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00F11" w14:textId="0BBC15EB" w:rsidR="00762E75" w:rsidRPr="009F555A" w:rsidRDefault="00152418" w:rsidP="00152418">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sidR="006D638A">
        <w:rPr>
          <w:rFonts w:ascii="Arial" w:hAnsi="Arial" w:cs="Arial"/>
          <w:b/>
          <w:bCs/>
          <w:sz w:val="24"/>
          <w:szCs w:val="24"/>
          <w:lang w:val="en-GB"/>
        </w:rPr>
        <w:t>1</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w:t>
      </w:r>
      <w:r>
        <w:rPr>
          <w:rFonts w:ascii="Arial" w:hAnsi="Arial" w:cs="Arial"/>
          <w:b/>
          <w:bCs/>
          <w:sz w:val="24"/>
          <w:szCs w:val="24"/>
          <w:lang w:val="en-GB"/>
        </w:rPr>
        <w:t>5</w:t>
      </w:r>
      <w:r w:rsidRPr="00E91FAB">
        <w:rPr>
          <w:rFonts w:ascii="Arial" w:hAnsi="Arial" w:cs="Arial"/>
          <w:b/>
          <w:bCs/>
          <w:sz w:val="24"/>
          <w:szCs w:val="24"/>
          <w:lang w:val="en-GB"/>
        </w:rPr>
        <w:t>0</w:t>
      </w:r>
      <w:r w:rsidR="00762E75">
        <w:rPr>
          <w:rFonts w:ascii="Arial" w:hAnsi="Arial" w:cs="Arial"/>
          <w:b/>
          <w:bCs/>
          <w:sz w:val="24"/>
          <w:szCs w:val="24"/>
          <w:lang w:val="en-GB"/>
        </w:rPr>
        <w:t>3932</w:t>
      </w:r>
    </w:p>
    <w:p w14:paraId="4D0DC4F1" w14:textId="197543F1" w:rsidR="00152418" w:rsidRPr="00E36C12" w:rsidRDefault="006D638A" w:rsidP="00152418">
      <w:pPr>
        <w:pStyle w:val="ae"/>
        <w:snapToGrid w:val="0"/>
        <w:rPr>
          <w:rFonts w:ascii="Arial" w:hAnsi="Arial" w:cs="Arial"/>
          <w:b/>
          <w:bCs/>
          <w:sz w:val="24"/>
          <w:szCs w:val="24"/>
        </w:rPr>
      </w:pPr>
      <w:r w:rsidRPr="006D638A">
        <w:rPr>
          <w:rFonts w:ascii="Arial" w:hAnsi="Arial" w:cs="Arial"/>
          <w:b/>
          <w:bCs/>
          <w:sz w:val="24"/>
          <w:szCs w:val="24"/>
        </w:rPr>
        <w:t>St Julian's, Malta, 19 - 23 May, 2025</w:t>
      </w:r>
    </w:p>
    <w:p w14:paraId="7A52CDB7" w14:textId="77777777" w:rsidR="00364697" w:rsidRPr="006D638A" w:rsidRDefault="00364697" w:rsidP="0021786D">
      <w:pPr>
        <w:pBdr>
          <w:top w:val="single" w:sz="4" w:space="1" w:color="auto"/>
        </w:pBdr>
        <w:jc w:val="both"/>
        <w:rPr>
          <w:b/>
          <w:kern w:val="2"/>
          <w:sz w:val="16"/>
          <w:szCs w:val="16"/>
          <w:lang w:eastAsia="zh-CN"/>
        </w:rPr>
      </w:pPr>
    </w:p>
    <w:p w14:paraId="55AAF0FF" w14:textId="02A34C65"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BF797F">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FC2C3DD"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01655D" w:rsidRPr="0001655D">
        <w:rPr>
          <w:b/>
          <w:kern w:val="2"/>
          <w:lang w:eastAsia="zh-CN"/>
        </w:rPr>
        <w:t>IoT-NTN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D8669F">
      <w:pPr>
        <w:pStyle w:val="1"/>
        <w:numPr>
          <w:ilvl w:val="0"/>
          <w:numId w:val="27"/>
        </w:numPr>
        <w:spacing w:before="240"/>
        <w:rPr>
          <w:lang w:eastAsia="zh-CN"/>
        </w:rPr>
      </w:pPr>
      <w:bookmarkStart w:id="1" w:name="_Ref124589705"/>
      <w:bookmarkStart w:id="2" w:name="_Ref129681862"/>
      <w:r w:rsidRPr="00B04045">
        <w:rPr>
          <w:lang w:eastAsia="zh-CN"/>
        </w:rPr>
        <w:t>Introduction</w:t>
      </w:r>
      <w:bookmarkEnd w:id="1"/>
      <w:bookmarkEnd w:id="2"/>
    </w:p>
    <w:p w14:paraId="0B26FEDB" w14:textId="3C59D23F" w:rsidR="005F2FA0" w:rsidRPr="00035D47"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RAN1#</w:t>
      </w:r>
      <w:r w:rsidR="00035D47">
        <w:rPr>
          <w:rFonts w:ascii="Times New Roman" w:hAnsi="Times New Roman" w:cs="Times New Roman"/>
          <w:sz w:val="22"/>
          <w:szCs w:val="22"/>
        </w:rPr>
        <w:t>1</w:t>
      </w:r>
      <w:r w:rsidR="005A51F6">
        <w:rPr>
          <w:rFonts w:ascii="Times New Roman" w:hAnsi="Times New Roman" w:cs="Times New Roman"/>
          <w:sz w:val="22"/>
          <w:szCs w:val="22"/>
        </w:rPr>
        <w:t>20bis</w:t>
      </w:r>
      <w:r w:rsidR="00B26AD5">
        <w:rPr>
          <w:rFonts w:ascii="Times New Roman" w:hAnsi="Times New Roman" w:cs="Times New Roman"/>
          <w:sz w:val="22"/>
          <w:szCs w:val="22"/>
        </w:rPr>
        <w:t xml:space="preserve">, the following agreements </w:t>
      </w:r>
      <w:r w:rsidR="00197A31">
        <w:rPr>
          <w:rFonts w:ascii="Times New Roman" w:hAnsi="Times New Roman" w:cs="Times New Roman"/>
          <w:sz w:val="22"/>
          <w:szCs w:val="22"/>
        </w:rPr>
        <w:t xml:space="preserve">on </w:t>
      </w:r>
      <w:r w:rsidR="006B70EB" w:rsidRPr="006B70EB">
        <w:rPr>
          <w:rFonts w:ascii="Times New Roman" w:hAnsi="Times New Roman" w:cs="Times New Roman"/>
          <w:sz w:val="22"/>
          <w:szCs w:val="22"/>
        </w:rPr>
        <w:t>IoT-NTN uplink capacity/throughput enhancement</w:t>
      </w:r>
      <w:r w:rsidR="00197A31">
        <w:rPr>
          <w:rFonts w:ascii="Times New Roman" w:hAnsi="Times New Roman" w:cs="Times New Roman"/>
          <w:sz w:val="22"/>
          <w:szCs w:val="22"/>
        </w:rPr>
        <w:t xml:space="preserve"> </w:t>
      </w:r>
      <w:r w:rsidR="00180343">
        <w:rPr>
          <w:rFonts w:ascii="Times New Roman" w:hAnsi="Times New Roman" w:cs="Times New Roman"/>
          <w:sz w:val="22"/>
          <w:szCs w:val="22"/>
        </w:rPr>
        <w:t>have been established</w:t>
      </w:r>
      <w:r w:rsidR="00197A31">
        <w:rPr>
          <w:rFonts w:ascii="Times New Roman" w:hAnsi="Times New Roman" w:cs="Times New Roman"/>
          <w:sz w:val="22"/>
          <w:szCs w:val="22"/>
        </w:rPr>
        <w:t>[</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tbl>
      <w:tblPr>
        <w:tblStyle w:val="a5"/>
        <w:tblW w:w="0" w:type="auto"/>
        <w:tblLook w:val="04A0" w:firstRow="1" w:lastRow="0" w:firstColumn="1" w:lastColumn="0" w:noHBand="0" w:noVBand="1"/>
      </w:tblPr>
      <w:tblGrid>
        <w:gridCol w:w="9307"/>
      </w:tblGrid>
      <w:tr w:rsidR="005F2FA0" w14:paraId="77FC2CF4" w14:textId="77777777" w:rsidTr="007629D5">
        <w:tc>
          <w:tcPr>
            <w:tcW w:w="9742" w:type="dxa"/>
            <w:shd w:val="clear" w:color="auto" w:fill="auto"/>
          </w:tcPr>
          <w:p w14:paraId="1D251787" w14:textId="77777777" w:rsidR="00840CFF" w:rsidRPr="00840CFF" w:rsidRDefault="00840CFF" w:rsidP="00840CFF">
            <w:pPr>
              <w:rPr>
                <w:rFonts w:ascii="Times" w:eastAsia="Batang" w:hAnsi="Times" w:cs="Times New Roman"/>
                <w:b/>
                <w:bCs/>
                <w:sz w:val="20"/>
                <w:highlight w:val="green"/>
                <w:lang w:eastAsia="ar-SA"/>
              </w:rPr>
            </w:pPr>
            <w:r w:rsidRPr="00840CFF">
              <w:rPr>
                <w:rFonts w:ascii="Times" w:eastAsia="Batang" w:hAnsi="Times" w:cs="Times New Roman"/>
                <w:b/>
                <w:bCs/>
                <w:sz w:val="20"/>
                <w:highlight w:val="green"/>
                <w:lang w:eastAsia="ar-SA"/>
              </w:rPr>
              <w:t>Agreement</w:t>
            </w:r>
          </w:p>
          <w:p w14:paraId="33044CD1" w14:textId="77777777" w:rsidR="00840CFF" w:rsidRPr="00840CFF" w:rsidRDefault="00840CFF" w:rsidP="00840CFF">
            <w:pPr>
              <w:rPr>
                <w:rFonts w:ascii="Times" w:eastAsia="Batang" w:hAnsi="Times" w:cs="Times New Roman"/>
                <w:bCs/>
                <w:sz w:val="20"/>
                <w:lang w:eastAsia="ar-SA"/>
              </w:rPr>
            </w:pPr>
            <w:r w:rsidRPr="00840CFF">
              <w:rPr>
                <w:rFonts w:ascii="Times New Roman" w:eastAsia="Batang" w:hAnsi="Times New Roman" w:cs="Times New Roman"/>
                <w:bCs/>
                <w:sz w:val="20"/>
                <w:szCs w:val="20"/>
                <w:lang w:eastAsia="zh-CN"/>
              </w:rPr>
              <w:t>For the 3.75kHz SCS symbol-based OCC scheme, the granularity of spreading for data is one symbol.</w:t>
            </w:r>
          </w:p>
          <w:p w14:paraId="4703BF4C" w14:textId="77777777" w:rsidR="00840CFF" w:rsidRPr="00840CFF" w:rsidRDefault="00840CFF" w:rsidP="00840CFF">
            <w:pPr>
              <w:rPr>
                <w:rFonts w:ascii="Times" w:eastAsia="Batang" w:hAnsi="Times" w:cs="Times New Roman"/>
                <w:sz w:val="20"/>
                <w:lang w:eastAsia="x-none"/>
              </w:rPr>
            </w:pPr>
          </w:p>
          <w:p w14:paraId="75CEAA7C" w14:textId="77777777" w:rsidR="00840CFF" w:rsidRPr="00840CFF" w:rsidRDefault="00840CFF" w:rsidP="00840CFF">
            <w:pPr>
              <w:rPr>
                <w:rFonts w:ascii="Times" w:eastAsia="Batang" w:hAnsi="Times" w:cs="Times New Roman"/>
                <w:b/>
                <w:bCs/>
                <w:sz w:val="20"/>
                <w:highlight w:val="green"/>
                <w:lang w:eastAsia="ar-SA"/>
              </w:rPr>
            </w:pPr>
            <w:r w:rsidRPr="00840CFF">
              <w:rPr>
                <w:rFonts w:ascii="Times" w:eastAsia="Batang" w:hAnsi="Times" w:cs="Times New Roman"/>
                <w:b/>
                <w:bCs/>
                <w:sz w:val="20"/>
                <w:highlight w:val="green"/>
                <w:lang w:eastAsia="ar-SA"/>
              </w:rPr>
              <w:t>Agreement</w:t>
            </w:r>
          </w:p>
          <w:p w14:paraId="146F5C1F" w14:textId="77777777" w:rsidR="00840CFF" w:rsidRPr="00840CFF" w:rsidRDefault="00840CFF" w:rsidP="00840CFF">
            <w:pPr>
              <w:contextualSpacing/>
              <w:rPr>
                <w:rFonts w:ascii="Times New Roman" w:eastAsia="Batang" w:hAnsi="Times New Roman" w:cs="Times New Roman"/>
                <w:bCs/>
                <w:sz w:val="20"/>
                <w:lang w:eastAsia="x-none"/>
              </w:rPr>
            </w:pPr>
            <w:r w:rsidRPr="00840CFF">
              <w:rPr>
                <w:rFonts w:ascii="Times New Roman" w:eastAsia="Batang" w:hAnsi="Times New Roman" w:cs="Times New Roman"/>
                <w:bCs/>
                <w:sz w:val="20"/>
                <w:lang w:eastAsia="x-none"/>
              </w:rPr>
              <w:t>Dynamic activation / deactivation of OCC is supported by DCI.</w:t>
            </w:r>
          </w:p>
          <w:p w14:paraId="0F2DDB85" w14:textId="77777777" w:rsidR="00840CFF" w:rsidRPr="00840CFF" w:rsidRDefault="00840CFF" w:rsidP="00840CFF">
            <w:pPr>
              <w:numPr>
                <w:ilvl w:val="0"/>
                <w:numId w:val="44"/>
              </w:numPr>
              <w:rPr>
                <w:rFonts w:ascii="Times" w:eastAsia="Batang" w:hAnsi="Times" w:cs="Times New Roman"/>
                <w:bCs/>
                <w:sz w:val="20"/>
                <w:lang w:eastAsia="x-none"/>
              </w:rPr>
            </w:pPr>
            <w:r w:rsidRPr="00840CFF">
              <w:rPr>
                <w:rFonts w:ascii="Times" w:eastAsia="Batang" w:hAnsi="Times" w:cs="Times New Roman" w:hint="eastAsia"/>
                <w:bCs/>
                <w:sz w:val="20"/>
                <w:lang w:eastAsia="x-none"/>
              </w:rPr>
              <w:t>F</w:t>
            </w:r>
            <w:r w:rsidRPr="00840CFF">
              <w:rPr>
                <w:rFonts w:ascii="Times" w:eastAsia="Batang" w:hAnsi="Times" w:cs="Times New Roman"/>
                <w:bCs/>
                <w:sz w:val="20"/>
                <w:lang w:eastAsia="x-none"/>
              </w:rPr>
              <w:t>FS: details of signalling by DCI</w:t>
            </w:r>
          </w:p>
          <w:p w14:paraId="6D4B3104" w14:textId="77777777" w:rsidR="00840CFF" w:rsidRPr="00840CFF" w:rsidRDefault="00840CFF" w:rsidP="00840CFF">
            <w:pPr>
              <w:rPr>
                <w:rFonts w:ascii="Times" w:eastAsia="Batang" w:hAnsi="Times" w:cs="Times New Roman"/>
                <w:sz w:val="20"/>
                <w:lang w:eastAsia="x-none"/>
              </w:rPr>
            </w:pPr>
          </w:p>
          <w:p w14:paraId="78A44D07" w14:textId="77777777" w:rsidR="00840CFF" w:rsidRPr="00840CFF" w:rsidRDefault="00840CFF" w:rsidP="00840CFF">
            <w:pPr>
              <w:contextualSpacing/>
              <w:rPr>
                <w:rFonts w:ascii="Times New Roman" w:eastAsia="Batang" w:hAnsi="Times New Roman" w:cs="Times New Roman"/>
                <w:b/>
                <w:bCs/>
                <w:sz w:val="20"/>
                <w:lang w:eastAsia="x-none"/>
              </w:rPr>
            </w:pPr>
            <w:r w:rsidRPr="00840CFF">
              <w:rPr>
                <w:rFonts w:ascii="Times New Roman" w:eastAsia="Batang" w:hAnsi="Times New Roman" w:cs="Times New Roman"/>
                <w:b/>
                <w:bCs/>
                <w:sz w:val="20"/>
                <w:lang w:eastAsia="x-none"/>
              </w:rPr>
              <w:t>Conclusion</w:t>
            </w:r>
          </w:p>
          <w:p w14:paraId="522BF902" w14:textId="77777777" w:rsidR="00840CFF" w:rsidRPr="00840CFF" w:rsidRDefault="00840CFF" w:rsidP="00840CFF">
            <w:pPr>
              <w:contextualSpacing/>
              <w:rPr>
                <w:rFonts w:ascii="Times New Roman" w:eastAsia="Batang" w:hAnsi="Times New Roman" w:cs="Times New Roman"/>
                <w:bCs/>
                <w:sz w:val="20"/>
                <w:lang w:eastAsia="x-none"/>
              </w:rPr>
            </w:pPr>
            <w:r w:rsidRPr="00840CFF">
              <w:rPr>
                <w:rFonts w:ascii="Times New Roman" w:eastAsia="Times New Roman" w:hAnsi="Times New Roman" w:cs="Times New Roman"/>
                <w:bCs/>
                <w:sz w:val="20"/>
                <w:szCs w:val="20"/>
                <w:lang w:eastAsia="x-none"/>
              </w:rPr>
              <w:t>RAN1 assumes no specification change to support pairing UEs with different modulation orders.</w:t>
            </w:r>
          </w:p>
          <w:p w14:paraId="7BFC981E" w14:textId="77777777" w:rsidR="00840CFF" w:rsidRPr="00840CFF" w:rsidRDefault="00840CFF" w:rsidP="00840CFF">
            <w:pPr>
              <w:rPr>
                <w:rFonts w:ascii="Times" w:eastAsia="Batang" w:hAnsi="Times" w:cs="Times New Roman"/>
                <w:sz w:val="20"/>
                <w:lang w:eastAsia="x-none"/>
              </w:rPr>
            </w:pPr>
          </w:p>
          <w:p w14:paraId="2464A14C" w14:textId="77777777" w:rsidR="00840CFF" w:rsidRPr="00840CFF" w:rsidRDefault="00840CFF" w:rsidP="00840CFF">
            <w:pPr>
              <w:rPr>
                <w:rFonts w:ascii="Times" w:eastAsia="Batang" w:hAnsi="Times" w:cs="Times New Roman"/>
                <w:b/>
                <w:bCs/>
                <w:sz w:val="20"/>
                <w:highlight w:val="green"/>
                <w:lang w:eastAsia="ar-SA"/>
              </w:rPr>
            </w:pPr>
            <w:r w:rsidRPr="00840CFF">
              <w:rPr>
                <w:rFonts w:ascii="Times" w:eastAsia="Batang" w:hAnsi="Times" w:cs="Times New Roman"/>
                <w:b/>
                <w:bCs/>
                <w:sz w:val="20"/>
                <w:highlight w:val="green"/>
                <w:lang w:eastAsia="ar-SA"/>
              </w:rPr>
              <w:t>Agreement</w:t>
            </w:r>
          </w:p>
          <w:p w14:paraId="438CB7C0" w14:textId="77777777" w:rsidR="00840CFF" w:rsidRPr="00840CFF" w:rsidRDefault="00840CFF" w:rsidP="00840CFF">
            <w:pPr>
              <w:contextualSpacing/>
              <w:rPr>
                <w:rFonts w:ascii="Times New Roman" w:eastAsia="Batang" w:hAnsi="Times New Roman" w:cs="Times New Roman"/>
                <w:bCs/>
                <w:sz w:val="20"/>
                <w:lang w:eastAsia="x-none"/>
              </w:rPr>
            </w:pPr>
            <w:r w:rsidRPr="00840CFF">
              <w:rPr>
                <w:rFonts w:ascii="Times New Roman" w:eastAsia="Batang" w:hAnsi="Times New Roman" w:cs="Times New Roman"/>
                <w:bCs/>
                <w:sz w:val="20"/>
                <w:lang w:eastAsia="x-none"/>
              </w:rPr>
              <w:t>For 3.75kHz SCS OCC for NPUSCH format 1, RAN1 down selects between the following mappings between DMRS sequence samples and active TDM DMRS slots:</w:t>
            </w:r>
          </w:p>
          <w:p w14:paraId="0872241C" w14:textId="77777777" w:rsidR="00840CFF" w:rsidRPr="00840CFF" w:rsidRDefault="00840CFF" w:rsidP="00840CFF">
            <w:pPr>
              <w:numPr>
                <w:ilvl w:val="0"/>
                <w:numId w:val="44"/>
              </w:numPr>
              <w:rPr>
                <w:rFonts w:ascii="Times" w:eastAsia="Batang" w:hAnsi="Times" w:cs="Times New Roman"/>
                <w:bCs/>
                <w:sz w:val="20"/>
                <w:lang w:eastAsia="x-none"/>
              </w:rPr>
            </w:pPr>
            <w:r w:rsidRPr="00840CFF">
              <w:rPr>
                <w:rFonts w:ascii="Times" w:eastAsia="Batang" w:hAnsi="Times" w:cs="Times New Roman"/>
                <w:bCs/>
                <w:sz w:val="20"/>
                <w:lang w:eastAsia="x-none"/>
              </w:rPr>
              <w:t xml:space="preserve">Option 1: Sequential mapping of samples of the original DMRS sequence to active DMRS slots </w:t>
            </w:r>
          </w:p>
          <w:p w14:paraId="1DDFF41B" w14:textId="77777777" w:rsidR="00840CFF" w:rsidRPr="00840CFF" w:rsidRDefault="00840CFF" w:rsidP="00840CFF">
            <w:pPr>
              <w:numPr>
                <w:ilvl w:val="0"/>
                <w:numId w:val="44"/>
              </w:numPr>
              <w:rPr>
                <w:rFonts w:ascii="Times" w:eastAsia="Batang" w:hAnsi="Times" w:cs="Times New Roman"/>
                <w:bCs/>
                <w:sz w:val="20"/>
                <w:lang w:eastAsia="x-none"/>
              </w:rPr>
            </w:pPr>
            <w:r w:rsidRPr="00840CFF">
              <w:rPr>
                <w:rFonts w:ascii="Times" w:eastAsia="Batang" w:hAnsi="Times" w:cs="Times New Roman"/>
                <w:bCs/>
                <w:sz w:val="20"/>
                <w:lang w:eastAsia="x-none"/>
              </w:rPr>
              <w:t>Option 2: Dropping of samples of the original DMRS sequence in blanked slots</w:t>
            </w:r>
          </w:p>
          <w:p w14:paraId="7E599CD6" w14:textId="77777777" w:rsidR="00840CFF" w:rsidRPr="00840CFF" w:rsidRDefault="00840CFF" w:rsidP="00840CFF">
            <w:pPr>
              <w:rPr>
                <w:rFonts w:ascii="Times" w:eastAsia="Batang" w:hAnsi="Times" w:cs="Times New Roman"/>
                <w:sz w:val="20"/>
                <w:lang w:eastAsia="x-none"/>
              </w:rPr>
            </w:pPr>
          </w:p>
          <w:p w14:paraId="4EE2A7EA" w14:textId="77777777" w:rsidR="00840CFF" w:rsidRPr="00840CFF" w:rsidRDefault="00840CFF" w:rsidP="00840CFF">
            <w:pPr>
              <w:rPr>
                <w:rFonts w:ascii="Times" w:eastAsia="Batang" w:hAnsi="Times" w:cs="Times New Roman"/>
                <w:sz w:val="20"/>
                <w:lang w:eastAsia="en-US"/>
              </w:rPr>
            </w:pPr>
            <w:r w:rsidRPr="00840CFF">
              <w:rPr>
                <w:rFonts w:ascii="Times" w:eastAsia="Batang" w:hAnsi="Times" w:cs="Times New Roman"/>
                <w:b/>
                <w:bCs/>
                <w:sz w:val="20"/>
                <w:highlight w:val="green"/>
                <w:lang w:eastAsia="ar-SA"/>
              </w:rPr>
              <w:t>Agreement</w:t>
            </w:r>
          </w:p>
          <w:p w14:paraId="6850A4AE" w14:textId="77777777" w:rsidR="00840CFF" w:rsidRPr="00840CFF" w:rsidRDefault="00840CFF" w:rsidP="00840CFF">
            <w:pPr>
              <w:rPr>
                <w:rFonts w:ascii="Times New Roman" w:eastAsia="Batang" w:hAnsi="Times New Roman" w:cs="Times New Roman"/>
                <w:bCs/>
                <w:sz w:val="20"/>
                <w:szCs w:val="20"/>
                <w:lang w:eastAsia="zh-CN"/>
              </w:rPr>
            </w:pPr>
            <w:r w:rsidRPr="00840CFF">
              <w:rPr>
                <w:rFonts w:ascii="Times New Roman" w:eastAsia="Batang" w:hAnsi="Times New Roman" w:cs="Times New Roman"/>
                <w:bCs/>
                <w:sz w:val="20"/>
                <w:szCs w:val="20"/>
                <w:lang w:eastAsia="zh-CN"/>
              </w:rPr>
              <w:t>For NPUSCH Format 1 single-tone 15kHz SCS, for CDM DMRS with legacy pattern:</w:t>
            </w:r>
          </w:p>
          <w:p w14:paraId="78CA9DE5" w14:textId="77777777" w:rsidR="00840CFF" w:rsidRPr="00840CFF" w:rsidRDefault="00840CFF" w:rsidP="00840CFF">
            <w:pPr>
              <w:numPr>
                <w:ilvl w:val="0"/>
                <w:numId w:val="38"/>
              </w:numPr>
              <w:spacing w:beforeLines="50" w:before="120" w:after="120"/>
              <w:rPr>
                <w:rFonts w:ascii="Times New Roman" w:eastAsia="Batang" w:hAnsi="Times New Roman" w:cs="Times New Roman"/>
                <w:bCs/>
                <w:sz w:val="20"/>
                <w:szCs w:val="20"/>
                <w:lang w:eastAsia="zh-CN"/>
              </w:rPr>
            </w:pPr>
            <w:r w:rsidRPr="00840CFF">
              <w:rPr>
                <w:rFonts w:ascii="Times New Roman" w:eastAsia="Batang" w:hAnsi="Times New Roman" w:cs="Times New Roman"/>
                <w:bCs/>
                <w:sz w:val="20"/>
                <w:szCs w:val="20"/>
                <w:lang w:eastAsia="zh-CN"/>
              </w:rPr>
              <w:t>DMRS symbols are spread before the OCC is applied</w:t>
            </w:r>
          </w:p>
          <w:p w14:paraId="10184F9B" w14:textId="77777777" w:rsidR="00840CFF" w:rsidRPr="00840CFF" w:rsidRDefault="00840CFF" w:rsidP="00840CFF">
            <w:pPr>
              <w:numPr>
                <w:ilvl w:val="1"/>
                <w:numId w:val="38"/>
              </w:numPr>
              <w:spacing w:beforeLines="50" w:before="120" w:after="120"/>
              <w:rPr>
                <w:rFonts w:ascii="Times New Roman" w:eastAsia="Batang" w:hAnsi="Times New Roman" w:cs="Times New Roman"/>
                <w:bCs/>
                <w:sz w:val="20"/>
                <w:szCs w:val="20"/>
                <w:lang w:eastAsia="zh-CN"/>
              </w:rPr>
            </w:pPr>
            <w:r w:rsidRPr="00840CFF">
              <w:rPr>
                <w:rFonts w:ascii="Times New Roman" w:eastAsia="Batang" w:hAnsi="Times New Roman" w:cs="Times New Roman"/>
                <w:bCs/>
                <w:sz w:val="20"/>
                <w:szCs w:val="20"/>
                <w:lang w:eastAsia="zh-CN"/>
              </w:rPr>
              <w:t>Option 1_1: according to the formula:</w:t>
            </w:r>
          </w:p>
          <w:p w14:paraId="0FB2B910" w14:textId="77777777" w:rsidR="00840CFF" w:rsidRPr="00840CFF" w:rsidRDefault="00840CFF" w:rsidP="00840CFF">
            <w:pPr>
              <w:suppressAutoHyphens/>
              <w:overflowPunct w:val="0"/>
              <w:spacing w:before="120" w:after="120"/>
              <w:jc w:val="center"/>
              <w:textAlignment w:val="baseline"/>
              <w:rPr>
                <w:rFonts w:ascii="Times New Roman" w:eastAsia="宋体" w:hAnsi="Times New Roman" w:cs="Times New Roman"/>
                <w:sz w:val="20"/>
                <w:szCs w:val="20"/>
                <w:lang w:eastAsia="zh-CN"/>
              </w:rPr>
            </w:pPr>
            <w:r w:rsidRPr="00840CFF">
              <w:rPr>
                <w:rFonts w:ascii="Times New Roman" w:eastAsia="Batang" w:hAnsi="Times New Roman" w:cs="Times New Roman" w:hint="cs"/>
                <w:bCs/>
                <w:sz w:val="20"/>
                <w:szCs w:val="20"/>
                <w:lang w:eastAsia="ar-SA"/>
              </w:rPr>
              <w:t xml:space="preserve"> </w:t>
            </w:r>
            <w:r w:rsidRPr="00840CFF">
              <w:rPr>
                <w:rFonts w:ascii="Times New Roman" w:eastAsia="Batang" w:hAnsi="Times New Roman" w:cs="Times New Roman"/>
                <w:bCs/>
                <w:sz w:val="20"/>
                <w:szCs w:val="20"/>
                <w:lang w:eastAsia="ar-SA"/>
              </w:rPr>
              <w:t xml:space="preserve">          </w:t>
            </w:r>
            <m:oMath>
              <m:sSub>
                <m:sSubPr>
                  <m:ctrlPr>
                    <w:rPr>
                      <w:rFonts w:ascii="Cambria Math" w:eastAsia="Times New Roman" w:hAnsi="Cambria Math" w:cs="Times New Roman"/>
                      <w:bCs/>
                      <w:i/>
                      <w:sz w:val="20"/>
                      <w:szCs w:val="20"/>
                      <w:lang w:eastAsia="ar-SA"/>
                    </w:rPr>
                  </m:ctrlPr>
                </m:sSubPr>
                <m:e>
                  <m:acc>
                    <m:accPr>
                      <m:chr m:val="̅"/>
                      <m:ctrlPr>
                        <w:rPr>
                          <w:rFonts w:ascii="Cambria Math" w:eastAsia="Times New Roman" w:hAnsi="Cambria Math" w:cs="Times New Roman"/>
                          <w:bCs/>
                          <w:i/>
                          <w:sz w:val="20"/>
                          <w:szCs w:val="20"/>
                          <w:lang w:eastAsia="ar-SA"/>
                        </w:rPr>
                      </m:ctrlPr>
                    </m:accPr>
                    <m:e>
                      <m:r>
                        <w:rPr>
                          <w:rFonts w:ascii="Cambria Math" w:eastAsia="Times New Roman" w:hAnsi="Cambria Math" w:cs="Times New Roman"/>
                          <w:sz w:val="20"/>
                          <w:szCs w:val="20"/>
                          <w:lang w:eastAsia="ar-SA"/>
                        </w:rPr>
                        <m:t>r</m:t>
                      </m:r>
                    </m:e>
                  </m:acc>
                </m:e>
                <m:sub>
                  <m:r>
                    <w:rPr>
                      <w:rFonts w:ascii="Cambria Math" w:eastAsia="Times New Roman" w:hAnsi="Cambria Math" w:cs="Times New Roman"/>
                      <w:sz w:val="20"/>
                      <w:szCs w:val="20"/>
                      <w:lang w:eastAsia="ar-SA"/>
                    </w:rPr>
                    <m:t>u,OCC</m:t>
                  </m:r>
                </m:sub>
              </m:sSub>
              <m:d>
                <m:dPr>
                  <m:ctrlPr>
                    <w:rPr>
                      <w:rFonts w:ascii="Cambria Math" w:eastAsia="Times New Roman" w:hAnsi="Cambria Math" w:cs="Times New Roman"/>
                      <w:bCs/>
                      <w:i/>
                      <w:sz w:val="20"/>
                      <w:szCs w:val="20"/>
                      <w:lang w:eastAsia="ar-SA"/>
                    </w:rPr>
                  </m:ctrlPr>
                </m:dPr>
                <m:e>
                  <m:r>
                    <w:rPr>
                      <w:rFonts w:ascii="Cambria Math" w:eastAsia="Times New Roman" w:hAnsi="Cambria Math" w:cs="Times New Roman"/>
                      <w:sz w:val="20"/>
                      <w:szCs w:val="20"/>
                      <w:lang w:eastAsia="ar-SA"/>
                    </w:rPr>
                    <m:t>M</m:t>
                  </m:r>
                  <m:r>
                    <w:rPr>
                      <w:rFonts w:ascii="Cambria Math" w:eastAsia="Malgun Gothic" w:hAnsi="Cambria Math" w:cs="Times New Roman"/>
                      <w:sz w:val="20"/>
                      <w:szCs w:val="20"/>
                      <w:lang w:eastAsia="zh-CN"/>
                    </w:rPr>
                    <m:t>n+</m:t>
                  </m:r>
                  <m:r>
                    <w:rPr>
                      <w:rFonts w:ascii="Cambria Math" w:eastAsia="Times New Roman" w:hAnsi="Cambria Math" w:cs="Times New Roman"/>
                      <w:sz w:val="20"/>
                      <w:szCs w:val="20"/>
                      <w:lang w:eastAsia="ar-SA"/>
                    </w:rPr>
                    <m:t>m</m:t>
                  </m:r>
                </m:e>
              </m:d>
              <m:r>
                <w:rPr>
                  <w:rFonts w:ascii="Cambria Math" w:eastAsia="Times New Roman" w:hAnsi="Cambria Math" w:cs="Times New Roman"/>
                  <w:sz w:val="20"/>
                  <w:szCs w:val="20"/>
                  <w:lang w:eastAsia="ar-SA"/>
                </w:rPr>
                <m:t>=</m:t>
              </m:r>
              <m:sSub>
                <m:sSubPr>
                  <m:ctrlPr>
                    <w:rPr>
                      <w:rFonts w:ascii="Cambria Math" w:eastAsia="Times New Roman" w:hAnsi="Cambria Math" w:cs="Times New Roman"/>
                      <w:bCs/>
                      <w:i/>
                      <w:sz w:val="20"/>
                      <w:szCs w:val="20"/>
                      <w:lang w:eastAsia="ar-SA"/>
                    </w:rPr>
                  </m:ctrlPr>
                </m:sSubPr>
                <m:e>
                  <m:acc>
                    <m:accPr>
                      <m:chr m:val="̅"/>
                      <m:ctrlPr>
                        <w:rPr>
                          <w:rFonts w:ascii="Cambria Math" w:eastAsia="Times New Roman" w:hAnsi="Cambria Math" w:cs="Times New Roman"/>
                          <w:bCs/>
                          <w:i/>
                          <w:sz w:val="20"/>
                          <w:szCs w:val="20"/>
                          <w:lang w:eastAsia="ar-SA"/>
                        </w:rPr>
                      </m:ctrlPr>
                    </m:accPr>
                    <m:e>
                      <m:r>
                        <w:rPr>
                          <w:rFonts w:ascii="Cambria Math" w:eastAsia="Times New Roman" w:hAnsi="Cambria Math" w:cs="Times New Roman"/>
                          <w:sz w:val="20"/>
                          <w:szCs w:val="20"/>
                          <w:lang w:eastAsia="ar-SA"/>
                        </w:rPr>
                        <m:t>r</m:t>
                      </m:r>
                    </m:e>
                  </m:acc>
                </m:e>
                <m:sub>
                  <m:r>
                    <w:rPr>
                      <w:rFonts w:ascii="Cambria Math" w:eastAsia="Times New Roman" w:hAnsi="Cambria Math" w:cs="Times New Roman"/>
                      <w:sz w:val="20"/>
                      <w:szCs w:val="20"/>
                      <w:lang w:eastAsia="ar-SA"/>
                    </w:rPr>
                    <m:t>u</m:t>
                  </m:r>
                </m:sub>
              </m:sSub>
              <m:d>
                <m:dPr>
                  <m:ctrlPr>
                    <w:rPr>
                      <w:rFonts w:ascii="Cambria Math" w:eastAsia="Times New Roman" w:hAnsi="Cambria Math" w:cs="Times New Roman"/>
                      <w:i/>
                      <w:sz w:val="20"/>
                      <w:szCs w:val="20"/>
                      <w:lang w:eastAsia="ar-SA"/>
                    </w:rPr>
                  </m:ctrlPr>
                </m:dPr>
                <m:e>
                  <m:r>
                    <w:rPr>
                      <w:rFonts w:ascii="Cambria Math" w:eastAsia="Times New Roman" w:hAnsi="Cambria Math" w:cs="Times New Roman"/>
                      <w:sz w:val="20"/>
                      <w:szCs w:val="20"/>
                      <w:lang w:eastAsia="ar-SA"/>
                    </w:rPr>
                    <m:t>n</m:t>
                  </m:r>
                </m:e>
              </m:d>
              <m:r>
                <w:rPr>
                  <w:rFonts w:ascii="Cambria Math" w:eastAsia="Times New Roman" w:hAnsi="Cambria Math" w:cs="Times New Roman"/>
                  <w:sz w:val="20"/>
                  <w:szCs w:val="20"/>
                  <w:lang w:eastAsia="ar-SA"/>
                </w:rPr>
                <m:t>q</m:t>
              </m:r>
              <m:d>
                <m:dPr>
                  <m:ctrlPr>
                    <w:rPr>
                      <w:rFonts w:ascii="Cambria Math" w:eastAsia="Times New Roman" w:hAnsi="Cambria Math" w:cs="Times New Roman"/>
                      <w:i/>
                      <w:sz w:val="20"/>
                      <w:szCs w:val="20"/>
                      <w:lang w:eastAsia="ar-SA"/>
                    </w:rPr>
                  </m:ctrlPr>
                </m:dPr>
                <m:e>
                  <m:r>
                    <w:rPr>
                      <w:rFonts w:ascii="Cambria Math" w:eastAsia="Times New Roman" w:hAnsi="Cambria Math" w:cs="Times New Roman"/>
                      <w:sz w:val="20"/>
                      <w:szCs w:val="20"/>
                      <w:lang w:eastAsia="ar-SA"/>
                    </w:rPr>
                    <m:t>m</m:t>
                  </m:r>
                </m:e>
              </m:d>
              <m:r>
                <w:rPr>
                  <w:rFonts w:ascii="Cambria Math" w:eastAsia="Times New Roman" w:hAnsi="Cambria Math" w:cs="Times New Roman"/>
                  <w:sz w:val="20"/>
                  <w:szCs w:val="20"/>
                  <w:lang w:eastAsia="ar-SA"/>
                </w:rPr>
                <m:t xml:space="preserve">, </m:t>
              </m:r>
              <m:r>
                <w:rPr>
                  <w:rFonts w:ascii="Cambria Math" w:eastAsia="Malgun Gothic" w:hAnsi="Cambria Math" w:cs="Times New Roman"/>
                  <w:sz w:val="22"/>
                  <w:szCs w:val="22"/>
                  <w:lang w:eastAsia="en-US"/>
                </w:rPr>
                <m:t>0≤n&lt;X/M</m:t>
              </m:r>
            </m:oMath>
            <w:r w:rsidRPr="00840CFF">
              <w:rPr>
                <w:rFonts w:ascii="Times New Roman" w:eastAsia="Malgun Gothic" w:hAnsi="Times New Roman" w:cs="Times New Roman" w:hint="eastAsia"/>
                <w:bCs/>
                <w:iCs/>
                <w:sz w:val="22"/>
                <w:szCs w:val="22"/>
                <w:lang w:eastAsia="zh-CN"/>
              </w:rPr>
              <w:t xml:space="preserve">, </w:t>
            </w:r>
            <w:r w:rsidRPr="00840CFF">
              <w:rPr>
                <w:rFonts w:ascii="Times New Roman" w:eastAsia="Malgun Gothic" w:hAnsi="Times New Roman" w:cs="Times New Roman" w:hint="eastAsia"/>
                <w:bCs/>
                <w:i/>
                <w:sz w:val="22"/>
                <w:szCs w:val="22"/>
                <w:lang w:eastAsia="zh-CN"/>
              </w:rPr>
              <w:t>m</w:t>
            </w:r>
            <w:r w:rsidRPr="00840CFF">
              <w:rPr>
                <w:rFonts w:ascii="Times New Roman" w:eastAsia="Malgun Gothic" w:hAnsi="Times New Roman" w:cs="Times New Roman" w:hint="eastAsia"/>
                <w:bCs/>
                <w:iCs/>
                <w:sz w:val="22"/>
                <w:szCs w:val="22"/>
                <w:lang w:eastAsia="zh-CN"/>
              </w:rPr>
              <w:t>=0,</w:t>
            </w:r>
            <w:r w:rsidRPr="00840CFF">
              <w:rPr>
                <w:rFonts w:ascii="Times New Roman" w:eastAsia="Malgun Gothic" w:hAnsi="Times New Roman" w:cs="Times New Roman"/>
                <w:bCs/>
                <w:iCs/>
                <w:sz w:val="22"/>
                <w:szCs w:val="22"/>
                <w:lang w:eastAsia="zh-CN"/>
              </w:rPr>
              <w:t xml:space="preserve"> …</w:t>
            </w:r>
            <w:r w:rsidRPr="00840CFF">
              <w:rPr>
                <w:rFonts w:ascii="Times New Roman" w:eastAsia="Malgun Gothic" w:hAnsi="Times New Roman" w:cs="Times New Roman" w:hint="eastAsia"/>
                <w:bCs/>
                <w:iCs/>
                <w:sz w:val="22"/>
                <w:szCs w:val="22"/>
                <w:lang w:eastAsia="zh-CN"/>
              </w:rPr>
              <w:t>,</w:t>
            </w:r>
            <w:r w:rsidRPr="00840CFF">
              <w:rPr>
                <w:rFonts w:ascii="Times New Roman" w:eastAsia="Malgun Gothic" w:hAnsi="Times New Roman" w:cs="Times New Roman"/>
                <w:bCs/>
                <w:iCs/>
                <w:sz w:val="22"/>
                <w:szCs w:val="22"/>
                <w:lang w:eastAsia="zh-CN"/>
              </w:rPr>
              <w:t xml:space="preserve"> </w:t>
            </w:r>
            <w:r w:rsidRPr="00840CFF">
              <w:rPr>
                <w:rFonts w:ascii="Times New Roman" w:eastAsia="Malgun Gothic" w:hAnsi="Times New Roman" w:cs="Times New Roman" w:hint="eastAsia"/>
                <w:bCs/>
                <w:i/>
                <w:sz w:val="22"/>
                <w:szCs w:val="22"/>
                <w:lang w:eastAsia="zh-CN"/>
              </w:rPr>
              <w:t>M</w:t>
            </w:r>
            <w:r w:rsidRPr="00840CFF">
              <w:rPr>
                <w:rFonts w:ascii="Times New Roman" w:eastAsia="Malgun Gothic" w:hAnsi="Times New Roman" w:cs="Times New Roman" w:hint="eastAsia"/>
                <w:bCs/>
                <w:iCs/>
                <w:sz w:val="22"/>
                <w:szCs w:val="22"/>
                <w:lang w:eastAsia="zh-CN"/>
              </w:rPr>
              <w:t>-1</w:t>
            </w:r>
          </w:p>
          <w:p w14:paraId="567266CA" w14:textId="77777777" w:rsidR="00840CFF" w:rsidRPr="00840CFF" w:rsidRDefault="00840CFF" w:rsidP="00840CFF">
            <w:pPr>
              <w:ind w:left="1025"/>
              <w:rPr>
                <w:rFonts w:ascii="Times New Roman" w:eastAsia="Malgun Gothic" w:hAnsi="Times New Roman" w:cs="Times New Roman"/>
                <w:bCs/>
                <w:sz w:val="20"/>
                <w:szCs w:val="20"/>
                <w:lang w:eastAsia="en-US"/>
              </w:rPr>
            </w:pPr>
            <w:r w:rsidRPr="00840CFF">
              <w:rPr>
                <w:rFonts w:ascii="Times New Roman" w:eastAsia="Malgun Gothic" w:hAnsi="Times New Roman" w:cs="Times New Roman"/>
                <w:bCs/>
                <w:sz w:val="20"/>
                <w:szCs w:val="20"/>
                <w:lang w:eastAsia="en-US"/>
              </w:rPr>
              <w:t xml:space="preserve">Where: M is the OCC length, q is the assigned OCC codeword for the UE, </w:t>
            </w:r>
            <m:oMath>
              <m:acc>
                <m:accPr>
                  <m:chr m:val="̅"/>
                  <m:ctrlPr>
                    <w:rPr>
                      <w:rFonts w:ascii="Cambria Math" w:eastAsia="Malgun Gothic" w:hAnsi="Cambria Math" w:cs="Times New Roman"/>
                      <w:bCs/>
                      <w:i/>
                      <w:iCs/>
                      <w:sz w:val="20"/>
                      <w:szCs w:val="20"/>
                      <w:lang w:eastAsia="en-US"/>
                    </w:rPr>
                  </m:ctrlPr>
                </m:accPr>
                <m:e>
                  <m:sSub>
                    <m:sSubPr>
                      <m:ctrlPr>
                        <w:rPr>
                          <w:rFonts w:ascii="Cambria Math" w:eastAsia="Malgun Gothic" w:hAnsi="Cambria Math" w:cs="Times New Roman"/>
                          <w:bCs/>
                          <w:i/>
                          <w:iCs/>
                          <w:sz w:val="20"/>
                          <w:szCs w:val="20"/>
                          <w:lang w:eastAsia="en-US"/>
                        </w:rPr>
                      </m:ctrlPr>
                    </m:sSubPr>
                    <m:e>
                      <m:r>
                        <w:rPr>
                          <w:rFonts w:ascii="Cambria Math" w:eastAsia="Malgun Gothic" w:hAnsi="Cambria Math" w:cs="Times New Roman"/>
                          <w:sz w:val="20"/>
                          <w:szCs w:val="20"/>
                          <w:lang w:eastAsia="en-US"/>
                        </w:rPr>
                        <m:t>r</m:t>
                      </m:r>
                    </m:e>
                    <m:sub>
                      <m:r>
                        <w:rPr>
                          <w:rFonts w:ascii="Cambria Math" w:eastAsia="Malgun Gothic" w:hAnsi="Cambria Math" w:cs="Times New Roman"/>
                          <w:sz w:val="20"/>
                          <w:szCs w:val="20"/>
                          <w:lang w:eastAsia="en-US"/>
                        </w:rPr>
                        <m:t>u</m:t>
                      </m:r>
                    </m:sub>
                  </m:sSub>
                </m:e>
              </m:acc>
              <m:d>
                <m:dPr>
                  <m:ctrlPr>
                    <w:rPr>
                      <w:rFonts w:ascii="Cambria Math" w:eastAsia="Malgun Gothic" w:hAnsi="Cambria Math" w:cs="Times New Roman"/>
                      <w:bCs/>
                      <w:i/>
                      <w:iCs/>
                      <w:sz w:val="20"/>
                      <w:szCs w:val="20"/>
                      <w:lang w:eastAsia="en-US"/>
                    </w:rPr>
                  </m:ctrlPr>
                </m:dPr>
                <m:e>
                  <m:r>
                    <w:rPr>
                      <w:rFonts w:ascii="Cambria Math" w:eastAsia="Malgun Gothic" w:hAnsi="Cambria Math" w:cs="Times New Roman"/>
                      <w:sz w:val="20"/>
                      <w:szCs w:val="20"/>
                      <w:lang w:eastAsia="en-US"/>
                    </w:rPr>
                    <m:t>n</m:t>
                  </m:r>
                </m:e>
              </m:d>
            </m:oMath>
            <w:r w:rsidRPr="00840CFF">
              <w:rPr>
                <w:rFonts w:ascii="Times New Roman" w:eastAsia="Malgun Gothic" w:hAnsi="Times New Roman" w:cs="Times New Roman"/>
                <w:bCs/>
                <w:sz w:val="20"/>
                <w:szCs w:val="20"/>
                <w:lang w:eastAsia="en-US"/>
              </w:rPr>
              <w:t xml:space="preserve"> is the reference signal sequence defined in TS36.211 section 10.1.4.1.1 and X is the total number of slots in the NPUSCH transmission after OCC is applied </w:t>
            </w:r>
          </w:p>
          <w:p w14:paraId="7DDE3443" w14:textId="77777777" w:rsidR="00840CFF" w:rsidRPr="00840CFF" w:rsidRDefault="00840CFF" w:rsidP="00840CFF">
            <w:pPr>
              <w:rPr>
                <w:rFonts w:ascii="Times" w:eastAsia="Batang" w:hAnsi="Times" w:cs="Times New Roman"/>
                <w:sz w:val="20"/>
                <w:lang w:eastAsia="x-none"/>
              </w:rPr>
            </w:pPr>
          </w:p>
          <w:p w14:paraId="5087E939" w14:textId="77777777" w:rsidR="00840CFF" w:rsidRPr="00840CFF" w:rsidRDefault="00840CFF" w:rsidP="00840CFF">
            <w:pPr>
              <w:rPr>
                <w:rFonts w:ascii="Times" w:eastAsia="Batang" w:hAnsi="Times" w:cs="Times New Roman"/>
                <w:sz w:val="20"/>
                <w:lang w:eastAsia="en-US"/>
              </w:rPr>
            </w:pPr>
            <w:r w:rsidRPr="00840CFF">
              <w:rPr>
                <w:rFonts w:ascii="Times" w:eastAsia="Batang" w:hAnsi="Times" w:cs="Times New Roman"/>
                <w:b/>
                <w:bCs/>
                <w:sz w:val="20"/>
                <w:highlight w:val="green"/>
                <w:lang w:eastAsia="ar-SA"/>
              </w:rPr>
              <w:t>Agreement</w:t>
            </w:r>
          </w:p>
          <w:p w14:paraId="090B055B" w14:textId="77777777" w:rsidR="00840CFF" w:rsidRPr="00840CFF" w:rsidRDefault="00840CFF" w:rsidP="00840CFF">
            <w:pPr>
              <w:rPr>
                <w:rFonts w:ascii="Times New Roman" w:eastAsia="Batang" w:hAnsi="Times New Roman" w:cs="Times New Roman"/>
                <w:bCs/>
                <w:sz w:val="20"/>
                <w:lang w:eastAsia="en-US"/>
              </w:rPr>
            </w:pPr>
            <w:r w:rsidRPr="00840CFF">
              <w:rPr>
                <w:rFonts w:ascii="Times New Roman" w:eastAsia="Batang" w:hAnsi="Times New Roman" w:cs="Times New Roman"/>
                <w:bCs/>
                <w:sz w:val="20"/>
                <w:lang w:eastAsia="en-US"/>
              </w:rPr>
              <w:t>The OCC sequence index is signalled using DCI format N0.</w:t>
            </w:r>
          </w:p>
          <w:p w14:paraId="06D918C7" w14:textId="77777777" w:rsidR="00840CFF" w:rsidRPr="00840CFF" w:rsidRDefault="00840CFF" w:rsidP="00840CFF">
            <w:pPr>
              <w:rPr>
                <w:rFonts w:ascii="Times" w:eastAsia="等线" w:hAnsi="Times" w:cs="Times New Roman"/>
                <w:b/>
                <w:bCs/>
                <w:sz w:val="20"/>
                <w:lang w:eastAsia="zh-CN"/>
              </w:rPr>
            </w:pPr>
          </w:p>
          <w:p w14:paraId="51983DEB" w14:textId="77777777" w:rsidR="00840CFF" w:rsidRPr="00840CFF" w:rsidRDefault="00840CFF" w:rsidP="00840CFF">
            <w:pPr>
              <w:rPr>
                <w:rFonts w:ascii="Times" w:eastAsia="Batang" w:hAnsi="Times" w:cs="Times New Roman"/>
                <w:sz w:val="20"/>
                <w:lang w:eastAsia="en-US"/>
              </w:rPr>
            </w:pPr>
            <w:r w:rsidRPr="00840CFF">
              <w:rPr>
                <w:rFonts w:ascii="Times" w:eastAsia="Batang" w:hAnsi="Times" w:cs="Times New Roman"/>
                <w:b/>
                <w:bCs/>
                <w:sz w:val="20"/>
                <w:highlight w:val="green"/>
                <w:lang w:eastAsia="ar-SA"/>
              </w:rPr>
              <w:t>Agreement</w:t>
            </w:r>
          </w:p>
          <w:p w14:paraId="588C3FFA" w14:textId="77777777" w:rsidR="00840CFF" w:rsidRPr="00840CFF" w:rsidRDefault="00840CFF" w:rsidP="00840CFF">
            <w:pPr>
              <w:rPr>
                <w:rFonts w:ascii="Times" w:eastAsia="Batang" w:hAnsi="Times" w:cs="Times New Roman"/>
                <w:sz w:val="20"/>
                <w:lang w:eastAsia="en-US"/>
              </w:rPr>
            </w:pPr>
            <w:r w:rsidRPr="00840CFF">
              <w:rPr>
                <w:rFonts w:ascii="Times New Roman" w:eastAsia="Batang" w:hAnsi="Times New Roman" w:cs="Times New Roman"/>
                <w:bCs/>
                <w:sz w:val="20"/>
                <w:lang w:eastAsia="en-US"/>
              </w:rPr>
              <w:t>The RRC parameters for IoT-NTN UL capacity enhancements are:</w:t>
            </w:r>
          </w:p>
          <w:p w14:paraId="177F5155" w14:textId="77777777" w:rsidR="00840CFF" w:rsidRPr="00840CFF" w:rsidRDefault="00840CFF" w:rsidP="00840CFF">
            <w:pPr>
              <w:rPr>
                <w:rFonts w:ascii="Times" w:eastAsia="等线" w:hAnsi="Times" w:cs="Times New Roman"/>
                <w:b/>
                <w:bCs/>
                <w:sz w:val="20"/>
                <w:lang w:eastAsia="zh-CN"/>
              </w:rPr>
            </w:pPr>
          </w:p>
          <w:tbl>
            <w:tblPr>
              <w:tblStyle w:val="a5"/>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840CFF" w:rsidRPr="00840CFF" w14:paraId="0A100ED2" w14:textId="77777777" w:rsidTr="008A31B6">
              <w:tc>
                <w:tcPr>
                  <w:tcW w:w="1271" w:type="dxa"/>
                  <w:shd w:val="clear" w:color="auto" w:fill="0070C0"/>
                </w:tcPr>
                <w:p w14:paraId="0A5FF8DB" w14:textId="77777777" w:rsidR="00840CFF" w:rsidRPr="00840CFF" w:rsidRDefault="00840CFF" w:rsidP="00840CFF">
                  <w:pPr>
                    <w:jc w:val="center"/>
                    <w:rPr>
                      <w:rFonts w:ascii="Times" w:eastAsia="Batang" w:hAnsi="Times" w:cs="Times New Roman"/>
                      <w:b/>
                      <w:color w:val="FFFFFF"/>
                      <w:sz w:val="18"/>
                      <w:szCs w:val="18"/>
                      <w:lang w:eastAsia="zh-CN"/>
                    </w:rPr>
                  </w:pPr>
                  <w:r w:rsidRPr="00840CFF">
                    <w:rPr>
                      <w:rFonts w:ascii="Times" w:eastAsia="Batang" w:hAnsi="Times" w:cs="Times New Roman"/>
                      <w:b/>
                      <w:color w:val="FFFFFF"/>
                      <w:sz w:val="18"/>
                      <w:szCs w:val="18"/>
                      <w:lang w:eastAsia="zh-CN"/>
                    </w:rPr>
                    <w:t>RAN2 Parent IE</w:t>
                  </w:r>
                </w:p>
              </w:tc>
              <w:tc>
                <w:tcPr>
                  <w:tcW w:w="1418" w:type="dxa"/>
                  <w:shd w:val="clear" w:color="auto" w:fill="0070C0"/>
                  <w:vAlign w:val="center"/>
                </w:tcPr>
                <w:p w14:paraId="1EDAAE45" w14:textId="77777777" w:rsidR="00840CFF" w:rsidRPr="00840CFF" w:rsidRDefault="00840CFF" w:rsidP="00840CFF">
                  <w:pPr>
                    <w:jc w:val="center"/>
                    <w:rPr>
                      <w:rFonts w:ascii="Times" w:eastAsia="Batang" w:hAnsi="Times" w:cs="Times New Roman"/>
                      <w:b/>
                      <w:color w:val="FFFFFF"/>
                      <w:sz w:val="18"/>
                      <w:szCs w:val="18"/>
                      <w:lang w:eastAsia="zh-CN"/>
                    </w:rPr>
                  </w:pPr>
                  <w:r w:rsidRPr="00840CFF">
                    <w:rPr>
                      <w:rFonts w:ascii="Times" w:eastAsia="Batang" w:hAnsi="Times" w:cs="Times New Roman"/>
                      <w:b/>
                      <w:color w:val="FFFFFF"/>
                      <w:sz w:val="18"/>
                      <w:szCs w:val="18"/>
                      <w:lang w:eastAsia="zh-CN"/>
                    </w:rPr>
                    <w:t>Parameter name in the spec</w:t>
                  </w:r>
                </w:p>
              </w:tc>
              <w:tc>
                <w:tcPr>
                  <w:tcW w:w="1134" w:type="dxa"/>
                  <w:shd w:val="clear" w:color="auto" w:fill="0070C0"/>
                </w:tcPr>
                <w:p w14:paraId="465C5632" w14:textId="77777777" w:rsidR="00840CFF" w:rsidRPr="00840CFF" w:rsidRDefault="00840CFF" w:rsidP="00840CFF">
                  <w:pPr>
                    <w:jc w:val="center"/>
                    <w:rPr>
                      <w:rFonts w:ascii="Times" w:eastAsia="Batang" w:hAnsi="Times" w:cs="Times New Roman"/>
                      <w:b/>
                      <w:color w:val="FFFFFF"/>
                      <w:sz w:val="18"/>
                      <w:szCs w:val="18"/>
                      <w:lang w:eastAsia="zh-CN"/>
                    </w:rPr>
                  </w:pPr>
                  <w:r w:rsidRPr="00840CFF">
                    <w:rPr>
                      <w:rFonts w:ascii="Times" w:eastAsia="Batang" w:hAnsi="Times" w:cs="Times New Roman"/>
                      <w:b/>
                      <w:color w:val="FFFFFF"/>
                      <w:sz w:val="18"/>
                      <w:szCs w:val="18"/>
                      <w:lang w:eastAsia="zh-CN"/>
                    </w:rPr>
                    <w:t>New or existing?</w:t>
                  </w:r>
                </w:p>
              </w:tc>
              <w:tc>
                <w:tcPr>
                  <w:tcW w:w="2551" w:type="dxa"/>
                  <w:shd w:val="clear" w:color="auto" w:fill="0070C0"/>
                  <w:vAlign w:val="center"/>
                </w:tcPr>
                <w:p w14:paraId="5F63A0CB" w14:textId="77777777" w:rsidR="00840CFF" w:rsidRPr="00840CFF" w:rsidRDefault="00840CFF" w:rsidP="00840CFF">
                  <w:pPr>
                    <w:jc w:val="center"/>
                    <w:rPr>
                      <w:rFonts w:ascii="Times" w:eastAsia="Batang" w:hAnsi="Times" w:cs="Times New Roman"/>
                      <w:b/>
                      <w:color w:val="FFFFFF"/>
                      <w:sz w:val="18"/>
                      <w:szCs w:val="18"/>
                      <w:lang w:eastAsia="zh-CN"/>
                    </w:rPr>
                  </w:pPr>
                  <w:r w:rsidRPr="00840CFF">
                    <w:rPr>
                      <w:rFonts w:ascii="Times" w:eastAsia="Batang" w:hAnsi="Times" w:cs="Times New Roman"/>
                      <w:b/>
                      <w:color w:val="FFFFFF"/>
                      <w:sz w:val="18"/>
                      <w:szCs w:val="18"/>
                      <w:lang w:eastAsia="zh-CN"/>
                    </w:rPr>
                    <w:t>Description</w:t>
                  </w:r>
                </w:p>
              </w:tc>
              <w:tc>
                <w:tcPr>
                  <w:tcW w:w="1559" w:type="dxa"/>
                  <w:shd w:val="clear" w:color="auto" w:fill="0070C0"/>
                  <w:vAlign w:val="center"/>
                </w:tcPr>
                <w:p w14:paraId="0C1C636A" w14:textId="77777777" w:rsidR="00840CFF" w:rsidRPr="00840CFF" w:rsidRDefault="00840CFF" w:rsidP="00840CFF">
                  <w:pPr>
                    <w:jc w:val="center"/>
                    <w:rPr>
                      <w:rFonts w:ascii="Times" w:eastAsia="Batang" w:hAnsi="Times" w:cs="Times New Roman"/>
                      <w:b/>
                      <w:color w:val="FFFFFF"/>
                      <w:sz w:val="18"/>
                      <w:szCs w:val="18"/>
                      <w:lang w:eastAsia="zh-CN"/>
                    </w:rPr>
                  </w:pPr>
                  <w:r w:rsidRPr="00840CFF">
                    <w:rPr>
                      <w:rFonts w:ascii="Times" w:eastAsia="Batang" w:hAnsi="Times" w:cs="Times New Roman"/>
                      <w:b/>
                      <w:color w:val="FFFFFF"/>
                      <w:sz w:val="18"/>
                      <w:szCs w:val="18"/>
                      <w:lang w:eastAsia="zh-CN"/>
                    </w:rPr>
                    <w:t>Value range</w:t>
                  </w:r>
                </w:p>
              </w:tc>
              <w:tc>
                <w:tcPr>
                  <w:tcW w:w="1418" w:type="dxa"/>
                  <w:shd w:val="clear" w:color="auto" w:fill="0070C0"/>
                </w:tcPr>
                <w:p w14:paraId="381EA0EA" w14:textId="77777777" w:rsidR="00840CFF" w:rsidRPr="00840CFF" w:rsidRDefault="00840CFF" w:rsidP="00840CFF">
                  <w:pPr>
                    <w:jc w:val="center"/>
                    <w:rPr>
                      <w:rFonts w:ascii="Times" w:eastAsia="Batang" w:hAnsi="Times" w:cs="Times New Roman"/>
                      <w:b/>
                      <w:color w:val="FFFFFF"/>
                      <w:sz w:val="18"/>
                      <w:szCs w:val="18"/>
                      <w:lang w:eastAsia="zh-CN"/>
                    </w:rPr>
                  </w:pPr>
                  <w:r w:rsidRPr="00840CFF">
                    <w:rPr>
                      <w:rFonts w:ascii="Times" w:eastAsia="Batang" w:hAnsi="Times" w:cs="Times New Roman"/>
                      <w:b/>
                      <w:color w:val="FFFFFF"/>
                      <w:sz w:val="18"/>
                      <w:szCs w:val="18"/>
                      <w:lang w:eastAsia="zh-CN"/>
                    </w:rPr>
                    <w:t>UE-specific or Cell-specific</w:t>
                  </w:r>
                </w:p>
              </w:tc>
            </w:tr>
            <w:tr w:rsidR="00840CFF" w:rsidRPr="00840CFF" w14:paraId="5858D548" w14:textId="77777777" w:rsidTr="008A31B6">
              <w:tc>
                <w:tcPr>
                  <w:tcW w:w="1271" w:type="dxa"/>
                  <w:vAlign w:val="center"/>
                </w:tcPr>
                <w:p w14:paraId="251551A7" w14:textId="77777777" w:rsidR="00840CFF" w:rsidRPr="00840CFF" w:rsidRDefault="00840CFF" w:rsidP="00840CFF">
                  <w:pPr>
                    <w:rPr>
                      <w:rFonts w:ascii="Times" w:eastAsia="Batang" w:hAnsi="Times" w:cs="Times New Roman"/>
                      <w:sz w:val="18"/>
                      <w:szCs w:val="18"/>
                      <w:lang w:eastAsia="zh-CN"/>
                    </w:rPr>
                  </w:pPr>
                  <w:r w:rsidRPr="00840CFF">
                    <w:rPr>
                      <w:rFonts w:ascii="Times" w:eastAsia="Batang" w:hAnsi="Times" w:cs="Times New Roman"/>
                      <w:sz w:val="18"/>
                      <w:szCs w:val="18"/>
                      <w:lang w:eastAsia="zh-CN"/>
                    </w:rPr>
                    <w:t>NPUSCH-ConfigDedicated-NB</w:t>
                  </w:r>
                </w:p>
              </w:tc>
              <w:tc>
                <w:tcPr>
                  <w:tcW w:w="1418" w:type="dxa"/>
                  <w:vAlign w:val="center"/>
                </w:tcPr>
                <w:p w14:paraId="3DEA3275" w14:textId="77777777" w:rsidR="00840CFF" w:rsidRPr="00840CFF" w:rsidRDefault="00840CFF" w:rsidP="00840CFF">
                  <w:pPr>
                    <w:jc w:val="center"/>
                    <w:rPr>
                      <w:rFonts w:ascii="Times" w:eastAsia="Batang" w:hAnsi="Times" w:cs="Times New Roman"/>
                      <w:sz w:val="18"/>
                      <w:szCs w:val="18"/>
                      <w:lang w:eastAsia="zh-CN"/>
                    </w:rPr>
                  </w:pPr>
                  <w:r w:rsidRPr="00840CFF">
                    <w:rPr>
                      <w:rFonts w:ascii="Times" w:eastAsia="Batang" w:hAnsi="Times" w:cs="Arial"/>
                      <w:sz w:val="18"/>
                      <w:szCs w:val="20"/>
                      <w:lang w:eastAsia="zh-CN"/>
                    </w:rPr>
                    <w:t>npusch-OCC-Enabled</w:t>
                  </w:r>
                </w:p>
              </w:tc>
              <w:tc>
                <w:tcPr>
                  <w:tcW w:w="1134" w:type="dxa"/>
                  <w:vAlign w:val="center"/>
                </w:tcPr>
                <w:p w14:paraId="5C9E9495" w14:textId="77777777" w:rsidR="00840CFF" w:rsidRPr="00840CFF" w:rsidRDefault="00840CFF" w:rsidP="00840CFF">
                  <w:pPr>
                    <w:rPr>
                      <w:rFonts w:ascii="Times" w:eastAsia="Batang" w:hAnsi="Times" w:cs="Times New Roman"/>
                      <w:sz w:val="18"/>
                      <w:szCs w:val="18"/>
                      <w:lang w:eastAsia="zh-CN"/>
                    </w:rPr>
                  </w:pPr>
                  <w:r w:rsidRPr="00840CFF">
                    <w:rPr>
                      <w:rFonts w:ascii="Times" w:eastAsia="Batang" w:hAnsi="Times" w:cs="Times New Roman" w:hint="eastAsia"/>
                      <w:sz w:val="18"/>
                      <w:szCs w:val="18"/>
                      <w:lang w:eastAsia="zh-CN"/>
                    </w:rPr>
                    <w:t>n</w:t>
                  </w:r>
                  <w:r w:rsidRPr="00840CFF">
                    <w:rPr>
                      <w:rFonts w:ascii="Times" w:eastAsia="Batang" w:hAnsi="Times" w:cs="Times New Roman"/>
                      <w:sz w:val="18"/>
                      <w:szCs w:val="18"/>
                      <w:lang w:eastAsia="zh-CN"/>
                    </w:rPr>
                    <w:t>ew</w:t>
                  </w:r>
                </w:p>
              </w:tc>
              <w:tc>
                <w:tcPr>
                  <w:tcW w:w="2551" w:type="dxa"/>
                  <w:vAlign w:val="center"/>
                </w:tcPr>
                <w:p w14:paraId="4AB70F6A" w14:textId="77777777" w:rsidR="00840CFF" w:rsidRPr="00840CFF" w:rsidRDefault="00840CFF" w:rsidP="00840CFF">
                  <w:pPr>
                    <w:rPr>
                      <w:rFonts w:ascii="Times" w:eastAsia="Batang" w:hAnsi="Times" w:cs="Times New Roman"/>
                      <w:sz w:val="18"/>
                      <w:szCs w:val="18"/>
                      <w:lang w:eastAsia="zh-CN"/>
                    </w:rPr>
                  </w:pPr>
                  <w:r w:rsidRPr="00840CFF">
                    <w:rPr>
                      <w:rFonts w:ascii="Times" w:eastAsia="Batang" w:hAnsi="Times" w:cs="Times New Roman"/>
                      <w:sz w:val="18"/>
                      <w:szCs w:val="18"/>
                      <w:lang w:eastAsia="zh-CN"/>
                    </w:rPr>
                    <w:t xml:space="preserve">The parameter is used to enable OCC for NPUSCH format 1 single tone. </w:t>
                  </w:r>
                </w:p>
              </w:tc>
              <w:tc>
                <w:tcPr>
                  <w:tcW w:w="1559" w:type="dxa"/>
                  <w:vAlign w:val="center"/>
                </w:tcPr>
                <w:p w14:paraId="6BD735F0" w14:textId="77777777" w:rsidR="00840CFF" w:rsidRPr="00840CFF" w:rsidRDefault="00840CFF" w:rsidP="00840CFF">
                  <w:pPr>
                    <w:jc w:val="center"/>
                    <w:rPr>
                      <w:rFonts w:ascii="Times" w:eastAsia="Batang" w:hAnsi="Times" w:cs="Times New Roman"/>
                      <w:sz w:val="18"/>
                      <w:szCs w:val="18"/>
                      <w:lang w:eastAsia="zh-CN"/>
                    </w:rPr>
                  </w:pPr>
                  <w:r w:rsidRPr="00840CFF">
                    <w:rPr>
                      <w:rFonts w:ascii="Times" w:eastAsia="Times New Roman" w:hAnsi="Times" w:cs="Times New Roman"/>
                      <w:sz w:val="18"/>
                      <w:szCs w:val="20"/>
                      <w:lang w:eastAsia="en-US"/>
                    </w:rPr>
                    <w:t>ENUMERATED {‘true’}</w:t>
                  </w:r>
                </w:p>
              </w:tc>
              <w:tc>
                <w:tcPr>
                  <w:tcW w:w="1418" w:type="dxa"/>
                  <w:vAlign w:val="center"/>
                </w:tcPr>
                <w:p w14:paraId="3A3D2FA0" w14:textId="77777777" w:rsidR="00840CFF" w:rsidRPr="00840CFF" w:rsidRDefault="00840CFF" w:rsidP="00840CFF">
                  <w:pPr>
                    <w:rPr>
                      <w:rFonts w:ascii="Times" w:eastAsia="Batang" w:hAnsi="Times" w:cs="Times New Roman"/>
                      <w:bCs/>
                      <w:sz w:val="18"/>
                      <w:szCs w:val="18"/>
                      <w:lang w:eastAsia="zh-CN"/>
                    </w:rPr>
                  </w:pPr>
                  <w:r w:rsidRPr="00840CFF">
                    <w:rPr>
                      <w:rFonts w:ascii="Times" w:eastAsia="Times New Roman" w:hAnsi="Times" w:cs="Arial"/>
                      <w:sz w:val="18"/>
                      <w:szCs w:val="20"/>
                      <w:lang w:eastAsia="en-US"/>
                    </w:rPr>
                    <w:t>UE-specific</w:t>
                  </w:r>
                </w:p>
              </w:tc>
            </w:tr>
          </w:tbl>
          <w:p w14:paraId="6BEFB444" w14:textId="77777777" w:rsidR="00840CFF" w:rsidRPr="00840CFF" w:rsidRDefault="00840CFF" w:rsidP="00840CFF">
            <w:pPr>
              <w:rPr>
                <w:rFonts w:ascii="Times" w:eastAsia="Batang" w:hAnsi="Times" w:cs="Times New Roman"/>
                <w:sz w:val="20"/>
                <w:lang w:eastAsia="x-none"/>
              </w:rPr>
            </w:pPr>
          </w:p>
          <w:p w14:paraId="65E37DD3" w14:textId="77777777" w:rsidR="00840CFF" w:rsidRPr="00840CFF" w:rsidRDefault="00840CFF" w:rsidP="00840CFF">
            <w:pPr>
              <w:rPr>
                <w:rFonts w:ascii="Times" w:eastAsia="Batang" w:hAnsi="Times" w:cs="Times New Roman"/>
                <w:b/>
                <w:bCs/>
                <w:sz w:val="20"/>
                <w:lang w:eastAsia="ko-KR"/>
              </w:rPr>
            </w:pPr>
            <w:r w:rsidRPr="00840CFF">
              <w:rPr>
                <w:rFonts w:ascii="Times" w:eastAsia="Batang" w:hAnsi="Times" w:cs="Times New Roman"/>
                <w:b/>
                <w:bCs/>
                <w:sz w:val="20"/>
                <w:highlight w:val="green"/>
                <w:lang w:eastAsia="ko-KR"/>
              </w:rPr>
              <w:t>Agreement</w:t>
            </w:r>
          </w:p>
          <w:p w14:paraId="635F01DC" w14:textId="77777777" w:rsidR="00840CFF" w:rsidRPr="00840CFF" w:rsidRDefault="00840CFF" w:rsidP="00840CFF">
            <w:pPr>
              <w:rPr>
                <w:rFonts w:ascii="Times" w:eastAsia="Batang" w:hAnsi="Times" w:cs="Times New Roman"/>
                <w:bCs/>
                <w:sz w:val="20"/>
                <w:lang w:eastAsia="ko-KR"/>
              </w:rPr>
            </w:pPr>
            <w:r w:rsidRPr="00840CFF">
              <w:rPr>
                <w:rFonts w:ascii="Times" w:eastAsia="Batang" w:hAnsi="Times" w:cs="Times New Roman"/>
                <w:bCs/>
                <w:sz w:val="20"/>
                <w:lang w:eastAsia="ko-KR"/>
              </w:rPr>
              <w:t>For indicating OCC sequence index and activation / deactivation, the following fields may be repurposed or constrained to be not present in the DCI:</w:t>
            </w:r>
          </w:p>
          <w:p w14:paraId="4ED73893" w14:textId="77777777" w:rsidR="00840CFF" w:rsidRPr="00840CFF" w:rsidRDefault="00840CFF" w:rsidP="00840CFF">
            <w:pPr>
              <w:numPr>
                <w:ilvl w:val="0"/>
                <w:numId w:val="37"/>
              </w:numPr>
              <w:rPr>
                <w:rFonts w:ascii="Times" w:eastAsia="Batang" w:hAnsi="Times" w:cs="Times New Roman"/>
                <w:sz w:val="20"/>
                <w:lang w:eastAsia="x-none"/>
              </w:rPr>
            </w:pPr>
            <w:r w:rsidRPr="00840CFF">
              <w:rPr>
                <w:rFonts w:ascii="Times" w:eastAsia="Batang" w:hAnsi="Times" w:cs="Times New Roman"/>
                <w:sz w:val="20"/>
                <w:lang w:eastAsia="x-none"/>
              </w:rPr>
              <w:t>Modulation and coding scheme</w:t>
            </w:r>
          </w:p>
          <w:p w14:paraId="31A24F92" w14:textId="77777777" w:rsidR="00840CFF" w:rsidRPr="00840CFF" w:rsidRDefault="00840CFF" w:rsidP="00840CFF">
            <w:pPr>
              <w:numPr>
                <w:ilvl w:val="0"/>
                <w:numId w:val="37"/>
              </w:numPr>
              <w:rPr>
                <w:rFonts w:ascii="Times" w:eastAsia="Batang" w:hAnsi="Times" w:cs="Times New Roman"/>
                <w:sz w:val="20"/>
                <w:lang w:eastAsia="x-none"/>
              </w:rPr>
            </w:pPr>
            <w:r w:rsidRPr="00840CFF">
              <w:rPr>
                <w:rFonts w:ascii="Times" w:eastAsia="Batang" w:hAnsi="Times" w:cs="Times New Roman"/>
                <w:sz w:val="20"/>
                <w:lang w:eastAsia="x-none"/>
              </w:rPr>
              <w:t>Repetition number</w:t>
            </w:r>
          </w:p>
          <w:p w14:paraId="3AD36AA8" w14:textId="77777777" w:rsidR="00840CFF" w:rsidRPr="00840CFF" w:rsidRDefault="00840CFF" w:rsidP="00840CFF">
            <w:pPr>
              <w:numPr>
                <w:ilvl w:val="0"/>
                <w:numId w:val="37"/>
              </w:numPr>
              <w:rPr>
                <w:rFonts w:ascii="Times" w:eastAsia="Batang" w:hAnsi="Times" w:cs="Times New Roman"/>
                <w:sz w:val="20"/>
                <w:lang w:eastAsia="x-none"/>
              </w:rPr>
            </w:pPr>
            <w:r w:rsidRPr="00840CFF">
              <w:rPr>
                <w:rFonts w:ascii="Times" w:eastAsia="Batang" w:hAnsi="Times" w:cs="Times New Roman"/>
                <w:sz w:val="20"/>
                <w:lang w:eastAsia="x-none"/>
              </w:rPr>
              <w:lastRenderedPageBreak/>
              <w:t>Redundancy version</w:t>
            </w:r>
          </w:p>
          <w:p w14:paraId="5BAF87F8" w14:textId="77777777" w:rsidR="00840CFF" w:rsidRPr="00840CFF" w:rsidRDefault="00840CFF" w:rsidP="00840CFF">
            <w:pPr>
              <w:numPr>
                <w:ilvl w:val="0"/>
                <w:numId w:val="37"/>
              </w:numPr>
              <w:rPr>
                <w:rFonts w:ascii="Times" w:eastAsia="Batang" w:hAnsi="Times" w:cs="Times New Roman"/>
                <w:sz w:val="20"/>
                <w:lang w:eastAsia="x-none"/>
              </w:rPr>
            </w:pPr>
            <w:r w:rsidRPr="00840CFF">
              <w:rPr>
                <w:rFonts w:ascii="Times" w:eastAsia="Batang" w:hAnsi="Times" w:cs="Times New Roman"/>
                <w:sz w:val="20"/>
                <w:lang w:eastAsia="x-none"/>
              </w:rPr>
              <w:t>Number of scheduled TB for Unicast</w:t>
            </w:r>
          </w:p>
          <w:p w14:paraId="7800263B" w14:textId="77777777" w:rsidR="00840CFF" w:rsidRPr="00840CFF" w:rsidRDefault="00840CFF" w:rsidP="00840CFF">
            <w:pPr>
              <w:numPr>
                <w:ilvl w:val="0"/>
                <w:numId w:val="37"/>
              </w:numPr>
              <w:rPr>
                <w:rFonts w:ascii="Times" w:eastAsia="Batang" w:hAnsi="Times" w:cs="Times New Roman"/>
                <w:sz w:val="20"/>
                <w:lang w:eastAsia="x-none"/>
              </w:rPr>
            </w:pPr>
            <w:r w:rsidRPr="00840CFF">
              <w:rPr>
                <w:rFonts w:ascii="Times" w:eastAsia="Batang" w:hAnsi="Times" w:cs="Times New Roman"/>
                <w:sz w:val="20"/>
                <w:lang w:eastAsia="x-none"/>
              </w:rPr>
              <w:t xml:space="preserve">Subcarrier indication  </w:t>
            </w:r>
          </w:p>
          <w:p w14:paraId="38C7B047" w14:textId="77777777" w:rsidR="00840CFF" w:rsidRPr="00840CFF" w:rsidRDefault="00840CFF" w:rsidP="00840CFF">
            <w:pPr>
              <w:numPr>
                <w:ilvl w:val="0"/>
                <w:numId w:val="37"/>
              </w:numPr>
              <w:rPr>
                <w:rFonts w:ascii="Times" w:eastAsia="Batang" w:hAnsi="Times" w:cs="Times New Roman"/>
                <w:sz w:val="20"/>
                <w:lang w:eastAsia="x-none"/>
              </w:rPr>
            </w:pPr>
            <w:r w:rsidRPr="00840CFF">
              <w:rPr>
                <w:rFonts w:ascii="Times" w:eastAsia="Batang" w:hAnsi="Times" w:cs="Times New Roman"/>
                <w:sz w:val="20"/>
                <w:lang w:eastAsia="x-none"/>
              </w:rPr>
              <w:t xml:space="preserve">Resource reservation </w:t>
            </w:r>
          </w:p>
          <w:p w14:paraId="5FC25D99" w14:textId="77777777" w:rsidR="00840CFF" w:rsidRPr="00840CFF" w:rsidRDefault="00840CFF" w:rsidP="00840CFF">
            <w:pPr>
              <w:numPr>
                <w:ilvl w:val="0"/>
                <w:numId w:val="37"/>
              </w:numPr>
              <w:rPr>
                <w:rFonts w:ascii="Times" w:eastAsia="Batang" w:hAnsi="Times" w:cs="Times New Roman"/>
                <w:sz w:val="20"/>
                <w:lang w:eastAsia="x-none"/>
              </w:rPr>
            </w:pPr>
            <w:r w:rsidRPr="00840CFF">
              <w:rPr>
                <w:rFonts w:ascii="Times" w:eastAsia="Batang" w:hAnsi="Times" w:cs="Times New Roman"/>
                <w:sz w:val="20"/>
                <w:lang w:eastAsia="x-none"/>
              </w:rPr>
              <w:t>Signalling:</w:t>
            </w:r>
          </w:p>
          <w:p w14:paraId="5455BB38" w14:textId="207B5CDC" w:rsidR="000729CA" w:rsidRPr="00840CFF" w:rsidRDefault="00840CFF" w:rsidP="00840CFF">
            <w:pPr>
              <w:numPr>
                <w:ilvl w:val="2"/>
                <w:numId w:val="37"/>
              </w:numPr>
              <w:rPr>
                <w:rFonts w:ascii="Times" w:eastAsia="Batang" w:hAnsi="Times" w:cs="Times New Roman"/>
                <w:sz w:val="20"/>
                <w:lang w:eastAsia="x-none"/>
              </w:rPr>
            </w:pPr>
            <w:r w:rsidRPr="00840CFF">
              <w:rPr>
                <w:rFonts w:ascii="Times" w:eastAsia="Batang" w:hAnsi="Times" w:cs="Times New Roman"/>
                <w:sz w:val="20"/>
                <w:lang w:eastAsia="x-none"/>
              </w:rPr>
              <w:t xml:space="preserve">DCI format N0 indicates OCC sequence index and activation / deactivation with down-select fields. </w:t>
            </w:r>
          </w:p>
        </w:tc>
      </w:tr>
    </w:tbl>
    <w:p w14:paraId="2263EA03" w14:textId="6E1541AA" w:rsidR="00197A31" w:rsidRPr="005F2FA0" w:rsidRDefault="00197A31" w:rsidP="0021786D">
      <w:pPr>
        <w:jc w:val="both"/>
        <w:rPr>
          <w:rFonts w:ascii="Times New Roman" w:hAnsi="Times New Roman" w:cs="Times New Roman"/>
          <w:sz w:val="22"/>
          <w:szCs w:val="22"/>
        </w:rPr>
      </w:pPr>
    </w:p>
    <w:p w14:paraId="7851CBE9" w14:textId="1CFA2EB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7526B7">
        <w:rPr>
          <w:rFonts w:ascii="Times New Roman" w:hAnsi="Times New Roman" w:cs="Times New Roman"/>
          <w:bCs/>
          <w:sz w:val="22"/>
          <w:szCs w:val="22"/>
        </w:rPr>
        <w:t xml:space="preserve">further </w:t>
      </w:r>
      <w:r>
        <w:rPr>
          <w:rFonts w:ascii="Times New Roman" w:hAnsi="Times New Roman" w:cs="Times New Roman"/>
          <w:bCs/>
          <w:sz w:val="22"/>
          <w:szCs w:val="22"/>
        </w:rPr>
        <w:t xml:space="preserve">views on </w:t>
      </w:r>
      <w:r w:rsidR="003E5E6F">
        <w:rPr>
          <w:rFonts w:ascii="Times New Roman" w:hAnsi="Times New Roman" w:cs="Times New Roman"/>
          <w:bCs/>
          <w:sz w:val="22"/>
          <w:szCs w:val="22"/>
        </w:rPr>
        <w:t xml:space="preserve">the </w:t>
      </w:r>
      <w:r w:rsidR="00AA5D12">
        <w:rPr>
          <w:rFonts w:ascii="Times New Roman" w:hAnsi="Times New Roman" w:cs="Times New Roman"/>
          <w:bCs/>
          <w:sz w:val="22"/>
          <w:szCs w:val="22"/>
        </w:rPr>
        <w:t xml:space="preserve">uplink </w:t>
      </w:r>
      <w:r w:rsidR="006F091F">
        <w:rPr>
          <w:rFonts w:ascii="Times New Roman" w:hAnsi="Times New Roman" w:cs="Times New Roman"/>
          <w:bCs/>
          <w:sz w:val="22"/>
          <w:szCs w:val="22"/>
        </w:rPr>
        <w:t>capacity</w:t>
      </w:r>
      <w:r w:rsidR="00185F63">
        <w:rPr>
          <w:rFonts w:ascii="Times New Roman" w:hAnsi="Times New Roman" w:cs="Times New Roman"/>
          <w:sz w:val="22"/>
          <w:szCs w:val="22"/>
        </w:rPr>
        <w:t xml:space="preserve"> </w:t>
      </w:r>
      <w:r w:rsidR="00942D89">
        <w:rPr>
          <w:rFonts w:ascii="Times New Roman" w:hAnsi="Times New Roman" w:cs="Times New Roman"/>
          <w:sz w:val="22"/>
          <w:szCs w:val="22"/>
        </w:rPr>
        <w:t>enhancement</w:t>
      </w:r>
      <w:r w:rsidR="00FF5451">
        <w:rPr>
          <w:rFonts w:ascii="Times New Roman" w:hAnsi="Times New Roman" w:cs="Times New Roman"/>
          <w:sz w:val="22"/>
          <w:szCs w:val="22"/>
        </w:rPr>
        <w:t xml:space="preserve"> </w:t>
      </w:r>
      <w:r w:rsidR="003E5E6F" w:rsidRPr="001E574E">
        <w:rPr>
          <w:rFonts w:ascii="Times New Roman" w:hAnsi="Times New Roman" w:cs="Times New Roman"/>
          <w:sz w:val="22"/>
          <w:szCs w:val="22"/>
        </w:rPr>
        <w:t xml:space="preserve">for </w:t>
      </w:r>
      <w:r w:rsidR="00FF5451">
        <w:rPr>
          <w:rFonts w:ascii="Times New Roman" w:hAnsi="Times New Roman" w:cs="Times New Roman"/>
          <w:sz w:val="22"/>
          <w:szCs w:val="22"/>
        </w:rPr>
        <w:t>IoT</w:t>
      </w:r>
      <w:r w:rsidR="008F6049">
        <w:rPr>
          <w:rFonts w:ascii="Times New Roman" w:hAnsi="Times New Roman" w:cs="Times New Roman"/>
          <w:sz w:val="22"/>
          <w:szCs w:val="22"/>
        </w:rPr>
        <w:t>-</w:t>
      </w:r>
      <w:r w:rsidR="00FF5451">
        <w:rPr>
          <w:rFonts w:ascii="Times New Roman" w:hAnsi="Times New Roman" w:cs="Times New Roman"/>
          <w:sz w:val="22"/>
          <w:szCs w:val="22"/>
        </w:rPr>
        <w:t>NTN</w:t>
      </w:r>
      <w:r>
        <w:rPr>
          <w:rFonts w:ascii="Times New Roman" w:hAnsi="Times New Roman" w:cs="Times New Roman"/>
          <w:bCs/>
          <w:sz w:val="22"/>
          <w:szCs w:val="22"/>
        </w:rPr>
        <w:t>.</w:t>
      </w:r>
    </w:p>
    <w:p w14:paraId="12B88F8B" w14:textId="6239C221" w:rsidR="00364697" w:rsidRDefault="00DE3DBD" w:rsidP="00D8669F">
      <w:pPr>
        <w:pStyle w:val="1"/>
        <w:numPr>
          <w:ilvl w:val="0"/>
          <w:numId w:val="27"/>
        </w:numPr>
        <w:spacing w:before="240"/>
        <w:rPr>
          <w:lang w:val="en-GB" w:eastAsia="zh-CN"/>
        </w:rPr>
      </w:pPr>
      <w:bookmarkStart w:id="3" w:name="_Hlk165890015"/>
      <w:bookmarkStart w:id="4" w:name="_Ref129681832"/>
      <w:r>
        <w:rPr>
          <w:lang w:val="en-GB" w:eastAsia="zh-CN"/>
        </w:rPr>
        <w:t>Discussion</w:t>
      </w:r>
      <w:r w:rsidR="00AA0C08">
        <w:rPr>
          <w:lang w:val="en-GB" w:eastAsia="zh-CN"/>
        </w:rPr>
        <w:t xml:space="preserve"> </w:t>
      </w:r>
    </w:p>
    <w:p w14:paraId="1EF0D5A3" w14:textId="07276C25" w:rsidR="006C578A" w:rsidRPr="007755FA" w:rsidRDefault="00503CD4" w:rsidP="00794ECF">
      <w:pPr>
        <w:rPr>
          <w:rFonts w:ascii="Times New Roman" w:hAnsi="Times New Roman" w:cs="Times New Roman" w:hint="eastAsia"/>
          <w:sz w:val="22"/>
          <w:szCs w:val="22"/>
          <w:lang w:eastAsia="zh-CN"/>
        </w:rPr>
      </w:pPr>
      <w:r w:rsidRPr="007755FA">
        <w:rPr>
          <w:rFonts w:ascii="Times New Roman" w:hAnsi="Times New Roman" w:cs="Times New Roman" w:hint="eastAsia"/>
          <w:sz w:val="22"/>
          <w:szCs w:val="22"/>
          <w:lang w:eastAsia="zh-CN"/>
        </w:rPr>
        <w:t>T</w:t>
      </w:r>
      <w:r w:rsidRPr="007755FA">
        <w:rPr>
          <w:rFonts w:ascii="Times New Roman" w:hAnsi="Times New Roman" w:cs="Times New Roman"/>
          <w:sz w:val="22"/>
          <w:szCs w:val="22"/>
          <w:lang w:eastAsia="zh-CN"/>
        </w:rPr>
        <w:t xml:space="preserve">o keep the simplicity, </w:t>
      </w:r>
      <w:r w:rsidR="00830DBF" w:rsidRPr="007755FA">
        <w:rPr>
          <w:rFonts w:ascii="Times New Roman" w:hAnsi="Times New Roman" w:cs="Times New Roman"/>
          <w:sz w:val="22"/>
          <w:szCs w:val="22"/>
          <w:lang w:eastAsia="zh-CN"/>
        </w:rPr>
        <w:t xml:space="preserve">we have the following proposal </w:t>
      </w:r>
      <w:r w:rsidR="007755FA" w:rsidRPr="007755FA">
        <w:rPr>
          <w:rFonts w:ascii="Times New Roman" w:hAnsi="Times New Roman" w:cs="Times New Roman"/>
          <w:sz w:val="22"/>
          <w:szCs w:val="22"/>
          <w:lang w:eastAsia="zh-CN"/>
        </w:rPr>
        <w:t>for</w:t>
      </w:r>
      <w:r w:rsidR="007755FA" w:rsidRPr="007755FA">
        <w:rPr>
          <w:rFonts w:ascii="Times New Roman" w:hAnsi="Times New Roman" w:cs="Times New Roman"/>
          <w:sz w:val="22"/>
          <w:szCs w:val="22"/>
          <w:lang w:eastAsia="zh-CN"/>
        </w:rPr>
        <w:t xml:space="preserve"> mappings between DMRS sequence samples and active TDM DMRS slots</w:t>
      </w:r>
      <w:r w:rsidR="003F295A">
        <w:rPr>
          <w:rFonts w:ascii="Times New Roman" w:hAnsi="Times New Roman" w:cs="Times New Roman"/>
          <w:sz w:val="22"/>
          <w:szCs w:val="22"/>
          <w:lang w:eastAsia="zh-CN"/>
        </w:rPr>
        <w:t>:</w:t>
      </w:r>
    </w:p>
    <w:p w14:paraId="514D60D9" w14:textId="77777777" w:rsidR="00565325" w:rsidRPr="003F295A" w:rsidRDefault="00565325" w:rsidP="00D765F4">
      <w:pPr>
        <w:jc w:val="both"/>
        <w:rPr>
          <w:rFonts w:ascii="Times New Roman" w:eastAsia="宋体" w:hAnsi="Times New Roman" w:cs="Times New Roman"/>
          <w:b/>
          <w:bCs/>
          <w:i/>
          <w:iCs/>
          <w:sz w:val="22"/>
          <w:szCs w:val="22"/>
          <w:lang w:eastAsia="zh-CN"/>
        </w:rPr>
      </w:pPr>
    </w:p>
    <w:p w14:paraId="4CD9F6C9" w14:textId="3C5F4307" w:rsidR="00DF30A9" w:rsidRPr="000E62CB" w:rsidRDefault="00715F21" w:rsidP="00DF30A9">
      <w:pPr>
        <w:jc w:val="both"/>
        <w:rPr>
          <w:rFonts w:ascii="Times New Roman" w:eastAsia="宋体" w:hAnsi="Times New Roman" w:cs="Times New Roman"/>
          <w:b/>
          <w:bCs/>
          <w:i/>
          <w:iCs/>
          <w:sz w:val="22"/>
          <w:szCs w:val="22"/>
        </w:rPr>
      </w:pPr>
      <w:r>
        <w:rPr>
          <w:rFonts w:ascii="Times New Roman" w:hAnsi="Times New Roman" w:cs="Times New Roman"/>
          <w:b/>
          <w:bCs/>
          <w:i/>
          <w:iCs/>
          <w:sz w:val="22"/>
          <w:szCs w:val="22"/>
          <w:lang w:eastAsia="zh-CN"/>
        </w:rPr>
        <w:t xml:space="preserve">Proposal </w:t>
      </w:r>
      <w:r w:rsidR="00C54D99">
        <w:rPr>
          <w:rFonts w:ascii="Times New Roman" w:hAnsi="Times New Roman" w:cs="Times New Roman"/>
          <w:b/>
          <w:bCs/>
          <w:i/>
          <w:iCs/>
          <w:sz w:val="22"/>
          <w:szCs w:val="22"/>
          <w:lang w:eastAsia="zh-CN"/>
        </w:rPr>
        <w:t>1</w:t>
      </w:r>
      <w:r w:rsidR="00565325" w:rsidRPr="004B611C">
        <w:rPr>
          <w:rFonts w:ascii="Times New Roman" w:hAnsi="Times New Roman" w:cs="Times New Roman"/>
          <w:b/>
          <w:bCs/>
          <w:i/>
          <w:iCs/>
          <w:sz w:val="22"/>
          <w:szCs w:val="22"/>
          <w:lang w:eastAsia="zh-CN"/>
        </w:rPr>
        <w:t xml:space="preserve">: </w:t>
      </w:r>
      <w:r w:rsidR="00C9475D" w:rsidRPr="00C9475D">
        <w:rPr>
          <w:rFonts w:ascii="Times New Roman" w:hAnsi="Times New Roman" w:cs="Times New Roman"/>
          <w:b/>
          <w:bCs/>
          <w:i/>
          <w:iCs/>
          <w:sz w:val="22"/>
          <w:szCs w:val="22"/>
          <w:lang w:eastAsia="zh-CN"/>
        </w:rPr>
        <w:t>For 3.75kHz SCS OCC for NPUSCH format 1,</w:t>
      </w:r>
      <w:r w:rsidR="00C9475D">
        <w:rPr>
          <w:rFonts w:ascii="Times New Roman" w:hAnsi="Times New Roman" w:cs="Times New Roman"/>
          <w:b/>
          <w:bCs/>
          <w:i/>
          <w:iCs/>
          <w:sz w:val="22"/>
          <w:szCs w:val="22"/>
          <w:lang w:eastAsia="zh-CN"/>
        </w:rPr>
        <w:t xml:space="preserve"> </w:t>
      </w:r>
      <w:r w:rsidR="002F6A39">
        <w:rPr>
          <w:rFonts w:ascii="Times New Roman" w:hAnsi="Times New Roman" w:cs="Times New Roman"/>
          <w:b/>
          <w:bCs/>
          <w:i/>
          <w:iCs/>
          <w:sz w:val="22"/>
          <w:szCs w:val="22"/>
          <w:lang w:eastAsia="zh-CN"/>
        </w:rPr>
        <w:t>the</w:t>
      </w:r>
      <w:r w:rsidR="002F6A39" w:rsidRPr="002F6A39">
        <w:rPr>
          <w:rFonts w:ascii="Times New Roman" w:hAnsi="Times New Roman" w:cs="Times New Roman"/>
          <w:b/>
          <w:bCs/>
          <w:i/>
          <w:iCs/>
          <w:sz w:val="22"/>
          <w:szCs w:val="22"/>
          <w:lang w:eastAsia="zh-CN"/>
        </w:rPr>
        <w:t xml:space="preserve"> mapping between DMRS sequence samples and active TDM DMRS slots</w:t>
      </w:r>
      <w:r w:rsidR="002F6A39">
        <w:rPr>
          <w:rFonts w:ascii="Times New Roman" w:hAnsi="Times New Roman" w:cs="Times New Roman"/>
          <w:b/>
          <w:bCs/>
          <w:i/>
          <w:iCs/>
          <w:sz w:val="22"/>
          <w:szCs w:val="22"/>
          <w:lang w:eastAsia="zh-CN"/>
        </w:rPr>
        <w:t xml:space="preserve"> is </w:t>
      </w:r>
      <w:r w:rsidR="00C54D99">
        <w:rPr>
          <w:rFonts w:ascii="Times New Roman" w:hAnsi="Times New Roman" w:cs="Times New Roman"/>
          <w:b/>
          <w:bCs/>
          <w:i/>
          <w:iCs/>
          <w:sz w:val="22"/>
          <w:szCs w:val="22"/>
          <w:lang w:eastAsia="zh-CN"/>
        </w:rPr>
        <w:t>d</w:t>
      </w:r>
      <w:r w:rsidR="00C54D99" w:rsidRPr="00C54D99">
        <w:rPr>
          <w:rFonts w:ascii="Times New Roman" w:hAnsi="Times New Roman" w:cs="Times New Roman"/>
          <w:b/>
          <w:bCs/>
          <w:i/>
          <w:iCs/>
          <w:sz w:val="22"/>
          <w:szCs w:val="22"/>
          <w:lang w:eastAsia="zh-CN"/>
        </w:rPr>
        <w:t>ropping of samples of the original DMRS sequence in blanked slots</w:t>
      </w:r>
    </w:p>
    <w:p w14:paraId="04BA5F99" w14:textId="5CC1569C" w:rsidR="00D4771C" w:rsidRPr="00D4771C" w:rsidRDefault="00D4771C" w:rsidP="00DF30A9">
      <w:pPr>
        <w:overflowPunct w:val="0"/>
        <w:autoSpaceDE w:val="0"/>
        <w:autoSpaceDN w:val="0"/>
        <w:adjustRightInd w:val="0"/>
        <w:spacing w:after="180"/>
        <w:contextualSpacing/>
        <w:textAlignment w:val="baseline"/>
        <w:rPr>
          <w:rFonts w:ascii="Times New Roman" w:eastAsia="宋体" w:hAnsi="Times New Roman" w:cs="Times New Roman" w:hint="eastAsia"/>
          <w:sz w:val="22"/>
          <w:szCs w:val="22"/>
          <w:lang w:eastAsia="zh-CN"/>
        </w:rPr>
      </w:pPr>
    </w:p>
    <w:p w14:paraId="64141AB6" w14:textId="77777777" w:rsidR="00364697" w:rsidRPr="00B04045" w:rsidRDefault="00364697" w:rsidP="00D8669F">
      <w:pPr>
        <w:pStyle w:val="1"/>
        <w:numPr>
          <w:ilvl w:val="0"/>
          <w:numId w:val="27"/>
        </w:numPr>
        <w:spacing w:before="240"/>
        <w:rPr>
          <w:lang w:eastAsia="zh-CN"/>
        </w:rPr>
      </w:pPr>
      <w:bookmarkStart w:id="5" w:name="_Ref124589665"/>
      <w:bookmarkStart w:id="6" w:name="_Ref71620620"/>
      <w:bookmarkStart w:id="7" w:name="_Ref124671424"/>
      <w:bookmarkEnd w:id="3"/>
      <w:r>
        <w:rPr>
          <w:rFonts w:hint="eastAsia"/>
          <w:lang w:eastAsia="zh-CN"/>
        </w:rPr>
        <w:t>Conclusion</w:t>
      </w:r>
    </w:p>
    <w:p w14:paraId="72519D1E" w14:textId="72B73AE9" w:rsidR="00364697"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following proposal.</w:t>
      </w:r>
    </w:p>
    <w:p w14:paraId="380DDB64" w14:textId="77777777" w:rsidR="00D4771C" w:rsidRPr="00E6374F" w:rsidRDefault="00D4771C" w:rsidP="0021786D">
      <w:pPr>
        <w:jc w:val="both"/>
        <w:rPr>
          <w:rFonts w:ascii="Times New Roman" w:hAnsi="Times New Roman" w:cs="Times New Roman"/>
          <w:sz w:val="22"/>
          <w:szCs w:val="22"/>
          <w:lang w:eastAsia="zh-CN"/>
        </w:rPr>
      </w:pPr>
    </w:p>
    <w:bookmarkEnd w:id="4"/>
    <w:bookmarkEnd w:id="5"/>
    <w:bookmarkEnd w:id="6"/>
    <w:bookmarkEnd w:id="7"/>
    <w:p w14:paraId="5F4F8CD2" w14:textId="77777777" w:rsidR="00D4771C" w:rsidRPr="000E62CB" w:rsidRDefault="00D4771C" w:rsidP="00D4771C">
      <w:pPr>
        <w:jc w:val="both"/>
        <w:rPr>
          <w:rFonts w:ascii="Times New Roman" w:eastAsia="宋体" w:hAnsi="Times New Roman" w:cs="Times New Roman"/>
          <w:b/>
          <w:bCs/>
          <w:i/>
          <w:iCs/>
          <w:sz w:val="22"/>
          <w:szCs w:val="22"/>
        </w:rPr>
      </w:pPr>
      <w:r>
        <w:rPr>
          <w:rFonts w:ascii="Times New Roman" w:hAnsi="Times New Roman" w:cs="Times New Roman"/>
          <w:b/>
          <w:bCs/>
          <w:i/>
          <w:iCs/>
          <w:sz w:val="22"/>
          <w:szCs w:val="22"/>
          <w:lang w:eastAsia="zh-CN"/>
        </w:rPr>
        <w:t>Proposal 1</w:t>
      </w:r>
      <w:r w:rsidRPr="004B611C">
        <w:rPr>
          <w:rFonts w:ascii="Times New Roman" w:hAnsi="Times New Roman" w:cs="Times New Roman"/>
          <w:b/>
          <w:bCs/>
          <w:i/>
          <w:iCs/>
          <w:sz w:val="22"/>
          <w:szCs w:val="22"/>
          <w:lang w:eastAsia="zh-CN"/>
        </w:rPr>
        <w:t xml:space="preserve">: </w:t>
      </w:r>
      <w:r w:rsidRPr="00C9475D">
        <w:rPr>
          <w:rFonts w:ascii="Times New Roman" w:hAnsi="Times New Roman" w:cs="Times New Roman"/>
          <w:b/>
          <w:bCs/>
          <w:i/>
          <w:iCs/>
          <w:sz w:val="22"/>
          <w:szCs w:val="22"/>
          <w:lang w:eastAsia="zh-CN"/>
        </w:rPr>
        <w:t>For 3.75kHz SCS OCC for NPUSCH format 1,</w:t>
      </w:r>
      <w:r>
        <w:rPr>
          <w:rFonts w:ascii="Times New Roman" w:hAnsi="Times New Roman" w:cs="Times New Roman"/>
          <w:b/>
          <w:bCs/>
          <w:i/>
          <w:iCs/>
          <w:sz w:val="22"/>
          <w:szCs w:val="22"/>
          <w:lang w:eastAsia="zh-CN"/>
        </w:rPr>
        <w:t xml:space="preserve"> the</w:t>
      </w:r>
      <w:r w:rsidRPr="002F6A39">
        <w:rPr>
          <w:rFonts w:ascii="Times New Roman" w:hAnsi="Times New Roman" w:cs="Times New Roman"/>
          <w:b/>
          <w:bCs/>
          <w:i/>
          <w:iCs/>
          <w:sz w:val="22"/>
          <w:szCs w:val="22"/>
          <w:lang w:eastAsia="zh-CN"/>
        </w:rPr>
        <w:t xml:space="preserve"> mapping between DMRS sequence samples and active TDM DMRS slots</w:t>
      </w:r>
      <w:r>
        <w:rPr>
          <w:rFonts w:ascii="Times New Roman" w:hAnsi="Times New Roman" w:cs="Times New Roman"/>
          <w:b/>
          <w:bCs/>
          <w:i/>
          <w:iCs/>
          <w:sz w:val="22"/>
          <w:szCs w:val="22"/>
          <w:lang w:eastAsia="zh-CN"/>
        </w:rPr>
        <w:t xml:space="preserve"> is d</w:t>
      </w:r>
      <w:r w:rsidRPr="00C54D99">
        <w:rPr>
          <w:rFonts w:ascii="Times New Roman" w:hAnsi="Times New Roman" w:cs="Times New Roman"/>
          <w:b/>
          <w:bCs/>
          <w:i/>
          <w:iCs/>
          <w:sz w:val="22"/>
          <w:szCs w:val="22"/>
          <w:lang w:eastAsia="zh-CN"/>
        </w:rPr>
        <w:t>ropping of samples of the original DMRS sequence in blanked slots</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0772D84C" w14:textId="47225EA7" w:rsidR="007B7F6E" w:rsidRPr="007B7F6E" w:rsidRDefault="007B7F6E" w:rsidP="007B7F6E">
      <w:pPr>
        <w:pStyle w:val="a3"/>
        <w:numPr>
          <w:ilvl w:val="0"/>
          <w:numId w:val="4"/>
        </w:numPr>
        <w:rPr>
          <w:sz w:val="22"/>
          <w:szCs w:val="22"/>
        </w:rPr>
      </w:pPr>
      <w:bookmarkStart w:id="8" w:name="_Ref534892461"/>
      <w:r w:rsidRPr="0052001C">
        <w:rPr>
          <w:sz w:val="22"/>
          <w:szCs w:val="22"/>
        </w:rPr>
        <w:t>Chair’s Notes RAN1 #1</w:t>
      </w:r>
      <w:r w:rsidR="005F525D">
        <w:rPr>
          <w:sz w:val="22"/>
          <w:szCs w:val="22"/>
        </w:rPr>
        <w:t>20bis</w:t>
      </w:r>
    </w:p>
    <w:bookmarkEnd w:id="8"/>
    <w:sectPr w:rsidR="007B7F6E" w:rsidRPr="007B7F6E" w:rsidSect="00DA1C31">
      <w:headerReference w:type="default" r:id="rId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F5583" w14:textId="77777777" w:rsidR="00A90184" w:rsidRDefault="00A90184" w:rsidP="00731E07">
      <w:r>
        <w:separator/>
      </w:r>
    </w:p>
  </w:endnote>
  <w:endnote w:type="continuationSeparator" w:id="0">
    <w:p w14:paraId="0EF1449D" w14:textId="77777777" w:rsidR="00A90184" w:rsidRDefault="00A90184" w:rsidP="00731E07">
      <w:r>
        <w:continuationSeparator/>
      </w:r>
    </w:p>
  </w:endnote>
  <w:endnote w:type="continuationNotice" w:id="1">
    <w:p w14:paraId="6E376CE1" w14:textId="77777777" w:rsidR="00A90184" w:rsidRDefault="00A90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5836B" w14:textId="77777777" w:rsidR="00A90184" w:rsidRDefault="00A90184" w:rsidP="00731E07">
      <w:r>
        <w:separator/>
      </w:r>
    </w:p>
  </w:footnote>
  <w:footnote w:type="continuationSeparator" w:id="0">
    <w:p w14:paraId="52AA5DBE" w14:textId="77777777" w:rsidR="00A90184" w:rsidRDefault="00A90184" w:rsidP="00731E07">
      <w:r>
        <w:continuationSeparator/>
      </w:r>
    </w:p>
  </w:footnote>
  <w:footnote w:type="continuationNotice" w:id="1">
    <w:p w14:paraId="2B644EFF" w14:textId="77777777" w:rsidR="00A90184" w:rsidRDefault="00A901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4CE095C"/>
    <w:multiLevelType w:val="hybridMultilevel"/>
    <w:tmpl w:val="92925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254A83"/>
    <w:multiLevelType w:val="hybridMultilevel"/>
    <w:tmpl w:val="B678A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2842"/>
        </w:tabs>
        <w:ind w:left="2842" w:hanging="432"/>
      </w:pPr>
      <w:rPr>
        <w:rFonts w:hint="default"/>
        <w:i w:val="0"/>
        <w:lang w:val="en-US"/>
      </w:rPr>
    </w:lvl>
    <w:lvl w:ilvl="1">
      <w:start w:val="1"/>
      <w:numFmt w:val="decimal"/>
      <w:lvlText w:val="%1.%2"/>
      <w:lvlJc w:val="left"/>
      <w:pPr>
        <w:tabs>
          <w:tab w:val="num" w:pos="4828"/>
        </w:tabs>
        <w:ind w:left="482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45706A2"/>
    <w:multiLevelType w:val="hybridMultilevel"/>
    <w:tmpl w:val="661A68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427F6"/>
    <w:multiLevelType w:val="multilevel"/>
    <w:tmpl w:val="6D22300C"/>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EF1419"/>
    <w:multiLevelType w:val="hybridMultilevel"/>
    <w:tmpl w:val="88E89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8"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3C7F5F"/>
    <w:multiLevelType w:val="hybridMultilevel"/>
    <w:tmpl w:val="48B263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4430CBC"/>
    <w:multiLevelType w:val="multilevel"/>
    <w:tmpl w:val="6CD6C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E76FE2"/>
    <w:multiLevelType w:val="multilevel"/>
    <w:tmpl w:val="F95CD5F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3"/>
  </w:num>
  <w:num w:numId="3">
    <w:abstractNumId w:val="26"/>
  </w:num>
  <w:num w:numId="4">
    <w:abstractNumId w:val="1"/>
  </w:num>
  <w:num w:numId="5">
    <w:abstractNumId w:val="35"/>
  </w:num>
  <w:num w:numId="6">
    <w:abstractNumId w:val="6"/>
  </w:num>
  <w:num w:numId="7">
    <w:abstractNumId w:val="24"/>
  </w:num>
  <w:num w:numId="8">
    <w:abstractNumId w:val="23"/>
  </w:num>
  <w:num w:numId="9">
    <w:abstractNumId w:val="21"/>
  </w:num>
  <w:num w:numId="10">
    <w:abstractNumId w:val="37"/>
  </w:num>
  <w:num w:numId="11">
    <w:abstractNumId w:val="11"/>
  </w:num>
  <w:num w:numId="12">
    <w:abstractNumId w:val="10"/>
  </w:num>
  <w:num w:numId="13">
    <w:abstractNumId w:val="33"/>
  </w:num>
  <w:num w:numId="14">
    <w:abstractNumId w:val="5"/>
  </w:num>
  <w:num w:numId="15">
    <w:abstractNumId w:val="32"/>
  </w:num>
  <w:num w:numId="16">
    <w:abstractNumId w:val="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6"/>
  </w:num>
  <w:num w:numId="20">
    <w:abstractNumId w:val="30"/>
  </w:num>
  <w:num w:numId="21">
    <w:abstractNumId w:val="12"/>
  </w:num>
  <w:num w:numId="22">
    <w:abstractNumId w:val="38"/>
  </w:num>
  <w:num w:numId="23">
    <w:abstractNumId w:val="29"/>
  </w:num>
  <w:num w:numId="24">
    <w:abstractNumId w:val="25"/>
  </w:num>
  <w:num w:numId="25">
    <w:abstractNumId w:val="41"/>
  </w:num>
  <w:num w:numId="26">
    <w:abstractNumId w:val="7"/>
  </w:num>
  <w:num w:numId="27">
    <w:abstractNumId w:val="18"/>
  </w:num>
  <w:num w:numId="28">
    <w:abstractNumId w:val="39"/>
  </w:num>
  <w:num w:numId="29">
    <w:abstractNumId w:val="13"/>
  </w:num>
  <w:num w:numId="30">
    <w:abstractNumId w:val="36"/>
  </w:num>
  <w:num w:numId="31">
    <w:abstractNumId w:val="2"/>
  </w:num>
  <w:num w:numId="32">
    <w:abstractNumId w:val="19"/>
  </w:num>
  <w:num w:numId="33">
    <w:abstractNumId w:val="14"/>
  </w:num>
  <w:num w:numId="34">
    <w:abstractNumId w:val="31"/>
  </w:num>
  <w:num w:numId="35">
    <w:abstractNumId w:val="4"/>
  </w:num>
  <w:num w:numId="36">
    <w:abstractNumId w:val="27"/>
  </w:num>
  <w:num w:numId="37">
    <w:abstractNumId w:val="8"/>
  </w:num>
  <w:num w:numId="38">
    <w:abstractNumId w:val="34"/>
  </w:num>
  <w:num w:numId="39">
    <w:abstractNumId w:val="17"/>
  </w:num>
  <w:num w:numId="40">
    <w:abstractNumId w:val="22"/>
  </w:num>
  <w:num w:numId="41">
    <w:abstractNumId w:val="40"/>
  </w:num>
  <w:num w:numId="42">
    <w:abstractNumId w:val="43"/>
  </w:num>
  <w:num w:numId="43">
    <w:abstractNumId w:val="28"/>
  </w:num>
  <w:num w:numId="44">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1655D"/>
    <w:rsid w:val="00017B85"/>
    <w:rsid w:val="000209FE"/>
    <w:rsid w:val="00020EDA"/>
    <w:rsid w:val="00022933"/>
    <w:rsid w:val="00023667"/>
    <w:rsid w:val="00024630"/>
    <w:rsid w:val="00024C3F"/>
    <w:rsid w:val="00026658"/>
    <w:rsid w:val="00026985"/>
    <w:rsid w:val="000270D7"/>
    <w:rsid w:val="00031532"/>
    <w:rsid w:val="00033AE8"/>
    <w:rsid w:val="00034DC5"/>
    <w:rsid w:val="00035D47"/>
    <w:rsid w:val="00035DB2"/>
    <w:rsid w:val="00037E6A"/>
    <w:rsid w:val="0004274C"/>
    <w:rsid w:val="00042FF2"/>
    <w:rsid w:val="000433A9"/>
    <w:rsid w:val="000450BD"/>
    <w:rsid w:val="000470CE"/>
    <w:rsid w:val="000507E6"/>
    <w:rsid w:val="00051C4C"/>
    <w:rsid w:val="000525AF"/>
    <w:rsid w:val="00053EEA"/>
    <w:rsid w:val="000555DA"/>
    <w:rsid w:val="000564E5"/>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24CF"/>
    <w:rsid w:val="00084B25"/>
    <w:rsid w:val="00086586"/>
    <w:rsid w:val="000921A8"/>
    <w:rsid w:val="000926A4"/>
    <w:rsid w:val="00092D45"/>
    <w:rsid w:val="000933E4"/>
    <w:rsid w:val="00094E1C"/>
    <w:rsid w:val="00095853"/>
    <w:rsid w:val="00095CC4"/>
    <w:rsid w:val="000964EB"/>
    <w:rsid w:val="00096580"/>
    <w:rsid w:val="00096959"/>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1D78"/>
    <w:rsid w:val="000C25D7"/>
    <w:rsid w:val="000D10E1"/>
    <w:rsid w:val="000D3340"/>
    <w:rsid w:val="000D3466"/>
    <w:rsid w:val="000D3C96"/>
    <w:rsid w:val="000D4395"/>
    <w:rsid w:val="000D4798"/>
    <w:rsid w:val="000D66C1"/>
    <w:rsid w:val="000E1B80"/>
    <w:rsid w:val="000E4422"/>
    <w:rsid w:val="000E62CB"/>
    <w:rsid w:val="000F0455"/>
    <w:rsid w:val="000F2059"/>
    <w:rsid w:val="000F435B"/>
    <w:rsid w:val="000F4541"/>
    <w:rsid w:val="000F469C"/>
    <w:rsid w:val="000F4D82"/>
    <w:rsid w:val="00100677"/>
    <w:rsid w:val="00103021"/>
    <w:rsid w:val="001050C4"/>
    <w:rsid w:val="001065D3"/>
    <w:rsid w:val="001073FF"/>
    <w:rsid w:val="00107CD5"/>
    <w:rsid w:val="0011364E"/>
    <w:rsid w:val="0011389A"/>
    <w:rsid w:val="00113B9C"/>
    <w:rsid w:val="00114A04"/>
    <w:rsid w:val="0011520C"/>
    <w:rsid w:val="001155F2"/>
    <w:rsid w:val="00120950"/>
    <w:rsid w:val="00121554"/>
    <w:rsid w:val="0012525E"/>
    <w:rsid w:val="00127D75"/>
    <w:rsid w:val="001301C7"/>
    <w:rsid w:val="00130881"/>
    <w:rsid w:val="001322EC"/>
    <w:rsid w:val="0013304B"/>
    <w:rsid w:val="00140A1E"/>
    <w:rsid w:val="001413A9"/>
    <w:rsid w:val="00141DC2"/>
    <w:rsid w:val="001424CD"/>
    <w:rsid w:val="001425C8"/>
    <w:rsid w:val="00142B4E"/>
    <w:rsid w:val="00143901"/>
    <w:rsid w:val="0014634E"/>
    <w:rsid w:val="00151953"/>
    <w:rsid w:val="00152418"/>
    <w:rsid w:val="00152B91"/>
    <w:rsid w:val="0015642E"/>
    <w:rsid w:val="001620AA"/>
    <w:rsid w:val="00164F31"/>
    <w:rsid w:val="00166AE6"/>
    <w:rsid w:val="001732E8"/>
    <w:rsid w:val="001741E4"/>
    <w:rsid w:val="00174C9B"/>
    <w:rsid w:val="0017671B"/>
    <w:rsid w:val="00177195"/>
    <w:rsid w:val="0017784C"/>
    <w:rsid w:val="00177E00"/>
    <w:rsid w:val="00180343"/>
    <w:rsid w:val="00182AD6"/>
    <w:rsid w:val="001838C6"/>
    <w:rsid w:val="00183BD3"/>
    <w:rsid w:val="00184C06"/>
    <w:rsid w:val="00185F63"/>
    <w:rsid w:val="00186341"/>
    <w:rsid w:val="0018764B"/>
    <w:rsid w:val="00190321"/>
    <w:rsid w:val="00190917"/>
    <w:rsid w:val="00190F4F"/>
    <w:rsid w:val="0019134D"/>
    <w:rsid w:val="001922F8"/>
    <w:rsid w:val="0019246D"/>
    <w:rsid w:val="001924FF"/>
    <w:rsid w:val="00192A25"/>
    <w:rsid w:val="00193592"/>
    <w:rsid w:val="00197A31"/>
    <w:rsid w:val="001A1718"/>
    <w:rsid w:val="001A359C"/>
    <w:rsid w:val="001A374D"/>
    <w:rsid w:val="001A4D4B"/>
    <w:rsid w:val="001A590F"/>
    <w:rsid w:val="001B0507"/>
    <w:rsid w:val="001B0AE7"/>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5B1"/>
    <w:rsid w:val="001D7880"/>
    <w:rsid w:val="001E0F84"/>
    <w:rsid w:val="001E18EF"/>
    <w:rsid w:val="001E1D56"/>
    <w:rsid w:val="001E3F2C"/>
    <w:rsid w:val="001E40F9"/>
    <w:rsid w:val="001E574E"/>
    <w:rsid w:val="001E6A44"/>
    <w:rsid w:val="001E70C7"/>
    <w:rsid w:val="001E7330"/>
    <w:rsid w:val="001E77A9"/>
    <w:rsid w:val="001F02B8"/>
    <w:rsid w:val="001F0E4F"/>
    <w:rsid w:val="001F24C2"/>
    <w:rsid w:val="001F34CC"/>
    <w:rsid w:val="001F3C41"/>
    <w:rsid w:val="001F494C"/>
    <w:rsid w:val="001F6663"/>
    <w:rsid w:val="001F6F39"/>
    <w:rsid w:val="001F7F09"/>
    <w:rsid w:val="00200883"/>
    <w:rsid w:val="00201319"/>
    <w:rsid w:val="00201673"/>
    <w:rsid w:val="00201AE6"/>
    <w:rsid w:val="00201F93"/>
    <w:rsid w:val="00205EBA"/>
    <w:rsid w:val="00212865"/>
    <w:rsid w:val="002147C1"/>
    <w:rsid w:val="00215CB4"/>
    <w:rsid w:val="00216060"/>
    <w:rsid w:val="0021761F"/>
    <w:rsid w:val="0021786D"/>
    <w:rsid w:val="00220B96"/>
    <w:rsid w:val="00220EF9"/>
    <w:rsid w:val="002216FD"/>
    <w:rsid w:val="002226ED"/>
    <w:rsid w:val="00223807"/>
    <w:rsid w:val="00223FDA"/>
    <w:rsid w:val="00232975"/>
    <w:rsid w:val="00233690"/>
    <w:rsid w:val="002351E2"/>
    <w:rsid w:val="00236190"/>
    <w:rsid w:val="00236963"/>
    <w:rsid w:val="002425DD"/>
    <w:rsid w:val="00243C72"/>
    <w:rsid w:val="002441E0"/>
    <w:rsid w:val="002456CA"/>
    <w:rsid w:val="002464B7"/>
    <w:rsid w:val="0024789B"/>
    <w:rsid w:val="002509ED"/>
    <w:rsid w:val="00251113"/>
    <w:rsid w:val="00251328"/>
    <w:rsid w:val="0025136B"/>
    <w:rsid w:val="00251B94"/>
    <w:rsid w:val="00252D8E"/>
    <w:rsid w:val="002547EA"/>
    <w:rsid w:val="002567B8"/>
    <w:rsid w:val="00260E12"/>
    <w:rsid w:val="00263850"/>
    <w:rsid w:val="00263DD3"/>
    <w:rsid w:val="0026606B"/>
    <w:rsid w:val="00272730"/>
    <w:rsid w:val="002736DB"/>
    <w:rsid w:val="00275307"/>
    <w:rsid w:val="00276580"/>
    <w:rsid w:val="00277E64"/>
    <w:rsid w:val="00280160"/>
    <w:rsid w:val="00280663"/>
    <w:rsid w:val="00282116"/>
    <w:rsid w:val="002827E5"/>
    <w:rsid w:val="00282A4F"/>
    <w:rsid w:val="00282F28"/>
    <w:rsid w:val="00283535"/>
    <w:rsid w:val="0028393F"/>
    <w:rsid w:val="0028561C"/>
    <w:rsid w:val="0028663B"/>
    <w:rsid w:val="00287CC0"/>
    <w:rsid w:val="0029290B"/>
    <w:rsid w:val="00292E5E"/>
    <w:rsid w:val="002938F3"/>
    <w:rsid w:val="002969E8"/>
    <w:rsid w:val="00297EAC"/>
    <w:rsid w:val="002A0764"/>
    <w:rsid w:val="002A2311"/>
    <w:rsid w:val="002A249E"/>
    <w:rsid w:val="002A2B3D"/>
    <w:rsid w:val="002A5C5F"/>
    <w:rsid w:val="002A7157"/>
    <w:rsid w:val="002B0497"/>
    <w:rsid w:val="002B1078"/>
    <w:rsid w:val="002B1DBC"/>
    <w:rsid w:val="002B2399"/>
    <w:rsid w:val="002B34C6"/>
    <w:rsid w:val="002B47EA"/>
    <w:rsid w:val="002B4926"/>
    <w:rsid w:val="002B4C3B"/>
    <w:rsid w:val="002B6F44"/>
    <w:rsid w:val="002C0FFE"/>
    <w:rsid w:val="002C1A7B"/>
    <w:rsid w:val="002C2CF3"/>
    <w:rsid w:val="002C3778"/>
    <w:rsid w:val="002C611D"/>
    <w:rsid w:val="002C65DA"/>
    <w:rsid w:val="002C6F2E"/>
    <w:rsid w:val="002C7F79"/>
    <w:rsid w:val="002C7FDD"/>
    <w:rsid w:val="002D04C4"/>
    <w:rsid w:val="002D49F4"/>
    <w:rsid w:val="002D4F5A"/>
    <w:rsid w:val="002D60E3"/>
    <w:rsid w:val="002D6255"/>
    <w:rsid w:val="002D665A"/>
    <w:rsid w:val="002E02C6"/>
    <w:rsid w:val="002E472B"/>
    <w:rsid w:val="002F0CFC"/>
    <w:rsid w:val="002F124C"/>
    <w:rsid w:val="002F1A7D"/>
    <w:rsid w:val="002F2E8C"/>
    <w:rsid w:val="002F3458"/>
    <w:rsid w:val="002F4377"/>
    <w:rsid w:val="002F6A39"/>
    <w:rsid w:val="002F7FF6"/>
    <w:rsid w:val="003039CC"/>
    <w:rsid w:val="0030508B"/>
    <w:rsid w:val="00305FCE"/>
    <w:rsid w:val="00307904"/>
    <w:rsid w:val="00311694"/>
    <w:rsid w:val="00313202"/>
    <w:rsid w:val="00314746"/>
    <w:rsid w:val="0031555B"/>
    <w:rsid w:val="00315B51"/>
    <w:rsid w:val="0031603D"/>
    <w:rsid w:val="003160AB"/>
    <w:rsid w:val="00316FAC"/>
    <w:rsid w:val="00317350"/>
    <w:rsid w:val="00321A7E"/>
    <w:rsid w:val="00322932"/>
    <w:rsid w:val="00323193"/>
    <w:rsid w:val="00324245"/>
    <w:rsid w:val="00324C1F"/>
    <w:rsid w:val="003257F4"/>
    <w:rsid w:val="00325BF3"/>
    <w:rsid w:val="00325C41"/>
    <w:rsid w:val="00330CFB"/>
    <w:rsid w:val="00331E25"/>
    <w:rsid w:val="003349DF"/>
    <w:rsid w:val="00335587"/>
    <w:rsid w:val="00335612"/>
    <w:rsid w:val="00337833"/>
    <w:rsid w:val="003423B0"/>
    <w:rsid w:val="003428FB"/>
    <w:rsid w:val="0034387A"/>
    <w:rsid w:val="0034416C"/>
    <w:rsid w:val="00345684"/>
    <w:rsid w:val="00346259"/>
    <w:rsid w:val="00346C3F"/>
    <w:rsid w:val="0035118E"/>
    <w:rsid w:val="0035140E"/>
    <w:rsid w:val="00351EF9"/>
    <w:rsid w:val="0035468A"/>
    <w:rsid w:val="00355E2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8113F"/>
    <w:rsid w:val="00381176"/>
    <w:rsid w:val="00382031"/>
    <w:rsid w:val="0038480B"/>
    <w:rsid w:val="00385CF3"/>
    <w:rsid w:val="00392480"/>
    <w:rsid w:val="00394118"/>
    <w:rsid w:val="00395540"/>
    <w:rsid w:val="003A2595"/>
    <w:rsid w:val="003A4164"/>
    <w:rsid w:val="003A6269"/>
    <w:rsid w:val="003A7A86"/>
    <w:rsid w:val="003B07CD"/>
    <w:rsid w:val="003B2BCA"/>
    <w:rsid w:val="003B5B6E"/>
    <w:rsid w:val="003B6702"/>
    <w:rsid w:val="003B7E8C"/>
    <w:rsid w:val="003C10E2"/>
    <w:rsid w:val="003C21C5"/>
    <w:rsid w:val="003C24EA"/>
    <w:rsid w:val="003C2BF1"/>
    <w:rsid w:val="003C2E15"/>
    <w:rsid w:val="003C32FA"/>
    <w:rsid w:val="003C3463"/>
    <w:rsid w:val="003C54C2"/>
    <w:rsid w:val="003C55DE"/>
    <w:rsid w:val="003C5D6F"/>
    <w:rsid w:val="003C607E"/>
    <w:rsid w:val="003C6EE3"/>
    <w:rsid w:val="003D0332"/>
    <w:rsid w:val="003D0F40"/>
    <w:rsid w:val="003D5C3C"/>
    <w:rsid w:val="003D6C56"/>
    <w:rsid w:val="003D770A"/>
    <w:rsid w:val="003E2909"/>
    <w:rsid w:val="003E2C9A"/>
    <w:rsid w:val="003E2F53"/>
    <w:rsid w:val="003E31CD"/>
    <w:rsid w:val="003E5435"/>
    <w:rsid w:val="003E5E6F"/>
    <w:rsid w:val="003F1655"/>
    <w:rsid w:val="003F27C7"/>
    <w:rsid w:val="003F295A"/>
    <w:rsid w:val="003F3E1F"/>
    <w:rsid w:val="003F65EB"/>
    <w:rsid w:val="003F6A6C"/>
    <w:rsid w:val="00402616"/>
    <w:rsid w:val="00402F24"/>
    <w:rsid w:val="00402FF4"/>
    <w:rsid w:val="0040381B"/>
    <w:rsid w:val="00404A85"/>
    <w:rsid w:val="00406CBB"/>
    <w:rsid w:val="004110E0"/>
    <w:rsid w:val="00411FF7"/>
    <w:rsid w:val="00412011"/>
    <w:rsid w:val="00413808"/>
    <w:rsid w:val="00414307"/>
    <w:rsid w:val="00414C72"/>
    <w:rsid w:val="00415963"/>
    <w:rsid w:val="00417BCA"/>
    <w:rsid w:val="00425DD1"/>
    <w:rsid w:val="00432208"/>
    <w:rsid w:val="00432819"/>
    <w:rsid w:val="00433610"/>
    <w:rsid w:val="00433B53"/>
    <w:rsid w:val="00435AAC"/>
    <w:rsid w:val="00437445"/>
    <w:rsid w:val="0044209D"/>
    <w:rsid w:val="0044436D"/>
    <w:rsid w:val="00444C96"/>
    <w:rsid w:val="00446024"/>
    <w:rsid w:val="004514F7"/>
    <w:rsid w:val="0045383E"/>
    <w:rsid w:val="00456079"/>
    <w:rsid w:val="004616C2"/>
    <w:rsid w:val="00465D30"/>
    <w:rsid w:val="004661F6"/>
    <w:rsid w:val="00466DD1"/>
    <w:rsid w:val="00471100"/>
    <w:rsid w:val="004712B8"/>
    <w:rsid w:val="00471955"/>
    <w:rsid w:val="00472367"/>
    <w:rsid w:val="004727BF"/>
    <w:rsid w:val="00472933"/>
    <w:rsid w:val="00472D08"/>
    <w:rsid w:val="00473338"/>
    <w:rsid w:val="00475FE4"/>
    <w:rsid w:val="00476525"/>
    <w:rsid w:val="00477AC5"/>
    <w:rsid w:val="00477AF4"/>
    <w:rsid w:val="004821F0"/>
    <w:rsid w:val="00482574"/>
    <w:rsid w:val="0048501E"/>
    <w:rsid w:val="0048640D"/>
    <w:rsid w:val="00486768"/>
    <w:rsid w:val="00487320"/>
    <w:rsid w:val="00487374"/>
    <w:rsid w:val="004901E0"/>
    <w:rsid w:val="00491BBA"/>
    <w:rsid w:val="00491CC4"/>
    <w:rsid w:val="0049416F"/>
    <w:rsid w:val="00496959"/>
    <w:rsid w:val="00497942"/>
    <w:rsid w:val="00497D95"/>
    <w:rsid w:val="004A0EBD"/>
    <w:rsid w:val="004A56F1"/>
    <w:rsid w:val="004A5DC6"/>
    <w:rsid w:val="004A7B09"/>
    <w:rsid w:val="004B176A"/>
    <w:rsid w:val="004B26B3"/>
    <w:rsid w:val="004B2F31"/>
    <w:rsid w:val="004B3931"/>
    <w:rsid w:val="004B4115"/>
    <w:rsid w:val="004B46E2"/>
    <w:rsid w:val="004B611C"/>
    <w:rsid w:val="004B6A4B"/>
    <w:rsid w:val="004C0BB8"/>
    <w:rsid w:val="004C41F4"/>
    <w:rsid w:val="004C4978"/>
    <w:rsid w:val="004C61C9"/>
    <w:rsid w:val="004C74AA"/>
    <w:rsid w:val="004C7B72"/>
    <w:rsid w:val="004C7E18"/>
    <w:rsid w:val="004C7E87"/>
    <w:rsid w:val="004C7E88"/>
    <w:rsid w:val="004D1874"/>
    <w:rsid w:val="004D1F13"/>
    <w:rsid w:val="004D26FA"/>
    <w:rsid w:val="004D3529"/>
    <w:rsid w:val="004D3785"/>
    <w:rsid w:val="004D5001"/>
    <w:rsid w:val="004E0815"/>
    <w:rsid w:val="004E0ECF"/>
    <w:rsid w:val="004E1F91"/>
    <w:rsid w:val="004E28CC"/>
    <w:rsid w:val="004E419B"/>
    <w:rsid w:val="004E4F08"/>
    <w:rsid w:val="004E60F7"/>
    <w:rsid w:val="004E61BC"/>
    <w:rsid w:val="004E66DE"/>
    <w:rsid w:val="004E68BE"/>
    <w:rsid w:val="004E7AEC"/>
    <w:rsid w:val="004E7F2E"/>
    <w:rsid w:val="004F0EE3"/>
    <w:rsid w:val="004F1E8B"/>
    <w:rsid w:val="004F2915"/>
    <w:rsid w:val="004F46C7"/>
    <w:rsid w:val="004F4BF8"/>
    <w:rsid w:val="004F65D2"/>
    <w:rsid w:val="004F688F"/>
    <w:rsid w:val="004F7498"/>
    <w:rsid w:val="005010CB"/>
    <w:rsid w:val="0050217E"/>
    <w:rsid w:val="005032C0"/>
    <w:rsid w:val="00503CD4"/>
    <w:rsid w:val="00504BB0"/>
    <w:rsid w:val="00511C8B"/>
    <w:rsid w:val="0051331A"/>
    <w:rsid w:val="005139D0"/>
    <w:rsid w:val="00516657"/>
    <w:rsid w:val="00516BDD"/>
    <w:rsid w:val="005173E0"/>
    <w:rsid w:val="0052001C"/>
    <w:rsid w:val="005213D1"/>
    <w:rsid w:val="00523823"/>
    <w:rsid w:val="00527ED1"/>
    <w:rsid w:val="00530AE3"/>
    <w:rsid w:val="0053243A"/>
    <w:rsid w:val="00532F7A"/>
    <w:rsid w:val="0053316E"/>
    <w:rsid w:val="00533D70"/>
    <w:rsid w:val="00534964"/>
    <w:rsid w:val="00535005"/>
    <w:rsid w:val="00536223"/>
    <w:rsid w:val="00537310"/>
    <w:rsid w:val="0053767E"/>
    <w:rsid w:val="0053781B"/>
    <w:rsid w:val="00541B76"/>
    <w:rsid w:val="0054339B"/>
    <w:rsid w:val="005450C9"/>
    <w:rsid w:val="0054568A"/>
    <w:rsid w:val="0054601A"/>
    <w:rsid w:val="0055064E"/>
    <w:rsid w:val="00550901"/>
    <w:rsid w:val="00552282"/>
    <w:rsid w:val="00552E16"/>
    <w:rsid w:val="00552FB0"/>
    <w:rsid w:val="00560B1D"/>
    <w:rsid w:val="00561438"/>
    <w:rsid w:val="00563F7B"/>
    <w:rsid w:val="00565325"/>
    <w:rsid w:val="00565790"/>
    <w:rsid w:val="00566AE5"/>
    <w:rsid w:val="00567296"/>
    <w:rsid w:val="00567694"/>
    <w:rsid w:val="005707D2"/>
    <w:rsid w:val="0057103B"/>
    <w:rsid w:val="005728DA"/>
    <w:rsid w:val="005730D3"/>
    <w:rsid w:val="005734B7"/>
    <w:rsid w:val="00575354"/>
    <w:rsid w:val="00577724"/>
    <w:rsid w:val="005804CC"/>
    <w:rsid w:val="00581AC6"/>
    <w:rsid w:val="00581B35"/>
    <w:rsid w:val="005836BF"/>
    <w:rsid w:val="00583CBC"/>
    <w:rsid w:val="00586559"/>
    <w:rsid w:val="00586B1C"/>
    <w:rsid w:val="00587D09"/>
    <w:rsid w:val="0059147C"/>
    <w:rsid w:val="00591F86"/>
    <w:rsid w:val="005956BF"/>
    <w:rsid w:val="00597408"/>
    <w:rsid w:val="005A33C4"/>
    <w:rsid w:val="005A3EAB"/>
    <w:rsid w:val="005A51F6"/>
    <w:rsid w:val="005A5FED"/>
    <w:rsid w:val="005A617B"/>
    <w:rsid w:val="005B085E"/>
    <w:rsid w:val="005B142A"/>
    <w:rsid w:val="005B2663"/>
    <w:rsid w:val="005B445E"/>
    <w:rsid w:val="005B4DDE"/>
    <w:rsid w:val="005B50D0"/>
    <w:rsid w:val="005B6CBA"/>
    <w:rsid w:val="005B6CF9"/>
    <w:rsid w:val="005C0C73"/>
    <w:rsid w:val="005C1574"/>
    <w:rsid w:val="005C2E29"/>
    <w:rsid w:val="005C31E9"/>
    <w:rsid w:val="005C429B"/>
    <w:rsid w:val="005C639A"/>
    <w:rsid w:val="005C6E8F"/>
    <w:rsid w:val="005C7726"/>
    <w:rsid w:val="005D0F5B"/>
    <w:rsid w:val="005D24CB"/>
    <w:rsid w:val="005D2800"/>
    <w:rsid w:val="005D4479"/>
    <w:rsid w:val="005D6059"/>
    <w:rsid w:val="005D6091"/>
    <w:rsid w:val="005D73E4"/>
    <w:rsid w:val="005E0B03"/>
    <w:rsid w:val="005E1094"/>
    <w:rsid w:val="005E2EDA"/>
    <w:rsid w:val="005E408C"/>
    <w:rsid w:val="005E69DB"/>
    <w:rsid w:val="005E7F81"/>
    <w:rsid w:val="005F07CA"/>
    <w:rsid w:val="005F2C37"/>
    <w:rsid w:val="005F2FA0"/>
    <w:rsid w:val="005F349B"/>
    <w:rsid w:val="005F525D"/>
    <w:rsid w:val="00601C5C"/>
    <w:rsid w:val="00602E6F"/>
    <w:rsid w:val="0060503D"/>
    <w:rsid w:val="006051AD"/>
    <w:rsid w:val="00605409"/>
    <w:rsid w:val="0060607C"/>
    <w:rsid w:val="00606154"/>
    <w:rsid w:val="006061D9"/>
    <w:rsid w:val="00611BE3"/>
    <w:rsid w:val="00612A05"/>
    <w:rsid w:val="00612ECD"/>
    <w:rsid w:val="00613BFA"/>
    <w:rsid w:val="006140B6"/>
    <w:rsid w:val="00615224"/>
    <w:rsid w:val="00617243"/>
    <w:rsid w:val="00620D52"/>
    <w:rsid w:val="00622B04"/>
    <w:rsid w:val="006231BA"/>
    <w:rsid w:val="00625C4D"/>
    <w:rsid w:val="00625DCF"/>
    <w:rsid w:val="00626A95"/>
    <w:rsid w:val="00631BA5"/>
    <w:rsid w:val="006328E1"/>
    <w:rsid w:val="0063292E"/>
    <w:rsid w:val="00634894"/>
    <w:rsid w:val="00634A6C"/>
    <w:rsid w:val="00640587"/>
    <w:rsid w:val="00643A70"/>
    <w:rsid w:val="006441B4"/>
    <w:rsid w:val="00645DA4"/>
    <w:rsid w:val="00646F1F"/>
    <w:rsid w:val="00651657"/>
    <w:rsid w:val="00651FB7"/>
    <w:rsid w:val="00656226"/>
    <w:rsid w:val="00656595"/>
    <w:rsid w:val="0066508C"/>
    <w:rsid w:val="00666472"/>
    <w:rsid w:val="00671861"/>
    <w:rsid w:val="00671A73"/>
    <w:rsid w:val="00673B17"/>
    <w:rsid w:val="00675DCF"/>
    <w:rsid w:val="00677A60"/>
    <w:rsid w:val="00680ACF"/>
    <w:rsid w:val="00681186"/>
    <w:rsid w:val="00681719"/>
    <w:rsid w:val="00681C9C"/>
    <w:rsid w:val="00682A77"/>
    <w:rsid w:val="00684270"/>
    <w:rsid w:val="00684CEF"/>
    <w:rsid w:val="00686A72"/>
    <w:rsid w:val="00686DA3"/>
    <w:rsid w:val="00687672"/>
    <w:rsid w:val="00692929"/>
    <w:rsid w:val="00692E3B"/>
    <w:rsid w:val="00694A06"/>
    <w:rsid w:val="006960B2"/>
    <w:rsid w:val="006978BD"/>
    <w:rsid w:val="006A05D5"/>
    <w:rsid w:val="006A0BBE"/>
    <w:rsid w:val="006A2C6E"/>
    <w:rsid w:val="006A3F56"/>
    <w:rsid w:val="006A52FB"/>
    <w:rsid w:val="006A6FDA"/>
    <w:rsid w:val="006B0FA9"/>
    <w:rsid w:val="006B25CC"/>
    <w:rsid w:val="006B4746"/>
    <w:rsid w:val="006B4C08"/>
    <w:rsid w:val="006B58C1"/>
    <w:rsid w:val="006B70EB"/>
    <w:rsid w:val="006B7E5B"/>
    <w:rsid w:val="006C0E44"/>
    <w:rsid w:val="006C1879"/>
    <w:rsid w:val="006C1FD2"/>
    <w:rsid w:val="006C2EBA"/>
    <w:rsid w:val="006C415B"/>
    <w:rsid w:val="006C4E9A"/>
    <w:rsid w:val="006C578A"/>
    <w:rsid w:val="006C6E2F"/>
    <w:rsid w:val="006D131F"/>
    <w:rsid w:val="006D1D01"/>
    <w:rsid w:val="006D1D35"/>
    <w:rsid w:val="006D1F3B"/>
    <w:rsid w:val="006D3101"/>
    <w:rsid w:val="006D31E3"/>
    <w:rsid w:val="006D37CC"/>
    <w:rsid w:val="006D503D"/>
    <w:rsid w:val="006D5A66"/>
    <w:rsid w:val="006D62E8"/>
    <w:rsid w:val="006D638A"/>
    <w:rsid w:val="006E0765"/>
    <w:rsid w:val="006E1A80"/>
    <w:rsid w:val="006E5182"/>
    <w:rsid w:val="006E57E2"/>
    <w:rsid w:val="006E5E75"/>
    <w:rsid w:val="006E61CE"/>
    <w:rsid w:val="006F091F"/>
    <w:rsid w:val="006F09D7"/>
    <w:rsid w:val="006F12BC"/>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1118B"/>
    <w:rsid w:val="00711BC2"/>
    <w:rsid w:val="00714D8D"/>
    <w:rsid w:val="00715F21"/>
    <w:rsid w:val="007169E1"/>
    <w:rsid w:val="00717570"/>
    <w:rsid w:val="0072283D"/>
    <w:rsid w:val="0072489F"/>
    <w:rsid w:val="00725078"/>
    <w:rsid w:val="0072726A"/>
    <w:rsid w:val="00731E07"/>
    <w:rsid w:val="00733D80"/>
    <w:rsid w:val="0073480B"/>
    <w:rsid w:val="00735083"/>
    <w:rsid w:val="00735A1D"/>
    <w:rsid w:val="00735CDD"/>
    <w:rsid w:val="00736862"/>
    <w:rsid w:val="00736A99"/>
    <w:rsid w:val="00736E4A"/>
    <w:rsid w:val="007419D7"/>
    <w:rsid w:val="0074214D"/>
    <w:rsid w:val="00742173"/>
    <w:rsid w:val="00743B7D"/>
    <w:rsid w:val="00744371"/>
    <w:rsid w:val="00745C6B"/>
    <w:rsid w:val="007471B6"/>
    <w:rsid w:val="007501A1"/>
    <w:rsid w:val="00750AF9"/>
    <w:rsid w:val="007526B7"/>
    <w:rsid w:val="00753123"/>
    <w:rsid w:val="007538EE"/>
    <w:rsid w:val="00753AEA"/>
    <w:rsid w:val="007549FE"/>
    <w:rsid w:val="00755D3C"/>
    <w:rsid w:val="00757271"/>
    <w:rsid w:val="007629D5"/>
    <w:rsid w:val="00762E6D"/>
    <w:rsid w:val="00762E75"/>
    <w:rsid w:val="007642AE"/>
    <w:rsid w:val="00764767"/>
    <w:rsid w:val="00764843"/>
    <w:rsid w:val="0076690B"/>
    <w:rsid w:val="00772EDF"/>
    <w:rsid w:val="00773B4C"/>
    <w:rsid w:val="007755FA"/>
    <w:rsid w:val="007766BC"/>
    <w:rsid w:val="0078026D"/>
    <w:rsid w:val="00780350"/>
    <w:rsid w:val="00780FF8"/>
    <w:rsid w:val="0078205E"/>
    <w:rsid w:val="007840FD"/>
    <w:rsid w:val="00784476"/>
    <w:rsid w:val="00784B35"/>
    <w:rsid w:val="007856B7"/>
    <w:rsid w:val="00790C81"/>
    <w:rsid w:val="007911BB"/>
    <w:rsid w:val="00794ECF"/>
    <w:rsid w:val="00796928"/>
    <w:rsid w:val="00796F07"/>
    <w:rsid w:val="007A1DEA"/>
    <w:rsid w:val="007A41F8"/>
    <w:rsid w:val="007A4568"/>
    <w:rsid w:val="007A5601"/>
    <w:rsid w:val="007A60DF"/>
    <w:rsid w:val="007A7902"/>
    <w:rsid w:val="007A7CB9"/>
    <w:rsid w:val="007A7E1A"/>
    <w:rsid w:val="007B02B6"/>
    <w:rsid w:val="007B35F7"/>
    <w:rsid w:val="007B7F6E"/>
    <w:rsid w:val="007C1F9A"/>
    <w:rsid w:val="007C2177"/>
    <w:rsid w:val="007C3889"/>
    <w:rsid w:val="007C44D8"/>
    <w:rsid w:val="007C525F"/>
    <w:rsid w:val="007C75EB"/>
    <w:rsid w:val="007D0272"/>
    <w:rsid w:val="007D191D"/>
    <w:rsid w:val="007D1FDE"/>
    <w:rsid w:val="007D4F89"/>
    <w:rsid w:val="007D658E"/>
    <w:rsid w:val="007E0403"/>
    <w:rsid w:val="007E0943"/>
    <w:rsid w:val="007E0BFE"/>
    <w:rsid w:val="007E16AD"/>
    <w:rsid w:val="007E4DFE"/>
    <w:rsid w:val="007E79AB"/>
    <w:rsid w:val="007F0028"/>
    <w:rsid w:val="007F433B"/>
    <w:rsid w:val="007F478A"/>
    <w:rsid w:val="007F7EF7"/>
    <w:rsid w:val="00801058"/>
    <w:rsid w:val="0080219F"/>
    <w:rsid w:val="00803BEE"/>
    <w:rsid w:val="00803E72"/>
    <w:rsid w:val="008046E2"/>
    <w:rsid w:val="00804E1B"/>
    <w:rsid w:val="0080527B"/>
    <w:rsid w:val="0080556F"/>
    <w:rsid w:val="00807E4D"/>
    <w:rsid w:val="00811D14"/>
    <w:rsid w:val="00813FE6"/>
    <w:rsid w:val="00816077"/>
    <w:rsid w:val="008173E5"/>
    <w:rsid w:val="00823CBC"/>
    <w:rsid w:val="00824766"/>
    <w:rsid w:val="00825706"/>
    <w:rsid w:val="00825BAD"/>
    <w:rsid w:val="00827A76"/>
    <w:rsid w:val="00830DBF"/>
    <w:rsid w:val="00832810"/>
    <w:rsid w:val="00832F7B"/>
    <w:rsid w:val="00835E75"/>
    <w:rsid w:val="00837039"/>
    <w:rsid w:val="00837917"/>
    <w:rsid w:val="0084095A"/>
    <w:rsid w:val="00840A95"/>
    <w:rsid w:val="00840CFF"/>
    <w:rsid w:val="00841465"/>
    <w:rsid w:val="0084407F"/>
    <w:rsid w:val="008441B0"/>
    <w:rsid w:val="00845FC5"/>
    <w:rsid w:val="008461D3"/>
    <w:rsid w:val="00846E06"/>
    <w:rsid w:val="008508E9"/>
    <w:rsid w:val="00851689"/>
    <w:rsid w:val="0085205D"/>
    <w:rsid w:val="00852D42"/>
    <w:rsid w:val="00852F0C"/>
    <w:rsid w:val="008545F2"/>
    <w:rsid w:val="008549B3"/>
    <w:rsid w:val="008549F8"/>
    <w:rsid w:val="008551CB"/>
    <w:rsid w:val="00856AA6"/>
    <w:rsid w:val="00857658"/>
    <w:rsid w:val="008577E8"/>
    <w:rsid w:val="00860932"/>
    <w:rsid w:val="008631DE"/>
    <w:rsid w:val="00863B01"/>
    <w:rsid w:val="00864A39"/>
    <w:rsid w:val="00870387"/>
    <w:rsid w:val="00870765"/>
    <w:rsid w:val="0087091B"/>
    <w:rsid w:val="00870D87"/>
    <w:rsid w:val="00872079"/>
    <w:rsid w:val="00873030"/>
    <w:rsid w:val="00873A11"/>
    <w:rsid w:val="00876583"/>
    <w:rsid w:val="008766CE"/>
    <w:rsid w:val="00877FAD"/>
    <w:rsid w:val="008812AF"/>
    <w:rsid w:val="0088185F"/>
    <w:rsid w:val="008821CD"/>
    <w:rsid w:val="008827B6"/>
    <w:rsid w:val="0088302E"/>
    <w:rsid w:val="008873D8"/>
    <w:rsid w:val="00887DB9"/>
    <w:rsid w:val="00887E3F"/>
    <w:rsid w:val="00891689"/>
    <w:rsid w:val="00892A41"/>
    <w:rsid w:val="008934AA"/>
    <w:rsid w:val="008936A2"/>
    <w:rsid w:val="00893BFB"/>
    <w:rsid w:val="00894607"/>
    <w:rsid w:val="00895896"/>
    <w:rsid w:val="00895A62"/>
    <w:rsid w:val="00896324"/>
    <w:rsid w:val="008971D0"/>
    <w:rsid w:val="00897B02"/>
    <w:rsid w:val="008A3117"/>
    <w:rsid w:val="008A3EA8"/>
    <w:rsid w:val="008A5FF2"/>
    <w:rsid w:val="008A7B05"/>
    <w:rsid w:val="008A7F6C"/>
    <w:rsid w:val="008B6005"/>
    <w:rsid w:val="008B6294"/>
    <w:rsid w:val="008C080C"/>
    <w:rsid w:val="008C0B96"/>
    <w:rsid w:val="008C18D9"/>
    <w:rsid w:val="008C2C7D"/>
    <w:rsid w:val="008D18FA"/>
    <w:rsid w:val="008D51D2"/>
    <w:rsid w:val="008D5484"/>
    <w:rsid w:val="008D5AB8"/>
    <w:rsid w:val="008D5DF5"/>
    <w:rsid w:val="008D64B1"/>
    <w:rsid w:val="008D6BEE"/>
    <w:rsid w:val="008E0A38"/>
    <w:rsid w:val="008E0ED6"/>
    <w:rsid w:val="008E30E2"/>
    <w:rsid w:val="008E3BC1"/>
    <w:rsid w:val="008E4703"/>
    <w:rsid w:val="008E6D72"/>
    <w:rsid w:val="008E7790"/>
    <w:rsid w:val="008E7CB4"/>
    <w:rsid w:val="008F1E1A"/>
    <w:rsid w:val="008F4CD1"/>
    <w:rsid w:val="008F6049"/>
    <w:rsid w:val="009012F0"/>
    <w:rsid w:val="009019EA"/>
    <w:rsid w:val="009051C4"/>
    <w:rsid w:val="009075C4"/>
    <w:rsid w:val="009104C0"/>
    <w:rsid w:val="00910500"/>
    <w:rsid w:val="00911883"/>
    <w:rsid w:val="00912B4C"/>
    <w:rsid w:val="00913839"/>
    <w:rsid w:val="00913DE3"/>
    <w:rsid w:val="009156BB"/>
    <w:rsid w:val="00915DC4"/>
    <w:rsid w:val="00916629"/>
    <w:rsid w:val="00917D0C"/>
    <w:rsid w:val="00917F21"/>
    <w:rsid w:val="00920106"/>
    <w:rsid w:val="00924109"/>
    <w:rsid w:val="00927500"/>
    <w:rsid w:val="009309C4"/>
    <w:rsid w:val="009312BD"/>
    <w:rsid w:val="0093347B"/>
    <w:rsid w:val="00934FA8"/>
    <w:rsid w:val="00935866"/>
    <w:rsid w:val="009359C1"/>
    <w:rsid w:val="00937148"/>
    <w:rsid w:val="00937EAA"/>
    <w:rsid w:val="00940F2D"/>
    <w:rsid w:val="00941CCE"/>
    <w:rsid w:val="00941F91"/>
    <w:rsid w:val="00942D89"/>
    <w:rsid w:val="00946088"/>
    <w:rsid w:val="009462E5"/>
    <w:rsid w:val="00947A53"/>
    <w:rsid w:val="0095041F"/>
    <w:rsid w:val="009510BE"/>
    <w:rsid w:val="009522D7"/>
    <w:rsid w:val="00953169"/>
    <w:rsid w:val="009539B6"/>
    <w:rsid w:val="009547B9"/>
    <w:rsid w:val="00954EAA"/>
    <w:rsid w:val="0095500E"/>
    <w:rsid w:val="00957E62"/>
    <w:rsid w:val="0096026C"/>
    <w:rsid w:val="009602FD"/>
    <w:rsid w:val="00961116"/>
    <w:rsid w:val="00963248"/>
    <w:rsid w:val="0096557B"/>
    <w:rsid w:val="00967067"/>
    <w:rsid w:val="00971632"/>
    <w:rsid w:val="00971C43"/>
    <w:rsid w:val="00973755"/>
    <w:rsid w:val="00973A48"/>
    <w:rsid w:val="009756A9"/>
    <w:rsid w:val="00975801"/>
    <w:rsid w:val="00976615"/>
    <w:rsid w:val="00976C92"/>
    <w:rsid w:val="00976E04"/>
    <w:rsid w:val="0098064E"/>
    <w:rsid w:val="00981D07"/>
    <w:rsid w:val="00982767"/>
    <w:rsid w:val="009848A2"/>
    <w:rsid w:val="00984A01"/>
    <w:rsid w:val="009909E9"/>
    <w:rsid w:val="00992153"/>
    <w:rsid w:val="009931AD"/>
    <w:rsid w:val="00994C39"/>
    <w:rsid w:val="00995669"/>
    <w:rsid w:val="00995BA2"/>
    <w:rsid w:val="00996E11"/>
    <w:rsid w:val="00997359"/>
    <w:rsid w:val="0099797C"/>
    <w:rsid w:val="009A00D9"/>
    <w:rsid w:val="009A0605"/>
    <w:rsid w:val="009A1E2F"/>
    <w:rsid w:val="009A277F"/>
    <w:rsid w:val="009A5584"/>
    <w:rsid w:val="009B1A4C"/>
    <w:rsid w:val="009B1DA4"/>
    <w:rsid w:val="009B346A"/>
    <w:rsid w:val="009B498A"/>
    <w:rsid w:val="009B7EBE"/>
    <w:rsid w:val="009C0C27"/>
    <w:rsid w:val="009C1175"/>
    <w:rsid w:val="009C4E46"/>
    <w:rsid w:val="009C54D1"/>
    <w:rsid w:val="009C7411"/>
    <w:rsid w:val="009D01CB"/>
    <w:rsid w:val="009D2122"/>
    <w:rsid w:val="009D3831"/>
    <w:rsid w:val="009D3DA4"/>
    <w:rsid w:val="009D53C6"/>
    <w:rsid w:val="009D6A7A"/>
    <w:rsid w:val="009D7BD4"/>
    <w:rsid w:val="009E04D4"/>
    <w:rsid w:val="009E15E5"/>
    <w:rsid w:val="009E2A67"/>
    <w:rsid w:val="009E2F47"/>
    <w:rsid w:val="009E336D"/>
    <w:rsid w:val="009E3F8C"/>
    <w:rsid w:val="009E4735"/>
    <w:rsid w:val="009E58AF"/>
    <w:rsid w:val="009F02E2"/>
    <w:rsid w:val="009F0456"/>
    <w:rsid w:val="009F19FB"/>
    <w:rsid w:val="009F21B6"/>
    <w:rsid w:val="009F2DFB"/>
    <w:rsid w:val="009F4D12"/>
    <w:rsid w:val="009F555A"/>
    <w:rsid w:val="009F6B8D"/>
    <w:rsid w:val="009F6F7C"/>
    <w:rsid w:val="009F72C8"/>
    <w:rsid w:val="009F76D9"/>
    <w:rsid w:val="009F7A91"/>
    <w:rsid w:val="00A004FB"/>
    <w:rsid w:val="00A00E25"/>
    <w:rsid w:val="00A0343E"/>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97F"/>
    <w:rsid w:val="00A34160"/>
    <w:rsid w:val="00A37142"/>
    <w:rsid w:val="00A41BDE"/>
    <w:rsid w:val="00A4280C"/>
    <w:rsid w:val="00A43083"/>
    <w:rsid w:val="00A43A53"/>
    <w:rsid w:val="00A4414F"/>
    <w:rsid w:val="00A47914"/>
    <w:rsid w:val="00A47C22"/>
    <w:rsid w:val="00A505E6"/>
    <w:rsid w:val="00A5218E"/>
    <w:rsid w:val="00A55347"/>
    <w:rsid w:val="00A55880"/>
    <w:rsid w:val="00A57A5F"/>
    <w:rsid w:val="00A57F44"/>
    <w:rsid w:val="00A6287B"/>
    <w:rsid w:val="00A66899"/>
    <w:rsid w:val="00A669E7"/>
    <w:rsid w:val="00A67A25"/>
    <w:rsid w:val="00A70332"/>
    <w:rsid w:val="00A71B0E"/>
    <w:rsid w:val="00A71BAB"/>
    <w:rsid w:val="00A7251F"/>
    <w:rsid w:val="00A72A19"/>
    <w:rsid w:val="00A73050"/>
    <w:rsid w:val="00A74E67"/>
    <w:rsid w:val="00A77A28"/>
    <w:rsid w:val="00A807DB"/>
    <w:rsid w:val="00A812B6"/>
    <w:rsid w:val="00A819C9"/>
    <w:rsid w:val="00A83A38"/>
    <w:rsid w:val="00A84EC2"/>
    <w:rsid w:val="00A8758B"/>
    <w:rsid w:val="00A87C18"/>
    <w:rsid w:val="00A90184"/>
    <w:rsid w:val="00A90FDC"/>
    <w:rsid w:val="00A92A89"/>
    <w:rsid w:val="00A94009"/>
    <w:rsid w:val="00A94135"/>
    <w:rsid w:val="00A95C6C"/>
    <w:rsid w:val="00A95E0D"/>
    <w:rsid w:val="00A96499"/>
    <w:rsid w:val="00A978D1"/>
    <w:rsid w:val="00A979FE"/>
    <w:rsid w:val="00AA0C08"/>
    <w:rsid w:val="00AA2804"/>
    <w:rsid w:val="00AA357C"/>
    <w:rsid w:val="00AA3F22"/>
    <w:rsid w:val="00AA5D12"/>
    <w:rsid w:val="00AA716A"/>
    <w:rsid w:val="00AB1FA0"/>
    <w:rsid w:val="00AB324B"/>
    <w:rsid w:val="00AB3816"/>
    <w:rsid w:val="00AB3E95"/>
    <w:rsid w:val="00AB43D3"/>
    <w:rsid w:val="00AC0507"/>
    <w:rsid w:val="00AC08D9"/>
    <w:rsid w:val="00AC1707"/>
    <w:rsid w:val="00AC1F36"/>
    <w:rsid w:val="00AC25F5"/>
    <w:rsid w:val="00AC2DDB"/>
    <w:rsid w:val="00AC43A3"/>
    <w:rsid w:val="00AC4F5A"/>
    <w:rsid w:val="00AC56B6"/>
    <w:rsid w:val="00AC6625"/>
    <w:rsid w:val="00AC67EF"/>
    <w:rsid w:val="00AC6860"/>
    <w:rsid w:val="00AD1408"/>
    <w:rsid w:val="00AD18D4"/>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093C"/>
    <w:rsid w:val="00B1244F"/>
    <w:rsid w:val="00B12632"/>
    <w:rsid w:val="00B13DDE"/>
    <w:rsid w:val="00B15ECC"/>
    <w:rsid w:val="00B16258"/>
    <w:rsid w:val="00B168B8"/>
    <w:rsid w:val="00B232FD"/>
    <w:rsid w:val="00B2482D"/>
    <w:rsid w:val="00B24A99"/>
    <w:rsid w:val="00B26AD5"/>
    <w:rsid w:val="00B3567A"/>
    <w:rsid w:val="00B363F7"/>
    <w:rsid w:val="00B367CE"/>
    <w:rsid w:val="00B36968"/>
    <w:rsid w:val="00B37F7F"/>
    <w:rsid w:val="00B37F98"/>
    <w:rsid w:val="00B402EC"/>
    <w:rsid w:val="00B40AF7"/>
    <w:rsid w:val="00B428BC"/>
    <w:rsid w:val="00B42EA8"/>
    <w:rsid w:val="00B45B95"/>
    <w:rsid w:val="00B471A6"/>
    <w:rsid w:val="00B50AAD"/>
    <w:rsid w:val="00B518E0"/>
    <w:rsid w:val="00B52CC9"/>
    <w:rsid w:val="00B56CF4"/>
    <w:rsid w:val="00B60C39"/>
    <w:rsid w:val="00B62026"/>
    <w:rsid w:val="00B642A4"/>
    <w:rsid w:val="00B6641D"/>
    <w:rsid w:val="00B66864"/>
    <w:rsid w:val="00B67B80"/>
    <w:rsid w:val="00B70234"/>
    <w:rsid w:val="00B720F5"/>
    <w:rsid w:val="00B745F9"/>
    <w:rsid w:val="00B751E0"/>
    <w:rsid w:val="00B7745E"/>
    <w:rsid w:val="00B77F44"/>
    <w:rsid w:val="00B77FEE"/>
    <w:rsid w:val="00B80665"/>
    <w:rsid w:val="00B850BF"/>
    <w:rsid w:val="00B85A80"/>
    <w:rsid w:val="00B8694F"/>
    <w:rsid w:val="00B86FB3"/>
    <w:rsid w:val="00B876F6"/>
    <w:rsid w:val="00B87E3D"/>
    <w:rsid w:val="00B87F82"/>
    <w:rsid w:val="00B90B17"/>
    <w:rsid w:val="00B91ADE"/>
    <w:rsid w:val="00B92840"/>
    <w:rsid w:val="00B92EC3"/>
    <w:rsid w:val="00BA0646"/>
    <w:rsid w:val="00BA07B9"/>
    <w:rsid w:val="00BA09A4"/>
    <w:rsid w:val="00BA1042"/>
    <w:rsid w:val="00BA2914"/>
    <w:rsid w:val="00BA2E5D"/>
    <w:rsid w:val="00BA3615"/>
    <w:rsid w:val="00BA47F8"/>
    <w:rsid w:val="00BA50FA"/>
    <w:rsid w:val="00BA5136"/>
    <w:rsid w:val="00BA5481"/>
    <w:rsid w:val="00BA6611"/>
    <w:rsid w:val="00BB0763"/>
    <w:rsid w:val="00BB2F57"/>
    <w:rsid w:val="00BC0527"/>
    <w:rsid w:val="00BC10D9"/>
    <w:rsid w:val="00BC14B6"/>
    <w:rsid w:val="00BC1ADD"/>
    <w:rsid w:val="00BC7E8F"/>
    <w:rsid w:val="00BD0282"/>
    <w:rsid w:val="00BD054B"/>
    <w:rsid w:val="00BD0941"/>
    <w:rsid w:val="00BD1433"/>
    <w:rsid w:val="00BD147C"/>
    <w:rsid w:val="00BD255D"/>
    <w:rsid w:val="00BD35BB"/>
    <w:rsid w:val="00BD3839"/>
    <w:rsid w:val="00BD66D9"/>
    <w:rsid w:val="00BD6CC4"/>
    <w:rsid w:val="00BD72D9"/>
    <w:rsid w:val="00BD7E95"/>
    <w:rsid w:val="00BE04DE"/>
    <w:rsid w:val="00BE0592"/>
    <w:rsid w:val="00BE09BA"/>
    <w:rsid w:val="00BE0B8E"/>
    <w:rsid w:val="00BE2129"/>
    <w:rsid w:val="00BE2FAB"/>
    <w:rsid w:val="00BE6BC6"/>
    <w:rsid w:val="00BF0364"/>
    <w:rsid w:val="00BF0576"/>
    <w:rsid w:val="00BF38E9"/>
    <w:rsid w:val="00BF3A90"/>
    <w:rsid w:val="00BF3C7E"/>
    <w:rsid w:val="00BF40D9"/>
    <w:rsid w:val="00BF47D2"/>
    <w:rsid w:val="00BF6EA9"/>
    <w:rsid w:val="00BF6F76"/>
    <w:rsid w:val="00BF797F"/>
    <w:rsid w:val="00C000DE"/>
    <w:rsid w:val="00C004A0"/>
    <w:rsid w:val="00C02A15"/>
    <w:rsid w:val="00C046C2"/>
    <w:rsid w:val="00C0495F"/>
    <w:rsid w:val="00C04FD3"/>
    <w:rsid w:val="00C05431"/>
    <w:rsid w:val="00C055A0"/>
    <w:rsid w:val="00C06869"/>
    <w:rsid w:val="00C079F0"/>
    <w:rsid w:val="00C07CE2"/>
    <w:rsid w:val="00C10019"/>
    <w:rsid w:val="00C10F8E"/>
    <w:rsid w:val="00C113F6"/>
    <w:rsid w:val="00C11D7D"/>
    <w:rsid w:val="00C120EB"/>
    <w:rsid w:val="00C1334E"/>
    <w:rsid w:val="00C13EB1"/>
    <w:rsid w:val="00C149A8"/>
    <w:rsid w:val="00C15809"/>
    <w:rsid w:val="00C15A1E"/>
    <w:rsid w:val="00C17310"/>
    <w:rsid w:val="00C17531"/>
    <w:rsid w:val="00C17537"/>
    <w:rsid w:val="00C21407"/>
    <w:rsid w:val="00C23E45"/>
    <w:rsid w:val="00C25DD3"/>
    <w:rsid w:val="00C265F2"/>
    <w:rsid w:val="00C26F08"/>
    <w:rsid w:val="00C32BE5"/>
    <w:rsid w:val="00C34B5B"/>
    <w:rsid w:val="00C36A73"/>
    <w:rsid w:val="00C4042B"/>
    <w:rsid w:val="00C41DCF"/>
    <w:rsid w:val="00C438F4"/>
    <w:rsid w:val="00C44632"/>
    <w:rsid w:val="00C44A3F"/>
    <w:rsid w:val="00C44CCC"/>
    <w:rsid w:val="00C44D38"/>
    <w:rsid w:val="00C457F9"/>
    <w:rsid w:val="00C54D99"/>
    <w:rsid w:val="00C552B0"/>
    <w:rsid w:val="00C56DF4"/>
    <w:rsid w:val="00C56DFD"/>
    <w:rsid w:val="00C57F53"/>
    <w:rsid w:val="00C600C4"/>
    <w:rsid w:val="00C60A48"/>
    <w:rsid w:val="00C61079"/>
    <w:rsid w:val="00C62031"/>
    <w:rsid w:val="00C62C20"/>
    <w:rsid w:val="00C630D5"/>
    <w:rsid w:val="00C660D6"/>
    <w:rsid w:val="00C677E9"/>
    <w:rsid w:val="00C6789F"/>
    <w:rsid w:val="00C71012"/>
    <w:rsid w:val="00C71AF6"/>
    <w:rsid w:val="00C72211"/>
    <w:rsid w:val="00C72EE2"/>
    <w:rsid w:val="00C74807"/>
    <w:rsid w:val="00C75778"/>
    <w:rsid w:val="00C77B5B"/>
    <w:rsid w:val="00C8080E"/>
    <w:rsid w:val="00C81C8F"/>
    <w:rsid w:val="00C8288C"/>
    <w:rsid w:val="00C85AD8"/>
    <w:rsid w:val="00C87267"/>
    <w:rsid w:val="00C8756C"/>
    <w:rsid w:val="00C879A2"/>
    <w:rsid w:val="00C912B4"/>
    <w:rsid w:val="00C91ABB"/>
    <w:rsid w:val="00C92275"/>
    <w:rsid w:val="00C92711"/>
    <w:rsid w:val="00C92A71"/>
    <w:rsid w:val="00C92EE0"/>
    <w:rsid w:val="00C9305E"/>
    <w:rsid w:val="00C945EF"/>
    <w:rsid w:val="00C94604"/>
    <w:rsid w:val="00C9475D"/>
    <w:rsid w:val="00C95BDD"/>
    <w:rsid w:val="00C97814"/>
    <w:rsid w:val="00CA1841"/>
    <w:rsid w:val="00CA1A21"/>
    <w:rsid w:val="00CA2864"/>
    <w:rsid w:val="00CA3956"/>
    <w:rsid w:val="00CA417C"/>
    <w:rsid w:val="00CA57FC"/>
    <w:rsid w:val="00CA6F0B"/>
    <w:rsid w:val="00CA7BC6"/>
    <w:rsid w:val="00CB3262"/>
    <w:rsid w:val="00CB58E5"/>
    <w:rsid w:val="00CB65C1"/>
    <w:rsid w:val="00CB7C30"/>
    <w:rsid w:val="00CC352A"/>
    <w:rsid w:val="00CC6241"/>
    <w:rsid w:val="00CD084A"/>
    <w:rsid w:val="00CD10CD"/>
    <w:rsid w:val="00CD110C"/>
    <w:rsid w:val="00CD1DFB"/>
    <w:rsid w:val="00CD35B2"/>
    <w:rsid w:val="00CD4E89"/>
    <w:rsid w:val="00CD63A3"/>
    <w:rsid w:val="00CD7038"/>
    <w:rsid w:val="00CD708C"/>
    <w:rsid w:val="00CD717E"/>
    <w:rsid w:val="00CD7C80"/>
    <w:rsid w:val="00CE2222"/>
    <w:rsid w:val="00CE5022"/>
    <w:rsid w:val="00CE5203"/>
    <w:rsid w:val="00CF074C"/>
    <w:rsid w:val="00CF1EB0"/>
    <w:rsid w:val="00CF2B18"/>
    <w:rsid w:val="00CF2CD5"/>
    <w:rsid w:val="00CF474D"/>
    <w:rsid w:val="00CF5846"/>
    <w:rsid w:val="00CF5C6F"/>
    <w:rsid w:val="00CF76F4"/>
    <w:rsid w:val="00D0018F"/>
    <w:rsid w:val="00D01AE1"/>
    <w:rsid w:val="00D02D7E"/>
    <w:rsid w:val="00D03701"/>
    <w:rsid w:val="00D06456"/>
    <w:rsid w:val="00D06996"/>
    <w:rsid w:val="00D1078D"/>
    <w:rsid w:val="00D10DDA"/>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D1D"/>
    <w:rsid w:val="00D4771C"/>
    <w:rsid w:val="00D5006E"/>
    <w:rsid w:val="00D52401"/>
    <w:rsid w:val="00D5334F"/>
    <w:rsid w:val="00D543A8"/>
    <w:rsid w:val="00D57D0A"/>
    <w:rsid w:val="00D60243"/>
    <w:rsid w:val="00D6615E"/>
    <w:rsid w:val="00D66C60"/>
    <w:rsid w:val="00D67053"/>
    <w:rsid w:val="00D7147C"/>
    <w:rsid w:val="00D71929"/>
    <w:rsid w:val="00D720C6"/>
    <w:rsid w:val="00D72624"/>
    <w:rsid w:val="00D72CAE"/>
    <w:rsid w:val="00D72F36"/>
    <w:rsid w:val="00D74E2B"/>
    <w:rsid w:val="00D75B26"/>
    <w:rsid w:val="00D76000"/>
    <w:rsid w:val="00D761F0"/>
    <w:rsid w:val="00D765F4"/>
    <w:rsid w:val="00D77DF3"/>
    <w:rsid w:val="00D81CE4"/>
    <w:rsid w:val="00D8349C"/>
    <w:rsid w:val="00D83BD9"/>
    <w:rsid w:val="00D842A3"/>
    <w:rsid w:val="00D86695"/>
    <w:rsid w:val="00D8669F"/>
    <w:rsid w:val="00D87EEA"/>
    <w:rsid w:val="00D9322C"/>
    <w:rsid w:val="00D953E4"/>
    <w:rsid w:val="00D95EE4"/>
    <w:rsid w:val="00D9647D"/>
    <w:rsid w:val="00D97A00"/>
    <w:rsid w:val="00DA075F"/>
    <w:rsid w:val="00DA5DA6"/>
    <w:rsid w:val="00DA774D"/>
    <w:rsid w:val="00DB1100"/>
    <w:rsid w:val="00DB121D"/>
    <w:rsid w:val="00DB62C8"/>
    <w:rsid w:val="00DB710C"/>
    <w:rsid w:val="00DB776A"/>
    <w:rsid w:val="00DC038D"/>
    <w:rsid w:val="00DC0450"/>
    <w:rsid w:val="00DC2829"/>
    <w:rsid w:val="00DC2849"/>
    <w:rsid w:val="00DC4033"/>
    <w:rsid w:val="00DD14F9"/>
    <w:rsid w:val="00DD3FD5"/>
    <w:rsid w:val="00DD6474"/>
    <w:rsid w:val="00DD6DB7"/>
    <w:rsid w:val="00DD7D7E"/>
    <w:rsid w:val="00DE03F4"/>
    <w:rsid w:val="00DE0DE0"/>
    <w:rsid w:val="00DE1E60"/>
    <w:rsid w:val="00DE3DBD"/>
    <w:rsid w:val="00DE62B8"/>
    <w:rsid w:val="00DF09F2"/>
    <w:rsid w:val="00DF1509"/>
    <w:rsid w:val="00DF19CF"/>
    <w:rsid w:val="00DF30A9"/>
    <w:rsid w:val="00DF3655"/>
    <w:rsid w:val="00DF575B"/>
    <w:rsid w:val="00DF5989"/>
    <w:rsid w:val="00DF602B"/>
    <w:rsid w:val="00DF7B08"/>
    <w:rsid w:val="00E00B79"/>
    <w:rsid w:val="00E01726"/>
    <w:rsid w:val="00E02ABE"/>
    <w:rsid w:val="00E0316E"/>
    <w:rsid w:val="00E0337B"/>
    <w:rsid w:val="00E04195"/>
    <w:rsid w:val="00E0472E"/>
    <w:rsid w:val="00E04CC6"/>
    <w:rsid w:val="00E074E6"/>
    <w:rsid w:val="00E1008D"/>
    <w:rsid w:val="00E1054E"/>
    <w:rsid w:val="00E106B2"/>
    <w:rsid w:val="00E11E8E"/>
    <w:rsid w:val="00E12C90"/>
    <w:rsid w:val="00E12EE5"/>
    <w:rsid w:val="00E1392C"/>
    <w:rsid w:val="00E15D8D"/>
    <w:rsid w:val="00E23AC3"/>
    <w:rsid w:val="00E25189"/>
    <w:rsid w:val="00E2706B"/>
    <w:rsid w:val="00E31CA5"/>
    <w:rsid w:val="00E32A6C"/>
    <w:rsid w:val="00E32FF5"/>
    <w:rsid w:val="00E354F4"/>
    <w:rsid w:val="00E3765F"/>
    <w:rsid w:val="00E37D79"/>
    <w:rsid w:val="00E40A90"/>
    <w:rsid w:val="00E40EB5"/>
    <w:rsid w:val="00E41F55"/>
    <w:rsid w:val="00E42A51"/>
    <w:rsid w:val="00E43041"/>
    <w:rsid w:val="00E43413"/>
    <w:rsid w:val="00E43D66"/>
    <w:rsid w:val="00E43F89"/>
    <w:rsid w:val="00E44C5B"/>
    <w:rsid w:val="00E4528E"/>
    <w:rsid w:val="00E47FDB"/>
    <w:rsid w:val="00E512AA"/>
    <w:rsid w:val="00E52433"/>
    <w:rsid w:val="00E52D13"/>
    <w:rsid w:val="00E52D46"/>
    <w:rsid w:val="00E52FBE"/>
    <w:rsid w:val="00E53755"/>
    <w:rsid w:val="00E53E72"/>
    <w:rsid w:val="00E540E9"/>
    <w:rsid w:val="00E545BB"/>
    <w:rsid w:val="00E54BF1"/>
    <w:rsid w:val="00E560A2"/>
    <w:rsid w:val="00E6045D"/>
    <w:rsid w:val="00E61593"/>
    <w:rsid w:val="00E61681"/>
    <w:rsid w:val="00E62D3F"/>
    <w:rsid w:val="00E62D94"/>
    <w:rsid w:val="00E62FE6"/>
    <w:rsid w:val="00E6374F"/>
    <w:rsid w:val="00E64900"/>
    <w:rsid w:val="00E679F7"/>
    <w:rsid w:val="00E67ACF"/>
    <w:rsid w:val="00E72131"/>
    <w:rsid w:val="00E72256"/>
    <w:rsid w:val="00E73021"/>
    <w:rsid w:val="00E7393C"/>
    <w:rsid w:val="00E76963"/>
    <w:rsid w:val="00E818F5"/>
    <w:rsid w:val="00E85344"/>
    <w:rsid w:val="00E85666"/>
    <w:rsid w:val="00E87236"/>
    <w:rsid w:val="00E90835"/>
    <w:rsid w:val="00E9437D"/>
    <w:rsid w:val="00E9500A"/>
    <w:rsid w:val="00E96323"/>
    <w:rsid w:val="00E96E6F"/>
    <w:rsid w:val="00EA0F3C"/>
    <w:rsid w:val="00EA5DC9"/>
    <w:rsid w:val="00EA7141"/>
    <w:rsid w:val="00EA7B0C"/>
    <w:rsid w:val="00EB135E"/>
    <w:rsid w:val="00EB1436"/>
    <w:rsid w:val="00EB14ED"/>
    <w:rsid w:val="00EB2758"/>
    <w:rsid w:val="00EB725A"/>
    <w:rsid w:val="00EC0149"/>
    <w:rsid w:val="00EC07DF"/>
    <w:rsid w:val="00EC089C"/>
    <w:rsid w:val="00EC0F64"/>
    <w:rsid w:val="00EC5638"/>
    <w:rsid w:val="00EC6FCD"/>
    <w:rsid w:val="00ED0B59"/>
    <w:rsid w:val="00ED2614"/>
    <w:rsid w:val="00ED2EEC"/>
    <w:rsid w:val="00ED4EB6"/>
    <w:rsid w:val="00EE06A3"/>
    <w:rsid w:val="00EE1C67"/>
    <w:rsid w:val="00EE2B0E"/>
    <w:rsid w:val="00EE2F92"/>
    <w:rsid w:val="00EF13BD"/>
    <w:rsid w:val="00EF13CC"/>
    <w:rsid w:val="00EF25CC"/>
    <w:rsid w:val="00EF44CF"/>
    <w:rsid w:val="00EF507A"/>
    <w:rsid w:val="00EF5836"/>
    <w:rsid w:val="00F033EE"/>
    <w:rsid w:val="00F04861"/>
    <w:rsid w:val="00F04B24"/>
    <w:rsid w:val="00F05B00"/>
    <w:rsid w:val="00F05F9B"/>
    <w:rsid w:val="00F0684A"/>
    <w:rsid w:val="00F07557"/>
    <w:rsid w:val="00F07C94"/>
    <w:rsid w:val="00F10231"/>
    <w:rsid w:val="00F104A2"/>
    <w:rsid w:val="00F1349F"/>
    <w:rsid w:val="00F142E3"/>
    <w:rsid w:val="00F15605"/>
    <w:rsid w:val="00F1595B"/>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1B2D"/>
    <w:rsid w:val="00F527DA"/>
    <w:rsid w:val="00F54AD0"/>
    <w:rsid w:val="00F55866"/>
    <w:rsid w:val="00F5596E"/>
    <w:rsid w:val="00F55C8C"/>
    <w:rsid w:val="00F56A2D"/>
    <w:rsid w:val="00F61054"/>
    <w:rsid w:val="00F6285F"/>
    <w:rsid w:val="00F67702"/>
    <w:rsid w:val="00F71DB0"/>
    <w:rsid w:val="00F724B2"/>
    <w:rsid w:val="00F73191"/>
    <w:rsid w:val="00F73D28"/>
    <w:rsid w:val="00F73D9F"/>
    <w:rsid w:val="00F77799"/>
    <w:rsid w:val="00F80B72"/>
    <w:rsid w:val="00F81DF1"/>
    <w:rsid w:val="00F826CF"/>
    <w:rsid w:val="00F87833"/>
    <w:rsid w:val="00F87EC2"/>
    <w:rsid w:val="00F91D8C"/>
    <w:rsid w:val="00F92099"/>
    <w:rsid w:val="00F93266"/>
    <w:rsid w:val="00FA269F"/>
    <w:rsid w:val="00FA4EFC"/>
    <w:rsid w:val="00FB0093"/>
    <w:rsid w:val="00FB0991"/>
    <w:rsid w:val="00FB21FB"/>
    <w:rsid w:val="00FB3FA6"/>
    <w:rsid w:val="00FB4686"/>
    <w:rsid w:val="00FB67A5"/>
    <w:rsid w:val="00FB6E79"/>
    <w:rsid w:val="00FC003D"/>
    <w:rsid w:val="00FC1094"/>
    <w:rsid w:val="00FC256E"/>
    <w:rsid w:val="00FC68B3"/>
    <w:rsid w:val="00FD1194"/>
    <w:rsid w:val="00FD1E30"/>
    <w:rsid w:val="00FD36D9"/>
    <w:rsid w:val="00FD36E1"/>
    <w:rsid w:val="00FD4E9F"/>
    <w:rsid w:val="00FD6363"/>
    <w:rsid w:val="00FD6AAF"/>
    <w:rsid w:val="00FD6F71"/>
    <w:rsid w:val="00FD7B7F"/>
    <w:rsid w:val="00FE0EA0"/>
    <w:rsid w:val="00FE124E"/>
    <w:rsid w:val="00FE3792"/>
    <w:rsid w:val="00FE3D54"/>
    <w:rsid w:val="00FE3F75"/>
    <w:rsid w:val="00FE4B4C"/>
    <w:rsid w:val="00FE5BE5"/>
    <w:rsid w:val="00FE6E98"/>
    <w:rsid w:val="00FE6FF8"/>
    <w:rsid w:val="00FF0489"/>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 w:type="character" w:styleId="af6">
    <w:name w:val="Strong"/>
    <w:basedOn w:val="a0"/>
    <w:uiPriority w:val="22"/>
    <w:qFormat/>
    <w:rsid w:val="00794E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37408584">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13529036">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460</Words>
  <Characters>2600</Characters>
  <Application>Microsoft Office Word</Application>
  <DocSecurity>0</DocSecurity>
  <Lines>104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NEC</cp:lastModifiedBy>
  <cp:revision>10</cp:revision>
  <dcterms:created xsi:type="dcterms:W3CDTF">2025-05-09T07:57:00Z</dcterms:created>
  <dcterms:modified xsi:type="dcterms:W3CDTF">2025-05-09T08:01:00Z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