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62FC6" w14:textId="4C22AE23" w:rsidR="00301ABD" w:rsidRPr="00D73920" w:rsidRDefault="00301ABD" w:rsidP="00FB4F73">
      <w:pPr>
        <w:tabs>
          <w:tab w:val="right" w:pos="9288"/>
        </w:tabs>
        <w:spacing w:after="0"/>
        <w:ind w:left="1555" w:hanging="1555"/>
        <w:rPr>
          <w:rFonts w:ascii="Arial" w:hAnsi="Arial" w:cs="Arial"/>
          <w:b/>
          <w:noProof/>
          <w:kern w:val="2"/>
        </w:rPr>
      </w:pPr>
      <w:r w:rsidRPr="00D73920">
        <w:rPr>
          <w:rFonts w:ascii="Arial" w:hAnsi="Arial" w:cs="Arial"/>
          <w:b/>
          <w:noProof/>
          <w:kern w:val="2"/>
        </w:rPr>
        <w:t>3GPP TSG RAN WG1 #1</w:t>
      </w:r>
      <w:r w:rsidR="00EC0644">
        <w:rPr>
          <w:rFonts w:ascii="Arial" w:hAnsi="Arial" w:cs="Arial"/>
          <w:b/>
          <w:noProof/>
          <w:kern w:val="2"/>
        </w:rPr>
        <w:t>2</w:t>
      </w:r>
      <w:r w:rsidR="00345C1E">
        <w:rPr>
          <w:rFonts w:ascii="Arial" w:hAnsi="Arial" w:cs="Arial"/>
          <w:b/>
          <w:noProof/>
          <w:kern w:val="2"/>
        </w:rPr>
        <w:t>1</w:t>
      </w:r>
      <w:r w:rsidR="007B7E61" w:rsidRPr="00D73920">
        <w:rPr>
          <w:rFonts w:ascii="Arial" w:hAnsi="Arial" w:cs="Arial"/>
          <w:b/>
          <w:noProof/>
          <w:kern w:val="2"/>
        </w:rPr>
        <w:tab/>
      </w:r>
      <w:bookmarkStart w:id="0" w:name="OLE_LINK18"/>
      <w:r w:rsidR="00345C1E" w:rsidRPr="00345C1E">
        <w:rPr>
          <w:rFonts w:ascii="Arial" w:hAnsi="Arial" w:cs="Arial"/>
          <w:b/>
          <w:noProof/>
          <w:kern w:val="2"/>
        </w:rPr>
        <w:t>R1-2503235</w:t>
      </w:r>
      <w:bookmarkEnd w:id="0"/>
    </w:p>
    <w:p w14:paraId="2BEB1503" w14:textId="18D290A2" w:rsidR="00C83E8F" w:rsidRPr="009D24DB" w:rsidRDefault="00C83E8F" w:rsidP="00FB4F73">
      <w:pPr>
        <w:ind w:left="1555" w:hanging="1555"/>
        <w:rPr>
          <w:rFonts w:ascii="Arial" w:hAnsi="Arial" w:cs="Arial"/>
          <w:b/>
          <w:noProof/>
          <w:kern w:val="2"/>
        </w:rPr>
      </w:pPr>
      <w:r w:rsidRPr="009D24DB">
        <w:rPr>
          <w:rFonts w:ascii="Arial" w:hAnsi="Arial" w:cs="Arial"/>
          <w:b/>
          <w:noProof/>
          <w:kern w:val="2"/>
        </w:rPr>
        <w:t>St Julian’s, Malta, May 19</w:t>
      </w:r>
      <w:r w:rsidRPr="009D24DB">
        <w:rPr>
          <w:rFonts w:ascii="Arial" w:hAnsi="Arial" w:cs="Arial" w:hint="eastAsia"/>
          <w:b/>
          <w:noProof/>
          <w:kern w:val="2"/>
        </w:rPr>
        <w:t>th</w:t>
      </w:r>
      <w:r w:rsidRPr="009D24DB">
        <w:rPr>
          <w:rFonts w:ascii="Arial" w:hAnsi="Arial" w:cs="Arial"/>
          <w:b/>
          <w:noProof/>
          <w:kern w:val="2"/>
        </w:rPr>
        <w:t xml:space="preserve"> – 23rd, 2025</w:t>
      </w:r>
    </w:p>
    <w:p w14:paraId="7826937B" w14:textId="5FBB34F2" w:rsidR="009C0564" w:rsidRPr="00FB4F73" w:rsidRDefault="009C0564" w:rsidP="00FB4F73">
      <w:pPr>
        <w:spacing w:after="60"/>
        <w:ind w:left="1800" w:hanging="1800"/>
        <w:rPr>
          <w:rFonts w:ascii="Arial" w:hAnsi="Arial" w:cs="Arial"/>
          <w:b/>
          <w:kern w:val="2"/>
          <w:lang w:eastAsia="zh-CN"/>
        </w:rPr>
      </w:pPr>
      <w:r w:rsidRPr="00FB4F73">
        <w:rPr>
          <w:rFonts w:ascii="Arial" w:hAnsi="Arial" w:cs="Arial"/>
          <w:b/>
          <w:kern w:val="2"/>
          <w:lang w:eastAsia="zh-CN"/>
        </w:rPr>
        <w:t>Agenda Item:</w:t>
      </w:r>
      <w:r w:rsidR="00F31B49" w:rsidRPr="00FB4F73">
        <w:rPr>
          <w:rFonts w:ascii="Arial" w:hAnsi="Arial" w:cs="Arial"/>
          <w:b/>
          <w:kern w:val="2"/>
          <w:lang w:eastAsia="zh-CN"/>
        </w:rPr>
        <w:tab/>
      </w:r>
      <w:r w:rsidR="00301ABD" w:rsidRPr="00FB4F73">
        <w:rPr>
          <w:rFonts w:ascii="Arial" w:hAnsi="Arial" w:cs="Arial"/>
          <w:b/>
          <w:kern w:val="2"/>
          <w:lang w:eastAsia="zh-CN"/>
        </w:rPr>
        <w:t>9.5.</w:t>
      </w:r>
      <w:r w:rsidR="00ED5E3B" w:rsidRPr="00FB4F73">
        <w:rPr>
          <w:rFonts w:ascii="Arial" w:hAnsi="Arial" w:cs="Arial"/>
          <w:b/>
          <w:kern w:val="2"/>
          <w:lang w:eastAsia="zh-CN"/>
        </w:rPr>
        <w:t>3</w:t>
      </w:r>
    </w:p>
    <w:p w14:paraId="7AF4C819" w14:textId="20BB8612" w:rsidR="00BC1C3C" w:rsidRPr="00D73920" w:rsidRDefault="00305FF9" w:rsidP="007B7E61">
      <w:pPr>
        <w:spacing w:after="60"/>
        <w:ind w:left="1800" w:hanging="1800"/>
        <w:rPr>
          <w:rFonts w:ascii="Arial" w:hAnsi="Arial" w:cs="Arial"/>
          <w:b/>
          <w:kern w:val="2"/>
          <w:lang w:eastAsia="zh-CN"/>
        </w:rPr>
      </w:pPr>
      <w:r w:rsidRPr="00D73920">
        <w:rPr>
          <w:rFonts w:ascii="Arial" w:hAnsi="Arial" w:cs="Arial"/>
          <w:b/>
          <w:kern w:val="2"/>
          <w:lang w:eastAsia="zh-CN"/>
        </w:rPr>
        <w:t>Source:</w:t>
      </w:r>
      <w:r w:rsidRPr="00D73920">
        <w:rPr>
          <w:rFonts w:ascii="Arial" w:hAnsi="Arial" w:cs="Arial"/>
          <w:b/>
          <w:kern w:val="2"/>
          <w:lang w:eastAsia="zh-CN"/>
        </w:rPr>
        <w:tab/>
      </w:r>
      <w:r w:rsidR="00D74B92" w:rsidRPr="00D73920">
        <w:rPr>
          <w:rFonts w:ascii="Arial" w:hAnsi="Arial" w:cs="Arial"/>
          <w:b/>
          <w:bCs/>
          <w:caps/>
          <w:shd w:val="clear" w:color="auto" w:fill="FFFFFF"/>
        </w:rPr>
        <w:t>F</w:t>
      </w:r>
      <w:r w:rsidR="00D74B92" w:rsidRPr="00D73920">
        <w:rPr>
          <w:rFonts w:ascii="Arial" w:hAnsi="Arial" w:cs="Arial"/>
          <w:b/>
          <w:bCs/>
          <w:smallCaps/>
          <w:shd w:val="clear" w:color="auto" w:fill="FFFFFF"/>
        </w:rPr>
        <w:t>uturewei</w:t>
      </w:r>
    </w:p>
    <w:p w14:paraId="338EEC7A" w14:textId="51100C6D" w:rsidR="004A7082" w:rsidRPr="00D73920" w:rsidRDefault="009C0564" w:rsidP="007B7E61">
      <w:pPr>
        <w:spacing w:after="60"/>
        <w:ind w:left="1800" w:hanging="1800"/>
        <w:rPr>
          <w:rFonts w:ascii="Arial" w:hAnsi="Arial" w:cs="Arial"/>
          <w:b/>
          <w:kern w:val="2"/>
          <w:lang w:eastAsia="zh-CN"/>
        </w:rPr>
      </w:pPr>
      <w:r w:rsidRPr="00D73920">
        <w:rPr>
          <w:rFonts w:ascii="Arial" w:hAnsi="Arial" w:cs="Arial"/>
          <w:b/>
          <w:kern w:val="2"/>
          <w:lang w:eastAsia="zh-CN"/>
        </w:rPr>
        <w:t>Title</w:t>
      </w:r>
      <w:r w:rsidR="004A7082" w:rsidRPr="00D73920">
        <w:rPr>
          <w:rFonts w:ascii="Arial" w:hAnsi="Arial" w:cs="Arial"/>
          <w:b/>
          <w:kern w:val="2"/>
          <w:lang w:eastAsia="zh-CN"/>
        </w:rPr>
        <w:t>:</w:t>
      </w:r>
      <w:r w:rsidR="004A7082" w:rsidRPr="00D73920">
        <w:rPr>
          <w:rFonts w:ascii="Arial" w:hAnsi="Arial" w:cs="Arial"/>
          <w:b/>
          <w:kern w:val="2"/>
          <w:lang w:eastAsia="zh-CN"/>
        </w:rPr>
        <w:tab/>
      </w:r>
      <w:r w:rsidR="00A64EF0" w:rsidRPr="00D73920">
        <w:rPr>
          <w:rFonts w:ascii="Arial" w:hAnsi="Arial" w:cs="Arial"/>
          <w:b/>
          <w:kern w:val="2"/>
          <w:lang w:eastAsia="zh-CN"/>
        </w:rPr>
        <w:t xml:space="preserve">Discussion </w:t>
      </w:r>
      <w:bookmarkStart w:id="1" w:name="OLE_LINK17"/>
      <w:r w:rsidR="00A64EF0" w:rsidRPr="00D73920">
        <w:rPr>
          <w:rFonts w:ascii="Arial" w:hAnsi="Arial" w:cs="Arial"/>
          <w:b/>
          <w:kern w:val="2"/>
          <w:lang w:eastAsia="zh-CN"/>
        </w:rPr>
        <w:t>of the adaptation of common signal/channel transmissions</w:t>
      </w:r>
    </w:p>
    <w:bookmarkEnd w:id="1"/>
    <w:p w14:paraId="62BCD72B" w14:textId="69946941" w:rsidR="009C0564" w:rsidRPr="00D73920" w:rsidRDefault="009C0564" w:rsidP="007B7E61">
      <w:pPr>
        <w:spacing w:after="60"/>
        <w:ind w:left="1800" w:hanging="1800"/>
        <w:rPr>
          <w:rFonts w:ascii="Arial" w:hAnsi="Arial" w:cs="Arial"/>
          <w:b/>
          <w:kern w:val="2"/>
          <w:lang w:eastAsia="zh-CN"/>
        </w:rPr>
      </w:pPr>
      <w:r w:rsidRPr="00D73920">
        <w:rPr>
          <w:rFonts w:ascii="Arial" w:hAnsi="Arial" w:cs="Arial"/>
          <w:b/>
          <w:kern w:val="2"/>
          <w:lang w:eastAsia="zh-CN"/>
        </w:rPr>
        <w:t>Document for:</w:t>
      </w:r>
      <w:r w:rsidRPr="00D73920">
        <w:rPr>
          <w:rFonts w:ascii="Arial" w:hAnsi="Arial" w:cs="Arial"/>
          <w:b/>
          <w:kern w:val="2"/>
          <w:lang w:eastAsia="zh-CN"/>
        </w:rPr>
        <w:tab/>
      </w:r>
      <w:r w:rsidR="001F7121" w:rsidRPr="00D73920">
        <w:rPr>
          <w:rFonts w:ascii="Arial" w:hAnsi="Arial" w:cs="Arial"/>
          <w:b/>
          <w:kern w:val="2"/>
          <w:lang w:eastAsia="zh-CN"/>
        </w:rPr>
        <w:t>Discussion and decision</w:t>
      </w:r>
      <w:r w:rsidR="002D0439" w:rsidRPr="00D73920">
        <w:rPr>
          <w:rFonts w:ascii="Arial" w:hAnsi="Arial" w:cs="Arial"/>
          <w:b/>
          <w:kern w:val="2"/>
          <w:lang w:eastAsia="zh-CN"/>
        </w:rPr>
        <w:t xml:space="preserve"> </w:t>
      </w:r>
    </w:p>
    <w:p w14:paraId="0197657D" w14:textId="77777777" w:rsidR="009C0564" w:rsidRPr="00D73920" w:rsidRDefault="009C0564" w:rsidP="007F5EC6"/>
    <w:p w14:paraId="281D3039" w14:textId="77777777" w:rsidR="009C0564" w:rsidRPr="00F455BF" w:rsidRDefault="009C0564" w:rsidP="00F455BF">
      <w:pPr>
        <w:pStyle w:val="Heading1"/>
      </w:pPr>
      <w:bookmarkStart w:id="2" w:name="_Ref124589705"/>
      <w:bookmarkStart w:id="3" w:name="_Ref129681862"/>
      <w:r w:rsidRPr="00F455BF">
        <w:t>Introduction</w:t>
      </w:r>
      <w:bookmarkEnd w:id="2"/>
      <w:bookmarkEnd w:id="3"/>
    </w:p>
    <w:p w14:paraId="3363274E" w14:textId="586E0944" w:rsidR="000020A2" w:rsidRPr="00D73920" w:rsidRDefault="002A1B28" w:rsidP="000020A2">
      <w:r>
        <w:t>At</w:t>
      </w:r>
      <w:r w:rsidR="00735C90" w:rsidRPr="00D73920">
        <w:t xml:space="preserve"> RAN#10</w:t>
      </w:r>
      <w:r w:rsidR="00E97D13">
        <w:t>5</w:t>
      </w:r>
      <w:r w:rsidR="00735C90" w:rsidRPr="00D73920">
        <w:t xml:space="preserve"> the WID was revised [</w:t>
      </w:r>
      <w:r w:rsidR="00E97D13">
        <w:rPr>
          <w:lang w:eastAsia="zh-CN"/>
        </w:rPr>
        <w:t>RP-242354</w:t>
      </w:r>
      <w:r w:rsidR="00735C90" w:rsidRPr="00D73920">
        <w:t>].</w:t>
      </w:r>
      <w:r w:rsidR="000020A2" w:rsidRPr="00D73920">
        <w:t xml:space="preserve"> </w:t>
      </w:r>
      <w:r w:rsidR="000020A2" w:rsidRPr="00D73920">
        <w:rPr>
          <w:bCs/>
          <w:lang w:val="en-GB"/>
        </w:rPr>
        <w:t>The</w:t>
      </w:r>
      <w:r w:rsidR="000020A2" w:rsidRPr="00D73920">
        <w:rPr>
          <w:rFonts w:hint="eastAsia"/>
          <w:bCs/>
          <w:lang w:val="en-GB"/>
        </w:rPr>
        <w:t xml:space="preserve"> </w:t>
      </w:r>
      <w:r w:rsidR="00253185">
        <w:rPr>
          <w:bCs/>
          <w:lang w:val="en-GB"/>
        </w:rPr>
        <w:t xml:space="preserve">third </w:t>
      </w:r>
      <w:r w:rsidR="00E109FB">
        <w:rPr>
          <w:bCs/>
          <w:lang w:val="en-GB"/>
        </w:rPr>
        <w:t xml:space="preserve">objective of the </w:t>
      </w:r>
      <w:r w:rsidR="000020A2" w:rsidRPr="00D73920">
        <w:rPr>
          <w:bCs/>
          <w:lang w:val="en-GB"/>
        </w:rPr>
        <w:t xml:space="preserve">work item </w:t>
      </w:r>
      <w:r w:rsidR="00253185">
        <w:rPr>
          <w:bCs/>
          <w:lang w:val="en-GB"/>
        </w:rPr>
        <w:t xml:space="preserve">remained unchanged as </w:t>
      </w:r>
      <w:r w:rsidR="000020A2" w:rsidRPr="00D73920">
        <w:rPr>
          <w:bCs/>
          <w:lang w:val="en-GB"/>
        </w:rPr>
        <w:t>the following:</w:t>
      </w:r>
    </w:p>
    <w:p w14:paraId="190C72B5" w14:textId="77777777" w:rsidR="00253185" w:rsidRPr="006D1231" w:rsidRDefault="00253185" w:rsidP="00253185">
      <w:pPr>
        <w:numPr>
          <w:ilvl w:val="0"/>
          <w:numId w:val="5"/>
        </w:numPr>
        <w:overflowPunct w:val="0"/>
        <w:textAlignment w:val="baseline"/>
        <w:rPr>
          <w:i/>
          <w:iCs/>
          <w:lang w:eastAsia="zh-CN"/>
        </w:rPr>
      </w:pPr>
      <w:r w:rsidRPr="006D1231">
        <w:rPr>
          <w:i/>
          <w:iCs/>
          <w:lang w:eastAsia="zh-CN"/>
        </w:rPr>
        <w:t>Specify a</w:t>
      </w:r>
      <w:r w:rsidRPr="006D1231">
        <w:rPr>
          <w:i/>
          <w:iCs/>
        </w:rPr>
        <w:t xml:space="preserve">daptation of common signal/channel transmissions. </w:t>
      </w:r>
      <w:r w:rsidRPr="006D1231">
        <w:rPr>
          <w:i/>
          <w:iCs/>
          <w:lang w:eastAsia="zh-CN"/>
        </w:rPr>
        <w:t>[RAN1/2/3/4]</w:t>
      </w:r>
    </w:p>
    <w:p w14:paraId="0D994241" w14:textId="77777777" w:rsidR="00253185" w:rsidRPr="006D1231" w:rsidRDefault="00253185" w:rsidP="00253185">
      <w:pPr>
        <w:numPr>
          <w:ilvl w:val="1"/>
          <w:numId w:val="5"/>
        </w:numPr>
        <w:overflowPunct w:val="0"/>
        <w:spacing w:beforeLines="50" w:before="120" w:afterLines="50"/>
        <w:ind w:left="1049" w:hanging="329"/>
        <w:textAlignment w:val="baseline"/>
        <w:rPr>
          <w:bCs/>
          <w:i/>
          <w:iCs/>
          <w:lang w:eastAsia="zh-CN"/>
        </w:rPr>
      </w:pPr>
      <w:bookmarkStart w:id="4" w:name="OLE_LINK75"/>
      <w:r w:rsidRPr="006D1231">
        <w:rPr>
          <w:bCs/>
          <w:i/>
          <w:iCs/>
          <w:lang w:eastAsia="zh-CN"/>
        </w:rPr>
        <w:t xml:space="preserve">Adaptation of SSB in time domain, e.g. adapting periodicity </w:t>
      </w:r>
    </w:p>
    <w:bookmarkEnd w:id="4"/>
    <w:p w14:paraId="4B8F6971" w14:textId="77777777" w:rsidR="00253185" w:rsidRPr="006D1231" w:rsidRDefault="00253185" w:rsidP="00253185">
      <w:pPr>
        <w:numPr>
          <w:ilvl w:val="1"/>
          <w:numId w:val="5"/>
        </w:numPr>
        <w:overflowPunct w:val="0"/>
        <w:spacing w:beforeLines="50" w:before="120" w:afterLines="50"/>
        <w:ind w:left="1049" w:hanging="329"/>
        <w:textAlignment w:val="baseline"/>
        <w:rPr>
          <w:i/>
          <w:iCs/>
          <w:lang w:eastAsia="zh-CN"/>
        </w:rPr>
      </w:pPr>
      <w:r w:rsidRPr="006D1231">
        <w:rPr>
          <w:i/>
          <w:iCs/>
        </w:rPr>
        <w:t>Adaptation of PRACH in time domain</w:t>
      </w:r>
    </w:p>
    <w:p w14:paraId="57CCE5DF" w14:textId="77777777" w:rsidR="00253185" w:rsidRPr="006D1231" w:rsidRDefault="00253185" w:rsidP="00253185">
      <w:pPr>
        <w:numPr>
          <w:ilvl w:val="1"/>
          <w:numId w:val="5"/>
        </w:numPr>
        <w:overflowPunct w:val="0"/>
        <w:spacing w:beforeLines="50" w:before="120" w:afterLines="50"/>
        <w:ind w:left="1049" w:hanging="329"/>
        <w:textAlignment w:val="baseline"/>
        <w:rPr>
          <w:i/>
          <w:iCs/>
          <w:lang w:eastAsia="zh-CN"/>
        </w:rPr>
      </w:pPr>
      <w:r w:rsidRPr="006D1231">
        <w:rPr>
          <w:i/>
          <w:iCs/>
          <w:lang w:eastAsia="zh-CN"/>
        </w:rPr>
        <w:t>Adaptation of paging occasions including confining the paging occasions in the time domain</w:t>
      </w:r>
    </w:p>
    <w:p w14:paraId="6A9B8356" w14:textId="77777777" w:rsidR="00253185" w:rsidRPr="006D1231" w:rsidRDefault="00253185" w:rsidP="00253185">
      <w:pPr>
        <w:numPr>
          <w:ilvl w:val="2"/>
          <w:numId w:val="5"/>
        </w:numPr>
        <w:overflowPunct w:val="0"/>
        <w:spacing w:beforeLines="50" w:before="120" w:afterLines="50"/>
        <w:textAlignment w:val="baseline"/>
        <w:rPr>
          <w:i/>
          <w:iCs/>
          <w:lang w:eastAsia="zh-CN"/>
        </w:rPr>
      </w:pPr>
      <w:r w:rsidRPr="006D1231">
        <w:rPr>
          <w:i/>
          <w:iCs/>
          <w:lang w:eastAsia="zh-CN"/>
        </w:rPr>
        <w:t>Note: there shall be no paging latency increase</w:t>
      </w:r>
    </w:p>
    <w:p w14:paraId="6B0A6696" w14:textId="77777777" w:rsidR="00253185" w:rsidRPr="006D1231" w:rsidRDefault="00253185" w:rsidP="00253185">
      <w:pPr>
        <w:numPr>
          <w:ilvl w:val="1"/>
          <w:numId w:val="5"/>
        </w:numPr>
        <w:overflowPunct w:val="0"/>
        <w:spacing w:beforeLines="50" w:before="120" w:afterLines="50"/>
        <w:ind w:left="1049" w:hanging="329"/>
        <w:textAlignment w:val="baseline"/>
        <w:rPr>
          <w:i/>
          <w:iCs/>
          <w:lang w:eastAsia="zh-CN"/>
        </w:rPr>
      </w:pPr>
      <w:bookmarkStart w:id="5" w:name="OLE_LINK51"/>
      <w:r w:rsidRPr="006D1231">
        <w:rPr>
          <w:i/>
          <w:iCs/>
          <w:lang w:eastAsia="zh-CN"/>
        </w:rPr>
        <w:t xml:space="preserve">Note: there shall be no negative impact to legacy UEs, unless significant benefits are shown </w:t>
      </w:r>
    </w:p>
    <w:bookmarkEnd w:id="5"/>
    <w:p w14:paraId="5298F92E" w14:textId="732E9FB6" w:rsidR="003B1275" w:rsidRPr="00D73920" w:rsidRDefault="00E868B7" w:rsidP="00E868B7">
      <w:pPr>
        <w:rPr>
          <w:lang w:eastAsia="zh-CN"/>
        </w:rPr>
      </w:pPr>
      <w:r w:rsidRPr="00D73920">
        <w:rPr>
          <w:lang w:eastAsia="zh-CN"/>
        </w:rPr>
        <w:t xml:space="preserve">In this contribution, we </w:t>
      </w:r>
      <w:r w:rsidR="0055685F" w:rsidRPr="00D73920">
        <w:rPr>
          <w:lang w:eastAsia="zh-CN"/>
        </w:rPr>
        <w:t>review</w:t>
      </w:r>
      <w:r w:rsidR="002A0E24" w:rsidRPr="00D73920">
        <w:rPr>
          <w:lang w:eastAsia="zh-CN"/>
        </w:rPr>
        <w:t xml:space="preserve"> </w:t>
      </w:r>
      <w:r w:rsidR="00FC7CE2" w:rsidRPr="00D73920">
        <w:rPr>
          <w:lang w:eastAsia="zh-CN"/>
        </w:rPr>
        <w:t xml:space="preserve">and provide our views </w:t>
      </w:r>
      <w:r w:rsidR="00E30DEF" w:rsidRPr="00D73920">
        <w:rPr>
          <w:lang w:eastAsia="zh-CN"/>
        </w:rPr>
        <w:t xml:space="preserve">on </w:t>
      </w:r>
      <w:r w:rsidR="00BD651E">
        <w:rPr>
          <w:lang w:eastAsia="zh-CN"/>
        </w:rPr>
        <w:t>the remaining open issues for this AI</w:t>
      </w:r>
      <w:r w:rsidR="000020A2" w:rsidRPr="00D73920">
        <w:rPr>
          <w:lang w:eastAsia="zh-CN"/>
        </w:rPr>
        <w:t xml:space="preserve"> and </w:t>
      </w:r>
      <w:r w:rsidR="00E30DEF" w:rsidRPr="00D73920">
        <w:rPr>
          <w:lang w:eastAsia="zh-CN"/>
        </w:rPr>
        <w:t xml:space="preserve">propose </w:t>
      </w:r>
      <w:r w:rsidR="000020A2" w:rsidRPr="00D73920">
        <w:rPr>
          <w:lang w:eastAsia="zh-CN"/>
        </w:rPr>
        <w:t>potential solutions</w:t>
      </w:r>
      <w:r w:rsidR="008B3652" w:rsidRPr="00D73920">
        <w:rPr>
          <w:lang w:eastAsia="zh-CN"/>
        </w:rPr>
        <w:t>.</w:t>
      </w:r>
    </w:p>
    <w:p w14:paraId="589A4F6A" w14:textId="5EFFB990" w:rsidR="00C83E8F" w:rsidRPr="00F455BF" w:rsidRDefault="00A0764F" w:rsidP="00F455BF">
      <w:pPr>
        <w:pStyle w:val="Heading1"/>
      </w:pPr>
      <w:r w:rsidRPr="00F455BF">
        <w:t>Discussion of remaining o</w:t>
      </w:r>
      <w:r w:rsidR="00C83E8F" w:rsidRPr="00F455BF">
        <w:t xml:space="preserve">pen </w:t>
      </w:r>
      <w:r w:rsidRPr="00F455BF">
        <w:t>i</w:t>
      </w:r>
      <w:r w:rsidR="00C83E8F" w:rsidRPr="00F455BF">
        <w:t>ssues</w:t>
      </w:r>
    </w:p>
    <w:p w14:paraId="584821B8" w14:textId="77777777" w:rsidR="00BD651E" w:rsidRPr="00BD651E" w:rsidRDefault="00BD651E" w:rsidP="00BD651E">
      <w:pPr>
        <w:pStyle w:val="Heading2"/>
      </w:pPr>
      <w:r w:rsidRPr="00BD651E">
        <w:t>First Possible SSB Burst Determination</w:t>
      </w:r>
    </w:p>
    <w:p w14:paraId="7C88033A" w14:textId="6605C0A2" w:rsidR="00D77DD9" w:rsidRPr="00B513C8" w:rsidRDefault="00D77DD9" w:rsidP="00B513C8">
      <w:r w:rsidRPr="00B513C8">
        <w:t>A</w:t>
      </w:r>
      <w:r w:rsidRPr="00D77DD9">
        <w:t xml:space="preserve"> Working Assumption regarding the application time for an indicated SSB burst periodicity switch specifies that the UE assumes </w:t>
      </w:r>
      <w:r w:rsidR="00F455BF">
        <w:t xml:space="preserve">that </w:t>
      </w:r>
      <w:r w:rsidRPr="00D77DD9">
        <w:t xml:space="preserve">the SSB is transmitted according to the new periodicity from the beginning of the first slot containing the first transmitted SSB index within the first SSB burst that does not begin before slot m+d. However, there is </w:t>
      </w:r>
      <w:r w:rsidR="00B513C8" w:rsidRPr="00D77DD9">
        <w:t>an</w:t>
      </w:r>
      <w:r w:rsidRPr="00D77DD9">
        <w:t xml:space="preserve"> </w:t>
      </w:r>
      <w:r w:rsidRPr="00B513C8">
        <w:t>FFS (For Further Study) on how to determine the first [possible] SSB burst after adaptation.</w:t>
      </w:r>
    </w:p>
    <w:p w14:paraId="0D19D6D2" w14:textId="078E10E0" w:rsidR="00B513C8" w:rsidRPr="00B513C8" w:rsidRDefault="00B513C8" w:rsidP="00B513C8">
      <w:pPr>
        <w:rPr>
          <w:b/>
          <w:bCs/>
          <w:lang w:eastAsia="x-none"/>
        </w:rPr>
      </w:pPr>
      <w:r w:rsidRPr="00990E76">
        <w:rPr>
          <w:b/>
          <w:bCs/>
          <w:highlight w:val="darkYellow"/>
          <w:lang w:eastAsia="x-none"/>
        </w:rPr>
        <w:t>Working Assumption</w:t>
      </w:r>
      <w:r>
        <w:rPr>
          <w:b/>
          <w:bCs/>
          <w:highlight w:val="darkYellow"/>
          <w:lang w:eastAsia="x-none"/>
        </w:rPr>
        <w:t xml:space="preserve"> </w:t>
      </w:r>
      <w:r w:rsidRPr="00B513C8">
        <w:rPr>
          <w:b/>
          <w:bCs/>
          <w:lang w:eastAsia="x-none"/>
        </w:rPr>
        <w:t>(RAN1 #120b)</w:t>
      </w:r>
    </w:p>
    <w:p w14:paraId="3352F8AD" w14:textId="77777777" w:rsidR="00B513C8" w:rsidRPr="00990E76" w:rsidRDefault="00B513C8" w:rsidP="00B513C8">
      <w:r w:rsidRPr="00990E76">
        <w:t xml:space="preserve">When a UE receives </w:t>
      </w:r>
      <w:r w:rsidRPr="00826208">
        <w:t xml:space="preserve">in slot </w:t>
      </w:r>
      <m:oMath>
        <m:r>
          <m:rPr>
            <m:sty m:val="p"/>
          </m:rPr>
          <w:rPr>
            <w:rFonts w:ascii="Cambria Math" w:hAnsi="Cambria Math"/>
          </w:rPr>
          <m:t>m</m:t>
        </m:r>
      </m:oMath>
      <w:r w:rsidRPr="00990E76">
        <w:t xml:space="preserve"> on the active DL BWP of a first serving cell a PDCCH providing </w:t>
      </w:r>
      <w:bookmarkStart w:id="6" w:name="OLE_LINK67"/>
      <w:r w:rsidRPr="00990E76">
        <w:t xml:space="preserve">DCI format 2_9 that indicates a change in SSB burst periodicity </w:t>
      </w:r>
      <w:bookmarkEnd w:id="6"/>
      <w:r w:rsidRPr="00990E76">
        <w:t xml:space="preserve">of the SSB transmission on a second serving cell, the UE assumes SSB is transmitted on the second serving cell according to the indicated SSB burst periodicity from the beginning of the first slot containing the </w:t>
      </w:r>
      <w:r w:rsidRPr="00990E76">
        <w:rPr>
          <w:lang w:eastAsia="ko-KR"/>
        </w:rPr>
        <w:t xml:space="preserve">first [actually] transmitted SSB within the first [possible] SSB burst </w:t>
      </w:r>
      <w:r w:rsidRPr="00990E76">
        <w:t xml:space="preserve">according to the indicated SSB burst periodicity that is no earlier than the slot </w:t>
      </w:r>
      <m:oMath>
        <m:r>
          <m:rPr>
            <m:sty m:val="p"/>
          </m:rPr>
          <w:rPr>
            <w:rFonts w:ascii="Cambria Math" w:hAnsi="Cambria Math"/>
          </w:rPr>
          <m:t>m+d</m:t>
        </m:r>
      </m:oMath>
      <w:r w:rsidRPr="00990E76">
        <w:t xml:space="preserve"> of the first serving cell where </w:t>
      </w:r>
      <m:oMath>
        <m:r>
          <m:rPr>
            <m:sty m:val="p"/>
          </m:rPr>
          <w:rPr>
            <w:rFonts w:ascii="Cambria Math" w:hAnsi="Cambria Math"/>
          </w:rPr>
          <m:t>d</m:t>
        </m:r>
      </m:oMath>
      <w:r w:rsidRPr="00990E76">
        <w:t xml:space="preserve"> is a number of slots for the SCS of the active DL BWP of the first serving cell [in Table 11.5-1 of TS 38.213].</w:t>
      </w:r>
    </w:p>
    <w:p w14:paraId="111ADC24" w14:textId="77777777" w:rsidR="00B513C8" w:rsidRPr="00990E76" w:rsidRDefault="00B513C8" w:rsidP="00B513C8">
      <w:pPr>
        <w:numPr>
          <w:ilvl w:val="0"/>
          <w:numId w:val="52"/>
        </w:numPr>
        <w:overflowPunct w:val="0"/>
        <w:autoSpaceDE w:val="0"/>
        <w:autoSpaceDN w:val="0"/>
        <w:adjustRightInd w:val="0"/>
        <w:contextualSpacing/>
        <w:textAlignment w:val="baseline"/>
        <w:rPr>
          <w:lang w:eastAsia="x-none"/>
        </w:rPr>
      </w:pPr>
      <w:r w:rsidRPr="00990E76">
        <w:rPr>
          <w:lang w:eastAsia="x-none"/>
        </w:rPr>
        <w:t>FFS: how to determine the first [possible] SSB burst</w:t>
      </w:r>
    </w:p>
    <w:p w14:paraId="4E7C1C02" w14:textId="77777777" w:rsidR="00B513C8" w:rsidRPr="00990E76" w:rsidRDefault="00B513C8" w:rsidP="00F455BF"/>
    <w:p w14:paraId="15B287FC" w14:textId="00827E26" w:rsidR="00B513C8" w:rsidRDefault="00B513C8" w:rsidP="00B513C8">
      <w:r>
        <w:t xml:space="preserve">To solve this FFS, </w:t>
      </w:r>
      <w:r w:rsidR="00BD651E">
        <w:t>we consider a</w:t>
      </w:r>
      <w:r>
        <w:t xml:space="preserve"> conclusion that was reached in a previous RAN1 meeting:</w:t>
      </w:r>
    </w:p>
    <w:p w14:paraId="025EA5DE" w14:textId="77777777" w:rsidR="00B513C8" w:rsidRDefault="00B513C8" w:rsidP="00B513C8">
      <w:pPr>
        <w:rPr>
          <w:rFonts w:cs="Times"/>
          <w:b/>
          <w:bCs/>
        </w:rPr>
      </w:pPr>
    </w:p>
    <w:p w14:paraId="2DB1E586" w14:textId="62996C7D" w:rsidR="00B513C8" w:rsidRPr="005B2EDE" w:rsidRDefault="00B513C8" w:rsidP="00B513C8">
      <w:pPr>
        <w:rPr>
          <w:rFonts w:cs="Times"/>
          <w:b/>
          <w:bCs/>
        </w:rPr>
      </w:pPr>
      <w:r w:rsidRPr="005B2EDE">
        <w:rPr>
          <w:rFonts w:cs="Times"/>
          <w:b/>
          <w:bCs/>
        </w:rPr>
        <w:t>Conclusion</w:t>
      </w:r>
    </w:p>
    <w:p w14:paraId="1CBF164E" w14:textId="77777777" w:rsidR="00B513C8" w:rsidRPr="005B2EDE" w:rsidRDefault="00B513C8" w:rsidP="00B513C8">
      <w:pPr>
        <w:rPr>
          <w:rFonts w:cs="Times"/>
        </w:rPr>
      </w:pPr>
      <w:r w:rsidRPr="005B2EDE">
        <w:rPr>
          <w:rFonts w:cs="Times"/>
        </w:rPr>
        <w:t>There is no RAN1 consensus to support the following in Rel-19</w:t>
      </w:r>
    </w:p>
    <w:p w14:paraId="69C772E5" w14:textId="77777777" w:rsidR="00B513C8" w:rsidRPr="005B2EDE" w:rsidRDefault="00B513C8" w:rsidP="00B513C8">
      <w:pPr>
        <w:numPr>
          <w:ilvl w:val="0"/>
          <w:numId w:val="38"/>
        </w:numPr>
        <w:overflowPunct w:val="0"/>
        <w:autoSpaceDE w:val="0"/>
        <w:autoSpaceDN w:val="0"/>
        <w:adjustRightInd w:val="0"/>
        <w:contextualSpacing/>
        <w:textAlignment w:val="baseline"/>
        <w:rPr>
          <w:rFonts w:cs="Times"/>
          <w:lang w:eastAsia="x-none"/>
        </w:rPr>
      </w:pPr>
      <w:r w:rsidRPr="005B2EDE">
        <w:rPr>
          <w:rFonts w:cs="Times"/>
          <w:lang w:eastAsia="x-none"/>
        </w:rPr>
        <w:t>New SSB burst periodicity values other than the legacy values (i.e., 5 ms, 10 ms, 20 ms, 40 ms, 80 ms, or 160 ms).</w:t>
      </w:r>
    </w:p>
    <w:p w14:paraId="238F9CC0" w14:textId="77777777" w:rsidR="00B513C8" w:rsidRPr="005B2EDE" w:rsidRDefault="00B513C8" w:rsidP="00B513C8">
      <w:pPr>
        <w:numPr>
          <w:ilvl w:val="0"/>
          <w:numId w:val="38"/>
        </w:numPr>
        <w:overflowPunct w:val="0"/>
        <w:autoSpaceDE w:val="0"/>
        <w:autoSpaceDN w:val="0"/>
        <w:adjustRightInd w:val="0"/>
        <w:contextualSpacing/>
        <w:textAlignment w:val="baseline"/>
        <w:rPr>
          <w:rFonts w:cs="Times"/>
          <w:lang w:eastAsia="x-none"/>
        </w:rPr>
      </w:pPr>
      <w:r w:rsidRPr="005B2EDE">
        <w:rPr>
          <w:rFonts w:cs="Times"/>
          <w:lang w:eastAsia="x-none"/>
        </w:rPr>
        <w:t xml:space="preserve">New UE trigger </w:t>
      </w:r>
    </w:p>
    <w:p w14:paraId="577D3842" w14:textId="77777777" w:rsidR="00B513C8" w:rsidRPr="005B2EDE" w:rsidRDefault="00B513C8" w:rsidP="00B513C8">
      <w:pPr>
        <w:numPr>
          <w:ilvl w:val="0"/>
          <w:numId w:val="38"/>
        </w:numPr>
        <w:overflowPunct w:val="0"/>
        <w:autoSpaceDE w:val="0"/>
        <w:autoSpaceDN w:val="0"/>
        <w:adjustRightInd w:val="0"/>
        <w:contextualSpacing/>
        <w:textAlignment w:val="baseline"/>
        <w:rPr>
          <w:rFonts w:eastAsia="PMingLiU" w:cs="Times"/>
          <w:lang w:eastAsia="zh-TW"/>
        </w:rPr>
      </w:pPr>
      <w:r w:rsidRPr="005B2EDE">
        <w:rPr>
          <w:rFonts w:eastAsia="PMingLiU" w:cs="Times"/>
          <w:lang w:eastAsia="zh-TW"/>
        </w:rPr>
        <w:lastRenderedPageBreak/>
        <w:t xml:space="preserve">Adapting the transmitted number of SSBs within a SSB burst </w:t>
      </w:r>
    </w:p>
    <w:p w14:paraId="79E412E4" w14:textId="77777777" w:rsidR="00B513C8" w:rsidRPr="005B2EDE" w:rsidRDefault="00B513C8" w:rsidP="00B513C8">
      <w:pPr>
        <w:numPr>
          <w:ilvl w:val="0"/>
          <w:numId w:val="38"/>
        </w:numPr>
        <w:overflowPunct w:val="0"/>
        <w:autoSpaceDE w:val="0"/>
        <w:autoSpaceDN w:val="0"/>
        <w:adjustRightInd w:val="0"/>
        <w:contextualSpacing/>
        <w:textAlignment w:val="baseline"/>
        <w:rPr>
          <w:rFonts w:eastAsia="PMingLiU" w:cs="Times"/>
          <w:lang w:eastAsia="zh-TW"/>
        </w:rPr>
      </w:pPr>
      <w:r w:rsidRPr="005B2EDE">
        <w:rPr>
          <w:rFonts w:eastAsia="PMingLiU" w:cs="Times"/>
          <w:lang w:eastAsia="zh-TW"/>
        </w:rPr>
        <w:t>Adaptation of the time domain positions of SSBs within a burst</w:t>
      </w:r>
    </w:p>
    <w:p w14:paraId="18944AB3" w14:textId="77777777" w:rsidR="00B513C8" w:rsidRDefault="00B513C8" w:rsidP="00B513C8"/>
    <w:p w14:paraId="59908950" w14:textId="502C87A0" w:rsidR="00091113" w:rsidRDefault="00B513C8" w:rsidP="00B513C8">
      <w:r>
        <w:t>In addition, a previous agreement states that “</w:t>
      </w:r>
      <w:r w:rsidRPr="00B513C8">
        <w:t>SSB occasions with larger periodicity are subset of the SSB occasions with shorter periodicity</w:t>
      </w:r>
      <w:r>
        <w:t>.”</w:t>
      </w:r>
      <w:r w:rsidR="00826208">
        <w:t xml:space="preserve"> This </w:t>
      </w:r>
      <w:r w:rsidR="001C1261">
        <w:t>agreement</w:t>
      </w:r>
      <w:r w:rsidR="00826208">
        <w:t xml:space="preserve"> emphasize</w:t>
      </w:r>
      <w:r w:rsidR="001C1261">
        <w:t>s</w:t>
      </w:r>
      <w:r w:rsidR="00826208">
        <w:t xml:space="preserve"> RAN1 intention to preserve a uniform transmission of SSB where the SSB burst periodicities are integer multiples of each other.</w:t>
      </w:r>
      <w:r w:rsidR="00091113">
        <w:t xml:space="preserve"> In our understanding that is that when periodicity changes there are only two transmission intervals between consecutive SSB bursts the previous periodicity and the new periodicity. </w:t>
      </w:r>
    </w:p>
    <w:p w14:paraId="18983FE3" w14:textId="77E0127D" w:rsidR="00B513C8" w:rsidRDefault="00091113" w:rsidP="00B513C8">
      <w:r>
        <w:t>For instance, if the SSB burst periodicity changes from 5 ms to 40 ms, the first possible burst should be 40 ms after the last SSB burst.</w:t>
      </w:r>
    </w:p>
    <w:p w14:paraId="21BA36FE" w14:textId="77777777" w:rsidR="00091113" w:rsidRDefault="00091113" w:rsidP="00B513C8"/>
    <w:p w14:paraId="4975BCAF" w14:textId="3579A077" w:rsidR="00091113" w:rsidRPr="004902D6" w:rsidRDefault="00091113" w:rsidP="00B513C8">
      <w:pPr>
        <w:rPr>
          <w:b/>
          <w:bCs/>
        </w:rPr>
      </w:pPr>
      <w:bookmarkStart w:id="7" w:name="OLE_LINK19"/>
      <w:r w:rsidRPr="004902D6">
        <w:rPr>
          <w:b/>
          <w:bCs/>
        </w:rPr>
        <w:t>Proposal</w:t>
      </w:r>
      <w:r w:rsidR="00A0764F">
        <w:rPr>
          <w:b/>
          <w:bCs/>
        </w:rPr>
        <w:t xml:space="preserve"> 1</w:t>
      </w:r>
      <w:r w:rsidRPr="004902D6">
        <w:rPr>
          <w:b/>
          <w:bCs/>
        </w:rPr>
        <w:t xml:space="preserve">: </w:t>
      </w:r>
      <w:r w:rsidR="004902D6" w:rsidRPr="004902D6">
        <w:rPr>
          <w:b/>
          <w:bCs/>
        </w:rPr>
        <w:t xml:space="preserve">The first </w:t>
      </w:r>
      <w:r w:rsidR="0038506B">
        <w:rPr>
          <w:b/>
          <w:bCs/>
        </w:rPr>
        <w:t xml:space="preserve">slot of the first </w:t>
      </w:r>
      <w:r w:rsidR="004902D6" w:rsidRPr="004902D6">
        <w:rPr>
          <w:b/>
          <w:bCs/>
        </w:rPr>
        <w:t xml:space="preserve">possible SSB burst (5ms SSB transmission window) is </w:t>
      </w:r>
      <w:r w:rsidR="0038506B">
        <w:rPr>
          <w:b/>
          <w:bCs/>
        </w:rPr>
        <w:t>the first slot after</w:t>
      </w:r>
      <w:r w:rsidR="004902D6" w:rsidRPr="004902D6">
        <w:rPr>
          <w:b/>
          <w:bCs/>
        </w:rPr>
        <w:t xml:space="preserve"> the </w:t>
      </w:r>
      <w:r w:rsidR="00263DCA">
        <w:rPr>
          <w:b/>
          <w:bCs/>
        </w:rPr>
        <w:t>least</w:t>
      </w:r>
      <w:r w:rsidR="004902D6" w:rsidRPr="004902D6">
        <w:rPr>
          <w:b/>
          <w:bCs/>
        </w:rPr>
        <w:t xml:space="preserve"> </w:t>
      </w:r>
      <w:r w:rsidR="0038506B" w:rsidRPr="004902D6">
        <w:rPr>
          <w:b/>
          <w:bCs/>
        </w:rPr>
        <w:t xml:space="preserve">multiple </w:t>
      </w:r>
      <w:r w:rsidR="0038506B">
        <w:rPr>
          <w:b/>
          <w:bCs/>
        </w:rPr>
        <w:t xml:space="preserve">of the new </w:t>
      </w:r>
      <w:r w:rsidR="004902D6" w:rsidRPr="004902D6">
        <w:rPr>
          <w:b/>
          <w:bCs/>
        </w:rPr>
        <w:t xml:space="preserve">periodicity </w:t>
      </w:r>
      <w:r w:rsidR="0038506B">
        <w:rPr>
          <w:b/>
          <w:bCs/>
        </w:rPr>
        <w:t>after</w:t>
      </w:r>
      <w:r w:rsidR="0038506B" w:rsidRPr="004902D6">
        <w:rPr>
          <w:b/>
          <w:bCs/>
        </w:rPr>
        <w:t xml:space="preserve"> the last SSB </w:t>
      </w:r>
      <w:r w:rsidR="0038506B">
        <w:rPr>
          <w:b/>
          <w:bCs/>
        </w:rPr>
        <w:t xml:space="preserve">transmission </w:t>
      </w:r>
      <w:r w:rsidR="0038506B" w:rsidRPr="004902D6">
        <w:rPr>
          <w:b/>
          <w:bCs/>
        </w:rPr>
        <w:t xml:space="preserve">burst </w:t>
      </w:r>
      <w:r w:rsidR="0038506B">
        <w:rPr>
          <w:b/>
          <w:bCs/>
        </w:rPr>
        <w:t xml:space="preserve">and </w:t>
      </w:r>
      <w:r w:rsidR="004902D6" w:rsidRPr="004902D6">
        <w:rPr>
          <w:b/>
          <w:bCs/>
        </w:rPr>
        <w:t>later than m+d.</w:t>
      </w:r>
    </w:p>
    <w:bookmarkEnd w:id="7"/>
    <w:p w14:paraId="5D5EB9A3" w14:textId="77777777" w:rsidR="00091113" w:rsidRDefault="00091113" w:rsidP="00B513C8"/>
    <w:p w14:paraId="1EA926B5" w14:textId="0F250043" w:rsidR="00F82119" w:rsidRDefault="00826208" w:rsidP="00B513C8">
      <w:r>
        <w:t xml:space="preserve">Thus, to determine the first possible SSB burst, is equivalent to determine the first 5ms window where the next SSB is expected to be transmitted after a </w:t>
      </w:r>
      <w:r w:rsidRPr="00990E76">
        <w:t>DCI format 2_9 that indicates a change in SSB burst periodicity</w:t>
      </w:r>
      <w:r>
        <w:t xml:space="preserve"> is received</w:t>
      </w:r>
      <w:r w:rsidR="00091113">
        <w:t xml:space="preserve">. </w:t>
      </w:r>
    </w:p>
    <w:p w14:paraId="25C6AE87" w14:textId="0AF13E4C" w:rsidR="00B513C8" w:rsidRDefault="00263DCA" w:rsidP="00F455BF">
      <w:pPr>
        <w:keepNext/>
        <w:jc w:val="center"/>
      </w:pPr>
      <w:r>
        <w:rPr>
          <w:noProof/>
        </w:rPr>
        <w:drawing>
          <wp:inline distT="0" distB="0" distL="0" distR="0" wp14:anchorId="7D8256D6" wp14:editId="2AB6D5B3">
            <wp:extent cx="5798185" cy="1507145"/>
            <wp:effectExtent l="0" t="0" r="0" b="0"/>
            <wp:docPr id="4224804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22538" cy="1513475"/>
                    </a:xfrm>
                    <a:prstGeom prst="rect">
                      <a:avLst/>
                    </a:prstGeom>
                    <a:noFill/>
                  </pic:spPr>
                </pic:pic>
              </a:graphicData>
            </a:graphic>
          </wp:inline>
        </w:drawing>
      </w:r>
    </w:p>
    <w:p w14:paraId="07ED59CC" w14:textId="536585BD" w:rsidR="00B513C8" w:rsidRDefault="0049322F" w:rsidP="0049322F">
      <w:pPr>
        <w:pStyle w:val="Caption"/>
      </w:pPr>
      <w:r>
        <w:t xml:space="preserve">Figure </w:t>
      </w:r>
      <w:r>
        <w:fldChar w:fldCharType="begin"/>
      </w:r>
      <w:r>
        <w:instrText xml:space="preserve"> SEQ Figure \* ARABIC </w:instrText>
      </w:r>
      <w:r>
        <w:fldChar w:fldCharType="separate"/>
      </w:r>
      <w:r w:rsidR="00FB4F73">
        <w:rPr>
          <w:noProof/>
        </w:rPr>
        <w:t>1</w:t>
      </w:r>
      <w:r>
        <w:fldChar w:fldCharType="end"/>
      </w:r>
      <w:r>
        <w:t>, First possible SSB burst after periodicity change</w:t>
      </w:r>
    </w:p>
    <w:p w14:paraId="3F23D571" w14:textId="77777777" w:rsidR="00B513C8" w:rsidRDefault="00B513C8" w:rsidP="00B513C8"/>
    <w:p w14:paraId="57E21811" w14:textId="77777777" w:rsidR="00BD651E" w:rsidRDefault="00BD651E" w:rsidP="00BD651E">
      <w:pPr>
        <w:pStyle w:val="Heading2"/>
      </w:pPr>
      <w:r w:rsidRPr="00BD651E">
        <w:t>PRACH Configuration Parameters</w:t>
      </w:r>
    </w:p>
    <w:p w14:paraId="755C9AF1" w14:textId="38A2AB37" w:rsidR="00D77DD9" w:rsidRDefault="00D77DD9" w:rsidP="00D04DEE">
      <w:r w:rsidRPr="00D77DD9">
        <w:t xml:space="preserve">While separate configuration of </w:t>
      </w:r>
      <w:r w:rsidRPr="00905D5B">
        <w:rPr>
          <w:i/>
          <w:iCs/>
        </w:rPr>
        <w:t>CB-PreamblesPerSSB</w:t>
      </w:r>
      <w:r w:rsidRPr="00D77DD9">
        <w:t xml:space="preserve"> for additional PRACH resources is supported for at least 4-step RACH, </w:t>
      </w:r>
      <w:r w:rsidR="00D04DEE">
        <w:t xml:space="preserve">in the last RAN1 meeting </w:t>
      </w:r>
      <w:r w:rsidRPr="00D77DD9">
        <w:t xml:space="preserve">companies were invited to provide views on the other two parameters, </w:t>
      </w:r>
      <w:r w:rsidRPr="00905D5B">
        <w:rPr>
          <w:i/>
          <w:iCs/>
        </w:rPr>
        <w:t>totalNumberOfRA-Preambles</w:t>
      </w:r>
      <w:r w:rsidRPr="00D77DD9">
        <w:t xml:space="preserve"> and </w:t>
      </w:r>
      <w:r w:rsidRPr="00905D5B">
        <w:rPr>
          <w:i/>
          <w:iCs/>
        </w:rPr>
        <w:t>numberOfRA-PreamblesGroupA</w:t>
      </w:r>
      <w:r w:rsidRPr="00D04DEE">
        <w:t xml:space="preserve">, implying that whether </w:t>
      </w:r>
      <w:r w:rsidR="00226388">
        <w:t xml:space="preserve">a </w:t>
      </w:r>
      <w:r w:rsidRPr="00D04DEE">
        <w:t xml:space="preserve">separate configuration of </w:t>
      </w:r>
      <w:r w:rsidRPr="00905D5B">
        <w:rPr>
          <w:i/>
          <w:iCs/>
        </w:rPr>
        <w:t>totalNumberOfRA-Preambles</w:t>
      </w:r>
      <w:r w:rsidRPr="00D04DEE">
        <w:t xml:space="preserve"> and </w:t>
      </w:r>
      <w:bookmarkStart w:id="8" w:name="OLE_LINK68"/>
      <w:r w:rsidRPr="00905D5B">
        <w:rPr>
          <w:i/>
          <w:iCs/>
        </w:rPr>
        <w:t>numberOfRA-PreamblesGroupA</w:t>
      </w:r>
      <w:r w:rsidRPr="00D04DEE">
        <w:t xml:space="preserve"> </w:t>
      </w:r>
      <w:bookmarkEnd w:id="8"/>
      <w:r w:rsidRPr="00D04DEE">
        <w:t>for additional PRACH resources is supported remains an open issue.</w:t>
      </w:r>
    </w:p>
    <w:p w14:paraId="51E11F83" w14:textId="3EA718CC" w:rsidR="00D04DEE" w:rsidRDefault="00D04DEE" w:rsidP="00D04DEE">
      <w:r>
        <w:t xml:space="preserve">In our view, these configuration parameters can be supported with separate configurations for additional </w:t>
      </w:r>
      <w:r w:rsidR="00226388">
        <w:t xml:space="preserve">PRACH </w:t>
      </w:r>
      <w:r>
        <w:t>resources, while be</w:t>
      </w:r>
      <w:r w:rsidR="00226388">
        <w:t>ing</w:t>
      </w:r>
      <w:r>
        <w:t xml:space="preserve"> compatible with legacy configuration values of s</w:t>
      </w:r>
      <w:r w:rsidRPr="00905D5B">
        <w:rPr>
          <w:i/>
          <w:iCs/>
        </w:rPr>
        <w:t>sb-perRACH-OccasionAndCB-PreamblesPerSSB</w:t>
      </w:r>
      <w:r>
        <w:t>.</w:t>
      </w:r>
      <w:r w:rsidR="001854E9">
        <w:t xml:space="preserve"> This would allow </w:t>
      </w:r>
      <w:r w:rsidR="001C1261">
        <w:t>increased</w:t>
      </w:r>
      <w:r w:rsidR="001854E9">
        <w:t xml:space="preserve"> flexibility for the configuration of the </w:t>
      </w:r>
      <w:r w:rsidR="00BD651E">
        <w:t>additional</w:t>
      </w:r>
      <w:r w:rsidR="001854E9">
        <w:t xml:space="preserve"> PRACH resources.</w:t>
      </w:r>
    </w:p>
    <w:p w14:paraId="5F0B066B" w14:textId="77777777" w:rsidR="001854E9" w:rsidRDefault="001854E9" w:rsidP="00D04DEE"/>
    <w:p w14:paraId="1AAFC8A7" w14:textId="2B6B3A40" w:rsidR="00D04DEE" w:rsidRPr="001854E9" w:rsidRDefault="00D04DEE" w:rsidP="00D04DEE">
      <w:pPr>
        <w:rPr>
          <w:b/>
          <w:bCs/>
        </w:rPr>
      </w:pPr>
      <w:bookmarkStart w:id="9" w:name="OLE_LINK20"/>
      <w:r w:rsidRPr="001854E9">
        <w:rPr>
          <w:b/>
          <w:bCs/>
        </w:rPr>
        <w:t>Proposal</w:t>
      </w:r>
      <w:r w:rsidR="00A0764F">
        <w:rPr>
          <w:b/>
          <w:bCs/>
        </w:rPr>
        <w:t xml:space="preserve"> 2</w:t>
      </w:r>
      <w:r w:rsidRPr="001854E9">
        <w:rPr>
          <w:b/>
          <w:bCs/>
        </w:rPr>
        <w:t xml:space="preserve">: </w:t>
      </w:r>
      <w:r w:rsidR="00BD651E">
        <w:rPr>
          <w:b/>
          <w:bCs/>
        </w:rPr>
        <w:t>S</w:t>
      </w:r>
      <w:r w:rsidR="001854E9" w:rsidRPr="001854E9">
        <w:rPr>
          <w:b/>
          <w:bCs/>
        </w:rPr>
        <w:t xml:space="preserve">upport separate configuration </w:t>
      </w:r>
      <w:r w:rsidR="00BD651E">
        <w:rPr>
          <w:b/>
          <w:bCs/>
        </w:rPr>
        <w:t xml:space="preserve">of </w:t>
      </w:r>
      <w:r w:rsidR="001854E9" w:rsidRPr="001854E9">
        <w:rPr>
          <w:b/>
          <w:bCs/>
        </w:rPr>
        <w:t>totalNumberOfRA-Preambles and numberOfRA-PreamblesGroupA</w:t>
      </w:r>
      <w:r w:rsidR="00BD651E">
        <w:rPr>
          <w:b/>
          <w:bCs/>
        </w:rPr>
        <w:t xml:space="preserve"> for additional PRACH resources, a</w:t>
      </w:r>
      <w:r w:rsidR="00BD651E" w:rsidRPr="001854E9">
        <w:rPr>
          <w:b/>
          <w:bCs/>
        </w:rPr>
        <w:t>t least for 4-step RACH</w:t>
      </w:r>
      <w:r w:rsidR="00D62BA0">
        <w:rPr>
          <w:b/>
          <w:bCs/>
        </w:rPr>
        <w:t>.</w:t>
      </w:r>
    </w:p>
    <w:bookmarkEnd w:id="9"/>
    <w:p w14:paraId="51C7676D" w14:textId="77777777" w:rsidR="00B75FD9" w:rsidRPr="00D77DD9" w:rsidRDefault="00B75FD9" w:rsidP="00905D5B"/>
    <w:p w14:paraId="7CB10137" w14:textId="6BDD6190" w:rsidR="00D77DD9" w:rsidRDefault="00D77DD9" w:rsidP="00536D5B">
      <w:r w:rsidRPr="00D77DD9">
        <w:t xml:space="preserve">Separate configuration of Msg1-FDM for additional PRACH resources is supported, and UEs are not expected to be configured such that there are more than 8 FDM-ed valid ROs (legacy + additional). There is a </w:t>
      </w:r>
      <w:r w:rsidR="00536D5B">
        <w:t xml:space="preserve">remaining </w:t>
      </w:r>
      <w:r w:rsidRPr="00536D5B">
        <w:t xml:space="preserve">FFS: </w:t>
      </w:r>
      <w:bookmarkStart w:id="10" w:name="OLE_LINK76"/>
      <w:r w:rsidRPr="00536D5B">
        <w:t>When there is no configuration of Msg1-FDM</w:t>
      </w:r>
      <w:bookmarkEnd w:id="10"/>
      <w:r w:rsidRPr="00536D5B">
        <w:t>.</w:t>
      </w:r>
      <w:r w:rsidR="00536D5B">
        <w:t xml:space="preserve"> One of the proposed solutions was to </w:t>
      </w:r>
      <w:r w:rsidR="00536D5B">
        <w:lastRenderedPageBreak/>
        <w:t xml:space="preserve">use </w:t>
      </w:r>
      <w:bookmarkStart w:id="11" w:name="OLE_LINK77"/>
      <w:r w:rsidR="00536D5B">
        <w:t>the corresponding value from the legacy RO configuration</w:t>
      </w:r>
      <w:bookmarkEnd w:id="11"/>
      <w:r w:rsidR="00536D5B">
        <w:t xml:space="preserve">. We think that this is a </w:t>
      </w:r>
      <w:r w:rsidR="00B26ACF">
        <w:t>simple,</w:t>
      </w:r>
      <w:r w:rsidR="00536D5B">
        <w:t xml:space="preserve"> straightforward solution compatible with legacy specs.</w:t>
      </w:r>
    </w:p>
    <w:p w14:paraId="16E23F82" w14:textId="77777777" w:rsidR="00B26ACF" w:rsidRDefault="00B26ACF" w:rsidP="00536D5B"/>
    <w:p w14:paraId="21BF6087" w14:textId="3C72262F" w:rsidR="00536D5B" w:rsidRPr="00B26ACF" w:rsidRDefault="00536D5B" w:rsidP="00536D5B">
      <w:pPr>
        <w:rPr>
          <w:b/>
          <w:bCs/>
        </w:rPr>
      </w:pPr>
      <w:bookmarkStart w:id="12" w:name="OLE_LINK21"/>
      <w:r w:rsidRPr="00B26ACF">
        <w:rPr>
          <w:b/>
          <w:bCs/>
        </w:rPr>
        <w:t>Proposal</w:t>
      </w:r>
      <w:r w:rsidR="00A0764F">
        <w:rPr>
          <w:b/>
          <w:bCs/>
        </w:rPr>
        <w:t xml:space="preserve"> 3</w:t>
      </w:r>
      <w:r w:rsidRPr="00B26ACF">
        <w:rPr>
          <w:b/>
          <w:bCs/>
        </w:rPr>
        <w:t xml:space="preserve">: When Msg1-FDM </w:t>
      </w:r>
      <w:r w:rsidR="00D62BA0">
        <w:rPr>
          <w:b/>
          <w:bCs/>
        </w:rPr>
        <w:t>is not configured, re</w:t>
      </w:r>
      <w:r w:rsidRPr="00B26ACF">
        <w:rPr>
          <w:b/>
          <w:bCs/>
        </w:rPr>
        <w:t xml:space="preserve">use </w:t>
      </w:r>
      <w:r w:rsidR="00B26ACF" w:rsidRPr="00B26ACF">
        <w:rPr>
          <w:b/>
          <w:bCs/>
        </w:rPr>
        <w:t>the corresponding value from the legacy RO configuration.</w:t>
      </w:r>
    </w:p>
    <w:bookmarkEnd w:id="12"/>
    <w:p w14:paraId="118B727F" w14:textId="77777777" w:rsidR="00B75FD9" w:rsidRDefault="00B75FD9" w:rsidP="00CE0384"/>
    <w:p w14:paraId="71A63185" w14:textId="77777777" w:rsidR="00D62BA0" w:rsidRPr="00D62BA0" w:rsidRDefault="00D62BA0" w:rsidP="00D62BA0">
      <w:pPr>
        <w:pStyle w:val="Heading2"/>
      </w:pPr>
      <w:r w:rsidRPr="00D62BA0">
        <w:t>DCI-Based PRACH Adaptation</w:t>
      </w:r>
    </w:p>
    <w:p w14:paraId="2D8889F3" w14:textId="5F26C3A5" w:rsidR="00D77DD9" w:rsidRDefault="00D77DD9" w:rsidP="00CE0384">
      <w:r w:rsidRPr="00D77DD9">
        <w:t xml:space="preserve">For DCI-based adaptation for additional PRACH resources, it is still </w:t>
      </w:r>
      <w:r w:rsidRPr="00CE0384">
        <w:t xml:space="preserve">under FFS whether </w:t>
      </w:r>
      <w:bookmarkStart w:id="13" w:name="OLE_LINK80"/>
      <w:r w:rsidR="00226388">
        <w:t xml:space="preserve">the </w:t>
      </w:r>
      <w:r w:rsidRPr="00CE0384">
        <w:t>DCI can be used to explicitly deactivate the additional PRACH resources.</w:t>
      </w:r>
      <w:r w:rsidR="00CE0384">
        <w:t xml:space="preserve">  </w:t>
      </w:r>
      <w:bookmarkEnd w:id="13"/>
      <w:r w:rsidR="00CE0384">
        <w:t xml:space="preserve">We note that related to validity </w:t>
      </w:r>
      <w:r w:rsidR="008B1C95">
        <w:t xml:space="preserve">and validity </w:t>
      </w:r>
      <w:r w:rsidR="00CE0384">
        <w:t xml:space="preserve">duration of additional PRACH resources </w:t>
      </w:r>
      <w:r w:rsidR="008B1C95">
        <w:t>the following</w:t>
      </w:r>
      <w:r w:rsidR="00CE0384">
        <w:t xml:space="preserve"> agreement</w:t>
      </w:r>
      <w:r w:rsidR="008B1C95">
        <w:t>s</w:t>
      </w:r>
      <w:r w:rsidR="00CE0384">
        <w:t xml:space="preserve"> w</w:t>
      </w:r>
      <w:r w:rsidR="008B1C95">
        <w:t>ere</w:t>
      </w:r>
      <w:r w:rsidR="00CE0384">
        <w:t xml:space="preserve"> reached:</w:t>
      </w:r>
    </w:p>
    <w:p w14:paraId="7662DE52" w14:textId="77777777" w:rsidR="00CE0384" w:rsidRDefault="00CE0384" w:rsidP="00CE0384"/>
    <w:p w14:paraId="4779C663" w14:textId="4A8B3F89" w:rsidR="008B1C95" w:rsidRPr="005B2EDE" w:rsidRDefault="008B1C95" w:rsidP="008B1C95">
      <w:pPr>
        <w:rPr>
          <w:rFonts w:cs="Times"/>
          <w:b/>
          <w:bCs/>
          <w:lang w:eastAsia="x-none"/>
        </w:rPr>
      </w:pPr>
      <w:r w:rsidRPr="005B2EDE">
        <w:rPr>
          <w:rFonts w:cs="Times"/>
          <w:b/>
          <w:bCs/>
          <w:highlight w:val="green"/>
          <w:lang w:eastAsia="x-none"/>
        </w:rPr>
        <w:t>Agreement</w:t>
      </w:r>
      <w:r w:rsidR="00446C58">
        <w:rPr>
          <w:rFonts w:cs="Times"/>
          <w:b/>
          <w:bCs/>
          <w:lang w:eastAsia="x-none"/>
        </w:rPr>
        <w:t xml:space="preserve"> (RAN1 #120b)</w:t>
      </w:r>
    </w:p>
    <w:p w14:paraId="25BCA526" w14:textId="2AF80DF2" w:rsidR="008B1C95" w:rsidRPr="005B2EDE" w:rsidRDefault="008B1C95" w:rsidP="008B1C95">
      <w:r w:rsidRPr="005B2EDE">
        <w:t xml:space="preserve">For </w:t>
      </w:r>
      <w:r w:rsidR="00074F8D" w:rsidRPr="005B2EDE">
        <w:t>adaptation</w:t>
      </w:r>
      <w:r w:rsidRPr="005B2EDE">
        <w:t xml:space="preserve"> of PRACH in time-domain, for a connected mode UE, support a 1-bit field </w:t>
      </w:r>
      <w:bookmarkStart w:id="14" w:name="OLE_LINK83"/>
      <w:r w:rsidRPr="005B2EDE">
        <w:t xml:space="preserve">in DCI 1_0 with C-RNTI used to trigger PRACH </w:t>
      </w:r>
      <w:bookmarkEnd w:id="14"/>
      <w:r w:rsidRPr="005B2EDE">
        <w:t xml:space="preserve">(i.e. PDCCH order) to indicate whether the additional PRACH resource(s) is available for the triggered PRACH. </w:t>
      </w:r>
    </w:p>
    <w:p w14:paraId="51186CD5" w14:textId="77777777" w:rsidR="008B1C95" w:rsidRPr="005B2EDE" w:rsidRDefault="008B1C95" w:rsidP="008B1C95">
      <w:pPr>
        <w:numPr>
          <w:ilvl w:val="0"/>
          <w:numId w:val="14"/>
        </w:numPr>
        <w:rPr>
          <w:lang w:eastAsia="x-none"/>
        </w:rPr>
      </w:pPr>
      <w:r w:rsidRPr="005B2EDE">
        <w:rPr>
          <w:lang w:eastAsia="x-none"/>
        </w:rPr>
        <w:t>FFS: UE behaviour (e.g. applicable resources for PRACH mask index) when it is indicated of additional PRACH resource(s)</w:t>
      </w:r>
    </w:p>
    <w:p w14:paraId="311412E7" w14:textId="77777777" w:rsidR="008B1C95" w:rsidRPr="005B2EDE" w:rsidRDefault="008B1C95" w:rsidP="008B1C95">
      <w:pPr>
        <w:numPr>
          <w:ilvl w:val="0"/>
          <w:numId w:val="14"/>
        </w:numPr>
        <w:rPr>
          <w:lang w:eastAsia="x-none"/>
        </w:rPr>
      </w:pPr>
      <w:r w:rsidRPr="005B2EDE">
        <w:rPr>
          <w:lang w:eastAsia="x-none"/>
        </w:rPr>
        <w:t>FFS: Details on how to reuse existing bit for the 1-bit indication</w:t>
      </w:r>
    </w:p>
    <w:p w14:paraId="0C998ACA" w14:textId="77777777" w:rsidR="008B1C95" w:rsidRDefault="008B1C95" w:rsidP="00CE0384">
      <w:pPr>
        <w:rPr>
          <w:b/>
          <w:bCs/>
          <w:highlight w:val="green"/>
          <w:lang w:eastAsia="x-none"/>
        </w:rPr>
      </w:pPr>
    </w:p>
    <w:p w14:paraId="15CEB489" w14:textId="5CFDB870" w:rsidR="00CE0384" w:rsidRPr="00990E76" w:rsidRDefault="00CE0384" w:rsidP="00CE0384">
      <w:pPr>
        <w:rPr>
          <w:b/>
          <w:bCs/>
          <w:lang w:eastAsia="x-none"/>
        </w:rPr>
      </w:pPr>
      <w:r w:rsidRPr="00990E76">
        <w:rPr>
          <w:b/>
          <w:bCs/>
          <w:highlight w:val="green"/>
          <w:lang w:eastAsia="x-none"/>
        </w:rPr>
        <w:t>Agreement</w:t>
      </w:r>
      <w:r>
        <w:rPr>
          <w:b/>
          <w:bCs/>
          <w:lang w:eastAsia="x-none"/>
        </w:rPr>
        <w:t xml:space="preserve"> (RAN1 #120b)</w:t>
      </w:r>
    </w:p>
    <w:p w14:paraId="35F0A192" w14:textId="77777777" w:rsidR="00CE0384" w:rsidRPr="00990E76" w:rsidRDefault="00CE0384" w:rsidP="00CE0384">
      <w:pPr>
        <w:rPr>
          <w:lang w:eastAsia="x-none"/>
        </w:rPr>
      </w:pPr>
      <w:r w:rsidRPr="00990E76">
        <w:rPr>
          <w:lang w:eastAsia="x-none"/>
        </w:rPr>
        <w:t xml:space="preserve">For DCI-based adaptation for additional PRACH resources, for the availability information of additional PRACH resources indicated by DCI 1_0 with P-RNTI </w:t>
      </w:r>
    </w:p>
    <w:p w14:paraId="6B73218C" w14:textId="77777777" w:rsidR="00CE0384" w:rsidRPr="00990E76" w:rsidRDefault="00CE0384" w:rsidP="00CE0384">
      <w:pPr>
        <w:numPr>
          <w:ilvl w:val="0"/>
          <w:numId w:val="14"/>
        </w:numPr>
        <w:overflowPunct w:val="0"/>
        <w:autoSpaceDE w:val="0"/>
        <w:autoSpaceDN w:val="0"/>
        <w:adjustRightInd w:val="0"/>
        <w:ind w:left="360"/>
        <w:textAlignment w:val="baseline"/>
        <w:rPr>
          <w:lang w:eastAsia="x-none"/>
        </w:rPr>
      </w:pPr>
      <w:r w:rsidRPr="00990E76">
        <w:rPr>
          <w:lang w:eastAsia="x-none"/>
        </w:rPr>
        <w:t>the validity duration is configured via higher layer signalling.</w:t>
      </w:r>
    </w:p>
    <w:p w14:paraId="1652135F" w14:textId="681036AF" w:rsidR="00093F27" w:rsidRDefault="008B1C95" w:rsidP="00CE0384">
      <w:r w:rsidRPr="008B1C95">
        <w:t>For DCI-based adaptation for additional PRACH resources using PDCCH order (DCI 1_0 with C-RNTI), one of the reserved bits is used for the availability indication. However, there is an FFS on UE behavior (e.g.</w:t>
      </w:r>
      <w:r w:rsidR="00226388">
        <w:t>,</w:t>
      </w:r>
      <w:r w:rsidRPr="008B1C95">
        <w:t xml:space="preserve"> applicable resources for PRACH mask index) when the additional PRACH resources are indicated via PDCCH order. There is also </w:t>
      </w:r>
      <w:r w:rsidR="009A4246" w:rsidRPr="008B1C95">
        <w:t>an</w:t>
      </w:r>
      <w:r w:rsidRPr="008B1C95">
        <w:t xml:space="preserve"> FFS on details on how to reuse the existing bit for the 1-bit indication in the PDCCH order.</w:t>
      </w:r>
    </w:p>
    <w:p w14:paraId="19B1BF9A" w14:textId="157408EA" w:rsidR="008B1C95" w:rsidRDefault="008B1C95" w:rsidP="00CE0384">
      <w:r>
        <w:t>A straightforward usage of the 1-bit indication in the PDCCH order is to indicate NES UE that the additional resources are available for use (bit set to one) or the additional resources are not available to use (bit set to zero). In this later case, UEs can use only the legacy PRACH resources for the triggered PRACH. We note that when the bit is set to zero</w:t>
      </w:r>
      <w:r w:rsidR="00226388">
        <w:t>,</w:t>
      </w:r>
      <w:r>
        <w:t xml:space="preserve"> it should not be interpreted as an explicit deactivation of the additional PRACH resources.</w:t>
      </w:r>
    </w:p>
    <w:p w14:paraId="3240347B" w14:textId="77777777" w:rsidR="008B1C95" w:rsidRDefault="008B1C95" w:rsidP="00CE0384">
      <w:pPr>
        <w:rPr>
          <w:highlight w:val="yellow"/>
        </w:rPr>
      </w:pPr>
    </w:p>
    <w:p w14:paraId="6F42CF99" w14:textId="64443252" w:rsidR="008B1C95" w:rsidRPr="008B1C95" w:rsidRDefault="008B1C95" w:rsidP="00CE0384">
      <w:pPr>
        <w:rPr>
          <w:b/>
          <w:bCs/>
        </w:rPr>
      </w:pPr>
      <w:bookmarkStart w:id="15" w:name="OLE_LINK22"/>
      <w:r w:rsidRPr="008B1C95">
        <w:rPr>
          <w:b/>
          <w:bCs/>
        </w:rPr>
        <w:t>Proposal</w:t>
      </w:r>
      <w:r w:rsidR="00A0764F">
        <w:rPr>
          <w:b/>
          <w:bCs/>
        </w:rPr>
        <w:t xml:space="preserve"> 4</w:t>
      </w:r>
      <w:r w:rsidRPr="008B1C95">
        <w:rPr>
          <w:b/>
          <w:bCs/>
        </w:rPr>
        <w:t xml:space="preserve">: When </w:t>
      </w:r>
      <w:r w:rsidR="00D62BA0">
        <w:rPr>
          <w:b/>
          <w:bCs/>
        </w:rPr>
        <w:t xml:space="preserve">the </w:t>
      </w:r>
      <w:r w:rsidRPr="008B1C95">
        <w:rPr>
          <w:b/>
          <w:bCs/>
        </w:rPr>
        <w:t>1-bit field in DCI 1_0 with C-RNTI is set to zero, NES capable UE</w:t>
      </w:r>
      <w:r w:rsidR="00D62BA0">
        <w:rPr>
          <w:b/>
          <w:bCs/>
        </w:rPr>
        <w:t>s</w:t>
      </w:r>
      <w:r w:rsidRPr="008B1C95">
        <w:rPr>
          <w:b/>
          <w:bCs/>
        </w:rPr>
        <w:t xml:space="preserve"> </w:t>
      </w:r>
      <w:r w:rsidR="00D62BA0">
        <w:rPr>
          <w:b/>
          <w:bCs/>
        </w:rPr>
        <w:t>must not</w:t>
      </w:r>
      <w:r w:rsidRPr="008B1C95">
        <w:rPr>
          <w:b/>
          <w:bCs/>
        </w:rPr>
        <w:t xml:space="preserve"> use additional PRACH resources.</w:t>
      </w:r>
    </w:p>
    <w:bookmarkEnd w:id="15"/>
    <w:p w14:paraId="40DEC335" w14:textId="77777777" w:rsidR="00093F27" w:rsidRDefault="00093F27" w:rsidP="00CE0384">
      <w:pPr>
        <w:rPr>
          <w:highlight w:val="yellow"/>
        </w:rPr>
      </w:pPr>
    </w:p>
    <w:p w14:paraId="7C24B5EE" w14:textId="4346FAA6" w:rsidR="00B75FD9" w:rsidRPr="008B1C95" w:rsidRDefault="00CE0384" w:rsidP="00CE0384">
      <w:r w:rsidRPr="008B1C95">
        <w:t>Given that validity duration already can be configured by the higher layers</w:t>
      </w:r>
      <w:r w:rsidR="008B1C95">
        <w:t xml:space="preserve"> and the availability can be signaled via 1-bit indication</w:t>
      </w:r>
      <w:r w:rsidRPr="008B1C95">
        <w:t xml:space="preserve">, we do not see </w:t>
      </w:r>
      <w:r w:rsidR="009A4246" w:rsidRPr="008B1C95">
        <w:t>another necessary</w:t>
      </w:r>
      <w:r w:rsidRPr="008B1C95">
        <w:t xml:space="preserve"> mechanism to deactivate the PRACH resources.</w:t>
      </w:r>
    </w:p>
    <w:p w14:paraId="5B886823" w14:textId="77777777" w:rsidR="00CE0384" w:rsidRPr="00093F27" w:rsidRDefault="00CE0384" w:rsidP="00CE0384">
      <w:pPr>
        <w:rPr>
          <w:highlight w:val="yellow"/>
        </w:rPr>
      </w:pPr>
      <w:bookmarkStart w:id="16" w:name="OLE_LINK23"/>
    </w:p>
    <w:p w14:paraId="3DD50CC5" w14:textId="1D9CCB87" w:rsidR="00EA0A19" w:rsidRPr="00EA0A19" w:rsidRDefault="00CE0384" w:rsidP="00EA0A19">
      <w:pPr>
        <w:rPr>
          <w:b/>
          <w:bCs/>
        </w:rPr>
      </w:pPr>
      <w:r w:rsidRPr="008B1C95">
        <w:rPr>
          <w:b/>
          <w:bCs/>
        </w:rPr>
        <w:t>Proposal</w:t>
      </w:r>
      <w:r w:rsidR="00A0764F">
        <w:rPr>
          <w:b/>
          <w:bCs/>
        </w:rPr>
        <w:t xml:space="preserve"> 5</w:t>
      </w:r>
      <w:r w:rsidRPr="008B1C95">
        <w:rPr>
          <w:b/>
          <w:bCs/>
        </w:rPr>
        <w:t>: Do not support DCI to explicitly deactivate additional PRACH resources.</w:t>
      </w:r>
      <w:r w:rsidR="00EA0A19" w:rsidRPr="00EA0A19">
        <w:t xml:space="preserve"> </w:t>
      </w:r>
      <w:r w:rsidR="00EA0A19" w:rsidRPr="00EA0A19">
        <w:rPr>
          <w:b/>
          <w:bCs/>
        </w:rPr>
        <w:t>Instead, rely on the existing 1-bit indication and higher-layer validity duration.</w:t>
      </w:r>
    </w:p>
    <w:bookmarkEnd w:id="16"/>
    <w:p w14:paraId="4BE9F077" w14:textId="3157B497" w:rsidR="00CE0384" w:rsidRPr="008B1C95" w:rsidRDefault="00CE0384" w:rsidP="00CE0384">
      <w:pPr>
        <w:rPr>
          <w:b/>
          <w:bCs/>
        </w:rPr>
      </w:pPr>
      <w:r w:rsidRPr="008B1C95">
        <w:rPr>
          <w:b/>
          <w:bCs/>
        </w:rPr>
        <w:t xml:space="preserve">  </w:t>
      </w:r>
    </w:p>
    <w:p w14:paraId="7D907663" w14:textId="353976E2" w:rsidR="00EA0A19" w:rsidRDefault="00EA0A19" w:rsidP="00EA0A19">
      <w:r w:rsidRPr="00EA0A19">
        <w:lastRenderedPageBreak/>
        <w:t>These ensure minimal signaling overhead while supporting flexible control.</w:t>
      </w:r>
    </w:p>
    <w:p w14:paraId="668E6839" w14:textId="77777777" w:rsidR="00EA0A19" w:rsidRDefault="00EA0A19" w:rsidP="00EA0A19">
      <w:pPr>
        <w:pStyle w:val="Heading2"/>
      </w:pPr>
      <w:r w:rsidRPr="00EA0A19">
        <w:t>Overlap and RA-RNTI Ambiguity</w:t>
      </w:r>
    </w:p>
    <w:p w14:paraId="765FD42E" w14:textId="661CE52A" w:rsidR="00C57EE5" w:rsidRDefault="00C57EE5" w:rsidP="00B75FD9">
      <w:r>
        <w:t xml:space="preserve">A general agreement from RAN1 #117 considers the support of scenarios where there is an </w:t>
      </w:r>
      <w:r w:rsidRPr="00C57EE5">
        <w:t>overlap between the additional PRACH resources for NES-capable UEs and the PRACH resources for legacy UEs</w:t>
      </w:r>
      <w:r>
        <w:t xml:space="preserve">. </w:t>
      </w:r>
    </w:p>
    <w:p w14:paraId="43B5474B" w14:textId="77777777" w:rsidR="00C57EE5" w:rsidRPr="007C1052" w:rsidRDefault="00C57EE5" w:rsidP="00C57EE5">
      <w:pPr>
        <w:rPr>
          <w:lang w:eastAsia="ko-KR"/>
        </w:rPr>
      </w:pPr>
      <w:bookmarkStart w:id="17" w:name="OLE_LINK54"/>
    </w:p>
    <w:p w14:paraId="1C7CDBA5" w14:textId="2B936C62" w:rsidR="00C57EE5" w:rsidRPr="007C1052" w:rsidRDefault="00C57EE5" w:rsidP="00C57EE5">
      <w:pPr>
        <w:rPr>
          <w:b/>
          <w:bCs/>
          <w:lang w:eastAsia="ko-KR"/>
        </w:rPr>
      </w:pPr>
      <w:r w:rsidRPr="007C1052">
        <w:rPr>
          <w:b/>
          <w:bCs/>
          <w:highlight w:val="green"/>
          <w:lang w:eastAsia="ko-KR"/>
        </w:rPr>
        <w:t>Agreement</w:t>
      </w:r>
      <w:r>
        <w:rPr>
          <w:b/>
          <w:bCs/>
          <w:lang w:eastAsia="ko-KR"/>
        </w:rPr>
        <w:t xml:space="preserve"> (RAN1 #117)</w:t>
      </w:r>
    </w:p>
    <w:p w14:paraId="7D0302C8" w14:textId="77777777" w:rsidR="00C57EE5" w:rsidRPr="007C1052" w:rsidRDefault="00C57EE5" w:rsidP="00C57EE5">
      <w:pPr>
        <w:pStyle w:val="BodyText"/>
      </w:pPr>
      <w:r w:rsidRPr="007C1052">
        <w:t xml:space="preserve">For adaptation of PRACH in time-domain, support at least the following case(s) </w:t>
      </w:r>
    </w:p>
    <w:p w14:paraId="778EBB8C" w14:textId="77777777" w:rsidR="00C57EE5" w:rsidRPr="007C1052" w:rsidRDefault="00C57EE5" w:rsidP="00C57EE5">
      <w:pPr>
        <w:pStyle w:val="BodyText"/>
        <w:numPr>
          <w:ilvl w:val="0"/>
          <w:numId w:val="16"/>
        </w:numPr>
        <w:overflowPunct w:val="0"/>
        <w:autoSpaceDE w:val="0"/>
        <w:autoSpaceDN w:val="0"/>
        <w:adjustRightInd w:val="0"/>
        <w:textAlignment w:val="baseline"/>
      </w:pPr>
      <w:r w:rsidRPr="007C1052">
        <w:t>Case 1: no time-domain overlap between the additional PRACH resources for NES-capable UEs and the PRACH resources for legacy UEs</w:t>
      </w:r>
    </w:p>
    <w:p w14:paraId="39BDE4AB" w14:textId="77777777" w:rsidR="00C57EE5" w:rsidRPr="007C1052" w:rsidRDefault="00C57EE5" w:rsidP="00C57EE5">
      <w:pPr>
        <w:pStyle w:val="BodyText"/>
        <w:numPr>
          <w:ilvl w:val="0"/>
          <w:numId w:val="16"/>
        </w:numPr>
        <w:overflowPunct w:val="0"/>
        <w:autoSpaceDE w:val="0"/>
        <w:autoSpaceDN w:val="0"/>
        <w:adjustRightInd w:val="0"/>
        <w:textAlignment w:val="baseline"/>
      </w:pPr>
      <w:r w:rsidRPr="007C1052">
        <w:t>Case 2: time-domain overlap but no overlap in frequency domain between the additional PRACH resources for NES-capable UEs and the PRACH resources for legacy UEs</w:t>
      </w:r>
    </w:p>
    <w:p w14:paraId="44FA42DF" w14:textId="77777777" w:rsidR="00C57EE5" w:rsidRPr="007C1052" w:rsidRDefault="00C57EE5" w:rsidP="00C57EE5">
      <w:pPr>
        <w:pStyle w:val="BodyText"/>
        <w:numPr>
          <w:ilvl w:val="0"/>
          <w:numId w:val="16"/>
        </w:numPr>
        <w:overflowPunct w:val="0"/>
        <w:autoSpaceDE w:val="0"/>
        <w:autoSpaceDN w:val="0"/>
        <w:adjustRightInd w:val="0"/>
        <w:textAlignment w:val="baseline"/>
      </w:pPr>
      <w:r w:rsidRPr="007C1052">
        <w:t>Case 3: additional PRACH resources for NES-capable UEs and legacy PRACH resources overlap neither in time nor frequency domains</w:t>
      </w:r>
    </w:p>
    <w:p w14:paraId="4FE43B2E" w14:textId="77777777" w:rsidR="00C57EE5" w:rsidRPr="007C1052" w:rsidRDefault="00C57EE5" w:rsidP="00C57EE5">
      <w:pPr>
        <w:pStyle w:val="BodyText"/>
        <w:numPr>
          <w:ilvl w:val="0"/>
          <w:numId w:val="16"/>
        </w:numPr>
        <w:overflowPunct w:val="0"/>
        <w:autoSpaceDE w:val="0"/>
        <w:autoSpaceDN w:val="0"/>
        <w:adjustRightInd w:val="0"/>
        <w:textAlignment w:val="baseline"/>
      </w:pPr>
      <w:r w:rsidRPr="007C1052">
        <w:rPr>
          <w:lang w:eastAsia="ko-KR"/>
        </w:rPr>
        <w:t>FFS: whether additional conditions are needed to support the above cases</w:t>
      </w:r>
    </w:p>
    <w:p w14:paraId="01BF2935" w14:textId="77777777" w:rsidR="00C57EE5" w:rsidRPr="007C1052" w:rsidRDefault="00C57EE5" w:rsidP="00C57EE5">
      <w:pPr>
        <w:pStyle w:val="BodyText"/>
        <w:numPr>
          <w:ilvl w:val="0"/>
          <w:numId w:val="16"/>
        </w:numPr>
        <w:overflowPunct w:val="0"/>
        <w:autoSpaceDE w:val="0"/>
        <w:autoSpaceDN w:val="0"/>
        <w:adjustRightInd w:val="0"/>
        <w:textAlignment w:val="baseline"/>
      </w:pPr>
      <w:r w:rsidRPr="007C1052">
        <w:t>FFS: Additional case whether full/partial overlap in both time and frequency is allowed</w:t>
      </w:r>
    </w:p>
    <w:p w14:paraId="1D9C9366" w14:textId="77777777" w:rsidR="00C57EE5" w:rsidRPr="007C1052" w:rsidRDefault="00C57EE5" w:rsidP="00C57EE5">
      <w:pPr>
        <w:pStyle w:val="BodyText"/>
        <w:numPr>
          <w:ilvl w:val="0"/>
          <w:numId w:val="16"/>
        </w:numPr>
        <w:overflowPunct w:val="0"/>
        <w:autoSpaceDE w:val="0"/>
        <w:autoSpaceDN w:val="0"/>
        <w:adjustRightInd w:val="0"/>
        <w:textAlignment w:val="baseline"/>
      </w:pPr>
      <w:r w:rsidRPr="007C1052">
        <w:rPr>
          <w:lang w:eastAsia="ko-KR"/>
        </w:rPr>
        <w:t>Above does not preclude discussion for the case where the configuration for additional PRACH resources contains legacy PRACH resources</w:t>
      </w:r>
    </w:p>
    <w:bookmarkEnd w:id="17"/>
    <w:p w14:paraId="3FE6C311" w14:textId="77777777" w:rsidR="00C57EE5" w:rsidRDefault="00C57EE5" w:rsidP="00B75FD9"/>
    <w:p w14:paraId="706F7E8A" w14:textId="77777777" w:rsidR="00C57EE5" w:rsidRDefault="00C57EE5" w:rsidP="00B75FD9"/>
    <w:p w14:paraId="122E3AFD" w14:textId="5D6B5484" w:rsidR="00C57EE5" w:rsidRDefault="00324517" w:rsidP="00B75FD9">
      <w:r>
        <w:t>S</w:t>
      </w:r>
      <w:r w:rsidR="00C57EE5">
        <w:t xml:space="preserve">ubsequent agreements </w:t>
      </w:r>
      <w:r>
        <w:t>determine the SSB-RO mapping for additional resources</w:t>
      </w:r>
      <w:r w:rsidR="00C57EE5">
        <w:t>.</w:t>
      </w:r>
    </w:p>
    <w:p w14:paraId="631AC10A" w14:textId="77777777" w:rsidR="00324517" w:rsidRDefault="00324517" w:rsidP="00B75FD9"/>
    <w:p w14:paraId="49FAD6AB" w14:textId="4B8DA2A5" w:rsidR="00324517" w:rsidRPr="00324517" w:rsidRDefault="00324517" w:rsidP="00324517">
      <w:pPr>
        <w:rPr>
          <w:rFonts w:cs="Times"/>
          <w:b/>
          <w:bCs/>
          <w:lang w:eastAsia="x-none"/>
        </w:rPr>
      </w:pPr>
      <w:r w:rsidRPr="00E245A5">
        <w:rPr>
          <w:rFonts w:cs="Times"/>
          <w:b/>
          <w:bCs/>
          <w:highlight w:val="green"/>
          <w:lang w:eastAsia="x-none"/>
        </w:rPr>
        <w:t>Agreement</w:t>
      </w:r>
      <w:r>
        <w:rPr>
          <w:rFonts w:cs="Times"/>
          <w:b/>
          <w:bCs/>
          <w:highlight w:val="green"/>
          <w:lang w:eastAsia="x-none"/>
        </w:rPr>
        <w:t xml:space="preserve"> </w:t>
      </w:r>
      <w:r w:rsidRPr="00324517">
        <w:rPr>
          <w:rFonts w:cs="Times"/>
          <w:b/>
          <w:bCs/>
          <w:lang w:eastAsia="x-none"/>
        </w:rPr>
        <w:t>(RAN1 #118)</w:t>
      </w:r>
    </w:p>
    <w:p w14:paraId="370A3E1B" w14:textId="77777777" w:rsidR="00324517" w:rsidRPr="00FB4F73" w:rsidRDefault="00324517" w:rsidP="00324517">
      <w:pPr>
        <w:pStyle w:val="BodyText"/>
        <w:rPr>
          <w:sz w:val="22"/>
          <w:szCs w:val="22"/>
        </w:rPr>
      </w:pPr>
      <w:r w:rsidRPr="00FB4F73">
        <w:rPr>
          <w:sz w:val="22"/>
          <w:szCs w:val="22"/>
        </w:rPr>
        <w:t xml:space="preserve">Extend the RAN1#117 agreement on SSB-RO mapping rule for additional PRACH resources to Case 1 </w:t>
      </w:r>
    </w:p>
    <w:p w14:paraId="1EFD5F70" w14:textId="77777777" w:rsidR="00324517" w:rsidRPr="00FB4F73" w:rsidRDefault="00324517" w:rsidP="00324517">
      <w:pPr>
        <w:pStyle w:val="BodyText"/>
        <w:numPr>
          <w:ilvl w:val="0"/>
          <w:numId w:val="19"/>
        </w:numPr>
        <w:overflowPunct w:val="0"/>
        <w:autoSpaceDE w:val="0"/>
        <w:autoSpaceDN w:val="0"/>
        <w:adjustRightInd w:val="0"/>
        <w:textAlignment w:val="baseline"/>
        <w:rPr>
          <w:sz w:val="22"/>
          <w:szCs w:val="22"/>
        </w:rPr>
      </w:pPr>
      <w:r w:rsidRPr="00FB4F73">
        <w:rPr>
          <w:sz w:val="22"/>
          <w:szCs w:val="22"/>
        </w:rPr>
        <w:t xml:space="preserve">Case 1: no time-domain </w:t>
      </w:r>
      <w:bookmarkStart w:id="18" w:name="OLE_LINK52"/>
      <w:r w:rsidRPr="00FB4F73">
        <w:rPr>
          <w:sz w:val="22"/>
          <w:szCs w:val="22"/>
        </w:rPr>
        <w:t>overlap between the additional PRACH resources for NES-capable UEs and the PRACH resources for legacy UEs</w:t>
      </w:r>
    </w:p>
    <w:bookmarkEnd w:id="18"/>
    <w:p w14:paraId="7943060E" w14:textId="77777777" w:rsidR="00324517" w:rsidRPr="00F455BF" w:rsidRDefault="00324517" w:rsidP="00F455BF"/>
    <w:p w14:paraId="1B4C3409" w14:textId="77777777" w:rsidR="00324517" w:rsidRDefault="00324517" w:rsidP="00324517">
      <w:pPr>
        <w:pStyle w:val="BodyText"/>
      </w:pPr>
      <w:r>
        <w:rPr>
          <w:noProof/>
        </w:rPr>
        <mc:AlternateContent>
          <mc:Choice Requires="wps">
            <w:drawing>
              <wp:inline distT="0" distB="0" distL="0" distR="0" wp14:anchorId="02E599D2" wp14:editId="3D4ABFB7">
                <wp:extent cx="6136005" cy="1404620"/>
                <wp:effectExtent l="9525" t="9525" r="7620" b="508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07B4AB2F" w14:textId="77777777" w:rsidR="00324517" w:rsidRPr="00A0764F" w:rsidRDefault="00324517" w:rsidP="00324517">
                            <w:pPr>
                              <w:rPr>
                                <w:b/>
                                <w:bCs/>
                                <w:lang w:eastAsia="ko-KR"/>
                              </w:rPr>
                            </w:pPr>
                            <w:r w:rsidRPr="00A0764F">
                              <w:rPr>
                                <w:b/>
                                <w:bCs/>
                                <w:highlight w:val="green"/>
                                <w:lang w:eastAsia="ko-KR"/>
                              </w:rPr>
                              <w:t>RAN1#117 Agreement</w:t>
                            </w:r>
                          </w:p>
                          <w:p w14:paraId="3917DF0D" w14:textId="77777777" w:rsidR="00324517" w:rsidRPr="00B900F7" w:rsidRDefault="00324517" w:rsidP="00324517">
                            <w:pPr>
                              <w:rPr>
                                <w:i/>
                                <w:iCs/>
                                <w:lang w:eastAsia="x-none"/>
                              </w:rPr>
                            </w:pPr>
                            <w:r w:rsidRPr="00B900F7">
                              <w:rPr>
                                <w:i/>
                                <w:iCs/>
                                <w:lang w:eastAsia="x-none"/>
                              </w:rPr>
                              <w:t xml:space="preserve">At least for the case where legacy ROs and additional ROs overlap </w:t>
                            </w:r>
                            <w:bookmarkStart w:id="19" w:name="OLE_LINK53"/>
                            <w:r w:rsidRPr="00B900F7">
                              <w:rPr>
                                <w:i/>
                                <w:iCs/>
                                <w:lang w:eastAsia="x-none"/>
                              </w:rPr>
                              <w:t>in neither time nor frequency domain</w:t>
                            </w:r>
                            <w:bookmarkEnd w:id="19"/>
                            <w:r w:rsidRPr="00B900F7">
                              <w:rPr>
                                <w:i/>
                                <w:iCs/>
                                <w:lang w:eastAsia="x-none"/>
                              </w:rPr>
                              <w:t>, for adaptation of PRACH in time-domain, the SSB-RO mapping rule for additional PRACH resources follows the legacy SSB-RO mapping rule.</w:t>
                            </w:r>
                          </w:p>
                          <w:p w14:paraId="63D4B94E" w14:textId="77777777" w:rsidR="00324517" w:rsidRPr="00B900F7" w:rsidRDefault="00324517" w:rsidP="00324517">
                            <w:pPr>
                              <w:numPr>
                                <w:ilvl w:val="0"/>
                                <w:numId w:val="17"/>
                              </w:numPr>
                              <w:contextualSpacing/>
                              <w:rPr>
                                <w:i/>
                                <w:iCs/>
                                <w:lang w:eastAsia="x-none"/>
                              </w:rPr>
                            </w:pPr>
                            <w:r w:rsidRPr="00B900F7">
                              <w:rPr>
                                <w:i/>
                                <w:iCs/>
                                <w:lang w:eastAsia="x-none"/>
                              </w:rPr>
                              <w:t>Mapping SS/PBCH block indexes to valid additional PRACH occasions provided by semi-static signalling follows the legacy mapping order for preamble/time resource/frequency/PRACH slot indexes.</w:t>
                            </w:r>
                          </w:p>
                          <w:p w14:paraId="72D5DF64" w14:textId="77777777" w:rsidR="00324517" w:rsidRPr="00B900F7" w:rsidRDefault="00324517" w:rsidP="00324517">
                            <w:pPr>
                              <w:numPr>
                                <w:ilvl w:val="1"/>
                                <w:numId w:val="17"/>
                              </w:numPr>
                              <w:contextualSpacing/>
                              <w:rPr>
                                <w:i/>
                                <w:iCs/>
                                <w:lang w:eastAsia="x-none"/>
                              </w:rPr>
                            </w:pPr>
                            <w:r w:rsidRPr="00B900F7">
                              <w:rPr>
                                <w:rFonts w:hint="eastAsia"/>
                                <w:i/>
                                <w:iCs/>
                                <w:lang w:eastAsia="ko-KR"/>
                              </w:rPr>
                              <w:t>N</w:t>
                            </w:r>
                            <w:r w:rsidRPr="00B900F7">
                              <w:rPr>
                                <w:i/>
                                <w:iCs/>
                                <w:lang w:eastAsia="ko-KR"/>
                              </w:rPr>
                              <w:t>ote: This mapping is not impacted by time domain PRACH adaptation</w:t>
                            </w:r>
                          </w:p>
                          <w:p w14:paraId="11E7FB6A" w14:textId="77777777" w:rsidR="00324517" w:rsidRPr="00B900F7" w:rsidRDefault="00324517" w:rsidP="00324517">
                            <w:pPr>
                              <w:numPr>
                                <w:ilvl w:val="0"/>
                                <w:numId w:val="17"/>
                              </w:numPr>
                              <w:contextualSpacing/>
                              <w:rPr>
                                <w:i/>
                                <w:iCs/>
                                <w:lang w:eastAsia="x-none"/>
                              </w:rPr>
                            </w:pPr>
                            <w:r w:rsidRPr="00B900F7">
                              <w:rPr>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02E599D2"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">
                <v:textbox style="mso-fit-shape-to-text:t">
                  <w:txbxContent>
                    <w:p w14:paraId="07B4AB2F" w14:textId="77777777" w:rsidR="00324517" w:rsidRPr="00A0764F" w:rsidRDefault="00324517" w:rsidP="00324517">
                      <w:pPr>
                        <w:rPr>
                          <w:b/>
                          <w:bCs/>
                          <w:lang w:eastAsia="ko-KR"/>
                        </w:rPr>
                      </w:pPr>
                      <w:r w:rsidRPr="00A0764F">
                        <w:rPr>
                          <w:b/>
                          <w:bCs/>
                          <w:highlight w:val="green"/>
                          <w:lang w:eastAsia="ko-KR"/>
                        </w:rPr>
                        <w:t>RAN1#117 Agreement</w:t>
                      </w:r>
                    </w:p>
                    <w:p w14:paraId="3917DF0D" w14:textId="77777777" w:rsidR="00324517" w:rsidRPr="00B900F7" w:rsidRDefault="00324517" w:rsidP="00324517">
                      <w:pPr>
                        <w:rPr>
                          <w:i/>
                          <w:iCs/>
                          <w:lang w:eastAsia="x-none"/>
                        </w:rPr>
                      </w:pPr>
                      <w:r w:rsidRPr="00B900F7">
                        <w:rPr>
                          <w:i/>
                          <w:iCs/>
                          <w:lang w:eastAsia="x-none"/>
                        </w:rPr>
                        <w:t xml:space="preserve">At least for the case where legacy ROs and additional ROs overlap </w:t>
                      </w:r>
                      <w:bookmarkStart w:id="40" w:name="OLE_LINK53"/>
                      <w:r w:rsidRPr="00B900F7">
                        <w:rPr>
                          <w:i/>
                          <w:iCs/>
                          <w:lang w:eastAsia="x-none"/>
                        </w:rPr>
                        <w:t>in neither time nor frequency domain</w:t>
                      </w:r>
                      <w:bookmarkEnd w:id="40"/>
                      <w:r w:rsidRPr="00B900F7">
                        <w:rPr>
                          <w:i/>
                          <w:iCs/>
                          <w:lang w:eastAsia="x-none"/>
                        </w:rPr>
                        <w:t>, for adaptation of PRACH in time-domain, the SSB-RO mapping rule for additional PRACH resources follows the legacy SSB-RO mapping rule.</w:t>
                      </w:r>
                    </w:p>
                    <w:p w14:paraId="63D4B94E" w14:textId="77777777" w:rsidR="00324517" w:rsidRPr="00B900F7" w:rsidRDefault="00324517" w:rsidP="00324517">
                      <w:pPr>
                        <w:numPr>
                          <w:ilvl w:val="0"/>
                          <w:numId w:val="17"/>
                        </w:numPr>
                        <w:contextualSpacing/>
                        <w:rPr>
                          <w:i/>
                          <w:iCs/>
                          <w:lang w:eastAsia="x-none"/>
                        </w:rPr>
                      </w:pPr>
                      <w:r w:rsidRPr="00B900F7">
                        <w:rPr>
                          <w:i/>
                          <w:iCs/>
                          <w:lang w:eastAsia="x-none"/>
                        </w:rPr>
                        <w:t>Mapping SS/PBCH block indexes to valid additional PRACH occasions provided by semi-static signalling follows the legacy mapping order for preamble/time resource/frequency/PRACH slot indexes.</w:t>
                      </w:r>
                    </w:p>
                    <w:p w14:paraId="72D5DF64" w14:textId="77777777" w:rsidR="00324517" w:rsidRPr="00B900F7" w:rsidRDefault="00324517" w:rsidP="00324517">
                      <w:pPr>
                        <w:numPr>
                          <w:ilvl w:val="1"/>
                          <w:numId w:val="17"/>
                        </w:numPr>
                        <w:contextualSpacing/>
                        <w:rPr>
                          <w:i/>
                          <w:iCs/>
                          <w:lang w:eastAsia="x-none"/>
                        </w:rPr>
                      </w:pPr>
                      <w:r w:rsidRPr="00B900F7">
                        <w:rPr>
                          <w:rFonts w:hint="eastAsia"/>
                          <w:i/>
                          <w:iCs/>
                          <w:lang w:eastAsia="ko-KR"/>
                        </w:rPr>
                        <w:t>N</w:t>
                      </w:r>
                      <w:r w:rsidRPr="00B900F7">
                        <w:rPr>
                          <w:i/>
                          <w:iCs/>
                          <w:lang w:eastAsia="ko-KR"/>
                        </w:rPr>
                        <w:t>ote: This mapping is not impacted by time domain PRACH adaptation</w:t>
                      </w:r>
                    </w:p>
                    <w:p w14:paraId="11E7FB6A" w14:textId="77777777" w:rsidR="00324517" w:rsidRPr="00B900F7" w:rsidRDefault="00324517" w:rsidP="00324517">
                      <w:pPr>
                        <w:numPr>
                          <w:ilvl w:val="0"/>
                          <w:numId w:val="17"/>
                        </w:numPr>
                        <w:contextualSpacing/>
                        <w:rPr>
                          <w:i/>
                          <w:iCs/>
                          <w:lang w:eastAsia="x-none"/>
                        </w:rPr>
                      </w:pPr>
                      <w:r w:rsidRPr="00B900F7">
                        <w:rPr>
                          <w:i/>
                          <w:iCs/>
                          <w:lang w:eastAsia="x-none"/>
                        </w:rPr>
                        <w:t>Validation rules for the additional PRACH resources follow the legacy validation rules for PRACH resources configured for legacy UEs.</w:t>
                      </w:r>
                    </w:p>
                  </w:txbxContent>
                </v:textbox>
                <w10:anchorlock/>
              </v:shape>
            </w:pict>
          </mc:Fallback>
        </mc:AlternateContent>
      </w:r>
    </w:p>
    <w:p w14:paraId="5574F4F1" w14:textId="77777777" w:rsidR="00324517" w:rsidRDefault="00324517" w:rsidP="00324517">
      <w:pPr>
        <w:rPr>
          <w:lang w:eastAsia="x-none"/>
        </w:rPr>
      </w:pPr>
    </w:p>
    <w:p w14:paraId="6D7F439E" w14:textId="41CD9D8B" w:rsidR="00324517" w:rsidRPr="005B2EDE" w:rsidRDefault="00324517" w:rsidP="00324517">
      <w:pPr>
        <w:rPr>
          <w:rFonts w:cs="Times"/>
          <w:b/>
          <w:bCs/>
          <w:lang w:eastAsia="x-none"/>
        </w:rPr>
      </w:pPr>
      <w:r w:rsidRPr="005B2EDE">
        <w:rPr>
          <w:rFonts w:cs="Times"/>
          <w:b/>
          <w:bCs/>
          <w:highlight w:val="green"/>
          <w:lang w:eastAsia="x-none"/>
        </w:rPr>
        <w:t>Agreement</w:t>
      </w:r>
      <w:r>
        <w:rPr>
          <w:rFonts w:cs="Times"/>
          <w:b/>
          <w:bCs/>
          <w:lang w:eastAsia="x-none"/>
        </w:rPr>
        <w:t xml:space="preserve"> (RAN1 #120)</w:t>
      </w:r>
    </w:p>
    <w:p w14:paraId="46520234" w14:textId="77777777" w:rsidR="00324517" w:rsidRPr="005B2EDE" w:rsidRDefault="00324517" w:rsidP="00324517">
      <w:pPr>
        <w:rPr>
          <w:rFonts w:cs="Times"/>
        </w:rPr>
      </w:pPr>
      <w:r w:rsidRPr="005B2EDE">
        <w:rPr>
          <w:rFonts w:cs="Times"/>
        </w:rPr>
        <w:t xml:space="preserve">For adaptation of PRACH in time-domain, for determining the additional PRACH resources in time-domain, </w:t>
      </w:r>
    </w:p>
    <w:p w14:paraId="532B5DD4" w14:textId="039DEEF0" w:rsidR="00324517" w:rsidRPr="005B2EDE" w:rsidRDefault="00324517" w:rsidP="00324517">
      <w:pPr>
        <w:numPr>
          <w:ilvl w:val="0"/>
          <w:numId w:val="28"/>
        </w:numPr>
        <w:ind w:right="150"/>
        <w:rPr>
          <w:rFonts w:cs="Times"/>
        </w:rPr>
      </w:pPr>
      <w:r w:rsidRPr="005B2EDE">
        <w:rPr>
          <w:rFonts w:cs="Times"/>
          <w:lang w:eastAsia="x-none"/>
        </w:rPr>
        <w:t xml:space="preserve">When an additional RO </w:t>
      </w:r>
      <w:r w:rsidR="001C1261" w:rsidRPr="005B2EDE">
        <w:rPr>
          <w:rFonts w:cs="Times"/>
          <w:lang w:eastAsia="x-none"/>
        </w:rPr>
        <w:t>overlapped</w:t>
      </w:r>
      <w:r w:rsidRPr="005B2EDE">
        <w:rPr>
          <w:rFonts w:cs="Times"/>
          <w:lang w:eastAsia="x-none"/>
        </w:rPr>
        <w:t xml:space="preserve"> with legacy valid RO </w:t>
      </w:r>
      <w:r w:rsidRPr="00324517">
        <w:rPr>
          <w:rFonts w:cs="Times"/>
          <w:u w:val="single"/>
          <w:lang w:eastAsia="x-none"/>
        </w:rPr>
        <w:t>in both time and frequency domain</w:t>
      </w:r>
      <w:r w:rsidRPr="005B2EDE">
        <w:rPr>
          <w:rFonts w:cs="Times"/>
          <w:lang w:eastAsia="x-none"/>
        </w:rPr>
        <w:t>, the additional RO is invalid before the SSB-RO mapping</w:t>
      </w:r>
    </w:p>
    <w:p w14:paraId="41BB7F28" w14:textId="77777777" w:rsidR="00324517" w:rsidRPr="005B2EDE" w:rsidRDefault="00324517" w:rsidP="00324517">
      <w:pPr>
        <w:numPr>
          <w:ilvl w:val="1"/>
          <w:numId w:val="28"/>
        </w:numPr>
        <w:ind w:right="150"/>
        <w:rPr>
          <w:rFonts w:cs="Times"/>
        </w:rPr>
      </w:pPr>
      <w:r w:rsidRPr="005B2EDE">
        <w:rPr>
          <w:rFonts w:cs="Times"/>
          <w:lang w:eastAsia="x-none"/>
        </w:rPr>
        <w:lastRenderedPageBreak/>
        <w:t>Note: the overlapped RO for legacy resource is not impacted</w:t>
      </w:r>
    </w:p>
    <w:p w14:paraId="510A0602" w14:textId="77777777" w:rsidR="00324517" w:rsidRPr="005B2EDE" w:rsidRDefault="00324517" w:rsidP="00324517">
      <w:pPr>
        <w:numPr>
          <w:ilvl w:val="1"/>
          <w:numId w:val="28"/>
        </w:numPr>
        <w:ind w:right="150"/>
        <w:rPr>
          <w:rFonts w:cs="Times"/>
        </w:rPr>
      </w:pPr>
      <w:r w:rsidRPr="005B2EDE">
        <w:rPr>
          <w:rFonts w:cs="Times"/>
          <w:lang w:eastAsia="x-none"/>
        </w:rPr>
        <w:t>FFS: Clarification on configuration of legacy ROs</w:t>
      </w:r>
    </w:p>
    <w:p w14:paraId="6E0C6B5A" w14:textId="77777777" w:rsidR="00324517" w:rsidRDefault="00324517" w:rsidP="00B75FD9"/>
    <w:p w14:paraId="0D589463" w14:textId="4C4E3B38" w:rsidR="00324517" w:rsidRDefault="00324517" w:rsidP="00B75FD9">
      <w:r>
        <w:t xml:space="preserve">However, one open issue remains </w:t>
      </w:r>
      <w:bookmarkStart w:id="20" w:name="OLE_LINK60"/>
      <w:r>
        <w:t xml:space="preserve">the handling of RA-RNTI </w:t>
      </w:r>
      <w:r w:rsidR="00B23B86">
        <w:t>ambiguity when</w:t>
      </w:r>
      <w:r w:rsidRPr="00D77DD9">
        <w:t xml:space="preserve"> legacy and additional PRACH resources overlap in time domain</w:t>
      </w:r>
      <w:bookmarkEnd w:id="20"/>
      <w:r w:rsidRPr="00D77DD9">
        <w:t>.</w:t>
      </w:r>
      <w:r w:rsidR="00B23B86">
        <w:t xml:space="preserve"> </w:t>
      </w:r>
      <w:r w:rsidR="008717F4">
        <w:t xml:space="preserve">The main issue here is that a R19 UE for must select from two different RACH configurations during a random access transmission (thus choosing the f_id for RAN-RNTI calculation. </w:t>
      </w:r>
      <w:r w:rsidR="009A4246">
        <w:t>As</w:t>
      </w:r>
      <w:r w:rsidR="00B23B86">
        <w:t xml:space="preserve"> was pointed out during the RAN1 #120b discussions, RA-RNTI ambiguity occurred in previous releases (outside of </w:t>
      </w:r>
      <w:r w:rsidR="008717F4">
        <w:t xml:space="preserve">a </w:t>
      </w:r>
      <w:r w:rsidR="00B23B86">
        <w:t xml:space="preserve">NES context) and </w:t>
      </w:r>
      <w:r w:rsidR="006F3257">
        <w:t xml:space="preserve">its solution </w:t>
      </w:r>
      <w:r w:rsidR="00B23B86">
        <w:t xml:space="preserve">was left for the </w:t>
      </w:r>
      <w:r w:rsidR="006F3257">
        <w:t>implementation.</w:t>
      </w:r>
      <w:r w:rsidR="008717F4">
        <w:t xml:space="preserve"> It was also pointed out that there are similar discussions in RAN2 on this topic. In our view, the ambiguity issue may be solved by RAN2 and therefore we prefer </w:t>
      </w:r>
      <w:r w:rsidR="009A4246">
        <w:t>not to</w:t>
      </w:r>
      <w:r w:rsidR="008717F4">
        <w:t xml:space="preserve"> discuss it anymore in RAN1.</w:t>
      </w:r>
    </w:p>
    <w:p w14:paraId="54563DDD" w14:textId="77777777" w:rsidR="008717F4" w:rsidRDefault="008717F4" w:rsidP="00B75FD9"/>
    <w:p w14:paraId="6CBA6DCC" w14:textId="061EFE8C" w:rsidR="00B75FD9" w:rsidRPr="00EA0A19" w:rsidRDefault="008717F4" w:rsidP="008717F4">
      <w:pPr>
        <w:rPr>
          <w:b/>
          <w:bCs/>
        </w:rPr>
      </w:pPr>
      <w:bookmarkStart w:id="21" w:name="OLE_LINK24"/>
      <w:r w:rsidRPr="008717F4">
        <w:rPr>
          <w:b/>
          <w:bCs/>
        </w:rPr>
        <w:t>Proposal</w:t>
      </w:r>
      <w:r w:rsidR="00A0764F">
        <w:rPr>
          <w:b/>
          <w:bCs/>
        </w:rPr>
        <w:t xml:space="preserve"> 6</w:t>
      </w:r>
      <w:r w:rsidRPr="008717F4">
        <w:rPr>
          <w:b/>
          <w:bCs/>
        </w:rPr>
        <w:t xml:space="preserve">: </w:t>
      </w:r>
      <w:r w:rsidR="00EA0A19" w:rsidRPr="00EA0A19">
        <w:rPr>
          <w:b/>
          <w:bCs/>
        </w:rPr>
        <w:t>Leave RA-RNTI ambiguity resolution (when legacy and additional ROs overlap) to RAN2. This aligns with past practice where implementation-specific resolutions were deemed sufficient.</w:t>
      </w:r>
    </w:p>
    <w:bookmarkEnd w:id="21"/>
    <w:p w14:paraId="2DE6077F" w14:textId="77777777" w:rsidR="00B75FD9" w:rsidRDefault="00B75FD9" w:rsidP="00B75FD9"/>
    <w:p w14:paraId="0AD79606" w14:textId="77777777" w:rsidR="00EA0A19" w:rsidRPr="00EA0A19" w:rsidRDefault="00EA0A19" w:rsidP="00EA0A19">
      <w:pPr>
        <w:pStyle w:val="Heading2"/>
      </w:pPr>
      <w:r w:rsidRPr="00EA0A19">
        <w:t>2-Step RACH Configuration</w:t>
      </w:r>
    </w:p>
    <w:p w14:paraId="636CFF37" w14:textId="37060C1D" w:rsidR="00D77DD9" w:rsidRDefault="00B760C1" w:rsidP="00B760C1">
      <w:r>
        <w:t xml:space="preserve">In the last meeting (RAN1 #120b) </w:t>
      </w:r>
      <w:r w:rsidR="00D77DD9" w:rsidRPr="00D77DD9">
        <w:t xml:space="preserve">discussions were held on </w:t>
      </w:r>
      <w:r w:rsidR="00D77DD9" w:rsidRPr="00B760C1">
        <w:t xml:space="preserve">whether to </w:t>
      </w:r>
      <w:bookmarkStart w:id="22" w:name="OLE_LINK61"/>
      <w:r w:rsidR="00D77DD9" w:rsidRPr="00B760C1">
        <w:t xml:space="preserve">configure additional PRACH resources for 2-step RACH </w:t>
      </w:r>
      <w:bookmarkEnd w:id="22"/>
      <w:r w:rsidR="00D77DD9" w:rsidRPr="00B760C1">
        <w:t xml:space="preserve">or limit it to 4-step RACH. Views differed, and no explicit agreement or FFS was listed in the RAN1#120bis agreements, indicating this is another unresolved issue from the </w:t>
      </w:r>
      <w:r>
        <w:t xml:space="preserve">FL </w:t>
      </w:r>
      <w:r w:rsidR="00D77DD9" w:rsidRPr="00B760C1">
        <w:t>discussion summary.</w:t>
      </w:r>
    </w:p>
    <w:p w14:paraId="53267DA0" w14:textId="0976AA2B" w:rsidR="00B760C1" w:rsidRDefault="00B760C1" w:rsidP="00B760C1">
      <w:r>
        <w:t>In our view, given the short time to wrap up the work on this topic in Rel 19, we should leave the discussion to RAN2.</w:t>
      </w:r>
    </w:p>
    <w:p w14:paraId="36D08ACA" w14:textId="77777777" w:rsidR="00EA0A19" w:rsidRDefault="00EA0A19" w:rsidP="00B760C1"/>
    <w:p w14:paraId="2A8F0906" w14:textId="77777777" w:rsidR="00EA0A19" w:rsidRPr="00EA0A19" w:rsidRDefault="00B760C1" w:rsidP="00EA0A19">
      <w:pPr>
        <w:rPr>
          <w:b/>
          <w:bCs/>
        </w:rPr>
      </w:pPr>
      <w:bookmarkStart w:id="23" w:name="OLE_LINK25"/>
      <w:r w:rsidRPr="00B760C1">
        <w:rPr>
          <w:b/>
          <w:bCs/>
        </w:rPr>
        <w:t>Proposal</w:t>
      </w:r>
      <w:r w:rsidR="00A0764F">
        <w:rPr>
          <w:b/>
          <w:bCs/>
        </w:rPr>
        <w:t xml:space="preserve"> 7</w:t>
      </w:r>
      <w:r w:rsidRPr="00B760C1">
        <w:rPr>
          <w:b/>
          <w:bCs/>
        </w:rPr>
        <w:t xml:space="preserve">: </w:t>
      </w:r>
      <w:r w:rsidR="00EA0A19" w:rsidRPr="00EA0A19">
        <w:rPr>
          <w:b/>
          <w:bCs/>
        </w:rPr>
        <w:t>Leave the configuration of additional PRACH resources for 2-step RACH to RAN2. Given the short Rel-19 timeline, discussion should focus on finalizing support for 4-step RACH.</w:t>
      </w:r>
    </w:p>
    <w:bookmarkEnd w:id="23"/>
    <w:p w14:paraId="059F24B0" w14:textId="77777777" w:rsidR="00C57EE5" w:rsidRDefault="00C57EE5" w:rsidP="00C83E8F"/>
    <w:p w14:paraId="59FDE374" w14:textId="77777777" w:rsidR="00EA0A19" w:rsidRPr="00EA0A19" w:rsidRDefault="00EA0A19" w:rsidP="00EA0A19">
      <w:pPr>
        <w:pStyle w:val="Heading2"/>
      </w:pPr>
      <w:r w:rsidRPr="00EA0A19">
        <w:t>UE Behavior with Legacy and Additional PRACH</w:t>
      </w:r>
    </w:p>
    <w:p w14:paraId="46AAD8EA" w14:textId="0C686F77" w:rsidR="00630CEE" w:rsidRDefault="000D6A63" w:rsidP="00C83E8F">
      <w:r>
        <w:t>An earlier note of an</w:t>
      </w:r>
      <w:r w:rsidR="00630CEE">
        <w:t xml:space="preserve"> </w:t>
      </w:r>
      <w:r>
        <w:t xml:space="preserve">RAN1 #116 </w:t>
      </w:r>
      <w:r w:rsidR="00630CEE">
        <w:t xml:space="preserve">agreement </w:t>
      </w:r>
      <w:r w:rsidR="00067585">
        <w:t>mentioned</w:t>
      </w:r>
      <w:r w:rsidR="00630CEE">
        <w:t xml:space="preserve"> that:</w:t>
      </w:r>
    </w:p>
    <w:p w14:paraId="6912B4C6" w14:textId="77777777" w:rsidR="000D6A63" w:rsidRPr="00F455BF" w:rsidRDefault="000D6A63" w:rsidP="000D6A63">
      <w:pPr>
        <w:pStyle w:val="BodyText"/>
        <w:numPr>
          <w:ilvl w:val="0"/>
          <w:numId w:val="8"/>
        </w:numPr>
        <w:suppressAutoHyphens/>
        <w:rPr>
          <w:i/>
          <w:iCs/>
          <w:sz w:val="22"/>
          <w:szCs w:val="22"/>
        </w:rPr>
      </w:pPr>
      <w:bookmarkStart w:id="24" w:name="OLE_LINK50"/>
      <w:r w:rsidRPr="00F455BF">
        <w:rPr>
          <w:i/>
          <w:iCs/>
          <w:sz w:val="22"/>
          <w:szCs w:val="22"/>
        </w:rPr>
        <w:t>Note: NES-capable UEs can use both additional PRACH resources and PRACH resources for legacy UEs</w:t>
      </w:r>
    </w:p>
    <w:bookmarkEnd w:id="24"/>
    <w:p w14:paraId="6714A29E" w14:textId="12803E3C" w:rsidR="00630CEE" w:rsidRDefault="00A96728" w:rsidP="00C83E8F">
      <w:r>
        <w:t xml:space="preserve">While the note from </w:t>
      </w:r>
      <w:r w:rsidR="00DC67D4">
        <w:t>WID states</w:t>
      </w:r>
      <w:r>
        <w:t xml:space="preserve"> that:</w:t>
      </w:r>
    </w:p>
    <w:p w14:paraId="41A635C5" w14:textId="77777777" w:rsidR="00A96728" w:rsidRPr="006D1231" w:rsidRDefault="00A96728" w:rsidP="00A96728">
      <w:pPr>
        <w:numPr>
          <w:ilvl w:val="0"/>
          <w:numId w:val="51"/>
        </w:numPr>
        <w:overflowPunct w:val="0"/>
        <w:spacing w:beforeLines="50" w:before="120" w:afterLines="50"/>
        <w:textAlignment w:val="baseline"/>
        <w:rPr>
          <w:i/>
          <w:iCs/>
        </w:rPr>
      </w:pPr>
      <w:r w:rsidRPr="006D1231">
        <w:rPr>
          <w:i/>
          <w:iCs/>
        </w:rPr>
        <w:t xml:space="preserve">Note: there shall be no negative impact to legacy UEs, unless significant benefits are shown </w:t>
      </w:r>
    </w:p>
    <w:p w14:paraId="79A19CE1" w14:textId="320F9A02" w:rsidR="00B75FD9" w:rsidRDefault="000D6A63" w:rsidP="00B75FD9">
      <w:r>
        <w:t>Thus, a</w:t>
      </w:r>
      <w:r w:rsidR="00B75FD9">
        <w:t>n issue to be considered by RAN1 is what would be R19 NES capable UE behavior in selecting between the legacy and additional PRACH resources when they both are available.</w:t>
      </w:r>
    </w:p>
    <w:p w14:paraId="480C6823" w14:textId="78BE8889" w:rsidR="00B75FD9" w:rsidRDefault="00B75FD9" w:rsidP="00B75FD9">
      <w:r>
        <w:t xml:space="preserve">Thus, a problem here is how to protect the legacy resources from being accessed by R19 NES UEs when additional PRACH resources are available. Without any mechanism in place, legacy UEs latency and access may be impacted while R19 NES UEs benefit from accessing both additional </w:t>
      </w:r>
      <w:r w:rsidR="00BD651E">
        <w:t>PRACH</w:t>
      </w:r>
      <w:r>
        <w:t xml:space="preserve"> resources and legacy PRACH resources. A simple (but not perfect) solution to this issue is for R19 NES UEs to access with higher priority the </w:t>
      </w:r>
      <w:r w:rsidR="00BD651E">
        <w:t>additional PRACH resources</w:t>
      </w:r>
      <w:r>
        <w:t xml:space="preserve">. For instance, when </w:t>
      </w:r>
      <w:r w:rsidR="00BD651E">
        <w:t>additional PRACH</w:t>
      </w:r>
      <w:r>
        <w:t xml:space="preserve"> resources are signaled as available, a R19 NES UE must access these resources first and only if it fails to be allowed to access legacy resources. The details of the solution may be decided by RAN2.</w:t>
      </w:r>
    </w:p>
    <w:p w14:paraId="1F03DF0F" w14:textId="77777777" w:rsidR="00B75FD9" w:rsidRDefault="00B75FD9" w:rsidP="00B75FD9"/>
    <w:p w14:paraId="3621833A" w14:textId="77777777" w:rsidR="00EA0A19" w:rsidRPr="00EA0A19" w:rsidRDefault="00C57EE5" w:rsidP="00EA0A19">
      <w:pPr>
        <w:rPr>
          <w:b/>
          <w:bCs/>
        </w:rPr>
      </w:pPr>
      <w:bookmarkStart w:id="25" w:name="OLE_LINK26"/>
      <w:r w:rsidRPr="006D1231">
        <w:rPr>
          <w:b/>
          <w:bCs/>
        </w:rPr>
        <w:t>Proposal</w:t>
      </w:r>
      <w:r w:rsidR="00A0764F">
        <w:rPr>
          <w:b/>
          <w:bCs/>
        </w:rPr>
        <w:t xml:space="preserve"> 8</w:t>
      </w:r>
      <w:r>
        <w:rPr>
          <w:b/>
          <w:bCs/>
        </w:rPr>
        <w:t>:</w:t>
      </w:r>
      <w:r w:rsidR="00B75FD9" w:rsidRPr="006D1231">
        <w:rPr>
          <w:b/>
          <w:bCs/>
        </w:rPr>
        <w:t xml:space="preserve"> </w:t>
      </w:r>
      <w:r w:rsidR="00EA0A19" w:rsidRPr="00EA0A19">
        <w:rPr>
          <w:b/>
          <w:bCs/>
        </w:rPr>
        <w:t>R19 NES UEs must prioritize additional PRACH resources when available, falling back to legacy resources only upon failure. This reduces contention and protects legacy UE access latency.</w:t>
      </w:r>
    </w:p>
    <w:bookmarkEnd w:id="25"/>
    <w:p w14:paraId="3F1A6C8E" w14:textId="77777777" w:rsidR="00B75FD9" w:rsidRPr="006D1231" w:rsidRDefault="00B75FD9" w:rsidP="00B75FD9">
      <w:pPr>
        <w:rPr>
          <w:b/>
          <w:bCs/>
        </w:rPr>
      </w:pPr>
    </w:p>
    <w:p w14:paraId="73C34A64" w14:textId="77777777" w:rsidR="00B75FD9" w:rsidRDefault="00B75FD9" w:rsidP="00B75FD9">
      <w:r>
        <w:t>We note that without such conditions, legacy devices can be impacted. That is the NES capable UEs may have more opportunity for PRACH access than the legacy UEs.</w:t>
      </w:r>
    </w:p>
    <w:p w14:paraId="2609D11F" w14:textId="77777777" w:rsidR="00B75FD9" w:rsidRDefault="00B75FD9" w:rsidP="00B75FD9">
      <w:pPr>
        <w:rPr>
          <w:rFonts w:eastAsia="Malgun Gothic"/>
          <w:b/>
          <w:bCs/>
        </w:rPr>
      </w:pPr>
    </w:p>
    <w:p w14:paraId="6B1296F7" w14:textId="77777777" w:rsidR="00EA0A19" w:rsidRPr="00EA0A19" w:rsidRDefault="00EA0A19" w:rsidP="00EA0A19">
      <w:pPr>
        <w:pStyle w:val="Heading2"/>
      </w:pPr>
      <w:r w:rsidRPr="00EA0A19">
        <w:t>Paging Adaptation</w:t>
      </w:r>
    </w:p>
    <w:p w14:paraId="61A8503A" w14:textId="40A42E17" w:rsidR="00B75FD9" w:rsidRDefault="00DE1E68" w:rsidP="00B75FD9">
      <w:r>
        <w:t>Regarding paging adaptation, i</w:t>
      </w:r>
      <w:r w:rsidR="00B75FD9">
        <w:t xml:space="preserve">n </w:t>
      </w:r>
      <w:r w:rsidR="000D6A63">
        <w:t>the</w:t>
      </w:r>
      <w:r w:rsidR="00B75FD9">
        <w:t xml:space="preserve"> meeting RAN2 #129, companies decided </w:t>
      </w:r>
    </w:p>
    <w:p w14:paraId="111AA33B" w14:textId="77777777" w:rsidR="00B75FD9" w:rsidRPr="00A0764F" w:rsidRDefault="00B75FD9" w:rsidP="00B75FD9">
      <w:pPr>
        <w:numPr>
          <w:ilvl w:val="0"/>
          <w:numId w:val="46"/>
        </w:numPr>
        <w:rPr>
          <w:i/>
          <w:iCs/>
        </w:rPr>
      </w:pPr>
      <w:r w:rsidRPr="00A0764F">
        <w:rPr>
          <w:i/>
          <w:iCs/>
          <w:lang w:val="en-CA"/>
        </w:rPr>
        <w:t>Paging adaptations are configured semi-statically and updated via system information update notification.</w:t>
      </w:r>
    </w:p>
    <w:p w14:paraId="2BC8E26D" w14:textId="77777777" w:rsidR="00A0764F" w:rsidRDefault="00A0764F" w:rsidP="00A0764F"/>
    <w:p w14:paraId="59751CAD" w14:textId="6344D4D9" w:rsidR="00B75FD9" w:rsidRDefault="00A0764F" w:rsidP="00B75FD9">
      <w:r>
        <w:t>Meantime RAN1 had d</w:t>
      </w:r>
      <w:r w:rsidRPr="00D77DD9">
        <w:t xml:space="preserve">iscussions regarding the DCI aspects of Rel-19 PEI handling in DCI format 2_7, including </w:t>
      </w:r>
      <w:r w:rsidRPr="00A0764F">
        <w:t>how legacy and Rel-19 PEI bits are multiplexed, reveal</w:t>
      </w:r>
      <w:r>
        <w:t>ing</w:t>
      </w:r>
      <w:r w:rsidRPr="00A0764F">
        <w:t xml:space="preserve"> differing views and options. Although RAN2 agreements were noted</w:t>
      </w:r>
      <w:r w:rsidR="00BD651E">
        <w:t xml:space="preserve"> in RAN1 meeting</w:t>
      </w:r>
      <w:r w:rsidRPr="00A0764F">
        <w:t>, no specific agreement was reached in RAN1 regarding the DCI format or multiplexing method for Rel-19 PEI within AI 9.5.3, suggesting this remains an open issue from RAN1's perspective.</w:t>
      </w:r>
      <w:r>
        <w:t xml:space="preserve"> </w:t>
      </w:r>
      <w:r w:rsidR="00B75FD9">
        <w:t>In our opinion, the paging adaptation should be left for RAN2 discussion and implementation.</w:t>
      </w:r>
    </w:p>
    <w:p w14:paraId="7CDA10A8" w14:textId="77777777" w:rsidR="00B75FD9" w:rsidRDefault="00B75FD9" w:rsidP="00B75FD9"/>
    <w:p w14:paraId="14757D7B" w14:textId="2411ABE4" w:rsidR="00B75FD9" w:rsidRPr="00EA0A19" w:rsidRDefault="00B75FD9" w:rsidP="00EA0A19">
      <w:pPr>
        <w:rPr>
          <w:b/>
          <w:bCs/>
        </w:rPr>
      </w:pPr>
      <w:bookmarkStart w:id="26" w:name="OLE_LINK27"/>
      <w:r w:rsidRPr="00892DE5">
        <w:rPr>
          <w:b/>
          <w:bCs/>
        </w:rPr>
        <w:t>Proposal</w:t>
      </w:r>
      <w:r w:rsidR="00A0764F">
        <w:rPr>
          <w:b/>
          <w:bCs/>
        </w:rPr>
        <w:t xml:space="preserve"> 9</w:t>
      </w:r>
      <w:r>
        <w:rPr>
          <w:b/>
          <w:bCs/>
        </w:rPr>
        <w:t xml:space="preserve">: </w:t>
      </w:r>
      <w:r w:rsidR="00EA0A19" w:rsidRPr="00EA0A19">
        <w:rPr>
          <w:b/>
          <w:bCs/>
        </w:rPr>
        <w:t>Time domain adaptation of paging should be left to RAN2 for further specification and implementation alignment, consistent with RAN2#129 agreements.</w:t>
      </w:r>
    </w:p>
    <w:bookmarkEnd w:id="26"/>
    <w:p w14:paraId="1872728F" w14:textId="77777777" w:rsidR="00B75FD9" w:rsidRPr="00C83E8F" w:rsidRDefault="00B75FD9" w:rsidP="00C83E8F"/>
    <w:p w14:paraId="36F410B9" w14:textId="1B756B29" w:rsidR="0005633B" w:rsidRPr="00F455BF" w:rsidRDefault="0005633B" w:rsidP="00F455BF">
      <w:pPr>
        <w:pStyle w:val="Heading1"/>
      </w:pPr>
      <w:r w:rsidRPr="00F455BF">
        <w:t>Conclusions</w:t>
      </w:r>
    </w:p>
    <w:p w14:paraId="1EB97F9C" w14:textId="3E02D8ED" w:rsidR="00104EA8" w:rsidRDefault="00104EA8" w:rsidP="00104EA8">
      <w:r>
        <w:t>In this contribution we analyze and provide possible solutions for</w:t>
      </w:r>
      <w:r w:rsidRPr="00104EA8">
        <w:t xml:space="preserve"> the adaptation of common signal/channel transmissions</w:t>
      </w:r>
      <w:r>
        <w:t>.</w:t>
      </w:r>
    </w:p>
    <w:p w14:paraId="19641F76" w14:textId="77777777" w:rsidR="00104EA8" w:rsidRDefault="00104EA8" w:rsidP="00104EA8"/>
    <w:p w14:paraId="4E029174" w14:textId="77777777" w:rsidR="00104EA8" w:rsidRPr="004902D6" w:rsidRDefault="00104EA8" w:rsidP="00104EA8">
      <w:pPr>
        <w:rPr>
          <w:b/>
          <w:bCs/>
        </w:rPr>
      </w:pPr>
      <w:r w:rsidRPr="004902D6">
        <w:rPr>
          <w:b/>
          <w:bCs/>
        </w:rPr>
        <w:t>Proposal</w:t>
      </w:r>
      <w:r>
        <w:rPr>
          <w:b/>
          <w:bCs/>
        </w:rPr>
        <w:t xml:space="preserve"> 1</w:t>
      </w:r>
      <w:r w:rsidRPr="004902D6">
        <w:rPr>
          <w:b/>
          <w:bCs/>
        </w:rPr>
        <w:t xml:space="preserve">: The first </w:t>
      </w:r>
      <w:r>
        <w:rPr>
          <w:b/>
          <w:bCs/>
        </w:rPr>
        <w:t xml:space="preserve">slot of the first </w:t>
      </w:r>
      <w:r w:rsidRPr="004902D6">
        <w:rPr>
          <w:b/>
          <w:bCs/>
        </w:rPr>
        <w:t xml:space="preserve">possible SSB burst (5ms SSB transmission window) is </w:t>
      </w:r>
      <w:r>
        <w:rPr>
          <w:b/>
          <w:bCs/>
        </w:rPr>
        <w:t>the first slot after</w:t>
      </w:r>
      <w:r w:rsidRPr="004902D6">
        <w:rPr>
          <w:b/>
          <w:bCs/>
        </w:rPr>
        <w:t xml:space="preserve"> the </w:t>
      </w:r>
      <w:r>
        <w:rPr>
          <w:b/>
          <w:bCs/>
        </w:rPr>
        <w:t>least</w:t>
      </w:r>
      <w:r w:rsidRPr="004902D6">
        <w:rPr>
          <w:b/>
          <w:bCs/>
        </w:rPr>
        <w:t xml:space="preserve"> multiple </w:t>
      </w:r>
      <w:r>
        <w:rPr>
          <w:b/>
          <w:bCs/>
        </w:rPr>
        <w:t xml:space="preserve">of the new </w:t>
      </w:r>
      <w:r w:rsidRPr="004902D6">
        <w:rPr>
          <w:b/>
          <w:bCs/>
        </w:rPr>
        <w:t xml:space="preserve">periodicity </w:t>
      </w:r>
      <w:r>
        <w:rPr>
          <w:b/>
          <w:bCs/>
        </w:rPr>
        <w:t>after</w:t>
      </w:r>
      <w:r w:rsidRPr="004902D6">
        <w:rPr>
          <w:b/>
          <w:bCs/>
        </w:rPr>
        <w:t xml:space="preserve"> the last SSB </w:t>
      </w:r>
      <w:r>
        <w:rPr>
          <w:b/>
          <w:bCs/>
        </w:rPr>
        <w:t xml:space="preserve">transmission </w:t>
      </w:r>
      <w:r w:rsidRPr="004902D6">
        <w:rPr>
          <w:b/>
          <w:bCs/>
        </w:rPr>
        <w:t xml:space="preserve">burst </w:t>
      </w:r>
      <w:r>
        <w:rPr>
          <w:b/>
          <w:bCs/>
        </w:rPr>
        <w:t xml:space="preserve">and </w:t>
      </w:r>
      <w:r w:rsidRPr="004902D6">
        <w:rPr>
          <w:b/>
          <w:bCs/>
        </w:rPr>
        <w:t>later than m+d.</w:t>
      </w:r>
    </w:p>
    <w:p w14:paraId="6E765E0A" w14:textId="77777777" w:rsidR="00104EA8" w:rsidRDefault="00104EA8" w:rsidP="00104EA8"/>
    <w:p w14:paraId="51E43C99" w14:textId="77777777" w:rsidR="00104EA8" w:rsidRPr="001854E9" w:rsidRDefault="00104EA8" w:rsidP="00104EA8">
      <w:pPr>
        <w:rPr>
          <w:b/>
          <w:bCs/>
        </w:rPr>
      </w:pPr>
      <w:r w:rsidRPr="001854E9">
        <w:rPr>
          <w:b/>
          <w:bCs/>
        </w:rPr>
        <w:t>Proposal</w:t>
      </w:r>
      <w:r>
        <w:rPr>
          <w:b/>
          <w:bCs/>
        </w:rPr>
        <w:t xml:space="preserve"> 2</w:t>
      </w:r>
      <w:r w:rsidRPr="001854E9">
        <w:rPr>
          <w:b/>
          <w:bCs/>
        </w:rPr>
        <w:t xml:space="preserve">: </w:t>
      </w:r>
      <w:r>
        <w:rPr>
          <w:b/>
          <w:bCs/>
        </w:rPr>
        <w:t>S</w:t>
      </w:r>
      <w:r w:rsidRPr="001854E9">
        <w:rPr>
          <w:b/>
          <w:bCs/>
        </w:rPr>
        <w:t xml:space="preserve">upport separate configuration </w:t>
      </w:r>
      <w:r>
        <w:rPr>
          <w:b/>
          <w:bCs/>
        </w:rPr>
        <w:t xml:space="preserve">of </w:t>
      </w:r>
      <w:r w:rsidRPr="001854E9">
        <w:rPr>
          <w:b/>
          <w:bCs/>
        </w:rPr>
        <w:t>totalNumberOfRA-Preambles and numberOfRA-PreamblesGroupA</w:t>
      </w:r>
      <w:r>
        <w:rPr>
          <w:b/>
          <w:bCs/>
        </w:rPr>
        <w:t xml:space="preserve"> for additional PRACH resources, a</w:t>
      </w:r>
      <w:r w:rsidRPr="001854E9">
        <w:rPr>
          <w:b/>
          <w:bCs/>
        </w:rPr>
        <w:t>t least for 4-step RACH</w:t>
      </w:r>
      <w:r>
        <w:rPr>
          <w:b/>
          <w:bCs/>
        </w:rPr>
        <w:t>.</w:t>
      </w:r>
    </w:p>
    <w:p w14:paraId="65C33ABF" w14:textId="77777777" w:rsidR="00104EA8" w:rsidRPr="00104EA8" w:rsidRDefault="00104EA8" w:rsidP="00104EA8"/>
    <w:p w14:paraId="3B5B5E92" w14:textId="77777777" w:rsidR="00104EA8" w:rsidRPr="00B26ACF" w:rsidRDefault="00104EA8" w:rsidP="00104EA8">
      <w:pPr>
        <w:rPr>
          <w:b/>
          <w:bCs/>
        </w:rPr>
      </w:pPr>
      <w:r w:rsidRPr="00B26ACF">
        <w:rPr>
          <w:b/>
          <w:bCs/>
        </w:rPr>
        <w:t>Proposal</w:t>
      </w:r>
      <w:r>
        <w:rPr>
          <w:b/>
          <w:bCs/>
        </w:rPr>
        <w:t xml:space="preserve"> 3</w:t>
      </w:r>
      <w:r w:rsidRPr="00B26ACF">
        <w:rPr>
          <w:b/>
          <w:bCs/>
        </w:rPr>
        <w:t xml:space="preserve">: When Msg1-FDM </w:t>
      </w:r>
      <w:r>
        <w:rPr>
          <w:b/>
          <w:bCs/>
        </w:rPr>
        <w:t>is not configured, re</w:t>
      </w:r>
      <w:r w:rsidRPr="00B26ACF">
        <w:rPr>
          <w:b/>
          <w:bCs/>
        </w:rPr>
        <w:t>use the corresponding value from the legacy RO configuration.</w:t>
      </w:r>
    </w:p>
    <w:p w14:paraId="3D57AFFA" w14:textId="77777777" w:rsidR="007B00D6" w:rsidRDefault="007B00D6" w:rsidP="007B00D6"/>
    <w:p w14:paraId="4EC90303" w14:textId="1FB0ACEC" w:rsidR="00104EA8" w:rsidRPr="008B1C95" w:rsidRDefault="00104EA8" w:rsidP="00104EA8">
      <w:pPr>
        <w:rPr>
          <w:b/>
          <w:bCs/>
        </w:rPr>
      </w:pPr>
      <w:r w:rsidRPr="008B1C95">
        <w:rPr>
          <w:b/>
          <w:bCs/>
        </w:rPr>
        <w:t>Proposal</w:t>
      </w:r>
      <w:r>
        <w:rPr>
          <w:b/>
          <w:bCs/>
        </w:rPr>
        <w:t xml:space="preserve"> 4</w:t>
      </w:r>
      <w:r w:rsidRPr="008B1C95">
        <w:rPr>
          <w:b/>
          <w:bCs/>
        </w:rPr>
        <w:t xml:space="preserve">: When </w:t>
      </w:r>
      <w:r>
        <w:rPr>
          <w:b/>
          <w:bCs/>
        </w:rPr>
        <w:t xml:space="preserve">the </w:t>
      </w:r>
      <w:r w:rsidRPr="008B1C95">
        <w:rPr>
          <w:b/>
          <w:bCs/>
        </w:rPr>
        <w:t>1-bit field in DCI 1_0 with C-RNTI is set to zero, NES capable UE</w:t>
      </w:r>
      <w:r>
        <w:rPr>
          <w:b/>
          <w:bCs/>
        </w:rPr>
        <w:t>s</w:t>
      </w:r>
      <w:r w:rsidRPr="008B1C95">
        <w:rPr>
          <w:b/>
          <w:bCs/>
        </w:rPr>
        <w:t xml:space="preserve"> </w:t>
      </w:r>
      <w:r>
        <w:rPr>
          <w:b/>
          <w:bCs/>
        </w:rPr>
        <w:t>must not</w:t>
      </w:r>
      <w:r w:rsidRPr="008B1C95">
        <w:rPr>
          <w:b/>
          <w:bCs/>
        </w:rPr>
        <w:t xml:space="preserve"> use additional PRACH resources.</w:t>
      </w:r>
    </w:p>
    <w:p w14:paraId="3D91676C" w14:textId="1085595E" w:rsidR="007B00D6" w:rsidRPr="00892DE5" w:rsidRDefault="007B00D6" w:rsidP="007B00D6">
      <w:pPr>
        <w:rPr>
          <w:b/>
          <w:bCs/>
        </w:rPr>
      </w:pPr>
    </w:p>
    <w:p w14:paraId="6C288871" w14:textId="77777777" w:rsidR="00104EA8" w:rsidRPr="00EA0A19" w:rsidRDefault="00104EA8" w:rsidP="00104EA8">
      <w:pPr>
        <w:rPr>
          <w:b/>
          <w:bCs/>
        </w:rPr>
      </w:pPr>
      <w:r w:rsidRPr="008B1C95">
        <w:rPr>
          <w:b/>
          <w:bCs/>
        </w:rPr>
        <w:t>Proposal</w:t>
      </w:r>
      <w:r>
        <w:rPr>
          <w:b/>
          <w:bCs/>
        </w:rPr>
        <w:t xml:space="preserve"> 5</w:t>
      </w:r>
      <w:r w:rsidRPr="008B1C95">
        <w:rPr>
          <w:b/>
          <w:bCs/>
        </w:rPr>
        <w:t>: Do not support DCI to explicitly deactivate additional PRACH resources.</w:t>
      </w:r>
      <w:r w:rsidRPr="00EA0A19">
        <w:t xml:space="preserve"> </w:t>
      </w:r>
      <w:r w:rsidRPr="00EA0A19">
        <w:rPr>
          <w:b/>
          <w:bCs/>
        </w:rPr>
        <w:t>Instead, rely on the existing 1-bit indication and higher-layer validity duration.</w:t>
      </w:r>
    </w:p>
    <w:p w14:paraId="509D4CA0" w14:textId="77777777" w:rsidR="007B00D6" w:rsidRDefault="007B00D6" w:rsidP="007B00D6">
      <w:pPr>
        <w:rPr>
          <w:b/>
          <w:bCs/>
        </w:rPr>
      </w:pPr>
    </w:p>
    <w:p w14:paraId="74A01159" w14:textId="77777777" w:rsidR="00104EA8" w:rsidRPr="00EA0A19" w:rsidRDefault="00104EA8" w:rsidP="00104EA8">
      <w:pPr>
        <w:rPr>
          <w:b/>
          <w:bCs/>
        </w:rPr>
      </w:pPr>
      <w:r w:rsidRPr="008717F4">
        <w:rPr>
          <w:b/>
          <w:bCs/>
        </w:rPr>
        <w:t>Proposal</w:t>
      </w:r>
      <w:r>
        <w:rPr>
          <w:b/>
          <w:bCs/>
        </w:rPr>
        <w:t xml:space="preserve"> 6</w:t>
      </w:r>
      <w:r w:rsidRPr="008717F4">
        <w:rPr>
          <w:b/>
          <w:bCs/>
        </w:rPr>
        <w:t xml:space="preserve">: </w:t>
      </w:r>
      <w:r w:rsidRPr="00EA0A19">
        <w:rPr>
          <w:b/>
          <w:bCs/>
        </w:rPr>
        <w:t>Leave RA-RNTI ambiguity resolution (when legacy and additional ROs overlap) to RAN2. This aligns with past practice where implementation-specific resolutions were deemed sufficient.</w:t>
      </w:r>
    </w:p>
    <w:p w14:paraId="5AC30648" w14:textId="77777777" w:rsidR="007B00D6" w:rsidRDefault="007B00D6" w:rsidP="00DC04BD">
      <w:pPr>
        <w:rPr>
          <w:b/>
          <w:bCs/>
          <w:lang w:val="en-GB"/>
        </w:rPr>
      </w:pPr>
    </w:p>
    <w:p w14:paraId="7C896E75" w14:textId="77777777" w:rsidR="00104EA8" w:rsidRPr="00EA0A19" w:rsidRDefault="00104EA8" w:rsidP="00104EA8">
      <w:pPr>
        <w:rPr>
          <w:b/>
          <w:bCs/>
        </w:rPr>
      </w:pPr>
      <w:r w:rsidRPr="00B760C1">
        <w:rPr>
          <w:b/>
          <w:bCs/>
        </w:rPr>
        <w:t>Proposal</w:t>
      </w:r>
      <w:r>
        <w:rPr>
          <w:b/>
          <w:bCs/>
        </w:rPr>
        <w:t xml:space="preserve"> 7</w:t>
      </w:r>
      <w:r w:rsidRPr="00B760C1">
        <w:rPr>
          <w:b/>
          <w:bCs/>
        </w:rPr>
        <w:t xml:space="preserve">: </w:t>
      </w:r>
      <w:r w:rsidRPr="00EA0A19">
        <w:rPr>
          <w:b/>
          <w:bCs/>
        </w:rPr>
        <w:t>Leave the configuration of additional PRACH resources for 2-step RACH to RAN2. Given the short Rel-19 timeline, discussion should focus on finalizing support for 4-step RACH.</w:t>
      </w:r>
    </w:p>
    <w:p w14:paraId="2F4EC933" w14:textId="77777777" w:rsidR="00104EA8" w:rsidRDefault="00104EA8" w:rsidP="00DC04BD">
      <w:pPr>
        <w:rPr>
          <w:b/>
          <w:bCs/>
          <w:lang w:val="en-GB"/>
        </w:rPr>
      </w:pPr>
    </w:p>
    <w:p w14:paraId="334D6DA3" w14:textId="77777777" w:rsidR="00104EA8" w:rsidRDefault="00104EA8" w:rsidP="00104EA8">
      <w:pPr>
        <w:rPr>
          <w:b/>
          <w:bCs/>
        </w:rPr>
      </w:pPr>
      <w:r w:rsidRPr="006D1231">
        <w:rPr>
          <w:b/>
          <w:bCs/>
        </w:rPr>
        <w:t>Proposal</w:t>
      </w:r>
      <w:r>
        <w:rPr>
          <w:b/>
          <w:bCs/>
        </w:rPr>
        <w:t xml:space="preserve"> 8:</w:t>
      </w:r>
      <w:r w:rsidRPr="006D1231">
        <w:rPr>
          <w:b/>
          <w:bCs/>
        </w:rPr>
        <w:t xml:space="preserve"> </w:t>
      </w:r>
      <w:r w:rsidRPr="00EA0A19">
        <w:rPr>
          <w:b/>
          <w:bCs/>
        </w:rPr>
        <w:t>R19 NES UEs must prioritize additional PRACH resources when available, falling back to legacy resources only upon failure. This reduces contention and protects legacy UE access latency.</w:t>
      </w:r>
    </w:p>
    <w:p w14:paraId="5C69453C" w14:textId="77777777" w:rsidR="00104EA8" w:rsidRDefault="00104EA8" w:rsidP="00104EA8">
      <w:pPr>
        <w:rPr>
          <w:b/>
          <w:bCs/>
        </w:rPr>
      </w:pPr>
    </w:p>
    <w:p w14:paraId="44500284" w14:textId="77777777" w:rsidR="00104EA8" w:rsidRPr="00EA0A19" w:rsidRDefault="00104EA8" w:rsidP="00104EA8">
      <w:pPr>
        <w:rPr>
          <w:b/>
          <w:bCs/>
        </w:rPr>
      </w:pPr>
      <w:r w:rsidRPr="00892DE5">
        <w:rPr>
          <w:b/>
          <w:bCs/>
        </w:rPr>
        <w:t>Proposal</w:t>
      </w:r>
      <w:r>
        <w:rPr>
          <w:b/>
          <w:bCs/>
        </w:rPr>
        <w:t xml:space="preserve"> 9: </w:t>
      </w:r>
      <w:r w:rsidRPr="00EA0A19">
        <w:rPr>
          <w:b/>
          <w:bCs/>
        </w:rPr>
        <w:t>Time domain adaptation of paging should be left to RAN2 for further specification and implementation alignment, consistent with RAN2#129 agreements.</w:t>
      </w:r>
    </w:p>
    <w:p w14:paraId="72F5371B" w14:textId="77777777" w:rsidR="00104EA8" w:rsidRPr="00EA0A19" w:rsidRDefault="00104EA8" w:rsidP="00104EA8">
      <w:pPr>
        <w:rPr>
          <w:b/>
          <w:bCs/>
        </w:rPr>
      </w:pPr>
    </w:p>
    <w:p w14:paraId="44921571" w14:textId="77777777" w:rsidR="00104EA8" w:rsidRPr="009F18B0" w:rsidRDefault="00104EA8" w:rsidP="00DC04BD">
      <w:pPr>
        <w:rPr>
          <w:b/>
          <w:bCs/>
          <w:lang w:val="en-GB"/>
        </w:rPr>
      </w:pPr>
    </w:p>
    <w:p w14:paraId="410E44E3" w14:textId="1DD97D5F" w:rsidR="001D780E" w:rsidRPr="00F455BF" w:rsidRDefault="001D780E" w:rsidP="00F455BF">
      <w:pPr>
        <w:pStyle w:val="Heading1"/>
        <w:numPr>
          <w:ilvl w:val="0"/>
          <w:numId w:val="0"/>
        </w:numPr>
        <w:ind w:left="432" w:hanging="432"/>
      </w:pPr>
      <w:bookmarkStart w:id="27" w:name="_Ref129681832"/>
      <w:bookmarkStart w:id="28" w:name="_Ref124589665"/>
      <w:bookmarkStart w:id="29" w:name="_Ref71620620"/>
      <w:bookmarkStart w:id="30" w:name="_Ref124671424"/>
      <w:r w:rsidRPr="00F455BF">
        <w:t>References</w:t>
      </w:r>
    </w:p>
    <w:bookmarkEnd w:id="27"/>
    <w:bookmarkEnd w:id="28"/>
    <w:bookmarkEnd w:id="29"/>
    <w:bookmarkEnd w:id="30"/>
    <w:p w14:paraId="309804EF" w14:textId="77777777" w:rsidR="001A57AA" w:rsidRPr="00F13A4D" w:rsidRDefault="001A57AA" w:rsidP="001A57AA">
      <w:pPr>
        <w:pStyle w:val="References"/>
        <w:rPr>
          <w:sz w:val="22"/>
          <w:szCs w:val="22"/>
        </w:rPr>
      </w:pPr>
      <w:r w:rsidRPr="00F13A4D">
        <w:rPr>
          <w:rFonts w:eastAsia="Batang"/>
          <w:sz w:val="22"/>
          <w:szCs w:val="22"/>
          <w:lang w:eastAsia="zh-CN"/>
        </w:rPr>
        <w:t>RP-230566, “Network energy savings for NR.”</w:t>
      </w:r>
    </w:p>
    <w:p w14:paraId="72E59B36" w14:textId="77777777" w:rsidR="001A57AA" w:rsidRPr="00F13A4D" w:rsidRDefault="001A57AA" w:rsidP="001A57AA">
      <w:pPr>
        <w:pStyle w:val="References"/>
        <w:rPr>
          <w:sz w:val="22"/>
          <w:szCs w:val="22"/>
        </w:rPr>
      </w:pPr>
      <w:r w:rsidRPr="00F13A4D">
        <w:rPr>
          <w:sz w:val="22"/>
          <w:szCs w:val="22"/>
        </w:rPr>
        <w:t>TR 38.864, “Study on network energy savings for NR.”</w:t>
      </w:r>
    </w:p>
    <w:p w14:paraId="1F8F89F8" w14:textId="7229D3B4" w:rsidR="00BC217D" w:rsidRPr="00F13A4D" w:rsidRDefault="00854E32" w:rsidP="00BC217D">
      <w:pPr>
        <w:pStyle w:val="References"/>
        <w:rPr>
          <w:sz w:val="22"/>
          <w:szCs w:val="22"/>
        </w:rPr>
      </w:pPr>
      <w:r w:rsidRPr="00F13A4D">
        <w:rPr>
          <w:sz w:val="22"/>
          <w:szCs w:val="22"/>
        </w:rPr>
        <w:t>RP-23</w:t>
      </w:r>
      <w:r w:rsidR="008B3652" w:rsidRPr="00F13A4D">
        <w:rPr>
          <w:sz w:val="22"/>
          <w:szCs w:val="22"/>
        </w:rPr>
        <w:t>4065</w:t>
      </w:r>
      <w:r w:rsidRPr="00F13A4D">
        <w:rPr>
          <w:sz w:val="22"/>
          <w:szCs w:val="22"/>
        </w:rPr>
        <w:t>, “</w:t>
      </w:r>
      <w:r w:rsidR="008B3652" w:rsidRPr="00F13A4D">
        <w:rPr>
          <w:sz w:val="22"/>
          <w:szCs w:val="22"/>
        </w:rPr>
        <w:t>New WID: Enhancements of network energy savings for NR</w:t>
      </w:r>
      <w:r w:rsidR="00BC217D" w:rsidRPr="00F13A4D">
        <w:rPr>
          <w:sz w:val="22"/>
          <w:szCs w:val="22"/>
        </w:rPr>
        <w:t>,” RAN#10</w:t>
      </w:r>
      <w:r w:rsidR="008B3652" w:rsidRPr="00F13A4D">
        <w:rPr>
          <w:sz w:val="22"/>
          <w:szCs w:val="22"/>
        </w:rPr>
        <w:t>2</w:t>
      </w:r>
      <w:r w:rsidR="00BC217D" w:rsidRPr="00F13A4D">
        <w:rPr>
          <w:sz w:val="22"/>
          <w:szCs w:val="22"/>
        </w:rPr>
        <w:t>.</w:t>
      </w:r>
      <w:r w:rsidR="00BC217D" w:rsidRPr="00F13A4D">
        <w:rPr>
          <w:b/>
          <w:bCs/>
          <w:sz w:val="22"/>
          <w:szCs w:val="22"/>
        </w:rPr>
        <w:t xml:space="preserve"> </w:t>
      </w:r>
    </w:p>
    <w:p w14:paraId="791FE901" w14:textId="0BBEC784" w:rsidR="008D1465" w:rsidRPr="00F13A4D" w:rsidRDefault="008D1465" w:rsidP="009D1627">
      <w:pPr>
        <w:pStyle w:val="References"/>
        <w:rPr>
          <w:sz w:val="22"/>
          <w:szCs w:val="22"/>
        </w:rPr>
      </w:pPr>
      <w:r w:rsidRPr="00F13A4D">
        <w:rPr>
          <w:sz w:val="22"/>
          <w:szCs w:val="22"/>
        </w:rPr>
        <w:t>TS 38.331</w:t>
      </w:r>
      <w:r w:rsidR="009D1627" w:rsidRPr="00F13A4D">
        <w:rPr>
          <w:sz w:val="22"/>
          <w:szCs w:val="22"/>
        </w:rPr>
        <w:t xml:space="preserve"> “NR; Radio Resource Control (RRC) protocol specification”</w:t>
      </w:r>
    </w:p>
    <w:p w14:paraId="4C08E456" w14:textId="31072D04" w:rsidR="008D1465" w:rsidRPr="00F13A4D" w:rsidRDefault="008D1465" w:rsidP="009D1627">
      <w:pPr>
        <w:pStyle w:val="References"/>
        <w:rPr>
          <w:sz w:val="22"/>
          <w:szCs w:val="22"/>
        </w:rPr>
      </w:pPr>
      <w:r w:rsidRPr="00F13A4D">
        <w:rPr>
          <w:sz w:val="22"/>
          <w:szCs w:val="22"/>
        </w:rPr>
        <w:t>TS 38.304</w:t>
      </w:r>
      <w:r w:rsidR="009D1627" w:rsidRPr="00F13A4D">
        <w:rPr>
          <w:sz w:val="22"/>
          <w:szCs w:val="22"/>
        </w:rPr>
        <w:t xml:space="preserve"> “NR; User Equipment (UE) procedures in Idle mode and RRC Inactive state”</w:t>
      </w:r>
    </w:p>
    <w:p w14:paraId="4EBD5FCD" w14:textId="045677B8" w:rsidR="008D1465" w:rsidRPr="00F13A4D" w:rsidRDefault="0067273E" w:rsidP="009D1627">
      <w:pPr>
        <w:pStyle w:val="References"/>
        <w:rPr>
          <w:sz w:val="22"/>
          <w:szCs w:val="22"/>
        </w:rPr>
      </w:pPr>
      <w:r w:rsidRPr="00F13A4D">
        <w:rPr>
          <w:sz w:val="22"/>
          <w:szCs w:val="22"/>
        </w:rPr>
        <w:t>TS 38.211</w:t>
      </w:r>
      <w:r w:rsidR="009D1627" w:rsidRPr="00F13A4D">
        <w:rPr>
          <w:sz w:val="22"/>
          <w:szCs w:val="22"/>
        </w:rPr>
        <w:t xml:space="preserve"> “NR; Physical channels and modulation”</w:t>
      </w:r>
    </w:p>
    <w:p w14:paraId="1A2E0494" w14:textId="4AEDBF73" w:rsidR="0067273E" w:rsidRPr="00F13A4D" w:rsidRDefault="0067273E" w:rsidP="009D1627">
      <w:pPr>
        <w:pStyle w:val="References"/>
        <w:rPr>
          <w:sz w:val="22"/>
          <w:szCs w:val="22"/>
        </w:rPr>
      </w:pPr>
      <w:r w:rsidRPr="00F13A4D">
        <w:rPr>
          <w:sz w:val="22"/>
          <w:szCs w:val="22"/>
        </w:rPr>
        <w:t>TS 38.212</w:t>
      </w:r>
      <w:r w:rsidR="009D1627" w:rsidRPr="00F13A4D">
        <w:rPr>
          <w:sz w:val="22"/>
          <w:szCs w:val="22"/>
        </w:rPr>
        <w:t xml:space="preserve"> “NR; Multiplexing and channel coding”</w:t>
      </w:r>
    </w:p>
    <w:p w14:paraId="4EAA9477" w14:textId="00901343" w:rsidR="0067273E" w:rsidRPr="00F13A4D" w:rsidRDefault="0067273E" w:rsidP="00BC217D">
      <w:pPr>
        <w:pStyle w:val="References"/>
        <w:rPr>
          <w:sz w:val="22"/>
          <w:szCs w:val="22"/>
        </w:rPr>
      </w:pPr>
      <w:r w:rsidRPr="00F13A4D">
        <w:rPr>
          <w:sz w:val="22"/>
          <w:szCs w:val="22"/>
        </w:rPr>
        <w:t>TS 38.213</w:t>
      </w:r>
      <w:r w:rsidR="009D1627" w:rsidRPr="00F13A4D">
        <w:rPr>
          <w:sz w:val="22"/>
          <w:szCs w:val="22"/>
        </w:rPr>
        <w:t xml:space="preserve"> “NR; Physical layer procedures for control”</w:t>
      </w:r>
    </w:p>
    <w:p w14:paraId="4CC10F7A" w14:textId="2AA3E0A8" w:rsidR="009D1627" w:rsidRPr="00F13A4D" w:rsidRDefault="009D1627" w:rsidP="009D1627">
      <w:pPr>
        <w:pStyle w:val="References"/>
        <w:rPr>
          <w:sz w:val="22"/>
          <w:szCs w:val="22"/>
        </w:rPr>
      </w:pPr>
      <w:r w:rsidRPr="00F13A4D">
        <w:rPr>
          <w:sz w:val="22"/>
          <w:szCs w:val="22"/>
        </w:rPr>
        <w:t>TS 38.300 “NR; NR and NG-RAN Overall Description; Stage 2”</w:t>
      </w:r>
    </w:p>
    <w:p w14:paraId="54C66664" w14:textId="694C8724" w:rsidR="00735C90" w:rsidRPr="00F13A4D" w:rsidRDefault="00735C90" w:rsidP="009D1627">
      <w:pPr>
        <w:pStyle w:val="References"/>
        <w:rPr>
          <w:sz w:val="22"/>
          <w:szCs w:val="22"/>
        </w:rPr>
      </w:pPr>
      <w:r w:rsidRPr="00F13A4D">
        <w:rPr>
          <w:sz w:val="22"/>
          <w:szCs w:val="22"/>
        </w:rPr>
        <w:t>RP</w:t>
      </w:r>
      <w:r w:rsidRPr="00F13A4D">
        <w:rPr>
          <w:sz w:val="22"/>
          <w:szCs w:val="22"/>
        </w:rPr>
        <w:noBreakHyphen/>
        <w:t>240170, “WID: Enhancements of network energy savings for NR,” RAN#103</w:t>
      </w:r>
    </w:p>
    <w:p w14:paraId="752B160B" w14:textId="37E95409" w:rsidR="001C098B" w:rsidRPr="00F13A4D" w:rsidRDefault="001C098B" w:rsidP="009D1627">
      <w:pPr>
        <w:pStyle w:val="References"/>
        <w:rPr>
          <w:sz w:val="22"/>
          <w:szCs w:val="22"/>
        </w:rPr>
      </w:pPr>
      <w:r w:rsidRPr="00F13A4D">
        <w:rPr>
          <w:sz w:val="22"/>
          <w:szCs w:val="22"/>
        </w:rPr>
        <w:t>R1-2400099 “Adaptation of common signal-channel transmissions”, Futurewei</w:t>
      </w:r>
    </w:p>
    <w:p w14:paraId="70246FC1" w14:textId="0D499C96" w:rsidR="00B66202" w:rsidRPr="00F13A4D" w:rsidRDefault="00B66202" w:rsidP="009D1627">
      <w:pPr>
        <w:pStyle w:val="References"/>
        <w:rPr>
          <w:sz w:val="22"/>
          <w:szCs w:val="22"/>
        </w:rPr>
      </w:pPr>
      <w:r w:rsidRPr="00F13A4D">
        <w:rPr>
          <w:sz w:val="22"/>
          <w:szCs w:val="22"/>
        </w:rPr>
        <w:t>Chair Notes RAN1#116</w:t>
      </w:r>
      <w:r w:rsidR="00DA4069" w:rsidRPr="00F13A4D">
        <w:rPr>
          <w:sz w:val="22"/>
          <w:szCs w:val="22"/>
        </w:rPr>
        <w:t xml:space="preserve"> eom0</w:t>
      </w:r>
    </w:p>
    <w:p w14:paraId="59F8A747" w14:textId="5C08ECA0" w:rsidR="00B66202" w:rsidRPr="00F13A4D" w:rsidRDefault="00B66202" w:rsidP="009D1627">
      <w:pPr>
        <w:pStyle w:val="References"/>
        <w:rPr>
          <w:sz w:val="22"/>
          <w:szCs w:val="22"/>
        </w:rPr>
      </w:pPr>
      <w:r w:rsidRPr="00F13A4D">
        <w:rPr>
          <w:sz w:val="22"/>
          <w:szCs w:val="22"/>
        </w:rPr>
        <w:t>Chair Notes RAN1#116bis</w:t>
      </w:r>
      <w:r w:rsidR="00DA4069" w:rsidRPr="00F13A4D">
        <w:rPr>
          <w:sz w:val="22"/>
          <w:szCs w:val="22"/>
        </w:rPr>
        <w:t xml:space="preserve"> eom2 </w:t>
      </w:r>
    </w:p>
    <w:p w14:paraId="6DBDD536" w14:textId="19A0771F" w:rsidR="002F4D07" w:rsidRDefault="002F4D07" w:rsidP="009D1627">
      <w:pPr>
        <w:pStyle w:val="References"/>
        <w:rPr>
          <w:sz w:val="22"/>
          <w:szCs w:val="22"/>
        </w:rPr>
      </w:pPr>
      <w:bookmarkStart w:id="31" w:name="OLE_LINK42"/>
      <w:r w:rsidRPr="00F13A4D">
        <w:rPr>
          <w:sz w:val="22"/>
          <w:szCs w:val="22"/>
        </w:rPr>
        <w:t>Chair Notes RAN1#117 eom4</w:t>
      </w:r>
    </w:p>
    <w:p w14:paraId="4361DF22" w14:textId="7F6D9264" w:rsidR="00886762" w:rsidRPr="00886762" w:rsidRDefault="00886762" w:rsidP="00886762">
      <w:pPr>
        <w:pStyle w:val="References"/>
        <w:rPr>
          <w:sz w:val="22"/>
          <w:szCs w:val="22"/>
        </w:rPr>
      </w:pPr>
      <w:bookmarkStart w:id="32" w:name="OLE_LINK4"/>
      <w:r w:rsidRPr="00F13A4D">
        <w:rPr>
          <w:sz w:val="22"/>
          <w:szCs w:val="22"/>
        </w:rPr>
        <w:t>Chair Notes RAN1#11</w:t>
      </w:r>
      <w:r>
        <w:rPr>
          <w:sz w:val="22"/>
          <w:szCs w:val="22"/>
        </w:rPr>
        <w:t>8</w:t>
      </w:r>
      <w:r w:rsidRPr="00F13A4D">
        <w:rPr>
          <w:sz w:val="22"/>
          <w:szCs w:val="22"/>
        </w:rPr>
        <w:t xml:space="preserve"> eom</w:t>
      </w:r>
      <w:r w:rsidR="0007085D">
        <w:rPr>
          <w:sz w:val="22"/>
          <w:szCs w:val="22"/>
        </w:rPr>
        <w:t>4</w:t>
      </w:r>
    </w:p>
    <w:bookmarkEnd w:id="31"/>
    <w:bookmarkEnd w:id="32"/>
    <w:p w14:paraId="257127D4" w14:textId="5D6A9090" w:rsidR="00DA4069" w:rsidRDefault="00DA4069" w:rsidP="009D1627">
      <w:pPr>
        <w:pStyle w:val="References"/>
        <w:rPr>
          <w:sz w:val="22"/>
          <w:szCs w:val="22"/>
        </w:rPr>
      </w:pPr>
      <w:r w:rsidRPr="00F13A4D">
        <w:rPr>
          <w:sz w:val="22"/>
          <w:szCs w:val="22"/>
        </w:rPr>
        <w:t>R1-2402050 “Discussion of the adaptation of common signal channel transmissions”, Futurewei</w:t>
      </w:r>
    </w:p>
    <w:p w14:paraId="141C865A" w14:textId="7A873878" w:rsidR="007A7BC9" w:rsidRDefault="007A7BC9" w:rsidP="007A7BC9">
      <w:pPr>
        <w:pStyle w:val="References"/>
        <w:rPr>
          <w:sz w:val="22"/>
          <w:szCs w:val="22"/>
        </w:rPr>
      </w:pPr>
      <w:r w:rsidRPr="00F13A4D">
        <w:rPr>
          <w:sz w:val="22"/>
          <w:szCs w:val="22"/>
        </w:rPr>
        <w:t>Chair Notes RAN1#11</w:t>
      </w:r>
      <w:r>
        <w:rPr>
          <w:sz w:val="22"/>
          <w:szCs w:val="22"/>
        </w:rPr>
        <w:t>8b</w:t>
      </w:r>
      <w:r w:rsidRPr="00F13A4D">
        <w:rPr>
          <w:sz w:val="22"/>
          <w:szCs w:val="22"/>
        </w:rPr>
        <w:t xml:space="preserve"> eom</w:t>
      </w:r>
    </w:p>
    <w:p w14:paraId="16ADF9F8" w14:textId="77777777" w:rsidR="00E52117" w:rsidRDefault="00E52117" w:rsidP="00E52117">
      <w:pPr>
        <w:pStyle w:val="References"/>
        <w:rPr>
          <w:sz w:val="22"/>
          <w:szCs w:val="22"/>
        </w:rPr>
      </w:pPr>
      <w:bookmarkStart w:id="33" w:name="OLE_LINK200"/>
      <w:r w:rsidRPr="00E52117">
        <w:rPr>
          <w:sz w:val="22"/>
          <w:szCs w:val="22"/>
        </w:rPr>
        <w:t>Chair Notes RAN1 #119 eom1</w:t>
      </w:r>
    </w:p>
    <w:p w14:paraId="6F18F2BF" w14:textId="64513733" w:rsidR="007B00D6" w:rsidRDefault="007B00D6" w:rsidP="007B00D6">
      <w:pPr>
        <w:pStyle w:val="References"/>
        <w:rPr>
          <w:sz w:val="22"/>
          <w:szCs w:val="22"/>
        </w:rPr>
      </w:pPr>
      <w:bookmarkStart w:id="34" w:name="OLE_LINK1"/>
      <w:r w:rsidRPr="00E52117">
        <w:rPr>
          <w:sz w:val="22"/>
          <w:szCs w:val="22"/>
        </w:rPr>
        <w:t>Chair Notes RAN1 #1</w:t>
      </w:r>
      <w:r>
        <w:rPr>
          <w:sz w:val="22"/>
          <w:szCs w:val="22"/>
        </w:rPr>
        <w:t>20</w:t>
      </w:r>
      <w:r w:rsidRPr="00E52117">
        <w:rPr>
          <w:sz w:val="22"/>
          <w:szCs w:val="22"/>
        </w:rPr>
        <w:t xml:space="preserve"> eom</w:t>
      </w:r>
      <w:r>
        <w:rPr>
          <w:sz w:val="22"/>
          <w:szCs w:val="22"/>
        </w:rPr>
        <w:t>1</w:t>
      </w:r>
    </w:p>
    <w:bookmarkEnd w:id="34"/>
    <w:p w14:paraId="6DB9C7C2" w14:textId="220C7943" w:rsidR="009026E8" w:rsidRPr="009026E8" w:rsidRDefault="009026E8" w:rsidP="009026E8">
      <w:pPr>
        <w:pStyle w:val="References"/>
        <w:rPr>
          <w:sz w:val="22"/>
          <w:szCs w:val="22"/>
        </w:rPr>
      </w:pPr>
      <w:r w:rsidRPr="00E52117">
        <w:rPr>
          <w:sz w:val="22"/>
          <w:szCs w:val="22"/>
        </w:rPr>
        <w:t>Chair Notes RAN1 #1</w:t>
      </w:r>
      <w:r>
        <w:rPr>
          <w:sz w:val="22"/>
          <w:szCs w:val="22"/>
        </w:rPr>
        <w:t>20b</w:t>
      </w:r>
      <w:r w:rsidR="00C0600F">
        <w:rPr>
          <w:sz w:val="22"/>
          <w:szCs w:val="22"/>
        </w:rPr>
        <w:t>is</w:t>
      </w:r>
      <w:r w:rsidRPr="00E52117">
        <w:rPr>
          <w:sz w:val="22"/>
          <w:szCs w:val="22"/>
        </w:rPr>
        <w:t xml:space="preserve"> eom</w:t>
      </w:r>
      <w:r>
        <w:rPr>
          <w:sz w:val="22"/>
          <w:szCs w:val="22"/>
        </w:rPr>
        <w:t>1</w:t>
      </w:r>
    </w:p>
    <w:bookmarkEnd w:id="33"/>
    <w:p w14:paraId="208CF11C" w14:textId="77777777" w:rsidR="00402A08" w:rsidRDefault="00402A08" w:rsidP="00402A08">
      <w:pPr>
        <w:pStyle w:val="References"/>
        <w:numPr>
          <w:ilvl w:val="0"/>
          <w:numId w:val="0"/>
        </w:numPr>
        <w:ind w:left="360" w:hanging="360"/>
        <w:rPr>
          <w:sz w:val="22"/>
          <w:szCs w:val="22"/>
        </w:rPr>
      </w:pPr>
    </w:p>
    <w:sectPr w:rsidR="00402A08" w:rsidSect="00BA5E2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32AA1" w14:textId="77777777" w:rsidR="006629F2" w:rsidRDefault="006629F2">
      <w:r>
        <w:separator/>
      </w:r>
    </w:p>
  </w:endnote>
  <w:endnote w:type="continuationSeparator" w:id="0">
    <w:p w14:paraId="4D80938A" w14:textId="77777777" w:rsidR="006629F2" w:rsidRDefault="00662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4BFD0" w14:textId="77777777" w:rsidR="006629F2" w:rsidRDefault="006629F2">
      <w:r>
        <w:separator/>
      </w:r>
    </w:p>
  </w:footnote>
  <w:footnote w:type="continuationSeparator" w:id="0">
    <w:p w14:paraId="1D98E61F" w14:textId="77777777" w:rsidR="006629F2" w:rsidRDefault="006629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4F4F4E"/>
    <w:multiLevelType w:val="hybridMultilevel"/>
    <w:tmpl w:val="76147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5F093A"/>
    <w:multiLevelType w:val="hybridMultilevel"/>
    <w:tmpl w:val="6B727DBA"/>
    <w:lvl w:ilvl="0" w:tplc="9E92BDF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093A2BBB"/>
    <w:multiLevelType w:val="hybridMultilevel"/>
    <w:tmpl w:val="671053F0"/>
    <w:lvl w:ilvl="0" w:tplc="8034C1AC">
      <w:numFmt w:val="bullet"/>
      <w:lvlText w:val=""/>
      <w:lvlJc w:val="left"/>
      <w:pPr>
        <w:ind w:left="1152" w:hanging="432"/>
      </w:pPr>
      <w:rPr>
        <w:rFonts w:ascii="Symbol" w:eastAsia="SimSu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D5948E6"/>
    <w:multiLevelType w:val="multilevel"/>
    <w:tmpl w:val="B1CED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FC58DC"/>
    <w:multiLevelType w:val="multilevel"/>
    <w:tmpl w:val="841A501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A457B2"/>
    <w:multiLevelType w:val="hybridMultilevel"/>
    <w:tmpl w:val="7D42E5C6"/>
    <w:lvl w:ilvl="0" w:tplc="2768266E">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46D40FE"/>
    <w:multiLevelType w:val="hybridMultilevel"/>
    <w:tmpl w:val="0980C13C"/>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decimal"/>
      <w:lvlText w:val="%5)"/>
      <w:lvlJc w:val="left"/>
      <w:pPr>
        <w:ind w:left="2040" w:hanging="360"/>
      </w:pPr>
      <w:rPr>
        <w:rFont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1C260A56"/>
    <w:multiLevelType w:val="hybridMultilevel"/>
    <w:tmpl w:val="8B467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F24E50"/>
    <w:multiLevelType w:val="multilevel"/>
    <w:tmpl w:val="1D2A5E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2E4B0A"/>
    <w:multiLevelType w:val="hybridMultilevel"/>
    <w:tmpl w:val="0980C13C"/>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decimal"/>
      <w:lvlText w:val="%5)"/>
      <w:lvlJc w:val="left"/>
      <w:pPr>
        <w:ind w:left="2040" w:hanging="360"/>
      </w:pPr>
      <w:rPr>
        <w:rFont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3F4C15"/>
    <w:multiLevelType w:val="multilevel"/>
    <w:tmpl w:val="08E0D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43098F"/>
    <w:multiLevelType w:val="hybridMultilevel"/>
    <w:tmpl w:val="A672D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7419F7"/>
    <w:multiLevelType w:val="hybridMultilevel"/>
    <w:tmpl w:val="570CE2C0"/>
    <w:lvl w:ilvl="0" w:tplc="04090001">
      <w:start w:val="1"/>
      <w:numFmt w:val="bullet"/>
      <w:lvlText w:val=""/>
      <w:lvlJc w:val="left"/>
      <w:pPr>
        <w:ind w:left="852" w:hanging="420"/>
      </w:pPr>
      <w:rPr>
        <w:rFonts w:ascii="Symbol" w:hAnsi="Symbol" w:hint="default"/>
      </w:rPr>
    </w:lvl>
    <w:lvl w:ilvl="1" w:tplc="FFFFFFFF">
      <w:start w:val="1"/>
      <w:numFmt w:val="bullet"/>
      <w:lvlText w:val="•"/>
      <w:lvlJc w:val="left"/>
      <w:pPr>
        <w:ind w:left="1272" w:hanging="420"/>
      </w:pPr>
      <w:rPr>
        <w:rFonts w:ascii="Arial" w:hAnsi="Arial" w:hint="default"/>
      </w:rPr>
    </w:lvl>
    <w:lvl w:ilvl="2" w:tplc="FFFFFFFF">
      <w:start w:val="5"/>
      <w:numFmt w:val="bullet"/>
      <w:lvlText w:val="-"/>
      <w:lvlJc w:val="left"/>
      <w:pPr>
        <w:ind w:left="1692" w:hanging="420"/>
      </w:pPr>
      <w:rPr>
        <w:rFonts w:ascii="Times New Roman" w:eastAsia="SimSun" w:hAnsi="Times New Roman" w:cs="Times New Roman" w:hint="default"/>
      </w:rPr>
    </w:lvl>
    <w:lvl w:ilvl="3" w:tplc="FFFFFFFF">
      <w:start w:val="1"/>
      <w:numFmt w:val="bullet"/>
      <w:lvlText w:val=""/>
      <w:lvlJc w:val="left"/>
      <w:pPr>
        <w:ind w:left="2112" w:hanging="420"/>
      </w:pPr>
      <w:rPr>
        <w:rFonts w:ascii="Wingdings" w:hAnsi="Wingdings" w:hint="default"/>
      </w:rPr>
    </w:lvl>
    <w:lvl w:ilvl="4" w:tplc="FFFFFFFF">
      <w:start w:val="1"/>
      <w:numFmt w:val="decimal"/>
      <w:lvlText w:val="%5)"/>
      <w:lvlJc w:val="left"/>
      <w:pPr>
        <w:ind w:left="2472" w:hanging="360"/>
      </w:pPr>
      <w:rPr>
        <w:rFonts w:hint="default"/>
      </w:rPr>
    </w:lvl>
    <w:lvl w:ilvl="5" w:tplc="FFFFFFFF">
      <w:start w:val="1"/>
      <w:numFmt w:val="bullet"/>
      <w:lvlText w:val=""/>
      <w:lvlJc w:val="left"/>
      <w:pPr>
        <w:ind w:left="2952" w:hanging="420"/>
      </w:pPr>
      <w:rPr>
        <w:rFonts w:ascii="Wingdings" w:hAnsi="Wingdings" w:hint="default"/>
      </w:rPr>
    </w:lvl>
    <w:lvl w:ilvl="6" w:tplc="FFFFFFFF" w:tentative="1">
      <w:start w:val="1"/>
      <w:numFmt w:val="bullet"/>
      <w:lvlText w:val=""/>
      <w:lvlJc w:val="left"/>
      <w:pPr>
        <w:ind w:left="3372" w:hanging="420"/>
      </w:pPr>
      <w:rPr>
        <w:rFonts w:ascii="Wingdings" w:hAnsi="Wingdings" w:hint="default"/>
      </w:rPr>
    </w:lvl>
    <w:lvl w:ilvl="7" w:tplc="FFFFFFFF" w:tentative="1">
      <w:start w:val="1"/>
      <w:numFmt w:val="bullet"/>
      <w:lvlText w:val=""/>
      <w:lvlJc w:val="left"/>
      <w:pPr>
        <w:ind w:left="3792" w:hanging="420"/>
      </w:pPr>
      <w:rPr>
        <w:rFonts w:ascii="Wingdings" w:hAnsi="Wingdings" w:hint="default"/>
      </w:rPr>
    </w:lvl>
    <w:lvl w:ilvl="8" w:tplc="FFFFFFFF" w:tentative="1">
      <w:start w:val="1"/>
      <w:numFmt w:val="bullet"/>
      <w:lvlText w:val=""/>
      <w:lvlJc w:val="left"/>
      <w:pPr>
        <w:ind w:left="4212" w:hanging="420"/>
      </w:pPr>
      <w:rPr>
        <w:rFonts w:ascii="Wingdings" w:hAnsi="Wingdings" w:hint="default"/>
      </w:rPr>
    </w:lvl>
  </w:abstractNum>
  <w:abstractNum w:abstractNumId="2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0E60EC3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3F7EE3"/>
    <w:multiLevelType w:val="hybridMultilevel"/>
    <w:tmpl w:val="0ED2FD22"/>
    <w:lvl w:ilvl="0" w:tplc="04090001">
      <w:start w:val="1"/>
      <w:numFmt w:val="bullet"/>
      <w:lvlText w:val=""/>
      <w:lvlJc w:val="left"/>
      <w:pPr>
        <w:ind w:left="792" w:hanging="360"/>
      </w:pPr>
      <w:rPr>
        <w:rFonts w:ascii="Symbol" w:hAnsi="Symbol" w:hint="default"/>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25"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A411E0"/>
    <w:multiLevelType w:val="hybridMultilevel"/>
    <w:tmpl w:val="F190B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4F617734"/>
    <w:multiLevelType w:val="multilevel"/>
    <w:tmpl w:val="9BB87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5631A7"/>
    <w:multiLevelType w:val="hybridMultilevel"/>
    <w:tmpl w:val="D3EA3B7C"/>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D82195"/>
    <w:multiLevelType w:val="multilevel"/>
    <w:tmpl w:val="2A6A7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F71395"/>
    <w:multiLevelType w:val="multilevel"/>
    <w:tmpl w:val="65F71395"/>
    <w:lvl w:ilvl="0">
      <w:start w:val="1"/>
      <w:numFmt w:val="bullet"/>
      <w:lvlText w:val=""/>
      <w:lvlJc w:val="left"/>
      <w:pPr>
        <w:ind w:left="720"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4" w15:restartNumberingAfterBreak="0">
    <w:nsid w:val="672827D4"/>
    <w:multiLevelType w:val="multilevel"/>
    <w:tmpl w:val="73BEC1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FF717EA"/>
    <w:multiLevelType w:val="hybridMultilevel"/>
    <w:tmpl w:val="61182EB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141FC5"/>
    <w:multiLevelType w:val="hybridMultilevel"/>
    <w:tmpl w:val="F2D2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E30194"/>
    <w:multiLevelType w:val="hybridMultilevel"/>
    <w:tmpl w:val="0980C13C"/>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B43AC742">
      <w:start w:val="1"/>
      <w:numFmt w:val="decimal"/>
      <w:lvlText w:val="%5)"/>
      <w:lvlJc w:val="left"/>
      <w:pPr>
        <w:ind w:left="2040" w:hanging="360"/>
      </w:pPr>
      <w:rPr>
        <w:rFont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990539C"/>
    <w:multiLevelType w:val="multilevel"/>
    <w:tmpl w:val="B678CE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40734233">
    <w:abstractNumId w:val="23"/>
  </w:num>
  <w:num w:numId="2" w16cid:durableId="709302183">
    <w:abstractNumId w:val="22"/>
  </w:num>
  <w:num w:numId="3" w16cid:durableId="1531995593">
    <w:abstractNumId w:val="40"/>
  </w:num>
  <w:num w:numId="4" w16cid:durableId="1043747251">
    <w:abstractNumId w:val="10"/>
  </w:num>
  <w:num w:numId="5" w16cid:durableId="152263208">
    <w:abstractNumId w:val="48"/>
  </w:num>
  <w:num w:numId="6" w16cid:durableId="202451781">
    <w:abstractNumId w:val="15"/>
  </w:num>
  <w:num w:numId="7" w16cid:durableId="292371084">
    <w:abstractNumId w:val="11"/>
  </w:num>
  <w:num w:numId="8" w16cid:durableId="1356620035">
    <w:abstractNumId w:val="3"/>
  </w:num>
  <w:num w:numId="9" w16cid:durableId="1565798706">
    <w:abstractNumId w:val="42"/>
  </w:num>
  <w:num w:numId="10" w16cid:durableId="2075732142">
    <w:abstractNumId w:val="5"/>
  </w:num>
  <w:num w:numId="11" w16cid:durableId="746464907">
    <w:abstractNumId w:val="17"/>
  </w:num>
  <w:num w:numId="12" w16cid:durableId="756556103">
    <w:abstractNumId w:val="41"/>
  </w:num>
  <w:num w:numId="13" w16cid:durableId="1155337502">
    <w:abstractNumId w:val="0"/>
  </w:num>
  <w:num w:numId="14" w16cid:durableId="1859848701">
    <w:abstractNumId w:val="21"/>
  </w:num>
  <w:num w:numId="15" w16cid:durableId="984506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0674708">
    <w:abstractNumId w:val="1"/>
  </w:num>
  <w:num w:numId="17" w16cid:durableId="793524359">
    <w:abstractNumId w:val="25"/>
  </w:num>
  <w:num w:numId="18" w16cid:durableId="1445492115">
    <w:abstractNumId w:val="39"/>
  </w:num>
  <w:num w:numId="19" w16cid:durableId="1324242722">
    <w:abstractNumId w:val="34"/>
  </w:num>
  <w:num w:numId="20" w16cid:durableId="929896061">
    <w:abstractNumId w:val="16"/>
  </w:num>
  <w:num w:numId="21" w16cid:durableId="109207034">
    <w:abstractNumId w:val="26"/>
  </w:num>
  <w:num w:numId="22" w16cid:durableId="412775026">
    <w:abstractNumId w:val="32"/>
  </w:num>
  <w:num w:numId="23" w16cid:durableId="599876970">
    <w:abstractNumId w:val="46"/>
  </w:num>
  <w:num w:numId="24" w16cid:durableId="2145730505">
    <w:abstractNumId w:val="7"/>
  </w:num>
  <w:num w:numId="25" w16cid:durableId="1508135742">
    <w:abstractNumId w:val="19"/>
  </w:num>
  <w:num w:numId="26" w16cid:durableId="1676689125">
    <w:abstractNumId w:val="12"/>
  </w:num>
  <w:num w:numId="27" w16cid:durableId="1175807982">
    <w:abstractNumId w:val="27"/>
  </w:num>
  <w:num w:numId="28" w16cid:durableId="586840803">
    <w:abstractNumId w:val="36"/>
  </w:num>
  <w:num w:numId="29" w16cid:durableId="337738445">
    <w:abstractNumId w:val="2"/>
  </w:num>
  <w:num w:numId="30" w16cid:durableId="1391346283">
    <w:abstractNumId w:val="43"/>
  </w:num>
  <w:num w:numId="31" w16cid:durableId="1898932390">
    <w:abstractNumId w:val="47"/>
  </w:num>
  <w:num w:numId="32" w16cid:durableId="2113547138">
    <w:abstractNumId w:val="37"/>
  </w:num>
  <w:num w:numId="33" w16cid:durableId="643655962">
    <w:abstractNumId w:val="28"/>
  </w:num>
  <w:num w:numId="34" w16cid:durableId="1590121430">
    <w:abstractNumId w:val="4"/>
  </w:num>
  <w:num w:numId="35" w16cid:durableId="216280124">
    <w:abstractNumId w:val="30"/>
  </w:num>
  <w:num w:numId="36" w16cid:durableId="1062095754">
    <w:abstractNumId w:val="45"/>
  </w:num>
  <w:num w:numId="37" w16cid:durableId="1921744515">
    <w:abstractNumId w:val="33"/>
  </w:num>
  <w:num w:numId="38" w16cid:durableId="1580287447">
    <w:abstractNumId w:val="38"/>
  </w:num>
  <w:num w:numId="39" w16cid:durableId="178393114">
    <w:abstractNumId w:val="14"/>
  </w:num>
  <w:num w:numId="40" w16cid:durableId="107822149">
    <w:abstractNumId w:val="49"/>
  </w:num>
  <w:num w:numId="41" w16cid:durableId="674919603">
    <w:abstractNumId w:val="44"/>
  </w:num>
  <w:num w:numId="42" w16cid:durableId="334960633">
    <w:abstractNumId w:val="35"/>
  </w:num>
  <w:num w:numId="43" w16cid:durableId="97873965">
    <w:abstractNumId w:val="29"/>
  </w:num>
  <w:num w:numId="44" w16cid:durableId="11786917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72157450">
    <w:abstractNumId w:val="6"/>
  </w:num>
  <w:num w:numId="46" w16cid:durableId="571698967">
    <w:abstractNumId w:val="24"/>
  </w:num>
  <w:num w:numId="47" w16cid:durableId="1014695379">
    <w:abstractNumId w:val="31"/>
  </w:num>
  <w:num w:numId="48" w16cid:durableId="688142854">
    <w:abstractNumId w:val="9"/>
  </w:num>
  <w:num w:numId="49" w16cid:durableId="922684529">
    <w:abstractNumId w:val="18"/>
  </w:num>
  <w:num w:numId="50" w16cid:durableId="1465586217">
    <w:abstractNumId w:val="8"/>
  </w:num>
  <w:num w:numId="51" w16cid:durableId="1485201575">
    <w:abstractNumId w:val="20"/>
  </w:num>
  <w:num w:numId="52" w16cid:durableId="349723204">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2BE"/>
    <w:rsid w:val="00000D04"/>
    <w:rsid w:val="00000DB2"/>
    <w:rsid w:val="00001718"/>
    <w:rsid w:val="000020A2"/>
    <w:rsid w:val="000020F6"/>
    <w:rsid w:val="00002893"/>
    <w:rsid w:val="00002DC2"/>
    <w:rsid w:val="000033A3"/>
    <w:rsid w:val="00003605"/>
    <w:rsid w:val="00003B0B"/>
    <w:rsid w:val="00003B2E"/>
    <w:rsid w:val="00003C56"/>
    <w:rsid w:val="00003EC2"/>
    <w:rsid w:val="00003F59"/>
    <w:rsid w:val="00004078"/>
    <w:rsid w:val="000040A9"/>
    <w:rsid w:val="0000451C"/>
    <w:rsid w:val="0000458E"/>
    <w:rsid w:val="00004E70"/>
    <w:rsid w:val="000059FB"/>
    <w:rsid w:val="00005B85"/>
    <w:rsid w:val="00005E66"/>
    <w:rsid w:val="000066BB"/>
    <w:rsid w:val="000067E8"/>
    <w:rsid w:val="00006B4B"/>
    <w:rsid w:val="00006DFF"/>
    <w:rsid w:val="000072B6"/>
    <w:rsid w:val="00007813"/>
    <w:rsid w:val="00007E55"/>
    <w:rsid w:val="000102D7"/>
    <w:rsid w:val="000109E6"/>
    <w:rsid w:val="00010D66"/>
    <w:rsid w:val="0001116D"/>
    <w:rsid w:val="00011248"/>
    <w:rsid w:val="00011278"/>
    <w:rsid w:val="000118CE"/>
    <w:rsid w:val="00011F67"/>
    <w:rsid w:val="00012862"/>
    <w:rsid w:val="000128E6"/>
    <w:rsid w:val="00012F77"/>
    <w:rsid w:val="00013371"/>
    <w:rsid w:val="0001513D"/>
    <w:rsid w:val="00015A05"/>
    <w:rsid w:val="00015EFB"/>
    <w:rsid w:val="000165E2"/>
    <w:rsid w:val="000167B7"/>
    <w:rsid w:val="00016B0E"/>
    <w:rsid w:val="00016BC0"/>
    <w:rsid w:val="00016EF9"/>
    <w:rsid w:val="000172BE"/>
    <w:rsid w:val="00017D8A"/>
    <w:rsid w:val="00020BA9"/>
    <w:rsid w:val="00022794"/>
    <w:rsid w:val="000227D0"/>
    <w:rsid w:val="00023388"/>
    <w:rsid w:val="00023425"/>
    <w:rsid w:val="000234DB"/>
    <w:rsid w:val="00023685"/>
    <w:rsid w:val="000239EA"/>
    <w:rsid w:val="000241BE"/>
    <w:rsid w:val="000242F2"/>
    <w:rsid w:val="0002533E"/>
    <w:rsid w:val="000265A7"/>
    <w:rsid w:val="00026875"/>
    <w:rsid w:val="00026D4B"/>
    <w:rsid w:val="00027213"/>
    <w:rsid w:val="000275C6"/>
    <w:rsid w:val="00027761"/>
    <w:rsid w:val="00027AD6"/>
    <w:rsid w:val="00027C82"/>
    <w:rsid w:val="0003024C"/>
    <w:rsid w:val="00030533"/>
    <w:rsid w:val="0003083D"/>
    <w:rsid w:val="00031706"/>
    <w:rsid w:val="00031ADB"/>
    <w:rsid w:val="00032056"/>
    <w:rsid w:val="000328CA"/>
    <w:rsid w:val="00032E40"/>
    <w:rsid w:val="0003363B"/>
    <w:rsid w:val="0003376B"/>
    <w:rsid w:val="00033A04"/>
    <w:rsid w:val="00033E5F"/>
    <w:rsid w:val="0003424B"/>
    <w:rsid w:val="00034676"/>
    <w:rsid w:val="000346E6"/>
    <w:rsid w:val="000352B3"/>
    <w:rsid w:val="00035703"/>
    <w:rsid w:val="00036660"/>
    <w:rsid w:val="00036A48"/>
    <w:rsid w:val="000371DD"/>
    <w:rsid w:val="00040180"/>
    <w:rsid w:val="0004023E"/>
    <w:rsid w:val="0004024B"/>
    <w:rsid w:val="000404D2"/>
    <w:rsid w:val="00041C10"/>
    <w:rsid w:val="00041C57"/>
    <w:rsid w:val="00041D96"/>
    <w:rsid w:val="00042ADB"/>
    <w:rsid w:val="000434B7"/>
    <w:rsid w:val="000435E4"/>
    <w:rsid w:val="00043C21"/>
    <w:rsid w:val="00044D44"/>
    <w:rsid w:val="00045E55"/>
    <w:rsid w:val="00046189"/>
    <w:rsid w:val="00046796"/>
    <w:rsid w:val="000467FD"/>
    <w:rsid w:val="0004682C"/>
    <w:rsid w:val="00046AAF"/>
    <w:rsid w:val="00046CCC"/>
    <w:rsid w:val="00046DC0"/>
    <w:rsid w:val="00047225"/>
    <w:rsid w:val="00047D21"/>
    <w:rsid w:val="00047D47"/>
    <w:rsid w:val="00047E60"/>
    <w:rsid w:val="00050D8A"/>
    <w:rsid w:val="000511A1"/>
    <w:rsid w:val="000512E3"/>
    <w:rsid w:val="000519A3"/>
    <w:rsid w:val="00051D59"/>
    <w:rsid w:val="00051E93"/>
    <w:rsid w:val="00052144"/>
    <w:rsid w:val="000524E6"/>
    <w:rsid w:val="00052AD2"/>
    <w:rsid w:val="00052FEE"/>
    <w:rsid w:val="000530DF"/>
    <w:rsid w:val="000543DD"/>
    <w:rsid w:val="00054BBB"/>
    <w:rsid w:val="00054CD8"/>
    <w:rsid w:val="00054E0C"/>
    <w:rsid w:val="000552BF"/>
    <w:rsid w:val="0005541D"/>
    <w:rsid w:val="00055B33"/>
    <w:rsid w:val="0005633B"/>
    <w:rsid w:val="000565C8"/>
    <w:rsid w:val="000567AD"/>
    <w:rsid w:val="00057DC8"/>
    <w:rsid w:val="000609B1"/>
    <w:rsid w:val="00060AB2"/>
    <w:rsid w:val="000612E1"/>
    <w:rsid w:val="000614FE"/>
    <w:rsid w:val="00061AA9"/>
    <w:rsid w:val="00061B2A"/>
    <w:rsid w:val="0006295E"/>
    <w:rsid w:val="000630A9"/>
    <w:rsid w:val="00063C10"/>
    <w:rsid w:val="00063E38"/>
    <w:rsid w:val="00064277"/>
    <w:rsid w:val="00065D38"/>
    <w:rsid w:val="0006692D"/>
    <w:rsid w:val="0006694E"/>
    <w:rsid w:val="00066D8A"/>
    <w:rsid w:val="00067585"/>
    <w:rsid w:val="00067DD1"/>
    <w:rsid w:val="00070447"/>
    <w:rsid w:val="000706E7"/>
    <w:rsid w:val="0007085D"/>
    <w:rsid w:val="00070EF8"/>
    <w:rsid w:val="00070F3B"/>
    <w:rsid w:val="00071192"/>
    <w:rsid w:val="000713A7"/>
    <w:rsid w:val="00071DFE"/>
    <w:rsid w:val="0007258D"/>
    <w:rsid w:val="0007272F"/>
    <w:rsid w:val="00072A80"/>
    <w:rsid w:val="000731A0"/>
    <w:rsid w:val="000736C1"/>
    <w:rsid w:val="00073797"/>
    <w:rsid w:val="00073A82"/>
    <w:rsid w:val="00073DAD"/>
    <w:rsid w:val="00073DEC"/>
    <w:rsid w:val="000745AA"/>
    <w:rsid w:val="00074E86"/>
    <w:rsid w:val="00074F8D"/>
    <w:rsid w:val="0007557C"/>
    <w:rsid w:val="00075625"/>
    <w:rsid w:val="00075814"/>
    <w:rsid w:val="00075D06"/>
    <w:rsid w:val="00075E69"/>
    <w:rsid w:val="00076097"/>
    <w:rsid w:val="000762B4"/>
    <w:rsid w:val="00076541"/>
    <w:rsid w:val="000768C5"/>
    <w:rsid w:val="00076C4E"/>
    <w:rsid w:val="00076E44"/>
    <w:rsid w:val="00076E62"/>
    <w:rsid w:val="000772F4"/>
    <w:rsid w:val="000776EB"/>
    <w:rsid w:val="000800C4"/>
    <w:rsid w:val="00080A79"/>
    <w:rsid w:val="00080D89"/>
    <w:rsid w:val="00081039"/>
    <w:rsid w:val="0008105C"/>
    <w:rsid w:val="0008135A"/>
    <w:rsid w:val="00081627"/>
    <w:rsid w:val="000823B0"/>
    <w:rsid w:val="000827EF"/>
    <w:rsid w:val="000832E5"/>
    <w:rsid w:val="0008335B"/>
    <w:rsid w:val="00083379"/>
    <w:rsid w:val="00083587"/>
    <w:rsid w:val="00083776"/>
    <w:rsid w:val="00083838"/>
    <w:rsid w:val="00083B6A"/>
    <w:rsid w:val="000856EC"/>
    <w:rsid w:val="00085AE5"/>
    <w:rsid w:val="00085E04"/>
    <w:rsid w:val="00086800"/>
    <w:rsid w:val="00086AA0"/>
    <w:rsid w:val="0008785E"/>
    <w:rsid w:val="00087913"/>
    <w:rsid w:val="000902DC"/>
    <w:rsid w:val="00090946"/>
    <w:rsid w:val="00091113"/>
    <w:rsid w:val="000911AE"/>
    <w:rsid w:val="00091A23"/>
    <w:rsid w:val="00092DF7"/>
    <w:rsid w:val="00093623"/>
    <w:rsid w:val="00093697"/>
    <w:rsid w:val="00093D42"/>
    <w:rsid w:val="00093DD0"/>
    <w:rsid w:val="00093F27"/>
    <w:rsid w:val="00094A16"/>
    <w:rsid w:val="00094D26"/>
    <w:rsid w:val="00094DE6"/>
    <w:rsid w:val="00095321"/>
    <w:rsid w:val="00095799"/>
    <w:rsid w:val="000959B0"/>
    <w:rsid w:val="00096356"/>
    <w:rsid w:val="00096372"/>
    <w:rsid w:val="0009798B"/>
    <w:rsid w:val="00097C40"/>
    <w:rsid w:val="00097C99"/>
    <w:rsid w:val="000A0B2A"/>
    <w:rsid w:val="000A0F14"/>
    <w:rsid w:val="000A13E6"/>
    <w:rsid w:val="000A1441"/>
    <w:rsid w:val="000A1A06"/>
    <w:rsid w:val="000A1B60"/>
    <w:rsid w:val="000A21B4"/>
    <w:rsid w:val="000A295B"/>
    <w:rsid w:val="000A2CC7"/>
    <w:rsid w:val="000A2ED6"/>
    <w:rsid w:val="000A41D1"/>
    <w:rsid w:val="000A4205"/>
    <w:rsid w:val="000A4226"/>
    <w:rsid w:val="000A449E"/>
    <w:rsid w:val="000A4538"/>
    <w:rsid w:val="000A4A19"/>
    <w:rsid w:val="000A4DEA"/>
    <w:rsid w:val="000A506F"/>
    <w:rsid w:val="000A531D"/>
    <w:rsid w:val="000A54B7"/>
    <w:rsid w:val="000A6351"/>
    <w:rsid w:val="000A63D6"/>
    <w:rsid w:val="000A6671"/>
    <w:rsid w:val="000A6F58"/>
    <w:rsid w:val="000A7B38"/>
    <w:rsid w:val="000A7F11"/>
    <w:rsid w:val="000B0343"/>
    <w:rsid w:val="000B056F"/>
    <w:rsid w:val="000B0EDE"/>
    <w:rsid w:val="000B0F7B"/>
    <w:rsid w:val="000B13B8"/>
    <w:rsid w:val="000B13ED"/>
    <w:rsid w:val="000B1FE1"/>
    <w:rsid w:val="000B249E"/>
    <w:rsid w:val="000B2985"/>
    <w:rsid w:val="000B2C88"/>
    <w:rsid w:val="000B3342"/>
    <w:rsid w:val="000B3905"/>
    <w:rsid w:val="000B3A59"/>
    <w:rsid w:val="000B3B37"/>
    <w:rsid w:val="000B42AB"/>
    <w:rsid w:val="000B491E"/>
    <w:rsid w:val="000B4AAD"/>
    <w:rsid w:val="000B4D45"/>
    <w:rsid w:val="000B50EB"/>
    <w:rsid w:val="000B51FA"/>
    <w:rsid w:val="000B56AB"/>
    <w:rsid w:val="000B5905"/>
    <w:rsid w:val="000B5975"/>
    <w:rsid w:val="000B5C6C"/>
    <w:rsid w:val="000B5E05"/>
    <w:rsid w:val="000B5FDD"/>
    <w:rsid w:val="000B60DB"/>
    <w:rsid w:val="000B6E2C"/>
    <w:rsid w:val="000B76C5"/>
    <w:rsid w:val="000B76F1"/>
    <w:rsid w:val="000B7A10"/>
    <w:rsid w:val="000B7B71"/>
    <w:rsid w:val="000C0105"/>
    <w:rsid w:val="000C055B"/>
    <w:rsid w:val="000C0C4F"/>
    <w:rsid w:val="000C115D"/>
    <w:rsid w:val="000C1535"/>
    <w:rsid w:val="000C1F4B"/>
    <w:rsid w:val="000C252B"/>
    <w:rsid w:val="000C2FBD"/>
    <w:rsid w:val="000C3B0C"/>
    <w:rsid w:val="000C422D"/>
    <w:rsid w:val="000C4DDE"/>
    <w:rsid w:val="000C51B4"/>
    <w:rsid w:val="000C5ADD"/>
    <w:rsid w:val="000C5F91"/>
    <w:rsid w:val="000C6025"/>
    <w:rsid w:val="000C6437"/>
    <w:rsid w:val="000C6EFA"/>
    <w:rsid w:val="000C7345"/>
    <w:rsid w:val="000C7581"/>
    <w:rsid w:val="000C7946"/>
    <w:rsid w:val="000D0565"/>
    <w:rsid w:val="000D07FC"/>
    <w:rsid w:val="000D0811"/>
    <w:rsid w:val="000D0E4E"/>
    <w:rsid w:val="000D113C"/>
    <w:rsid w:val="000D12D1"/>
    <w:rsid w:val="000D1530"/>
    <w:rsid w:val="000D159A"/>
    <w:rsid w:val="000D16FF"/>
    <w:rsid w:val="000D1796"/>
    <w:rsid w:val="000D22CC"/>
    <w:rsid w:val="000D36AE"/>
    <w:rsid w:val="000D38A1"/>
    <w:rsid w:val="000D396D"/>
    <w:rsid w:val="000D3C4B"/>
    <w:rsid w:val="000D4B4D"/>
    <w:rsid w:val="000D4C4E"/>
    <w:rsid w:val="000D5077"/>
    <w:rsid w:val="000D51C3"/>
    <w:rsid w:val="000D5362"/>
    <w:rsid w:val="000D57F8"/>
    <w:rsid w:val="000D5851"/>
    <w:rsid w:val="000D5A82"/>
    <w:rsid w:val="000D5C60"/>
    <w:rsid w:val="000D6A63"/>
    <w:rsid w:val="000D6A8F"/>
    <w:rsid w:val="000D71E2"/>
    <w:rsid w:val="000D73A5"/>
    <w:rsid w:val="000D76B5"/>
    <w:rsid w:val="000E0230"/>
    <w:rsid w:val="000E07D6"/>
    <w:rsid w:val="000E07E8"/>
    <w:rsid w:val="000E09CE"/>
    <w:rsid w:val="000E1380"/>
    <w:rsid w:val="000E1649"/>
    <w:rsid w:val="000E18DF"/>
    <w:rsid w:val="000E2B25"/>
    <w:rsid w:val="000E4761"/>
    <w:rsid w:val="000E48AF"/>
    <w:rsid w:val="000E59A0"/>
    <w:rsid w:val="000E6BB8"/>
    <w:rsid w:val="000E7403"/>
    <w:rsid w:val="000E7A84"/>
    <w:rsid w:val="000F15BC"/>
    <w:rsid w:val="000F180A"/>
    <w:rsid w:val="000F1C92"/>
    <w:rsid w:val="000F2964"/>
    <w:rsid w:val="000F2972"/>
    <w:rsid w:val="000F2D16"/>
    <w:rsid w:val="000F2D25"/>
    <w:rsid w:val="000F2EEE"/>
    <w:rsid w:val="000F3175"/>
    <w:rsid w:val="000F3697"/>
    <w:rsid w:val="000F407D"/>
    <w:rsid w:val="000F5BC8"/>
    <w:rsid w:val="000F631C"/>
    <w:rsid w:val="000F637B"/>
    <w:rsid w:val="000F65A0"/>
    <w:rsid w:val="000F7326"/>
    <w:rsid w:val="000F7F58"/>
    <w:rsid w:val="00100128"/>
    <w:rsid w:val="00100A22"/>
    <w:rsid w:val="00100CDC"/>
    <w:rsid w:val="00100FF3"/>
    <w:rsid w:val="001013D2"/>
    <w:rsid w:val="00101753"/>
    <w:rsid w:val="00101CB8"/>
    <w:rsid w:val="00101EB7"/>
    <w:rsid w:val="00102041"/>
    <w:rsid w:val="00102154"/>
    <w:rsid w:val="001026CA"/>
    <w:rsid w:val="001033E1"/>
    <w:rsid w:val="00103D1C"/>
    <w:rsid w:val="00104210"/>
    <w:rsid w:val="001043C2"/>
    <w:rsid w:val="001043E1"/>
    <w:rsid w:val="001046C3"/>
    <w:rsid w:val="00104B45"/>
    <w:rsid w:val="00104EA8"/>
    <w:rsid w:val="0010505A"/>
    <w:rsid w:val="0010532D"/>
    <w:rsid w:val="00105BDE"/>
    <w:rsid w:val="00105CC7"/>
    <w:rsid w:val="00106FA1"/>
    <w:rsid w:val="0010761E"/>
    <w:rsid w:val="00107779"/>
    <w:rsid w:val="001078C2"/>
    <w:rsid w:val="00107E1C"/>
    <w:rsid w:val="00110243"/>
    <w:rsid w:val="001108CC"/>
    <w:rsid w:val="001112C4"/>
    <w:rsid w:val="001113D1"/>
    <w:rsid w:val="00111444"/>
    <w:rsid w:val="00111723"/>
    <w:rsid w:val="00111860"/>
    <w:rsid w:val="00111EE6"/>
    <w:rsid w:val="001129B5"/>
    <w:rsid w:val="00112AD7"/>
    <w:rsid w:val="00112BE6"/>
    <w:rsid w:val="00112FE5"/>
    <w:rsid w:val="00113835"/>
    <w:rsid w:val="001141E3"/>
    <w:rsid w:val="001144DF"/>
    <w:rsid w:val="001146C6"/>
    <w:rsid w:val="00114BF1"/>
    <w:rsid w:val="00114F84"/>
    <w:rsid w:val="001152B9"/>
    <w:rsid w:val="0011557B"/>
    <w:rsid w:val="00115B5D"/>
    <w:rsid w:val="001161A4"/>
    <w:rsid w:val="00116585"/>
    <w:rsid w:val="0011660B"/>
    <w:rsid w:val="001169EC"/>
    <w:rsid w:val="00117141"/>
    <w:rsid w:val="00117678"/>
    <w:rsid w:val="001179BC"/>
    <w:rsid w:val="00117C85"/>
    <w:rsid w:val="00117CFA"/>
    <w:rsid w:val="001203A0"/>
    <w:rsid w:val="00120B13"/>
    <w:rsid w:val="001214B2"/>
    <w:rsid w:val="0012164C"/>
    <w:rsid w:val="0012273C"/>
    <w:rsid w:val="001233BB"/>
    <w:rsid w:val="00124258"/>
    <w:rsid w:val="00124875"/>
    <w:rsid w:val="00124D84"/>
    <w:rsid w:val="00124D97"/>
    <w:rsid w:val="001250DD"/>
    <w:rsid w:val="00125171"/>
    <w:rsid w:val="00125733"/>
    <w:rsid w:val="00125D5A"/>
    <w:rsid w:val="001263AA"/>
    <w:rsid w:val="001273F3"/>
    <w:rsid w:val="00130779"/>
    <w:rsid w:val="001307A1"/>
    <w:rsid w:val="00130F5A"/>
    <w:rsid w:val="001314A8"/>
    <w:rsid w:val="0013160D"/>
    <w:rsid w:val="00131ED9"/>
    <w:rsid w:val="001321D3"/>
    <w:rsid w:val="00132FAA"/>
    <w:rsid w:val="00133599"/>
    <w:rsid w:val="00133BF7"/>
    <w:rsid w:val="00133D7A"/>
    <w:rsid w:val="00134B88"/>
    <w:rsid w:val="0013590C"/>
    <w:rsid w:val="00135A01"/>
    <w:rsid w:val="00135E51"/>
    <w:rsid w:val="001363FE"/>
    <w:rsid w:val="00136A23"/>
    <w:rsid w:val="00136B99"/>
    <w:rsid w:val="00137C4C"/>
    <w:rsid w:val="0014063E"/>
    <w:rsid w:val="0014087D"/>
    <w:rsid w:val="00140DDB"/>
    <w:rsid w:val="00140F74"/>
    <w:rsid w:val="00141191"/>
    <w:rsid w:val="00141202"/>
    <w:rsid w:val="0014145F"/>
    <w:rsid w:val="0014159C"/>
    <w:rsid w:val="00142665"/>
    <w:rsid w:val="00142C58"/>
    <w:rsid w:val="001431D6"/>
    <w:rsid w:val="0014384A"/>
    <w:rsid w:val="00143DA8"/>
    <w:rsid w:val="0014450F"/>
    <w:rsid w:val="00144D8F"/>
    <w:rsid w:val="00144DCF"/>
    <w:rsid w:val="00145C74"/>
    <w:rsid w:val="001462E9"/>
    <w:rsid w:val="00146925"/>
    <w:rsid w:val="00146B4B"/>
    <w:rsid w:val="00146E32"/>
    <w:rsid w:val="00147FBF"/>
    <w:rsid w:val="0015005A"/>
    <w:rsid w:val="00150327"/>
    <w:rsid w:val="00150603"/>
    <w:rsid w:val="00150C0B"/>
    <w:rsid w:val="00150CE4"/>
    <w:rsid w:val="00151058"/>
    <w:rsid w:val="00151619"/>
    <w:rsid w:val="00151C1C"/>
    <w:rsid w:val="00151CA4"/>
    <w:rsid w:val="00151FDC"/>
    <w:rsid w:val="00152835"/>
    <w:rsid w:val="00152CFF"/>
    <w:rsid w:val="00153960"/>
    <w:rsid w:val="00154CA9"/>
    <w:rsid w:val="00154E85"/>
    <w:rsid w:val="00155086"/>
    <w:rsid w:val="001559FA"/>
    <w:rsid w:val="00155BE1"/>
    <w:rsid w:val="00156374"/>
    <w:rsid w:val="0015729F"/>
    <w:rsid w:val="001572C1"/>
    <w:rsid w:val="00157477"/>
    <w:rsid w:val="00157613"/>
    <w:rsid w:val="001577A2"/>
    <w:rsid w:val="001577D8"/>
    <w:rsid w:val="00157FC3"/>
    <w:rsid w:val="00160739"/>
    <w:rsid w:val="001608DA"/>
    <w:rsid w:val="00161002"/>
    <w:rsid w:val="00161FE4"/>
    <w:rsid w:val="0016271E"/>
    <w:rsid w:val="00162878"/>
    <w:rsid w:val="00162D7A"/>
    <w:rsid w:val="001633C3"/>
    <w:rsid w:val="00163EB4"/>
    <w:rsid w:val="001647D2"/>
    <w:rsid w:val="00164DAB"/>
    <w:rsid w:val="00165151"/>
    <w:rsid w:val="0016541D"/>
    <w:rsid w:val="001654B5"/>
    <w:rsid w:val="00165871"/>
    <w:rsid w:val="00165A97"/>
    <w:rsid w:val="00165BBB"/>
    <w:rsid w:val="00165C72"/>
    <w:rsid w:val="00165FEB"/>
    <w:rsid w:val="00166070"/>
    <w:rsid w:val="0016613F"/>
    <w:rsid w:val="00166215"/>
    <w:rsid w:val="00166487"/>
    <w:rsid w:val="00166591"/>
    <w:rsid w:val="001666C4"/>
    <w:rsid w:val="0016703A"/>
    <w:rsid w:val="00167A37"/>
    <w:rsid w:val="00167C3C"/>
    <w:rsid w:val="001706E1"/>
    <w:rsid w:val="00170E24"/>
    <w:rsid w:val="00171064"/>
    <w:rsid w:val="00171143"/>
    <w:rsid w:val="00172267"/>
    <w:rsid w:val="00172864"/>
    <w:rsid w:val="00172B82"/>
    <w:rsid w:val="00172EFA"/>
    <w:rsid w:val="00173608"/>
    <w:rsid w:val="001745EC"/>
    <w:rsid w:val="001747B7"/>
    <w:rsid w:val="00174B63"/>
    <w:rsid w:val="00175153"/>
    <w:rsid w:val="001755E0"/>
    <w:rsid w:val="00175C30"/>
    <w:rsid w:val="001761B4"/>
    <w:rsid w:val="001762F8"/>
    <w:rsid w:val="001765F7"/>
    <w:rsid w:val="00177069"/>
    <w:rsid w:val="00177576"/>
    <w:rsid w:val="00177FC1"/>
    <w:rsid w:val="00180102"/>
    <w:rsid w:val="0018014F"/>
    <w:rsid w:val="0018070A"/>
    <w:rsid w:val="001815A2"/>
    <w:rsid w:val="00181A6B"/>
    <w:rsid w:val="00181FC1"/>
    <w:rsid w:val="001825FE"/>
    <w:rsid w:val="00182D62"/>
    <w:rsid w:val="00182F13"/>
    <w:rsid w:val="00183034"/>
    <w:rsid w:val="001830F7"/>
    <w:rsid w:val="0018371D"/>
    <w:rsid w:val="00183EE6"/>
    <w:rsid w:val="00183F7D"/>
    <w:rsid w:val="001844E5"/>
    <w:rsid w:val="00184A64"/>
    <w:rsid w:val="00184BD9"/>
    <w:rsid w:val="00184E75"/>
    <w:rsid w:val="0018528A"/>
    <w:rsid w:val="001854E9"/>
    <w:rsid w:val="0018588A"/>
    <w:rsid w:val="00186668"/>
    <w:rsid w:val="00186BE6"/>
    <w:rsid w:val="00187252"/>
    <w:rsid w:val="0018727D"/>
    <w:rsid w:val="00187F85"/>
    <w:rsid w:val="00191C91"/>
    <w:rsid w:val="00192482"/>
    <w:rsid w:val="001925D5"/>
    <w:rsid w:val="00192DD9"/>
    <w:rsid w:val="001931F7"/>
    <w:rsid w:val="00193878"/>
    <w:rsid w:val="00193AAF"/>
    <w:rsid w:val="00194339"/>
    <w:rsid w:val="001944D1"/>
    <w:rsid w:val="00194848"/>
    <w:rsid w:val="00194BA9"/>
    <w:rsid w:val="00194F68"/>
    <w:rsid w:val="001958EA"/>
    <w:rsid w:val="00195E0E"/>
    <w:rsid w:val="001A01A5"/>
    <w:rsid w:val="001A0E0D"/>
    <w:rsid w:val="001A110B"/>
    <w:rsid w:val="001A180D"/>
    <w:rsid w:val="001A1BAC"/>
    <w:rsid w:val="001A23CE"/>
    <w:rsid w:val="001A2C89"/>
    <w:rsid w:val="001A3F29"/>
    <w:rsid w:val="001A4646"/>
    <w:rsid w:val="001A4965"/>
    <w:rsid w:val="001A4EE7"/>
    <w:rsid w:val="001A50F1"/>
    <w:rsid w:val="001A57AA"/>
    <w:rsid w:val="001A57EE"/>
    <w:rsid w:val="001A57EF"/>
    <w:rsid w:val="001A5C71"/>
    <w:rsid w:val="001A5E2B"/>
    <w:rsid w:val="001A644F"/>
    <w:rsid w:val="001A66A2"/>
    <w:rsid w:val="001A673E"/>
    <w:rsid w:val="001A69A9"/>
    <w:rsid w:val="001A7757"/>
    <w:rsid w:val="001A7763"/>
    <w:rsid w:val="001B0525"/>
    <w:rsid w:val="001B0D9D"/>
    <w:rsid w:val="001B2439"/>
    <w:rsid w:val="001B27A5"/>
    <w:rsid w:val="001B2952"/>
    <w:rsid w:val="001B31DB"/>
    <w:rsid w:val="001B3964"/>
    <w:rsid w:val="001B4452"/>
    <w:rsid w:val="001B463A"/>
    <w:rsid w:val="001B466C"/>
    <w:rsid w:val="001B4F34"/>
    <w:rsid w:val="001B50D3"/>
    <w:rsid w:val="001B52EC"/>
    <w:rsid w:val="001B554A"/>
    <w:rsid w:val="001B64C4"/>
    <w:rsid w:val="001B6564"/>
    <w:rsid w:val="001B691A"/>
    <w:rsid w:val="001B6AC4"/>
    <w:rsid w:val="001B72E7"/>
    <w:rsid w:val="001B7520"/>
    <w:rsid w:val="001B7B01"/>
    <w:rsid w:val="001B7D23"/>
    <w:rsid w:val="001C02D8"/>
    <w:rsid w:val="001C04E3"/>
    <w:rsid w:val="001C0930"/>
    <w:rsid w:val="001C098B"/>
    <w:rsid w:val="001C0DF7"/>
    <w:rsid w:val="001C125B"/>
    <w:rsid w:val="001C1261"/>
    <w:rsid w:val="001C2378"/>
    <w:rsid w:val="001C3EB5"/>
    <w:rsid w:val="001C3EE9"/>
    <w:rsid w:val="001C3FA4"/>
    <w:rsid w:val="001C40F9"/>
    <w:rsid w:val="001C40FC"/>
    <w:rsid w:val="001C41B6"/>
    <w:rsid w:val="001C458B"/>
    <w:rsid w:val="001C4F71"/>
    <w:rsid w:val="001C4FF2"/>
    <w:rsid w:val="001C50F9"/>
    <w:rsid w:val="001C5BA9"/>
    <w:rsid w:val="001C5C53"/>
    <w:rsid w:val="001C5D4F"/>
    <w:rsid w:val="001C64C0"/>
    <w:rsid w:val="001C69DA"/>
    <w:rsid w:val="001C6F06"/>
    <w:rsid w:val="001C75AF"/>
    <w:rsid w:val="001C7611"/>
    <w:rsid w:val="001D00FC"/>
    <w:rsid w:val="001D02D8"/>
    <w:rsid w:val="001D0BF5"/>
    <w:rsid w:val="001D2360"/>
    <w:rsid w:val="001D2372"/>
    <w:rsid w:val="001D2CE6"/>
    <w:rsid w:val="001D3109"/>
    <w:rsid w:val="001D332E"/>
    <w:rsid w:val="001D5033"/>
    <w:rsid w:val="001D5C88"/>
    <w:rsid w:val="001D6447"/>
    <w:rsid w:val="001D6567"/>
    <w:rsid w:val="001D695C"/>
    <w:rsid w:val="001D6FD9"/>
    <w:rsid w:val="001D73A2"/>
    <w:rsid w:val="001D780E"/>
    <w:rsid w:val="001D7A29"/>
    <w:rsid w:val="001E05C3"/>
    <w:rsid w:val="001E0AB0"/>
    <w:rsid w:val="001E0AD3"/>
    <w:rsid w:val="001E2031"/>
    <w:rsid w:val="001E36E4"/>
    <w:rsid w:val="001E3734"/>
    <w:rsid w:val="001E379D"/>
    <w:rsid w:val="001E3993"/>
    <w:rsid w:val="001E3A3C"/>
    <w:rsid w:val="001E462D"/>
    <w:rsid w:val="001E4952"/>
    <w:rsid w:val="001E4F1E"/>
    <w:rsid w:val="001E5C23"/>
    <w:rsid w:val="001E6354"/>
    <w:rsid w:val="001E69BA"/>
    <w:rsid w:val="001E7504"/>
    <w:rsid w:val="001E757C"/>
    <w:rsid w:val="001E76DF"/>
    <w:rsid w:val="001F02E4"/>
    <w:rsid w:val="001F1203"/>
    <w:rsid w:val="001F1308"/>
    <w:rsid w:val="001F1525"/>
    <w:rsid w:val="001F1E87"/>
    <w:rsid w:val="001F1EB6"/>
    <w:rsid w:val="001F2E23"/>
    <w:rsid w:val="001F316F"/>
    <w:rsid w:val="001F341F"/>
    <w:rsid w:val="001F378E"/>
    <w:rsid w:val="001F3911"/>
    <w:rsid w:val="001F3929"/>
    <w:rsid w:val="001F3F09"/>
    <w:rsid w:val="001F3F1A"/>
    <w:rsid w:val="001F40DD"/>
    <w:rsid w:val="001F40E6"/>
    <w:rsid w:val="001F4315"/>
    <w:rsid w:val="001F4CBD"/>
    <w:rsid w:val="001F5545"/>
    <w:rsid w:val="001F5777"/>
    <w:rsid w:val="001F5937"/>
    <w:rsid w:val="001F59E3"/>
    <w:rsid w:val="001F59ED"/>
    <w:rsid w:val="001F5A1B"/>
    <w:rsid w:val="001F6A62"/>
    <w:rsid w:val="001F6CB4"/>
    <w:rsid w:val="001F6DD9"/>
    <w:rsid w:val="001F7121"/>
    <w:rsid w:val="001F7534"/>
    <w:rsid w:val="001F770B"/>
    <w:rsid w:val="002009BC"/>
    <w:rsid w:val="00200D2C"/>
    <w:rsid w:val="002019D8"/>
    <w:rsid w:val="00201EC7"/>
    <w:rsid w:val="002021F7"/>
    <w:rsid w:val="00202C1A"/>
    <w:rsid w:val="0020349A"/>
    <w:rsid w:val="002034B4"/>
    <w:rsid w:val="00204032"/>
    <w:rsid w:val="002042BB"/>
    <w:rsid w:val="002048C2"/>
    <w:rsid w:val="00204AFE"/>
    <w:rsid w:val="00204BAD"/>
    <w:rsid w:val="00204D60"/>
    <w:rsid w:val="00205627"/>
    <w:rsid w:val="002056D0"/>
    <w:rsid w:val="00205A0F"/>
    <w:rsid w:val="00207118"/>
    <w:rsid w:val="00210860"/>
    <w:rsid w:val="00210B6A"/>
    <w:rsid w:val="0021120F"/>
    <w:rsid w:val="00211C40"/>
    <w:rsid w:val="00211CD4"/>
    <w:rsid w:val="00211DAC"/>
    <w:rsid w:val="0021214D"/>
    <w:rsid w:val="00212440"/>
    <w:rsid w:val="00212CB6"/>
    <w:rsid w:val="00212E37"/>
    <w:rsid w:val="00213328"/>
    <w:rsid w:val="00213B5D"/>
    <w:rsid w:val="00213E76"/>
    <w:rsid w:val="002140FF"/>
    <w:rsid w:val="00214F74"/>
    <w:rsid w:val="00215C9D"/>
    <w:rsid w:val="00215F9C"/>
    <w:rsid w:val="002164D8"/>
    <w:rsid w:val="002178A3"/>
    <w:rsid w:val="00220894"/>
    <w:rsid w:val="0022095C"/>
    <w:rsid w:val="00221772"/>
    <w:rsid w:val="002237CA"/>
    <w:rsid w:val="00224952"/>
    <w:rsid w:val="00224DCC"/>
    <w:rsid w:val="00224DD2"/>
    <w:rsid w:val="002253FA"/>
    <w:rsid w:val="00225905"/>
    <w:rsid w:val="00225A6A"/>
    <w:rsid w:val="00225AC7"/>
    <w:rsid w:val="00225ACC"/>
    <w:rsid w:val="00226053"/>
    <w:rsid w:val="00226388"/>
    <w:rsid w:val="002266A9"/>
    <w:rsid w:val="0022695F"/>
    <w:rsid w:val="00226E4F"/>
    <w:rsid w:val="00227DBD"/>
    <w:rsid w:val="00231727"/>
    <w:rsid w:val="00231C25"/>
    <w:rsid w:val="00231C6F"/>
    <w:rsid w:val="0023244C"/>
    <w:rsid w:val="002329C4"/>
    <w:rsid w:val="00232A90"/>
    <w:rsid w:val="00232B3B"/>
    <w:rsid w:val="00232BA9"/>
    <w:rsid w:val="002334C5"/>
    <w:rsid w:val="00234151"/>
    <w:rsid w:val="00234456"/>
    <w:rsid w:val="00234F8C"/>
    <w:rsid w:val="00235080"/>
    <w:rsid w:val="0023535E"/>
    <w:rsid w:val="00235542"/>
    <w:rsid w:val="00235A3C"/>
    <w:rsid w:val="00235DAD"/>
    <w:rsid w:val="002369B0"/>
    <w:rsid w:val="00236AD8"/>
    <w:rsid w:val="00236B3F"/>
    <w:rsid w:val="00237A68"/>
    <w:rsid w:val="002401F5"/>
    <w:rsid w:val="002407C9"/>
    <w:rsid w:val="00240E54"/>
    <w:rsid w:val="0024121F"/>
    <w:rsid w:val="002415A0"/>
    <w:rsid w:val="002419CC"/>
    <w:rsid w:val="00241CFB"/>
    <w:rsid w:val="00242380"/>
    <w:rsid w:val="00242BBB"/>
    <w:rsid w:val="002432D7"/>
    <w:rsid w:val="00243F34"/>
    <w:rsid w:val="00244927"/>
    <w:rsid w:val="00244C2D"/>
    <w:rsid w:val="002451C5"/>
    <w:rsid w:val="00245E6C"/>
    <w:rsid w:val="00245F1F"/>
    <w:rsid w:val="0024663B"/>
    <w:rsid w:val="00246DE6"/>
    <w:rsid w:val="00246DEA"/>
    <w:rsid w:val="00246F24"/>
    <w:rsid w:val="00247103"/>
    <w:rsid w:val="00247927"/>
    <w:rsid w:val="00250067"/>
    <w:rsid w:val="00250959"/>
    <w:rsid w:val="00250B83"/>
    <w:rsid w:val="00250FCC"/>
    <w:rsid w:val="002513D7"/>
    <w:rsid w:val="002516DE"/>
    <w:rsid w:val="00251F81"/>
    <w:rsid w:val="00252BE0"/>
    <w:rsid w:val="00252C29"/>
    <w:rsid w:val="00253185"/>
    <w:rsid w:val="00253588"/>
    <w:rsid w:val="002536D2"/>
    <w:rsid w:val="00253C1D"/>
    <w:rsid w:val="00253CD8"/>
    <w:rsid w:val="002546F4"/>
    <w:rsid w:val="00254714"/>
    <w:rsid w:val="002551D0"/>
    <w:rsid w:val="00255374"/>
    <w:rsid w:val="00255780"/>
    <w:rsid w:val="002559BE"/>
    <w:rsid w:val="00255BA9"/>
    <w:rsid w:val="00256883"/>
    <w:rsid w:val="00257BF4"/>
    <w:rsid w:val="00260003"/>
    <w:rsid w:val="0026035D"/>
    <w:rsid w:val="002606D6"/>
    <w:rsid w:val="0026129F"/>
    <w:rsid w:val="00261C98"/>
    <w:rsid w:val="0026248E"/>
    <w:rsid w:val="00262914"/>
    <w:rsid w:val="00263DCA"/>
    <w:rsid w:val="00263F38"/>
    <w:rsid w:val="002640BE"/>
    <w:rsid w:val="0026422B"/>
    <w:rsid w:val="0026431B"/>
    <w:rsid w:val="002647BF"/>
    <w:rsid w:val="002647D5"/>
    <w:rsid w:val="00265032"/>
    <w:rsid w:val="002651FB"/>
    <w:rsid w:val="0026538C"/>
    <w:rsid w:val="00265781"/>
    <w:rsid w:val="00265933"/>
    <w:rsid w:val="00266B13"/>
    <w:rsid w:val="00266B23"/>
    <w:rsid w:val="00266F7B"/>
    <w:rsid w:val="00267A0D"/>
    <w:rsid w:val="00270728"/>
    <w:rsid w:val="002709F5"/>
    <w:rsid w:val="00270D42"/>
    <w:rsid w:val="00270FA0"/>
    <w:rsid w:val="002714D5"/>
    <w:rsid w:val="0027195D"/>
    <w:rsid w:val="002724CE"/>
    <w:rsid w:val="00272B03"/>
    <w:rsid w:val="002731FE"/>
    <w:rsid w:val="002733E2"/>
    <w:rsid w:val="0027365B"/>
    <w:rsid w:val="002740E5"/>
    <w:rsid w:val="002750B1"/>
    <w:rsid w:val="0027559D"/>
    <w:rsid w:val="00276A35"/>
    <w:rsid w:val="00276F36"/>
    <w:rsid w:val="002774DD"/>
    <w:rsid w:val="00277564"/>
    <w:rsid w:val="00277835"/>
    <w:rsid w:val="00277ABC"/>
    <w:rsid w:val="00280AB1"/>
    <w:rsid w:val="00281274"/>
    <w:rsid w:val="00281346"/>
    <w:rsid w:val="0028344F"/>
    <w:rsid w:val="00283AD1"/>
    <w:rsid w:val="002846CE"/>
    <w:rsid w:val="00284B4D"/>
    <w:rsid w:val="00284BAE"/>
    <w:rsid w:val="00285467"/>
    <w:rsid w:val="002859AF"/>
    <w:rsid w:val="00286879"/>
    <w:rsid w:val="00286AE7"/>
    <w:rsid w:val="0028710D"/>
    <w:rsid w:val="00287243"/>
    <w:rsid w:val="00287552"/>
    <w:rsid w:val="00290647"/>
    <w:rsid w:val="00290E91"/>
    <w:rsid w:val="002910B7"/>
    <w:rsid w:val="00291385"/>
    <w:rsid w:val="00291422"/>
    <w:rsid w:val="00291909"/>
    <w:rsid w:val="0029237F"/>
    <w:rsid w:val="002925A1"/>
    <w:rsid w:val="00292715"/>
    <w:rsid w:val="002928B1"/>
    <w:rsid w:val="00292D02"/>
    <w:rsid w:val="00293767"/>
    <w:rsid w:val="0029376F"/>
    <w:rsid w:val="00293992"/>
    <w:rsid w:val="00293E57"/>
    <w:rsid w:val="002947D1"/>
    <w:rsid w:val="002948DF"/>
    <w:rsid w:val="00294D90"/>
    <w:rsid w:val="002951C3"/>
    <w:rsid w:val="0029546B"/>
    <w:rsid w:val="0029628D"/>
    <w:rsid w:val="0029731F"/>
    <w:rsid w:val="00297808"/>
    <w:rsid w:val="002A0348"/>
    <w:rsid w:val="002A0749"/>
    <w:rsid w:val="002A0E24"/>
    <w:rsid w:val="002A0E29"/>
    <w:rsid w:val="002A1B28"/>
    <w:rsid w:val="002A1C5D"/>
    <w:rsid w:val="002A1E92"/>
    <w:rsid w:val="002A1E9C"/>
    <w:rsid w:val="002A204D"/>
    <w:rsid w:val="002A2616"/>
    <w:rsid w:val="002A26E1"/>
    <w:rsid w:val="002A2C30"/>
    <w:rsid w:val="002A335E"/>
    <w:rsid w:val="002A368A"/>
    <w:rsid w:val="002A3D4D"/>
    <w:rsid w:val="002A4065"/>
    <w:rsid w:val="002A4B4D"/>
    <w:rsid w:val="002A4E11"/>
    <w:rsid w:val="002A59C7"/>
    <w:rsid w:val="002A59F0"/>
    <w:rsid w:val="002A5C35"/>
    <w:rsid w:val="002A6432"/>
    <w:rsid w:val="002A6D7A"/>
    <w:rsid w:val="002A6F25"/>
    <w:rsid w:val="002A6F30"/>
    <w:rsid w:val="002A6FD3"/>
    <w:rsid w:val="002A7518"/>
    <w:rsid w:val="002B050B"/>
    <w:rsid w:val="002B0A7D"/>
    <w:rsid w:val="002B0BC8"/>
    <w:rsid w:val="002B1A69"/>
    <w:rsid w:val="002B1BD3"/>
    <w:rsid w:val="002B1F96"/>
    <w:rsid w:val="002B20D7"/>
    <w:rsid w:val="002B2723"/>
    <w:rsid w:val="002B2DBC"/>
    <w:rsid w:val="002B2E4A"/>
    <w:rsid w:val="002B303A"/>
    <w:rsid w:val="002B39CD"/>
    <w:rsid w:val="002B3AE3"/>
    <w:rsid w:val="002B538E"/>
    <w:rsid w:val="002B5DCA"/>
    <w:rsid w:val="002B6BDC"/>
    <w:rsid w:val="002B75B0"/>
    <w:rsid w:val="002B7EAF"/>
    <w:rsid w:val="002C099C"/>
    <w:rsid w:val="002C0B74"/>
    <w:rsid w:val="002C0C8B"/>
    <w:rsid w:val="002C0CBB"/>
    <w:rsid w:val="002C1201"/>
    <w:rsid w:val="002C1460"/>
    <w:rsid w:val="002C1978"/>
    <w:rsid w:val="002C1DB9"/>
    <w:rsid w:val="002C20F2"/>
    <w:rsid w:val="002C30EA"/>
    <w:rsid w:val="002C38B2"/>
    <w:rsid w:val="002C3DC2"/>
    <w:rsid w:val="002C3F54"/>
    <w:rsid w:val="002C3F9C"/>
    <w:rsid w:val="002C43CA"/>
    <w:rsid w:val="002C51A7"/>
    <w:rsid w:val="002C5AFA"/>
    <w:rsid w:val="002C5D86"/>
    <w:rsid w:val="002C6CD6"/>
    <w:rsid w:val="002C73E3"/>
    <w:rsid w:val="002C7DF5"/>
    <w:rsid w:val="002D0113"/>
    <w:rsid w:val="002D0439"/>
    <w:rsid w:val="002D11B7"/>
    <w:rsid w:val="002D2D24"/>
    <w:rsid w:val="002D2DDB"/>
    <w:rsid w:val="002D2FF3"/>
    <w:rsid w:val="002D3055"/>
    <w:rsid w:val="002D39EB"/>
    <w:rsid w:val="002D3B48"/>
    <w:rsid w:val="002D3BBC"/>
    <w:rsid w:val="002D3C29"/>
    <w:rsid w:val="002D3CD2"/>
    <w:rsid w:val="002D4171"/>
    <w:rsid w:val="002D438A"/>
    <w:rsid w:val="002D5152"/>
    <w:rsid w:val="002D53C8"/>
    <w:rsid w:val="002D56E4"/>
    <w:rsid w:val="002D5738"/>
    <w:rsid w:val="002D5E53"/>
    <w:rsid w:val="002D6A74"/>
    <w:rsid w:val="002D7090"/>
    <w:rsid w:val="002D72CC"/>
    <w:rsid w:val="002E0038"/>
    <w:rsid w:val="002E0319"/>
    <w:rsid w:val="002E1093"/>
    <w:rsid w:val="002E179B"/>
    <w:rsid w:val="002E1C9E"/>
    <w:rsid w:val="002E215A"/>
    <w:rsid w:val="002E21AA"/>
    <w:rsid w:val="002E257B"/>
    <w:rsid w:val="002E3C65"/>
    <w:rsid w:val="002E3F5B"/>
    <w:rsid w:val="002E42A1"/>
    <w:rsid w:val="002E4362"/>
    <w:rsid w:val="002E5B07"/>
    <w:rsid w:val="002E63D9"/>
    <w:rsid w:val="002E640E"/>
    <w:rsid w:val="002E739D"/>
    <w:rsid w:val="002F08FC"/>
    <w:rsid w:val="002F0C28"/>
    <w:rsid w:val="002F1CEA"/>
    <w:rsid w:val="002F281C"/>
    <w:rsid w:val="002F2999"/>
    <w:rsid w:val="002F317C"/>
    <w:rsid w:val="002F3CDE"/>
    <w:rsid w:val="002F43B7"/>
    <w:rsid w:val="002F4459"/>
    <w:rsid w:val="002F4D07"/>
    <w:rsid w:val="002F559A"/>
    <w:rsid w:val="002F5762"/>
    <w:rsid w:val="002F5DD6"/>
    <w:rsid w:val="002F5FEA"/>
    <w:rsid w:val="002F63E7"/>
    <w:rsid w:val="002F659C"/>
    <w:rsid w:val="002F7BE3"/>
    <w:rsid w:val="002F7E6A"/>
    <w:rsid w:val="00300165"/>
    <w:rsid w:val="00300445"/>
    <w:rsid w:val="003008C7"/>
    <w:rsid w:val="00300978"/>
    <w:rsid w:val="00300BE9"/>
    <w:rsid w:val="00300F00"/>
    <w:rsid w:val="003010CF"/>
    <w:rsid w:val="00301ABD"/>
    <w:rsid w:val="00302A48"/>
    <w:rsid w:val="00302C85"/>
    <w:rsid w:val="00302CA2"/>
    <w:rsid w:val="00303440"/>
    <w:rsid w:val="003035F2"/>
    <w:rsid w:val="00304D9B"/>
    <w:rsid w:val="00304E7F"/>
    <w:rsid w:val="0030513D"/>
    <w:rsid w:val="00305FF9"/>
    <w:rsid w:val="0030639F"/>
    <w:rsid w:val="00306827"/>
    <w:rsid w:val="00306E6B"/>
    <w:rsid w:val="0030723C"/>
    <w:rsid w:val="003076F5"/>
    <w:rsid w:val="00307F8D"/>
    <w:rsid w:val="003100C8"/>
    <w:rsid w:val="00311161"/>
    <w:rsid w:val="003114AF"/>
    <w:rsid w:val="00312400"/>
    <w:rsid w:val="00312739"/>
    <w:rsid w:val="00312D10"/>
    <w:rsid w:val="00313C7D"/>
    <w:rsid w:val="003147A4"/>
    <w:rsid w:val="003167A3"/>
    <w:rsid w:val="00316DFF"/>
    <w:rsid w:val="003170EA"/>
    <w:rsid w:val="003171C7"/>
    <w:rsid w:val="0031763D"/>
    <w:rsid w:val="0031770E"/>
    <w:rsid w:val="003178DA"/>
    <w:rsid w:val="00317C69"/>
    <w:rsid w:val="00317DB8"/>
    <w:rsid w:val="00317E6F"/>
    <w:rsid w:val="00320085"/>
    <w:rsid w:val="00320618"/>
    <w:rsid w:val="00320A1A"/>
    <w:rsid w:val="00320F61"/>
    <w:rsid w:val="0032100B"/>
    <w:rsid w:val="00321507"/>
    <w:rsid w:val="00321BD7"/>
    <w:rsid w:val="00322217"/>
    <w:rsid w:val="0032260F"/>
    <w:rsid w:val="003228DA"/>
    <w:rsid w:val="00322B78"/>
    <w:rsid w:val="0032377E"/>
    <w:rsid w:val="00323816"/>
    <w:rsid w:val="00323D6B"/>
    <w:rsid w:val="00324517"/>
    <w:rsid w:val="003245D2"/>
    <w:rsid w:val="00324850"/>
    <w:rsid w:val="00325894"/>
    <w:rsid w:val="00326649"/>
    <w:rsid w:val="00326957"/>
    <w:rsid w:val="00326AE2"/>
    <w:rsid w:val="00326D54"/>
    <w:rsid w:val="00326E13"/>
    <w:rsid w:val="00327792"/>
    <w:rsid w:val="003277B3"/>
    <w:rsid w:val="00327D91"/>
    <w:rsid w:val="003304F0"/>
    <w:rsid w:val="0033088A"/>
    <w:rsid w:val="00330D56"/>
    <w:rsid w:val="003311E9"/>
    <w:rsid w:val="00331426"/>
    <w:rsid w:val="0033171D"/>
    <w:rsid w:val="00331949"/>
    <w:rsid w:val="00331A61"/>
    <w:rsid w:val="00331EE8"/>
    <w:rsid w:val="00331F28"/>
    <w:rsid w:val="00331FC3"/>
    <w:rsid w:val="0033200E"/>
    <w:rsid w:val="00332E41"/>
    <w:rsid w:val="003336B3"/>
    <w:rsid w:val="003343EC"/>
    <w:rsid w:val="00334574"/>
    <w:rsid w:val="00335B75"/>
    <w:rsid w:val="00335D8C"/>
    <w:rsid w:val="00335DA8"/>
    <w:rsid w:val="00336072"/>
    <w:rsid w:val="003363A1"/>
    <w:rsid w:val="0033668B"/>
    <w:rsid w:val="003373D2"/>
    <w:rsid w:val="00337DCF"/>
    <w:rsid w:val="00337F31"/>
    <w:rsid w:val="003414FD"/>
    <w:rsid w:val="00341749"/>
    <w:rsid w:val="00341BCE"/>
    <w:rsid w:val="00341F43"/>
    <w:rsid w:val="0034226D"/>
    <w:rsid w:val="0034228C"/>
    <w:rsid w:val="00342972"/>
    <w:rsid w:val="00342FDD"/>
    <w:rsid w:val="00343118"/>
    <w:rsid w:val="003439F1"/>
    <w:rsid w:val="0034429B"/>
    <w:rsid w:val="003442D8"/>
    <w:rsid w:val="00344866"/>
    <w:rsid w:val="00344A7A"/>
    <w:rsid w:val="0034528B"/>
    <w:rsid w:val="00345C1E"/>
    <w:rsid w:val="00345C56"/>
    <w:rsid w:val="00345F6B"/>
    <w:rsid w:val="0034638C"/>
    <w:rsid w:val="00346F7F"/>
    <w:rsid w:val="00347115"/>
    <w:rsid w:val="00347715"/>
    <w:rsid w:val="00350108"/>
    <w:rsid w:val="00350762"/>
    <w:rsid w:val="003507C4"/>
    <w:rsid w:val="00350E2A"/>
    <w:rsid w:val="0035152D"/>
    <w:rsid w:val="003517E3"/>
    <w:rsid w:val="003519A1"/>
    <w:rsid w:val="00351FC4"/>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57928"/>
    <w:rsid w:val="00360232"/>
    <w:rsid w:val="003602E0"/>
    <w:rsid w:val="00360866"/>
    <w:rsid w:val="00360A72"/>
    <w:rsid w:val="00360D01"/>
    <w:rsid w:val="00360DBE"/>
    <w:rsid w:val="00362569"/>
    <w:rsid w:val="003636CD"/>
    <w:rsid w:val="00363ABF"/>
    <w:rsid w:val="0036487C"/>
    <w:rsid w:val="00364BF1"/>
    <w:rsid w:val="00365411"/>
    <w:rsid w:val="003655E9"/>
    <w:rsid w:val="00365E5D"/>
    <w:rsid w:val="00365FA2"/>
    <w:rsid w:val="003664B0"/>
    <w:rsid w:val="00366C69"/>
    <w:rsid w:val="00367441"/>
    <w:rsid w:val="00367B1D"/>
    <w:rsid w:val="0037034F"/>
    <w:rsid w:val="003707F6"/>
    <w:rsid w:val="00370E4F"/>
    <w:rsid w:val="00371215"/>
    <w:rsid w:val="00371CB1"/>
    <w:rsid w:val="00371D5B"/>
    <w:rsid w:val="00372630"/>
    <w:rsid w:val="00372CA6"/>
    <w:rsid w:val="00372F0D"/>
    <w:rsid w:val="00374059"/>
    <w:rsid w:val="003748F7"/>
    <w:rsid w:val="0037535B"/>
    <w:rsid w:val="00375394"/>
    <w:rsid w:val="0037543A"/>
    <w:rsid w:val="0037552D"/>
    <w:rsid w:val="003756DB"/>
    <w:rsid w:val="00376991"/>
    <w:rsid w:val="00376C34"/>
    <w:rsid w:val="003770BB"/>
    <w:rsid w:val="00377517"/>
    <w:rsid w:val="0037771A"/>
    <w:rsid w:val="003802DC"/>
    <w:rsid w:val="003807F0"/>
    <w:rsid w:val="00380BE6"/>
    <w:rsid w:val="00380E4E"/>
    <w:rsid w:val="00380FBF"/>
    <w:rsid w:val="00381156"/>
    <w:rsid w:val="003815EA"/>
    <w:rsid w:val="0038180C"/>
    <w:rsid w:val="00382030"/>
    <w:rsid w:val="003820E9"/>
    <w:rsid w:val="00382A43"/>
    <w:rsid w:val="00382D60"/>
    <w:rsid w:val="00382E50"/>
    <w:rsid w:val="00382F29"/>
    <w:rsid w:val="003833CA"/>
    <w:rsid w:val="00383C8D"/>
    <w:rsid w:val="00384423"/>
    <w:rsid w:val="00384523"/>
    <w:rsid w:val="0038506B"/>
    <w:rsid w:val="003852FB"/>
    <w:rsid w:val="00385429"/>
    <w:rsid w:val="00385B05"/>
    <w:rsid w:val="00386382"/>
    <w:rsid w:val="003865EF"/>
    <w:rsid w:val="00386BA9"/>
    <w:rsid w:val="0038755F"/>
    <w:rsid w:val="00390017"/>
    <w:rsid w:val="003901A3"/>
    <w:rsid w:val="003901C4"/>
    <w:rsid w:val="0039034E"/>
    <w:rsid w:val="0039072F"/>
    <w:rsid w:val="00390CF1"/>
    <w:rsid w:val="00390EC7"/>
    <w:rsid w:val="003919F6"/>
    <w:rsid w:val="00391E29"/>
    <w:rsid w:val="0039218D"/>
    <w:rsid w:val="0039254A"/>
    <w:rsid w:val="00392B93"/>
    <w:rsid w:val="00393AC4"/>
    <w:rsid w:val="003940CE"/>
    <w:rsid w:val="00394739"/>
    <w:rsid w:val="00394B71"/>
    <w:rsid w:val="00394E37"/>
    <w:rsid w:val="00395826"/>
    <w:rsid w:val="00395FED"/>
    <w:rsid w:val="00396D33"/>
    <w:rsid w:val="0039738B"/>
    <w:rsid w:val="00397C1D"/>
    <w:rsid w:val="00397D21"/>
    <w:rsid w:val="00397F74"/>
    <w:rsid w:val="003A015A"/>
    <w:rsid w:val="003A02E5"/>
    <w:rsid w:val="003A180F"/>
    <w:rsid w:val="003A18DD"/>
    <w:rsid w:val="003A20C8"/>
    <w:rsid w:val="003A2630"/>
    <w:rsid w:val="003A2C29"/>
    <w:rsid w:val="003A2EC3"/>
    <w:rsid w:val="003A36F2"/>
    <w:rsid w:val="003A3D39"/>
    <w:rsid w:val="003A3EC7"/>
    <w:rsid w:val="003A40B4"/>
    <w:rsid w:val="003A4C3F"/>
    <w:rsid w:val="003A4E40"/>
    <w:rsid w:val="003A597E"/>
    <w:rsid w:val="003A5A88"/>
    <w:rsid w:val="003A5BAD"/>
    <w:rsid w:val="003A600A"/>
    <w:rsid w:val="003A7702"/>
    <w:rsid w:val="003A7834"/>
    <w:rsid w:val="003A78AF"/>
    <w:rsid w:val="003B09C6"/>
    <w:rsid w:val="003B0B5B"/>
    <w:rsid w:val="003B0CE2"/>
    <w:rsid w:val="003B0E79"/>
    <w:rsid w:val="003B1275"/>
    <w:rsid w:val="003B19A2"/>
    <w:rsid w:val="003B1CE6"/>
    <w:rsid w:val="003B204B"/>
    <w:rsid w:val="003B31B1"/>
    <w:rsid w:val="003B3560"/>
    <w:rsid w:val="003B3575"/>
    <w:rsid w:val="003B35FC"/>
    <w:rsid w:val="003B38D1"/>
    <w:rsid w:val="003B50BC"/>
    <w:rsid w:val="003B5D97"/>
    <w:rsid w:val="003B63A4"/>
    <w:rsid w:val="003B66A1"/>
    <w:rsid w:val="003B68FE"/>
    <w:rsid w:val="003B6D7D"/>
    <w:rsid w:val="003B77EB"/>
    <w:rsid w:val="003B7D7E"/>
    <w:rsid w:val="003C04B9"/>
    <w:rsid w:val="003C0AFA"/>
    <w:rsid w:val="003C1012"/>
    <w:rsid w:val="003C11C9"/>
    <w:rsid w:val="003C1229"/>
    <w:rsid w:val="003C1410"/>
    <w:rsid w:val="003C149B"/>
    <w:rsid w:val="003C1D65"/>
    <w:rsid w:val="003C1FD4"/>
    <w:rsid w:val="003C213D"/>
    <w:rsid w:val="003C25AD"/>
    <w:rsid w:val="003C2831"/>
    <w:rsid w:val="003C2D21"/>
    <w:rsid w:val="003C4503"/>
    <w:rsid w:val="003C475E"/>
    <w:rsid w:val="003C4E76"/>
    <w:rsid w:val="003C56F7"/>
    <w:rsid w:val="003C5E6B"/>
    <w:rsid w:val="003C5ED6"/>
    <w:rsid w:val="003C6B81"/>
    <w:rsid w:val="003C7554"/>
    <w:rsid w:val="003C7AD7"/>
    <w:rsid w:val="003D0992"/>
    <w:rsid w:val="003D0FC3"/>
    <w:rsid w:val="003D11E3"/>
    <w:rsid w:val="003D15B8"/>
    <w:rsid w:val="003D1902"/>
    <w:rsid w:val="003D2C1D"/>
    <w:rsid w:val="003D2C34"/>
    <w:rsid w:val="003D31B9"/>
    <w:rsid w:val="003D3538"/>
    <w:rsid w:val="003D3568"/>
    <w:rsid w:val="003D3DDD"/>
    <w:rsid w:val="003D4022"/>
    <w:rsid w:val="003D46F1"/>
    <w:rsid w:val="003D48ED"/>
    <w:rsid w:val="003D57A3"/>
    <w:rsid w:val="003D5CBF"/>
    <w:rsid w:val="003D60B6"/>
    <w:rsid w:val="003D66D2"/>
    <w:rsid w:val="003D6E1C"/>
    <w:rsid w:val="003D729E"/>
    <w:rsid w:val="003E0282"/>
    <w:rsid w:val="003E0473"/>
    <w:rsid w:val="003E07AE"/>
    <w:rsid w:val="003E14FC"/>
    <w:rsid w:val="003E2976"/>
    <w:rsid w:val="003E29AD"/>
    <w:rsid w:val="003E2E2D"/>
    <w:rsid w:val="003E2EAB"/>
    <w:rsid w:val="003E33B8"/>
    <w:rsid w:val="003E349D"/>
    <w:rsid w:val="003E3B8E"/>
    <w:rsid w:val="003E3C74"/>
    <w:rsid w:val="003E4858"/>
    <w:rsid w:val="003E557D"/>
    <w:rsid w:val="003E6065"/>
    <w:rsid w:val="003E6316"/>
    <w:rsid w:val="003E6884"/>
    <w:rsid w:val="003E6AC5"/>
    <w:rsid w:val="003F0096"/>
    <w:rsid w:val="003F0381"/>
    <w:rsid w:val="003F0850"/>
    <w:rsid w:val="003F0D12"/>
    <w:rsid w:val="003F12C3"/>
    <w:rsid w:val="003F15A3"/>
    <w:rsid w:val="003F15A9"/>
    <w:rsid w:val="003F160C"/>
    <w:rsid w:val="003F1A35"/>
    <w:rsid w:val="003F2AE2"/>
    <w:rsid w:val="003F2B82"/>
    <w:rsid w:val="003F324F"/>
    <w:rsid w:val="003F33BC"/>
    <w:rsid w:val="003F3B3D"/>
    <w:rsid w:val="003F3D4E"/>
    <w:rsid w:val="003F4271"/>
    <w:rsid w:val="003F4447"/>
    <w:rsid w:val="003F477E"/>
    <w:rsid w:val="003F6A55"/>
    <w:rsid w:val="003F6CD2"/>
    <w:rsid w:val="003F76A1"/>
    <w:rsid w:val="003F7800"/>
    <w:rsid w:val="003F788D"/>
    <w:rsid w:val="003F7936"/>
    <w:rsid w:val="0040013B"/>
    <w:rsid w:val="004008FE"/>
    <w:rsid w:val="00400D5E"/>
    <w:rsid w:val="0040126E"/>
    <w:rsid w:val="00401E9F"/>
    <w:rsid w:val="00401F07"/>
    <w:rsid w:val="004020D4"/>
    <w:rsid w:val="004021B6"/>
    <w:rsid w:val="0040274F"/>
    <w:rsid w:val="00402A08"/>
    <w:rsid w:val="00402AEA"/>
    <w:rsid w:val="00402BA4"/>
    <w:rsid w:val="0040385C"/>
    <w:rsid w:val="004039EC"/>
    <w:rsid w:val="00403F9A"/>
    <w:rsid w:val="004040FE"/>
    <w:rsid w:val="004047C4"/>
    <w:rsid w:val="0040523D"/>
    <w:rsid w:val="00405279"/>
    <w:rsid w:val="004053DA"/>
    <w:rsid w:val="0040570B"/>
    <w:rsid w:val="00405EDB"/>
    <w:rsid w:val="00405FB1"/>
    <w:rsid w:val="00406374"/>
    <w:rsid w:val="00406460"/>
    <w:rsid w:val="00406E2E"/>
    <w:rsid w:val="00407CEF"/>
    <w:rsid w:val="004111FD"/>
    <w:rsid w:val="00411B81"/>
    <w:rsid w:val="00412461"/>
    <w:rsid w:val="00412546"/>
    <w:rsid w:val="00412B29"/>
    <w:rsid w:val="00412F77"/>
    <w:rsid w:val="00413053"/>
    <w:rsid w:val="0041319C"/>
    <w:rsid w:val="0041362B"/>
    <w:rsid w:val="0041362E"/>
    <w:rsid w:val="004137B6"/>
    <w:rsid w:val="00413A54"/>
    <w:rsid w:val="00413C10"/>
    <w:rsid w:val="00413CD9"/>
    <w:rsid w:val="00413F9A"/>
    <w:rsid w:val="004140CA"/>
    <w:rsid w:val="00414624"/>
    <w:rsid w:val="0041469F"/>
    <w:rsid w:val="00414C65"/>
    <w:rsid w:val="00415D76"/>
    <w:rsid w:val="00416665"/>
    <w:rsid w:val="00416A67"/>
    <w:rsid w:val="00416ACB"/>
    <w:rsid w:val="0041773B"/>
    <w:rsid w:val="00417F6C"/>
    <w:rsid w:val="00420355"/>
    <w:rsid w:val="0042121B"/>
    <w:rsid w:val="004218B5"/>
    <w:rsid w:val="00421DCF"/>
    <w:rsid w:val="00421F52"/>
    <w:rsid w:val="00422341"/>
    <w:rsid w:val="00422607"/>
    <w:rsid w:val="004226CC"/>
    <w:rsid w:val="004227B8"/>
    <w:rsid w:val="00422DCB"/>
    <w:rsid w:val="0042312A"/>
    <w:rsid w:val="004234A4"/>
    <w:rsid w:val="00423641"/>
    <w:rsid w:val="004237F1"/>
    <w:rsid w:val="00423DA5"/>
    <w:rsid w:val="004243FF"/>
    <w:rsid w:val="00426031"/>
    <w:rsid w:val="00426266"/>
    <w:rsid w:val="004276AF"/>
    <w:rsid w:val="00430A2D"/>
    <w:rsid w:val="00430EE9"/>
    <w:rsid w:val="004312B0"/>
    <w:rsid w:val="00431505"/>
    <w:rsid w:val="0043190D"/>
    <w:rsid w:val="00431AF0"/>
    <w:rsid w:val="0043213A"/>
    <w:rsid w:val="004325B0"/>
    <w:rsid w:val="0043260B"/>
    <w:rsid w:val="004330F4"/>
    <w:rsid w:val="00433590"/>
    <w:rsid w:val="0043393D"/>
    <w:rsid w:val="004344C7"/>
    <w:rsid w:val="00435274"/>
    <w:rsid w:val="004352AD"/>
    <w:rsid w:val="0043545D"/>
    <w:rsid w:val="0043547E"/>
    <w:rsid w:val="00435FE2"/>
    <w:rsid w:val="004360FD"/>
    <w:rsid w:val="00436E2F"/>
    <w:rsid w:val="00436EAB"/>
    <w:rsid w:val="00436FCA"/>
    <w:rsid w:val="004370DC"/>
    <w:rsid w:val="004376CE"/>
    <w:rsid w:val="00440038"/>
    <w:rsid w:val="00442110"/>
    <w:rsid w:val="004423FF"/>
    <w:rsid w:val="0044251D"/>
    <w:rsid w:val="00442789"/>
    <w:rsid w:val="00442E51"/>
    <w:rsid w:val="00442F43"/>
    <w:rsid w:val="004431D3"/>
    <w:rsid w:val="004434F4"/>
    <w:rsid w:val="00443D0E"/>
    <w:rsid w:val="00443F8C"/>
    <w:rsid w:val="00445402"/>
    <w:rsid w:val="004456D6"/>
    <w:rsid w:val="00445E81"/>
    <w:rsid w:val="004461D9"/>
    <w:rsid w:val="004465C3"/>
    <w:rsid w:val="00446AC6"/>
    <w:rsid w:val="00446C58"/>
    <w:rsid w:val="0044759B"/>
    <w:rsid w:val="00447F54"/>
    <w:rsid w:val="0045037E"/>
    <w:rsid w:val="004504BF"/>
    <w:rsid w:val="00450B7E"/>
    <w:rsid w:val="0045134F"/>
    <w:rsid w:val="0045136B"/>
    <w:rsid w:val="00451C10"/>
    <w:rsid w:val="00451C7E"/>
    <w:rsid w:val="00453BB6"/>
    <w:rsid w:val="00453CAA"/>
    <w:rsid w:val="00454358"/>
    <w:rsid w:val="00454624"/>
    <w:rsid w:val="00455113"/>
    <w:rsid w:val="00456175"/>
    <w:rsid w:val="00456421"/>
    <w:rsid w:val="00456DAB"/>
    <w:rsid w:val="00457656"/>
    <w:rsid w:val="004576F2"/>
    <w:rsid w:val="00457737"/>
    <w:rsid w:val="00457825"/>
    <w:rsid w:val="00457D9A"/>
    <w:rsid w:val="004601E6"/>
    <w:rsid w:val="00460BBD"/>
    <w:rsid w:val="00460CC3"/>
    <w:rsid w:val="00460E86"/>
    <w:rsid w:val="00461853"/>
    <w:rsid w:val="0046319A"/>
    <w:rsid w:val="00463690"/>
    <w:rsid w:val="00463AB6"/>
    <w:rsid w:val="004646B4"/>
    <w:rsid w:val="00464A88"/>
    <w:rsid w:val="00464B01"/>
    <w:rsid w:val="004651A0"/>
    <w:rsid w:val="004653E6"/>
    <w:rsid w:val="00465742"/>
    <w:rsid w:val="00466532"/>
    <w:rsid w:val="00467488"/>
    <w:rsid w:val="004705DE"/>
    <w:rsid w:val="0047083E"/>
    <w:rsid w:val="00470B8A"/>
    <w:rsid w:val="00470EB5"/>
    <w:rsid w:val="00471030"/>
    <w:rsid w:val="004713C2"/>
    <w:rsid w:val="00471F6C"/>
    <w:rsid w:val="00472419"/>
    <w:rsid w:val="0047286B"/>
    <w:rsid w:val="00472CCD"/>
    <w:rsid w:val="00472E27"/>
    <w:rsid w:val="00472E55"/>
    <w:rsid w:val="00473730"/>
    <w:rsid w:val="004740FC"/>
    <w:rsid w:val="00474220"/>
    <w:rsid w:val="0047431B"/>
    <w:rsid w:val="00474526"/>
    <w:rsid w:val="00474DA2"/>
    <w:rsid w:val="00474E54"/>
    <w:rsid w:val="00474FBB"/>
    <w:rsid w:val="004752D3"/>
    <w:rsid w:val="0047542A"/>
    <w:rsid w:val="004754E1"/>
    <w:rsid w:val="00475CE0"/>
    <w:rsid w:val="0047635C"/>
    <w:rsid w:val="00476827"/>
    <w:rsid w:val="00476B36"/>
    <w:rsid w:val="00476BD4"/>
    <w:rsid w:val="00477383"/>
    <w:rsid w:val="00477AFD"/>
    <w:rsid w:val="00477C35"/>
    <w:rsid w:val="00477FB9"/>
    <w:rsid w:val="00480988"/>
    <w:rsid w:val="00480A54"/>
    <w:rsid w:val="00480CA2"/>
    <w:rsid w:val="00480E05"/>
    <w:rsid w:val="00480F25"/>
    <w:rsid w:val="00480FBD"/>
    <w:rsid w:val="00481397"/>
    <w:rsid w:val="00481570"/>
    <w:rsid w:val="004816BE"/>
    <w:rsid w:val="00481A6C"/>
    <w:rsid w:val="00482BA7"/>
    <w:rsid w:val="00482BBE"/>
    <w:rsid w:val="00482D8C"/>
    <w:rsid w:val="00482F9A"/>
    <w:rsid w:val="00483169"/>
    <w:rsid w:val="00483A12"/>
    <w:rsid w:val="00483BBB"/>
    <w:rsid w:val="00483C32"/>
    <w:rsid w:val="004842F8"/>
    <w:rsid w:val="004848BA"/>
    <w:rsid w:val="00484A77"/>
    <w:rsid w:val="0048540F"/>
    <w:rsid w:val="00485970"/>
    <w:rsid w:val="00485BA7"/>
    <w:rsid w:val="00485C0D"/>
    <w:rsid w:val="00485C35"/>
    <w:rsid w:val="0048631E"/>
    <w:rsid w:val="00486575"/>
    <w:rsid w:val="004866D0"/>
    <w:rsid w:val="00486936"/>
    <w:rsid w:val="00487B59"/>
    <w:rsid w:val="004902D6"/>
    <w:rsid w:val="00490367"/>
    <w:rsid w:val="00490589"/>
    <w:rsid w:val="00490B6D"/>
    <w:rsid w:val="0049162F"/>
    <w:rsid w:val="00492252"/>
    <w:rsid w:val="00492D44"/>
    <w:rsid w:val="00492EEC"/>
    <w:rsid w:val="0049322F"/>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3CF"/>
    <w:rsid w:val="004A251F"/>
    <w:rsid w:val="004A2C8C"/>
    <w:rsid w:val="004A3329"/>
    <w:rsid w:val="004A3A9D"/>
    <w:rsid w:val="004A3BF1"/>
    <w:rsid w:val="004A3E42"/>
    <w:rsid w:val="004A4045"/>
    <w:rsid w:val="004A436E"/>
    <w:rsid w:val="004A4715"/>
    <w:rsid w:val="004A4D5E"/>
    <w:rsid w:val="004A5046"/>
    <w:rsid w:val="004A534E"/>
    <w:rsid w:val="004A565E"/>
    <w:rsid w:val="004A5C12"/>
    <w:rsid w:val="004A5D55"/>
    <w:rsid w:val="004A5DF3"/>
    <w:rsid w:val="004A6134"/>
    <w:rsid w:val="004A7082"/>
    <w:rsid w:val="004A7092"/>
    <w:rsid w:val="004A7437"/>
    <w:rsid w:val="004A74BE"/>
    <w:rsid w:val="004A74C4"/>
    <w:rsid w:val="004A7A46"/>
    <w:rsid w:val="004B1C92"/>
    <w:rsid w:val="004B3FE1"/>
    <w:rsid w:val="004B44D6"/>
    <w:rsid w:val="004B49E6"/>
    <w:rsid w:val="004B4B60"/>
    <w:rsid w:val="004B4D69"/>
    <w:rsid w:val="004B4DE4"/>
    <w:rsid w:val="004B5BC4"/>
    <w:rsid w:val="004B651E"/>
    <w:rsid w:val="004B6A5A"/>
    <w:rsid w:val="004B6C16"/>
    <w:rsid w:val="004B6C9F"/>
    <w:rsid w:val="004B759C"/>
    <w:rsid w:val="004B7E99"/>
    <w:rsid w:val="004C01A8"/>
    <w:rsid w:val="004C1840"/>
    <w:rsid w:val="004C24C9"/>
    <w:rsid w:val="004C252E"/>
    <w:rsid w:val="004C2B04"/>
    <w:rsid w:val="004C31B6"/>
    <w:rsid w:val="004C43F0"/>
    <w:rsid w:val="004C5319"/>
    <w:rsid w:val="004C5395"/>
    <w:rsid w:val="004C53C9"/>
    <w:rsid w:val="004C53E3"/>
    <w:rsid w:val="004C5414"/>
    <w:rsid w:val="004C54C9"/>
    <w:rsid w:val="004C5B7A"/>
    <w:rsid w:val="004C60A1"/>
    <w:rsid w:val="004C621F"/>
    <w:rsid w:val="004C6663"/>
    <w:rsid w:val="004C6C17"/>
    <w:rsid w:val="004C73E6"/>
    <w:rsid w:val="004C7692"/>
    <w:rsid w:val="004C7948"/>
    <w:rsid w:val="004C7BB8"/>
    <w:rsid w:val="004C7C60"/>
    <w:rsid w:val="004D0C61"/>
    <w:rsid w:val="004D0DFE"/>
    <w:rsid w:val="004D15BF"/>
    <w:rsid w:val="004D1D91"/>
    <w:rsid w:val="004D22C3"/>
    <w:rsid w:val="004D282F"/>
    <w:rsid w:val="004D2E1A"/>
    <w:rsid w:val="004D40AE"/>
    <w:rsid w:val="004D41C6"/>
    <w:rsid w:val="004D4924"/>
    <w:rsid w:val="004D4BF9"/>
    <w:rsid w:val="004D5D43"/>
    <w:rsid w:val="004D6381"/>
    <w:rsid w:val="004D6F4D"/>
    <w:rsid w:val="004D6F95"/>
    <w:rsid w:val="004D70CF"/>
    <w:rsid w:val="004D72FE"/>
    <w:rsid w:val="004D7358"/>
    <w:rsid w:val="004D746D"/>
    <w:rsid w:val="004D77A8"/>
    <w:rsid w:val="004D7E91"/>
    <w:rsid w:val="004E003A"/>
    <w:rsid w:val="004E052B"/>
    <w:rsid w:val="004E0768"/>
    <w:rsid w:val="004E0BDE"/>
    <w:rsid w:val="004E1A31"/>
    <w:rsid w:val="004E1C6F"/>
    <w:rsid w:val="004E20C6"/>
    <w:rsid w:val="004E224A"/>
    <w:rsid w:val="004E233F"/>
    <w:rsid w:val="004E2413"/>
    <w:rsid w:val="004E2971"/>
    <w:rsid w:val="004E298C"/>
    <w:rsid w:val="004E2DE0"/>
    <w:rsid w:val="004E32CE"/>
    <w:rsid w:val="004E33CE"/>
    <w:rsid w:val="004E4060"/>
    <w:rsid w:val="004E409A"/>
    <w:rsid w:val="004E40F0"/>
    <w:rsid w:val="004E4456"/>
    <w:rsid w:val="004E4883"/>
    <w:rsid w:val="004E7A42"/>
    <w:rsid w:val="004E7C7A"/>
    <w:rsid w:val="004E7D1F"/>
    <w:rsid w:val="004E7EAC"/>
    <w:rsid w:val="004E7F04"/>
    <w:rsid w:val="004F0DD4"/>
    <w:rsid w:val="004F0E25"/>
    <w:rsid w:val="004F0FB9"/>
    <w:rsid w:val="004F1324"/>
    <w:rsid w:val="004F1A64"/>
    <w:rsid w:val="004F1C3B"/>
    <w:rsid w:val="004F1C8E"/>
    <w:rsid w:val="004F242A"/>
    <w:rsid w:val="004F2910"/>
    <w:rsid w:val="004F2F7E"/>
    <w:rsid w:val="004F32B5"/>
    <w:rsid w:val="004F407E"/>
    <w:rsid w:val="004F41E5"/>
    <w:rsid w:val="004F48B6"/>
    <w:rsid w:val="004F517A"/>
    <w:rsid w:val="004F5479"/>
    <w:rsid w:val="004F6C73"/>
    <w:rsid w:val="004F6E96"/>
    <w:rsid w:val="004F7528"/>
    <w:rsid w:val="004F7BCA"/>
    <w:rsid w:val="004F7D89"/>
    <w:rsid w:val="00501981"/>
    <w:rsid w:val="00501A85"/>
    <w:rsid w:val="00501BB3"/>
    <w:rsid w:val="005021DD"/>
    <w:rsid w:val="005026CA"/>
    <w:rsid w:val="00502B72"/>
    <w:rsid w:val="00502EA7"/>
    <w:rsid w:val="00502FB1"/>
    <w:rsid w:val="00503506"/>
    <w:rsid w:val="0050376D"/>
    <w:rsid w:val="00504009"/>
    <w:rsid w:val="0050472C"/>
    <w:rsid w:val="00504B7B"/>
    <w:rsid w:val="00504BC1"/>
    <w:rsid w:val="00505134"/>
    <w:rsid w:val="00505C04"/>
    <w:rsid w:val="00506853"/>
    <w:rsid w:val="00506DF9"/>
    <w:rsid w:val="005070C5"/>
    <w:rsid w:val="005076EC"/>
    <w:rsid w:val="0051072A"/>
    <w:rsid w:val="00510F01"/>
    <w:rsid w:val="005118E5"/>
    <w:rsid w:val="00511F15"/>
    <w:rsid w:val="0051280B"/>
    <w:rsid w:val="0051318C"/>
    <w:rsid w:val="005142CD"/>
    <w:rsid w:val="005143C9"/>
    <w:rsid w:val="005157A9"/>
    <w:rsid w:val="00515C41"/>
    <w:rsid w:val="0051629F"/>
    <w:rsid w:val="0051685C"/>
    <w:rsid w:val="00516951"/>
    <w:rsid w:val="00516A3C"/>
    <w:rsid w:val="0051718B"/>
    <w:rsid w:val="005173A7"/>
    <w:rsid w:val="005176D7"/>
    <w:rsid w:val="00517742"/>
    <w:rsid w:val="005177E1"/>
    <w:rsid w:val="00517805"/>
    <w:rsid w:val="00520AA7"/>
    <w:rsid w:val="00520C0A"/>
    <w:rsid w:val="00521757"/>
    <w:rsid w:val="005218B6"/>
    <w:rsid w:val="005219AF"/>
    <w:rsid w:val="00521C33"/>
    <w:rsid w:val="00522589"/>
    <w:rsid w:val="0052283C"/>
    <w:rsid w:val="005233F0"/>
    <w:rsid w:val="0052361E"/>
    <w:rsid w:val="00524204"/>
    <w:rsid w:val="00524489"/>
    <w:rsid w:val="00524545"/>
    <w:rsid w:val="005247FD"/>
    <w:rsid w:val="00524937"/>
    <w:rsid w:val="005255BF"/>
    <w:rsid w:val="005257D4"/>
    <w:rsid w:val="005257DE"/>
    <w:rsid w:val="00527200"/>
    <w:rsid w:val="00527802"/>
    <w:rsid w:val="00530157"/>
    <w:rsid w:val="00530FEB"/>
    <w:rsid w:val="00531491"/>
    <w:rsid w:val="00531DE8"/>
    <w:rsid w:val="00531EBE"/>
    <w:rsid w:val="00531FDB"/>
    <w:rsid w:val="0053217E"/>
    <w:rsid w:val="00532F8B"/>
    <w:rsid w:val="00533331"/>
    <w:rsid w:val="00533737"/>
    <w:rsid w:val="00533D90"/>
    <w:rsid w:val="00534D01"/>
    <w:rsid w:val="00535079"/>
    <w:rsid w:val="00535B79"/>
    <w:rsid w:val="00535D7C"/>
    <w:rsid w:val="005363C9"/>
    <w:rsid w:val="00536579"/>
    <w:rsid w:val="00536C1E"/>
    <w:rsid w:val="00536D5B"/>
    <w:rsid w:val="00536DCF"/>
    <w:rsid w:val="005370EF"/>
    <w:rsid w:val="005373F0"/>
    <w:rsid w:val="0054046C"/>
    <w:rsid w:val="005405A0"/>
    <w:rsid w:val="005411F6"/>
    <w:rsid w:val="00541B25"/>
    <w:rsid w:val="005422FB"/>
    <w:rsid w:val="0054343A"/>
    <w:rsid w:val="005437F3"/>
    <w:rsid w:val="00543974"/>
    <w:rsid w:val="00543EBF"/>
    <w:rsid w:val="00544506"/>
    <w:rsid w:val="00544ABA"/>
    <w:rsid w:val="0054593A"/>
    <w:rsid w:val="0054622F"/>
    <w:rsid w:val="005467FB"/>
    <w:rsid w:val="00546AE9"/>
    <w:rsid w:val="00546CA8"/>
    <w:rsid w:val="00547989"/>
    <w:rsid w:val="00547D9B"/>
    <w:rsid w:val="00551320"/>
    <w:rsid w:val="005518A4"/>
    <w:rsid w:val="00551B05"/>
    <w:rsid w:val="00552296"/>
    <w:rsid w:val="00552768"/>
    <w:rsid w:val="00552935"/>
    <w:rsid w:val="00552A30"/>
    <w:rsid w:val="00553127"/>
    <w:rsid w:val="005537D5"/>
    <w:rsid w:val="005545F4"/>
    <w:rsid w:val="00554973"/>
    <w:rsid w:val="00554BE7"/>
    <w:rsid w:val="00554D38"/>
    <w:rsid w:val="005556F9"/>
    <w:rsid w:val="0055685F"/>
    <w:rsid w:val="00556D68"/>
    <w:rsid w:val="00556FA2"/>
    <w:rsid w:val="00557173"/>
    <w:rsid w:val="005575FE"/>
    <w:rsid w:val="005576A1"/>
    <w:rsid w:val="00557A64"/>
    <w:rsid w:val="005605C0"/>
    <w:rsid w:val="00560C24"/>
    <w:rsid w:val="00560D23"/>
    <w:rsid w:val="00560E78"/>
    <w:rsid w:val="00560FD8"/>
    <w:rsid w:val="005615D8"/>
    <w:rsid w:val="00561B5E"/>
    <w:rsid w:val="00562152"/>
    <w:rsid w:val="005626D6"/>
    <w:rsid w:val="005638D4"/>
    <w:rsid w:val="00563E12"/>
    <w:rsid w:val="005641C0"/>
    <w:rsid w:val="005643CA"/>
    <w:rsid w:val="005656ED"/>
    <w:rsid w:val="005658B6"/>
    <w:rsid w:val="00565C9E"/>
    <w:rsid w:val="005661A7"/>
    <w:rsid w:val="00566544"/>
    <w:rsid w:val="00566608"/>
    <w:rsid w:val="00566C56"/>
    <w:rsid w:val="00566C83"/>
    <w:rsid w:val="005700FE"/>
    <w:rsid w:val="00570E24"/>
    <w:rsid w:val="00570FF8"/>
    <w:rsid w:val="00571312"/>
    <w:rsid w:val="00572760"/>
    <w:rsid w:val="00572DD1"/>
    <w:rsid w:val="00572F4F"/>
    <w:rsid w:val="0057320B"/>
    <w:rsid w:val="00573962"/>
    <w:rsid w:val="005743DE"/>
    <w:rsid w:val="0057459D"/>
    <w:rsid w:val="00574F3F"/>
    <w:rsid w:val="0057562C"/>
    <w:rsid w:val="005759F6"/>
    <w:rsid w:val="00575E3E"/>
    <w:rsid w:val="00575FE7"/>
    <w:rsid w:val="005763B2"/>
    <w:rsid w:val="005765F5"/>
    <w:rsid w:val="00576D6C"/>
    <w:rsid w:val="0057790E"/>
    <w:rsid w:val="00577A2E"/>
    <w:rsid w:val="005807A8"/>
    <w:rsid w:val="00580E48"/>
    <w:rsid w:val="00580F0A"/>
    <w:rsid w:val="00581246"/>
    <w:rsid w:val="005825A9"/>
    <w:rsid w:val="00582C3A"/>
    <w:rsid w:val="00582E1A"/>
    <w:rsid w:val="00582E6D"/>
    <w:rsid w:val="00583147"/>
    <w:rsid w:val="00584416"/>
    <w:rsid w:val="005845C5"/>
    <w:rsid w:val="00584874"/>
    <w:rsid w:val="00584B39"/>
    <w:rsid w:val="00585028"/>
    <w:rsid w:val="00585253"/>
    <w:rsid w:val="005854D1"/>
    <w:rsid w:val="005856A2"/>
    <w:rsid w:val="0058590B"/>
    <w:rsid w:val="00585F5B"/>
    <w:rsid w:val="0058620A"/>
    <w:rsid w:val="00587829"/>
    <w:rsid w:val="00587FC0"/>
    <w:rsid w:val="00590406"/>
    <w:rsid w:val="005906AD"/>
    <w:rsid w:val="00590D7E"/>
    <w:rsid w:val="00590DA6"/>
    <w:rsid w:val="00590FF4"/>
    <w:rsid w:val="00591C4A"/>
    <w:rsid w:val="00591C7D"/>
    <w:rsid w:val="0059239D"/>
    <w:rsid w:val="00592A47"/>
    <w:rsid w:val="00592B03"/>
    <w:rsid w:val="00593AB9"/>
    <w:rsid w:val="00593D3B"/>
    <w:rsid w:val="00594ABB"/>
    <w:rsid w:val="00594D1C"/>
    <w:rsid w:val="00594E36"/>
    <w:rsid w:val="00594F0A"/>
    <w:rsid w:val="00595255"/>
    <w:rsid w:val="0059525E"/>
    <w:rsid w:val="00595887"/>
    <w:rsid w:val="00596123"/>
    <w:rsid w:val="005961F7"/>
    <w:rsid w:val="00596504"/>
    <w:rsid w:val="00596B9C"/>
    <w:rsid w:val="00597964"/>
    <w:rsid w:val="00597DC7"/>
    <w:rsid w:val="005A04BA"/>
    <w:rsid w:val="005A054D"/>
    <w:rsid w:val="005A0931"/>
    <w:rsid w:val="005A0A46"/>
    <w:rsid w:val="005A10B9"/>
    <w:rsid w:val="005A10F7"/>
    <w:rsid w:val="005A11EA"/>
    <w:rsid w:val="005A1314"/>
    <w:rsid w:val="005A1376"/>
    <w:rsid w:val="005A1BF0"/>
    <w:rsid w:val="005A269F"/>
    <w:rsid w:val="005A305E"/>
    <w:rsid w:val="005A30BB"/>
    <w:rsid w:val="005A3887"/>
    <w:rsid w:val="005A55EC"/>
    <w:rsid w:val="005A57EA"/>
    <w:rsid w:val="005A5E23"/>
    <w:rsid w:val="005A6D4B"/>
    <w:rsid w:val="005A7B9C"/>
    <w:rsid w:val="005B013D"/>
    <w:rsid w:val="005B0542"/>
    <w:rsid w:val="005B1512"/>
    <w:rsid w:val="005B18F2"/>
    <w:rsid w:val="005B1C65"/>
    <w:rsid w:val="005B1FD1"/>
    <w:rsid w:val="005B21B9"/>
    <w:rsid w:val="005B2225"/>
    <w:rsid w:val="005B2799"/>
    <w:rsid w:val="005B2B77"/>
    <w:rsid w:val="005B3061"/>
    <w:rsid w:val="005B3330"/>
    <w:rsid w:val="005B366B"/>
    <w:rsid w:val="005B3D4A"/>
    <w:rsid w:val="005B4D87"/>
    <w:rsid w:val="005B519B"/>
    <w:rsid w:val="005B555E"/>
    <w:rsid w:val="005B6111"/>
    <w:rsid w:val="005B7056"/>
    <w:rsid w:val="005B7655"/>
    <w:rsid w:val="005B7DD1"/>
    <w:rsid w:val="005C00A0"/>
    <w:rsid w:val="005C0965"/>
    <w:rsid w:val="005C0A1E"/>
    <w:rsid w:val="005C12F0"/>
    <w:rsid w:val="005C1F42"/>
    <w:rsid w:val="005C28FA"/>
    <w:rsid w:val="005C2A62"/>
    <w:rsid w:val="005C3515"/>
    <w:rsid w:val="005C40F4"/>
    <w:rsid w:val="005C43BE"/>
    <w:rsid w:val="005C44F3"/>
    <w:rsid w:val="005C4BBD"/>
    <w:rsid w:val="005C6E4A"/>
    <w:rsid w:val="005C6FC4"/>
    <w:rsid w:val="005C712D"/>
    <w:rsid w:val="005C7C75"/>
    <w:rsid w:val="005D0784"/>
    <w:rsid w:val="005D09FA"/>
    <w:rsid w:val="005D0AF8"/>
    <w:rsid w:val="005D0E4F"/>
    <w:rsid w:val="005D1E32"/>
    <w:rsid w:val="005D1E47"/>
    <w:rsid w:val="005D206B"/>
    <w:rsid w:val="005D22B7"/>
    <w:rsid w:val="005D2BDE"/>
    <w:rsid w:val="005D2CC3"/>
    <w:rsid w:val="005D3C63"/>
    <w:rsid w:val="005D3D76"/>
    <w:rsid w:val="005D4578"/>
    <w:rsid w:val="005D4EFA"/>
    <w:rsid w:val="005D4F01"/>
    <w:rsid w:val="005D5455"/>
    <w:rsid w:val="005D55BA"/>
    <w:rsid w:val="005D5ADB"/>
    <w:rsid w:val="005D648A"/>
    <w:rsid w:val="005D6C1E"/>
    <w:rsid w:val="005D780B"/>
    <w:rsid w:val="005D7E0D"/>
    <w:rsid w:val="005E0B3F"/>
    <w:rsid w:val="005E11B5"/>
    <w:rsid w:val="005E13C9"/>
    <w:rsid w:val="005E197B"/>
    <w:rsid w:val="005E1CF2"/>
    <w:rsid w:val="005E1FBC"/>
    <w:rsid w:val="005E234A"/>
    <w:rsid w:val="005E2867"/>
    <w:rsid w:val="005E29A0"/>
    <w:rsid w:val="005E35CC"/>
    <w:rsid w:val="005E371E"/>
    <w:rsid w:val="005E53F9"/>
    <w:rsid w:val="005E74ED"/>
    <w:rsid w:val="005E7614"/>
    <w:rsid w:val="005E775D"/>
    <w:rsid w:val="005F0551"/>
    <w:rsid w:val="005F0A43"/>
    <w:rsid w:val="005F0E91"/>
    <w:rsid w:val="005F25A0"/>
    <w:rsid w:val="005F27BF"/>
    <w:rsid w:val="005F3D1F"/>
    <w:rsid w:val="005F4171"/>
    <w:rsid w:val="005F461D"/>
    <w:rsid w:val="005F46D6"/>
    <w:rsid w:val="005F48C0"/>
    <w:rsid w:val="005F4DD6"/>
    <w:rsid w:val="005F4FFF"/>
    <w:rsid w:val="005F50D8"/>
    <w:rsid w:val="005F53A1"/>
    <w:rsid w:val="005F56BB"/>
    <w:rsid w:val="005F5879"/>
    <w:rsid w:val="005F5965"/>
    <w:rsid w:val="005F5D57"/>
    <w:rsid w:val="005F6B77"/>
    <w:rsid w:val="005F6F07"/>
    <w:rsid w:val="005F7033"/>
    <w:rsid w:val="005F7186"/>
    <w:rsid w:val="005F7487"/>
    <w:rsid w:val="005F7625"/>
    <w:rsid w:val="005F7AE6"/>
    <w:rsid w:val="006002C7"/>
    <w:rsid w:val="00600F95"/>
    <w:rsid w:val="00601839"/>
    <w:rsid w:val="00602759"/>
    <w:rsid w:val="0060277A"/>
    <w:rsid w:val="00602B7C"/>
    <w:rsid w:val="00602D4C"/>
    <w:rsid w:val="00603312"/>
    <w:rsid w:val="00603365"/>
    <w:rsid w:val="00604059"/>
    <w:rsid w:val="006042F2"/>
    <w:rsid w:val="006046BF"/>
    <w:rsid w:val="00604D51"/>
    <w:rsid w:val="00604DC7"/>
    <w:rsid w:val="00604E47"/>
    <w:rsid w:val="00605441"/>
    <w:rsid w:val="00605E9E"/>
    <w:rsid w:val="006068A8"/>
    <w:rsid w:val="00606970"/>
    <w:rsid w:val="00606A20"/>
    <w:rsid w:val="006072C6"/>
    <w:rsid w:val="00607A2E"/>
    <w:rsid w:val="00607D8D"/>
    <w:rsid w:val="006115DE"/>
    <w:rsid w:val="006125B9"/>
    <w:rsid w:val="00612EF5"/>
    <w:rsid w:val="006130F7"/>
    <w:rsid w:val="006134FE"/>
    <w:rsid w:val="00613AF8"/>
    <w:rsid w:val="00613D8E"/>
    <w:rsid w:val="006142E0"/>
    <w:rsid w:val="0061444B"/>
    <w:rsid w:val="00614F57"/>
    <w:rsid w:val="00616112"/>
    <w:rsid w:val="006168A2"/>
    <w:rsid w:val="006173CF"/>
    <w:rsid w:val="006175A0"/>
    <w:rsid w:val="00620035"/>
    <w:rsid w:val="006205CA"/>
    <w:rsid w:val="00620F52"/>
    <w:rsid w:val="00621F53"/>
    <w:rsid w:val="00622A05"/>
    <w:rsid w:val="00622E2A"/>
    <w:rsid w:val="00622FD6"/>
    <w:rsid w:val="00623089"/>
    <w:rsid w:val="0062308E"/>
    <w:rsid w:val="006234C4"/>
    <w:rsid w:val="00623A6F"/>
    <w:rsid w:val="006244C9"/>
    <w:rsid w:val="006245F6"/>
    <w:rsid w:val="0062475D"/>
    <w:rsid w:val="0062495F"/>
    <w:rsid w:val="0062496B"/>
    <w:rsid w:val="00626207"/>
    <w:rsid w:val="0062660B"/>
    <w:rsid w:val="00626AD1"/>
    <w:rsid w:val="006272A4"/>
    <w:rsid w:val="00627A58"/>
    <w:rsid w:val="006300E9"/>
    <w:rsid w:val="006304BC"/>
    <w:rsid w:val="00630CEE"/>
    <w:rsid w:val="00630CFB"/>
    <w:rsid w:val="00630DCE"/>
    <w:rsid w:val="0063120A"/>
    <w:rsid w:val="0063150B"/>
    <w:rsid w:val="00631585"/>
    <w:rsid w:val="00632303"/>
    <w:rsid w:val="00632BDE"/>
    <w:rsid w:val="00633018"/>
    <w:rsid w:val="006334C0"/>
    <w:rsid w:val="00634394"/>
    <w:rsid w:val="00634ACF"/>
    <w:rsid w:val="00635035"/>
    <w:rsid w:val="00635491"/>
    <w:rsid w:val="00635802"/>
    <w:rsid w:val="0063580D"/>
    <w:rsid w:val="00635CAE"/>
    <w:rsid w:val="00636920"/>
    <w:rsid w:val="00636EC4"/>
    <w:rsid w:val="00637240"/>
    <w:rsid w:val="006373CF"/>
    <w:rsid w:val="0064331E"/>
    <w:rsid w:val="006435B8"/>
    <w:rsid w:val="00643607"/>
    <w:rsid w:val="00643660"/>
    <w:rsid w:val="006439E1"/>
    <w:rsid w:val="00643F41"/>
    <w:rsid w:val="006447DC"/>
    <w:rsid w:val="00644C95"/>
    <w:rsid w:val="00645361"/>
    <w:rsid w:val="00645817"/>
    <w:rsid w:val="00645A42"/>
    <w:rsid w:val="00646711"/>
    <w:rsid w:val="006475AB"/>
    <w:rsid w:val="00647CBC"/>
    <w:rsid w:val="00647F61"/>
    <w:rsid w:val="00650139"/>
    <w:rsid w:val="006504F1"/>
    <w:rsid w:val="00651704"/>
    <w:rsid w:val="0065185B"/>
    <w:rsid w:val="00651CCB"/>
    <w:rsid w:val="006522CE"/>
    <w:rsid w:val="00652756"/>
    <w:rsid w:val="00652AD8"/>
    <w:rsid w:val="00652B79"/>
    <w:rsid w:val="006533C3"/>
    <w:rsid w:val="00654068"/>
    <w:rsid w:val="0065479C"/>
    <w:rsid w:val="00654B38"/>
    <w:rsid w:val="00654B83"/>
    <w:rsid w:val="00655061"/>
    <w:rsid w:val="0065510C"/>
    <w:rsid w:val="0065565F"/>
    <w:rsid w:val="0065589D"/>
    <w:rsid w:val="00655B63"/>
    <w:rsid w:val="00656141"/>
    <w:rsid w:val="006567F4"/>
    <w:rsid w:val="00656CE3"/>
    <w:rsid w:val="006571F6"/>
    <w:rsid w:val="00657868"/>
    <w:rsid w:val="006604A7"/>
    <w:rsid w:val="00660D37"/>
    <w:rsid w:val="006613F4"/>
    <w:rsid w:val="006618CC"/>
    <w:rsid w:val="00661ACB"/>
    <w:rsid w:val="00661E09"/>
    <w:rsid w:val="00662111"/>
    <w:rsid w:val="00662118"/>
    <w:rsid w:val="006629F2"/>
    <w:rsid w:val="00662E2F"/>
    <w:rsid w:val="006638AD"/>
    <w:rsid w:val="00663CAB"/>
    <w:rsid w:val="00663CC4"/>
    <w:rsid w:val="00664349"/>
    <w:rsid w:val="006656FB"/>
    <w:rsid w:val="00665A3D"/>
    <w:rsid w:val="00666D50"/>
    <w:rsid w:val="00666DD7"/>
    <w:rsid w:val="0066732C"/>
    <w:rsid w:val="00667391"/>
    <w:rsid w:val="00667970"/>
    <w:rsid w:val="006679F5"/>
    <w:rsid w:val="00667B77"/>
    <w:rsid w:val="00667BE8"/>
    <w:rsid w:val="00667C1F"/>
    <w:rsid w:val="00667D81"/>
    <w:rsid w:val="0067013A"/>
    <w:rsid w:val="00670F07"/>
    <w:rsid w:val="00671687"/>
    <w:rsid w:val="006716DA"/>
    <w:rsid w:val="0067177B"/>
    <w:rsid w:val="00671B6C"/>
    <w:rsid w:val="0067273E"/>
    <w:rsid w:val="00672893"/>
    <w:rsid w:val="006728ED"/>
    <w:rsid w:val="006732B1"/>
    <w:rsid w:val="00673980"/>
    <w:rsid w:val="0067446F"/>
    <w:rsid w:val="006746A4"/>
    <w:rsid w:val="00674D86"/>
    <w:rsid w:val="00675558"/>
    <w:rsid w:val="00675611"/>
    <w:rsid w:val="00675A60"/>
    <w:rsid w:val="00675BE2"/>
    <w:rsid w:val="00675DDE"/>
    <w:rsid w:val="00675EB3"/>
    <w:rsid w:val="006763D7"/>
    <w:rsid w:val="0067697E"/>
    <w:rsid w:val="00676D5E"/>
    <w:rsid w:val="00677387"/>
    <w:rsid w:val="00677443"/>
    <w:rsid w:val="0067769A"/>
    <w:rsid w:val="00677B6A"/>
    <w:rsid w:val="00680022"/>
    <w:rsid w:val="006806A3"/>
    <w:rsid w:val="006806A6"/>
    <w:rsid w:val="00680C38"/>
    <w:rsid w:val="00680EF5"/>
    <w:rsid w:val="0068118B"/>
    <w:rsid w:val="00681211"/>
    <w:rsid w:val="0068125F"/>
    <w:rsid w:val="00681515"/>
    <w:rsid w:val="00681B36"/>
    <w:rsid w:val="00682D81"/>
    <w:rsid w:val="00682E14"/>
    <w:rsid w:val="00682E90"/>
    <w:rsid w:val="00683950"/>
    <w:rsid w:val="00683B5F"/>
    <w:rsid w:val="0068436C"/>
    <w:rsid w:val="00684504"/>
    <w:rsid w:val="00684580"/>
    <w:rsid w:val="006851C4"/>
    <w:rsid w:val="0068545E"/>
    <w:rsid w:val="00685FD4"/>
    <w:rsid w:val="006860A2"/>
    <w:rsid w:val="00686612"/>
    <w:rsid w:val="0068661E"/>
    <w:rsid w:val="006873A6"/>
    <w:rsid w:val="0069088F"/>
    <w:rsid w:val="00690A49"/>
    <w:rsid w:val="00690BB6"/>
    <w:rsid w:val="00690DDB"/>
    <w:rsid w:val="0069135B"/>
    <w:rsid w:val="00691610"/>
    <w:rsid w:val="00691B30"/>
    <w:rsid w:val="00692012"/>
    <w:rsid w:val="00693E1F"/>
    <w:rsid w:val="00693ECB"/>
    <w:rsid w:val="00694437"/>
    <w:rsid w:val="00694482"/>
    <w:rsid w:val="00694797"/>
    <w:rsid w:val="00694F2D"/>
    <w:rsid w:val="00695246"/>
    <w:rsid w:val="00695257"/>
    <w:rsid w:val="00695887"/>
    <w:rsid w:val="006969E8"/>
    <w:rsid w:val="00697662"/>
    <w:rsid w:val="00697733"/>
    <w:rsid w:val="006978A1"/>
    <w:rsid w:val="006A1247"/>
    <w:rsid w:val="006A1A84"/>
    <w:rsid w:val="006A254E"/>
    <w:rsid w:val="006A283B"/>
    <w:rsid w:val="006A2C30"/>
    <w:rsid w:val="006A300D"/>
    <w:rsid w:val="006A301C"/>
    <w:rsid w:val="006A307F"/>
    <w:rsid w:val="006A3E2B"/>
    <w:rsid w:val="006A3FF2"/>
    <w:rsid w:val="006A5357"/>
    <w:rsid w:val="006A569E"/>
    <w:rsid w:val="006A6262"/>
    <w:rsid w:val="006A6C4F"/>
    <w:rsid w:val="006A6E17"/>
    <w:rsid w:val="006A7220"/>
    <w:rsid w:val="006B120D"/>
    <w:rsid w:val="006B17E7"/>
    <w:rsid w:val="006B18F4"/>
    <w:rsid w:val="006B19E8"/>
    <w:rsid w:val="006B1A8A"/>
    <w:rsid w:val="006B1FD5"/>
    <w:rsid w:val="006B23B2"/>
    <w:rsid w:val="006B24D6"/>
    <w:rsid w:val="006B25F0"/>
    <w:rsid w:val="006B2F57"/>
    <w:rsid w:val="006B3B9C"/>
    <w:rsid w:val="006B3BF3"/>
    <w:rsid w:val="006B475C"/>
    <w:rsid w:val="006B506C"/>
    <w:rsid w:val="006B555A"/>
    <w:rsid w:val="006B5624"/>
    <w:rsid w:val="006B5BD6"/>
    <w:rsid w:val="006B600A"/>
    <w:rsid w:val="006B6067"/>
    <w:rsid w:val="006B6635"/>
    <w:rsid w:val="006B7466"/>
    <w:rsid w:val="006B7872"/>
    <w:rsid w:val="006B7A69"/>
    <w:rsid w:val="006B7D22"/>
    <w:rsid w:val="006B7D2C"/>
    <w:rsid w:val="006C1019"/>
    <w:rsid w:val="006C167A"/>
    <w:rsid w:val="006C1FE9"/>
    <w:rsid w:val="006C2006"/>
    <w:rsid w:val="006C20CD"/>
    <w:rsid w:val="006C21B3"/>
    <w:rsid w:val="006C2BB5"/>
    <w:rsid w:val="006C2BEE"/>
    <w:rsid w:val="006C2C71"/>
    <w:rsid w:val="006C31B5"/>
    <w:rsid w:val="006C3AD8"/>
    <w:rsid w:val="006C43BD"/>
    <w:rsid w:val="006C4516"/>
    <w:rsid w:val="006C455E"/>
    <w:rsid w:val="006C5393"/>
    <w:rsid w:val="006C5958"/>
    <w:rsid w:val="006C5B4F"/>
    <w:rsid w:val="006C643C"/>
    <w:rsid w:val="006C6524"/>
    <w:rsid w:val="006C6B21"/>
    <w:rsid w:val="006C6E3A"/>
    <w:rsid w:val="006C6FD7"/>
    <w:rsid w:val="006C753F"/>
    <w:rsid w:val="006C75F9"/>
    <w:rsid w:val="006D00DB"/>
    <w:rsid w:val="006D0361"/>
    <w:rsid w:val="006D03BF"/>
    <w:rsid w:val="006D0771"/>
    <w:rsid w:val="006D0E17"/>
    <w:rsid w:val="006D1231"/>
    <w:rsid w:val="006D16B0"/>
    <w:rsid w:val="006D2182"/>
    <w:rsid w:val="006D2444"/>
    <w:rsid w:val="006D254B"/>
    <w:rsid w:val="006D2736"/>
    <w:rsid w:val="006D2835"/>
    <w:rsid w:val="006D289B"/>
    <w:rsid w:val="006D28EE"/>
    <w:rsid w:val="006D2AB5"/>
    <w:rsid w:val="006D3113"/>
    <w:rsid w:val="006D3503"/>
    <w:rsid w:val="006D3A5D"/>
    <w:rsid w:val="006D3BE1"/>
    <w:rsid w:val="006D48FC"/>
    <w:rsid w:val="006D54ED"/>
    <w:rsid w:val="006D5D0E"/>
    <w:rsid w:val="006D62BC"/>
    <w:rsid w:val="006D6450"/>
    <w:rsid w:val="006D6939"/>
    <w:rsid w:val="006D6F42"/>
    <w:rsid w:val="006D7455"/>
    <w:rsid w:val="006D7E20"/>
    <w:rsid w:val="006D7EB0"/>
    <w:rsid w:val="006E0138"/>
    <w:rsid w:val="006E06E9"/>
    <w:rsid w:val="006E0BB0"/>
    <w:rsid w:val="006E12C3"/>
    <w:rsid w:val="006E2407"/>
    <w:rsid w:val="006E2529"/>
    <w:rsid w:val="006E2A36"/>
    <w:rsid w:val="006E2B19"/>
    <w:rsid w:val="006E3C00"/>
    <w:rsid w:val="006E3DA8"/>
    <w:rsid w:val="006E45F3"/>
    <w:rsid w:val="006E4A2F"/>
    <w:rsid w:val="006E4ED4"/>
    <w:rsid w:val="006E5E19"/>
    <w:rsid w:val="006E5E88"/>
    <w:rsid w:val="006E61C3"/>
    <w:rsid w:val="006E7332"/>
    <w:rsid w:val="006E799D"/>
    <w:rsid w:val="006F0593"/>
    <w:rsid w:val="006F06E2"/>
    <w:rsid w:val="006F09BC"/>
    <w:rsid w:val="006F1064"/>
    <w:rsid w:val="006F1B76"/>
    <w:rsid w:val="006F1EB7"/>
    <w:rsid w:val="006F1FFC"/>
    <w:rsid w:val="006F2B48"/>
    <w:rsid w:val="006F3257"/>
    <w:rsid w:val="006F3A48"/>
    <w:rsid w:val="006F4772"/>
    <w:rsid w:val="006F49EF"/>
    <w:rsid w:val="006F4BE0"/>
    <w:rsid w:val="006F52E5"/>
    <w:rsid w:val="006F52FF"/>
    <w:rsid w:val="006F54E1"/>
    <w:rsid w:val="006F5B4A"/>
    <w:rsid w:val="006F6066"/>
    <w:rsid w:val="006F6121"/>
    <w:rsid w:val="006F6850"/>
    <w:rsid w:val="006F707E"/>
    <w:rsid w:val="006F7755"/>
    <w:rsid w:val="006F7781"/>
    <w:rsid w:val="006F7DBF"/>
    <w:rsid w:val="0070008D"/>
    <w:rsid w:val="007001DC"/>
    <w:rsid w:val="007003D1"/>
    <w:rsid w:val="007013EA"/>
    <w:rsid w:val="007015D6"/>
    <w:rsid w:val="007025CB"/>
    <w:rsid w:val="007034AA"/>
    <w:rsid w:val="007038CC"/>
    <w:rsid w:val="00703C5D"/>
    <w:rsid w:val="00703C9D"/>
    <w:rsid w:val="0070490C"/>
    <w:rsid w:val="00704F33"/>
    <w:rsid w:val="007054F5"/>
    <w:rsid w:val="00705C38"/>
    <w:rsid w:val="007060B1"/>
    <w:rsid w:val="00706465"/>
    <w:rsid w:val="007065A0"/>
    <w:rsid w:val="0070695A"/>
    <w:rsid w:val="00706A10"/>
    <w:rsid w:val="007072EB"/>
    <w:rsid w:val="00707477"/>
    <w:rsid w:val="0070782D"/>
    <w:rsid w:val="00707D16"/>
    <w:rsid w:val="00707D39"/>
    <w:rsid w:val="00707FC6"/>
    <w:rsid w:val="0071015D"/>
    <w:rsid w:val="007106FD"/>
    <w:rsid w:val="007109C2"/>
    <w:rsid w:val="00711250"/>
    <w:rsid w:val="00711340"/>
    <w:rsid w:val="00711803"/>
    <w:rsid w:val="00712C42"/>
    <w:rsid w:val="0071312C"/>
    <w:rsid w:val="007136E0"/>
    <w:rsid w:val="00713DE4"/>
    <w:rsid w:val="00714243"/>
    <w:rsid w:val="00714C47"/>
    <w:rsid w:val="007157CD"/>
    <w:rsid w:val="007161D1"/>
    <w:rsid w:val="00716462"/>
    <w:rsid w:val="00717BF7"/>
    <w:rsid w:val="00717CCE"/>
    <w:rsid w:val="00720093"/>
    <w:rsid w:val="0072088A"/>
    <w:rsid w:val="00720AED"/>
    <w:rsid w:val="00721084"/>
    <w:rsid w:val="00721262"/>
    <w:rsid w:val="00721D9B"/>
    <w:rsid w:val="00721E63"/>
    <w:rsid w:val="00722121"/>
    <w:rsid w:val="007224B9"/>
    <w:rsid w:val="00722E9B"/>
    <w:rsid w:val="00722F94"/>
    <w:rsid w:val="00722F9D"/>
    <w:rsid w:val="0072331D"/>
    <w:rsid w:val="00723AA7"/>
    <w:rsid w:val="0072432E"/>
    <w:rsid w:val="0072498C"/>
    <w:rsid w:val="0072530E"/>
    <w:rsid w:val="00725BF5"/>
    <w:rsid w:val="00725C99"/>
    <w:rsid w:val="00725D52"/>
    <w:rsid w:val="00726036"/>
    <w:rsid w:val="00726279"/>
    <w:rsid w:val="0072692D"/>
    <w:rsid w:val="00726A9B"/>
    <w:rsid w:val="00726D75"/>
    <w:rsid w:val="00727530"/>
    <w:rsid w:val="007275F1"/>
    <w:rsid w:val="00727B52"/>
    <w:rsid w:val="007303EB"/>
    <w:rsid w:val="00730AED"/>
    <w:rsid w:val="007311C4"/>
    <w:rsid w:val="007314F0"/>
    <w:rsid w:val="00731E7C"/>
    <w:rsid w:val="00732809"/>
    <w:rsid w:val="00732833"/>
    <w:rsid w:val="007329EF"/>
    <w:rsid w:val="0073327A"/>
    <w:rsid w:val="0073348B"/>
    <w:rsid w:val="00734539"/>
    <w:rsid w:val="00734EBE"/>
    <w:rsid w:val="00734F68"/>
    <w:rsid w:val="0073506C"/>
    <w:rsid w:val="00735C90"/>
    <w:rsid w:val="00735DD7"/>
    <w:rsid w:val="00735EA8"/>
    <w:rsid w:val="00736DD8"/>
    <w:rsid w:val="00737832"/>
    <w:rsid w:val="00737850"/>
    <w:rsid w:val="00737B9F"/>
    <w:rsid w:val="00740106"/>
    <w:rsid w:val="0074076A"/>
    <w:rsid w:val="0074165B"/>
    <w:rsid w:val="00741AF4"/>
    <w:rsid w:val="00741DCC"/>
    <w:rsid w:val="0074203A"/>
    <w:rsid w:val="007427B5"/>
    <w:rsid w:val="00742865"/>
    <w:rsid w:val="0074296C"/>
    <w:rsid w:val="00742C83"/>
    <w:rsid w:val="0074360F"/>
    <w:rsid w:val="00743B46"/>
    <w:rsid w:val="007440D0"/>
    <w:rsid w:val="00744278"/>
    <w:rsid w:val="00744A26"/>
    <w:rsid w:val="00744A64"/>
    <w:rsid w:val="00744D47"/>
    <w:rsid w:val="00744E71"/>
    <w:rsid w:val="00744EA0"/>
    <w:rsid w:val="00745D55"/>
    <w:rsid w:val="0074638D"/>
    <w:rsid w:val="00746484"/>
    <w:rsid w:val="007464F4"/>
    <w:rsid w:val="00746F9B"/>
    <w:rsid w:val="0074704F"/>
    <w:rsid w:val="0074715A"/>
    <w:rsid w:val="0074746C"/>
    <w:rsid w:val="0074787C"/>
    <w:rsid w:val="00747AB4"/>
    <w:rsid w:val="00747D74"/>
    <w:rsid w:val="00747F48"/>
    <w:rsid w:val="00747F4C"/>
    <w:rsid w:val="007504CD"/>
    <w:rsid w:val="00750721"/>
    <w:rsid w:val="0075096B"/>
    <w:rsid w:val="00751091"/>
    <w:rsid w:val="00751B83"/>
    <w:rsid w:val="00752119"/>
    <w:rsid w:val="0075268B"/>
    <w:rsid w:val="00753191"/>
    <w:rsid w:val="00753612"/>
    <w:rsid w:val="007538A2"/>
    <w:rsid w:val="00753B78"/>
    <w:rsid w:val="00753E9E"/>
    <w:rsid w:val="00754359"/>
    <w:rsid w:val="00754411"/>
    <w:rsid w:val="00754BD9"/>
    <w:rsid w:val="00754E7A"/>
    <w:rsid w:val="0075537F"/>
    <w:rsid w:val="0075540C"/>
    <w:rsid w:val="00755DB1"/>
    <w:rsid w:val="007560A2"/>
    <w:rsid w:val="007574FC"/>
    <w:rsid w:val="007603F1"/>
    <w:rsid w:val="0076059F"/>
    <w:rsid w:val="00760975"/>
    <w:rsid w:val="007618DF"/>
    <w:rsid w:val="00761A5B"/>
    <w:rsid w:val="00761FAC"/>
    <w:rsid w:val="00761FDA"/>
    <w:rsid w:val="007621FF"/>
    <w:rsid w:val="007634E3"/>
    <w:rsid w:val="007635BF"/>
    <w:rsid w:val="00764194"/>
    <w:rsid w:val="0076443E"/>
    <w:rsid w:val="00764DCF"/>
    <w:rsid w:val="007650A9"/>
    <w:rsid w:val="00765ED3"/>
    <w:rsid w:val="00766790"/>
    <w:rsid w:val="0076681D"/>
    <w:rsid w:val="00766A65"/>
    <w:rsid w:val="007671F5"/>
    <w:rsid w:val="007676B8"/>
    <w:rsid w:val="00767D0D"/>
    <w:rsid w:val="007706E8"/>
    <w:rsid w:val="0077089F"/>
    <w:rsid w:val="007711A1"/>
    <w:rsid w:val="0077175C"/>
    <w:rsid w:val="00771870"/>
    <w:rsid w:val="00771BF9"/>
    <w:rsid w:val="007722E7"/>
    <w:rsid w:val="0077271F"/>
    <w:rsid w:val="0077277C"/>
    <w:rsid w:val="0077296A"/>
    <w:rsid w:val="00772F8A"/>
    <w:rsid w:val="00773641"/>
    <w:rsid w:val="007739C6"/>
    <w:rsid w:val="00774889"/>
    <w:rsid w:val="00774B2A"/>
    <w:rsid w:val="00774FF5"/>
    <w:rsid w:val="007750B3"/>
    <w:rsid w:val="00775C97"/>
    <w:rsid w:val="00775F76"/>
    <w:rsid w:val="0077645F"/>
    <w:rsid w:val="00776AEA"/>
    <w:rsid w:val="00777BA0"/>
    <w:rsid w:val="007803BD"/>
    <w:rsid w:val="00780507"/>
    <w:rsid w:val="007811DC"/>
    <w:rsid w:val="007820FA"/>
    <w:rsid w:val="00782371"/>
    <w:rsid w:val="0078285F"/>
    <w:rsid w:val="00783207"/>
    <w:rsid w:val="0078346F"/>
    <w:rsid w:val="00783E1D"/>
    <w:rsid w:val="0078445B"/>
    <w:rsid w:val="0078483B"/>
    <w:rsid w:val="00784C52"/>
    <w:rsid w:val="00784EED"/>
    <w:rsid w:val="007851E8"/>
    <w:rsid w:val="00785900"/>
    <w:rsid w:val="00785A27"/>
    <w:rsid w:val="00786810"/>
    <w:rsid w:val="00786958"/>
    <w:rsid w:val="00786A97"/>
    <w:rsid w:val="00786CFA"/>
    <w:rsid w:val="00786E71"/>
    <w:rsid w:val="007908F8"/>
    <w:rsid w:val="0079162F"/>
    <w:rsid w:val="007917C5"/>
    <w:rsid w:val="00791A82"/>
    <w:rsid w:val="00793270"/>
    <w:rsid w:val="007935B5"/>
    <w:rsid w:val="00794924"/>
    <w:rsid w:val="0079506E"/>
    <w:rsid w:val="00795266"/>
    <w:rsid w:val="00796FC5"/>
    <w:rsid w:val="00797079"/>
    <w:rsid w:val="007A0BC2"/>
    <w:rsid w:val="007A0DB8"/>
    <w:rsid w:val="007A0EDD"/>
    <w:rsid w:val="007A0F28"/>
    <w:rsid w:val="007A1F44"/>
    <w:rsid w:val="007A23FF"/>
    <w:rsid w:val="007A25D6"/>
    <w:rsid w:val="007A295B"/>
    <w:rsid w:val="007A2A44"/>
    <w:rsid w:val="007A324F"/>
    <w:rsid w:val="007A3424"/>
    <w:rsid w:val="007A343C"/>
    <w:rsid w:val="007A3559"/>
    <w:rsid w:val="007A35EF"/>
    <w:rsid w:val="007A43A2"/>
    <w:rsid w:val="007A4D04"/>
    <w:rsid w:val="007A5901"/>
    <w:rsid w:val="007A59F6"/>
    <w:rsid w:val="007A7A96"/>
    <w:rsid w:val="007A7BC9"/>
    <w:rsid w:val="007B00D6"/>
    <w:rsid w:val="007B0110"/>
    <w:rsid w:val="007B03AF"/>
    <w:rsid w:val="007B0890"/>
    <w:rsid w:val="007B1543"/>
    <w:rsid w:val="007B1AC0"/>
    <w:rsid w:val="007B1B9F"/>
    <w:rsid w:val="007B25A8"/>
    <w:rsid w:val="007B270A"/>
    <w:rsid w:val="007B2D3B"/>
    <w:rsid w:val="007B3546"/>
    <w:rsid w:val="007B40CA"/>
    <w:rsid w:val="007B45B0"/>
    <w:rsid w:val="007B4888"/>
    <w:rsid w:val="007B52CD"/>
    <w:rsid w:val="007B5706"/>
    <w:rsid w:val="007B59A1"/>
    <w:rsid w:val="007B61AA"/>
    <w:rsid w:val="007B669B"/>
    <w:rsid w:val="007B709A"/>
    <w:rsid w:val="007B7DC1"/>
    <w:rsid w:val="007B7E61"/>
    <w:rsid w:val="007B7EDB"/>
    <w:rsid w:val="007C0718"/>
    <w:rsid w:val="007C1158"/>
    <w:rsid w:val="007C19AD"/>
    <w:rsid w:val="007C1F40"/>
    <w:rsid w:val="007C1F83"/>
    <w:rsid w:val="007C2046"/>
    <w:rsid w:val="007C2977"/>
    <w:rsid w:val="007C2A16"/>
    <w:rsid w:val="007C2ABC"/>
    <w:rsid w:val="007C2CFC"/>
    <w:rsid w:val="007C3598"/>
    <w:rsid w:val="007C3FA8"/>
    <w:rsid w:val="007C417E"/>
    <w:rsid w:val="007C5956"/>
    <w:rsid w:val="007C5F1A"/>
    <w:rsid w:val="007C6552"/>
    <w:rsid w:val="007C669D"/>
    <w:rsid w:val="007C68DA"/>
    <w:rsid w:val="007C7BB9"/>
    <w:rsid w:val="007D01D9"/>
    <w:rsid w:val="007D0644"/>
    <w:rsid w:val="007D1C9B"/>
    <w:rsid w:val="007D229A"/>
    <w:rsid w:val="007D2F44"/>
    <w:rsid w:val="007D2F4D"/>
    <w:rsid w:val="007D3427"/>
    <w:rsid w:val="007D3AF6"/>
    <w:rsid w:val="007D3C97"/>
    <w:rsid w:val="007D4178"/>
    <w:rsid w:val="007D461A"/>
    <w:rsid w:val="007D4A97"/>
    <w:rsid w:val="007D4D33"/>
    <w:rsid w:val="007D4F44"/>
    <w:rsid w:val="007D5403"/>
    <w:rsid w:val="007D59CF"/>
    <w:rsid w:val="007D62E9"/>
    <w:rsid w:val="007D6811"/>
    <w:rsid w:val="007D7175"/>
    <w:rsid w:val="007D7ADE"/>
    <w:rsid w:val="007E02A5"/>
    <w:rsid w:val="007E097C"/>
    <w:rsid w:val="007E1002"/>
    <w:rsid w:val="007E1369"/>
    <w:rsid w:val="007E1A1B"/>
    <w:rsid w:val="007E1A88"/>
    <w:rsid w:val="007E27EB"/>
    <w:rsid w:val="007E3C6E"/>
    <w:rsid w:val="007E4634"/>
    <w:rsid w:val="007E4782"/>
    <w:rsid w:val="007E4C88"/>
    <w:rsid w:val="007E52BF"/>
    <w:rsid w:val="007E585E"/>
    <w:rsid w:val="007E5FD9"/>
    <w:rsid w:val="007E635F"/>
    <w:rsid w:val="007E6E00"/>
    <w:rsid w:val="007E7A25"/>
    <w:rsid w:val="007E7B35"/>
    <w:rsid w:val="007E7DDF"/>
    <w:rsid w:val="007F0635"/>
    <w:rsid w:val="007F070A"/>
    <w:rsid w:val="007F11C8"/>
    <w:rsid w:val="007F1205"/>
    <w:rsid w:val="007F1BDD"/>
    <w:rsid w:val="007F1CFB"/>
    <w:rsid w:val="007F1F1C"/>
    <w:rsid w:val="007F213D"/>
    <w:rsid w:val="007F220B"/>
    <w:rsid w:val="007F22F5"/>
    <w:rsid w:val="007F25C6"/>
    <w:rsid w:val="007F27DD"/>
    <w:rsid w:val="007F4020"/>
    <w:rsid w:val="007F4247"/>
    <w:rsid w:val="007F4C0A"/>
    <w:rsid w:val="007F50B1"/>
    <w:rsid w:val="007F5436"/>
    <w:rsid w:val="007F58C6"/>
    <w:rsid w:val="007F5BD5"/>
    <w:rsid w:val="007F5EC6"/>
    <w:rsid w:val="007F6851"/>
    <w:rsid w:val="007F6880"/>
    <w:rsid w:val="007F714A"/>
    <w:rsid w:val="007F7405"/>
    <w:rsid w:val="007F76B4"/>
    <w:rsid w:val="007F7E00"/>
    <w:rsid w:val="007F7FD5"/>
    <w:rsid w:val="008001B4"/>
    <w:rsid w:val="008003BF"/>
    <w:rsid w:val="00800659"/>
    <w:rsid w:val="00800769"/>
    <w:rsid w:val="00800ED2"/>
    <w:rsid w:val="0080125C"/>
    <w:rsid w:val="00801AB2"/>
    <w:rsid w:val="00801AD0"/>
    <w:rsid w:val="0080245F"/>
    <w:rsid w:val="00802BFD"/>
    <w:rsid w:val="00802E74"/>
    <w:rsid w:val="008030DF"/>
    <w:rsid w:val="008033FA"/>
    <w:rsid w:val="00804B92"/>
    <w:rsid w:val="00804DA1"/>
    <w:rsid w:val="00804E21"/>
    <w:rsid w:val="00805092"/>
    <w:rsid w:val="008054BC"/>
    <w:rsid w:val="008055D9"/>
    <w:rsid w:val="008061FF"/>
    <w:rsid w:val="00806AAF"/>
    <w:rsid w:val="008070AC"/>
    <w:rsid w:val="008074A5"/>
    <w:rsid w:val="008074C6"/>
    <w:rsid w:val="00807FDD"/>
    <w:rsid w:val="008100C8"/>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BC0"/>
    <w:rsid w:val="00820DCE"/>
    <w:rsid w:val="0082102D"/>
    <w:rsid w:val="008221B3"/>
    <w:rsid w:val="0082248E"/>
    <w:rsid w:val="00822944"/>
    <w:rsid w:val="00823614"/>
    <w:rsid w:val="00823FB6"/>
    <w:rsid w:val="00824378"/>
    <w:rsid w:val="00824B6F"/>
    <w:rsid w:val="00824FDF"/>
    <w:rsid w:val="00825125"/>
    <w:rsid w:val="00825388"/>
    <w:rsid w:val="00825749"/>
    <w:rsid w:val="008257CC"/>
    <w:rsid w:val="0082593E"/>
    <w:rsid w:val="00825F5C"/>
    <w:rsid w:val="00826208"/>
    <w:rsid w:val="008274BF"/>
    <w:rsid w:val="00827BB1"/>
    <w:rsid w:val="008305F1"/>
    <w:rsid w:val="008306C0"/>
    <w:rsid w:val="00830DC3"/>
    <w:rsid w:val="00831555"/>
    <w:rsid w:val="00831C28"/>
    <w:rsid w:val="00831F07"/>
    <w:rsid w:val="00831F3E"/>
    <w:rsid w:val="00831F52"/>
    <w:rsid w:val="00832154"/>
    <w:rsid w:val="00832F5C"/>
    <w:rsid w:val="0083301F"/>
    <w:rsid w:val="00833EAC"/>
    <w:rsid w:val="00833FA8"/>
    <w:rsid w:val="00834046"/>
    <w:rsid w:val="008343BF"/>
    <w:rsid w:val="008343E2"/>
    <w:rsid w:val="00834A32"/>
    <w:rsid w:val="00834B65"/>
    <w:rsid w:val="00834DE6"/>
    <w:rsid w:val="00834ECD"/>
    <w:rsid w:val="008359E0"/>
    <w:rsid w:val="0083689A"/>
    <w:rsid w:val="008375A9"/>
    <w:rsid w:val="008376F6"/>
    <w:rsid w:val="00837D5B"/>
    <w:rsid w:val="008401D8"/>
    <w:rsid w:val="00840607"/>
    <w:rsid w:val="00840A16"/>
    <w:rsid w:val="00841CD2"/>
    <w:rsid w:val="00842899"/>
    <w:rsid w:val="00842B77"/>
    <w:rsid w:val="00842B92"/>
    <w:rsid w:val="0084309F"/>
    <w:rsid w:val="008435CF"/>
    <w:rsid w:val="00845102"/>
    <w:rsid w:val="0084556E"/>
    <w:rsid w:val="00845B5C"/>
    <w:rsid w:val="00845C12"/>
    <w:rsid w:val="008469D9"/>
    <w:rsid w:val="00846DC0"/>
    <w:rsid w:val="008474A7"/>
    <w:rsid w:val="00847946"/>
    <w:rsid w:val="00847D37"/>
    <w:rsid w:val="0085061D"/>
    <w:rsid w:val="008506B6"/>
    <w:rsid w:val="00850986"/>
    <w:rsid w:val="00850AE0"/>
    <w:rsid w:val="00851728"/>
    <w:rsid w:val="00851D94"/>
    <w:rsid w:val="00851E5E"/>
    <w:rsid w:val="008524D2"/>
    <w:rsid w:val="00852E19"/>
    <w:rsid w:val="0085494C"/>
    <w:rsid w:val="00854A05"/>
    <w:rsid w:val="00854E32"/>
    <w:rsid w:val="008551A3"/>
    <w:rsid w:val="00856375"/>
    <w:rsid w:val="00856441"/>
    <w:rsid w:val="008565F7"/>
    <w:rsid w:val="00856833"/>
    <w:rsid w:val="00856840"/>
    <w:rsid w:val="00857168"/>
    <w:rsid w:val="00857512"/>
    <w:rsid w:val="008602B8"/>
    <w:rsid w:val="0086087C"/>
    <w:rsid w:val="0086099F"/>
    <w:rsid w:val="00860D8E"/>
    <w:rsid w:val="00861415"/>
    <w:rsid w:val="00861562"/>
    <w:rsid w:val="00861D51"/>
    <w:rsid w:val="0086275E"/>
    <w:rsid w:val="0086315D"/>
    <w:rsid w:val="00864384"/>
    <w:rsid w:val="00864440"/>
    <w:rsid w:val="00864D76"/>
    <w:rsid w:val="008650FC"/>
    <w:rsid w:val="00866576"/>
    <w:rsid w:val="00866E2F"/>
    <w:rsid w:val="00866E61"/>
    <w:rsid w:val="00866EB3"/>
    <w:rsid w:val="0086701A"/>
    <w:rsid w:val="00867BD2"/>
    <w:rsid w:val="00867FE5"/>
    <w:rsid w:val="008707F7"/>
    <w:rsid w:val="00871109"/>
    <w:rsid w:val="008711EC"/>
    <w:rsid w:val="008712FD"/>
    <w:rsid w:val="008716A1"/>
    <w:rsid w:val="008717F4"/>
    <w:rsid w:val="00872AA7"/>
    <w:rsid w:val="00872D3F"/>
    <w:rsid w:val="008733AA"/>
    <w:rsid w:val="008733E4"/>
    <w:rsid w:val="00873F15"/>
    <w:rsid w:val="00874096"/>
    <w:rsid w:val="0087472E"/>
    <w:rsid w:val="008747CC"/>
    <w:rsid w:val="00874D5E"/>
    <w:rsid w:val="008756A4"/>
    <w:rsid w:val="00875793"/>
    <w:rsid w:val="00875CDC"/>
    <w:rsid w:val="00875F73"/>
    <w:rsid w:val="00876356"/>
    <w:rsid w:val="00877049"/>
    <w:rsid w:val="00877B45"/>
    <w:rsid w:val="00877F56"/>
    <w:rsid w:val="00880933"/>
    <w:rsid w:val="00880D53"/>
    <w:rsid w:val="00880F30"/>
    <w:rsid w:val="00881679"/>
    <w:rsid w:val="00882238"/>
    <w:rsid w:val="008833E8"/>
    <w:rsid w:val="0088391A"/>
    <w:rsid w:val="0088453C"/>
    <w:rsid w:val="00885FF9"/>
    <w:rsid w:val="00886333"/>
    <w:rsid w:val="008865C8"/>
    <w:rsid w:val="00886762"/>
    <w:rsid w:val="00887B48"/>
    <w:rsid w:val="00890EC6"/>
    <w:rsid w:val="0089111A"/>
    <w:rsid w:val="0089115E"/>
    <w:rsid w:val="0089176E"/>
    <w:rsid w:val="008917E0"/>
    <w:rsid w:val="008918B6"/>
    <w:rsid w:val="00892365"/>
    <w:rsid w:val="00892BE5"/>
    <w:rsid w:val="00892DE5"/>
    <w:rsid w:val="0089387C"/>
    <w:rsid w:val="00893A65"/>
    <w:rsid w:val="00894048"/>
    <w:rsid w:val="0089444E"/>
    <w:rsid w:val="008944F7"/>
    <w:rsid w:val="00894982"/>
    <w:rsid w:val="008949DF"/>
    <w:rsid w:val="008951DB"/>
    <w:rsid w:val="00895B46"/>
    <w:rsid w:val="00896355"/>
    <w:rsid w:val="0089691B"/>
    <w:rsid w:val="008969EA"/>
    <w:rsid w:val="00896C81"/>
    <w:rsid w:val="00896D83"/>
    <w:rsid w:val="008970A8"/>
    <w:rsid w:val="008A0167"/>
    <w:rsid w:val="008A03D1"/>
    <w:rsid w:val="008A050E"/>
    <w:rsid w:val="008A0618"/>
    <w:rsid w:val="008A0831"/>
    <w:rsid w:val="008A0AB2"/>
    <w:rsid w:val="008A0CFC"/>
    <w:rsid w:val="008A12FE"/>
    <w:rsid w:val="008A1543"/>
    <w:rsid w:val="008A1BD8"/>
    <w:rsid w:val="008A2282"/>
    <w:rsid w:val="008A28B6"/>
    <w:rsid w:val="008A2BB1"/>
    <w:rsid w:val="008A3466"/>
    <w:rsid w:val="008A389F"/>
    <w:rsid w:val="008A3AD9"/>
    <w:rsid w:val="008A3D02"/>
    <w:rsid w:val="008A3D55"/>
    <w:rsid w:val="008A4FEB"/>
    <w:rsid w:val="008A5940"/>
    <w:rsid w:val="008A5A83"/>
    <w:rsid w:val="008A60A4"/>
    <w:rsid w:val="008A6AFB"/>
    <w:rsid w:val="008A7137"/>
    <w:rsid w:val="008A732B"/>
    <w:rsid w:val="008A73B2"/>
    <w:rsid w:val="008A7425"/>
    <w:rsid w:val="008B043F"/>
    <w:rsid w:val="008B0808"/>
    <w:rsid w:val="008B0AEC"/>
    <w:rsid w:val="008B0EE1"/>
    <w:rsid w:val="008B0FB4"/>
    <w:rsid w:val="008B1828"/>
    <w:rsid w:val="008B1C95"/>
    <w:rsid w:val="008B1E53"/>
    <w:rsid w:val="008B1E5B"/>
    <w:rsid w:val="008B24DC"/>
    <w:rsid w:val="008B2E11"/>
    <w:rsid w:val="008B3652"/>
    <w:rsid w:val="008B389D"/>
    <w:rsid w:val="008B3C5C"/>
    <w:rsid w:val="008B3ECD"/>
    <w:rsid w:val="008B421E"/>
    <w:rsid w:val="008B4A90"/>
    <w:rsid w:val="008B50E1"/>
    <w:rsid w:val="008B5299"/>
    <w:rsid w:val="008B5A5F"/>
    <w:rsid w:val="008B5AB0"/>
    <w:rsid w:val="008B5D36"/>
    <w:rsid w:val="008B6054"/>
    <w:rsid w:val="008B7B08"/>
    <w:rsid w:val="008C068D"/>
    <w:rsid w:val="008C0724"/>
    <w:rsid w:val="008C0E61"/>
    <w:rsid w:val="008C138C"/>
    <w:rsid w:val="008C13F0"/>
    <w:rsid w:val="008C1640"/>
    <w:rsid w:val="008C1F26"/>
    <w:rsid w:val="008C1F57"/>
    <w:rsid w:val="008C29CA"/>
    <w:rsid w:val="008C2A3A"/>
    <w:rsid w:val="008C376C"/>
    <w:rsid w:val="008C3901"/>
    <w:rsid w:val="008C3CBE"/>
    <w:rsid w:val="008C47A0"/>
    <w:rsid w:val="008C4C7E"/>
    <w:rsid w:val="008C5A03"/>
    <w:rsid w:val="008C5C46"/>
    <w:rsid w:val="008C6177"/>
    <w:rsid w:val="008C6184"/>
    <w:rsid w:val="008C625F"/>
    <w:rsid w:val="008C6865"/>
    <w:rsid w:val="008C7008"/>
    <w:rsid w:val="008C7012"/>
    <w:rsid w:val="008C7069"/>
    <w:rsid w:val="008C785E"/>
    <w:rsid w:val="008C7DD4"/>
    <w:rsid w:val="008D0863"/>
    <w:rsid w:val="008D0AFB"/>
    <w:rsid w:val="008D0E0C"/>
    <w:rsid w:val="008D133E"/>
    <w:rsid w:val="008D1465"/>
    <w:rsid w:val="008D1511"/>
    <w:rsid w:val="008D24F2"/>
    <w:rsid w:val="008D27E2"/>
    <w:rsid w:val="008D32DF"/>
    <w:rsid w:val="008D35E9"/>
    <w:rsid w:val="008D394D"/>
    <w:rsid w:val="008D3959"/>
    <w:rsid w:val="008D3966"/>
    <w:rsid w:val="008D3A26"/>
    <w:rsid w:val="008D3AE6"/>
    <w:rsid w:val="008D4352"/>
    <w:rsid w:val="008D57EA"/>
    <w:rsid w:val="008D5A60"/>
    <w:rsid w:val="008D60BC"/>
    <w:rsid w:val="008D63B4"/>
    <w:rsid w:val="008D6D7B"/>
    <w:rsid w:val="008D7A05"/>
    <w:rsid w:val="008D7B6F"/>
    <w:rsid w:val="008D7D04"/>
    <w:rsid w:val="008D7EB7"/>
    <w:rsid w:val="008D7FA4"/>
    <w:rsid w:val="008E0430"/>
    <w:rsid w:val="008E09D8"/>
    <w:rsid w:val="008E0EB8"/>
    <w:rsid w:val="008E10A6"/>
    <w:rsid w:val="008E1271"/>
    <w:rsid w:val="008E1A5B"/>
    <w:rsid w:val="008E2251"/>
    <w:rsid w:val="008E24B3"/>
    <w:rsid w:val="008E24CA"/>
    <w:rsid w:val="008E268B"/>
    <w:rsid w:val="008E2F6E"/>
    <w:rsid w:val="008E32C1"/>
    <w:rsid w:val="008E38AD"/>
    <w:rsid w:val="008E3D50"/>
    <w:rsid w:val="008E3EEC"/>
    <w:rsid w:val="008E46AE"/>
    <w:rsid w:val="008E4ACD"/>
    <w:rsid w:val="008E50AB"/>
    <w:rsid w:val="008E5BF2"/>
    <w:rsid w:val="008E5C81"/>
    <w:rsid w:val="008E5EF6"/>
    <w:rsid w:val="008E6CB3"/>
    <w:rsid w:val="008F0284"/>
    <w:rsid w:val="008F0A38"/>
    <w:rsid w:val="008F0F84"/>
    <w:rsid w:val="008F1014"/>
    <w:rsid w:val="008F11C9"/>
    <w:rsid w:val="008F14BD"/>
    <w:rsid w:val="008F23D8"/>
    <w:rsid w:val="008F2FD5"/>
    <w:rsid w:val="008F31F2"/>
    <w:rsid w:val="008F37E5"/>
    <w:rsid w:val="008F48C2"/>
    <w:rsid w:val="008F4DF9"/>
    <w:rsid w:val="008F4EB1"/>
    <w:rsid w:val="008F5840"/>
    <w:rsid w:val="008F5EEF"/>
    <w:rsid w:val="008F657D"/>
    <w:rsid w:val="008F66FE"/>
    <w:rsid w:val="008F72CC"/>
    <w:rsid w:val="008F72CD"/>
    <w:rsid w:val="008F7575"/>
    <w:rsid w:val="008F7A35"/>
    <w:rsid w:val="008F7C47"/>
    <w:rsid w:val="00900119"/>
    <w:rsid w:val="00900712"/>
    <w:rsid w:val="00900727"/>
    <w:rsid w:val="00900D58"/>
    <w:rsid w:val="009026E8"/>
    <w:rsid w:val="00903802"/>
    <w:rsid w:val="00904640"/>
    <w:rsid w:val="00904748"/>
    <w:rsid w:val="00905A03"/>
    <w:rsid w:val="00905B6E"/>
    <w:rsid w:val="00905D5B"/>
    <w:rsid w:val="00905F2A"/>
    <w:rsid w:val="0090696D"/>
    <w:rsid w:val="00906CD6"/>
    <w:rsid w:val="00906E4D"/>
    <w:rsid w:val="00906F31"/>
    <w:rsid w:val="009071CE"/>
    <w:rsid w:val="0090729B"/>
    <w:rsid w:val="00907576"/>
    <w:rsid w:val="009078B3"/>
    <w:rsid w:val="00907A4F"/>
    <w:rsid w:val="00907A77"/>
    <w:rsid w:val="00907C68"/>
    <w:rsid w:val="00907E00"/>
    <w:rsid w:val="00910606"/>
    <w:rsid w:val="0091088D"/>
    <w:rsid w:val="00910FC9"/>
    <w:rsid w:val="009122A6"/>
    <w:rsid w:val="0091291A"/>
    <w:rsid w:val="009132D4"/>
    <w:rsid w:val="009133A6"/>
    <w:rsid w:val="00913612"/>
    <w:rsid w:val="0091366A"/>
    <w:rsid w:val="00913824"/>
    <w:rsid w:val="009144B8"/>
    <w:rsid w:val="00914DAD"/>
    <w:rsid w:val="00914FF1"/>
    <w:rsid w:val="0091539A"/>
    <w:rsid w:val="00915757"/>
    <w:rsid w:val="009159B3"/>
    <w:rsid w:val="00915FC5"/>
    <w:rsid w:val="0091607D"/>
    <w:rsid w:val="00916181"/>
    <w:rsid w:val="00916401"/>
    <w:rsid w:val="00916C78"/>
    <w:rsid w:val="00916FF8"/>
    <w:rsid w:val="009204C5"/>
    <w:rsid w:val="0092180D"/>
    <w:rsid w:val="009218BD"/>
    <w:rsid w:val="00922F17"/>
    <w:rsid w:val="009231D3"/>
    <w:rsid w:val="009232C9"/>
    <w:rsid w:val="00923608"/>
    <w:rsid w:val="009238E5"/>
    <w:rsid w:val="00923946"/>
    <w:rsid w:val="00923F12"/>
    <w:rsid w:val="00924FF8"/>
    <w:rsid w:val="00925765"/>
    <w:rsid w:val="009258AE"/>
    <w:rsid w:val="00925BA8"/>
    <w:rsid w:val="009261A3"/>
    <w:rsid w:val="00926DA7"/>
    <w:rsid w:val="0092758D"/>
    <w:rsid w:val="00927C94"/>
    <w:rsid w:val="00927F41"/>
    <w:rsid w:val="00927F8B"/>
    <w:rsid w:val="00930081"/>
    <w:rsid w:val="0093094D"/>
    <w:rsid w:val="009312BE"/>
    <w:rsid w:val="00932566"/>
    <w:rsid w:val="009328C7"/>
    <w:rsid w:val="00932935"/>
    <w:rsid w:val="00932DE0"/>
    <w:rsid w:val="009336EC"/>
    <w:rsid w:val="00933F56"/>
    <w:rsid w:val="0093413E"/>
    <w:rsid w:val="00934C13"/>
    <w:rsid w:val="0093515C"/>
    <w:rsid w:val="00935228"/>
    <w:rsid w:val="009355A2"/>
    <w:rsid w:val="00935F9E"/>
    <w:rsid w:val="00936649"/>
    <w:rsid w:val="00936D98"/>
    <w:rsid w:val="00940324"/>
    <w:rsid w:val="0094122F"/>
    <w:rsid w:val="00941523"/>
    <w:rsid w:val="00941593"/>
    <w:rsid w:val="00941875"/>
    <w:rsid w:val="009424DD"/>
    <w:rsid w:val="00942A73"/>
    <w:rsid w:val="00942C80"/>
    <w:rsid w:val="00943029"/>
    <w:rsid w:val="00943197"/>
    <w:rsid w:val="009435F2"/>
    <w:rsid w:val="009446D2"/>
    <w:rsid w:val="00944856"/>
    <w:rsid w:val="00945180"/>
    <w:rsid w:val="009455EC"/>
    <w:rsid w:val="0094590C"/>
    <w:rsid w:val="00946355"/>
    <w:rsid w:val="009468B7"/>
    <w:rsid w:val="009470FD"/>
    <w:rsid w:val="0094724E"/>
    <w:rsid w:val="00947973"/>
    <w:rsid w:val="00947BE6"/>
    <w:rsid w:val="0095048D"/>
    <w:rsid w:val="009505A0"/>
    <w:rsid w:val="00950729"/>
    <w:rsid w:val="00951300"/>
    <w:rsid w:val="00951ADB"/>
    <w:rsid w:val="0095241D"/>
    <w:rsid w:val="00952DE5"/>
    <w:rsid w:val="00953427"/>
    <w:rsid w:val="0095380C"/>
    <w:rsid w:val="00954353"/>
    <w:rsid w:val="00955C0A"/>
    <w:rsid w:val="00955C4F"/>
    <w:rsid w:val="00956061"/>
    <w:rsid w:val="00956109"/>
    <w:rsid w:val="009575AA"/>
    <w:rsid w:val="00960CE7"/>
    <w:rsid w:val="00960FF1"/>
    <w:rsid w:val="009616E8"/>
    <w:rsid w:val="00961A13"/>
    <w:rsid w:val="00961E8D"/>
    <w:rsid w:val="009629A2"/>
    <w:rsid w:val="00962EB2"/>
    <w:rsid w:val="00963A7A"/>
    <w:rsid w:val="00963B86"/>
    <w:rsid w:val="00963CB4"/>
    <w:rsid w:val="00964777"/>
    <w:rsid w:val="0096503E"/>
    <w:rsid w:val="009657F1"/>
    <w:rsid w:val="0096625D"/>
    <w:rsid w:val="0096648B"/>
    <w:rsid w:val="009664F5"/>
    <w:rsid w:val="009669E1"/>
    <w:rsid w:val="009709F8"/>
    <w:rsid w:val="0097271B"/>
    <w:rsid w:val="0097283E"/>
    <w:rsid w:val="009728F6"/>
    <w:rsid w:val="00972929"/>
    <w:rsid w:val="00972F91"/>
    <w:rsid w:val="0097317C"/>
    <w:rsid w:val="00973827"/>
    <w:rsid w:val="009739F2"/>
    <w:rsid w:val="00973D63"/>
    <w:rsid w:val="0097403E"/>
    <w:rsid w:val="009742D3"/>
    <w:rsid w:val="00974410"/>
    <w:rsid w:val="00974DD9"/>
    <w:rsid w:val="00974E44"/>
    <w:rsid w:val="0097597B"/>
    <w:rsid w:val="00975B15"/>
    <w:rsid w:val="00976134"/>
    <w:rsid w:val="00976F32"/>
    <w:rsid w:val="009775C2"/>
    <w:rsid w:val="00977BA7"/>
    <w:rsid w:val="00977E45"/>
    <w:rsid w:val="00977E67"/>
    <w:rsid w:val="00977EB0"/>
    <w:rsid w:val="009801D4"/>
    <w:rsid w:val="00980506"/>
    <w:rsid w:val="00980517"/>
    <w:rsid w:val="0098086D"/>
    <w:rsid w:val="009811FC"/>
    <w:rsid w:val="0098194F"/>
    <w:rsid w:val="009826C8"/>
    <w:rsid w:val="00982F56"/>
    <w:rsid w:val="00982F5C"/>
    <w:rsid w:val="009830E3"/>
    <w:rsid w:val="009832D3"/>
    <w:rsid w:val="00983686"/>
    <w:rsid w:val="009836E4"/>
    <w:rsid w:val="0098412F"/>
    <w:rsid w:val="00984A11"/>
    <w:rsid w:val="00984AED"/>
    <w:rsid w:val="009857B3"/>
    <w:rsid w:val="00985F28"/>
    <w:rsid w:val="00986149"/>
    <w:rsid w:val="00986176"/>
    <w:rsid w:val="0098686E"/>
    <w:rsid w:val="00986E7F"/>
    <w:rsid w:val="00987536"/>
    <w:rsid w:val="0098767D"/>
    <w:rsid w:val="00987AC8"/>
    <w:rsid w:val="00987BD2"/>
    <w:rsid w:val="00990BD5"/>
    <w:rsid w:val="00990F54"/>
    <w:rsid w:val="00991896"/>
    <w:rsid w:val="0099196F"/>
    <w:rsid w:val="00992B98"/>
    <w:rsid w:val="0099359F"/>
    <w:rsid w:val="009936D4"/>
    <w:rsid w:val="00994498"/>
    <w:rsid w:val="00994871"/>
    <w:rsid w:val="00994CB8"/>
    <w:rsid w:val="00994E08"/>
    <w:rsid w:val="009951F9"/>
    <w:rsid w:val="0099530B"/>
    <w:rsid w:val="00995718"/>
    <w:rsid w:val="00995768"/>
    <w:rsid w:val="00995C95"/>
    <w:rsid w:val="00995E85"/>
    <w:rsid w:val="00996468"/>
    <w:rsid w:val="009966B0"/>
    <w:rsid w:val="00996876"/>
    <w:rsid w:val="00996A9C"/>
    <w:rsid w:val="00996E69"/>
    <w:rsid w:val="00996FFA"/>
    <w:rsid w:val="0099723D"/>
    <w:rsid w:val="00997293"/>
    <w:rsid w:val="009973F1"/>
    <w:rsid w:val="009973F3"/>
    <w:rsid w:val="009978D3"/>
    <w:rsid w:val="009A010D"/>
    <w:rsid w:val="009A08B2"/>
    <w:rsid w:val="009A0C6F"/>
    <w:rsid w:val="009A12CD"/>
    <w:rsid w:val="009A14EF"/>
    <w:rsid w:val="009A1729"/>
    <w:rsid w:val="009A185F"/>
    <w:rsid w:val="009A2718"/>
    <w:rsid w:val="009A2DF9"/>
    <w:rsid w:val="009A32F5"/>
    <w:rsid w:val="009A3A86"/>
    <w:rsid w:val="009A4246"/>
    <w:rsid w:val="009A4869"/>
    <w:rsid w:val="009A5FC5"/>
    <w:rsid w:val="009A6A6B"/>
    <w:rsid w:val="009A6B22"/>
    <w:rsid w:val="009A7821"/>
    <w:rsid w:val="009A7C55"/>
    <w:rsid w:val="009A7DAA"/>
    <w:rsid w:val="009B03F6"/>
    <w:rsid w:val="009B11FA"/>
    <w:rsid w:val="009B1EF9"/>
    <w:rsid w:val="009B22A3"/>
    <w:rsid w:val="009B24E0"/>
    <w:rsid w:val="009B26AC"/>
    <w:rsid w:val="009B2E58"/>
    <w:rsid w:val="009B37E2"/>
    <w:rsid w:val="009B44B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0B75"/>
    <w:rsid w:val="009C1447"/>
    <w:rsid w:val="009C17DA"/>
    <w:rsid w:val="009C1990"/>
    <w:rsid w:val="009C2685"/>
    <w:rsid w:val="009C2CE0"/>
    <w:rsid w:val="009C37ED"/>
    <w:rsid w:val="009C39BC"/>
    <w:rsid w:val="009C4BC2"/>
    <w:rsid w:val="009C4CAF"/>
    <w:rsid w:val="009C4D22"/>
    <w:rsid w:val="009C5144"/>
    <w:rsid w:val="009C5F0D"/>
    <w:rsid w:val="009C68AE"/>
    <w:rsid w:val="009C7249"/>
    <w:rsid w:val="009C7320"/>
    <w:rsid w:val="009C73D9"/>
    <w:rsid w:val="009C76FC"/>
    <w:rsid w:val="009D0729"/>
    <w:rsid w:val="009D0F66"/>
    <w:rsid w:val="009D1627"/>
    <w:rsid w:val="009D1832"/>
    <w:rsid w:val="009D1A06"/>
    <w:rsid w:val="009D1A92"/>
    <w:rsid w:val="009D1BA4"/>
    <w:rsid w:val="009D20A9"/>
    <w:rsid w:val="009D20C9"/>
    <w:rsid w:val="009D20D1"/>
    <w:rsid w:val="009D217C"/>
    <w:rsid w:val="009D22E4"/>
    <w:rsid w:val="009D22F7"/>
    <w:rsid w:val="009D24DB"/>
    <w:rsid w:val="009D2D1E"/>
    <w:rsid w:val="009D319C"/>
    <w:rsid w:val="009D4CBF"/>
    <w:rsid w:val="009D5BAB"/>
    <w:rsid w:val="009D5FF6"/>
    <w:rsid w:val="009D6A0A"/>
    <w:rsid w:val="009D7580"/>
    <w:rsid w:val="009E058F"/>
    <w:rsid w:val="009E0A34"/>
    <w:rsid w:val="009E0A9E"/>
    <w:rsid w:val="009E19A2"/>
    <w:rsid w:val="009E1A1D"/>
    <w:rsid w:val="009E3AFD"/>
    <w:rsid w:val="009E3CDD"/>
    <w:rsid w:val="009E4487"/>
    <w:rsid w:val="009E4A12"/>
    <w:rsid w:val="009E4B16"/>
    <w:rsid w:val="009E4F07"/>
    <w:rsid w:val="009E5714"/>
    <w:rsid w:val="009E5C60"/>
    <w:rsid w:val="009E5D96"/>
    <w:rsid w:val="009E64DB"/>
    <w:rsid w:val="009E6794"/>
    <w:rsid w:val="009E6A9C"/>
    <w:rsid w:val="009E7189"/>
    <w:rsid w:val="009E79CB"/>
    <w:rsid w:val="009E7BEB"/>
    <w:rsid w:val="009E7C89"/>
    <w:rsid w:val="009E7E46"/>
    <w:rsid w:val="009E7FC1"/>
    <w:rsid w:val="009F01D3"/>
    <w:rsid w:val="009F01E1"/>
    <w:rsid w:val="009F0B4D"/>
    <w:rsid w:val="009F0E87"/>
    <w:rsid w:val="009F1096"/>
    <w:rsid w:val="009F150E"/>
    <w:rsid w:val="009F1522"/>
    <w:rsid w:val="009F18B0"/>
    <w:rsid w:val="009F266E"/>
    <w:rsid w:val="009F27AD"/>
    <w:rsid w:val="009F3E2A"/>
    <w:rsid w:val="009F3FB5"/>
    <w:rsid w:val="009F4129"/>
    <w:rsid w:val="009F521F"/>
    <w:rsid w:val="009F5356"/>
    <w:rsid w:val="009F553C"/>
    <w:rsid w:val="009F59F8"/>
    <w:rsid w:val="009F61DE"/>
    <w:rsid w:val="009F7E63"/>
    <w:rsid w:val="00A00457"/>
    <w:rsid w:val="00A005B0"/>
    <w:rsid w:val="00A01370"/>
    <w:rsid w:val="00A01373"/>
    <w:rsid w:val="00A01514"/>
    <w:rsid w:val="00A01613"/>
    <w:rsid w:val="00A01835"/>
    <w:rsid w:val="00A01F17"/>
    <w:rsid w:val="00A022A5"/>
    <w:rsid w:val="00A032DF"/>
    <w:rsid w:val="00A03A22"/>
    <w:rsid w:val="00A04294"/>
    <w:rsid w:val="00A04634"/>
    <w:rsid w:val="00A0497B"/>
    <w:rsid w:val="00A04D67"/>
    <w:rsid w:val="00A05672"/>
    <w:rsid w:val="00A05F44"/>
    <w:rsid w:val="00A06119"/>
    <w:rsid w:val="00A06E12"/>
    <w:rsid w:val="00A0703A"/>
    <w:rsid w:val="00A0764F"/>
    <w:rsid w:val="00A07A48"/>
    <w:rsid w:val="00A10710"/>
    <w:rsid w:val="00A108EE"/>
    <w:rsid w:val="00A10BB8"/>
    <w:rsid w:val="00A10F8F"/>
    <w:rsid w:val="00A11614"/>
    <w:rsid w:val="00A11C08"/>
    <w:rsid w:val="00A11F8C"/>
    <w:rsid w:val="00A1200D"/>
    <w:rsid w:val="00A1332C"/>
    <w:rsid w:val="00A13415"/>
    <w:rsid w:val="00A137E4"/>
    <w:rsid w:val="00A13DDD"/>
    <w:rsid w:val="00A14008"/>
    <w:rsid w:val="00A14296"/>
    <w:rsid w:val="00A145A4"/>
    <w:rsid w:val="00A14813"/>
    <w:rsid w:val="00A150B2"/>
    <w:rsid w:val="00A1566A"/>
    <w:rsid w:val="00A16119"/>
    <w:rsid w:val="00A16502"/>
    <w:rsid w:val="00A165BF"/>
    <w:rsid w:val="00A16E83"/>
    <w:rsid w:val="00A172E8"/>
    <w:rsid w:val="00A179FF"/>
    <w:rsid w:val="00A17EE4"/>
    <w:rsid w:val="00A17EF0"/>
    <w:rsid w:val="00A2093B"/>
    <w:rsid w:val="00A21A36"/>
    <w:rsid w:val="00A21DF7"/>
    <w:rsid w:val="00A222DE"/>
    <w:rsid w:val="00A22401"/>
    <w:rsid w:val="00A2275C"/>
    <w:rsid w:val="00A22A44"/>
    <w:rsid w:val="00A23C0B"/>
    <w:rsid w:val="00A24D8E"/>
    <w:rsid w:val="00A25294"/>
    <w:rsid w:val="00A254EE"/>
    <w:rsid w:val="00A25BE7"/>
    <w:rsid w:val="00A25EEF"/>
    <w:rsid w:val="00A26475"/>
    <w:rsid w:val="00A27008"/>
    <w:rsid w:val="00A270F0"/>
    <w:rsid w:val="00A273DB"/>
    <w:rsid w:val="00A2787E"/>
    <w:rsid w:val="00A27CDF"/>
    <w:rsid w:val="00A3042A"/>
    <w:rsid w:val="00A309C6"/>
    <w:rsid w:val="00A30D13"/>
    <w:rsid w:val="00A3146E"/>
    <w:rsid w:val="00A314F9"/>
    <w:rsid w:val="00A319D0"/>
    <w:rsid w:val="00A321BC"/>
    <w:rsid w:val="00A32316"/>
    <w:rsid w:val="00A33172"/>
    <w:rsid w:val="00A3432B"/>
    <w:rsid w:val="00A346BA"/>
    <w:rsid w:val="00A34BC4"/>
    <w:rsid w:val="00A34C59"/>
    <w:rsid w:val="00A34C67"/>
    <w:rsid w:val="00A34D62"/>
    <w:rsid w:val="00A35508"/>
    <w:rsid w:val="00A3611D"/>
    <w:rsid w:val="00A36339"/>
    <w:rsid w:val="00A366E4"/>
    <w:rsid w:val="00A36ABC"/>
    <w:rsid w:val="00A36F2F"/>
    <w:rsid w:val="00A37081"/>
    <w:rsid w:val="00A37FD6"/>
    <w:rsid w:val="00A41278"/>
    <w:rsid w:val="00A41EA8"/>
    <w:rsid w:val="00A41FCC"/>
    <w:rsid w:val="00A428FB"/>
    <w:rsid w:val="00A4376F"/>
    <w:rsid w:val="00A439C7"/>
    <w:rsid w:val="00A43D0E"/>
    <w:rsid w:val="00A43FD0"/>
    <w:rsid w:val="00A44090"/>
    <w:rsid w:val="00A44919"/>
    <w:rsid w:val="00A44B6A"/>
    <w:rsid w:val="00A4549F"/>
    <w:rsid w:val="00A457FD"/>
    <w:rsid w:val="00A45A68"/>
    <w:rsid w:val="00A45B2D"/>
    <w:rsid w:val="00A45B9B"/>
    <w:rsid w:val="00A45C93"/>
    <w:rsid w:val="00A45DFE"/>
    <w:rsid w:val="00A45F4F"/>
    <w:rsid w:val="00A4603D"/>
    <w:rsid w:val="00A460BF"/>
    <w:rsid w:val="00A462FE"/>
    <w:rsid w:val="00A466B3"/>
    <w:rsid w:val="00A46EFA"/>
    <w:rsid w:val="00A4777F"/>
    <w:rsid w:val="00A4787E"/>
    <w:rsid w:val="00A501C9"/>
    <w:rsid w:val="00A50506"/>
    <w:rsid w:val="00A50D3F"/>
    <w:rsid w:val="00A50F0F"/>
    <w:rsid w:val="00A518F1"/>
    <w:rsid w:val="00A5261C"/>
    <w:rsid w:val="00A52890"/>
    <w:rsid w:val="00A52A3E"/>
    <w:rsid w:val="00A52AB4"/>
    <w:rsid w:val="00A532EC"/>
    <w:rsid w:val="00A53C82"/>
    <w:rsid w:val="00A53F55"/>
    <w:rsid w:val="00A53FB5"/>
    <w:rsid w:val="00A540F6"/>
    <w:rsid w:val="00A5417B"/>
    <w:rsid w:val="00A542EF"/>
    <w:rsid w:val="00A54349"/>
    <w:rsid w:val="00A54599"/>
    <w:rsid w:val="00A54B82"/>
    <w:rsid w:val="00A55416"/>
    <w:rsid w:val="00A55503"/>
    <w:rsid w:val="00A558FF"/>
    <w:rsid w:val="00A55EAB"/>
    <w:rsid w:val="00A569D4"/>
    <w:rsid w:val="00A56A44"/>
    <w:rsid w:val="00A56B6B"/>
    <w:rsid w:val="00A570C6"/>
    <w:rsid w:val="00A5723F"/>
    <w:rsid w:val="00A57364"/>
    <w:rsid w:val="00A57413"/>
    <w:rsid w:val="00A57BCC"/>
    <w:rsid w:val="00A57DC7"/>
    <w:rsid w:val="00A57F1A"/>
    <w:rsid w:val="00A60163"/>
    <w:rsid w:val="00A6038D"/>
    <w:rsid w:val="00A60CF0"/>
    <w:rsid w:val="00A61429"/>
    <w:rsid w:val="00A61514"/>
    <w:rsid w:val="00A61645"/>
    <w:rsid w:val="00A62080"/>
    <w:rsid w:val="00A62314"/>
    <w:rsid w:val="00A62322"/>
    <w:rsid w:val="00A630A2"/>
    <w:rsid w:val="00A632B8"/>
    <w:rsid w:val="00A63A25"/>
    <w:rsid w:val="00A63AA2"/>
    <w:rsid w:val="00A63BF3"/>
    <w:rsid w:val="00A64942"/>
    <w:rsid w:val="00A64EF0"/>
    <w:rsid w:val="00A65911"/>
    <w:rsid w:val="00A65C0A"/>
    <w:rsid w:val="00A65CF0"/>
    <w:rsid w:val="00A65E25"/>
    <w:rsid w:val="00A6643C"/>
    <w:rsid w:val="00A664E3"/>
    <w:rsid w:val="00A66F8E"/>
    <w:rsid w:val="00A67544"/>
    <w:rsid w:val="00A67678"/>
    <w:rsid w:val="00A7000A"/>
    <w:rsid w:val="00A7075B"/>
    <w:rsid w:val="00A70DB6"/>
    <w:rsid w:val="00A71629"/>
    <w:rsid w:val="00A71CE6"/>
    <w:rsid w:val="00A71D23"/>
    <w:rsid w:val="00A7333A"/>
    <w:rsid w:val="00A736B2"/>
    <w:rsid w:val="00A739FA"/>
    <w:rsid w:val="00A73D0D"/>
    <w:rsid w:val="00A74A2A"/>
    <w:rsid w:val="00A74A92"/>
    <w:rsid w:val="00A74E31"/>
    <w:rsid w:val="00A75399"/>
    <w:rsid w:val="00A75CC1"/>
    <w:rsid w:val="00A75E88"/>
    <w:rsid w:val="00A7611B"/>
    <w:rsid w:val="00A76E73"/>
    <w:rsid w:val="00A8056E"/>
    <w:rsid w:val="00A814BC"/>
    <w:rsid w:val="00A82051"/>
    <w:rsid w:val="00A82277"/>
    <w:rsid w:val="00A82D58"/>
    <w:rsid w:val="00A836DF"/>
    <w:rsid w:val="00A8399D"/>
    <w:rsid w:val="00A83B06"/>
    <w:rsid w:val="00A83E3D"/>
    <w:rsid w:val="00A8443A"/>
    <w:rsid w:val="00A8479C"/>
    <w:rsid w:val="00A84AB4"/>
    <w:rsid w:val="00A8557B"/>
    <w:rsid w:val="00A855A6"/>
    <w:rsid w:val="00A85A05"/>
    <w:rsid w:val="00A85D99"/>
    <w:rsid w:val="00A86800"/>
    <w:rsid w:val="00A86D63"/>
    <w:rsid w:val="00A87589"/>
    <w:rsid w:val="00A87797"/>
    <w:rsid w:val="00A87856"/>
    <w:rsid w:val="00A90165"/>
    <w:rsid w:val="00A90197"/>
    <w:rsid w:val="00A90616"/>
    <w:rsid w:val="00A9090A"/>
    <w:rsid w:val="00A90E72"/>
    <w:rsid w:val="00A917C7"/>
    <w:rsid w:val="00A91A86"/>
    <w:rsid w:val="00A92286"/>
    <w:rsid w:val="00A922A2"/>
    <w:rsid w:val="00A924AF"/>
    <w:rsid w:val="00A927F0"/>
    <w:rsid w:val="00A93050"/>
    <w:rsid w:val="00A931F9"/>
    <w:rsid w:val="00A9327B"/>
    <w:rsid w:val="00A9361B"/>
    <w:rsid w:val="00A93A11"/>
    <w:rsid w:val="00A93B69"/>
    <w:rsid w:val="00A94335"/>
    <w:rsid w:val="00A957A1"/>
    <w:rsid w:val="00A95C8A"/>
    <w:rsid w:val="00A963C7"/>
    <w:rsid w:val="00A96728"/>
    <w:rsid w:val="00A96C23"/>
    <w:rsid w:val="00A97B95"/>
    <w:rsid w:val="00AA080D"/>
    <w:rsid w:val="00AA0B7E"/>
    <w:rsid w:val="00AA0BF5"/>
    <w:rsid w:val="00AA1407"/>
    <w:rsid w:val="00AA1626"/>
    <w:rsid w:val="00AA1C25"/>
    <w:rsid w:val="00AA1C7A"/>
    <w:rsid w:val="00AA2133"/>
    <w:rsid w:val="00AA21C8"/>
    <w:rsid w:val="00AA3DB7"/>
    <w:rsid w:val="00AA4073"/>
    <w:rsid w:val="00AA4358"/>
    <w:rsid w:val="00AA45A6"/>
    <w:rsid w:val="00AA49DB"/>
    <w:rsid w:val="00AA50EB"/>
    <w:rsid w:val="00AA51F5"/>
    <w:rsid w:val="00AA5E3B"/>
    <w:rsid w:val="00AA6250"/>
    <w:rsid w:val="00AA6752"/>
    <w:rsid w:val="00AA68B4"/>
    <w:rsid w:val="00AA6F3B"/>
    <w:rsid w:val="00AA76B2"/>
    <w:rsid w:val="00AA7D6C"/>
    <w:rsid w:val="00AA7DA9"/>
    <w:rsid w:val="00AB00F2"/>
    <w:rsid w:val="00AB0543"/>
    <w:rsid w:val="00AB0AC9"/>
    <w:rsid w:val="00AB0B81"/>
    <w:rsid w:val="00AB185A"/>
    <w:rsid w:val="00AB1BA7"/>
    <w:rsid w:val="00AB1E04"/>
    <w:rsid w:val="00AB28B5"/>
    <w:rsid w:val="00AB29CF"/>
    <w:rsid w:val="00AB2AF6"/>
    <w:rsid w:val="00AB3113"/>
    <w:rsid w:val="00AB32D8"/>
    <w:rsid w:val="00AB348A"/>
    <w:rsid w:val="00AB3F38"/>
    <w:rsid w:val="00AB43EC"/>
    <w:rsid w:val="00AB4BF4"/>
    <w:rsid w:val="00AB535A"/>
    <w:rsid w:val="00AB577C"/>
    <w:rsid w:val="00AB5ADF"/>
    <w:rsid w:val="00AB5E57"/>
    <w:rsid w:val="00AB5FB8"/>
    <w:rsid w:val="00AB6249"/>
    <w:rsid w:val="00AB6FC0"/>
    <w:rsid w:val="00AB7140"/>
    <w:rsid w:val="00AB725F"/>
    <w:rsid w:val="00AB7A16"/>
    <w:rsid w:val="00AB7AFC"/>
    <w:rsid w:val="00AC00EF"/>
    <w:rsid w:val="00AC0705"/>
    <w:rsid w:val="00AC109B"/>
    <w:rsid w:val="00AC17EC"/>
    <w:rsid w:val="00AC209E"/>
    <w:rsid w:val="00AC3662"/>
    <w:rsid w:val="00AC3E7C"/>
    <w:rsid w:val="00AC44AC"/>
    <w:rsid w:val="00AC4E94"/>
    <w:rsid w:val="00AC5636"/>
    <w:rsid w:val="00AC571C"/>
    <w:rsid w:val="00AC5B2C"/>
    <w:rsid w:val="00AC5B3B"/>
    <w:rsid w:val="00AC5DBF"/>
    <w:rsid w:val="00AC5E81"/>
    <w:rsid w:val="00AC64A2"/>
    <w:rsid w:val="00AC6649"/>
    <w:rsid w:val="00AC67A8"/>
    <w:rsid w:val="00AC721D"/>
    <w:rsid w:val="00AC74DA"/>
    <w:rsid w:val="00AC7A2B"/>
    <w:rsid w:val="00AC7C25"/>
    <w:rsid w:val="00AC7ECB"/>
    <w:rsid w:val="00AD005F"/>
    <w:rsid w:val="00AD0281"/>
    <w:rsid w:val="00AD0438"/>
    <w:rsid w:val="00AD0A51"/>
    <w:rsid w:val="00AD0A88"/>
    <w:rsid w:val="00AD0B37"/>
    <w:rsid w:val="00AD0EB6"/>
    <w:rsid w:val="00AD11F7"/>
    <w:rsid w:val="00AD12B7"/>
    <w:rsid w:val="00AD1DB7"/>
    <w:rsid w:val="00AD1E29"/>
    <w:rsid w:val="00AD27EE"/>
    <w:rsid w:val="00AD2852"/>
    <w:rsid w:val="00AD38E8"/>
    <w:rsid w:val="00AD3976"/>
    <w:rsid w:val="00AD4D2A"/>
    <w:rsid w:val="00AD542F"/>
    <w:rsid w:val="00AD59C3"/>
    <w:rsid w:val="00AD5FBE"/>
    <w:rsid w:val="00AD6598"/>
    <w:rsid w:val="00AD7305"/>
    <w:rsid w:val="00AD75B2"/>
    <w:rsid w:val="00AD7D6C"/>
    <w:rsid w:val="00AD7E64"/>
    <w:rsid w:val="00AE0C56"/>
    <w:rsid w:val="00AE141B"/>
    <w:rsid w:val="00AE149E"/>
    <w:rsid w:val="00AE1E74"/>
    <w:rsid w:val="00AE2263"/>
    <w:rsid w:val="00AE22F2"/>
    <w:rsid w:val="00AE2606"/>
    <w:rsid w:val="00AE28C5"/>
    <w:rsid w:val="00AE29FC"/>
    <w:rsid w:val="00AE2ADF"/>
    <w:rsid w:val="00AE2B81"/>
    <w:rsid w:val="00AE2B92"/>
    <w:rsid w:val="00AE2F3F"/>
    <w:rsid w:val="00AE3181"/>
    <w:rsid w:val="00AE3473"/>
    <w:rsid w:val="00AE3A7F"/>
    <w:rsid w:val="00AE3B4E"/>
    <w:rsid w:val="00AE4DDA"/>
    <w:rsid w:val="00AE59EC"/>
    <w:rsid w:val="00AE67B3"/>
    <w:rsid w:val="00AE7864"/>
    <w:rsid w:val="00AE7933"/>
    <w:rsid w:val="00AE7949"/>
    <w:rsid w:val="00AF06C9"/>
    <w:rsid w:val="00AF0B68"/>
    <w:rsid w:val="00AF18B3"/>
    <w:rsid w:val="00AF1EAD"/>
    <w:rsid w:val="00AF25D5"/>
    <w:rsid w:val="00AF29CF"/>
    <w:rsid w:val="00AF3BD0"/>
    <w:rsid w:val="00AF3DBB"/>
    <w:rsid w:val="00AF4B8D"/>
    <w:rsid w:val="00AF5021"/>
    <w:rsid w:val="00AF5194"/>
    <w:rsid w:val="00AF53EF"/>
    <w:rsid w:val="00AF706A"/>
    <w:rsid w:val="00AF7088"/>
    <w:rsid w:val="00AF73C3"/>
    <w:rsid w:val="00AF795C"/>
    <w:rsid w:val="00B00077"/>
    <w:rsid w:val="00B00752"/>
    <w:rsid w:val="00B009BA"/>
    <w:rsid w:val="00B0193D"/>
    <w:rsid w:val="00B0243B"/>
    <w:rsid w:val="00B026C1"/>
    <w:rsid w:val="00B02B9C"/>
    <w:rsid w:val="00B02C89"/>
    <w:rsid w:val="00B02D41"/>
    <w:rsid w:val="00B0353B"/>
    <w:rsid w:val="00B040B2"/>
    <w:rsid w:val="00B04184"/>
    <w:rsid w:val="00B04A9D"/>
    <w:rsid w:val="00B04D88"/>
    <w:rsid w:val="00B050B5"/>
    <w:rsid w:val="00B06E42"/>
    <w:rsid w:val="00B07150"/>
    <w:rsid w:val="00B07A8E"/>
    <w:rsid w:val="00B07E32"/>
    <w:rsid w:val="00B10558"/>
    <w:rsid w:val="00B11AAA"/>
    <w:rsid w:val="00B1267E"/>
    <w:rsid w:val="00B12EF9"/>
    <w:rsid w:val="00B136E6"/>
    <w:rsid w:val="00B143B7"/>
    <w:rsid w:val="00B143EF"/>
    <w:rsid w:val="00B145B0"/>
    <w:rsid w:val="00B14680"/>
    <w:rsid w:val="00B149F1"/>
    <w:rsid w:val="00B156A9"/>
    <w:rsid w:val="00B15F83"/>
    <w:rsid w:val="00B15FC2"/>
    <w:rsid w:val="00B160FF"/>
    <w:rsid w:val="00B16322"/>
    <w:rsid w:val="00B1662E"/>
    <w:rsid w:val="00B16A6F"/>
    <w:rsid w:val="00B16F4E"/>
    <w:rsid w:val="00B176DC"/>
    <w:rsid w:val="00B204A9"/>
    <w:rsid w:val="00B20B0C"/>
    <w:rsid w:val="00B217BC"/>
    <w:rsid w:val="00B2186A"/>
    <w:rsid w:val="00B22561"/>
    <w:rsid w:val="00B22743"/>
    <w:rsid w:val="00B22C0D"/>
    <w:rsid w:val="00B22FB9"/>
    <w:rsid w:val="00B2334E"/>
    <w:rsid w:val="00B23AF4"/>
    <w:rsid w:val="00B23B86"/>
    <w:rsid w:val="00B23C15"/>
    <w:rsid w:val="00B24038"/>
    <w:rsid w:val="00B243F2"/>
    <w:rsid w:val="00B25762"/>
    <w:rsid w:val="00B25981"/>
    <w:rsid w:val="00B25B40"/>
    <w:rsid w:val="00B25FDE"/>
    <w:rsid w:val="00B25FEF"/>
    <w:rsid w:val="00B26AB0"/>
    <w:rsid w:val="00B26ACF"/>
    <w:rsid w:val="00B26AD2"/>
    <w:rsid w:val="00B26CA2"/>
    <w:rsid w:val="00B2759F"/>
    <w:rsid w:val="00B3025C"/>
    <w:rsid w:val="00B30B4E"/>
    <w:rsid w:val="00B30D13"/>
    <w:rsid w:val="00B310CD"/>
    <w:rsid w:val="00B31246"/>
    <w:rsid w:val="00B31751"/>
    <w:rsid w:val="00B3190C"/>
    <w:rsid w:val="00B32347"/>
    <w:rsid w:val="00B326FF"/>
    <w:rsid w:val="00B32864"/>
    <w:rsid w:val="00B32EED"/>
    <w:rsid w:val="00B3358F"/>
    <w:rsid w:val="00B340AA"/>
    <w:rsid w:val="00B34A9F"/>
    <w:rsid w:val="00B34B80"/>
    <w:rsid w:val="00B3501B"/>
    <w:rsid w:val="00B35CDA"/>
    <w:rsid w:val="00B372F2"/>
    <w:rsid w:val="00B37713"/>
    <w:rsid w:val="00B37A3C"/>
    <w:rsid w:val="00B37D97"/>
    <w:rsid w:val="00B4030A"/>
    <w:rsid w:val="00B40B25"/>
    <w:rsid w:val="00B40BC3"/>
    <w:rsid w:val="00B411BD"/>
    <w:rsid w:val="00B41559"/>
    <w:rsid w:val="00B418E8"/>
    <w:rsid w:val="00B4199F"/>
    <w:rsid w:val="00B41DF1"/>
    <w:rsid w:val="00B41EF9"/>
    <w:rsid w:val="00B41F8B"/>
    <w:rsid w:val="00B42285"/>
    <w:rsid w:val="00B4229B"/>
    <w:rsid w:val="00B4274B"/>
    <w:rsid w:val="00B435B1"/>
    <w:rsid w:val="00B4367F"/>
    <w:rsid w:val="00B437B9"/>
    <w:rsid w:val="00B438BA"/>
    <w:rsid w:val="00B43E16"/>
    <w:rsid w:val="00B44493"/>
    <w:rsid w:val="00B44539"/>
    <w:rsid w:val="00B4469B"/>
    <w:rsid w:val="00B448BB"/>
    <w:rsid w:val="00B449DD"/>
    <w:rsid w:val="00B44F99"/>
    <w:rsid w:val="00B45679"/>
    <w:rsid w:val="00B45876"/>
    <w:rsid w:val="00B46082"/>
    <w:rsid w:val="00B46976"/>
    <w:rsid w:val="00B46CDC"/>
    <w:rsid w:val="00B47136"/>
    <w:rsid w:val="00B4732E"/>
    <w:rsid w:val="00B47A15"/>
    <w:rsid w:val="00B505C1"/>
    <w:rsid w:val="00B51130"/>
    <w:rsid w:val="00B5115A"/>
    <w:rsid w:val="00B513C8"/>
    <w:rsid w:val="00B51542"/>
    <w:rsid w:val="00B51D1D"/>
    <w:rsid w:val="00B51EDB"/>
    <w:rsid w:val="00B525F4"/>
    <w:rsid w:val="00B5310E"/>
    <w:rsid w:val="00B5321B"/>
    <w:rsid w:val="00B5403E"/>
    <w:rsid w:val="00B5405A"/>
    <w:rsid w:val="00B54ACC"/>
    <w:rsid w:val="00B54B63"/>
    <w:rsid w:val="00B54DCB"/>
    <w:rsid w:val="00B55829"/>
    <w:rsid w:val="00B55AC2"/>
    <w:rsid w:val="00B560C9"/>
    <w:rsid w:val="00B561C6"/>
    <w:rsid w:val="00B5641C"/>
    <w:rsid w:val="00B56533"/>
    <w:rsid w:val="00B56569"/>
    <w:rsid w:val="00B56CFC"/>
    <w:rsid w:val="00B57777"/>
    <w:rsid w:val="00B57A17"/>
    <w:rsid w:val="00B60C16"/>
    <w:rsid w:val="00B6186B"/>
    <w:rsid w:val="00B61912"/>
    <w:rsid w:val="00B61BE2"/>
    <w:rsid w:val="00B6266F"/>
    <w:rsid w:val="00B62907"/>
    <w:rsid w:val="00B62E0B"/>
    <w:rsid w:val="00B63065"/>
    <w:rsid w:val="00B63C32"/>
    <w:rsid w:val="00B64434"/>
    <w:rsid w:val="00B65429"/>
    <w:rsid w:val="00B657E1"/>
    <w:rsid w:val="00B659C5"/>
    <w:rsid w:val="00B66202"/>
    <w:rsid w:val="00B66559"/>
    <w:rsid w:val="00B70D58"/>
    <w:rsid w:val="00B711CE"/>
    <w:rsid w:val="00B71CA8"/>
    <w:rsid w:val="00B71DC8"/>
    <w:rsid w:val="00B7327A"/>
    <w:rsid w:val="00B73A6A"/>
    <w:rsid w:val="00B73B4C"/>
    <w:rsid w:val="00B73D91"/>
    <w:rsid w:val="00B74027"/>
    <w:rsid w:val="00B746C6"/>
    <w:rsid w:val="00B74AC3"/>
    <w:rsid w:val="00B74B5B"/>
    <w:rsid w:val="00B7577C"/>
    <w:rsid w:val="00B75FD9"/>
    <w:rsid w:val="00B7604C"/>
    <w:rsid w:val="00B760C1"/>
    <w:rsid w:val="00B7652C"/>
    <w:rsid w:val="00B76639"/>
    <w:rsid w:val="00B766BF"/>
    <w:rsid w:val="00B76F3B"/>
    <w:rsid w:val="00B76FA6"/>
    <w:rsid w:val="00B774B7"/>
    <w:rsid w:val="00B80910"/>
    <w:rsid w:val="00B80B71"/>
    <w:rsid w:val="00B818F4"/>
    <w:rsid w:val="00B81BC9"/>
    <w:rsid w:val="00B8222F"/>
    <w:rsid w:val="00B82615"/>
    <w:rsid w:val="00B829BE"/>
    <w:rsid w:val="00B82A6A"/>
    <w:rsid w:val="00B82B3C"/>
    <w:rsid w:val="00B82B89"/>
    <w:rsid w:val="00B82CF3"/>
    <w:rsid w:val="00B83444"/>
    <w:rsid w:val="00B836ED"/>
    <w:rsid w:val="00B837FA"/>
    <w:rsid w:val="00B844E2"/>
    <w:rsid w:val="00B84663"/>
    <w:rsid w:val="00B84BFE"/>
    <w:rsid w:val="00B853BE"/>
    <w:rsid w:val="00B8579F"/>
    <w:rsid w:val="00B85866"/>
    <w:rsid w:val="00B86476"/>
    <w:rsid w:val="00B86A3D"/>
    <w:rsid w:val="00B86A65"/>
    <w:rsid w:val="00B875C7"/>
    <w:rsid w:val="00B879BB"/>
    <w:rsid w:val="00B87C56"/>
    <w:rsid w:val="00B87EC9"/>
    <w:rsid w:val="00B90D10"/>
    <w:rsid w:val="00B90FE5"/>
    <w:rsid w:val="00B910C7"/>
    <w:rsid w:val="00B91287"/>
    <w:rsid w:val="00B91958"/>
    <w:rsid w:val="00B919AD"/>
    <w:rsid w:val="00B91A2B"/>
    <w:rsid w:val="00B925E3"/>
    <w:rsid w:val="00B92986"/>
    <w:rsid w:val="00B92B33"/>
    <w:rsid w:val="00B92D74"/>
    <w:rsid w:val="00B93204"/>
    <w:rsid w:val="00B9455D"/>
    <w:rsid w:val="00B94659"/>
    <w:rsid w:val="00B94AE9"/>
    <w:rsid w:val="00B94E17"/>
    <w:rsid w:val="00B957FE"/>
    <w:rsid w:val="00B958CD"/>
    <w:rsid w:val="00B95CAA"/>
    <w:rsid w:val="00B95F02"/>
    <w:rsid w:val="00B96256"/>
    <w:rsid w:val="00B96528"/>
    <w:rsid w:val="00B96B94"/>
    <w:rsid w:val="00B96BEF"/>
    <w:rsid w:val="00B96FC0"/>
    <w:rsid w:val="00B97260"/>
    <w:rsid w:val="00B974E0"/>
    <w:rsid w:val="00B97669"/>
    <w:rsid w:val="00B97A69"/>
    <w:rsid w:val="00BA029E"/>
    <w:rsid w:val="00BA0375"/>
    <w:rsid w:val="00BA0632"/>
    <w:rsid w:val="00BA0AAA"/>
    <w:rsid w:val="00BA0DFB"/>
    <w:rsid w:val="00BA1E32"/>
    <w:rsid w:val="00BA2FEF"/>
    <w:rsid w:val="00BA3F4D"/>
    <w:rsid w:val="00BA5E25"/>
    <w:rsid w:val="00BA5E62"/>
    <w:rsid w:val="00BA6425"/>
    <w:rsid w:val="00BA65A8"/>
    <w:rsid w:val="00BA66A2"/>
    <w:rsid w:val="00BA6AB3"/>
    <w:rsid w:val="00BA74AA"/>
    <w:rsid w:val="00BA7B6C"/>
    <w:rsid w:val="00BA7BAA"/>
    <w:rsid w:val="00BA7E4E"/>
    <w:rsid w:val="00BA7E92"/>
    <w:rsid w:val="00BA7FB0"/>
    <w:rsid w:val="00BB001A"/>
    <w:rsid w:val="00BB0149"/>
    <w:rsid w:val="00BB0472"/>
    <w:rsid w:val="00BB1548"/>
    <w:rsid w:val="00BB186A"/>
    <w:rsid w:val="00BB18A9"/>
    <w:rsid w:val="00BB1CE7"/>
    <w:rsid w:val="00BB2A76"/>
    <w:rsid w:val="00BB2B82"/>
    <w:rsid w:val="00BB2FD3"/>
    <w:rsid w:val="00BB2FDF"/>
    <w:rsid w:val="00BB2FFF"/>
    <w:rsid w:val="00BB400D"/>
    <w:rsid w:val="00BB4F1A"/>
    <w:rsid w:val="00BB54C7"/>
    <w:rsid w:val="00BB5686"/>
    <w:rsid w:val="00BB5FCB"/>
    <w:rsid w:val="00BB604B"/>
    <w:rsid w:val="00BB6E6E"/>
    <w:rsid w:val="00BC00EC"/>
    <w:rsid w:val="00BC01DD"/>
    <w:rsid w:val="00BC04E1"/>
    <w:rsid w:val="00BC08C5"/>
    <w:rsid w:val="00BC121E"/>
    <w:rsid w:val="00BC12FB"/>
    <w:rsid w:val="00BC13BA"/>
    <w:rsid w:val="00BC160A"/>
    <w:rsid w:val="00BC1C3C"/>
    <w:rsid w:val="00BC217D"/>
    <w:rsid w:val="00BC28A5"/>
    <w:rsid w:val="00BC307F"/>
    <w:rsid w:val="00BC3159"/>
    <w:rsid w:val="00BC3257"/>
    <w:rsid w:val="00BC352D"/>
    <w:rsid w:val="00BC39DB"/>
    <w:rsid w:val="00BC3A32"/>
    <w:rsid w:val="00BC3B07"/>
    <w:rsid w:val="00BC4212"/>
    <w:rsid w:val="00BC4343"/>
    <w:rsid w:val="00BC46EF"/>
    <w:rsid w:val="00BC4A0D"/>
    <w:rsid w:val="00BC566F"/>
    <w:rsid w:val="00BC6BC1"/>
    <w:rsid w:val="00BC6FD6"/>
    <w:rsid w:val="00BC793D"/>
    <w:rsid w:val="00BD008E"/>
    <w:rsid w:val="00BD0444"/>
    <w:rsid w:val="00BD051B"/>
    <w:rsid w:val="00BD0F02"/>
    <w:rsid w:val="00BD29CC"/>
    <w:rsid w:val="00BD2F13"/>
    <w:rsid w:val="00BD2F3B"/>
    <w:rsid w:val="00BD3038"/>
    <w:rsid w:val="00BD3372"/>
    <w:rsid w:val="00BD3581"/>
    <w:rsid w:val="00BD4708"/>
    <w:rsid w:val="00BD47F6"/>
    <w:rsid w:val="00BD48F8"/>
    <w:rsid w:val="00BD50AA"/>
    <w:rsid w:val="00BD5135"/>
    <w:rsid w:val="00BD51EB"/>
    <w:rsid w:val="00BD596B"/>
    <w:rsid w:val="00BD6206"/>
    <w:rsid w:val="00BD651E"/>
    <w:rsid w:val="00BD7291"/>
    <w:rsid w:val="00BD7E7D"/>
    <w:rsid w:val="00BD7EA3"/>
    <w:rsid w:val="00BD7FE2"/>
    <w:rsid w:val="00BE0B19"/>
    <w:rsid w:val="00BE0DD8"/>
    <w:rsid w:val="00BE1213"/>
    <w:rsid w:val="00BE13F0"/>
    <w:rsid w:val="00BE1A2C"/>
    <w:rsid w:val="00BE1D82"/>
    <w:rsid w:val="00BE1DC2"/>
    <w:rsid w:val="00BE1EE4"/>
    <w:rsid w:val="00BE1F8B"/>
    <w:rsid w:val="00BE2477"/>
    <w:rsid w:val="00BE27E4"/>
    <w:rsid w:val="00BE2B4F"/>
    <w:rsid w:val="00BE2F39"/>
    <w:rsid w:val="00BE332D"/>
    <w:rsid w:val="00BE3808"/>
    <w:rsid w:val="00BE3AF0"/>
    <w:rsid w:val="00BE3CF1"/>
    <w:rsid w:val="00BE3DC2"/>
    <w:rsid w:val="00BE4211"/>
    <w:rsid w:val="00BE4804"/>
    <w:rsid w:val="00BE4B20"/>
    <w:rsid w:val="00BE4E50"/>
    <w:rsid w:val="00BE5786"/>
    <w:rsid w:val="00BE5AD4"/>
    <w:rsid w:val="00BE5B3D"/>
    <w:rsid w:val="00BE5FC4"/>
    <w:rsid w:val="00BE65AF"/>
    <w:rsid w:val="00BE6C02"/>
    <w:rsid w:val="00BE6EA1"/>
    <w:rsid w:val="00BE71DC"/>
    <w:rsid w:val="00BE7529"/>
    <w:rsid w:val="00BE7928"/>
    <w:rsid w:val="00BE7C4D"/>
    <w:rsid w:val="00BE7D1F"/>
    <w:rsid w:val="00BE7F6A"/>
    <w:rsid w:val="00BE7F7D"/>
    <w:rsid w:val="00BF00E9"/>
    <w:rsid w:val="00BF0274"/>
    <w:rsid w:val="00BF0296"/>
    <w:rsid w:val="00BF056E"/>
    <w:rsid w:val="00BF08C4"/>
    <w:rsid w:val="00BF0BAF"/>
    <w:rsid w:val="00BF0EDF"/>
    <w:rsid w:val="00BF118B"/>
    <w:rsid w:val="00BF19CE"/>
    <w:rsid w:val="00BF1E47"/>
    <w:rsid w:val="00BF22F2"/>
    <w:rsid w:val="00BF2717"/>
    <w:rsid w:val="00BF2752"/>
    <w:rsid w:val="00BF2B6F"/>
    <w:rsid w:val="00BF2D6A"/>
    <w:rsid w:val="00BF3382"/>
    <w:rsid w:val="00BF351A"/>
    <w:rsid w:val="00BF3914"/>
    <w:rsid w:val="00BF3FB3"/>
    <w:rsid w:val="00BF49B1"/>
    <w:rsid w:val="00BF507C"/>
    <w:rsid w:val="00BF5552"/>
    <w:rsid w:val="00BF5ABE"/>
    <w:rsid w:val="00BF5CC9"/>
    <w:rsid w:val="00BF69DF"/>
    <w:rsid w:val="00BF6CBF"/>
    <w:rsid w:val="00BF73F2"/>
    <w:rsid w:val="00C01671"/>
    <w:rsid w:val="00C02419"/>
    <w:rsid w:val="00C02766"/>
    <w:rsid w:val="00C02F76"/>
    <w:rsid w:val="00C03179"/>
    <w:rsid w:val="00C03231"/>
    <w:rsid w:val="00C03EE8"/>
    <w:rsid w:val="00C049A2"/>
    <w:rsid w:val="00C04AAF"/>
    <w:rsid w:val="00C05356"/>
    <w:rsid w:val="00C053EA"/>
    <w:rsid w:val="00C05434"/>
    <w:rsid w:val="00C05AD9"/>
    <w:rsid w:val="00C05BEC"/>
    <w:rsid w:val="00C0600F"/>
    <w:rsid w:val="00C06E7D"/>
    <w:rsid w:val="00C073CD"/>
    <w:rsid w:val="00C07738"/>
    <w:rsid w:val="00C100CB"/>
    <w:rsid w:val="00C1011B"/>
    <w:rsid w:val="00C102A2"/>
    <w:rsid w:val="00C10D62"/>
    <w:rsid w:val="00C1112B"/>
    <w:rsid w:val="00C11A88"/>
    <w:rsid w:val="00C11BED"/>
    <w:rsid w:val="00C12012"/>
    <w:rsid w:val="00C12874"/>
    <w:rsid w:val="00C128E7"/>
    <w:rsid w:val="00C12990"/>
    <w:rsid w:val="00C12BC1"/>
    <w:rsid w:val="00C13BDA"/>
    <w:rsid w:val="00C13FFD"/>
    <w:rsid w:val="00C14632"/>
    <w:rsid w:val="00C15388"/>
    <w:rsid w:val="00C159DD"/>
    <w:rsid w:val="00C15FF6"/>
    <w:rsid w:val="00C163FD"/>
    <w:rsid w:val="00C167DB"/>
    <w:rsid w:val="00C16C30"/>
    <w:rsid w:val="00C200B9"/>
    <w:rsid w:val="00C20A00"/>
    <w:rsid w:val="00C20E92"/>
    <w:rsid w:val="00C21673"/>
    <w:rsid w:val="00C21C7A"/>
    <w:rsid w:val="00C22C2F"/>
    <w:rsid w:val="00C23130"/>
    <w:rsid w:val="00C238FC"/>
    <w:rsid w:val="00C24631"/>
    <w:rsid w:val="00C24997"/>
    <w:rsid w:val="00C255A5"/>
    <w:rsid w:val="00C25758"/>
    <w:rsid w:val="00C2584B"/>
    <w:rsid w:val="00C25942"/>
    <w:rsid w:val="00C25AF0"/>
    <w:rsid w:val="00C25D34"/>
    <w:rsid w:val="00C25DD9"/>
    <w:rsid w:val="00C2663F"/>
    <w:rsid w:val="00C26DB8"/>
    <w:rsid w:val="00C26F9A"/>
    <w:rsid w:val="00C272EF"/>
    <w:rsid w:val="00C27CE7"/>
    <w:rsid w:val="00C303AF"/>
    <w:rsid w:val="00C303EE"/>
    <w:rsid w:val="00C30E58"/>
    <w:rsid w:val="00C312BD"/>
    <w:rsid w:val="00C313CB"/>
    <w:rsid w:val="00C32217"/>
    <w:rsid w:val="00C334D6"/>
    <w:rsid w:val="00C3367B"/>
    <w:rsid w:val="00C337AB"/>
    <w:rsid w:val="00C3400F"/>
    <w:rsid w:val="00C344A0"/>
    <w:rsid w:val="00C34B64"/>
    <w:rsid w:val="00C34C36"/>
    <w:rsid w:val="00C352B3"/>
    <w:rsid w:val="00C35F4F"/>
    <w:rsid w:val="00C3654C"/>
    <w:rsid w:val="00C3680E"/>
    <w:rsid w:val="00C36BF5"/>
    <w:rsid w:val="00C36DBC"/>
    <w:rsid w:val="00C376BA"/>
    <w:rsid w:val="00C3787F"/>
    <w:rsid w:val="00C37B27"/>
    <w:rsid w:val="00C40373"/>
    <w:rsid w:val="00C4082D"/>
    <w:rsid w:val="00C40AE6"/>
    <w:rsid w:val="00C411AF"/>
    <w:rsid w:val="00C4138D"/>
    <w:rsid w:val="00C413CB"/>
    <w:rsid w:val="00C41D0E"/>
    <w:rsid w:val="00C41D4B"/>
    <w:rsid w:val="00C41E3A"/>
    <w:rsid w:val="00C42953"/>
    <w:rsid w:val="00C4304C"/>
    <w:rsid w:val="00C43315"/>
    <w:rsid w:val="00C43F62"/>
    <w:rsid w:val="00C4469C"/>
    <w:rsid w:val="00C452F5"/>
    <w:rsid w:val="00C46555"/>
    <w:rsid w:val="00C46B15"/>
    <w:rsid w:val="00C46F7D"/>
    <w:rsid w:val="00C479B5"/>
    <w:rsid w:val="00C50242"/>
    <w:rsid w:val="00C5034D"/>
    <w:rsid w:val="00C5050E"/>
    <w:rsid w:val="00C50E99"/>
    <w:rsid w:val="00C51509"/>
    <w:rsid w:val="00C516E0"/>
    <w:rsid w:val="00C51E83"/>
    <w:rsid w:val="00C52654"/>
    <w:rsid w:val="00C52744"/>
    <w:rsid w:val="00C53649"/>
    <w:rsid w:val="00C53EB3"/>
    <w:rsid w:val="00C542D4"/>
    <w:rsid w:val="00C54D71"/>
    <w:rsid w:val="00C563F5"/>
    <w:rsid w:val="00C570F7"/>
    <w:rsid w:val="00C573AE"/>
    <w:rsid w:val="00C574BB"/>
    <w:rsid w:val="00C57EE5"/>
    <w:rsid w:val="00C608C6"/>
    <w:rsid w:val="00C61E91"/>
    <w:rsid w:val="00C62254"/>
    <w:rsid w:val="00C622B0"/>
    <w:rsid w:val="00C626FF"/>
    <w:rsid w:val="00C62CD5"/>
    <w:rsid w:val="00C636E6"/>
    <w:rsid w:val="00C639D6"/>
    <w:rsid w:val="00C63F8E"/>
    <w:rsid w:val="00C647FB"/>
    <w:rsid w:val="00C64995"/>
    <w:rsid w:val="00C654E0"/>
    <w:rsid w:val="00C66D70"/>
    <w:rsid w:val="00C67719"/>
    <w:rsid w:val="00C67EAB"/>
    <w:rsid w:val="00C70CD6"/>
    <w:rsid w:val="00C70DFF"/>
    <w:rsid w:val="00C74618"/>
    <w:rsid w:val="00C74FEE"/>
    <w:rsid w:val="00C753AE"/>
    <w:rsid w:val="00C75A3F"/>
    <w:rsid w:val="00C75A6B"/>
    <w:rsid w:val="00C75DBF"/>
    <w:rsid w:val="00C763B6"/>
    <w:rsid w:val="00C7644F"/>
    <w:rsid w:val="00C7685F"/>
    <w:rsid w:val="00C768F6"/>
    <w:rsid w:val="00C76E23"/>
    <w:rsid w:val="00C77913"/>
    <w:rsid w:val="00C77D48"/>
    <w:rsid w:val="00C80073"/>
    <w:rsid w:val="00C800A6"/>
    <w:rsid w:val="00C805E7"/>
    <w:rsid w:val="00C80DEA"/>
    <w:rsid w:val="00C80ED7"/>
    <w:rsid w:val="00C80FD3"/>
    <w:rsid w:val="00C81016"/>
    <w:rsid w:val="00C8162D"/>
    <w:rsid w:val="00C832DC"/>
    <w:rsid w:val="00C8343B"/>
    <w:rsid w:val="00C8364F"/>
    <w:rsid w:val="00C8377F"/>
    <w:rsid w:val="00C83D54"/>
    <w:rsid w:val="00C83E8F"/>
    <w:rsid w:val="00C84E69"/>
    <w:rsid w:val="00C852A9"/>
    <w:rsid w:val="00C8646D"/>
    <w:rsid w:val="00C864DD"/>
    <w:rsid w:val="00C876BC"/>
    <w:rsid w:val="00C87C75"/>
    <w:rsid w:val="00C9105E"/>
    <w:rsid w:val="00C91DE3"/>
    <w:rsid w:val="00C92C7F"/>
    <w:rsid w:val="00C9369D"/>
    <w:rsid w:val="00C9383D"/>
    <w:rsid w:val="00C944FA"/>
    <w:rsid w:val="00C947AD"/>
    <w:rsid w:val="00C95106"/>
    <w:rsid w:val="00C95854"/>
    <w:rsid w:val="00C959FD"/>
    <w:rsid w:val="00C95D24"/>
    <w:rsid w:val="00C95D2B"/>
    <w:rsid w:val="00C95EFF"/>
    <w:rsid w:val="00C961B2"/>
    <w:rsid w:val="00C962D9"/>
    <w:rsid w:val="00C96A89"/>
    <w:rsid w:val="00C96E6F"/>
    <w:rsid w:val="00C97872"/>
    <w:rsid w:val="00CA0532"/>
    <w:rsid w:val="00CA063B"/>
    <w:rsid w:val="00CA09AC"/>
    <w:rsid w:val="00CA17DE"/>
    <w:rsid w:val="00CA1B41"/>
    <w:rsid w:val="00CA221D"/>
    <w:rsid w:val="00CA2241"/>
    <w:rsid w:val="00CA2435"/>
    <w:rsid w:val="00CA253D"/>
    <w:rsid w:val="00CA259A"/>
    <w:rsid w:val="00CA2C9A"/>
    <w:rsid w:val="00CA3CDD"/>
    <w:rsid w:val="00CA3EBF"/>
    <w:rsid w:val="00CA403B"/>
    <w:rsid w:val="00CA46C8"/>
    <w:rsid w:val="00CA505A"/>
    <w:rsid w:val="00CA5688"/>
    <w:rsid w:val="00CA59DD"/>
    <w:rsid w:val="00CA5D0A"/>
    <w:rsid w:val="00CA72E4"/>
    <w:rsid w:val="00CA7384"/>
    <w:rsid w:val="00CA7A92"/>
    <w:rsid w:val="00CB008E"/>
    <w:rsid w:val="00CB01FA"/>
    <w:rsid w:val="00CB0737"/>
    <w:rsid w:val="00CB097A"/>
    <w:rsid w:val="00CB0E3E"/>
    <w:rsid w:val="00CB17A7"/>
    <w:rsid w:val="00CB1F53"/>
    <w:rsid w:val="00CB24A2"/>
    <w:rsid w:val="00CB26EC"/>
    <w:rsid w:val="00CB2881"/>
    <w:rsid w:val="00CB2A4E"/>
    <w:rsid w:val="00CB2D2A"/>
    <w:rsid w:val="00CB4793"/>
    <w:rsid w:val="00CB4EEE"/>
    <w:rsid w:val="00CB5B1E"/>
    <w:rsid w:val="00CB69AC"/>
    <w:rsid w:val="00CB787A"/>
    <w:rsid w:val="00CB7D2D"/>
    <w:rsid w:val="00CC0C4A"/>
    <w:rsid w:val="00CC12E2"/>
    <w:rsid w:val="00CC17F0"/>
    <w:rsid w:val="00CC1853"/>
    <w:rsid w:val="00CC1D13"/>
    <w:rsid w:val="00CC1FAE"/>
    <w:rsid w:val="00CC21D6"/>
    <w:rsid w:val="00CC29B0"/>
    <w:rsid w:val="00CC3A23"/>
    <w:rsid w:val="00CC3BD5"/>
    <w:rsid w:val="00CC3CD6"/>
    <w:rsid w:val="00CC426A"/>
    <w:rsid w:val="00CC4746"/>
    <w:rsid w:val="00CC50C6"/>
    <w:rsid w:val="00CC50D9"/>
    <w:rsid w:val="00CC5161"/>
    <w:rsid w:val="00CC69EA"/>
    <w:rsid w:val="00CC70D9"/>
    <w:rsid w:val="00CC737C"/>
    <w:rsid w:val="00CC737E"/>
    <w:rsid w:val="00CD087D"/>
    <w:rsid w:val="00CD0F5D"/>
    <w:rsid w:val="00CD112F"/>
    <w:rsid w:val="00CD1412"/>
    <w:rsid w:val="00CD1C0B"/>
    <w:rsid w:val="00CD1CDB"/>
    <w:rsid w:val="00CD239A"/>
    <w:rsid w:val="00CD23EF"/>
    <w:rsid w:val="00CD30C7"/>
    <w:rsid w:val="00CD3CCA"/>
    <w:rsid w:val="00CD469A"/>
    <w:rsid w:val="00CD4875"/>
    <w:rsid w:val="00CD496D"/>
    <w:rsid w:val="00CD5098"/>
    <w:rsid w:val="00CD5512"/>
    <w:rsid w:val="00CD569E"/>
    <w:rsid w:val="00CD5BCB"/>
    <w:rsid w:val="00CD67C0"/>
    <w:rsid w:val="00CD6A7F"/>
    <w:rsid w:val="00CD6B7C"/>
    <w:rsid w:val="00CD6E3D"/>
    <w:rsid w:val="00CD71AB"/>
    <w:rsid w:val="00CD7958"/>
    <w:rsid w:val="00CE0109"/>
    <w:rsid w:val="00CE0384"/>
    <w:rsid w:val="00CE1C9F"/>
    <w:rsid w:val="00CE1FC5"/>
    <w:rsid w:val="00CE46E5"/>
    <w:rsid w:val="00CE485A"/>
    <w:rsid w:val="00CE5279"/>
    <w:rsid w:val="00CE5528"/>
    <w:rsid w:val="00CE5A78"/>
    <w:rsid w:val="00CE78AE"/>
    <w:rsid w:val="00CE7E62"/>
    <w:rsid w:val="00CF0A6F"/>
    <w:rsid w:val="00CF0B11"/>
    <w:rsid w:val="00CF195E"/>
    <w:rsid w:val="00CF19DA"/>
    <w:rsid w:val="00CF1C7F"/>
    <w:rsid w:val="00CF1CC0"/>
    <w:rsid w:val="00CF1D0D"/>
    <w:rsid w:val="00CF24F8"/>
    <w:rsid w:val="00CF2653"/>
    <w:rsid w:val="00CF2E6A"/>
    <w:rsid w:val="00CF2F2B"/>
    <w:rsid w:val="00CF3CD3"/>
    <w:rsid w:val="00CF4247"/>
    <w:rsid w:val="00CF42AA"/>
    <w:rsid w:val="00CF42F4"/>
    <w:rsid w:val="00CF507F"/>
    <w:rsid w:val="00CF5239"/>
    <w:rsid w:val="00CF5263"/>
    <w:rsid w:val="00CF5418"/>
    <w:rsid w:val="00CF5E61"/>
    <w:rsid w:val="00CF60B5"/>
    <w:rsid w:val="00CF69A4"/>
    <w:rsid w:val="00CF75AC"/>
    <w:rsid w:val="00D004FA"/>
    <w:rsid w:val="00D01B21"/>
    <w:rsid w:val="00D01E2F"/>
    <w:rsid w:val="00D026AE"/>
    <w:rsid w:val="00D030B7"/>
    <w:rsid w:val="00D03102"/>
    <w:rsid w:val="00D03420"/>
    <w:rsid w:val="00D0347D"/>
    <w:rsid w:val="00D03727"/>
    <w:rsid w:val="00D0378A"/>
    <w:rsid w:val="00D03D32"/>
    <w:rsid w:val="00D04289"/>
    <w:rsid w:val="00D04896"/>
    <w:rsid w:val="00D04DEE"/>
    <w:rsid w:val="00D04E17"/>
    <w:rsid w:val="00D05132"/>
    <w:rsid w:val="00D05ABA"/>
    <w:rsid w:val="00D05E27"/>
    <w:rsid w:val="00D05E5E"/>
    <w:rsid w:val="00D05EA9"/>
    <w:rsid w:val="00D06031"/>
    <w:rsid w:val="00D071F8"/>
    <w:rsid w:val="00D07252"/>
    <w:rsid w:val="00D074F4"/>
    <w:rsid w:val="00D07597"/>
    <w:rsid w:val="00D07CE1"/>
    <w:rsid w:val="00D1026A"/>
    <w:rsid w:val="00D107CF"/>
    <w:rsid w:val="00D10E56"/>
    <w:rsid w:val="00D1165A"/>
    <w:rsid w:val="00D11B0B"/>
    <w:rsid w:val="00D11C1E"/>
    <w:rsid w:val="00D12075"/>
    <w:rsid w:val="00D12293"/>
    <w:rsid w:val="00D12435"/>
    <w:rsid w:val="00D138CB"/>
    <w:rsid w:val="00D13A98"/>
    <w:rsid w:val="00D1415C"/>
    <w:rsid w:val="00D14236"/>
    <w:rsid w:val="00D14553"/>
    <w:rsid w:val="00D14DB1"/>
    <w:rsid w:val="00D15327"/>
    <w:rsid w:val="00D1540F"/>
    <w:rsid w:val="00D15F43"/>
    <w:rsid w:val="00D16124"/>
    <w:rsid w:val="00D16326"/>
    <w:rsid w:val="00D16E87"/>
    <w:rsid w:val="00D17A5D"/>
    <w:rsid w:val="00D17C6A"/>
    <w:rsid w:val="00D17FF2"/>
    <w:rsid w:val="00D2000E"/>
    <w:rsid w:val="00D20B8B"/>
    <w:rsid w:val="00D2162C"/>
    <w:rsid w:val="00D21A3C"/>
    <w:rsid w:val="00D21A49"/>
    <w:rsid w:val="00D21DDA"/>
    <w:rsid w:val="00D21E75"/>
    <w:rsid w:val="00D21FC7"/>
    <w:rsid w:val="00D233F1"/>
    <w:rsid w:val="00D24011"/>
    <w:rsid w:val="00D245B0"/>
    <w:rsid w:val="00D24765"/>
    <w:rsid w:val="00D256F8"/>
    <w:rsid w:val="00D259AC"/>
    <w:rsid w:val="00D259EB"/>
    <w:rsid w:val="00D25AA0"/>
    <w:rsid w:val="00D25E09"/>
    <w:rsid w:val="00D2607E"/>
    <w:rsid w:val="00D2685C"/>
    <w:rsid w:val="00D26A3B"/>
    <w:rsid w:val="00D27702"/>
    <w:rsid w:val="00D302FD"/>
    <w:rsid w:val="00D3038A"/>
    <w:rsid w:val="00D30508"/>
    <w:rsid w:val="00D3098D"/>
    <w:rsid w:val="00D31A02"/>
    <w:rsid w:val="00D31F23"/>
    <w:rsid w:val="00D32656"/>
    <w:rsid w:val="00D32786"/>
    <w:rsid w:val="00D32A09"/>
    <w:rsid w:val="00D3323C"/>
    <w:rsid w:val="00D33456"/>
    <w:rsid w:val="00D3396F"/>
    <w:rsid w:val="00D33A92"/>
    <w:rsid w:val="00D33C32"/>
    <w:rsid w:val="00D33D4D"/>
    <w:rsid w:val="00D348FA"/>
    <w:rsid w:val="00D34A0B"/>
    <w:rsid w:val="00D357BC"/>
    <w:rsid w:val="00D361BF"/>
    <w:rsid w:val="00D36234"/>
    <w:rsid w:val="00D36371"/>
    <w:rsid w:val="00D37934"/>
    <w:rsid w:val="00D41005"/>
    <w:rsid w:val="00D41A27"/>
    <w:rsid w:val="00D41CC4"/>
    <w:rsid w:val="00D437D8"/>
    <w:rsid w:val="00D447A5"/>
    <w:rsid w:val="00D44994"/>
    <w:rsid w:val="00D45103"/>
    <w:rsid w:val="00D45C8D"/>
    <w:rsid w:val="00D45DF3"/>
    <w:rsid w:val="00D46174"/>
    <w:rsid w:val="00D46228"/>
    <w:rsid w:val="00D4625E"/>
    <w:rsid w:val="00D47BD3"/>
    <w:rsid w:val="00D47DD0"/>
    <w:rsid w:val="00D50183"/>
    <w:rsid w:val="00D51245"/>
    <w:rsid w:val="00D51B56"/>
    <w:rsid w:val="00D51D12"/>
    <w:rsid w:val="00D52F94"/>
    <w:rsid w:val="00D5362B"/>
    <w:rsid w:val="00D55072"/>
    <w:rsid w:val="00D551B5"/>
    <w:rsid w:val="00D557F9"/>
    <w:rsid w:val="00D55D65"/>
    <w:rsid w:val="00D56692"/>
    <w:rsid w:val="00D569FB"/>
    <w:rsid w:val="00D56AF5"/>
    <w:rsid w:val="00D56DB2"/>
    <w:rsid w:val="00D5747F"/>
    <w:rsid w:val="00D57495"/>
    <w:rsid w:val="00D574FA"/>
    <w:rsid w:val="00D57A0E"/>
    <w:rsid w:val="00D57AB5"/>
    <w:rsid w:val="00D60C8D"/>
    <w:rsid w:val="00D61374"/>
    <w:rsid w:val="00D614C2"/>
    <w:rsid w:val="00D6168A"/>
    <w:rsid w:val="00D616A5"/>
    <w:rsid w:val="00D61FF0"/>
    <w:rsid w:val="00D6211D"/>
    <w:rsid w:val="00D62BA0"/>
    <w:rsid w:val="00D62BD2"/>
    <w:rsid w:val="00D62C97"/>
    <w:rsid w:val="00D63517"/>
    <w:rsid w:val="00D6394B"/>
    <w:rsid w:val="00D63B75"/>
    <w:rsid w:val="00D648A1"/>
    <w:rsid w:val="00D64F4F"/>
    <w:rsid w:val="00D659B1"/>
    <w:rsid w:val="00D65D45"/>
    <w:rsid w:val="00D66D92"/>
    <w:rsid w:val="00D66DE7"/>
    <w:rsid w:val="00D66E18"/>
    <w:rsid w:val="00D6734D"/>
    <w:rsid w:val="00D67733"/>
    <w:rsid w:val="00D67823"/>
    <w:rsid w:val="00D679CF"/>
    <w:rsid w:val="00D679D3"/>
    <w:rsid w:val="00D70A36"/>
    <w:rsid w:val="00D71BB7"/>
    <w:rsid w:val="00D72DE1"/>
    <w:rsid w:val="00D73469"/>
    <w:rsid w:val="00D7356F"/>
    <w:rsid w:val="00D73587"/>
    <w:rsid w:val="00D73920"/>
    <w:rsid w:val="00D73EBB"/>
    <w:rsid w:val="00D73F90"/>
    <w:rsid w:val="00D74B92"/>
    <w:rsid w:val="00D751FB"/>
    <w:rsid w:val="00D754D6"/>
    <w:rsid w:val="00D75B44"/>
    <w:rsid w:val="00D761AA"/>
    <w:rsid w:val="00D76CC6"/>
    <w:rsid w:val="00D76FAE"/>
    <w:rsid w:val="00D77040"/>
    <w:rsid w:val="00D777D7"/>
    <w:rsid w:val="00D77948"/>
    <w:rsid w:val="00D77DD9"/>
    <w:rsid w:val="00D807ED"/>
    <w:rsid w:val="00D80AB8"/>
    <w:rsid w:val="00D80FEC"/>
    <w:rsid w:val="00D81052"/>
    <w:rsid w:val="00D81792"/>
    <w:rsid w:val="00D819B1"/>
    <w:rsid w:val="00D81BA1"/>
    <w:rsid w:val="00D82494"/>
    <w:rsid w:val="00D8346D"/>
    <w:rsid w:val="00D836E6"/>
    <w:rsid w:val="00D83898"/>
    <w:rsid w:val="00D83AE9"/>
    <w:rsid w:val="00D83F48"/>
    <w:rsid w:val="00D84266"/>
    <w:rsid w:val="00D84C46"/>
    <w:rsid w:val="00D857B8"/>
    <w:rsid w:val="00D85D1F"/>
    <w:rsid w:val="00D87175"/>
    <w:rsid w:val="00D87312"/>
    <w:rsid w:val="00D87993"/>
    <w:rsid w:val="00D87ABF"/>
    <w:rsid w:val="00D87C75"/>
    <w:rsid w:val="00D90CD3"/>
    <w:rsid w:val="00D90E2C"/>
    <w:rsid w:val="00D90F89"/>
    <w:rsid w:val="00D919E6"/>
    <w:rsid w:val="00D91BE1"/>
    <w:rsid w:val="00D92B24"/>
    <w:rsid w:val="00D92C29"/>
    <w:rsid w:val="00D936E2"/>
    <w:rsid w:val="00D9475B"/>
    <w:rsid w:val="00D9480C"/>
    <w:rsid w:val="00D94C3C"/>
    <w:rsid w:val="00D94CB5"/>
    <w:rsid w:val="00D9503C"/>
    <w:rsid w:val="00D95104"/>
    <w:rsid w:val="00D95600"/>
    <w:rsid w:val="00D95747"/>
    <w:rsid w:val="00D95900"/>
    <w:rsid w:val="00D9594C"/>
    <w:rsid w:val="00D9604D"/>
    <w:rsid w:val="00D9683C"/>
    <w:rsid w:val="00D977A0"/>
    <w:rsid w:val="00D97884"/>
    <w:rsid w:val="00D97C79"/>
    <w:rsid w:val="00D97F43"/>
    <w:rsid w:val="00DA0712"/>
    <w:rsid w:val="00DA0A7F"/>
    <w:rsid w:val="00DA143C"/>
    <w:rsid w:val="00DA1C31"/>
    <w:rsid w:val="00DA20BC"/>
    <w:rsid w:val="00DA2575"/>
    <w:rsid w:val="00DA26BA"/>
    <w:rsid w:val="00DA272E"/>
    <w:rsid w:val="00DA2AAB"/>
    <w:rsid w:val="00DA2ED7"/>
    <w:rsid w:val="00DA3E7A"/>
    <w:rsid w:val="00DA3EF7"/>
    <w:rsid w:val="00DA4069"/>
    <w:rsid w:val="00DA430C"/>
    <w:rsid w:val="00DA4DE3"/>
    <w:rsid w:val="00DA5471"/>
    <w:rsid w:val="00DA615D"/>
    <w:rsid w:val="00DA6598"/>
    <w:rsid w:val="00DA6C0F"/>
    <w:rsid w:val="00DA702F"/>
    <w:rsid w:val="00DA7F8A"/>
    <w:rsid w:val="00DB0176"/>
    <w:rsid w:val="00DB0404"/>
    <w:rsid w:val="00DB0654"/>
    <w:rsid w:val="00DB069C"/>
    <w:rsid w:val="00DB08DD"/>
    <w:rsid w:val="00DB11F8"/>
    <w:rsid w:val="00DB18F8"/>
    <w:rsid w:val="00DB1F2A"/>
    <w:rsid w:val="00DB2175"/>
    <w:rsid w:val="00DB297F"/>
    <w:rsid w:val="00DB2C83"/>
    <w:rsid w:val="00DB3153"/>
    <w:rsid w:val="00DB317A"/>
    <w:rsid w:val="00DB3B82"/>
    <w:rsid w:val="00DB485D"/>
    <w:rsid w:val="00DB4B94"/>
    <w:rsid w:val="00DB4C6E"/>
    <w:rsid w:val="00DB51A0"/>
    <w:rsid w:val="00DB5293"/>
    <w:rsid w:val="00DB6ED8"/>
    <w:rsid w:val="00DB762F"/>
    <w:rsid w:val="00DC04BD"/>
    <w:rsid w:val="00DC1301"/>
    <w:rsid w:val="00DC1327"/>
    <w:rsid w:val="00DC1350"/>
    <w:rsid w:val="00DC1465"/>
    <w:rsid w:val="00DC1638"/>
    <w:rsid w:val="00DC16BE"/>
    <w:rsid w:val="00DC1EC8"/>
    <w:rsid w:val="00DC250F"/>
    <w:rsid w:val="00DC2680"/>
    <w:rsid w:val="00DC3237"/>
    <w:rsid w:val="00DC367A"/>
    <w:rsid w:val="00DC36F3"/>
    <w:rsid w:val="00DC397C"/>
    <w:rsid w:val="00DC398B"/>
    <w:rsid w:val="00DC3ADE"/>
    <w:rsid w:val="00DC41A4"/>
    <w:rsid w:val="00DC4C33"/>
    <w:rsid w:val="00DC5109"/>
    <w:rsid w:val="00DC52CD"/>
    <w:rsid w:val="00DC5672"/>
    <w:rsid w:val="00DC5710"/>
    <w:rsid w:val="00DC5726"/>
    <w:rsid w:val="00DC5839"/>
    <w:rsid w:val="00DC5BF9"/>
    <w:rsid w:val="00DC60A2"/>
    <w:rsid w:val="00DC6600"/>
    <w:rsid w:val="00DC67BD"/>
    <w:rsid w:val="00DC67D4"/>
    <w:rsid w:val="00DC6924"/>
    <w:rsid w:val="00DC71F2"/>
    <w:rsid w:val="00DC7770"/>
    <w:rsid w:val="00DC784B"/>
    <w:rsid w:val="00DC7E52"/>
    <w:rsid w:val="00DD12C5"/>
    <w:rsid w:val="00DD2025"/>
    <w:rsid w:val="00DD219C"/>
    <w:rsid w:val="00DD22EA"/>
    <w:rsid w:val="00DD22F3"/>
    <w:rsid w:val="00DD23A0"/>
    <w:rsid w:val="00DD2BBE"/>
    <w:rsid w:val="00DD3EF5"/>
    <w:rsid w:val="00DD53FA"/>
    <w:rsid w:val="00DD58C2"/>
    <w:rsid w:val="00DD5F42"/>
    <w:rsid w:val="00DD617B"/>
    <w:rsid w:val="00DD6D4E"/>
    <w:rsid w:val="00DD79A6"/>
    <w:rsid w:val="00DE0443"/>
    <w:rsid w:val="00DE068C"/>
    <w:rsid w:val="00DE0940"/>
    <w:rsid w:val="00DE0D93"/>
    <w:rsid w:val="00DE0E59"/>
    <w:rsid w:val="00DE0F6C"/>
    <w:rsid w:val="00DE12F0"/>
    <w:rsid w:val="00DE17E9"/>
    <w:rsid w:val="00DE1E68"/>
    <w:rsid w:val="00DE219B"/>
    <w:rsid w:val="00DE3233"/>
    <w:rsid w:val="00DE3407"/>
    <w:rsid w:val="00DE3979"/>
    <w:rsid w:val="00DE52E3"/>
    <w:rsid w:val="00DE601D"/>
    <w:rsid w:val="00DE69FE"/>
    <w:rsid w:val="00DE70CB"/>
    <w:rsid w:val="00DE7C00"/>
    <w:rsid w:val="00DF0109"/>
    <w:rsid w:val="00DF03E9"/>
    <w:rsid w:val="00DF03ED"/>
    <w:rsid w:val="00DF04EE"/>
    <w:rsid w:val="00DF09DF"/>
    <w:rsid w:val="00DF0BF4"/>
    <w:rsid w:val="00DF10B2"/>
    <w:rsid w:val="00DF1799"/>
    <w:rsid w:val="00DF179D"/>
    <w:rsid w:val="00DF1E9C"/>
    <w:rsid w:val="00DF1F2C"/>
    <w:rsid w:val="00DF2168"/>
    <w:rsid w:val="00DF25C9"/>
    <w:rsid w:val="00DF2D2C"/>
    <w:rsid w:val="00DF3241"/>
    <w:rsid w:val="00DF3DD1"/>
    <w:rsid w:val="00DF4572"/>
    <w:rsid w:val="00DF457D"/>
    <w:rsid w:val="00DF4658"/>
    <w:rsid w:val="00DF4CF9"/>
    <w:rsid w:val="00DF5A1C"/>
    <w:rsid w:val="00DF5C5B"/>
    <w:rsid w:val="00DF6C8B"/>
    <w:rsid w:val="00DF6F17"/>
    <w:rsid w:val="00DF6F28"/>
    <w:rsid w:val="00DF78FA"/>
    <w:rsid w:val="00DF7AA4"/>
    <w:rsid w:val="00DF7AE1"/>
    <w:rsid w:val="00E002F1"/>
    <w:rsid w:val="00E0082C"/>
    <w:rsid w:val="00E01DAA"/>
    <w:rsid w:val="00E023E5"/>
    <w:rsid w:val="00E02432"/>
    <w:rsid w:val="00E02DA9"/>
    <w:rsid w:val="00E02EAF"/>
    <w:rsid w:val="00E04022"/>
    <w:rsid w:val="00E04DC9"/>
    <w:rsid w:val="00E05A9E"/>
    <w:rsid w:val="00E06528"/>
    <w:rsid w:val="00E066DB"/>
    <w:rsid w:val="00E06776"/>
    <w:rsid w:val="00E0728F"/>
    <w:rsid w:val="00E0749C"/>
    <w:rsid w:val="00E0755C"/>
    <w:rsid w:val="00E07679"/>
    <w:rsid w:val="00E109FB"/>
    <w:rsid w:val="00E10D5B"/>
    <w:rsid w:val="00E112CA"/>
    <w:rsid w:val="00E11767"/>
    <w:rsid w:val="00E128E3"/>
    <w:rsid w:val="00E14A7E"/>
    <w:rsid w:val="00E151E1"/>
    <w:rsid w:val="00E15AB0"/>
    <w:rsid w:val="00E16766"/>
    <w:rsid w:val="00E17619"/>
    <w:rsid w:val="00E17805"/>
    <w:rsid w:val="00E17CAC"/>
    <w:rsid w:val="00E20448"/>
    <w:rsid w:val="00E20619"/>
    <w:rsid w:val="00E20AD3"/>
    <w:rsid w:val="00E20F79"/>
    <w:rsid w:val="00E21278"/>
    <w:rsid w:val="00E2150A"/>
    <w:rsid w:val="00E217C4"/>
    <w:rsid w:val="00E2271C"/>
    <w:rsid w:val="00E22CCD"/>
    <w:rsid w:val="00E23296"/>
    <w:rsid w:val="00E23887"/>
    <w:rsid w:val="00E239FC"/>
    <w:rsid w:val="00E23A11"/>
    <w:rsid w:val="00E23FB7"/>
    <w:rsid w:val="00E241EB"/>
    <w:rsid w:val="00E248BC"/>
    <w:rsid w:val="00E24A27"/>
    <w:rsid w:val="00E24B5C"/>
    <w:rsid w:val="00E24E33"/>
    <w:rsid w:val="00E25A37"/>
    <w:rsid w:val="00E25F39"/>
    <w:rsid w:val="00E25F89"/>
    <w:rsid w:val="00E26009"/>
    <w:rsid w:val="00E26387"/>
    <w:rsid w:val="00E26EB2"/>
    <w:rsid w:val="00E274C4"/>
    <w:rsid w:val="00E305E9"/>
    <w:rsid w:val="00E30808"/>
    <w:rsid w:val="00E30DEF"/>
    <w:rsid w:val="00E3117A"/>
    <w:rsid w:val="00E311C3"/>
    <w:rsid w:val="00E32D62"/>
    <w:rsid w:val="00E338EF"/>
    <w:rsid w:val="00E3395B"/>
    <w:rsid w:val="00E339DC"/>
    <w:rsid w:val="00E33E15"/>
    <w:rsid w:val="00E35242"/>
    <w:rsid w:val="00E353A4"/>
    <w:rsid w:val="00E36003"/>
    <w:rsid w:val="00E360C3"/>
    <w:rsid w:val="00E36135"/>
    <w:rsid w:val="00E361B8"/>
    <w:rsid w:val="00E36A1B"/>
    <w:rsid w:val="00E37DDE"/>
    <w:rsid w:val="00E37E1B"/>
    <w:rsid w:val="00E40949"/>
    <w:rsid w:val="00E40C38"/>
    <w:rsid w:val="00E42428"/>
    <w:rsid w:val="00E42814"/>
    <w:rsid w:val="00E429ED"/>
    <w:rsid w:val="00E42BA4"/>
    <w:rsid w:val="00E42F40"/>
    <w:rsid w:val="00E43F37"/>
    <w:rsid w:val="00E43F6E"/>
    <w:rsid w:val="00E441E6"/>
    <w:rsid w:val="00E44939"/>
    <w:rsid w:val="00E450ED"/>
    <w:rsid w:val="00E45330"/>
    <w:rsid w:val="00E46116"/>
    <w:rsid w:val="00E46C47"/>
    <w:rsid w:val="00E4765D"/>
    <w:rsid w:val="00E477D2"/>
    <w:rsid w:val="00E4791B"/>
    <w:rsid w:val="00E47D4E"/>
    <w:rsid w:val="00E47E31"/>
    <w:rsid w:val="00E50A11"/>
    <w:rsid w:val="00E50AC6"/>
    <w:rsid w:val="00E5108D"/>
    <w:rsid w:val="00E51447"/>
    <w:rsid w:val="00E51DDD"/>
    <w:rsid w:val="00E51FDD"/>
    <w:rsid w:val="00E52117"/>
    <w:rsid w:val="00E52234"/>
    <w:rsid w:val="00E523C6"/>
    <w:rsid w:val="00E52435"/>
    <w:rsid w:val="00E52904"/>
    <w:rsid w:val="00E52C57"/>
    <w:rsid w:val="00E53002"/>
    <w:rsid w:val="00E53122"/>
    <w:rsid w:val="00E5351B"/>
    <w:rsid w:val="00E536D3"/>
    <w:rsid w:val="00E53A22"/>
    <w:rsid w:val="00E53FA9"/>
    <w:rsid w:val="00E5414C"/>
    <w:rsid w:val="00E547B3"/>
    <w:rsid w:val="00E5564B"/>
    <w:rsid w:val="00E57050"/>
    <w:rsid w:val="00E5733D"/>
    <w:rsid w:val="00E57613"/>
    <w:rsid w:val="00E5795D"/>
    <w:rsid w:val="00E57C9E"/>
    <w:rsid w:val="00E57EAC"/>
    <w:rsid w:val="00E604EF"/>
    <w:rsid w:val="00E605C1"/>
    <w:rsid w:val="00E61CC0"/>
    <w:rsid w:val="00E626AA"/>
    <w:rsid w:val="00E6277B"/>
    <w:rsid w:val="00E64424"/>
    <w:rsid w:val="00E64C99"/>
    <w:rsid w:val="00E64CD3"/>
    <w:rsid w:val="00E64E8F"/>
    <w:rsid w:val="00E661F8"/>
    <w:rsid w:val="00E66248"/>
    <w:rsid w:val="00E66945"/>
    <w:rsid w:val="00E66B5F"/>
    <w:rsid w:val="00E671C9"/>
    <w:rsid w:val="00E6743F"/>
    <w:rsid w:val="00E6758E"/>
    <w:rsid w:val="00E67E23"/>
    <w:rsid w:val="00E70016"/>
    <w:rsid w:val="00E70658"/>
    <w:rsid w:val="00E70BC7"/>
    <w:rsid w:val="00E70F07"/>
    <w:rsid w:val="00E70FBC"/>
    <w:rsid w:val="00E72BDF"/>
    <w:rsid w:val="00E72C01"/>
    <w:rsid w:val="00E7413B"/>
    <w:rsid w:val="00E741AC"/>
    <w:rsid w:val="00E747AA"/>
    <w:rsid w:val="00E74B65"/>
    <w:rsid w:val="00E74BAB"/>
    <w:rsid w:val="00E74F75"/>
    <w:rsid w:val="00E750FC"/>
    <w:rsid w:val="00E75174"/>
    <w:rsid w:val="00E75C9B"/>
    <w:rsid w:val="00E75EBA"/>
    <w:rsid w:val="00E763B4"/>
    <w:rsid w:val="00E76530"/>
    <w:rsid w:val="00E76AB4"/>
    <w:rsid w:val="00E77530"/>
    <w:rsid w:val="00E77848"/>
    <w:rsid w:val="00E779B3"/>
    <w:rsid w:val="00E804D2"/>
    <w:rsid w:val="00E80514"/>
    <w:rsid w:val="00E80E5B"/>
    <w:rsid w:val="00E816C5"/>
    <w:rsid w:val="00E81CA5"/>
    <w:rsid w:val="00E81CE0"/>
    <w:rsid w:val="00E81E7C"/>
    <w:rsid w:val="00E82087"/>
    <w:rsid w:val="00E820AE"/>
    <w:rsid w:val="00E8224D"/>
    <w:rsid w:val="00E82391"/>
    <w:rsid w:val="00E823B0"/>
    <w:rsid w:val="00E83D57"/>
    <w:rsid w:val="00E83FF0"/>
    <w:rsid w:val="00E844D8"/>
    <w:rsid w:val="00E8519F"/>
    <w:rsid w:val="00E85387"/>
    <w:rsid w:val="00E85877"/>
    <w:rsid w:val="00E85CC3"/>
    <w:rsid w:val="00E8644A"/>
    <w:rsid w:val="00E868B7"/>
    <w:rsid w:val="00E870A9"/>
    <w:rsid w:val="00E87CBE"/>
    <w:rsid w:val="00E90279"/>
    <w:rsid w:val="00E90635"/>
    <w:rsid w:val="00E909A1"/>
    <w:rsid w:val="00E90BFF"/>
    <w:rsid w:val="00E91BE7"/>
    <w:rsid w:val="00E91F04"/>
    <w:rsid w:val="00E91F35"/>
    <w:rsid w:val="00E9259E"/>
    <w:rsid w:val="00E92C9F"/>
    <w:rsid w:val="00E93024"/>
    <w:rsid w:val="00E93C36"/>
    <w:rsid w:val="00E94DDF"/>
    <w:rsid w:val="00E95BA6"/>
    <w:rsid w:val="00E97648"/>
    <w:rsid w:val="00E97D13"/>
    <w:rsid w:val="00EA07E9"/>
    <w:rsid w:val="00EA0A19"/>
    <w:rsid w:val="00EA0E4A"/>
    <w:rsid w:val="00EA1230"/>
    <w:rsid w:val="00EA1328"/>
    <w:rsid w:val="00EA1A54"/>
    <w:rsid w:val="00EA2226"/>
    <w:rsid w:val="00EA2483"/>
    <w:rsid w:val="00EA256C"/>
    <w:rsid w:val="00EA26FC"/>
    <w:rsid w:val="00EA35CA"/>
    <w:rsid w:val="00EA3B5A"/>
    <w:rsid w:val="00EA410E"/>
    <w:rsid w:val="00EA497D"/>
    <w:rsid w:val="00EA4FD1"/>
    <w:rsid w:val="00EA53C2"/>
    <w:rsid w:val="00EA5695"/>
    <w:rsid w:val="00EA59B4"/>
    <w:rsid w:val="00EA5B0A"/>
    <w:rsid w:val="00EA5B4B"/>
    <w:rsid w:val="00EA5E94"/>
    <w:rsid w:val="00EA616D"/>
    <w:rsid w:val="00EA65AD"/>
    <w:rsid w:val="00EA66A7"/>
    <w:rsid w:val="00EA67D5"/>
    <w:rsid w:val="00EA7FCF"/>
    <w:rsid w:val="00EB02BA"/>
    <w:rsid w:val="00EB045D"/>
    <w:rsid w:val="00EB0CA3"/>
    <w:rsid w:val="00EB104F"/>
    <w:rsid w:val="00EB1B27"/>
    <w:rsid w:val="00EB1DA8"/>
    <w:rsid w:val="00EB28C3"/>
    <w:rsid w:val="00EB2D2E"/>
    <w:rsid w:val="00EB3F9A"/>
    <w:rsid w:val="00EB4864"/>
    <w:rsid w:val="00EB4B75"/>
    <w:rsid w:val="00EB4CFF"/>
    <w:rsid w:val="00EB53A6"/>
    <w:rsid w:val="00EB5476"/>
    <w:rsid w:val="00EB5FB6"/>
    <w:rsid w:val="00EB5FF6"/>
    <w:rsid w:val="00EB620E"/>
    <w:rsid w:val="00EB630D"/>
    <w:rsid w:val="00EB66EF"/>
    <w:rsid w:val="00EB70B0"/>
    <w:rsid w:val="00EB74F4"/>
    <w:rsid w:val="00EB7633"/>
    <w:rsid w:val="00EB7736"/>
    <w:rsid w:val="00EB7808"/>
    <w:rsid w:val="00EC0644"/>
    <w:rsid w:val="00EC1DCD"/>
    <w:rsid w:val="00EC20D1"/>
    <w:rsid w:val="00EC2BC5"/>
    <w:rsid w:val="00EC2BDE"/>
    <w:rsid w:val="00EC2BF5"/>
    <w:rsid w:val="00EC2E2D"/>
    <w:rsid w:val="00EC2FA9"/>
    <w:rsid w:val="00EC330B"/>
    <w:rsid w:val="00EC363A"/>
    <w:rsid w:val="00EC462B"/>
    <w:rsid w:val="00EC4723"/>
    <w:rsid w:val="00EC56E0"/>
    <w:rsid w:val="00EC6057"/>
    <w:rsid w:val="00EC6847"/>
    <w:rsid w:val="00EC6EB4"/>
    <w:rsid w:val="00EC7DB6"/>
    <w:rsid w:val="00ED04D8"/>
    <w:rsid w:val="00ED162F"/>
    <w:rsid w:val="00ED188F"/>
    <w:rsid w:val="00ED1FBC"/>
    <w:rsid w:val="00ED2AE0"/>
    <w:rsid w:val="00ED2E52"/>
    <w:rsid w:val="00ED3024"/>
    <w:rsid w:val="00ED30B3"/>
    <w:rsid w:val="00ED31DB"/>
    <w:rsid w:val="00ED353F"/>
    <w:rsid w:val="00ED3C23"/>
    <w:rsid w:val="00ED49B0"/>
    <w:rsid w:val="00ED5E3B"/>
    <w:rsid w:val="00ED5FE4"/>
    <w:rsid w:val="00ED686E"/>
    <w:rsid w:val="00ED6A6D"/>
    <w:rsid w:val="00ED6C0B"/>
    <w:rsid w:val="00ED6F1E"/>
    <w:rsid w:val="00ED6FAD"/>
    <w:rsid w:val="00ED71C5"/>
    <w:rsid w:val="00EE16FA"/>
    <w:rsid w:val="00EE18B9"/>
    <w:rsid w:val="00EE201F"/>
    <w:rsid w:val="00EE26F1"/>
    <w:rsid w:val="00EE32CE"/>
    <w:rsid w:val="00EE3758"/>
    <w:rsid w:val="00EE3C42"/>
    <w:rsid w:val="00EE3D4F"/>
    <w:rsid w:val="00EE534D"/>
    <w:rsid w:val="00EE5560"/>
    <w:rsid w:val="00EE596F"/>
    <w:rsid w:val="00EE5AD0"/>
    <w:rsid w:val="00EE66FC"/>
    <w:rsid w:val="00EE6ABC"/>
    <w:rsid w:val="00EE6C81"/>
    <w:rsid w:val="00EE6F1E"/>
    <w:rsid w:val="00EE7659"/>
    <w:rsid w:val="00EE7D05"/>
    <w:rsid w:val="00EE7D82"/>
    <w:rsid w:val="00EF0348"/>
    <w:rsid w:val="00EF1BFD"/>
    <w:rsid w:val="00EF1F9C"/>
    <w:rsid w:val="00EF21E0"/>
    <w:rsid w:val="00EF25C1"/>
    <w:rsid w:val="00EF30D1"/>
    <w:rsid w:val="00EF366C"/>
    <w:rsid w:val="00EF3EB9"/>
    <w:rsid w:val="00EF412F"/>
    <w:rsid w:val="00EF4366"/>
    <w:rsid w:val="00EF4702"/>
    <w:rsid w:val="00EF4967"/>
    <w:rsid w:val="00EF4CD6"/>
    <w:rsid w:val="00EF55A0"/>
    <w:rsid w:val="00EF5AA6"/>
    <w:rsid w:val="00EF6116"/>
    <w:rsid w:val="00EF61AC"/>
    <w:rsid w:val="00EF63D1"/>
    <w:rsid w:val="00EF6513"/>
    <w:rsid w:val="00EF6683"/>
    <w:rsid w:val="00EF6CAC"/>
    <w:rsid w:val="00EF7002"/>
    <w:rsid w:val="00EF712D"/>
    <w:rsid w:val="00EF769B"/>
    <w:rsid w:val="00EF7B7C"/>
    <w:rsid w:val="00F014DB"/>
    <w:rsid w:val="00F01AB2"/>
    <w:rsid w:val="00F02651"/>
    <w:rsid w:val="00F027BA"/>
    <w:rsid w:val="00F02C1E"/>
    <w:rsid w:val="00F02DDC"/>
    <w:rsid w:val="00F035EA"/>
    <w:rsid w:val="00F03E1C"/>
    <w:rsid w:val="00F03E79"/>
    <w:rsid w:val="00F0438A"/>
    <w:rsid w:val="00F0628D"/>
    <w:rsid w:val="00F0661B"/>
    <w:rsid w:val="00F06651"/>
    <w:rsid w:val="00F06D54"/>
    <w:rsid w:val="00F07027"/>
    <w:rsid w:val="00F07B91"/>
    <w:rsid w:val="00F07DE6"/>
    <w:rsid w:val="00F1056C"/>
    <w:rsid w:val="00F107F1"/>
    <w:rsid w:val="00F10C75"/>
    <w:rsid w:val="00F10FC1"/>
    <w:rsid w:val="00F112FD"/>
    <w:rsid w:val="00F11C17"/>
    <w:rsid w:val="00F12DC3"/>
    <w:rsid w:val="00F13181"/>
    <w:rsid w:val="00F13363"/>
    <w:rsid w:val="00F133A1"/>
    <w:rsid w:val="00F13A4D"/>
    <w:rsid w:val="00F13E83"/>
    <w:rsid w:val="00F13ECD"/>
    <w:rsid w:val="00F14D13"/>
    <w:rsid w:val="00F155CE"/>
    <w:rsid w:val="00F16750"/>
    <w:rsid w:val="00F16BF2"/>
    <w:rsid w:val="00F17BB7"/>
    <w:rsid w:val="00F17EAE"/>
    <w:rsid w:val="00F20304"/>
    <w:rsid w:val="00F2117B"/>
    <w:rsid w:val="00F2135D"/>
    <w:rsid w:val="00F2177C"/>
    <w:rsid w:val="00F218D4"/>
    <w:rsid w:val="00F21E9A"/>
    <w:rsid w:val="00F2250A"/>
    <w:rsid w:val="00F22738"/>
    <w:rsid w:val="00F22840"/>
    <w:rsid w:val="00F229F7"/>
    <w:rsid w:val="00F23AC4"/>
    <w:rsid w:val="00F245A3"/>
    <w:rsid w:val="00F24788"/>
    <w:rsid w:val="00F24DA7"/>
    <w:rsid w:val="00F258D1"/>
    <w:rsid w:val="00F25A20"/>
    <w:rsid w:val="00F25CDD"/>
    <w:rsid w:val="00F26252"/>
    <w:rsid w:val="00F2640F"/>
    <w:rsid w:val="00F27C34"/>
    <w:rsid w:val="00F27E46"/>
    <w:rsid w:val="00F301C2"/>
    <w:rsid w:val="00F302E1"/>
    <w:rsid w:val="00F30A0D"/>
    <w:rsid w:val="00F30F00"/>
    <w:rsid w:val="00F3125E"/>
    <w:rsid w:val="00F31380"/>
    <w:rsid w:val="00F31B22"/>
    <w:rsid w:val="00F31B49"/>
    <w:rsid w:val="00F322FA"/>
    <w:rsid w:val="00F3288D"/>
    <w:rsid w:val="00F32D66"/>
    <w:rsid w:val="00F32F56"/>
    <w:rsid w:val="00F33C4B"/>
    <w:rsid w:val="00F33D4F"/>
    <w:rsid w:val="00F34509"/>
    <w:rsid w:val="00F34607"/>
    <w:rsid w:val="00F34884"/>
    <w:rsid w:val="00F34CD6"/>
    <w:rsid w:val="00F35873"/>
    <w:rsid w:val="00F35920"/>
    <w:rsid w:val="00F365FB"/>
    <w:rsid w:val="00F366A5"/>
    <w:rsid w:val="00F36C5F"/>
    <w:rsid w:val="00F37259"/>
    <w:rsid w:val="00F40421"/>
    <w:rsid w:val="00F405A4"/>
    <w:rsid w:val="00F406F4"/>
    <w:rsid w:val="00F40CCF"/>
    <w:rsid w:val="00F41844"/>
    <w:rsid w:val="00F41F05"/>
    <w:rsid w:val="00F433BD"/>
    <w:rsid w:val="00F43978"/>
    <w:rsid w:val="00F43A97"/>
    <w:rsid w:val="00F444ED"/>
    <w:rsid w:val="00F447A2"/>
    <w:rsid w:val="00F44EC5"/>
    <w:rsid w:val="00F452D8"/>
    <w:rsid w:val="00F455BF"/>
    <w:rsid w:val="00F45667"/>
    <w:rsid w:val="00F45A01"/>
    <w:rsid w:val="00F468FA"/>
    <w:rsid w:val="00F470D6"/>
    <w:rsid w:val="00F47498"/>
    <w:rsid w:val="00F512B2"/>
    <w:rsid w:val="00F5195C"/>
    <w:rsid w:val="00F52381"/>
    <w:rsid w:val="00F5283D"/>
    <w:rsid w:val="00F52ABA"/>
    <w:rsid w:val="00F52BC7"/>
    <w:rsid w:val="00F5320C"/>
    <w:rsid w:val="00F53BF4"/>
    <w:rsid w:val="00F54266"/>
    <w:rsid w:val="00F55043"/>
    <w:rsid w:val="00F55BAB"/>
    <w:rsid w:val="00F55C1B"/>
    <w:rsid w:val="00F5626D"/>
    <w:rsid w:val="00F56681"/>
    <w:rsid w:val="00F56DCF"/>
    <w:rsid w:val="00F57034"/>
    <w:rsid w:val="00F57B1F"/>
    <w:rsid w:val="00F60BE9"/>
    <w:rsid w:val="00F60EA5"/>
    <w:rsid w:val="00F60F7C"/>
    <w:rsid w:val="00F61FD8"/>
    <w:rsid w:val="00F62478"/>
    <w:rsid w:val="00F62DBF"/>
    <w:rsid w:val="00F63301"/>
    <w:rsid w:val="00F63657"/>
    <w:rsid w:val="00F641FC"/>
    <w:rsid w:val="00F647CB"/>
    <w:rsid w:val="00F647F7"/>
    <w:rsid w:val="00F64E02"/>
    <w:rsid w:val="00F65452"/>
    <w:rsid w:val="00F6555B"/>
    <w:rsid w:val="00F6583C"/>
    <w:rsid w:val="00F6589A"/>
    <w:rsid w:val="00F6665C"/>
    <w:rsid w:val="00F66862"/>
    <w:rsid w:val="00F66920"/>
    <w:rsid w:val="00F673EE"/>
    <w:rsid w:val="00F676DE"/>
    <w:rsid w:val="00F6783E"/>
    <w:rsid w:val="00F67B53"/>
    <w:rsid w:val="00F70822"/>
    <w:rsid w:val="00F70DBE"/>
    <w:rsid w:val="00F71124"/>
    <w:rsid w:val="00F71888"/>
    <w:rsid w:val="00F719CD"/>
    <w:rsid w:val="00F71BB8"/>
    <w:rsid w:val="00F71DA3"/>
    <w:rsid w:val="00F7222B"/>
    <w:rsid w:val="00F72584"/>
    <w:rsid w:val="00F7264F"/>
    <w:rsid w:val="00F7290D"/>
    <w:rsid w:val="00F72E55"/>
    <w:rsid w:val="00F7302F"/>
    <w:rsid w:val="00F732EC"/>
    <w:rsid w:val="00F73D08"/>
    <w:rsid w:val="00F740E9"/>
    <w:rsid w:val="00F743AD"/>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2119"/>
    <w:rsid w:val="00F827A3"/>
    <w:rsid w:val="00F827F4"/>
    <w:rsid w:val="00F829C2"/>
    <w:rsid w:val="00F82BDE"/>
    <w:rsid w:val="00F834E8"/>
    <w:rsid w:val="00F834F1"/>
    <w:rsid w:val="00F83829"/>
    <w:rsid w:val="00F83C31"/>
    <w:rsid w:val="00F84069"/>
    <w:rsid w:val="00F843D7"/>
    <w:rsid w:val="00F845E2"/>
    <w:rsid w:val="00F847A7"/>
    <w:rsid w:val="00F84997"/>
    <w:rsid w:val="00F85536"/>
    <w:rsid w:val="00F8631D"/>
    <w:rsid w:val="00F8657A"/>
    <w:rsid w:val="00F86637"/>
    <w:rsid w:val="00F8679A"/>
    <w:rsid w:val="00F8683D"/>
    <w:rsid w:val="00F86F07"/>
    <w:rsid w:val="00F87117"/>
    <w:rsid w:val="00F8736C"/>
    <w:rsid w:val="00F877CE"/>
    <w:rsid w:val="00F9030E"/>
    <w:rsid w:val="00F907FA"/>
    <w:rsid w:val="00F909E4"/>
    <w:rsid w:val="00F90ADB"/>
    <w:rsid w:val="00F90E78"/>
    <w:rsid w:val="00F911E8"/>
    <w:rsid w:val="00F91209"/>
    <w:rsid w:val="00F9221F"/>
    <w:rsid w:val="00F931C7"/>
    <w:rsid w:val="00F93559"/>
    <w:rsid w:val="00F93D72"/>
    <w:rsid w:val="00F93E65"/>
    <w:rsid w:val="00F94070"/>
    <w:rsid w:val="00F9469E"/>
    <w:rsid w:val="00F950B5"/>
    <w:rsid w:val="00F9513F"/>
    <w:rsid w:val="00F9551F"/>
    <w:rsid w:val="00F956A6"/>
    <w:rsid w:val="00F96132"/>
    <w:rsid w:val="00F9632B"/>
    <w:rsid w:val="00F96CDF"/>
    <w:rsid w:val="00F96F9B"/>
    <w:rsid w:val="00F97120"/>
    <w:rsid w:val="00F97908"/>
    <w:rsid w:val="00F979BC"/>
    <w:rsid w:val="00F97B43"/>
    <w:rsid w:val="00F97C0F"/>
    <w:rsid w:val="00FA07D8"/>
    <w:rsid w:val="00FA07F8"/>
    <w:rsid w:val="00FA105C"/>
    <w:rsid w:val="00FA1475"/>
    <w:rsid w:val="00FA148A"/>
    <w:rsid w:val="00FA1BD4"/>
    <w:rsid w:val="00FA24B5"/>
    <w:rsid w:val="00FA26BA"/>
    <w:rsid w:val="00FA275B"/>
    <w:rsid w:val="00FA27C8"/>
    <w:rsid w:val="00FA287D"/>
    <w:rsid w:val="00FA2D22"/>
    <w:rsid w:val="00FA2D59"/>
    <w:rsid w:val="00FA35E3"/>
    <w:rsid w:val="00FA3B76"/>
    <w:rsid w:val="00FA45EE"/>
    <w:rsid w:val="00FA4D66"/>
    <w:rsid w:val="00FA5112"/>
    <w:rsid w:val="00FA56AE"/>
    <w:rsid w:val="00FA5A4E"/>
    <w:rsid w:val="00FA6157"/>
    <w:rsid w:val="00FA71F2"/>
    <w:rsid w:val="00FB0082"/>
    <w:rsid w:val="00FB0243"/>
    <w:rsid w:val="00FB0AC3"/>
    <w:rsid w:val="00FB1527"/>
    <w:rsid w:val="00FB1E67"/>
    <w:rsid w:val="00FB2537"/>
    <w:rsid w:val="00FB2A06"/>
    <w:rsid w:val="00FB2D58"/>
    <w:rsid w:val="00FB31BD"/>
    <w:rsid w:val="00FB338E"/>
    <w:rsid w:val="00FB33DC"/>
    <w:rsid w:val="00FB4338"/>
    <w:rsid w:val="00FB477E"/>
    <w:rsid w:val="00FB494F"/>
    <w:rsid w:val="00FB4AE6"/>
    <w:rsid w:val="00FB4C2A"/>
    <w:rsid w:val="00FB4C9C"/>
    <w:rsid w:val="00FB4F73"/>
    <w:rsid w:val="00FB5148"/>
    <w:rsid w:val="00FB570B"/>
    <w:rsid w:val="00FB6031"/>
    <w:rsid w:val="00FB6165"/>
    <w:rsid w:val="00FB73F3"/>
    <w:rsid w:val="00FB78E7"/>
    <w:rsid w:val="00FC0150"/>
    <w:rsid w:val="00FC03AB"/>
    <w:rsid w:val="00FC1C78"/>
    <w:rsid w:val="00FC223F"/>
    <w:rsid w:val="00FC2E01"/>
    <w:rsid w:val="00FC32FA"/>
    <w:rsid w:val="00FC44CD"/>
    <w:rsid w:val="00FC460F"/>
    <w:rsid w:val="00FC4668"/>
    <w:rsid w:val="00FC4729"/>
    <w:rsid w:val="00FC4A8C"/>
    <w:rsid w:val="00FC52F8"/>
    <w:rsid w:val="00FC53DB"/>
    <w:rsid w:val="00FC5ED5"/>
    <w:rsid w:val="00FC5FC2"/>
    <w:rsid w:val="00FC6177"/>
    <w:rsid w:val="00FC63D1"/>
    <w:rsid w:val="00FC7528"/>
    <w:rsid w:val="00FC7CE2"/>
    <w:rsid w:val="00FD04ED"/>
    <w:rsid w:val="00FD0572"/>
    <w:rsid w:val="00FD0792"/>
    <w:rsid w:val="00FD1A97"/>
    <w:rsid w:val="00FD2D7B"/>
    <w:rsid w:val="00FD3027"/>
    <w:rsid w:val="00FD359B"/>
    <w:rsid w:val="00FD37F6"/>
    <w:rsid w:val="00FD3F7A"/>
    <w:rsid w:val="00FD4589"/>
    <w:rsid w:val="00FD4608"/>
    <w:rsid w:val="00FD473E"/>
    <w:rsid w:val="00FD5928"/>
    <w:rsid w:val="00FD5CE7"/>
    <w:rsid w:val="00FD6650"/>
    <w:rsid w:val="00FD66F4"/>
    <w:rsid w:val="00FD6C6D"/>
    <w:rsid w:val="00FD6DDA"/>
    <w:rsid w:val="00FD7DF9"/>
    <w:rsid w:val="00FD7FC9"/>
    <w:rsid w:val="00FE0564"/>
    <w:rsid w:val="00FE0A29"/>
    <w:rsid w:val="00FE0B51"/>
    <w:rsid w:val="00FE0B78"/>
    <w:rsid w:val="00FE0ED4"/>
    <w:rsid w:val="00FE1DD9"/>
    <w:rsid w:val="00FE1EAB"/>
    <w:rsid w:val="00FE23ED"/>
    <w:rsid w:val="00FE284B"/>
    <w:rsid w:val="00FE2A00"/>
    <w:rsid w:val="00FE2B79"/>
    <w:rsid w:val="00FE3004"/>
    <w:rsid w:val="00FE331A"/>
    <w:rsid w:val="00FE3465"/>
    <w:rsid w:val="00FE35A6"/>
    <w:rsid w:val="00FE3CC4"/>
    <w:rsid w:val="00FE4D98"/>
    <w:rsid w:val="00FE67CF"/>
    <w:rsid w:val="00FE6D20"/>
    <w:rsid w:val="00FE6FB9"/>
    <w:rsid w:val="00FE7549"/>
    <w:rsid w:val="00FE7BCC"/>
    <w:rsid w:val="00FE7CA0"/>
    <w:rsid w:val="00FE7D59"/>
    <w:rsid w:val="00FE7E06"/>
    <w:rsid w:val="00FF0832"/>
    <w:rsid w:val="00FF11D9"/>
    <w:rsid w:val="00FF126D"/>
    <w:rsid w:val="00FF1358"/>
    <w:rsid w:val="00FF1407"/>
    <w:rsid w:val="00FF17AF"/>
    <w:rsid w:val="00FF1C20"/>
    <w:rsid w:val="00FF2310"/>
    <w:rsid w:val="00FF2319"/>
    <w:rsid w:val="00FF257D"/>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E0F62C79-F0A9-4449-B6AA-541C857EE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F73"/>
    <w:pPr>
      <w:spacing w:after="120"/>
      <w:jc w:val="both"/>
    </w:pPr>
    <w:rPr>
      <w:rFonts w:eastAsia="Times New Roman"/>
      <w:sz w:val="22"/>
      <w:szCs w:val="24"/>
    </w:rPr>
  </w:style>
  <w:style w:type="paragraph" w:styleId="Heading1">
    <w:name w:val="heading 1"/>
    <w:basedOn w:val="Normal"/>
    <w:next w:val="Normal"/>
    <w:link w:val="Heading1Char"/>
    <w:qFormat/>
    <w:rsid w:val="00FB4F73"/>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qFormat/>
    <w:rsid w:val="00493C77"/>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qFormat/>
    <w:pPr>
      <w:keepNext/>
      <w:numPr>
        <w:ilvl w:val="3"/>
        <w:numId w:val="2"/>
      </w:numPr>
      <w:spacing w:before="120"/>
      <w:outlineLvl w:val="3"/>
    </w:pPr>
    <w:rPr>
      <w:b/>
      <w:bCs/>
      <w:szCs w:val="28"/>
    </w:rPr>
  </w:style>
  <w:style w:type="paragraph" w:styleId="Heading5">
    <w:name w:val="heading 5"/>
    <w:aliases w:val="h5,Heading5,Head5,H5,M5,mh2,Module heading 2,heading 8,Numbered Sub-list,Heading 81,标题 81,Heading 811,Heading 8111"/>
    <w:basedOn w:val="Normal"/>
    <w:next w:val="Normal"/>
    <w:qFormat/>
    <w:pPr>
      <w:keepNext/>
      <w:numPr>
        <w:ilvl w:val="4"/>
        <w:numId w:val="2"/>
      </w:numPr>
      <w:spacing w:before="120"/>
      <w:outlineLvl w:val="4"/>
    </w:pPr>
    <w:rPr>
      <w:b/>
      <w:bCs/>
      <w:i/>
      <w:iCs/>
      <w:szCs w:val="26"/>
    </w:rPr>
  </w:style>
  <w:style w:type="paragraph" w:styleId="Heading6">
    <w:name w:val="heading 6"/>
    <w:aliases w:val="T1,Header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iCs/>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spacing w:after="180"/>
      <w:ind w:left="568" w:hanging="284"/>
    </w:pPr>
    <w:rPr>
      <w:sz w:val="20"/>
      <w:szCs w:val="20"/>
      <w:lang w:val="en-GB"/>
    </w:rPr>
  </w:style>
  <w:style w:type="paragraph" w:styleId="List">
    <w:name w:val="List"/>
    <w:basedOn w:val="Normal"/>
    <w:pPr>
      <w:ind w:left="360" w:hanging="360"/>
    </w:pPr>
  </w:style>
  <w:style w:type="paragraph" w:styleId="BodyText2">
    <w:name w:val="Body Text 2"/>
    <w:basedOn w:val="Normal"/>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226388"/>
    <w:pPr>
      <w:numPr>
        <w:numId w:val="1"/>
      </w:numPr>
      <w:tabs>
        <w:tab w:val="clear" w:pos="360"/>
        <w:tab w:val="left" w:pos="432"/>
      </w:tabs>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spacing w:after="160" w:line="259" w:lineRule="auto"/>
      <w:ind w:left="720"/>
      <w:contextualSpacing/>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pPr>
    <w:rPr>
      <w:rFonts w:ascii="Times" w:eastAsia="Batang" w:hAnsi="Times"/>
      <w:sz w:val="20"/>
      <w:lang w:val="en-GB"/>
    </w:rPr>
  </w:style>
  <w:style w:type="paragraph" w:customStyle="1" w:styleId="bullet2">
    <w:name w:val="bullet2"/>
    <w:basedOn w:val="Normal"/>
    <w:link w:val="bullet2Char"/>
    <w:qFormat/>
    <w:rsid w:val="0021120F"/>
    <w:pPr>
      <w:numPr>
        <w:ilvl w:val="1"/>
        <w:numId w:val="3"/>
      </w:numPr>
    </w:pPr>
    <w:rPr>
      <w:rFonts w:ascii="Times" w:eastAsia="Batang" w:hAnsi="Times"/>
      <w:sz w:val="20"/>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ind w:hanging="180"/>
    </w:pPr>
    <w:rPr>
      <w:rFonts w:ascii="Times" w:eastAsia="Batang" w:hAnsi="Times"/>
      <w:sz w:val="20"/>
      <w:lang w:val="en-GB"/>
    </w:rPr>
  </w:style>
  <w:style w:type="paragraph" w:customStyle="1" w:styleId="bullet4">
    <w:name w:val="bullet4"/>
    <w:basedOn w:val="Normal"/>
    <w:qFormat/>
    <w:rsid w:val="0021120F"/>
    <w:pPr>
      <w:numPr>
        <w:ilvl w:val="3"/>
        <w:numId w:val="3"/>
      </w:numPr>
    </w:pPr>
    <w:rPr>
      <w:rFonts w:ascii="Times" w:eastAsia="Batang" w:hAnsi="Times"/>
      <w:sz w:val="20"/>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C573AE"/>
    <w:rPr>
      <w:sz w:val="22"/>
      <w:szCs w:val="22"/>
    </w:rPr>
  </w:style>
  <w:style w:type="character" w:customStyle="1" w:styleId="Heading2Char">
    <w:name w:val="Heading 2 Char"/>
    <w:basedOn w:val="DefaultParagraphFont"/>
    <w:link w:val="Heading2"/>
    <w:rsid w:val="00BF69DF"/>
    <w:rPr>
      <w:rFonts w:ascii="Arial" w:hAnsi="Arial"/>
      <w:b/>
      <w:bCs/>
      <w:sz w:val="24"/>
      <w:szCs w:val="22"/>
    </w:rPr>
  </w:style>
  <w:style w:type="paragraph" w:customStyle="1" w:styleId="B1">
    <w:name w:val="B1"/>
    <w:basedOn w:val="Normal"/>
    <w:link w:val="B1Zchn"/>
    <w:qFormat/>
    <w:rsid w:val="00BF69DF"/>
    <w:pPr>
      <w:spacing w:after="180"/>
      <w:ind w:left="568" w:hanging="284"/>
    </w:pPr>
    <w:rPr>
      <w:rFonts w:eastAsiaTheme="minorEastAsia"/>
      <w:sz w:val="20"/>
      <w:szCs w:val="20"/>
      <w:lang w:val="en-GB"/>
    </w:rPr>
  </w:style>
  <w:style w:type="character" w:customStyle="1" w:styleId="B1Zchn">
    <w:name w:val="B1 Zchn"/>
    <w:link w:val="B1"/>
    <w:qFormat/>
    <w:rsid w:val="00BF69DF"/>
    <w:rPr>
      <w:rFonts w:eastAsiaTheme="minorEastAsia"/>
      <w:lang w:val="en-GB"/>
    </w:rPr>
  </w:style>
  <w:style w:type="paragraph" w:customStyle="1" w:styleId="B2">
    <w:name w:val="B2"/>
    <w:basedOn w:val="Normal"/>
    <w:link w:val="B2Char"/>
    <w:qFormat/>
    <w:rsid w:val="00BF69DF"/>
    <w:pPr>
      <w:spacing w:after="180"/>
      <w:ind w:left="851" w:hanging="284"/>
    </w:pPr>
    <w:rPr>
      <w:rFonts w:eastAsiaTheme="minorEastAsia"/>
      <w:sz w:val="20"/>
      <w:szCs w:val="20"/>
      <w:lang w:val="en-GB"/>
    </w:rPr>
  </w:style>
  <w:style w:type="character" w:customStyle="1" w:styleId="B2Char">
    <w:name w:val="B2 Char"/>
    <w:link w:val="B2"/>
    <w:qFormat/>
    <w:rsid w:val="00BF69DF"/>
    <w:rPr>
      <w:rFonts w:eastAsiaTheme="minorEastAsia"/>
      <w:lang w:val="en-GB"/>
    </w:rPr>
  </w:style>
  <w:style w:type="character" w:styleId="Emphasis">
    <w:name w:val="Emphasis"/>
    <w:uiPriority w:val="20"/>
    <w:qFormat/>
    <w:rsid w:val="009832D3"/>
    <w:rPr>
      <w:i/>
      <w:iCs/>
    </w:rPr>
  </w:style>
  <w:style w:type="paragraph" w:styleId="NormalWeb">
    <w:name w:val="Normal (Web)"/>
    <w:basedOn w:val="Normal"/>
    <w:uiPriority w:val="99"/>
    <w:semiHidden/>
    <w:unhideWhenUsed/>
    <w:rsid w:val="00BC217D"/>
    <w:pPr>
      <w:spacing w:before="100" w:beforeAutospacing="1" w:after="100" w:afterAutospacing="1"/>
    </w:pPr>
  </w:style>
  <w:style w:type="character" w:customStyle="1" w:styleId="B1Char">
    <w:name w:val="B1 Char"/>
    <w:qFormat/>
    <w:rsid w:val="00DE17E9"/>
  </w:style>
  <w:style w:type="character" w:customStyle="1" w:styleId="B1Char1">
    <w:name w:val="B1 Char1"/>
    <w:qFormat/>
    <w:rsid w:val="00C337AB"/>
    <w:rPr>
      <w:rFonts w:eastAsia="Times New Roman"/>
      <w:lang w:val="en-GB" w:eastAsia="ja-JP"/>
    </w:rPr>
  </w:style>
  <w:style w:type="paragraph" w:customStyle="1" w:styleId="B3">
    <w:name w:val="B3"/>
    <w:basedOn w:val="List3"/>
    <w:link w:val="B3Char2"/>
    <w:qFormat/>
    <w:rsid w:val="00C337AB"/>
    <w:pPr>
      <w:overflowPunct w:val="0"/>
      <w:spacing w:after="180"/>
      <w:ind w:left="1135" w:hanging="284"/>
      <w:contextualSpacing w:val="0"/>
      <w:textAlignment w:val="baseline"/>
    </w:pPr>
    <w:rPr>
      <w:sz w:val="20"/>
      <w:szCs w:val="20"/>
      <w:lang w:val="en-GB" w:eastAsia="ja-JP"/>
    </w:rPr>
  </w:style>
  <w:style w:type="character" w:customStyle="1" w:styleId="B3Char2">
    <w:name w:val="B3 Char2"/>
    <w:link w:val="B3"/>
    <w:qFormat/>
    <w:rsid w:val="00C337AB"/>
    <w:rPr>
      <w:rFonts w:eastAsia="Times New Roman"/>
      <w:lang w:val="en-GB" w:eastAsia="ja-JP"/>
    </w:rPr>
  </w:style>
  <w:style w:type="paragraph" w:customStyle="1" w:styleId="B4">
    <w:name w:val="B4"/>
    <w:basedOn w:val="List4"/>
    <w:link w:val="B4Char"/>
    <w:qFormat/>
    <w:rsid w:val="00C337AB"/>
    <w:pPr>
      <w:overflowPunct w:val="0"/>
      <w:spacing w:after="180"/>
      <w:ind w:left="1418" w:hanging="284"/>
      <w:contextualSpacing w:val="0"/>
      <w:textAlignment w:val="baseline"/>
    </w:pPr>
    <w:rPr>
      <w:sz w:val="20"/>
      <w:szCs w:val="20"/>
      <w:lang w:val="en-GB" w:eastAsia="ja-JP"/>
    </w:rPr>
  </w:style>
  <w:style w:type="character" w:customStyle="1" w:styleId="B4Char">
    <w:name w:val="B4 Char"/>
    <w:link w:val="B4"/>
    <w:qFormat/>
    <w:rsid w:val="00C337AB"/>
    <w:rPr>
      <w:rFonts w:eastAsia="Times New Roman"/>
      <w:lang w:val="en-GB" w:eastAsia="ja-JP"/>
    </w:rPr>
  </w:style>
  <w:style w:type="paragraph" w:styleId="List3">
    <w:name w:val="List 3"/>
    <w:basedOn w:val="Normal"/>
    <w:semiHidden/>
    <w:unhideWhenUsed/>
    <w:rsid w:val="00C337AB"/>
    <w:pPr>
      <w:ind w:left="1080" w:hanging="360"/>
      <w:contextualSpacing/>
    </w:pPr>
  </w:style>
  <w:style w:type="paragraph" w:styleId="List4">
    <w:name w:val="List 4"/>
    <w:basedOn w:val="Normal"/>
    <w:rsid w:val="00C337AB"/>
    <w:pPr>
      <w:ind w:left="1440" w:hanging="360"/>
      <w:contextualSpacing/>
    </w:pPr>
  </w:style>
  <w:style w:type="paragraph" w:customStyle="1" w:styleId="TAH">
    <w:name w:val="TAH"/>
    <w:basedOn w:val="TAC"/>
    <w:link w:val="TAHCar"/>
    <w:uiPriority w:val="99"/>
    <w:qFormat/>
    <w:rsid w:val="00E42814"/>
    <w:rPr>
      <w:b/>
    </w:rPr>
  </w:style>
  <w:style w:type="paragraph" w:customStyle="1" w:styleId="TAC">
    <w:name w:val="TAC"/>
    <w:basedOn w:val="Normal"/>
    <w:link w:val="TACChar"/>
    <w:qFormat/>
    <w:rsid w:val="00E42814"/>
    <w:pPr>
      <w:keepNext/>
      <w:keepLines/>
      <w:jc w:val="center"/>
    </w:pPr>
    <w:rPr>
      <w:rFonts w:ascii="Arial" w:hAnsi="Arial"/>
      <w:sz w:val="18"/>
      <w:szCs w:val="20"/>
      <w:lang w:val="en-GB"/>
    </w:rPr>
  </w:style>
  <w:style w:type="character" w:customStyle="1" w:styleId="TACChar">
    <w:name w:val="TAC Char"/>
    <w:link w:val="TAC"/>
    <w:qFormat/>
    <w:locked/>
    <w:rsid w:val="00E42814"/>
    <w:rPr>
      <w:rFonts w:ascii="Arial" w:eastAsia="Times New Roman" w:hAnsi="Arial"/>
      <w:sz w:val="18"/>
      <w:lang w:val="en-GB"/>
    </w:rPr>
  </w:style>
  <w:style w:type="character" w:customStyle="1" w:styleId="TAHCar">
    <w:name w:val="TAH Car"/>
    <w:link w:val="TAH"/>
    <w:uiPriority w:val="99"/>
    <w:qFormat/>
    <w:rsid w:val="00E42814"/>
    <w:rPr>
      <w:rFonts w:ascii="Arial" w:eastAsia="Times New Roman" w:hAnsi="Arial"/>
      <w:b/>
      <w:sz w:val="18"/>
      <w:lang w:val="en-GB"/>
    </w:rPr>
  </w:style>
  <w:style w:type="paragraph" w:customStyle="1" w:styleId="TH">
    <w:name w:val="TH"/>
    <w:basedOn w:val="Normal"/>
    <w:link w:val="THChar"/>
    <w:qFormat/>
    <w:rsid w:val="00E42814"/>
    <w:pPr>
      <w:keepNext/>
      <w:keepLines/>
      <w:spacing w:before="60" w:after="180"/>
      <w:jc w:val="center"/>
    </w:pPr>
    <w:rPr>
      <w:rFonts w:ascii="Arial" w:hAnsi="Arial"/>
      <w:b/>
      <w:sz w:val="20"/>
      <w:szCs w:val="20"/>
      <w:lang w:val="en-GB"/>
    </w:rPr>
  </w:style>
  <w:style w:type="character" w:customStyle="1" w:styleId="THChar">
    <w:name w:val="TH Char"/>
    <w:link w:val="TH"/>
    <w:qFormat/>
    <w:rsid w:val="00E42814"/>
    <w:rPr>
      <w:rFonts w:ascii="Arial" w:eastAsia="Times New Roman" w:hAnsi="Arial"/>
      <w:b/>
      <w:lang w:val="en-GB"/>
    </w:rPr>
  </w:style>
  <w:style w:type="paragraph" w:styleId="ListBullet3">
    <w:name w:val="List Bullet 3"/>
    <w:basedOn w:val="Normal"/>
    <w:qFormat/>
    <w:rsid w:val="00834B65"/>
    <w:pPr>
      <w:numPr>
        <w:numId w:val="13"/>
      </w:numPr>
      <w:spacing w:after="180"/>
      <w:contextualSpacing/>
    </w:pPr>
    <w:rPr>
      <w:rFonts w:eastAsiaTheme="minorEastAsia"/>
      <w:sz w:val="20"/>
      <w:szCs w:val="20"/>
      <w:lang w:val="en-GB"/>
    </w:rPr>
  </w:style>
  <w:style w:type="paragraph" w:customStyle="1" w:styleId="Default">
    <w:name w:val="Default"/>
    <w:rsid w:val="00C7685F"/>
    <w:pPr>
      <w:autoSpaceDE w:val="0"/>
      <w:autoSpaceDN w:val="0"/>
      <w:adjustRightInd w:val="0"/>
    </w:pPr>
    <w:rPr>
      <w:rFonts w:ascii="Arial" w:hAnsi="Arial" w:cs="Arial"/>
      <w:color w:val="000000"/>
      <w:sz w:val="24"/>
      <w:szCs w:val="24"/>
    </w:rPr>
  </w:style>
  <w:style w:type="character" w:customStyle="1" w:styleId="Heading1Char">
    <w:name w:val="Heading 1 Char"/>
    <w:basedOn w:val="DefaultParagraphFont"/>
    <w:link w:val="Heading1"/>
    <w:rsid w:val="00FB4F73"/>
    <w:rPr>
      <w:rFonts w:ascii="Arial" w:eastAsia="Times New Roman" w:hAnsi="Arial"/>
      <w:b/>
      <w:bCs/>
      <w:sz w:val="28"/>
      <w:szCs w:val="28"/>
    </w:rPr>
  </w:style>
  <w:style w:type="character" w:customStyle="1" w:styleId="ng-star-inserted">
    <w:name w:val="ng-star-inserted"/>
    <w:basedOn w:val="DefaultParagraphFont"/>
    <w:rsid w:val="00684580"/>
  </w:style>
  <w:style w:type="character" w:customStyle="1" w:styleId="code">
    <w:name w:val="code"/>
    <w:basedOn w:val="DefaultParagraphFont"/>
    <w:rsid w:val="00684580"/>
  </w:style>
  <w:style w:type="numbering" w:customStyle="1" w:styleId="StyleBulleted3">
    <w:name w:val="Style Bulleted3"/>
    <w:rsid w:val="000D6A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05356">
      <w:bodyDiv w:val="1"/>
      <w:marLeft w:val="0"/>
      <w:marRight w:val="0"/>
      <w:marTop w:val="0"/>
      <w:marBottom w:val="0"/>
      <w:divBdr>
        <w:top w:val="none" w:sz="0" w:space="0" w:color="auto"/>
        <w:left w:val="none" w:sz="0" w:space="0" w:color="auto"/>
        <w:bottom w:val="none" w:sz="0" w:space="0" w:color="auto"/>
        <w:right w:val="none" w:sz="0" w:space="0" w:color="auto"/>
      </w:divBdr>
      <w:divsChild>
        <w:div w:id="367612265">
          <w:marLeft w:val="1728"/>
          <w:marRight w:val="0"/>
          <w:marTop w:val="0"/>
          <w:marBottom w:val="120"/>
          <w:divBdr>
            <w:top w:val="none" w:sz="0" w:space="0" w:color="auto"/>
            <w:left w:val="none" w:sz="0" w:space="0" w:color="auto"/>
            <w:bottom w:val="none" w:sz="0" w:space="0" w:color="auto"/>
            <w:right w:val="none" w:sz="0" w:space="0" w:color="auto"/>
          </w:divBdr>
        </w:div>
        <w:div w:id="646709460">
          <w:marLeft w:val="1728"/>
          <w:marRight w:val="0"/>
          <w:marTop w:val="0"/>
          <w:marBottom w:val="120"/>
          <w:divBdr>
            <w:top w:val="none" w:sz="0" w:space="0" w:color="auto"/>
            <w:left w:val="none" w:sz="0" w:space="0" w:color="auto"/>
            <w:bottom w:val="none" w:sz="0" w:space="0" w:color="auto"/>
            <w:right w:val="none" w:sz="0" w:space="0" w:color="auto"/>
          </w:divBdr>
        </w:div>
        <w:div w:id="906691479">
          <w:marLeft w:val="1728"/>
          <w:marRight w:val="0"/>
          <w:marTop w:val="0"/>
          <w:marBottom w:val="120"/>
          <w:divBdr>
            <w:top w:val="none" w:sz="0" w:space="0" w:color="auto"/>
            <w:left w:val="none" w:sz="0" w:space="0" w:color="auto"/>
            <w:bottom w:val="none" w:sz="0" w:space="0" w:color="auto"/>
            <w:right w:val="none" w:sz="0" w:space="0" w:color="auto"/>
          </w:divBdr>
        </w:div>
        <w:div w:id="929040860">
          <w:marLeft w:val="1728"/>
          <w:marRight w:val="0"/>
          <w:marTop w:val="0"/>
          <w:marBottom w:val="120"/>
          <w:divBdr>
            <w:top w:val="none" w:sz="0" w:space="0" w:color="auto"/>
            <w:left w:val="none" w:sz="0" w:space="0" w:color="auto"/>
            <w:bottom w:val="none" w:sz="0" w:space="0" w:color="auto"/>
            <w:right w:val="none" w:sz="0" w:space="0" w:color="auto"/>
          </w:divBdr>
        </w:div>
        <w:div w:id="1182864788">
          <w:marLeft w:val="1728"/>
          <w:marRight w:val="0"/>
          <w:marTop w:val="0"/>
          <w:marBottom w:val="120"/>
          <w:divBdr>
            <w:top w:val="none" w:sz="0" w:space="0" w:color="auto"/>
            <w:left w:val="none" w:sz="0" w:space="0" w:color="auto"/>
            <w:bottom w:val="none" w:sz="0" w:space="0" w:color="auto"/>
            <w:right w:val="none" w:sz="0" w:space="0" w:color="auto"/>
          </w:divBdr>
        </w:div>
        <w:div w:id="1250195304">
          <w:marLeft w:val="1728"/>
          <w:marRight w:val="0"/>
          <w:marTop w:val="0"/>
          <w:marBottom w:val="120"/>
          <w:divBdr>
            <w:top w:val="none" w:sz="0" w:space="0" w:color="auto"/>
            <w:left w:val="none" w:sz="0" w:space="0" w:color="auto"/>
            <w:bottom w:val="none" w:sz="0" w:space="0" w:color="auto"/>
            <w:right w:val="none" w:sz="0" w:space="0" w:color="auto"/>
          </w:divBdr>
        </w:div>
        <w:div w:id="1428887652">
          <w:marLeft w:val="1728"/>
          <w:marRight w:val="0"/>
          <w:marTop w:val="0"/>
          <w:marBottom w:val="120"/>
          <w:divBdr>
            <w:top w:val="none" w:sz="0" w:space="0" w:color="auto"/>
            <w:left w:val="none" w:sz="0" w:space="0" w:color="auto"/>
            <w:bottom w:val="none" w:sz="0" w:space="0" w:color="auto"/>
            <w:right w:val="none" w:sz="0" w:space="0" w:color="auto"/>
          </w:divBdr>
        </w:div>
        <w:div w:id="1453749650">
          <w:marLeft w:val="1728"/>
          <w:marRight w:val="0"/>
          <w:marTop w:val="0"/>
          <w:marBottom w:val="120"/>
          <w:divBdr>
            <w:top w:val="none" w:sz="0" w:space="0" w:color="auto"/>
            <w:left w:val="none" w:sz="0" w:space="0" w:color="auto"/>
            <w:bottom w:val="none" w:sz="0" w:space="0" w:color="auto"/>
            <w:right w:val="none" w:sz="0" w:space="0" w:color="auto"/>
          </w:divBdr>
        </w:div>
        <w:div w:id="1979067315">
          <w:marLeft w:val="1728"/>
          <w:marRight w:val="0"/>
          <w:marTop w:val="0"/>
          <w:marBottom w:val="120"/>
          <w:divBdr>
            <w:top w:val="none" w:sz="0" w:space="0" w:color="auto"/>
            <w:left w:val="none" w:sz="0" w:space="0" w:color="auto"/>
            <w:bottom w:val="none" w:sz="0" w:space="0" w:color="auto"/>
            <w:right w:val="none" w:sz="0" w:space="0" w:color="auto"/>
          </w:divBdr>
        </w:div>
      </w:divsChild>
    </w:div>
    <w:div w:id="63457310">
      <w:bodyDiv w:val="1"/>
      <w:marLeft w:val="0"/>
      <w:marRight w:val="0"/>
      <w:marTop w:val="0"/>
      <w:marBottom w:val="0"/>
      <w:divBdr>
        <w:top w:val="none" w:sz="0" w:space="0" w:color="auto"/>
        <w:left w:val="none" w:sz="0" w:space="0" w:color="auto"/>
        <w:bottom w:val="none" w:sz="0" w:space="0" w:color="auto"/>
        <w:right w:val="none" w:sz="0" w:space="0" w:color="auto"/>
      </w:divBdr>
    </w:div>
    <w:div w:id="1741957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2487643">
      <w:bodyDiv w:val="1"/>
      <w:marLeft w:val="0"/>
      <w:marRight w:val="0"/>
      <w:marTop w:val="0"/>
      <w:marBottom w:val="0"/>
      <w:divBdr>
        <w:top w:val="none" w:sz="0" w:space="0" w:color="auto"/>
        <w:left w:val="none" w:sz="0" w:space="0" w:color="auto"/>
        <w:bottom w:val="none" w:sz="0" w:space="0" w:color="auto"/>
        <w:right w:val="none" w:sz="0" w:space="0" w:color="auto"/>
      </w:divBdr>
      <w:divsChild>
        <w:div w:id="1462847686">
          <w:marLeft w:val="0"/>
          <w:marRight w:val="0"/>
          <w:marTop w:val="0"/>
          <w:marBottom w:val="0"/>
          <w:divBdr>
            <w:top w:val="none" w:sz="0" w:space="0" w:color="auto"/>
            <w:left w:val="none" w:sz="0" w:space="0" w:color="auto"/>
            <w:bottom w:val="none" w:sz="0" w:space="0" w:color="auto"/>
            <w:right w:val="none" w:sz="0" w:space="0" w:color="auto"/>
          </w:divBdr>
        </w:div>
        <w:div w:id="1864321707">
          <w:marLeft w:val="0"/>
          <w:marRight w:val="0"/>
          <w:marTop w:val="0"/>
          <w:marBottom w:val="0"/>
          <w:divBdr>
            <w:top w:val="none" w:sz="0" w:space="0" w:color="auto"/>
            <w:left w:val="none" w:sz="0" w:space="0" w:color="auto"/>
            <w:bottom w:val="none" w:sz="0" w:space="0" w:color="auto"/>
            <w:right w:val="none" w:sz="0" w:space="0" w:color="auto"/>
          </w:divBdr>
        </w:div>
        <w:div w:id="722094438">
          <w:marLeft w:val="0"/>
          <w:marRight w:val="0"/>
          <w:marTop w:val="0"/>
          <w:marBottom w:val="0"/>
          <w:divBdr>
            <w:top w:val="none" w:sz="0" w:space="0" w:color="auto"/>
            <w:left w:val="none" w:sz="0" w:space="0" w:color="auto"/>
            <w:bottom w:val="none" w:sz="0" w:space="0" w:color="auto"/>
            <w:right w:val="none" w:sz="0" w:space="0" w:color="auto"/>
          </w:divBdr>
        </w:div>
        <w:div w:id="1520389949">
          <w:marLeft w:val="0"/>
          <w:marRight w:val="0"/>
          <w:marTop w:val="0"/>
          <w:marBottom w:val="0"/>
          <w:divBdr>
            <w:top w:val="none" w:sz="0" w:space="0" w:color="auto"/>
            <w:left w:val="none" w:sz="0" w:space="0" w:color="auto"/>
            <w:bottom w:val="none" w:sz="0" w:space="0" w:color="auto"/>
            <w:right w:val="none" w:sz="0" w:space="0" w:color="auto"/>
          </w:divBdr>
        </w:div>
        <w:div w:id="2086486051">
          <w:marLeft w:val="0"/>
          <w:marRight w:val="0"/>
          <w:marTop w:val="0"/>
          <w:marBottom w:val="0"/>
          <w:divBdr>
            <w:top w:val="none" w:sz="0" w:space="0" w:color="auto"/>
            <w:left w:val="none" w:sz="0" w:space="0" w:color="auto"/>
            <w:bottom w:val="none" w:sz="0" w:space="0" w:color="auto"/>
            <w:right w:val="none" w:sz="0" w:space="0" w:color="auto"/>
          </w:divBdr>
        </w:div>
        <w:div w:id="685062423">
          <w:marLeft w:val="0"/>
          <w:marRight w:val="0"/>
          <w:marTop w:val="0"/>
          <w:marBottom w:val="0"/>
          <w:divBdr>
            <w:top w:val="none" w:sz="0" w:space="0" w:color="auto"/>
            <w:left w:val="none" w:sz="0" w:space="0" w:color="auto"/>
            <w:bottom w:val="none" w:sz="0" w:space="0" w:color="auto"/>
            <w:right w:val="none" w:sz="0" w:space="0" w:color="auto"/>
          </w:divBdr>
        </w:div>
        <w:div w:id="811404360">
          <w:marLeft w:val="0"/>
          <w:marRight w:val="0"/>
          <w:marTop w:val="0"/>
          <w:marBottom w:val="0"/>
          <w:divBdr>
            <w:top w:val="none" w:sz="0" w:space="0" w:color="auto"/>
            <w:left w:val="none" w:sz="0" w:space="0" w:color="auto"/>
            <w:bottom w:val="none" w:sz="0" w:space="0" w:color="auto"/>
            <w:right w:val="none" w:sz="0" w:space="0" w:color="auto"/>
          </w:divBdr>
        </w:div>
        <w:div w:id="1062020579">
          <w:marLeft w:val="0"/>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2940994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78360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7358749">
      <w:bodyDiv w:val="1"/>
      <w:marLeft w:val="0"/>
      <w:marRight w:val="0"/>
      <w:marTop w:val="0"/>
      <w:marBottom w:val="0"/>
      <w:divBdr>
        <w:top w:val="none" w:sz="0" w:space="0" w:color="auto"/>
        <w:left w:val="none" w:sz="0" w:space="0" w:color="auto"/>
        <w:bottom w:val="none" w:sz="0" w:space="0" w:color="auto"/>
        <w:right w:val="none" w:sz="0" w:space="0" w:color="auto"/>
      </w:divBdr>
    </w:div>
    <w:div w:id="491683687">
      <w:bodyDiv w:val="1"/>
      <w:marLeft w:val="0"/>
      <w:marRight w:val="0"/>
      <w:marTop w:val="0"/>
      <w:marBottom w:val="0"/>
      <w:divBdr>
        <w:top w:val="none" w:sz="0" w:space="0" w:color="auto"/>
        <w:left w:val="none" w:sz="0" w:space="0" w:color="auto"/>
        <w:bottom w:val="none" w:sz="0" w:space="0" w:color="auto"/>
        <w:right w:val="none" w:sz="0" w:space="0" w:color="auto"/>
      </w:divBdr>
    </w:div>
    <w:div w:id="5648739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539741">
      <w:bodyDiv w:val="1"/>
      <w:marLeft w:val="0"/>
      <w:marRight w:val="0"/>
      <w:marTop w:val="0"/>
      <w:marBottom w:val="0"/>
      <w:divBdr>
        <w:top w:val="none" w:sz="0" w:space="0" w:color="auto"/>
        <w:left w:val="none" w:sz="0" w:space="0" w:color="auto"/>
        <w:bottom w:val="none" w:sz="0" w:space="0" w:color="auto"/>
        <w:right w:val="none" w:sz="0" w:space="0" w:color="auto"/>
      </w:divBdr>
    </w:div>
    <w:div w:id="696196232">
      <w:bodyDiv w:val="1"/>
      <w:marLeft w:val="0"/>
      <w:marRight w:val="0"/>
      <w:marTop w:val="0"/>
      <w:marBottom w:val="0"/>
      <w:divBdr>
        <w:top w:val="none" w:sz="0" w:space="0" w:color="auto"/>
        <w:left w:val="none" w:sz="0" w:space="0" w:color="auto"/>
        <w:bottom w:val="none" w:sz="0" w:space="0" w:color="auto"/>
        <w:right w:val="none" w:sz="0" w:space="0" w:color="auto"/>
      </w:divBdr>
    </w:div>
    <w:div w:id="765418813">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4890474">
      <w:bodyDiv w:val="1"/>
      <w:marLeft w:val="0"/>
      <w:marRight w:val="0"/>
      <w:marTop w:val="0"/>
      <w:marBottom w:val="0"/>
      <w:divBdr>
        <w:top w:val="none" w:sz="0" w:space="0" w:color="auto"/>
        <w:left w:val="none" w:sz="0" w:space="0" w:color="auto"/>
        <w:bottom w:val="none" w:sz="0" w:space="0" w:color="auto"/>
        <w:right w:val="none" w:sz="0" w:space="0" w:color="auto"/>
      </w:divBdr>
      <w:divsChild>
        <w:div w:id="7565289">
          <w:marLeft w:val="1728"/>
          <w:marRight w:val="0"/>
          <w:marTop w:val="0"/>
          <w:marBottom w:val="120"/>
          <w:divBdr>
            <w:top w:val="none" w:sz="0" w:space="0" w:color="auto"/>
            <w:left w:val="none" w:sz="0" w:space="0" w:color="auto"/>
            <w:bottom w:val="none" w:sz="0" w:space="0" w:color="auto"/>
            <w:right w:val="none" w:sz="0" w:space="0" w:color="auto"/>
          </w:divBdr>
        </w:div>
        <w:div w:id="63188493">
          <w:marLeft w:val="518"/>
          <w:marRight w:val="0"/>
          <w:marTop w:val="0"/>
          <w:marBottom w:val="120"/>
          <w:divBdr>
            <w:top w:val="none" w:sz="0" w:space="0" w:color="auto"/>
            <w:left w:val="none" w:sz="0" w:space="0" w:color="auto"/>
            <w:bottom w:val="none" w:sz="0" w:space="0" w:color="auto"/>
            <w:right w:val="none" w:sz="0" w:space="0" w:color="auto"/>
          </w:divBdr>
        </w:div>
        <w:div w:id="789544886">
          <w:marLeft w:val="1728"/>
          <w:marRight w:val="0"/>
          <w:marTop w:val="0"/>
          <w:marBottom w:val="120"/>
          <w:divBdr>
            <w:top w:val="none" w:sz="0" w:space="0" w:color="auto"/>
            <w:left w:val="none" w:sz="0" w:space="0" w:color="auto"/>
            <w:bottom w:val="none" w:sz="0" w:space="0" w:color="auto"/>
            <w:right w:val="none" w:sz="0" w:space="0" w:color="auto"/>
          </w:divBdr>
        </w:div>
        <w:div w:id="911893248">
          <w:marLeft w:val="1728"/>
          <w:marRight w:val="0"/>
          <w:marTop w:val="0"/>
          <w:marBottom w:val="120"/>
          <w:divBdr>
            <w:top w:val="none" w:sz="0" w:space="0" w:color="auto"/>
            <w:left w:val="none" w:sz="0" w:space="0" w:color="auto"/>
            <w:bottom w:val="none" w:sz="0" w:space="0" w:color="auto"/>
            <w:right w:val="none" w:sz="0" w:space="0" w:color="auto"/>
          </w:divBdr>
        </w:div>
        <w:div w:id="1713922164">
          <w:marLeft w:val="518"/>
          <w:marRight w:val="0"/>
          <w:marTop w:val="0"/>
          <w:marBottom w:val="120"/>
          <w:divBdr>
            <w:top w:val="none" w:sz="0" w:space="0" w:color="auto"/>
            <w:left w:val="none" w:sz="0" w:space="0" w:color="auto"/>
            <w:bottom w:val="none" w:sz="0" w:space="0" w:color="auto"/>
            <w:right w:val="none" w:sz="0" w:space="0" w:color="auto"/>
          </w:divBdr>
        </w:div>
      </w:divsChild>
    </w:div>
    <w:div w:id="871265132">
      <w:bodyDiv w:val="1"/>
      <w:marLeft w:val="0"/>
      <w:marRight w:val="0"/>
      <w:marTop w:val="0"/>
      <w:marBottom w:val="0"/>
      <w:divBdr>
        <w:top w:val="none" w:sz="0" w:space="0" w:color="auto"/>
        <w:left w:val="none" w:sz="0" w:space="0" w:color="auto"/>
        <w:bottom w:val="none" w:sz="0" w:space="0" w:color="auto"/>
        <w:right w:val="none" w:sz="0" w:space="0" w:color="auto"/>
      </w:divBdr>
    </w:div>
    <w:div w:id="894849390">
      <w:bodyDiv w:val="1"/>
      <w:marLeft w:val="0"/>
      <w:marRight w:val="0"/>
      <w:marTop w:val="0"/>
      <w:marBottom w:val="0"/>
      <w:divBdr>
        <w:top w:val="none" w:sz="0" w:space="0" w:color="auto"/>
        <w:left w:val="none" w:sz="0" w:space="0" w:color="auto"/>
        <w:bottom w:val="none" w:sz="0" w:space="0" w:color="auto"/>
        <w:right w:val="none" w:sz="0" w:space="0" w:color="auto"/>
      </w:divBdr>
    </w:div>
    <w:div w:id="897471157">
      <w:bodyDiv w:val="1"/>
      <w:marLeft w:val="0"/>
      <w:marRight w:val="0"/>
      <w:marTop w:val="0"/>
      <w:marBottom w:val="0"/>
      <w:divBdr>
        <w:top w:val="none" w:sz="0" w:space="0" w:color="auto"/>
        <w:left w:val="none" w:sz="0" w:space="0" w:color="auto"/>
        <w:bottom w:val="none" w:sz="0" w:space="0" w:color="auto"/>
        <w:right w:val="none" w:sz="0" w:space="0" w:color="auto"/>
      </w:divBdr>
      <w:divsChild>
        <w:div w:id="59402196">
          <w:marLeft w:val="518"/>
          <w:marRight w:val="0"/>
          <w:marTop w:val="0"/>
          <w:marBottom w:val="120"/>
          <w:divBdr>
            <w:top w:val="none" w:sz="0" w:space="0" w:color="auto"/>
            <w:left w:val="none" w:sz="0" w:space="0" w:color="auto"/>
            <w:bottom w:val="none" w:sz="0" w:space="0" w:color="auto"/>
            <w:right w:val="none" w:sz="0" w:space="0" w:color="auto"/>
          </w:divBdr>
        </w:div>
        <w:div w:id="195627256">
          <w:marLeft w:val="1728"/>
          <w:marRight w:val="0"/>
          <w:marTop w:val="0"/>
          <w:marBottom w:val="120"/>
          <w:divBdr>
            <w:top w:val="none" w:sz="0" w:space="0" w:color="auto"/>
            <w:left w:val="none" w:sz="0" w:space="0" w:color="auto"/>
            <w:bottom w:val="none" w:sz="0" w:space="0" w:color="auto"/>
            <w:right w:val="none" w:sz="0" w:space="0" w:color="auto"/>
          </w:divBdr>
        </w:div>
        <w:div w:id="308747539">
          <w:marLeft w:val="518"/>
          <w:marRight w:val="0"/>
          <w:marTop w:val="0"/>
          <w:marBottom w:val="120"/>
          <w:divBdr>
            <w:top w:val="none" w:sz="0" w:space="0" w:color="auto"/>
            <w:left w:val="none" w:sz="0" w:space="0" w:color="auto"/>
            <w:bottom w:val="none" w:sz="0" w:space="0" w:color="auto"/>
            <w:right w:val="none" w:sz="0" w:space="0" w:color="auto"/>
          </w:divBdr>
        </w:div>
        <w:div w:id="1083533098">
          <w:marLeft w:val="1728"/>
          <w:marRight w:val="0"/>
          <w:marTop w:val="0"/>
          <w:marBottom w:val="120"/>
          <w:divBdr>
            <w:top w:val="none" w:sz="0" w:space="0" w:color="auto"/>
            <w:left w:val="none" w:sz="0" w:space="0" w:color="auto"/>
            <w:bottom w:val="none" w:sz="0" w:space="0" w:color="auto"/>
            <w:right w:val="none" w:sz="0" w:space="0" w:color="auto"/>
          </w:divBdr>
        </w:div>
        <w:div w:id="1606844119">
          <w:marLeft w:val="1728"/>
          <w:marRight w:val="0"/>
          <w:marTop w:val="0"/>
          <w:marBottom w:val="120"/>
          <w:divBdr>
            <w:top w:val="none" w:sz="0" w:space="0" w:color="auto"/>
            <w:left w:val="none" w:sz="0" w:space="0" w:color="auto"/>
            <w:bottom w:val="none" w:sz="0" w:space="0" w:color="auto"/>
            <w:right w:val="none" w:sz="0" w:space="0" w:color="auto"/>
          </w:divBdr>
        </w:div>
        <w:div w:id="1732271130">
          <w:marLeft w:val="1728"/>
          <w:marRight w:val="0"/>
          <w:marTop w:val="0"/>
          <w:marBottom w:val="120"/>
          <w:divBdr>
            <w:top w:val="none" w:sz="0" w:space="0" w:color="auto"/>
            <w:left w:val="none" w:sz="0" w:space="0" w:color="auto"/>
            <w:bottom w:val="none" w:sz="0" w:space="0" w:color="auto"/>
            <w:right w:val="none" w:sz="0" w:space="0" w:color="auto"/>
          </w:divBdr>
        </w:div>
      </w:divsChild>
    </w:div>
    <w:div w:id="899946351">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1204471">
      <w:bodyDiv w:val="1"/>
      <w:marLeft w:val="0"/>
      <w:marRight w:val="0"/>
      <w:marTop w:val="0"/>
      <w:marBottom w:val="0"/>
      <w:divBdr>
        <w:top w:val="none" w:sz="0" w:space="0" w:color="auto"/>
        <w:left w:val="none" w:sz="0" w:space="0" w:color="auto"/>
        <w:bottom w:val="none" w:sz="0" w:space="0" w:color="auto"/>
        <w:right w:val="none" w:sz="0" w:space="0" w:color="auto"/>
      </w:divBdr>
    </w:div>
    <w:div w:id="94839123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338239">
      <w:bodyDiv w:val="1"/>
      <w:marLeft w:val="0"/>
      <w:marRight w:val="0"/>
      <w:marTop w:val="0"/>
      <w:marBottom w:val="0"/>
      <w:divBdr>
        <w:top w:val="none" w:sz="0" w:space="0" w:color="auto"/>
        <w:left w:val="none" w:sz="0" w:space="0" w:color="auto"/>
        <w:bottom w:val="none" w:sz="0" w:space="0" w:color="auto"/>
        <w:right w:val="none" w:sz="0" w:space="0" w:color="auto"/>
      </w:divBdr>
    </w:div>
    <w:div w:id="1034579896">
      <w:bodyDiv w:val="1"/>
      <w:marLeft w:val="0"/>
      <w:marRight w:val="0"/>
      <w:marTop w:val="0"/>
      <w:marBottom w:val="0"/>
      <w:divBdr>
        <w:top w:val="none" w:sz="0" w:space="0" w:color="auto"/>
        <w:left w:val="none" w:sz="0" w:space="0" w:color="auto"/>
        <w:bottom w:val="none" w:sz="0" w:space="0" w:color="auto"/>
        <w:right w:val="none" w:sz="0" w:space="0" w:color="auto"/>
      </w:divBdr>
    </w:div>
    <w:div w:id="1079400495">
      <w:bodyDiv w:val="1"/>
      <w:marLeft w:val="0"/>
      <w:marRight w:val="0"/>
      <w:marTop w:val="0"/>
      <w:marBottom w:val="0"/>
      <w:divBdr>
        <w:top w:val="none" w:sz="0" w:space="0" w:color="auto"/>
        <w:left w:val="none" w:sz="0" w:space="0" w:color="auto"/>
        <w:bottom w:val="none" w:sz="0" w:space="0" w:color="auto"/>
        <w:right w:val="none" w:sz="0" w:space="0" w:color="auto"/>
      </w:divBdr>
    </w:div>
    <w:div w:id="1086027747">
      <w:bodyDiv w:val="1"/>
      <w:marLeft w:val="0"/>
      <w:marRight w:val="0"/>
      <w:marTop w:val="0"/>
      <w:marBottom w:val="0"/>
      <w:divBdr>
        <w:top w:val="none" w:sz="0" w:space="0" w:color="auto"/>
        <w:left w:val="none" w:sz="0" w:space="0" w:color="auto"/>
        <w:bottom w:val="none" w:sz="0" w:space="0" w:color="auto"/>
        <w:right w:val="none" w:sz="0" w:space="0" w:color="auto"/>
      </w:divBdr>
    </w:div>
    <w:div w:id="1152137033">
      <w:bodyDiv w:val="1"/>
      <w:marLeft w:val="0"/>
      <w:marRight w:val="0"/>
      <w:marTop w:val="0"/>
      <w:marBottom w:val="0"/>
      <w:divBdr>
        <w:top w:val="none" w:sz="0" w:space="0" w:color="auto"/>
        <w:left w:val="none" w:sz="0" w:space="0" w:color="auto"/>
        <w:bottom w:val="none" w:sz="0" w:space="0" w:color="auto"/>
        <w:right w:val="none" w:sz="0" w:space="0" w:color="auto"/>
      </w:divBdr>
    </w:div>
    <w:div w:id="1167138761">
      <w:bodyDiv w:val="1"/>
      <w:marLeft w:val="0"/>
      <w:marRight w:val="0"/>
      <w:marTop w:val="0"/>
      <w:marBottom w:val="0"/>
      <w:divBdr>
        <w:top w:val="none" w:sz="0" w:space="0" w:color="auto"/>
        <w:left w:val="none" w:sz="0" w:space="0" w:color="auto"/>
        <w:bottom w:val="none" w:sz="0" w:space="0" w:color="auto"/>
        <w:right w:val="none" w:sz="0" w:space="0" w:color="auto"/>
      </w:divBdr>
    </w:div>
    <w:div w:id="1298878736">
      <w:bodyDiv w:val="1"/>
      <w:marLeft w:val="0"/>
      <w:marRight w:val="0"/>
      <w:marTop w:val="0"/>
      <w:marBottom w:val="0"/>
      <w:divBdr>
        <w:top w:val="none" w:sz="0" w:space="0" w:color="auto"/>
        <w:left w:val="none" w:sz="0" w:space="0" w:color="auto"/>
        <w:bottom w:val="none" w:sz="0" w:space="0" w:color="auto"/>
        <w:right w:val="none" w:sz="0" w:space="0" w:color="auto"/>
      </w:divBdr>
    </w:div>
    <w:div w:id="1351833314">
      <w:bodyDiv w:val="1"/>
      <w:marLeft w:val="0"/>
      <w:marRight w:val="0"/>
      <w:marTop w:val="0"/>
      <w:marBottom w:val="0"/>
      <w:divBdr>
        <w:top w:val="none" w:sz="0" w:space="0" w:color="auto"/>
        <w:left w:val="none" w:sz="0" w:space="0" w:color="auto"/>
        <w:bottom w:val="none" w:sz="0" w:space="0" w:color="auto"/>
        <w:right w:val="none" w:sz="0" w:space="0" w:color="auto"/>
      </w:divBdr>
    </w:div>
    <w:div w:id="1379554013">
      <w:bodyDiv w:val="1"/>
      <w:marLeft w:val="0"/>
      <w:marRight w:val="0"/>
      <w:marTop w:val="0"/>
      <w:marBottom w:val="0"/>
      <w:divBdr>
        <w:top w:val="none" w:sz="0" w:space="0" w:color="auto"/>
        <w:left w:val="none" w:sz="0" w:space="0" w:color="auto"/>
        <w:bottom w:val="none" w:sz="0" w:space="0" w:color="auto"/>
        <w:right w:val="none" w:sz="0" w:space="0" w:color="auto"/>
      </w:divBdr>
    </w:div>
    <w:div w:id="1382048520">
      <w:bodyDiv w:val="1"/>
      <w:marLeft w:val="0"/>
      <w:marRight w:val="0"/>
      <w:marTop w:val="0"/>
      <w:marBottom w:val="0"/>
      <w:divBdr>
        <w:top w:val="none" w:sz="0" w:space="0" w:color="auto"/>
        <w:left w:val="none" w:sz="0" w:space="0" w:color="auto"/>
        <w:bottom w:val="none" w:sz="0" w:space="0" w:color="auto"/>
        <w:right w:val="none" w:sz="0" w:space="0" w:color="auto"/>
      </w:divBdr>
      <w:divsChild>
        <w:div w:id="1688870589">
          <w:marLeft w:val="0"/>
          <w:marRight w:val="0"/>
          <w:marTop w:val="0"/>
          <w:marBottom w:val="0"/>
          <w:divBdr>
            <w:top w:val="none" w:sz="0" w:space="0" w:color="auto"/>
            <w:left w:val="none" w:sz="0" w:space="0" w:color="auto"/>
            <w:bottom w:val="none" w:sz="0" w:space="0" w:color="auto"/>
            <w:right w:val="none" w:sz="0" w:space="0" w:color="auto"/>
          </w:divBdr>
        </w:div>
      </w:divsChild>
    </w:div>
    <w:div w:id="1456951242">
      <w:bodyDiv w:val="1"/>
      <w:marLeft w:val="0"/>
      <w:marRight w:val="0"/>
      <w:marTop w:val="0"/>
      <w:marBottom w:val="0"/>
      <w:divBdr>
        <w:top w:val="none" w:sz="0" w:space="0" w:color="auto"/>
        <w:left w:val="none" w:sz="0" w:space="0" w:color="auto"/>
        <w:bottom w:val="none" w:sz="0" w:space="0" w:color="auto"/>
        <w:right w:val="none" w:sz="0" w:space="0" w:color="auto"/>
      </w:divBdr>
      <w:divsChild>
        <w:div w:id="631446284">
          <w:marLeft w:val="518"/>
          <w:marRight w:val="0"/>
          <w:marTop w:val="0"/>
          <w:marBottom w:val="120"/>
          <w:divBdr>
            <w:top w:val="none" w:sz="0" w:space="0" w:color="auto"/>
            <w:left w:val="none" w:sz="0" w:space="0" w:color="auto"/>
            <w:bottom w:val="none" w:sz="0" w:space="0" w:color="auto"/>
            <w:right w:val="none" w:sz="0" w:space="0" w:color="auto"/>
          </w:divBdr>
        </w:div>
        <w:div w:id="889145675">
          <w:marLeft w:val="1728"/>
          <w:marRight w:val="0"/>
          <w:marTop w:val="0"/>
          <w:marBottom w:val="120"/>
          <w:divBdr>
            <w:top w:val="none" w:sz="0" w:space="0" w:color="auto"/>
            <w:left w:val="none" w:sz="0" w:space="0" w:color="auto"/>
            <w:bottom w:val="none" w:sz="0" w:space="0" w:color="auto"/>
            <w:right w:val="none" w:sz="0" w:space="0" w:color="auto"/>
          </w:divBdr>
        </w:div>
        <w:div w:id="1063677838">
          <w:marLeft w:val="518"/>
          <w:marRight w:val="0"/>
          <w:marTop w:val="0"/>
          <w:marBottom w:val="120"/>
          <w:divBdr>
            <w:top w:val="none" w:sz="0" w:space="0" w:color="auto"/>
            <w:left w:val="none" w:sz="0" w:space="0" w:color="auto"/>
            <w:bottom w:val="none" w:sz="0" w:space="0" w:color="auto"/>
            <w:right w:val="none" w:sz="0" w:space="0" w:color="auto"/>
          </w:divBdr>
        </w:div>
        <w:div w:id="1285501602">
          <w:marLeft w:val="518"/>
          <w:marRight w:val="0"/>
          <w:marTop w:val="0"/>
          <w:marBottom w:val="120"/>
          <w:divBdr>
            <w:top w:val="none" w:sz="0" w:space="0" w:color="auto"/>
            <w:left w:val="none" w:sz="0" w:space="0" w:color="auto"/>
            <w:bottom w:val="none" w:sz="0" w:space="0" w:color="auto"/>
            <w:right w:val="none" w:sz="0" w:space="0" w:color="auto"/>
          </w:divBdr>
        </w:div>
      </w:divsChild>
    </w:div>
    <w:div w:id="1466895519">
      <w:bodyDiv w:val="1"/>
      <w:marLeft w:val="0"/>
      <w:marRight w:val="0"/>
      <w:marTop w:val="0"/>
      <w:marBottom w:val="0"/>
      <w:divBdr>
        <w:top w:val="none" w:sz="0" w:space="0" w:color="auto"/>
        <w:left w:val="none" w:sz="0" w:space="0" w:color="auto"/>
        <w:bottom w:val="none" w:sz="0" w:space="0" w:color="auto"/>
        <w:right w:val="none" w:sz="0" w:space="0" w:color="auto"/>
      </w:divBdr>
    </w:div>
    <w:div w:id="1477643069">
      <w:bodyDiv w:val="1"/>
      <w:marLeft w:val="0"/>
      <w:marRight w:val="0"/>
      <w:marTop w:val="0"/>
      <w:marBottom w:val="0"/>
      <w:divBdr>
        <w:top w:val="none" w:sz="0" w:space="0" w:color="auto"/>
        <w:left w:val="none" w:sz="0" w:space="0" w:color="auto"/>
        <w:bottom w:val="none" w:sz="0" w:space="0" w:color="auto"/>
        <w:right w:val="none" w:sz="0" w:space="0" w:color="auto"/>
      </w:divBdr>
    </w:div>
    <w:div w:id="1506240687">
      <w:bodyDiv w:val="1"/>
      <w:marLeft w:val="0"/>
      <w:marRight w:val="0"/>
      <w:marTop w:val="0"/>
      <w:marBottom w:val="0"/>
      <w:divBdr>
        <w:top w:val="none" w:sz="0" w:space="0" w:color="auto"/>
        <w:left w:val="none" w:sz="0" w:space="0" w:color="auto"/>
        <w:bottom w:val="none" w:sz="0" w:space="0" w:color="auto"/>
        <w:right w:val="none" w:sz="0" w:space="0" w:color="auto"/>
      </w:divBdr>
      <w:divsChild>
        <w:div w:id="240528639">
          <w:marLeft w:val="2606"/>
          <w:marRight w:val="0"/>
          <w:marTop w:val="120"/>
          <w:marBottom w:val="0"/>
          <w:divBdr>
            <w:top w:val="none" w:sz="0" w:space="0" w:color="auto"/>
            <w:left w:val="none" w:sz="0" w:space="0" w:color="auto"/>
            <w:bottom w:val="none" w:sz="0" w:space="0" w:color="auto"/>
            <w:right w:val="none" w:sz="0" w:space="0" w:color="auto"/>
          </w:divBdr>
        </w:div>
        <w:div w:id="1111363191">
          <w:marLeft w:val="2606"/>
          <w:marRight w:val="0"/>
          <w:marTop w:val="120"/>
          <w:marBottom w:val="0"/>
          <w:divBdr>
            <w:top w:val="none" w:sz="0" w:space="0" w:color="auto"/>
            <w:left w:val="none" w:sz="0" w:space="0" w:color="auto"/>
            <w:bottom w:val="none" w:sz="0" w:space="0" w:color="auto"/>
            <w:right w:val="none" w:sz="0" w:space="0" w:color="auto"/>
          </w:divBdr>
        </w:div>
        <w:div w:id="1343818639">
          <w:marLeft w:val="2606"/>
          <w:marRight w:val="0"/>
          <w:marTop w:val="120"/>
          <w:marBottom w:val="0"/>
          <w:divBdr>
            <w:top w:val="none" w:sz="0" w:space="0" w:color="auto"/>
            <w:left w:val="none" w:sz="0" w:space="0" w:color="auto"/>
            <w:bottom w:val="none" w:sz="0" w:space="0" w:color="auto"/>
            <w:right w:val="none" w:sz="0" w:space="0" w:color="auto"/>
          </w:divBdr>
        </w:div>
        <w:div w:id="1958101245">
          <w:marLeft w:val="1886"/>
          <w:marRight w:val="0"/>
          <w:marTop w:val="120"/>
          <w:marBottom w:val="0"/>
          <w:divBdr>
            <w:top w:val="none" w:sz="0" w:space="0" w:color="auto"/>
            <w:left w:val="none" w:sz="0" w:space="0" w:color="auto"/>
            <w:bottom w:val="none" w:sz="0" w:space="0" w:color="auto"/>
            <w:right w:val="none" w:sz="0" w:space="0" w:color="auto"/>
          </w:divBdr>
        </w:div>
      </w:divsChild>
    </w:div>
    <w:div w:id="1511289994">
      <w:bodyDiv w:val="1"/>
      <w:marLeft w:val="0"/>
      <w:marRight w:val="0"/>
      <w:marTop w:val="0"/>
      <w:marBottom w:val="0"/>
      <w:divBdr>
        <w:top w:val="none" w:sz="0" w:space="0" w:color="auto"/>
        <w:left w:val="none" w:sz="0" w:space="0" w:color="auto"/>
        <w:bottom w:val="none" w:sz="0" w:space="0" w:color="auto"/>
        <w:right w:val="none" w:sz="0" w:space="0" w:color="auto"/>
      </w:divBdr>
    </w:div>
    <w:div w:id="1652516748">
      <w:bodyDiv w:val="1"/>
      <w:marLeft w:val="0"/>
      <w:marRight w:val="0"/>
      <w:marTop w:val="0"/>
      <w:marBottom w:val="0"/>
      <w:divBdr>
        <w:top w:val="none" w:sz="0" w:space="0" w:color="auto"/>
        <w:left w:val="none" w:sz="0" w:space="0" w:color="auto"/>
        <w:bottom w:val="none" w:sz="0" w:space="0" w:color="auto"/>
        <w:right w:val="none" w:sz="0" w:space="0" w:color="auto"/>
      </w:divBdr>
    </w:div>
    <w:div w:id="166913949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354359">
      <w:bodyDiv w:val="1"/>
      <w:marLeft w:val="0"/>
      <w:marRight w:val="0"/>
      <w:marTop w:val="0"/>
      <w:marBottom w:val="0"/>
      <w:divBdr>
        <w:top w:val="none" w:sz="0" w:space="0" w:color="auto"/>
        <w:left w:val="none" w:sz="0" w:space="0" w:color="auto"/>
        <w:bottom w:val="none" w:sz="0" w:space="0" w:color="auto"/>
        <w:right w:val="none" w:sz="0" w:space="0" w:color="auto"/>
      </w:divBdr>
    </w:div>
    <w:div w:id="1765492544">
      <w:bodyDiv w:val="1"/>
      <w:marLeft w:val="0"/>
      <w:marRight w:val="0"/>
      <w:marTop w:val="0"/>
      <w:marBottom w:val="0"/>
      <w:divBdr>
        <w:top w:val="none" w:sz="0" w:space="0" w:color="auto"/>
        <w:left w:val="none" w:sz="0" w:space="0" w:color="auto"/>
        <w:bottom w:val="none" w:sz="0" w:space="0" w:color="auto"/>
        <w:right w:val="none" w:sz="0" w:space="0" w:color="auto"/>
      </w:divBdr>
    </w:div>
    <w:div w:id="1780833005">
      <w:bodyDiv w:val="1"/>
      <w:marLeft w:val="0"/>
      <w:marRight w:val="0"/>
      <w:marTop w:val="0"/>
      <w:marBottom w:val="0"/>
      <w:divBdr>
        <w:top w:val="none" w:sz="0" w:space="0" w:color="auto"/>
        <w:left w:val="none" w:sz="0" w:space="0" w:color="auto"/>
        <w:bottom w:val="none" w:sz="0" w:space="0" w:color="auto"/>
        <w:right w:val="none" w:sz="0" w:space="0" w:color="auto"/>
      </w:divBdr>
    </w:div>
    <w:div w:id="1784299558">
      <w:bodyDiv w:val="1"/>
      <w:marLeft w:val="0"/>
      <w:marRight w:val="0"/>
      <w:marTop w:val="0"/>
      <w:marBottom w:val="0"/>
      <w:divBdr>
        <w:top w:val="none" w:sz="0" w:space="0" w:color="auto"/>
        <w:left w:val="none" w:sz="0" w:space="0" w:color="auto"/>
        <w:bottom w:val="none" w:sz="0" w:space="0" w:color="auto"/>
        <w:right w:val="none" w:sz="0" w:space="0" w:color="auto"/>
      </w:divBdr>
    </w:div>
    <w:div w:id="1810054041">
      <w:bodyDiv w:val="1"/>
      <w:marLeft w:val="0"/>
      <w:marRight w:val="0"/>
      <w:marTop w:val="0"/>
      <w:marBottom w:val="0"/>
      <w:divBdr>
        <w:top w:val="none" w:sz="0" w:space="0" w:color="auto"/>
        <w:left w:val="none" w:sz="0" w:space="0" w:color="auto"/>
        <w:bottom w:val="none" w:sz="0" w:space="0" w:color="auto"/>
        <w:right w:val="none" w:sz="0" w:space="0" w:color="auto"/>
      </w:divBdr>
    </w:div>
    <w:div w:id="1817139188">
      <w:bodyDiv w:val="1"/>
      <w:marLeft w:val="0"/>
      <w:marRight w:val="0"/>
      <w:marTop w:val="0"/>
      <w:marBottom w:val="0"/>
      <w:divBdr>
        <w:top w:val="none" w:sz="0" w:space="0" w:color="auto"/>
        <w:left w:val="none" w:sz="0" w:space="0" w:color="auto"/>
        <w:bottom w:val="none" w:sz="0" w:space="0" w:color="auto"/>
        <w:right w:val="none" w:sz="0" w:space="0" w:color="auto"/>
      </w:divBdr>
    </w:div>
    <w:div w:id="1836533263">
      <w:bodyDiv w:val="1"/>
      <w:marLeft w:val="0"/>
      <w:marRight w:val="0"/>
      <w:marTop w:val="0"/>
      <w:marBottom w:val="0"/>
      <w:divBdr>
        <w:top w:val="none" w:sz="0" w:space="0" w:color="auto"/>
        <w:left w:val="none" w:sz="0" w:space="0" w:color="auto"/>
        <w:bottom w:val="none" w:sz="0" w:space="0" w:color="auto"/>
        <w:right w:val="none" w:sz="0" w:space="0" w:color="auto"/>
      </w:divBdr>
      <w:divsChild>
        <w:div w:id="1207255918">
          <w:marLeft w:val="0"/>
          <w:marRight w:val="0"/>
          <w:marTop w:val="0"/>
          <w:marBottom w:val="0"/>
          <w:divBdr>
            <w:top w:val="none" w:sz="0" w:space="0" w:color="auto"/>
            <w:left w:val="none" w:sz="0" w:space="0" w:color="auto"/>
            <w:bottom w:val="none" w:sz="0" w:space="0" w:color="auto"/>
            <w:right w:val="none" w:sz="0" w:space="0" w:color="auto"/>
          </w:divBdr>
        </w:div>
      </w:divsChild>
    </w:div>
    <w:div w:id="1840389416">
      <w:bodyDiv w:val="1"/>
      <w:marLeft w:val="0"/>
      <w:marRight w:val="0"/>
      <w:marTop w:val="0"/>
      <w:marBottom w:val="0"/>
      <w:divBdr>
        <w:top w:val="none" w:sz="0" w:space="0" w:color="auto"/>
        <w:left w:val="none" w:sz="0" w:space="0" w:color="auto"/>
        <w:bottom w:val="none" w:sz="0" w:space="0" w:color="auto"/>
        <w:right w:val="none" w:sz="0" w:space="0" w:color="auto"/>
      </w:divBdr>
    </w:div>
    <w:div w:id="18613601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520769">
      <w:bodyDiv w:val="1"/>
      <w:marLeft w:val="0"/>
      <w:marRight w:val="0"/>
      <w:marTop w:val="0"/>
      <w:marBottom w:val="0"/>
      <w:divBdr>
        <w:top w:val="none" w:sz="0" w:space="0" w:color="auto"/>
        <w:left w:val="none" w:sz="0" w:space="0" w:color="auto"/>
        <w:bottom w:val="none" w:sz="0" w:space="0" w:color="auto"/>
        <w:right w:val="none" w:sz="0" w:space="0" w:color="auto"/>
      </w:divBdr>
    </w:div>
    <w:div w:id="1963657189">
      <w:bodyDiv w:val="1"/>
      <w:marLeft w:val="0"/>
      <w:marRight w:val="0"/>
      <w:marTop w:val="0"/>
      <w:marBottom w:val="0"/>
      <w:divBdr>
        <w:top w:val="none" w:sz="0" w:space="0" w:color="auto"/>
        <w:left w:val="none" w:sz="0" w:space="0" w:color="auto"/>
        <w:bottom w:val="none" w:sz="0" w:space="0" w:color="auto"/>
        <w:right w:val="none" w:sz="0" w:space="0" w:color="auto"/>
      </w:divBdr>
    </w:div>
    <w:div w:id="1964726677">
      <w:bodyDiv w:val="1"/>
      <w:marLeft w:val="0"/>
      <w:marRight w:val="0"/>
      <w:marTop w:val="0"/>
      <w:marBottom w:val="0"/>
      <w:divBdr>
        <w:top w:val="none" w:sz="0" w:space="0" w:color="auto"/>
        <w:left w:val="none" w:sz="0" w:space="0" w:color="auto"/>
        <w:bottom w:val="none" w:sz="0" w:space="0" w:color="auto"/>
        <w:right w:val="none" w:sz="0" w:space="0" w:color="auto"/>
      </w:divBdr>
    </w:div>
    <w:div w:id="2007635033">
      <w:bodyDiv w:val="1"/>
      <w:marLeft w:val="0"/>
      <w:marRight w:val="0"/>
      <w:marTop w:val="0"/>
      <w:marBottom w:val="0"/>
      <w:divBdr>
        <w:top w:val="none" w:sz="0" w:space="0" w:color="auto"/>
        <w:left w:val="none" w:sz="0" w:space="0" w:color="auto"/>
        <w:bottom w:val="none" w:sz="0" w:space="0" w:color="auto"/>
        <w:right w:val="none" w:sz="0" w:space="0" w:color="auto"/>
      </w:divBdr>
    </w:div>
    <w:div w:id="2051178058">
      <w:bodyDiv w:val="1"/>
      <w:marLeft w:val="0"/>
      <w:marRight w:val="0"/>
      <w:marTop w:val="0"/>
      <w:marBottom w:val="0"/>
      <w:divBdr>
        <w:top w:val="none" w:sz="0" w:space="0" w:color="auto"/>
        <w:left w:val="none" w:sz="0" w:space="0" w:color="auto"/>
        <w:bottom w:val="none" w:sz="0" w:space="0" w:color="auto"/>
        <w:right w:val="none" w:sz="0" w:space="0" w:color="auto"/>
      </w:divBdr>
      <w:divsChild>
        <w:div w:id="58597895">
          <w:marLeft w:val="1728"/>
          <w:marRight w:val="0"/>
          <w:marTop w:val="0"/>
          <w:marBottom w:val="120"/>
          <w:divBdr>
            <w:top w:val="none" w:sz="0" w:space="0" w:color="auto"/>
            <w:left w:val="none" w:sz="0" w:space="0" w:color="auto"/>
            <w:bottom w:val="none" w:sz="0" w:space="0" w:color="auto"/>
            <w:right w:val="none" w:sz="0" w:space="0" w:color="auto"/>
          </w:divBdr>
        </w:div>
        <w:div w:id="68306301">
          <w:marLeft w:val="1728"/>
          <w:marRight w:val="0"/>
          <w:marTop w:val="0"/>
          <w:marBottom w:val="120"/>
          <w:divBdr>
            <w:top w:val="none" w:sz="0" w:space="0" w:color="auto"/>
            <w:left w:val="none" w:sz="0" w:space="0" w:color="auto"/>
            <w:bottom w:val="none" w:sz="0" w:space="0" w:color="auto"/>
            <w:right w:val="none" w:sz="0" w:space="0" w:color="auto"/>
          </w:divBdr>
        </w:div>
        <w:div w:id="186918535">
          <w:marLeft w:val="518"/>
          <w:marRight w:val="0"/>
          <w:marTop w:val="0"/>
          <w:marBottom w:val="120"/>
          <w:divBdr>
            <w:top w:val="none" w:sz="0" w:space="0" w:color="auto"/>
            <w:left w:val="none" w:sz="0" w:space="0" w:color="auto"/>
            <w:bottom w:val="none" w:sz="0" w:space="0" w:color="auto"/>
            <w:right w:val="none" w:sz="0" w:space="0" w:color="auto"/>
          </w:divBdr>
        </w:div>
        <w:div w:id="338238465">
          <w:marLeft w:val="518"/>
          <w:marRight w:val="0"/>
          <w:marTop w:val="0"/>
          <w:marBottom w:val="120"/>
          <w:divBdr>
            <w:top w:val="none" w:sz="0" w:space="0" w:color="auto"/>
            <w:left w:val="none" w:sz="0" w:space="0" w:color="auto"/>
            <w:bottom w:val="none" w:sz="0" w:space="0" w:color="auto"/>
            <w:right w:val="none" w:sz="0" w:space="0" w:color="auto"/>
          </w:divBdr>
        </w:div>
        <w:div w:id="343360398">
          <w:marLeft w:val="1728"/>
          <w:marRight w:val="0"/>
          <w:marTop w:val="0"/>
          <w:marBottom w:val="120"/>
          <w:divBdr>
            <w:top w:val="none" w:sz="0" w:space="0" w:color="auto"/>
            <w:left w:val="none" w:sz="0" w:space="0" w:color="auto"/>
            <w:bottom w:val="none" w:sz="0" w:space="0" w:color="auto"/>
            <w:right w:val="none" w:sz="0" w:space="0" w:color="auto"/>
          </w:divBdr>
        </w:div>
        <w:div w:id="511384634">
          <w:marLeft w:val="1728"/>
          <w:marRight w:val="0"/>
          <w:marTop w:val="0"/>
          <w:marBottom w:val="120"/>
          <w:divBdr>
            <w:top w:val="none" w:sz="0" w:space="0" w:color="auto"/>
            <w:left w:val="none" w:sz="0" w:space="0" w:color="auto"/>
            <w:bottom w:val="none" w:sz="0" w:space="0" w:color="auto"/>
            <w:right w:val="none" w:sz="0" w:space="0" w:color="auto"/>
          </w:divBdr>
        </w:div>
        <w:div w:id="1098598298">
          <w:marLeft w:val="518"/>
          <w:marRight w:val="0"/>
          <w:marTop w:val="0"/>
          <w:marBottom w:val="120"/>
          <w:divBdr>
            <w:top w:val="none" w:sz="0" w:space="0" w:color="auto"/>
            <w:left w:val="none" w:sz="0" w:space="0" w:color="auto"/>
            <w:bottom w:val="none" w:sz="0" w:space="0" w:color="auto"/>
            <w:right w:val="none" w:sz="0" w:space="0" w:color="auto"/>
          </w:divBdr>
        </w:div>
        <w:div w:id="1315912901">
          <w:marLeft w:val="1728"/>
          <w:marRight w:val="0"/>
          <w:marTop w:val="0"/>
          <w:marBottom w:val="120"/>
          <w:divBdr>
            <w:top w:val="none" w:sz="0" w:space="0" w:color="auto"/>
            <w:left w:val="none" w:sz="0" w:space="0" w:color="auto"/>
            <w:bottom w:val="none" w:sz="0" w:space="0" w:color="auto"/>
            <w:right w:val="none" w:sz="0" w:space="0" w:color="auto"/>
          </w:divBdr>
        </w:div>
        <w:div w:id="1859271582">
          <w:marLeft w:val="1728"/>
          <w:marRight w:val="0"/>
          <w:marTop w:val="0"/>
          <w:marBottom w:val="120"/>
          <w:divBdr>
            <w:top w:val="none" w:sz="0" w:space="0" w:color="auto"/>
            <w:left w:val="none" w:sz="0" w:space="0" w:color="auto"/>
            <w:bottom w:val="none" w:sz="0" w:space="0" w:color="auto"/>
            <w:right w:val="none" w:sz="0" w:space="0" w:color="auto"/>
          </w:divBdr>
        </w:div>
      </w:divsChild>
    </w:div>
    <w:div w:id="2125272387">
      <w:bodyDiv w:val="1"/>
      <w:marLeft w:val="0"/>
      <w:marRight w:val="0"/>
      <w:marTop w:val="0"/>
      <w:marBottom w:val="0"/>
      <w:divBdr>
        <w:top w:val="none" w:sz="0" w:space="0" w:color="auto"/>
        <w:left w:val="none" w:sz="0" w:space="0" w:color="auto"/>
        <w:bottom w:val="none" w:sz="0" w:space="0" w:color="auto"/>
        <w:right w:val="none" w:sz="0" w:space="0" w:color="auto"/>
      </w:divBdr>
    </w:div>
    <w:div w:id="2130279508">
      <w:bodyDiv w:val="1"/>
      <w:marLeft w:val="0"/>
      <w:marRight w:val="0"/>
      <w:marTop w:val="0"/>
      <w:marBottom w:val="0"/>
      <w:divBdr>
        <w:top w:val="none" w:sz="0" w:space="0" w:color="auto"/>
        <w:left w:val="none" w:sz="0" w:space="0" w:color="auto"/>
        <w:bottom w:val="none" w:sz="0" w:space="0" w:color="auto"/>
        <w:right w:val="none" w:sz="0" w:space="0" w:color="auto"/>
      </w:divBdr>
      <w:divsChild>
        <w:div w:id="470055706">
          <w:marLeft w:val="1080"/>
          <w:marRight w:val="0"/>
          <w:marTop w:val="100"/>
          <w:marBottom w:val="0"/>
          <w:divBdr>
            <w:top w:val="none" w:sz="0" w:space="0" w:color="auto"/>
            <w:left w:val="none" w:sz="0" w:space="0" w:color="auto"/>
            <w:bottom w:val="none" w:sz="0" w:space="0" w:color="auto"/>
            <w:right w:val="none" w:sz="0" w:space="0" w:color="auto"/>
          </w:divBdr>
        </w:div>
        <w:div w:id="670640105">
          <w:marLeft w:val="1080"/>
          <w:marRight w:val="0"/>
          <w:marTop w:val="100"/>
          <w:marBottom w:val="0"/>
          <w:divBdr>
            <w:top w:val="none" w:sz="0" w:space="0" w:color="auto"/>
            <w:left w:val="none" w:sz="0" w:space="0" w:color="auto"/>
            <w:bottom w:val="none" w:sz="0" w:space="0" w:color="auto"/>
            <w:right w:val="none" w:sz="0" w:space="0" w:color="auto"/>
          </w:divBdr>
        </w:div>
        <w:div w:id="832256137">
          <w:marLeft w:val="1080"/>
          <w:marRight w:val="0"/>
          <w:marTop w:val="100"/>
          <w:marBottom w:val="0"/>
          <w:divBdr>
            <w:top w:val="none" w:sz="0" w:space="0" w:color="auto"/>
            <w:left w:val="none" w:sz="0" w:space="0" w:color="auto"/>
            <w:bottom w:val="none" w:sz="0" w:space="0" w:color="auto"/>
            <w:right w:val="none" w:sz="0" w:space="0" w:color="auto"/>
          </w:divBdr>
        </w:div>
        <w:div w:id="1215237822">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E2F9D-95FA-4004-A05D-286FE39EF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2410</Words>
  <Characters>13740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Vip5</cp:lastModifiedBy>
  <cp:revision>4</cp:revision>
  <cp:lastPrinted>2007-06-18T22:08:00Z</cp:lastPrinted>
  <dcterms:created xsi:type="dcterms:W3CDTF">2025-05-08T23:05:00Z</dcterms:created>
  <dcterms:modified xsi:type="dcterms:W3CDTF">2025-05-09T14:14:00Z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