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7882C" w14:textId="743154ED" w:rsidR="00A0673B" w:rsidRDefault="00BD7507" w:rsidP="00B97E2E">
      <w:pPr>
        <w:tabs>
          <w:tab w:val="center" w:pos="4536"/>
          <w:tab w:val="right" w:pos="8280"/>
          <w:tab w:val="right" w:pos="9781"/>
        </w:tabs>
        <w:ind w:right="-58"/>
        <w:jc w:val="both"/>
        <w:rPr>
          <w:rFonts w:ascii="Arial" w:hAnsi="Arial" w:cs="Arial"/>
          <w:b/>
          <w:bCs/>
          <w:sz w:val="28"/>
        </w:rPr>
      </w:pPr>
      <w:bookmarkStart w:id="0" w:name="_Toc193024528"/>
      <w:r w:rsidRPr="006B4B4A">
        <w:rPr>
          <w:rFonts w:ascii="Arial" w:hAnsi="Arial" w:cs="Arial"/>
          <w:b/>
          <w:bCs/>
          <w:sz w:val="28"/>
        </w:rPr>
        <w:t xml:space="preserve">3GPP TSG RAN WG1 </w:t>
      </w:r>
      <w:r w:rsidR="00FB2DA8" w:rsidRPr="00FB2DA8">
        <w:rPr>
          <w:rFonts w:ascii="Arial" w:hAnsi="Arial" w:cs="Arial"/>
          <w:b/>
          <w:bCs/>
          <w:sz w:val="28"/>
        </w:rPr>
        <w:t>#</w:t>
      </w:r>
      <w:r w:rsidR="00653869">
        <w:rPr>
          <w:rFonts w:ascii="Arial" w:hAnsi="Arial" w:cs="Arial"/>
          <w:b/>
          <w:bCs/>
          <w:sz w:val="28"/>
        </w:rPr>
        <w:t>120</w:t>
      </w:r>
      <w:r w:rsidR="00FB2DA8" w:rsidRPr="00FB2DA8">
        <w:rPr>
          <w:rFonts w:ascii="Arial" w:hAnsi="Arial" w:cs="Arial"/>
          <w:b/>
          <w:bCs/>
          <w:sz w:val="28"/>
        </w:rPr>
        <w:t>bis</w:t>
      </w:r>
      <w:r w:rsidR="00B97E2E" w:rsidRPr="006B4B4A">
        <w:rPr>
          <w:rFonts w:ascii="Arial" w:eastAsia="MS Mincho" w:hAnsi="Arial" w:cs="Arial"/>
          <w:b/>
          <w:bCs/>
          <w:sz w:val="28"/>
          <w:lang w:eastAsia="ja-JP"/>
        </w:rPr>
        <w:t xml:space="preserve">                                         </w:t>
      </w:r>
      <w:r w:rsidR="00404402">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 xml:space="preserve">    </w:t>
      </w:r>
      <w:r w:rsidR="006C03DE">
        <w:rPr>
          <w:rFonts w:ascii="Arial" w:eastAsia="MS Mincho" w:hAnsi="Arial" w:cs="Arial"/>
          <w:b/>
          <w:bCs/>
          <w:sz w:val="28"/>
          <w:lang w:eastAsia="ja-JP"/>
        </w:rPr>
        <w:t xml:space="preserve">  </w:t>
      </w:r>
      <w:r w:rsidR="006F2901">
        <w:rPr>
          <w:rFonts w:ascii="Arial" w:eastAsia="MS Mincho" w:hAnsi="Arial" w:cs="Arial"/>
          <w:b/>
          <w:bCs/>
          <w:sz w:val="28"/>
          <w:lang w:eastAsia="ja-JP"/>
        </w:rPr>
        <w:t xml:space="preserve">  </w:t>
      </w:r>
      <w:r w:rsidR="00B66E71" w:rsidRPr="00B66E71">
        <w:rPr>
          <w:rFonts w:ascii="Arial" w:hAnsi="Arial" w:cs="Arial"/>
          <w:b/>
          <w:bCs/>
          <w:sz w:val="28"/>
        </w:rPr>
        <w:t>R1-2502721</w:t>
      </w:r>
    </w:p>
    <w:p w14:paraId="6F5A350C" w14:textId="2619EAD0" w:rsidR="00B97E2E" w:rsidRPr="005104FD" w:rsidRDefault="00641A6E" w:rsidP="00B97E2E">
      <w:pPr>
        <w:tabs>
          <w:tab w:val="center" w:pos="4536"/>
          <w:tab w:val="right" w:pos="8280"/>
          <w:tab w:val="right" w:pos="9781"/>
        </w:tabs>
        <w:ind w:right="-58"/>
        <w:jc w:val="both"/>
        <w:rPr>
          <w:rFonts w:ascii="Arial" w:eastAsiaTheme="minorEastAsia" w:hAnsi="Arial" w:cs="Arial"/>
          <w:b/>
          <w:bCs/>
          <w:sz w:val="28"/>
          <w:lang w:eastAsia="zh-TW"/>
        </w:rPr>
      </w:pPr>
      <w:r w:rsidRPr="00641A6E">
        <w:rPr>
          <w:rFonts w:ascii="Arial" w:eastAsia="MS Mincho" w:hAnsi="Arial" w:cs="Arial"/>
          <w:b/>
          <w:bCs/>
          <w:sz w:val="28"/>
          <w:lang w:eastAsia="ja-JP"/>
        </w:rPr>
        <w:t>Wuhan, China, April 7th – 11th, 2025</w:t>
      </w:r>
    </w:p>
    <w:p w14:paraId="72B20ADD" w14:textId="77777777" w:rsidR="00CD549E" w:rsidRPr="006B4B4A" w:rsidRDefault="00D433E2" w:rsidP="008E6D7D">
      <w:pPr>
        <w:pStyle w:val="Header"/>
        <w:tabs>
          <w:tab w:val="left" w:pos="6521"/>
        </w:tabs>
        <w:jc w:val="both"/>
        <w:rPr>
          <w:noProof w:val="0"/>
          <w:color w:val="D9D9D9"/>
          <w:lang w:val="en-US"/>
        </w:rPr>
      </w:pPr>
      <w:r w:rsidRPr="006B4B4A">
        <w:rPr>
          <w:noProof w:val="0"/>
          <w:color w:val="D9D9D9"/>
          <w:lang w:val="en-US" w:eastAsia="zh-TW"/>
        </w:rPr>
        <w:t xml:space="preserve"> </w:t>
      </w:r>
      <w:r w:rsidR="007E25D8" w:rsidRPr="006B4B4A">
        <w:rPr>
          <w:color w:val="D9D9D9"/>
          <w:lang w:val="en-US" w:eastAsia="zh-TW"/>
        </w:rPr>
        <mc:AlternateContent>
          <mc:Choice Requires="wps">
            <w:drawing>
              <wp:anchor distT="0" distB="0" distL="114300" distR="114300" simplePos="0" relativeHeight="251639808" behindDoc="0" locked="1" layoutInCell="1" allowOverlap="1" wp14:anchorId="5915BE97" wp14:editId="435FD513">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2AD02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398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357A3B7" w14:textId="0A85751C" w:rsidR="00876D09" w:rsidRPr="006B4B4A" w:rsidRDefault="0004296E" w:rsidP="008E6D7D">
      <w:pPr>
        <w:tabs>
          <w:tab w:val="left" w:pos="1985"/>
        </w:tabs>
        <w:spacing w:after="240"/>
        <w:jc w:val="both"/>
        <w:rPr>
          <w:rFonts w:ascii="Arial" w:eastAsia="新細明體" w:hAnsi="Arial"/>
          <w:b/>
          <w:color w:val="000000"/>
          <w:sz w:val="24"/>
          <w:lang w:eastAsia="zh-TW"/>
        </w:rPr>
      </w:pPr>
      <w:r w:rsidRPr="006B4B4A">
        <w:rPr>
          <w:rFonts w:ascii="Arial" w:hAnsi="Arial"/>
          <w:b/>
          <w:sz w:val="24"/>
        </w:rPr>
        <w:t>Agenda item:</w:t>
      </w:r>
      <w:r w:rsidRPr="006B4B4A">
        <w:rPr>
          <w:rFonts w:ascii="Arial" w:hAnsi="Arial"/>
          <w:b/>
          <w:sz w:val="24"/>
        </w:rPr>
        <w:tab/>
      </w:r>
      <w:r w:rsidR="00A87FC3" w:rsidRPr="00A87FC3">
        <w:rPr>
          <w:rFonts w:ascii="Arial" w:eastAsia="新細明體" w:hAnsi="Arial"/>
          <w:color w:val="000000"/>
          <w:sz w:val="24"/>
          <w:lang w:eastAsia="zh-TW"/>
        </w:rPr>
        <w:t>9</w:t>
      </w:r>
      <w:r w:rsidR="0089724A" w:rsidRPr="00A87FC3">
        <w:rPr>
          <w:rFonts w:ascii="Arial" w:eastAsia="新細明體" w:hAnsi="Arial"/>
          <w:color w:val="000000"/>
          <w:sz w:val="24"/>
          <w:lang w:eastAsia="zh-TW"/>
        </w:rPr>
        <w:t>.</w:t>
      </w:r>
      <w:r w:rsidR="00A87FC3" w:rsidRPr="00A87FC3">
        <w:rPr>
          <w:rFonts w:ascii="Arial" w:eastAsia="新細明體" w:hAnsi="Arial"/>
          <w:color w:val="000000"/>
          <w:sz w:val="24"/>
          <w:lang w:eastAsia="zh-TW"/>
        </w:rPr>
        <w:t>12</w:t>
      </w:r>
      <w:r w:rsidR="00150EAD" w:rsidRPr="00A87FC3">
        <w:rPr>
          <w:rFonts w:ascii="Arial" w:eastAsia="新細明體" w:hAnsi="Arial"/>
          <w:color w:val="000000"/>
          <w:sz w:val="24"/>
          <w:lang w:eastAsia="zh-TW"/>
        </w:rPr>
        <w:t>.</w:t>
      </w:r>
      <w:r w:rsidR="00A87FC3" w:rsidRPr="00A87FC3">
        <w:rPr>
          <w:rFonts w:ascii="Arial" w:eastAsia="新細明體" w:hAnsi="Arial"/>
          <w:color w:val="000000"/>
          <w:sz w:val="24"/>
          <w:lang w:eastAsia="zh-TW"/>
        </w:rPr>
        <w:t>2</w:t>
      </w:r>
    </w:p>
    <w:p w14:paraId="44307ED1" w14:textId="77777777" w:rsidR="0004296E" w:rsidRPr="006B4B4A" w:rsidRDefault="0004296E" w:rsidP="008E6D7D">
      <w:pPr>
        <w:tabs>
          <w:tab w:val="left" w:pos="1985"/>
        </w:tabs>
        <w:jc w:val="both"/>
        <w:rPr>
          <w:rFonts w:ascii="Arial" w:eastAsia="新細明體" w:hAnsi="Arial"/>
          <w:b/>
          <w:sz w:val="24"/>
          <w:lang w:eastAsia="zh-TW"/>
        </w:rPr>
      </w:pPr>
      <w:r w:rsidRPr="006B4B4A">
        <w:rPr>
          <w:rFonts w:ascii="Arial" w:hAnsi="Arial"/>
          <w:b/>
          <w:sz w:val="24"/>
        </w:rPr>
        <w:t xml:space="preserve">Source: </w:t>
      </w:r>
      <w:r w:rsidRPr="006B4B4A">
        <w:rPr>
          <w:rFonts w:ascii="Arial" w:hAnsi="Arial"/>
          <w:b/>
          <w:sz w:val="24"/>
        </w:rPr>
        <w:tab/>
      </w:r>
      <w:r w:rsidR="00E0326F" w:rsidRPr="006B4B4A">
        <w:rPr>
          <w:rFonts w:ascii="Arial" w:eastAsia="新細明體" w:hAnsi="Arial"/>
          <w:sz w:val="24"/>
          <w:lang w:eastAsia="zh-TW"/>
        </w:rPr>
        <w:t>Media</w:t>
      </w:r>
      <w:r w:rsidR="00E509D2" w:rsidRPr="006B4B4A">
        <w:rPr>
          <w:rFonts w:ascii="Arial" w:eastAsia="新細明體" w:hAnsi="Arial"/>
          <w:sz w:val="24"/>
          <w:lang w:eastAsia="zh-TW"/>
        </w:rPr>
        <w:t>T</w:t>
      </w:r>
      <w:r w:rsidR="00E0326F" w:rsidRPr="006B4B4A">
        <w:rPr>
          <w:rFonts w:ascii="Arial" w:eastAsia="新細明體" w:hAnsi="Arial"/>
          <w:sz w:val="24"/>
          <w:lang w:eastAsia="zh-TW"/>
        </w:rPr>
        <w:t>ek</w:t>
      </w:r>
      <w:r w:rsidR="00E509D2" w:rsidRPr="006B4B4A">
        <w:rPr>
          <w:rFonts w:ascii="Arial" w:eastAsia="新細明體" w:hAnsi="Arial"/>
          <w:sz w:val="24"/>
          <w:lang w:eastAsia="zh-TW"/>
        </w:rPr>
        <w:t xml:space="preserve"> Inc.</w:t>
      </w:r>
    </w:p>
    <w:p w14:paraId="137E01E1" w14:textId="2F618043" w:rsidR="00876D09" w:rsidRPr="006B4B4A" w:rsidRDefault="0004296E" w:rsidP="008E6D7D">
      <w:pPr>
        <w:tabs>
          <w:tab w:val="left" w:pos="1985"/>
        </w:tabs>
        <w:spacing w:after="240"/>
        <w:jc w:val="both"/>
        <w:rPr>
          <w:rFonts w:ascii="Arial" w:eastAsia="新細明體" w:hAnsi="Arial"/>
          <w:sz w:val="24"/>
          <w:lang w:eastAsia="zh-TW"/>
        </w:rPr>
      </w:pPr>
      <w:r w:rsidRPr="006B4B4A">
        <w:rPr>
          <w:rFonts w:ascii="Arial" w:hAnsi="Arial"/>
          <w:b/>
          <w:sz w:val="24"/>
        </w:rPr>
        <w:t xml:space="preserve">Title: </w:t>
      </w:r>
      <w:r w:rsidRPr="006B4B4A">
        <w:rPr>
          <w:rFonts w:ascii="Arial" w:hAnsi="Arial"/>
          <w:b/>
          <w:sz w:val="24"/>
        </w:rPr>
        <w:tab/>
      </w:r>
      <w:r w:rsidR="00AD1281">
        <w:rPr>
          <w:rFonts w:ascii="Arial" w:hAnsi="Arial"/>
          <w:sz w:val="24"/>
        </w:rPr>
        <w:t>Low</w:t>
      </w:r>
      <w:r w:rsidR="00CC0F6E">
        <w:rPr>
          <w:rFonts w:asciiTheme="minorEastAsia" w:eastAsiaTheme="minorEastAsia" w:hAnsiTheme="minorEastAsia" w:hint="eastAsia"/>
          <w:sz w:val="24"/>
          <w:lang w:eastAsia="zh-TW"/>
        </w:rPr>
        <w:t xml:space="preserve"> </w:t>
      </w:r>
      <w:r w:rsidR="00AD1281">
        <w:rPr>
          <w:rFonts w:ascii="Arial" w:hAnsi="Arial"/>
          <w:sz w:val="24"/>
        </w:rPr>
        <w:t xml:space="preserve">band </w:t>
      </w:r>
      <w:r w:rsidR="00CC0F6E">
        <w:rPr>
          <w:rFonts w:ascii="Arial" w:hAnsi="Arial"/>
          <w:sz w:val="24"/>
        </w:rPr>
        <w:t>ca</w:t>
      </w:r>
      <w:r w:rsidR="00AD1281">
        <w:rPr>
          <w:rFonts w:ascii="Arial" w:hAnsi="Arial"/>
          <w:sz w:val="24"/>
        </w:rPr>
        <w:t xml:space="preserve">rrier </w:t>
      </w:r>
      <w:r w:rsidR="00CC0F6E">
        <w:rPr>
          <w:rFonts w:ascii="Arial" w:hAnsi="Arial"/>
          <w:sz w:val="24"/>
        </w:rPr>
        <w:t>a</w:t>
      </w:r>
      <w:r w:rsidR="00AD1281">
        <w:rPr>
          <w:rFonts w:ascii="Arial" w:hAnsi="Arial"/>
          <w:sz w:val="24"/>
        </w:rPr>
        <w:t xml:space="preserve">ggregation via </w:t>
      </w:r>
      <w:r w:rsidR="00CC0F6E">
        <w:rPr>
          <w:rFonts w:ascii="Arial" w:hAnsi="Arial"/>
          <w:sz w:val="24"/>
        </w:rPr>
        <w:t>s</w:t>
      </w:r>
      <w:r w:rsidR="00AD1281">
        <w:rPr>
          <w:rFonts w:ascii="Arial" w:hAnsi="Arial"/>
          <w:sz w:val="24"/>
        </w:rPr>
        <w:t>witching</w:t>
      </w:r>
    </w:p>
    <w:p w14:paraId="641AC211" w14:textId="77777777" w:rsidR="00CD549E" w:rsidRPr="006B4B4A" w:rsidRDefault="0004296E" w:rsidP="008E6D7D">
      <w:pPr>
        <w:tabs>
          <w:tab w:val="left" w:pos="1985"/>
        </w:tabs>
        <w:spacing w:after="240"/>
        <w:jc w:val="both"/>
        <w:rPr>
          <w:rFonts w:ascii="Arial" w:eastAsia="新細明體" w:hAnsi="Arial"/>
          <w:b/>
          <w:sz w:val="24"/>
          <w:lang w:eastAsia="zh-TW"/>
        </w:rPr>
      </w:pPr>
      <w:r w:rsidRPr="006B4B4A">
        <w:rPr>
          <w:rFonts w:ascii="Arial" w:hAnsi="Arial"/>
          <w:b/>
          <w:sz w:val="24"/>
        </w:rPr>
        <w:t>Document for:</w:t>
      </w:r>
      <w:r w:rsidRPr="006B4B4A">
        <w:rPr>
          <w:rFonts w:ascii="Arial" w:hAnsi="Arial"/>
          <w:b/>
          <w:sz w:val="24"/>
        </w:rPr>
        <w:tab/>
      </w:r>
      <w:r w:rsidRPr="006B4B4A">
        <w:rPr>
          <w:rFonts w:ascii="Arial" w:hAnsi="Arial"/>
          <w:sz w:val="24"/>
        </w:rPr>
        <w:t>Discussion</w:t>
      </w:r>
      <w:r w:rsidR="006A72FA" w:rsidRPr="006B4B4A">
        <w:rPr>
          <w:rFonts w:ascii="Arial" w:hAnsi="Arial"/>
          <w:sz w:val="24"/>
        </w:rPr>
        <w:t xml:space="preserve"> and decision</w:t>
      </w:r>
    </w:p>
    <w:p w14:paraId="71940241" w14:textId="77777777" w:rsidR="00D70D4E" w:rsidRPr="006B4B4A" w:rsidRDefault="00D42F94" w:rsidP="008E6D7D">
      <w:pPr>
        <w:pStyle w:val="Heading1"/>
        <w:jc w:val="both"/>
        <w:rPr>
          <w:lang w:val="en-US"/>
        </w:rPr>
      </w:pPr>
      <w:r w:rsidRPr="006B4B4A">
        <w:rPr>
          <w:lang w:val="en-US"/>
        </w:rPr>
        <w:t>Introduction</w:t>
      </w:r>
    </w:p>
    <w:bookmarkEnd w:id="0"/>
    <w:p w14:paraId="33F942AB" w14:textId="4F1C63F2" w:rsidR="00731FA7" w:rsidRDefault="00E517AB" w:rsidP="00A81614">
      <w:r w:rsidRPr="00E517AB">
        <w:t xml:space="preserve">A new WID was introduced in [1] </w:t>
      </w:r>
      <w:r>
        <w:t xml:space="preserve">and modified in </w:t>
      </w:r>
      <w:r w:rsidR="00127845">
        <w:fldChar w:fldCharType="begin"/>
      </w:r>
      <w:r w:rsidR="00127845">
        <w:instrText xml:space="preserve"> REF _Ref193174921 \r \h </w:instrText>
      </w:r>
      <w:r w:rsidR="00127845">
        <w:fldChar w:fldCharType="separate"/>
      </w:r>
      <w:r w:rsidR="001C7B0C">
        <w:t>[2]</w:t>
      </w:r>
      <w:r w:rsidR="00127845">
        <w:fldChar w:fldCharType="end"/>
      </w:r>
      <w:r w:rsidR="00127845">
        <w:t xml:space="preserve"> </w:t>
      </w:r>
      <w:r w:rsidRPr="00E517AB">
        <w:t xml:space="preserve">to aggregate low-band carriers via switching, particularly between </w:t>
      </w:r>
      <w:r w:rsidR="00B33735">
        <w:t>Ba</w:t>
      </w:r>
      <w:r w:rsidRPr="00E517AB">
        <w:t xml:space="preserve">nd n5 (FDD) and </w:t>
      </w:r>
      <w:r w:rsidR="00B33735">
        <w:t>B</w:t>
      </w:r>
      <w:r w:rsidRPr="00E517AB">
        <w:t>and n29 (SDL), with the following objectives.</w:t>
      </w:r>
    </w:p>
    <w:tbl>
      <w:tblPr>
        <w:tblStyle w:val="TableGrid"/>
        <w:tblW w:w="0" w:type="auto"/>
        <w:tblLook w:val="04A0" w:firstRow="1" w:lastRow="0" w:firstColumn="1" w:lastColumn="0" w:noHBand="0" w:noVBand="1"/>
      </w:tblPr>
      <w:tblGrid>
        <w:gridCol w:w="9631"/>
      </w:tblGrid>
      <w:tr w:rsidR="00565F11" w:rsidRPr="00565F11" w14:paraId="23D61FFD" w14:textId="77777777" w:rsidTr="00565F11">
        <w:tc>
          <w:tcPr>
            <w:tcW w:w="9631" w:type="dxa"/>
          </w:tcPr>
          <w:p w14:paraId="5567DB43" w14:textId="77777777" w:rsidR="00565F11" w:rsidRPr="00192BEE" w:rsidRDefault="00565F11" w:rsidP="00565F11">
            <w:pPr>
              <w:spacing w:after="0"/>
              <w:rPr>
                <w:rFonts w:ascii="Times New Roman" w:hAnsi="Times New Roman"/>
                <w:bCs/>
              </w:rPr>
            </w:pPr>
            <w:r w:rsidRPr="00192BEE">
              <w:rPr>
                <w:rFonts w:ascii="Times New Roman" w:hAnsi="Times New Roman"/>
                <w:bCs/>
              </w:rPr>
              <w:t>Introduce physical layer procedures and requirements to enable low band carrier aggregation via switching according to the following objectives:</w:t>
            </w:r>
          </w:p>
          <w:p w14:paraId="0C538E02" w14:textId="77777777" w:rsidR="00565F11" w:rsidRPr="00565F11" w:rsidRDefault="00565F11" w:rsidP="00565F11">
            <w:pPr>
              <w:pStyle w:val="B1"/>
              <w:rPr>
                <w:rFonts w:ascii="Times New Roman" w:hAnsi="Times New Roman"/>
                <w:lang w:val="en-US" w:eastAsia="en-GB"/>
              </w:rPr>
            </w:pPr>
            <w:r w:rsidRPr="00192BEE">
              <w:rPr>
                <w:rFonts w:ascii="Times New Roman" w:hAnsi="Times New Roman"/>
                <w:bCs/>
              </w:rPr>
              <w:t>-</w:t>
            </w:r>
            <w:r w:rsidRPr="00192BEE">
              <w:rPr>
                <w:rFonts w:ascii="Times New Roman" w:hAnsi="Times New Roman"/>
                <w:bCs/>
              </w:rPr>
              <w:tab/>
            </w:r>
            <w:r w:rsidRPr="00192BEE">
              <w:rPr>
                <w:rFonts w:ascii="Times New Roman" w:hAnsi="Times New Roman"/>
              </w:rPr>
              <w:t>Specify UE requirements, including at least switching gap (if needed), and corresponding physical layer procedures to allow switching between {case 1, case 2} [RAN4, RAN1]</w:t>
            </w:r>
          </w:p>
          <w:p w14:paraId="7C7B8F15" w14:textId="77777777" w:rsidR="00565F11" w:rsidRPr="00565F11" w:rsidRDefault="00565F11" w:rsidP="00565F11">
            <w:pPr>
              <w:pStyle w:val="B2"/>
              <w:rPr>
                <w:rFonts w:ascii="Times New Roman" w:hAnsi="Times New Roman"/>
              </w:rPr>
            </w:pPr>
            <w:r w:rsidRPr="00565F11">
              <w:rPr>
                <w:rFonts w:ascii="Times New Roman" w:hAnsi="Times New Roman"/>
              </w:rPr>
              <w:t>-</w:t>
            </w:r>
            <w:r w:rsidRPr="00565F11">
              <w:rPr>
                <w:rFonts w:ascii="Times New Roman" w:hAnsi="Times New Roman"/>
              </w:rPr>
              <w:tab/>
              <w:t xml:space="preserve">Case 1: Tx/Rx on FDD carrier </w:t>
            </w:r>
            <w:proofErr w:type="gramStart"/>
            <w:r w:rsidRPr="00565F11">
              <w:rPr>
                <w:rFonts w:ascii="Times New Roman" w:hAnsi="Times New Roman"/>
              </w:rPr>
              <w:t>1</w:t>
            </w:r>
            <w:proofErr w:type="gramEnd"/>
            <w:r w:rsidRPr="00565F11">
              <w:rPr>
                <w:rFonts w:ascii="Times New Roman" w:hAnsi="Times New Roman"/>
              </w:rPr>
              <w:t xml:space="preserve"> and no Rx on SDL carrier 2</w:t>
            </w:r>
          </w:p>
          <w:p w14:paraId="2B2D06DA" w14:textId="77777777" w:rsidR="00565F11" w:rsidRPr="00565F11" w:rsidRDefault="00565F11" w:rsidP="00565F11">
            <w:pPr>
              <w:pStyle w:val="B2"/>
              <w:rPr>
                <w:rFonts w:ascii="Times New Roman" w:hAnsi="Times New Roman"/>
              </w:rPr>
            </w:pPr>
            <w:r w:rsidRPr="00565F11">
              <w:rPr>
                <w:rFonts w:ascii="Times New Roman" w:hAnsi="Times New Roman"/>
              </w:rPr>
              <w:t>-</w:t>
            </w:r>
            <w:r w:rsidRPr="00565F11">
              <w:rPr>
                <w:rFonts w:ascii="Times New Roman" w:hAnsi="Times New Roman"/>
              </w:rPr>
              <w:tab/>
              <w:t xml:space="preserve">Case 2: Rx on SDL carrier </w:t>
            </w:r>
            <w:proofErr w:type="gramStart"/>
            <w:r w:rsidRPr="00565F11">
              <w:rPr>
                <w:rFonts w:ascii="Times New Roman" w:hAnsi="Times New Roman"/>
              </w:rPr>
              <w:t>2</w:t>
            </w:r>
            <w:proofErr w:type="gramEnd"/>
            <w:r w:rsidRPr="00565F11">
              <w:rPr>
                <w:rFonts w:ascii="Times New Roman" w:hAnsi="Times New Roman"/>
              </w:rPr>
              <w:t xml:space="preserve"> and no Tx/Rx on FDD carrier 1</w:t>
            </w:r>
          </w:p>
          <w:p w14:paraId="796C9429" w14:textId="77777777" w:rsidR="00565F11" w:rsidRPr="00565F11" w:rsidRDefault="00565F11" w:rsidP="00565F11">
            <w:pPr>
              <w:pStyle w:val="B2"/>
              <w:rPr>
                <w:rFonts w:ascii="Times New Roman" w:hAnsi="Times New Roman"/>
              </w:rPr>
            </w:pPr>
            <w:r w:rsidRPr="00565F11">
              <w:rPr>
                <w:rFonts w:ascii="Times New Roman" w:hAnsi="Times New Roman"/>
              </w:rPr>
              <w:t>-</w:t>
            </w:r>
            <w:r w:rsidRPr="00565F11">
              <w:rPr>
                <w:rFonts w:ascii="Times New Roman" w:hAnsi="Times New Roman"/>
              </w:rPr>
              <w:tab/>
            </w:r>
            <w:r w:rsidRPr="00565F11">
              <w:rPr>
                <w:rFonts w:ascii="Times New Roman" w:hAnsi="Times New Roman"/>
                <w:highlight w:val="yellow"/>
              </w:rPr>
              <w:t>RAN1 to specify only a semi-static switching pattern based on RRC configuration</w:t>
            </w:r>
            <w:r w:rsidRPr="00565F11">
              <w:rPr>
                <w:rFonts w:ascii="Times New Roman" w:hAnsi="Times New Roman"/>
              </w:rPr>
              <w:t xml:space="preserve">, </w:t>
            </w:r>
            <w:proofErr w:type="gramStart"/>
            <w:r w:rsidRPr="0079106C">
              <w:rPr>
                <w:rFonts w:ascii="Times New Roman" w:hAnsi="Times New Roman"/>
              </w:rPr>
              <w:t>liaising</w:t>
            </w:r>
            <w:proofErr w:type="gramEnd"/>
            <w:r w:rsidRPr="0079106C">
              <w:rPr>
                <w:rFonts w:ascii="Times New Roman" w:hAnsi="Times New Roman"/>
              </w:rPr>
              <w:t xml:space="preserve"> with RAN2 and RAN4 as necessary</w:t>
            </w:r>
          </w:p>
          <w:p w14:paraId="557CE739" w14:textId="77777777" w:rsidR="00565F11" w:rsidRPr="00565F11" w:rsidRDefault="00565F11" w:rsidP="00565F11">
            <w:pPr>
              <w:pStyle w:val="B2"/>
              <w:rPr>
                <w:rFonts w:ascii="Times New Roman" w:hAnsi="Times New Roman"/>
              </w:rPr>
            </w:pPr>
            <w:r w:rsidRPr="00565F11">
              <w:rPr>
                <w:rFonts w:ascii="Times New Roman" w:hAnsi="Times New Roman"/>
              </w:rPr>
              <w:t>-</w:t>
            </w:r>
            <w:r w:rsidRPr="00565F11">
              <w:rPr>
                <w:rFonts w:ascii="Times New Roman" w:hAnsi="Times New Roman"/>
              </w:rPr>
              <w:tab/>
              <w:t>Specify the switching delay and time mask for carrier switching [RAN4]</w:t>
            </w:r>
          </w:p>
          <w:p w14:paraId="33BF5923" w14:textId="77777777" w:rsidR="00565F11" w:rsidRPr="00565F11" w:rsidRDefault="00565F11" w:rsidP="00565F11">
            <w:pPr>
              <w:pStyle w:val="B1"/>
              <w:rPr>
                <w:rFonts w:ascii="Times New Roman" w:hAnsi="Times New Roman"/>
              </w:rPr>
            </w:pPr>
            <w:r w:rsidRPr="00565F11">
              <w:rPr>
                <w:rFonts w:ascii="Times New Roman" w:hAnsi="Times New Roman"/>
              </w:rPr>
              <w:t>-</w:t>
            </w:r>
            <w:r w:rsidRPr="00565F11">
              <w:rPr>
                <w:rFonts w:ascii="Times New Roman" w:hAnsi="Times New Roman"/>
              </w:rPr>
              <w:tab/>
              <w:t>Specify necessary RRM requirements [RAN4]</w:t>
            </w:r>
          </w:p>
          <w:p w14:paraId="4ECB6EFA" w14:textId="77777777" w:rsidR="00565F11" w:rsidRPr="00565F11" w:rsidRDefault="00565F11" w:rsidP="00565F11">
            <w:pPr>
              <w:pStyle w:val="B1"/>
              <w:rPr>
                <w:rFonts w:ascii="Times New Roman" w:hAnsi="Times New Roman"/>
              </w:rPr>
            </w:pPr>
            <w:r w:rsidRPr="00565F11">
              <w:rPr>
                <w:rFonts w:ascii="Times New Roman" w:hAnsi="Times New Roman"/>
              </w:rPr>
              <w:t>-</w:t>
            </w:r>
            <w:r w:rsidRPr="00565F11">
              <w:rPr>
                <w:rFonts w:ascii="Times New Roman" w:hAnsi="Times New Roman"/>
              </w:rPr>
              <w:tab/>
            </w:r>
            <w:r w:rsidRPr="0079106C">
              <w:rPr>
                <w:rFonts w:ascii="Times New Roman" w:hAnsi="Times New Roman"/>
              </w:rPr>
              <w:t>Define the corresponding UE capabilities [RAN4, RAN2, RAN1]</w:t>
            </w:r>
          </w:p>
          <w:p w14:paraId="6D6D4FCC" w14:textId="77777777" w:rsidR="00565F11" w:rsidRPr="00565F11" w:rsidRDefault="00565F11" w:rsidP="00565F11">
            <w:pPr>
              <w:pStyle w:val="B1"/>
              <w:rPr>
                <w:rFonts w:ascii="Times New Roman" w:hAnsi="Times New Roman"/>
              </w:rPr>
            </w:pPr>
            <w:r w:rsidRPr="00565F11">
              <w:rPr>
                <w:rFonts w:ascii="Times New Roman" w:hAnsi="Times New Roman"/>
              </w:rPr>
              <w:t>-</w:t>
            </w:r>
            <w:r w:rsidRPr="00565F11">
              <w:rPr>
                <w:rFonts w:ascii="Times New Roman" w:hAnsi="Times New Roman"/>
              </w:rPr>
              <w:tab/>
              <w:t>Consider the following deployment constraints:</w:t>
            </w:r>
          </w:p>
          <w:p w14:paraId="159B434B" w14:textId="77777777" w:rsidR="00565F11" w:rsidRPr="00565F11" w:rsidRDefault="00565F11" w:rsidP="00565F11">
            <w:pPr>
              <w:pStyle w:val="B2"/>
              <w:rPr>
                <w:rFonts w:ascii="Times New Roman" w:hAnsi="Times New Roman"/>
              </w:rPr>
            </w:pPr>
            <w:r w:rsidRPr="00565F11">
              <w:rPr>
                <w:rFonts w:ascii="Times New Roman" w:hAnsi="Times New Roman"/>
              </w:rPr>
              <w:t>-</w:t>
            </w:r>
            <w:r w:rsidRPr="00565F11">
              <w:rPr>
                <w:rFonts w:ascii="Times New Roman" w:hAnsi="Times New Roman"/>
              </w:rPr>
              <w:tab/>
              <w:t>The carrier frequency for all cases is &lt;1 GHz</w:t>
            </w:r>
          </w:p>
          <w:p w14:paraId="0071433B" w14:textId="77777777" w:rsidR="00565F11" w:rsidRPr="00565F11" w:rsidRDefault="00565F11" w:rsidP="00565F11">
            <w:pPr>
              <w:pStyle w:val="B2"/>
              <w:rPr>
                <w:rFonts w:ascii="Times New Roman" w:hAnsi="Times New Roman"/>
              </w:rPr>
            </w:pPr>
            <w:r w:rsidRPr="00565F11">
              <w:rPr>
                <w:rFonts w:ascii="Times New Roman" w:hAnsi="Times New Roman"/>
              </w:rPr>
              <w:t>-</w:t>
            </w:r>
            <w:r w:rsidRPr="00565F11">
              <w:rPr>
                <w:rFonts w:ascii="Times New Roman" w:hAnsi="Times New Roman"/>
              </w:rPr>
              <w:tab/>
              <w:t>Co-located and synchronized network deployment for both carriers</w:t>
            </w:r>
          </w:p>
          <w:p w14:paraId="142CDDA4" w14:textId="77777777" w:rsidR="00565F11" w:rsidRPr="00565F11" w:rsidRDefault="00565F11" w:rsidP="00565F11">
            <w:pPr>
              <w:pStyle w:val="B2"/>
              <w:rPr>
                <w:rFonts w:ascii="Times New Roman" w:hAnsi="Times New Roman"/>
              </w:rPr>
            </w:pPr>
            <w:r w:rsidRPr="00565F11">
              <w:rPr>
                <w:rFonts w:ascii="Times New Roman" w:hAnsi="Times New Roman"/>
              </w:rPr>
              <w:t>-</w:t>
            </w:r>
            <w:r w:rsidRPr="00565F11">
              <w:rPr>
                <w:rFonts w:ascii="Times New Roman" w:hAnsi="Times New Roman"/>
              </w:rPr>
              <w:tab/>
              <w:t>Both carriers are in a single TAG</w:t>
            </w:r>
          </w:p>
          <w:p w14:paraId="183FA0B1" w14:textId="77777777" w:rsidR="00565F11" w:rsidRPr="00565F11" w:rsidRDefault="00565F11" w:rsidP="00565F11">
            <w:pPr>
              <w:pStyle w:val="B2"/>
              <w:rPr>
                <w:rFonts w:ascii="Times New Roman" w:hAnsi="Times New Roman"/>
              </w:rPr>
            </w:pPr>
            <w:r w:rsidRPr="00565F11">
              <w:rPr>
                <w:rFonts w:ascii="Times New Roman" w:hAnsi="Times New Roman"/>
              </w:rPr>
              <w:t>-</w:t>
            </w:r>
            <w:r w:rsidRPr="00565F11">
              <w:rPr>
                <w:rFonts w:ascii="Times New Roman" w:hAnsi="Times New Roman"/>
              </w:rPr>
              <w:tab/>
              <w:t>SCS 15KHz on both carriers</w:t>
            </w:r>
          </w:p>
          <w:p w14:paraId="5C04698C" w14:textId="77777777" w:rsidR="00565F11" w:rsidRPr="00565F11" w:rsidRDefault="00565F11" w:rsidP="00565F11">
            <w:pPr>
              <w:pStyle w:val="B1"/>
              <w:rPr>
                <w:rFonts w:ascii="Times New Roman" w:hAnsi="Times New Roman"/>
              </w:rPr>
            </w:pPr>
            <w:r w:rsidRPr="00AD2673">
              <w:rPr>
                <w:rFonts w:ascii="Times New Roman" w:hAnsi="Times New Roman"/>
              </w:rPr>
              <w:t>Note 1: Specify requirements for the feature with the following example band combination: CA_n5A-n29A in this WI, with</w:t>
            </w:r>
            <w:r w:rsidRPr="00565F11">
              <w:rPr>
                <w:rFonts w:ascii="Times New Roman" w:hAnsi="Times New Roman"/>
              </w:rPr>
              <w:t xml:space="preserve"> additional band combinations to be handled via the basket work item approach</w:t>
            </w:r>
          </w:p>
          <w:p w14:paraId="309A204E" w14:textId="2C8E8584" w:rsidR="00565F11" w:rsidRPr="00565F11" w:rsidRDefault="00565F11" w:rsidP="00565F11">
            <w:pPr>
              <w:pStyle w:val="B1"/>
              <w:rPr>
                <w:rFonts w:ascii="Times New Roman" w:hAnsi="Times New Roman"/>
                <w:lang w:val="en-US"/>
              </w:rPr>
            </w:pPr>
            <w:r w:rsidRPr="00565F11">
              <w:rPr>
                <w:rFonts w:ascii="Times New Roman" w:hAnsi="Times New Roman"/>
                <w:highlight w:val="yellow"/>
              </w:rPr>
              <w:t>Note 2: Strive to minimize the RAN1 impact</w:t>
            </w:r>
          </w:p>
        </w:tc>
      </w:tr>
    </w:tbl>
    <w:p w14:paraId="6CBD66D3" w14:textId="77777777" w:rsidR="00B677D1" w:rsidRDefault="00B677D1" w:rsidP="00A81614"/>
    <w:p w14:paraId="293CBF38" w14:textId="0C9DB91D" w:rsidR="00F61974" w:rsidRDefault="00B677D1" w:rsidP="00F61974">
      <w:r>
        <w:t xml:space="preserve">In this contribution, we first share our high-level views about this work item. RAN1 is tasked to design a semi-static switching pattern with RRC configuration. Without any configuration constraints for gNB to apply when configuring a semi-static switching pattern to a UE, UE may be forced to overdesign to handle corner cases caused by the excessive flexibility given to the switching pattern design. Hence, we first discuss configuration constraints </w:t>
      </w:r>
      <w:r w:rsidR="00F85D3E">
        <w:t xml:space="preserve">followed by detailed discussion on </w:t>
      </w:r>
      <w:r>
        <w:t xml:space="preserve">the switching pattern design. </w:t>
      </w:r>
    </w:p>
    <w:p w14:paraId="048E1E62" w14:textId="27339E3D" w:rsidR="00F61974" w:rsidRDefault="00F61974" w:rsidP="00F61974">
      <w:pPr>
        <w:pStyle w:val="Heading1"/>
      </w:pPr>
      <w:r>
        <w:lastRenderedPageBreak/>
        <w:t xml:space="preserve">High-level </w:t>
      </w:r>
      <w:r w:rsidR="00CA4D33">
        <w:t>principles</w:t>
      </w:r>
    </w:p>
    <w:p w14:paraId="6A3955B4" w14:textId="7B2D0B79" w:rsidR="00ED7C0A" w:rsidRPr="0008494A" w:rsidRDefault="0008494A" w:rsidP="0008494A">
      <w:pPr>
        <w:rPr>
          <w:rFonts w:eastAsiaTheme="minorEastAsia"/>
          <w:lang w:eastAsia="zh-TW"/>
        </w:rPr>
      </w:pPr>
      <w:r>
        <w:t xml:space="preserve">Before we get to </w:t>
      </w:r>
      <w:r w:rsidR="002215F2">
        <w:t>detailed</w:t>
      </w:r>
      <w:r>
        <w:t xml:space="preserve"> technical issues, we would like to share our high-level views on this work item. Since RAN1 has only a quarter with total one TU to finish this WI, we would like to keep it simple and practical. Moreover, </w:t>
      </w:r>
      <w:r w:rsidR="002215F2">
        <w:t>because NR has provided a lot of configuration flexibility to the network since</w:t>
      </w:r>
      <w:r>
        <w:t xml:space="preserve"> </w:t>
      </w:r>
      <w:r w:rsidR="00CA5F4D">
        <w:t xml:space="preserve">the very </w:t>
      </w:r>
      <w:r w:rsidR="00F17598">
        <w:t>beginning</w:t>
      </w:r>
      <w:r>
        <w:t xml:space="preserve">, </w:t>
      </w:r>
      <w:r w:rsidR="002215F2">
        <w:t>we bel</w:t>
      </w:r>
      <w:r>
        <w:t>ieve that many identified issues can be resolved by gNB’s implementation and proper configuration without demanding UE to overdesign for</w:t>
      </w:r>
      <w:r w:rsidR="002215F2">
        <w:t xml:space="preserve"> the</w:t>
      </w:r>
      <w:r>
        <w:t xml:space="preserve"> </w:t>
      </w:r>
      <w:r w:rsidR="002215F2">
        <w:t xml:space="preserve">raised </w:t>
      </w:r>
      <w:r w:rsidR="005D57D2">
        <w:t xml:space="preserve">and probably </w:t>
      </w:r>
      <w:r w:rsidR="002215F2">
        <w:t>corner issues</w:t>
      </w:r>
      <w:r>
        <w:t xml:space="preserve">. </w:t>
      </w:r>
      <w:r w:rsidR="004F4AE8">
        <w:t xml:space="preserve">The </w:t>
      </w:r>
      <w:r>
        <w:t>WID</w:t>
      </w:r>
      <w:r w:rsidR="004F4AE8">
        <w:t xml:space="preserve"> clearly states</w:t>
      </w:r>
      <w:r>
        <w:t xml:space="preserve"> that we should</w:t>
      </w:r>
      <w:r w:rsidRPr="0008494A">
        <w:t xml:space="preserve"> </w:t>
      </w:r>
      <w:r>
        <w:t>s</w:t>
      </w:r>
      <w:r w:rsidRPr="0008494A">
        <w:t>trive to minimize the RAN1 impact</w:t>
      </w:r>
      <w:r>
        <w:t xml:space="preserve">. </w:t>
      </w:r>
      <w:r w:rsidR="00125FDA">
        <w:t>Following WID’s guidance, w</w:t>
      </w:r>
      <w:r>
        <w:t xml:space="preserve">e hence propose the following. </w:t>
      </w:r>
    </w:p>
    <w:p w14:paraId="06D50AAC" w14:textId="695C8627" w:rsidR="00597F2A" w:rsidRDefault="00F61974" w:rsidP="00F61974">
      <w:pPr>
        <w:pStyle w:val="Caption"/>
      </w:pPr>
      <w:bookmarkStart w:id="1" w:name="_Ref194066990"/>
      <w:r>
        <w:t xml:space="preserve">Proposal </w:t>
      </w:r>
      <w:fldSimple w:instr=" SEQ Proposal \* ARABIC ">
        <w:r w:rsidR="001C7B0C">
          <w:rPr>
            <w:noProof/>
          </w:rPr>
          <w:t>1</w:t>
        </w:r>
      </w:fldSimple>
      <w:r>
        <w:t xml:space="preserve">: </w:t>
      </w:r>
      <w:r w:rsidR="00381CB5">
        <w:t xml:space="preserve">If an issue can be </w:t>
      </w:r>
      <w:r w:rsidR="00FD3834">
        <w:t xml:space="preserve">avoided or </w:t>
      </w:r>
      <w:r w:rsidR="00381CB5">
        <w:t>resolved by gNB’s implementation, its impact on RAN1 specifications should be minimized.</w:t>
      </w:r>
      <w:bookmarkEnd w:id="1"/>
    </w:p>
    <w:p w14:paraId="573B071F" w14:textId="393D8C41" w:rsidR="00D92480" w:rsidRDefault="00597F2A" w:rsidP="00381CB5">
      <w:pPr>
        <w:pStyle w:val="Caption"/>
        <w:numPr>
          <w:ilvl w:val="0"/>
          <w:numId w:val="43"/>
        </w:numPr>
      </w:pPr>
      <w:r w:rsidRPr="00597F2A">
        <w:t xml:space="preserve">Keep </w:t>
      </w:r>
      <w:r w:rsidR="008116E1">
        <w:t xml:space="preserve">design </w:t>
      </w:r>
      <w:r w:rsidRPr="00597F2A">
        <w:t>simple and practical. Avoid overdesign.</w:t>
      </w:r>
    </w:p>
    <w:p w14:paraId="228518C5" w14:textId="3B6500EE" w:rsidR="00D92480" w:rsidRDefault="00D92480" w:rsidP="00381CB5">
      <w:r>
        <w:t xml:space="preserve">To accelerate the deployment progress of this feature, we would like to suggest that the proposals should not assume or even demand UE’s support for </w:t>
      </w:r>
      <w:r w:rsidR="005F1590">
        <w:t xml:space="preserve">any </w:t>
      </w:r>
      <w:r>
        <w:t>optional feature</w:t>
      </w:r>
      <w:r w:rsidR="00D42055">
        <w:t xml:space="preserve">s such as </w:t>
      </w:r>
      <w:r>
        <w:t>cross-carrier scheduling and SSB-less operation. As far as we know, both</w:t>
      </w:r>
      <w:r w:rsidR="00255E46">
        <w:t xml:space="preserve"> </w:t>
      </w:r>
      <w:r>
        <w:t xml:space="preserve">features </w:t>
      </w:r>
      <w:r w:rsidR="00C0396A">
        <w:t>have</w:t>
      </w:r>
      <w:r>
        <w:t xml:space="preserve"> not </w:t>
      </w:r>
      <w:r w:rsidR="00C0396A">
        <w:t xml:space="preserve">been </w:t>
      </w:r>
      <w:r>
        <w:t xml:space="preserve">deployed in field.  </w:t>
      </w:r>
    </w:p>
    <w:p w14:paraId="072C3CAF" w14:textId="6A969739" w:rsidR="00411121" w:rsidRDefault="00381CB5" w:rsidP="00CB2339">
      <w:pPr>
        <w:pStyle w:val="Caption"/>
      </w:pPr>
      <w:bookmarkStart w:id="2" w:name="_Ref194067003"/>
      <w:r>
        <w:t xml:space="preserve">Proposal </w:t>
      </w:r>
      <w:fldSimple w:instr=" SEQ Proposal \* ARABIC ">
        <w:r w:rsidR="001C7B0C">
          <w:rPr>
            <w:noProof/>
          </w:rPr>
          <w:t>2</w:t>
        </w:r>
      </w:fldSimple>
      <w:r>
        <w:t xml:space="preserve">: </w:t>
      </w:r>
      <w:r w:rsidR="001942B4">
        <w:t>O</w:t>
      </w:r>
      <w:r>
        <w:t xml:space="preserve">ptional UE features shall not be assumed or mandated, </w:t>
      </w:r>
      <w:r w:rsidR="004D1EC4">
        <w:t>including</w:t>
      </w:r>
      <w:r>
        <w:t xml:space="preserve"> cross-carrier scheduling, SSB-less SCell</w:t>
      </w:r>
      <w:r w:rsidR="001942B4">
        <w:t xml:space="preserve"> operation</w:t>
      </w:r>
      <w:r>
        <w:t>, etc.</w:t>
      </w:r>
      <w:bookmarkEnd w:id="2"/>
      <w:r>
        <w:t xml:space="preserve"> </w:t>
      </w:r>
    </w:p>
    <w:p w14:paraId="3B83D539" w14:textId="31438AB0" w:rsidR="00411121" w:rsidRPr="00E81561" w:rsidRDefault="00411121" w:rsidP="00411121">
      <w:r w:rsidRPr="00E81561">
        <w:t xml:space="preserve">Regarding switching pattern design methodology, there could be two different directions. </w:t>
      </w:r>
    </w:p>
    <w:p w14:paraId="18E144BB" w14:textId="03949410" w:rsidR="00411121" w:rsidRDefault="00411121" w:rsidP="00411121">
      <w:r w:rsidRPr="00E81561">
        <w:t xml:space="preserve">One direction is that RAN1 provides a set of </w:t>
      </w:r>
      <w:r w:rsidR="00CB2339" w:rsidRPr="00E81561">
        <w:t xml:space="preserve">specific and </w:t>
      </w:r>
      <w:r w:rsidRPr="00E81561">
        <w:t>fixed patterns for network to choose from.</w:t>
      </w:r>
      <w:r w:rsidR="00E81561" w:rsidRPr="00E81561">
        <w:t xml:space="preserve"> </w:t>
      </w:r>
      <w:r w:rsidRPr="00E81561">
        <w:t>With this direction, only enumerated and agreed patterns are allowed. This may require low signaling overheard; however, if scheduling aspects are not fully considered in the work item phase, it may limit network’s configuration flexibility in the future</w:t>
      </w:r>
      <w:r w:rsidR="00E81561" w:rsidRPr="00E81561">
        <w:t>, or require error handling at the UE side</w:t>
      </w:r>
      <w:r w:rsidRPr="00E81561">
        <w:t xml:space="preserve">. Two simple pattern examples are (1) 5ms FDD followed by 5ms SDL, and (2) 5ms SDL followed by 5ms FDD. </w:t>
      </w:r>
      <w:r w:rsidR="00E60499">
        <w:t xml:space="preserve">The first example is illustrated in </w:t>
      </w:r>
      <w:r w:rsidR="00E60499">
        <w:fldChar w:fldCharType="begin"/>
      </w:r>
      <w:r w:rsidR="00E60499">
        <w:instrText xml:space="preserve"> REF _Ref194056727 \h </w:instrText>
      </w:r>
      <w:r w:rsidR="00E60499">
        <w:fldChar w:fldCharType="separate"/>
      </w:r>
      <w:r w:rsidR="001C7B0C">
        <w:t xml:space="preserve">Figure </w:t>
      </w:r>
      <w:r w:rsidR="001C7B0C">
        <w:rPr>
          <w:noProof/>
        </w:rPr>
        <w:t>1</w:t>
      </w:r>
      <w:r w:rsidR="00E60499">
        <w:fldChar w:fldCharType="end"/>
      </w:r>
      <w:r w:rsidR="00E60499">
        <w:t xml:space="preserve">. </w:t>
      </w:r>
      <w:r w:rsidRPr="00E81561">
        <w:t>With these two patterns available, if SSB-based SCell operation is supported on SDL, NW can guarantee that SSBs are available on both carriers if there is an offset of 5ms between SSBs on FDD and SBBs on SDL.</w:t>
      </w:r>
    </w:p>
    <w:p w14:paraId="3D668EE1" w14:textId="61A9F36B" w:rsidR="00686A58" w:rsidRDefault="002F272C" w:rsidP="00411121">
      <w:r>
        <w:object w:dxaOrig="14511" w:dyaOrig="2750" w14:anchorId="3B41DA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91.6pt" o:ole="">
            <v:imagedata r:id="rId11" o:title=""/>
          </v:shape>
          <o:OLEObject Type="Embed" ProgID="Visio.Drawing.15" ShapeID="_x0000_i1025" DrawAspect="Content" ObjectID="_1804683560" r:id="rId12"/>
        </w:object>
      </w:r>
    </w:p>
    <w:p w14:paraId="52560692" w14:textId="06235B7A" w:rsidR="00686A58" w:rsidRDefault="00686A58" w:rsidP="00686A58">
      <w:pPr>
        <w:pStyle w:val="Caption"/>
      </w:pPr>
      <w:bookmarkStart w:id="3" w:name="_Ref194056727"/>
      <w:r>
        <w:t xml:space="preserve">Figure </w:t>
      </w:r>
      <w:fldSimple w:instr=" SEQ Figure \* ARABIC ">
        <w:r w:rsidR="001C7B0C">
          <w:rPr>
            <w:noProof/>
          </w:rPr>
          <w:t>1</w:t>
        </w:r>
      </w:fldSimple>
      <w:bookmarkEnd w:id="3"/>
      <w:r>
        <w:t xml:space="preserve">: An example of a specific and fixed switching pattern where UE operates on FDD and SDL for 5ms each </w:t>
      </w:r>
      <w:r w:rsidR="00E60499">
        <w:t>with</w:t>
      </w:r>
      <w:r>
        <w:t xml:space="preserve"> </w:t>
      </w:r>
      <w:r w:rsidR="00E60499">
        <w:t xml:space="preserve">a </w:t>
      </w:r>
      <w:r>
        <w:t xml:space="preserve">pattern period </w:t>
      </w:r>
      <w:r w:rsidR="00E60499">
        <w:t>of</w:t>
      </w:r>
      <w:r>
        <w:t xml:space="preserve"> 10ms. </w:t>
      </w:r>
      <w:r w:rsidR="00E60499">
        <w:t xml:space="preserve">By offsetting </w:t>
      </w:r>
      <w:r>
        <w:t>SSB transmission</w:t>
      </w:r>
      <w:r w:rsidR="00E60499">
        <w:t>s between the two carriers</w:t>
      </w:r>
      <w:r>
        <w:t xml:space="preserve">, gNB can guarantee that SSBs are available to the UE on both carriers.  </w:t>
      </w:r>
    </w:p>
    <w:p w14:paraId="772E2030" w14:textId="77777777" w:rsidR="00E55DC1" w:rsidRPr="00E55DC1" w:rsidRDefault="00E55DC1" w:rsidP="00E55DC1"/>
    <w:p w14:paraId="2226E7BF" w14:textId="0903B476" w:rsidR="008B5F11" w:rsidRPr="008B5F11" w:rsidRDefault="00665A36" w:rsidP="00411121">
      <w:r>
        <w:t>Anoth</w:t>
      </w:r>
      <w:r w:rsidR="00E655E7">
        <w:t>er</w:t>
      </w:r>
      <w:r w:rsidR="00411121" w:rsidRPr="00F32A4B">
        <w:t xml:space="preserve"> direction is that RAN1 provides a pattern structure with multiple configurable parameters for gNB to configure. Meanwhile, RAN1 should discuss some configuration constraints </w:t>
      </w:r>
      <w:r w:rsidR="00F32A4B" w:rsidRPr="00F32A4B">
        <w:t xml:space="preserve">for gNB to apply </w:t>
      </w:r>
      <w:r w:rsidR="00411121" w:rsidRPr="00F32A4B">
        <w:t xml:space="preserve">when gNB configures a pattern to a UE. With this direction, it provides more flexibility for network configuration at a potential </w:t>
      </w:r>
      <w:r w:rsidR="00F32A4B" w:rsidRPr="00F32A4B">
        <w:t>expense</w:t>
      </w:r>
      <w:r w:rsidR="00411121" w:rsidRPr="00F32A4B">
        <w:t xml:space="preserve"> of higher signaling overhead. In the maintenance phase, it may potentially introduce a higher number of CRs since the number of “allowable” patterns is larger. However, if the identified problems can </w:t>
      </w:r>
      <w:r w:rsidR="00F32A4B" w:rsidRPr="00F32A4B">
        <w:t xml:space="preserve">be </w:t>
      </w:r>
      <w:r w:rsidR="00411121" w:rsidRPr="00F32A4B">
        <w:t xml:space="preserve">stated as “configuration constraints,” then </w:t>
      </w:r>
      <w:r w:rsidR="00F32A4B" w:rsidRPr="00F32A4B">
        <w:t xml:space="preserve">we hope </w:t>
      </w:r>
      <w:r w:rsidR="00411121" w:rsidRPr="00F32A4B">
        <w:t>the number of CRs should be still manageable.</w:t>
      </w:r>
    </w:p>
    <w:p w14:paraId="463805FD" w14:textId="7BF72F27" w:rsidR="00363A5D" w:rsidRDefault="00363A5D" w:rsidP="00363A5D">
      <w:pPr>
        <w:pStyle w:val="Caption"/>
      </w:pPr>
      <w:bookmarkStart w:id="4" w:name="_Ref194067009"/>
      <w:r>
        <w:t xml:space="preserve">Proposal </w:t>
      </w:r>
      <w:fldSimple w:instr=" SEQ Proposal \* ARABIC ">
        <w:r w:rsidR="001C7B0C">
          <w:rPr>
            <w:noProof/>
          </w:rPr>
          <w:t>3</w:t>
        </w:r>
      </w:fldSimple>
      <w:r>
        <w:t>: Regarding</w:t>
      </w:r>
      <w:r w:rsidR="00B6345A">
        <w:t xml:space="preserve"> the switching</w:t>
      </w:r>
      <w:r>
        <w:t xml:space="preserve"> pattern design methodology, RAN1 designs a switching pattern with configurable RRC parameters </w:t>
      </w:r>
      <w:r w:rsidRPr="00057FB5">
        <w:t>and specifies configuration</w:t>
      </w:r>
      <w:r>
        <w:t xml:space="preserve"> constraints for base stations to </w:t>
      </w:r>
      <w:r w:rsidR="00D60DEF">
        <w:t>follow</w:t>
      </w:r>
      <w:r>
        <w:t>.</w:t>
      </w:r>
      <w:bookmarkEnd w:id="4"/>
    </w:p>
    <w:p w14:paraId="304EEF9E" w14:textId="33CAB361" w:rsidR="00597F2A" w:rsidRPr="00597F2A" w:rsidRDefault="00363A5D" w:rsidP="0094149C">
      <w:pPr>
        <w:pStyle w:val="Caption"/>
        <w:numPr>
          <w:ilvl w:val="0"/>
          <w:numId w:val="43"/>
        </w:numPr>
      </w:pPr>
      <w:r>
        <w:t>Note: Network configuration flexibility is provided by configurable RRC parameters</w:t>
      </w:r>
      <w:r w:rsidR="00D4712B">
        <w:t xml:space="preserve"> on the condition that c</w:t>
      </w:r>
      <w:r>
        <w:t xml:space="preserve">onfiguration constraints should be specified and applied to avoid </w:t>
      </w:r>
      <w:r w:rsidR="00EC1975">
        <w:t xml:space="preserve">UE’s </w:t>
      </w:r>
      <w:r>
        <w:t xml:space="preserve">overdesign. </w:t>
      </w:r>
    </w:p>
    <w:p w14:paraId="2B6830C7" w14:textId="77777777" w:rsidR="009F0958" w:rsidRDefault="009F0958" w:rsidP="009F0958">
      <w:pPr>
        <w:pStyle w:val="Heading1"/>
      </w:pPr>
      <w:r>
        <w:t>Configuration constraints</w:t>
      </w:r>
    </w:p>
    <w:p w14:paraId="77DD96D1" w14:textId="0DF4B479" w:rsidR="004F6965" w:rsidRPr="004F6965" w:rsidRDefault="004F6965" w:rsidP="004F6965">
      <w:pPr>
        <w:pStyle w:val="Caption"/>
        <w:rPr>
          <w:b w:val="0"/>
          <w:bCs/>
        </w:rPr>
      </w:pPr>
      <w:r w:rsidRPr="004F6965">
        <w:rPr>
          <w:b w:val="0"/>
          <w:bCs/>
        </w:rPr>
        <w:t xml:space="preserve">If </w:t>
      </w:r>
      <w:r>
        <w:rPr>
          <w:b w:val="0"/>
          <w:bCs/>
        </w:rPr>
        <w:t xml:space="preserve">a UE has been configured with a semi-static switching pattern for the FDD and SDL carriers, in our opinion, UE shall not be expected to perform additional switching to measure RS, to receive downlink, or to transmit uplink on the other </w:t>
      </w:r>
      <w:r>
        <w:rPr>
          <w:b w:val="0"/>
          <w:bCs/>
        </w:rPr>
        <w:lastRenderedPageBreak/>
        <w:t xml:space="preserve">carrier. In other words, the configured switching pattern in principle has the highest priority about UE’s switching behavior than most other events. One exception could be events that trigger a random access (RACH) procedure. When a RACH procedure is triggered, it often implies UE is under some critical scenarios such as radio link failure, beam failure recovery, uplink timing out of synchronization, etc. Therefore, when RACH is triggered, UE may be able to discard the configured switching pattern and operate on the FDD carrier to complete a RACH procedure.     </w:t>
      </w:r>
    </w:p>
    <w:p w14:paraId="486B7CB5" w14:textId="7F0319EC" w:rsidR="004F6965" w:rsidRDefault="004F6965" w:rsidP="004F6965">
      <w:pPr>
        <w:pStyle w:val="Caption"/>
      </w:pPr>
      <w:bookmarkStart w:id="5" w:name="_Ref194067025"/>
      <w:r>
        <w:t xml:space="preserve">Proposal </w:t>
      </w:r>
      <w:fldSimple w:instr=" SEQ Proposal \* ARABIC ">
        <w:r w:rsidR="001C7B0C">
          <w:rPr>
            <w:noProof/>
          </w:rPr>
          <w:t>4</w:t>
        </w:r>
      </w:fldSimple>
      <w:r>
        <w:t>: Once configured with a semi-static switching pattern, UE is in principle only expected to switch between the FDD carrier and the SDL carrier, according to the configured switching pattern. No additional switching is expected.</w:t>
      </w:r>
      <w:bookmarkEnd w:id="5"/>
      <w:r>
        <w:t xml:space="preserve"> </w:t>
      </w:r>
    </w:p>
    <w:p w14:paraId="5E9BFDA6" w14:textId="77777777" w:rsidR="004F6965" w:rsidRDefault="004F6965" w:rsidP="004F6965">
      <w:pPr>
        <w:pStyle w:val="ListParagraph"/>
        <w:numPr>
          <w:ilvl w:val="0"/>
          <w:numId w:val="57"/>
        </w:numPr>
        <w:ind w:firstLineChars="0"/>
        <w:rPr>
          <w:b/>
          <w:bCs/>
          <w:sz w:val="20"/>
          <w:szCs w:val="20"/>
        </w:rPr>
      </w:pPr>
      <w:r>
        <w:rPr>
          <w:b/>
          <w:bCs/>
          <w:sz w:val="20"/>
          <w:szCs w:val="20"/>
        </w:rPr>
        <w:t xml:space="preserve">The base station shall not schedule or configure the UE in a way conflicting to the configured switching pattern. </w:t>
      </w:r>
    </w:p>
    <w:p w14:paraId="215EB79A" w14:textId="77777777" w:rsidR="004F6965" w:rsidRDefault="004F6965" w:rsidP="004F6965">
      <w:pPr>
        <w:pStyle w:val="ListParagraph"/>
        <w:numPr>
          <w:ilvl w:val="0"/>
          <w:numId w:val="57"/>
        </w:numPr>
        <w:ind w:firstLineChars="0"/>
        <w:rPr>
          <w:b/>
          <w:bCs/>
          <w:sz w:val="20"/>
          <w:szCs w:val="20"/>
        </w:rPr>
      </w:pPr>
      <w:r>
        <w:rPr>
          <w:b/>
          <w:bCs/>
          <w:sz w:val="20"/>
          <w:szCs w:val="20"/>
        </w:rPr>
        <w:t>FFS: RACH procedure</w:t>
      </w:r>
    </w:p>
    <w:p w14:paraId="381A24EB" w14:textId="77777777" w:rsidR="004F6965" w:rsidRDefault="004F6965" w:rsidP="005D03F0">
      <w:pPr>
        <w:rPr>
          <w:rFonts w:eastAsiaTheme="minorEastAsia"/>
          <w:lang w:eastAsia="zh-TW"/>
        </w:rPr>
      </w:pPr>
    </w:p>
    <w:p w14:paraId="19511126" w14:textId="07F4676D" w:rsidR="005D03F0" w:rsidRDefault="005D03F0" w:rsidP="005D03F0">
      <w:pPr>
        <w:rPr>
          <w:rFonts w:eastAsiaTheme="minorEastAsia"/>
          <w:lang w:eastAsia="zh-TW"/>
        </w:rPr>
      </w:pPr>
      <w:r>
        <w:rPr>
          <w:rFonts w:eastAsiaTheme="minorEastAsia"/>
          <w:lang w:eastAsia="zh-TW"/>
        </w:rPr>
        <w:t xml:space="preserve">Based on RAN4 LS in </w:t>
      </w:r>
      <w:r>
        <w:rPr>
          <w:rFonts w:eastAsiaTheme="minorEastAsia"/>
          <w:lang w:eastAsia="zh-TW"/>
        </w:rPr>
        <w:fldChar w:fldCharType="begin"/>
      </w:r>
      <w:r>
        <w:rPr>
          <w:rFonts w:eastAsiaTheme="minorEastAsia"/>
          <w:lang w:eastAsia="zh-TW"/>
        </w:rPr>
        <w:instrText xml:space="preserve"> REF _Ref193184329 \r \h </w:instrText>
      </w:r>
      <w:r>
        <w:rPr>
          <w:rFonts w:eastAsiaTheme="minorEastAsia"/>
          <w:lang w:eastAsia="zh-TW"/>
        </w:rPr>
      </w:r>
      <w:r>
        <w:rPr>
          <w:rFonts w:eastAsiaTheme="minorEastAsia"/>
          <w:lang w:eastAsia="zh-TW"/>
        </w:rPr>
        <w:fldChar w:fldCharType="separate"/>
      </w:r>
      <w:r w:rsidR="001C7B0C">
        <w:rPr>
          <w:rFonts w:eastAsiaTheme="minorEastAsia"/>
          <w:lang w:eastAsia="zh-TW"/>
        </w:rPr>
        <w:t>[3]</w:t>
      </w:r>
      <w:r>
        <w:rPr>
          <w:rFonts w:eastAsiaTheme="minorEastAsia"/>
          <w:lang w:eastAsia="zh-TW"/>
        </w:rPr>
        <w:fldChar w:fldCharType="end"/>
      </w:r>
      <w:r>
        <w:rPr>
          <w:rFonts w:eastAsiaTheme="minorEastAsia"/>
          <w:lang w:eastAsia="zh-TW"/>
        </w:rPr>
        <w:t xml:space="preserve">, SSB should be “available” to UE at least every 160ms </w:t>
      </w:r>
      <w:r w:rsidR="00A92DEA">
        <w:rPr>
          <w:rFonts w:eastAsiaTheme="minorEastAsia"/>
          <w:lang w:eastAsia="zh-TW"/>
        </w:rPr>
        <w:t>to fulfill</w:t>
      </w:r>
      <w:r>
        <w:rPr>
          <w:rFonts w:eastAsiaTheme="minorEastAsia"/>
          <w:lang w:eastAsia="zh-TW"/>
        </w:rPr>
        <w:t xml:space="preserve"> UL transmit timing requirements. Considering switching patterns, the availability of SSB here means when UE stays in the PCell carrier according to its configured switching pattern, it should be able to measure SSB at least once every 160ms.</w:t>
      </w:r>
    </w:p>
    <w:tbl>
      <w:tblPr>
        <w:tblStyle w:val="TableGrid"/>
        <w:tblW w:w="0" w:type="auto"/>
        <w:tblLook w:val="04A0" w:firstRow="1" w:lastRow="0" w:firstColumn="1" w:lastColumn="0" w:noHBand="0" w:noVBand="1"/>
      </w:tblPr>
      <w:tblGrid>
        <w:gridCol w:w="9631"/>
      </w:tblGrid>
      <w:tr w:rsidR="005D03F0" w:rsidRPr="00EC2D58" w14:paraId="531B63FC" w14:textId="77777777" w:rsidTr="005D03F0">
        <w:tc>
          <w:tcPr>
            <w:tcW w:w="9631" w:type="dxa"/>
            <w:tcBorders>
              <w:top w:val="single" w:sz="4" w:space="0" w:color="auto"/>
              <w:left w:val="single" w:sz="4" w:space="0" w:color="auto"/>
              <w:bottom w:val="single" w:sz="4" w:space="0" w:color="auto"/>
              <w:right w:val="single" w:sz="4" w:space="0" w:color="auto"/>
            </w:tcBorders>
            <w:hideMark/>
          </w:tcPr>
          <w:p w14:paraId="560B9713" w14:textId="77777777" w:rsidR="005D03F0" w:rsidRPr="00EC2D58" w:rsidRDefault="005D03F0">
            <w:pPr>
              <w:rPr>
                <w:rFonts w:ascii="Times New Roman" w:hAnsi="Times New Roman"/>
              </w:rPr>
            </w:pPr>
            <w:r w:rsidRPr="00EC2D58">
              <w:rPr>
                <w:rFonts w:ascii="Times New Roman" w:hAnsi="Times New Roman"/>
              </w:rPr>
              <w:t>RAN4 discussed the impact of LB CA via switching on RAN4 RRM requirements and would like to share the following information to RAN1.</w:t>
            </w:r>
          </w:p>
          <w:p w14:paraId="15AF9D8E" w14:textId="77777777" w:rsidR="005D03F0" w:rsidRPr="00EC2D58" w:rsidRDefault="005D03F0" w:rsidP="005D03F0">
            <w:pPr>
              <w:pStyle w:val="ListParagraph"/>
              <w:numPr>
                <w:ilvl w:val="0"/>
                <w:numId w:val="50"/>
              </w:numPr>
              <w:overflowPunct w:val="0"/>
              <w:autoSpaceDE w:val="0"/>
              <w:autoSpaceDN w:val="0"/>
              <w:adjustRightInd w:val="0"/>
              <w:spacing w:after="180"/>
              <w:ind w:firstLineChars="0"/>
              <w:contextualSpacing/>
              <w:rPr>
                <w:rFonts w:ascii="Times New Roman" w:hAnsi="Times New Roman"/>
                <w:sz w:val="20"/>
                <w:szCs w:val="20"/>
              </w:rPr>
            </w:pPr>
            <w:r w:rsidRPr="00EC2D58">
              <w:rPr>
                <w:rFonts w:ascii="Times New Roman" w:hAnsi="Times New Roman"/>
                <w:sz w:val="20"/>
                <w:szCs w:val="20"/>
              </w:rPr>
              <w:t>In TS38.133, UL transmit timing requirements are applicable provided that at least one SSB is available at the UE during the last 160 ms.</w:t>
            </w:r>
          </w:p>
          <w:p w14:paraId="0D3C0869" w14:textId="77777777" w:rsidR="005D03F0" w:rsidRPr="00EC2D58" w:rsidRDefault="005D03F0" w:rsidP="005D03F0">
            <w:pPr>
              <w:pStyle w:val="ListParagraph"/>
              <w:numPr>
                <w:ilvl w:val="0"/>
                <w:numId w:val="50"/>
              </w:numPr>
              <w:overflowPunct w:val="0"/>
              <w:autoSpaceDE w:val="0"/>
              <w:autoSpaceDN w:val="0"/>
              <w:adjustRightInd w:val="0"/>
              <w:ind w:firstLineChars="0"/>
              <w:contextualSpacing/>
              <w:rPr>
                <w:rFonts w:ascii="Times New Roman" w:hAnsi="Times New Roman"/>
                <w:sz w:val="20"/>
                <w:szCs w:val="20"/>
              </w:rPr>
            </w:pPr>
            <w:r w:rsidRPr="00EC2D58">
              <w:rPr>
                <w:rFonts w:ascii="Times New Roman" w:hAnsi="Times New Roman"/>
                <w:sz w:val="20"/>
                <w:szCs w:val="20"/>
              </w:rPr>
              <w:t>The required availability of SSB on PCell and/or SCell for RRM requirements is still under discussion in RAN4. RAN1 does not need to wait for RAN4 discussion.</w:t>
            </w:r>
          </w:p>
        </w:tc>
      </w:tr>
    </w:tbl>
    <w:p w14:paraId="6C09C76E" w14:textId="77777777" w:rsidR="0094149C" w:rsidRDefault="0094149C" w:rsidP="009F0958">
      <w:pPr>
        <w:rPr>
          <w:rFonts w:eastAsiaTheme="minorEastAsia"/>
          <w:lang w:eastAsia="zh-TW"/>
        </w:rPr>
      </w:pPr>
    </w:p>
    <w:p w14:paraId="2E2B72FE" w14:textId="4CE1A310" w:rsidR="0054745E" w:rsidRDefault="0054745E" w:rsidP="009F0958">
      <w:pPr>
        <w:rPr>
          <w:rFonts w:eastAsiaTheme="minorEastAsia"/>
          <w:lang w:eastAsia="zh-TW"/>
        </w:rPr>
      </w:pPr>
      <w:r>
        <w:rPr>
          <w:rFonts w:eastAsiaTheme="minorEastAsia"/>
          <w:lang w:eastAsia="zh-TW"/>
        </w:rPr>
        <w:t xml:space="preserve">In another RAN4 LS </w:t>
      </w:r>
      <w:r>
        <w:rPr>
          <w:rFonts w:eastAsiaTheme="minorEastAsia"/>
          <w:lang w:eastAsia="zh-TW"/>
        </w:rPr>
        <w:fldChar w:fldCharType="begin"/>
      </w:r>
      <w:r>
        <w:rPr>
          <w:rFonts w:eastAsiaTheme="minorEastAsia"/>
          <w:lang w:eastAsia="zh-TW"/>
        </w:rPr>
        <w:instrText xml:space="preserve"> REF _Ref194062484 \r \h </w:instrText>
      </w:r>
      <w:r>
        <w:rPr>
          <w:rFonts w:eastAsiaTheme="minorEastAsia"/>
          <w:lang w:eastAsia="zh-TW"/>
        </w:rPr>
      </w:r>
      <w:r>
        <w:rPr>
          <w:rFonts w:eastAsiaTheme="minorEastAsia"/>
          <w:lang w:eastAsia="zh-TW"/>
        </w:rPr>
        <w:fldChar w:fldCharType="separate"/>
      </w:r>
      <w:r w:rsidR="001C7B0C">
        <w:rPr>
          <w:rFonts w:eastAsiaTheme="minorEastAsia"/>
          <w:lang w:eastAsia="zh-TW"/>
        </w:rPr>
        <w:t>[4]</w:t>
      </w:r>
      <w:r>
        <w:rPr>
          <w:rFonts w:eastAsiaTheme="minorEastAsia"/>
          <w:lang w:eastAsia="zh-TW"/>
        </w:rPr>
        <w:fldChar w:fldCharType="end"/>
      </w:r>
      <w:r>
        <w:rPr>
          <w:rFonts w:eastAsiaTheme="minorEastAsia"/>
          <w:lang w:eastAsia="zh-TW"/>
        </w:rPr>
        <w:t xml:space="preserve">, switching periods of 35us and 140us have been agreed and can be reported based on UE’s capability. </w:t>
      </w:r>
    </w:p>
    <w:tbl>
      <w:tblPr>
        <w:tblStyle w:val="TableGrid"/>
        <w:tblW w:w="0" w:type="auto"/>
        <w:tblLook w:val="04A0" w:firstRow="1" w:lastRow="0" w:firstColumn="1" w:lastColumn="0" w:noHBand="0" w:noVBand="1"/>
      </w:tblPr>
      <w:tblGrid>
        <w:gridCol w:w="9631"/>
      </w:tblGrid>
      <w:tr w:rsidR="006D62DA" w:rsidRPr="006D62DA" w14:paraId="529D2FF4" w14:textId="77777777" w:rsidTr="006D62DA">
        <w:tc>
          <w:tcPr>
            <w:tcW w:w="9631" w:type="dxa"/>
          </w:tcPr>
          <w:p w14:paraId="06B9289F" w14:textId="0FA3CF89" w:rsidR="006D62DA" w:rsidRPr="006D62DA" w:rsidRDefault="006D62DA" w:rsidP="006D62DA">
            <w:pPr>
              <w:rPr>
                <w:rFonts w:eastAsiaTheme="minorEastAsia"/>
                <w:lang w:eastAsia="zh-TW"/>
              </w:rPr>
            </w:pPr>
            <w:r w:rsidRPr="006D62DA">
              <w:rPr>
                <w:rFonts w:eastAsiaTheme="minorEastAsia"/>
                <w:lang w:eastAsia="zh-TW"/>
              </w:rPr>
              <w:t>To accommodate different UE implementations RAN4 has reached the following agreement:</w:t>
            </w:r>
          </w:p>
          <w:p w14:paraId="7FE22970" w14:textId="77777777" w:rsidR="006D62DA" w:rsidRPr="006D62DA" w:rsidRDefault="006D62DA" w:rsidP="006D62DA">
            <w:pPr>
              <w:pStyle w:val="ListParagraph"/>
              <w:numPr>
                <w:ilvl w:val="0"/>
                <w:numId w:val="58"/>
              </w:numPr>
              <w:ind w:firstLineChars="0"/>
              <w:rPr>
                <w:rFonts w:ascii="Times New Roman" w:eastAsiaTheme="minorEastAsia" w:hAnsi="Times New Roman"/>
                <w:sz w:val="20"/>
                <w:szCs w:val="20"/>
                <w:lang w:eastAsia="zh-TW"/>
              </w:rPr>
            </w:pPr>
            <w:r w:rsidRPr="006D62DA">
              <w:rPr>
                <w:rFonts w:ascii="Times New Roman" w:eastAsiaTheme="minorEastAsia" w:hAnsi="Times New Roman"/>
                <w:sz w:val="20"/>
                <w:szCs w:val="20"/>
                <w:lang w:eastAsia="zh-TW"/>
              </w:rPr>
              <w:t>Define switching periods between FDD low band and SDL low band with the following values as a UE capability to accommodate different UE implementations</w:t>
            </w:r>
          </w:p>
          <w:p w14:paraId="68DC55A2" w14:textId="70D03DDD" w:rsidR="006D62DA" w:rsidRPr="006D62DA" w:rsidRDefault="006D62DA" w:rsidP="006D62DA">
            <w:pPr>
              <w:pStyle w:val="ListParagraph"/>
              <w:numPr>
                <w:ilvl w:val="1"/>
                <w:numId w:val="58"/>
              </w:numPr>
              <w:ind w:firstLineChars="0"/>
              <w:rPr>
                <w:rFonts w:ascii="Times New Roman" w:eastAsiaTheme="minorEastAsia" w:hAnsi="Times New Roman"/>
                <w:sz w:val="20"/>
                <w:szCs w:val="20"/>
                <w:lang w:eastAsia="zh-TW"/>
              </w:rPr>
            </w:pPr>
            <w:r w:rsidRPr="006D62DA">
              <w:rPr>
                <w:rFonts w:ascii="Times New Roman" w:eastAsiaTheme="minorEastAsia" w:hAnsi="Times New Roman"/>
                <w:sz w:val="20"/>
                <w:szCs w:val="20"/>
                <w:lang w:eastAsia="zh-TW"/>
              </w:rPr>
              <w:t>35us, 140us</w:t>
            </w:r>
          </w:p>
          <w:p w14:paraId="692306EE" w14:textId="77777777" w:rsidR="006D62DA" w:rsidRPr="006D62DA" w:rsidRDefault="006D62DA" w:rsidP="006D62DA">
            <w:pPr>
              <w:rPr>
                <w:rFonts w:ascii="Times New Roman" w:eastAsiaTheme="minorEastAsia" w:hAnsi="Times New Roman"/>
                <w:lang w:eastAsia="zh-TW"/>
              </w:rPr>
            </w:pPr>
          </w:p>
          <w:p w14:paraId="1207DC5A" w14:textId="4CB99959" w:rsidR="006D62DA" w:rsidRPr="006D62DA" w:rsidRDefault="006D62DA" w:rsidP="006D62DA">
            <w:pPr>
              <w:rPr>
                <w:rFonts w:ascii="Times New Roman" w:eastAsiaTheme="minorEastAsia" w:hAnsi="Times New Roman"/>
                <w:lang w:eastAsia="zh-TW"/>
              </w:rPr>
            </w:pPr>
            <w:r w:rsidRPr="006D62DA">
              <w:rPr>
                <w:rFonts w:ascii="Times New Roman" w:eastAsiaTheme="minorEastAsia" w:hAnsi="Times New Roman"/>
                <w:lang w:eastAsia="zh-TW"/>
              </w:rPr>
              <w:t>Additional value(s) are under discussion. If any additional value(s) are confirmed, RAN4 will provide them in a future LS. RAN4 respectfully requests RAN1 to take this information into account in their work.</w:t>
            </w:r>
          </w:p>
        </w:tc>
      </w:tr>
    </w:tbl>
    <w:p w14:paraId="0DCBBA5D" w14:textId="77777777" w:rsidR="0054745E" w:rsidRDefault="0054745E" w:rsidP="009F0958">
      <w:pPr>
        <w:rPr>
          <w:rFonts w:eastAsiaTheme="minorEastAsia"/>
          <w:lang w:eastAsia="zh-TW"/>
        </w:rPr>
      </w:pPr>
    </w:p>
    <w:p w14:paraId="503E2F73" w14:textId="77777777" w:rsidR="00E8638F" w:rsidRDefault="002C3021" w:rsidP="009F0958">
      <w:pPr>
        <w:rPr>
          <w:rFonts w:eastAsiaTheme="minorEastAsia"/>
          <w:lang w:eastAsia="zh-TW"/>
        </w:rPr>
      </w:pPr>
      <w:r>
        <w:rPr>
          <w:rFonts w:eastAsiaTheme="minorEastAsia"/>
          <w:lang w:eastAsia="zh-TW"/>
        </w:rPr>
        <w:t xml:space="preserve">It should be straightforward that at least for UE-specific resources, gNB should schedule or configure them properly so that they do not overlap with switching periods. Furthermore, </w:t>
      </w:r>
      <w:r w:rsidR="00512469">
        <w:rPr>
          <w:rFonts w:eastAsiaTheme="minorEastAsia"/>
          <w:lang w:eastAsia="zh-TW"/>
        </w:rPr>
        <w:t xml:space="preserve">at least for UE-specific uplink resources, they should be located during the time duration when the UE is configured to operate on the FDD band where an uplink carrier is available. </w:t>
      </w:r>
    </w:p>
    <w:p w14:paraId="4A9DEA4D" w14:textId="27846ED0" w:rsidR="002C3021" w:rsidRDefault="00E8638F" w:rsidP="009F0958">
      <w:pPr>
        <w:rPr>
          <w:rFonts w:eastAsiaTheme="minorEastAsia"/>
          <w:lang w:eastAsia="zh-TW"/>
        </w:rPr>
      </w:pPr>
      <w:r>
        <w:rPr>
          <w:rFonts w:eastAsiaTheme="minorEastAsia"/>
          <w:lang w:eastAsia="zh-TW"/>
        </w:rPr>
        <w:t>On cell-specific resources (</w:t>
      </w:r>
      <w:r w:rsidR="00F37D4F">
        <w:rPr>
          <w:rFonts w:eastAsiaTheme="minorEastAsia"/>
          <w:lang w:eastAsia="zh-TW"/>
        </w:rPr>
        <w:t>e.g.,</w:t>
      </w:r>
      <w:r>
        <w:rPr>
          <w:rFonts w:eastAsiaTheme="minorEastAsia"/>
          <w:lang w:eastAsia="zh-TW"/>
        </w:rPr>
        <w:t xml:space="preserve"> PRACH) or common channels/signals (</w:t>
      </w:r>
      <w:proofErr w:type="gramStart"/>
      <w:r>
        <w:rPr>
          <w:rFonts w:eastAsiaTheme="minorEastAsia"/>
          <w:lang w:eastAsia="zh-TW"/>
        </w:rPr>
        <w:t>e.g.</w:t>
      </w:r>
      <w:proofErr w:type="gramEnd"/>
      <w:r>
        <w:rPr>
          <w:rFonts w:eastAsiaTheme="minorEastAsia"/>
          <w:lang w:eastAsia="zh-TW"/>
        </w:rPr>
        <w:t xml:space="preserve"> </w:t>
      </w:r>
      <w:r w:rsidR="00AB7D6A">
        <w:rPr>
          <w:rFonts w:eastAsiaTheme="minorEastAsia"/>
          <w:lang w:eastAsia="zh-TW"/>
        </w:rPr>
        <w:t xml:space="preserve">broadcast </w:t>
      </w:r>
      <w:r>
        <w:rPr>
          <w:rFonts w:eastAsiaTheme="minorEastAsia"/>
          <w:lang w:eastAsia="zh-TW"/>
        </w:rPr>
        <w:t xml:space="preserve">SIBs), we understand it would be difficult for gNB to ensure that all their occurrence does not overlap with switching periods or does not conflict to all switching patterns configured to UEs. However, we think at least some availability of these cell-specific resources and common channels/signals should be guaranteed to UE with its configured switching pattern. </w:t>
      </w:r>
      <w:r w:rsidR="00512469">
        <w:rPr>
          <w:rFonts w:eastAsiaTheme="minorEastAsia"/>
          <w:lang w:eastAsia="zh-TW"/>
        </w:rPr>
        <w:t xml:space="preserve"> </w:t>
      </w:r>
    </w:p>
    <w:p w14:paraId="5881B6BF" w14:textId="53184050" w:rsidR="0094149C" w:rsidRDefault="005E1273" w:rsidP="009F0958">
      <w:r>
        <w:t>Since the SCell is a</w:t>
      </w:r>
      <w:r w:rsidR="00440C38">
        <w:t>n</w:t>
      </w:r>
      <w:r>
        <w:t xml:space="preserve"> SDL carrier, UE should switch to FDD to transmit HARQ acknowledge</w:t>
      </w:r>
      <w:r w:rsidR="00897F5E">
        <w:t>ment</w:t>
      </w:r>
      <w:r>
        <w:t xml:space="preserve"> in response to PDSCH</w:t>
      </w:r>
      <w:r w:rsidR="00CA648E">
        <w:t>s</w:t>
      </w:r>
      <w:r>
        <w:t xml:space="preserve"> received in the SDL carrier. Our principle on this aspect is that no new K1 values and HARQ process numbers are introduced for this WI, and FDD slots should be “available” in time (within existing K1 values) for HARQ after PDSCH reception on SDL. This implies the maximum continuous time duration for SDL should not be larger than the maximum of configured K1 value.</w:t>
      </w:r>
    </w:p>
    <w:p w14:paraId="19C85552" w14:textId="1B493501" w:rsidR="00A40997" w:rsidRPr="00D74571" w:rsidRDefault="00A40997" w:rsidP="009F0958">
      <w:r>
        <w:t xml:space="preserve">With the above, we have the following proposal on configuration constraints. </w:t>
      </w:r>
    </w:p>
    <w:p w14:paraId="63859B0E" w14:textId="50ECA144" w:rsidR="002D1A08" w:rsidRPr="004C037B" w:rsidRDefault="001F301B" w:rsidP="001F301B">
      <w:pPr>
        <w:pStyle w:val="Caption"/>
      </w:pPr>
      <w:bookmarkStart w:id="6" w:name="_Ref194067032"/>
      <w:r w:rsidRPr="004C037B">
        <w:t xml:space="preserve">Proposal </w:t>
      </w:r>
      <w:fldSimple w:instr=" SEQ Proposal \* ARABIC ">
        <w:r w:rsidR="001C7B0C">
          <w:rPr>
            <w:noProof/>
          </w:rPr>
          <w:t>5</w:t>
        </w:r>
      </w:fldSimple>
      <w:r w:rsidRPr="004C037B">
        <w:t xml:space="preserve">: </w:t>
      </w:r>
      <w:r w:rsidR="00223CB8" w:rsidRPr="004C037B">
        <w:t>At least the following configuration constraints should be specified and applied for configuring a switching pattern to a UE:</w:t>
      </w:r>
      <w:bookmarkEnd w:id="6"/>
      <w:r w:rsidR="00223CB8" w:rsidRPr="004C037B">
        <w:t xml:space="preserve"> </w:t>
      </w:r>
    </w:p>
    <w:p w14:paraId="52FDE46A" w14:textId="009B4477" w:rsidR="003017DC" w:rsidRPr="004C037B" w:rsidRDefault="00223CB8" w:rsidP="00223CB8">
      <w:pPr>
        <w:pStyle w:val="ListParagraph"/>
        <w:numPr>
          <w:ilvl w:val="0"/>
          <w:numId w:val="47"/>
        </w:numPr>
        <w:ind w:firstLineChars="0"/>
        <w:rPr>
          <w:rFonts w:eastAsiaTheme="minorEastAsia"/>
          <w:b/>
          <w:bCs/>
          <w:sz w:val="20"/>
          <w:szCs w:val="20"/>
        </w:rPr>
      </w:pPr>
      <w:r w:rsidRPr="004C037B">
        <w:rPr>
          <w:rFonts w:eastAsiaTheme="minorEastAsia"/>
          <w:b/>
          <w:bCs/>
          <w:sz w:val="20"/>
          <w:szCs w:val="20"/>
        </w:rPr>
        <w:t>gNB shall guarantee that SSBs are available to the UE on</w:t>
      </w:r>
      <w:r w:rsidR="003017DC" w:rsidRPr="004C037B">
        <w:rPr>
          <w:rFonts w:eastAsiaTheme="minorEastAsia"/>
          <w:b/>
          <w:bCs/>
          <w:sz w:val="20"/>
          <w:szCs w:val="20"/>
        </w:rPr>
        <w:t xml:space="preserve"> </w:t>
      </w:r>
      <w:r w:rsidR="006669C5" w:rsidRPr="004C037B">
        <w:rPr>
          <w:rFonts w:eastAsiaTheme="minorEastAsia"/>
          <w:b/>
          <w:bCs/>
          <w:sz w:val="20"/>
          <w:szCs w:val="20"/>
        </w:rPr>
        <w:t>each carrier</w:t>
      </w:r>
      <w:r w:rsidR="003017DC" w:rsidRPr="004C037B">
        <w:rPr>
          <w:rFonts w:eastAsiaTheme="minorEastAsia"/>
          <w:b/>
          <w:bCs/>
          <w:sz w:val="20"/>
          <w:szCs w:val="20"/>
        </w:rPr>
        <w:t xml:space="preserve"> </w:t>
      </w:r>
      <w:r w:rsidRPr="004C037B">
        <w:rPr>
          <w:rFonts w:eastAsiaTheme="minorEastAsia"/>
          <w:b/>
          <w:bCs/>
          <w:sz w:val="20"/>
          <w:szCs w:val="20"/>
        </w:rPr>
        <w:t xml:space="preserve">at least every </w:t>
      </w:r>
      <w:r w:rsidR="00800F86">
        <w:rPr>
          <w:rFonts w:eastAsiaTheme="minorEastAsia"/>
          <w:b/>
          <w:bCs/>
          <w:sz w:val="20"/>
          <w:szCs w:val="20"/>
        </w:rPr>
        <w:t>X</w:t>
      </w:r>
      <w:r w:rsidRPr="004C037B">
        <w:rPr>
          <w:rFonts w:eastAsiaTheme="minorEastAsia"/>
          <w:b/>
          <w:bCs/>
          <w:sz w:val="20"/>
          <w:szCs w:val="20"/>
        </w:rPr>
        <w:t xml:space="preserve"> msec</w:t>
      </w:r>
      <w:r w:rsidR="00831826" w:rsidRPr="004C037B">
        <w:rPr>
          <w:rFonts w:eastAsiaTheme="minorEastAsia"/>
          <w:b/>
          <w:bCs/>
          <w:sz w:val="20"/>
          <w:szCs w:val="20"/>
        </w:rPr>
        <w:t>.</w:t>
      </w:r>
      <w:r w:rsidRPr="004C037B">
        <w:rPr>
          <w:rFonts w:eastAsiaTheme="minorEastAsia"/>
          <w:b/>
          <w:bCs/>
          <w:sz w:val="20"/>
          <w:szCs w:val="20"/>
        </w:rPr>
        <w:t xml:space="preserve"> </w:t>
      </w:r>
    </w:p>
    <w:p w14:paraId="714445AC" w14:textId="52E8104F" w:rsidR="00DF7D8C" w:rsidRDefault="00800F86" w:rsidP="003017DC">
      <w:pPr>
        <w:pStyle w:val="ListParagraph"/>
        <w:numPr>
          <w:ilvl w:val="1"/>
          <w:numId w:val="47"/>
        </w:numPr>
        <w:ind w:firstLineChars="0"/>
        <w:rPr>
          <w:rFonts w:eastAsiaTheme="minorEastAsia"/>
          <w:b/>
          <w:bCs/>
          <w:sz w:val="20"/>
          <w:szCs w:val="20"/>
        </w:rPr>
      </w:pPr>
      <w:r>
        <w:rPr>
          <w:rFonts w:eastAsiaTheme="minorEastAsia"/>
          <w:b/>
          <w:bCs/>
          <w:sz w:val="20"/>
          <w:szCs w:val="20"/>
        </w:rPr>
        <w:lastRenderedPageBreak/>
        <w:t>X</w:t>
      </w:r>
      <w:r w:rsidR="00223CB8" w:rsidRPr="004C037B">
        <w:rPr>
          <w:rFonts w:eastAsiaTheme="minorEastAsia"/>
          <w:b/>
          <w:bCs/>
          <w:sz w:val="20"/>
          <w:szCs w:val="20"/>
        </w:rPr>
        <w:t xml:space="preserve"> </w:t>
      </w:r>
      <w:r w:rsidR="00DF7D8C">
        <w:rPr>
          <w:rFonts w:eastAsiaTheme="minorEastAsia"/>
          <w:b/>
          <w:bCs/>
          <w:sz w:val="20"/>
          <w:szCs w:val="20"/>
        </w:rPr>
        <w:t xml:space="preserve">is at least </w:t>
      </w:r>
      <w:r w:rsidR="00223CB8" w:rsidRPr="004C037B">
        <w:rPr>
          <w:rFonts w:eastAsiaTheme="minorEastAsia"/>
          <w:b/>
          <w:bCs/>
          <w:sz w:val="20"/>
          <w:szCs w:val="20"/>
        </w:rPr>
        <w:t>&lt;= 160</w:t>
      </w:r>
      <w:r w:rsidR="00DF7D8C">
        <w:rPr>
          <w:rFonts w:eastAsiaTheme="minorEastAsia"/>
          <w:b/>
          <w:bCs/>
          <w:sz w:val="20"/>
          <w:szCs w:val="20"/>
        </w:rPr>
        <w:t xml:space="preserve">. </w:t>
      </w:r>
    </w:p>
    <w:p w14:paraId="4244B234" w14:textId="7DBEDB66" w:rsidR="00DF7D8C" w:rsidRPr="00DF7D8C" w:rsidRDefault="00DF7D8C" w:rsidP="00DF7D8C">
      <w:pPr>
        <w:pStyle w:val="ListParagraph"/>
        <w:numPr>
          <w:ilvl w:val="1"/>
          <w:numId w:val="47"/>
        </w:numPr>
        <w:ind w:firstLineChars="0"/>
        <w:rPr>
          <w:rFonts w:eastAsiaTheme="minorEastAsia"/>
          <w:b/>
          <w:bCs/>
          <w:sz w:val="20"/>
          <w:szCs w:val="20"/>
        </w:rPr>
      </w:pPr>
      <w:r>
        <w:rPr>
          <w:rFonts w:eastAsiaTheme="minorEastAsia"/>
          <w:b/>
          <w:bCs/>
          <w:sz w:val="20"/>
          <w:szCs w:val="20"/>
        </w:rPr>
        <w:t xml:space="preserve">FFS: smaller </w:t>
      </w:r>
      <w:r w:rsidR="00800F86">
        <w:rPr>
          <w:rFonts w:eastAsiaTheme="minorEastAsia"/>
          <w:b/>
          <w:bCs/>
          <w:sz w:val="20"/>
          <w:szCs w:val="20"/>
        </w:rPr>
        <w:t>X</w:t>
      </w:r>
      <w:r>
        <w:rPr>
          <w:rFonts w:eastAsiaTheme="minorEastAsia"/>
          <w:b/>
          <w:bCs/>
          <w:sz w:val="20"/>
          <w:szCs w:val="20"/>
        </w:rPr>
        <w:t xml:space="preserve"> values, e.g., </w:t>
      </w:r>
      <w:r w:rsidR="00800F86">
        <w:rPr>
          <w:rFonts w:eastAsiaTheme="minorEastAsia"/>
          <w:b/>
          <w:bCs/>
          <w:sz w:val="20"/>
          <w:szCs w:val="20"/>
        </w:rPr>
        <w:t>X</w:t>
      </w:r>
      <w:r>
        <w:rPr>
          <w:rFonts w:eastAsiaTheme="minorEastAsia"/>
          <w:b/>
          <w:bCs/>
          <w:sz w:val="20"/>
          <w:szCs w:val="20"/>
        </w:rPr>
        <w:t>&lt;=2*SSB period on the carrier</w:t>
      </w:r>
    </w:p>
    <w:p w14:paraId="3A7B28A4" w14:textId="640B7AD7" w:rsidR="00082855" w:rsidRPr="004C037B" w:rsidRDefault="00082855" w:rsidP="00223CB8">
      <w:pPr>
        <w:pStyle w:val="ListParagraph"/>
        <w:numPr>
          <w:ilvl w:val="0"/>
          <w:numId w:val="47"/>
        </w:numPr>
        <w:ind w:firstLineChars="0"/>
        <w:rPr>
          <w:rFonts w:eastAsiaTheme="minorEastAsia"/>
          <w:b/>
          <w:bCs/>
          <w:sz w:val="20"/>
          <w:szCs w:val="20"/>
        </w:rPr>
      </w:pPr>
      <w:r w:rsidRPr="004C037B">
        <w:rPr>
          <w:rFonts w:eastAsiaTheme="minorEastAsia"/>
          <w:b/>
          <w:bCs/>
          <w:sz w:val="20"/>
          <w:szCs w:val="20"/>
        </w:rPr>
        <w:t xml:space="preserve">UE-specific resources </w:t>
      </w:r>
    </w:p>
    <w:p w14:paraId="55E65908" w14:textId="77777777" w:rsidR="00303A8A" w:rsidRPr="004C037B" w:rsidRDefault="00303A8A" w:rsidP="00303A8A">
      <w:pPr>
        <w:pStyle w:val="ListParagraph"/>
        <w:numPr>
          <w:ilvl w:val="1"/>
          <w:numId w:val="47"/>
        </w:numPr>
        <w:ind w:firstLineChars="0"/>
        <w:rPr>
          <w:rFonts w:eastAsiaTheme="minorEastAsia"/>
          <w:b/>
          <w:bCs/>
          <w:sz w:val="20"/>
          <w:szCs w:val="20"/>
        </w:rPr>
      </w:pPr>
      <w:r w:rsidRPr="004C037B">
        <w:rPr>
          <w:rFonts w:eastAsiaTheme="minorEastAsia"/>
          <w:b/>
          <w:bCs/>
          <w:sz w:val="20"/>
          <w:szCs w:val="20"/>
        </w:rPr>
        <w:t>UE-specific resources shall not overlap with UE’s switching periods.</w:t>
      </w:r>
    </w:p>
    <w:p w14:paraId="2F93A986" w14:textId="190BF68E" w:rsidR="00303A8A" w:rsidRPr="004C037B" w:rsidRDefault="00303A8A" w:rsidP="00082855">
      <w:pPr>
        <w:pStyle w:val="ListParagraph"/>
        <w:numPr>
          <w:ilvl w:val="1"/>
          <w:numId w:val="47"/>
        </w:numPr>
        <w:ind w:firstLineChars="0"/>
        <w:rPr>
          <w:rFonts w:eastAsiaTheme="minorEastAsia"/>
          <w:b/>
          <w:bCs/>
          <w:sz w:val="20"/>
          <w:szCs w:val="20"/>
        </w:rPr>
      </w:pPr>
      <w:r w:rsidRPr="004C037B">
        <w:rPr>
          <w:rFonts w:eastAsiaTheme="minorEastAsia"/>
          <w:b/>
          <w:bCs/>
          <w:sz w:val="20"/>
          <w:szCs w:val="20"/>
        </w:rPr>
        <w:t xml:space="preserve">UE-specific uplink resources are </w:t>
      </w:r>
      <w:r w:rsidR="0000699D">
        <w:rPr>
          <w:rFonts w:eastAsiaTheme="minorEastAsia"/>
          <w:b/>
          <w:bCs/>
          <w:sz w:val="20"/>
          <w:szCs w:val="20"/>
        </w:rPr>
        <w:t xml:space="preserve">only </w:t>
      </w:r>
      <w:r w:rsidRPr="004C037B">
        <w:rPr>
          <w:rFonts w:eastAsiaTheme="minorEastAsia"/>
          <w:b/>
          <w:bCs/>
          <w:sz w:val="20"/>
          <w:szCs w:val="20"/>
        </w:rPr>
        <w:t>scheduled or configured within time duration</w:t>
      </w:r>
      <w:r w:rsidR="0000699D">
        <w:rPr>
          <w:rFonts w:eastAsiaTheme="minorEastAsia"/>
          <w:b/>
          <w:bCs/>
          <w:sz w:val="20"/>
          <w:szCs w:val="20"/>
        </w:rPr>
        <w:t xml:space="preserve"> that is within UE’s time on the FDD carrier and does not overlap with UE’s switching periods</w:t>
      </w:r>
      <w:r w:rsidRPr="004C037B">
        <w:rPr>
          <w:rFonts w:eastAsiaTheme="minorEastAsia"/>
          <w:b/>
          <w:bCs/>
          <w:sz w:val="20"/>
          <w:szCs w:val="20"/>
        </w:rPr>
        <w:t>.</w:t>
      </w:r>
    </w:p>
    <w:p w14:paraId="25D2C799" w14:textId="2BA9E3C4" w:rsidR="009B6C08" w:rsidRPr="004C037B" w:rsidRDefault="009B6C08" w:rsidP="00082855">
      <w:pPr>
        <w:pStyle w:val="ListParagraph"/>
        <w:numPr>
          <w:ilvl w:val="1"/>
          <w:numId w:val="47"/>
        </w:numPr>
        <w:ind w:firstLineChars="0"/>
        <w:rPr>
          <w:rFonts w:eastAsiaTheme="minorEastAsia"/>
          <w:b/>
          <w:bCs/>
          <w:sz w:val="20"/>
          <w:szCs w:val="20"/>
        </w:rPr>
      </w:pPr>
      <w:r w:rsidRPr="004C037B">
        <w:rPr>
          <w:rFonts w:eastAsiaTheme="minorEastAsia"/>
          <w:b/>
          <w:bCs/>
          <w:sz w:val="20"/>
          <w:szCs w:val="20"/>
        </w:rPr>
        <w:t xml:space="preserve">gNB </w:t>
      </w:r>
      <w:r w:rsidR="001B528B" w:rsidRPr="004C037B">
        <w:rPr>
          <w:rFonts w:eastAsiaTheme="minorEastAsia"/>
          <w:b/>
          <w:bCs/>
          <w:sz w:val="20"/>
          <w:szCs w:val="20"/>
        </w:rPr>
        <w:t xml:space="preserve">shall not schedule </w:t>
      </w:r>
      <w:r w:rsidR="00674995" w:rsidRPr="004C037B">
        <w:rPr>
          <w:rFonts w:eastAsiaTheme="minorEastAsia"/>
          <w:b/>
          <w:bCs/>
          <w:sz w:val="20"/>
          <w:szCs w:val="20"/>
        </w:rPr>
        <w:t xml:space="preserve">or configure </w:t>
      </w:r>
      <w:r w:rsidR="001B528B" w:rsidRPr="004C037B">
        <w:rPr>
          <w:rFonts w:eastAsiaTheme="minorEastAsia"/>
          <w:b/>
          <w:bCs/>
          <w:sz w:val="20"/>
          <w:szCs w:val="20"/>
        </w:rPr>
        <w:t>the UE in a way conflicting to the configured switching pattern.</w:t>
      </w:r>
    </w:p>
    <w:p w14:paraId="776AEE23" w14:textId="6A184689" w:rsidR="00674995" w:rsidRPr="004C037B" w:rsidRDefault="001B528B" w:rsidP="00D91FA0">
      <w:pPr>
        <w:pStyle w:val="ListParagraph"/>
        <w:numPr>
          <w:ilvl w:val="2"/>
          <w:numId w:val="47"/>
        </w:numPr>
        <w:ind w:firstLineChars="0"/>
        <w:rPr>
          <w:rFonts w:eastAsiaTheme="minorEastAsia"/>
          <w:b/>
          <w:bCs/>
          <w:sz w:val="20"/>
          <w:szCs w:val="20"/>
        </w:rPr>
      </w:pPr>
      <w:r w:rsidRPr="004C037B">
        <w:rPr>
          <w:rFonts w:eastAsiaTheme="minorEastAsia"/>
          <w:b/>
          <w:bCs/>
          <w:sz w:val="20"/>
          <w:szCs w:val="20"/>
        </w:rPr>
        <w:t>For example, gNB shall not schedule UE on the FDD carrier during a time duration when UE is expected to be on the SDL carrier according to its configured switching pattern.</w:t>
      </w:r>
    </w:p>
    <w:p w14:paraId="540BC021" w14:textId="0FA51BD7" w:rsidR="00F07C8C" w:rsidRPr="004C037B" w:rsidRDefault="00F07C8C" w:rsidP="00F07C8C">
      <w:pPr>
        <w:pStyle w:val="ListParagraph"/>
        <w:numPr>
          <w:ilvl w:val="0"/>
          <w:numId w:val="47"/>
        </w:numPr>
        <w:ind w:firstLineChars="0"/>
        <w:rPr>
          <w:rFonts w:eastAsiaTheme="minorEastAsia"/>
          <w:b/>
          <w:bCs/>
          <w:sz w:val="20"/>
          <w:szCs w:val="20"/>
        </w:rPr>
      </w:pPr>
      <w:r w:rsidRPr="004C037B">
        <w:rPr>
          <w:rFonts w:eastAsiaTheme="minorEastAsia"/>
          <w:b/>
          <w:bCs/>
          <w:sz w:val="20"/>
          <w:szCs w:val="20"/>
        </w:rPr>
        <w:t xml:space="preserve">Cell-specific </w:t>
      </w:r>
      <w:r w:rsidR="00D843D0" w:rsidRPr="004C037B">
        <w:rPr>
          <w:rFonts w:eastAsiaTheme="minorEastAsia"/>
          <w:b/>
          <w:bCs/>
          <w:sz w:val="20"/>
          <w:szCs w:val="20"/>
        </w:rPr>
        <w:t>resources</w:t>
      </w:r>
      <w:r w:rsidR="00624A32" w:rsidRPr="004C037B">
        <w:rPr>
          <w:rFonts w:eastAsiaTheme="minorEastAsia"/>
          <w:b/>
          <w:bCs/>
          <w:sz w:val="20"/>
          <w:szCs w:val="20"/>
        </w:rPr>
        <w:t xml:space="preserve"> and </w:t>
      </w:r>
      <w:r w:rsidR="003778C4" w:rsidRPr="004C037B">
        <w:rPr>
          <w:rFonts w:eastAsiaTheme="minorEastAsia"/>
          <w:b/>
          <w:bCs/>
          <w:sz w:val="20"/>
          <w:szCs w:val="20"/>
        </w:rPr>
        <w:t>common</w:t>
      </w:r>
      <w:r w:rsidR="00624A32" w:rsidRPr="004C037B">
        <w:rPr>
          <w:rFonts w:eastAsiaTheme="minorEastAsia"/>
          <w:b/>
          <w:bCs/>
          <w:sz w:val="20"/>
          <w:szCs w:val="20"/>
        </w:rPr>
        <w:t xml:space="preserve"> </w:t>
      </w:r>
      <w:r w:rsidR="00D843D0" w:rsidRPr="004C037B">
        <w:rPr>
          <w:rFonts w:eastAsiaTheme="minorEastAsia"/>
          <w:b/>
          <w:bCs/>
          <w:sz w:val="20"/>
          <w:szCs w:val="20"/>
        </w:rPr>
        <w:t>signals</w:t>
      </w:r>
      <w:r w:rsidR="00D65E0C" w:rsidRPr="004C037B">
        <w:rPr>
          <w:rFonts w:eastAsiaTheme="minorEastAsia"/>
          <w:b/>
          <w:bCs/>
          <w:sz w:val="20"/>
          <w:szCs w:val="20"/>
        </w:rPr>
        <w:t>/</w:t>
      </w:r>
      <w:r w:rsidR="00D843D0" w:rsidRPr="004C037B">
        <w:rPr>
          <w:rFonts w:eastAsiaTheme="minorEastAsia"/>
          <w:b/>
          <w:bCs/>
          <w:sz w:val="20"/>
          <w:szCs w:val="20"/>
        </w:rPr>
        <w:t xml:space="preserve">channels </w:t>
      </w:r>
      <w:r w:rsidRPr="004C037B">
        <w:rPr>
          <w:rFonts w:eastAsiaTheme="minorEastAsia"/>
          <w:b/>
          <w:bCs/>
          <w:sz w:val="20"/>
          <w:szCs w:val="20"/>
        </w:rPr>
        <w:t xml:space="preserve"> </w:t>
      </w:r>
    </w:p>
    <w:p w14:paraId="1040E48F" w14:textId="1965F236" w:rsidR="00EF14A3" w:rsidRDefault="00EF14A3" w:rsidP="00F07C8C">
      <w:pPr>
        <w:pStyle w:val="ListParagraph"/>
        <w:numPr>
          <w:ilvl w:val="1"/>
          <w:numId w:val="47"/>
        </w:numPr>
        <w:ind w:firstLineChars="0"/>
        <w:rPr>
          <w:rFonts w:eastAsiaTheme="minorEastAsia"/>
          <w:b/>
          <w:bCs/>
          <w:sz w:val="20"/>
          <w:szCs w:val="20"/>
        </w:rPr>
      </w:pPr>
      <w:r w:rsidRPr="00EF14A3">
        <w:rPr>
          <w:rFonts w:eastAsiaTheme="minorEastAsia"/>
          <w:b/>
          <w:bCs/>
          <w:sz w:val="20"/>
          <w:szCs w:val="20"/>
        </w:rPr>
        <w:t>At least some availability should be guaranteed.</w:t>
      </w:r>
    </w:p>
    <w:p w14:paraId="5534FC71" w14:textId="617B1EC2" w:rsidR="00F07C8C" w:rsidRPr="00EF14A3" w:rsidRDefault="003778C4" w:rsidP="00EF14A3">
      <w:pPr>
        <w:pStyle w:val="ListParagraph"/>
        <w:numPr>
          <w:ilvl w:val="1"/>
          <w:numId w:val="47"/>
        </w:numPr>
        <w:ind w:firstLineChars="0"/>
        <w:rPr>
          <w:rFonts w:eastAsiaTheme="minorEastAsia"/>
          <w:b/>
          <w:bCs/>
          <w:sz w:val="20"/>
          <w:szCs w:val="20"/>
        </w:rPr>
      </w:pPr>
      <w:r w:rsidRPr="004C037B">
        <w:rPr>
          <w:rFonts w:eastAsiaTheme="minorEastAsia"/>
          <w:b/>
          <w:bCs/>
          <w:sz w:val="20"/>
          <w:szCs w:val="20"/>
        </w:rPr>
        <w:t>FFS</w:t>
      </w:r>
      <w:r w:rsidRPr="00191518">
        <w:rPr>
          <w:rFonts w:eastAsiaTheme="minorEastAsia"/>
          <w:b/>
          <w:bCs/>
          <w:sz w:val="20"/>
          <w:szCs w:val="20"/>
        </w:rPr>
        <w:t xml:space="preserve">: </w:t>
      </w:r>
      <w:r w:rsidR="00191518">
        <w:rPr>
          <w:rFonts w:eastAsiaTheme="minorEastAsia"/>
          <w:b/>
          <w:bCs/>
          <w:sz w:val="20"/>
          <w:szCs w:val="20"/>
        </w:rPr>
        <w:t>D</w:t>
      </w:r>
      <w:r w:rsidR="00191518" w:rsidRPr="00191518">
        <w:rPr>
          <w:rFonts w:eastAsiaTheme="minorEastAsia"/>
          <w:b/>
          <w:bCs/>
          <w:sz w:val="20"/>
          <w:szCs w:val="20"/>
        </w:rPr>
        <w:t xml:space="preserve">etailed constraints </w:t>
      </w:r>
      <w:r w:rsidR="00191518">
        <w:rPr>
          <w:rFonts w:eastAsiaTheme="minorEastAsia"/>
          <w:b/>
          <w:bCs/>
          <w:sz w:val="20"/>
          <w:szCs w:val="20"/>
        </w:rPr>
        <w:t>on</w:t>
      </w:r>
      <w:r w:rsidR="00191518" w:rsidRPr="00191518">
        <w:rPr>
          <w:rFonts w:eastAsiaTheme="minorEastAsia"/>
          <w:b/>
          <w:bCs/>
          <w:sz w:val="20"/>
          <w:szCs w:val="20"/>
        </w:rPr>
        <w:t xml:space="preserve"> </w:t>
      </w:r>
      <w:r w:rsidR="00191518">
        <w:rPr>
          <w:rFonts w:eastAsiaTheme="minorEastAsia"/>
          <w:b/>
          <w:bCs/>
          <w:sz w:val="20"/>
          <w:szCs w:val="20"/>
        </w:rPr>
        <w:t>a</w:t>
      </w:r>
      <w:r w:rsidRPr="00191518">
        <w:rPr>
          <w:rFonts w:eastAsiaTheme="minorEastAsia"/>
          <w:b/>
          <w:bCs/>
          <w:sz w:val="20"/>
          <w:szCs w:val="20"/>
        </w:rPr>
        <w:t>vailability</w:t>
      </w:r>
      <w:r w:rsidRPr="004C037B">
        <w:rPr>
          <w:rFonts w:eastAsiaTheme="minorEastAsia"/>
          <w:b/>
          <w:bCs/>
          <w:sz w:val="20"/>
          <w:szCs w:val="20"/>
        </w:rPr>
        <w:t xml:space="preserve"> of common channels and signals, </w:t>
      </w:r>
      <w:r w:rsidR="00F37D4F" w:rsidRPr="004C037B">
        <w:rPr>
          <w:rFonts w:eastAsiaTheme="minorEastAsia"/>
          <w:b/>
          <w:bCs/>
          <w:sz w:val="20"/>
          <w:szCs w:val="20"/>
        </w:rPr>
        <w:t>e.g.,</w:t>
      </w:r>
      <w:r w:rsidRPr="004C037B">
        <w:rPr>
          <w:rFonts w:eastAsiaTheme="minorEastAsia"/>
          <w:b/>
          <w:bCs/>
          <w:sz w:val="20"/>
          <w:szCs w:val="20"/>
        </w:rPr>
        <w:t xml:space="preserve"> PRACH, broadcast SIBs</w:t>
      </w:r>
      <w:r w:rsidR="00D843D0" w:rsidRPr="00EF14A3">
        <w:rPr>
          <w:rFonts w:eastAsiaTheme="minorEastAsia"/>
          <w:b/>
          <w:bCs/>
        </w:rPr>
        <w:t xml:space="preserve"> </w:t>
      </w:r>
    </w:p>
    <w:p w14:paraId="51270C02" w14:textId="77777777" w:rsidR="00881B66" w:rsidRPr="004C037B" w:rsidRDefault="00881B66" w:rsidP="00881B66">
      <w:pPr>
        <w:pStyle w:val="ListParagraph"/>
        <w:numPr>
          <w:ilvl w:val="0"/>
          <w:numId w:val="47"/>
        </w:numPr>
        <w:ind w:firstLineChars="0"/>
        <w:rPr>
          <w:rFonts w:eastAsiaTheme="minorEastAsia"/>
          <w:b/>
          <w:bCs/>
          <w:sz w:val="20"/>
          <w:szCs w:val="20"/>
        </w:rPr>
      </w:pPr>
      <w:r w:rsidRPr="004C037B">
        <w:rPr>
          <w:rFonts w:eastAsiaTheme="minorEastAsia"/>
          <w:b/>
          <w:bCs/>
          <w:sz w:val="20"/>
          <w:szCs w:val="20"/>
        </w:rPr>
        <w:t xml:space="preserve">HARQ feedbacks </w:t>
      </w:r>
    </w:p>
    <w:p w14:paraId="3E17B157" w14:textId="77777777" w:rsidR="00881B66" w:rsidRPr="004C037B" w:rsidRDefault="00881B66" w:rsidP="00881B66">
      <w:pPr>
        <w:pStyle w:val="ListParagraph"/>
        <w:numPr>
          <w:ilvl w:val="1"/>
          <w:numId w:val="47"/>
        </w:numPr>
        <w:ind w:firstLineChars="0"/>
        <w:rPr>
          <w:rFonts w:eastAsiaTheme="minorEastAsia"/>
          <w:b/>
          <w:bCs/>
          <w:sz w:val="20"/>
          <w:szCs w:val="20"/>
        </w:rPr>
      </w:pPr>
      <w:r w:rsidRPr="004C037B">
        <w:rPr>
          <w:rFonts w:eastAsiaTheme="minorEastAsia"/>
          <w:b/>
          <w:bCs/>
          <w:sz w:val="20"/>
          <w:szCs w:val="20"/>
        </w:rPr>
        <w:t xml:space="preserve">For a received PDSCH at slot </w:t>
      </w:r>
      <w:r w:rsidRPr="004C037B">
        <w:rPr>
          <w:rFonts w:eastAsiaTheme="minorEastAsia"/>
          <w:b/>
          <w:bCs/>
          <w:i/>
          <w:iCs/>
          <w:sz w:val="20"/>
          <w:szCs w:val="20"/>
        </w:rPr>
        <w:t>n</w:t>
      </w:r>
      <w:r w:rsidRPr="004C037B">
        <w:rPr>
          <w:rFonts w:eastAsiaTheme="minorEastAsia"/>
          <w:b/>
          <w:bCs/>
          <w:sz w:val="20"/>
          <w:szCs w:val="20"/>
        </w:rPr>
        <w:t xml:space="preserve"> on either FDD or SDL carrier, UE expects to be configured a </w:t>
      </w:r>
      <w:r w:rsidRPr="004C037B">
        <w:rPr>
          <w:rFonts w:eastAsiaTheme="minorEastAsia"/>
          <w:b/>
          <w:bCs/>
          <w:i/>
          <w:iCs/>
          <w:sz w:val="20"/>
          <w:szCs w:val="20"/>
        </w:rPr>
        <w:t>K1</w:t>
      </w:r>
      <w:r w:rsidRPr="004C037B">
        <w:rPr>
          <w:rFonts w:eastAsiaTheme="minorEastAsia"/>
          <w:b/>
          <w:bCs/>
          <w:sz w:val="20"/>
          <w:szCs w:val="20"/>
        </w:rPr>
        <w:t xml:space="preserve"> value so that it is on the FDD carrier at slot </w:t>
      </w:r>
      <w:r w:rsidRPr="004C037B">
        <w:rPr>
          <w:rFonts w:eastAsiaTheme="minorEastAsia"/>
          <w:b/>
          <w:bCs/>
          <w:i/>
          <w:iCs/>
          <w:sz w:val="20"/>
          <w:szCs w:val="20"/>
        </w:rPr>
        <w:t>n+K1</w:t>
      </w:r>
      <w:r w:rsidRPr="004C037B">
        <w:rPr>
          <w:rFonts w:eastAsiaTheme="minorEastAsia"/>
          <w:b/>
          <w:bCs/>
          <w:sz w:val="20"/>
          <w:szCs w:val="20"/>
        </w:rPr>
        <w:t xml:space="preserve"> according to its configured switching pattern. </w:t>
      </w:r>
    </w:p>
    <w:p w14:paraId="70681BEE" w14:textId="77777777" w:rsidR="00881B66" w:rsidRPr="004C037B" w:rsidRDefault="00881B66" w:rsidP="00881B66">
      <w:pPr>
        <w:pStyle w:val="ListParagraph"/>
        <w:numPr>
          <w:ilvl w:val="2"/>
          <w:numId w:val="47"/>
        </w:numPr>
        <w:ind w:firstLineChars="0"/>
        <w:rPr>
          <w:rFonts w:eastAsiaTheme="minorEastAsia"/>
          <w:b/>
          <w:bCs/>
          <w:sz w:val="20"/>
          <w:szCs w:val="20"/>
        </w:rPr>
      </w:pPr>
      <w:r w:rsidRPr="004C037B">
        <w:rPr>
          <w:rFonts w:eastAsiaTheme="minorEastAsia"/>
          <w:b/>
          <w:bCs/>
          <w:sz w:val="20"/>
          <w:szCs w:val="20"/>
        </w:rPr>
        <w:t xml:space="preserve">Note: </w:t>
      </w:r>
      <w:r w:rsidRPr="004C037B">
        <w:rPr>
          <w:rFonts w:eastAsiaTheme="minorEastAsia"/>
          <w:b/>
          <w:bCs/>
          <w:i/>
          <w:iCs/>
          <w:sz w:val="20"/>
          <w:szCs w:val="20"/>
        </w:rPr>
        <w:t>K1</w:t>
      </w:r>
      <w:r w:rsidRPr="004C037B">
        <w:rPr>
          <w:rFonts w:eastAsiaTheme="minorEastAsia"/>
          <w:b/>
          <w:bCs/>
          <w:sz w:val="20"/>
          <w:szCs w:val="20"/>
        </w:rPr>
        <w:t xml:space="preserve"> values are configured according to existing UE capabilities reported by UE.</w:t>
      </w:r>
    </w:p>
    <w:p w14:paraId="03A3C252" w14:textId="39EDBC93" w:rsidR="00881B66" w:rsidRPr="004C037B" w:rsidRDefault="00881B66" w:rsidP="00881B66">
      <w:pPr>
        <w:pStyle w:val="ListParagraph"/>
        <w:numPr>
          <w:ilvl w:val="2"/>
          <w:numId w:val="47"/>
        </w:numPr>
        <w:ind w:firstLineChars="0"/>
        <w:rPr>
          <w:rFonts w:eastAsiaTheme="minorEastAsia"/>
          <w:b/>
          <w:bCs/>
          <w:sz w:val="20"/>
          <w:szCs w:val="20"/>
        </w:rPr>
      </w:pPr>
      <w:r w:rsidRPr="004C037B">
        <w:rPr>
          <w:rFonts w:eastAsiaTheme="minorEastAsia"/>
          <w:b/>
          <w:bCs/>
          <w:sz w:val="20"/>
          <w:szCs w:val="20"/>
        </w:rPr>
        <w:t xml:space="preserve">Note: No new </w:t>
      </w:r>
      <w:r w:rsidRPr="004C037B">
        <w:rPr>
          <w:rFonts w:eastAsiaTheme="minorEastAsia"/>
          <w:b/>
          <w:bCs/>
          <w:i/>
          <w:iCs/>
          <w:sz w:val="20"/>
          <w:szCs w:val="20"/>
        </w:rPr>
        <w:t>K1</w:t>
      </w:r>
      <w:r w:rsidRPr="004C037B">
        <w:rPr>
          <w:rFonts w:eastAsiaTheme="minorEastAsia"/>
          <w:b/>
          <w:bCs/>
          <w:sz w:val="20"/>
          <w:szCs w:val="20"/>
        </w:rPr>
        <w:t xml:space="preserve"> values and HARQ process numbers are introduced for this feature.    </w:t>
      </w:r>
    </w:p>
    <w:p w14:paraId="62C03F50" w14:textId="5B2DA53B" w:rsidR="00AC6C37" w:rsidRPr="004C037B" w:rsidRDefault="00223CB8" w:rsidP="00223CB8">
      <w:pPr>
        <w:pStyle w:val="ListParagraph"/>
        <w:numPr>
          <w:ilvl w:val="0"/>
          <w:numId w:val="47"/>
        </w:numPr>
        <w:ind w:firstLineChars="0"/>
        <w:rPr>
          <w:rFonts w:eastAsiaTheme="minorEastAsia"/>
          <w:b/>
          <w:bCs/>
          <w:sz w:val="20"/>
          <w:szCs w:val="20"/>
        </w:rPr>
      </w:pPr>
      <w:r w:rsidRPr="004C037B">
        <w:rPr>
          <w:rFonts w:eastAsiaTheme="minorEastAsia"/>
          <w:b/>
          <w:bCs/>
          <w:sz w:val="20"/>
          <w:szCs w:val="20"/>
        </w:rPr>
        <w:t>FFS: other constraints</w:t>
      </w:r>
      <w:r w:rsidR="009B39F1" w:rsidRPr="004C037B">
        <w:rPr>
          <w:rFonts w:eastAsiaTheme="minorEastAsia"/>
          <w:b/>
          <w:bCs/>
          <w:sz w:val="20"/>
          <w:szCs w:val="20"/>
        </w:rPr>
        <w:t xml:space="preserve">, for example, </w:t>
      </w:r>
    </w:p>
    <w:p w14:paraId="31EAF76E" w14:textId="65FEA7C4" w:rsidR="007B14DA" w:rsidRPr="004C037B" w:rsidRDefault="000C475E" w:rsidP="007B14DA">
      <w:pPr>
        <w:pStyle w:val="ListParagraph"/>
        <w:numPr>
          <w:ilvl w:val="1"/>
          <w:numId w:val="47"/>
        </w:numPr>
        <w:ind w:firstLineChars="0"/>
        <w:rPr>
          <w:rFonts w:eastAsiaTheme="minorEastAsia"/>
          <w:b/>
          <w:bCs/>
          <w:sz w:val="20"/>
          <w:szCs w:val="20"/>
        </w:rPr>
      </w:pPr>
      <w:r w:rsidRPr="004C037B">
        <w:rPr>
          <w:rFonts w:eastAsiaTheme="minorEastAsia"/>
          <w:b/>
          <w:bCs/>
          <w:sz w:val="20"/>
          <w:szCs w:val="20"/>
        </w:rPr>
        <w:t>P</w:t>
      </w:r>
      <w:r w:rsidR="007B14DA" w:rsidRPr="004C037B">
        <w:rPr>
          <w:rFonts w:eastAsiaTheme="minorEastAsia"/>
          <w:b/>
          <w:bCs/>
          <w:sz w:val="20"/>
          <w:szCs w:val="20"/>
        </w:rPr>
        <w:t xml:space="preserve">eriodic </w:t>
      </w:r>
      <w:r w:rsidR="007B14DA" w:rsidRPr="004C037B">
        <w:rPr>
          <w:rFonts w:eastAsiaTheme="minorEastAsia"/>
          <w:b/>
          <w:bCs/>
          <w:sz w:val="20"/>
          <w:szCs w:val="20"/>
          <w:lang w:eastAsia="zh-TW"/>
        </w:rPr>
        <w:t>CSI-RS</w:t>
      </w:r>
    </w:p>
    <w:p w14:paraId="63EB62B9" w14:textId="0F5CC8DD" w:rsidR="00223CB8" w:rsidRPr="004C037B" w:rsidRDefault="009B39F1" w:rsidP="00AC6C37">
      <w:pPr>
        <w:pStyle w:val="ListParagraph"/>
        <w:numPr>
          <w:ilvl w:val="1"/>
          <w:numId w:val="47"/>
        </w:numPr>
        <w:ind w:firstLineChars="0"/>
        <w:rPr>
          <w:rFonts w:eastAsiaTheme="minorEastAsia"/>
          <w:b/>
          <w:bCs/>
          <w:sz w:val="20"/>
          <w:szCs w:val="20"/>
        </w:rPr>
      </w:pPr>
      <w:r w:rsidRPr="004C037B">
        <w:rPr>
          <w:rFonts w:eastAsiaTheme="minorEastAsia"/>
          <w:b/>
          <w:bCs/>
          <w:sz w:val="20"/>
          <w:szCs w:val="20"/>
        </w:rPr>
        <w:t>M</w:t>
      </w:r>
      <w:r w:rsidR="00AC6C37" w:rsidRPr="004C037B">
        <w:rPr>
          <w:rFonts w:eastAsiaTheme="minorEastAsia"/>
          <w:b/>
          <w:bCs/>
          <w:sz w:val="20"/>
          <w:szCs w:val="20"/>
        </w:rPr>
        <w:t>aximum number of switches during a time duration</w:t>
      </w:r>
    </w:p>
    <w:p w14:paraId="6E1FAD9C" w14:textId="77777777" w:rsidR="001C371B" w:rsidRDefault="001C371B" w:rsidP="009F0958">
      <w:pPr>
        <w:rPr>
          <w:rFonts w:eastAsiaTheme="minorEastAsia"/>
          <w:lang w:eastAsia="zh-TW"/>
        </w:rPr>
      </w:pPr>
    </w:p>
    <w:p w14:paraId="24C8D68D" w14:textId="080D7432" w:rsidR="0090392B" w:rsidRPr="00C336B1" w:rsidRDefault="00B510AF" w:rsidP="0090392B">
      <w:pPr>
        <w:pStyle w:val="Heading1"/>
      </w:pPr>
      <w:r>
        <w:t xml:space="preserve">Switching </w:t>
      </w:r>
      <w:r w:rsidR="00EB75D8">
        <w:t>pa</w:t>
      </w:r>
      <w:r>
        <w:t>ttern</w:t>
      </w:r>
      <w:r w:rsidR="00124427">
        <w:t xml:space="preserve"> </w:t>
      </w:r>
      <w:r w:rsidR="00EB75D8">
        <w:t>d</w:t>
      </w:r>
      <w:r w:rsidR="00124427">
        <w:t>esign</w:t>
      </w:r>
    </w:p>
    <w:p w14:paraId="00105E83" w14:textId="5BFF3122" w:rsidR="009E00E4" w:rsidRDefault="00605F28" w:rsidP="009E00E4">
      <w:pPr>
        <w:rPr>
          <w:rFonts w:eastAsiaTheme="minorEastAsia"/>
          <w:lang w:eastAsia="zh-TW"/>
        </w:rPr>
      </w:pPr>
      <w:r>
        <w:rPr>
          <w:rFonts w:eastAsiaTheme="minorEastAsia"/>
          <w:lang w:eastAsia="zh-TW"/>
        </w:rPr>
        <w:t>The following are some high-level discussion points on switching pattern design:</w:t>
      </w:r>
    </w:p>
    <w:p w14:paraId="4C57693D" w14:textId="3E7EE81F" w:rsidR="00605F28" w:rsidRPr="001D5FC3" w:rsidRDefault="00EB6258" w:rsidP="00605F28">
      <w:pPr>
        <w:pStyle w:val="ListParagraph"/>
        <w:numPr>
          <w:ilvl w:val="0"/>
          <w:numId w:val="31"/>
        </w:numPr>
        <w:ind w:firstLineChars="0"/>
        <w:rPr>
          <w:rFonts w:eastAsiaTheme="minorEastAsia"/>
          <w:sz w:val="20"/>
          <w:szCs w:val="20"/>
          <w:lang w:eastAsia="zh-TW"/>
        </w:rPr>
      </w:pPr>
      <w:r>
        <w:rPr>
          <w:rFonts w:eastAsiaTheme="minorEastAsia"/>
          <w:sz w:val="20"/>
          <w:szCs w:val="20"/>
          <w:lang w:eastAsia="zh-TW"/>
        </w:rPr>
        <w:t>Switching pattern g</w:t>
      </w:r>
      <w:r w:rsidR="00605F28" w:rsidRPr="001D5FC3">
        <w:rPr>
          <w:rFonts w:eastAsiaTheme="minorEastAsia"/>
          <w:sz w:val="20"/>
          <w:szCs w:val="20"/>
          <w:lang w:eastAsia="zh-TW"/>
        </w:rPr>
        <w:t>ranularity (switching location): in terms of frame, half-frame, slot, or symbol</w:t>
      </w:r>
      <w:r w:rsidR="000430B0">
        <w:rPr>
          <w:rFonts w:eastAsiaTheme="minorEastAsia"/>
          <w:sz w:val="20"/>
          <w:szCs w:val="20"/>
          <w:lang w:eastAsia="zh-TW"/>
        </w:rPr>
        <w:t xml:space="preserve"> (intra-slot)</w:t>
      </w:r>
      <w:r w:rsidR="00605F28" w:rsidRPr="001D5FC3">
        <w:rPr>
          <w:rFonts w:eastAsiaTheme="minorEastAsia"/>
          <w:sz w:val="20"/>
          <w:szCs w:val="20"/>
          <w:lang w:eastAsia="zh-TW"/>
        </w:rPr>
        <w:t xml:space="preserve"> </w:t>
      </w:r>
    </w:p>
    <w:p w14:paraId="07F653F1" w14:textId="779331D2" w:rsidR="00605F28" w:rsidRDefault="00984762" w:rsidP="006C785B">
      <w:pPr>
        <w:pStyle w:val="ListParagraph"/>
        <w:numPr>
          <w:ilvl w:val="0"/>
          <w:numId w:val="31"/>
        </w:numPr>
        <w:ind w:firstLineChars="0"/>
        <w:rPr>
          <w:rFonts w:eastAsiaTheme="minorEastAsia"/>
          <w:sz w:val="20"/>
          <w:szCs w:val="20"/>
          <w:lang w:eastAsia="zh-TW"/>
        </w:rPr>
      </w:pPr>
      <w:r>
        <w:rPr>
          <w:rFonts w:eastAsiaTheme="minorEastAsia"/>
          <w:sz w:val="20"/>
          <w:szCs w:val="20"/>
          <w:lang w:eastAsia="zh-TW"/>
        </w:rPr>
        <w:t>RRC c</w:t>
      </w:r>
      <w:r w:rsidR="006C785B">
        <w:rPr>
          <w:rFonts w:eastAsiaTheme="minorEastAsia"/>
          <w:sz w:val="20"/>
          <w:szCs w:val="20"/>
          <w:lang w:eastAsia="zh-TW"/>
        </w:rPr>
        <w:t>onfiguration</w:t>
      </w:r>
      <w:r w:rsidR="00875B40">
        <w:rPr>
          <w:rFonts w:eastAsiaTheme="minorEastAsia"/>
          <w:sz w:val="20"/>
          <w:szCs w:val="20"/>
          <w:lang w:eastAsia="zh-TW"/>
        </w:rPr>
        <w:t>: periodicity</w:t>
      </w:r>
      <w:r w:rsidR="00B150A9">
        <w:rPr>
          <w:rFonts w:eastAsiaTheme="minorEastAsia"/>
          <w:sz w:val="20"/>
          <w:szCs w:val="20"/>
          <w:lang w:eastAsia="zh-TW"/>
        </w:rPr>
        <w:t>, starting time</w:t>
      </w:r>
      <w:r w:rsidR="00875B40">
        <w:rPr>
          <w:rFonts w:eastAsiaTheme="minorEastAsia"/>
          <w:sz w:val="20"/>
          <w:szCs w:val="20"/>
          <w:lang w:eastAsia="zh-TW"/>
        </w:rPr>
        <w:t xml:space="preserve"> and other RRC parameters </w:t>
      </w:r>
      <w:r w:rsidR="006C785B">
        <w:rPr>
          <w:rFonts w:eastAsiaTheme="minorEastAsia"/>
          <w:sz w:val="20"/>
          <w:szCs w:val="20"/>
          <w:lang w:eastAsia="zh-TW"/>
        </w:rPr>
        <w:t xml:space="preserve"> </w:t>
      </w:r>
    </w:p>
    <w:p w14:paraId="6BE9301F" w14:textId="7D2031B7" w:rsidR="00605F28" w:rsidRPr="001D5FC3" w:rsidRDefault="00605F28" w:rsidP="00605F28">
      <w:pPr>
        <w:pStyle w:val="ListParagraph"/>
        <w:numPr>
          <w:ilvl w:val="0"/>
          <w:numId w:val="31"/>
        </w:numPr>
        <w:ind w:firstLineChars="0"/>
        <w:rPr>
          <w:rFonts w:eastAsiaTheme="minorEastAsia"/>
          <w:sz w:val="20"/>
          <w:szCs w:val="20"/>
          <w:lang w:eastAsia="zh-TW"/>
        </w:rPr>
      </w:pPr>
      <w:r w:rsidRPr="001D5FC3">
        <w:rPr>
          <w:rFonts w:eastAsiaTheme="minorEastAsia"/>
          <w:sz w:val="20"/>
          <w:szCs w:val="20"/>
          <w:lang w:eastAsia="zh-TW"/>
        </w:rPr>
        <w:t xml:space="preserve">RRC signaling </w:t>
      </w:r>
    </w:p>
    <w:p w14:paraId="145F1144" w14:textId="77777777" w:rsidR="00753D58" w:rsidRDefault="00753D58" w:rsidP="00753D58">
      <w:pPr>
        <w:rPr>
          <w:rFonts w:eastAsiaTheme="minorEastAsia"/>
          <w:lang w:eastAsia="zh-TW"/>
        </w:rPr>
      </w:pPr>
    </w:p>
    <w:p w14:paraId="7E87BEA9" w14:textId="1F6FC13C" w:rsidR="00984762" w:rsidRPr="00F671FC" w:rsidRDefault="00E30785" w:rsidP="00467810">
      <w:pPr>
        <w:pStyle w:val="Heading2"/>
        <w:rPr>
          <w:rFonts w:eastAsiaTheme="minorEastAsia"/>
          <w:lang w:eastAsia="zh-TW"/>
        </w:rPr>
      </w:pPr>
      <w:r>
        <w:rPr>
          <w:rFonts w:eastAsiaTheme="minorEastAsia"/>
          <w:lang w:eastAsia="zh-TW"/>
        </w:rPr>
        <w:t>G</w:t>
      </w:r>
      <w:r w:rsidR="00984762" w:rsidRPr="00F671FC">
        <w:rPr>
          <w:rFonts w:eastAsiaTheme="minorEastAsia"/>
          <w:lang w:eastAsia="zh-TW"/>
        </w:rPr>
        <w:t>ranularity</w:t>
      </w:r>
      <w:r w:rsidR="00467810">
        <w:rPr>
          <w:rFonts w:eastAsiaTheme="minorEastAsia"/>
          <w:lang w:eastAsia="zh-TW"/>
        </w:rPr>
        <w:t xml:space="preserve"> and </w:t>
      </w:r>
      <w:r w:rsidR="00036533">
        <w:rPr>
          <w:rFonts w:eastAsiaTheme="minorEastAsia"/>
          <w:lang w:eastAsia="zh-TW"/>
        </w:rPr>
        <w:t xml:space="preserve">switching </w:t>
      </w:r>
      <w:r w:rsidR="00467810">
        <w:rPr>
          <w:rFonts w:eastAsiaTheme="minorEastAsia"/>
          <w:lang w:eastAsia="zh-TW"/>
        </w:rPr>
        <w:t>location</w:t>
      </w:r>
      <w:r w:rsidR="00984762" w:rsidRPr="00F671FC">
        <w:rPr>
          <w:rFonts w:eastAsiaTheme="minorEastAsia"/>
          <w:lang w:eastAsia="zh-TW"/>
        </w:rPr>
        <w:t xml:space="preserve"> </w:t>
      </w:r>
    </w:p>
    <w:p w14:paraId="1795A50F" w14:textId="2BA0F598" w:rsidR="002052F9" w:rsidRDefault="002052F9" w:rsidP="002052F9">
      <w:pPr>
        <w:rPr>
          <w:rFonts w:eastAsiaTheme="minorEastAsia"/>
          <w:lang w:eastAsia="zh-TW"/>
        </w:rPr>
      </w:pPr>
      <w:r>
        <w:rPr>
          <w:rFonts w:eastAsiaTheme="minorEastAsia"/>
          <w:lang w:eastAsia="zh-TW"/>
        </w:rPr>
        <w:t xml:space="preserve">Regarding </w:t>
      </w:r>
      <w:r w:rsidR="00CF28C5">
        <w:rPr>
          <w:rFonts w:eastAsiaTheme="minorEastAsia"/>
          <w:lang w:eastAsia="zh-TW"/>
        </w:rPr>
        <w:t xml:space="preserve">the </w:t>
      </w:r>
      <w:r>
        <w:rPr>
          <w:rFonts w:eastAsiaTheme="minorEastAsia"/>
          <w:lang w:eastAsia="zh-TW"/>
        </w:rPr>
        <w:t>switching pattern granularity (</w:t>
      </w:r>
      <w:r w:rsidR="00F37D4F">
        <w:rPr>
          <w:rFonts w:eastAsiaTheme="minorEastAsia"/>
          <w:lang w:eastAsia="zh-TW"/>
        </w:rPr>
        <w:t>i.e.,</w:t>
      </w:r>
      <w:r>
        <w:rPr>
          <w:rFonts w:eastAsiaTheme="minorEastAsia"/>
          <w:lang w:eastAsia="zh-TW"/>
        </w:rPr>
        <w:t xml:space="preserve"> switching location in the frame/slot</w:t>
      </w:r>
      <w:r w:rsidR="00B30F87">
        <w:rPr>
          <w:rFonts w:eastAsiaTheme="minorEastAsia"/>
          <w:lang w:eastAsia="zh-TW"/>
        </w:rPr>
        <w:t>/symbol</w:t>
      </w:r>
      <w:r>
        <w:rPr>
          <w:rFonts w:eastAsiaTheme="minorEastAsia"/>
          <w:lang w:eastAsia="zh-TW"/>
        </w:rPr>
        <w:t xml:space="preserve"> grid), we have the following consideration: </w:t>
      </w:r>
    </w:p>
    <w:p w14:paraId="62E9EAD1" w14:textId="77777777" w:rsidR="002052F9" w:rsidRDefault="002052F9" w:rsidP="002052F9">
      <w:pPr>
        <w:pStyle w:val="ListParagraph"/>
        <w:numPr>
          <w:ilvl w:val="0"/>
          <w:numId w:val="52"/>
        </w:numPr>
        <w:ind w:firstLineChars="0"/>
        <w:rPr>
          <w:rFonts w:eastAsiaTheme="minorEastAsia"/>
          <w:sz w:val="20"/>
          <w:szCs w:val="20"/>
          <w:lang w:eastAsia="zh-TW"/>
        </w:rPr>
      </w:pPr>
      <w:r>
        <w:rPr>
          <w:rFonts w:eastAsiaTheme="minorEastAsia"/>
          <w:sz w:val="20"/>
          <w:szCs w:val="20"/>
          <w:lang w:eastAsia="zh-TW"/>
        </w:rPr>
        <w:t xml:space="preserve">Impact on PDCCH </w:t>
      </w:r>
    </w:p>
    <w:p w14:paraId="42E240DF" w14:textId="77777777" w:rsidR="002052F9" w:rsidRDefault="002052F9" w:rsidP="002052F9">
      <w:pPr>
        <w:pStyle w:val="ListParagraph"/>
        <w:numPr>
          <w:ilvl w:val="0"/>
          <w:numId w:val="52"/>
        </w:numPr>
        <w:ind w:firstLineChars="0"/>
        <w:rPr>
          <w:rFonts w:eastAsiaTheme="minorEastAsia"/>
          <w:sz w:val="20"/>
          <w:szCs w:val="20"/>
          <w:lang w:eastAsia="zh-TW"/>
        </w:rPr>
      </w:pPr>
      <w:r>
        <w:rPr>
          <w:rFonts w:eastAsiaTheme="minorEastAsia"/>
          <w:sz w:val="20"/>
          <w:szCs w:val="20"/>
          <w:lang w:eastAsia="zh-TW"/>
        </w:rPr>
        <w:t xml:space="preserve">gNB’s scheduling flexibility especially about uplink resources </w:t>
      </w:r>
    </w:p>
    <w:p w14:paraId="7CDF88E5" w14:textId="77777777" w:rsidR="002052F9" w:rsidRDefault="002052F9" w:rsidP="002052F9">
      <w:pPr>
        <w:pStyle w:val="ListParagraph"/>
        <w:numPr>
          <w:ilvl w:val="0"/>
          <w:numId w:val="52"/>
        </w:numPr>
        <w:ind w:firstLineChars="0"/>
        <w:rPr>
          <w:rFonts w:eastAsiaTheme="minorEastAsia"/>
          <w:sz w:val="20"/>
          <w:szCs w:val="20"/>
          <w:lang w:eastAsia="zh-TW"/>
        </w:rPr>
      </w:pPr>
      <w:r>
        <w:rPr>
          <w:rFonts w:eastAsiaTheme="minorEastAsia"/>
          <w:sz w:val="20"/>
          <w:szCs w:val="20"/>
          <w:lang w:eastAsia="zh-TW"/>
        </w:rPr>
        <w:t xml:space="preserve">UE power saving </w:t>
      </w:r>
    </w:p>
    <w:p w14:paraId="3AABE3CB" w14:textId="77777777" w:rsidR="00590FAA" w:rsidRDefault="002052F9" w:rsidP="002052F9">
      <w:pPr>
        <w:pStyle w:val="ListParagraph"/>
        <w:numPr>
          <w:ilvl w:val="0"/>
          <w:numId w:val="52"/>
        </w:numPr>
        <w:ind w:firstLineChars="0"/>
        <w:rPr>
          <w:rFonts w:eastAsiaTheme="minorEastAsia"/>
          <w:sz w:val="20"/>
          <w:szCs w:val="20"/>
          <w:lang w:eastAsia="zh-TW"/>
        </w:rPr>
      </w:pPr>
      <w:r>
        <w:rPr>
          <w:rFonts w:eastAsiaTheme="minorEastAsia"/>
          <w:sz w:val="20"/>
          <w:szCs w:val="20"/>
          <w:lang w:eastAsia="zh-TW"/>
        </w:rPr>
        <w:t>RRC signaling overhead for switching pattern configuration</w:t>
      </w:r>
    </w:p>
    <w:p w14:paraId="2693A9E3" w14:textId="63D2B905" w:rsidR="002052F9" w:rsidRDefault="00590FAA" w:rsidP="002052F9">
      <w:pPr>
        <w:pStyle w:val="ListParagraph"/>
        <w:numPr>
          <w:ilvl w:val="0"/>
          <w:numId w:val="52"/>
        </w:numPr>
        <w:ind w:firstLineChars="0"/>
        <w:rPr>
          <w:rFonts w:eastAsiaTheme="minorEastAsia"/>
          <w:sz w:val="20"/>
          <w:szCs w:val="20"/>
          <w:lang w:eastAsia="zh-TW"/>
        </w:rPr>
      </w:pPr>
      <w:r>
        <w:rPr>
          <w:rFonts w:eastAsiaTheme="minorEastAsia"/>
          <w:sz w:val="20"/>
          <w:szCs w:val="20"/>
          <w:lang w:eastAsia="zh-TW"/>
        </w:rPr>
        <w:t>Switching pattern design simplicity</w:t>
      </w:r>
      <w:r w:rsidR="002052F9">
        <w:rPr>
          <w:rFonts w:eastAsiaTheme="minorEastAsia"/>
          <w:sz w:val="20"/>
          <w:szCs w:val="20"/>
          <w:lang w:eastAsia="zh-TW"/>
        </w:rPr>
        <w:t xml:space="preserve"> </w:t>
      </w:r>
    </w:p>
    <w:p w14:paraId="30EC2752" w14:textId="77777777" w:rsidR="002052F9" w:rsidRDefault="002052F9" w:rsidP="00753D58">
      <w:pPr>
        <w:rPr>
          <w:rFonts w:eastAsiaTheme="minorEastAsia"/>
          <w:lang w:eastAsia="zh-TW"/>
        </w:rPr>
      </w:pPr>
    </w:p>
    <w:p w14:paraId="6E92A702" w14:textId="480844D4" w:rsidR="006C59BD" w:rsidRDefault="006C59BD" w:rsidP="00753D58">
      <w:pPr>
        <w:rPr>
          <w:rFonts w:eastAsiaTheme="minorEastAsia"/>
          <w:lang w:eastAsia="zh-TW"/>
        </w:rPr>
      </w:pPr>
      <w:r>
        <w:rPr>
          <w:rFonts w:eastAsiaTheme="minorEastAsia"/>
          <w:lang w:eastAsia="zh-TW"/>
        </w:rPr>
        <w:t xml:space="preserve">We have not been able to identify necessity for supporting </w:t>
      </w:r>
      <w:r w:rsidRPr="0084157F">
        <w:rPr>
          <w:rFonts w:eastAsiaTheme="minorEastAsia"/>
          <w:lang w:eastAsia="zh-TW"/>
        </w:rPr>
        <w:t>symbol-</w:t>
      </w:r>
      <w:r w:rsidR="00640A23">
        <w:rPr>
          <w:rFonts w:eastAsiaTheme="minorEastAsia"/>
          <w:lang w:eastAsia="zh-TW"/>
        </w:rPr>
        <w:t>based</w:t>
      </w:r>
      <w:r w:rsidRPr="0084157F">
        <w:rPr>
          <w:rFonts w:eastAsiaTheme="minorEastAsia"/>
          <w:lang w:eastAsia="zh-TW"/>
        </w:rPr>
        <w:t xml:space="preserve"> </w:t>
      </w:r>
      <w:r w:rsidR="0084157F">
        <w:rPr>
          <w:rFonts w:eastAsiaTheme="minorEastAsia"/>
          <w:lang w:eastAsia="zh-TW"/>
        </w:rPr>
        <w:t xml:space="preserve">(or so called “intra-slot”) </w:t>
      </w:r>
      <w:r>
        <w:rPr>
          <w:rFonts w:eastAsiaTheme="minorEastAsia"/>
          <w:lang w:eastAsia="zh-TW"/>
        </w:rPr>
        <w:t>switching patterns. In contrast, if a symbol-</w:t>
      </w:r>
      <w:r w:rsidR="00640A23">
        <w:rPr>
          <w:rFonts w:eastAsiaTheme="minorEastAsia"/>
          <w:lang w:eastAsia="zh-TW"/>
        </w:rPr>
        <w:t>based</w:t>
      </w:r>
      <w:r>
        <w:rPr>
          <w:rFonts w:eastAsiaTheme="minorEastAsia"/>
          <w:lang w:eastAsia="zh-TW"/>
        </w:rPr>
        <w:t xml:space="preserve"> switching pattern is supported, it implies that UE may be mandated to support cross-carrier scheduling when switching location is in the middle of a slot. To our understanding, cross-carrier scheduling is an optional UE feature and has unfortunately not been deployed in field. </w:t>
      </w:r>
      <w:r w:rsidR="0084157F">
        <w:rPr>
          <w:rFonts w:eastAsiaTheme="minorEastAsia"/>
          <w:lang w:eastAsia="zh-TW"/>
        </w:rPr>
        <w:t xml:space="preserve">If such an optional UE feature is assumed or even mandated for this work item, it will complicate UE implementation and delay </w:t>
      </w:r>
      <w:r w:rsidR="00703D9B">
        <w:rPr>
          <w:rFonts w:eastAsiaTheme="minorEastAsia"/>
          <w:lang w:eastAsia="zh-TW"/>
        </w:rPr>
        <w:t xml:space="preserve">the </w:t>
      </w:r>
      <w:r w:rsidR="0084157F">
        <w:rPr>
          <w:rFonts w:eastAsiaTheme="minorEastAsia"/>
          <w:lang w:eastAsia="zh-TW"/>
        </w:rPr>
        <w:t xml:space="preserve">deployment </w:t>
      </w:r>
      <w:r w:rsidR="00703D9B">
        <w:rPr>
          <w:rFonts w:eastAsiaTheme="minorEastAsia"/>
          <w:lang w:eastAsia="zh-TW"/>
        </w:rPr>
        <w:t xml:space="preserve">progress for </w:t>
      </w:r>
      <w:r w:rsidR="0084157F">
        <w:rPr>
          <w:rFonts w:eastAsiaTheme="minorEastAsia"/>
          <w:lang w:eastAsia="zh-TW"/>
        </w:rPr>
        <w:t xml:space="preserve">this low-band carrier aggregation via switching feature. Therefore, </w:t>
      </w:r>
      <w:r>
        <w:rPr>
          <w:rFonts w:eastAsiaTheme="minorEastAsia"/>
          <w:lang w:eastAsia="zh-TW"/>
        </w:rPr>
        <w:t>symbol-based switching patterns</w:t>
      </w:r>
      <w:r w:rsidR="0084157F">
        <w:rPr>
          <w:rFonts w:eastAsiaTheme="minorEastAsia"/>
          <w:lang w:eastAsia="zh-TW"/>
        </w:rPr>
        <w:t xml:space="preserve"> should not be supported.</w:t>
      </w:r>
      <w:r>
        <w:rPr>
          <w:rFonts w:eastAsiaTheme="minorEastAsia"/>
          <w:lang w:eastAsia="zh-TW"/>
        </w:rPr>
        <w:t xml:space="preserve"> </w:t>
      </w:r>
    </w:p>
    <w:p w14:paraId="3526069E" w14:textId="4615587C" w:rsidR="00753D58" w:rsidRDefault="00753D58" w:rsidP="00753D58">
      <w:pPr>
        <w:pStyle w:val="Caption"/>
      </w:pPr>
      <w:bookmarkStart w:id="7" w:name="_Ref194066946"/>
      <w:r>
        <w:t xml:space="preserve">Observation </w:t>
      </w:r>
      <w:fldSimple w:instr=" SEQ Observation \* ARABIC ">
        <w:r w:rsidR="001C7B0C">
          <w:rPr>
            <w:noProof/>
          </w:rPr>
          <w:t>1</w:t>
        </w:r>
      </w:fldSimple>
      <w:r>
        <w:t xml:space="preserve">: </w:t>
      </w:r>
      <w:r w:rsidR="00282D07">
        <w:t>Symbol-based (</w:t>
      </w:r>
      <w:r w:rsidR="00F964E0">
        <w:t>i.e.,</w:t>
      </w:r>
      <w:r w:rsidR="00282D07">
        <w:t xml:space="preserve"> intra-slot) switching patterns may </w:t>
      </w:r>
      <w:r w:rsidR="0084157F">
        <w:t>require</w:t>
      </w:r>
      <w:r w:rsidR="00985C56">
        <w:t xml:space="preserve"> UE to</w:t>
      </w:r>
      <w:r w:rsidR="00282D07">
        <w:t xml:space="preserve"> support optional UE features such as cross-carrier scheduling.</w:t>
      </w:r>
      <w:bookmarkEnd w:id="7"/>
      <w:r w:rsidR="00282D07">
        <w:t xml:space="preserve"> </w:t>
      </w:r>
    </w:p>
    <w:p w14:paraId="612DD6D7" w14:textId="02A060BC" w:rsidR="007B09CB" w:rsidRPr="007B09CB" w:rsidRDefault="00282D07" w:rsidP="003E0CFA">
      <w:pPr>
        <w:pStyle w:val="Caption"/>
      </w:pPr>
      <w:bookmarkStart w:id="8" w:name="_Ref193969067"/>
      <w:bookmarkStart w:id="9" w:name="_Ref194067041"/>
      <w:r>
        <w:t xml:space="preserve">Proposal </w:t>
      </w:r>
      <w:fldSimple w:instr=" SEQ Proposal \* ARABIC ">
        <w:r w:rsidR="001C7B0C">
          <w:rPr>
            <w:noProof/>
          </w:rPr>
          <w:t>6</w:t>
        </w:r>
      </w:fldSimple>
      <w:bookmarkEnd w:id="8"/>
      <w:r>
        <w:t>: Symbol-based (</w:t>
      </w:r>
      <w:r w:rsidR="00F964E0">
        <w:t>i.e.,</w:t>
      </w:r>
      <w:r>
        <w:t xml:space="preserve"> intra-slot) switching patterns are not supported.</w:t>
      </w:r>
      <w:bookmarkEnd w:id="9"/>
      <w:r>
        <w:t xml:space="preserve"> </w:t>
      </w:r>
    </w:p>
    <w:p w14:paraId="27B1A627" w14:textId="77777777" w:rsidR="007B09CB" w:rsidRDefault="007B09CB" w:rsidP="007B09CB">
      <w:pPr>
        <w:rPr>
          <w:rFonts w:eastAsiaTheme="minorEastAsia"/>
          <w:lang w:eastAsia="zh-TW"/>
        </w:rPr>
      </w:pPr>
    </w:p>
    <w:p w14:paraId="6A199BFC" w14:textId="79361E8D" w:rsidR="00BA0631" w:rsidRDefault="00800F86" w:rsidP="00BA0631">
      <w:r>
        <w:lastRenderedPageBreak/>
        <w:t xml:space="preserve">To avoid </w:t>
      </w:r>
      <w:r w:rsidR="00BA0631">
        <w:t>impacting PDCCH,</w:t>
      </w:r>
      <w:r>
        <w:t xml:space="preserve"> we should also avoid locating switching periods in the beginning of a slot on the “switch-to” carrier</w:t>
      </w:r>
      <w:r w:rsidR="002E5B9A">
        <w:t xml:space="preserve"> as PDCCH monitoring occasions are in the first three symbols of a slot.</w:t>
      </w:r>
      <w:r>
        <w:t xml:space="preserve"> Unlike UL TX switching, this low-band CA via switching requires downlink carrier switching so that downlink reception will be impacted. Again, if PDCCH is impacted, then</w:t>
      </w:r>
      <w:r w:rsidR="00FC2874">
        <w:t xml:space="preserve"> cross-carrier scheduling or similar features may be required. Therefore, we propose that switching periods always locate at the end of the “switch-from” carrier. </w:t>
      </w:r>
      <w:r>
        <w:t xml:space="preserve"> </w:t>
      </w:r>
    </w:p>
    <w:p w14:paraId="5CF7055F" w14:textId="3561A778" w:rsidR="00BA0631" w:rsidRDefault="00BA0631" w:rsidP="00FC2874">
      <w:pPr>
        <w:pStyle w:val="Caption"/>
      </w:pPr>
      <w:bookmarkStart w:id="10" w:name="_Ref194066953"/>
      <w:r>
        <w:t xml:space="preserve">Observation </w:t>
      </w:r>
      <w:fldSimple w:instr=" SEQ Observation \* ARABIC ">
        <w:r w:rsidR="001C7B0C">
          <w:rPr>
            <w:noProof/>
          </w:rPr>
          <w:t>2</w:t>
        </w:r>
      </w:fldSimple>
      <w:r>
        <w:t xml:space="preserve">: Unlike UL Tx switching, for DL switching, if switching periods locate </w:t>
      </w:r>
      <w:r w:rsidR="00197E2F">
        <w:t xml:space="preserve">at </w:t>
      </w:r>
      <w:r>
        <w:t xml:space="preserve">or overlap with the beginning of a slot on the switching-to carrier, PDCCH </w:t>
      </w:r>
      <w:r w:rsidR="00DE1B86">
        <w:t xml:space="preserve">will </w:t>
      </w:r>
      <w:r>
        <w:t>be impacted.</w:t>
      </w:r>
      <w:bookmarkEnd w:id="10"/>
      <w:r>
        <w:t xml:space="preserve"> </w:t>
      </w:r>
    </w:p>
    <w:p w14:paraId="0B960806" w14:textId="704ECF42" w:rsidR="00BA0631" w:rsidRDefault="00BA0631" w:rsidP="00BA0631">
      <w:pPr>
        <w:pStyle w:val="Caption"/>
        <w:rPr>
          <w:lang w:val="en-GB"/>
        </w:rPr>
      </w:pPr>
      <w:bookmarkStart w:id="11" w:name="_Ref194067052"/>
      <w:r>
        <w:t xml:space="preserve">Proposal </w:t>
      </w:r>
      <w:fldSimple w:instr=" SEQ Proposal \* ARABIC ">
        <w:r w:rsidR="001C7B0C">
          <w:rPr>
            <w:noProof/>
          </w:rPr>
          <w:t>7</w:t>
        </w:r>
      </w:fldSimple>
      <w:r>
        <w:t>: Switching periods always locate at the end of the “switch-from” carrier to avoid impact on PDCCH</w:t>
      </w:r>
      <w:r w:rsidR="00227CD4">
        <w:t>.</w:t>
      </w:r>
      <w:bookmarkEnd w:id="11"/>
      <w:r>
        <w:t xml:space="preserve"> </w:t>
      </w:r>
    </w:p>
    <w:p w14:paraId="5A772D9B" w14:textId="77777777" w:rsidR="00BA0631" w:rsidRPr="00BA0631" w:rsidRDefault="00BA0631" w:rsidP="007B09CB">
      <w:pPr>
        <w:rPr>
          <w:rFonts w:eastAsiaTheme="minorEastAsia"/>
          <w:lang w:val="en-GB" w:eastAsia="zh-TW"/>
        </w:rPr>
      </w:pPr>
    </w:p>
    <w:p w14:paraId="4E713CA2" w14:textId="5AC6D73E" w:rsidR="00254CE6" w:rsidRDefault="00254CE6" w:rsidP="00254CE6">
      <w:pPr>
        <w:rPr>
          <w:rFonts w:eastAsiaTheme="minorEastAsia"/>
          <w:lang w:eastAsia="zh-TW"/>
        </w:rPr>
      </w:pPr>
      <w:r>
        <w:t xml:space="preserve">If </w:t>
      </w:r>
      <w:r>
        <w:fldChar w:fldCharType="begin"/>
      </w:r>
      <w:r>
        <w:instrText xml:space="preserve"> REF _Ref193969067 \h </w:instrText>
      </w:r>
      <w:r>
        <w:fldChar w:fldCharType="separate"/>
      </w:r>
      <w:r w:rsidR="001C7B0C">
        <w:t xml:space="preserve">Proposal </w:t>
      </w:r>
      <w:r w:rsidR="001C7B0C">
        <w:rPr>
          <w:noProof/>
        </w:rPr>
        <w:t>6</w:t>
      </w:r>
      <w:r>
        <w:fldChar w:fldCharType="end"/>
      </w:r>
      <w:r>
        <w:t xml:space="preserve"> is agree</w:t>
      </w:r>
      <w:r w:rsidR="00043779">
        <w:t>able</w:t>
      </w:r>
      <w:r>
        <w:t xml:space="preserve">, the remaining candidates for “granularity” of switching patterns can be </w:t>
      </w:r>
      <w:r>
        <w:rPr>
          <w:rFonts w:eastAsiaTheme="minorEastAsia"/>
          <w:lang w:eastAsia="zh-TW"/>
        </w:rPr>
        <w:t xml:space="preserve">frame (10ms), half frame (5ms), or slot (1ms) based. </w:t>
      </w:r>
    </w:p>
    <w:p w14:paraId="000E00DB" w14:textId="199E3F50" w:rsidR="00254CE6" w:rsidRPr="007B09CB" w:rsidRDefault="00254CE6" w:rsidP="007B09CB">
      <w:r>
        <w:rPr>
          <w:rFonts w:eastAsiaTheme="minorEastAsia"/>
          <w:lang w:eastAsia="zh-TW"/>
        </w:rPr>
        <w:t xml:space="preserve">With less frequent switching, UE may save more power by for example turning off its Tx chain when it is configured to be on the SDL carrier. We understand frame-based switching patterns may put too many constraints on gNB’s scheduling. Hence, half-frame and slot are two more reasonable granularities for switching patterns. </w:t>
      </w:r>
      <w:r w:rsidR="008F3272">
        <w:rPr>
          <w:rFonts w:eastAsiaTheme="minorEastAsia"/>
          <w:lang w:eastAsia="zh-TW"/>
        </w:rPr>
        <w:t xml:space="preserve">Since slot-based switching patterns may potentially require more signaling overhead and UE power consumption, we propose to agree with half-frame based switching patterns as baseline and further discuss the need for slot-based switching patterns. </w:t>
      </w:r>
      <w:r>
        <w:rPr>
          <w:rFonts w:eastAsiaTheme="minorEastAsia"/>
          <w:lang w:eastAsia="zh-TW"/>
        </w:rPr>
        <w:t xml:space="preserve"> </w:t>
      </w:r>
    </w:p>
    <w:p w14:paraId="439B12E4" w14:textId="0ABF419E" w:rsidR="006706F6" w:rsidRDefault="00F01080" w:rsidP="00F01080">
      <w:pPr>
        <w:pStyle w:val="Caption"/>
      </w:pPr>
      <w:bookmarkStart w:id="12" w:name="_Ref194067059"/>
      <w:r>
        <w:t xml:space="preserve">Proposal </w:t>
      </w:r>
      <w:fldSimple w:instr=" SEQ Proposal \* ARABIC ">
        <w:r w:rsidR="001C7B0C">
          <w:rPr>
            <w:noProof/>
          </w:rPr>
          <w:t>8</w:t>
        </w:r>
      </w:fldSimple>
      <w:r>
        <w:t xml:space="preserve">: </w:t>
      </w:r>
      <w:r w:rsidRPr="00F01080">
        <w:t>Support half-frame (</w:t>
      </w:r>
      <w:r w:rsidR="00F964E0" w:rsidRPr="00F01080">
        <w:t>i.e.,</w:t>
      </w:r>
      <w:r w:rsidRPr="00F01080">
        <w:t xml:space="preserve"> 5ms) based switching patterns as a baseline.</w:t>
      </w:r>
      <w:bookmarkEnd w:id="12"/>
    </w:p>
    <w:p w14:paraId="7BF861D9" w14:textId="1BC52B56" w:rsidR="00A463AA" w:rsidRDefault="00F01080" w:rsidP="006706F6">
      <w:pPr>
        <w:pStyle w:val="Caption"/>
        <w:numPr>
          <w:ilvl w:val="0"/>
          <w:numId w:val="54"/>
        </w:numPr>
      </w:pPr>
      <w:r>
        <w:t xml:space="preserve">FFS: </w:t>
      </w:r>
      <w:r w:rsidR="00BE5A1D">
        <w:t>necessity f</w:t>
      </w:r>
      <w:r w:rsidR="006706F6">
        <w:t xml:space="preserve">or </w:t>
      </w:r>
      <w:r>
        <w:t>slot-based switching patterns</w:t>
      </w:r>
    </w:p>
    <w:p w14:paraId="00ACBFF8" w14:textId="77777777" w:rsidR="00DB5997" w:rsidRDefault="00DB5997" w:rsidP="00F01080"/>
    <w:p w14:paraId="198ED4C0" w14:textId="7CCBA9E2" w:rsidR="00BA0631" w:rsidRDefault="00FF564B" w:rsidP="00F01080">
      <w:pPr>
        <w:pStyle w:val="Heading2"/>
      </w:pPr>
      <w:r>
        <w:t>RRC</w:t>
      </w:r>
      <w:r w:rsidR="00F41359">
        <w:t xml:space="preserve"> configuration</w:t>
      </w:r>
    </w:p>
    <w:p w14:paraId="3EAB19DD" w14:textId="63DFCDF7" w:rsidR="00DE3450" w:rsidRPr="00DE3450" w:rsidRDefault="00DE3450" w:rsidP="00F01080">
      <w:pPr>
        <w:rPr>
          <w:rFonts w:eastAsiaTheme="minorEastAsia"/>
          <w:lang w:eastAsia="zh-TW"/>
        </w:rPr>
      </w:pPr>
      <w:r>
        <w:rPr>
          <w:rFonts w:eastAsiaTheme="minorEastAsia"/>
          <w:lang w:eastAsia="zh-TW"/>
        </w:rPr>
        <w:t>Regarding the periodicity of a switching pattern, we first consider the availability of SSBs on the carriers. Though SSB-less operation on the SDL carrier was discussed in RAN4, we would like to point out that the inter-band SSB-less SCell feature introduced by R18 NES is an optional UE feature and has not been deployed</w:t>
      </w:r>
      <w:r w:rsidR="00FC6554">
        <w:rPr>
          <w:rFonts w:eastAsiaTheme="minorEastAsia"/>
          <w:lang w:eastAsia="zh-TW"/>
        </w:rPr>
        <w:t xml:space="preserve"> to our understanding</w:t>
      </w:r>
      <w:r>
        <w:rPr>
          <w:rFonts w:eastAsiaTheme="minorEastAsia"/>
          <w:lang w:eastAsia="zh-TW"/>
        </w:rPr>
        <w:t>. In addition, according to RAN4’s LS, RAN1 should progress without waiting for RAN4</w:t>
      </w:r>
      <w:r w:rsidR="00FC6554">
        <w:rPr>
          <w:rFonts w:eastAsiaTheme="minorEastAsia"/>
          <w:lang w:eastAsia="zh-TW"/>
        </w:rPr>
        <w:t>’s</w:t>
      </w:r>
      <w:r>
        <w:rPr>
          <w:rFonts w:eastAsiaTheme="minorEastAsia"/>
          <w:lang w:eastAsia="zh-TW"/>
        </w:rPr>
        <w:t xml:space="preserve"> conclusion. In this regard, RAN1 should not assume SSB-less SCell operation would be a baseline. We need to consider how to ensure that SSBs are available on both carriers for a given switching pattern. In this case, the 40m periodicity for switching patterns should be supported since the default SSB period is 20ms for initial cell selection. Note that a rule of thumb is that it should be feasible to design a switching pattern with periodicity of P msec to ensure SSB availability on both carriers when the SSB period is P/2 msec or smaller. </w:t>
      </w:r>
    </w:p>
    <w:p w14:paraId="1AF44A72" w14:textId="03BAB8D5" w:rsidR="00982BCA" w:rsidRPr="00B150A9" w:rsidRDefault="00753D58" w:rsidP="00753D58">
      <w:pPr>
        <w:pStyle w:val="Caption"/>
      </w:pPr>
      <w:bookmarkStart w:id="13" w:name="_Ref194066959"/>
      <w:r w:rsidRPr="00B150A9">
        <w:t xml:space="preserve">Observation </w:t>
      </w:r>
      <w:fldSimple w:instr=" SEQ Observation \* ARABIC ">
        <w:r w:rsidR="001C7B0C">
          <w:rPr>
            <w:noProof/>
          </w:rPr>
          <w:t>3</w:t>
        </w:r>
      </w:fldSimple>
      <w:r w:rsidRPr="00B150A9">
        <w:t xml:space="preserve">: </w:t>
      </w:r>
      <w:r w:rsidR="00982BCA" w:rsidRPr="00B150A9">
        <w:t xml:space="preserve">Per TS38.213, the 20ms SSB period is assumed for initial access. </w:t>
      </w:r>
      <w:r w:rsidR="00EF4E79" w:rsidRPr="00B150A9">
        <w:t>Hence,</w:t>
      </w:r>
      <w:r w:rsidR="00371158" w:rsidRPr="00B150A9">
        <w:t xml:space="preserve"> the</w:t>
      </w:r>
      <w:r w:rsidR="00EF4E79" w:rsidRPr="00B150A9">
        <w:t xml:space="preserve"> SSB periodicity of 20ms</w:t>
      </w:r>
      <w:r w:rsidR="00982BCA" w:rsidRPr="00B150A9">
        <w:t xml:space="preserve"> can be considered as a typical configuration.</w:t>
      </w:r>
      <w:bookmarkEnd w:id="13"/>
      <w:r w:rsidR="00982BCA" w:rsidRPr="00B150A9">
        <w:t xml:space="preserve"> </w:t>
      </w:r>
    </w:p>
    <w:p w14:paraId="136922DC" w14:textId="7BD9B26B" w:rsidR="00982BCA" w:rsidRPr="00B150A9" w:rsidRDefault="00982BCA" w:rsidP="00982BCA">
      <w:pPr>
        <w:pStyle w:val="Caption"/>
      </w:pPr>
      <w:bookmarkStart w:id="14" w:name="_Ref194066965"/>
      <w:r w:rsidRPr="00B150A9">
        <w:t xml:space="preserve">Observation </w:t>
      </w:r>
      <w:fldSimple w:instr=" SEQ Observation \* ARABIC ">
        <w:r w:rsidR="001C7B0C">
          <w:rPr>
            <w:noProof/>
          </w:rPr>
          <w:t>4</w:t>
        </w:r>
      </w:fldSimple>
      <w:r w:rsidRPr="00B150A9">
        <w:t xml:space="preserve">: When the periodicity of a switching pattern is doubled (or larger) of an RS periodicity, it is not challenging </w:t>
      </w:r>
      <w:r w:rsidR="00D04F12" w:rsidRPr="00B150A9">
        <w:t xml:space="preserve">for gNB </w:t>
      </w:r>
      <w:r w:rsidRPr="00B150A9">
        <w:t xml:space="preserve">to configure a switching pattern so that the RS is available at least once on each carrier within </w:t>
      </w:r>
      <w:r w:rsidR="00844566" w:rsidRPr="00B150A9">
        <w:t>a</w:t>
      </w:r>
      <w:r w:rsidRPr="00B150A9">
        <w:t xml:space="preserve"> configured switching pattern period.</w:t>
      </w:r>
      <w:bookmarkEnd w:id="14"/>
      <w:r w:rsidRPr="00B150A9">
        <w:t xml:space="preserve"> </w:t>
      </w:r>
    </w:p>
    <w:p w14:paraId="7BCD2742" w14:textId="1FF5D49B" w:rsidR="001062AC" w:rsidRPr="00B150A9" w:rsidRDefault="00982BCA" w:rsidP="00982BCA">
      <w:pPr>
        <w:pStyle w:val="Caption"/>
      </w:pPr>
      <w:bookmarkStart w:id="15" w:name="_Ref194067066"/>
      <w:r w:rsidRPr="00B150A9">
        <w:t xml:space="preserve">Proposal </w:t>
      </w:r>
      <w:fldSimple w:instr=" SEQ Proposal \* ARABIC ">
        <w:r w:rsidR="001C7B0C">
          <w:rPr>
            <w:noProof/>
          </w:rPr>
          <w:t>9</w:t>
        </w:r>
      </w:fldSimple>
      <w:r w:rsidRPr="00B150A9">
        <w:t xml:space="preserve">: </w:t>
      </w:r>
      <w:r w:rsidR="00FF11CE" w:rsidRPr="00B150A9">
        <w:t>The</w:t>
      </w:r>
      <w:r w:rsidR="001062AC" w:rsidRPr="00B150A9">
        <w:t xml:space="preserve"> RRC parameters for configuring a switching pattern include at least periodicity.</w:t>
      </w:r>
      <w:bookmarkEnd w:id="15"/>
    </w:p>
    <w:p w14:paraId="22911149" w14:textId="77777777" w:rsidR="001F010E" w:rsidRPr="00B150A9" w:rsidRDefault="001062AC" w:rsidP="001062AC">
      <w:pPr>
        <w:pStyle w:val="Caption"/>
        <w:numPr>
          <w:ilvl w:val="0"/>
          <w:numId w:val="51"/>
        </w:numPr>
      </w:pPr>
      <w:r w:rsidRPr="00B150A9">
        <w:t>Support at least 40ms for the periodicity of switching patterns. FFS: other values</w:t>
      </w:r>
    </w:p>
    <w:p w14:paraId="1C62C683" w14:textId="6DE6E266" w:rsidR="00605F28" w:rsidRPr="00B150A9" w:rsidRDefault="001F010E" w:rsidP="001062AC">
      <w:pPr>
        <w:pStyle w:val="Caption"/>
        <w:numPr>
          <w:ilvl w:val="0"/>
          <w:numId w:val="51"/>
        </w:numPr>
      </w:pPr>
      <w:r w:rsidRPr="00B150A9">
        <w:t>FFS: Other RRC parameters</w:t>
      </w:r>
      <w:r w:rsidR="001062AC" w:rsidRPr="00B150A9">
        <w:t xml:space="preserve"> </w:t>
      </w:r>
    </w:p>
    <w:p w14:paraId="61F319DC" w14:textId="77777777" w:rsidR="00B150A9" w:rsidRDefault="00B150A9" w:rsidP="001062AC"/>
    <w:p w14:paraId="1DB1D483" w14:textId="77777777" w:rsidR="002630B0" w:rsidRDefault="00B150A9" w:rsidP="001062AC">
      <w:r>
        <w:t>The configured switching pattern is periodic</w:t>
      </w:r>
      <w:r w:rsidR="002630B0">
        <w:t xml:space="preserve">. As to its starting time, we think a simple rule defined in the specification should be sufficient, for example, starting from SFN = 0. Though having a configurable starting time offset with respective to a reference time instance seems to provide more flexibility, it is not clear whether such flexibility cannot be achieved via other configuration parameters. </w:t>
      </w:r>
    </w:p>
    <w:p w14:paraId="7B14DBB1" w14:textId="707D386A" w:rsidR="000F39F2" w:rsidRPr="000F39F2" w:rsidRDefault="002630B0" w:rsidP="008221BF">
      <w:pPr>
        <w:pStyle w:val="Caption"/>
      </w:pPr>
      <w:bookmarkStart w:id="16" w:name="_Ref194067072"/>
      <w:r>
        <w:t xml:space="preserve">Proposal </w:t>
      </w:r>
      <w:fldSimple w:instr=" SEQ Proposal \* ARABIC ">
        <w:r w:rsidR="001C7B0C">
          <w:rPr>
            <w:noProof/>
          </w:rPr>
          <w:t>10</w:t>
        </w:r>
      </w:fldSimple>
      <w:r>
        <w:t>:</w:t>
      </w:r>
      <w:r w:rsidR="00DC601F">
        <w:t xml:space="preserve"> For the configured switching pattern repeating every P msec/slots, RAN1 discusses whether to support a configurable time offset or the starting time is always aligned with SFN=0.</w:t>
      </w:r>
      <w:bookmarkEnd w:id="16"/>
      <w:r w:rsidR="00DC601F">
        <w:t xml:space="preserve"> </w:t>
      </w:r>
    </w:p>
    <w:p w14:paraId="63832723" w14:textId="77777777" w:rsidR="00814EFA" w:rsidRDefault="00814EFA" w:rsidP="00935DF8">
      <w:pPr>
        <w:pStyle w:val="Caption"/>
        <w:rPr>
          <w:b w:val="0"/>
        </w:rPr>
      </w:pPr>
    </w:p>
    <w:p w14:paraId="42809E1C" w14:textId="398153F7" w:rsidR="00414582" w:rsidRPr="000F39F2" w:rsidRDefault="000F39F2" w:rsidP="00935DF8">
      <w:pPr>
        <w:pStyle w:val="Caption"/>
        <w:rPr>
          <w:b w:val="0"/>
        </w:rPr>
      </w:pPr>
      <w:r w:rsidRPr="000F39F2">
        <w:rPr>
          <w:b w:val="0"/>
        </w:rPr>
        <w:t>Finally, for</w:t>
      </w:r>
      <w:r>
        <w:rPr>
          <w:b w:val="0"/>
        </w:rPr>
        <w:t xml:space="preserve"> </w:t>
      </w:r>
      <w:r w:rsidRPr="000F39F2">
        <w:rPr>
          <w:b w:val="0"/>
        </w:rPr>
        <w:t xml:space="preserve">switching </w:t>
      </w:r>
      <w:r>
        <w:rPr>
          <w:b w:val="0"/>
        </w:rPr>
        <w:t xml:space="preserve">pattern </w:t>
      </w:r>
      <w:r w:rsidRPr="000F39F2">
        <w:rPr>
          <w:b w:val="0"/>
        </w:rPr>
        <w:t xml:space="preserve">design, we provide the following two options </w:t>
      </w:r>
      <w:r>
        <w:rPr>
          <w:b w:val="0"/>
        </w:rPr>
        <w:t xml:space="preserve">as candidate solution for down selection. </w:t>
      </w:r>
    </w:p>
    <w:p w14:paraId="60FDAFA8" w14:textId="6C7BA64A" w:rsidR="00935DF8" w:rsidRDefault="00D85E45" w:rsidP="00935DF8">
      <w:pPr>
        <w:pStyle w:val="Caption"/>
      </w:pPr>
      <w:bookmarkStart w:id="17" w:name="_Ref194067079"/>
      <w:r w:rsidRPr="00CB77F2">
        <w:t xml:space="preserve">Proposal </w:t>
      </w:r>
      <w:fldSimple w:instr=" SEQ Proposal \* ARABIC ">
        <w:r w:rsidR="001C7B0C">
          <w:rPr>
            <w:noProof/>
          </w:rPr>
          <w:t>11</w:t>
        </w:r>
      </w:fldSimple>
      <w:r w:rsidRPr="00CB77F2">
        <w:t xml:space="preserve">: </w:t>
      </w:r>
      <w:r w:rsidR="0077330E" w:rsidRPr="00CB77F2">
        <w:t>To</w:t>
      </w:r>
      <w:r w:rsidR="0077330E">
        <w:t xml:space="preserve"> configure</w:t>
      </w:r>
      <w:r w:rsidR="00D20EC5">
        <w:t xml:space="preserve"> a </w:t>
      </w:r>
      <w:r w:rsidR="00CF1095">
        <w:t xml:space="preserve">semi-static </w:t>
      </w:r>
      <w:r w:rsidR="00D20EC5">
        <w:t xml:space="preserve">switching pattern, </w:t>
      </w:r>
      <w:r w:rsidR="00935DF8">
        <w:t>select one of the following options</w:t>
      </w:r>
      <w:r w:rsidR="006F5D3A">
        <w:t xml:space="preserve"> for RRC configuration</w:t>
      </w:r>
      <w:r w:rsidR="00935DF8">
        <w:t>:</w:t>
      </w:r>
      <w:bookmarkEnd w:id="17"/>
      <w:r w:rsidR="00935DF8">
        <w:t xml:space="preserve"> </w:t>
      </w:r>
    </w:p>
    <w:p w14:paraId="216630FB" w14:textId="177A948B" w:rsidR="00935DF8" w:rsidRDefault="00935DF8" w:rsidP="00D20EC5">
      <w:pPr>
        <w:pStyle w:val="Caption"/>
        <w:numPr>
          <w:ilvl w:val="0"/>
          <w:numId w:val="40"/>
        </w:numPr>
      </w:pPr>
      <w:r>
        <w:lastRenderedPageBreak/>
        <w:t xml:space="preserve">Option 1: the RRC </w:t>
      </w:r>
      <w:r w:rsidR="007B2B5C">
        <w:t>configuration</w:t>
      </w:r>
      <w:r>
        <w:t xml:space="preserve"> include</w:t>
      </w:r>
      <w:r w:rsidR="007B2B5C">
        <w:t>s</w:t>
      </w:r>
      <w:r w:rsidR="00ED0E01">
        <w:t xml:space="preserve"> at least</w:t>
      </w:r>
      <w:r>
        <w:t xml:space="preserve"> a periodicity and a bitmap.</w:t>
      </w:r>
    </w:p>
    <w:p w14:paraId="57991757" w14:textId="77777777" w:rsidR="00CB77F2" w:rsidRDefault="0051152A" w:rsidP="003723B7">
      <w:pPr>
        <w:pStyle w:val="Caption"/>
        <w:numPr>
          <w:ilvl w:val="1"/>
          <w:numId w:val="40"/>
        </w:numPr>
      </w:pPr>
      <w:r>
        <w:t>P</w:t>
      </w:r>
      <w:r w:rsidR="000334BD">
        <w:t xml:space="preserve">eriodicity </w:t>
      </w:r>
      <w:r w:rsidR="00CB77F2">
        <w:t>(P)</w:t>
      </w:r>
    </w:p>
    <w:p w14:paraId="0AA8AC86" w14:textId="59DA2CEB" w:rsidR="00CB77F2" w:rsidRDefault="00B76000" w:rsidP="00CB77F2">
      <w:pPr>
        <w:pStyle w:val="Caption"/>
        <w:numPr>
          <w:ilvl w:val="2"/>
          <w:numId w:val="40"/>
        </w:numPr>
        <w:textAlignment w:val="auto"/>
      </w:pPr>
      <w:r>
        <w:t>An integer</w:t>
      </w:r>
      <w:r w:rsidR="00CB77F2">
        <w:t xml:space="preserve"> multiple of a radio frame (10ms)</w:t>
      </w:r>
    </w:p>
    <w:p w14:paraId="682F5A19" w14:textId="4C88B5D1" w:rsidR="00CB77F2" w:rsidRPr="00CB77F2" w:rsidRDefault="00CB77F2" w:rsidP="00CB77F2">
      <w:pPr>
        <w:pStyle w:val="Caption"/>
        <w:numPr>
          <w:ilvl w:val="2"/>
          <w:numId w:val="40"/>
        </w:numPr>
        <w:textAlignment w:val="auto"/>
      </w:pPr>
      <w:r>
        <w:t>Support at least 40ms. FFS: other values</w:t>
      </w:r>
    </w:p>
    <w:p w14:paraId="19570BA2" w14:textId="11329ED6" w:rsidR="000C4BB6" w:rsidRDefault="007B2B5C" w:rsidP="008C7EB2">
      <w:pPr>
        <w:pStyle w:val="Caption"/>
        <w:numPr>
          <w:ilvl w:val="1"/>
          <w:numId w:val="40"/>
        </w:numPr>
      </w:pPr>
      <w:r>
        <w:t>Bitmap: e</w:t>
      </w:r>
      <w:r w:rsidR="008C7EB2">
        <w:t xml:space="preserve">ach bit in the bitmap </w:t>
      </w:r>
      <w:r w:rsidR="000C4BB6">
        <w:t xml:space="preserve">indicates which carrier, </w:t>
      </w:r>
      <w:r w:rsidR="000C4BB6" w:rsidRPr="000C4BB6">
        <w:t>FDD Carrier 1 (0) or SDL Carrier 2 (1)</w:t>
      </w:r>
      <w:r w:rsidR="000C4BB6">
        <w:t xml:space="preserve">, the UE is on during the corresponding duration </w:t>
      </w:r>
    </w:p>
    <w:p w14:paraId="0B32B7AB" w14:textId="3E07CB23" w:rsidR="008C7EB2" w:rsidRPr="008C7EB2" w:rsidRDefault="00D46BB3" w:rsidP="000C4BB6">
      <w:pPr>
        <w:pStyle w:val="Caption"/>
        <w:numPr>
          <w:ilvl w:val="2"/>
          <w:numId w:val="40"/>
        </w:numPr>
      </w:pPr>
      <w:r>
        <w:t xml:space="preserve">Each bit </w:t>
      </w:r>
      <w:r w:rsidR="008C7EB2">
        <w:t>corresponds a duration of [5 or 2] slots</w:t>
      </w:r>
      <w:r w:rsidR="00FF4182">
        <w:t xml:space="preserve"> (</w:t>
      </w:r>
      <w:r w:rsidR="00F37D4F">
        <w:t>i.e.,</w:t>
      </w:r>
      <w:r w:rsidR="00FF4182">
        <w:t xml:space="preserve"> msec)</w:t>
      </w:r>
      <w:r w:rsidR="008C7EB2">
        <w:t>.</w:t>
      </w:r>
    </w:p>
    <w:p w14:paraId="2C162C59" w14:textId="30ACB3E6" w:rsidR="008C7EB2" w:rsidRPr="008C7EB2" w:rsidRDefault="008C7EB2" w:rsidP="008C7EB2">
      <w:pPr>
        <w:pStyle w:val="Caption"/>
        <w:numPr>
          <w:ilvl w:val="2"/>
          <w:numId w:val="40"/>
        </w:numPr>
      </w:pPr>
      <w:r>
        <w:t>FFS: Maximum size of the bitmap</w:t>
      </w:r>
      <w:r w:rsidR="00926A7F">
        <w:t xml:space="preserve"> for </w:t>
      </w:r>
      <w:r w:rsidR="00CE413E">
        <w:t xml:space="preserve">the </w:t>
      </w:r>
      <w:r w:rsidR="00926A7F">
        <w:t>supported period(s)</w:t>
      </w:r>
    </w:p>
    <w:p w14:paraId="4B4202F6" w14:textId="48E52208" w:rsidR="00967186" w:rsidRDefault="00967186" w:rsidP="00967186">
      <w:pPr>
        <w:pStyle w:val="Caption"/>
        <w:numPr>
          <w:ilvl w:val="0"/>
          <w:numId w:val="40"/>
        </w:numPr>
        <w:textAlignment w:val="auto"/>
      </w:pPr>
      <w:r>
        <w:t xml:space="preserve">Option 2: the RRC </w:t>
      </w:r>
      <w:r w:rsidR="00313EA6">
        <w:t>configuration</w:t>
      </w:r>
      <w:r>
        <w:t xml:space="preserve"> include</w:t>
      </w:r>
      <w:r w:rsidR="00313EA6">
        <w:t>s</w:t>
      </w:r>
      <w:r>
        <w:t xml:space="preserve"> </w:t>
      </w:r>
      <w:r w:rsidR="00ED0E01">
        <w:t xml:space="preserve">at least </w:t>
      </w:r>
      <w:r w:rsidR="00875EC5">
        <w:t xml:space="preserve">the </w:t>
      </w:r>
      <w:r w:rsidR="00313EA6">
        <w:t>following parameters</w:t>
      </w:r>
      <w:r w:rsidR="00875EC5">
        <w:t xml:space="preserve">: </w:t>
      </w:r>
    </w:p>
    <w:p w14:paraId="5BC5C3C4" w14:textId="258CC2DE" w:rsidR="004A6183" w:rsidRDefault="004A6183" w:rsidP="00967186">
      <w:pPr>
        <w:pStyle w:val="Caption"/>
        <w:numPr>
          <w:ilvl w:val="1"/>
          <w:numId w:val="40"/>
        </w:numPr>
        <w:textAlignment w:val="auto"/>
      </w:pPr>
      <w:r>
        <w:t>Periodicity (P)</w:t>
      </w:r>
    </w:p>
    <w:p w14:paraId="2131CFAE" w14:textId="3CA06A1E" w:rsidR="00B76000" w:rsidRDefault="00B76000" w:rsidP="004A6183">
      <w:pPr>
        <w:pStyle w:val="Caption"/>
        <w:numPr>
          <w:ilvl w:val="2"/>
          <w:numId w:val="40"/>
        </w:numPr>
        <w:textAlignment w:val="auto"/>
      </w:pPr>
      <w:r>
        <w:t xml:space="preserve">An integer multiple of a radio frame (10ms) </w:t>
      </w:r>
    </w:p>
    <w:p w14:paraId="7BFB87B6" w14:textId="125B5ECB" w:rsidR="00B76000" w:rsidRPr="00B76000" w:rsidRDefault="00B76000" w:rsidP="00B76000">
      <w:pPr>
        <w:pStyle w:val="Caption"/>
        <w:numPr>
          <w:ilvl w:val="2"/>
          <w:numId w:val="40"/>
        </w:numPr>
        <w:textAlignment w:val="auto"/>
      </w:pPr>
      <w:r>
        <w:t>Support at least 40ms. FFS: other values</w:t>
      </w:r>
    </w:p>
    <w:p w14:paraId="6210B66E" w14:textId="75AC53B3" w:rsidR="00C703C5" w:rsidRDefault="00C703C5" w:rsidP="004A6183">
      <w:pPr>
        <w:pStyle w:val="Caption"/>
        <w:numPr>
          <w:ilvl w:val="1"/>
          <w:numId w:val="40"/>
        </w:numPr>
        <w:textAlignment w:val="auto"/>
      </w:pPr>
      <w:r>
        <w:t xml:space="preserve">Starting carrier within a period: FDD </w:t>
      </w:r>
      <w:r w:rsidR="00941F61">
        <w:t xml:space="preserve">Carrier 1 </w:t>
      </w:r>
      <w:r>
        <w:t xml:space="preserve">(0) or SDL </w:t>
      </w:r>
      <w:r w:rsidR="00941F61">
        <w:t xml:space="preserve">Carrier 2 </w:t>
      </w:r>
      <w:r>
        <w:t xml:space="preserve">(1) </w:t>
      </w:r>
    </w:p>
    <w:p w14:paraId="2586CA2D" w14:textId="77777777" w:rsidR="00CF7430" w:rsidRDefault="00CF7430" w:rsidP="00CF7430">
      <w:pPr>
        <w:pStyle w:val="Caption"/>
        <w:numPr>
          <w:ilvl w:val="1"/>
          <w:numId w:val="40"/>
        </w:numPr>
        <w:textAlignment w:val="auto"/>
      </w:pPr>
      <w:r>
        <w:t>N</w:t>
      </w:r>
      <w:r w:rsidR="00C703C5">
        <w:t>umber of switches</w:t>
      </w:r>
      <w:r>
        <w:t xml:space="preserve"> </w:t>
      </w:r>
      <w:r w:rsidR="00C703C5">
        <w:t>within a period (N)</w:t>
      </w:r>
    </w:p>
    <w:p w14:paraId="27564B61" w14:textId="63B51F5F" w:rsidR="00C32852" w:rsidRDefault="00C32852" w:rsidP="00CF7430">
      <w:pPr>
        <w:pStyle w:val="Caption"/>
        <w:numPr>
          <w:ilvl w:val="2"/>
          <w:numId w:val="40"/>
        </w:numPr>
        <w:textAlignment w:val="auto"/>
      </w:pPr>
      <w:r>
        <w:t xml:space="preserve">A switch is </w:t>
      </w:r>
      <w:r w:rsidRPr="00C32852">
        <w:t>FDD-&gt;SDL or SDL-&gt;FDD</w:t>
      </w:r>
      <w:r>
        <w:t>.</w:t>
      </w:r>
    </w:p>
    <w:p w14:paraId="5D1C0759" w14:textId="5B1234B7" w:rsidR="00CF7430" w:rsidRPr="00CF7430" w:rsidRDefault="00C32852" w:rsidP="00CF7430">
      <w:pPr>
        <w:pStyle w:val="Caption"/>
        <w:numPr>
          <w:ilvl w:val="2"/>
          <w:numId w:val="40"/>
        </w:numPr>
        <w:textAlignment w:val="auto"/>
      </w:pPr>
      <w:r>
        <w:t xml:space="preserve">FFS: maximum number of switches  </w:t>
      </w:r>
    </w:p>
    <w:p w14:paraId="0AD70AE5" w14:textId="785B98DA" w:rsidR="00985C56" w:rsidRDefault="00985C56" w:rsidP="00985C56">
      <w:pPr>
        <w:pStyle w:val="Caption"/>
        <w:numPr>
          <w:ilvl w:val="1"/>
          <w:numId w:val="40"/>
        </w:numPr>
        <w:textAlignment w:val="auto"/>
      </w:pPr>
      <w:r>
        <w:t>Length of each “duration”</w:t>
      </w:r>
      <w:r w:rsidR="00A61A58">
        <w:t xml:space="preserve"> af</w:t>
      </w:r>
      <w:r w:rsidR="00E53F2C">
        <w:t>ter (or before) a switch</w:t>
      </w:r>
      <w:r>
        <w:t xml:space="preserve"> in a period</w:t>
      </w:r>
    </w:p>
    <w:p w14:paraId="20BE6BAB" w14:textId="6CB8519F" w:rsidR="00E25EB5" w:rsidRDefault="00A61A58" w:rsidP="00E25EB5">
      <w:pPr>
        <w:pStyle w:val="Caption"/>
        <w:numPr>
          <w:ilvl w:val="2"/>
          <w:numId w:val="40"/>
        </w:numPr>
        <w:textAlignment w:val="auto"/>
      </w:pPr>
      <w:r>
        <w:t>Definition of “duration”</w:t>
      </w:r>
      <w:r w:rsidR="00E25EB5">
        <w:t xml:space="preserve">: </w:t>
      </w:r>
      <w:r w:rsidR="00985C56">
        <w:t>In a period with N switches, there are total N+1 durations in the period.</w:t>
      </w:r>
    </w:p>
    <w:p w14:paraId="394884C8" w14:textId="7E2D582D" w:rsidR="00967186" w:rsidRDefault="00E53F2C" w:rsidP="00E53F2C">
      <w:pPr>
        <w:pStyle w:val="Caption"/>
        <w:numPr>
          <w:ilvl w:val="2"/>
          <w:numId w:val="40"/>
        </w:numPr>
        <w:textAlignment w:val="auto"/>
      </w:pPr>
      <w:r>
        <w:t xml:space="preserve">FFS: equal duration only, maximum duration, minimum duration, </w:t>
      </w:r>
      <w:r w:rsidR="00846EB5">
        <w:t xml:space="preserve">and </w:t>
      </w:r>
      <w:r>
        <w:t xml:space="preserve">duration unit  </w:t>
      </w:r>
    </w:p>
    <w:p w14:paraId="6389BCC6" w14:textId="63E89855" w:rsidR="00D85E45" w:rsidRDefault="00156785" w:rsidP="003723B7">
      <w:pPr>
        <w:pStyle w:val="Caption"/>
        <w:numPr>
          <w:ilvl w:val="0"/>
          <w:numId w:val="40"/>
        </w:numPr>
      </w:pPr>
      <w:r>
        <w:t>Note</w:t>
      </w:r>
      <w:r w:rsidR="003723B7">
        <w:t xml:space="preserve">: </w:t>
      </w:r>
      <w:r w:rsidR="00C32852">
        <w:t xml:space="preserve">For each agreed RRC parameter, </w:t>
      </w:r>
      <w:r w:rsidR="00E301C5">
        <w:t>its supported va</w:t>
      </w:r>
      <w:r>
        <w:t xml:space="preserve">lues </w:t>
      </w:r>
      <w:r w:rsidR="00C32852">
        <w:t xml:space="preserve">are </w:t>
      </w:r>
      <w:r>
        <w:t xml:space="preserve">to be discussed in RAN1 </w:t>
      </w:r>
      <w:r w:rsidR="00AE41E4">
        <w:t>by RAN1#121</w:t>
      </w:r>
      <w:r w:rsidR="00C32852">
        <w:t xml:space="preserve">. </w:t>
      </w:r>
      <w:r w:rsidR="00967186">
        <w:t xml:space="preserve"> </w:t>
      </w:r>
      <w:r w:rsidR="00D20EC5">
        <w:t xml:space="preserve"> </w:t>
      </w:r>
      <w:r w:rsidR="00D85E45">
        <w:t xml:space="preserve"> </w:t>
      </w:r>
    </w:p>
    <w:p w14:paraId="6C7C4CEA" w14:textId="77777777" w:rsidR="00935DF8" w:rsidRPr="00935DF8" w:rsidRDefault="00935DF8" w:rsidP="00935DF8">
      <w:pPr>
        <w:rPr>
          <w:rFonts w:eastAsiaTheme="minorEastAsia"/>
        </w:rPr>
      </w:pPr>
    </w:p>
    <w:p w14:paraId="75877D2E" w14:textId="388F0E86" w:rsidR="004A6093" w:rsidRDefault="004A6093" w:rsidP="0026374E">
      <w:r>
        <w:object w:dxaOrig="11390" w:dyaOrig="2590" w14:anchorId="454D6FAF">
          <v:shape id="_x0000_i1026" type="#_x0000_t75" style="width:481.85pt;height:109.05pt" o:ole="">
            <v:imagedata r:id="rId13" o:title=""/>
          </v:shape>
          <o:OLEObject Type="Embed" ProgID="Visio.Drawing.15" ShapeID="_x0000_i1026" DrawAspect="Content" ObjectID="_1804683561" r:id="rId14"/>
        </w:object>
      </w:r>
    </w:p>
    <w:p w14:paraId="5CEBEC8B" w14:textId="5991DE42" w:rsidR="00C23C39" w:rsidRDefault="005B7FF7" w:rsidP="00686F7D">
      <w:pPr>
        <w:pStyle w:val="Caption"/>
      </w:pPr>
      <w:bookmarkStart w:id="18" w:name="_Ref193179075"/>
      <w:bookmarkStart w:id="19" w:name="_Ref193179070"/>
      <w:r>
        <w:t xml:space="preserve">Figure </w:t>
      </w:r>
      <w:fldSimple w:instr=" SEQ Figure \* ARABIC ">
        <w:r w:rsidR="001C7B0C">
          <w:rPr>
            <w:noProof/>
          </w:rPr>
          <w:t>2</w:t>
        </w:r>
      </w:fldSimple>
      <w:bookmarkEnd w:id="18"/>
      <w:r>
        <w:t>: A</w:t>
      </w:r>
      <w:r w:rsidR="00927937">
        <w:t>n</w:t>
      </w:r>
      <w:r>
        <w:t xml:space="preserve"> example </w:t>
      </w:r>
      <w:r w:rsidR="00756878">
        <w:t xml:space="preserve">for the proposed </w:t>
      </w:r>
      <w:r w:rsidR="003C0019">
        <w:t xml:space="preserve">Option 1 for configuring a </w:t>
      </w:r>
      <w:r w:rsidR="00756878">
        <w:t xml:space="preserve">half-frame based </w:t>
      </w:r>
      <w:r>
        <w:t xml:space="preserve">switching pattern. </w:t>
      </w:r>
      <w:r w:rsidR="00F50CB1">
        <w:t>T</w:t>
      </w:r>
      <w:r>
        <w:t>he bitmap is configured as [1 0 0 1 0 1 1 0] with 0 and 1 indicating the FDD and SDL carrier, respectively.</w:t>
      </w:r>
      <w:bookmarkEnd w:id="19"/>
      <w:r w:rsidR="009E6037">
        <w:rPr>
          <w:rFonts w:asciiTheme="minorEastAsia" w:eastAsiaTheme="minorEastAsia" w:hAnsiTheme="minorEastAsia" w:hint="eastAsia"/>
          <w:lang w:eastAsia="zh-TW"/>
        </w:rPr>
        <w:t xml:space="preserve"> </w:t>
      </w:r>
      <w:r w:rsidR="005C70DC">
        <w:t>E</w:t>
      </w:r>
      <w:r w:rsidR="009E6037">
        <w:t xml:space="preserve">ach bit represents a duration of </w:t>
      </w:r>
      <w:r w:rsidR="003C0019">
        <w:t>T=5</w:t>
      </w:r>
      <w:r w:rsidR="005C70DC">
        <w:t xml:space="preserve"> </w:t>
      </w:r>
      <w:r w:rsidR="009E6037">
        <w:t>ms</w:t>
      </w:r>
      <w:r w:rsidR="003C0019">
        <w:t>. T</w:t>
      </w:r>
      <w:r w:rsidR="005C70DC">
        <w:t>he periodicity, P</w:t>
      </w:r>
      <w:r w:rsidR="005A4588">
        <w:t xml:space="preserve"> = 8T</w:t>
      </w:r>
      <w:r w:rsidR="005C70DC">
        <w:t xml:space="preserve">, is </w:t>
      </w:r>
      <w:r w:rsidR="003C0019">
        <w:t xml:space="preserve">hence </w:t>
      </w:r>
      <w:r w:rsidR="005C70DC">
        <w:t>40ms.</w:t>
      </w:r>
      <w:r w:rsidR="009E6037">
        <w:t xml:space="preserve"> </w:t>
      </w:r>
      <w:r w:rsidR="00E026AB">
        <w:t xml:space="preserve">In the example, SSB availability is guaranteed on both carriers with the </w:t>
      </w:r>
      <w:r w:rsidR="007B2270">
        <w:t>illustrated SSB period</w:t>
      </w:r>
      <w:r w:rsidR="00417FDD">
        <w:t xml:space="preserve"> </w:t>
      </w:r>
      <w:r w:rsidR="0088070C">
        <w:t xml:space="preserve">of </w:t>
      </w:r>
      <w:r w:rsidR="00417FDD">
        <w:t>4T</w:t>
      </w:r>
      <w:r w:rsidR="00B57A5A">
        <w:t>=20ms</w:t>
      </w:r>
      <w:r w:rsidR="00E026AB">
        <w:t xml:space="preserve"> or a </w:t>
      </w:r>
      <w:r w:rsidR="0088070C">
        <w:t>smaller</w:t>
      </w:r>
      <w:r w:rsidR="00E026AB">
        <w:t xml:space="preserve"> </w:t>
      </w:r>
      <w:r w:rsidR="007B2270">
        <w:t>one</w:t>
      </w:r>
      <w:r w:rsidR="00E026AB">
        <w:t xml:space="preserve">.  </w:t>
      </w:r>
      <w:r>
        <w:t xml:space="preserve">   </w:t>
      </w:r>
    </w:p>
    <w:p w14:paraId="304E2CA0" w14:textId="2940FADF" w:rsidR="00C23C39" w:rsidRDefault="00C23C39" w:rsidP="0026374E"/>
    <w:p w14:paraId="2E519CAD" w14:textId="1C98B413" w:rsidR="009A068D" w:rsidRDefault="009A068D" w:rsidP="0026374E">
      <w:pPr>
        <w:rPr>
          <w:rFonts w:eastAsiaTheme="minorEastAsia"/>
          <w:lang w:eastAsia="zh-TW"/>
        </w:rPr>
      </w:pPr>
      <w:r>
        <w:object w:dxaOrig="11471" w:dyaOrig="2590" w14:anchorId="46618D23">
          <v:shape id="_x0000_i1027" type="#_x0000_t75" style="width:481.85pt;height:108.65pt" o:ole="">
            <v:imagedata r:id="rId15" o:title=""/>
          </v:shape>
          <o:OLEObject Type="Embed" ProgID="Visio.Drawing.15" ShapeID="_x0000_i1027" DrawAspect="Content" ObjectID="_1804683562" r:id="rId16"/>
        </w:object>
      </w:r>
    </w:p>
    <w:p w14:paraId="2950F321" w14:textId="3AF1A443" w:rsidR="00756878" w:rsidRDefault="00756878" w:rsidP="00756878">
      <w:pPr>
        <w:pStyle w:val="Caption"/>
      </w:pPr>
      <w:bookmarkStart w:id="20" w:name="_Ref193182835"/>
      <w:r>
        <w:t xml:space="preserve">Figure </w:t>
      </w:r>
      <w:fldSimple w:instr=" SEQ Figure \* ARABIC ">
        <w:r w:rsidR="001C7B0C">
          <w:rPr>
            <w:noProof/>
          </w:rPr>
          <w:t>3</w:t>
        </w:r>
      </w:fldSimple>
      <w:bookmarkEnd w:id="20"/>
      <w:r>
        <w:t>: Another example for the proposed</w:t>
      </w:r>
      <w:r w:rsidR="00F50CB1">
        <w:t xml:space="preserve"> Option 1 for configuring a</w:t>
      </w:r>
      <w:r w:rsidR="00BC6152">
        <w:t xml:space="preserve"> half-frame </w:t>
      </w:r>
      <w:r>
        <w:t xml:space="preserve">based switching pattern. </w:t>
      </w:r>
      <w:r w:rsidR="00BC6152">
        <w:t>T</w:t>
      </w:r>
      <w:r w:rsidRPr="00756878">
        <w:t>he bitmap is configured as [</w:t>
      </w:r>
      <w:r>
        <w:t>0</w:t>
      </w:r>
      <w:r w:rsidRPr="00756878">
        <w:t xml:space="preserve"> </w:t>
      </w:r>
      <w:r>
        <w:t>11</w:t>
      </w:r>
      <w:r w:rsidRPr="00756878">
        <w:t xml:space="preserve"> </w:t>
      </w:r>
      <w:r>
        <w:t>0</w:t>
      </w:r>
      <w:r w:rsidRPr="00756878">
        <w:t xml:space="preserve"> </w:t>
      </w:r>
      <w:r>
        <w:t>1</w:t>
      </w:r>
      <w:r w:rsidRPr="00756878">
        <w:t xml:space="preserve"> </w:t>
      </w:r>
      <w:r>
        <w:t>0</w:t>
      </w:r>
      <w:r w:rsidRPr="00756878">
        <w:t xml:space="preserve"> </w:t>
      </w:r>
      <w:r>
        <w:t>0</w:t>
      </w:r>
      <w:r w:rsidRPr="00756878">
        <w:t xml:space="preserve"> </w:t>
      </w:r>
      <w:r>
        <w:t>1</w:t>
      </w:r>
      <w:r w:rsidRPr="00756878">
        <w:t xml:space="preserve">] with 0 and 1 indicating the FDD and SDL carrier, respectively. </w:t>
      </w:r>
      <w:r w:rsidR="00D96F43" w:rsidRPr="00D96F43">
        <w:t xml:space="preserve">Each bit </w:t>
      </w:r>
      <w:r w:rsidR="00D96F43" w:rsidRPr="00D96F43">
        <w:lastRenderedPageBreak/>
        <w:t xml:space="preserve">represents a duration of T ms where T is 5ms when the periodicity, P = 8T, is 40ms. In the example, SSB availability </w:t>
      </w:r>
      <w:r w:rsidR="00115AAC">
        <w:t xml:space="preserve">on both carriers </w:t>
      </w:r>
      <w:r w:rsidR="00D96F43" w:rsidRPr="00D96F43">
        <w:t>is guaranteed with the</w:t>
      </w:r>
      <w:r w:rsidR="00F00F58">
        <w:t xml:space="preserve"> illustrated SSB period</w:t>
      </w:r>
      <w:r w:rsidR="00D96F43" w:rsidRPr="00D96F43">
        <w:t xml:space="preserve"> </w:t>
      </w:r>
      <w:r w:rsidR="002D56C6">
        <w:t>of</w:t>
      </w:r>
      <w:r w:rsidR="00417FDD">
        <w:t xml:space="preserve"> 4T</w:t>
      </w:r>
      <w:r w:rsidR="00B87D09">
        <w:t>=20ms</w:t>
      </w:r>
      <w:r w:rsidR="00417FDD">
        <w:t xml:space="preserve"> </w:t>
      </w:r>
      <w:r w:rsidR="00D96F43" w:rsidRPr="00D96F43">
        <w:t xml:space="preserve">or a </w:t>
      </w:r>
      <w:r w:rsidR="002D56C6">
        <w:t>smaller</w:t>
      </w:r>
      <w:r w:rsidR="00D96F43" w:rsidRPr="00D96F43">
        <w:t xml:space="preserve"> </w:t>
      </w:r>
      <w:r w:rsidR="00F00F58">
        <w:t>one</w:t>
      </w:r>
      <w:r w:rsidR="00D96F43" w:rsidRPr="00D96F43">
        <w:t>.</w:t>
      </w:r>
    </w:p>
    <w:p w14:paraId="0DD32AB3" w14:textId="463ED099" w:rsidR="00CF3606" w:rsidRDefault="00756878" w:rsidP="005E6F12">
      <w:pPr>
        <w:pStyle w:val="Caption"/>
      </w:pPr>
      <w:r>
        <w:t xml:space="preserve">  </w:t>
      </w:r>
    </w:p>
    <w:p w14:paraId="22896137" w14:textId="2AC4DBAC" w:rsidR="00CF3606" w:rsidRDefault="00CF3606" w:rsidP="00CF3606">
      <w:pPr>
        <w:rPr>
          <w:lang w:eastAsia="zh-TW"/>
        </w:rPr>
      </w:pPr>
      <w:r>
        <w:rPr>
          <w:lang w:eastAsia="zh-TW"/>
        </w:rPr>
        <w:t xml:space="preserve">Two examples of the proposed </w:t>
      </w:r>
      <w:r w:rsidR="00DB5997">
        <w:rPr>
          <w:lang w:eastAsia="zh-TW"/>
        </w:rPr>
        <w:t xml:space="preserve">Option 2 for configuring </w:t>
      </w:r>
      <w:r>
        <w:rPr>
          <w:lang w:eastAsia="zh-TW"/>
        </w:rPr>
        <w:t xml:space="preserve">switching patterns are illustrated in </w:t>
      </w:r>
      <w:r>
        <w:rPr>
          <w:lang w:eastAsia="zh-TW"/>
        </w:rPr>
        <w:fldChar w:fldCharType="begin"/>
      </w:r>
      <w:r>
        <w:rPr>
          <w:lang w:eastAsia="zh-TW"/>
        </w:rPr>
        <w:instrText xml:space="preserve"> REF _Ref192769744 \h </w:instrText>
      </w:r>
      <w:r>
        <w:rPr>
          <w:lang w:eastAsia="zh-TW"/>
        </w:rPr>
      </w:r>
      <w:r>
        <w:rPr>
          <w:lang w:eastAsia="zh-TW"/>
        </w:rPr>
        <w:fldChar w:fldCharType="separate"/>
      </w:r>
      <w:r w:rsidR="001C7B0C">
        <w:t xml:space="preserve">Figure </w:t>
      </w:r>
      <w:r w:rsidR="001C7B0C">
        <w:rPr>
          <w:noProof/>
        </w:rPr>
        <w:t>4</w:t>
      </w:r>
      <w:r>
        <w:rPr>
          <w:lang w:eastAsia="zh-TW"/>
        </w:rPr>
        <w:fldChar w:fldCharType="end"/>
      </w:r>
      <w:r>
        <w:rPr>
          <w:lang w:eastAsia="zh-TW"/>
        </w:rPr>
        <w:t xml:space="preserve"> and </w:t>
      </w:r>
      <w:r>
        <w:rPr>
          <w:lang w:eastAsia="zh-TW"/>
        </w:rPr>
        <w:fldChar w:fldCharType="begin"/>
      </w:r>
      <w:r>
        <w:rPr>
          <w:lang w:eastAsia="zh-TW"/>
        </w:rPr>
        <w:instrText xml:space="preserve"> REF _Ref192769753 \h </w:instrText>
      </w:r>
      <w:r>
        <w:rPr>
          <w:lang w:eastAsia="zh-TW"/>
        </w:rPr>
      </w:r>
      <w:r>
        <w:rPr>
          <w:lang w:eastAsia="zh-TW"/>
        </w:rPr>
        <w:fldChar w:fldCharType="separate"/>
      </w:r>
      <w:r w:rsidR="001C7B0C">
        <w:t xml:space="preserve">Figure </w:t>
      </w:r>
      <w:r w:rsidR="001C7B0C">
        <w:rPr>
          <w:noProof/>
        </w:rPr>
        <w:t>5</w:t>
      </w:r>
      <w:r>
        <w:rPr>
          <w:lang w:eastAsia="zh-TW"/>
        </w:rPr>
        <w:fldChar w:fldCharType="end"/>
      </w:r>
      <w:r>
        <w:rPr>
          <w:lang w:eastAsia="zh-TW"/>
        </w:rPr>
        <w:t xml:space="preserve">. </w:t>
      </w:r>
    </w:p>
    <w:p w14:paraId="0B63379A" w14:textId="77777777" w:rsidR="00CF3606" w:rsidRDefault="00CF3606" w:rsidP="00CF3606">
      <w:pPr>
        <w:rPr>
          <w:lang w:eastAsia="zh-TW"/>
        </w:rPr>
      </w:pPr>
      <w:r>
        <w:rPr>
          <w:lang w:eastAsia="zh-TW"/>
        </w:rPr>
        <w:t xml:space="preserve"> </w:t>
      </w:r>
    </w:p>
    <w:p w14:paraId="7858C065" w14:textId="77777777" w:rsidR="00CF3606" w:rsidRDefault="00CF3606" w:rsidP="00CF3606">
      <w:pPr>
        <w:rPr>
          <w:lang w:eastAsia="zh-CN"/>
        </w:rPr>
      </w:pPr>
      <w:r>
        <w:rPr>
          <w:rFonts w:ascii="Calibri" w:eastAsiaTheme="minorEastAsia" w:hAnsi="Calibri" w:cstheme="minorBidi"/>
          <w:lang w:eastAsia="zh-CN"/>
        </w:rPr>
        <w:object w:dxaOrig="8640" w:dyaOrig="1510" w14:anchorId="43ABB595">
          <v:shape id="_x0000_i1028" type="#_x0000_t75" style="width:6in;height:75.4pt" o:ole="">
            <v:imagedata r:id="rId17" o:title=""/>
          </v:shape>
          <o:OLEObject Type="Embed" ProgID="Visio.Drawing.15" ShapeID="_x0000_i1028" DrawAspect="Content" ObjectID="_1804683563" r:id="rId18"/>
        </w:object>
      </w:r>
    </w:p>
    <w:p w14:paraId="7FD9DE65" w14:textId="43B7C000" w:rsidR="00CF3606" w:rsidRDefault="00CF3606" w:rsidP="00CF3606">
      <w:pPr>
        <w:pStyle w:val="Caption"/>
      </w:pPr>
      <w:bookmarkStart w:id="21" w:name="_Ref192769744"/>
      <w:r>
        <w:t xml:space="preserve">Figure </w:t>
      </w:r>
      <w:fldSimple w:instr=" SEQ Figure \* ARABIC ">
        <w:r w:rsidR="001C7B0C">
          <w:rPr>
            <w:noProof/>
          </w:rPr>
          <w:t>4</w:t>
        </w:r>
      </w:fldSimple>
      <w:bookmarkEnd w:id="21"/>
      <w:r>
        <w:t>: An example of</w:t>
      </w:r>
      <w:r w:rsidR="00C04120">
        <w:t xml:space="preserve"> the</w:t>
      </w:r>
      <w:r>
        <w:t xml:space="preserve"> proposed </w:t>
      </w:r>
      <w:r w:rsidR="00C04120">
        <w:t xml:space="preserve">Option 2 for configuring a </w:t>
      </w:r>
      <w:r>
        <w:t>switching pattern with one switch (</w:t>
      </w:r>
      <w:r w:rsidR="006D1DF5">
        <w:t>i.e.,</w:t>
      </w:r>
      <w:r>
        <w:t xml:space="preserve"> N=1) in a period starting with the FDD carrier. Within each period, the time duration for the FDD carrier is P1 and the remaining time duration, P-P1, is allocated for the SDL carrier.  </w:t>
      </w:r>
    </w:p>
    <w:p w14:paraId="6435C4B2" w14:textId="77777777" w:rsidR="00CF3606" w:rsidRDefault="00CF3606" w:rsidP="00CF3606">
      <w:pPr>
        <w:rPr>
          <w:lang w:eastAsia="zh-TW"/>
        </w:rPr>
      </w:pPr>
    </w:p>
    <w:p w14:paraId="7DC7D22D" w14:textId="77777777" w:rsidR="00CF3606" w:rsidRDefault="00CF3606" w:rsidP="00CF3606">
      <w:pPr>
        <w:rPr>
          <w:lang w:eastAsia="zh-CN"/>
        </w:rPr>
      </w:pPr>
      <w:r>
        <w:rPr>
          <w:rFonts w:ascii="Calibri" w:eastAsiaTheme="minorEastAsia" w:hAnsi="Calibri" w:cstheme="minorBidi"/>
          <w:lang w:eastAsia="zh-CN"/>
        </w:rPr>
        <w:object w:dxaOrig="8640" w:dyaOrig="1510" w14:anchorId="2D61F88F">
          <v:shape id="_x0000_i1029" type="#_x0000_t75" style="width:6in;height:75.4pt" o:ole="">
            <v:imagedata r:id="rId19" o:title=""/>
          </v:shape>
          <o:OLEObject Type="Embed" ProgID="Visio.Drawing.15" ShapeID="_x0000_i1029" DrawAspect="Content" ObjectID="_1804683564" r:id="rId20"/>
        </w:object>
      </w:r>
    </w:p>
    <w:p w14:paraId="75D70FAA" w14:textId="3ED78ACE" w:rsidR="00CF3606" w:rsidRDefault="00CF3606" w:rsidP="00CF3606">
      <w:pPr>
        <w:pStyle w:val="Caption"/>
        <w:rPr>
          <w:lang w:eastAsia="zh-TW"/>
        </w:rPr>
      </w:pPr>
      <w:bookmarkStart w:id="22" w:name="_Ref192769753"/>
      <w:r>
        <w:t xml:space="preserve">Figure </w:t>
      </w:r>
      <w:fldSimple w:instr=" SEQ Figure \* ARABIC ">
        <w:r w:rsidR="001C7B0C">
          <w:rPr>
            <w:noProof/>
          </w:rPr>
          <w:t>5</w:t>
        </w:r>
      </w:fldSimple>
      <w:bookmarkEnd w:id="22"/>
      <w:r>
        <w:t xml:space="preserve">: An example of proposed </w:t>
      </w:r>
      <w:r w:rsidR="00C04120">
        <w:t xml:space="preserve">Option 2 for configuring a </w:t>
      </w:r>
      <w:r>
        <w:t>switching pattern with two switches (</w:t>
      </w:r>
      <w:r w:rsidR="006D1DF5">
        <w:t>i.e.,</w:t>
      </w:r>
      <w:r>
        <w:t xml:space="preserve"> N=2) in a period starting with the SDL carrier</w:t>
      </w:r>
      <w:r w:rsidR="00C032D2">
        <w:t xml:space="preserve">. </w:t>
      </w:r>
      <w:r w:rsidR="00E300FF">
        <w:t xml:space="preserve">The switching pattern within a period corresponds to SDL </w:t>
      </w:r>
      <w:r w:rsidR="00E300FF">
        <w:sym w:font="Wingdings" w:char="F0E0"/>
      </w:r>
      <w:r w:rsidR="00E300FF">
        <w:t xml:space="preserve"> FDD </w:t>
      </w:r>
      <w:r w:rsidR="00E300FF">
        <w:sym w:font="Wingdings" w:char="F0E0"/>
      </w:r>
      <w:r w:rsidR="00E300FF">
        <w:t xml:space="preserve"> SDL with durations equal to P1, P2, and P-P1-P2, respectively. </w:t>
      </w:r>
    </w:p>
    <w:p w14:paraId="1414B4C3" w14:textId="77777777" w:rsidR="00343DB3" w:rsidRPr="00B3238B" w:rsidRDefault="00343DB3" w:rsidP="004A0CB4">
      <w:pPr>
        <w:rPr>
          <w:rFonts w:eastAsiaTheme="minorEastAsia"/>
          <w:lang w:eastAsia="zh-TW"/>
        </w:rPr>
      </w:pPr>
    </w:p>
    <w:p w14:paraId="2624EACC" w14:textId="77777777" w:rsidR="00D47C4A" w:rsidRDefault="00D47C4A" w:rsidP="004A0CB4">
      <w:r>
        <w:t xml:space="preserve">The above discusses RRC parameters for configuring a switching pattern. Once a switching pattern is configured, we should ensure UE has the same understanding as its serving cells which band pair the configured switching pattern is applicable to. </w:t>
      </w:r>
    </w:p>
    <w:p w14:paraId="7273F872" w14:textId="49A97D3E" w:rsidR="00EF70D8" w:rsidRDefault="00D47C4A" w:rsidP="004A0CB4">
      <w:r>
        <w:t>T</w:t>
      </w:r>
      <w:r w:rsidR="00EF70D8">
        <w:t>o our understanding, this work item focuses on the band combination of n5 and n29 for Rel-19. Because band n29 (SDL) cannot support uplink, it cannot serve as the PCell for UE to perform initial access. In other words, between these two bands, band n5 will serve as a PCell while band n29 can be added as an SCell. In this case, there is no ambiguity about which carrier/band pair a configured switching pattern applies to if the switching pattern is included as part of the SCell configuration for band n29 after UE has camped on band n5 as its PCell.</w:t>
      </w:r>
      <w:r w:rsidR="001643C8">
        <w:t xml:space="preserve"> </w:t>
      </w:r>
      <w:r w:rsidR="00EF70D8">
        <w:t xml:space="preserve">  </w:t>
      </w:r>
    </w:p>
    <w:p w14:paraId="6F694293" w14:textId="4E2DBF2C" w:rsidR="00F9403D" w:rsidRDefault="00F9403D" w:rsidP="00F9403D">
      <w:pPr>
        <w:pStyle w:val="Caption"/>
      </w:pPr>
      <w:bookmarkStart w:id="23" w:name="_Ref194066971"/>
      <w:r>
        <w:t xml:space="preserve">Observation </w:t>
      </w:r>
      <w:fldSimple w:instr=" SEQ Observation \* ARABIC ">
        <w:r w:rsidR="001C7B0C">
          <w:rPr>
            <w:noProof/>
          </w:rPr>
          <w:t>5</w:t>
        </w:r>
      </w:fldSimple>
      <w:r>
        <w:t>: When the band combination only consists of an FDD carrier and an SDL carrier and if the switching pattern is configured under the SCell configuration for the SDL carrier, there is no ambiguity for which carrier pair the configured switching pattern applies to.</w:t>
      </w:r>
      <w:bookmarkEnd w:id="23"/>
      <w:r>
        <w:t xml:space="preserve"> </w:t>
      </w:r>
    </w:p>
    <w:p w14:paraId="7CD1B87E" w14:textId="77777777" w:rsidR="00F9403D" w:rsidRDefault="00F9403D" w:rsidP="004A0CB4"/>
    <w:p w14:paraId="731DE46D" w14:textId="77777777" w:rsidR="00EF70D8" w:rsidRDefault="00EF70D8" w:rsidP="004A0CB4">
      <w:r>
        <w:object w:dxaOrig="11820" w:dyaOrig="730" w14:anchorId="03CE8DDC">
          <v:shape id="_x0000_i1030" type="#_x0000_t75" style="width:481.85pt;height:29.4pt" o:ole="">
            <v:imagedata r:id="rId21" o:title=""/>
          </v:shape>
          <o:OLEObject Type="Embed" ProgID="Visio.Drawing.15" ShapeID="_x0000_i1030" DrawAspect="Content" ObjectID="_1804683565" r:id="rId22"/>
        </w:object>
      </w:r>
    </w:p>
    <w:p w14:paraId="60A8B732" w14:textId="750B2D8D" w:rsidR="004A301E" w:rsidRDefault="004A301E" w:rsidP="004A301E">
      <w:pPr>
        <w:pStyle w:val="Caption"/>
      </w:pPr>
      <w:r>
        <w:t xml:space="preserve">Figure </w:t>
      </w:r>
      <w:fldSimple w:instr=" SEQ Figure \* ARABIC ">
        <w:r w:rsidR="001C7B0C">
          <w:rPr>
            <w:noProof/>
          </w:rPr>
          <w:t>6</w:t>
        </w:r>
      </w:fldSimple>
      <w:r>
        <w:t xml:space="preserve">: Spectrum allocation of bands of interest, band 29 and band n5. </w:t>
      </w:r>
    </w:p>
    <w:p w14:paraId="305E723C" w14:textId="77777777" w:rsidR="00B65891" w:rsidRDefault="00B65891" w:rsidP="00ED0E01"/>
    <w:p w14:paraId="663038D6" w14:textId="40545A2D" w:rsidR="00B65891" w:rsidRDefault="00B65891" w:rsidP="00ED0E01">
      <w:r>
        <w:t xml:space="preserve">At </w:t>
      </w:r>
      <w:r w:rsidR="00655AB5">
        <w:t xml:space="preserve">the previous </w:t>
      </w:r>
      <w:r>
        <w:t xml:space="preserve">RAN4 meeting, RAN4 </w:t>
      </w:r>
      <w:r w:rsidR="0051258E">
        <w:t xml:space="preserve">had </w:t>
      </w:r>
      <w:r w:rsidR="003608CD">
        <w:t xml:space="preserve">discussed about </w:t>
      </w:r>
      <w:r w:rsidR="0051258E">
        <w:t>the work scope and clarified</w:t>
      </w:r>
      <w:r>
        <w:t xml:space="preserve"> that it is not precluded that the two low bands can be further combined with an additional band in a future release</w:t>
      </w:r>
      <w:r w:rsidR="00C95A8C">
        <w:t xml:space="preserve"> </w:t>
      </w:r>
      <w:r w:rsidR="00C95A8C">
        <w:fldChar w:fldCharType="begin"/>
      </w:r>
      <w:r w:rsidR="00C95A8C">
        <w:instrText xml:space="preserve"> REF _Ref194065849 \r \h </w:instrText>
      </w:r>
      <w:r w:rsidR="00C95A8C">
        <w:fldChar w:fldCharType="separate"/>
      </w:r>
      <w:r w:rsidR="001C7B0C">
        <w:t>[5]</w:t>
      </w:r>
      <w:r w:rsidR="00C95A8C">
        <w:fldChar w:fldCharType="end"/>
      </w:r>
      <w:r>
        <w:t xml:space="preserve">. If the additional band is another FDD carrier and can form another switching band pair with the SDL carrier, then there are two switching band pairs in the band combination. In this case, since both FDD carriers can be PCell and can be the switching partner to the SDL SCell, it may cause some ambiguity about which FDD carrier the configured switching pattern applies to. </w:t>
      </w:r>
    </w:p>
    <w:tbl>
      <w:tblPr>
        <w:tblStyle w:val="TableGrid"/>
        <w:tblW w:w="0" w:type="auto"/>
        <w:tblLook w:val="04A0" w:firstRow="1" w:lastRow="0" w:firstColumn="1" w:lastColumn="0" w:noHBand="0" w:noVBand="1"/>
      </w:tblPr>
      <w:tblGrid>
        <w:gridCol w:w="9631"/>
      </w:tblGrid>
      <w:tr w:rsidR="00B3238B" w14:paraId="19C572C3" w14:textId="77777777" w:rsidTr="00B3238B">
        <w:tc>
          <w:tcPr>
            <w:tcW w:w="9631" w:type="dxa"/>
          </w:tcPr>
          <w:p w14:paraId="3E0FD79B" w14:textId="77777777" w:rsidR="00B3238B" w:rsidRDefault="00B3238B" w:rsidP="00B3238B">
            <w:pPr>
              <w:rPr>
                <w:rFonts w:ascii="Times New Roman" w:hAnsi="Times New Roman"/>
                <w:b/>
                <w:bCs/>
                <w:lang w:eastAsia="zh-TW"/>
              </w:rPr>
            </w:pPr>
            <w:r>
              <w:rPr>
                <w:rFonts w:ascii="Times New Roman" w:hAnsi="Times New Roman"/>
                <w:b/>
                <w:bCs/>
              </w:rPr>
              <w:t>Issue 1: Scope clarification</w:t>
            </w:r>
          </w:p>
          <w:p w14:paraId="00CF2A35" w14:textId="77777777" w:rsidR="00B3238B" w:rsidRDefault="00B3238B" w:rsidP="00B3238B">
            <w:pPr>
              <w:pStyle w:val="B1"/>
              <w:rPr>
                <w:rFonts w:ascii="Times New Roman" w:hAnsi="Times New Roman"/>
              </w:rPr>
            </w:pPr>
            <w:r>
              <w:rPr>
                <w:rFonts w:ascii="Times New Roman" w:hAnsi="Times New Roman"/>
              </w:rPr>
              <w:lastRenderedPageBreak/>
              <w:t>-</w:t>
            </w:r>
            <w:r>
              <w:rPr>
                <w:rFonts w:ascii="Times New Roman" w:hAnsi="Times New Roman"/>
              </w:rPr>
              <w:tab/>
              <w:t>Specify the switching period(s) based on the scenario with the switching between two low bands in Rel-19 WI</w:t>
            </w:r>
          </w:p>
          <w:p w14:paraId="2692DF04" w14:textId="77777777" w:rsidR="00B3238B" w:rsidRDefault="00B3238B" w:rsidP="00B3238B">
            <w:pPr>
              <w:pStyle w:val="B2"/>
              <w:rPr>
                <w:rFonts w:ascii="Times New Roman" w:hAnsi="Times New Roman"/>
              </w:rPr>
            </w:pPr>
            <w:r>
              <w:rPr>
                <w:rFonts w:ascii="Times New Roman" w:hAnsi="Times New Roman"/>
              </w:rPr>
              <w:t>-</w:t>
            </w:r>
            <w:r>
              <w:rPr>
                <w:rFonts w:ascii="Times New Roman" w:hAnsi="Times New Roman"/>
              </w:rPr>
              <w:tab/>
              <w:t xml:space="preserve">It </w:t>
            </w:r>
            <w:proofErr w:type="gramStart"/>
            <w:r>
              <w:rPr>
                <w:rFonts w:ascii="Times New Roman" w:hAnsi="Times New Roman"/>
              </w:rPr>
              <w:t>is not precluded</w:t>
            </w:r>
            <w:proofErr w:type="gramEnd"/>
            <w:r>
              <w:rPr>
                <w:rFonts w:ascii="Times New Roman" w:hAnsi="Times New Roman"/>
              </w:rPr>
              <w:t xml:space="preserve"> that such two low bands are further combined with the additional band</w:t>
            </w:r>
          </w:p>
          <w:p w14:paraId="7D78AE58" w14:textId="01B43577" w:rsidR="00B3238B" w:rsidRDefault="00B3238B" w:rsidP="00B3238B">
            <w:r>
              <w:rPr>
                <w:rFonts w:ascii="Times New Roman" w:hAnsi="Times New Roman"/>
              </w:rPr>
              <w:t>-</w:t>
            </w:r>
            <w:r>
              <w:rPr>
                <w:rFonts w:ascii="Times New Roman" w:hAnsi="Times New Roman"/>
              </w:rPr>
              <w:tab/>
              <w:t>The combination of those two low bands with other band can be further discussed in the future release</w:t>
            </w:r>
          </w:p>
        </w:tc>
      </w:tr>
    </w:tbl>
    <w:p w14:paraId="73B28125" w14:textId="77777777" w:rsidR="00B3238B" w:rsidRDefault="00B3238B" w:rsidP="00ED0E01"/>
    <w:p w14:paraId="3BBD98F7" w14:textId="5A756370" w:rsidR="00B3238B" w:rsidRDefault="00B65891" w:rsidP="00B65891">
      <w:pPr>
        <w:pStyle w:val="Caption"/>
      </w:pPr>
      <w:bookmarkStart w:id="24" w:name="_Ref194066977"/>
      <w:r>
        <w:t xml:space="preserve">Observation </w:t>
      </w:r>
      <w:fldSimple w:instr=" SEQ Observation \* ARABIC ">
        <w:r w:rsidR="001C7B0C">
          <w:rPr>
            <w:noProof/>
          </w:rPr>
          <w:t>6</w:t>
        </w:r>
      </w:fldSimple>
      <w:r>
        <w:t xml:space="preserve">: </w:t>
      </w:r>
      <w:r w:rsidR="00327218">
        <w:t>In a future release, t</w:t>
      </w:r>
      <w:r>
        <w:t>here may be ambiguity about which carrier/band pair to apply a configured switching pattern when there are more than one band pair that supports CA via switching in a future release.</w:t>
      </w:r>
      <w:bookmarkEnd w:id="24"/>
      <w:r>
        <w:t xml:space="preserve">   </w:t>
      </w:r>
    </w:p>
    <w:p w14:paraId="70C32DBB" w14:textId="41DC4E88" w:rsidR="00B65891" w:rsidRPr="001643C8" w:rsidRDefault="00B65891" w:rsidP="00B65891">
      <w:pPr>
        <w:pStyle w:val="Caption"/>
        <w:rPr>
          <w:rFonts w:eastAsiaTheme="minorEastAsia"/>
          <w:lang w:eastAsia="zh-TW"/>
        </w:rPr>
      </w:pPr>
      <w:r>
        <w:t xml:space="preserve"> </w:t>
      </w:r>
    </w:p>
    <w:p w14:paraId="4651B658" w14:textId="52FED494" w:rsidR="001214D5" w:rsidRDefault="00ED0E01" w:rsidP="00ED0E01">
      <w:r>
        <w:t xml:space="preserve">Considering forward compatibility and to avoid ambiguity, RRC </w:t>
      </w:r>
      <w:r w:rsidR="00E3346D">
        <w:t>parameters</w:t>
      </w:r>
      <w:r>
        <w:t xml:space="preserve"> for configuring a switching pattern should include the indication of FDD Carrier 1 (FDD carrier) and Carrier 2 (SDL carrier)</w:t>
      </w:r>
      <w:r w:rsidR="001214D5">
        <w:t>.</w:t>
      </w:r>
      <w:r w:rsidR="00B65891">
        <w:t xml:space="preserve"> But if the band combination involves only two bands, one FDD carrier and one SDL carrier, and involves only one band pair for switching, as the WID scope for this release, then it may be clear that a switching pattern configured under the SCell configuration for SDL applies to the SDL carrier and its PCell, i.e., the FDD carrier. In either case, RAN1 should probably discuss how to determine the band pair for a configured switching pattern.    </w:t>
      </w:r>
    </w:p>
    <w:p w14:paraId="2E4C5070" w14:textId="634AC991" w:rsidR="00B65891" w:rsidRDefault="00B65891" w:rsidP="00B65891">
      <w:pPr>
        <w:pStyle w:val="Caption"/>
      </w:pPr>
      <w:bookmarkStart w:id="25" w:name="_Ref194067198"/>
      <w:r>
        <w:t xml:space="preserve">Proposal </w:t>
      </w:r>
      <w:fldSimple w:instr=" SEQ Proposal \* ARABIC ">
        <w:r w:rsidR="001C7B0C">
          <w:rPr>
            <w:noProof/>
          </w:rPr>
          <w:t>12</w:t>
        </w:r>
      </w:fldSimple>
      <w:r>
        <w:t>: RAN1 discusses how to determine the band pair for a configured switching pattern and whether forward compatibility should be considered.</w:t>
      </w:r>
      <w:bookmarkEnd w:id="25"/>
      <w:r>
        <w:t xml:space="preserve"> </w:t>
      </w:r>
    </w:p>
    <w:p w14:paraId="6F87DDDA" w14:textId="77777777" w:rsidR="00B65891" w:rsidRDefault="00B65891" w:rsidP="00ED0E01"/>
    <w:p w14:paraId="0067C555" w14:textId="68B9EEE2" w:rsidR="00ED0E01" w:rsidRDefault="00CE44C7" w:rsidP="00CE44C7">
      <w:pPr>
        <w:pStyle w:val="Heading2"/>
      </w:pPr>
      <w:r>
        <w:t xml:space="preserve">RRC </w:t>
      </w:r>
      <w:r w:rsidR="00CE3146">
        <w:t>signalling</w:t>
      </w:r>
      <w:r>
        <w:t xml:space="preserve"> </w:t>
      </w:r>
    </w:p>
    <w:p w14:paraId="7CA9EF0F" w14:textId="1B6C47D1" w:rsidR="00CE44C7" w:rsidRDefault="00CE44C7" w:rsidP="00CE44C7">
      <w:r>
        <w:t>To exploit spectrum efficiency for both carriers, complementary switching patterns (</w:t>
      </w:r>
      <w:r w:rsidR="00F37D4F">
        <w:t>e.g.,</w:t>
      </w:r>
      <w:r>
        <w:t xml:space="preserve"> </w:t>
      </w:r>
      <w:r>
        <w:fldChar w:fldCharType="begin"/>
      </w:r>
      <w:r>
        <w:instrText xml:space="preserve"> REF _Ref193179075 \h </w:instrText>
      </w:r>
      <w:r>
        <w:fldChar w:fldCharType="separate"/>
      </w:r>
      <w:r w:rsidR="001C7B0C">
        <w:t xml:space="preserve">Figure </w:t>
      </w:r>
      <w:r w:rsidR="001C7B0C">
        <w:rPr>
          <w:noProof/>
        </w:rPr>
        <w:t>2</w:t>
      </w:r>
      <w:r>
        <w:fldChar w:fldCharType="end"/>
      </w:r>
      <w:r>
        <w:t xml:space="preserve"> and </w:t>
      </w:r>
      <w:r>
        <w:fldChar w:fldCharType="begin"/>
      </w:r>
      <w:r>
        <w:instrText xml:space="preserve"> REF _Ref193182835 \h </w:instrText>
      </w:r>
      <w:r>
        <w:fldChar w:fldCharType="separate"/>
      </w:r>
      <w:r w:rsidR="001C7B0C">
        <w:t xml:space="preserve">Figure </w:t>
      </w:r>
      <w:r w:rsidR="001C7B0C">
        <w:rPr>
          <w:noProof/>
        </w:rPr>
        <w:t>3</w:t>
      </w:r>
      <w:r>
        <w:fldChar w:fldCharType="end"/>
      </w:r>
      <w:r>
        <w:t xml:space="preserve">) can be configured to different groups of UEs. Hence, a switching pattern should be UE-specific and configured via dedicated RRC signaling. </w:t>
      </w:r>
    </w:p>
    <w:p w14:paraId="1E45088A" w14:textId="5830255A" w:rsidR="00CE44C7" w:rsidRDefault="00CE44C7" w:rsidP="00CE44C7">
      <w:pPr>
        <w:pStyle w:val="Caption"/>
      </w:pPr>
      <w:bookmarkStart w:id="26" w:name="_Ref194067208"/>
      <w:r>
        <w:t xml:space="preserve">Proposal </w:t>
      </w:r>
      <w:fldSimple w:instr=" SEQ Proposal \* ARABIC ">
        <w:r w:rsidR="001C7B0C">
          <w:rPr>
            <w:noProof/>
          </w:rPr>
          <w:t>13</w:t>
        </w:r>
      </w:fldSimple>
      <w:r>
        <w:t>: A switching pattern is UE-specific and configured via dedicated RRC signaling.</w:t>
      </w:r>
      <w:bookmarkEnd w:id="26"/>
    </w:p>
    <w:p w14:paraId="2DFA6DC1" w14:textId="77777777" w:rsidR="00ED0E01" w:rsidRDefault="00ED0E01" w:rsidP="004A0CB4"/>
    <w:p w14:paraId="20FF9D74" w14:textId="77777777" w:rsidR="00A2132C" w:rsidRDefault="00A2132C" w:rsidP="00A2132C">
      <w:pPr>
        <w:pStyle w:val="Heading1"/>
        <w:jc w:val="both"/>
        <w:rPr>
          <w:lang w:val="en-US" w:eastAsia="zh-CN"/>
        </w:rPr>
      </w:pPr>
      <w:r>
        <w:rPr>
          <w:rFonts w:eastAsia="SimSun"/>
          <w:lang w:val="en-US" w:eastAsia="zh-CN"/>
        </w:rPr>
        <w:t xml:space="preserve">Conclusion </w:t>
      </w:r>
    </w:p>
    <w:p w14:paraId="573BCF7F" w14:textId="44FA740E" w:rsidR="00B15999" w:rsidRDefault="00B15999" w:rsidP="00B15999">
      <w:pPr>
        <w:rPr>
          <w:rFonts w:eastAsiaTheme="minorEastAsia"/>
          <w:lang w:eastAsia="zh-TW"/>
        </w:rPr>
      </w:pPr>
      <w:r>
        <w:rPr>
          <w:rFonts w:eastAsiaTheme="minorEastAsia"/>
          <w:lang w:eastAsia="zh-TW"/>
        </w:rPr>
        <w:t xml:space="preserve">We have the following </w:t>
      </w:r>
      <w:r w:rsidR="00F43994">
        <w:rPr>
          <w:rFonts w:eastAsiaTheme="minorEastAsia"/>
          <w:lang w:eastAsia="zh-TW"/>
        </w:rPr>
        <w:t>observations</w:t>
      </w:r>
      <w:r>
        <w:rPr>
          <w:rFonts w:eastAsiaTheme="minorEastAsia"/>
          <w:lang w:eastAsia="zh-TW"/>
        </w:rPr>
        <w:t xml:space="preserve"> in this contribution. </w:t>
      </w:r>
    </w:p>
    <w:p w14:paraId="30AC0D63" w14:textId="29E24831" w:rsidR="00A2132C" w:rsidRPr="001E40B9" w:rsidRDefault="00997849" w:rsidP="00867C59">
      <w:pPr>
        <w:rPr>
          <w:b/>
          <w:bCs/>
        </w:rPr>
      </w:pPr>
      <w:r w:rsidRPr="001E40B9">
        <w:rPr>
          <w:b/>
          <w:bCs/>
        </w:rPr>
        <w:fldChar w:fldCharType="begin"/>
      </w:r>
      <w:r w:rsidRPr="001E40B9">
        <w:rPr>
          <w:b/>
          <w:bCs/>
        </w:rPr>
        <w:instrText xml:space="preserve"> REF _Ref194066946 \h </w:instrText>
      </w:r>
      <w:r w:rsidR="001E40B9">
        <w:rPr>
          <w:b/>
          <w:bCs/>
        </w:rPr>
        <w:instrText xml:space="preserve"> \* MERGEFORMAT </w:instrText>
      </w:r>
      <w:r w:rsidRPr="001E40B9">
        <w:rPr>
          <w:b/>
          <w:bCs/>
        </w:rPr>
      </w:r>
      <w:r w:rsidRPr="001E40B9">
        <w:rPr>
          <w:b/>
          <w:bCs/>
        </w:rPr>
        <w:fldChar w:fldCharType="separate"/>
      </w:r>
      <w:r w:rsidR="001C7B0C" w:rsidRPr="001C7B0C">
        <w:rPr>
          <w:b/>
          <w:bCs/>
        </w:rPr>
        <w:t xml:space="preserve">Observation </w:t>
      </w:r>
      <w:r w:rsidR="001C7B0C" w:rsidRPr="001C7B0C">
        <w:rPr>
          <w:b/>
          <w:bCs/>
          <w:noProof/>
        </w:rPr>
        <w:t>1</w:t>
      </w:r>
      <w:r w:rsidR="001C7B0C" w:rsidRPr="001C7B0C">
        <w:rPr>
          <w:b/>
          <w:bCs/>
        </w:rPr>
        <w:t>: Symbol-based (i.e., intra-slot) switching patterns may require UE to support optional UE features such as cross-carrier scheduling.</w:t>
      </w:r>
      <w:r w:rsidRPr="001E40B9">
        <w:rPr>
          <w:b/>
          <w:bCs/>
        </w:rPr>
        <w:fldChar w:fldCharType="end"/>
      </w:r>
    </w:p>
    <w:p w14:paraId="2E49175B" w14:textId="697AF10A" w:rsidR="00997849" w:rsidRPr="001E40B9" w:rsidRDefault="00997849" w:rsidP="00867C59">
      <w:pPr>
        <w:rPr>
          <w:b/>
          <w:bCs/>
        </w:rPr>
      </w:pPr>
      <w:r w:rsidRPr="001E40B9">
        <w:rPr>
          <w:b/>
          <w:bCs/>
        </w:rPr>
        <w:fldChar w:fldCharType="begin"/>
      </w:r>
      <w:r w:rsidRPr="001E40B9">
        <w:rPr>
          <w:b/>
          <w:bCs/>
        </w:rPr>
        <w:instrText xml:space="preserve"> REF _Ref194066953 \h </w:instrText>
      </w:r>
      <w:r w:rsidR="001E40B9" w:rsidRPr="001E40B9">
        <w:rPr>
          <w:b/>
          <w:bCs/>
        </w:rPr>
        <w:instrText xml:space="preserve"> \* MERGEFORMAT </w:instrText>
      </w:r>
      <w:r w:rsidRPr="001E40B9">
        <w:rPr>
          <w:b/>
          <w:bCs/>
        </w:rPr>
      </w:r>
      <w:r w:rsidRPr="001E40B9">
        <w:rPr>
          <w:b/>
          <w:bCs/>
        </w:rPr>
        <w:fldChar w:fldCharType="separate"/>
      </w:r>
      <w:r w:rsidR="001C7B0C" w:rsidRPr="001C7B0C">
        <w:rPr>
          <w:b/>
          <w:bCs/>
        </w:rPr>
        <w:t xml:space="preserve">Observation </w:t>
      </w:r>
      <w:r w:rsidR="001C7B0C" w:rsidRPr="001C7B0C">
        <w:rPr>
          <w:b/>
          <w:bCs/>
          <w:noProof/>
        </w:rPr>
        <w:t>2</w:t>
      </w:r>
      <w:r w:rsidR="001C7B0C" w:rsidRPr="001C7B0C">
        <w:rPr>
          <w:b/>
          <w:bCs/>
        </w:rPr>
        <w:t>: Unlike UL Tx switching, for DL switching, if switching periods locate at or overlap with the beginning of a slot on the switching-to carrier, PDCCH will be impacted.</w:t>
      </w:r>
      <w:r w:rsidRPr="001E40B9">
        <w:rPr>
          <w:b/>
          <w:bCs/>
        </w:rPr>
        <w:fldChar w:fldCharType="end"/>
      </w:r>
    </w:p>
    <w:p w14:paraId="527F7786" w14:textId="3393A622" w:rsidR="00997849" w:rsidRPr="001E40B9" w:rsidRDefault="00997849" w:rsidP="00867C59">
      <w:pPr>
        <w:rPr>
          <w:b/>
          <w:bCs/>
        </w:rPr>
      </w:pPr>
      <w:r w:rsidRPr="001E40B9">
        <w:rPr>
          <w:b/>
          <w:bCs/>
        </w:rPr>
        <w:fldChar w:fldCharType="begin"/>
      </w:r>
      <w:r w:rsidRPr="001E40B9">
        <w:rPr>
          <w:b/>
          <w:bCs/>
        </w:rPr>
        <w:instrText xml:space="preserve"> REF _Ref194066959 \h </w:instrText>
      </w:r>
      <w:r w:rsidR="001E40B9">
        <w:rPr>
          <w:b/>
          <w:bCs/>
        </w:rPr>
        <w:instrText xml:space="preserve"> \* MERGEFORMAT </w:instrText>
      </w:r>
      <w:r w:rsidRPr="001E40B9">
        <w:rPr>
          <w:b/>
          <w:bCs/>
        </w:rPr>
      </w:r>
      <w:r w:rsidRPr="001E40B9">
        <w:rPr>
          <w:b/>
          <w:bCs/>
        </w:rPr>
        <w:fldChar w:fldCharType="separate"/>
      </w:r>
      <w:r w:rsidR="001C7B0C" w:rsidRPr="001C7B0C">
        <w:rPr>
          <w:b/>
          <w:bCs/>
        </w:rPr>
        <w:t xml:space="preserve">Observation </w:t>
      </w:r>
      <w:r w:rsidR="001C7B0C" w:rsidRPr="001C7B0C">
        <w:rPr>
          <w:b/>
          <w:bCs/>
          <w:noProof/>
        </w:rPr>
        <w:t>3</w:t>
      </w:r>
      <w:r w:rsidR="001C7B0C" w:rsidRPr="001C7B0C">
        <w:rPr>
          <w:b/>
          <w:bCs/>
        </w:rPr>
        <w:t>: Per TS38.213, the 20ms SSB period is assumed for initial access. Hence, the SSB periodicity of 20ms can be considered as a typical configuration.</w:t>
      </w:r>
      <w:r w:rsidRPr="001E40B9">
        <w:rPr>
          <w:b/>
          <w:bCs/>
        </w:rPr>
        <w:fldChar w:fldCharType="end"/>
      </w:r>
    </w:p>
    <w:p w14:paraId="75F27FE9" w14:textId="78F1F6FE" w:rsidR="00997849" w:rsidRPr="001E40B9" w:rsidRDefault="00997849" w:rsidP="00867C59">
      <w:pPr>
        <w:rPr>
          <w:b/>
          <w:bCs/>
        </w:rPr>
      </w:pPr>
      <w:r w:rsidRPr="001E40B9">
        <w:rPr>
          <w:b/>
          <w:bCs/>
        </w:rPr>
        <w:fldChar w:fldCharType="begin"/>
      </w:r>
      <w:r w:rsidRPr="001E40B9">
        <w:rPr>
          <w:b/>
          <w:bCs/>
        </w:rPr>
        <w:instrText xml:space="preserve"> REF _Ref194066965 \h </w:instrText>
      </w:r>
      <w:r w:rsidR="001E40B9">
        <w:rPr>
          <w:b/>
          <w:bCs/>
        </w:rPr>
        <w:instrText xml:space="preserve"> \* MERGEFORMAT </w:instrText>
      </w:r>
      <w:r w:rsidRPr="001E40B9">
        <w:rPr>
          <w:b/>
          <w:bCs/>
        </w:rPr>
      </w:r>
      <w:r w:rsidRPr="001E40B9">
        <w:rPr>
          <w:b/>
          <w:bCs/>
        </w:rPr>
        <w:fldChar w:fldCharType="separate"/>
      </w:r>
      <w:r w:rsidR="001C7B0C" w:rsidRPr="001C7B0C">
        <w:rPr>
          <w:b/>
          <w:bCs/>
        </w:rPr>
        <w:t xml:space="preserve">Observation </w:t>
      </w:r>
      <w:r w:rsidR="001C7B0C" w:rsidRPr="001C7B0C">
        <w:rPr>
          <w:b/>
          <w:bCs/>
          <w:noProof/>
        </w:rPr>
        <w:t>4</w:t>
      </w:r>
      <w:r w:rsidR="001C7B0C" w:rsidRPr="001C7B0C">
        <w:rPr>
          <w:b/>
          <w:bCs/>
        </w:rPr>
        <w:t>: When the periodicity of a switching pattern is doubled (or larger) of an RS periodicity, it is not challenging for gNB to configure a switching pattern so that the RS is available at least once on each carrier within a configured switching pattern period.</w:t>
      </w:r>
      <w:r w:rsidRPr="001E40B9">
        <w:rPr>
          <w:b/>
          <w:bCs/>
        </w:rPr>
        <w:fldChar w:fldCharType="end"/>
      </w:r>
    </w:p>
    <w:p w14:paraId="754793E7" w14:textId="54CDB354" w:rsidR="00997849" w:rsidRPr="001E40B9" w:rsidRDefault="00997849" w:rsidP="00867C59">
      <w:pPr>
        <w:rPr>
          <w:b/>
          <w:bCs/>
        </w:rPr>
      </w:pPr>
      <w:r w:rsidRPr="001E40B9">
        <w:rPr>
          <w:b/>
          <w:bCs/>
        </w:rPr>
        <w:fldChar w:fldCharType="begin"/>
      </w:r>
      <w:r w:rsidRPr="001E40B9">
        <w:rPr>
          <w:b/>
          <w:bCs/>
        </w:rPr>
        <w:instrText xml:space="preserve"> REF _Ref194066971 \h </w:instrText>
      </w:r>
      <w:r w:rsidR="001E40B9">
        <w:rPr>
          <w:b/>
          <w:bCs/>
        </w:rPr>
        <w:instrText xml:space="preserve"> \* MERGEFORMAT </w:instrText>
      </w:r>
      <w:r w:rsidRPr="001E40B9">
        <w:rPr>
          <w:b/>
          <w:bCs/>
        </w:rPr>
      </w:r>
      <w:r w:rsidRPr="001E40B9">
        <w:rPr>
          <w:b/>
          <w:bCs/>
        </w:rPr>
        <w:fldChar w:fldCharType="separate"/>
      </w:r>
      <w:r w:rsidR="001C7B0C" w:rsidRPr="001C7B0C">
        <w:rPr>
          <w:b/>
          <w:bCs/>
        </w:rPr>
        <w:t xml:space="preserve">Observation </w:t>
      </w:r>
      <w:r w:rsidR="001C7B0C" w:rsidRPr="001C7B0C">
        <w:rPr>
          <w:b/>
          <w:bCs/>
          <w:noProof/>
        </w:rPr>
        <w:t>5</w:t>
      </w:r>
      <w:r w:rsidR="001C7B0C" w:rsidRPr="001C7B0C">
        <w:rPr>
          <w:b/>
          <w:bCs/>
        </w:rPr>
        <w:t>: When the band combination only consists of an FDD carrier and an SDL carrier and if the switching pattern is configured under the SCell configuration for the SDL carrier, there is no ambiguity for which carrier pair the configured switching pattern applies to.</w:t>
      </w:r>
      <w:r w:rsidRPr="001E40B9">
        <w:rPr>
          <w:b/>
          <w:bCs/>
        </w:rPr>
        <w:fldChar w:fldCharType="end"/>
      </w:r>
    </w:p>
    <w:p w14:paraId="778D0377" w14:textId="6267AE87" w:rsidR="00997849" w:rsidRPr="001E40B9" w:rsidRDefault="00997849" w:rsidP="00867C59">
      <w:pPr>
        <w:rPr>
          <w:b/>
          <w:bCs/>
        </w:rPr>
      </w:pPr>
      <w:r w:rsidRPr="001E40B9">
        <w:rPr>
          <w:b/>
          <w:bCs/>
        </w:rPr>
        <w:fldChar w:fldCharType="begin"/>
      </w:r>
      <w:r w:rsidRPr="001E40B9">
        <w:rPr>
          <w:b/>
          <w:bCs/>
        </w:rPr>
        <w:instrText xml:space="preserve"> REF _Ref194066977 \h </w:instrText>
      </w:r>
      <w:r w:rsidR="001E40B9">
        <w:rPr>
          <w:b/>
          <w:bCs/>
        </w:rPr>
        <w:instrText xml:space="preserve"> \* MERGEFORMAT </w:instrText>
      </w:r>
      <w:r w:rsidRPr="001E40B9">
        <w:rPr>
          <w:b/>
          <w:bCs/>
        </w:rPr>
      </w:r>
      <w:r w:rsidRPr="001E40B9">
        <w:rPr>
          <w:b/>
          <w:bCs/>
        </w:rPr>
        <w:fldChar w:fldCharType="separate"/>
      </w:r>
      <w:r w:rsidR="001C7B0C" w:rsidRPr="001C7B0C">
        <w:rPr>
          <w:b/>
          <w:bCs/>
        </w:rPr>
        <w:t xml:space="preserve">Observation </w:t>
      </w:r>
      <w:r w:rsidR="001C7B0C" w:rsidRPr="001C7B0C">
        <w:rPr>
          <w:b/>
          <w:bCs/>
          <w:noProof/>
        </w:rPr>
        <w:t>6</w:t>
      </w:r>
      <w:r w:rsidR="001C7B0C" w:rsidRPr="001C7B0C">
        <w:rPr>
          <w:b/>
          <w:bCs/>
        </w:rPr>
        <w:t>: In a future release, there may be ambiguity about which carrier/band pair to apply a configured switching pattern when there are more than one band pair that supports CA via switching in a future release.</w:t>
      </w:r>
      <w:r w:rsidRPr="001E40B9">
        <w:rPr>
          <w:b/>
          <w:bCs/>
        </w:rPr>
        <w:fldChar w:fldCharType="end"/>
      </w:r>
    </w:p>
    <w:p w14:paraId="17168F96" w14:textId="77777777" w:rsidR="001E40B9" w:rsidRDefault="001E40B9" w:rsidP="00867C59">
      <w:pPr>
        <w:rPr>
          <w:rFonts w:eastAsiaTheme="minorEastAsia"/>
          <w:lang w:eastAsia="zh-TW"/>
        </w:rPr>
      </w:pPr>
    </w:p>
    <w:p w14:paraId="704FBB23" w14:textId="7B5449FE" w:rsidR="001E40B9" w:rsidRPr="001E40B9" w:rsidRDefault="001E40B9" w:rsidP="00867C59">
      <w:pPr>
        <w:rPr>
          <w:rFonts w:eastAsiaTheme="minorEastAsia"/>
          <w:lang w:eastAsia="zh-TW"/>
        </w:rPr>
      </w:pPr>
      <w:r>
        <w:rPr>
          <w:rFonts w:eastAsiaTheme="minorEastAsia"/>
          <w:lang w:eastAsia="zh-TW"/>
        </w:rPr>
        <w:t xml:space="preserve">We have the following proposals in this contribution. </w:t>
      </w:r>
    </w:p>
    <w:p w14:paraId="09C4D278" w14:textId="00609255" w:rsidR="00997849" w:rsidRPr="002F1BCA" w:rsidRDefault="00997849" w:rsidP="00867C59">
      <w:pPr>
        <w:rPr>
          <w:b/>
          <w:bCs/>
        </w:rPr>
      </w:pPr>
      <w:r w:rsidRPr="002F1BCA">
        <w:rPr>
          <w:b/>
          <w:bCs/>
        </w:rPr>
        <w:fldChar w:fldCharType="begin"/>
      </w:r>
      <w:r w:rsidRPr="002F1BCA">
        <w:rPr>
          <w:b/>
          <w:bCs/>
        </w:rPr>
        <w:instrText xml:space="preserve"> REF _Ref194066990 \h </w:instrText>
      </w:r>
      <w:r w:rsidR="002F1BCA" w:rsidRPr="002F1BCA">
        <w:rPr>
          <w:b/>
          <w:bCs/>
        </w:rPr>
        <w:instrText xml:space="preserve"> \* MERGEFORMAT </w:instrText>
      </w:r>
      <w:r w:rsidRPr="002F1BCA">
        <w:rPr>
          <w:b/>
          <w:bCs/>
        </w:rPr>
      </w:r>
      <w:r w:rsidRPr="002F1BCA">
        <w:rPr>
          <w:b/>
          <w:bCs/>
        </w:rPr>
        <w:fldChar w:fldCharType="separate"/>
      </w:r>
      <w:r w:rsidR="001C7B0C" w:rsidRPr="001C7B0C">
        <w:rPr>
          <w:b/>
          <w:bCs/>
        </w:rPr>
        <w:t xml:space="preserve">Proposal </w:t>
      </w:r>
      <w:r w:rsidR="001C7B0C" w:rsidRPr="001C7B0C">
        <w:rPr>
          <w:b/>
          <w:bCs/>
          <w:noProof/>
        </w:rPr>
        <w:t>1</w:t>
      </w:r>
      <w:r w:rsidR="001C7B0C" w:rsidRPr="001C7B0C">
        <w:rPr>
          <w:b/>
          <w:bCs/>
        </w:rPr>
        <w:t>: If an issue can be avoided or resolved by gNB’s implementation, its impact on RAN1 specifications should be minimized.</w:t>
      </w:r>
      <w:r w:rsidRPr="002F1BCA">
        <w:rPr>
          <w:b/>
          <w:bCs/>
        </w:rPr>
        <w:fldChar w:fldCharType="end"/>
      </w:r>
    </w:p>
    <w:p w14:paraId="61C554D8" w14:textId="02E5B178" w:rsidR="002F1BCA" w:rsidRDefault="002F1BCA" w:rsidP="00867C59">
      <w:pPr>
        <w:pStyle w:val="Caption"/>
        <w:numPr>
          <w:ilvl w:val="0"/>
          <w:numId w:val="62"/>
        </w:numPr>
        <w:textAlignment w:val="auto"/>
      </w:pPr>
      <w:r>
        <w:lastRenderedPageBreak/>
        <w:t>Keep design simple and practical. Avoid overdesign.</w:t>
      </w:r>
    </w:p>
    <w:p w14:paraId="7DDB75C0" w14:textId="4DA5BF4B" w:rsidR="00997849" w:rsidRPr="002F1BCA" w:rsidRDefault="00997849" w:rsidP="00867C59">
      <w:pPr>
        <w:rPr>
          <w:b/>
          <w:bCs/>
        </w:rPr>
      </w:pPr>
      <w:r w:rsidRPr="002F1BCA">
        <w:rPr>
          <w:b/>
          <w:bCs/>
        </w:rPr>
        <w:fldChar w:fldCharType="begin"/>
      </w:r>
      <w:r w:rsidRPr="002F1BCA">
        <w:rPr>
          <w:b/>
          <w:bCs/>
        </w:rPr>
        <w:instrText xml:space="preserve"> REF _Ref194067003 \h </w:instrText>
      </w:r>
      <w:r w:rsidR="002F1BCA">
        <w:rPr>
          <w:b/>
          <w:bCs/>
        </w:rPr>
        <w:instrText xml:space="preserve"> \* MERGEFORMAT </w:instrText>
      </w:r>
      <w:r w:rsidRPr="002F1BCA">
        <w:rPr>
          <w:b/>
          <w:bCs/>
        </w:rPr>
      </w:r>
      <w:r w:rsidRPr="002F1BCA">
        <w:rPr>
          <w:b/>
          <w:bCs/>
        </w:rPr>
        <w:fldChar w:fldCharType="separate"/>
      </w:r>
      <w:r w:rsidR="001C7B0C" w:rsidRPr="001C7B0C">
        <w:rPr>
          <w:b/>
          <w:bCs/>
        </w:rPr>
        <w:t xml:space="preserve">Proposal </w:t>
      </w:r>
      <w:r w:rsidR="001C7B0C" w:rsidRPr="001C7B0C">
        <w:rPr>
          <w:b/>
          <w:bCs/>
          <w:noProof/>
        </w:rPr>
        <w:t>2</w:t>
      </w:r>
      <w:r w:rsidR="001C7B0C" w:rsidRPr="001C7B0C">
        <w:rPr>
          <w:b/>
          <w:bCs/>
        </w:rPr>
        <w:t>: Optional UE features shall not be assumed or mandated, including cross-carrier scheduling, SSB-less SCell operation, etc.</w:t>
      </w:r>
      <w:r w:rsidRPr="002F1BCA">
        <w:rPr>
          <w:b/>
          <w:bCs/>
        </w:rPr>
        <w:fldChar w:fldCharType="end"/>
      </w:r>
    </w:p>
    <w:p w14:paraId="139DD0CF" w14:textId="43E3F7A2" w:rsidR="00997849" w:rsidRDefault="00997849" w:rsidP="00867C59">
      <w:pPr>
        <w:rPr>
          <w:b/>
          <w:bCs/>
        </w:rPr>
      </w:pPr>
      <w:r w:rsidRPr="007413BD">
        <w:rPr>
          <w:b/>
          <w:bCs/>
        </w:rPr>
        <w:fldChar w:fldCharType="begin"/>
      </w:r>
      <w:r w:rsidRPr="007413BD">
        <w:rPr>
          <w:b/>
          <w:bCs/>
        </w:rPr>
        <w:instrText xml:space="preserve"> REF _Ref194067009 \h </w:instrText>
      </w:r>
      <w:r w:rsidR="007413BD">
        <w:rPr>
          <w:b/>
          <w:bCs/>
        </w:rPr>
        <w:instrText xml:space="preserve"> \* MERGEFORMAT </w:instrText>
      </w:r>
      <w:r w:rsidRPr="007413BD">
        <w:rPr>
          <w:b/>
          <w:bCs/>
        </w:rPr>
      </w:r>
      <w:r w:rsidRPr="007413BD">
        <w:rPr>
          <w:b/>
          <w:bCs/>
        </w:rPr>
        <w:fldChar w:fldCharType="separate"/>
      </w:r>
      <w:r w:rsidR="001C7B0C" w:rsidRPr="001C7B0C">
        <w:rPr>
          <w:b/>
          <w:bCs/>
        </w:rPr>
        <w:t xml:space="preserve">Proposal </w:t>
      </w:r>
      <w:r w:rsidR="001C7B0C" w:rsidRPr="001C7B0C">
        <w:rPr>
          <w:b/>
          <w:bCs/>
          <w:noProof/>
        </w:rPr>
        <w:t>3</w:t>
      </w:r>
      <w:r w:rsidR="001C7B0C" w:rsidRPr="001C7B0C">
        <w:rPr>
          <w:b/>
          <w:bCs/>
        </w:rPr>
        <w:t>: Regarding the switching pattern design methodology, RAN1 designs a switching pattern with configurable RRC parameters and specifies configuration constraints for base stations to follow.</w:t>
      </w:r>
      <w:r w:rsidRPr="007413BD">
        <w:rPr>
          <w:b/>
          <w:bCs/>
        </w:rPr>
        <w:fldChar w:fldCharType="end"/>
      </w:r>
    </w:p>
    <w:p w14:paraId="3A427D68" w14:textId="3B99977B" w:rsidR="007413BD" w:rsidRPr="002F1BCA" w:rsidRDefault="007413BD" w:rsidP="00867C59">
      <w:pPr>
        <w:pStyle w:val="Caption"/>
        <w:numPr>
          <w:ilvl w:val="0"/>
          <w:numId w:val="62"/>
        </w:numPr>
        <w:textAlignment w:val="auto"/>
      </w:pPr>
      <w:r>
        <w:t xml:space="preserve">Note: Network configuration flexibility is provided by configurable RRC parameters on the condition that configuration constraints should be specified and applied to avoid UE’s overdesign. </w:t>
      </w:r>
    </w:p>
    <w:p w14:paraId="214EBFDE" w14:textId="76F127FA" w:rsidR="00997849" w:rsidRPr="007413BD" w:rsidRDefault="00997849" w:rsidP="00867C59">
      <w:pPr>
        <w:rPr>
          <w:b/>
          <w:bCs/>
        </w:rPr>
      </w:pPr>
      <w:r w:rsidRPr="007413BD">
        <w:rPr>
          <w:b/>
          <w:bCs/>
        </w:rPr>
        <w:fldChar w:fldCharType="begin"/>
      </w:r>
      <w:r w:rsidRPr="007413BD">
        <w:rPr>
          <w:b/>
          <w:bCs/>
        </w:rPr>
        <w:instrText xml:space="preserve"> REF _Ref194067025 \h </w:instrText>
      </w:r>
      <w:r w:rsidR="007413BD">
        <w:rPr>
          <w:b/>
          <w:bCs/>
        </w:rPr>
        <w:instrText xml:space="preserve"> \* MERGEFORMAT </w:instrText>
      </w:r>
      <w:r w:rsidRPr="007413BD">
        <w:rPr>
          <w:b/>
          <w:bCs/>
        </w:rPr>
      </w:r>
      <w:r w:rsidRPr="007413BD">
        <w:rPr>
          <w:b/>
          <w:bCs/>
        </w:rPr>
        <w:fldChar w:fldCharType="separate"/>
      </w:r>
      <w:r w:rsidR="001C7B0C" w:rsidRPr="001C7B0C">
        <w:rPr>
          <w:b/>
          <w:bCs/>
        </w:rPr>
        <w:t xml:space="preserve">Proposal </w:t>
      </w:r>
      <w:r w:rsidR="001C7B0C" w:rsidRPr="001C7B0C">
        <w:rPr>
          <w:b/>
          <w:bCs/>
          <w:noProof/>
        </w:rPr>
        <w:t>4</w:t>
      </w:r>
      <w:r w:rsidR="001C7B0C" w:rsidRPr="001C7B0C">
        <w:rPr>
          <w:b/>
          <w:bCs/>
        </w:rPr>
        <w:t>: Once configured with a semi-static switching pattern, UE is in principle only expected to switch between the FDD carrier and the SDL carrier, according to the configured switching pattern. No additional switching is expected.</w:t>
      </w:r>
      <w:r w:rsidRPr="007413BD">
        <w:rPr>
          <w:b/>
          <w:bCs/>
        </w:rPr>
        <w:fldChar w:fldCharType="end"/>
      </w:r>
    </w:p>
    <w:p w14:paraId="36F99CCF" w14:textId="77777777" w:rsidR="00555003" w:rsidRDefault="00555003" w:rsidP="00555003">
      <w:pPr>
        <w:pStyle w:val="ListParagraph"/>
        <w:numPr>
          <w:ilvl w:val="0"/>
          <w:numId w:val="57"/>
        </w:numPr>
        <w:ind w:firstLineChars="0"/>
        <w:rPr>
          <w:b/>
          <w:bCs/>
          <w:sz w:val="20"/>
          <w:szCs w:val="20"/>
        </w:rPr>
      </w:pPr>
      <w:r>
        <w:rPr>
          <w:b/>
          <w:bCs/>
          <w:sz w:val="20"/>
          <w:szCs w:val="20"/>
        </w:rPr>
        <w:t xml:space="preserve">The base station shall not schedule or configure the UE in a way conflicting to the configured switching pattern. </w:t>
      </w:r>
    </w:p>
    <w:p w14:paraId="21017264" w14:textId="77777777" w:rsidR="00555003" w:rsidRDefault="00555003" w:rsidP="00555003">
      <w:pPr>
        <w:pStyle w:val="ListParagraph"/>
        <w:numPr>
          <w:ilvl w:val="0"/>
          <w:numId w:val="57"/>
        </w:numPr>
        <w:ind w:firstLineChars="0"/>
        <w:rPr>
          <w:b/>
          <w:bCs/>
          <w:sz w:val="20"/>
          <w:szCs w:val="20"/>
        </w:rPr>
      </w:pPr>
      <w:r>
        <w:rPr>
          <w:b/>
          <w:bCs/>
          <w:sz w:val="20"/>
          <w:szCs w:val="20"/>
        </w:rPr>
        <w:t>FFS: RACH procedure</w:t>
      </w:r>
    </w:p>
    <w:p w14:paraId="4CF4EECD" w14:textId="770067DB" w:rsidR="00997849" w:rsidRPr="001E40B9" w:rsidRDefault="00997849" w:rsidP="00867C59">
      <w:pPr>
        <w:rPr>
          <w:b/>
          <w:bCs/>
        </w:rPr>
      </w:pPr>
      <w:r w:rsidRPr="001E40B9">
        <w:rPr>
          <w:b/>
          <w:bCs/>
        </w:rPr>
        <w:fldChar w:fldCharType="begin"/>
      </w:r>
      <w:r w:rsidRPr="001E40B9">
        <w:rPr>
          <w:b/>
          <w:bCs/>
        </w:rPr>
        <w:instrText xml:space="preserve"> REF _Ref194067032 \h </w:instrText>
      </w:r>
      <w:r w:rsidR="001E40B9">
        <w:rPr>
          <w:b/>
          <w:bCs/>
        </w:rPr>
        <w:instrText xml:space="preserve"> \* MERGEFORMAT </w:instrText>
      </w:r>
      <w:r w:rsidRPr="001E40B9">
        <w:rPr>
          <w:b/>
          <w:bCs/>
        </w:rPr>
      </w:r>
      <w:r w:rsidRPr="001E40B9">
        <w:rPr>
          <w:b/>
          <w:bCs/>
        </w:rPr>
        <w:fldChar w:fldCharType="separate"/>
      </w:r>
      <w:r w:rsidR="001C7B0C" w:rsidRPr="001C7B0C">
        <w:rPr>
          <w:b/>
          <w:bCs/>
        </w:rPr>
        <w:t xml:space="preserve">Proposal </w:t>
      </w:r>
      <w:r w:rsidR="001C7B0C" w:rsidRPr="001C7B0C">
        <w:rPr>
          <w:b/>
          <w:bCs/>
          <w:noProof/>
        </w:rPr>
        <w:t>5</w:t>
      </w:r>
      <w:r w:rsidR="001C7B0C" w:rsidRPr="001C7B0C">
        <w:rPr>
          <w:b/>
          <w:bCs/>
        </w:rPr>
        <w:t>: At least the following configuration constraints should be specified and applied for configuring a switching pattern to a UE:</w:t>
      </w:r>
      <w:r w:rsidRPr="001E40B9">
        <w:rPr>
          <w:b/>
          <w:bCs/>
        </w:rPr>
        <w:fldChar w:fldCharType="end"/>
      </w:r>
    </w:p>
    <w:p w14:paraId="2C05BAD2" w14:textId="77777777" w:rsidR="001E40B9" w:rsidRDefault="001E40B9" w:rsidP="001E40B9">
      <w:pPr>
        <w:pStyle w:val="ListParagraph"/>
        <w:numPr>
          <w:ilvl w:val="0"/>
          <w:numId w:val="63"/>
        </w:numPr>
        <w:ind w:firstLineChars="0"/>
        <w:rPr>
          <w:rFonts w:eastAsiaTheme="minorEastAsia"/>
          <w:b/>
          <w:bCs/>
          <w:sz w:val="20"/>
          <w:szCs w:val="20"/>
        </w:rPr>
      </w:pPr>
      <w:r>
        <w:rPr>
          <w:rFonts w:eastAsiaTheme="minorEastAsia"/>
          <w:b/>
          <w:bCs/>
          <w:sz w:val="20"/>
          <w:szCs w:val="20"/>
        </w:rPr>
        <w:t xml:space="preserve">gNB shall guarantee that SSBs are available to the UE on each carrier at least every X msec. </w:t>
      </w:r>
    </w:p>
    <w:p w14:paraId="72DCE0FA" w14:textId="77777777" w:rsidR="001E40B9" w:rsidRDefault="001E40B9" w:rsidP="001E40B9">
      <w:pPr>
        <w:pStyle w:val="ListParagraph"/>
        <w:numPr>
          <w:ilvl w:val="1"/>
          <w:numId w:val="63"/>
        </w:numPr>
        <w:ind w:firstLineChars="0"/>
        <w:rPr>
          <w:rFonts w:eastAsiaTheme="minorEastAsia"/>
          <w:b/>
          <w:bCs/>
          <w:sz w:val="20"/>
          <w:szCs w:val="20"/>
        </w:rPr>
      </w:pPr>
      <w:r>
        <w:rPr>
          <w:rFonts w:eastAsiaTheme="minorEastAsia"/>
          <w:b/>
          <w:bCs/>
          <w:sz w:val="20"/>
          <w:szCs w:val="20"/>
        </w:rPr>
        <w:t xml:space="preserve">X is at least &lt;= 160. </w:t>
      </w:r>
    </w:p>
    <w:p w14:paraId="1EAFDD18" w14:textId="77777777" w:rsidR="001E40B9" w:rsidRDefault="001E40B9" w:rsidP="001E40B9">
      <w:pPr>
        <w:pStyle w:val="ListParagraph"/>
        <w:numPr>
          <w:ilvl w:val="1"/>
          <w:numId w:val="63"/>
        </w:numPr>
        <w:ind w:firstLineChars="0"/>
        <w:rPr>
          <w:rFonts w:eastAsiaTheme="minorEastAsia"/>
          <w:b/>
          <w:bCs/>
          <w:sz w:val="20"/>
          <w:szCs w:val="20"/>
        </w:rPr>
      </w:pPr>
      <w:r>
        <w:rPr>
          <w:rFonts w:eastAsiaTheme="minorEastAsia"/>
          <w:b/>
          <w:bCs/>
          <w:sz w:val="20"/>
          <w:szCs w:val="20"/>
        </w:rPr>
        <w:t>FFS: smaller X values, e.g., X&lt;=2*SSB period on the carrier</w:t>
      </w:r>
    </w:p>
    <w:p w14:paraId="5BC1A860" w14:textId="77777777" w:rsidR="001E40B9" w:rsidRDefault="001E40B9" w:rsidP="001E40B9">
      <w:pPr>
        <w:pStyle w:val="ListParagraph"/>
        <w:numPr>
          <w:ilvl w:val="0"/>
          <w:numId w:val="63"/>
        </w:numPr>
        <w:ind w:firstLineChars="0"/>
        <w:rPr>
          <w:rFonts w:eastAsiaTheme="minorEastAsia"/>
          <w:b/>
          <w:bCs/>
          <w:sz w:val="20"/>
          <w:szCs w:val="20"/>
        </w:rPr>
      </w:pPr>
      <w:r>
        <w:rPr>
          <w:rFonts w:eastAsiaTheme="minorEastAsia"/>
          <w:b/>
          <w:bCs/>
          <w:sz w:val="20"/>
          <w:szCs w:val="20"/>
        </w:rPr>
        <w:t xml:space="preserve">UE-specific resources </w:t>
      </w:r>
    </w:p>
    <w:p w14:paraId="2F654FBB" w14:textId="77777777" w:rsidR="001E40B9" w:rsidRDefault="001E40B9" w:rsidP="001E40B9">
      <w:pPr>
        <w:pStyle w:val="ListParagraph"/>
        <w:numPr>
          <w:ilvl w:val="1"/>
          <w:numId w:val="63"/>
        </w:numPr>
        <w:ind w:firstLineChars="0"/>
        <w:rPr>
          <w:rFonts w:eastAsiaTheme="minorEastAsia"/>
          <w:b/>
          <w:bCs/>
          <w:sz w:val="20"/>
          <w:szCs w:val="20"/>
        </w:rPr>
      </w:pPr>
      <w:r>
        <w:rPr>
          <w:rFonts w:eastAsiaTheme="minorEastAsia"/>
          <w:b/>
          <w:bCs/>
          <w:sz w:val="20"/>
          <w:szCs w:val="20"/>
        </w:rPr>
        <w:t>UE-specific resources shall not overlap with UE’s switching periods.</w:t>
      </w:r>
    </w:p>
    <w:p w14:paraId="5CB07F24" w14:textId="77777777" w:rsidR="001E40B9" w:rsidRDefault="001E40B9" w:rsidP="001E40B9">
      <w:pPr>
        <w:pStyle w:val="ListParagraph"/>
        <w:numPr>
          <w:ilvl w:val="1"/>
          <w:numId w:val="63"/>
        </w:numPr>
        <w:ind w:firstLineChars="0"/>
        <w:rPr>
          <w:rFonts w:eastAsiaTheme="minorEastAsia"/>
          <w:b/>
          <w:bCs/>
          <w:sz w:val="20"/>
          <w:szCs w:val="20"/>
        </w:rPr>
      </w:pPr>
      <w:r>
        <w:rPr>
          <w:rFonts w:eastAsiaTheme="minorEastAsia"/>
          <w:b/>
          <w:bCs/>
          <w:sz w:val="20"/>
          <w:szCs w:val="20"/>
        </w:rPr>
        <w:t>UE-specific uplink resources are only scheduled or configured within time duration that is within UE’s time on the FDD carrier and does not overlap with UE’s switching periods.</w:t>
      </w:r>
    </w:p>
    <w:p w14:paraId="7A0A697B" w14:textId="77777777" w:rsidR="001E40B9" w:rsidRDefault="001E40B9" w:rsidP="001E40B9">
      <w:pPr>
        <w:pStyle w:val="ListParagraph"/>
        <w:numPr>
          <w:ilvl w:val="1"/>
          <w:numId w:val="63"/>
        </w:numPr>
        <w:ind w:firstLineChars="0"/>
        <w:rPr>
          <w:rFonts w:eastAsiaTheme="minorEastAsia"/>
          <w:b/>
          <w:bCs/>
          <w:sz w:val="20"/>
          <w:szCs w:val="20"/>
        </w:rPr>
      </w:pPr>
      <w:r>
        <w:rPr>
          <w:rFonts w:eastAsiaTheme="minorEastAsia"/>
          <w:b/>
          <w:bCs/>
          <w:sz w:val="20"/>
          <w:szCs w:val="20"/>
        </w:rPr>
        <w:t>gNB shall not schedule or configure the UE in a way conflicting to the configured switching pattern.</w:t>
      </w:r>
    </w:p>
    <w:p w14:paraId="7C7D98FA" w14:textId="77777777" w:rsidR="001E40B9" w:rsidRDefault="001E40B9" w:rsidP="001E40B9">
      <w:pPr>
        <w:pStyle w:val="ListParagraph"/>
        <w:numPr>
          <w:ilvl w:val="2"/>
          <w:numId w:val="63"/>
        </w:numPr>
        <w:ind w:firstLineChars="0"/>
        <w:rPr>
          <w:rFonts w:eastAsiaTheme="minorEastAsia"/>
          <w:b/>
          <w:bCs/>
          <w:sz w:val="20"/>
          <w:szCs w:val="20"/>
        </w:rPr>
      </w:pPr>
      <w:r>
        <w:rPr>
          <w:rFonts w:eastAsiaTheme="minorEastAsia"/>
          <w:b/>
          <w:bCs/>
          <w:sz w:val="20"/>
          <w:szCs w:val="20"/>
        </w:rPr>
        <w:t>For example, gNB shall not schedule UE on the FDD carrier during a time duration when UE is expected to be on the SDL carrier according to its configured switching pattern.</w:t>
      </w:r>
    </w:p>
    <w:p w14:paraId="7962B46A" w14:textId="77777777" w:rsidR="001E40B9" w:rsidRDefault="001E40B9" w:rsidP="001E40B9">
      <w:pPr>
        <w:pStyle w:val="ListParagraph"/>
        <w:numPr>
          <w:ilvl w:val="0"/>
          <w:numId w:val="63"/>
        </w:numPr>
        <w:ind w:firstLineChars="0"/>
        <w:rPr>
          <w:rFonts w:eastAsiaTheme="minorEastAsia"/>
          <w:b/>
          <w:bCs/>
          <w:sz w:val="20"/>
          <w:szCs w:val="20"/>
        </w:rPr>
      </w:pPr>
      <w:r>
        <w:rPr>
          <w:rFonts w:eastAsiaTheme="minorEastAsia"/>
          <w:b/>
          <w:bCs/>
          <w:sz w:val="20"/>
          <w:szCs w:val="20"/>
        </w:rPr>
        <w:t xml:space="preserve">Cell-specific resources and common signals/channels  </w:t>
      </w:r>
    </w:p>
    <w:p w14:paraId="5AB0419D" w14:textId="77777777" w:rsidR="001E40B9" w:rsidRDefault="001E40B9" w:rsidP="001E40B9">
      <w:pPr>
        <w:pStyle w:val="ListParagraph"/>
        <w:numPr>
          <w:ilvl w:val="1"/>
          <w:numId w:val="63"/>
        </w:numPr>
        <w:ind w:firstLineChars="0"/>
        <w:rPr>
          <w:rFonts w:eastAsiaTheme="minorEastAsia"/>
          <w:b/>
          <w:bCs/>
          <w:sz w:val="20"/>
          <w:szCs w:val="20"/>
        </w:rPr>
      </w:pPr>
      <w:r>
        <w:rPr>
          <w:rFonts w:eastAsiaTheme="minorEastAsia"/>
          <w:b/>
          <w:bCs/>
          <w:sz w:val="20"/>
          <w:szCs w:val="20"/>
        </w:rPr>
        <w:t>At least some availability should be guaranteed.</w:t>
      </w:r>
    </w:p>
    <w:p w14:paraId="36D20EA9" w14:textId="6DA8EBF5" w:rsidR="001E40B9" w:rsidRDefault="001E40B9" w:rsidP="001E40B9">
      <w:pPr>
        <w:pStyle w:val="ListParagraph"/>
        <w:numPr>
          <w:ilvl w:val="1"/>
          <w:numId w:val="63"/>
        </w:numPr>
        <w:ind w:firstLineChars="0"/>
        <w:rPr>
          <w:rFonts w:eastAsiaTheme="minorEastAsia"/>
          <w:b/>
          <w:bCs/>
          <w:sz w:val="20"/>
          <w:szCs w:val="20"/>
        </w:rPr>
      </w:pPr>
      <w:r>
        <w:rPr>
          <w:rFonts w:eastAsiaTheme="minorEastAsia"/>
          <w:b/>
          <w:bCs/>
          <w:sz w:val="20"/>
          <w:szCs w:val="20"/>
        </w:rPr>
        <w:t xml:space="preserve">FFS: Detailed constraints on availability of common channels and signals, </w:t>
      </w:r>
      <w:r w:rsidR="00F37D4F">
        <w:rPr>
          <w:rFonts w:eastAsiaTheme="minorEastAsia"/>
          <w:b/>
          <w:bCs/>
          <w:sz w:val="20"/>
          <w:szCs w:val="20"/>
        </w:rPr>
        <w:t>e.g.,</w:t>
      </w:r>
      <w:r>
        <w:rPr>
          <w:rFonts w:eastAsiaTheme="minorEastAsia"/>
          <w:b/>
          <w:bCs/>
          <w:sz w:val="20"/>
          <w:szCs w:val="20"/>
        </w:rPr>
        <w:t xml:space="preserve"> PRACH, broadcast SIBs</w:t>
      </w:r>
      <w:r>
        <w:rPr>
          <w:rFonts w:eastAsiaTheme="minorEastAsia"/>
          <w:b/>
          <w:bCs/>
        </w:rPr>
        <w:t xml:space="preserve"> </w:t>
      </w:r>
    </w:p>
    <w:p w14:paraId="33892F14" w14:textId="77777777" w:rsidR="001E40B9" w:rsidRDefault="001E40B9" w:rsidP="001E40B9">
      <w:pPr>
        <w:pStyle w:val="ListParagraph"/>
        <w:numPr>
          <w:ilvl w:val="0"/>
          <w:numId w:val="63"/>
        </w:numPr>
        <w:ind w:firstLineChars="0"/>
        <w:rPr>
          <w:rFonts w:eastAsiaTheme="minorEastAsia"/>
          <w:b/>
          <w:bCs/>
          <w:sz w:val="20"/>
          <w:szCs w:val="20"/>
        </w:rPr>
      </w:pPr>
      <w:r>
        <w:rPr>
          <w:rFonts w:eastAsiaTheme="minorEastAsia"/>
          <w:b/>
          <w:bCs/>
          <w:sz w:val="20"/>
          <w:szCs w:val="20"/>
        </w:rPr>
        <w:t xml:space="preserve">HARQ feedbacks </w:t>
      </w:r>
    </w:p>
    <w:p w14:paraId="30DFE942" w14:textId="77777777" w:rsidR="001E40B9" w:rsidRDefault="001E40B9" w:rsidP="001E40B9">
      <w:pPr>
        <w:pStyle w:val="ListParagraph"/>
        <w:numPr>
          <w:ilvl w:val="1"/>
          <w:numId w:val="63"/>
        </w:numPr>
        <w:ind w:firstLineChars="0"/>
        <w:rPr>
          <w:rFonts w:eastAsiaTheme="minorEastAsia"/>
          <w:b/>
          <w:bCs/>
          <w:sz w:val="20"/>
          <w:szCs w:val="20"/>
        </w:rPr>
      </w:pPr>
      <w:r>
        <w:rPr>
          <w:rFonts w:eastAsiaTheme="minorEastAsia"/>
          <w:b/>
          <w:bCs/>
          <w:sz w:val="20"/>
          <w:szCs w:val="20"/>
        </w:rPr>
        <w:t xml:space="preserve">For a received PDSCH at slot </w:t>
      </w:r>
      <w:r>
        <w:rPr>
          <w:rFonts w:eastAsiaTheme="minorEastAsia"/>
          <w:b/>
          <w:bCs/>
          <w:i/>
          <w:iCs/>
          <w:sz w:val="20"/>
          <w:szCs w:val="20"/>
        </w:rPr>
        <w:t>n</w:t>
      </w:r>
      <w:r>
        <w:rPr>
          <w:rFonts w:eastAsiaTheme="minorEastAsia"/>
          <w:b/>
          <w:bCs/>
          <w:sz w:val="20"/>
          <w:szCs w:val="20"/>
        </w:rPr>
        <w:t xml:space="preserve"> on either FDD or SDL carrier, UE expects to be configured a </w:t>
      </w:r>
      <w:r>
        <w:rPr>
          <w:rFonts w:eastAsiaTheme="minorEastAsia"/>
          <w:b/>
          <w:bCs/>
          <w:i/>
          <w:iCs/>
          <w:sz w:val="20"/>
          <w:szCs w:val="20"/>
        </w:rPr>
        <w:t>K1</w:t>
      </w:r>
      <w:r>
        <w:rPr>
          <w:rFonts w:eastAsiaTheme="minorEastAsia"/>
          <w:b/>
          <w:bCs/>
          <w:sz w:val="20"/>
          <w:szCs w:val="20"/>
        </w:rPr>
        <w:t xml:space="preserve"> value so that it is on the FDD carrier at slot </w:t>
      </w:r>
      <w:r>
        <w:rPr>
          <w:rFonts w:eastAsiaTheme="minorEastAsia"/>
          <w:b/>
          <w:bCs/>
          <w:i/>
          <w:iCs/>
          <w:sz w:val="20"/>
          <w:szCs w:val="20"/>
        </w:rPr>
        <w:t>n+K1</w:t>
      </w:r>
      <w:r>
        <w:rPr>
          <w:rFonts w:eastAsiaTheme="minorEastAsia"/>
          <w:b/>
          <w:bCs/>
          <w:sz w:val="20"/>
          <w:szCs w:val="20"/>
        </w:rPr>
        <w:t xml:space="preserve"> according to its configured switching pattern. </w:t>
      </w:r>
    </w:p>
    <w:p w14:paraId="19045E66" w14:textId="77777777" w:rsidR="001E40B9" w:rsidRDefault="001E40B9" w:rsidP="001E40B9">
      <w:pPr>
        <w:pStyle w:val="ListParagraph"/>
        <w:numPr>
          <w:ilvl w:val="2"/>
          <w:numId w:val="63"/>
        </w:numPr>
        <w:ind w:firstLineChars="0"/>
        <w:rPr>
          <w:rFonts w:eastAsiaTheme="minorEastAsia"/>
          <w:b/>
          <w:bCs/>
          <w:sz w:val="20"/>
          <w:szCs w:val="20"/>
        </w:rPr>
      </w:pPr>
      <w:r>
        <w:rPr>
          <w:rFonts w:eastAsiaTheme="minorEastAsia"/>
          <w:b/>
          <w:bCs/>
          <w:sz w:val="20"/>
          <w:szCs w:val="20"/>
        </w:rPr>
        <w:t xml:space="preserve">Note: </w:t>
      </w:r>
      <w:r>
        <w:rPr>
          <w:rFonts w:eastAsiaTheme="minorEastAsia"/>
          <w:b/>
          <w:bCs/>
          <w:i/>
          <w:iCs/>
          <w:sz w:val="20"/>
          <w:szCs w:val="20"/>
        </w:rPr>
        <w:t>K1</w:t>
      </w:r>
      <w:r>
        <w:rPr>
          <w:rFonts w:eastAsiaTheme="minorEastAsia"/>
          <w:b/>
          <w:bCs/>
          <w:sz w:val="20"/>
          <w:szCs w:val="20"/>
        </w:rPr>
        <w:t xml:space="preserve"> values are configured according to existing UE capabilities reported by UE.</w:t>
      </w:r>
    </w:p>
    <w:p w14:paraId="57A6253A" w14:textId="77777777" w:rsidR="001E40B9" w:rsidRDefault="001E40B9" w:rsidP="001E40B9">
      <w:pPr>
        <w:pStyle w:val="ListParagraph"/>
        <w:numPr>
          <w:ilvl w:val="2"/>
          <w:numId w:val="63"/>
        </w:numPr>
        <w:ind w:firstLineChars="0"/>
        <w:rPr>
          <w:rFonts w:eastAsiaTheme="minorEastAsia"/>
          <w:b/>
          <w:bCs/>
          <w:sz w:val="20"/>
          <w:szCs w:val="20"/>
        </w:rPr>
      </w:pPr>
      <w:r>
        <w:rPr>
          <w:rFonts w:eastAsiaTheme="minorEastAsia"/>
          <w:b/>
          <w:bCs/>
          <w:sz w:val="20"/>
          <w:szCs w:val="20"/>
        </w:rPr>
        <w:t xml:space="preserve">Note: No new </w:t>
      </w:r>
      <w:r>
        <w:rPr>
          <w:rFonts w:eastAsiaTheme="minorEastAsia"/>
          <w:b/>
          <w:bCs/>
          <w:i/>
          <w:iCs/>
          <w:sz w:val="20"/>
          <w:szCs w:val="20"/>
        </w:rPr>
        <w:t>K1</w:t>
      </w:r>
      <w:r>
        <w:rPr>
          <w:rFonts w:eastAsiaTheme="minorEastAsia"/>
          <w:b/>
          <w:bCs/>
          <w:sz w:val="20"/>
          <w:szCs w:val="20"/>
        </w:rPr>
        <w:t xml:space="preserve"> values and HARQ process numbers are introduced for this feature.    </w:t>
      </w:r>
    </w:p>
    <w:p w14:paraId="1BEF086D" w14:textId="77777777" w:rsidR="001E40B9" w:rsidRDefault="001E40B9" w:rsidP="001E40B9">
      <w:pPr>
        <w:pStyle w:val="ListParagraph"/>
        <w:numPr>
          <w:ilvl w:val="0"/>
          <w:numId w:val="63"/>
        </w:numPr>
        <w:ind w:firstLineChars="0"/>
        <w:rPr>
          <w:rFonts w:eastAsiaTheme="minorEastAsia"/>
          <w:b/>
          <w:bCs/>
          <w:sz w:val="20"/>
          <w:szCs w:val="20"/>
        </w:rPr>
      </w:pPr>
      <w:r>
        <w:rPr>
          <w:rFonts w:eastAsiaTheme="minorEastAsia"/>
          <w:b/>
          <w:bCs/>
          <w:sz w:val="20"/>
          <w:szCs w:val="20"/>
        </w:rPr>
        <w:t xml:space="preserve">FFS: other constraints, for example, </w:t>
      </w:r>
    </w:p>
    <w:p w14:paraId="3C22F5B8" w14:textId="77777777" w:rsidR="001E40B9" w:rsidRDefault="001E40B9" w:rsidP="001E40B9">
      <w:pPr>
        <w:pStyle w:val="ListParagraph"/>
        <w:numPr>
          <w:ilvl w:val="1"/>
          <w:numId w:val="63"/>
        </w:numPr>
        <w:ind w:firstLineChars="0"/>
        <w:rPr>
          <w:rFonts w:eastAsiaTheme="minorEastAsia"/>
          <w:b/>
          <w:bCs/>
          <w:sz w:val="20"/>
          <w:szCs w:val="20"/>
        </w:rPr>
      </w:pPr>
      <w:r>
        <w:rPr>
          <w:rFonts w:eastAsiaTheme="minorEastAsia"/>
          <w:b/>
          <w:bCs/>
          <w:sz w:val="20"/>
          <w:szCs w:val="20"/>
        </w:rPr>
        <w:t xml:space="preserve">Periodic </w:t>
      </w:r>
      <w:r>
        <w:rPr>
          <w:rFonts w:eastAsiaTheme="minorEastAsia"/>
          <w:b/>
          <w:bCs/>
          <w:sz w:val="20"/>
          <w:szCs w:val="20"/>
          <w:lang w:eastAsia="zh-TW"/>
        </w:rPr>
        <w:t>CSI-RS</w:t>
      </w:r>
    </w:p>
    <w:p w14:paraId="24396F8F" w14:textId="77777777" w:rsidR="001E40B9" w:rsidRDefault="001E40B9" w:rsidP="001E40B9">
      <w:pPr>
        <w:pStyle w:val="ListParagraph"/>
        <w:numPr>
          <w:ilvl w:val="1"/>
          <w:numId w:val="63"/>
        </w:numPr>
        <w:ind w:firstLineChars="0"/>
        <w:rPr>
          <w:rFonts w:eastAsiaTheme="minorEastAsia"/>
          <w:b/>
          <w:bCs/>
          <w:sz w:val="20"/>
          <w:szCs w:val="20"/>
        </w:rPr>
      </w:pPr>
      <w:r>
        <w:rPr>
          <w:rFonts w:eastAsiaTheme="minorEastAsia"/>
          <w:b/>
          <w:bCs/>
          <w:sz w:val="20"/>
          <w:szCs w:val="20"/>
        </w:rPr>
        <w:t>Maximum number of switches during a time duration</w:t>
      </w:r>
    </w:p>
    <w:p w14:paraId="75E8972C" w14:textId="77777777" w:rsidR="00997849" w:rsidRDefault="00997849" w:rsidP="00867C59"/>
    <w:p w14:paraId="4EF29D90" w14:textId="7BB18796" w:rsidR="00997849" w:rsidRPr="00555003" w:rsidRDefault="00997849" w:rsidP="00867C59">
      <w:pPr>
        <w:rPr>
          <w:b/>
          <w:bCs/>
        </w:rPr>
      </w:pPr>
      <w:r w:rsidRPr="00555003">
        <w:rPr>
          <w:b/>
          <w:bCs/>
        </w:rPr>
        <w:fldChar w:fldCharType="begin"/>
      </w:r>
      <w:r w:rsidRPr="00555003">
        <w:rPr>
          <w:b/>
          <w:bCs/>
        </w:rPr>
        <w:instrText xml:space="preserve"> REF _Ref194067041 \h </w:instrText>
      </w:r>
      <w:r w:rsidR="00555003">
        <w:rPr>
          <w:b/>
          <w:bCs/>
        </w:rPr>
        <w:instrText xml:space="preserve"> \* MERGEFORMAT </w:instrText>
      </w:r>
      <w:r w:rsidRPr="00555003">
        <w:rPr>
          <w:b/>
          <w:bCs/>
        </w:rPr>
      </w:r>
      <w:r w:rsidRPr="00555003">
        <w:rPr>
          <w:b/>
          <w:bCs/>
        </w:rPr>
        <w:fldChar w:fldCharType="separate"/>
      </w:r>
      <w:r w:rsidR="001C7B0C" w:rsidRPr="001C7B0C">
        <w:rPr>
          <w:b/>
          <w:bCs/>
        </w:rPr>
        <w:t xml:space="preserve">Proposal </w:t>
      </w:r>
      <w:r w:rsidR="001C7B0C" w:rsidRPr="001C7B0C">
        <w:rPr>
          <w:b/>
          <w:bCs/>
          <w:noProof/>
        </w:rPr>
        <w:t>6</w:t>
      </w:r>
      <w:r w:rsidR="001C7B0C" w:rsidRPr="001C7B0C">
        <w:rPr>
          <w:b/>
          <w:bCs/>
        </w:rPr>
        <w:t>: Symbol-based (i.e., intra-slot) switching patterns are not supported.</w:t>
      </w:r>
      <w:r w:rsidRPr="00555003">
        <w:rPr>
          <w:b/>
          <w:bCs/>
        </w:rPr>
        <w:fldChar w:fldCharType="end"/>
      </w:r>
    </w:p>
    <w:p w14:paraId="4CF6D51C" w14:textId="3113BC37" w:rsidR="00997849" w:rsidRPr="00555003" w:rsidRDefault="00997849" w:rsidP="00867C59">
      <w:pPr>
        <w:rPr>
          <w:b/>
          <w:bCs/>
        </w:rPr>
      </w:pPr>
      <w:r w:rsidRPr="00555003">
        <w:rPr>
          <w:b/>
          <w:bCs/>
        </w:rPr>
        <w:fldChar w:fldCharType="begin"/>
      </w:r>
      <w:r w:rsidRPr="00555003">
        <w:rPr>
          <w:b/>
          <w:bCs/>
        </w:rPr>
        <w:instrText xml:space="preserve"> REF _Ref194067052 \h </w:instrText>
      </w:r>
      <w:r w:rsidR="00555003">
        <w:rPr>
          <w:b/>
          <w:bCs/>
        </w:rPr>
        <w:instrText xml:space="preserve"> \* MERGEFORMAT </w:instrText>
      </w:r>
      <w:r w:rsidRPr="00555003">
        <w:rPr>
          <w:b/>
          <w:bCs/>
        </w:rPr>
      </w:r>
      <w:r w:rsidRPr="00555003">
        <w:rPr>
          <w:b/>
          <w:bCs/>
        </w:rPr>
        <w:fldChar w:fldCharType="separate"/>
      </w:r>
      <w:r w:rsidR="001C7B0C" w:rsidRPr="001C7B0C">
        <w:rPr>
          <w:b/>
          <w:bCs/>
        </w:rPr>
        <w:t xml:space="preserve">Proposal </w:t>
      </w:r>
      <w:r w:rsidR="001C7B0C" w:rsidRPr="001C7B0C">
        <w:rPr>
          <w:b/>
          <w:bCs/>
          <w:noProof/>
        </w:rPr>
        <w:t>7</w:t>
      </w:r>
      <w:r w:rsidR="001C7B0C" w:rsidRPr="001C7B0C">
        <w:rPr>
          <w:b/>
          <w:bCs/>
        </w:rPr>
        <w:t>: Switching periods always locate at the end of the “switch-from” carrier to avoid impact on PDCCH.</w:t>
      </w:r>
      <w:r w:rsidRPr="00555003">
        <w:rPr>
          <w:b/>
          <w:bCs/>
        </w:rPr>
        <w:fldChar w:fldCharType="end"/>
      </w:r>
    </w:p>
    <w:p w14:paraId="4CEECABF" w14:textId="2F6CA521" w:rsidR="00997849" w:rsidRPr="00555003" w:rsidRDefault="00997849" w:rsidP="00867C59">
      <w:pPr>
        <w:rPr>
          <w:b/>
          <w:bCs/>
        </w:rPr>
      </w:pPr>
      <w:r w:rsidRPr="00555003">
        <w:rPr>
          <w:b/>
          <w:bCs/>
        </w:rPr>
        <w:fldChar w:fldCharType="begin"/>
      </w:r>
      <w:r w:rsidRPr="00555003">
        <w:rPr>
          <w:b/>
          <w:bCs/>
        </w:rPr>
        <w:instrText xml:space="preserve"> REF _Ref194067059 \h </w:instrText>
      </w:r>
      <w:r w:rsidR="00555003">
        <w:rPr>
          <w:b/>
          <w:bCs/>
        </w:rPr>
        <w:instrText xml:space="preserve"> \* MERGEFORMAT </w:instrText>
      </w:r>
      <w:r w:rsidRPr="00555003">
        <w:rPr>
          <w:b/>
          <w:bCs/>
        </w:rPr>
      </w:r>
      <w:r w:rsidRPr="00555003">
        <w:rPr>
          <w:b/>
          <w:bCs/>
        </w:rPr>
        <w:fldChar w:fldCharType="separate"/>
      </w:r>
      <w:r w:rsidR="001C7B0C" w:rsidRPr="001C7B0C">
        <w:rPr>
          <w:b/>
          <w:bCs/>
        </w:rPr>
        <w:t xml:space="preserve">Proposal </w:t>
      </w:r>
      <w:r w:rsidR="001C7B0C" w:rsidRPr="001C7B0C">
        <w:rPr>
          <w:b/>
          <w:bCs/>
          <w:noProof/>
        </w:rPr>
        <w:t>8</w:t>
      </w:r>
      <w:r w:rsidR="001C7B0C" w:rsidRPr="001C7B0C">
        <w:rPr>
          <w:b/>
          <w:bCs/>
        </w:rPr>
        <w:t>: Support half-frame (i.e., 5ms) based switching patterns as a baseline.</w:t>
      </w:r>
      <w:r w:rsidRPr="00555003">
        <w:rPr>
          <w:b/>
          <w:bCs/>
        </w:rPr>
        <w:fldChar w:fldCharType="end"/>
      </w:r>
    </w:p>
    <w:p w14:paraId="644B2531" w14:textId="77777777" w:rsidR="00555003" w:rsidRDefault="00555003" w:rsidP="00555003">
      <w:pPr>
        <w:pStyle w:val="Caption"/>
        <w:numPr>
          <w:ilvl w:val="0"/>
          <w:numId w:val="61"/>
        </w:numPr>
        <w:textAlignment w:val="auto"/>
      </w:pPr>
      <w:r>
        <w:t>FFS: necessity for slot-based switching patterns</w:t>
      </w:r>
    </w:p>
    <w:p w14:paraId="78FD8036" w14:textId="77777777" w:rsidR="00997849" w:rsidRDefault="00997849" w:rsidP="00867C59"/>
    <w:p w14:paraId="38E04F96" w14:textId="2B1B5942" w:rsidR="00997849" w:rsidRPr="00555003" w:rsidRDefault="00997849" w:rsidP="00867C59">
      <w:pPr>
        <w:rPr>
          <w:b/>
          <w:bCs/>
        </w:rPr>
      </w:pPr>
      <w:r w:rsidRPr="00555003">
        <w:rPr>
          <w:b/>
          <w:bCs/>
        </w:rPr>
        <w:fldChar w:fldCharType="begin"/>
      </w:r>
      <w:r w:rsidRPr="00555003">
        <w:rPr>
          <w:b/>
          <w:bCs/>
        </w:rPr>
        <w:instrText xml:space="preserve"> REF _Ref194067066 \h </w:instrText>
      </w:r>
      <w:r w:rsidR="00555003">
        <w:rPr>
          <w:b/>
          <w:bCs/>
        </w:rPr>
        <w:instrText xml:space="preserve"> \* MERGEFORMAT </w:instrText>
      </w:r>
      <w:r w:rsidRPr="00555003">
        <w:rPr>
          <w:b/>
          <w:bCs/>
        </w:rPr>
      </w:r>
      <w:r w:rsidRPr="00555003">
        <w:rPr>
          <w:b/>
          <w:bCs/>
        </w:rPr>
        <w:fldChar w:fldCharType="separate"/>
      </w:r>
      <w:r w:rsidR="001C7B0C" w:rsidRPr="001C7B0C">
        <w:rPr>
          <w:b/>
          <w:bCs/>
        </w:rPr>
        <w:t xml:space="preserve">Proposal </w:t>
      </w:r>
      <w:r w:rsidR="001C7B0C" w:rsidRPr="001C7B0C">
        <w:rPr>
          <w:b/>
          <w:bCs/>
          <w:noProof/>
        </w:rPr>
        <w:t>9</w:t>
      </w:r>
      <w:r w:rsidR="001C7B0C" w:rsidRPr="001C7B0C">
        <w:rPr>
          <w:b/>
          <w:bCs/>
        </w:rPr>
        <w:t>: The RRC parameters for configuring a switching pattern include at least periodicity.</w:t>
      </w:r>
      <w:r w:rsidRPr="00555003">
        <w:rPr>
          <w:b/>
          <w:bCs/>
        </w:rPr>
        <w:fldChar w:fldCharType="end"/>
      </w:r>
    </w:p>
    <w:p w14:paraId="191B371E" w14:textId="77777777" w:rsidR="00555003" w:rsidRDefault="00555003" w:rsidP="00555003">
      <w:pPr>
        <w:pStyle w:val="Caption"/>
        <w:numPr>
          <w:ilvl w:val="0"/>
          <w:numId w:val="60"/>
        </w:numPr>
        <w:textAlignment w:val="auto"/>
      </w:pPr>
      <w:r>
        <w:t>Support at least 40ms for the periodicity of switching patterns. FFS: other values</w:t>
      </w:r>
    </w:p>
    <w:p w14:paraId="441E39BD" w14:textId="77777777" w:rsidR="00555003" w:rsidRDefault="00555003" w:rsidP="00555003">
      <w:pPr>
        <w:pStyle w:val="Caption"/>
        <w:numPr>
          <w:ilvl w:val="0"/>
          <w:numId w:val="60"/>
        </w:numPr>
        <w:textAlignment w:val="auto"/>
      </w:pPr>
      <w:r>
        <w:t xml:space="preserve">FFS: Other RRC parameters </w:t>
      </w:r>
    </w:p>
    <w:p w14:paraId="0DA27114" w14:textId="77777777" w:rsidR="00555003" w:rsidRDefault="00555003" w:rsidP="00867C59"/>
    <w:p w14:paraId="383CE752" w14:textId="21D32342" w:rsidR="00997849" w:rsidRPr="00555003" w:rsidRDefault="00997849" w:rsidP="00867C59">
      <w:pPr>
        <w:rPr>
          <w:b/>
          <w:bCs/>
        </w:rPr>
      </w:pPr>
      <w:r w:rsidRPr="00555003">
        <w:rPr>
          <w:b/>
          <w:bCs/>
        </w:rPr>
        <w:lastRenderedPageBreak/>
        <w:fldChar w:fldCharType="begin"/>
      </w:r>
      <w:r w:rsidRPr="00555003">
        <w:rPr>
          <w:b/>
          <w:bCs/>
        </w:rPr>
        <w:instrText xml:space="preserve"> REF _Ref194067072 \h </w:instrText>
      </w:r>
      <w:r w:rsidR="00555003" w:rsidRPr="00555003">
        <w:rPr>
          <w:b/>
          <w:bCs/>
        </w:rPr>
        <w:instrText xml:space="preserve"> \* MERGEFORMAT </w:instrText>
      </w:r>
      <w:r w:rsidRPr="00555003">
        <w:rPr>
          <w:b/>
          <w:bCs/>
        </w:rPr>
      </w:r>
      <w:r w:rsidRPr="00555003">
        <w:rPr>
          <w:b/>
          <w:bCs/>
        </w:rPr>
        <w:fldChar w:fldCharType="separate"/>
      </w:r>
      <w:r w:rsidR="001C7B0C" w:rsidRPr="001C7B0C">
        <w:rPr>
          <w:b/>
          <w:bCs/>
        </w:rPr>
        <w:t xml:space="preserve">Proposal </w:t>
      </w:r>
      <w:r w:rsidR="001C7B0C" w:rsidRPr="001C7B0C">
        <w:rPr>
          <w:b/>
          <w:bCs/>
          <w:noProof/>
        </w:rPr>
        <w:t>10</w:t>
      </w:r>
      <w:r w:rsidR="001C7B0C" w:rsidRPr="001C7B0C">
        <w:rPr>
          <w:b/>
          <w:bCs/>
        </w:rPr>
        <w:t>: For the configured switching pattern repeating every P msec/slots, RAN1 discusses whether to support a configurable time offset or the starting time is always aligned with SFN=0.</w:t>
      </w:r>
      <w:r w:rsidRPr="00555003">
        <w:rPr>
          <w:b/>
          <w:bCs/>
        </w:rPr>
        <w:fldChar w:fldCharType="end"/>
      </w:r>
    </w:p>
    <w:p w14:paraId="5149DADC" w14:textId="15E68EA7" w:rsidR="00997849" w:rsidRPr="00555003" w:rsidRDefault="00997849" w:rsidP="00867C59">
      <w:pPr>
        <w:rPr>
          <w:b/>
          <w:bCs/>
        </w:rPr>
      </w:pPr>
      <w:r w:rsidRPr="00555003">
        <w:rPr>
          <w:b/>
          <w:bCs/>
        </w:rPr>
        <w:fldChar w:fldCharType="begin"/>
      </w:r>
      <w:r w:rsidRPr="00555003">
        <w:rPr>
          <w:b/>
          <w:bCs/>
        </w:rPr>
        <w:instrText xml:space="preserve"> REF _Ref194067079 \h </w:instrText>
      </w:r>
      <w:r w:rsidR="00555003">
        <w:rPr>
          <w:b/>
          <w:bCs/>
        </w:rPr>
        <w:instrText xml:space="preserve"> \* MERGEFORMAT </w:instrText>
      </w:r>
      <w:r w:rsidRPr="00555003">
        <w:rPr>
          <w:b/>
          <w:bCs/>
        </w:rPr>
      </w:r>
      <w:r w:rsidRPr="00555003">
        <w:rPr>
          <w:b/>
          <w:bCs/>
        </w:rPr>
        <w:fldChar w:fldCharType="separate"/>
      </w:r>
      <w:r w:rsidR="001C7B0C" w:rsidRPr="001C7B0C">
        <w:rPr>
          <w:b/>
          <w:bCs/>
        </w:rPr>
        <w:t xml:space="preserve">Proposal </w:t>
      </w:r>
      <w:r w:rsidR="001C7B0C" w:rsidRPr="001C7B0C">
        <w:rPr>
          <w:b/>
          <w:bCs/>
          <w:noProof/>
        </w:rPr>
        <w:t>11</w:t>
      </w:r>
      <w:r w:rsidR="001C7B0C" w:rsidRPr="001C7B0C">
        <w:rPr>
          <w:b/>
          <w:bCs/>
        </w:rPr>
        <w:t>: To configure a semi-static switching pattern, select one of the following options for RRC configuration:</w:t>
      </w:r>
      <w:r w:rsidRPr="00555003">
        <w:rPr>
          <w:b/>
          <w:bCs/>
        </w:rPr>
        <w:fldChar w:fldCharType="end"/>
      </w:r>
    </w:p>
    <w:p w14:paraId="2A37481E" w14:textId="77777777" w:rsidR="00555003" w:rsidRDefault="00555003" w:rsidP="00555003">
      <w:pPr>
        <w:pStyle w:val="Caption"/>
        <w:numPr>
          <w:ilvl w:val="0"/>
          <w:numId w:val="59"/>
        </w:numPr>
        <w:textAlignment w:val="auto"/>
      </w:pPr>
      <w:r>
        <w:t>Option 1: the RRC configuration includes at least a periodicity and a bitmap.</w:t>
      </w:r>
    </w:p>
    <w:p w14:paraId="25D67B6B" w14:textId="77777777" w:rsidR="00555003" w:rsidRDefault="00555003" w:rsidP="00555003">
      <w:pPr>
        <w:pStyle w:val="Caption"/>
        <w:numPr>
          <w:ilvl w:val="1"/>
          <w:numId w:val="59"/>
        </w:numPr>
        <w:textAlignment w:val="auto"/>
      </w:pPr>
      <w:r>
        <w:t>Periodicity (P)</w:t>
      </w:r>
    </w:p>
    <w:p w14:paraId="30498D84" w14:textId="77777777" w:rsidR="00555003" w:rsidRDefault="00555003" w:rsidP="00555003">
      <w:pPr>
        <w:pStyle w:val="Caption"/>
        <w:numPr>
          <w:ilvl w:val="2"/>
          <w:numId w:val="59"/>
        </w:numPr>
        <w:textAlignment w:val="auto"/>
      </w:pPr>
      <w:r>
        <w:t>An integer multiple of a radio frame (10ms)</w:t>
      </w:r>
    </w:p>
    <w:p w14:paraId="10C6CC09" w14:textId="77777777" w:rsidR="00555003" w:rsidRDefault="00555003" w:rsidP="00555003">
      <w:pPr>
        <w:pStyle w:val="Caption"/>
        <w:numPr>
          <w:ilvl w:val="2"/>
          <w:numId w:val="59"/>
        </w:numPr>
        <w:textAlignment w:val="auto"/>
      </w:pPr>
      <w:r>
        <w:t>Support at least 40ms. FFS: other values</w:t>
      </w:r>
    </w:p>
    <w:p w14:paraId="358E28E5" w14:textId="77777777" w:rsidR="00555003" w:rsidRDefault="00555003" w:rsidP="00555003">
      <w:pPr>
        <w:pStyle w:val="Caption"/>
        <w:numPr>
          <w:ilvl w:val="1"/>
          <w:numId w:val="59"/>
        </w:numPr>
        <w:textAlignment w:val="auto"/>
      </w:pPr>
      <w:r>
        <w:t xml:space="preserve">Bitmap: each bit in the bitmap indicates which carrier, FDD Carrier 1 (0) or SDL Carrier 2 (1), the UE is on during the corresponding duration </w:t>
      </w:r>
    </w:p>
    <w:p w14:paraId="29C3B8CD" w14:textId="7A45924B" w:rsidR="00555003" w:rsidRDefault="00555003" w:rsidP="00555003">
      <w:pPr>
        <w:pStyle w:val="Caption"/>
        <w:numPr>
          <w:ilvl w:val="2"/>
          <w:numId w:val="59"/>
        </w:numPr>
        <w:textAlignment w:val="auto"/>
      </w:pPr>
      <w:r>
        <w:t>Each bit corresponds a duration of [5 or 2] slots (</w:t>
      </w:r>
      <w:r w:rsidR="00F37D4F">
        <w:t>i.e.,</w:t>
      </w:r>
      <w:r>
        <w:t xml:space="preserve"> msec).</w:t>
      </w:r>
    </w:p>
    <w:p w14:paraId="5495619E" w14:textId="77777777" w:rsidR="00555003" w:rsidRDefault="00555003" w:rsidP="00555003">
      <w:pPr>
        <w:pStyle w:val="Caption"/>
        <w:numPr>
          <w:ilvl w:val="2"/>
          <w:numId w:val="59"/>
        </w:numPr>
        <w:textAlignment w:val="auto"/>
      </w:pPr>
      <w:r>
        <w:t>FFS: Maximum size of the bitmap for the supported period(s)</w:t>
      </w:r>
    </w:p>
    <w:p w14:paraId="01CEDFBE" w14:textId="77777777" w:rsidR="00555003" w:rsidRDefault="00555003" w:rsidP="00555003">
      <w:pPr>
        <w:pStyle w:val="Caption"/>
        <w:numPr>
          <w:ilvl w:val="0"/>
          <w:numId w:val="59"/>
        </w:numPr>
        <w:textAlignment w:val="auto"/>
      </w:pPr>
      <w:r>
        <w:t xml:space="preserve">Option 2: the RRC configuration includes at least the following parameters: </w:t>
      </w:r>
    </w:p>
    <w:p w14:paraId="786A1A5E" w14:textId="77777777" w:rsidR="00555003" w:rsidRDefault="00555003" w:rsidP="00555003">
      <w:pPr>
        <w:pStyle w:val="Caption"/>
        <w:numPr>
          <w:ilvl w:val="1"/>
          <w:numId w:val="59"/>
        </w:numPr>
        <w:textAlignment w:val="auto"/>
      </w:pPr>
      <w:r>
        <w:t>Periodicity (P)</w:t>
      </w:r>
    </w:p>
    <w:p w14:paraId="198277A6" w14:textId="77777777" w:rsidR="00555003" w:rsidRDefault="00555003" w:rsidP="00555003">
      <w:pPr>
        <w:pStyle w:val="Caption"/>
        <w:numPr>
          <w:ilvl w:val="2"/>
          <w:numId w:val="59"/>
        </w:numPr>
        <w:textAlignment w:val="auto"/>
      </w:pPr>
      <w:r>
        <w:t xml:space="preserve">An integer multiple of a radio frame (10ms) </w:t>
      </w:r>
    </w:p>
    <w:p w14:paraId="3D34CA49" w14:textId="77777777" w:rsidR="00555003" w:rsidRDefault="00555003" w:rsidP="00555003">
      <w:pPr>
        <w:pStyle w:val="Caption"/>
        <w:numPr>
          <w:ilvl w:val="2"/>
          <w:numId w:val="59"/>
        </w:numPr>
        <w:textAlignment w:val="auto"/>
      </w:pPr>
      <w:r>
        <w:t>Support at least 40ms. FFS: other values</w:t>
      </w:r>
    </w:p>
    <w:p w14:paraId="2D412817" w14:textId="77777777" w:rsidR="00555003" w:rsidRDefault="00555003" w:rsidP="00555003">
      <w:pPr>
        <w:pStyle w:val="Caption"/>
        <w:numPr>
          <w:ilvl w:val="1"/>
          <w:numId w:val="59"/>
        </w:numPr>
        <w:textAlignment w:val="auto"/>
      </w:pPr>
      <w:r>
        <w:t xml:space="preserve">Starting carrier within a period: FDD Carrier 1 (0) or SDL Carrier 2 (1) </w:t>
      </w:r>
    </w:p>
    <w:p w14:paraId="37ABBE77" w14:textId="77777777" w:rsidR="00555003" w:rsidRDefault="00555003" w:rsidP="00555003">
      <w:pPr>
        <w:pStyle w:val="Caption"/>
        <w:numPr>
          <w:ilvl w:val="1"/>
          <w:numId w:val="59"/>
        </w:numPr>
        <w:textAlignment w:val="auto"/>
      </w:pPr>
      <w:r>
        <w:t>Number of switches within a period (N)</w:t>
      </w:r>
    </w:p>
    <w:p w14:paraId="52B6B957" w14:textId="77777777" w:rsidR="00555003" w:rsidRDefault="00555003" w:rsidP="00555003">
      <w:pPr>
        <w:pStyle w:val="Caption"/>
        <w:numPr>
          <w:ilvl w:val="2"/>
          <w:numId w:val="59"/>
        </w:numPr>
        <w:textAlignment w:val="auto"/>
      </w:pPr>
      <w:r>
        <w:t>A switch is FDD-&gt;SDL or SDL-&gt;FDD.</w:t>
      </w:r>
    </w:p>
    <w:p w14:paraId="46F11DD7" w14:textId="77777777" w:rsidR="00555003" w:rsidRDefault="00555003" w:rsidP="00555003">
      <w:pPr>
        <w:pStyle w:val="Caption"/>
        <w:numPr>
          <w:ilvl w:val="2"/>
          <w:numId w:val="59"/>
        </w:numPr>
        <w:textAlignment w:val="auto"/>
      </w:pPr>
      <w:r>
        <w:t xml:space="preserve">FFS: maximum number of switches  </w:t>
      </w:r>
    </w:p>
    <w:p w14:paraId="2B1295C7" w14:textId="77777777" w:rsidR="00555003" w:rsidRDefault="00555003" w:rsidP="00555003">
      <w:pPr>
        <w:pStyle w:val="Caption"/>
        <w:numPr>
          <w:ilvl w:val="1"/>
          <w:numId w:val="59"/>
        </w:numPr>
        <w:textAlignment w:val="auto"/>
      </w:pPr>
      <w:r>
        <w:t>Length of each “duration” after (or before) a switch in a period</w:t>
      </w:r>
    </w:p>
    <w:p w14:paraId="0308B083" w14:textId="77777777" w:rsidR="00555003" w:rsidRDefault="00555003" w:rsidP="00555003">
      <w:pPr>
        <w:pStyle w:val="Caption"/>
        <w:numPr>
          <w:ilvl w:val="2"/>
          <w:numId w:val="59"/>
        </w:numPr>
        <w:textAlignment w:val="auto"/>
      </w:pPr>
      <w:r>
        <w:t>Definition of “duration”: In a period with N switches, there are total N+1 durations in the period.</w:t>
      </w:r>
    </w:p>
    <w:p w14:paraId="7F68546C" w14:textId="77777777" w:rsidR="00555003" w:rsidRDefault="00555003" w:rsidP="00555003">
      <w:pPr>
        <w:pStyle w:val="Caption"/>
        <w:numPr>
          <w:ilvl w:val="2"/>
          <w:numId w:val="59"/>
        </w:numPr>
        <w:textAlignment w:val="auto"/>
      </w:pPr>
      <w:r>
        <w:t xml:space="preserve">FFS: equal duration only, maximum duration, minimum duration, and duration unit  </w:t>
      </w:r>
    </w:p>
    <w:p w14:paraId="607BB456" w14:textId="77777777" w:rsidR="00555003" w:rsidRDefault="00555003" w:rsidP="00555003">
      <w:pPr>
        <w:pStyle w:val="Caption"/>
        <w:numPr>
          <w:ilvl w:val="0"/>
          <w:numId w:val="59"/>
        </w:numPr>
        <w:textAlignment w:val="auto"/>
      </w:pPr>
      <w:r>
        <w:t xml:space="preserve">Note: For each agreed RRC parameter, its supported values are to be discussed in RAN1 by RAN1#121.    </w:t>
      </w:r>
    </w:p>
    <w:p w14:paraId="7202A383" w14:textId="77777777" w:rsidR="00997849" w:rsidRDefault="00997849" w:rsidP="00867C59"/>
    <w:p w14:paraId="603262A1" w14:textId="2FFEF5B1" w:rsidR="00997849" w:rsidRPr="00555003" w:rsidRDefault="00555003" w:rsidP="00867C59">
      <w:pPr>
        <w:rPr>
          <w:b/>
          <w:bCs/>
        </w:rPr>
      </w:pPr>
      <w:r w:rsidRPr="00555003">
        <w:rPr>
          <w:b/>
          <w:bCs/>
        </w:rPr>
        <w:fldChar w:fldCharType="begin"/>
      </w:r>
      <w:r w:rsidRPr="00555003">
        <w:rPr>
          <w:b/>
          <w:bCs/>
        </w:rPr>
        <w:instrText xml:space="preserve"> REF _Ref194067198 \h </w:instrText>
      </w:r>
      <w:r>
        <w:rPr>
          <w:b/>
          <w:bCs/>
        </w:rPr>
        <w:instrText xml:space="preserve"> \* MERGEFORMAT </w:instrText>
      </w:r>
      <w:r w:rsidRPr="00555003">
        <w:rPr>
          <w:b/>
          <w:bCs/>
        </w:rPr>
      </w:r>
      <w:r w:rsidRPr="00555003">
        <w:rPr>
          <w:b/>
          <w:bCs/>
        </w:rPr>
        <w:fldChar w:fldCharType="separate"/>
      </w:r>
      <w:r w:rsidR="001C7B0C" w:rsidRPr="001C7B0C">
        <w:rPr>
          <w:b/>
          <w:bCs/>
        </w:rPr>
        <w:t xml:space="preserve">Proposal </w:t>
      </w:r>
      <w:r w:rsidR="001C7B0C" w:rsidRPr="001C7B0C">
        <w:rPr>
          <w:b/>
          <w:bCs/>
          <w:noProof/>
        </w:rPr>
        <w:t>12</w:t>
      </w:r>
      <w:r w:rsidR="001C7B0C" w:rsidRPr="001C7B0C">
        <w:rPr>
          <w:b/>
          <w:bCs/>
        </w:rPr>
        <w:t>: RAN1 discusses how to determine the band pair for a configured switching pattern and whether forward compatibility should be considered.</w:t>
      </w:r>
      <w:r w:rsidRPr="00555003">
        <w:rPr>
          <w:b/>
          <w:bCs/>
        </w:rPr>
        <w:fldChar w:fldCharType="end"/>
      </w:r>
    </w:p>
    <w:p w14:paraId="3DAC03FF" w14:textId="161F5BBF" w:rsidR="00555003" w:rsidRPr="001C7B0C" w:rsidRDefault="00555003" w:rsidP="00867C59">
      <w:pPr>
        <w:rPr>
          <w:b/>
          <w:bCs/>
        </w:rPr>
      </w:pPr>
      <w:r w:rsidRPr="00555003">
        <w:rPr>
          <w:b/>
          <w:bCs/>
        </w:rPr>
        <w:fldChar w:fldCharType="begin"/>
      </w:r>
      <w:r w:rsidRPr="00555003">
        <w:rPr>
          <w:b/>
          <w:bCs/>
        </w:rPr>
        <w:instrText xml:space="preserve"> REF _Ref194067208 \h </w:instrText>
      </w:r>
      <w:r>
        <w:rPr>
          <w:b/>
          <w:bCs/>
        </w:rPr>
        <w:instrText xml:space="preserve"> \* MERGEFORMAT </w:instrText>
      </w:r>
      <w:r w:rsidRPr="00555003">
        <w:rPr>
          <w:b/>
          <w:bCs/>
        </w:rPr>
      </w:r>
      <w:r w:rsidRPr="00555003">
        <w:rPr>
          <w:b/>
          <w:bCs/>
        </w:rPr>
        <w:fldChar w:fldCharType="separate"/>
      </w:r>
      <w:r w:rsidR="001C7B0C" w:rsidRPr="001C7B0C">
        <w:rPr>
          <w:b/>
          <w:bCs/>
        </w:rPr>
        <w:t xml:space="preserve">Proposal </w:t>
      </w:r>
      <w:r w:rsidR="001C7B0C" w:rsidRPr="001C7B0C">
        <w:rPr>
          <w:b/>
          <w:bCs/>
          <w:noProof/>
        </w:rPr>
        <w:t>13</w:t>
      </w:r>
      <w:r w:rsidR="001C7B0C" w:rsidRPr="001C7B0C">
        <w:rPr>
          <w:b/>
          <w:bCs/>
        </w:rPr>
        <w:t>: A switching pattern is UE-specific and configured via dedicated RRC signaling.</w:t>
      </w:r>
      <w:r w:rsidRPr="00555003">
        <w:rPr>
          <w:b/>
          <w:bCs/>
        </w:rPr>
        <w:fldChar w:fldCharType="end"/>
      </w:r>
    </w:p>
    <w:p w14:paraId="66EFD5C2" w14:textId="27FBB53F" w:rsidR="00623C18" w:rsidRDefault="00623C18" w:rsidP="00623C18">
      <w:pPr>
        <w:pStyle w:val="Heading1"/>
        <w:numPr>
          <w:ilvl w:val="0"/>
          <w:numId w:val="0"/>
        </w:numPr>
        <w:ind w:left="432" w:hanging="432"/>
        <w:jc w:val="both"/>
        <w:rPr>
          <w:lang w:val="en-US" w:eastAsia="zh-CN"/>
        </w:rPr>
      </w:pPr>
      <w:r>
        <w:rPr>
          <w:rFonts w:eastAsia="SimSun"/>
          <w:lang w:val="en-US" w:eastAsia="zh-CN"/>
        </w:rPr>
        <w:t xml:space="preserve">References </w:t>
      </w:r>
    </w:p>
    <w:p w14:paraId="5E8F92D2" w14:textId="493511C3" w:rsidR="00623C18" w:rsidRDefault="00623C18" w:rsidP="00623C18">
      <w:pPr>
        <w:numPr>
          <w:ilvl w:val="0"/>
          <w:numId w:val="30"/>
        </w:numPr>
        <w:overflowPunct/>
        <w:autoSpaceDE/>
        <w:spacing w:after="120"/>
        <w:textAlignment w:val="auto"/>
        <w:rPr>
          <w:lang w:eastAsia="zh-CN"/>
        </w:rPr>
      </w:pPr>
      <w:bookmarkStart w:id="27" w:name="_Ref189662423"/>
      <w:bookmarkStart w:id="28" w:name="_Ref192147570"/>
      <w:bookmarkStart w:id="29" w:name="_Ref174135906"/>
      <w:bookmarkStart w:id="30" w:name="_Ref149935817"/>
      <w:bookmarkStart w:id="31" w:name="_Ref131794943"/>
      <w:bookmarkStart w:id="32" w:name="_Ref131684639"/>
      <w:bookmarkStart w:id="33" w:name="_Ref163135714"/>
      <w:r>
        <w:t xml:space="preserve">RP-243317, “New WID on low band carrier aggregation via switching,” </w:t>
      </w:r>
      <w:bookmarkEnd w:id="27"/>
      <w:r>
        <w:t xml:space="preserve">3GPP RAN #106 </w:t>
      </w:r>
      <w:r w:rsidR="00165F9E">
        <w:t>M</w:t>
      </w:r>
      <w:r>
        <w:t>eeting, Dec. 2024</w:t>
      </w:r>
      <w:bookmarkEnd w:id="28"/>
    </w:p>
    <w:p w14:paraId="55BCB714" w14:textId="05807810" w:rsidR="00CA6A14" w:rsidRDefault="00CA6A14" w:rsidP="00623C18">
      <w:pPr>
        <w:numPr>
          <w:ilvl w:val="0"/>
          <w:numId w:val="30"/>
        </w:numPr>
        <w:overflowPunct/>
        <w:autoSpaceDE/>
        <w:spacing w:after="120"/>
        <w:textAlignment w:val="auto"/>
      </w:pPr>
      <w:bookmarkStart w:id="34" w:name="_Ref193174921"/>
      <w:bookmarkStart w:id="35" w:name="_Ref189665367"/>
      <w:bookmarkStart w:id="36" w:name="_Ref192168787"/>
      <w:r w:rsidRPr="00CA6A14">
        <w:t>RP-250247, “Revised WID on Low NR band carrier aggregation via switching,” 3GPP RAN#107 Meeting, March 2025</w:t>
      </w:r>
      <w:bookmarkEnd w:id="34"/>
    </w:p>
    <w:p w14:paraId="45007C1F" w14:textId="281397BB" w:rsidR="00623C18" w:rsidRDefault="0080679C" w:rsidP="00623C18">
      <w:pPr>
        <w:numPr>
          <w:ilvl w:val="0"/>
          <w:numId w:val="30"/>
        </w:numPr>
        <w:overflowPunct/>
        <w:autoSpaceDE/>
        <w:spacing w:after="120"/>
        <w:textAlignment w:val="auto"/>
      </w:pPr>
      <w:bookmarkStart w:id="37" w:name="_Ref193184329"/>
      <w:r w:rsidRPr="0080679C">
        <w:t>R1-2501700</w:t>
      </w:r>
      <w:r>
        <w:t xml:space="preserve"> (</w:t>
      </w:r>
      <w:r w:rsidR="00623C18">
        <w:t>R4-2502697</w:t>
      </w:r>
      <w:r>
        <w:t>)</w:t>
      </w:r>
      <w:r w:rsidR="00623C18">
        <w:t>, “LS of RAN4 RRM agreements on LB CA via switching,” 3GPP RAN4#114 Meeting, Feb. 202</w:t>
      </w:r>
      <w:bookmarkEnd w:id="29"/>
      <w:bookmarkEnd w:id="35"/>
      <w:r w:rsidR="00623C18">
        <w:t>5</w:t>
      </w:r>
      <w:bookmarkEnd w:id="36"/>
      <w:bookmarkEnd w:id="37"/>
    </w:p>
    <w:p w14:paraId="3EA69870" w14:textId="4404DAC1" w:rsidR="00623C18" w:rsidRDefault="007111D7" w:rsidP="00623C18">
      <w:pPr>
        <w:numPr>
          <w:ilvl w:val="0"/>
          <w:numId w:val="30"/>
        </w:numPr>
        <w:overflowPunct/>
        <w:autoSpaceDE/>
        <w:spacing w:after="120"/>
        <w:textAlignment w:val="auto"/>
      </w:pPr>
      <w:bookmarkStart w:id="38" w:name="_Ref194062484"/>
      <w:bookmarkEnd w:id="30"/>
      <w:bookmarkEnd w:id="31"/>
      <w:bookmarkEnd w:id="32"/>
      <w:bookmarkEnd w:id="33"/>
      <w:r w:rsidRPr="007111D7">
        <w:t>R1-2501702</w:t>
      </w:r>
      <w:r>
        <w:t xml:space="preserve"> (</w:t>
      </w:r>
      <w:r w:rsidR="00623C18">
        <w:t>R4-2502877</w:t>
      </w:r>
      <w:r>
        <w:t>)</w:t>
      </w:r>
      <w:r w:rsidR="00623C18">
        <w:t>, “LS on switching periods for low-low band switching,” 3GPP RAN4#114 Meeting, Feb. 2025</w:t>
      </w:r>
      <w:bookmarkEnd w:id="38"/>
    </w:p>
    <w:p w14:paraId="72A596D3" w14:textId="38CD769C" w:rsidR="00623C18" w:rsidRDefault="00623C18" w:rsidP="00BC7394">
      <w:pPr>
        <w:numPr>
          <w:ilvl w:val="0"/>
          <w:numId w:val="30"/>
        </w:numPr>
        <w:overflowPunct/>
        <w:autoSpaceDE/>
        <w:spacing w:after="120"/>
        <w:textAlignment w:val="auto"/>
      </w:pPr>
      <w:bookmarkStart w:id="39" w:name="_Ref192239049"/>
      <w:bookmarkStart w:id="40" w:name="_Ref194065849"/>
      <w:r>
        <w:t>RP-250246, “Status Report to TSG on Low band carrier aggregation via switching,” 3GPP TSG RAN Meeting #107</w:t>
      </w:r>
      <w:bookmarkEnd w:id="39"/>
      <w:r w:rsidR="00BC7394">
        <w:t xml:space="preserve">, </w:t>
      </w:r>
      <w:r>
        <w:t xml:space="preserve">Incheon, Korea (Republic Of), March 12-14, </w:t>
      </w:r>
      <w:proofErr w:type="gramStart"/>
      <w:r>
        <w:t>2025</w:t>
      </w:r>
      <w:bookmarkEnd w:id="40"/>
      <w:proofErr w:type="gramEnd"/>
    </w:p>
    <w:p w14:paraId="3775F985" w14:textId="77777777" w:rsidR="00623C18" w:rsidRPr="00034FE1" w:rsidRDefault="00623C18" w:rsidP="00867C59"/>
    <w:sectPr w:rsidR="00623C18" w:rsidRPr="00034FE1" w:rsidSect="0054620D">
      <w:footerReference w:type="defaul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569BE" w14:textId="77777777" w:rsidR="00A1225D" w:rsidRDefault="00A1225D">
      <w:r>
        <w:separator/>
      </w:r>
    </w:p>
  </w:endnote>
  <w:endnote w:type="continuationSeparator" w:id="0">
    <w:p w14:paraId="4E30AE94" w14:textId="77777777" w:rsidR="00A1225D" w:rsidRDefault="00A12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3345706"/>
      <w:docPartObj>
        <w:docPartGallery w:val="Page Numbers (Bottom of Page)"/>
        <w:docPartUnique/>
      </w:docPartObj>
    </w:sdtPr>
    <w:sdtContent>
      <w:sdt>
        <w:sdtPr>
          <w:id w:val="-1705238520"/>
          <w:docPartObj>
            <w:docPartGallery w:val="Page Numbers (Top of Page)"/>
            <w:docPartUnique/>
          </w:docPartObj>
        </w:sdtPr>
        <w:sdtContent>
          <w:p w14:paraId="2CAA69BD" w14:textId="77777777" w:rsidR="007A3E1F" w:rsidRDefault="007A3E1F">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7</w:t>
            </w:r>
            <w:r>
              <w:rPr>
                <w:b w:val="0"/>
                <w:bCs/>
                <w:sz w:val="24"/>
                <w:szCs w:val="24"/>
              </w:rPr>
              <w:fldChar w:fldCharType="end"/>
            </w:r>
          </w:p>
        </w:sdtContent>
      </w:sdt>
    </w:sdtContent>
  </w:sdt>
  <w:p w14:paraId="20A73BC6" w14:textId="77777777" w:rsidR="007A3E1F" w:rsidRDefault="007A3E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52C81" w14:textId="77777777" w:rsidR="00A1225D" w:rsidRDefault="00A1225D">
      <w:r>
        <w:separator/>
      </w:r>
    </w:p>
  </w:footnote>
  <w:footnote w:type="continuationSeparator" w:id="0">
    <w:p w14:paraId="12043A97" w14:textId="77777777" w:rsidR="00A1225D" w:rsidRDefault="00A122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D05B1"/>
    <w:multiLevelType w:val="hybridMultilevel"/>
    <w:tmpl w:val="6E26225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56520E7"/>
    <w:multiLevelType w:val="hybridMultilevel"/>
    <w:tmpl w:val="F2845974"/>
    <w:lvl w:ilvl="0" w:tplc="847C0AB8">
      <w:start w:val="1"/>
      <w:numFmt w:val="bullet"/>
      <w:lvlText w:val=""/>
      <w:lvlJc w:val="left"/>
      <w:pPr>
        <w:ind w:left="480" w:hanging="480"/>
      </w:pPr>
      <w:rPr>
        <w:rFonts w:ascii="Wingdings" w:hAnsi="Wingdings" w:hint="default"/>
      </w:rPr>
    </w:lvl>
    <w:lvl w:ilvl="1" w:tplc="20000003">
      <w:start w:val="1"/>
      <w:numFmt w:val="bullet"/>
      <w:lvlText w:val="o"/>
      <w:lvlJc w:val="left"/>
      <w:pPr>
        <w:ind w:left="15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8793628"/>
    <w:multiLevelType w:val="hybridMultilevel"/>
    <w:tmpl w:val="F2A69486"/>
    <w:lvl w:ilvl="0" w:tplc="04090001">
      <w:start w:val="1"/>
      <w:numFmt w:val="bullet"/>
      <w:lvlText w:val=""/>
      <w:lvlJc w:val="left"/>
      <w:pPr>
        <w:ind w:left="766" w:hanging="360"/>
      </w:pPr>
      <w:rPr>
        <w:rFonts w:ascii="Symbol" w:hAnsi="Symbol" w:hint="default"/>
      </w:rPr>
    </w:lvl>
    <w:lvl w:ilvl="1" w:tplc="3F529C7A">
      <w:numFmt w:val="bullet"/>
      <w:lvlText w:val="-"/>
      <w:lvlJc w:val="left"/>
      <w:pPr>
        <w:ind w:left="1486" w:hanging="360"/>
      </w:pPr>
      <w:rPr>
        <w:rFonts w:ascii="Times New Roman" w:eastAsiaTheme="minorEastAsia" w:hAnsi="Times New Roman" w:cs="Times New Roman"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0C514269"/>
    <w:multiLevelType w:val="hybridMultilevel"/>
    <w:tmpl w:val="FF6C9E5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0" w15:restartNumberingAfterBreak="0">
    <w:nsid w:val="10984038"/>
    <w:multiLevelType w:val="multilevel"/>
    <w:tmpl w:val="109840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134B6A16"/>
    <w:multiLevelType w:val="hybridMultilevel"/>
    <w:tmpl w:val="4FBC6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8F23962"/>
    <w:multiLevelType w:val="hybridMultilevel"/>
    <w:tmpl w:val="599C1BDC"/>
    <w:lvl w:ilvl="0" w:tplc="05B69452">
      <w:start w:val="1"/>
      <w:numFmt w:val="bullet"/>
      <w:lvlText w:val=""/>
      <w:lvlJc w:val="left"/>
      <w:pPr>
        <w:ind w:left="283" w:hanging="283"/>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5" w15:restartNumberingAfterBreak="0">
    <w:nsid w:val="1E8D4D66"/>
    <w:multiLevelType w:val="hybridMultilevel"/>
    <w:tmpl w:val="10EEE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5B5A87"/>
    <w:multiLevelType w:val="hybridMultilevel"/>
    <w:tmpl w:val="AF98D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A65058"/>
    <w:multiLevelType w:val="hybridMultilevel"/>
    <w:tmpl w:val="791CC9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28185967"/>
    <w:multiLevelType w:val="multilevel"/>
    <w:tmpl w:val="C0B80B6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157193A"/>
    <w:multiLevelType w:val="hybridMultilevel"/>
    <w:tmpl w:val="EA24F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D86045A"/>
    <w:multiLevelType w:val="hybridMultilevel"/>
    <w:tmpl w:val="002CF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85C4382"/>
    <w:multiLevelType w:val="hybridMultilevel"/>
    <w:tmpl w:val="3D7628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0A6B26"/>
    <w:multiLevelType w:val="hybridMultilevel"/>
    <w:tmpl w:val="44248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1853517"/>
    <w:multiLevelType w:val="hybridMultilevel"/>
    <w:tmpl w:val="08421172"/>
    <w:lvl w:ilvl="0" w:tplc="7160FA6A">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58806CEB"/>
    <w:multiLevelType w:val="hybridMultilevel"/>
    <w:tmpl w:val="29A278E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C4806D9"/>
    <w:multiLevelType w:val="hybridMultilevel"/>
    <w:tmpl w:val="E900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30273B"/>
    <w:multiLevelType w:val="hybridMultilevel"/>
    <w:tmpl w:val="9DECD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4E2D58"/>
    <w:multiLevelType w:val="hybridMultilevel"/>
    <w:tmpl w:val="64A81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851D74"/>
    <w:multiLevelType w:val="hybridMultilevel"/>
    <w:tmpl w:val="2624BDE2"/>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670A45D6"/>
    <w:multiLevelType w:val="hybridMultilevel"/>
    <w:tmpl w:val="D3E8E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A0A4232"/>
    <w:multiLevelType w:val="hybridMultilevel"/>
    <w:tmpl w:val="94ECA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8C5DBA"/>
    <w:multiLevelType w:val="hybridMultilevel"/>
    <w:tmpl w:val="D4FE9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9" w15:restartNumberingAfterBreak="0">
    <w:nsid w:val="775666A6"/>
    <w:multiLevelType w:val="hybridMultilevel"/>
    <w:tmpl w:val="59F6A9EE"/>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86C0D48"/>
    <w:multiLevelType w:val="hybridMultilevel"/>
    <w:tmpl w:val="03F65732"/>
    <w:lvl w:ilvl="0" w:tplc="847C0AB8">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78DD08EC"/>
    <w:multiLevelType w:val="hybridMultilevel"/>
    <w:tmpl w:val="0004DC92"/>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1486895040">
    <w:abstractNumId w:val="9"/>
  </w:num>
  <w:num w:numId="2" w16cid:durableId="1637754017">
    <w:abstractNumId w:val="7"/>
  </w:num>
  <w:num w:numId="3" w16cid:durableId="1589804495">
    <w:abstractNumId w:val="44"/>
  </w:num>
  <w:num w:numId="4" w16cid:durableId="552733674">
    <w:abstractNumId w:val="45"/>
  </w:num>
  <w:num w:numId="5" w16cid:durableId="1677728921">
    <w:abstractNumId w:val="5"/>
  </w:num>
  <w:num w:numId="6" w16cid:durableId="1137146001">
    <w:abstractNumId w:val="24"/>
  </w:num>
  <w:num w:numId="7" w16cid:durableId="1799103365">
    <w:abstractNumId w:val="26"/>
  </w:num>
  <w:num w:numId="8" w16cid:durableId="944925966">
    <w:abstractNumId w:val="6"/>
  </w:num>
  <w:num w:numId="9" w16cid:durableId="1573929314">
    <w:abstractNumId w:val="13"/>
  </w:num>
  <w:num w:numId="10" w16cid:durableId="1085147673">
    <w:abstractNumId w:val="22"/>
  </w:num>
  <w:num w:numId="11" w16cid:durableId="287592762">
    <w:abstractNumId w:val="18"/>
  </w:num>
  <w:num w:numId="12" w16cid:durableId="367800073">
    <w:abstractNumId w:val="19"/>
  </w:num>
  <w:num w:numId="13" w16cid:durableId="611472356">
    <w:abstractNumId w:val="43"/>
  </w:num>
  <w:num w:numId="14" w16cid:durableId="789014941">
    <w:abstractNumId w:val="11"/>
  </w:num>
  <w:num w:numId="15" w16cid:durableId="81920640">
    <w:abstractNumId w:val="30"/>
  </w:num>
  <w:num w:numId="16" w16cid:durableId="881090597">
    <w:abstractNumId w:val="40"/>
  </w:num>
  <w:num w:numId="17" w16cid:durableId="1415928643">
    <w:abstractNumId w:val="20"/>
  </w:num>
  <w:num w:numId="18" w16cid:durableId="2111467036">
    <w:abstractNumId w:val="38"/>
  </w:num>
  <w:num w:numId="19" w16cid:durableId="256058531">
    <w:abstractNumId w:val="41"/>
  </w:num>
  <w:num w:numId="20" w16cid:durableId="238368282">
    <w:abstractNumId w:val="1"/>
  </w:num>
  <w:num w:numId="21" w16cid:durableId="2037459946">
    <w:abstractNumId w:val="42"/>
  </w:num>
  <w:num w:numId="22" w16cid:durableId="2030449378">
    <w:abstractNumId w:val="34"/>
  </w:num>
  <w:num w:numId="23" w16cid:durableId="347101384">
    <w:abstractNumId w:val="3"/>
  </w:num>
  <w:num w:numId="24" w16cid:durableId="734860193">
    <w:abstractNumId w:val="17"/>
  </w:num>
  <w:num w:numId="25" w16cid:durableId="951327053">
    <w:abstractNumId w:val="37"/>
  </w:num>
  <w:num w:numId="26" w16cid:durableId="1041050140">
    <w:abstractNumId w:val="10"/>
  </w:num>
  <w:num w:numId="27" w16cid:durableId="1509173166">
    <w:abstractNumId w:val="2"/>
  </w:num>
  <w:num w:numId="28" w16cid:durableId="1906716554">
    <w:abstractNumId w:val="39"/>
  </w:num>
  <w:num w:numId="29" w16cid:durableId="812721351">
    <w:abstractNumId w:val="39"/>
  </w:num>
  <w:num w:numId="30" w16cid:durableId="20621719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551452">
    <w:abstractNumId w:val="0"/>
  </w:num>
  <w:num w:numId="32" w16cid:durableId="319845596">
    <w:abstractNumId w:val="21"/>
  </w:num>
  <w:num w:numId="33" w16cid:durableId="1314093314">
    <w:abstractNumId w:val="16"/>
  </w:num>
  <w:num w:numId="34" w16cid:durableId="1309478167">
    <w:abstractNumId w:val="16"/>
  </w:num>
  <w:num w:numId="35" w16cid:durableId="921992128">
    <w:abstractNumId w:val="14"/>
  </w:num>
  <w:num w:numId="36" w16cid:durableId="1340349219">
    <w:abstractNumId w:val="35"/>
  </w:num>
  <w:num w:numId="37" w16cid:durableId="1787887658">
    <w:abstractNumId w:val="23"/>
  </w:num>
  <w:num w:numId="38" w16cid:durableId="1688949684">
    <w:abstractNumId w:val="31"/>
  </w:num>
  <w:num w:numId="39" w16cid:durableId="71508275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03110153">
    <w:abstractNumId w:val="36"/>
  </w:num>
  <w:num w:numId="41" w16cid:durableId="314263736">
    <w:abstractNumId w:val="8"/>
  </w:num>
  <w:num w:numId="42" w16cid:durableId="2059738215">
    <w:abstractNumId w:val="32"/>
  </w:num>
  <w:num w:numId="43" w16cid:durableId="552542863">
    <w:abstractNumId w:val="4"/>
  </w:num>
  <w:num w:numId="44" w16cid:durableId="1184436465">
    <w:abstractNumId w:val="4"/>
  </w:num>
  <w:num w:numId="45" w16cid:durableId="909078938">
    <w:abstractNumId w:val="32"/>
  </w:num>
  <w:num w:numId="46" w16cid:durableId="1649094345">
    <w:abstractNumId w:val="12"/>
  </w:num>
  <w:num w:numId="47" w16cid:durableId="1137147371">
    <w:abstractNumId w:val="33"/>
  </w:num>
  <w:num w:numId="48" w16cid:durableId="1720856003">
    <w:abstractNumId w:val="33"/>
  </w:num>
  <w:num w:numId="49" w16cid:durableId="1743796095">
    <w:abstractNumId w:val="16"/>
  </w:num>
  <w:num w:numId="50" w16cid:durableId="110394696">
    <w:abstractNumId w:val="35"/>
  </w:num>
  <w:num w:numId="51" w16cid:durableId="1949118212">
    <w:abstractNumId w:val="29"/>
  </w:num>
  <w:num w:numId="52" w16cid:durableId="661543157">
    <w:abstractNumId w:val="29"/>
  </w:num>
  <w:num w:numId="53" w16cid:durableId="78724318">
    <w:abstractNumId w:val="36"/>
  </w:num>
  <w:num w:numId="54" w16cid:durableId="288823160">
    <w:abstractNumId w:val="15"/>
  </w:num>
  <w:num w:numId="55" w16cid:durableId="1627542595">
    <w:abstractNumId w:val="16"/>
  </w:num>
  <w:num w:numId="56" w16cid:durableId="707876414">
    <w:abstractNumId w:val="16"/>
  </w:num>
  <w:num w:numId="57" w16cid:durableId="1768848458">
    <w:abstractNumId w:val="32"/>
  </w:num>
  <w:num w:numId="58" w16cid:durableId="1690137002">
    <w:abstractNumId w:val="25"/>
  </w:num>
  <w:num w:numId="59" w16cid:durableId="27797808">
    <w:abstractNumId w:val="36"/>
  </w:num>
  <w:num w:numId="60" w16cid:durableId="294144966">
    <w:abstractNumId w:val="29"/>
  </w:num>
  <w:num w:numId="61" w16cid:durableId="491724345">
    <w:abstractNumId w:val="15"/>
  </w:num>
  <w:num w:numId="62" w16cid:durableId="228729319">
    <w:abstractNumId w:val="4"/>
  </w:num>
  <w:num w:numId="63" w16cid:durableId="1603565450">
    <w:abstractNumId w:val="3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7"/>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0FF"/>
    <w:rsid w:val="00000248"/>
    <w:rsid w:val="00000537"/>
    <w:rsid w:val="0000053D"/>
    <w:rsid w:val="00000560"/>
    <w:rsid w:val="00000823"/>
    <w:rsid w:val="00000A34"/>
    <w:rsid w:val="00000AE6"/>
    <w:rsid w:val="00000B03"/>
    <w:rsid w:val="00000D1E"/>
    <w:rsid w:val="00000D20"/>
    <w:rsid w:val="00000F5C"/>
    <w:rsid w:val="00000FC5"/>
    <w:rsid w:val="000011F6"/>
    <w:rsid w:val="00001312"/>
    <w:rsid w:val="0000170B"/>
    <w:rsid w:val="00001711"/>
    <w:rsid w:val="0000186B"/>
    <w:rsid w:val="00001940"/>
    <w:rsid w:val="00001A74"/>
    <w:rsid w:val="00001B41"/>
    <w:rsid w:val="00001C0E"/>
    <w:rsid w:val="00001E8F"/>
    <w:rsid w:val="0000212F"/>
    <w:rsid w:val="000022E4"/>
    <w:rsid w:val="00002503"/>
    <w:rsid w:val="0000261B"/>
    <w:rsid w:val="00002713"/>
    <w:rsid w:val="000027BF"/>
    <w:rsid w:val="000027C4"/>
    <w:rsid w:val="000027CD"/>
    <w:rsid w:val="00002862"/>
    <w:rsid w:val="00002ADB"/>
    <w:rsid w:val="00002B0A"/>
    <w:rsid w:val="00002C5F"/>
    <w:rsid w:val="00002D53"/>
    <w:rsid w:val="00002DAF"/>
    <w:rsid w:val="00003259"/>
    <w:rsid w:val="000032C2"/>
    <w:rsid w:val="0000338E"/>
    <w:rsid w:val="000033EA"/>
    <w:rsid w:val="0000345B"/>
    <w:rsid w:val="0000384E"/>
    <w:rsid w:val="00003904"/>
    <w:rsid w:val="00003A09"/>
    <w:rsid w:val="00003AF4"/>
    <w:rsid w:val="00003B4D"/>
    <w:rsid w:val="00003D8E"/>
    <w:rsid w:val="00003DF6"/>
    <w:rsid w:val="00003E43"/>
    <w:rsid w:val="00003FCF"/>
    <w:rsid w:val="00004279"/>
    <w:rsid w:val="000042BD"/>
    <w:rsid w:val="000042D9"/>
    <w:rsid w:val="000044DA"/>
    <w:rsid w:val="0000456F"/>
    <w:rsid w:val="00004645"/>
    <w:rsid w:val="000046A6"/>
    <w:rsid w:val="0000473A"/>
    <w:rsid w:val="0000485C"/>
    <w:rsid w:val="00004A0E"/>
    <w:rsid w:val="00004A8E"/>
    <w:rsid w:val="00004CE3"/>
    <w:rsid w:val="00005153"/>
    <w:rsid w:val="00005718"/>
    <w:rsid w:val="000058B5"/>
    <w:rsid w:val="000058BF"/>
    <w:rsid w:val="00005912"/>
    <w:rsid w:val="00005A41"/>
    <w:rsid w:val="00005BAF"/>
    <w:rsid w:val="00005D22"/>
    <w:rsid w:val="00005D3B"/>
    <w:rsid w:val="0000613E"/>
    <w:rsid w:val="00006161"/>
    <w:rsid w:val="00006264"/>
    <w:rsid w:val="0000699D"/>
    <w:rsid w:val="00006AA0"/>
    <w:rsid w:val="00006B76"/>
    <w:rsid w:val="00006BB9"/>
    <w:rsid w:val="00006D2A"/>
    <w:rsid w:val="00006DBB"/>
    <w:rsid w:val="00006DF3"/>
    <w:rsid w:val="00006DFA"/>
    <w:rsid w:val="00007146"/>
    <w:rsid w:val="0000722D"/>
    <w:rsid w:val="000075AC"/>
    <w:rsid w:val="0000769D"/>
    <w:rsid w:val="000076AC"/>
    <w:rsid w:val="00007D0B"/>
    <w:rsid w:val="00007EDA"/>
    <w:rsid w:val="00007EEC"/>
    <w:rsid w:val="00007FCF"/>
    <w:rsid w:val="00010150"/>
    <w:rsid w:val="000101D3"/>
    <w:rsid w:val="000104B8"/>
    <w:rsid w:val="0001056A"/>
    <w:rsid w:val="00010633"/>
    <w:rsid w:val="000106CB"/>
    <w:rsid w:val="00010919"/>
    <w:rsid w:val="00010A1B"/>
    <w:rsid w:val="00010B04"/>
    <w:rsid w:val="00010DFD"/>
    <w:rsid w:val="000110CA"/>
    <w:rsid w:val="00011214"/>
    <w:rsid w:val="00011430"/>
    <w:rsid w:val="0001156B"/>
    <w:rsid w:val="00011880"/>
    <w:rsid w:val="0001189F"/>
    <w:rsid w:val="000118F6"/>
    <w:rsid w:val="00011A60"/>
    <w:rsid w:val="00011BA5"/>
    <w:rsid w:val="00011E38"/>
    <w:rsid w:val="00012092"/>
    <w:rsid w:val="000120B2"/>
    <w:rsid w:val="000121FF"/>
    <w:rsid w:val="00012229"/>
    <w:rsid w:val="0001268C"/>
    <w:rsid w:val="00012803"/>
    <w:rsid w:val="00012939"/>
    <w:rsid w:val="00012B4C"/>
    <w:rsid w:val="00012C8D"/>
    <w:rsid w:val="00012D26"/>
    <w:rsid w:val="00012E36"/>
    <w:rsid w:val="00012F72"/>
    <w:rsid w:val="00013008"/>
    <w:rsid w:val="000130F6"/>
    <w:rsid w:val="00013171"/>
    <w:rsid w:val="000132ED"/>
    <w:rsid w:val="000133B8"/>
    <w:rsid w:val="0001353C"/>
    <w:rsid w:val="00013A25"/>
    <w:rsid w:val="00013B65"/>
    <w:rsid w:val="00013C8F"/>
    <w:rsid w:val="00013CB8"/>
    <w:rsid w:val="00013CF8"/>
    <w:rsid w:val="00013D6C"/>
    <w:rsid w:val="00013D80"/>
    <w:rsid w:val="000143E1"/>
    <w:rsid w:val="0001463C"/>
    <w:rsid w:val="00014812"/>
    <w:rsid w:val="00014972"/>
    <w:rsid w:val="00014EAB"/>
    <w:rsid w:val="00014F4B"/>
    <w:rsid w:val="0001531D"/>
    <w:rsid w:val="00015330"/>
    <w:rsid w:val="00015518"/>
    <w:rsid w:val="0001565B"/>
    <w:rsid w:val="0001565F"/>
    <w:rsid w:val="00015CB6"/>
    <w:rsid w:val="00015E47"/>
    <w:rsid w:val="0001604D"/>
    <w:rsid w:val="000161FA"/>
    <w:rsid w:val="00016453"/>
    <w:rsid w:val="000166C7"/>
    <w:rsid w:val="0001688F"/>
    <w:rsid w:val="0001695C"/>
    <w:rsid w:val="00016FFF"/>
    <w:rsid w:val="0001701A"/>
    <w:rsid w:val="0001708A"/>
    <w:rsid w:val="000170F9"/>
    <w:rsid w:val="00017186"/>
    <w:rsid w:val="000173AC"/>
    <w:rsid w:val="00017446"/>
    <w:rsid w:val="000174BC"/>
    <w:rsid w:val="0001751A"/>
    <w:rsid w:val="00017C1F"/>
    <w:rsid w:val="00017C43"/>
    <w:rsid w:val="00020163"/>
    <w:rsid w:val="0002016D"/>
    <w:rsid w:val="00020198"/>
    <w:rsid w:val="00020325"/>
    <w:rsid w:val="00020435"/>
    <w:rsid w:val="00020567"/>
    <w:rsid w:val="000205C0"/>
    <w:rsid w:val="00020770"/>
    <w:rsid w:val="000207DE"/>
    <w:rsid w:val="00020A7B"/>
    <w:rsid w:val="00020BFF"/>
    <w:rsid w:val="00020CC5"/>
    <w:rsid w:val="00020F4C"/>
    <w:rsid w:val="0002143F"/>
    <w:rsid w:val="00021554"/>
    <w:rsid w:val="000216E1"/>
    <w:rsid w:val="000216FB"/>
    <w:rsid w:val="00021823"/>
    <w:rsid w:val="00021866"/>
    <w:rsid w:val="00021BCD"/>
    <w:rsid w:val="00021BE6"/>
    <w:rsid w:val="00021CBE"/>
    <w:rsid w:val="00021E5F"/>
    <w:rsid w:val="000223F3"/>
    <w:rsid w:val="000224E8"/>
    <w:rsid w:val="00022518"/>
    <w:rsid w:val="00022618"/>
    <w:rsid w:val="0002290A"/>
    <w:rsid w:val="00022C41"/>
    <w:rsid w:val="00022E4A"/>
    <w:rsid w:val="00022F4D"/>
    <w:rsid w:val="00022FB8"/>
    <w:rsid w:val="000233AA"/>
    <w:rsid w:val="00023754"/>
    <w:rsid w:val="0002377D"/>
    <w:rsid w:val="00023AF9"/>
    <w:rsid w:val="00023BE7"/>
    <w:rsid w:val="00023D43"/>
    <w:rsid w:val="00023D7B"/>
    <w:rsid w:val="00023D80"/>
    <w:rsid w:val="00023DC7"/>
    <w:rsid w:val="00023E47"/>
    <w:rsid w:val="00023E5C"/>
    <w:rsid w:val="00023E79"/>
    <w:rsid w:val="00024084"/>
    <w:rsid w:val="0002425A"/>
    <w:rsid w:val="000245A8"/>
    <w:rsid w:val="000245C5"/>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07F"/>
    <w:rsid w:val="00026109"/>
    <w:rsid w:val="000262F1"/>
    <w:rsid w:val="00026342"/>
    <w:rsid w:val="0002656D"/>
    <w:rsid w:val="00026BC5"/>
    <w:rsid w:val="00026C65"/>
    <w:rsid w:val="00026DD4"/>
    <w:rsid w:val="00026F57"/>
    <w:rsid w:val="00027017"/>
    <w:rsid w:val="00027033"/>
    <w:rsid w:val="00027077"/>
    <w:rsid w:val="0002747B"/>
    <w:rsid w:val="0002786F"/>
    <w:rsid w:val="000278EE"/>
    <w:rsid w:val="00027E11"/>
    <w:rsid w:val="00027ED1"/>
    <w:rsid w:val="0003058F"/>
    <w:rsid w:val="00030761"/>
    <w:rsid w:val="00030BFD"/>
    <w:rsid w:val="00030EEF"/>
    <w:rsid w:val="0003115A"/>
    <w:rsid w:val="00031198"/>
    <w:rsid w:val="0003122C"/>
    <w:rsid w:val="00031567"/>
    <w:rsid w:val="000316DD"/>
    <w:rsid w:val="000319EE"/>
    <w:rsid w:val="00031FF9"/>
    <w:rsid w:val="000321EF"/>
    <w:rsid w:val="00032476"/>
    <w:rsid w:val="00032482"/>
    <w:rsid w:val="00032504"/>
    <w:rsid w:val="000326BB"/>
    <w:rsid w:val="00032815"/>
    <w:rsid w:val="00032A65"/>
    <w:rsid w:val="00032AB8"/>
    <w:rsid w:val="00032C54"/>
    <w:rsid w:val="00032D94"/>
    <w:rsid w:val="00032FA4"/>
    <w:rsid w:val="00033024"/>
    <w:rsid w:val="0003329A"/>
    <w:rsid w:val="000334BD"/>
    <w:rsid w:val="000335E0"/>
    <w:rsid w:val="00033639"/>
    <w:rsid w:val="00033ABF"/>
    <w:rsid w:val="00033D87"/>
    <w:rsid w:val="00033E0F"/>
    <w:rsid w:val="0003419C"/>
    <w:rsid w:val="000342D7"/>
    <w:rsid w:val="000344A7"/>
    <w:rsid w:val="00034623"/>
    <w:rsid w:val="000346B7"/>
    <w:rsid w:val="000348B7"/>
    <w:rsid w:val="00034927"/>
    <w:rsid w:val="00034997"/>
    <w:rsid w:val="00034B32"/>
    <w:rsid w:val="00034FE1"/>
    <w:rsid w:val="00035390"/>
    <w:rsid w:val="0003558D"/>
    <w:rsid w:val="00035766"/>
    <w:rsid w:val="000357E9"/>
    <w:rsid w:val="0003590A"/>
    <w:rsid w:val="00035B8C"/>
    <w:rsid w:val="00035BFC"/>
    <w:rsid w:val="00035D37"/>
    <w:rsid w:val="00035F68"/>
    <w:rsid w:val="00035FC9"/>
    <w:rsid w:val="00036023"/>
    <w:rsid w:val="0003621D"/>
    <w:rsid w:val="00036333"/>
    <w:rsid w:val="00036533"/>
    <w:rsid w:val="00036689"/>
    <w:rsid w:val="000366B6"/>
    <w:rsid w:val="000368E6"/>
    <w:rsid w:val="00036998"/>
    <w:rsid w:val="00036ADC"/>
    <w:rsid w:val="00036C48"/>
    <w:rsid w:val="00036E40"/>
    <w:rsid w:val="00036F89"/>
    <w:rsid w:val="00036FF0"/>
    <w:rsid w:val="0003706B"/>
    <w:rsid w:val="000373B4"/>
    <w:rsid w:val="000373FB"/>
    <w:rsid w:val="0003758E"/>
    <w:rsid w:val="0003798A"/>
    <w:rsid w:val="00037A42"/>
    <w:rsid w:val="00037A94"/>
    <w:rsid w:val="00037B33"/>
    <w:rsid w:val="00037D1A"/>
    <w:rsid w:val="00037DD0"/>
    <w:rsid w:val="00040265"/>
    <w:rsid w:val="0004034E"/>
    <w:rsid w:val="00040386"/>
    <w:rsid w:val="000405C5"/>
    <w:rsid w:val="000405EB"/>
    <w:rsid w:val="0004072F"/>
    <w:rsid w:val="000409AE"/>
    <w:rsid w:val="00040B64"/>
    <w:rsid w:val="00040BCF"/>
    <w:rsid w:val="00040BD9"/>
    <w:rsid w:val="0004101D"/>
    <w:rsid w:val="00041230"/>
    <w:rsid w:val="0004127F"/>
    <w:rsid w:val="00041315"/>
    <w:rsid w:val="00041387"/>
    <w:rsid w:val="00041767"/>
    <w:rsid w:val="000418D1"/>
    <w:rsid w:val="000419D7"/>
    <w:rsid w:val="00041B1F"/>
    <w:rsid w:val="00041B6A"/>
    <w:rsid w:val="00041BD6"/>
    <w:rsid w:val="00041D8A"/>
    <w:rsid w:val="00041DC9"/>
    <w:rsid w:val="00041E2C"/>
    <w:rsid w:val="00041FAC"/>
    <w:rsid w:val="000421C4"/>
    <w:rsid w:val="00042215"/>
    <w:rsid w:val="000424CC"/>
    <w:rsid w:val="00042557"/>
    <w:rsid w:val="00042581"/>
    <w:rsid w:val="000426F9"/>
    <w:rsid w:val="0004285A"/>
    <w:rsid w:val="000428FC"/>
    <w:rsid w:val="00042901"/>
    <w:rsid w:val="0004296E"/>
    <w:rsid w:val="00042A2B"/>
    <w:rsid w:val="00042B41"/>
    <w:rsid w:val="00042CDA"/>
    <w:rsid w:val="00042DF6"/>
    <w:rsid w:val="00042EDF"/>
    <w:rsid w:val="00042FF8"/>
    <w:rsid w:val="000430B0"/>
    <w:rsid w:val="000430F7"/>
    <w:rsid w:val="00043166"/>
    <w:rsid w:val="000431A1"/>
    <w:rsid w:val="000433FA"/>
    <w:rsid w:val="00043405"/>
    <w:rsid w:val="00043474"/>
    <w:rsid w:val="00043779"/>
    <w:rsid w:val="00043B40"/>
    <w:rsid w:val="00043BC5"/>
    <w:rsid w:val="00043C3A"/>
    <w:rsid w:val="00043D1C"/>
    <w:rsid w:val="00043D47"/>
    <w:rsid w:val="00043DC3"/>
    <w:rsid w:val="00043E22"/>
    <w:rsid w:val="00043E71"/>
    <w:rsid w:val="000442D9"/>
    <w:rsid w:val="000442EC"/>
    <w:rsid w:val="00044435"/>
    <w:rsid w:val="000444C5"/>
    <w:rsid w:val="000444E4"/>
    <w:rsid w:val="00044562"/>
    <w:rsid w:val="000445EC"/>
    <w:rsid w:val="000445F3"/>
    <w:rsid w:val="000448B6"/>
    <w:rsid w:val="00044C98"/>
    <w:rsid w:val="0004513D"/>
    <w:rsid w:val="0004520E"/>
    <w:rsid w:val="00045306"/>
    <w:rsid w:val="000454F2"/>
    <w:rsid w:val="00045628"/>
    <w:rsid w:val="00045732"/>
    <w:rsid w:val="00045814"/>
    <w:rsid w:val="0004594C"/>
    <w:rsid w:val="000459FF"/>
    <w:rsid w:val="00045B37"/>
    <w:rsid w:val="00045B5F"/>
    <w:rsid w:val="00045CD0"/>
    <w:rsid w:val="00045DB2"/>
    <w:rsid w:val="00045F90"/>
    <w:rsid w:val="0004602C"/>
    <w:rsid w:val="000460B7"/>
    <w:rsid w:val="000467F1"/>
    <w:rsid w:val="000468A5"/>
    <w:rsid w:val="00046B43"/>
    <w:rsid w:val="00046E02"/>
    <w:rsid w:val="0004704C"/>
    <w:rsid w:val="00047180"/>
    <w:rsid w:val="00047233"/>
    <w:rsid w:val="000473EF"/>
    <w:rsid w:val="00047410"/>
    <w:rsid w:val="000474DB"/>
    <w:rsid w:val="00047564"/>
    <w:rsid w:val="00047976"/>
    <w:rsid w:val="00047A86"/>
    <w:rsid w:val="00047D2B"/>
    <w:rsid w:val="00047FDD"/>
    <w:rsid w:val="000502EF"/>
    <w:rsid w:val="0005055D"/>
    <w:rsid w:val="00050832"/>
    <w:rsid w:val="000508D9"/>
    <w:rsid w:val="00050BF2"/>
    <w:rsid w:val="00050CD4"/>
    <w:rsid w:val="00050EC7"/>
    <w:rsid w:val="00051125"/>
    <w:rsid w:val="000512F5"/>
    <w:rsid w:val="00051908"/>
    <w:rsid w:val="00051910"/>
    <w:rsid w:val="00051CAF"/>
    <w:rsid w:val="00052018"/>
    <w:rsid w:val="000520DD"/>
    <w:rsid w:val="00052243"/>
    <w:rsid w:val="0005250C"/>
    <w:rsid w:val="00052586"/>
    <w:rsid w:val="00052B01"/>
    <w:rsid w:val="00052D5C"/>
    <w:rsid w:val="00052D9D"/>
    <w:rsid w:val="00052F07"/>
    <w:rsid w:val="000530E9"/>
    <w:rsid w:val="0005317C"/>
    <w:rsid w:val="000534F5"/>
    <w:rsid w:val="0005355E"/>
    <w:rsid w:val="0005366D"/>
    <w:rsid w:val="000536D5"/>
    <w:rsid w:val="00053B55"/>
    <w:rsid w:val="00053C1A"/>
    <w:rsid w:val="00053ED8"/>
    <w:rsid w:val="00054145"/>
    <w:rsid w:val="0005476A"/>
    <w:rsid w:val="000547C8"/>
    <w:rsid w:val="000548FB"/>
    <w:rsid w:val="00054918"/>
    <w:rsid w:val="00054A29"/>
    <w:rsid w:val="00054A94"/>
    <w:rsid w:val="00054CEB"/>
    <w:rsid w:val="00054E24"/>
    <w:rsid w:val="00055062"/>
    <w:rsid w:val="00055162"/>
    <w:rsid w:val="000552C6"/>
    <w:rsid w:val="00055429"/>
    <w:rsid w:val="000556FB"/>
    <w:rsid w:val="00055816"/>
    <w:rsid w:val="000558AA"/>
    <w:rsid w:val="00055A7E"/>
    <w:rsid w:val="00055B71"/>
    <w:rsid w:val="00055BFC"/>
    <w:rsid w:val="00055C4F"/>
    <w:rsid w:val="00055CA6"/>
    <w:rsid w:val="00055CA8"/>
    <w:rsid w:val="00055D18"/>
    <w:rsid w:val="00055E1A"/>
    <w:rsid w:val="00055ECE"/>
    <w:rsid w:val="0005612B"/>
    <w:rsid w:val="00056197"/>
    <w:rsid w:val="00056231"/>
    <w:rsid w:val="000562BA"/>
    <w:rsid w:val="0005684C"/>
    <w:rsid w:val="000569B3"/>
    <w:rsid w:val="00056B88"/>
    <w:rsid w:val="00056BC7"/>
    <w:rsid w:val="00056FEA"/>
    <w:rsid w:val="00057003"/>
    <w:rsid w:val="00057058"/>
    <w:rsid w:val="0005705B"/>
    <w:rsid w:val="00057343"/>
    <w:rsid w:val="0005753E"/>
    <w:rsid w:val="000576AB"/>
    <w:rsid w:val="000577B4"/>
    <w:rsid w:val="00057A2A"/>
    <w:rsid w:val="00057CA6"/>
    <w:rsid w:val="00057F0D"/>
    <w:rsid w:val="00057F60"/>
    <w:rsid w:val="00057F83"/>
    <w:rsid w:val="00057FB5"/>
    <w:rsid w:val="00057FD0"/>
    <w:rsid w:val="00060281"/>
    <w:rsid w:val="000606CD"/>
    <w:rsid w:val="00060773"/>
    <w:rsid w:val="0006090F"/>
    <w:rsid w:val="000609DD"/>
    <w:rsid w:val="00060E55"/>
    <w:rsid w:val="000612AB"/>
    <w:rsid w:val="0006140E"/>
    <w:rsid w:val="0006173A"/>
    <w:rsid w:val="000618EE"/>
    <w:rsid w:val="00061978"/>
    <w:rsid w:val="00061ABD"/>
    <w:rsid w:val="00061BBC"/>
    <w:rsid w:val="00061DAA"/>
    <w:rsid w:val="0006215C"/>
    <w:rsid w:val="000622D3"/>
    <w:rsid w:val="000624AA"/>
    <w:rsid w:val="000625BF"/>
    <w:rsid w:val="0006276A"/>
    <w:rsid w:val="00062A3B"/>
    <w:rsid w:val="00062BF7"/>
    <w:rsid w:val="000631ED"/>
    <w:rsid w:val="000632C3"/>
    <w:rsid w:val="00063409"/>
    <w:rsid w:val="000634D7"/>
    <w:rsid w:val="00063592"/>
    <w:rsid w:val="00063AC8"/>
    <w:rsid w:val="00063B94"/>
    <w:rsid w:val="00063F93"/>
    <w:rsid w:val="00064173"/>
    <w:rsid w:val="000642F5"/>
    <w:rsid w:val="000644EF"/>
    <w:rsid w:val="00064572"/>
    <w:rsid w:val="000646ED"/>
    <w:rsid w:val="00064877"/>
    <w:rsid w:val="00064AC1"/>
    <w:rsid w:val="00064BE3"/>
    <w:rsid w:val="00064CB0"/>
    <w:rsid w:val="00064EDD"/>
    <w:rsid w:val="000652C9"/>
    <w:rsid w:val="00065413"/>
    <w:rsid w:val="00065488"/>
    <w:rsid w:val="00065541"/>
    <w:rsid w:val="000655EF"/>
    <w:rsid w:val="00065731"/>
    <w:rsid w:val="00065966"/>
    <w:rsid w:val="00065BE1"/>
    <w:rsid w:val="00065DE1"/>
    <w:rsid w:val="00066029"/>
    <w:rsid w:val="000660A7"/>
    <w:rsid w:val="00066182"/>
    <w:rsid w:val="000665E5"/>
    <w:rsid w:val="000666AD"/>
    <w:rsid w:val="00066894"/>
    <w:rsid w:val="00066BCF"/>
    <w:rsid w:val="00066E6F"/>
    <w:rsid w:val="00066E88"/>
    <w:rsid w:val="00066F7C"/>
    <w:rsid w:val="0006727F"/>
    <w:rsid w:val="00067862"/>
    <w:rsid w:val="00067A3B"/>
    <w:rsid w:val="00067B7E"/>
    <w:rsid w:val="00067B91"/>
    <w:rsid w:val="00067C4B"/>
    <w:rsid w:val="00067C61"/>
    <w:rsid w:val="00067E6E"/>
    <w:rsid w:val="00067E71"/>
    <w:rsid w:val="00067E87"/>
    <w:rsid w:val="00067EBC"/>
    <w:rsid w:val="00067F5A"/>
    <w:rsid w:val="00067FA8"/>
    <w:rsid w:val="000701ED"/>
    <w:rsid w:val="0007051A"/>
    <w:rsid w:val="00070CDD"/>
    <w:rsid w:val="00071028"/>
    <w:rsid w:val="00071168"/>
    <w:rsid w:val="000712DA"/>
    <w:rsid w:val="00071516"/>
    <w:rsid w:val="0007160F"/>
    <w:rsid w:val="000716DD"/>
    <w:rsid w:val="00071A20"/>
    <w:rsid w:val="00071C13"/>
    <w:rsid w:val="00071D2A"/>
    <w:rsid w:val="00071D49"/>
    <w:rsid w:val="00071E1E"/>
    <w:rsid w:val="00071E65"/>
    <w:rsid w:val="00071F62"/>
    <w:rsid w:val="00072440"/>
    <w:rsid w:val="00072466"/>
    <w:rsid w:val="000725F9"/>
    <w:rsid w:val="00072606"/>
    <w:rsid w:val="0007266F"/>
    <w:rsid w:val="00072808"/>
    <w:rsid w:val="00072912"/>
    <w:rsid w:val="00072B49"/>
    <w:rsid w:val="00072CF5"/>
    <w:rsid w:val="00072EBC"/>
    <w:rsid w:val="00072EDF"/>
    <w:rsid w:val="00072FD4"/>
    <w:rsid w:val="00073015"/>
    <w:rsid w:val="0007314E"/>
    <w:rsid w:val="000735A4"/>
    <w:rsid w:val="000737BB"/>
    <w:rsid w:val="00073912"/>
    <w:rsid w:val="00073973"/>
    <w:rsid w:val="00073C97"/>
    <w:rsid w:val="00073DF6"/>
    <w:rsid w:val="00073E5B"/>
    <w:rsid w:val="00073EA7"/>
    <w:rsid w:val="00073F02"/>
    <w:rsid w:val="00074071"/>
    <w:rsid w:val="0007420C"/>
    <w:rsid w:val="000743B3"/>
    <w:rsid w:val="00074417"/>
    <w:rsid w:val="0007441E"/>
    <w:rsid w:val="000745F4"/>
    <w:rsid w:val="00074E9B"/>
    <w:rsid w:val="00075247"/>
    <w:rsid w:val="0007528A"/>
    <w:rsid w:val="00075433"/>
    <w:rsid w:val="000754D3"/>
    <w:rsid w:val="0007550D"/>
    <w:rsid w:val="0007553A"/>
    <w:rsid w:val="000755A0"/>
    <w:rsid w:val="000756C4"/>
    <w:rsid w:val="000758A7"/>
    <w:rsid w:val="00075F18"/>
    <w:rsid w:val="00076117"/>
    <w:rsid w:val="0007618E"/>
    <w:rsid w:val="00076275"/>
    <w:rsid w:val="00076280"/>
    <w:rsid w:val="000762A6"/>
    <w:rsid w:val="00076794"/>
    <w:rsid w:val="00076816"/>
    <w:rsid w:val="00076ACB"/>
    <w:rsid w:val="00076E0F"/>
    <w:rsid w:val="00076E9F"/>
    <w:rsid w:val="000772A1"/>
    <w:rsid w:val="000772B6"/>
    <w:rsid w:val="000773A5"/>
    <w:rsid w:val="000773DC"/>
    <w:rsid w:val="000773EE"/>
    <w:rsid w:val="0007742C"/>
    <w:rsid w:val="000775AA"/>
    <w:rsid w:val="00077763"/>
    <w:rsid w:val="000777B5"/>
    <w:rsid w:val="00077AB4"/>
    <w:rsid w:val="00077B7C"/>
    <w:rsid w:val="00077CC6"/>
    <w:rsid w:val="00077DE2"/>
    <w:rsid w:val="00077E1E"/>
    <w:rsid w:val="00077E6F"/>
    <w:rsid w:val="00077FB5"/>
    <w:rsid w:val="00077FFC"/>
    <w:rsid w:val="0008023D"/>
    <w:rsid w:val="000803FA"/>
    <w:rsid w:val="00080476"/>
    <w:rsid w:val="00080540"/>
    <w:rsid w:val="00080BA3"/>
    <w:rsid w:val="00080D36"/>
    <w:rsid w:val="00080DED"/>
    <w:rsid w:val="00080E6D"/>
    <w:rsid w:val="00081103"/>
    <w:rsid w:val="00081BD5"/>
    <w:rsid w:val="00081C37"/>
    <w:rsid w:val="00081C5F"/>
    <w:rsid w:val="00082286"/>
    <w:rsid w:val="000822E1"/>
    <w:rsid w:val="00082713"/>
    <w:rsid w:val="00082855"/>
    <w:rsid w:val="00082B1E"/>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3F0"/>
    <w:rsid w:val="0008440F"/>
    <w:rsid w:val="000844D1"/>
    <w:rsid w:val="000845CC"/>
    <w:rsid w:val="00084631"/>
    <w:rsid w:val="00084920"/>
    <w:rsid w:val="0008494A"/>
    <w:rsid w:val="00084B7F"/>
    <w:rsid w:val="00084F0C"/>
    <w:rsid w:val="00085088"/>
    <w:rsid w:val="0008518C"/>
    <w:rsid w:val="000851C5"/>
    <w:rsid w:val="000851C9"/>
    <w:rsid w:val="000855F9"/>
    <w:rsid w:val="00085A3B"/>
    <w:rsid w:val="00085DF3"/>
    <w:rsid w:val="00085E11"/>
    <w:rsid w:val="000861E1"/>
    <w:rsid w:val="0008642A"/>
    <w:rsid w:val="000864CA"/>
    <w:rsid w:val="0008667C"/>
    <w:rsid w:val="000867E2"/>
    <w:rsid w:val="00086906"/>
    <w:rsid w:val="00086A4E"/>
    <w:rsid w:val="00086B96"/>
    <w:rsid w:val="00086D57"/>
    <w:rsid w:val="00086FFF"/>
    <w:rsid w:val="00087048"/>
    <w:rsid w:val="00087188"/>
    <w:rsid w:val="0008719B"/>
    <w:rsid w:val="00087392"/>
    <w:rsid w:val="000873BE"/>
    <w:rsid w:val="000874E0"/>
    <w:rsid w:val="000875DD"/>
    <w:rsid w:val="000875E7"/>
    <w:rsid w:val="000877CE"/>
    <w:rsid w:val="00087A63"/>
    <w:rsid w:val="00087B03"/>
    <w:rsid w:val="00087B8E"/>
    <w:rsid w:val="00087BF0"/>
    <w:rsid w:val="00087C00"/>
    <w:rsid w:val="00087EDD"/>
    <w:rsid w:val="00087F47"/>
    <w:rsid w:val="00087F8F"/>
    <w:rsid w:val="000901A5"/>
    <w:rsid w:val="00090471"/>
    <w:rsid w:val="000904B7"/>
    <w:rsid w:val="00090F74"/>
    <w:rsid w:val="0009106A"/>
    <w:rsid w:val="000910BF"/>
    <w:rsid w:val="000911DD"/>
    <w:rsid w:val="00091265"/>
    <w:rsid w:val="00091406"/>
    <w:rsid w:val="000915BB"/>
    <w:rsid w:val="0009171D"/>
    <w:rsid w:val="00091874"/>
    <w:rsid w:val="00091ABA"/>
    <w:rsid w:val="00091CDD"/>
    <w:rsid w:val="00091D35"/>
    <w:rsid w:val="00091F2A"/>
    <w:rsid w:val="00092521"/>
    <w:rsid w:val="00092689"/>
    <w:rsid w:val="000928C6"/>
    <w:rsid w:val="00092B0B"/>
    <w:rsid w:val="00092DCD"/>
    <w:rsid w:val="00092FC2"/>
    <w:rsid w:val="00093236"/>
    <w:rsid w:val="000932E9"/>
    <w:rsid w:val="000932F0"/>
    <w:rsid w:val="00093481"/>
    <w:rsid w:val="00093A2E"/>
    <w:rsid w:val="00093B23"/>
    <w:rsid w:val="00093B7D"/>
    <w:rsid w:val="00093CC7"/>
    <w:rsid w:val="00093E22"/>
    <w:rsid w:val="00093E55"/>
    <w:rsid w:val="00093EBF"/>
    <w:rsid w:val="00094073"/>
    <w:rsid w:val="00094307"/>
    <w:rsid w:val="000945E4"/>
    <w:rsid w:val="00094829"/>
    <w:rsid w:val="00094AD5"/>
    <w:rsid w:val="00094BB5"/>
    <w:rsid w:val="00094D81"/>
    <w:rsid w:val="00094FA3"/>
    <w:rsid w:val="0009507E"/>
    <w:rsid w:val="000950C0"/>
    <w:rsid w:val="000950C5"/>
    <w:rsid w:val="00095437"/>
    <w:rsid w:val="00095493"/>
    <w:rsid w:val="0009552A"/>
    <w:rsid w:val="000956AC"/>
    <w:rsid w:val="000956FC"/>
    <w:rsid w:val="00095769"/>
    <w:rsid w:val="0009599F"/>
    <w:rsid w:val="00095E17"/>
    <w:rsid w:val="00095E65"/>
    <w:rsid w:val="0009603F"/>
    <w:rsid w:val="000960EE"/>
    <w:rsid w:val="00096228"/>
    <w:rsid w:val="000964D1"/>
    <w:rsid w:val="000966E7"/>
    <w:rsid w:val="000966FB"/>
    <w:rsid w:val="00096977"/>
    <w:rsid w:val="000969FB"/>
    <w:rsid w:val="00096A19"/>
    <w:rsid w:val="00096AB1"/>
    <w:rsid w:val="00096C1E"/>
    <w:rsid w:val="00096DB0"/>
    <w:rsid w:val="00096FDA"/>
    <w:rsid w:val="0009702F"/>
    <w:rsid w:val="000972E8"/>
    <w:rsid w:val="000974CE"/>
    <w:rsid w:val="000975EE"/>
    <w:rsid w:val="0009762D"/>
    <w:rsid w:val="0009763A"/>
    <w:rsid w:val="0009763D"/>
    <w:rsid w:val="00097684"/>
    <w:rsid w:val="0009769E"/>
    <w:rsid w:val="00097869"/>
    <w:rsid w:val="00097964"/>
    <w:rsid w:val="00097992"/>
    <w:rsid w:val="00097A6C"/>
    <w:rsid w:val="00097B34"/>
    <w:rsid w:val="00097B4C"/>
    <w:rsid w:val="00097CA2"/>
    <w:rsid w:val="00097F7A"/>
    <w:rsid w:val="00097FD1"/>
    <w:rsid w:val="000A01BF"/>
    <w:rsid w:val="000A022A"/>
    <w:rsid w:val="000A02A5"/>
    <w:rsid w:val="000A05C9"/>
    <w:rsid w:val="000A07C5"/>
    <w:rsid w:val="000A08AF"/>
    <w:rsid w:val="000A0BAA"/>
    <w:rsid w:val="000A0DDE"/>
    <w:rsid w:val="000A0EBC"/>
    <w:rsid w:val="000A0F3D"/>
    <w:rsid w:val="000A1018"/>
    <w:rsid w:val="000A10EB"/>
    <w:rsid w:val="000A1300"/>
    <w:rsid w:val="000A1940"/>
    <w:rsid w:val="000A19EB"/>
    <w:rsid w:val="000A1AD0"/>
    <w:rsid w:val="000A1E7B"/>
    <w:rsid w:val="000A2061"/>
    <w:rsid w:val="000A21D8"/>
    <w:rsid w:val="000A2503"/>
    <w:rsid w:val="000A2725"/>
    <w:rsid w:val="000A2BC2"/>
    <w:rsid w:val="000A2D64"/>
    <w:rsid w:val="000A3442"/>
    <w:rsid w:val="000A35BA"/>
    <w:rsid w:val="000A3769"/>
    <w:rsid w:val="000A3904"/>
    <w:rsid w:val="000A394F"/>
    <w:rsid w:val="000A399B"/>
    <w:rsid w:val="000A3C96"/>
    <w:rsid w:val="000A3CBB"/>
    <w:rsid w:val="000A3E35"/>
    <w:rsid w:val="000A3F87"/>
    <w:rsid w:val="000A4020"/>
    <w:rsid w:val="000A4141"/>
    <w:rsid w:val="000A41DA"/>
    <w:rsid w:val="000A429F"/>
    <w:rsid w:val="000A4598"/>
    <w:rsid w:val="000A4721"/>
    <w:rsid w:val="000A477F"/>
    <w:rsid w:val="000A48CF"/>
    <w:rsid w:val="000A49BF"/>
    <w:rsid w:val="000A4AE3"/>
    <w:rsid w:val="000A4C5A"/>
    <w:rsid w:val="000A4DB5"/>
    <w:rsid w:val="000A4DCA"/>
    <w:rsid w:val="000A4DF0"/>
    <w:rsid w:val="000A4F59"/>
    <w:rsid w:val="000A4FB1"/>
    <w:rsid w:val="000A4FFB"/>
    <w:rsid w:val="000A53F1"/>
    <w:rsid w:val="000A562D"/>
    <w:rsid w:val="000A58F0"/>
    <w:rsid w:val="000A5E54"/>
    <w:rsid w:val="000A60C8"/>
    <w:rsid w:val="000A6242"/>
    <w:rsid w:val="000A63C8"/>
    <w:rsid w:val="000A67F9"/>
    <w:rsid w:val="000A689E"/>
    <w:rsid w:val="000A6B16"/>
    <w:rsid w:val="000A6BCE"/>
    <w:rsid w:val="000A6CBD"/>
    <w:rsid w:val="000A6D65"/>
    <w:rsid w:val="000A6D91"/>
    <w:rsid w:val="000A6F5D"/>
    <w:rsid w:val="000A70FC"/>
    <w:rsid w:val="000A71DA"/>
    <w:rsid w:val="000A7298"/>
    <w:rsid w:val="000A72B2"/>
    <w:rsid w:val="000A74A4"/>
    <w:rsid w:val="000A7523"/>
    <w:rsid w:val="000A79A0"/>
    <w:rsid w:val="000A7C4D"/>
    <w:rsid w:val="000A7DC6"/>
    <w:rsid w:val="000A7F6F"/>
    <w:rsid w:val="000A7FE1"/>
    <w:rsid w:val="000B0533"/>
    <w:rsid w:val="000B067F"/>
    <w:rsid w:val="000B06A4"/>
    <w:rsid w:val="000B06E7"/>
    <w:rsid w:val="000B0742"/>
    <w:rsid w:val="000B0B7E"/>
    <w:rsid w:val="000B1080"/>
    <w:rsid w:val="000B13E4"/>
    <w:rsid w:val="000B144B"/>
    <w:rsid w:val="000B1FF6"/>
    <w:rsid w:val="000B20A6"/>
    <w:rsid w:val="000B21B4"/>
    <w:rsid w:val="000B2254"/>
    <w:rsid w:val="000B24C5"/>
    <w:rsid w:val="000B25DE"/>
    <w:rsid w:val="000B26A7"/>
    <w:rsid w:val="000B28A0"/>
    <w:rsid w:val="000B298D"/>
    <w:rsid w:val="000B29A9"/>
    <w:rsid w:val="000B2D58"/>
    <w:rsid w:val="000B2EA5"/>
    <w:rsid w:val="000B30E2"/>
    <w:rsid w:val="000B3211"/>
    <w:rsid w:val="000B34DA"/>
    <w:rsid w:val="000B3769"/>
    <w:rsid w:val="000B3933"/>
    <w:rsid w:val="000B39CC"/>
    <w:rsid w:val="000B3A46"/>
    <w:rsid w:val="000B3E59"/>
    <w:rsid w:val="000B41AB"/>
    <w:rsid w:val="000B42C7"/>
    <w:rsid w:val="000B42E6"/>
    <w:rsid w:val="000B45AB"/>
    <w:rsid w:val="000B46AA"/>
    <w:rsid w:val="000B48A6"/>
    <w:rsid w:val="000B48EE"/>
    <w:rsid w:val="000B4955"/>
    <w:rsid w:val="000B4AF0"/>
    <w:rsid w:val="000B4B4A"/>
    <w:rsid w:val="000B4E1C"/>
    <w:rsid w:val="000B4E54"/>
    <w:rsid w:val="000B51A9"/>
    <w:rsid w:val="000B5210"/>
    <w:rsid w:val="000B52CF"/>
    <w:rsid w:val="000B5595"/>
    <w:rsid w:val="000B55CA"/>
    <w:rsid w:val="000B5774"/>
    <w:rsid w:val="000B57FD"/>
    <w:rsid w:val="000B59CD"/>
    <w:rsid w:val="000B5A3B"/>
    <w:rsid w:val="000B5CD3"/>
    <w:rsid w:val="000B5E4E"/>
    <w:rsid w:val="000B5EF4"/>
    <w:rsid w:val="000B5F7E"/>
    <w:rsid w:val="000B5FDB"/>
    <w:rsid w:val="000B60AD"/>
    <w:rsid w:val="000B612E"/>
    <w:rsid w:val="000B61B1"/>
    <w:rsid w:val="000B6402"/>
    <w:rsid w:val="000B65DE"/>
    <w:rsid w:val="000B6749"/>
    <w:rsid w:val="000B6808"/>
    <w:rsid w:val="000B6A0F"/>
    <w:rsid w:val="000B6A6D"/>
    <w:rsid w:val="000B6BF0"/>
    <w:rsid w:val="000B6EB4"/>
    <w:rsid w:val="000B753A"/>
    <w:rsid w:val="000B78CC"/>
    <w:rsid w:val="000B7AB7"/>
    <w:rsid w:val="000B7E12"/>
    <w:rsid w:val="000C004E"/>
    <w:rsid w:val="000C00D6"/>
    <w:rsid w:val="000C00E1"/>
    <w:rsid w:val="000C01AA"/>
    <w:rsid w:val="000C0320"/>
    <w:rsid w:val="000C0392"/>
    <w:rsid w:val="000C0669"/>
    <w:rsid w:val="000C085F"/>
    <w:rsid w:val="000C0872"/>
    <w:rsid w:val="000C0952"/>
    <w:rsid w:val="000C0B62"/>
    <w:rsid w:val="000C0E7A"/>
    <w:rsid w:val="000C1053"/>
    <w:rsid w:val="000C10E0"/>
    <w:rsid w:val="000C1120"/>
    <w:rsid w:val="000C1121"/>
    <w:rsid w:val="000C115C"/>
    <w:rsid w:val="000C11FE"/>
    <w:rsid w:val="000C1270"/>
    <w:rsid w:val="000C1404"/>
    <w:rsid w:val="000C16BE"/>
    <w:rsid w:val="000C1743"/>
    <w:rsid w:val="000C1789"/>
    <w:rsid w:val="000C1A2E"/>
    <w:rsid w:val="000C1CD0"/>
    <w:rsid w:val="000C1F83"/>
    <w:rsid w:val="000C1FCE"/>
    <w:rsid w:val="000C1FEF"/>
    <w:rsid w:val="000C2237"/>
    <w:rsid w:val="000C23E8"/>
    <w:rsid w:val="000C23F1"/>
    <w:rsid w:val="000C24CB"/>
    <w:rsid w:val="000C26C5"/>
    <w:rsid w:val="000C294A"/>
    <w:rsid w:val="000C2E21"/>
    <w:rsid w:val="000C2EA1"/>
    <w:rsid w:val="000C3397"/>
    <w:rsid w:val="000C33B0"/>
    <w:rsid w:val="000C33FE"/>
    <w:rsid w:val="000C36BC"/>
    <w:rsid w:val="000C3AAA"/>
    <w:rsid w:val="000C3CFA"/>
    <w:rsid w:val="000C3DB4"/>
    <w:rsid w:val="000C3E15"/>
    <w:rsid w:val="000C3E64"/>
    <w:rsid w:val="000C40AE"/>
    <w:rsid w:val="000C42DD"/>
    <w:rsid w:val="000C44D1"/>
    <w:rsid w:val="000C475E"/>
    <w:rsid w:val="000C49E8"/>
    <w:rsid w:val="000C4BB6"/>
    <w:rsid w:val="000C4C19"/>
    <w:rsid w:val="000C4CB4"/>
    <w:rsid w:val="000C4CE5"/>
    <w:rsid w:val="000C4CFD"/>
    <w:rsid w:val="000C4D8B"/>
    <w:rsid w:val="000C4E93"/>
    <w:rsid w:val="000C4F0E"/>
    <w:rsid w:val="000C5096"/>
    <w:rsid w:val="000C565C"/>
    <w:rsid w:val="000C588E"/>
    <w:rsid w:val="000C58F2"/>
    <w:rsid w:val="000C5967"/>
    <w:rsid w:val="000C5EC0"/>
    <w:rsid w:val="000C62EB"/>
    <w:rsid w:val="000C6709"/>
    <w:rsid w:val="000C694E"/>
    <w:rsid w:val="000C6CA3"/>
    <w:rsid w:val="000C6CBB"/>
    <w:rsid w:val="000C6D76"/>
    <w:rsid w:val="000C6E31"/>
    <w:rsid w:val="000C6F2D"/>
    <w:rsid w:val="000C6FC4"/>
    <w:rsid w:val="000C7168"/>
    <w:rsid w:val="000C779D"/>
    <w:rsid w:val="000C79D1"/>
    <w:rsid w:val="000C7AE2"/>
    <w:rsid w:val="000C7CCA"/>
    <w:rsid w:val="000C7F03"/>
    <w:rsid w:val="000D004D"/>
    <w:rsid w:val="000D00ED"/>
    <w:rsid w:val="000D0344"/>
    <w:rsid w:val="000D036B"/>
    <w:rsid w:val="000D0483"/>
    <w:rsid w:val="000D04BA"/>
    <w:rsid w:val="000D0602"/>
    <w:rsid w:val="000D063D"/>
    <w:rsid w:val="000D13FE"/>
    <w:rsid w:val="000D1565"/>
    <w:rsid w:val="000D1777"/>
    <w:rsid w:val="000D1BC6"/>
    <w:rsid w:val="000D1CA7"/>
    <w:rsid w:val="000D1DAC"/>
    <w:rsid w:val="000D1E35"/>
    <w:rsid w:val="000D1ECF"/>
    <w:rsid w:val="000D1ED2"/>
    <w:rsid w:val="000D2026"/>
    <w:rsid w:val="000D229C"/>
    <w:rsid w:val="000D24D5"/>
    <w:rsid w:val="000D2605"/>
    <w:rsid w:val="000D263F"/>
    <w:rsid w:val="000D2694"/>
    <w:rsid w:val="000D26FD"/>
    <w:rsid w:val="000D2707"/>
    <w:rsid w:val="000D2716"/>
    <w:rsid w:val="000D27A5"/>
    <w:rsid w:val="000D2816"/>
    <w:rsid w:val="000D2CCE"/>
    <w:rsid w:val="000D2DC4"/>
    <w:rsid w:val="000D2FF8"/>
    <w:rsid w:val="000D317B"/>
    <w:rsid w:val="000D32E9"/>
    <w:rsid w:val="000D3972"/>
    <w:rsid w:val="000D39B7"/>
    <w:rsid w:val="000D3ADE"/>
    <w:rsid w:val="000D3B23"/>
    <w:rsid w:val="000D3C33"/>
    <w:rsid w:val="000D3D23"/>
    <w:rsid w:val="000D3EA7"/>
    <w:rsid w:val="000D3FA1"/>
    <w:rsid w:val="000D4138"/>
    <w:rsid w:val="000D468C"/>
    <w:rsid w:val="000D4770"/>
    <w:rsid w:val="000D4B0E"/>
    <w:rsid w:val="000D4E77"/>
    <w:rsid w:val="000D4EA6"/>
    <w:rsid w:val="000D51D2"/>
    <w:rsid w:val="000D54DF"/>
    <w:rsid w:val="000D54F6"/>
    <w:rsid w:val="000D5564"/>
    <w:rsid w:val="000D56F0"/>
    <w:rsid w:val="000D5A1A"/>
    <w:rsid w:val="000D5B46"/>
    <w:rsid w:val="000D5B8A"/>
    <w:rsid w:val="000D60C6"/>
    <w:rsid w:val="000D6219"/>
    <w:rsid w:val="000D66A0"/>
    <w:rsid w:val="000D6751"/>
    <w:rsid w:val="000D6886"/>
    <w:rsid w:val="000D6940"/>
    <w:rsid w:val="000D6BD5"/>
    <w:rsid w:val="000D6CA1"/>
    <w:rsid w:val="000D6CD9"/>
    <w:rsid w:val="000D6F7C"/>
    <w:rsid w:val="000D7139"/>
    <w:rsid w:val="000D722A"/>
    <w:rsid w:val="000D72B6"/>
    <w:rsid w:val="000D74E2"/>
    <w:rsid w:val="000D75A8"/>
    <w:rsid w:val="000D75C8"/>
    <w:rsid w:val="000D7816"/>
    <w:rsid w:val="000D7833"/>
    <w:rsid w:val="000D7C8A"/>
    <w:rsid w:val="000D7CA4"/>
    <w:rsid w:val="000D7CF8"/>
    <w:rsid w:val="000D7F7B"/>
    <w:rsid w:val="000E027F"/>
    <w:rsid w:val="000E02A8"/>
    <w:rsid w:val="000E02F8"/>
    <w:rsid w:val="000E0382"/>
    <w:rsid w:val="000E06E6"/>
    <w:rsid w:val="000E0758"/>
    <w:rsid w:val="000E07E6"/>
    <w:rsid w:val="000E0E20"/>
    <w:rsid w:val="000E0ED6"/>
    <w:rsid w:val="000E11D8"/>
    <w:rsid w:val="000E122E"/>
    <w:rsid w:val="000E12D0"/>
    <w:rsid w:val="000E12FD"/>
    <w:rsid w:val="000E13C9"/>
    <w:rsid w:val="000E14ED"/>
    <w:rsid w:val="000E1506"/>
    <w:rsid w:val="000E1643"/>
    <w:rsid w:val="000E193E"/>
    <w:rsid w:val="000E199A"/>
    <w:rsid w:val="000E1AC6"/>
    <w:rsid w:val="000E1B5E"/>
    <w:rsid w:val="000E1C08"/>
    <w:rsid w:val="000E20AB"/>
    <w:rsid w:val="000E21F2"/>
    <w:rsid w:val="000E222E"/>
    <w:rsid w:val="000E23CA"/>
    <w:rsid w:val="000E2459"/>
    <w:rsid w:val="000E263D"/>
    <w:rsid w:val="000E2783"/>
    <w:rsid w:val="000E2B0F"/>
    <w:rsid w:val="000E2B5B"/>
    <w:rsid w:val="000E2C07"/>
    <w:rsid w:val="000E2F14"/>
    <w:rsid w:val="000E2F60"/>
    <w:rsid w:val="000E301C"/>
    <w:rsid w:val="000E31EC"/>
    <w:rsid w:val="000E332B"/>
    <w:rsid w:val="000E3347"/>
    <w:rsid w:val="000E3370"/>
    <w:rsid w:val="000E33B0"/>
    <w:rsid w:val="000E3457"/>
    <w:rsid w:val="000E34AF"/>
    <w:rsid w:val="000E3542"/>
    <w:rsid w:val="000E36AD"/>
    <w:rsid w:val="000E3A8A"/>
    <w:rsid w:val="000E3AEA"/>
    <w:rsid w:val="000E3F0C"/>
    <w:rsid w:val="000E4077"/>
    <w:rsid w:val="000E409A"/>
    <w:rsid w:val="000E4196"/>
    <w:rsid w:val="000E4329"/>
    <w:rsid w:val="000E43E5"/>
    <w:rsid w:val="000E44A5"/>
    <w:rsid w:val="000E453E"/>
    <w:rsid w:val="000E4694"/>
    <w:rsid w:val="000E4992"/>
    <w:rsid w:val="000E4CB4"/>
    <w:rsid w:val="000E4FB5"/>
    <w:rsid w:val="000E50A8"/>
    <w:rsid w:val="000E558F"/>
    <w:rsid w:val="000E561F"/>
    <w:rsid w:val="000E569B"/>
    <w:rsid w:val="000E5A15"/>
    <w:rsid w:val="000E5A4D"/>
    <w:rsid w:val="000E5B1A"/>
    <w:rsid w:val="000E5BDB"/>
    <w:rsid w:val="000E5D66"/>
    <w:rsid w:val="000E5D6F"/>
    <w:rsid w:val="000E5EA1"/>
    <w:rsid w:val="000E5EBD"/>
    <w:rsid w:val="000E5F59"/>
    <w:rsid w:val="000E61C7"/>
    <w:rsid w:val="000E6613"/>
    <w:rsid w:val="000E6799"/>
    <w:rsid w:val="000E6846"/>
    <w:rsid w:val="000E6C35"/>
    <w:rsid w:val="000E7713"/>
    <w:rsid w:val="000E78E0"/>
    <w:rsid w:val="000E7968"/>
    <w:rsid w:val="000E79F7"/>
    <w:rsid w:val="000E7A04"/>
    <w:rsid w:val="000E7AA3"/>
    <w:rsid w:val="000E7C81"/>
    <w:rsid w:val="000E7CB9"/>
    <w:rsid w:val="000E7ED2"/>
    <w:rsid w:val="000F025B"/>
    <w:rsid w:val="000F07B6"/>
    <w:rsid w:val="000F0BBB"/>
    <w:rsid w:val="000F0BC7"/>
    <w:rsid w:val="000F0E22"/>
    <w:rsid w:val="000F0EAB"/>
    <w:rsid w:val="000F1073"/>
    <w:rsid w:val="000F1087"/>
    <w:rsid w:val="000F109B"/>
    <w:rsid w:val="000F1675"/>
    <w:rsid w:val="000F181E"/>
    <w:rsid w:val="000F182E"/>
    <w:rsid w:val="000F18BF"/>
    <w:rsid w:val="000F1BAA"/>
    <w:rsid w:val="000F1FC4"/>
    <w:rsid w:val="000F2041"/>
    <w:rsid w:val="000F2174"/>
    <w:rsid w:val="000F21AE"/>
    <w:rsid w:val="000F2569"/>
    <w:rsid w:val="000F25F3"/>
    <w:rsid w:val="000F2652"/>
    <w:rsid w:val="000F2800"/>
    <w:rsid w:val="000F28BF"/>
    <w:rsid w:val="000F2C79"/>
    <w:rsid w:val="000F30B8"/>
    <w:rsid w:val="000F3233"/>
    <w:rsid w:val="000F33F5"/>
    <w:rsid w:val="000F35EB"/>
    <w:rsid w:val="000F39F2"/>
    <w:rsid w:val="000F3A09"/>
    <w:rsid w:val="000F3EED"/>
    <w:rsid w:val="000F3F70"/>
    <w:rsid w:val="000F3FDD"/>
    <w:rsid w:val="000F405F"/>
    <w:rsid w:val="000F40A4"/>
    <w:rsid w:val="000F4151"/>
    <w:rsid w:val="000F41C6"/>
    <w:rsid w:val="000F446E"/>
    <w:rsid w:val="000F44C6"/>
    <w:rsid w:val="000F456B"/>
    <w:rsid w:val="000F4606"/>
    <w:rsid w:val="000F4645"/>
    <w:rsid w:val="000F4691"/>
    <w:rsid w:val="000F48E1"/>
    <w:rsid w:val="000F4A04"/>
    <w:rsid w:val="000F4DC3"/>
    <w:rsid w:val="000F4EAA"/>
    <w:rsid w:val="000F5047"/>
    <w:rsid w:val="000F50FA"/>
    <w:rsid w:val="000F5348"/>
    <w:rsid w:val="000F550A"/>
    <w:rsid w:val="000F5610"/>
    <w:rsid w:val="000F57ED"/>
    <w:rsid w:val="000F59C0"/>
    <w:rsid w:val="000F5A1B"/>
    <w:rsid w:val="000F5D37"/>
    <w:rsid w:val="000F5EE5"/>
    <w:rsid w:val="000F622C"/>
    <w:rsid w:val="000F663F"/>
    <w:rsid w:val="000F68A9"/>
    <w:rsid w:val="000F6965"/>
    <w:rsid w:val="000F6A7C"/>
    <w:rsid w:val="000F6B15"/>
    <w:rsid w:val="000F6B57"/>
    <w:rsid w:val="000F6B80"/>
    <w:rsid w:val="000F6B87"/>
    <w:rsid w:val="000F6E11"/>
    <w:rsid w:val="000F6E23"/>
    <w:rsid w:val="000F6E6D"/>
    <w:rsid w:val="000F7345"/>
    <w:rsid w:val="000F74A0"/>
    <w:rsid w:val="000F74E7"/>
    <w:rsid w:val="000F75CB"/>
    <w:rsid w:val="000F7651"/>
    <w:rsid w:val="000F796A"/>
    <w:rsid w:val="000F7A9D"/>
    <w:rsid w:val="000F7ACA"/>
    <w:rsid w:val="000F7B91"/>
    <w:rsid w:val="000F7BD3"/>
    <w:rsid w:val="000F7D75"/>
    <w:rsid w:val="000F7ED4"/>
    <w:rsid w:val="000F7FC5"/>
    <w:rsid w:val="0010009A"/>
    <w:rsid w:val="001000C6"/>
    <w:rsid w:val="0010010F"/>
    <w:rsid w:val="00100151"/>
    <w:rsid w:val="001005F4"/>
    <w:rsid w:val="00100609"/>
    <w:rsid w:val="00100781"/>
    <w:rsid w:val="0010088B"/>
    <w:rsid w:val="00100902"/>
    <w:rsid w:val="0010092A"/>
    <w:rsid w:val="001009D8"/>
    <w:rsid w:val="00100BFE"/>
    <w:rsid w:val="00100CCB"/>
    <w:rsid w:val="00100DCC"/>
    <w:rsid w:val="00100F8F"/>
    <w:rsid w:val="001011D8"/>
    <w:rsid w:val="001017C3"/>
    <w:rsid w:val="001018B4"/>
    <w:rsid w:val="001019D8"/>
    <w:rsid w:val="00101B24"/>
    <w:rsid w:val="00101C00"/>
    <w:rsid w:val="00101C0B"/>
    <w:rsid w:val="00101C17"/>
    <w:rsid w:val="00101C70"/>
    <w:rsid w:val="00101F72"/>
    <w:rsid w:val="00102107"/>
    <w:rsid w:val="001024B9"/>
    <w:rsid w:val="001027F0"/>
    <w:rsid w:val="00102F13"/>
    <w:rsid w:val="0010348A"/>
    <w:rsid w:val="001036A1"/>
    <w:rsid w:val="001039F4"/>
    <w:rsid w:val="00103A56"/>
    <w:rsid w:val="00103AA6"/>
    <w:rsid w:val="00103AC1"/>
    <w:rsid w:val="00103EA1"/>
    <w:rsid w:val="00104050"/>
    <w:rsid w:val="0010407E"/>
    <w:rsid w:val="00104084"/>
    <w:rsid w:val="00104424"/>
    <w:rsid w:val="001044A8"/>
    <w:rsid w:val="00104648"/>
    <w:rsid w:val="001049FA"/>
    <w:rsid w:val="00104ADF"/>
    <w:rsid w:val="00104C41"/>
    <w:rsid w:val="00104CD8"/>
    <w:rsid w:val="00104CE9"/>
    <w:rsid w:val="00104D7D"/>
    <w:rsid w:val="00104EBC"/>
    <w:rsid w:val="00104FC5"/>
    <w:rsid w:val="001050C5"/>
    <w:rsid w:val="001051C3"/>
    <w:rsid w:val="001053B5"/>
    <w:rsid w:val="00105481"/>
    <w:rsid w:val="001055D6"/>
    <w:rsid w:val="0010564F"/>
    <w:rsid w:val="001057FE"/>
    <w:rsid w:val="001058AA"/>
    <w:rsid w:val="00105B23"/>
    <w:rsid w:val="00105D34"/>
    <w:rsid w:val="00105D36"/>
    <w:rsid w:val="00105E3E"/>
    <w:rsid w:val="00106066"/>
    <w:rsid w:val="001062AC"/>
    <w:rsid w:val="0010634F"/>
    <w:rsid w:val="00106509"/>
    <w:rsid w:val="00106657"/>
    <w:rsid w:val="00106BB1"/>
    <w:rsid w:val="00106C56"/>
    <w:rsid w:val="0010720A"/>
    <w:rsid w:val="00107301"/>
    <w:rsid w:val="001075D7"/>
    <w:rsid w:val="0010772F"/>
    <w:rsid w:val="00107770"/>
    <w:rsid w:val="00107943"/>
    <w:rsid w:val="00107AC5"/>
    <w:rsid w:val="00107CD1"/>
    <w:rsid w:val="00107DAD"/>
    <w:rsid w:val="00107EFF"/>
    <w:rsid w:val="00107F68"/>
    <w:rsid w:val="00107F8A"/>
    <w:rsid w:val="00107FF6"/>
    <w:rsid w:val="00110470"/>
    <w:rsid w:val="00110486"/>
    <w:rsid w:val="001104AC"/>
    <w:rsid w:val="00110539"/>
    <w:rsid w:val="0011055F"/>
    <w:rsid w:val="001105C9"/>
    <w:rsid w:val="00110650"/>
    <w:rsid w:val="0011086D"/>
    <w:rsid w:val="001108DA"/>
    <w:rsid w:val="001108FB"/>
    <w:rsid w:val="00110973"/>
    <w:rsid w:val="00110BB8"/>
    <w:rsid w:val="00110CE9"/>
    <w:rsid w:val="00110EE1"/>
    <w:rsid w:val="001110EC"/>
    <w:rsid w:val="001114B8"/>
    <w:rsid w:val="001119E6"/>
    <w:rsid w:val="00111BC1"/>
    <w:rsid w:val="00111C83"/>
    <w:rsid w:val="00111D8F"/>
    <w:rsid w:val="00112046"/>
    <w:rsid w:val="001120DD"/>
    <w:rsid w:val="0011210A"/>
    <w:rsid w:val="001122C5"/>
    <w:rsid w:val="001124DB"/>
    <w:rsid w:val="00112978"/>
    <w:rsid w:val="00112C1D"/>
    <w:rsid w:val="00112C49"/>
    <w:rsid w:val="0011300A"/>
    <w:rsid w:val="00113106"/>
    <w:rsid w:val="001133CF"/>
    <w:rsid w:val="0011341B"/>
    <w:rsid w:val="001134CF"/>
    <w:rsid w:val="00113571"/>
    <w:rsid w:val="001135C1"/>
    <w:rsid w:val="00113891"/>
    <w:rsid w:val="001139CE"/>
    <w:rsid w:val="00113A4F"/>
    <w:rsid w:val="00113C1D"/>
    <w:rsid w:val="00113CA6"/>
    <w:rsid w:val="00113EB5"/>
    <w:rsid w:val="00113EC2"/>
    <w:rsid w:val="001140EF"/>
    <w:rsid w:val="00114131"/>
    <w:rsid w:val="00114334"/>
    <w:rsid w:val="00114467"/>
    <w:rsid w:val="00114477"/>
    <w:rsid w:val="00114550"/>
    <w:rsid w:val="001147F0"/>
    <w:rsid w:val="0011481F"/>
    <w:rsid w:val="00114918"/>
    <w:rsid w:val="00114D51"/>
    <w:rsid w:val="00114EB0"/>
    <w:rsid w:val="00115181"/>
    <w:rsid w:val="0011559E"/>
    <w:rsid w:val="001155C7"/>
    <w:rsid w:val="00115607"/>
    <w:rsid w:val="001157C9"/>
    <w:rsid w:val="0011589D"/>
    <w:rsid w:val="00115AAC"/>
    <w:rsid w:val="00115B8F"/>
    <w:rsid w:val="00115CA3"/>
    <w:rsid w:val="00115D6C"/>
    <w:rsid w:val="0011620F"/>
    <w:rsid w:val="00116241"/>
    <w:rsid w:val="0011629E"/>
    <w:rsid w:val="00116553"/>
    <w:rsid w:val="00116816"/>
    <w:rsid w:val="00116832"/>
    <w:rsid w:val="00116935"/>
    <w:rsid w:val="00116A83"/>
    <w:rsid w:val="00116BE1"/>
    <w:rsid w:val="00116F58"/>
    <w:rsid w:val="00117242"/>
    <w:rsid w:val="0011730A"/>
    <w:rsid w:val="001175C1"/>
    <w:rsid w:val="00117866"/>
    <w:rsid w:val="00117B42"/>
    <w:rsid w:val="00117C60"/>
    <w:rsid w:val="00117E84"/>
    <w:rsid w:val="00117EA1"/>
    <w:rsid w:val="00117FA0"/>
    <w:rsid w:val="001205E5"/>
    <w:rsid w:val="00120982"/>
    <w:rsid w:val="001209DA"/>
    <w:rsid w:val="001209F2"/>
    <w:rsid w:val="00120A4A"/>
    <w:rsid w:val="00120ADD"/>
    <w:rsid w:val="00120B19"/>
    <w:rsid w:val="00120DD7"/>
    <w:rsid w:val="001210BE"/>
    <w:rsid w:val="00121432"/>
    <w:rsid w:val="001214D5"/>
    <w:rsid w:val="0012188A"/>
    <w:rsid w:val="00121AA4"/>
    <w:rsid w:val="00121AC1"/>
    <w:rsid w:val="00121CA2"/>
    <w:rsid w:val="00121E3F"/>
    <w:rsid w:val="00121E49"/>
    <w:rsid w:val="00121FAF"/>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6D2"/>
    <w:rsid w:val="00123A36"/>
    <w:rsid w:val="00123CE3"/>
    <w:rsid w:val="00123D13"/>
    <w:rsid w:val="00123D78"/>
    <w:rsid w:val="00123E30"/>
    <w:rsid w:val="00123E62"/>
    <w:rsid w:val="00123EE5"/>
    <w:rsid w:val="00123FF5"/>
    <w:rsid w:val="00124084"/>
    <w:rsid w:val="00124375"/>
    <w:rsid w:val="00124427"/>
    <w:rsid w:val="00124504"/>
    <w:rsid w:val="001248F3"/>
    <w:rsid w:val="00124C50"/>
    <w:rsid w:val="00124CA4"/>
    <w:rsid w:val="0012513E"/>
    <w:rsid w:val="00125198"/>
    <w:rsid w:val="001251F1"/>
    <w:rsid w:val="0012536F"/>
    <w:rsid w:val="00125473"/>
    <w:rsid w:val="001255C6"/>
    <w:rsid w:val="0012569D"/>
    <w:rsid w:val="00125823"/>
    <w:rsid w:val="00125A22"/>
    <w:rsid w:val="00125B4F"/>
    <w:rsid w:val="00125CAD"/>
    <w:rsid w:val="00125CE7"/>
    <w:rsid w:val="00125F93"/>
    <w:rsid w:val="00125FDA"/>
    <w:rsid w:val="00126224"/>
    <w:rsid w:val="001263EB"/>
    <w:rsid w:val="00126420"/>
    <w:rsid w:val="0012651A"/>
    <w:rsid w:val="00126539"/>
    <w:rsid w:val="0012657D"/>
    <w:rsid w:val="00126711"/>
    <w:rsid w:val="00126801"/>
    <w:rsid w:val="00126832"/>
    <w:rsid w:val="0012697C"/>
    <w:rsid w:val="00126B9D"/>
    <w:rsid w:val="00126BF7"/>
    <w:rsid w:val="00126E39"/>
    <w:rsid w:val="00126F79"/>
    <w:rsid w:val="00127334"/>
    <w:rsid w:val="001274DF"/>
    <w:rsid w:val="00127845"/>
    <w:rsid w:val="0012785D"/>
    <w:rsid w:val="00127E80"/>
    <w:rsid w:val="0013006A"/>
    <w:rsid w:val="0013009B"/>
    <w:rsid w:val="0013068C"/>
    <w:rsid w:val="001308C3"/>
    <w:rsid w:val="0013091C"/>
    <w:rsid w:val="00130972"/>
    <w:rsid w:val="00130AD1"/>
    <w:rsid w:val="00130C48"/>
    <w:rsid w:val="00130C8A"/>
    <w:rsid w:val="00130D29"/>
    <w:rsid w:val="00130EF0"/>
    <w:rsid w:val="00130F76"/>
    <w:rsid w:val="00131157"/>
    <w:rsid w:val="001312D1"/>
    <w:rsid w:val="00131565"/>
    <w:rsid w:val="0013156C"/>
    <w:rsid w:val="0013159C"/>
    <w:rsid w:val="001315B0"/>
    <w:rsid w:val="001317DE"/>
    <w:rsid w:val="00131814"/>
    <w:rsid w:val="001318C5"/>
    <w:rsid w:val="001318CF"/>
    <w:rsid w:val="00131A86"/>
    <w:rsid w:val="00131CF2"/>
    <w:rsid w:val="00131DE0"/>
    <w:rsid w:val="00131EA5"/>
    <w:rsid w:val="00131F05"/>
    <w:rsid w:val="00131F36"/>
    <w:rsid w:val="00131F86"/>
    <w:rsid w:val="0013204A"/>
    <w:rsid w:val="001320A9"/>
    <w:rsid w:val="0013236D"/>
    <w:rsid w:val="00132590"/>
    <w:rsid w:val="00132625"/>
    <w:rsid w:val="0013285D"/>
    <w:rsid w:val="0013295F"/>
    <w:rsid w:val="00132CBD"/>
    <w:rsid w:val="00132F8A"/>
    <w:rsid w:val="0013303F"/>
    <w:rsid w:val="00133215"/>
    <w:rsid w:val="00133362"/>
    <w:rsid w:val="001338F7"/>
    <w:rsid w:val="001339EE"/>
    <w:rsid w:val="001339F2"/>
    <w:rsid w:val="00133A49"/>
    <w:rsid w:val="00133B16"/>
    <w:rsid w:val="00133F25"/>
    <w:rsid w:val="00133F87"/>
    <w:rsid w:val="00134312"/>
    <w:rsid w:val="0013437B"/>
    <w:rsid w:val="00134528"/>
    <w:rsid w:val="00134838"/>
    <w:rsid w:val="0013495E"/>
    <w:rsid w:val="00134A9D"/>
    <w:rsid w:val="00134E7A"/>
    <w:rsid w:val="00134EAC"/>
    <w:rsid w:val="0013516E"/>
    <w:rsid w:val="0013518A"/>
    <w:rsid w:val="00135536"/>
    <w:rsid w:val="0013555E"/>
    <w:rsid w:val="0013578A"/>
    <w:rsid w:val="00135A84"/>
    <w:rsid w:val="00135B09"/>
    <w:rsid w:val="00135B2C"/>
    <w:rsid w:val="00135DD2"/>
    <w:rsid w:val="00136003"/>
    <w:rsid w:val="00136340"/>
    <w:rsid w:val="001364D5"/>
    <w:rsid w:val="001367D2"/>
    <w:rsid w:val="0013680E"/>
    <w:rsid w:val="0013686E"/>
    <w:rsid w:val="001369D7"/>
    <w:rsid w:val="00136BDF"/>
    <w:rsid w:val="00136FD2"/>
    <w:rsid w:val="001371A7"/>
    <w:rsid w:val="0013720B"/>
    <w:rsid w:val="0013746F"/>
    <w:rsid w:val="001375B9"/>
    <w:rsid w:val="00137B99"/>
    <w:rsid w:val="00137E1A"/>
    <w:rsid w:val="00137EBD"/>
    <w:rsid w:val="00140232"/>
    <w:rsid w:val="00140289"/>
    <w:rsid w:val="0014087A"/>
    <w:rsid w:val="00140D02"/>
    <w:rsid w:val="00140F74"/>
    <w:rsid w:val="0014100B"/>
    <w:rsid w:val="00141075"/>
    <w:rsid w:val="0014124E"/>
    <w:rsid w:val="00141333"/>
    <w:rsid w:val="0014134B"/>
    <w:rsid w:val="0014157E"/>
    <w:rsid w:val="00141763"/>
    <w:rsid w:val="001417C7"/>
    <w:rsid w:val="00141841"/>
    <w:rsid w:val="00141848"/>
    <w:rsid w:val="0014187E"/>
    <w:rsid w:val="001419C4"/>
    <w:rsid w:val="00141A38"/>
    <w:rsid w:val="00141BAF"/>
    <w:rsid w:val="00141DD6"/>
    <w:rsid w:val="00141EF7"/>
    <w:rsid w:val="00141FF5"/>
    <w:rsid w:val="001420BF"/>
    <w:rsid w:val="00142348"/>
    <w:rsid w:val="00142363"/>
    <w:rsid w:val="00142515"/>
    <w:rsid w:val="00142700"/>
    <w:rsid w:val="0014279D"/>
    <w:rsid w:val="001427F6"/>
    <w:rsid w:val="001428C2"/>
    <w:rsid w:val="001429A6"/>
    <w:rsid w:val="00142B07"/>
    <w:rsid w:val="00142B14"/>
    <w:rsid w:val="00142BF4"/>
    <w:rsid w:val="00142D05"/>
    <w:rsid w:val="00142E7D"/>
    <w:rsid w:val="00143002"/>
    <w:rsid w:val="001431DE"/>
    <w:rsid w:val="001433B0"/>
    <w:rsid w:val="00143479"/>
    <w:rsid w:val="0014366E"/>
    <w:rsid w:val="0014397E"/>
    <w:rsid w:val="00143A64"/>
    <w:rsid w:val="00143A95"/>
    <w:rsid w:val="00143AAD"/>
    <w:rsid w:val="00143D23"/>
    <w:rsid w:val="00143DC2"/>
    <w:rsid w:val="00144164"/>
    <w:rsid w:val="001441CC"/>
    <w:rsid w:val="0014436C"/>
    <w:rsid w:val="001445F0"/>
    <w:rsid w:val="00144830"/>
    <w:rsid w:val="00144903"/>
    <w:rsid w:val="001449BE"/>
    <w:rsid w:val="00144AA6"/>
    <w:rsid w:val="00144AF9"/>
    <w:rsid w:val="00144C54"/>
    <w:rsid w:val="00144C56"/>
    <w:rsid w:val="00144D93"/>
    <w:rsid w:val="00144E3D"/>
    <w:rsid w:val="001458B8"/>
    <w:rsid w:val="00145B90"/>
    <w:rsid w:val="00145BC3"/>
    <w:rsid w:val="00145D46"/>
    <w:rsid w:val="00145F16"/>
    <w:rsid w:val="001460C6"/>
    <w:rsid w:val="00146178"/>
    <w:rsid w:val="00146190"/>
    <w:rsid w:val="00146360"/>
    <w:rsid w:val="0014638D"/>
    <w:rsid w:val="00146571"/>
    <w:rsid w:val="0014684D"/>
    <w:rsid w:val="00146C0C"/>
    <w:rsid w:val="00146DE4"/>
    <w:rsid w:val="00146E19"/>
    <w:rsid w:val="00146FF8"/>
    <w:rsid w:val="001470F4"/>
    <w:rsid w:val="00147240"/>
    <w:rsid w:val="0014736D"/>
    <w:rsid w:val="001473F0"/>
    <w:rsid w:val="001474A2"/>
    <w:rsid w:val="00147CB5"/>
    <w:rsid w:val="00147D5D"/>
    <w:rsid w:val="00147DDA"/>
    <w:rsid w:val="00150064"/>
    <w:rsid w:val="00150126"/>
    <w:rsid w:val="0015015C"/>
    <w:rsid w:val="0015018E"/>
    <w:rsid w:val="001501D1"/>
    <w:rsid w:val="00150464"/>
    <w:rsid w:val="001504A4"/>
    <w:rsid w:val="001504D2"/>
    <w:rsid w:val="0015093A"/>
    <w:rsid w:val="00150A58"/>
    <w:rsid w:val="00150BA1"/>
    <w:rsid w:val="00150DBA"/>
    <w:rsid w:val="00150E47"/>
    <w:rsid w:val="00150E94"/>
    <w:rsid w:val="00150EAD"/>
    <w:rsid w:val="00150FD5"/>
    <w:rsid w:val="00151401"/>
    <w:rsid w:val="0015155A"/>
    <w:rsid w:val="0015179C"/>
    <w:rsid w:val="00151C9E"/>
    <w:rsid w:val="00151D49"/>
    <w:rsid w:val="0015210B"/>
    <w:rsid w:val="00152277"/>
    <w:rsid w:val="00152396"/>
    <w:rsid w:val="00152487"/>
    <w:rsid w:val="00152608"/>
    <w:rsid w:val="001526A2"/>
    <w:rsid w:val="00152822"/>
    <w:rsid w:val="0015289D"/>
    <w:rsid w:val="00152C2D"/>
    <w:rsid w:val="00152C45"/>
    <w:rsid w:val="00152E30"/>
    <w:rsid w:val="00153551"/>
    <w:rsid w:val="00153E87"/>
    <w:rsid w:val="001542E4"/>
    <w:rsid w:val="0015439F"/>
    <w:rsid w:val="001543D1"/>
    <w:rsid w:val="001543ED"/>
    <w:rsid w:val="001544D8"/>
    <w:rsid w:val="00154556"/>
    <w:rsid w:val="00154565"/>
    <w:rsid w:val="0015464A"/>
    <w:rsid w:val="0015480F"/>
    <w:rsid w:val="0015485D"/>
    <w:rsid w:val="001548B9"/>
    <w:rsid w:val="00154954"/>
    <w:rsid w:val="00154A15"/>
    <w:rsid w:val="00154AD5"/>
    <w:rsid w:val="00154B7E"/>
    <w:rsid w:val="00154C16"/>
    <w:rsid w:val="00154D24"/>
    <w:rsid w:val="00154E39"/>
    <w:rsid w:val="001550DC"/>
    <w:rsid w:val="0015520C"/>
    <w:rsid w:val="0015526C"/>
    <w:rsid w:val="00155679"/>
    <w:rsid w:val="00155927"/>
    <w:rsid w:val="00155A86"/>
    <w:rsid w:val="00155D5C"/>
    <w:rsid w:val="00155D9A"/>
    <w:rsid w:val="00155F19"/>
    <w:rsid w:val="00155F1C"/>
    <w:rsid w:val="001560C7"/>
    <w:rsid w:val="001561EB"/>
    <w:rsid w:val="001562E4"/>
    <w:rsid w:val="001563C5"/>
    <w:rsid w:val="0015641F"/>
    <w:rsid w:val="001564C3"/>
    <w:rsid w:val="0015651E"/>
    <w:rsid w:val="001565B9"/>
    <w:rsid w:val="001565EF"/>
    <w:rsid w:val="001565FF"/>
    <w:rsid w:val="0015661A"/>
    <w:rsid w:val="00156785"/>
    <w:rsid w:val="001568FD"/>
    <w:rsid w:val="00156A6C"/>
    <w:rsid w:val="00156D9F"/>
    <w:rsid w:val="00156E35"/>
    <w:rsid w:val="00156EE5"/>
    <w:rsid w:val="00157345"/>
    <w:rsid w:val="00157372"/>
    <w:rsid w:val="001573D2"/>
    <w:rsid w:val="001574C7"/>
    <w:rsid w:val="001574D6"/>
    <w:rsid w:val="0015763A"/>
    <w:rsid w:val="0015770B"/>
    <w:rsid w:val="00157755"/>
    <w:rsid w:val="00157BF2"/>
    <w:rsid w:val="00157C49"/>
    <w:rsid w:val="00157D4A"/>
    <w:rsid w:val="00157E63"/>
    <w:rsid w:val="0016006A"/>
    <w:rsid w:val="0016044E"/>
    <w:rsid w:val="001606F6"/>
    <w:rsid w:val="00160A91"/>
    <w:rsid w:val="00160DF5"/>
    <w:rsid w:val="00160EEA"/>
    <w:rsid w:val="00160F52"/>
    <w:rsid w:val="00161131"/>
    <w:rsid w:val="00161233"/>
    <w:rsid w:val="00161267"/>
    <w:rsid w:val="001612E6"/>
    <w:rsid w:val="001613C5"/>
    <w:rsid w:val="001613F4"/>
    <w:rsid w:val="00161480"/>
    <w:rsid w:val="00161851"/>
    <w:rsid w:val="00161924"/>
    <w:rsid w:val="00161C55"/>
    <w:rsid w:val="00161D65"/>
    <w:rsid w:val="00161FCA"/>
    <w:rsid w:val="0016216F"/>
    <w:rsid w:val="0016244C"/>
    <w:rsid w:val="001625FE"/>
    <w:rsid w:val="0016271A"/>
    <w:rsid w:val="0016276E"/>
    <w:rsid w:val="00162CB7"/>
    <w:rsid w:val="00162F03"/>
    <w:rsid w:val="00162F81"/>
    <w:rsid w:val="00163572"/>
    <w:rsid w:val="001636D5"/>
    <w:rsid w:val="001637DE"/>
    <w:rsid w:val="00163A4C"/>
    <w:rsid w:val="00163A73"/>
    <w:rsid w:val="00163A85"/>
    <w:rsid w:val="00163AE1"/>
    <w:rsid w:val="00163C66"/>
    <w:rsid w:val="00163D58"/>
    <w:rsid w:val="00163E47"/>
    <w:rsid w:val="00163E5A"/>
    <w:rsid w:val="00163EEC"/>
    <w:rsid w:val="00163FC5"/>
    <w:rsid w:val="00163FD7"/>
    <w:rsid w:val="00164123"/>
    <w:rsid w:val="00164276"/>
    <w:rsid w:val="001643C8"/>
    <w:rsid w:val="001645BD"/>
    <w:rsid w:val="001648ED"/>
    <w:rsid w:val="00164BFC"/>
    <w:rsid w:val="00164CBC"/>
    <w:rsid w:val="00164FA6"/>
    <w:rsid w:val="00164FE0"/>
    <w:rsid w:val="00165014"/>
    <w:rsid w:val="001652DB"/>
    <w:rsid w:val="00165781"/>
    <w:rsid w:val="001658D7"/>
    <w:rsid w:val="0016594E"/>
    <w:rsid w:val="00165B21"/>
    <w:rsid w:val="00165D34"/>
    <w:rsid w:val="00165D78"/>
    <w:rsid w:val="00165F9E"/>
    <w:rsid w:val="00166090"/>
    <w:rsid w:val="001660F9"/>
    <w:rsid w:val="00166874"/>
    <w:rsid w:val="00166925"/>
    <w:rsid w:val="00166ED1"/>
    <w:rsid w:val="001672F5"/>
    <w:rsid w:val="001676F8"/>
    <w:rsid w:val="00167915"/>
    <w:rsid w:val="0016797F"/>
    <w:rsid w:val="001679FD"/>
    <w:rsid w:val="00167BA5"/>
    <w:rsid w:val="00167F21"/>
    <w:rsid w:val="00167FBA"/>
    <w:rsid w:val="001701FD"/>
    <w:rsid w:val="0017029E"/>
    <w:rsid w:val="001702EC"/>
    <w:rsid w:val="00170495"/>
    <w:rsid w:val="00170695"/>
    <w:rsid w:val="00170809"/>
    <w:rsid w:val="00170852"/>
    <w:rsid w:val="00170895"/>
    <w:rsid w:val="001709FB"/>
    <w:rsid w:val="001709FD"/>
    <w:rsid w:val="00170A50"/>
    <w:rsid w:val="00170BD0"/>
    <w:rsid w:val="00170EC2"/>
    <w:rsid w:val="00170ED8"/>
    <w:rsid w:val="00170F99"/>
    <w:rsid w:val="0017100B"/>
    <w:rsid w:val="00171165"/>
    <w:rsid w:val="001712D1"/>
    <w:rsid w:val="001714C5"/>
    <w:rsid w:val="0017151E"/>
    <w:rsid w:val="001717CA"/>
    <w:rsid w:val="0017181F"/>
    <w:rsid w:val="001718C9"/>
    <w:rsid w:val="0017190D"/>
    <w:rsid w:val="00171925"/>
    <w:rsid w:val="00171B03"/>
    <w:rsid w:val="00171F62"/>
    <w:rsid w:val="00171F67"/>
    <w:rsid w:val="00171F68"/>
    <w:rsid w:val="00172067"/>
    <w:rsid w:val="001720CF"/>
    <w:rsid w:val="001721D5"/>
    <w:rsid w:val="00172AA1"/>
    <w:rsid w:val="00172DF1"/>
    <w:rsid w:val="00172EE5"/>
    <w:rsid w:val="00173139"/>
    <w:rsid w:val="00173519"/>
    <w:rsid w:val="0017364F"/>
    <w:rsid w:val="00173709"/>
    <w:rsid w:val="001737DA"/>
    <w:rsid w:val="00173956"/>
    <w:rsid w:val="00173C36"/>
    <w:rsid w:val="00173FC0"/>
    <w:rsid w:val="0017423E"/>
    <w:rsid w:val="0017426D"/>
    <w:rsid w:val="001742C6"/>
    <w:rsid w:val="00174403"/>
    <w:rsid w:val="00174424"/>
    <w:rsid w:val="00174588"/>
    <w:rsid w:val="00174AC6"/>
    <w:rsid w:val="00174CC9"/>
    <w:rsid w:val="00174ED1"/>
    <w:rsid w:val="00174EF1"/>
    <w:rsid w:val="001751EC"/>
    <w:rsid w:val="001752AB"/>
    <w:rsid w:val="0017594E"/>
    <w:rsid w:val="00175ACB"/>
    <w:rsid w:val="00175B59"/>
    <w:rsid w:val="00175E8E"/>
    <w:rsid w:val="0017601C"/>
    <w:rsid w:val="00176161"/>
    <w:rsid w:val="00176229"/>
    <w:rsid w:val="00176267"/>
    <w:rsid w:val="00176CB8"/>
    <w:rsid w:val="00176E44"/>
    <w:rsid w:val="00176E88"/>
    <w:rsid w:val="00176EA5"/>
    <w:rsid w:val="001770A7"/>
    <w:rsid w:val="001772DA"/>
    <w:rsid w:val="00177369"/>
    <w:rsid w:val="001773AE"/>
    <w:rsid w:val="00177535"/>
    <w:rsid w:val="00177568"/>
    <w:rsid w:val="001775C4"/>
    <w:rsid w:val="001775C5"/>
    <w:rsid w:val="001778DC"/>
    <w:rsid w:val="0017796C"/>
    <w:rsid w:val="00177ED9"/>
    <w:rsid w:val="00177F4F"/>
    <w:rsid w:val="0018017B"/>
    <w:rsid w:val="0018048F"/>
    <w:rsid w:val="0018069F"/>
    <w:rsid w:val="001806A3"/>
    <w:rsid w:val="00180783"/>
    <w:rsid w:val="0018078C"/>
    <w:rsid w:val="00180891"/>
    <w:rsid w:val="00180D80"/>
    <w:rsid w:val="00180EDF"/>
    <w:rsid w:val="00181069"/>
    <w:rsid w:val="001810E0"/>
    <w:rsid w:val="0018133E"/>
    <w:rsid w:val="001814D7"/>
    <w:rsid w:val="0018170C"/>
    <w:rsid w:val="0018177E"/>
    <w:rsid w:val="0018180B"/>
    <w:rsid w:val="00181924"/>
    <w:rsid w:val="00181D17"/>
    <w:rsid w:val="00181F41"/>
    <w:rsid w:val="0018214F"/>
    <w:rsid w:val="001826E3"/>
    <w:rsid w:val="00182CBF"/>
    <w:rsid w:val="00182CE0"/>
    <w:rsid w:val="00182D28"/>
    <w:rsid w:val="00182E60"/>
    <w:rsid w:val="00182E9A"/>
    <w:rsid w:val="00182EC2"/>
    <w:rsid w:val="00182F1C"/>
    <w:rsid w:val="00182F25"/>
    <w:rsid w:val="00182FEC"/>
    <w:rsid w:val="0018300A"/>
    <w:rsid w:val="0018320E"/>
    <w:rsid w:val="001832FA"/>
    <w:rsid w:val="001837A7"/>
    <w:rsid w:val="001837A8"/>
    <w:rsid w:val="00183C06"/>
    <w:rsid w:val="00183C19"/>
    <w:rsid w:val="00183D0F"/>
    <w:rsid w:val="00183E54"/>
    <w:rsid w:val="0018404C"/>
    <w:rsid w:val="00184085"/>
    <w:rsid w:val="001841B2"/>
    <w:rsid w:val="001844F8"/>
    <w:rsid w:val="00184A19"/>
    <w:rsid w:val="00184A99"/>
    <w:rsid w:val="00184B02"/>
    <w:rsid w:val="00184B1D"/>
    <w:rsid w:val="00184BD6"/>
    <w:rsid w:val="00184EF7"/>
    <w:rsid w:val="0018515C"/>
    <w:rsid w:val="00185D53"/>
    <w:rsid w:val="00185F31"/>
    <w:rsid w:val="001860A0"/>
    <w:rsid w:val="001860A1"/>
    <w:rsid w:val="001862E8"/>
    <w:rsid w:val="00186389"/>
    <w:rsid w:val="001864A6"/>
    <w:rsid w:val="00186E5E"/>
    <w:rsid w:val="001870EA"/>
    <w:rsid w:val="001870F4"/>
    <w:rsid w:val="001872B4"/>
    <w:rsid w:val="00187408"/>
    <w:rsid w:val="0018761E"/>
    <w:rsid w:val="0018789A"/>
    <w:rsid w:val="00187B90"/>
    <w:rsid w:val="00187D20"/>
    <w:rsid w:val="00187E46"/>
    <w:rsid w:val="001902BF"/>
    <w:rsid w:val="001904EF"/>
    <w:rsid w:val="001906B3"/>
    <w:rsid w:val="001908BE"/>
    <w:rsid w:val="0019097A"/>
    <w:rsid w:val="00190B86"/>
    <w:rsid w:val="00190DC5"/>
    <w:rsid w:val="00190E17"/>
    <w:rsid w:val="001913BA"/>
    <w:rsid w:val="00191430"/>
    <w:rsid w:val="0019143F"/>
    <w:rsid w:val="00191518"/>
    <w:rsid w:val="00191793"/>
    <w:rsid w:val="0019192B"/>
    <w:rsid w:val="00191BD2"/>
    <w:rsid w:val="00191D27"/>
    <w:rsid w:val="00192184"/>
    <w:rsid w:val="00192228"/>
    <w:rsid w:val="0019227A"/>
    <w:rsid w:val="00192334"/>
    <w:rsid w:val="0019264E"/>
    <w:rsid w:val="00192868"/>
    <w:rsid w:val="00192873"/>
    <w:rsid w:val="00192881"/>
    <w:rsid w:val="00192A7A"/>
    <w:rsid w:val="00192BEE"/>
    <w:rsid w:val="00192C6B"/>
    <w:rsid w:val="00192CA0"/>
    <w:rsid w:val="001931AB"/>
    <w:rsid w:val="00193539"/>
    <w:rsid w:val="00193C48"/>
    <w:rsid w:val="00193E6F"/>
    <w:rsid w:val="00193ED0"/>
    <w:rsid w:val="001942B4"/>
    <w:rsid w:val="001944F3"/>
    <w:rsid w:val="00194775"/>
    <w:rsid w:val="00194A6C"/>
    <w:rsid w:val="00194A87"/>
    <w:rsid w:val="00194C56"/>
    <w:rsid w:val="00194EB4"/>
    <w:rsid w:val="001951AD"/>
    <w:rsid w:val="0019550C"/>
    <w:rsid w:val="00195650"/>
    <w:rsid w:val="00195759"/>
    <w:rsid w:val="00195767"/>
    <w:rsid w:val="001957D2"/>
    <w:rsid w:val="00195B7C"/>
    <w:rsid w:val="00195BDF"/>
    <w:rsid w:val="00195D26"/>
    <w:rsid w:val="00195E36"/>
    <w:rsid w:val="0019624C"/>
    <w:rsid w:val="00196315"/>
    <w:rsid w:val="001963A1"/>
    <w:rsid w:val="00196463"/>
    <w:rsid w:val="001966F5"/>
    <w:rsid w:val="001968F2"/>
    <w:rsid w:val="00196948"/>
    <w:rsid w:val="001969A9"/>
    <w:rsid w:val="00196C4C"/>
    <w:rsid w:val="00196D40"/>
    <w:rsid w:val="00196E13"/>
    <w:rsid w:val="00196FD0"/>
    <w:rsid w:val="00197134"/>
    <w:rsid w:val="0019734A"/>
    <w:rsid w:val="001974EC"/>
    <w:rsid w:val="00197717"/>
    <w:rsid w:val="001977C8"/>
    <w:rsid w:val="00197961"/>
    <w:rsid w:val="00197C01"/>
    <w:rsid w:val="00197C1F"/>
    <w:rsid w:val="00197C7B"/>
    <w:rsid w:val="00197CAF"/>
    <w:rsid w:val="00197D95"/>
    <w:rsid w:val="00197E2F"/>
    <w:rsid w:val="00197EDB"/>
    <w:rsid w:val="001A020E"/>
    <w:rsid w:val="001A026C"/>
    <w:rsid w:val="001A029B"/>
    <w:rsid w:val="001A03F9"/>
    <w:rsid w:val="001A056F"/>
    <w:rsid w:val="001A0A7E"/>
    <w:rsid w:val="001A0BEA"/>
    <w:rsid w:val="001A0C7F"/>
    <w:rsid w:val="001A127D"/>
    <w:rsid w:val="001A1336"/>
    <w:rsid w:val="001A134C"/>
    <w:rsid w:val="001A13BC"/>
    <w:rsid w:val="001A1514"/>
    <w:rsid w:val="001A15EF"/>
    <w:rsid w:val="001A16FB"/>
    <w:rsid w:val="001A1890"/>
    <w:rsid w:val="001A18C3"/>
    <w:rsid w:val="001A1B88"/>
    <w:rsid w:val="001A1BD4"/>
    <w:rsid w:val="001A1CFC"/>
    <w:rsid w:val="001A1D8D"/>
    <w:rsid w:val="001A1F4D"/>
    <w:rsid w:val="001A1F92"/>
    <w:rsid w:val="001A1FB8"/>
    <w:rsid w:val="001A2382"/>
    <w:rsid w:val="001A2A47"/>
    <w:rsid w:val="001A2C36"/>
    <w:rsid w:val="001A2CE5"/>
    <w:rsid w:val="001A2E37"/>
    <w:rsid w:val="001A2E74"/>
    <w:rsid w:val="001A3089"/>
    <w:rsid w:val="001A32CC"/>
    <w:rsid w:val="001A3307"/>
    <w:rsid w:val="001A34F0"/>
    <w:rsid w:val="001A36EC"/>
    <w:rsid w:val="001A374B"/>
    <w:rsid w:val="001A37A0"/>
    <w:rsid w:val="001A38C1"/>
    <w:rsid w:val="001A3C8C"/>
    <w:rsid w:val="001A3E69"/>
    <w:rsid w:val="001A3EEA"/>
    <w:rsid w:val="001A40AF"/>
    <w:rsid w:val="001A40D9"/>
    <w:rsid w:val="001A43BA"/>
    <w:rsid w:val="001A43F2"/>
    <w:rsid w:val="001A4535"/>
    <w:rsid w:val="001A461B"/>
    <w:rsid w:val="001A485A"/>
    <w:rsid w:val="001A48EE"/>
    <w:rsid w:val="001A55F9"/>
    <w:rsid w:val="001A5774"/>
    <w:rsid w:val="001A57B9"/>
    <w:rsid w:val="001A57E7"/>
    <w:rsid w:val="001A59EA"/>
    <w:rsid w:val="001A5B9D"/>
    <w:rsid w:val="001A5CE4"/>
    <w:rsid w:val="001A6057"/>
    <w:rsid w:val="001A6119"/>
    <w:rsid w:val="001A62EC"/>
    <w:rsid w:val="001A66EE"/>
    <w:rsid w:val="001A6811"/>
    <w:rsid w:val="001A68F4"/>
    <w:rsid w:val="001A69DA"/>
    <w:rsid w:val="001A6A32"/>
    <w:rsid w:val="001A6CB0"/>
    <w:rsid w:val="001A6D3C"/>
    <w:rsid w:val="001A6D78"/>
    <w:rsid w:val="001A6E73"/>
    <w:rsid w:val="001A6F12"/>
    <w:rsid w:val="001A7010"/>
    <w:rsid w:val="001A70C2"/>
    <w:rsid w:val="001A73A2"/>
    <w:rsid w:val="001A766E"/>
    <w:rsid w:val="001A779E"/>
    <w:rsid w:val="001A7844"/>
    <w:rsid w:val="001A7BBD"/>
    <w:rsid w:val="001A7BD8"/>
    <w:rsid w:val="001A7DE9"/>
    <w:rsid w:val="001A7FC7"/>
    <w:rsid w:val="001B00DA"/>
    <w:rsid w:val="001B0156"/>
    <w:rsid w:val="001B023D"/>
    <w:rsid w:val="001B028B"/>
    <w:rsid w:val="001B02BF"/>
    <w:rsid w:val="001B0393"/>
    <w:rsid w:val="001B03F4"/>
    <w:rsid w:val="001B040A"/>
    <w:rsid w:val="001B069C"/>
    <w:rsid w:val="001B070B"/>
    <w:rsid w:val="001B09B2"/>
    <w:rsid w:val="001B0AA6"/>
    <w:rsid w:val="001B0CED"/>
    <w:rsid w:val="001B0CF2"/>
    <w:rsid w:val="001B1252"/>
    <w:rsid w:val="001B1425"/>
    <w:rsid w:val="001B1550"/>
    <w:rsid w:val="001B18DD"/>
    <w:rsid w:val="001B1A69"/>
    <w:rsid w:val="001B1B21"/>
    <w:rsid w:val="001B1B60"/>
    <w:rsid w:val="001B1BAA"/>
    <w:rsid w:val="001B1D9D"/>
    <w:rsid w:val="001B1FB4"/>
    <w:rsid w:val="001B232C"/>
    <w:rsid w:val="001B238F"/>
    <w:rsid w:val="001B258F"/>
    <w:rsid w:val="001B25CE"/>
    <w:rsid w:val="001B28FC"/>
    <w:rsid w:val="001B293A"/>
    <w:rsid w:val="001B2A8C"/>
    <w:rsid w:val="001B2AB6"/>
    <w:rsid w:val="001B2C08"/>
    <w:rsid w:val="001B2C2B"/>
    <w:rsid w:val="001B2E83"/>
    <w:rsid w:val="001B2F86"/>
    <w:rsid w:val="001B2FCB"/>
    <w:rsid w:val="001B3060"/>
    <w:rsid w:val="001B3340"/>
    <w:rsid w:val="001B348C"/>
    <w:rsid w:val="001B34B5"/>
    <w:rsid w:val="001B34C9"/>
    <w:rsid w:val="001B36B6"/>
    <w:rsid w:val="001B38ED"/>
    <w:rsid w:val="001B39F5"/>
    <w:rsid w:val="001B3D7B"/>
    <w:rsid w:val="001B3E18"/>
    <w:rsid w:val="001B3EA1"/>
    <w:rsid w:val="001B3F42"/>
    <w:rsid w:val="001B4028"/>
    <w:rsid w:val="001B415E"/>
    <w:rsid w:val="001B45C7"/>
    <w:rsid w:val="001B48A0"/>
    <w:rsid w:val="001B5065"/>
    <w:rsid w:val="001B511A"/>
    <w:rsid w:val="001B5125"/>
    <w:rsid w:val="001B528B"/>
    <w:rsid w:val="001B57B0"/>
    <w:rsid w:val="001B58B7"/>
    <w:rsid w:val="001B5C8B"/>
    <w:rsid w:val="001B5D12"/>
    <w:rsid w:val="001B5DDD"/>
    <w:rsid w:val="001B6250"/>
    <w:rsid w:val="001B6380"/>
    <w:rsid w:val="001B63C9"/>
    <w:rsid w:val="001B6492"/>
    <w:rsid w:val="001B675E"/>
    <w:rsid w:val="001B68C4"/>
    <w:rsid w:val="001B6A9A"/>
    <w:rsid w:val="001B6BAE"/>
    <w:rsid w:val="001B6C12"/>
    <w:rsid w:val="001B6C82"/>
    <w:rsid w:val="001B6CDE"/>
    <w:rsid w:val="001B6E38"/>
    <w:rsid w:val="001B7072"/>
    <w:rsid w:val="001B7368"/>
    <w:rsid w:val="001B7B04"/>
    <w:rsid w:val="001B7BB3"/>
    <w:rsid w:val="001B7BE3"/>
    <w:rsid w:val="001B7CA3"/>
    <w:rsid w:val="001B7D18"/>
    <w:rsid w:val="001B7F77"/>
    <w:rsid w:val="001C0095"/>
    <w:rsid w:val="001C014C"/>
    <w:rsid w:val="001C01AE"/>
    <w:rsid w:val="001C022C"/>
    <w:rsid w:val="001C0255"/>
    <w:rsid w:val="001C0439"/>
    <w:rsid w:val="001C054F"/>
    <w:rsid w:val="001C062B"/>
    <w:rsid w:val="001C0672"/>
    <w:rsid w:val="001C08D1"/>
    <w:rsid w:val="001C0B38"/>
    <w:rsid w:val="001C0E5A"/>
    <w:rsid w:val="001C0F14"/>
    <w:rsid w:val="001C0FE8"/>
    <w:rsid w:val="001C111C"/>
    <w:rsid w:val="001C1982"/>
    <w:rsid w:val="001C19BE"/>
    <w:rsid w:val="001C19C6"/>
    <w:rsid w:val="001C1D33"/>
    <w:rsid w:val="001C1DBC"/>
    <w:rsid w:val="001C1E43"/>
    <w:rsid w:val="001C2152"/>
    <w:rsid w:val="001C24EE"/>
    <w:rsid w:val="001C280C"/>
    <w:rsid w:val="001C2AB9"/>
    <w:rsid w:val="001C2B2C"/>
    <w:rsid w:val="001C2D0E"/>
    <w:rsid w:val="001C2D1D"/>
    <w:rsid w:val="001C2D99"/>
    <w:rsid w:val="001C2DD3"/>
    <w:rsid w:val="001C2E1C"/>
    <w:rsid w:val="001C2FE4"/>
    <w:rsid w:val="001C3022"/>
    <w:rsid w:val="001C30D5"/>
    <w:rsid w:val="001C335A"/>
    <w:rsid w:val="001C371B"/>
    <w:rsid w:val="001C37B7"/>
    <w:rsid w:val="001C37F9"/>
    <w:rsid w:val="001C3839"/>
    <w:rsid w:val="001C391C"/>
    <w:rsid w:val="001C398A"/>
    <w:rsid w:val="001C39AC"/>
    <w:rsid w:val="001C3AD1"/>
    <w:rsid w:val="001C3C0B"/>
    <w:rsid w:val="001C3D4E"/>
    <w:rsid w:val="001C3E9B"/>
    <w:rsid w:val="001C4265"/>
    <w:rsid w:val="001C4339"/>
    <w:rsid w:val="001C4516"/>
    <w:rsid w:val="001C466B"/>
    <w:rsid w:val="001C4757"/>
    <w:rsid w:val="001C47CB"/>
    <w:rsid w:val="001C4A8B"/>
    <w:rsid w:val="001C4F61"/>
    <w:rsid w:val="001C54CA"/>
    <w:rsid w:val="001C54F4"/>
    <w:rsid w:val="001C54FF"/>
    <w:rsid w:val="001C5538"/>
    <w:rsid w:val="001C5556"/>
    <w:rsid w:val="001C5597"/>
    <w:rsid w:val="001C5725"/>
    <w:rsid w:val="001C57E7"/>
    <w:rsid w:val="001C5BE2"/>
    <w:rsid w:val="001C5D54"/>
    <w:rsid w:val="001C5E3F"/>
    <w:rsid w:val="001C5F62"/>
    <w:rsid w:val="001C610A"/>
    <w:rsid w:val="001C612F"/>
    <w:rsid w:val="001C6357"/>
    <w:rsid w:val="001C6466"/>
    <w:rsid w:val="001C646D"/>
    <w:rsid w:val="001C65C4"/>
    <w:rsid w:val="001C6A82"/>
    <w:rsid w:val="001C6AF5"/>
    <w:rsid w:val="001C6D9E"/>
    <w:rsid w:val="001C6DAE"/>
    <w:rsid w:val="001C6FB6"/>
    <w:rsid w:val="001C72C7"/>
    <w:rsid w:val="001C72FA"/>
    <w:rsid w:val="001C734A"/>
    <w:rsid w:val="001C74BB"/>
    <w:rsid w:val="001C761A"/>
    <w:rsid w:val="001C77BD"/>
    <w:rsid w:val="001C7838"/>
    <w:rsid w:val="001C794D"/>
    <w:rsid w:val="001C7A09"/>
    <w:rsid w:val="001C7ABF"/>
    <w:rsid w:val="001C7B0C"/>
    <w:rsid w:val="001D006E"/>
    <w:rsid w:val="001D0212"/>
    <w:rsid w:val="001D024B"/>
    <w:rsid w:val="001D0282"/>
    <w:rsid w:val="001D0284"/>
    <w:rsid w:val="001D0369"/>
    <w:rsid w:val="001D07F3"/>
    <w:rsid w:val="001D0CDF"/>
    <w:rsid w:val="001D0D52"/>
    <w:rsid w:val="001D0EE7"/>
    <w:rsid w:val="001D0F96"/>
    <w:rsid w:val="001D1101"/>
    <w:rsid w:val="001D14A4"/>
    <w:rsid w:val="001D16AB"/>
    <w:rsid w:val="001D1B1C"/>
    <w:rsid w:val="001D1B45"/>
    <w:rsid w:val="001D1BAE"/>
    <w:rsid w:val="001D1CEE"/>
    <w:rsid w:val="001D1DBE"/>
    <w:rsid w:val="001D1EAA"/>
    <w:rsid w:val="001D2040"/>
    <w:rsid w:val="001D2074"/>
    <w:rsid w:val="001D21C3"/>
    <w:rsid w:val="001D245C"/>
    <w:rsid w:val="001D2861"/>
    <w:rsid w:val="001D2965"/>
    <w:rsid w:val="001D29EC"/>
    <w:rsid w:val="001D2A56"/>
    <w:rsid w:val="001D2A70"/>
    <w:rsid w:val="001D2A8D"/>
    <w:rsid w:val="001D2CA9"/>
    <w:rsid w:val="001D2CB5"/>
    <w:rsid w:val="001D2F91"/>
    <w:rsid w:val="001D2F9F"/>
    <w:rsid w:val="001D2FB1"/>
    <w:rsid w:val="001D3056"/>
    <w:rsid w:val="001D30D7"/>
    <w:rsid w:val="001D3217"/>
    <w:rsid w:val="001D321A"/>
    <w:rsid w:val="001D32ED"/>
    <w:rsid w:val="001D333B"/>
    <w:rsid w:val="001D336A"/>
    <w:rsid w:val="001D344F"/>
    <w:rsid w:val="001D355D"/>
    <w:rsid w:val="001D36E6"/>
    <w:rsid w:val="001D39C9"/>
    <w:rsid w:val="001D3A7F"/>
    <w:rsid w:val="001D3BFC"/>
    <w:rsid w:val="001D3F1A"/>
    <w:rsid w:val="001D3F4C"/>
    <w:rsid w:val="001D4014"/>
    <w:rsid w:val="001D46B2"/>
    <w:rsid w:val="001D46E9"/>
    <w:rsid w:val="001D473A"/>
    <w:rsid w:val="001D48D9"/>
    <w:rsid w:val="001D4B31"/>
    <w:rsid w:val="001D4BD7"/>
    <w:rsid w:val="001D4DA1"/>
    <w:rsid w:val="001D4E26"/>
    <w:rsid w:val="001D4E82"/>
    <w:rsid w:val="001D4F87"/>
    <w:rsid w:val="001D4FA8"/>
    <w:rsid w:val="001D504E"/>
    <w:rsid w:val="001D5394"/>
    <w:rsid w:val="001D54F0"/>
    <w:rsid w:val="001D551D"/>
    <w:rsid w:val="001D577C"/>
    <w:rsid w:val="001D581A"/>
    <w:rsid w:val="001D5854"/>
    <w:rsid w:val="001D5A7E"/>
    <w:rsid w:val="001D5FC3"/>
    <w:rsid w:val="001D601D"/>
    <w:rsid w:val="001D607D"/>
    <w:rsid w:val="001D6436"/>
    <w:rsid w:val="001D64D3"/>
    <w:rsid w:val="001D64DB"/>
    <w:rsid w:val="001D64EF"/>
    <w:rsid w:val="001D6757"/>
    <w:rsid w:val="001D6908"/>
    <w:rsid w:val="001D6947"/>
    <w:rsid w:val="001D6CAA"/>
    <w:rsid w:val="001D6E15"/>
    <w:rsid w:val="001D6F72"/>
    <w:rsid w:val="001D70C8"/>
    <w:rsid w:val="001D711B"/>
    <w:rsid w:val="001D7306"/>
    <w:rsid w:val="001D7B4B"/>
    <w:rsid w:val="001D7BB8"/>
    <w:rsid w:val="001D7C5C"/>
    <w:rsid w:val="001E0026"/>
    <w:rsid w:val="001E0179"/>
    <w:rsid w:val="001E01F7"/>
    <w:rsid w:val="001E0311"/>
    <w:rsid w:val="001E0518"/>
    <w:rsid w:val="001E07D3"/>
    <w:rsid w:val="001E0A31"/>
    <w:rsid w:val="001E0A87"/>
    <w:rsid w:val="001E0B57"/>
    <w:rsid w:val="001E0B82"/>
    <w:rsid w:val="001E0E99"/>
    <w:rsid w:val="001E0F2E"/>
    <w:rsid w:val="001E1045"/>
    <w:rsid w:val="001E13DE"/>
    <w:rsid w:val="001E1459"/>
    <w:rsid w:val="001E15B9"/>
    <w:rsid w:val="001E1884"/>
    <w:rsid w:val="001E1971"/>
    <w:rsid w:val="001E1A4D"/>
    <w:rsid w:val="001E1AF0"/>
    <w:rsid w:val="001E1AF3"/>
    <w:rsid w:val="001E1B44"/>
    <w:rsid w:val="001E1E5B"/>
    <w:rsid w:val="001E1E66"/>
    <w:rsid w:val="001E2219"/>
    <w:rsid w:val="001E2288"/>
    <w:rsid w:val="001E24E2"/>
    <w:rsid w:val="001E24F3"/>
    <w:rsid w:val="001E2527"/>
    <w:rsid w:val="001E26CF"/>
    <w:rsid w:val="001E292A"/>
    <w:rsid w:val="001E2D2C"/>
    <w:rsid w:val="001E2D53"/>
    <w:rsid w:val="001E2E11"/>
    <w:rsid w:val="001E2E41"/>
    <w:rsid w:val="001E2F66"/>
    <w:rsid w:val="001E3038"/>
    <w:rsid w:val="001E3081"/>
    <w:rsid w:val="001E3490"/>
    <w:rsid w:val="001E35AF"/>
    <w:rsid w:val="001E35E2"/>
    <w:rsid w:val="001E3741"/>
    <w:rsid w:val="001E3784"/>
    <w:rsid w:val="001E37E2"/>
    <w:rsid w:val="001E39AC"/>
    <w:rsid w:val="001E3E96"/>
    <w:rsid w:val="001E40B9"/>
    <w:rsid w:val="001E40CC"/>
    <w:rsid w:val="001E413C"/>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7C2"/>
    <w:rsid w:val="001E690F"/>
    <w:rsid w:val="001E69F0"/>
    <w:rsid w:val="001E6D45"/>
    <w:rsid w:val="001E6EDF"/>
    <w:rsid w:val="001E706F"/>
    <w:rsid w:val="001E71E4"/>
    <w:rsid w:val="001E7337"/>
    <w:rsid w:val="001E7450"/>
    <w:rsid w:val="001E7511"/>
    <w:rsid w:val="001E7BA1"/>
    <w:rsid w:val="001E7D40"/>
    <w:rsid w:val="001E7D6F"/>
    <w:rsid w:val="001E7DC9"/>
    <w:rsid w:val="001E7DE9"/>
    <w:rsid w:val="001F0073"/>
    <w:rsid w:val="001F010E"/>
    <w:rsid w:val="001F014A"/>
    <w:rsid w:val="001F0201"/>
    <w:rsid w:val="001F032C"/>
    <w:rsid w:val="001F06F3"/>
    <w:rsid w:val="001F092E"/>
    <w:rsid w:val="001F0B76"/>
    <w:rsid w:val="001F0C66"/>
    <w:rsid w:val="001F0CA1"/>
    <w:rsid w:val="001F0DA2"/>
    <w:rsid w:val="001F10EF"/>
    <w:rsid w:val="001F1109"/>
    <w:rsid w:val="001F11A9"/>
    <w:rsid w:val="001F1882"/>
    <w:rsid w:val="001F1ADD"/>
    <w:rsid w:val="001F1C2F"/>
    <w:rsid w:val="001F1C85"/>
    <w:rsid w:val="001F1DAF"/>
    <w:rsid w:val="001F1DB5"/>
    <w:rsid w:val="001F1E0B"/>
    <w:rsid w:val="001F1EFE"/>
    <w:rsid w:val="001F22B5"/>
    <w:rsid w:val="001F2538"/>
    <w:rsid w:val="001F25E1"/>
    <w:rsid w:val="001F2A5E"/>
    <w:rsid w:val="001F2CF1"/>
    <w:rsid w:val="001F2CFC"/>
    <w:rsid w:val="001F2ECB"/>
    <w:rsid w:val="001F301B"/>
    <w:rsid w:val="001F3048"/>
    <w:rsid w:val="001F31A1"/>
    <w:rsid w:val="001F334E"/>
    <w:rsid w:val="001F3413"/>
    <w:rsid w:val="001F374B"/>
    <w:rsid w:val="001F39B1"/>
    <w:rsid w:val="001F3A44"/>
    <w:rsid w:val="001F3BDF"/>
    <w:rsid w:val="001F3C72"/>
    <w:rsid w:val="001F3FE4"/>
    <w:rsid w:val="001F41A2"/>
    <w:rsid w:val="001F41E6"/>
    <w:rsid w:val="001F4480"/>
    <w:rsid w:val="001F44F3"/>
    <w:rsid w:val="001F46A0"/>
    <w:rsid w:val="001F47B3"/>
    <w:rsid w:val="001F49DB"/>
    <w:rsid w:val="001F4AED"/>
    <w:rsid w:val="001F579F"/>
    <w:rsid w:val="001F5963"/>
    <w:rsid w:val="001F5AB5"/>
    <w:rsid w:val="001F5B17"/>
    <w:rsid w:val="001F5B85"/>
    <w:rsid w:val="001F5C1B"/>
    <w:rsid w:val="001F5C1D"/>
    <w:rsid w:val="001F5C69"/>
    <w:rsid w:val="001F6117"/>
    <w:rsid w:val="001F6245"/>
    <w:rsid w:val="001F6330"/>
    <w:rsid w:val="001F6369"/>
    <w:rsid w:val="001F6764"/>
    <w:rsid w:val="001F68CB"/>
    <w:rsid w:val="001F6BF4"/>
    <w:rsid w:val="001F6F17"/>
    <w:rsid w:val="001F71B0"/>
    <w:rsid w:val="001F71D3"/>
    <w:rsid w:val="001F7578"/>
    <w:rsid w:val="001F7646"/>
    <w:rsid w:val="001F76BE"/>
    <w:rsid w:val="001F7711"/>
    <w:rsid w:val="001F7718"/>
    <w:rsid w:val="001F78E4"/>
    <w:rsid w:val="001F79A4"/>
    <w:rsid w:val="001F7A97"/>
    <w:rsid w:val="001F7CD8"/>
    <w:rsid w:val="001F7F4B"/>
    <w:rsid w:val="00200227"/>
    <w:rsid w:val="0020029C"/>
    <w:rsid w:val="00200340"/>
    <w:rsid w:val="00200580"/>
    <w:rsid w:val="00200733"/>
    <w:rsid w:val="002008BD"/>
    <w:rsid w:val="0020093B"/>
    <w:rsid w:val="00200982"/>
    <w:rsid w:val="002009F9"/>
    <w:rsid w:val="00200A49"/>
    <w:rsid w:val="00200D0E"/>
    <w:rsid w:val="00200E3B"/>
    <w:rsid w:val="002010F1"/>
    <w:rsid w:val="0020116F"/>
    <w:rsid w:val="00201319"/>
    <w:rsid w:val="0020138F"/>
    <w:rsid w:val="002014B6"/>
    <w:rsid w:val="002015CA"/>
    <w:rsid w:val="00201B30"/>
    <w:rsid w:val="00201CF4"/>
    <w:rsid w:val="00201DB6"/>
    <w:rsid w:val="00201EA6"/>
    <w:rsid w:val="002020E0"/>
    <w:rsid w:val="00202178"/>
    <w:rsid w:val="002021E6"/>
    <w:rsid w:val="00202202"/>
    <w:rsid w:val="002023A8"/>
    <w:rsid w:val="002023FE"/>
    <w:rsid w:val="00202401"/>
    <w:rsid w:val="00202436"/>
    <w:rsid w:val="00202471"/>
    <w:rsid w:val="002024A8"/>
    <w:rsid w:val="0020268A"/>
    <w:rsid w:val="0020274B"/>
    <w:rsid w:val="002027DD"/>
    <w:rsid w:val="00202E29"/>
    <w:rsid w:val="00202F4B"/>
    <w:rsid w:val="002032B1"/>
    <w:rsid w:val="00203359"/>
    <w:rsid w:val="0020375C"/>
    <w:rsid w:val="00203AAF"/>
    <w:rsid w:val="00203DF6"/>
    <w:rsid w:val="002042A1"/>
    <w:rsid w:val="002043B1"/>
    <w:rsid w:val="0020476B"/>
    <w:rsid w:val="00204B7A"/>
    <w:rsid w:val="00204FF3"/>
    <w:rsid w:val="00205294"/>
    <w:rsid w:val="002052F9"/>
    <w:rsid w:val="00205365"/>
    <w:rsid w:val="002053DA"/>
    <w:rsid w:val="0020540C"/>
    <w:rsid w:val="002054F9"/>
    <w:rsid w:val="0020578A"/>
    <w:rsid w:val="00205815"/>
    <w:rsid w:val="0020587A"/>
    <w:rsid w:val="00205A54"/>
    <w:rsid w:val="00205B9C"/>
    <w:rsid w:val="00205D79"/>
    <w:rsid w:val="00205DDB"/>
    <w:rsid w:val="00205F8A"/>
    <w:rsid w:val="00206268"/>
    <w:rsid w:val="002063ED"/>
    <w:rsid w:val="00206464"/>
    <w:rsid w:val="00206603"/>
    <w:rsid w:val="0020670B"/>
    <w:rsid w:val="0020679A"/>
    <w:rsid w:val="002067C6"/>
    <w:rsid w:val="0020693D"/>
    <w:rsid w:val="00206994"/>
    <w:rsid w:val="002069D0"/>
    <w:rsid w:val="00206A83"/>
    <w:rsid w:val="00206C06"/>
    <w:rsid w:val="00206C30"/>
    <w:rsid w:val="00207048"/>
    <w:rsid w:val="0020704E"/>
    <w:rsid w:val="002073BF"/>
    <w:rsid w:val="0020745B"/>
    <w:rsid w:val="0020756D"/>
    <w:rsid w:val="002075DC"/>
    <w:rsid w:val="002075F6"/>
    <w:rsid w:val="002076BC"/>
    <w:rsid w:val="0020776E"/>
    <w:rsid w:val="00207793"/>
    <w:rsid w:val="0020799C"/>
    <w:rsid w:val="00207C1F"/>
    <w:rsid w:val="00207D3E"/>
    <w:rsid w:val="00207EC8"/>
    <w:rsid w:val="00207F38"/>
    <w:rsid w:val="00210044"/>
    <w:rsid w:val="00210119"/>
    <w:rsid w:val="0021023A"/>
    <w:rsid w:val="00210482"/>
    <w:rsid w:val="0021052D"/>
    <w:rsid w:val="00210609"/>
    <w:rsid w:val="002106AE"/>
    <w:rsid w:val="002107B2"/>
    <w:rsid w:val="002107D1"/>
    <w:rsid w:val="00210838"/>
    <w:rsid w:val="00210900"/>
    <w:rsid w:val="00210BF7"/>
    <w:rsid w:val="00210D2B"/>
    <w:rsid w:val="00210D8A"/>
    <w:rsid w:val="0021121D"/>
    <w:rsid w:val="002112A6"/>
    <w:rsid w:val="00211305"/>
    <w:rsid w:val="0021137C"/>
    <w:rsid w:val="00211397"/>
    <w:rsid w:val="002113F7"/>
    <w:rsid w:val="0021160E"/>
    <w:rsid w:val="002118C4"/>
    <w:rsid w:val="00211AD6"/>
    <w:rsid w:val="00211BEE"/>
    <w:rsid w:val="00211CFC"/>
    <w:rsid w:val="00211D78"/>
    <w:rsid w:val="00211EAD"/>
    <w:rsid w:val="0021206F"/>
    <w:rsid w:val="002120CA"/>
    <w:rsid w:val="002120D1"/>
    <w:rsid w:val="002122F2"/>
    <w:rsid w:val="002123C8"/>
    <w:rsid w:val="00212651"/>
    <w:rsid w:val="002126B2"/>
    <w:rsid w:val="00212FBC"/>
    <w:rsid w:val="0021305E"/>
    <w:rsid w:val="002134D6"/>
    <w:rsid w:val="00213572"/>
    <w:rsid w:val="0021357E"/>
    <w:rsid w:val="0021371F"/>
    <w:rsid w:val="00213721"/>
    <w:rsid w:val="00213BE7"/>
    <w:rsid w:val="00213CAA"/>
    <w:rsid w:val="00213E08"/>
    <w:rsid w:val="00214373"/>
    <w:rsid w:val="002147CF"/>
    <w:rsid w:val="00214991"/>
    <w:rsid w:val="00214C93"/>
    <w:rsid w:val="00214E65"/>
    <w:rsid w:val="00214F39"/>
    <w:rsid w:val="00215201"/>
    <w:rsid w:val="0021539D"/>
    <w:rsid w:val="0021554D"/>
    <w:rsid w:val="00215A0A"/>
    <w:rsid w:val="00215ABC"/>
    <w:rsid w:val="00215ADA"/>
    <w:rsid w:val="00215B16"/>
    <w:rsid w:val="00215DAF"/>
    <w:rsid w:val="00215EDE"/>
    <w:rsid w:val="00216035"/>
    <w:rsid w:val="002161FE"/>
    <w:rsid w:val="00216399"/>
    <w:rsid w:val="0021645C"/>
    <w:rsid w:val="00216769"/>
    <w:rsid w:val="00216781"/>
    <w:rsid w:val="002168C6"/>
    <w:rsid w:val="00216915"/>
    <w:rsid w:val="00216ADB"/>
    <w:rsid w:val="00216DA6"/>
    <w:rsid w:val="00216FD5"/>
    <w:rsid w:val="00217097"/>
    <w:rsid w:val="002170DA"/>
    <w:rsid w:val="0021774F"/>
    <w:rsid w:val="002177B7"/>
    <w:rsid w:val="0021785D"/>
    <w:rsid w:val="00217874"/>
    <w:rsid w:val="00217C8B"/>
    <w:rsid w:val="00217D0D"/>
    <w:rsid w:val="00217EF6"/>
    <w:rsid w:val="00217F63"/>
    <w:rsid w:val="00220321"/>
    <w:rsid w:val="00220898"/>
    <w:rsid w:val="00220A97"/>
    <w:rsid w:val="00220B28"/>
    <w:rsid w:val="00220BB6"/>
    <w:rsid w:val="00220F06"/>
    <w:rsid w:val="00220F2A"/>
    <w:rsid w:val="00220F43"/>
    <w:rsid w:val="00220F94"/>
    <w:rsid w:val="00221045"/>
    <w:rsid w:val="00221078"/>
    <w:rsid w:val="00221093"/>
    <w:rsid w:val="00221124"/>
    <w:rsid w:val="0022148B"/>
    <w:rsid w:val="002214AD"/>
    <w:rsid w:val="002214C5"/>
    <w:rsid w:val="002215F2"/>
    <w:rsid w:val="002216F7"/>
    <w:rsid w:val="0022182B"/>
    <w:rsid w:val="00221854"/>
    <w:rsid w:val="002218AE"/>
    <w:rsid w:val="002218E3"/>
    <w:rsid w:val="002219C5"/>
    <w:rsid w:val="00221BC3"/>
    <w:rsid w:val="00221C32"/>
    <w:rsid w:val="00221F5F"/>
    <w:rsid w:val="00221F8D"/>
    <w:rsid w:val="00221FB5"/>
    <w:rsid w:val="0022219E"/>
    <w:rsid w:val="002222B4"/>
    <w:rsid w:val="002225B3"/>
    <w:rsid w:val="002225F6"/>
    <w:rsid w:val="00222B71"/>
    <w:rsid w:val="00222D12"/>
    <w:rsid w:val="00222D9E"/>
    <w:rsid w:val="00222DC9"/>
    <w:rsid w:val="00222E15"/>
    <w:rsid w:val="0022304F"/>
    <w:rsid w:val="0022308A"/>
    <w:rsid w:val="002230C8"/>
    <w:rsid w:val="0022333C"/>
    <w:rsid w:val="0022357E"/>
    <w:rsid w:val="002235DD"/>
    <w:rsid w:val="002235E6"/>
    <w:rsid w:val="00223641"/>
    <w:rsid w:val="002236B1"/>
    <w:rsid w:val="0022371B"/>
    <w:rsid w:val="00223971"/>
    <w:rsid w:val="002239D9"/>
    <w:rsid w:val="00223C29"/>
    <w:rsid w:val="00223C62"/>
    <w:rsid w:val="00223CB8"/>
    <w:rsid w:val="00223D61"/>
    <w:rsid w:val="00223E30"/>
    <w:rsid w:val="00223EA1"/>
    <w:rsid w:val="00223FAE"/>
    <w:rsid w:val="00223FC3"/>
    <w:rsid w:val="00223FD8"/>
    <w:rsid w:val="0022418F"/>
    <w:rsid w:val="00224294"/>
    <w:rsid w:val="002242FB"/>
    <w:rsid w:val="0022499C"/>
    <w:rsid w:val="00224AAE"/>
    <w:rsid w:val="00224B6C"/>
    <w:rsid w:val="00224B6E"/>
    <w:rsid w:val="00224CA7"/>
    <w:rsid w:val="00224DBE"/>
    <w:rsid w:val="00225125"/>
    <w:rsid w:val="0022544D"/>
    <w:rsid w:val="00225789"/>
    <w:rsid w:val="00225BF4"/>
    <w:rsid w:val="00225F0D"/>
    <w:rsid w:val="00226052"/>
    <w:rsid w:val="002261DC"/>
    <w:rsid w:val="002263AA"/>
    <w:rsid w:val="00226616"/>
    <w:rsid w:val="00226774"/>
    <w:rsid w:val="00226794"/>
    <w:rsid w:val="00226AF5"/>
    <w:rsid w:val="00226B5D"/>
    <w:rsid w:val="00226F31"/>
    <w:rsid w:val="00226FD5"/>
    <w:rsid w:val="002270E6"/>
    <w:rsid w:val="002274EA"/>
    <w:rsid w:val="002275B6"/>
    <w:rsid w:val="00227662"/>
    <w:rsid w:val="002277A5"/>
    <w:rsid w:val="002279CF"/>
    <w:rsid w:val="00227AE5"/>
    <w:rsid w:val="00227CD4"/>
    <w:rsid w:val="00227D76"/>
    <w:rsid w:val="00227DAD"/>
    <w:rsid w:val="00227FCC"/>
    <w:rsid w:val="00230025"/>
    <w:rsid w:val="00230383"/>
    <w:rsid w:val="0023043C"/>
    <w:rsid w:val="0023049E"/>
    <w:rsid w:val="0023059E"/>
    <w:rsid w:val="00230899"/>
    <w:rsid w:val="00230BA8"/>
    <w:rsid w:val="00230F93"/>
    <w:rsid w:val="002313BF"/>
    <w:rsid w:val="002313C9"/>
    <w:rsid w:val="00231627"/>
    <w:rsid w:val="00231651"/>
    <w:rsid w:val="00231761"/>
    <w:rsid w:val="00231D25"/>
    <w:rsid w:val="00231D76"/>
    <w:rsid w:val="00231E54"/>
    <w:rsid w:val="00231F36"/>
    <w:rsid w:val="002320A9"/>
    <w:rsid w:val="00232107"/>
    <w:rsid w:val="002321E8"/>
    <w:rsid w:val="00232250"/>
    <w:rsid w:val="002322F7"/>
    <w:rsid w:val="00232317"/>
    <w:rsid w:val="002323C1"/>
    <w:rsid w:val="00232859"/>
    <w:rsid w:val="002328C9"/>
    <w:rsid w:val="00232984"/>
    <w:rsid w:val="00232A90"/>
    <w:rsid w:val="00232AAD"/>
    <w:rsid w:val="00232AF7"/>
    <w:rsid w:val="00232BE0"/>
    <w:rsid w:val="00232C8C"/>
    <w:rsid w:val="00232CD1"/>
    <w:rsid w:val="00232E93"/>
    <w:rsid w:val="00232FC9"/>
    <w:rsid w:val="00233038"/>
    <w:rsid w:val="0023310B"/>
    <w:rsid w:val="00233262"/>
    <w:rsid w:val="002332F7"/>
    <w:rsid w:val="0023340A"/>
    <w:rsid w:val="0023360F"/>
    <w:rsid w:val="0023367D"/>
    <w:rsid w:val="00233755"/>
    <w:rsid w:val="00233856"/>
    <w:rsid w:val="0023387E"/>
    <w:rsid w:val="002339C3"/>
    <w:rsid w:val="00233DA2"/>
    <w:rsid w:val="00233DD6"/>
    <w:rsid w:val="00233FC1"/>
    <w:rsid w:val="0023401B"/>
    <w:rsid w:val="00234033"/>
    <w:rsid w:val="0023414A"/>
    <w:rsid w:val="0023426F"/>
    <w:rsid w:val="00234470"/>
    <w:rsid w:val="00234668"/>
    <w:rsid w:val="00234714"/>
    <w:rsid w:val="0023479C"/>
    <w:rsid w:val="00234BCC"/>
    <w:rsid w:val="00234CDD"/>
    <w:rsid w:val="00234E57"/>
    <w:rsid w:val="00234F69"/>
    <w:rsid w:val="002350B5"/>
    <w:rsid w:val="00235177"/>
    <w:rsid w:val="00235251"/>
    <w:rsid w:val="002352FF"/>
    <w:rsid w:val="002353F3"/>
    <w:rsid w:val="0023578C"/>
    <w:rsid w:val="002358A7"/>
    <w:rsid w:val="0023598A"/>
    <w:rsid w:val="00235B4C"/>
    <w:rsid w:val="00235B8C"/>
    <w:rsid w:val="00235BED"/>
    <w:rsid w:val="00235EBD"/>
    <w:rsid w:val="00235EDD"/>
    <w:rsid w:val="00235F0E"/>
    <w:rsid w:val="00236238"/>
    <w:rsid w:val="00236281"/>
    <w:rsid w:val="00236530"/>
    <w:rsid w:val="002365BE"/>
    <w:rsid w:val="00236613"/>
    <w:rsid w:val="00236705"/>
    <w:rsid w:val="0023683D"/>
    <w:rsid w:val="00236A40"/>
    <w:rsid w:val="00236B4A"/>
    <w:rsid w:val="00236B55"/>
    <w:rsid w:val="00236BDD"/>
    <w:rsid w:val="00236DB0"/>
    <w:rsid w:val="00237105"/>
    <w:rsid w:val="00237107"/>
    <w:rsid w:val="002372FC"/>
    <w:rsid w:val="0023734B"/>
    <w:rsid w:val="00237361"/>
    <w:rsid w:val="002376A3"/>
    <w:rsid w:val="002376E8"/>
    <w:rsid w:val="0023792B"/>
    <w:rsid w:val="0023792E"/>
    <w:rsid w:val="002379A1"/>
    <w:rsid w:val="00237A20"/>
    <w:rsid w:val="00237A73"/>
    <w:rsid w:val="00237A96"/>
    <w:rsid w:val="00237BC1"/>
    <w:rsid w:val="00237C27"/>
    <w:rsid w:val="00237EFA"/>
    <w:rsid w:val="00237F5C"/>
    <w:rsid w:val="00237F72"/>
    <w:rsid w:val="00240118"/>
    <w:rsid w:val="0024012F"/>
    <w:rsid w:val="00240246"/>
    <w:rsid w:val="002407DF"/>
    <w:rsid w:val="00240833"/>
    <w:rsid w:val="00240947"/>
    <w:rsid w:val="00240B80"/>
    <w:rsid w:val="00240BB6"/>
    <w:rsid w:val="00240C17"/>
    <w:rsid w:val="002415B5"/>
    <w:rsid w:val="00241973"/>
    <w:rsid w:val="00241984"/>
    <w:rsid w:val="00241A6D"/>
    <w:rsid w:val="00241AC1"/>
    <w:rsid w:val="00241BBD"/>
    <w:rsid w:val="00241BC5"/>
    <w:rsid w:val="00241FED"/>
    <w:rsid w:val="0024216B"/>
    <w:rsid w:val="002421BB"/>
    <w:rsid w:val="002423A2"/>
    <w:rsid w:val="002425DF"/>
    <w:rsid w:val="00242797"/>
    <w:rsid w:val="0024283C"/>
    <w:rsid w:val="00242867"/>
    <w:rsid w:val="00242AA3"/>
    <w:rsid w:val="00242F17"/>
    <w:rsid w:val="00242F3F"/>
    <w:rsid w:val="0024335F"/>
    <w:rsid w:val="002433BC"/>
    <w:rsid w:val="002434AF"/>
    <w:rsid w:val="002435F2"/>
    <w:rsid w:val="002436BC"/>
    <w:rsid w:val="00243712"/>
    <w:rsid w:val="002437A0"/>
    <w:rsid w:val="002437D6"/>
    <w:rsid w:val="002439D2"/>
    <w:rsid w:val="00243B34"/>
    <w:rsid w:val="00243BC1"/>
    <w:rsid w:val="00243C5A"/>
    <w:rsid w:val="00243CAA"/>
    <w:rsid w:val="00243F76"/>
    <w:rsid w:val="002440A9"/>
    <w:rsid w:val="00244129"/>
    <w:rsid w:val="002442FB"/>
    <w:rsid w:val="00244332"/>
    <w:rsid w:val="002443E2"/>
    <w:rsid w:val="002443EC"/>
    <w:rsid w:val="00244437"/>
    <w:rsid w:val="002445A1"/>
    <w:rsid w:val="00244653"/>
    <w:rsid w:val="002447E0"/>
    <w:rsid w:val="002447E8"/>
    <w:rsid w:val="0024480C"/>
    <w:rsid w:val="0024495A"/>
    <w:rsid w:val="00244A27"/>
    <w:rsid w:val="00244A72"/>
    <w:rsid w:val="00244B37"/>
    <w:rsid w:val="00244E2C"/>
    <w:rsid w:val="00244EFE"/>
    <w:rsid w:val="00245363"/>
    <w:rsid w:val="00245492"/>
    <w:rsid w:val="0024560D"/>
    <w:rsid w:val="00245873"/>
    <w:rsid w:val="002458E4"/>
    <w:rsid w:val="00245B23"/>
    <w:rsid w:val="00245DDF"/>
    <w:rsid w:val="00245DF3"/>
    <w:rsid w:val="0024600E"/>
    <w:rsid w:val="002465DA"/>
    <w:rsid w:val="0024684B"/>
    <w:rsid w:val="002468C2"/>
    <w:rsid w:val="002469BB"/>
    <w:rsid w:val="00246B2E"/>
    <w:rsid w:val="00246B34"/>
    <w:rsid w:val="00246BD0"/>
    <w:rsid w:val="00246CBC"/>
    <w:rsid w:val="00246CC3"/>
    <w:rsid w:val="00246DE8"/>
    <w:rsid w:val="00246F99"/>
    <w:rsid w:val="0024706B"/>
    <w:rsid w:val="002470DA"/>
    <w:rsid w:val="0024740E"/>
    <w:rsid w:val="002474EF"/>
    <w:rsid w:val="00247602"/>
    <w:rsid w:val="002477ED"/>
    <w:rsid w:val="00247998"/>
    <w:rsid w:val="002479C8"/>
    <w:rsid w:val="00247AD0"/>
    <w:rsid w:val="00247B65"/>
    <w:rsid w:val="00247C17"/>
    <w:rsid w:val="00247CCB"/>
    <w:rsid w:val="00247CD9"/>
    <w:rsid w:val="00247D64"/>
    <w:rsid w:val="00247D6A"/>
    <w:rsid w:val="00247D81"/>
    <w:rsid w:val="00247DC8"/>
    <w:rsid w:val="002501CA"/>
    <w:rsid w:val="0025022A"/>
    <w:rsid w:val="0025075D"/>
    <w:rsid w:val="0025075E"/>
    <w:rsid w:val="00250790"/>
    <w:rsid w:val="00250854"/>
    <w:rsid w:val="00250932"/>
    <w:rsid w:val="00250C68"/>
    <w:rsid w:val="00251023"/>
    <w:rsid w:val="00251025"/>
    <w:rsid w:val="00251107"/>
    <w:rsid w:val="00251228"/>
    <w:rsid w:val="002512E1"/>
    <w:rsid w:val="002516A4"/>
    <w:rsid w:val="0025193E"/>
    <w:rsid w:val="0025196E"/>
    <w:rsid w:val="00251B95"/>
    <w:rsid w:val="00251C40"/>
    <w:rsid w:val="00251C5F"/>
    <w:rsid w:val="00252087"/>
    <w:rsid w:val="0025216C"/>
    <w:rsid w:val="00252198"/>
    <w:rsid w:val="0025228F"/>
    <w:rsid w:val="002522B8"/>
    <w:rsid w:val="0025270A"/>
    <w:rsid w:val="0025271B"/>
    <w:rsid w:val="0025284F"/>
    <w:rsid w:val="002528D0"/>
    <w:rsid w:val="00252CA8"/>
    <w:rsid w:val="00252D39"/>
    <w:rsid w:val="00252E1E"/>
    <w:rsid w:val="00252FD0"/>
    <w:rsid w:val="002530BE"/>
    <w:rsid w:val="002533D8"/>
    <w:rsid w:val="00253602"/>
    <w:rsid w:val="0025360E"/>
    <w:rsid w:val="002536ED"/>
    <w:rsid w:val="0025372A"/>
    <w:rsid w:val="00253B42"/>
    <w:rsid w:val="00253C17"/>
    <w:rsid w:val="00253D54"/>
    <w:rsid w:val="00253E07"/>
    <w:rsid w:val="00254276"/>
    <w:rsid w:val="0025434D"/>
    <w:rsid w:val="0025455B"/>
    <w:rsid w:val="00254902"/>
    <w:rsid w:val="00254A2D"/>
    <w:rsid w:val="00254AD6"/>
    <w:rsid w:val="00254C39"/>
    <w:rsid w:val="00254CE6"/>
    <w:rsid w:val="002551EE"/>
    <w:rsid w:val="002552AE"/>
    <w:rsid w:val="00255550"/>
    <w:rsid w:val="00255ABB"/>
    <w:rsid w:val="00255B02"/>
    <w:rsid w:val="00255C8F"/>
    <w:rsid w:val="00255E0F"/>
    <w:rsid w:val="00255E46"/>
    <w:rsid w:val="00255EC1"/>
    <w:rsid w:val="0025685F"/>
    <w:rsid w:val="00256A0F"/>
    <w:rsid w:val="00257186"/>
    <w:rsid w:val="00257195"/>
    <w:rsid w:val="002571DD"/>
    <w:rsid w:val="002574A8"/>
    <w:rsid w:val="00257569"/>
    <w:rsid w:val="00257822"/>
    <w:rsid w:val="00257861"/>
    <w:rsid w:val="002578D8"/>
    <w:rsid w:val="002578F1"/>
    <w:rsid w:val="00257975"/>
    <w:rsid w:val="00257DF3"/>
    <w:rsid w:val="00257F8B"/>
    <w:rsid w:val="00260856"/>
    <w:rsid w:val="0026092B"/>
    <w:rsid w:val="00260B03"/>
    <w:rsid w:val="00260B73"/>
    <w:rsid w:val="00260DAA"/>
    <w:rsid w:val="00260E1D"/>
    <w:rsid w:val="00261170"/>
    <w:rsid w:val="00261174"/>
    <w:rsid w:val="002612FE"/>
    <w:rsid w:val="002613A5"/>
    <w:rsid w:val="00261491"/>
    <w:rsid w:val="00261568"/>
    <w:rsid w:val="00261753"/>
    <w:rsid w:val="002618CE"/>
    <w:rsid w:val="00261A7E"/>
    <w:rsid w:val="00261B42"/>
    <w:rsid w:val="00261C9F"/>
    <w:rsid w:val="00261CA4"/>
    <w:rsid w:val="00261F17"/>
    <w:rsid w:val="00261FD0"/>
    <w:rsid w:val="00261FDC"/>
    <w:rsid w:val="0026207C"/>
    <w:rsid w:val="00262272"/>
    <w:rsid w:val="00262389"/>
    <w:rsid w:val="00262696"/>
    <w:rsid w:val="00262759"/>
    <w:rsid w:val="00262B27"/>
    <w:rsid w:val="00262C87"/>
    <w:rsid w:val="00262E07"/>
    <w:rsid w:val="002630B0"/>
    <w:rsid w:val="00263163"/>
    <w:rsid w:val="0026318A"/>
    <w:rsid w:val="002631E7"/>
    <w:rsid w:val="0026321A"/>
    <w:rsid w:val="002634A8"/>
    <w:rsid w:val="0026374E"/>
    <w:rsid w:val="00263779"/>
    <w:rsid w:val="00263793"/>
    <w:rsid w:val="00263822"/>
    <w:rsid w:val="002639EC"/>
    <w:rsid w:val="00263B14"/>
    <w:rsid w:val="00263B27"/>
    <w:rsid w:val="00263CC3"/>
    <w:rsid w:val="00263E15"/>
    <w:rsid w:val="00263E7E"/>
    <w:rsid w:val="00263ED6"/>
    <w:rsid w:val="002641A2"/>
    <w:rsid w:val="0026421A"/>
    <w:rsid w:val="002643DE"/>
    <w:rsid w:val="00264452"/>
    <w:rsid w:val="002644E4"/>
    <w:rsid w:val="00264893"/>
    <w:rsid w:val="00264C50"/>
    <w:rsid w:val="00264CCC"/>
    <w:rsid w:val="00264EE7"/>
    <w:rsid w:val="0026546D"/>
    <w:rsid w:val="00265476"/>
    <w:rsid w:val="00265497"/>
    <w:rsid w:val="002654EC"/>
    <w:rsid w:val="002657F9"/>
    <w:rsid w:val="0026583A"/>
    <w:rsid w:val="00265C0B"/>
    <w:rsid w:val="00265CC0"/>
    <w:rsid w:val="00265CEA"/>
    <w:rsid w:val="00265E1E"/>
    <w:rsid w:val="00266102"/>
    <w:rsid w:val="002661CF"/>
    <w:rsid w:val="002662B0"/>
    <w:rsid w:val="00266428"/>
    <w:rsid w:val="002664D4"/>
    <w:rsid w:val="00266573"/>
    <w:rsid w:val="0026664A"/>
    <w:rsid w:val="002668E5"/>
    <w:rsid w:val="00266902"/>
    <w:rsid w:val="00266A49"/>
    <w:rsid w:val="00266A59"/>
    <w:rsid w:val="00266E61"/>
    <w:rsid w:val="00266E6B"/>
    <w:rsid w:val="00266EAE"/>
    <w:rsid w:val="00266F8E"/>
    <w:rsid w:val="002670B0"/>
    <w:rsid w:val="002674A0"/>
    <w:rsid w:val="00267613"/>
    <w:rsid w:val="00267651"/>
    <w:rsid w:val="00267712"/>
    <w:rsid w:val="00267803"/>
    <w:rsid w:val="00267881"/>
    <w:rsid w:val="0027001A"/>
    <w:rsid w:val="002700C5"/>
    <w:rsid w:val="002702FC"/>
    <w:rsid w:val="00270446"/>
    <w:rsid w:val="0027044B"/>
    <w:rsid w:val="00270450"/>
    <w:rsid w:val="002704C8"/>
    <w:rsid w:val="002704E5"/>
    <w:rsid w:val="00270800"/>
    <w:rsid w:val="00270C37"/>
    <w:rsid w:val="00270C3A"/>
    <w:rsid w:val="00270CF2"/>
    <w:rsid w:val="00270D22"/>
    <w:rsid w:val="00270EB6"/>
    <w:rsid w:val="002712DF"/>
    <w:rsid w:val="00271332"/>
    <w:rsid w:val="002713C3"/>
    <w:rsid w:val="00271579"/>
    <w:rsid w:val="002715F9"/>
    <w:rsid w:val="002717B6"/>
    <w:rsid w:val="002723F2"/>
    <w:rsid w:val="0027262A"/>
    <w:rsid w:val="0027268B"/>
    <w:rsid w:val="00272719"/>
    <w:rsid w:val="00272A73"/>
    <w:rsid w:val="00272C49"/>
    <w:rsid w:val="00272DAD"/>
    <w:rsid w:val="00272E24"/>
    <w:rsid w:val="00272FA1"/>
    <w:rsid w:val="00272FE7"/>
    <w:rsid w:val="00272FF6"/>
    <w:rsid w:val="00273043"/>
    <w:rsid w:val="00273089"/>
    <w:rsid w:val="0027314E"/>
    <w:rsid w:val="00273232"/>
    <w:rsid w:val="002733A5"/>
    <w:rsid w:val="002736D3"/>
    <w:rsid w:val="00273821"/>
    <w:rsid w:val="00273970"/>
    <w:rsid w:val="00273B46"/>
    <w:rsid w:val="00273C7D"/>
    <w:rsid w:val="00273D51"/>
    <w:rsid w:val="00273EB4"/>
    <w:rsid w:val="00273F27"/>
    <w:rsid w:val="00273F85"/>
    <w:rsid w:val="00273FC1"/>
    <w:rsid w:val="002740E2"/>
    <w:rsid w:val="002742A1"/>
    <w:rsid w:val="002742F7"/>
    <w:rsid w:val="0027462C"/>
    <w:rsid w:val="00274641"/>
    <w:rsid w:val="0027469A"/>
    <w:rsid w:val="002746F7"/>
    <w:rsid w:val="002747D6"/>
    <w:rsid w:val="002748F3"/>
    <w:rsid w:val="002749D7"/>
    <w:rsid w:val="00274E67"/>
    <w:rsid w:val="00274EC6"/>
    <w:rsid w:val="002752E2"/>
    <w:rsid w:val="002754D7"/>
    <w:rsid w:val="00275728"/>
    <w:rsid w:val="002758DC"/>
    <w:rsid w:val="00275991"/>
    <w:rsid w:val="00275D12"/>
    <w:rsid w:val="002760F7"/>
    <w:rsid w:val="002762FC"/>
    <w:rsid w:val="00276487"/>
    <w:rsid w:val="002764D2"/>
    <w:rsid w:val="00276625"/>
    <w:rsid w:val="0027681A"/>
    <w:rsid w:val="00276838"/>
    <w:rsid w:val="00276CD2"/>
    <w:rsid w:val="00276E0A"/>
    <w:rsid w:val="0027727A"/>
    <w:rsid w:val="002772D1"/>
    <w:rsid w:val="00277378"/>
    <w:rsid w:val="002773B7"/>
    <w:rsid w:val="002774D3"/>
    <w:rsid w:val="002774D6"/>
    <w:rsid w:val="00277641"/>
    <w:rsid w:val="00277A1E"/>
    <w:rsid w:val="00277CBD"/>
    <w:rsid w:val="0028009C"/>
    <w:rsid w:val="002800BC"/>
    <w:rsid w:val="0028016D"/>
    <w:rsid w:val="002804FF"/>
    <w:rsid w:val="00280590"/>
    <w:rsid w:val="0028062F"/>
    <w:rsid w:val="0028075B"/>
    <w:rsid w:val="002807D9"/>
    <w:rsid w:val="002808AD"/>
    <w:rsid w:val="0028095C"/>
    <w:rsid w:val="00280A56"/>
    <w:rsid w:val="00280ACF"/>
    <w:rsid w:val="00280BEF"/>
    <w:rsid w:val="00280FEC"/>
    <w:rsid w:val="0028101B"/>
    <w:rsid w:val="002811BD"/>
    <w:rsid w:val="002811F9"/>
    <w:rsid w:val="0028131B"/>
    <w:rsid w:val="00281437"/>
    <w:rsid w:val="00281568"/>
    <w:rsid w:val="002815E7"/>
    <w:rsid w:val="002819E0"/>
    <w:rsid w:val="00281A2F"/>
    <w:rsid w:val="00281A8E"/>
    <w:rsid w:val="00281AF2"/>
    <w:rsid w:val="00281B65"/>
    <w:rsid w:val="00281C96"/>
    <w:rsid w:val="00281EB0"/>
    <w:rsid w:val="00281F96"/>
    <w:rsid w:val="002820D8"/>
    <w:rsid w:val="00282184"/>
    <w:rsid w:val="00282490"/>
    <w:rsid w:val="002826E6"/>
    <w:rsid w:val="00282786"/>
    <w:rsid w:val="00282975"/>
    <w:rsid w:val="002829A9"/>
    <w:rsid w:val="00282A94"/>
    <w:rsid w:val="00282D07"/>
    <w:rsid w:val="00282E1C"/>
    <w:rsid w:val="00282ECF"/>
    <w:rsid w:val="00283110"/>
    <w:rsid w:val="00283393"/>
    <w:rsid w:val="00283796"/>
    <w:rsid w:val="0028382E"/>
    <w:rsid w:val="0028398C"/>
    <w:rsid w:val="002839C2"/>
    <w:rsid w:val="00283BD8"/>
    <w:rsid w:val="00283E47"/>
    <w:rsid w:val="00283E4D"/>
    <w:rsid w:val="0028403F"/>
    <w:rsid w:val="002842AE"/>
    <w:rsid w:val="00284488"/>
    <w:rsid w:val="002844E3"/>
    <w:rsid w:val="002844F9"/>
    <w:rsid w:val="0028456D"/>
    <w:rsid w:val="002845E2"/>
    <w:rsid w:val="002845F6"/>
    <w:rsid w:val="0028475E"/>
    <w:rsid w:val="00284A3E"/>
    <w:rsid w:val="00284DC3"/>
    <w:rsid w:val="0028502F"/>
    <w:rsid w:val="00285082"/>
    <w:rsid w:val="00285144"/>
    <w:rsid w:val="0028515B"/>
    <w:rsid w:val="0028519D"/>
    <w:rsid w:val="00285326"/>
    <w:rsid w:val="00285461"/>
    <w:rsid w:val="002854EB"/>
    <w:rsid w:val="00285749"/>
    <w:rsid w:val="00285766"/>
    <w:rsid w:val="00285985"/>
    <w:rsid w:val="00285B20"/>
    <w:rsid w:val="00285CD2"/>
    <w:rsid w:val="00285E10"/>
    <w:rsid w:val="00285EC3"/>
    <w:rsid w:val="00286551"/>
    <w:rsid w:val="00286675"/>
    <w:rsid w:val="002866EC"/>
    <w:rsid w:val="0028675B"/>
    <w:rsid w:val="002869FD"/>
    <w:rsid w:val="00286D20"/>
    <w:rsid w:val="00286D92"/>
    <w:rsid w:val="00286DA7"/>
    <w:rsid w:val="00286E5A"/>
    <w:rsid w:val="00286FC6"/>
    <w:rsid w:val="0028702E"/>
    <w:rsid w:val="00287049"/>
    <w:rsid w:val="0028712F"/>
    <w:rsid w:val="002874DE"/>
    <w:rsid w:val="002877EB"/>
    <w:rsid w:val="002879E0"/>
    <w:rsid w:val="00287B3E"/>
    <w:rsid w:val="00287BB5"/>
    <w:rsid w:val="00287BEA"/>
    <w:rsid w:val="00287C4B"/>
    <w:rsid w:val="00290064"/>
    <w:rsid w:val="0029014D"/>
    <w:rsid w:val="002903D5"/>
    <w:rsid w:val="002907E5"/>
    <w:rsid w:val="0029088B"/>
    <w:rsid w:val="002908E7"/>
    <w:rsid w:val="00290C73"/>
    <w:rsid w:val="00290D64"/>
    <w:rsid w:val="00291154"/>
    <w:rsid w:val="00291191"/>
    <w:rsid w:val="0029123D"/>
    <w:rsid w:val="00291439"/>
    <w:rsid w:val="002914AD"/>
    <w:rsid w:val="00291593"/>
    <w:rsid w:val="0029164D"/>
    <w:rsid w:val="00291901"/>
    <w:rsid w:val="00291940"/>
    <w:rsid w:val="00291B85"/>
    <w:rsid w:val="00291F7A"/>
    <w:rsid w:val="00292079"/>
    <w:rsid w:val="00292162"/>
    <w:rsid w:val="002922D4"/>
    <w:rsid w:val="00292423"/>
    <w:rsid w:val="002925C0"/>
    <w:rsid w:val="00292670"/>
    <w:rsid w:val="00292677"/>
    <w:rsid w:val="002926AD"/>
    <w:rsid w:val="002928C7"/>
    <w:rsid w:val="00292C41"/>
    <w:rsid w:val="00292D3E"/>
    <w:rsid w:val="00292EAA"/>
    <w:rsid w:val="002931F3"/>
    <w:rsid w:val="0029328E"/>
    <w:rsid w:val="002933C6"/>
    <w:rsid w:val="0029343B"/>
    <w:rsid w:val="002934AE"/>
    <w:rsid w:val="00293548"/>
    <w:rsid w:val="00293764"/>
    <w:rsid w:val="00293844"/>
    <w:rsid w:val="00293A06"/>
    <w:rsid w:val="00293A20"/>
    <w:rsid w:val="00293BCD"/>
    <w:rsid w:val="00293C3A"/>
    <w:rsid w:val="00293D64"/>
    <w:rsid w:val="00293D85"/>
    <w:rsid w:val="002940FB"/>
    <w:rsid w:val="00294690"/>
    <w:rsid w:val="002947B2"/>
    <w:rsid w:val="00294D88"/>
    <w:rsid w:val="00294D90"/>
    <w:rsid w:val="002951C8"/>
    <w:rsid w:val="002952E2"/>
    <w:rsid w:val="00295352"/>
    <w:rsid w:val="0029562B"/>
    <w:rsid w:val="00295636"/>
    <w:rsid w:val="0029573B"/>
    <w:rsid w:val="00295945"/>
    <w:rsid w:val="00295989"/>
    <w:rsid w:val="002959FF"/>
    <w:rsid w:val="00295A29"/>
    <w:rsid w:val="00295B73"/>
    <w:rsid w:val="00295C05"/>
    <w:rsid w:val="00295D24"/>
    <w:rsid w:val="00295D94"/>
    <w:rsid w:val="00296136"/>
    <w:rsid w:val="00296271"/>
    <w:rsid w:val="002962CA"/>
    <w:rsid w:val="002964D4"/>
    <w:rsid w:val="00296522"/>
    <w:rsid w:val="0029677B"/>
    <w:rsid w:val="00296788"/>
    <w:rsid w:val="002967F3"/>
    <w:rsid w:val="00296A53"/>
    <w:rsid w:val="0029701C"/>
    <w:rsid w:val="00297707"/>
    <w:rsid w:val="00297A0D"/>
    <w:rsid w:val="00297B56"/>
    <w:rsid w:val="00297BF2"/>
    <w:rsid w:val="00297EAF"/>
    <w:rsid w:val="00297EB7"/>
    <w:rsid w:val="00297F9B"/>
    <w:rsid w:val="002A0040"/>
    <w:rsid w:val="002A0158"/>
    <w:rsid w:val="002A03B4"/>
    <w:rsid w:val="002A0544"/>
    <w:rsid w:val="002A0706"/>
    <w:rsid w:val="002A093F"/>
    <w:rsid w:val="002A0AD8"/>
    <w:rsid w:val="002A0FAC"/>
    <w:rsid w:val="002A16BB"/>
    <w:rsid w:val="002A1857"/>
    <w:rsid w:val="002A19B4"/>
    <w:rsid w:val="002A1AAF"/>
    <w:rsid w:val="002A2017"/>
    <w:rsid w:val="002A23CD"/>
    <w:rsid w:val="002A2722"/>
    <w:rsid w:val="002A3079"/>
    <w:rsid w:val="002A3246"/>
    <w:rsid w:val="002A3462"/>
    <w:rsid w:val="002A349C"/>
    <w:rsid w:val="002A36EC"/>
    <w:rsid w:val="002A370A"/>
    <w:rsid w:val="002A37B3"/>
    <w:rsid w:val="002A3811"/>
    <w:rsid w:val="002A3934"/>
    <w:rsid w:val="002A3DF7"/>
    <w:rsid w:val="002A4008"/>
    <w:rsid w:val="002A4141"/>
    <w:rsid w:val="002A43F1"/>
    <w:rsid w:val="002A45AD"/>
    <w:rsid w:val="002A45EB"/>
    <w:rsid w:val="002A4736"/>
    <w:rsid w:val="002A485B"/>
    <w:rsid w:val="002A48BA"/>
    <w:rsid w:val="002A4B00"/>
    <w:rsid w:val="002A4C1F"/>
    <w:rsid w:val="002A4CD5"/>
    <w:rsid w:val="002A4CF5"/>
    <w:rsid w:val="002A4EF5"/>
    <w:rsid w:val="002A4F5E"/>
    <w:rsid w:val="002A50A7"/>
    <w:rsid w:val="002A54D4"/>
    <w:rsid w:val="002A554E"/>
    <w:rsid w:val="002A5551"/>
    <w:rsid w:val="002A56B3"/>
    <w:rsid w:val="002A57BD"/>
    <w:rsid w:val="002A58DE"/>
    <w:rsid w:val="002A5B66"/>
    <w:rsid w:val="002A5EC7"/>
    <w:rsid w:val="002A5F58"/>
    <w:rsid w:val="002A622D"/>
    <w:rsid w:val="002A6345"/>
    <w:rsid w:val="002A634B"/>
    <w:rsid w:val="002A65F4"/>
    <w:rsid w:val="002A69D2"/>
    <w:rsid w:val="002A6FBE"/>
    <w:rsid w:val="002A733C"/>
    <w:rsid w:val="002A7487"/>
    <w:rsid w:val="002A74ED"/>
    <w:rsid w:val="002A763D"/>
    <w:rsid w:val="002A77C3"/>
    <w:rsid w:val="002A7BF9"/>
    <w:rsid w:val="002A7C41"/>
    <w:rsid w:val="002A7E72"/>
    <w:rsid w:val="002A7FEE"/>
    <w:rsid w:val="002B0059"/>
    <w:rsid w:val="002B0496"/>
    <w:rsid w:val="002B04BF"/>
    <w:rsid w:val="002B04C2"/>
    <w:rsid w:val="002B056B"/>
    <w:rsid w:val="002B07F0"/>
    <w:rsid w:val="002B09E0"/>
    <w:rsid w:val="002B0BE5"/>
    <w:rsid w:val="002B1146"/>
    <w:rsid w:val="002B1151"/>
    <w:rsid w:val="002B11B4"/>
    <w:rsid w:val="002B126B"/>
    <w:rsid w:val="002B12AE"/>
    <w:rsid w:val="002B165F"/>
    <w:rsid w:val="002B16D1"/>
    <w:rsid w:val="002B192A"/>
    <w:rsid w:val="002B1B50"/>
    <w:rsid w:val="002B1C9E"/>
    <w:rsid w:val="002B1D3E"/>
    <w:rsid w:val="002B1E2E"/>
    <w:rsid w:val="002B1E85"/>
    <w:rsid w:val="002B1EA4"/>
    <w:rsid w:val="002B243C"/>
    <w:rsid w:val="002B243E"/>
    <w:rsid w:val="002B24B5"/>
    <w:rsid w:val="002B25DF"/>
    <w:rsid w:val="002B2BF5"/>
    <w:rsid w:val="002B2EDA"/>
    <w:rsid w:val="002B3023"/>
    <w:rsid w:val="002B309D"/>
    <w:rsid w:val="002B346D"/>
    <w:rsid w:val="002B37A5"/>
    <w:rsid w:val="002B3B44"/>
    <w:rsid w:val="002B3BDA"/>
    <w:rsid w:val="002B3C07"/>
    <w:rsid w:val="002B3CB4"/>
    <w:rsid w:val="002B3E3D"/>
    <w:rsid w:val="002B3F60"/>
    <w:rsid w:val="002B409C"/>
    <w:rsid w:val="002B4492"/>
    <w:rsid w:val="002B44DD"/>
    <w:rsid w:val="002B466F"/>
    <w:rsid w:val="002B46FB"/>
    <w:rsid w:val="002B48AC"/>
    <w:rsid w:val="002B4A60"/>
    <w:rsid w:val="002B4A6A"/>
    <w:rsid w:val="002B4A9F"/>
    <w:rsid w:val="002B5338"/>
    <w:rsid w:val="002B5471"/>
    <w:rsid w:val="002B5481"/>
    <w:rsid w:val="002B565A"/>
    <w:rsid w:val="002B58EC"/>
    <w:rsid w:val="002B59FE"/>
    <w:rsid w:val="002B5A03"/>
    <w:rsid w:val="002B5A46"/>
    <w:rsid w:val="002B5A6B"/>
    <w:rsid w:val="002B5AC0"/>
    <w:rsid w:val="002B5C78"/>
    <w:rsid w:val="002B5CBC"/>
    <w:rsid w:val="002B5D7A"/>
    <w:rsid w:val="002B689A"/>
    <w:rsid w:val="002B6FDD"/>
    <w:rsid w:val="002B7052"/>
    <w:rsid w:val="002B7222"/>
    <w:rsid w:val="002B725B"/>
    <w:rsid w:val="002B7498"/>
    <w:rsid w:val="002B758C"/>
    <w:rsid w:val="002B76F2"/>
    <w:rsid w:val="002B7766"/>
    <w:rsid w:val="002B7793"/>
    <w:rsid w:val="002B7869"/>
    <w:rsid w:val="002B7897"/>
    <w:rsid w:val="002B78C0"/>
    <w:rsid w:val="002B7905"/>
    <w:rsid w:val="002B793F"/>
    <w:rsid w:val="002B7DD9"/>
    <w:rsid w:val="002B7E95"/>
    <w:rsid w:val="002B7F53"/>
    <w:rsid w:val="002B7FB4"/>
    <w:rsid w:val="002C003F"/>
    <w:rsid w:val="002C0201"/>
    <w:rsid w:val="002C0227"/>
    <w:rsid w:val="002C03D9"/>
    <w:rsid w:val="002C05AE"/>
    <w:rsid w:val="002C060C"/>
    <w:rsid w:val="002C092F"/>
    <w:rsid w:val="002C0977"/>
    <w:rsid w:val="002C0B3D"/>
    <w:rsid w:val="002C0CA6"/>
    <w:rsid w:val="002C0DD6"/>
    <w:rsid w:val="002C0FC8"/>
    <w:rsid w:val="002C106F"/>
    <w:rsid w:val="002C10E4"/>
    <w:rsid w:val="002C113B"/>
    <w:rsid w:val="002C13AA"/>
    <w:rsid w:val="002C1475"/>
    <w:rsid w:val="002C16ED"/>
    <w:rsid w:val="002C17A1"/>
    <w:rsid w:val="002C187A"/>
    <w:rsid w:val="002C1AAB"/>
    <w:rsid w:val="002C1AB9"/>
    <w:rsid w:val="002C1B89"/>
    <w:rsid w:val="002C1BC4"/>
    <w:rsid w:val="002C1C0F"/>
    <w:rsid w:val="002C1C4D"/>
    <w:rsid w:val="002C1D43"/>
    <w:rsid w:val="002C1E66"/>
    <w:rsid w:val="002C2091"/>
    <w:rsid w:val="002C23AF"/>
    <w:rsid w:val="002C23E1"/>
    <w:rsid w:val="002C24E5"/>
    <w:rsid w:val="002C2503"/>
    <w:rsid w:val="002C28CD"/>
    <w:rsid w:val="002C2CBC"/>
    <w:rsid w:val="002C2CFA"/>
    <w:rsid w:val="002C2D55"/>
    <w:rsid w:val="002C2D95"/>
    <w:rsid w:val="002C2E28"/>
    <w:rsid w:val="002C2E9A"/>
    <w:rsid w:val="002C2FD0"/>
    <w:rsid w:val="002C2FF2"/>
    <w:rsid w:val="002C3021"/>
    <w:rsid w:val="002C3037"/>
    <w:rsid w:val="002C3067"/>
    <w:rsid w:val="002C30C1"/>
    <w:rsid w:val="002C3265"/>
    <w:rsid w:val="002C388E"/>
    <w:rsid w:val="002C3EB6"/>
    <w:rsid w:val="002C3F5A"/>
    <w:rsid w:val="002C3F9C"/>
    <w:rsid w:val="002C4072"/>
    <w:rsid w:val="002C435C"/>
    <w:rsid w:val="002C4400"/>
    <w:rsid w:val="002C461D"/>
    <w:rsid w:val="002C4638"/>
    <w:rsid w:val="002C4AA1"/>
    <w:rsid w:val="002C4AB1"/>
    <w:rsid w:val="002C4AE5"/>
    <w:rsid w:val="002C4B03"/>
    <w:rsid w:val="002C4B4E"/>
    <w:rsid w:val="002C4BB7"/>
    <w:rsid w:val="002C50E5"/>
    <w:rsid w:val="002C54F8"/>
    <w:rsid w:val="002C55B8"/>
    <w:rsid w:val="002C5624"/>
    <w:rsid w:val="002C5741"/>
    <w:rsid w:val="002C5758"/>
    <w:rsid w:val="002C5A13"/>
    <w:rsid w:val="002C5BCD"/>
    <w:rsid w:val="002C5C4F"/>
    <w:rsid w:val="002C5CE7"/>
    <w:rsid w:val="002C5DF9"/>
    <w:rsid w:val="002C6155"/>
    <w:rsid w:val="002C63B6"/>
    <w:rsid w:val="002C658E"/>
    <w:rsid w:val="002C69A3"/>
    <w:rsid w:val="002C6B16"/>
    <w:rsid w:val="002C6D52"/>
    <w:rsid w:val="002C709D"/>
    <w:rsid w:val="002C7216"/>
    <w:rsid w:val="002C73CF"/>
    <w:rsid w:val="002C749C"/>
    <w:rsid w:val="002C7571"/>
    <w:rsid w:val="002C75B1"/>
    <w:rsid w:val="002C76BB"/>
    <w:rsid w:val="002C7B02"/>
    <w:rsid w:val="002C7D53"/>
    <w:rsid w:val="002C7DE9"/>
    <w:rsid w:val="002C7E1E"/>
    <w:rsid w:val="002D015B"/>
    <w:rsid w:val="002D0210"/>
    <w:rsid w:val="002D03D7"/>
    <w:rsid w:val="002D092B"/>
    <w:rsid w:val="002D0A10"/>
    <w:rsid w:val="002D0AAB"/>
    <w:rsid w:val="002D0B3C"/>
    <w:rsid w:val="002D0DA9"/>
    <w:rsid w:val="002D0DD6"/>
    <w:rsid w:val="002D0EB1"/>
    <w:rsid w:val="002D11C7"/>
    <w:rsid w:val="002D1291"/>
    <w:rsid w:val="002D14A1"/>
    <w:rsid w:val="002D1529"/>
    <w:rsid w:val="002D15DC"/>
    <w:rsid w:val="002D1636"/>
    <w:rsid w:val="002D1A03"/>
    <w:rsid w:val="002D1A05"/>
    <w:rsid w:val="002D1A08"/>
    <w:rsid w:val="002D1A32"/>
    <w:rsid w:val="002D1A9B"/>
    <w:rsid w:val="002D1CB2"/>
    <w:rsid w:val="002D1D19"/>
    <w:rsid w:val="002D1F76"/>
    <w:rsid w:val="002D20DE"/>
    <w:rsid w:val="002D21EB"/>
    <w:rsid w:val="002D228C"/>
    <w:rsid w:val="002D25E5"/>
    <w:rsid w:val="002D28A2"/>
    <w:rsid w:val="002D2931"/>
    <w:rsid w:val="002D2975"/>
    <w:rsid w:val="002D2AA2"/>
    <w:rsid w:val="002D2BC0"/>
    <w:rsid w:val="002D2FEC"/>
    <w:rsid w:val="002D3054"/>
    <w:rsid w:val="002D30D0"/>
    <w:rsid w:val="002D30DA"/>
    <w:rsid w:val="002D32AD"/>
    <w:rsid w:val="002D340F"/>
    <w:rsid w:val="002D3445"/>
    <w:rsid w:val="002D365B"/>
    <w:rsid w:val="002D37CF"/>
    <w:rsid w:val="002D37E3"/>
    <w:rsid w:val="002D3AC2"/>
    <w:rsid w:val="002D3D8C"/>
    <w:rsid w:val="002D3E87"/>
    <w:rsid w:val="002D3F6E"/>
    <w:rsid w:val="002D3F83"/>
    <w:rsid w:val="002D4229"/>
    <w:rsid w:val="002D43AF"/>
    <w:rsid w:val="002D44A5"/>
    <w:rsid w:val="002D44F7"/>
    <w:rsid w:val="002D4759"/>
    <w:rsid w:val="002D4826"/>
    <w:rsid w:val="002D48B6"/>
    <w:rsid w:val="002D4B06"/>
    <w:rsid w:val="002D4B37"/>
    <w:rsid w:val="002D4BC9"/>
    <w:rsid w:val="002D4CA7"/>
    <w:rsid w:val="002D4CF5"/>
    <w:rsid w:val="002D4D3F"/>
    <w:rsid w:val="002D4DCF"/>
    <w:rsid w:val="002D50A4"/>
    <w:rsid w:val="002D5195"/>
    <w:rsid w:val="002D55DA"/>
    <w:rsid w:val="002D56C6"/>
    <w:rsid w:val="002D5738"/>
    <w:rsid w:val="002D5C7E"/>
    <w:rsid w:val="002D64BD"/>
    <w:rsid w:val="002D64EE"/>
    <w:rsid w:val="002D65E0"/>
    <w:rsid w:val="002D6654"/>
    <w:rsid w:val="002D6697"/>
    <w:rsid w:val="002D68A0"/>
    <w:rsid w:val="002D6A59"/>
    <w:rsid w:val="002D6E06"/>
    <w:rsid w:val="002D6EBD"/>
    <w:rsid w:val="002D704D"/>
    <w:rsid w:val="002D721E"/>
    <w:rsid w:val="002D73F6"/>
    <w:rsid w:val="002D7476"/>
    <w:rsid w:val="002D74FA"/>
    <w:rsid w:val="002D7577"/>
    <w:rsid w:val="002D75D0"/>
    <w:rsid w:val="002D7616"/>
    <w:rsid w:val="002D76A7"/>
    <w:rsid w:val="002D7939"/>
    <w:rsid w:val="002D7A5B"/>
    <w:rsid w:val="002D7ECD"/>
    <w:rsid w:val="002D7FB4"/>
    <w:rsid w:val="002E0369"/>
    <w:rsid w:val="002E0465"/>
    <w:rsid w:val="002E0684"/>
    <w:rsid w:val="002E068A"/>
    <w:rsid w:val="002E07F5"/>
    <w:rsid w:val="002E0837"/>
    <w:rsid w:val="002E08BE"/>
    <w:rsid w:val="002E0B1A"/>
    <w:rsid w:val="002E0CD2"/>
    <w:rsid w:val="002E0E6D"/>
    <w:rsid w:val="002E1126"/>
    <w:rsid w:val="002E14DF"/>
    <w:rsid w:val="002E16EB"/>
    <w:rsid w:val="002E18F9"/>
    <w:rsid w:val="002E198C"/>
    <w:rsid w:val="002E1B12"/>
    <w:rsid w:val="002E1B44"/>
    <w:rsid w:val="002E1B54"/>
    <w:rsid w:val="002E1C2E"/>
    <w:rsid w:val="002E2025"/>
    <w:rsid w:val="002E2184"/>
    <w:rsid w:val="002E21A3"/>
    <w:rsid w:val="002E2317"/>
    <w:rsid w:val="002E25D7"/>
    <w:rsid w:val="002E26EA"/>
    <w:rsid w:val="002E2736"/>
    <w:rsid w:val="002E2866"/>
    <w:rsid w:val="002E28FC"/>
    <w:rsid w:val="002E2CC3"/>
    <w:rsid w:val="002E2F7F"/>
    <w:rsid w:val="002E3035"/>
    <w:rsid w:val="002E3191"/>
    <w:rsid w:val="002E3479"/>
    <w:rsid w:val="002E3635"/>
    <w:rsid w:val="002E3888"/>
    <w:rsid w:val="002E3A06"/>
    <w:rsid w:val="002E3B32"/>
    <w:rsid w:val="002E3E11"/>
    <w:rsid w:val="002E3EF6"/>
    <w:rsid w:val="002E40EC"/>
    <w:rsid w:val="002E419F"/>
    <w:rsid w:val="002E4216"/>
    <w:rsid w:val="002E4246"/>
    <w:rsid w:val="002E455D"/>
    <w:rsid w:val="002E4586"/>
    <w:rsid w:val="002E4784"/>
    <w:rsid w:val="002E493E"/>
    <w:rsid w:val="002E4B07"/>
    <w:rsid w:val="002E4B3B"/>
    <w:rsid w:val="002E4B4E"/>
    <w:rsid w:val="002E4BB8"/>
    <w:rsid w:val="002E4C5F"/>
    <w:rsid w:val="002E4D84"/>
    <w:rsid w:val="002E52AE"/>
    <w:rsid w:val="002E52BA"/>
    <w:rsid w:val="002E54A7"/>
    <w:rsid w:val="002E55CC"/>
    <w:rsid w:val="002E58A7"/>
    <w:rsid w:val="002E5A45"/>
    <w:rsid w:val="002E5A57"/>
    <w:rsid w:val="002E5B9A"/>
    <w:rsid w:val="002E5BFD"/>
    <w:rsid w:val="002E5C1F"/>
    <w:rsid w:val="002E5D1E"/>
    <w:rsid w:val="002E5E1A"/>
    <w:rsid w:val="002E5E8D"/>
    <w:rsid w:val="002E613C"/>
    <w:rsid w:val="002E6537"/>
    <w:rsid w:val="002E6577"/>
    <w:rsid w:val="002E6A70"/>
    <w:rsid w:val="002E6CFC"/>
    <w:rsid w:val="002E6E91"/>
    <w:rsid w:val="002E71EB"/>
    <w:rsid w:val="002E7292"/>
    <w:rsid w:val="002E73C0"/>
    <w:rsid w:val="002E73DE"/>
    <w:rsid w:val="002E74B9"/>
    <w:rsid w:val="002E75E6"/>
    <w:rsid w:val="002E75F3"/>
    <w:rsid w:val="002E7736"/>
    <w:rsid w:val="002E77C7"/>
    <w:rsid w:val="002E7877"/>
    <w:rsid w:val="002E7BD2"/>
    <w:rsid w:val="002E7EE2"/>
    <w:rsid w:val="002F0221"/>
    <w:rsid w:val="002F0242"/>
    <w:rsid w:val="002F03BC"/>
    <w:rsid w:val="002F06C4"/>
    <w:rsid w:val="002F07A2"/>
    <w:rsid w:val="002F0980"/>
    <w:rsid w:val="002F09A0"/>
    <w:rsid w:val="002F09C2"/>
    <w:rsid w:val="002F0A36"/>
    <w:rsid w:val="002F0BD2"/>
    <w:rsid w:val="002F0C72"/>
    <w:rsid w:val="002F0CC9"/>
    <w:rsid w:val="002F12DE"/>
    <w:rsid w:val="002F15AF"/>
    <w:rsid w:val="002F15C1"/>
    <w:rsid w:val="002F173A"/>
    <w:rsid w:val="002F1827"/>
    <w:rsid w:val="002F190A"/>
    <w:rsid w:val="002F1968"/>
    <w:rsid w:val="002F1B94"/>
    <w:rsid w:val="002F1BCA"/>
    <w:rsid w:val="002F1C4E"/>
    <w:rsid w:val="002F1DCF"/>
    <w:rsid w:val="002F1E63"/>
    <w:rsid w:val="002F2050"/>
    <w:rsid w:val="002F2217"/>
    <w:rsid w:val="002F2261"/>
    <w:rsid w:val="002F272C"/>
    <w:rsid w:val="002F2834"/>
    <w:rsid w:val="002F2840"/>
    <w:rsid w:val="002F2872"/>
    <w:rsid w:val="002F2922"/>
    <w:rsid w:val="002F29DB"/>
    <w:rsid w:val="002F2BDD"/>
    <w:rsid w:val="002F2CD6"/>
    <w:rsid w:val="002F2D81"/>
    <w:rsid w:val="002F323A"/>
    <w:rsid w:val="002F32D8"/>
    <w:rsid w:val="002F34D6"/>
    <w:rsid w:val="002F3563"/>
    <w:rsid w:val="002F35A6"/>
    <w:rsid w:val="002F35CA"/>
    <w:rsid w:val="002F39BE"/>
    <w:rsid w:val="002F3B0B"/>
    <w:rsid w:val="002F3BF6"/>
    <w:rsid w:val="002F3F6E"/>
    <w:rsid w:val="002F409D"/>
    <w:rsid w:val="002F42C8"/>
    <w:rsid w:val="002F4309"/>
    <w:rsid w:val="002F44E1"/>
    <w:rsid w:val="002F4AA9"/>
    <w:rsid w:val="002F4AEA"/>
    <w:rsid w:val="002F4C9B"/>
    <w:rsid w:val="002F4CA0"/>
    <w:rsid w:val="002F4DFB"/>
    <w:rsid w:val="002F5099"/>
    <w:rsid w:val="002F517B"/>
    <w:rsid w:val="002F51C4"/>
    <w:rsid w:val="002F55AC"/>
    <w:rsid w:val="002F55B2"/>
    <w:rsid w:val="002F562B"/>
    <w:rsid w:val="002F57E4"/>
    <w:rsid w:val="002F5811"/>
    <w:rsid w:val="002F58E2"/>
    <w:rsid w:val="002F599B"/>
    <w:rsid w:val="002F5D37"/>
    <w:rsid w:val="002F5F18"/>
    <w:rsid w:val="002F60C6"/>
    <w:rsid w:val="002F616A"/>
    <w:rsid w:val="002F6340"/>
    <w:rsid w:val="002F6398"/>
    <w:rsid w:val="002F6636"/>
    <w:rsid w:val="002F67E2"/>
    <w:rsid w:val="002F6B54"/>
    <w:rsid w:val="002F700C"/>
    <w:rsid w:val="002F710A"/>
    <w:rsid w:val="002F727A"/>
    <w:rsid w:val="002F73BF"/>
    <w:rsid w:val="002F73CC"/>
    <w:rsid w:val="002F744F"/>
    <w:rsid w:val="002F7510"/>
    <w:rsid w:val="002F7529"/>
    <w:rsid w:val="002F77BB"/>
    <w:rsid w:val="002F7A88"/>
    <w:rsid w:val="002F7CA7"/>
    <w:rsid w:val="002F7E01"/>
    <w:rsid w:val="00300099"/>
    <w:rsid w:val="0030009B"/>
    <w:rsid w:val="003001D0"/>
    <w:rsid w:val="00300454"/>
    <w:rsid w:val="003005AA"/>
    <w:rsid w:val="0030084A"/>
    <w:rsid w:val="00300A1C"/>
    <w:rsid w:val="00300B96"/>
    <w:rsid w:val="00301050"/>
    <w:rsid w:val="0030129C"/>
    <w:rsid w:val="00301781"/>
    <w:rsid w:val="00301793"/>
    <w:rsid w:val="0030179B"/>
    <w:rsid w:val="003017DC"/>
    <w:rsid w:val="00301894"/>
    <w:rsid w:val="00301A06"/>
    <w:rsid w:val="00301A90"/>
    <w:rsid w:val="00301C65"/>
    <w:rsid w:val="00301D7B"/>
    <w:rsid w:val="00301E7D"/>
    <w:rsid w:val="00301F3A"/>
    <w:rsid w:val="0030202D"/>
    <w:rsid w:val="0030204E"/>
    <w:rsid w:val="003022DE"/>
    <w:rsid w:val="00302459"/>
    <w:rsid w:val="00302476"/>
    <w:rsid w:val="00302486"/>
    <w:rsid w:val="0030250E"/>
    <w:rsid w:val="00302889"/>
    <w:rsid w:val="003028B2"/>
    <w:rsid w:val="00302CA2"/>
    <w:rsid w:val="00302DD1"/>
    <w:rsid w:val="00302F67"/>
    <w:rsid w:val="00302F74"/>
    <w:rsid w:val="00302F7C"/>
    <w:rsid w:val="00303048"/>
    <w:rsid w:val="00303049"/>
    <w:rsid w:val="003030D7"/>
    <w:rsid w:val="003032C7"/>
    <w:rsid w:val="00303421"/>
    <w:rsid w:val="0030357D"/>
    <w:rsid w:val="0030358E"/>
    <w:rsid w:val="003035A9"/>
    <w:rsid w:val="00303761"/>
    <w:rsid w:val="00303888"/>
    <w:rsid w:val="003038B3"/>
    <w:rsid w:val="00303A8A"/>
    <w:rsid w:val="00303AA4"/>
    <w:rsid w:val="00303CFC"/>
    <w:rsid w:val="00303DCF"/>
    <w:rsid w:val="00303F80"/>
    <w:rsid w:val="00303FB7"/>
    <w:rsid w:val="00304233"/>
    <w:rsid w:val="003042DA"/>
    <w:rsid w:val="00304343"/>
    <w:rsid w:val="0030443D"/>
    <w:rsid w:val="003045A8"/>
    <w:rsid w:val="00304DFE"/>
    <w:rsid w:val="00304F11"/>
    <w:rsid w:val="003050F3"/>
    <w:rsid w:val="00305384"/>
    <w:rsid w:val="00305427"/>
    <w:rsid w:val="003054CA"/>
    <w:rsid w:val="0030564F"/>
    <w:rsid w:val="00305706"/>
    <w:rsid w:val="0030591A"/>
    <w:rsid w:val="00305BD4"/>
    <w:rsid w:val="00305D81"/>
    <w:rsid w:val="00305DE9"/>
    <w:rsid w:val="00305EE5"/>
    <w:rsid w:val="00305FE9"/>
    <w:rsid w:val="003060D0"/>
    <w:rsid w:val="003063AE"/>
    <w:rsid w:val="003064E0"/>
    <w:rsid w:val="003064FD"/>
    <w:rsid w:val="00306518"/>
    <w:rsid w:val="0030660B"/>
    <w:rsid w:val="0030688C"/>
    <w:rsid w:val="003068BB"/>
    <w:rsid w:val="0030696B"/>
    <w:rsid w:val="00306980"/>
    <w:rsid w:val="0030698A"/>
    <w:rsid w:val="003069ED"/>
    <w:rsid w:val="00306A4B"/>
    <w:rsid w:val="00306E5F"/>
    <w:rsid w:val="003070E2"/>
    <w:rsid w:val="00307275"/>
    <w:rsid w:val="0030745C"/>
    <w:rsid w:val="003079D9"/>
    <w:rsid w:val="00307A81"/>
    <w:rsid w:val="00307DEB"/>
    <w:rsid w:val="00310056"/>
    <w:rsid w:val="003100FB"/>
    <w:rsid w:val="00310153"/>
    <w:rsid w:val="003101D3"/>
    <w:rsid w:val="003101D7"/>
    <w:rsid w:val="0031031F"/>
    <w:rsid w:val="003103C1"/>
    <w:rsid w:val="003105D8"/>
    <w:rsid w:val="00310919"/>
    <w:rsid w:val="00310952"/>
    <w:rsid w:val="00310AAF"/>
    <w:rsid w:val="00310F20"/>
    <w:rsid w:val="0031107D"/>
    <w:rsid w:val="003112CE"/>
    <w:rsid w:val="0031131C"/>
    <w:rsid w:val="0031141E"/>
    <w:rsid w:val="003114B1"/>
    <w:rsid w:val="0031179C"/>
    <w:rsid w:val="003118BE"/>
    <w:rsid w:val="003118F1"/>
    <w:rsid w:val="0031191C"/>
    <w:rsid w:val="00312191"/>
    <w:rsid w:val="00312277"/>
    <w:rsid w:val="00312535"/>
    <w:rsid w:val="0031253C"/>
    <w:rsid w:val="00312673"/>
    <w:rsid w:val="0031268F"/>
    <w:rsid w:val="003127CA"/>
    <w:rsid w:val="00312856"/>
    <w:rsid w:val="00312959"/>
    <w:rsid w:val="00312CAC"/>
    <w:rsid w:val="00312D5A"/>
    <w:rsid w:val="00312EC6"/>
    <w:rsid w:val="00312F08"/>
    <w:rsid w:val="00312F3F"/>
    <w:rsid w:val="003133F3"/>
    <w:rsid w:val="0031355B"/>
    <w:rsid w:val="003136BE"/>
    <w:rsid w:val="00313886"/>
    <w:rsid w:val="00313D84"/>
    <w:rsid w:val="00313DC3"/>
    <w:rsid w:val="00313EA6"/>
    <w:rsid w:val="00313F39"/>
    <w:rsid w:val="003140C4"/>
    <w:rsid w:val="003140C8"/>
    <w:rsid w:val="00314162"/>
    <w:rsid w:val="00314297"/>
    <w:rsid w:val="0031442C"/>
    <w:rsid w:val="0031452C"/>
    <w:rsid w:val="0031486F"/>
    <w:rsid w:val="00314A00"/>
    <w:rsid w:val="00314A22"/>
    <w:rsid w:val="00314A6B"/>
    <w:rsid w:val="00315009"/>
    <w:rsid w:val="0031510E"/>
    <w:rsid w:val="0031528B"/>
    <w:rsid w:val="00315406"/>
    <w:rsid w:val="0031543D"/>
    <w:rsid w:val="0031552A"/>
    <w:rsid w:val="00315AF2"/>
    <w:rsid w:val="00315B6A"/>
    <w:rsid w:val="00315C4C"/>
    <w:rsid w:val="00315DC4"/>
    <w:rsid w:val="00315E98"/>
    <w:rsid w:val="00315F2F"/>
    <w:rsid w:val="0031649F"/>
    <w:rsid w:val="00316662"/>
    <w:rsid w:val="00316762"/>
    <w:rsid w:val="00316954"/>
    <w:rsid w:val="003169B1"/>
    <w:rsid w:val="00316D12"/>
    <w:rsid w:val="00316D4A"/>
    <w:rsid w:val="00316E79"/>
    <w:rsid w:val="00317034"/>
    <w:rsid w:val="0031711F"/>
    <w:rsid w:val="0031744C"/>
    <w:rsid w:val="003176EC"/>
    <w:rsid w:val="003178C4"/>
    <w:rsid w:val="003179E5"/>
    <w:rsid w:val="00317F62"/>
    <w:rsid w:val="0032042E"/>
    <w:rsid w:val="0032055E"/>
    <w:rsid w:val="003205DA"/>
    <w:rsid w:val="00320863"/>
    <w:rsid w:val="003208C5"/>
    <w:rsid w:val="003208E6"/>
    <w:rsid w:val="0032096E"/>
    <w:rsid w:val="00320A41"/>
    <w:rsid w:val="00320B73"/>
    <w:rsid w:val="00320D59"/>
    <w:rsid w:val="00321215"/>
    <w:rsid w:val="003213B2"/>
    <w:rsid w:val="0032143F"/>
    <w:rsid w:val="003215E9"/>
    <w:rsid w:val="003217E1"/>
    <w:rsid w:val="00322026"/>
    <w:rsid w:val="00322105"/>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399"/>
    <w:rsid w:val="003234DF"/>
    <w:rsid w:val="003234E8"/>
    <w:rsid w:val="003235E5"/>
    <w:rsid w:val="0032367F"/>
    <w:rsid w:val="0032376B"/>
    <w:rsid w:val="00323A15"/>
    <w:rsid w:val="00323A8A"/>
    <w:rsid w:val="00323B97"/>
    <w:rsid w:val="00324081"/>
    <w:rsid w:val="00324128"/>
    <w:rsid w:val="003242CB"/>
    <w:rsid w:val="003243A5"/>
    <w:rsid w:val="003244DF"/>
    <w:rsid w:val="003245DB"/>
    <w:rsid w:val="003246B8"/>
    <w:rsid w:val="00324A30"/>
    <w:rsid w:val="00324B44"/>
    <w:rsid w:val="00324B49"/>
    <w:rsid w:val="00324CC5"/>
    <w:rsid w:val="00324E7A"/>
    <w:rsid w:val="00324EF8"/>
    <w:rsid w:val="0032526D"/>
    <w:rsid w:val="00325431"/>
    <w:rsid w:val="0032544E"/>
    <w:rsid w:val="003254EE"/>
    <w:rsid w:val="0032565F"/>
    <w:rsid w:val="003256D3"/>
    <w:rsid w:val="00325769"/>
    <w:rsid w:val="00325780"/>
    <w:rsid w:val="00325B85"/>
    <w:rsid w:val="00325C7D"/>
    <w:rsid w:val="00325E68"/>
    <w:rsid w:val="00325F0C"/>
    <w:rsid w:val="00325F69"/>
    <w:rsid w:val="00325F7D"/>
    <w:rsid w:val="00326166"/>
    <w:rsid w:val="00326561"/>
    <w:rsid w:val="00326855"/>
    <w:rsid w:val="003269EA"/>
    <w:rsid w:val="00326A42"/>
    <w:rsid w:val="00326C1A"/>
    <w:rsid w:val="00326E82"/>
    <w:rsid w:val="00326EC7"/>
    <w:rsid w:val="00327218"/>
    <w:rsid w:val="003272AF"/>
    <w:rsid w:val="00327528"/>
    <w:rsid w:val="00327612"/>
    <w:rsid w:val="00327702"/>
    <w:rsid w:val="003277EB"/>
    <w:rsid w:val="0032787F"/>
    <w:rsid w:val="00327AD7"/>
    <w:rsid w:val="00327AFA"/>
    <w:rsid w:val="00327C4D"/>
    <w:rsid w:val="00327C80"/>
    <w:rsid w:val="00327CB3"/>
    <w:rsid w:val="0033004B"/>
    <w:rsid w:val="003304AB"/>
    <w:rsid w:val="003304B4"/>
    <w:rsid w:val="00330653"/>
    <w:rsid w:val="00330747"/>
    <w:rsid w:val="00330947"/>
    <w:rsid w:val="00330C72"/>
    <w:rsid w:val="00330E9B"/>
    <w:rsid w:val="00330F87"/>
    <w:rsid w:val="00331225"/>
    <w:rsid w:val="0033143D"/>
    <w:rsid w:val="00331652"/>
    <w:rsid w:val="0033165E"/>
    <w:rsid w:val="00331724"/>
    <w:rsid w:val="003319E8"/>
    <w:rsid w:val="00331A45"/>
    <w:rsid w:val="00331AA2"/>
    <w:rsid w:val="00331CE3"/>
    <w:rsid w:val="00331D74"/>
    <w:rsid w:val="00331D76"/>
    <w:rsid w:val="00331E3A"/>
    <w:rsid w:val="00332312"/>
    <w:rsid w:val="0033262D"/>
    <w:rsid w:val="003326D7"/>
    <w:rsid w:val="00332989"/>
    <w:rsid w:val="00332A57"/>
    <w:rsid w:val="00332A7C"/>
    <w:rsid w:val="00332B0C"/>
    <w:rsid w:val="00332C6A"/>
    <w:rsid w:val="00332C70"/>
    <w:rsid w:val="00332EA0"/>
    <w:rsid w:val="00333073"/>
    <w:rsid w:val="003331E7"/>
    <w:rsid w:val="003332DE"/>
    <w:rsid w:val="00333673"/>
    <w:rsid w:val="00333AC7"/>
    <w:rsid w:val="00333B90"/>
    <w:rsid w:val="00333BC3"/>
    <w:rsid w:val="00333BDF"/>
    <w:rsid w:val="003341F0"/>
    <w:rsid w:val="00334223"/>
    <w:rsid w:val="00334294"/>
    <w:rsid w:val="00334317"/>
    <w:rsid w:val="00334412"/>
    <w:rsid w:val="0033443F"/>
    <w:rsid w:val="00334763"/>
    <w:rsid w:val="0033482F"/>
    <w:rsid w:val="003348F4"/>
    <w:rsid w:val="00334920"/>
    <w:rsid w:val="00334BBB"/>
    <w:rsid w:val="00334D16"/>
    <w:rsid w:val="00334FE7"/>
    <w:rsid w:val="0033506B"/>
    <w:rsid w:val="00335087"/>
    <w:rsid w:val="00335235"/>
    <w:rsid w:val="003358D5"/>
    <w:rsid w:val="00335E0E"/>
    <w:rsid w:val="00335F8D"/>
    <w:rsid w:val="00335FD5"/>
    <w:rsid w:val="00336039"/>
    <w:rsid w:val="00336044"/>
    <w:rsid w:val="0033608D"/>
    <w:rsid w:val="00336227"/>
    <w:rsid w:val="00336590"/>
    <w:rsid w:val="00336681"/>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D7C"/>
    <w:rsid w:val="00337F21"/>
    <w:rsid w:val="00340196"/>
    <w:rsid w:val="00340268"/>
    <w:rsid w:val="00340277"/>
    <w:rsid w:val="003405ED"/>
    <w:rsid w:val="00340789"/>
    <w:rsid w:val="00340AB7"/>
    <w:rsid w:val="00340CF6"/>
    <w:rsid w:val="00340D3B"/>
    <w:rsid w:val="00340FC5"/>
    <w:rsid w:val="00341115"/>
    <w:rsid w:val="003412EF"/>
    <w:rsid w:val="003415C0"/>
    <w:rsid w:val="003417E1"/>
    <w:rsid w:val="00341999"/>
    <w:rsid w:val="00341C0C"/>
    <w:rsid w:val="00341D33"/>
    <w:rsid w:val="00341F1B"/>
    <w:rsid w:val="00341F70"/>
    <w:rsid w:val="00341F81"/>
    <w:rsid w:val="00341FA8"/>
    <w:rsid w:val="00342458"/>
    <w:rsid w:val="003424C9"/>
    <w:rsid w:val="003426EA"/>
    <w:rsid w:val="003429C9"/>
    <w:rsid w:val="003429D0"/>
    <w:rsid w:val="00342A3B"/>
    <w:rsid w:val="00342A47"/>
    <w:rsid w:val="00342A5F"/>
    <w:rsid w:val="00342C11"/>
    <w:rsid w:val="00342EC6"/>
    <w:rsid w:val="00342ECD"/>
    <w:rsid w:val="0034300F"/>
    <w:rsid w:val="0034314F"/>
    <w:rsid w:val="00343542"/>
    <w:rsid w:val="0034358D"/>
    <w:rsid w:val="003435F4"/>
    <w:rsid w:val="003436A3"/>
    <w:rsid w:val="0034379A"/>
    <w:rsid w:val="00343AD7"/>
    <w:rsid w:val="00343BEE"/>
    <w:rsid w:val="00343CCD"/>
    <w:rsid w:val="00343DB3"/>
    <w:rsid w:val="00344180"/>
    <w:rsid w:val="00344374"/>
    <w:rsid w:val="0034452F"/>
    <w:rsid w:val="003445AC"/>
    <w:rsid w:val="003445F9"/>
    <w:rsid w:val="0034476B"/>
    <w:rsid w:val="00344852"/>
    <w:rsid w:val="00344A7C"/>
    <w:rsid w:val="00344B4D"/>
    <w:rsid w:val="00344C0A"/>
    <w:rsid w:val="00344C2E"/>
    <w:rsid w:val="00344E7D"/>
    <w:rsid w:val="00344EB2"/>
    <w:rsid w:val="00344F51"/>
    <w:rsid w:val="00345023"/>
    <w:rsid w:val="00345134"/>
    <w:rsid w:val="003451E9"/>
    <w:rsid w:val="003452B6"/>
    <w:rsid w:val="003452E9"/>
    <w:rsid w:val="00345446"/>
    <w:rsid w:val="003455BB"/>
    <w:rsid w:val="0034576E"/>
    <w:rsid w:val="003457A4"/>
    <w:rsid w:val="00345822"/>
    <w:rsid w:val="00345954"/>
    <w:rsid w:val="00345D6F"/>
    <w:rsid w:val="00345E9F"/>
    <w:rsid w:val="0034639A"/>
    <w:rsid w:val="003464D7"/>
    <w:rsid w:val="003464FE"/>
    <w:rsid w:val="00346628"/>
    <w:rsid w:val="00346746"/>
    <w:rsid w:val="003468B2"/>
    <w:rsid w:val="00346A09"/>
    <w:rsid w:val="00346A10"/>
    <w:rsid w:val="00346E1A"/>
    <w:rsid w:val="00346E3C"/>
    <w:rsid w:val="00346E82"/>
    <w:rsid w:val="00346F19"/>
    <w:rsid w:val="00347139"/>
    <w:rsid w:val="00347165"/>
    <w:rsid w:val="00347315"/>
    <w:rsid w:val="00347361"/>
    <w:rsid w:val="003479A7"/>
    <w:rsid w:val="00347B04"/>
    <w:rsid w:val="00347B25"/>
    <w:rsid w:val="00347D17"/>
    <w:rsid w:val="00350148"/>
    <w:rsid w:val="003501C4"/>
    <w:rsid w:val="0035052F"/>
    <w:rsid w:val="003507C0"/>
    <w:rsid w:val="003508AB"/>
    <w:rsid w:val="00350924"/>
    <w:rsid w:val="00350AD0"/>
    <w:rsid w:val="00350F0C"/>
    <w:rsid w:val="00351052"/>
    <w:rsid w:val="00351066"/>
    <w:rsid w:val="003512B7"/>
    <w:rsid w:val="003515C9"/>
    <w:rsid w:val="00351711"/>
    <w:rsid w:val="003518EA"/>
    <w:rsid w:val="003519B4"/>
    <w:rsid w:val="00351B7B"/>
    <w:rsid w:val="00351BCD"/>
    <w:rsid w:val="00351D52"/>
    <w:rsid w:val="00351E71"/>
    <w:rsid w:val="00351E74"/>
    <w:rsid w:val="003520E3"/>
    <w:rsid w:val="003522EA"/>
    <w:rsid w:val="0035234D"/>
    <w:rsid w:val="003526B5"/>
    <w:rsid w:val="00352789"/>
    <w:rsid w:val="003527CE"/>
    <w:rsid w:val="00352A6B"/>
    <w:rsid w:val="00352DC6"/>
    <w:rsid w:val="00352DFB"/>
    <w:rsid w:val="00352E06"/>
    <w:rsid w:val="0035316B"/>
    <w:rsid w:val="003532EE"/>
    <w:rsid w:val="003533AC"/>
    <w:rsid w:val="003534AC"/>
    <w:rsid w:val="00353789"/>
    <w:rsid w:val="0035378A"/>
    <w:rsid w:val="0035384F"/>
    <w:rsid w:val="00353A10"/>
    <w:rsid w:val="00353A2A"/>
    <w:rsid w:val="00353A48"/>
    <w:rsid w:val="00353B31"/>
    <w:rsid w:val="00353F5F"/>
    <w:rsid w:val="00353FB1"/>
    <w:rsid w:val="003541A5"/>
    <w:rsid w:val="003541CF"/>
    <w:rsid w:val="00354286"/>
    <w:rsid w:val="0035447D"/>
    <w:rsid w:val="003545E2"/>
    <w:rsid w:val="0035474E"/>
    <w:rsid w:val="003548CC"/>
    <w:rsid w:val="00354A5A"/>
    <w:rsid w:val="00354C10"/>
    <w:rsid w:val="00354CAF"/>
    <w:rsid w:val="00354FE8"/>
    <w:rsid w:val="003551E0"/>
    <w:rsid w:val="003552A9"/>
    <w:rsid w:val="003552D6"/>
    <w:rsid w:val="00355310"/>
    <w:rsid w:val="0035559E"/>
    <w:rsid w:val="00355752"/>
    <w:rsid w:val="00355891"/>
    <w:rsid w:val="003558AA"/>
    <w:rsid w:val="00355951"/>
    <w:rsid w:val="00355C23"/>
    <w:rsid w:val="00355E3A"/>
    <w:rsid w:val="00355E72"/>
    <w:rsid w:val="00356078"/>
    <w:rsid w:val="003561A9"/>
    <w:rsid w:val="003561AB"/>
    <w:rsid w:val="00356224"/>
    <w:rsid w:val="0035626D"/>
    <w:rsid w:val="00356328"/>
    <w:rsid w:val="003563E5"/>
    <w:rsid w:val="00356445"/>
    <w:rsid w:val="003565B6"/>
    <w:rsid w:val="00356701"/>
    <w:rsid w:val="00356860"/>
    <w:rsid w:val="00356949"/>
    <w:rsid w:val="00356993"/>
    <w:rsid w:val="00356C57"/>
    <w:rsid w:val="00357351"/>
    <w:rsid w:val="00357363"/>
    <w:rsid w:val="00357432"/>
    <w:rsid w:val="003575F5"/>
    <w:rsid w:val="003576C0"/>
    <w:rsid w:val="00357703"/>
    <w:rsid w:val="00357712"/>
    <w:rsid w:val="003577F6"/>
    <w:rsid w:val="003578F8"/>
    <w:rsid w:val="003579CD"/>
    <w:rsid w:val="00357A1A"/>
    <w:rsid w:val="00357C32"/>
    <w:rsid w:val="00357E25"/>
    <w:rsid w:val="00360667"/>
    <w:rsid w:val="00360814"/>
    <w:rsid w:val="003608CD"/>
    <w:rsid w:val="003609CB"/>
    <w:rsid w:val="00360A01"/>
    <w:rsid w:val="00360E72"/>
    <w:rsid w:val="0036114F"/>
    <w:rsid w:val="003612C8"/>
    <w:rsid w:val="00361371"/>
    <w:rsid w:val="0036166C"/>
    <w:rsid w:val="003616A4"/>
    <w:rsid w:val="00361823"/>
    <w:rsid w:val="003618EC"/>
    <w:rsid w:val="00361935"/>
    <w:rsid w:val="00361972"/>
    <w:rsid w:val="003619D2"/>
    <w:rsid w:val="00361D36"/>
    <w:rsid w:val="00361DAE"/>
    <w:rsid w:val="00361E62"/>
    <w:rsid w:val="003621A3"/>
    <w:rsid w:val="00362242"/>
    <w:rsid w:val="00362499"/>
    <w:rsid w:val="00362524"/>
    <w:rsid w:val="00362525"/>
    <w:rsid w:val="0036262D"/>
    <w:rsid w:val="00362740"/>
    <w:rsid w:val="00362749"/>
    <w:rsid w:val="0036280D"/>
    <w:rsid w:val="003628E2"/>
    <w:rsid w:val="0036298A"/>
    <w:rsid w:val="00362AEA"/>
    <w:rsid w:val="00362C16"/>
    <w:rsid w:val="00362D3C"/>
    <w:rsid w:val="00362FEE"/>
    <w:rsid w:val="0036305C"/>
    <w:rsid w:val="00363104"/>
    <w:rsid w:val="00363175"/>
    <w:rsid w:val="003632CC"/>
    <w:rsid w:val="003633F1"/>
    <w:rsid w:val="00363489"/>
    <w:rsid w:val="00363885"/>
    <w:rsid w:val="003638AB"/>
    <w:rsid w:val="003639A9"/>
    <w:rsid w:val="00363A5D"/>
    <w:rsid w:val="00363BC5"/>
    <w:rsid w:val="00363FBC"/>
    <w:rsid w:val="00364319"/>
    <w:rsid w:val="003643D7"/>
    <w:rsid w:val="00364479"/>
    <w:rsid w:val="00364493"/>
    <w:rsid w:val="003644B1"/>
    <w:rsid w:val="0036461C"/>
    <w:rsid w:val="003649E5"/>
    <w:rsid w:val="00364D2E"/>
    <w:rsid w:val="00364F32"/>
    <w:rsid w:val="00365183"/>
    <w:rsid w:val="0036569F"/>
    <w:rsid w:val="003656E6"/>
    <w:rsid w:val="0036594F"/>
    <w:rsid w:val="0036595F"/>
    <w:rsid w:val="00365A4D"/>
    <w:rsid w:val="00365C13"/>
    <w:rsid w:val="00365F32"/>
    <w:rsid w:val="00366180"/>
    <w:rsid w:val="00366192"/>
    <w:rsid w:val="003661F8"/>
    <w:rsid w:val="003662DA"/>
    <w:rsid w:val="0036643A"/>
    <w:rsid w:val="00366544"/>
    <w:rsid w:val="00366562"/>
    <w:rsid w:val="00366A1A"/>
    <w:rsid w:val="00366AEA"/>
    <w:rsid w:val="00366D80"/>
    <w:rsid w:val="00366DC7"/>
    <w:rsid w:val="00366F83"/>
    <w:rsid w:val="00366FA1"/>
    <w:rsid w:val="003672E0"/>
    <w:rsid w:val="00367569"/>
    <w:rsid w:val="00367757"/>
    <w:rsid w:val="003677B1"/>
    <w:rsid w:val="00367D76"/>
    <w:rsid w:val="0037004C"/>
    <w:rsid w:val="003701FA"/>
    <w:rsid w:val="003702C0"/>
    <w:rsid w:val="003703CB"/>
    <w:rsid w:val="003705DC"/>
    <w:rsid w:val="003706CF"/>
    <w:rsid w:val="003707CC"/>
    <w:rsid w:val="003709F5"/>
    <w:rsid w:val="00370C3D"/>
    <w:rsid w:val="00371104"/>
    <w:rsid w:val="00371158"/>
    <w:rsid w:val="0037119B"/>
    <w:rsid w:val="003711EC"/>
    <w:rsid w:val="00371358"/>
    <w:rsid w:val="003716D6"/>
    <w:rsid w:val="003718EB"/>
    <w:rsid w:val="00371A72"/>
    <w:rsid w:val="00371A9D"/>
    <w:rsid w:val="00371C03"/>
    <w:rsid w:val="00371EED"/>
    <w:rsid w:val="00372041"/>
    <w:rsid w:val="003720D1"/>
    <w:rsid w:val="003720EE"/>
    <w:rsid w:val="00372263"/>
    <w:rsid w:val="003723B7"/>
    <w:rsid w:val="00372439"/>
    <w:rsid w:val="00372494"/>
    <w:rsid w:val="003726E9"/>
    <w:rsid w:val="00372A7D"/>
    <w:rsid w:val="00372C37"/>
    <w:rsid w:val="00372C53"/>
    <w:rsid w:val="00372D8A"/>
    <w:rsid w:val="00372DFF"/>
    <w:rsid w:val="00372E6A"/>
    <w:rsid w:val="003731DD"/>
    <w:rsid w:val="003734D1"/>
    <w:rsid w:val="00373564"/>
    <w:rsid w:val="003739C8"/>
    <w:rsid w:val="00373C4A"/>
    <w:rsid w:val="00373D0B"/>
    <w:rsid w:val="00373E10"/>
    <w:rsid w:val="00373EEC"/>
    <w:rsid w:val="00374025"/>
    <w:rsid w:val="0037406A"/>
    <w:rsid w:val="0037427C"/>
    <w:rsid w:val="00374345"/>
    <w:rsid w:val="0037444B"/>
    <w:rsid w:val="00374638"/>
    <w:rsid w:val="00374687"/>
    <w:rsid w:val="00374810"/>
    <w:rsid w:val="0037497D"/>
    <w:rsid w:val="00374C38"/>
    <w:rsid w:val="00374CD9"/>
    <w:rsid w:val="00374D09"/>
    <w:rsid w:val="00374DD4"/>
    <w:rsid w:val="00375249"/>
    <w:rsid w:val="00375256"/>
    <w:rsid w:val="00375367"/>
    <w:rsid w:val="00375527"/>
    <w:rsid w:val="0037568D"/>
    <w:rsid w:val="00375883"/>
    <w:rsid w:val="00375B99"/>
    <w:rsid w:val="00375BA6"/>
    <w:rsid w:val="00375D43"/>
    <w:rsid w:val="00376321"/>
    <w:rsid w:val="0037633D"/>
    <w:rsid w:val="0037638E"/>
    <w:rsid w:val="0037674B"/>
    <w:rsid w:val="0037676F"/>
    <w:rsid w:val="0037684C"/>
    <w:rsid w:val="0037688D"/>
    <w:rsid w:val="00376C57"/>
    <w:rsid w:val="00376D34"/>
    <w:rsid w:val="00376F1D"/>
    <w:rsid w:val="003771C7"/>
    <w:rsid w:val="003775C9"/>
    <w:rsid w:val="00377683"/>
    <w:rsid w:val="003776C6"/>
    <w:rsid w:val="0037786E"/>
    <w:rsid w:val="003778C4"/>
    <w:rsid w:val="003778DA"/>
    <w:rsid w:val="0037791E"/>
    <w:rsid w:val="0037792C"/>
    <w:rsid w:val="00377A8A"/>
    <w:rsid w:val="00377BBC"/>
    <w:rsid w:val="00377C3F"/>
    <w:rsid w:val="00377DA5"/>
    <w:rsid w:val="00380117"/>
    <w:rsid w:val="003801E2"/>
    <w:rsid w:val="0038020C"/>
    <w:rsid w:val="0038055E"/>
    <w:rsid w:val="00380845"/>
    <w:rsid w:val="0038087B"/>
    <w:rsid w:val="00380EBB"/>
    <w:rsid w:val="0038118E"/>
    <w:rsid w:val="003811C1"/>
    <w:rsid w:val="0038143D"/>
    <w:rsid w:val="0038145F"/>
    <w:rsid w:val="003819DC"/>
    <w:rsid w:val="00381C0D"/>
    <w:rsid w:val="00381C74"/>
    <w:rsid w:val="00381CB5"/>
    <w:rsid w:val="00381F17"/>
    <w:rsid w:val="00381F6C"/>
    <w:rsid w:val="00381FD4"/>
    <w:rsid w:val="003823E4"/>
    <w:rsid w:val="003824A6"/>
    <w:rsid w:val="0038285E"/>
    <w:rsid w:val="003828D8"/>
    <w:rsid w:val="00382931"/>
    <w:rsid w:val="0038293B"/>
    <w:rsid w:val="00382A22"/>
    <w:rsid w:val="00382B41"/>
    <w:rsid w:val="00382B8E"/>
    <w:rsid w:val="00382CEE"/>
    <w:rsid w:val="00382F9D"/>
    <w:rsid w:val="0038322D"/>
    <w:rsid w:val="0038326E"/>
    <w:rsid w:val="00383313"/>
    <w:rsid w:val="0038348C"/>
    <w:rsid w:val="003835C8"/>
    <w:rsid w:val="00383711"/>
    <w:rsid w:val="0038374D"/>
    <w:rsid w:val="0038378D"/>
    <w:rsid w:val="0038388E"/>
    <w:rsid w:val="0038389D"/>
    <w:rsid w:val="0038397E"/>
    <w:rsid w:val="00383CBE"/>
    <w:rsid w:val="00383D54"/>
    <w:rsid w:val="003840FA"/>
    <w:rsid w:val="00384193"/>
    <w:rsid w:val="0038470D"/>
    <w:rsid w:val="003847CA"/>
    <w:rsid w:val="00384844"/>
    <w:rsid w:val="00384D89"/>
    <w:rsid w:val="00384EA8"/>
    <w:rsid w:val="00384EED"/>
    <w:rsid w:val="00384FDB"/>
    <w:rsid w:val="00385294"/>
    <w:rsid w:val="00385341"/>
    <w:rsid w:val="0038539F"/>
    <w:rsid w:val="003853DD"/>
    <w:rsid w:val="00385487"/>
    <w:rsid w:val="003854B3"/>
    <w:rsid w:val="003854D9"/>
    <w:rsid w:val="003855D3"/>
    <w:rsid w:val="00385721"/>
    <w:rsid w:val="0038597F"/>
    <w:rsid w:val="00385B10"/>
    <w:rsid w:val="00385CB9"/>
    <w:rsid w:val="00385D31"/>
    <w:rsid w:val="00385D4E"/>
    <w:rsid w:val="003862C3"/>
    <w:rsid w:val="003865A7"/>
    <w:rsid w:val="00386805"/>
    <w:rsid w:val="00386A2B"/>
    <w:rsid w:val="00386B09"/>
    <w:rsid w:val="00386C02"/>
    <w:rsid w:val="00386CB9"/>
    <w:rsid w:val="00386E63"/>
    <w:rsid w:val="00386E66"/>
    <w:rsid w:val="00386E95"/>
    <w:rsid w:val="003875FE"/>
    <w:rsid w:val="0038760B"/>
    <w:rsid w:val="00387985"/>
    <w:rsid w:val="00387D06"/>
    <w:rsid w:val="00387DC8"/>
    <w:rsid w:val="00387E21"/>
    <w:rsid w:val="00387FA8"/>
    <w:rsid w:val="00390057"/>
    <w:rsid w:val="00390223"/>
    <w:rsid w:val="003908BE"/>
    <w:rsid w:val="003909AF"/>
    <w:rsid w:val="00390A24"/>
    <w:rsid w:val="00390ADA"/>
    <w:rsid w:val="00390C32"/>
    <w:rsid w:val="00390CC8"/>
    <w:rsid w:val="00390E71"/>
    <w:rsid w:val="00390EDA"/>
    <w:rsid w:val="00391110"/>
    <w:rsid w:val="00391202"/>
    <w:rsid w:val="0039133A"/>
    <w:rsid w:val="00391378"/>
    <w:rsid w:val="00391437"/>
    <w:rsid w:val="003914B4"/>
    <w:rsid w:val="0039157A"/>
    <w:rsid w:val="003918A9"/>
    <w:rsid w:val="0039195B"/>
    <w:rsid w:val="00391BE3"/>
    <w:rsid w:val="00391D11"/>
    <w:rsid w:val="00391D8B"/>
    <w:rsid w:val="00391D99"/>
    <w:rsid w:val="00391E68"/>
    <w:rsid w:val="00391E88"/>
    <w:rsid w:val="00391F14"/>
    <w:rsid w:val="00391FB9"/>
    <w:rsid w:val="00392076"/>
    <w:rsid w:val="0039224C"/>
    <w:rsid w:val="00392332"/>
    <w:rsid w:val="003923A9"/>
    <w:rsid w:val="003923AD"/>
    <w:rsid w:val="003923B9"/>
    <w:rsid w:val="0039247B"/>
    <w:rsid w:val="00392492"/>
    <w:rsid w:val="00392578"/>
    <w:rsid w:val="0039258F"/>
    <w:rsid w:val="00392594"/>
    <w:rsid w:val="003928E6"/>
    <w:rsid w:val="00392A11"/>
    <w:rsid w:val="00392C5E"/>
    <w:rsid w:val="00392C88"/>
    <w:rsid w:val="00392CBF"/>
    <w:rsid w:val="00392E5E"/>
    <w:rsid w:val="00392F94"/>
    <w:rsid w:val="00393309"/>
    <w:rsid w:val="00393652"/>
    <w:rsid w:val="0039381A"/>
    <w:rsid w:val="00393AB1"/>
    <w:rsid w:val="00393BF7"/>
    <w:rsid w:val="00393C91"/>
    <w:rsid w:val="00393CDF"/>
    <w:rsid w:val="00393FA3"/>
    <w:rsid w:val="0039412B"/>
    <w:rsid w:val="0039449F"/>
    <w:rsid w:val="003944A0"/>
    <w:rsid w:val="003948B3"/>
    <w:rsid w:val="00394CF5"/>
    <w:rsid w:val="00394FAC"/>
    <w:rsid w:val="003950CC"/>
    <w:rsid w:val="00395263"/>
    <w:rsid w:val="00395902"/>
    <w:rsid w:val="00395A9B"/>
    <w:rsid w:val="00395B97"/>
    <w:rsid w:val="00395BB3"/>
    <w:rsid w:val="00395BB9"/>
    <w:rsid w:val="00395E81"/>
    <w:rsid w:val="0039604D"/>
    <w:rsid w:val="0039631D"/>
    <w:rsid w:val="00396450"/>
    <w:rsid w:val="0039659D"/>
    <w:rsid w:val="00396831"/>
    <w:rsid w:val="00396BC4"/>
    <w:rsid w:val="00396D56"/>
    <w:rsid w:val="00396D80"/>
    <w:rsid w:val="00396DD9"/>
    <w:rsid w:val="003970A5"/>
    <w:rsid w:val="00397240"/>
    <w:rsid w:val="00397B8E"/>
    <w:rsid w:val="00397D9F"/>
    <w:rsid w:val="00397F8F"/>
    <w:rsid w:val="003A0084"/>
    <w:rsid w:val="003A09F1"/>
    <w:rsid w:val="003A0D45"/>
    <w:rsid w:val="003A0DD3"/>
    <w:rsid w:val="003A0F7C"/>
    <w:rsid w:val="003A125D"/>
    <w:rsid w:val="003A135C"/>
    <w:rsid w:val="003A1364"/>
    <w:rsid w:val="003A1457"/>
    <w:rsid w:val="003A14BF"/>
    <w:rsid w:val="003A1940"/>
    <w:rsid w:val="003A198C"/>
    <w:rsid w:val="003A1BD3"/>
    <w:rsid w:val="003A1EDE"/>
    <w:rsid w:val="003A1F51"/>
    <w:rsid w:val="003A241A"/>
    <w:rsid w:val="003A2A15"/>
    <w:rsid w:val="003A2A92"/>
    <w:rsid w:val="003A2A93"/>
    <w:rsid w:val="003A2B44"/>
    <w:rsid w:val="003A2DDD"/>
    <w:rsid w:val="003A2E9C"/>
    <w:rsid w:val="003A2EA1"/>
    <w:rsid w:val="003A3306"/>
    <w:rsid w:val="003A3748"/>
    <w:rsid w:val="003A37B8"/>
    <w:rsid w:val="003A38B6"/>
    <w:rsid w:val="003A38D8"/>
    <w:rsid w:val="003A3AB7"/>
    <w:rsid w:val="003A3C37"/>
    <w:rsid w:val="003A3EC2"/>
    <w:rsid w:val="003A3F82"/>
    <w:rsid w:val="003A3FA5"/>
    <w:rsid w:val="003A3FBE"/>
    <w:rsid w:val="003A3FC7"/>
    <w:rsid w:val="003A400D"/>
    <w:rsid w:val="003A402E"/>
    <w:rsid w:val="003A4139"/>
    <w:rsid w:val="003A41E4"/>
    <w:rsid w:val="003A47AA"/>
    <w:rsid w:val="003A47B4"/>
    <w:rsid w:val="003A48B2"/>
    <w:rsid w:val="003A48D5"/>
    <w:rsid w:val="003A4960"/>
    <w:rsid w:val="003A4AD0"/>
    <w:rsid w:val="003A4B3C"/>
    <w:rsid w:val="003A4FE1"/>
    <w:rsid w:val="003A5175"/>
    <w:rsid w:val="003A54F6"/>
    <w:rsid w:val="003A557A"/>
    <w:rsid w:val="003A5844"/>
    <w:rsid w:val="003A5C38"/>
    <w:rsid w:val="003A5CD5"/>
    <w:rsid w:val="003A5D4E"/>
    <w:rsid w:val="003A5F76"/>
    <w:rsid w:val="003A6132"/>
    <w:rsid w:val="003A61F9"/>
    <w:rsid w:val="003A6478"/>
    <w:rsid w:val="003A64C1"/>
    <w:rsid w:val="003A680F"/>
    <w:rsid w:val="003A6A0A"/>
    <w:rsid w:val="003A6D6C"/>
    <w:rsid w:val="003A6D95"/>
    <w:rsid w:val="003A6EF4"/>
    <w:rsid w:val="003A6FA9"/>
    <w:rsid w:val="003A6FD6"/>
    <w:rsid w:val="003A7059"/>
    <w:rsid w:val="003A75C4"/>
    <w:rsid w:val="003A76B5"/>
    <w:rsid w:val="003A771B"/>
    <w:rsid w:val="003A7720"/>
    <w:rsid w:val="003A7742"/>
    <w:rsid w:val="003A7743"/>
    <w:rsid w:val="003A79BE"/>
    <w:rsid w:val="003A7AE1"/>
    <w:rsid w:val="003A7C60"/>
    <w:rsid w:val="003A7DD0"/>
    <w:rsid w:val="003A7DE0"/>
    <w:rsid w:val="003A7E8D"/>
    <w:rsid w:val="003B02A9"/>
    <w:rsid w:val="003B0627"/>
    <w:rsid w:val="003B0713"/>
    <w:rsid w:val="003B0933"/>
    <w:rsid w:val="003B094B"/>
    <w:rsid w:val="003B0C2F"/>
    <w:rsid w:val="003B0C57"/>
    <w:rsid w:val="003B0C9E"/>
    <w:rsid w:val="003B0F0F"/>
    <w:rsid w:val="003B0F1A"/>
    <w:rsid w:val="003B0F26"/>
    <w:rsid w:val="003B0F57"/>
    <w:rsid w:val="003B120F"/>
    <w:rsid w:val="003B1487"/>
    <w:rsid w:val="003B1560"/>
    <w:rsid w:val="003B1A7A"/>
    <w:rsid w:val="003B1B8C"/>
    <w:rsid w:val="003B1BBD"/>
    <w:rsid w:val="003B1BDE"/>
    <w:rsid w:val="003B1C07"/>
    <w:rsid w:val="003B1E14"/>
    <w:rsid w:val="003B21B3"/>
    <w:rsid w:val="003B242A"/>
    <w:rsid w:val="003B24F2"/>
    <w:rsid w:val="003B26FA"/>
    <w:rsid w:val="003B290C"/>
    <w:rsid w:val="003B298E"/>
    <w:rsid w:val="003B2A7D"/>
    <w:rsid w:val="003B2C2B"/>
    <w:rsid w:val="003B2CD4"/>
    <w:rsid w:val="003B3117"/>
    <w:rsid w:val="003B3206"/>
    <w:rsid w:val="003B32AB"/>
    <w:rsid w:val="003B3496"/>
    <w:rsid w:val="003B3744"/>
    <w:rsid w:val="003B3D87"/>
    <w:rsid w:val="003B3D9D"/>
    <w:rsid w:val="003B3E5D"/>
    <w:rsid w:val="003B4111"/>
    <w:rsid w:val="003B422B"/>
    <w:rsid w:val="003B4240"/>
    <w:rsid w:val="003B4297"/>
    <w:rsid w:val="003B433A"/>
    <w:rsid w:val="003B45AF"/>
    <w:rsid w:val="003B468B"/>
    <w:rsid w:val="003B47F5"/>
    <w:rsid w:val="003B4859"/>
    <w:rsid w:val="003B4924"/>
    <w:rsid w:val="003B4B39"/>
    <w:rsid w:val="003B4D53"/>
    <w:rsid w:val="003B4D74"/>
    <w:rsid w:val="003B4F86"/>
    <w:rsid w:val="003B4FC3"/>
    <w:rsid w:val="003B5063"/>
    <w:rsid w:val="003B5121"/>
    <w:rsid w:val="003B56E2"/>
    <w:rsid w:val="003B5800"/>
    <w:rsid w:val="003B5824"/>
    <w:rsid w:val="003B586D"/>
    <w:rsid w:val="003B59E5"/>
    <w:rsid w:val="003B5DB6"/>
    <w:rsid w:val="003B5FE8"/>
    <w:rsid w:val="003B6040"/>
    <w:rsid w:val="003B60B4"/>
    <w:rsid w:val="003B6399"/>
    <w:rsid w:val="003B6C09"/>
    <w:rsid w:val="003B71F9"/>
    <w:rsid w:val="003B75BF"/>
    <w:rsid w:val="003B7607"/>
    <w:rsid w:val="003B7837"/>
    <w:rsid w:val="003B7BF6"/>
    <w:rsid w:val="003B7C7F"/>
    <w:rsid w:val="003B7E30"/>
    <w:rsid w:val="003B7ECB"/>
    <w:rsid w:val="003B7EEE"/>
    <w:rsid w:val="003C0019"/>
    <w:rsid w:val="003C05EB"/>
    <w:rsid w:val="003C0836"/>
    <w:rsid w:val="003C0C09"/>
    <w:rsid w:val="003C0F96"/>
    <w:rsid w:val="003C1019"/>
    <w:rsid w:val="003C1312"/>
    <w:rsid w:val="003C1972"/>
    <w:rsid w:val="003C1981"/>
    <w:rsid w:val="003C1BE2"/>
    <w:rsid w:val="003C1C88"/>
    <w:rsid w:val="003C1DAD"/>
    <w:rsid w:val="003C2094"/>
    <w:rsid w:val="003C2170"/>
    <w:rsid w:val="003C2252"/>
    <w:rsid w:val="003C2333"/>
    <w:rsid w:val="003C2415"/>
    <w:rsid w:val="003C2896"/>
    <w:rsid w:val="003C2CE4"/>
    <w:rsid w:val="003C2DBC"/>
    <w:rsid w:val="003C2EFA"/>
    <w:rsid w:val="003C2FEF"/>
    <w:rsid w:val="003C3276"/>
    <w:rsid w:val="003C32CE"/>
    <w:rsid w:val="003C3310"/>
    <w:rsid w:val="003C334B"/>
    <w:rsid w:val="003C3A39"/>
    <w:rsid w:val="003C3AB8"/>
    <w:rsid w:val="003C3C38"/>
    <w:rsid w:val="003C3DD5"/>
    <w:rsid w:val="003C3E61"/>
    <w:rsid w:val="003C40E8"/>
    <w:rsid w:val="003C4203"/>
    <w:rsid w:val="003C454D"/>
    <w:rsid w:val="003C46FB"/>
    <w:rsid w:val="003C4BEC"/>
    <w:rsid w:val="003C4BF0"/>
    <w:rsid w:val="003C4C53"/>
    <w:rsid w:val="003C4D21"/>
    <w:rsid w:val="003C50EF"/>
    <w:rsid w:val="003C5791"/>
    <w:rsid w:val="003C596E"/>
    <w:rsid w:val="003C5A7E"/>
    <w:rsid w:val="003C5CD2"/>
    <w:rsid w:val="003C6021"/>
    <w:rsid w:val="003C6115"/>
    <w:rsid w:val="003C6287"/>
    <w:rsid w:val="003C6306"/>
    <w:rsid w:val="003C6548"/>
    <w:rsid w:val="003C6746"/>
    <w:rsid w:val="003C6910"/>
    <w:rsid w:val="003C6B6C"/>
    <w:rsid w:val="003C6C26"/>
    <w:rsid w:val="003C6D51"/>
    <w:rsid w:val="003C6D6B"/>
    <w:rsid w:val="003C6D83"/>
    <w:rsid w:val="003C6DD4"/>
    <w:rsid w:val="003C6E9C"/>
    <w:rsid w:val="003C7216"/>
    <w:rsid w:val="003C75F6"/>
    <w:rsid w:val="003C76DE"/>
    <w:rsid w:val="003C76F4"/>
    <w:rsid w:val="003C78FA"/>
    <w:rsid w:val="003C7A1A"/>
    <w:rsid w:val="003C7A55"/>
    <w:rsid w:val="003C7DAB"/>
    <w:rsid w:val="003C7DD9"/>
    <w:rsid w:val="003C7FAD"/>
    <w:rsid w:val="003D02D1"/>
    <w:rsid w:val="003D0562"/>
    <w:rsid w:val="003D07BA"/>
    <w:rsid w:val="003D08DD"/>
    <w:rsid w:val="003D0BA3"/>
    <w:rsid w:val="003D0C1F"/>
    <w:rsid w:val="003D0C27"/>
    <w:rsid w:val="003D0F1F"/>
    <w:rsid w:val="003D135A"/>
    <w:rsid w:val="003D1372"/>
    <w:rsid w:val="003D1682"/>
    <w:rsid w:val="003D17A2"/>
    <w:rsid w:val="003D1854"/>
    <w:rsid w:val="003D1A37"/>
    <w:rsid w:val="003D1BD6"/>
    <w:rsid w:val="003D1D70"/>
    <w:rsid w:val="003D2046"/>
    <w:rsid w:val="003D2128"/>
    <w:rsid w:val="003D2368"/>
    <w:rsid w:val="003D26CB"/>
    <w:rsid w:val="003D2881"/>
    <w:rsid w:val="003D2AF9"/>
    <w:rsid w:val="003D2D68"/>
    <w:rsid w:val="003D2DF1"/>
    <w:rsid w:val="003D2F5B"/>
    <w:rsid w:val="003D3407"/>
    <w:rsid w:val="003D35EF"/>
    <w:rsid w:val="003D3887"/>
    <w:rsid w:val="003D3A8F"/>
    <w:rsid w:val="003D3EC9"/>
    <w:rsid w:val="003D40B2"/>
    <w:rsid w:val="003D4202"/>
    <w:rsid w:val="003D4329"/>
    <w:rsid w:val="003D4576"/>
    <w:rsid w:val="003D45BF"/>
    <w:rsid w:val="003D4636"/>
    <w:rsid w:val="003D4702"/>
    <w:rsid w:val="003D47BF"/>
    <w:rsid w:val="003D499B"/>
    <w:rsid w:val="003D4B4C"/>
    <w:rsid w:val="003D4C19"/>
    <w:rsid w:val="003D4C58"/>
    <w:rsid w:val="003D4CBF"/>
    <w:rsid w:val="003D4F6A"/>
    <w:rsid w:val="003D500E"/>
    <w:rsid w:val="003D5169"/>
    <w:rsid w:val="003D5437"/>
    <w:rsid w:val="003D545C"/>
    <w:rsid w:val="003D557B"/>
    <w:rsid w:val="003D5712"/>
    <w:rsid w:val="003D57F0"/>
    <w:rsid w:val="003D5AA4"/>
    <w:rsid w:val="003D5BA1"/>
    <w:rsid w:val="003D5BBC"/>
    <w:rsid w:val="003D5DCB"/>
    <w:rsid w:val="003D61E5"/>
    <w:rsid w:val="003D6692"/>
    <w:rsid w:val="003D6827"/>
    <w:rsid w:val="003D6939"/>
    <w:rsid w:val="003D6CFF"/>
    <w:rsid w:val="003D6E41"/>
    <w:rsid w:val="003D6F36"/>
    <w:rsid w:val="003D6F46"/>
    <w:rsid w:val="003D6F95"/>
    <w:rsid w:val="003D707F"/>
    <w:rsid w:val="003D7218"/>
    <w:rsid w:val="003D72B2"/>
    <w:rsid w:val="003D739E"/>
    <w:rsid w:val="003D741E"/>
    <w:rsid w:val="003D77D6"/>
    <w:rsid w:val="003D782D"/>
    <w:rsid w:val="003D7B69"/>
    <w:rsid w:val="003D7DFC"/>
    <w:rsid w:val="003D7F13"/>
    <w:rsid w:val="003D7F5A"/>
    <w:rsid w:val="003E00E8"/>
    <w:rsid w:val="003E0310"/>
    <w:rsid w:val="003E05DC"/>
    <w:rsid w:val="003E06C6"/>
    <w:rsid w:val="003E08D1"/>
    <w:rsid w:val="003E0C05"/>
    <w:rsid w:val="003E0CFA"/>
    <w:rsid w:val="003E0DE7"/>
    <w:rsid w:val="003E0E02"/>
    <w:rsid w:val="003E0E80"/>
    <w:rsid w:val="003E0FF9"/>
    <w:rsid w:val="003E1350"/>
    <w:rsid w:val="003E14A1"/>
    <w:rsid w:val="003E1742"/>
    <w:rsid w:val="003E17BC"/>
    <w:rsid w:val="003E1AB2"/>
    <w:rsid w:val="003E1B34"/>
    <w:rsid w:val="003E1B85"/>
    <w:rsid w:val="003E1F7B"/>
    <w:rsid w:val="003E2164"/>
    <w:rsid w:val="003E240A"/>
    <w:rsid w:val="003E2447"/>
    <w:rsid w:val="003E2548"/>
    <w:rsid w:val="003E289E"/>
    <w:rsid w:val="003E29BA"/>
    <w:rsid w:val="003E29BC"/>
    <w:rsid w:val="003E2BF3"/>
    <w:rsid w:val="003E2C4D"/>
    <w:rsid w:val="003E307E"/>
    <w:rsid w:val="003E31E2"/>
    <w:rsid w:val="003E3645"/>
    <w:rsid w:val="003E3ABC"/>
    <w:rsid w:val="003E3ADF"/>
    <w:rsid w:val="003E3C8C"/>
    <w:rsid w:val="003E3CBC"/>
    <w:rsid w:val="003E3DB4"/>
    <w:rsid w:val="003E3E3B"/>
    <w:rsid w:val="003E432E"/>
    <w:rsid w:val="003E43FB"/>
    <w:rsid w:val="003E4475"/>
    <w:rsid w:val="003E47BE"/>
    <w:rsid w:val="003E4892"/>
    <w:rsid w:val="003E49BE"/>
    <w:rsid w:val="003E4AEE"/>
    <w:rsid w:val="003E4B30"/>
    <w:rsid w:val="003E4BCA"/>
    <w:rsid w:val="003E4BF4"/>
    <w:rsid w:val="003E4F0B"/>
    <w:rsid w:val="003E4FC5"/>
    <w:rsid w:val="003E4FF3"/>
    <w:rsid w:val="003E576C"/>
    <w:rsid w:val="003E5A29"/>
    <w:rsid w:val="003E5CBD"/>
    <w:rsid w:val="003E5D0F"/>
    <w:rsid w:val="003E5EA0"/>
    <w:rsid w:val="003E5EE9"/>
    <w:rsid w:val="003E5F3C"/>
    <w:rsid w:val="003E5F58"/>
    <w:rsid w:val="003E5FD6"/>
    <w:rsid w:val="003E60AD"/>
    <w:rsid w:val="003E61A6"/>
    <w:rsid w:val="003E64F0"/>
    <w:rsid w:val="003E6606"/>
    <w:rsid w:val="003E674B"/>
    <w:rsid w:val="003E6759"/>
    <w:rsid w:val="003E69F6"/>
    <w:rsid w:val="003E6B09"/>
    <w:rsid w:val="003E6BD9"/>
    <w:rsid w:val="003E6C2A"/>
    <w:rsid w:val="003E70ED"/>
    <w:rsid w:val="003E71D0"/>
    <w:rsid w:val="003E72C2"/>
    <w:rsid w:val="003E755C"/>
    <w:rsid w:val="003E7788"/>
    <w:rsid w:val="003E78F3"/>
    <w:rsid w:val="003E7939"/>
    <w:rsid w:val="003E7F9C"/>
    <w:rsid w:val="003F0017"/>
    <w:rsid w:val="003F0053"/>
    <w:rsid w:val="003F0127"/>
    <w:rsid w:val="003F016F"/>
    <w:rsid w:val="003F0215"/>
    <w:rsid w:val="003F087E"/>
    <w:rsid w:val="003F0926"/>
    <w:rsid w:val="003F0D5F"/>
    <w:rsid w:val="003F0E83"/>
    <w:rsid w:val="003F102C"/>
    <w:rsid w:val="003F11A9"/>
    <w:rsid w:val="003F1462"/>
    <w:rsid w:val="003F1581"/>
    <w:rsid w:val="003F15B2"/>
    <w:rsid w:val="003F15F5"/>
    <w:rsid w:val="003F19A7"/>
    <w:rsid w:val="003F1A72"/>
    <w:rsid w:val="003F1A99"/>
    <w:rsid w:val="003F1AB8"/>
    <w:rsid w:val="003F1C41"/>
    <w:rsid w:val="003F1CB4"/>
    <w:rsid w:val="003F1DA4"/>
    <w:rsid w:val="003F1E9E"/>
    <w:rsid w:val="003F1EDD"/>
    <w:rsid w:val="003F2003"/>
    <w:rsid w:val="003F21A6"/>
    <w:rsid w:val="003F229B"/>
    <w:rsid w:val="003F2306"/>
    <w:rsid w:val="003F24D1"/>
    <w:rsid w:val="003F2586"/>
    <w:rsid w:val="003F2671"/>
    <w:rsid w:val="003F268A"/>
    <w:rsid w:val="003F27A0"/>
    <w:rsid w:val="003F27D5"/>
    <w:rsid w:val="003F2832"/>
    <w:rsid w:val="003F2910"/>
    <w:rsid w:val="003F2930"/>
    <w:rsid w:val="003F3325"/>
    <w:rsid w:val="003F3415"/>
    <w:rsid w:val="003F349C"/>
    <w:rsid w:val="003F35AA"/>
    <w:rsid w:val="003F398C"/>
    <w:rsid w:val="003F3B20"/>
    <w:rsid w:val="003F3CAF"/>
    <w:rsid w:val="003F3CFA"/>
    <w:rsid w:val="003F3DA8"/>
    <w:rsid w:val="003F3DC5"/>
    <w:rsid w:val="003F3EBF"/>
    <w:rsid w:val="003F4421"/>
    <w:rsid w:val="003F4675"/>
    <w:rsid w:val="003F46E9"/>
    <w:rsid w:val="003F4999"/>
    <w:rsid w:val="003F4B0C"/>
    <w:rsid w:val="003F5117"/>
    <w:rsid w:val="003F511F"/>
    <w:rsid w:val="003F514C"/>
    <w:rsid w:val="003F517E"/>
    <w:rsid w:val="003F521B"/>
    <w:rsid w:val="003F5304"/>
    <w:rsid w:val="003F5378"/>
    <w:rsid w:val="003F5516"/>
    <w:rsid w:val="003F5544"/>
    <w:rsid w:val="003F5828"/>
    <w:rsid w:val="003F58AE"/>
    <w:rsid w:val="003F58C7"/>
    <w:rsid w:val="003F58D2"/>
    <w:rsid w:val="003F5A01"/>
    <w:rsid w:val="003F5A74"/>
    <w:rsid w:val="003F5B22"/>
    <w:rsid w:val="003F5B26"/>
    <w:rsid w:val="003F5BA1"/>
    <w:rsid w:val="003F5F8F"/>
    <w:rsid w:val="003F5F99"/>
    <w:rsid w:val="003F621C"/>
    <w:rsid w:val="003F6313"/>
    <w:rsid w:val="003F63EE"/>
    <w:rsid w:val="003F651E"/>
    <w:rsid w:val="003F6697"/>
    <w:rsid w:val="003F66A5"/>
    <w:rsid w:val="003F6714"/>
    <w:rsid w:val="003F67B9"/>
    <w:rsid w:val="003F6A59"/>
    <w:rsid w:val="003F6B1A"/>
    <w:rsid w:val="003F6B41"/>
    <w:rsid w:val="003F6F25"/>
    <w:rsid w:val="003F72C3"/>
    <w:rsid w:val="003F73FA"/>
    <w:rsid w:val="003F74B1"/>
    <w:rsid w:val="003F7622"/>
    <w:rsid w:val="003F775D"/>
    <w:rsid w:val="003F7892"/>
    <w:rsid w:val="003F7C99"/>
    <w:rsid w:val="0040025F"/>
    <w:rsid w:val="00400395"/>
    <w:rsid w:val="00400B48"/>
    <w:rsid w:val="00400C56"/>
    <w:rsid w:val="00400DCA"/>
    <w:rsid w:val="00400F24"/>
    <w:rsid w:val="0040104E"/>
    <w:rsid w:val="00401083"/>
    <w:rsid w:val="004010D9"/>
    <w:rsid w:val="004011B8"/>
    <w:rsid w:val="004013D4"/>
    <w:rsid w:val="004013F3"/>
    <w:rsid w:val="004014EF"/>
    <w:rsid w:val="004015E2"/>
    <w:rsid w:val="00401914"/>
    <w:rsid w:val="0040196D"/>
    <w:rsid w:val="00401AB6"/>
    <w:rsid w:val="00401DBC"/>
    <w:rsid w:val="00402138"/>
    <w:rsid w:val="004022A6"/>
    <w:rsid w:val="004026C2"/>
    <w:rsid w:val="00402B49"/>
    <w:rsid w:val="00402BC5"/>
    <w:rsid w:val="00402BEC"/>
    <w:rsid w:val="00402C2A"/>
    <w:rsid w:val="00402DD5"/>
    <w:rsid w:val="00402F55"/>
    <w:rsid w:val="0040320C"/>
    <w:rsid w:val="004035AB"/>
    <w:rsid w:val="00403A45"/>
    <w:rsid w:val="00403F77"/>
    <w:rsid w:val="00404007"/>
    <w:rsid w:val="00404193"/>
    <w:rsid w:val="0040420F"/>
    <w:rsid w:val="00404295"/>
    <w:rsid w:val="004042B7"/>
    <w:rsid w:val="00404402"/>
    <w:rsid w:val="004047B1"/>
    <w:rsid w:val="004049FB"/>
    <w:rsid w:val="00404AC6"/>
    <w:rsid w:val="00404B36"/>
    <w:rsid w:val="00404B66"/>
    <w:rsid w:val="00404BDB"/>
    <w:rsid w:val="00404DFB"/>
    <w:rsid w:val="00404F18"/>
    <w:rsid w:val="00404FE2"/>
    <w:rsid w:val="004056BA"/>
    <w:rsid w:val="00405819"/>
    <w:rsid w:val="0040589B"/>
    <w:rsid w:val="00405A25"/>
    <w:rsid w:val="00405B7C"/>
    <w:rsid w:val="00405BA1"/>
    <w:rsid w:val="00405EA7"/>
    <w:rsid w:val="00405F9E"/>
    <w:rsid w:val="0040604D"/>
    <w:rsid w:val="00406478"/>
    <w:rsid w:val="0040661A"/>
    <w:rsid w:val="004066C8"/>
    <w:rsid w:val="00406B6F"/>
    <w:rsid w:val="00406D7E"/>
    <w:rsid w:val="00406E24"/>
    <w:rsid w:val="00407091"/>
    <w:rsid w:val="0040734E"/>
    <w:rsid w:val="004073A6"/>
    <w:rsid w:val="0040747E"/>
    <w:rsid w:val="004074C5"/>
    <w:rsid w:val="00407A55"/>
    <w:rsid w:val="00407AFD"/>
    <w:rsid w:val="00407B80"/>
    <w:rsid w:val="00407F9F"/>
    <w:rsid w:val="0041005E"/>
    <w:rsid w:val="00410333"/>
    <w:rsid w:val="00410404"/>
    <w:rsid w:val="00410504"/>
    <w:rsid w:val="0041072B"/>
    <w:rsid w:val="00410962"/>
    <w:rsid w:val="004109E3"/>
    <w:rsid w:val="00410A99"/>
    <w:rsid w:val="00410ADF"/>
    <w:rsid w:val="00410B1D"/>
    <w:rsid w:val="004110B8"/>
    <w:rsid w:val="00411121"/>
    <w:rsid w:val="0041129A"/>
    <w:rsid w:val="00411ADF"/>
    <w:rsid w:val="00412030"/>
    <w:rsid w:val="00412100"/>
    <w:rsid w:val="004122AC"/>
    <w:rsid w:val="004122AD"/>
    <w:rsid w:val="004122BC"/>
    <w:rsid w:val="004123C4"/>
    <w:rsid w:val="004127FA"/>
    <w:rsid w:val="0041281D"/>
    <w:rsid w:val="00412855"/>
    <w:rsid w:val="00412997"/>
    <w:rsid w:val="004130C7"/>
    <w:rsid w:val="004130D5"/>
    <w:rsid w:val="004131A1"/>
    <w:rsid w:val="004131D9"/>
    <w:rsid w:val="004134EC"/>
    <w:rsid w:val="0041390E"/>
    <w:rsid w:val="0041395C"/>
    <w:rsid w:val="004139A8"/>
    <w:rsid w:val="00413A12"/>
    <w:rsid w:val="00413B29"/>
    <w:rsid w:val="00413B5F"/>
    <w:rsid w:val="00413C74"/>
    <w:rsid w:val="00413CE4"/>
    <w:rsid w:val="004142A1"/>
    <w:rsid w:val="004143AE"/>
    <w:rsid w:val="004144C4"/>
    <w:rsid w:val="00414582"/>
    <w:rsid w:val="004145DB"/>
    <w:rsid w:val="0041479B"/>
    <w:rsid w:val="00414A82"/>
    <w:rsid w:val="00414BB3"/>
    <w:rsid w:val="00414DA0"/>
    <w:rsid w:val="00414F97"/>
    <w:rsid w:val="004154D1"/>
    <w:rsid w:val="004156F0"/>
    <w:rsid w:val="00415963"/>
    <w:rsid w:val="00415B16"/>
    <w:rsid w:val="00415BE4"/>
    <w:rsid w:val="00415C71"/>
    <w:rsid w:val="00416056"/>
    <w:rsid w:val="00416324"/>
    <w:rsid w:val="00416387"/>
    <w:rsid w:val="0041669D"/>
    <w:rsid w:val="004168D2"/>
    <w:rsid w:val="00416961"/>
    <w:rsid w:val="0041698C"/>
    <w:rsid w:val="00416A8B"/>
    <w:rsid w:val="00416AC5"/>
    <w:rsid w:val="00416C86"/>
    <w:rsid w:val="00416D54"/>
    <w:rsid w:val="00416E3B"/>
    <w:rsid w:val="004174D1"/>
    <w:rsid w:val="004174E5"/>
    <w:rsid w:val="00417514"/>
    <w:rsid w:val="004175A0"/>
    <w:rsid w:val="004177E0"/>
    <w:rsid w:val="004178EC"/>
    <w:rsid w:val="00417BF0"/>
    <w:rsid w:val="00417E16"/>
    <w:rsid w:val="00417E25"/>
    <w:rsid w:val="00417FC4"/>
    <w:rsid w:val="00417FDD"/>
    <w:rsid w:val="004201F7"/>
    <w:rsid w:val="00420251"/>
    <w:rsid w:val="004204D3"/>
    <w:rsid w:val="004206E6"/>
    <w:rsid w:val="00420783"/>
    <w:rsid w:val="00420856"/>
    <w:rsid w:val="00420A08"/>
    <w:rsid w:val="00420BD3"/>
    <w:rsid w:val="00420DA3"/>
    <w:rsid w:val="00420EC5"/>
    <w:rsid w:val="00421298"/>
    <w:rsid w:val="0042133E"/>
    <w:rsid w:val="0042173B"/>
    <w:rsid w:val="004219DB"/>
    <w:rsid w:val="00421A42"/>
    <w:rsid w:val="00421AE3"/>
    <w:rsid w:val="00421B66"/>
    <w:rsid w:val="00421BE5"/>
    <w:rsid w:val="00421DA2"/>
    <w:rsid w:val="00421E8E"/>
    <w:rsid w:val="00421EAB"/>
    <w:rsid w:val="00421F34"/>
    <w:rsid w:val="00422175"/>
    <w:rsid w:val="00422407"/>
    <w:rsid w:val="00422C3C"/>
    <w:rsid w:val="00422DBB"/>
    <w:rsid w:val="00422F97"/>
    <w:rsid w:val="00423101"/>
    <w:rsid w:val="00423414"/>
    <w:rsid w:val="00423632"/>
    <w:rsid w:val="00423772"/>
    <w:rsid w:val="00423779"/>
    <w:rsid w:val="004237E4"/>
    <w:rsid w:val="00423888"/>
    <w:rsid w:val="00423ACF"/>
    <w:rsid w:val="00423D29"/>
    <w:rsid w:val="00423E8A"/>
    <w:rsid w:val="00423EDC"/>
    <w:rsid w:val="004240E8"/>
    <w:rsid w:val="004240F5"/>
    <w:rsid w:val="00424102"/>
    <w:rsid w:val="004241A4"/>
    <w:rsid w:val="004243AF"/>
    <w:rsid w:val="00424423"/>
    <w:rsid w:val="00424444"/>
    <w:rsid w:val="00424459"/>
    <w:rsid w:val="004244F0"/>
    <w:rsid w:val="004245B1"/>
    <w:rsid w:val="00424612"/>
    <w:rsid w:val="0042475A"/>
    <w:rsid w:val="00424F66"/>
    <w:rsid w:val="00424FED"/>
    <w:rsid w:val="0042516C"/>
    <w:rsid w:val="004255A2"/>
    <w:rsid w:val="00425657"/>
    <w:rsid w:val="004258AE"/>
    <w:rsid w:val="00425926"/>
    <w:rsid w:val="004259D5"/>
    <w:rsid w:val="00425B5B"/>
    <w:rsid w:val="00425DC9"/>
    <w:rsid w:val="00425E85"/>
    <w:rsid w:val="00425F71"/>
    <w:rsid w:val="00426005"/>
    <w:rsid w:val="004260A3"/>
    <w:rsid w:val="00426275"/>
    <w:rsid w:val="004262C2"/>
    <w:rsid w:val="004262DD"/>
    <w:rsid w:val="004263E3"/>
    <w:rsid w:val="004264A9"/>
    <w:rsid w:val="0042655C"/>
    <w:rsid w:val="004267DD"/>
    <w:rsid w:val="004267FA"/>
    <w:rsid w:val="00426860"/>
    <w:rsid w:val="004268C9"/>
    <w:rsid w:val="00426923"/>
    <w:rsid w:val="004269DA"/>
    <w:rsid w:val="00426C29"/>
    <w:rsid w:val="00426C96"/>
    <w:rsid w:val="00426D5D"/>
    <w:rsid w:val="00427038"/>
    <w:rsid w:val="004270C6"/>
    <w:rsid w:val="00427332"/>
    <w:rsid w:val="0042735E"/>
    <w:rsid w:val="004273D7"/>
    <w:rsid w:val="004273F8"/>
    <w:rsid w:val="00427446"/>
    <w:rsid w:val="00427448"/>
    <w:rsid w:val="0042754B"/>
    <w:rsid w:val="00427682"/>
    <w:rsid w:val="004279E3"/>
    <w:rsid w:val="00427A20"/>
    <w:rsid w:val="00427D41"/>
    <w:rsid w:val="00427E37"/>
    <w:rsid w:val="004301E4"/>
    <w:rsid w:val="00430298"/>
    <w:rsid w:val="004305C2"/>
    <w:rsid w:val="00430660"/>
    <w:rsid w:val="00430693"/>
    <w:rsid w:val="00430927"/>
    <w:rsid w:val="00430978"/>
    <w:rsid w:val="004309B2"/>
    <w:rsid w:val="00430B38"/>
    <w:rsid w:val="00430CF1"/>
    <w:rsid w:val="00430F9E"/>
    <w:rsid w:val="004310EC"/>
    <w:rsid w:val="0043120F"/>
    <w:rsid w:val="00431333"/>
    <w:rsid w:val="004316A0"/>
    <w:rsid w:val="00431969"/>
    <w:rsid w:val="00431BA6"/>
    <w:rsid w:val="00431CF5"/>
    <w:rsid w:val="00431D22"/>
    <w:rsid w:val="00431E80"/>
    <w:rsid w:val="00431FA8"/>
    <w:rsid w:val="00432202"/>
    <w:rsid w:val="00432AE7"/>
    <w:rsid w:val="00432C7D"/>
    <w:rsid w:val="0043301E"/>
    <w:rsid w:val="004334C1"/>
    <w:rsid w:val="004336B5"/>
    <w:rsid w:val="004338E3"/>
    <w:rsid w:val="00433922"/>
    <w:rsid w:val="00433BBC"/>
    <w:rsid w:val="00433E15"/>
    <w:rsid w:val="00433E63"/>
    <w:rsid w:val="00433E8F"/>
    <w:rsid w:val="00434137"/>
    <w:rsid w:val="00434191"/>
    <w:rsid w:val="0043477F"/>
    <w:rsid w:val="004347A7"/>
    <w:rsid w:val="0043480A"/>
    <w:rsid w:val="00434878"/>
    <w:rsid w:val="0043496D"/>
    <w:rsid w:val="00434A2E"/>
    <w:rsid w:val="00434A62"/>
    <w:rsid w:val="00434A99"/>
    <w:rsid w:val="00434AA2"/>
    <w:rsid w:val="00434B63"/>
    <w:rsid w:val="00434BE2"/>
    <w:rsid w:val="00434D13"/>
    <w:rsid w:val="00434DE9"/>
    <w:rsid w:val="00434EDB"/>
    <w:rsid w:val="00434F3B"/>
    <w:rsid w:val="004355E0"/>
    <w:rsid w:val="00435638"/>
    <w:rsid w:val="0043573A"/>
    <w:rsid w:val="004359AD"/>
    <w:rsid w:val="00435C42"/>
    <w:rsid w:val="00435D3D"/>
    <w:rsid w:val="00435F39"/>
    <w:rsid w:val="004362E2"/>
    <w:rsid w:val="00436383"/>
    <w:rsid w:val="004366E1"/>
    <w:rsid w:val="00436A19"/>
    <w:rsid w:val="00436A46"/>
    <w:rsid w:val="00436A59"/>
    <w:rsid w:val="00436D88"/>
    <w:rsid w:val="00436FEA"/>
    <w:rsid w:val="00437000"/>
    <w:rsid w:val="0043715A"/>
    <w:rsid w:val="00437345"/>
    <w:rsid w:val="00437360"/>
    <w:rsid w:val="00437711"/>
    <w:rsid w:val="00437A99"/>
    <w:rsid w:val="00437ACC"/>
    <w:rsid w:val="004401F1"/>
    <w:rsid w:val="004402CF"/>
    <w:rsid w:val="0044044E"/>
    <w:rsid w:val="0044046E"/>
    <w:rsid w:val="004405B0"/>
    <w:rsid w:val="00440625"/>
    <w:rsid w:val="0044072D"/>
    <w:rsid w:val="00440A5B"/>
    <w:rsid w:val="00440B42"/>
    <w:rsid w:val="00440B5C"/>
    <w:rsid w:val="00440C38"/>
    <w:rsid w:val="00440DA5"/>
    <w:rsid w:val="00440E7B"/>
    <w:rsid w:val="00440FC3"/>
    <w:rsid w:val="00441083"/>
    <w:rsid w:val="0044149C"/>
    <w:rsid w:val="004415C4"/>
    <w:rsid w:val="004418B9"/>
    <w:rsid w:val="004418CF"/>
    <w:rsid w:val="00441A13"/>
    <w:rsid w:val="00441A64"/>
    <w:rsid w:val="00441C0F"/>
    <w:rsid w:val="00442255"/>
    <w:rsid w:val="004422BC"/>
    <w:rsid w:val="004424CF"/>
    <w:rsid w:val="0044261B"/>
    <w:rsid w:val="0044261E"/>
    <w:rsid w:val="0044262A"/>
    <w:rsid w:val="004428D0"/>
    <w:rsid w:val="00442913"/>
    <w:rsid w:val="0044299B"/>
    <w:rsid w:val="00442A2B"/>
    <w:rsid w:val="00442B98"/>
    <w:rsid w:val="00442BFF"/>
    <w:rsid w:val="00442CCD"/>
    <w:rsid w:val="00442E54"/>
    <w:rsid w:val="00442E5F"/>
    <w:rsid w:val="00442F6A"/>
    <w:rsid w:val="00443602"/>
    <w:rsid w:val="004436E1"/>
    <w:rsid w:val="00443BA9"/>
    <w:rsid w:val="00443BF7"/>
    <w:rsid w:val="0044409A"/>
    <w:rsid w:val="0044415B"/>
    <w:rsid w:val="00444448"/>
    <w:rsid w:val="00444613"/>
    <w:rsid w:val="004447D2"/>
    <w:rsid w:val="00444983"/>
    <w:rsid w:val="00444A7F"/>
    <w:rsid w:val="00444AB9"/>
    <w:rsid w:val="00444BEE"/>
    <w:rsid w:val="00444C80"/>
    <w:rsid w:val="00444D94"/>
    <w:rsid w:val="00444F33"/>
    <w:rsid w:val="00444F8C"/>
    <w:rsid w:val="00444FCB"/>
    <w:rsid w:val="0044539B"/>
    <w:rsid w:val="004453C9"/>
    <w:rsid w:val="00445677"/>
    <w:rsid w:val="00445732"/>
    <w:rsid w:val="0044580E"/>
    <w:rsid w:val="0044582C"/>
    <w:rsid w:val="0044583F"/>
    <w:rsid w:val="004458C9"/>
    <w:rsid w:val="00445A1C"/>
    <w:rsid w:val="00445BAE"/>
    <w:rsid w:val="00445D8F"/>
    <w:rsid w:val="00445DB8"/>
    <w:rsid w:val="004460EF"/>
    <w:rsid w:val="0044674B"/>
    <w:rsid w:val="00446771"/>
    <w:rsid w:val="004467E6"/>
    <w:rsid w:val="00446993"/>
    <w:rsid w:val="00446A5B"/>
    <w:rsid w:val="00446B49"/>
    <w:rsid w:val="00446C44"/>
    <w:rsid w:val="00446D15"/>
    <w:rsid w:val="00446D17"/>
    <w:rsid w:val="00446D30"/>
    <w:rsid w:val="004470A0"/>
    <w:rsid w:val="004471E9"/>
    <w:rsid w:val="00447280"/>
    <w:rsid w:val="00447605"/>
    <w:rsid w:val="0044768A"/>
    <w:rsid w:val="004476D2"/>
    <w:rsid w:val="00447981"/>
    <w:rsid w:val="00447DCE"/>
    <w:rsid w:val="00447DEE"/>
    <w:rsid w:val="00447DF0"/>
    <w:rsid w:val="00450122"/>
    <w:rsid w:val="004509C8"/>
    <w:rsid w:val="00450C96"/>
    <w:rsid w:val="004514FF"/>
    <w:rsid w:val="004517A9"/>
    <w:rsid w:val="00451A26"/>
    <w:rsid w:val="00451C3F"/>
    <w:rsid w:val="004521D1"/>
    <w:rsid w:val="00452292"/>
    <w:rsid w:val="0045232A"/>
    <w:rsid w:val="0045242E"/>
    <w:rsid w:val="004525F2"/>
    <w:rsid w:val="00452758"/>
    <w:rsid w:val="00452796"/>
    <w:rsid w:val="00452999"/>
    <w:rsid w:val="00452AE1"/>
    <w:rsid w:val="00452AF6"/>
    <w:rsid w:val="00452C49"/>
    <w:rsid w:val="0045300A"/>
    <w:rsid w:val="0045329F"/>
    <w:rsid w:val="0045336F"/>
    <w:rsid w:val="004533D9"/>
    <w:rsid w:val="004533F5"/>
    <w:rsid w:val="004533FD"/>
    <w:rsid w:val="00453449"/>
    <w:rsid w:val="00453614"/>
    <w:rsid w:val="0045374D"/>
    <w:rsid w:val="00453767"/>
    <w:rsid w:val="00453897"/>
    <w:rsid w:val="00453A6E"/>
    <w:rsid w:val="00453C82"/>
    <w:rsid w:val="00453F27"/>
    <w:rsid w:val="0045407B"/>
    <w:rsid w:val="0045424E"/>
    <w:rsid w:val="004548E4"/>
    <w:rsid w:val="00454AC3"/>
    <w:rsid w:val="00454B84"/>
    <w:rsid w:val="00454BC5"/>
    <w:rsid w:val="00454D39"/>
    <w:rsid w:val="00454DBC"/>
    <w:rsid w:val="00454DC4"/>
    <w:rsid w:val="00454F54"/>
    <w:rsid w:val="00454FB4"/>
    <w:rsid w:val="004552C8"/>
    <w:rsid w:val="004554E0"/>
    <w:rsid w:val="0045553A"/>
    <w:rsid w:val="004555BE"/>
    <w:rsid w:val="004556FE"/>
    <w:rsid w:val="00455B1A"/>
    <w:rsid w:val="00455C3C"/>
    <w:rsid w:val="00455CB5"/>
    <w:rsid w:val="00455F90"/>
    <w:rsid w:val="004562CB"/>
    <w:rsid w:val="0045633B"/>
    <w:rsid w:val="0045651B"/>
    <w:rsid w:val="00456696"/>
    <w:rsid w:val="0045679E"/>
    <w:rsid w:val="004567A8"/>
    <w:rsid w:val="00456AE3"/>
    <w:rsid w:val="00456C7B"/>
    <w:rsid w:val="00456D86"/>
    <w:rsid w:val="00456EF9"/>
    <w:rsid w:val="00456FB2"/>
    <w:rsid w:val="00456FDD"/>
    <w:rsid w:val="00456FEE"/>
    <w:rsid w:val="00457327"/>
    <w:rsid w:val="00457517"/>
    <w:rsid w:val="00457548"/>
    <w:rsid w:val="0045754F"/>
    <w:rsid w:val="0045798A"/>
    <w:rsid w:val="00457AD1"/>
    <w:rsid w:val="00457BD9"/>
    <w:rsid w:val="00457D9B"/>
    <w:rsid w:val="00457F0C"/>
    <w:rsid w:val="00460364"/>
    <w:rsid w:val="00460644"/>
    <w:rsid w:val="0046072B"/>
    <w:rsid w:val="004607BA"/>
    <w:rsid w:val="00460BD2"/>
    <w:rsid w:val="00460C13"/>
    <w:rsid w:val="00460DFE"/>
    <w:rsid w:val="0046122B"/>
    <w:rsid w:val="0046126F"/>
    <w:rsid w:val="00461378"/>
    <w:rsid w:val="00461612"/>
    <w:rsid w:val="004616F9"/>
    <w:rsid w:val="00461865"/>
    <w:rsid w:val="004618E4"/>
    <w:rsid w:val="00461ACD"/>
    <w:rsid w:val="00461F8B"/>
    <w:rsid w:val="00462613"/>
    <w:rsid w:val="00462755"/>
    <w:rsid w:val="00462832"/>
    <w:rsid w:val="00462B40"/>
    <w:rsid w:val="00462C86"/>
    <w:rsid w:val="00462CE5"/>
    <w:rsid w:val="00462F52"/>
    <w:rsid w:val="004630E6"/>
    <w:rsid w:val="004631E5"/>
    <w:rsid w:val="00463438"/>
    <w:rsid w:val="00463972"/>
    <w:rsid w:val="004639D7"/>
    <w:rsid w:val="0046409A"/>
    <w:rsid w:val="004640ED"/>
    <w:rsid w:val="004641ED"/>
    <w:rsid w:val="0046423F"/>
    <w:rsid w:val="0046458B"/>
    <w:rsid w:val="004645EA"/>
    <w:rsid w:val="004645F2"/>
    <w:rsid w:val="0046473C"/>
    <w:rsid w:val="0046482D"/>
    <w:rsid w:val="00464A74"/>
    <w:rsid w:val="00464DBE"/>
    <w:rsid w:val="00464DD4"/>
    <w:rsid w:val="00465150"/>
    <w:rsid w:val="004658BB"/>
    <w:rsid w:val="004658E3"/>
    <w:rsid w:val="004659DA"/>
    <w:rsid w:val="00465ECA"/>
    <w:rsid w:val="00465FDF"/>
    <w:rsid w:val="004660B6"/>
    <w:rsid w:val="0046622D"/>
    <w:rsid w:val="004664CB"/>
    <w:rsid w:val="004667D7"/>
    <w:rsid w:val="00466947"/>
    <w:rsid w:val="00466B68"/>
    <w:rsid w:val="00466C57"/>
    <w:rsid w:val="00466CA1"/>
    <w:rsid w:val="00466CDA"/>
    <w:rsid w:val="00467069"/>
    <w:rsid w:val="0046706E"/>
    <w:rsid w:val="0046721B"/>
    <w:rsid w:val="00467257"/>
    <w:rsid w:val="004675C0"/>
    <w:rsid w:val="00467810"/>
    <w:rsid w:val="004678D4"/>
    <w:rsid w:val="00467C95"/>
    <w:rsid w:val="0047042D"/>
    <w:rsid w:val="00470508"/>
    <w:rsid w:val="0047055D"/>
    <w:rsid w:val="00470878"/>
    <w:rsid w:val="004708F1"/>
    <w:rsid w:val="00470C44"/>
    <w:rsid w:val="00471393"/>
    <w:rsid w:val="00471701"/>
    <w:rsid w:val="0047197D"/>
    <w:rsid w:val="00471BF9"/>
    <w:rsid w:val="00471C06"/>
    <w:rsid w:val="00471D32"/>
    <w:rsid w:val="00471D67"/>
    <w:rsid w:val="00472179"/>
    <w:rsid w:val="004721F9"/>
    <w:rsid w:val="00472352"/>
    <w:rsid w:val="0047252A"/>
    <w:rsid w:val="00472654"/>
    <w:rsid w:val="004726EC"/>
    <w:rsid w:val="0047274C"/>
    <w:rsid w:val="00472901"/>
    <w:rsid w:val="004729C8"/>
    <w:rsid w:val="00472AAF"/>
    <w:rsid w:val="00472F08"/>
    <w:rsid w:val="00473047"/>
    <w:rsid w:val="0047313C"/>
    <w:rsid w:val="00473155"/>
    <w:rsid w:val="004731EA"/>
    <w:rsid w:val="00473232"/>
    <w:rsid w:val="0047354E"/>
    <w:rsid w:val="0047360F"/>
    <w:rsid w:val="004736B9"/>
    <w:rsid w:val="00473867"/>
    <w:rsid w:val="004739AB"/>
    <w:rsid w:val="00473A6F"/>
    <w:rsid w:val="00473ADA"/>
    <w:rsid w:val="00473B6E"/>
    <w:rsid w:val="00473D08"/>
    <w:rsid w:val="00474291"/>
    <w:rsid w:val="00474553"/>
    <w:rsid w:val="00474581"/>
    <w:rsid w:val="004745C1"/>
    <w:rsid w:val="00474687"/>
    <w:rsid w:val="00474B08"/>
    <w:rsid w:val="00474B0E"/>
    <w:rsid w:val="00474B7C"/>
    <w:rsid w:val="00474C05"/>
    <w:rsid w:val="00474C1B"/>
    <w:rsid w:val="00474F1B"/>
    <w:rsid w:val="0047509A"/>
    <w:rsid w:val="00475333"/>
    <w:rsid w:val="004753FC"/>
    <w:rsid w:val="0047550E"/>
    <w:rsid w:val="00475556"/>
    <w:rsid w:val="004756D1"/>
    <w:rsid w:val="00475754"/>
    <w:rsid w:val="004758F0"/>
    <w:rsid w:val="00475957"/>
    <w:rsid w:val="00475AA2"/>
    <w:rsid w:val="00475AB0"/>
    <w:rsid w:val="00475F69"/>
    <w:rsid w:val="00475FA8"/>
    <w:rsid w:val="00476178"/>
    <w:rsid w:val="004761B3"/>
    <w:rsid w:val="004763DE"/>
    <w:rsid w:val="004766BF"/>
    <w:rsid w:val="00476913"/>
    <w:rsid w:val="00476B85"/>
    <w:rsid w:val="00476CE0"/>
    <w:rsid w:val="00476E9E"/>
    <w:rsid w:val="00476FB6"/>
    <w:rsid w:val="00477092"/>
    <w:rsid w:val="00477276"/>
    <w:rsid w:val="00477300"/>
    <w:rsid w:val="0047739E"/>
    <w:rsid w:val="00477514"/>
    <w:rsid w:val="004777E8"/>
    <w:rsid w:val="00477B89"/>
    <w:rsid w:val="00477D46"/>
    <w:rsid w:val="004801B1"/>
    <w:rsid w:val="0048027C"/>
    <w:rsid w:val="004804AB"/>
    <w:rsid w:val="004808CB"/>
    <w:rsid w:val="00480AFE"/>
    <w:rsid w:val="00480BCD"/>
    <w:rsid w:val="00480C09"/>
    <w:rsid w:val="00481193"/>
    <w:rsid w:val="00481351"/>
    <w:rsid w:val="004815B9"/>
    <w:rsid w:val="004816AB"/>
    <w:rsid w:val="00481ABF"/>
    <w:rsid w:val="00481AC6"/>
    <w:rsid w:val="00481F2F"/>
    <w:rsid w:val="004820FA"/>
    <w:rsid w:val="00482273"/>
    <w:rsid w:val="004822A4"/>
    <w:rsid w:val="0048232B"/>
    <w:rsid w:val="004824E2"/>
    <w:rsid w:val="0048271D"/>
    <w:rsid w:val="00482C74"/>
    <w:rsid w:val="00482F47"/>
    <w:rsid w:val="00483243"/>
    <w:rsid w:val="00483319"/>
    <w:rsid w:val="00483365"/>
    <w:rsid w:val="004833F3"/>
    <w:rsid w:val="004834E1"/>
    <w:rsid w:val="00483549"/>
    <w:rsid w:val="00483716"/>
    <w:rsid w:val="0048375E"/>
    <w:rsid w:val="0048392A"/>
    <w:rsid w:val="004839E0"/>
    <w:rsid w:val="00483B16"/>
    <w:rsid w:val="00483B33"/>
    <w:rsid w:val="00483B96"/>
    <w:rsid w:val="00483CF4"/>
    <w:rsid w:val="00483D3E"/>
    <w:rsid w:val="00483E87"/>
    <w:rsid w:val="00483ED7"/>
    <w:rsid w:val="0048426A"/>
    <w:rsid w:val="0048487C"/>
    <w:rsid w:val="00484978"/>
    <w:rsid w:val="00484C64"/>
    <w:rsid w:val="00484C73"/>
    <w:rsid w:val="00484CAA"/>
    <w:rsid w:val="00484D71"/>
    <w:rsid w:val="00484F11"/>
    <w:rsid w:val="00484FB6"/>
    <w:rsid w:val="00485338"/>
    <w:rsid w:val="004853A8"/>
    <w:rsid w:val="004855DC"/>
    <w:rsid w:val="00485939"/>
    <w:rsid w:val="00485A7F"/>
    <w:rsid w:val="00485B81"/>
    <w:rsid w:val="00485DFA"/>
    <w:rsid w:val="0048636A"/>
    <w:rsid w:val="00486411"/>
    <w:rsid w:val="0048654B"/>
    <w:rsid w:val="004865D5"/>
    <w:rsid w:val="004865E5"/>
    <w:rsid w:val="0048687A"/>
    <w:rsid w:val="004868F1"/>
    <w:rsid w:val="00486CA7"/>
    <w:rsid w:val="00486D5B"/>
    <w:rsid w:val="00486E91"/>
    <w:rsid w:val="004871C6"/>
    <w:rsid w:val="004871CF"/>
    <w:rsid w:val="0048732C"/>
    <w:rsid w:val="004873E3"/>
    <w:rsid w:val="00487506"/>
    <w:rsid w:val="0048786E"/>
    <w:rsid w:val="004879F9"/>
    <w:rsid w:val="00487E38"/>
    <w:rsid w:val="00487EF8"/>
    <w:rsid w:val="00487FD3"/>
    <w:rsid w:val="00490253"/>
    <w:rsid w:val="004902AD"/>
    <w:rsid w:val="004902C8"/>
    <w:rsid w:val="004902EE"/>
    <w:rsid w:val="00490337"/>
    <w:rsid w:val="00490413"/>
    <w:rsid w:val="00490466"/>
    <w:rsid w:val="004905B3"/>
    <w:rsid w:val="004906FF"/>
    <w:rsid w:val="00490A41"/>
    <w:rsid w:val="00490B02"/>
    <w:rsid w:val="00490C55"/>
    <w:rsid w:val="00490E30"/>
    <w:rsid w:val="00490FE0"/>
    <w:rsid w:val="00491293"/>
    <w:rsid w:val="0049163D"/>
    <w:rsid w:val="0049166A"/>
    <w:rsid w:val="004916B5"/>
    <w:rsid w:val="00491C2A"/>
    <w:rsid w:val="00491D49"/>
    <w:rsid w:val="00491D6D"/>
    <w:rsid w:val="00491DA9"/>
    <w:rsid w:val="00491F4A"/>
    <w:rsid w:val="00491F60"/>
    <w:rsid w:val="00492263"/>
    <w:rsid w:val="00492450"/>
    <w:rsid w:val="0049253B"/>
    <w:rsid w:val="004925FE"/>
    <w:rsid w:val="0049269E"/>
    <w:rsid w:val="0049297A"/>
    <w:rsid w:val="00492B95"/>
    <w:rsid w:val="00492DAD"/>
    <w:rsid w:val="00492F3E"/>
    <w:rsid w:val="00493026"/>
    <w:rsid w:val="004930FD"/>
    <w:rsid w:val="00493404"/>
    <w:rsid w:val="004934C2"/>
    <w:rsid w:val="0049353A"/>
    <w:rsid w:val="004938DF"/>
    <w:rsid w:val="004939C5"/>
    <w:rsid w:val="00493A17"/>
    <w:rsid w:val="00493CF5"/>
    <w:rsid w:val="00493D19"/>
    <w:rsid w:val="00493DA0"/>
    <w:rsid w:val="00494199"/>
    <w:rsid w:val="00494246"/>
    <w:rsid w:val="00494298"/>
    <w:rsid w:val="00494440"/>
    <w:rsid w:val="0049446A"/>
    <w:rsid w:val="004945D5"/>
    <w:rsid w:val="004946F3"/>
    <w:rsid w:val="00494A79"/>
    <w:rsid w:val="00494CCF"/>
    <w:rsid w:val="00494CDE"/>
    <w:rsid w:val="00494DD7"/>
    <w:rsid w:val="00494E86"/>
    <w:rsid w:val="00494E96"/>
    <w:rsid w:val="00494F50"/>
    <w:rsid w:val="00495A6C"/>
    <w:rsid w:val="00495CAC"/>
    <w:rsid w:val="00495F95"/>
    <w:rsid w:val="00495FC6"/>
    <w:rsid w:val="00496006"/>
    <w:rsid w:val="00496355"/>
    <w:rsid w:val="004963B4"/>
    <w:rsid w:val="004964AD"/>
    <w:rsid w:val="0049682F"/>
    <w:rsid w:val="004968DF"/>
    <w:rsid w:val="0049697F"/>
    <w:rsid w:val="00496A9B"/>
    <w:rsid w:val="00496DED"/>
    <w:rsid w:val="00496F04"/>
    <w:rsid w:val="00497156"/>
    <w:rsid w:val="004971B7"/>
    <w:rsid w:val="004971DF"/>
    <w:rsid w:val="00497554"/>
    <w:rsid w:val="0049768F"/>
    <w:rsid w:val="004976D6"/>
    <w:rsid w:val="004978A1"/>
    <w:rsid w:val="00497D3E"/>
    <w:rsid w:val="00497DFD"/>
    <w:rsid w:val="004A0057"/>
    <w:rsid w:val="004A0083"/>
    <w:rsid w:val="004A0133"/>
    <w:rsid w:val="004A053A"/>
    <w:rsid w:val="004A057E"/>
    <w:rsid w:val="004A07A3"/>
    <w:rsid w:val="004A0B6C"/>
    <w:rsid w:val="004A0BDA"/>
    <w:rsid w:val="004A0CB4"/>
    <w:rsid w:val="004A0DB3"/>
    <w:rsid w:val="004A0EB0"/>
    <w:rsid w:val="004A0ECB"/>
    <w:rsid w:val="004A0FF8"/>
    <w:rsid w:val="004A0FF9"/>
    <w:rsid w:val="004A106B"/>
    <w:rsid w:val="004A150E"/>
    <w:rsid w:val="004A17E7"/>
    <w:rsid w:val="004A1824"/>
    <w:rsid w:val="004A19E8"/>
    <w:rsid w:val="004A1A15"/>
    <w:rsid w:val="004A1E3C"/>
    <w:rsid w:val="004A1EF8"/>
    <w:rsid w:val="004A2132"/>
    <w:rsid w:val="004A2182"/>
    <w:rsid w:val="004A22C0"/>
    <w:rsid w:val="004A251A"/>
    <w:rsid w:val="004A2841"/>
    <w:rsid w:val="004A2A16"/>
    <w:rsid w:val="004A2E75"/>
    <w:rsid w:val="004A2EF8"/>
    <w:rsid w:val="004A2F37"/>
    <w:rsid w:val="004A301E"/>
    <w:rsid w:val="004A322B"/>
    <w:rsid w:val="004A3271"/>
    <w:rsid w:val="004A329D"/>
    <w:rsid w:val="004A3363"/>
    <w:rsid w:val="004A33C5"/>
    <w:rsid w:val="004A33D8"/>
    <w:rsid w:val="004A35BF"/>
    <w:rsid w:val="004A3677"/>
    <w:rsid w:val="004A3876"/>
    <w:rsid w:val="004A3C47"/>
    <w:rsid w:val="004A3F20"/>
    <w:rsid w:val="004A421F"/>
    <w:rsid w:val="004A4282"/>
    <w:rsid w:val="004A437D"/>
    <w:rsid w:val="004A43B8"/>
    <w:rsid w:val="004A43BE"/>
    <w:rsid w:val="004A4439"/>
    <w:rsid w:val="004A46C3"/>
    <w:rsid w:val="004A478F"/>
    <w:rsid w:val="004A47E6"/>
    <w:rsid w:val="004A49E9"/>
    <w:rsid w:val="004A49EE"/>
    <w:rsid w:val="004A4A0F"/>
    <w:rsid w:val="004A4A51"/>
    <w:rsid w:val="004A4D66"/>
    <w:rsid w:val="004A4D84"/>
    <w:rsid w:val="004A50E0"/>
    <w:rsid w:val="004A53EB"/>
    <w:rsid w:val="004A53F5"/>
    <w:rsid w:val="004A5607"/>
    <w:rsid w:val="004A58B2"/>
    <w:rsid w:val="004A5DF4"/>
    <w:rsid w:val="004A6093"/>
    <w:rsid w:val="004A6183"/>
    <w:rsid w:val="004A61AF"/>
    <w:rsid w:val="004A6323"/>
    <w:rsid w:val="004A633A"/>
    <w:rsid w:val="004A654D"/>
    <w:rsid w:val="004A6582"/>
    <w:rsid w:val="004A667E"/>
    <w:rsid w:val="004A66C7"/>
    <w:rsid w:val="004A670D"/>
    <w:rsid w:val="004A6735"/>
    <w:rsid w:val="004A6A19"/>
    <w:rsid w:val="004A6A62"/>
    <w:rsid w:val="004A6B86"/>
    <w:rsid w:val="004A6C23"/>
    <w:rsid w:val="004A6E92"/>
    <w:rsid w:val="004A6FCE"/>
    <w:rsid w:val="004A715A"/>
    <w:rsid w:val="004A724B"/>
    <w:rsid w:val="004A7556"/>
    <w:rsid w:val="004A776C"/>
    <w:rsid w:val="004A7C06"/>
    <w:rsid w:val="004A7D6C"/>
    <w:rsid w:val="004A7E47"/>
    <w:rsid w:val="004A7F7E"/>
    <w:rsid w:val="004A7FBC"/>
    <w:rsid w:val="004B01F5"/>
    <w:rsid w:val="004B01F9"/>
    <w:rsid w:val="004B03D9"/>
    <w:rsid w:val="004B0541"/>
    <w:rsid w:val="004B0687"/>
    <w:rsid w:val="004B069B"/>
    <w:rsid w:val="004B06E0"/>
    <w:rsid w:val="004B06E8"/>
    <w:rsid w:val="004B075A"/>
    <w:rsid w:val="004B0787"/>
    <w:rsid w:val="004B080D"/>
    <w:rsid w:val="004B0A57"/>
    <w:rsid w:val="004B0B2C"/>
    <w:rsid w:val="004B0C8C"/>
    <w:rsid w:val="004B0DB4"/>
    <w:rsid w:val="004B0DDE"/>
    <w:rsid w:val="004B0F9D"/>
    <w:rsid w:val="004B10BA"/>
    <w:rsid w:val="004B18C9"/>
    <w:rsid w:val="004B1962"/>
    <w:rsid w:val="004B19F3"/>
    <w:rsid w:val="004B19F7"/>
    <w:rsid w:val="004B1C96"/>
    <w:rsid w:val="004B1E05"/>
    <w:rsid w:val="004B1EC9"/>
    <w:rsid w:val="004B203C"/>
    <w:rsid w:val="004B21F2"/>
    <w:rsid w:val="004B226F"/>
    <w:rsid w:val="004B2486"/>
    <w:rsid w:val="004B293D"/>
    <w:rsid w:val="004B2995"/>
    <w:rsid w:val="004B2B4B"/>
    <w:rsid w:val="004B2CA0"/>
    <w:rsid w:val="004B2F4E"/>
    <w:rsid w:val="004B32BF"/>
    <w:rsid w:val="004B356A"/>
    <w:rsid w:val="004B35EE"/>
    <w:rsid w:val="004B3740"/>
    <w:rsid w:val="004B376D"/>
    <w:rsid w:val="004B3772"/>
    <w:rsid w:val="004B37A0"/>
    <w:rsid w:val="004B3AAB"/>
    <w:rsid w:val="004B3B62"/>
    <w:rsid w:val="004B3D21"/>
    <w:rsid w:val="004B3E57"/>
    <w:rsid w:val="004B40E0"/>
    <w:rsid w:val="004B41BB"/>
    <w:rsid w:val="004B424F"/>
    <w:rsid w:val="004B464C"/>
    <w:rsid w:val="004B49AB"/>
    <w:rsid w:val="004B4C38"/>
    <w:rsid w:val="004B4FD4"/>
    <w:rsid w:val="004B52DF"/>
    <w:rsid w:val="004B53C9"/>
    <w:rsid w:val="004B5426"/>
    <w:rsid w:val="004B5556"/>
    <w:rsid w:val="004B55D1"/>
    <w:rsid w:val="004B5622"/>
    <w:rsid w:val="004B5626"/>
    <w:rsid w:val="004B5B85"/>
    <w:rsid w:val="004B5DAB"/>
    <w:rsid w:val="004B5DFC"/>
    <w:rsid w:val="004B617E"/>
    <w:rsid w:val="004B6194"/>
    <w:rsid w:val="004B6299"/>
    <w:rsid w:val="004B6579"/>
    <w:rsid w:val="004B66F7"/>
    <w:rsid w:val="004B689C"/>
    <w:rsid w:val="004B693B"/>
    <w:rsid w:val="004B6C70"/>
    <w:rsid w:val="004B708F"/>
    <w:rsid w:val="004B70C6"/>
    <w:rsid w:val="004B70CC"/>
    <w:rsid w:val="004B717C"/>
    <w:rsid w:val="004B7211"/>
    <w:rsid w:val="004B73E3"/>
    <w:rsid w:val="004B7550"/>
    <w:rsid w:val="004B78AB"/>
    <w:rsid w:val="004B796C"/>
    <w:rsid w:val="004B797A"/>
    <w:rsid w:val="004B7ADF"/>
    <w:rsid w:val="004B7E90"/>
    <w:rsid w:val="004C00B7"/>
    <w:rsid w:val="004C037B"/>
    <w:rsid w:val="004C04E6"/>
    <w:rsid w:val="004C050E"/>
    <w:rsid w:val="004C096C"/>
    <w:rsid w:val="004C0CF0"/>
    <w:rsid w:val="004C0E02"/>
    <w:rsid w:val="004C12D6"/>
    <w:rsid w:val="004C1314"/>
    <w:rsid w:val="004C1411"/>
    <w:rsid w:val="004C142A"/>
    <w:rsid w:val="004C1450"/>
    <w:rsid w:val="004C147E"/>
    <w:rsid w:val="004C14D3"/>
    <w:rsid w:val="004C18A5"/>
    <w:rsid w:val="004C1939"/>
    <w:rsid w:val="004C1A6A"/>
    <w:rsid w:val="004C1DB3"/>
    <w:rsid w:val="004C22EC"/>
    <w:rsid w:val="004C234E"/>
    <w:rsid w:val="004C238E"/>
    <w:rsid w:val="004C2503"/>
    <w:rsid w:val="004C26FD"/>
    <w:rsid w:val="004C289A"/>
    <w:rsid w:val="004C28C2"/>
    <w:rsid w:val="004C2BE9"/>
    <w:rsid w:val="004C2DE0"/>
    <w:rsid w:val="004C34A2"/>
    <w:rsid w:val="004C34D9"/>
    <w:rsid w:val="004C36A0"/>
    <w:rsid w:val="004C3BCC"/>
    <w:rsid w:val="004C3CCB"/>
    <w:rsid w:val="004C3D11"/>
    <w:rsid w:val="004C3E39"/>
    <w:rsid w:val="004C40C4"/>
    <w:rsid w:val="004C40ED"/>
    <w:rsid w:val="004C424A"/>
    <w:rsid w:val="004C4501"/>
    <w:rsid w:val="004C4864"/>
    <w:rsid w:val="004C48F6"/>
    <w:rsid w:val="004C4A4C"/>
    <w:rsid w:val="004C4E99"/>
    <w:rsid w:val="004C4FA4"/>
    <w:rsid w:val="004C50CC"/>
    <w:rsid w:val="004C524E"/>
    <w:rsid w:val="004C5273"/>
    <w:rsid w:val="004C531C"/>
    <w:rsid w:val="004C53B2"/>
    <w:rsid w:val="004C5480"/>
    <w:rsid w:val="004C54F6"/>
    <w:rsid w:val="004C5511"/>
    <w:rsid w:val="004C5649"/>
    <w:rsid w:val="004C59BE"/>
    <w:rsid w:val="004C5A20"/>
    <w:rsid w:val="004C5C95"/>
    <w:rsid w:val="004C5D2C"/>
    <w:rsid w:val="004C5D4A"/>
    <w:rsid w:val="004C6015"/>
    <w:rsid w:val="004C639F"/>
    <w:rsid w:val="004C66F2"/>
    <w:rsid w:val="004C6AEB"/>
    <w:rsid w:val="004C6C11"/>
    <w:rsid w:val="004C6C44"/>
    <w:rsid w:val="004C6CB1"/>
    <w:rsid w:val="004C6E25"/>
    <w:rsid w:val="004C702B"/>
    <w:rsid w:val="004C704B"/>
    <w:rsid w:val="004C713E"/>
    <w:rsid w:val="004C7599"/>
    <w:rsid w:val="004C7705"/>
    <w:rsid w:val="004C7AE3"/>
    <w:rsid w:val="004C7B2C"/>
    <w:rsid w:val="004C7BCB"/>
    <w:rsid w:val="004C7C1A"/>
    <w:rsid w:val="004C7F61"/>
    <w:rsid w:val="004C7FA2"/>
    <w:rsid w:val="004D00C0"/>
    <w:rsid w:val="004D00E2"/>
    <w:rsid w:val="004D02EE"/>
    <w:rsid w:val="004D03BA"/>
    <w:rsid w:val="004D04A2"/>
    <w:rsid w:val="004D0503"/>
    <w:rsid w:val="004D0597"/>
    <w:rsid w:val="004D071D"/>
    <w:rsid w:val="004D07B3"/>
    <w:rsid w:val="004D0871"/>
    <w:rsid w:val="004D0A8C"/>
    <w:rsid w:val="004D0B9F"/>
    <w:rsid w:val="004D0C80"/>
    <w:rsid w:val="004D0EC3"/>
    <w:rsid w:val="004D0ED5"/>
    <w:rsid w:val="004D10A1"/>
    <w:rsid w:val="004D1493"/>
    <w:rsid w:val="004D14D6"/>
    <w:rsid w:val="004D1BEB"/>
    <w:rsid w:val="004D1C48"/>
    <w:rsid w:val="004D1EC4"/>
    <w:rsid w:val="004D2162"/>
    <w:rsid w:val="004D221A"/>
    <w:rsid w:val="004D23F2"/>
    <w:rsid w:val="004D2405"/>
    <w:rsid w:val="004D244F"/>
    <w:rsid w:val="004D247E"/>
    <w:rsid w:val="004D26B3"/>
    <w:rsid w:val="004D2A79"/>
    <w:rsid w:val="004D2B03"/>
    <w:rsid w:val="004D2BE9"/>
    <w:rsid w:val="004D2E86"/>
    <w:rsid w:val="004D2FC7"/>
    <w:rsid w:val="004D2FE1"/>
    <w:rsid w:val="004D317B"/>
    <w:rsid w:val="004D3288"/>
    <w:rsid w:val="004D3293"/>
    <w:rsid w:val="004D32FF"/>
    <w:rsid w:val="004D3306"/>
    <w:rsid w:val="004D338D"/>
    <w:rsid w:val="004D3489"/>
    <w:rsid w:val="004D34E1"/>
    <w:rsid w:val="004D36E1"/>
    <w:rsid w:val="004D385E"/>
    <w:rsid w:val="004D3888"/>
    <w:rsid w:val="004D389C"/>
    <w:rsid w:val="004D3939"/>
    <w:rsid w:val="004D3952"/>
    <w:rsid w:val="004D3A3E"/>
    <w:rsid w:val="004D3A61"/>
    <w:rsid w:val="004D3AE5"/>
    <w:rsid w:val="004D3E39"/>
    <w:rsid w:val="004D3FC5"/>
    <w:rsid w:val="004D4160"/>
    <w:rsid w:val="004D4263"/>
    <w:rsid w:val="004D4585"/>
    <w:rsid w:val="004D481D"/>
    <w:rsid w:val="004D4C7D"/>
    <w:rsid w:val="004D4D1B"/>
    <w:rsid w:val="004D4F4C"/>
    <w:rsid w:val="004D4FCC"/>
    <w:rsid w:val="004D506F"/>
    <w:rsid w:val="004D51E9"/>
    <w:rsid w:val="004D52F6"/>
    <w:rsid w:val="004D5606"/>
    <w:rsid w:val="004D561F"/>
    <w:rsid w:val="004D595A"/>
    <w:rsid w:val="004D5A01"/>
    <w:rsid w:val="004D5A45"/>
    <w:rsid w:val="004D5A71"/>
    <w:rsid w:val="004D5B42"/>
    <w:rsid w:val="004D5C60"/>
    <w:rsid w:val="004D5D0E"/>
    <w:rsid w:val="004D5E66"/>
    <w:rsid w:val="004D6020"/>
    <w:rsid w:val="004D6090"/>
    <w:rsid w:val="004D6157"/>
    <w:rsid w:val="004D63CA"/>
    <w:rsid w:val="004D678A"/>
    <w:rsid w:val="004D679B"/>
    <w:rsid w:val="004D67BB"/>
    <w:rsid w:val="004D6AAA"/>
    <w:rsid w:val="004D6BDA"/>
    <w:rsid w:val="004D6DAD"/>
    <w:rsid w:val="004D7211"/>
    <w:rsid w:val="004D7289"/>
    <w:rsid w:val="004D752A"/>
    <w:rsid w:val="004D76F9"/>
    <w:rsid w:val="004D7820"/>
    <w:rsid w:val="004D79FF"/>
    <w:rsid w:val="004D7AB6"/>
    <w:rsid w:val="004D7B84"/>
    <w:rsid w:val="004D7F09"/>
    <w:rsid w:val="004D7FD0"/>
    <w:rsid w:val="004E0321"/>
    <w:rsid w:val="004E0347"/>
    <w:rsid w:val="004E04B2"/>
    <w:rsid w:val="004E0AC5"/>
    <w:rsid w:val="004E0D07"/>
    <w:rsid w:val="004E0D6B"/>
    <w:rsid w:val="004E105C"/>
    <w:rsid w:val="004E118E"/>
    <w:rsid w:val="004E11F4"/>
    <w:rsid w:val="004E12F2"/>
    <w:rsid w:val="004E161C"/>
    <w:rsid w:val="004E170B"/>
    <w:rsid w:val="004E181E"/>
    <w:rsid w:val="004E1947"/>
    <w:rsid w:val="004E1C29"/>
    <w:rsid w:val="004E1CBC"/>
    <w:rsid w:val="004E1D68"/>
    <w:rsid w:val="004E1D84"/>
    <w:rsid w:val="004E21CB"/>
    <w:rsid w:val="004E229E"/>
    <w:rsid w:val="004E22D6"/>
    <w:rsid w:val="004E234E"/>
    <w:rsid w:val="004E238A"/>
    <w:rsid w:val="004E241E"/>
    <w:rsid w:val="004E2A82"/>
    <w:rsid w:val="004E2BD0"/>
    <w:rsid w:val="004E328C"/>
    <w:rsid w:val="004E3718"/>
    <w:rsid w:val="004E389A"/>
    <w:rsid w:val="004E394D"/>
    <w:rsid w:val="004E39CE"/>
    <w:rsid w:val="004E3B09"/>
    <w:rsid w:val="004E3D72"/>
    <w:rsid w:val="004E3DEC"/>
    <w:rsid w:val="004E3E13"/>
    <w:rsid w:val="004E3EF0"/>
    <w:rsid w:val="004E42E6"/>
    <w:rsid w:val="004E4993"/>
    <w:rsid w:val="004E4A16"/>
    <w:rsid w:val="004E4A99"/>
    <w:rsid w:val="004E4E56"/>
    <w:rsid w:val="004E4FD3"/>
    <w:rsid w:val="004E5232"/>
    <w:rsid w:val="004E54D5"/>
    <w:rsid w:val="004E55C6"/>
    <w:rsid w:val="004E58DC"/>
    <w:rsid w:val="004E5E43"/>
    <w:rsid w:val="004E5EA0"/>
    <w:rsid w:val="004E5F65"/>
    <w:rsid w:val="004E6273"/>
    <w:rsid w:val="004E63ED"/>
    <w:rsid w:val="004E6566"/>
    <w:rsid w:val="004E67CC"/>
    <w:rsid w:val="004E683E"/>
    <w:rsid w:val="004E68B6"/>
    <w:rsid w:val="004E6920"/>
    <w:rsid w:val="004E69CB"/>
    <w:rsid w:val="004E69E5"/>
    <w:rsid w:val="004E6D48"/>
    <w:rsid w:val="004E6E1E"/>
    <w:rsid w:val="004E6FC7"/>
    <w:rsid w:val="004E6FF7"/>
    <w:rsid w:val="004E7319"/>
    <w:rsid w:val="004E7383"/>
    <w:rsid w:val="004E73C7"/>
    <w:rsid w:val="004E7733"/>
    <w:rsid w:val="004E7917"/>
    <w:rsid w:val="004E7A0A"/>
    <w:rsid w:val="004E7AB6"/>
    <w:rsid w:val="004E7B7E"/>
    <w:rsid w:val="004E7CE2"/>
    <w:rsid w:val="004E7DD7"/>
    <w:rsid w:val="004E7EAF"/>
    <w:rsid w:val="004F029F"/>
    <w:rsid w:val="004F0360"/>
    <w:rsid w:val="004F03CB"/>
    <w:rsid w:val="004F0427"/>
    <w:rsid w:val="004F077C"/>
    <w:rsid w:val="004F09BD"/>
    <w:rsid w:val="004F0A62"/>
    <w:rsid w:val="004F0B76"/>
    <w:rsid w:val="004F0C87"/>
    <w:rsid w:val="004F0D89"/>
    <w:rsid w:val="004F0E84"/>
    <w:rsid w:val="004F1009"/>
    <w:rsid w:val="004F1024"/>
    <w:rsid w:val="004F1090"/>
    <w:rsid w:val="004F1158"/>
    <w:rsid w:val="004F11F8"/>
    <w:rsid w:val="004F1950"/>
    <w:rsid w:val="004F1C52"/>
    <w:rsid w:val="004F1F69"/>
    <w:rsid w:val="004F2094"/>
    <w:rsid w:val="004F224B"/>
    <w:rsid w:val="004F2555"/>
    <w:rsid w:val="004F25F8"/>
    <w:rsid w:val="004F293B"/>
    <w:rsid w:val="004F2ABD"/>
    <w:rsid w:val="004F2B49"/>
    <w:rsid w:val="004F2C82"/>
    <w:rsid w:val="004F2DD3"/>
    <w:rsid w:val="004F2F1F"/>
    <w:rsid w:val="004F30D4"/>
    <w:rsid w:val="004F3427"/>
    <w:rsid w:val="004F3496"/>
    <w:rsid w:val="004F34D4"/>
    <w:rsid w:val="004F35CD"/>
    <w:rsid w:val="004F37A9"/>
    <w:rsid w:val="004F37B2"/>
    <w:rsid w:val="004F3ACE"/>
    <w:rsid w:val="004F3BBB"/>
    <w:rsid w:val="004F3D22"/>
    <w:rsid w:val="004F3D58"/>
    <w:rsid w:val="004F3DC4"/>
    <w:rsid w:val="004F40B8"/>
    <w:rsid w:val="004F4117"/>
    <w:rsid w:val="004F41F7"/>
    <w:rsid w:val="004F441E"/>
    <w:rsid w:val="004F45AF"/>
    <w:rsid w:val="004F468B"/>
    <w:rsid w:val="004F4702"/>
    <w:rsid w:val="004F47C7"/>
    <w:rsid w:val="004F49A4"/>
    <w:rsid w:val="004F4AE8"/>
    <w:rsid w:val="004F50BD"/>
    <w:rsid w:val="004F5418"/>
    <w:rsid w:val="004F54AD"/>
    <w:rsid w:val="004F57E0"/>
    <w:rsid w:val="004F5852"/>
    <w:rsid w:val="004F58BC"/>
    <w:rsid w:val="004F5A23"/>
    <w:rsid w:val="004F5A74"/>
    <w:rsid w:val="004F5C57"/>
    <w:rsid w:val="004F5FCF"/>
    <w:rsid w:val="004F60A9"/>
    <w:rsid w:val="004F6211"/>
    <w:rsid w:val="004F638B"/>
    <w:rsid w:val="004F6480"/>
    <w:rsid w:val="004F6774"/>
    <w:rsid w:val="004F695F"/>
    <w:rsid w:val="004F6965"/>
    <w:rsid w:val="004F6CEF"/>
    <w:rsid w:val="004F6F3D"/>
    <w:rsid w:val="004F702B"/>
    <w:rsid w:val="004F70FA"/>
    <w:rsid w:val="004F73A5"/>
    <w:rsid w:val="004F7458"/>
    <w:rsid w:val="004F761D"/>
    <w:rsid w:val="004F76F4"/>
    <w:rsid w:val="004F78A4"/>
    <w:rsid w:val="004F7B75"/>
    <w:rsid w:val="00500163"/>
    <w:rsid w:val="00500526"/>
    <w:rsid w:val="005005E1"/>
    <w:rsid w:val="005006F8"/>
    <w:rsid w:val="00500930"/>
    <w:rsid w:val="00500B50"/>
    <w:rsid w:val="00500BC7"/>
    <w:rsid w:val="00500D45"/>
    <w:rsid w:val="00500FFD"/>
    <w:rsid w:val="00501087"/>
    <w:rsid w:val="005011D4"/>
    <w:rsid w:val="00501285"/>
    <w:rsid w:val="0050128A"/>
    <w:rsid w:val="0050138E"/>
    <w:rsid w:val="00501487"/>
    <w:rsid w:val="00501552"/>
    <w:rsid w:val="00501A18"/>
    <w:rsid w:val="00501A7C"/>
    <w:rsid w:val="00501B7F"/>
    <w:rsid w:val="00501B93"/>
    <w:rsid w:val="00501C43"/>
    <w:rsid w:val="00501E23"/>
    <w:rsid w:val="00501EBB"/>
    <w:rsid w:val="0050220E"/>
    <w:rsid w:val="00502366"/>
    <w:rsid w:val="00502731"/>
    <w:rsid w:val="0050278C"/>
    <w:rsid w:val="005028A0"/>
    <w:rsid w:val="00502CE9"/>
    <w:rsid w:val="00502DBB"/>
    <w:rsid w:val="00502FEE"/>
    <w:rsid w:val="00503267"/>
    <w:rsid w:val="005037D3"/>
    <w:rsid w:val="00503992"/>
    <w:rsid w:val="00503A63"/>
    <w:rsid w:val="00503A7B"/>
    <w:rsid w:val="00503AA5"/>
    <w:rsid w:val="00503ADC"/>
    <w:rsid w:val="00503C4A"/>
    <w:rsid w:val="00503E99"/>
    <w:rsid w:val="00503F2B"/>
    <w:rsid w:val="00504003"/>
    <w:rsid w:val="005043B5"/>
    <w:rsid w:val="00504452"/>
    <w:rsid w:val="00504507"/>
    <w:rsid w:val="0050473D"/>
    <w:rsid w:val="00504A3B"/>
    <w:rsid w:val="00504BCE"/>
    <w:rsid w:val="00504CE0"/>
    <w:rsid w:val="00504E75"/>
    <w:rsid w:val="00504EC7"/>
    <w:rsid w:val="00504ED7"/>
    <w:rsid w:val="005050BA"/>
    <w:rsid w:val="0050518F"/>
    <w:rsid w:val="005052C4"/>
    <w:rsid w:val="00505380"/>
    <w:rsid w:val="0050539D"/>
    <w:rsid w:val="005055F0"/>
    <w:rsid w:val="005056D4"/>
    <w:rsid w:val="0050571C"/>
    <w:rsid w:val="005058E9"/>
    <w:rsid w:val="00505AFC"/>
    <w:rsid w:val="00505F30"/>
    <w:rsid w:val="0050601C"/>
    <w:rsid w:val="00506140"/>
    <w:rsid w:val="00506733"/>
    <w:rsid w:val="0050679A"/>
    <w:rsid w:val="005069AB"/>
    <w:rsid w:val="00506B64"/>
    <w:rsid w:val="00506CEC"/>
    <w:rsid w:val="00506E90"/>
    <w:rsid w:val="00506F4D"/>
    <w:rsid w:val="005071C2"/>
    <w:rsid w:val="00507554"/>
    <w:rsid w:val="00507790"/>
    <w:rsid w:val="00507935"/>
    <w:rsid w:val="005079D4"/>
    <w:rsid w:val="00507A08"/>
    <w:rsid w:val="00507AFA"/>
    <w:rsid w:val="00510125"/>
    <w:rsid w:val="0051034C"/>
    <w:rsid w:val="0051039A"/>
    <w:rsid w:val="005104FD"/>
    <w:rsid w:val="005105FE"/>
    <w:rsid w:val="00510640"/>
    <w:rsid w:val="0051083C"/>
    <w:rsid w:val="00510872"/>
    <w:rsid w:val="00510910"/>
    <w:rsid w:val="00510930"/>
    <w:rsid w:val="00510C99"/>
    <w:rsid w:val="00510D77"/>
    <w:rsid w:val="00510E32"/>
    <w:rsid w:val="00510EEA"/>
    <w:rsid w:val="00510F24"/>
    <w:rsid w:val="00510F75"/>
    <w:rsid w:val="00510FA1"/>
    <w:rsid w:val="0051117E"/>
    <w:rsid w:val="005111DF"/>
    <w:rsid w:val="00511257"/>
    <w:rsid w:val="0051152A"/>
    <w:rsid w:val="0051177E"/>
    <w:rsid w:val="00511804"/>
    <w:rsid w:val="005119F0"/>
    <w:rsid w:val="00511A0B"/>
    <w:rsid w:val="00511B1E"/>
    <w:rsid w:val="00511D0D"/>
    <w:rsid w:val="00511D46"/>
    <w:rsid w:val="00511E9E"/>
    <w:rsid w:val="00511F0C"/>
    <w:rsid w:val="00511F73"/>
    <w:rsid w:val="00511F90"/>
    <w:rsid w:val="0051211C"/>
    <w:rsid w:val="00512469"/>
    <w:rsid w:val="0051258E"/>
    <w:rsid w:val="005125BC"/>
    <w:rsid w:val="005125DD"/>
    <w:rsid w:val="0051266C"/>
    <w:rsid w:val="00512908"/>
    <w:rsid w:val="00512973"/>
    <w:rsid w:val="00512A37"/>
    <w:rsid w:val="00512B4A"/>
    <w:rsid w:val="00512F77"/>
    <w:rsid w:val="00513045"/>
    <w:rsid w:val="00513311"/>
    <w:rsid w:val="00513395"/>
    <w:rsid w:val="005133EB"/>
    <w:rsid w:val="0051371E"/>
    <w:rsid w:val="00513783"/>
    <w:rsid w:val="005137E7"/>
    <w:rsid w:val="0051385E"/>
    <w:rsid w:val="00513A46"/>
    <w:rsid w:val="00513A69"/>
    <w:rsid w:val="00513A92"/>
    <w:rsid w:val="00513F0F"/>
    <w:rsid w:val="00513F90"/>
    <w:rsid w:val="00513FB8"/>
    <w:rsid w:val="00513FBF"/>
    <w:rsid w:val="00513FC8"/>
    <w:rsid w:val="005141C5"/>
    <w:rsid w:val="005144AD"/>
    <w:rsid w:val="005147BF"/>
    <w:rsid w:val="0051483C"/>
    <w:rsid w:val="005148CD"/>
    <w:rsid w:val="00514A35"/>
    <w:rsid w:val="00514BA5"/>
    <w:rsid w:val="00514C18"/>
    <w:rsid w:val="00514D26"/>
    <w:rsid w:val="00514D3D"/>
    <w:rsid w:val="00514EDE"/>
    <w:rsid w:val="00514EF9"/>
    <w:rsid w:val="00514F9F"/>
    <w:rsid w:val="0051506B"/>
    <w:rsid w:val="005154F2"/>
    <w:rsid w:val="00515502"/>
    <w:rsid w:val="0051558D"/>
    <w:rsid w:val="005155B5"/>
    <w:rsid w:val="00515665"/>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A92"/>
    <w:rsid w:val="00516D68"/>
    <w:rsid w:val="00516FD1"/>
    <w:rsid w:val="005174F2"/>
    <w:rsid w:val="00517628"/>
    <w:rsid w:val="00517AFC"/>
    <w:rsid w:val="00517B10"/>
    <w:rsid w:val="00517EBA"/>
    <w:rsid w:val="00517F20"/>
    <w:rsid w:val="00520187"/>
    <w:rsid w:val="0052028F"/>
    <w:rsid w:val="005203B7"/>
    <w:rsid w:val="00520515"/>
    <w:rsid w:val="00520702"/>
    <w:rsid w:val="0052072E"/>
    <w:rsid w:val="00520CA9"/>
    <w:rsid w:val="00520CCC"/>
    <w:rsid w:val="0052125A"/>
    <w:rsid w:val="005213A1"/>
    <w:rsid w:val="00521765"/>
    <w:rsid w:val="00521792"/>
    <w:rsid w:val="005217CA"/>
    <w:rsid w:val="005218F3"/>
    <w:rsid w:val="005219B8"/>
    <w:rsid w:val="005219E2"/>
    <w:rsid w:val="005219EF"/>
    <w:rsid w:val="005219F9"/>
    <w:rsid w:val="00521D42"/>
    <w:rsid w:val="00521E63"/>
    <w:rsid w:val="0052209A"/>
    <w:rsid w:val="005223B0"/>
    <w:rsid w:val="005223F3"/>
    <w:rsid w:val="0052251B"/>
    <w:rsid w:val="00522522"/>
    <w:rsid w:val="00522A48"/>
    <w:rsid w:val="00522A4F"/>
    <w:rsid w:val="00522AE1"/>
    <w:rsid w:val="00522BDE"/>
    <w:rsid w:val="00522F84"/>
    <w:rsid w:val="00522FEB"/>
    <w:rsid w:val="00523508"/>
    <w:rsid w:val="005235B8"/>
    <w:rsid w:val="00523700"/>
    <w:rsid w:val="00523857"/>
    <w:rsid w:val="00523A8D"/>
    <w:rsid w:val="00523B02"/>
    <w:rsid w:val="00523B24"/>
    <w:rsid w:val="00523B56"/>
    <w:rsid w:val="00523BC6"/>
    <w:rsid w:val="00523C60"/>
    <w:rsid w:val="00523F72"/>
    <w:rsid w:val="005242AC"/>
    <w:rsid w:val="00524697"/>
    <w:rsid w:val="005246F3"/>
    <w:rsid w:val="005247EB"/>
    <w:rsid w:val="00524914"/>
    <w:rsid w:val="005249E3"/>
    <w:rsid w:val="00524B1C"/>
    <w:rsid w:val="00524C6F"/>
    <w:rsid w:val="00524E6E"/>
    <w:rsid w:val="00524E7E"/>
    <w:rsid w:val="00525351"/>
    <w:rsid w:val="00525418"/>
    <w:rsid w:val="005259A5"/>
    <w:rsid w:val="00525C32"/>
    <w:rsid w:val="0052607D"/>
    <w:rsid w:val="00526115"/>
    <w:rsid w:val="00526185"/>
    <w:rsid w:val="005261ED"/>
    <w:rsid w:val="0052637E"/>
    <w:rsid w:val="00526589"/>
    <w:rsid w:val="005266D0"/>
    <w:rsid w:val="005266F6"/>
    <w:rsid w:val="00526791"/>
    <w:rsid w:val="00526805"/>
    <w:rsid w:val="005268C7"/>
    <w:rsid w:val="00526910"/>
    <w:rsid w:val="00526F4E"/>
    <w:rsid w:val="00527027"/>
    <w:rsid w:val="00527328"/>
    <w:rsid w:val="0052736D"/>
    <w:rsid w:val="0052757D"/>
    <w:rsid w:val="0052767E"/>
    <w:rsid w:val="0052769E"/>
    <w:rsid w:val="0052770D"/>
    <w:rsid w:val="0052771C"/>
    <w:rsid w:val="00527855"/>
    <w:rsid w:val="0052794E"/>
    <w:rsid w:val="005279B2"/>
    <w:rsid w:val="00527BE5"/>
    <w:rsid w:val="00527CD8"/>
    <w:rsid w:val="00527D2E"/>
    <w:rsid w:val="00527F2E"/>
    <w:rsid w:val="00527FAB"/>
    <w:rsid w:val="005301CC"/>
    <w:rsid w:val="005304D0"/>
    <w:rsid w:val="0053070A"/>
    <w:rsid w:val="005309BC"/>
    <w:rsid w:val="00530C8C"/>
    <w:rsid w:val="00530CB9"/>
    <w:rsid w:val="00530CBD"/>
    <w:rsid w:val="00530CEF"/>
    <w:rsid w:val="00530D6B"/>
    <w:rsid w:val="00530F3F"/>
    <w:rsid w:val="00530F72"/>
    <w:rsid w:val="00531244"/>
    <w:rsid w:val="00531843"/>
    <w:rsid w:val="00531974"/>
    <w:rsid w:val="005319A1"/>
    <w:rsid w:val="00531BE4"/>
    <w:rsid w:val="00531C66"/>
    <w:rsid w:val="00531CB2"/>
    <w:rsid w:val="00531EC6"/>
    <w:rsid w:val="005321E2"/>
    <w:rsid w:val="00532428"/>
    <w:rsid w:val="005325DA"/>
    <w:rsid w:val="005327F9"/>
    <w:rsid w:val="0053285B"/>
    <w:rsid w:val="0053298A"/>
    <w:rsid w:val="00532A51"/>
    <w:rsid w:val="00532AE1"/>
    <w:rsid w:val="00532E11"/>
    <w:rsid w:val="00532F2B"/>
    <w:rsid w:val="005330EE"/>
    <w:rsid w:val="005335AD"/>
    <w:rsid w:val="005335CC"/>
    <w:rsid w:val="005336F8"/>
    <w:rsid w:val="005338A5"/>
    <w:rsid w:val="00533ACD"/>
    <w:rsid w:val="00533CA9"/>
    <w:rsid w:val="00533CC5"/>
    <w:rsid w:val="00533D05"/>
    <w:rsid w:val="00533EF7"/>
    <w:rsid w:val="005341F0"/>
    <w:rsid w:val="00534218"/>
    <w:rsid w:val="005343D2"/>
    <w:rsid w:val="0053445A"/>
    <w:rsid w:val="00534835"/>
    <w:rsid w:val="005349B7"/>
    <w:rsid w:val="005349ED"/>
    <w:rsid w:val="00534DEF"/>
    <w:rsid w:val="00534F2A"/>
    <w:rsid w:val="00535154"/>
    <w:rsid w:val="005352F9"/>
    <w:rsid w:val="0053568D"/>
    <w:rsid w:val="005356DB"/>
    <w:rsid w:val="005357B3"/>
    <w:rsid w:val="0053587D"/>
    <w:rsid w:val="00535899"/>
    <w:rsid w:val="00535F9E"/>
    <w:rsid w:val="005362D6"/>
    <w:rsid w:val="00536594"/>
    <w:rsid w:val="005365BE"/>
    <w:rsid w:val="00536751"/>
    <w:rsid w:val="0053675E"/>
    <w:rsid w:val="00536C24"/>
    <w:rsid w:val="00536C5F"/>
    <w:rsid w:val="00536D24"/>
    <w:rsid w:val="005370AF"/>
    <w:rsid w:val="005371F8"/>
    <w:rsid w:val="00537344"/>
    <w:rsid w:val="0053784D"/>
    <w:rsid w:val="0053785E"/>
    <w:rsid w:val="0054031F"/>
    <w:rsid w:val="005403CF"/>
    <w:rsid w:val="0054059A"/>
    <w:rsid w:val="00540862"/>
    <w:rsid w:val="0054098C"/>
    <w:rsid w:val="00540B90"/>
    <w:rsid w:val="00540BC7"/>
    <w:rsid w:val="00540C89"/>
    <w:rsid w:val="00540DE9"/>
    <w:rsid w:val="00540E71"/>
    <w:rsid w:val="00540EB2"/>
    <w:rsid w:val="00541256"/>
    <w:rsid w:val="005414AE"/>
    <w:rsid w:val="00541702"/>
    <w:rsid w:val="00541924"/>
    <w:rsid w:val="00541935"/>
    <w:rsid w:val="00541F95"/>
    <w:rsid w:val="00541FE2"/>
    <w:rsid w:val="005422A7"/>
    <w:rsid w:val="005423A0"/>
    <w:rsid w:val="005423A1"/>
    <w:rsid w:val="00542478"/>
    <w:rsid w:val="005427DF"/>
    <w:rsid w:val="00542B0A"/>
    <w:rsid w:val="00542BD2"/>
    <w:rsid w:val="00543168"/>
    <w:rsid w:val="0054336D"/>
    <w:rsid w:val="00543425"/>
    <w:rsid w:val="00543468"/>
    <w:rsid w:val="0054350D"/>
    <w:rsid w:val="0054382F"/>
    <w:rsid w:val="00543989"/>
    <w:rsid w:val="00543B78"/>
    <w:rsid w:val="00543BCA"/>
    <w:rsid w:val="00543D29"/>
    <w:rsid w:val="00543D7B"/>
    <w:rsid w:val="00543ED8"/>
    <w:rsid w:val="00543FDC"/>
    <w:rsid w:val="0054420A"/>
    <w:rsid w:val="0054438E"/>
    <w:rsid w:val="0054457A"/>
    <w:rsid w:val="00544604"/>
    <w:rsid w:val="00544A7F"/>
    <w:rsid w:val="00544F5F"/>
    <w:rsid w:val="00545018"/>
    <w:rsid w:val="005452C3"/>
    <w:rsid w:val="0054535F"/>
    <w:rsid w:val="00545361"/>
    <w:rsid w:val="00545447"/>
    <w:rsid w:val="005455EB"/>
    <w:rsid w:val="0054599C"/>
    <w:rsid w:val="005459E6"/>
    <w:rsid w:val="00545A5E"/>
    <w:rsid w:val="00545BF4"/>
    <w:rsid w:val="005460A5"/>
    <w:rsid w:val="00546177"/>
    <w:rsid w:val="0054620D"/>
    <w:rsid w:val="0054659D"/>
    <w:rsid w:val="00546754"/>
    <w:rsid w:val="0054694F"/>
    <w:rsid w:val="00546C44"/>
    <w:rsid w:val="00546E37"/>
    <w:rsid w:val="00546EE6"/>
    <w:rsid w:val="00546EF4"/>
    <w:rsid w:val="00546F24"/>
    <w:rsid w:val="00547272"/>
    <w:rsid w:val="0054745E"/>
    <w:rsid w:val="005474CB"/>
    <w:rsid w:val="00547553"/>
    <w:rsid w:val="005476C3"/>
    <w:rsid w:val="0054785C"/>
    <w:rsid w:val="0054788F"/>
    <w:rsid w:val="00547999"/>
    <w:rsid w:val="00547B37"/>
    <w:rsid w:val="00547CCF"/>
    <w:rsid w:val="0055009E"/>
    <w:rsid w:val="005501A1"/>
    <w:rsid w:val="00550622"/>
    <w:rsid w:val="005508E0"/>
    <w:rsid w:val="00550ACD"/>
    <w:rsid w:val="00550DD0"/>
    <w:rsid w:val="00550E8E"/>
    <w:rsid w:val="0055127D"/>
    <w:rsid w:val="005512CF"/>
    <w:rsid w:val="00551346"/>
    <w:rsid w:val="00551650"/>
    <w:rsid w:val="005516BA"/>
    <w:rsid w:val="00551772"/>
    <w:rsid w:val="005517EF"/>
    <w:rsid w:val="00551968"/>
    <w:rsid w:val="005519E4"/>
    <w:rsid w:val="00551B5E"/>
    <w:rsid w:val="00551B73"/>
    <w:rsid w:val="00551C3E"/>
    <w:rsid w:val="00551DDD"/>
    <w:rsid w:val="005522FC"/>
    <w:rsid w:val="0055241F"/>
    <w:rsid w:val="00552603"/>
    <w:rsid w:val="00552AD3"/>
    <w:rsid w:val="00552D60"/>
    <w:rsid w:val="00552DD0"/>
    <w:rsid w:val="005530CA"/>
    <w:rsid w:val="005533AD"/>
    <w:rsid w:val="005534EF"/>
    <w:rsid w:val="005534F2"/>
    <w:rsid w:val="005537F8"/>
    <w:rsid w:val="005538AB"/>
    <w:rsid w:val="00553901"/>
    <w:rsid w:val="00553910"/>
    <w:rsid w:val="00553B83"/>
    <w:rsid w:val="00553DBB"/>
    <w:rsid w:val="00553E5B"/>
    <w:rsid w:val="005540ED"/>
    <w:rsid w:val="00554378"/>
    <w:rsid w:val="005546C7"/>
    <w:rsid w:val="005546E3"/>
    <w:rsid w:val="0055497C"/>
    <w:rsid w:val="005549E6"/>
    <w:rsid w:val="00554A12"/>
    <w:rsid w:val="00554A78"/>
    <w:rsid w:val="00554AA6"/>
    <w:rsid w:val="00554CA7"/>
    <w:rsid w:val="00554D76"/>
    <w:rsid w:val="00554DAD"/>
    <w:rsid w:val="00554E1A"/>
    <w:rsid w:val="00555003"/>
    <w:rsid w:val="00555282"/>
    <w:rsid w:val="005554DB"/>
    <w:rsid w:val="0055564D"/>
    <w:rsid w:val="0055573E"/>
    <w:rsid w:val="00555983"/>
    <w:rsid w:val="00555AD1"/>
    <w:rsid w:val="00555B51"/>
    <w:rsid w:val="00555C08"/>
    <w:rsid w:val="00555C5A"/>
    <w:rsid w:val="00555E34"/>
    <w:rsid w:val="00556188"/>
    <w:rsid w:val="0055640F"/>
    <w:rsid w:val="005564F8"/>
    <w:rsid w:val="0055697C"/>
    <w:rsid w:val="00556A51"/>
    <w:rsid w:val="00556B36"/>
    <w:rsid w:val="00556B5F"/>
    <w:rsid w:val="00556B77"/>
    <w:rsid w:val="00556C69"/>
    <w:rsid w:val="00556C9F"/>
    <w:rsid w:val="00556D98"/>
    <w:rsid w:val="00557048"/>
    <w:rsid w:val="005571AA"/>
    <w:rsid w:val="00557550"/>
    <w:rsid w:val="005578EA"/>
    <w:rsid w:val="00557928"/>
    <w:rsid w:val="005579DB"/>
    <w:rsid w:val="005579DF"/>
    <w:rsid w:val="00557A11"/>
    <w:rsid w:val="00557AAA"/>
    <w:rsid w:val="00557C6C"/>
    <w:rsid w:val="00557CC7"/>
    <w:rsid w:val="00557CD4"/>
    <w:rsid w:val="00557E9A"/>
    <w:rsid w:val="00557EAB"/>
    <w:rsid w:val="00557F54"/>
    <w:rsid w:val="00557FAC"/>
    <w:rsid w:val="0056020E"/>
    <w:rsid w:val="00560281"/>
    <w:rsid w:val="005602B5"/>
    <w:rsid w:val="00560322"/>
    <w:rsid w:val="00560660"/>
    <w:rsid w:val="005609CE"/>
    <w:rsid w:val="00560B03"/>
    <w:rsid w:val="00560C6C"/>
    <w:rsid w:val="00560EE2"/>
    <w:rsid w:val="00560F5A"/>
    <w:rsid w:val="00561083"/>
    <w:rsid w:val="00561251"/>
    <w:rsid w:val="00561876"/>
    <w:rsid w:val="00561905"/>
    <w:rsid w:val="0056192E"/>
    <w:rsid w:val="00561A15"/>
    <w:rsid w:val="00561EA7"/>
    <w:rsid w:val="00562412"/>
    <w:rsid w:val="00562417"/>
    <w:rsid w:val="00562861"/>
    <w:rsid w:val="00562BBA"/>
    <w:rsid w:val="00562C58"/>
    <w:rsid w:val="00562C89"/>
    <w:rsid w:val="00562E62"/>
    <w:rsid w:val="00562EC8"/>
    <w:rsid w:val="00562F38"/>
    <w:rsid w:val="00563099"/>
    <w:rsid w:val="00563255"/>
    <w:rsid w:val="005634D7"/>
    <w:rsid w:val="0056396F"/>
    <w:rsid w:val="00563B63"/>
    <w:rsid w:val="00563C41"/>
    <w:rsid w:val="00563D66"/>
    <w:rsid w:val="00563DA2"/>
    <w:rsid w:val="00563EF5"/>
    <w:rsid w:val="0056406D"/>
    <w:rsid w:val="005640CD"/>
    <w:rsid w:val="00564183"/>
    <w:rsid w:val="00564275"/>
    <w:rsid w:val="00564349"/>
    <w:rsid w:val="005643AD"/>
    <w:rsid w:val="0056440B"/>
    <w:rsid w:val="00564592"/>
    <w:rsid w:val="005645BF"/>
    <w:rsid w:val="005645F0"/>
    <w:rsid w:val="005646BF"/>
    <w:rsid w:val="00564CA4"/>
    <w:rsid w:val="00564F2A"/>
    <w:rsid w:val="00564FB4"/>
    <w:rsid w:val="00565041"/>
    <w:rsid w:val="00565091"/>
    <w:rsid w:val="00565099"/>
    <w:rsid w:val="005650BB"/>
    <w:rsid w:val="005650FA"/>
    <w:rsid w:val="005651C6"/>
    <w:rsid w:val="0056525A"/>
    <w:rsid w:val="0056531A"/>
    <w:rsid w:val="005653C8"/>
    <w:rsid w:val="0056550A"/>
    <w:rsid w:val="005655D3"/>
    <w:rsid w:val="00565613"/>
    <w:rsid w:val="005656D1"/>
    <w:rsid w:val="00565719"/>
    <w:rsid w:val="00565A6C"/>
    <w:rsid w:val="00565A71"/>
    <w:rsid w:val="00565D07"/>
    <w:rsid w:val="00565F11"/>
    <w:rsid w:val="00565F5D"/>
    <w:rsid w:val="00566040"/>
    <w:rsid w:val="005660FA"/>
    <w:rsid w:val="0056616B"/>
    <w:rsid w:val="005661CC"/>
    <w:rsid w:val="005662A0"/>
    <w:rsid w:val="005662E4"/>
    <w:rsid w:val="0056630E"/>
    <w:rsid w:val="00566333"/>
    <w:rsid w:val="0056684B"/>
    <w:rsid w:val="00566C2C"/>
    <w:rsid w:val="00566DC2"/>
    <w:rsid w:val="00566E95"/>
    <w:rsid w:val="00566EB8"/>
    <w:rsid w:val="00566F43"/>
    <w:rsid w:val="00567278"/>
    <w:rsid w:val="005673F4"/>
    <w:rsid w:val="005676AA"/>
    <w:rsid w:val="005676C4"/>
    <w:rsid w:val="0056771B"/>
    <w:rsid w:val="00567800"/>
    <w:rsid w:val="00567895"/>
    <w:rsid w:val="0056791E"/>
    <w:rsid w:val="00567BB2"/>
    <w:rsid w:val="00567EB3"/>
    <w:rsid w:val="00570186"/>
    <w:rsid w:val="00570245"/>
    <w:rsid w:val="00570407"/>
    <w:rsid w:val="00570527"/>
    <w:rsid w:val="0057052B"/>
    <w:rsid w:val="00570646"/>
    <w:rsid w:val="00570736"/>
    <w:rsid w:val="005709A6"/>
    <w:rsid w:val="00570A6A"/>
    <w:rsid w:val="00570F8D"/>
    <w:rsid w:val="00571492"/>
    <w:rsid w:val="00571543"/>
    <w:rsid w:val="00571649"/>
    <w:rsid w:val="005716F3"/>
    <w:rsid w:val="005718D1"/>
    <w:rsid w:val="00571BC0"/>
    <w:rsid w:val="00571D00"/>
    <w:rsid w:val="005721F9"/>
    <w:rsid w:val="005722A9"/>
    <w:rsid w:val="00572376"/>
    <w:rsid w:val="005723B2"/>
    <w:rsid w:val="0057262B"/>
    <w:rsid w:val="00572665"/>
    <w:rsid w:val="005726FE"/>
    <w:rsid w:val="00572750"/>
    <w:rsid w:val="00572763"/>
    <w:rsid w:val="00572797"/>
    <w:rsid w:val="005728A9"/>
    <w:rsid w:val="0057293D"/>
    <w:rsid w:val="00572A0E"/>
    <w:rsid w:val="00572B6C"/>
    <w:rsid w:val="00572B6D"/>
    <w:rsid w:val="00572D3D"/>
    <w:rsid w:val="00572E14"/>
    <w:rsid w:val="0057300C"/>
    <w:rsid w:val="00573169"/>
    <w:rsid w:val="0057353D"/>
    <w:rsid w:val="0057371D"/>
    <w:rsid w:val="005739D9"/>
    <w:rsid w:val="00573AA1"/>
    <w:rsid w:val="00573C46"/>
    <w:rsid w:val="00573C8B"/>
    <w:rsid w:val="00573CE7"/>
    <w:rsid w:val="00573DC1"/>
    <w:rsid w:val="00573E45"/>
    <w:rsid w:val="00573E52"/>
    <w:rsid w:val="00573FA6"/>
    <w:rsid w:val="00573FC7"/>
    <w:rsid w:val="00574022"/>
    <w:rsid w:val="005741F0"/>
    <w:rsid w:val="0057426E"/>
    <w:rsid w:val="00574B09"/>
    <w:rsid w:val="00574B8B"/>
    <w:rsid w:val="00574F0F"/>
    <w:rsid w:val="00575122"/>
    <w:rsid w:val="005753FC"/>
    <w:rsid w:val="00575549"/>
    <w:rsid w:val="00575576"/>
    <w:rsid w:val="0057564C"/>
    <w:rsid w:val="0057587B"/>
    <w:rsid w:val="005758C2"/>
    <w:rsid w:val="00575A36"/>
    <w:rsid w:val="00575AB8"/>
    <w:rsid w:val="00575C14"/>
    <w:rsid w:val="0057611B"/>
    <w:rsid w:val="005764B9"/>
    <w:rsid w:val="00576537"/>
    <w:rsid w:val="00576843"/>
    <w:rsid w:val="00576A31"/>
    <w:rsid w:val="00576B03"/>
    <w:rsid w:val="00576B06"/>
    <w:rsid w:val="00576BD1"/>
    <w:rsid w:val="0057703D"/>
    <w:rsid w:val="0057709A"/>
    <w:rsid w:val="005770B9"/>
    <w:rsid w:val="00577354"/>
    <w:rsid w:val="00577472"/>
    <w:rsid w:val="0057772C"/>
    <w:rsid w:val="00577754"/>
    <w:rsid w:val="0057793D"/>
    <w:rsid w:val="00577CD2"/>
    <w:rsid w:val="00577D74"/>
    <w:rsid w:val="00577F10"/>
    <w:rsid w:val="00580050"/>
    <w:rsid w:val="00580531"/>
    <w:rsid w:val="0058065E"/>
    <w:rsid w:val="00580721"/>
    <w:rsid w:val="005807B7"/>
    <w:rsid w:val="005808B2"/>
    <w:rsid w:val="005808FB"/>
    <w:rsid w:val="00580923"/>
    <w:rsid w:val="00580C79"/>
    <w:rsid w:val="0058102B"/>
    <w:rsid w:val="00581090"/>
    <w:rsid w:val="005810FC"/>
    <w:rsid w:val="00581512"/>
    <w:rsid w:val="00581D35"/>
    <w:rsid w:val="00581F6B"/>
    <w:rsid w:val="00582048"/>
    <w:rsid w:val="00582066"/>
    <w:rsid w:val="0058210F"/>
    <w:rsid w:val="00582178"/>
    <w:rsid w:val="005823CA"/>
    <w:rsid w:val="00582580"/>
    <w:rsid w:val="005825BB"/>
    <w:rsid w:val="0058269F"/>
    <w:rsid w:val="005827D8"/>
    <w:rsid w:val="00582C0B"/>
    <w:rsid w:val="00582DB9"/>
    <w:rsid w:val="005831DD"/>
    <w:rsid w:val="005831E6"/>
    <w:rsid w:val="00583286"/>
    <w:rsid w:val="00583369"/>
    <w:rsid w:val="0058367F"/>
    <w:rsid w:val="005838CD"/>
    <w:rsid w:val="00583BF4"/>
    <w:rsid w:val="00583D3F"/>
    <w:rsid w:val="00583EDC"/>
    <w:rsid w:val="00583FB7"/>
    <w:rsid w:val="00584086"/>
    <w:rsid w:val="00584199"/>
    <w:rsid w:val="00584236"/>
    <w:rsid w:val="005842D4"/>
    <w:rsid w:val="0058472F"/>
    <w:rsid w:val="005847A6"/>
    <w:rsid w:val="00584912"/>
    <w:rsid w:val="00584942"/>
    <w:rsid w:val="00584A14"/>
    <w:rsid w:val="00584A29"/>
    <w:rsid w:val="00584BE7"/>
    <w:rsid w:val="00584F7C"/>
    <w:rsid w:val="005852AC"/>
    <w:rsid w:val="0058548F"/>
    <w:rsid w:val="00585533"/>
    <w:rsid w:val="00585562"/>
    <w:rsid w:val="005857DA"/>
    <w:rsid w:val="005859FE"/>
    <w:rsid w:val="00585A0C"/>
    <w:rsid w:val="00585CD0"/>
    <w:rsid w:val="00585D6C"/>
    <w:rsid w:val="00585FC9"/>
    <w:rsid w:val="00586120"/>
    <w:rsid w:val="005865D8"/>
    <w:rsid w:val="00586976"/>
    <w:rsid w:val="00586A1F"/>
    <w:rsid w:val="00586B38"/>
    <w:rsid w:val="00586C05"/>
    <w:rsid w:val="00586D3A"/>
    <w:rsid w:val="00586DD7"/>
    <w:rsid w:val="00586F21"/>
    <w:rsid w:val="00586F30"/>
    <w:rsid w:val="00587211"/>
    <w:rsid w:val="0058747B"/>
    <w:rsid w:val="005874AB"/>
    <w:rsid w:val="00587702"/>
    <w:rsid w:val="00587863"/>
    <w:rsid w:val="005878A0"/>
    <w:rsid w:val="00587B18"/>
    <w:rsid w:val="00587B39"/>
    <w:rsid w:val="00587C4A"/>
    <w:rsid w:val="00587C80"/>
    <w:rsid w:val="00587F47"/>
    <w:rsid w:val="005903A3"/>
    <w:rsid w:val="0059040F"/>
    <w:rsid w:val="0059057F"/>
    <w:rsid w:val="00590751"/>
    <w:rsid w:val="005909FE"/>
    <w:rsid w:val="00590A4D"/>
    <w:rsid w:val="00590CFC"/>
    <w:rsid w:val="00590F62"/>
    <w:rsid w:val="00590FAA"/>
    <w:rsid w:val="0059100F"/>
    <w:rsid w:val="0059108F"/>
    <w:rsid w:val="005913C7"/>
    <w:rsid w:val="00591BA7"/>
    <w:rsid w:val="00591C8B"/>
    <w:rsid w:val="00591E77"/>
    <w:rsid w:val="00591F13"/>
    <w:rsid w:val="00592091"/>
    <w:rsid w:val="00592203"/>
    <w:rsid w:val="005929B0"/>
    <w:rsid w:val="00592A54"/>
    <w:rsid w:val="00592A88"/>
    <w:rsid w:val="00592BDA"/>
    <w:rsid w:val="00593028"/>
    <w:rsid w:val="005933EA"/>
    <w:rsid w:val="0059365F"/>
    <w:rsid w:val="005936AE"/>
    <w:rsid w:val="005936AF"/>
    <w:rsid w:val="0059391A"/>
    <w:rsid w:val="005939C3"/>
    <w:rsid w:val="00593A1D"/>
    <w:rsid w:val="00593B5D"/>
    <w:rsid w:val="00594240"/>
    <w:rsid w:val="005942E5"/>
    <w:rsid w:val="00594348"/>
    <w:rsid w:val="00594392"/>
    <w:rsid w:val="00594494"/>
    <w:rsid w:val="005944B5"/>
    <w:rsid w:val="005944E5"/>
    <w:rsid w:val="00594610"/>
    <w:rsid w:val="00594721"/>
    <w:rsid w:val="005947D7"/>
    <w:rsid w:val="00594849"/>
    <w:rsid w:val="005948DB"/>
    <w:rsid w:val="00594B09"/>
    <w:rsid w:val="00594ECA"/>
    <w:rsid w:val="00594F84"/>
    <w:rsid w:val="00595013"/>
    <w:rsid w:val="0059524E"/>
    <w:rsid w:val="0059539C"/>
    <w:rsid w:val="005954B1"/>
    <w:rsid w:val="00595B7C"/>
    <w:rsid w:val="00595C64"/>
    <w:rsid w:val="00595E28"/>
    <w:rsid w:val="00595F5C"/>
    <w:rsid w:val="005960F2"/>
    <w:rsid w:val="0059611C"/>
    <w:rsid w:val="00596179"/>
    <w:rsid w:val="00596235"/>
    <w:rsid w:val="005963A2"/>
    <w:rsid w:val="005965E5"/>
    <w:rsid w:val="005965EE"/>
    <w:rsid w:val="005968C4"/>
    <w:rsid w:val="00596C93"/>
    <w:rsid w:val="0059715A"/>
    <w:rsid w:val="0059740A"/>
    <w:rsid w:val="0059756F"/>
    <w:rsid w:val="0059760D"/>
    <w:rsid w:val="005976BC"/>
    <w:rsid w:val="0059787E"/>
    <w:rsid w:val="00597C56"/>
    <w:rsid w:val="00597D22"/>
    <w:rsid w:val="00597D7E"/>
    <w:rsid w:val="00597DC6"/>
    <w:rsid w:val="00597F2A"/>
    <w:rsid w:val="005A01BA"/>
    <w:rsid w:val="005A028E"/>
    <w:rsid w:val="005A041B"/>
    <w:rsid w:val="005A04AE"/>
    <w:rsid w:val="005A06E7"/>
    <w:rsid w:val="005A071D"/>
    <w:rsid w:val="005A081E"/>
    <w:rsid w:val="005A08A9"/>
    <w:rsid w:val="005A09F4"/>
    <w:rsid w:val="005A0A24"/>
    <w:rsid w:val="005A0CA6"/>
    <w:rsid w:val="005A0D67"/>
    <w:rsid w:val="005A0F60"/>
    <w:rsid w:val="005A0F74"/>
    <w:rsid w:val="005A129B"/>
    <w:rsid w:val="005A152F"/>
    <w:rsid w:val="005A156E"/>
    <w:rsid w:val="005A1B1E"/>
    <w:rsid w:val="005A1C26"/>
    <w:rsid w:val="005A1C29"/>
    <w:rsid w:val="005A1C67"/>
    <w:rsid w:val="005A205D"/>
    <w:rsid w:val="005A21ED"/>
    <w:rsid w:val="005A22FB"/>
    <w:rsid w:val="005A2452"/>
    <w:rsid w:val="005A24F1"/>
    <w:rsid w:val="005A25C8"/>
    <w:rsid w:val="005A2862"/>
    <w:rsid w:val="005A28AA"/>
    <w:rsid w:val="005A2A19"/>
    <w:rsid w:val="005A2C0F"/>
    <w:rsid w:val="005A2C24"/>
    <w:rsid w:val="005A30A5"/>
    <w:rsid w:val="005A30AF"/>
    <w:rsid w:val="005A328B"/>
    <w:rsid w:val="005A34BD"/>
    <w:rsid w:val="005A35D5"/>
    <w:rsid w:val="005A36ED"/>
    <w:rsid w:val="005A374D"/>
    <w:rsid w:val="005A377F"/>
    <w:rsid w:val="005A3D52"/>
    <w:rsid w:val="005A3E77"/>
    <w:rsid w:val="005A3EDA"/>
    <w:rsid w:val="005A3F5C"/>
    <w:rsid w:val="005A3F89"/>
    <w:rsid w:val="005A411A"/>
    <w:rsid w:val="005A4292"/>
    <w:rsid w:val="005A42A7"/>
    <w:rsid w:val="005A4369"/>
    <w:rsid w:val="005A4382"/>
    <w:rsid w:val="005A455C"/>
    <w:rsid w:val="005A4588"/>
    <w:rsid w:val="005A4654"/>
    <w:rsid w:val="005A469E"/>
    <w:rsid w:val="005A46E3"/>
    <w:rsid w:val="005A486B"/>
    <w:rsid w:val="005A4946"/>
    <w:rsid w:val="005A4A95"/>
    <w:rsid w:val="005A4ADF"/>
    <w:rsid w:val="005A4DA2"/>
    <w:rsid w:val="005A4EA6"/>
    <w:rsid w:val="005A4EB5"/>
    <w:rsid w:val="005A5047"/>
    <w:rsid w:val="005A51A2"/>
    <w:rsid w:val="005A524B"/>
    <w:rsid w:val="005A5253"/>
    <w:rsid w:val="005A5317"/>
    <w:rsid w:val="005A5355"/>
    <w:rsid w:val="005A5548"/>
    <w:rsid w:val="005A5611"/>
    <w:rsid w:val="005A5B3E"/>
    <w:rsid w:val="005A5B67"/>
    <w:rsid w:val="005A5C14"/>
    <w:rsid w:val="005A5C71"/>
    <w:rsid w:val="005A6052"/>
    <w:rsid w:val="005A6308"/>
    <w:rsid w:val="005A64B5"/>
    <w:rsid w:val="005A64BB"/>
    <w:rsid w:val="005A6575"/>
    <w:rsid w:val="005A65E3"/>
    <w:rsid w:val="005A662F"/>
    <w:rsid w:val="005A6818"/>
    <w:rsid w:val="005A68DC"/>
    <w:rsid w:val="005A6AD6"/>
    <w:rsid w:val="005A6F63"/>
    <w:rsid w:val="005A6FA4"/>
    <w:rsid w:val="005A7236"/>
    <w:rsid w:val="005A773F"/>
    <w:rsid w:val="005A7763"/>
    <w:rsid w:val="005A77C6"/>
    <w:rsid w:val="005A7A93"/>
    <w:rsid w:val="005A7C66"/>
    <w:rsid w:val="005A7F28"/>
    <w:rsid w:val="005A7F5A"/>
    <w:rsid w:val="005A7F7F"/>
    <w:rsid w:val="005B006E"/>
    <w:rsid w:val="005B01C2"/>
    <w:rsid w:val="005B01CA"/>
    <w:rsid w:val="005B0621"/>
    <w:rsid w:val="005B06E4"/>
    <w:rsid w:val="005B0DD5"/>
    <w:rsid w:val="005B0FBE"/>
    <w:rsid w:val="005B1072"/>
    <w:rsid w:val="005B126C"/>
    <w:rsid w:val="005B13FD"/>
    <w:rsid w:val="005B142A"/>
    <w:rsid w:val="005B16BF"/>
    <w:rsid w:val="005B16FE"/>
    <w:rsid w:val="005B171E"/>
    <w:rsid w:val="005B17C9"/>
    <w:rsid w:val="005B17D5"/>
    <w:rsid w:val="005B1895"/>
    <w:rsid w:val="005B191D"/>
    <w:rsid w:val="005B1A62"/>
    <w:rsid w:val="005B1B59"/>
    <w:rsid w:val="005B1B5F"/>
    <w:rsid w:val="005B1F25"/>
    <w:rsid w:val="005B2045"/>
    <w:rsid w:val="005B20BA"/>
    <w:rsid w:val="005B218D"/>
    <w:rsid w:val="005B21D8"/>
    <w:rsid w:val="005B2279"/>
    <w:rsid w:val="005B2336"/>
    <w:rsid w:val="005B286F"/>
    <w:rsid w:val="005B288E"/>
    <w:rsid w:val="005B2C00"/>
    <w:rsid w:val="005B2D7E"/>
    <w:rsid w:val="005B2E1C"/>
    <w:rsid w:val="005B2F59"/>
    <w:rsid w:val="005B2F73"/>
    <w:rsid w:val="005B30E8"/>
    <w:rsid w:val="005B320E"/>
    <w:rsid w:val="005B337A"/>
    <w:rsid w:val="005B358F"/>
    <w:rsid w:val="005B35E1"/>
    <w:rsid w:val="005B35F9"/>
    <w:rsid w:val="005B38B4"/>
    <w:rsid w:val="005B39FD"/>
    <w:rsid w:val="005B3C4F"/>
    <w:rsid w:val="005B3D4D"/>
    <w:rsid w:val="005B3D4E"/>
    <w:rsid w:val="005B3DC5"/>
    <w:rsid w:val="005B3EA9"/>
    <w:rsid w:val="005B3F3A"/>
    <w:rsid w:val="005B4745"/>
    <w:rsid w:val="005B4A29"/>
    <w:rsid w:val="005B4E45"/>
    <w:rsid w:val="005B5098"/>
    <w:rsid w:val="005B5549"/>
    <w:rsid w:val="005B57AD"/>
    <w:rsid w:val="005B5B15"/>
    <w:rsid w:val="005B5C57"/>
    <w:rsid w:val="005B5C7F"/>
    <w:rsid w:val="005B5DC6"/>
    <w:rsid w:val="005B61D8"/>
    <w:rsid w:val="005B642D"/>
    <w:rsid w:val="005B6488"/>
    <w:rsid w:val="005B6503"/>
    <w:rsid w:val="005B662F"/>
    <w:rsid w:val="005B664B"/>
    <w:rsid w:val="005B6682"/>
    <w:rsid w:val="005B67D2"/>
    <w:rsid w:val="005B6806"/>
    <w:rsid w:val="005B6AAA"/>
    <w:rsid w:val="005B6C28"/>
    <w:rsid w:val="005B6CB1"/>
    <w:rsid w:val="005B7015"/>
    <w:rsid w:val="005B7136"/>
    <w:rsid w:val="005B71B3"/>
    <w:rsid w:val="005B728B"/>
    <w:rsid w:val="005B7590"/>
    <w:rsid w:val="005B7684"/>
    <w:rsid w:val="005B784C"/>
    <w:rsid w:val="005B79EA"/>
    <w:rsid w:val="005B7A85"/>
    <w:rsid w:val="005B7B0D"/>
    <w:rsid w:val="005B7C47"/>
    <w:rsid w:val="005B7D68"/>
    <w:rsid w:val="005B7E5F"/>
    <w:rsid w:val="005B7ED5"/>
    <w:rsid w:val="005B7FF7"/>
    <w:rsid w:val="005C0004"/>
    <w:rsid w:val="005C05B9"/>
    <w:rsid w:val="005C05BC"/>
    <w:rsid w:val="005C06E9"/>
    <w:rsid w:val="005C0A0B"/>
    <w:rsid w:val="005C0A5E"/>
    <w:rsid w:val="005C0B1C"/>
    <w:rsid w:val="005C0D0E"/>
    <w:rsid w:val="005C141C"/>
    <w:rsid w:val="005C14AF"/>
    <w:rsid w:val="005C16B1"/>
    <w:rsid w:val="005C16F4"/>
    <w:rsid w:val="005C18A8"/>
    <w:rsid w:val="005C19AB"/>
    <w:rsid w:val="005C1FBD"/>
    <w:rsid w:val="005C201F"/>
    <w:rsid w:val="005C25B7"/>
    <w:rsid w:val="005C2665"/>
    <w:rsid w:val="005C26A4"/>
    <w:rsid w:val="005C2923"/>
    <w:rsid w:val="005C293C"/>
    <w:rsid w:val="005C2ACF"/>
    <w:rsid w:val="005C2B53"/>
    <w:rsid w:val="005C2C91"/>
    <w:rsid w:val="005C3149"/>
    <w:rsid w:val="005C32B1"/>
    <w:rsid w:val="005C3921"/>
    <w:rsid w:val="005C39B4"/>
    <w:rsid w:val="005C39C1"/>
    <w:rsid w:val="005C3B82"/>
    <w:rsid w:val="005C3B8E"/>
    <w:rsid w:val="005C3C9C"/>
    <w:rsid w:val="005C3D3D"/>
    <w:rsid w:val="005C3D65"/>
    <w:rsid w:val="005C3DAE"/>
    <w:rsid w:val="005C3EA0"/>
    <w:rsid w:val="005C3FC2"/>
    <w:rsid w:val="005C40C7"/>
    <w:rsid w:val="005C45E2"/>
    <w:rsid w:val="005C489C"/>
    <w:rsid w:val="005C4944"/>
    <w:rsid w:val="005C4A01"/>
    <w:rsid w:val="005C4C7A"/>
    <w:rsid w:val="005C4D25"/>
    <w:rsid w:val="005C4EA2"/>
    <w:rsid w:val="005C506C"/>
    <w:rsid w:val="005C51AF"/>
    <w:rsid w:val="005C52BE"/>
    <w:rsid w:val="005C534D"/>
    <w:rsid w:val="005C53D4"/>
    <w:rsid w:val="005C578F"/>
    <w:rsid w:val="005C5B4E"/>
    <w:rsid w:val="005C5C6D"/>
    <w:rsid w:val="005C5E2A"/>
    <w:rsid w:val="005C621E"/>
    <w:rsid w:val="005C633E"/>
    <w:rsid w:val="005C6545"/>
    <w:rsid w:val="005C6570"/>
    <w:rsid w:val="005C668E"/>
    <w:rsid w:val="005C66F0"/>
    <w:rsid w:val="005C693F"/>
    <w:rsid w:val="005C6AC4"/>
    <w:rsid w:val="005C6C06"/>
    <w:rsid w:val="005C70DC"/>
    <w:rsid w:val="005C7656"/>
    <w:rsid w:val="005C7861"/>
    <w:rsid w:val="005C7A45"/>
    <w:rsid w:val="005C7B3B"/>
    <w:rsid w:val="005C7EAE"/>
    <w:rsid w:val="005D0139"/>
    <w:rsid w:val="005D0288"/>
    <w:rsid w:val="005D03F0"/>
    <w:rsid w:val="005D0470"/>
    <w:rsid w:val="005D048E"/>
    <w:rsid w:val="005D0520"/>
    <w:rsid w:val="005D0765"/>
    <w:rsid w:val="005D0774"/>
    <w:rsid w:val="005D0847"/>
    <w:rsid w:val="005D0A22"/>
    <w:rsid w:val="005D0A7B"/>
    <w:rsid w:val="005D0B4A"/>
    <w:rsid w:val="005D1122"/>
    <w:rsid w:val="005D12AD"/>
    <w:rsid w:val="005D1400"/>
    <w:rsid w:val="005D1530"/>
    <w:rsid w:val="005D168A"/>
    <w:rsid w:val="005D169E"/>
    <w:rsid w:val="005D1877"/>
    <w:rsid w:val="005D18D1"/>
    <w:rsid w:val="005D1B6B"/>
    <w:rsid w:val="005D1D1B"/>
    <w:rsid w:val="005D1DAC"/>
    <w:rsid w:val="005D1E4B"/>
    <w:rsid w:val="005D21A8"/>
    <w:rsid w:val="005D2242"/>
    <w:rsid w:val="005D22A7"/>
    <w:rsid w:val="005D23EA"/>
    <w:rsid w:val="005D2414"/>
    <w:rsid w:val="005D2435"/>
    <w:rsid w:val="005D2578"/>
    <w:rsid w:val="005D2784"/>
    <w:rsid w:val="005D2881"/>
    <w:rsid w:val="005D2A2D"/>
    <w:rsid w:val="005D2AB4"/>
    <w:rsid w:val="005D2B41"/>
    <w:rsid w:val="005D2BE6"/>
    <w:rsid w:val="005D2C04"/>
    <w:rsid w:val="005D2CF9"/>
    <w:rsid w:val="005D2E26"/>
    <w:rsid w:val="005D2E91"/>
    <w:rsid w:val="005D2F79"/>
    <w:rsid w:val="005D2FD7"/>
    <w:rsid w:val="005D30ED"/>
    <w:rsid w:val="005D3109"/>
    <w:rsid w:val="005D31C9"/>
    <w:rsid w:val="005D32E7"/>
    <w:rsid w:val="005D354E"/>
    <w:rsid w:val="005D35B3"/>
    <w:rsid w:val="005D3683"/>
    <w:rsid w:val="005D38FB"/>
    <w:rsid w:val="005D3E5C"/>
    <w:rsid w:val="005D40A4"/>
    <w:rsid w:val="005D433A"/>
    <w:rsid w:val="005D433B"/>
    <w:rsid w:val="005D44E4"/>
    <w:rsid w:val="005D4898"/>
    <w:rsid w:val="005D4A72"/>
    <w:rsid w:val="005D4AB9"/>
    <w:rsid w:val="005D4E5C"/>
    <w:rsid w:val="005D4EDC"/>
    <w:rsid w:val="005D4F6E"/>
    <w:rsid w:val="005D4FB8"/>
    <w:rsid w:val="005D5113"/>
    <w:rsid w:val="005D531D"/>
    <w:rsid w:val="005D549A"/>
    <w:rsid w:val="005D54B5"/>
    <w:rsid w:val="005D5716"/>
    <w:rsid w:val="005D577A"/>
    <w:rsid w:val="005D57D2"/>
    <w:rsid w:val="005D58CB"/>
    <w:rsid w:val="005D5932"/>
    <w:rsid w:val="005D59A4"/>
    <w:rsid w:val="005D59CC"/>
    <w:rsid w:val="005D5A2E"/>
    <w:rsid w:val="005D5AD6"/>
    <w:rsid w:val="005D5AFB"/>
    <w:rsid w:val="005D5DA5"/>
    <w:rsid w:val="005D5DD4"/>
    <w:rsid w:val="005D5EF7"/>
    <w:rsid w:val="005D5EFF"/>
    <w:rsid w:val="005D5F18"/>
    <w:rsid w:val="005D6308"/>
    <w:rsid w:val="005D6385"/>
    <w:rsid w:val="005D65DE"/>
    <w:rsid w:val="005D6728"/>
    <w:rsid w:val="005D6A52"/>
    <w:rsid w:val="005D6F2D"/>
    <w:rsid w:val="005D6FDA"/>
    <w:rsid w:val="005D7324"/>
    <w:rsid w:val="005D7376"/>
    <w:rsid w:val="005D743C"/>
    <w:rsid w:val="005D7473"/>
    <w:rsid w:val="005D755E"/>
    <w:rsid w:val="005D7790"/>
    <w:rsid w:val="005D7841"/>
    <w:rsid w:val="005D7F8A"/>
    <w:rsid w:val="005E004A"/>
    <w:rsid w:val="005E0079"/>
    <w:rsid w:val="005E05A8"/>
    <w:rsid w:val="005E061E"/>
    <w:rsid w:val="005E063C"/>
    <w:rsid w:val="005E066C"/>
    <w:rsid w:val="005E0798"/>
    <w:rsid w:val="005E08A4"/>
    <w:rsid w:val="005E0DDC"/>
    <w:rsid w:val="005E1076"/>
    <w:rsid w:val="005E10DC"/>
    <w:rsid w:val="005E1273"/>
    <w:rsid w:val="005E127B"/>
    <w:rsid w:val="005E133A"/>
    <w:rsid w:val="005E1481"/>
    <w:rsid w:val="005E15B2"/>
    <w:rsid w:val="005E1994"/>
    <w:rsid w:val="005E1B14"/>
    <w:rsid w:val="005E1BC6"/>
    <w:rsid w:val="005E1CB4"/>
    <w:rsid w:val="005E1D0C"/>
    <w:rsid w:val="005E1EC8"/>
    <w:rsid w:val="005E1F48"/>
    <w:rsid w:val="005E2238"/>
    <w:rsid w:val="005E22DF"/>
    <w:rsid w:val="005E22F9"/>
    <w:rsid w:val="005E25DF"/>
    <w:rsid w:val="005E27CE"/>
    <w:rsid w:val="005E2866"/>
    <w:rsid w:val="005E28B8"/>
    <w:rsid w:val="005E293A"/>
    <w:rsid w:val="005E293D"/>
    <w:rsid w:val="005E2ABC"/>
    <w:rsid w:val="005E2BA5"/>
    <w:rsid w:val="005E2C44"/>
    <w:rsid w:val="005E2D64"/>
    <w:rsid w:val="005E2EA5"/>
    <w:rsid w:val="005E300B"/>
    <w:rsid w:val="005E31FF"/>
    <w:rsid w:val="005E3280"/>
    <w:rsid w:val="005E3394"/>
    <w:rsid w:val="005E3551"/>
    <w:rsid w:val="005E3745"/>
    <w:rsid w:val="005E37A4"/>
    <w:rsid w:val="005E3BA4"/>
    <w:rsid w:val="005E3E23"/>
    <w:rsid w:val="005E40B8"/>
    <w:rsid w:val="005E4717"/>
    <w:rsid w:val="005E4A3C"/>
    <w:rsid w:val="005E4A46"/>
    <w:rsid w:val="005E4BDE"/>
    <w:rsid w:val="005E4DB3"/>
    <w:rsid w:val="005E4EE8"/>
    <w:rsid w:val="005E4F4C"/>
    <w:rsid w:val="005E51A9"/>
    <w:rsid w:val="005E51C7"/>
    <w:rsid w:val="005E51F5"/>
    <w:rsid w:val="005E5508"/>
    <w:rsid w:val="005E5785"/>
    <w:rsid w:val="005E59A8"/>
    <w:rsid w:val="005E5A4E"/>
    <w:rsid w:val="005E61B7"/>
    <w:rsid w:val="005E6204"/>
    <w:rsid w:val="005E64D8"/>
    <w:rsid w:val="005E6CC6"/>
    <w:rsid w:val="005E6E95"/>
    <w:rsid w:val="005E6F12"/>
    <w:rsid w:val="005E6F87"/>
    <w:rsid w:val="005E71C7"/>
    <w:rsid w:val="005E767C"/>
    <w:rsid w:val="005E7913"/>
    <w:rsid w:val="005E798E"/>
    <w:rsid w:val="005E7B02"/>
    <w:rsid w:val="005E7B1C"/>
    <w:rsid w:val="005E7B89"/>
    <w:rsid w:val="005E7B95"/>
    <w:rsid w:val="005F0860"/>
    <w:rsid w:val="005F0932"/>
    <w:rsid w:val="005F0A69"/>
    <w:rsid w:val="005F0C14"/>
    <w:rsid w:val="005F0D09"/>
    <w:rsid w:val="005F0DB8"/>
    <w:rsid w:val="005F0E08"/>
    <w:rsid w:val="005F10BD"/>
    <w:rsid w:val="005F1331"/>
    <w:rsid w:val="005F1590"/>
    <w:rsid w:val="005F1908"/>
    <w:rsid w:val="005F19A5"/>
    <w:rsid w:val="005F19CD"/>
    <w:rsid w:val="005F2084"/>
    <w:rsid w:val="005F20AB"/>
    <w:rsid w:val="005F2256"/>
    <w:rsid w:val="005F24D8"/>
    <w:rsid w:val="005F2661"/>
    <w:rsid w:val="005F29E2"/>
    <w:rsid w:val="005F2A91"/>
    <w:rsid w:val="005F2CF1"/>
    <w:rsid w:val="005F2FF7"/>
    <w:rsid w:val="005F30C8"/>
    <w:rsid w:val="005F318F"/>
    <w:rsid w:val="005F3288"/>
    <w:rsid w:val="005F3354"/>
    <w:rsid w:val="005F3368"/>
    <w:rsid w:val="005F35D6"/>
    <w:rsid w:val="005F35EC"/>
    <w:rsid w:val="005F365B"/>
    <w:rsid w:val="005F368C"/>
    <w:rsid w:val="005F39C4"/>
    <w:rsid w:val="005F3EAF"/>
    <w:rsid w:val="005F4050"/>
    <w:rsid w:val="005F42CF"/>
    <w:rsid w:val="005F4609"/>
    <w:rsid w:val="005F4783"/>
    <w:rsid w:val="005F48CD"/>
    <w:rsid w:val="005F4C97"/>
    <w:rsid w:val="005F4D87"/>
    <w:rsid w:val="005F4EB0"/>
    <w:rsid w:val="005F4EC5"/>
    <w:rsid w:val="005F5783"/>
    <w:rsid w:val="005F5853"/>
    <w:rsid w:val="005F5BA4"/>
    <w:rsid w:val="005F5CDF"/>
    <w:rsid w:val="005F5D85"/>
    <w:rsid w:val="005F5DA7"/>
    <w:rsid w:val="005F5E74"/>
    <w:rsid w:val="005F5E7A"/>
    <w:rsid w:val="005F5E80"/>
    <w:rsid w:val="005F6100"/>
    <w:rsid w:val="005F6293"/>
    <w:rsid w:val="005F64E7"/>
    <w:rsid w:val="005F65FB"/>
    <w:rsid w:val="005F6D23"/>
    <w:rsid w:val="005F6DD5"/>
    <w:rsid w:val="005F7017"/>
    <w:rsid w:val="005F70E2"/>
    <w:rsid w:val="005F7157"/>
    <w:rsid w:val="005F7173"/>
    <w:rsid w:val="005F74AA"/>
    <w:rsid w:val="005F751F"/>
    <w:rsid w:val="005F755C"/>
    <w:rsid w:val="005F7679"/>
    <w:rsid w:val="005F7A1E"/>
    <w:rsid w:val="005F7ACF"/>
    <w:rsid w:val="005F7D09"/>
    <w:rsid w:val="005F7ED4"/>
    <w:rsid w:val="005F7F35"/>
    <w:rsid w:val="005F7FF6"/>
    <w:rsid w:val="00600011"/>
    <w:rsid w:val="006001BA"/>
    <w:rsid w:val="0060020B"/>
    <w:rsid w:val="0060047C"/>
    <w:rsid w:val="00600853"/>
    <w:rsid w:val="006008BC"/>
    <w:rsid w:val="00600900"/>
    <w:rsid w:val="0060090A"/>
    <w:rsid w:val="006009D9"/>
    <w:rsid w:val="00600B36"/>
    <w:rsid w:val="00600BB7"/>
    <w:rsid w:val="00600C1B"/>
    <w:rsid w:val="00600DD4"/>
    <w:rsid w:val="00600E5D"/>
    <w:rsid w:val="00600FCB"/>
    <w:rsid w:val="0060109B"/>
    <w:rsid w:val="00601149"/>
    <w:rsid w:val="006011CC"/>
    <w:rsid w:val="006012B9"/>
    <w:rsid w:val="00601484"/>
    <w:rsid w:val="00601566"/>
    <w:rsid w:val="006019E8"/>
    <w:rsid w:val="00601A33"/>
    <w:rsid w:val="00601CA4"/>
    <w:rsid w:val="00602208"/>
    <w:rsid w:val="00602547"/>
    <w:rsid w:val="0060254C"/>
    <w:rsid w:val="006025C5"/>
    <w:rsid w:val="0060298D"/>
    <w:rsid w:val="00602F7D"/>
    <w:rsid w:val="0060311C"/>
    <w:rsid w:val="006031A8"/>
    <w:rsid w:val="0060323E"/>
    <w:rsid w:val="0060324B"/>
    <w:rsid w:val="006032A6"/>
    <w:rsid w:val="00603B16"/>
    <w:rsid w:val="00603D25"/>
    <w:rsid w:val="00603F18"/>
    <w:rsid w:val="00604011"/>
    <w:rsid w:val="006040DD"/>
    <w:rsid w:val="0060438F"/>
    <w:rsid w:val="006044F0"/>
    <w:rsid w:val="00604A10"/>
    <w:rsid w:val="00604BFF"/>
    <w:rsid w:val="00604FA4"/>
    <w:rsid w:val="006050F1"/>
    <w:rsid w:val="006054DC"/>
    <w:rsid w:val="006057FB"/>
    <w:rsid w:val="00605AB5"/>
    <w:rsid w:val="00605F28"/>
    <w:rsid w:val="00605F98"/>
    <w:rsid w:val="00605FA0"/>
    <w:rsid w:val="00605FEB"/>
    <w:rsid w:val="006064DE"/>
    <w:rsid w:val="00606692"/>
    <w:rsid w:val="006068D7"/>
    <w:rsid w:val="00606926"/>
    <w:rsid w:val="00606F7E"/>
    <w:rsid w:val="00607113"/>
    <w:rsid w:val="006073D1"/>
    <w:rsid w:val="0060743C"/>
    <w:rsid w:val="006075AB"/>
    <w:rsid w:val="006078D4"/>
    <w:rsid w:val="006079D9"/>
    <w:rsid w:val="006079DE"/>
    <w:rsid w:val="00607B47"/>
    <w:rsid w:val="00607E8B"/>
    <w:rsid w:val="00607F6B"/>
    <w:rsid w:val="0061030D"/>
    <w:rsid w:val="0061060A"/>
    <w:rsid w:val="006106B8"/>
    <w:rsid w:val="00610758"/>
    <w:rsid w:val="0061083C"/>
    <w:rsid w:val="0061099D"/>
    <w:rsid w:val="00610C93"/>
    <w:rsid w:val="00610DAC"/>
    <w:rsid w:val="00610E2C"/>
    <w:rsid w:val="00611060"/>
    <w:rsid w:val="0061106B"/>
    <w:rsid w:val="00611140"/>
    <w:rsid w:val="0061138D"/>
    <w:rsid w:val="00611430"/>
    <w:rsid w:val="0061146A"/>
    <w:rsid w:val="00611C13"/>
    <w:rsid w:val="00611C5A"/>
    <w:rsid w:val="00611C6E"/>
    <w:rsid w:val="00611CF8"/>
    <w:rsid w:val="00611D7A"/>
    <w:rsid w:val="00612050"/>
    <w:rsid w:val="0061241B"/>
    <w:rsid w:val="0061252A"/>
    <w:rsid w:val="00612582"/>
    <w:rsid w:val="00612980"/>
    <w:rsid w:val="00612A6A"/>
    <w:rsid w:val="00612BE8"/>
    <w:rsid w:val="00612C97"/>
    <w:rsid w:val="00612EF4"/>
    <w:rsid w:val="00612EFC"/>
    <w:rsid w:val="00613067"/>
    <w:rsid w:val="00613399"/>
    <w:rsid w:val="006133B2"/>
    <w:rsid w:val="00613C69"/>
    <w:rsid w:val="00613CBC"/>
    <w:rsid w:val="006140C5"/>
    <w:rsid w:val="00614148"/>
    <w:rsid w:val="006142CF"/>
    <w:rsid w:val="006143A0"/>
    <w:rsid w:val="0061443B"/>
    <w:rsid w:val="006145E9"/>
    <w:rsid w:val="006147B4"/>
    <w:rsid w:val="006148AC"/>
    <w:rsid w:val="00614991"/>
    <w:rsid w:val="00614A89"/>
    <w:rsid w:val="00614A91"/>
    <w:rsid w:val="00614CC0"/>
    <w:rsid w:val="00614D61"/>
    <w:rsid w:val="00614DF2"/>
    <w:rsid w:val="00615149"/>
    <w:rsid w:val="00615250"/>
    <w:rsid w:val="006152ED"/>
    <w:rsid w:val="00615302"/>
    <w:rsid w:val="006153D7"/>
    <w:rsid w:val="0061561F"/>
    <w:rsid w:val="00615984"/>
    <w:rsid w:val="00615B88"/>
    <w:rsid w:val="00615BE3"/>
    <w:rsid w:val="00615C80"/>
    <w:rsid w:val="00615EEE"/>
    <w:rsid w:val="006161BC"/>
    <w:rsid w:val="0061625D"/>
    <w:rsid w:val="0061630F"/>
    <w:rsid w:val="00616328"/>
    <w:rsid w:val="006163A3"/>
    <w:rsid w:val="006165FC"/>
    <w:rsid w:val="00616663"/>
    <w:rsid w:val="006166F0"/>
    <w:rsid w:val="0061682D"/>
    <w:rsid w:val="00616941"/>
    <w:rsid w:val="00616EF5"/>
    <w:rsid w:val="00616F4E"/>
    <w:rsid w:val="00617498"/>
    <w:rsid w:val="00617663"/>
    <w:rsid w:val="00617CA1"/>
    <w:rsid w:val="00617CBF"/>
    <w:rsid w:val="00620334"/>
    <w:rsid w:val="0062043B"/>
    <w:rsid w:val="00620471"/>
    <w:rsid w:val="00620699"/>
    <w:rsid w:val="006206DC"/>
    <w:rsid w:val="0062092B"/>
    <w:rsid w:val="00620B0F"/>
    <w:rsid w:val="006211D6"/>
    <w:rsid w:val="006212BB"/>
    <w:rsid w:val="0062136B"/>
    <w:rsid w:val="0062148F"/>
    <w:rsid w:val="006214EE"/>
    <w:rsid w:val="00621555"/>
    <w:rsid w:val="006217C2"/>
    <w:rsid w:val="00621835"/>
    <w:rsid w:val="00621CB1"/>
    <w:rsid w:val="00621D26"/>
    <w:rsid w:val="00621F63"/>
    <w:rsid w:val="00622298"/>
    <w:rsid w:val="006222A9"/>
    <w:rsid w:val="0062234B"/>
    <w:rsid w:val="00622530"/>
    <w:rsid w:val="0062256D"/>
    <w:rsid w:val="006227B6"/>
    <w:rsid w:val="00622936"/>
    <w:rsid w:val="00622AB8"/>
    <w:rsid w:val="00622F27"/>
    <w:rsid w:val="00622F93"/>
    <w:rsid w:val="00622FB7"/>
    <w:rsid w:val="006230C9"/>
    <w:rsid w:val="0062328C"/>
    <w:rsid w:val="0062363D"/>
    <w:rsid w:val="00623C18"/>
    <w:rsid w:val="00623C58"/>
    <w:rsid w:val="00623CD1"/>
    <w:rsid w:val="00623EA0"/>
    <w:rsid w:val="00623F6A"/>
    <w:rsid w:val="00623FA7"/>
    <w:rsid w:val="006243FD"/>
    <w:rsid w:val="0062447B"/>
    <w:rsid w:val="0062484F"/>
    <w:rsid w:val="006248AB"/>
    <w:rsid w:val="00624A32"/>
    <w:rsid w:val="00624B49"/>
    <w:rsid w:val="00624BF7"/>
    <w:rsid w:val="00624CEA"/>
    <w:rsid w:val="00624E5F"/>
    <w:rsid w:val="006252CD"/>
    <w:rsid w:val="006252F8"/>
    <w:rsid w:val="0062532A"/>
    <w:rsid w:val="00625516"/>
    <w:rsid w:val="006255A5"/>
    <w:rsid w:val="0062575E"/>
    <w:rsid w:val="00625940"/>
    <w:rsid w:val="00625CEF"/>
    <w:rsid w:val="00625F45"/>
    <w:rsid w:val="00626179"/>
    <w:rsid w:val="006261C1"/>
    <w:rsid w:val="006262D1"/>
    <w:rsid w:val="00626496"/>
    <w:rsid w:val="00626601"/>
    <w:rsid w:val="00626736"/>
    <w:rsid w:val="006267F7"/>
    <w:rsid w:val="0062680B"/>
    <w:rsid w:val="0062687C"/>
    <w:rsid w:val="00626ACD"/>
    <w:rsid w:val="00626F25"/>
    <w:rsid w:val="006270BF"/>
    <w:rsid w:val="006270DF"/>
    <w:rsid w:val="00627356"/>
    <w:rsid w:val="006273A3"/>
    <w:rsid w:val="006276DB"/>
    <w:rsid w:val="0062772E"/>
    <w:rsid w:val="0062772F"/>
    <w:rsid w:val="006277CC"/>
    <w:rsid w:val="00627803"/>
    <w:rsid w:val="00627890"/>
    <w:rsid w:val="006279EC"/>
    <w:rsid w:val="00627D42"/>
    <w:rsid w:val="00627D95"/>
    <w:rsid w:val="00627F1E"/>
    <w:rsid w:val="00630055"/>
    <w:rsid w:val="0063005E"/>
    <w:rsid w:val="00630101"/>
    <w:rsid w:val="00630165"/>
    <w:rsid w:val="00630297"/>
    <w:rsid w:val="006302A6"/>
    <w:rsid w:val="006305AE"/>
    <w:rsid w:val="00630626"/>
    <w:rsid w:val="00630678"/>
    <w:rsid w:val="00630737"/>
    <w:rsid w:val="00630738"/>
    <w:rsid w:val="00630901"/>
    <w:rsid w:val="00630A24"/>
    <w:rsid w:val="00630D2E"/>
    <w:rsid w:val="00630D42"/>
    <w:rsid w:val="00630D89"/>
    <w:rsid w:val="00630E2E"/>
    <w:rsid w:val="00630E7E"/>
    <w:rsid w:val="006310C8"/>
    <w:rsid w:val="00631179"/>
    <w:rsid w:val="00631181"/>
    <w:rsid w:val="006312C7"/>
    <w:rsid w:val="00631311"/>
    <w:rsid w:val="00631779"/>
    <w:rsid w:val="00631AAE"/>
    <w:rsid w:val="00631BF2"/>
    <w:rsid w:val="00631C48"/>
    <w:rsid w:val="00631C6E"/>
    <w:rsid w:val="00631EDC"/>
    <w:rsid w:val="006320E9"/>
    <w:rsid w:val="00632693"/>
    <w:rsid w:val="006327CE"/>
    <w:rsid w:val="00632872"/>
    <w:rsid w:val="006328D9"/>
    <w:rsid w:val="00632AAB"/>
    <w:rsid w:val="00632C5F"/>
    <w:rsid w:val="0063309B"/>
    <w:rsid w:val="0063321E"/>
    <w:rsid w:val="00633383"/>
    <w:rsid w:val="006334C5"/>
    <w:rsid w:val="006334F0"/>
    <w:rsid w:val="0063381B"/>
    <w:rsid w:val="00633828"/>
    <w:rsid w:val="006338E8"/>
    <w:rsid w:val="00633980"/>
    <w:rsid w:val="006339D1"/>
    <w:rsid w:val="00633A4F"/>
    <w:rsid w:val="00633B7A"/>
    <w:rsid w:val="00633E4B"/>
    <w:rsid w:val="0063401A"/>
    <w:rsid w:val="00634226"/>
    <w:rsid w:val="0063431E"/>
    <w:rsid w:val="00634340"/>
    <w:rsid w:val="006346FC"/>
    <w:rsid w:val="00634784"/>
    <w:rsid w:val="00634B02"/>
    <w:rsid w:val="00634C72"/>
    <w:rsid w:val="00634CFD"/>
    <w:rsid w:val="00634F3C"/>
    <w:rsid w:val="006351CD"/>
    <w:rsid w:val="00635276"/>
    <w:rsid w:val="0063539A"/>
    <w:rsid w:val="006359D5"/>
    <w:rsid w:val="00635A05"/>
    <w:rsid w:val="00635CA1"/>
    <w:rsid w:val="00635D14"/>
    <w:rsid w:val="00635E37"/>
    <w:rsid w:val="00635E7B"/>
    <w:rsid w:val="00636372"/>
    <w:rsid w:val="00636832"/>
    <w:rsid w:val="006368BE"/>
    <w:rsid w:val="00636977"/>
    <w:rsid w:val="00636AD8"/>
    <w:rsid w:val="00636AE8"/>
    <w:rsid w:val="00636C83"/>
    <w:rsid w:val="00636CE8"/>
    <w:rsid w:val="00636EC2"/>
    <w:rsid w:val="00636FA8"/>
    <w:rsid w:val="0063735C"/>
    <w:rsid w:val="006373DA"/>
    <w:rsid w:val="00637767"/>
    <w:rsid w:val="00637868"/>
    <w:rsid w:val="006379A1"/>
    <w:rsid w:val="006379E0"/>
    <w:rsid w:val="006379F6"/>
    <w:rsid w:val="00637A43"/>
    <w:rsid w:val="00637D93"/>
    <w:rsid w:val="0064001A"/>
    <w:rsid w:val="0064018B"/>
    <w:rsid w:val="006403F6"/>
    <w:rsid w:val="006404D4"/>
    <w:rsid w:val="006405B4"/>
    <w:rsid w:val="00640625"/>
    <w:rsid w:val="006407A8"/>
    <w:rsid w:val="006407DC"/>
    <w:rsid w:val="00640864"/>
    <w:rsid w:val="006408AD"/>
    <w:rsid w:val="006409A0"/>
    <w:rsid w:val="00640A23"/>
    <w:rsid w:val="00640C4B"/>
    <w:rsid w:val="00640D9A"/>
    <w:rsid w:val="00640E77"/>
    <w:rsid w:val="006410B0"/>
    <w:rsid w:val="00641134"/>
    <w:rsid w:val="00641153"/>
    <w:rsid w:val="00641575"/>
    <w:rsid w:val="006415C8"/>
    <w:rsid w:val="006416A3"/>
    <w:rsid w:val="006418C1"/>
    <w:rsid w:val="006418C7"/>
    <w:rsid w:val="006418F4"/>
    <w:rsid w:val="00641A6E"/>
    <w:rsid w:val="00641ACC"/>
    <w:rsid w:val="00641C44"/>
    <w:rsid w:val="00641CE7"/>
    <w:rsid w:val="00641DBE"/>
    <w:rsid w:val="00641F00"/>
    <w:rsid w:val="00641F73"/>
    <w:rsid w:val="006422F6"/>
    <w:rsid w:val="0064231F"/>
    <w:rsid w:val="00642323"/>
    <w:rsid w:val="00642432"/>
    <w:rsid w:val="006424C6"/>
    <w:rsid w:val="0064259C"/>
    <w:rsid w:val="00642664"/>
    <w:rsid w:val="00642682"/>
    <w:rsid w:val="006428A3"/>
    <w:rsid w:val="006429F8"/>
    <w:rsid w:val="00642ABD"/>
    <w:rsid w:val="00642B97"/>
    <w:rsid w:val="00642E83"/>
    <w:rsid w:val="00642EFD"/>
    <w:rsid w:val="00643206"/>
    <w:rsid w:val="00643339"/>
    <w:rsid w:val="006433A7"/>
    <w:rsid w:val="006433F3"/>
    <w:rsid w:val="0064383D"/>
    <w:rsid w:val="006438A5"/>
    <w:rsid w:val="006439F7"/>
    <w:rsid w:val="00643BF8"/>
    <w:rsid w:val="00643C4E"/>
    <w:rsid w:val="00643C7F"/>
    <w:rsid w:val="00643D70"/>
    <w:rsid w:val="00643FDE"/>
    <w:rsid w:val="006441A9"/>
    <w:rsid w:val="006441E3"/>
    <w:rsid w:val="00644374"/>
    <w:rsid w:val="00644445"/>
    <w:rsid w:val="0064446D"/>
    <w:rsid w:val="006444CC"/>
    <w:rsid w:val="00644509"/>
    <w:rsid w:val="0064476B"/>
    <w:rsid w:val="006447F4"/>
    <w:rsid w:val="00644B5C"/>
    <w:rsid w:val="00644DAD"/>
    <w:rsid w:val="00644DF6"/>
    <w:rsid w:val="00644E79"/>
    <w:rsid w:val="0064503D"/>
    <w:rsid w:val="00645061"/>
    <w:rsid w:val="0064512C"/>
    <w:rsid w:val="00645208"/>
    <w:rsid w:val="0064528E"/>
    <w:rsid w:val="006454B5"/>
    <w:rsid w:val="006455AB"/>
    <w:rsid w:val="00645818"/>
    <w:rsid w:val="0064597D"/>
    <w:rsid w:val="00645D33"/>
    <w:rsid w:val="006460DD"/>
    <w:rsid w:val="00646458"/>
    <w:rsid w:val="006465F1"/>
    <w:rsid w:val="00646831"/>
    <w:rsid w:val="0064695D"/>
    <w:rsid w:val="00646BAF"/>
    <w:rsid w:val="00646CA1"/>
    <w:rsid w:val="00646CDF"/>
    <w:rsid w:val="00646D09"/>
    <w:rsid w:val="00646D23"/>
    <w:rsid w:val="00646F8F"/>
    <w:rsid w:val="00646F95"/>
    <w:rsid w:val="006471B0"/>
    <w:rsid w:val="006471E8"/>
    <w:rsid w:val="006472C6"/>
    <w:rsid w:val="00647420"/>
    <w:rsid w:val="0064788B"/>
    <w:rsid w:val="00647E1E"/>
    <w:rsid w:val="00647E4F"/>
    <w:rsid w:val="00647EEB"/>
    <w:rsid w:val="00647F46"/>
    <w:rsid w:val="00647F51"/>
    <w:rsid w:val="00647FBA"/>
    <w:rsid w:val="00647FDB"/>
    <w:rsid w:val="0065013B"/>
    <w:rsid w:val="0065055E"/>
    <w:rsid w:val="0065059A"/>
    <w:rsid w:val="0065078F"/>
    <w:rsid w:val="006507FE"/>
    <w:rsid w:val="0065092B"/>
    <w:rsid w:val="006509DF"/>
    <w:rsid w:val="00650CFB"/>
    <w:rsid w:val="00650DB6"/>
    <w:rsid w:val="00650E18"/>
    <w:rsid w:val="00651058"/>
    <w:rsid w:val="0065120A"/>
    <w:rsid w:val="00651341"/>
    <w:rsid w:val="00651368"/>
    <w:rsid w:val="006513C4"/>
    <w:rsid w:val="006513D8"/>
    <w:rsid w:val="006515EE"/>
    <w:rsid w:val="00651612"/>
    <w:rsid w:val="00651916"/>
    <w:rsid w:val="00651F9F"/>
    <w:rsid w:val="00651FB2"/>
    <w:rsid w:val="00651FE3"/>
    <w:rsid w:val="00652491"/>
    <w:rsid w:val="00652800"/>
    <w:rsid w:val="00652BCE"/>
    <w:rsid w:val="00652E41"/>
    <w:rsid w:val="00653325"/>
    <w:rsid w:val="0065333D"/>
    <w:rsid w:val="006533D7"/>
    <w:rsid w:val="00653462"/>
    <w:rsid w:val="00653530"/>
    <w:rsid w:val="006536F9"/>
    <w:rsid w:val="00653869"/>
    <w:rsid w:val="006538D7"/>
    <w:rsid w:val="00653907"/>
    <w:rsid w:val="00653AE3"/>
    <w:rsid w:val="00653B17"/>
    <w:rsid w:val="00653C6D"/>
    <w:rsid w:val="00653D47"/>
    <w:rsid w:val="00653DF4"/>
    <w:rsid w:val="00653ECB"/>
    <w:rsid w:val="00653F35"/>
    <w:rsid w:val="00653F42"/>
    <w:rsid w:val="0065407D"/>
    <w:rsid w:val="006542FC"/>
    <w:rsid w:val="006543B5"/>
    <w:rsid w:val="006545E2"/>
    <w:rsid w:val="00654906"/>
    <w:rsid w:val="00654A08"/>
    <w:rsid w:val="00654A1C"/>
    <w:rsid w:val="00654E53"/>
    <w:rsid w:val="00654E71"/>
    <w:rsid w:val="0065506D"/>
    <w:rsid w:val="0065524A"/>
    <w:rsid w:val="006553AE"/>
    <w:rsid w:val="006554A6"/>
    <w:rsid w:val="0065595B"/>
    <w:rsid w:val="0065599D"/>
    <w:rsid w:val="00655A97"/>
    <w:rsid w:val="00655AB5"/>
    <w:rsid w:val="00655C96"/>
    <w:rsid w:val="00655D24"/>
    <w:rsid w:val="00656298"/>
    <w:rsid w:val="00656435"/>
    <w:rsid w:val="00656462"/>
    <w:rsid w:val="00656512"/>
    <w:rsid w:val="0065652A"/>
    <w:rsid w:val="00656559"/>
    <w:rsid w:val="006565B3"/>
    <w:rsid w:val="006566B9"/>
    <w:rsid w:val="00656730"/>
    <w:rsid w:val="0065681F"/>
    <w:rsid w:val="0065689F"/>
    <w:rsid w:val="006568CC"/>
    <w:rsid w:val="0065696F"/>
    <w:rsid w:val="00656CA8"/>
    <w:rsid w:val="00656F3E"/>
    <w:rsid w:val="00657108"/>
    <w:rsid w:val="00657204"/>
    <w:rsid w:val="0065729E"/>
    <w:rsid w:val="006574C1"/>
    <w:rsid w:val="00657536"/>
    <w:rsid w:val="0065775C"/>
    <w:rsid w:val="006578AC"/>
    <w:rsid w:val="006578B9"/>
    <w:rsid w:val="00657C1B"/>
    <w:rsid w:val="00657D21"/>
    <w:rsid w:val="00657D22"/>
    <w:rsid w:val="00657DAA"/>
    <w:rsid w:val="006600FA"/>
    <w:rsid w:val="00660105"/>
    <w:rsid w:val="00660140"/>
    <w:rsid w:val="0066019F"/>
    <w:rsid w:val="00660220"/>
    <w:rsid w:val="00660356"/>
    <w:rsid w:val="0066041B"/>
    <w:rsid w:val="00660463"/>
    <w:rsid w:val="006605D6"/>
    <w:rsid w:val="006606C2"/>
    <w:rsid w:val="0066083F"/>
    <w:rsid w:val="00660ADF"/>
    <w:rsid w:val="00660DE8"/>
    <w:rsid w:val="006615CA"/>
    <w:rsid w:val="006616D3"/>
    <w:rsid w:val="00661860"/>
    <w:rsid w:val="006619E8"/>
    <w:rsid w:val="00661C37"/>
    <w:rsid w:val="00661CAA"/>
    <w:rsid w:val="00661EB9"/>
    <w:rsid w:val="00661F1C"/>
    <w:rsid w:val="00662145"/>
    <w:rsid w:val="00662377"/>
    <w:rsid w:val="00662420"/>
    <w:rsid w:val="006624BD"/>
    <w:rsid w:val="00662653"/>
    <w:rsid w:val="00662655"/>
    <w:rsid w:val="006629E2"/>
    <w:rsid w:val="00662A2D"/>
    <w:rsid w:val="00662CB8"/>
    <w:rsid w:val="00662EDF"/>
    <w:rsid w:val="00663153"/>
    <w:rsid w:val="006631D6"/>
    <w:rsid w:val="006631D9"/>
    <w:rsid w:val="00663305"/>
    <w:rsid w:val="00663363"/>
    <w:rsid w:val="006634ED"/>
    <w:rsid w:val="00663599"/>
    <w:rsid w:val="006636DD"/>
    <w:rsid w:val="00663925"/>
    <w:rsid w:val="00663FD9"/>
    <w:rsid w:val="0066402B"/>
    <w:rsid w:val="00664127"/>
    <w:rsid w:val="00664350"/>
    <w:rsid w:val="006644A5"/>
    <w:rsid w:val="00664550"/>
    <w:rsid w:val="006645A4"/>
    <w:rsid w:val="006645D7"/>
    <w:rsid w:val="006647FB"/>
    <w:rsid w:val="00664ADB"/>
    <w:rsid w:val="00664AFD"/>
    <w:rsid w:val="00664C7E"/>
    <w:rsid w:val="00664CEB"/>
    <w:rsid w:val="00664DFE"/>
    <w:rsid w:val="0066513E"/>
    <w:rsid w:val="00665152"/>
    <w:rsid w:val="0066518C"/>
    <w:rsid w:val="006655C4"/>
    <w:rsid w:val="00665615"/>
    <w:rsid w:val="00665834"/>
    <w:rsid w:val="006658BA"/>
    <w:rsid w:val="006658F3"/>
    <w:rsid w:val="00665A36"/>
    <w:rsid w:val="00665B9D"/>
    <w:rsid w:val="00665BAA"/>
    <w:rsid w:val="00665BD3"/>
    <w:rsid w:val="00665C27"/>
    <w:rsid w:val="00665CCC"/>
    <w:rsid w:val="00665FAE"/>
    <w:rsid w:val="0066605D"/>
    <w:rsid w:val="0066608F"/>
    <w:rsid w:val="006660C6"/>
    <w:rsid w:val="006660CE"/>
    <w:rsid w:val="006661C8"/>
    <w:rsid w:val="00666395"/>
    <w:rsid w:val="00666476"/>
    <w:rsid w:val="006666C6"/>
    <w:rsid w:val="006668F3"/>
    <w:rsid w:val="006669C5"/>
    <w:rsid w:val="00666A43"/>
    <w:rsid w:val="00666A68"/>
    <w:rsid w:val="00666A81"/>
    <w:rsid w:val="00666AAC"/>
    <w:rsid w:val="00666DD8"/>
    <w:rsid w:val="00666EB7"/>
    <w:rsid w:val="00666ED2"/>
    <w:rsid w:val="00666F74"/>
    <w:rsid w:val="00666FC8"/>
    <w:rsid w:val="006672C7"/>
    <w:rsid w:val="006673B8"/>
    <w:rsid w:val="00667675"/>
    <w:rsid w:val="00667765"/>
    <w:rsid w:val="00667845"/>
    <w:rsid w:val="00667929"/>
    <w:rsid w:val="00667A56"/>
    <w:rsid w:val="00670026"/>
    <w:rsid w:val="0067045D"/>
    <w:rsid w:val="00670523"/>
    <w:rsid w:val="006705F0"/>
    <w:rsid w:val="006706F6"/>
    <w:rsid w:val="006707CC"/>
    <w:rsid w:val="00670804"/>
    <w:rsid w:val="006709E3"/>
    <w:rsid w:val="00670A1C"/>
    <w:rsid w:val="00670B5A"/>
    <w:rsid w:val="00670B7C"/>
    <w:rsid w:val="00670BE3"/>
    <w:rsid w:val="00670CD8"/>
    <w:rsid w:val="00670E91"/>
    <w:rsid w:val="006710D4"/>
    <w:rsid w:val="00671165"/>
    <w:rsid w:val="006711CE"/>
    <w:rsid w:val="00671283"/>
    <w:rsid w:val="00671622"/>
    <w:rsid w:val="006717F3"/>
    <w:rsid w:val="0067196B"/>
    <w:rsid w:val="00671A33"/>
    <w:rsid w:val="00671A88"/>
    <w:rsid w:val="00671CD7"/>
    <w:rsid w:val="0067269B"/>
    <w:rsid w:val="006726F4"/>
    <w:rsid w:val="006726F6"/>
    <w:rsid w:val="00672A31"/>
    <w:rsid w:val="00672AFA"/>
    <w:rsid w:val="00672B0E"/>
    <w:rsid w:val="00672B77"/>
    <w:rsid w:val="00672D55"/>
    <w:rsid w:val="00672D6D"/>
    <w:rsid w:val="00672E4A"/>
    <w:rsid w:val="006731BF"/>
    <w:rsid w:val="00673227"/>
    <w:rsid w:val="006733B4"/>
    <w:rsid w:val="006736AF"/>
    <w:rsid w:val="00673716"/>
    <w:rsid w:val="00673887"/>
    <w:rsid w:val="00673982"/>
    <w:rsid w:val="00673A20"/>
    <w:rsid w:val="00673ACA"/>
    <w:rsid w:val="00673B4E"/>
    <w:rsid w:val="00673E6D"/>
    <w:rsid w:val="00673F38"/>
    <w:rsid w:val="00673F6B"/>
    <w:rsid w:val="0067409F"/>
    <w:rsid w:val="006740F1"/>
    <w:rsid w:val="00674165"/>
    <w:rsid w:val="0067453C"/>
    <w:rsid w:val="00674603"/>
    <w:rsid w:val="0067475E"/>
    <w:rsid w:val="0067481A"/>
    <w:rsid w:val="00674995"/>
    <w:rsid w:val="006749A2"/>
    <w:rsid w:val="00674A87"/>
    <w:rsid w:val="00674B90"/>
    <w:rsid w:val="00674FDE"/>
    <w:rsid w:val="006752A7"/>
    <w:rsid w:val="0067542A"/>
    <w:rsid w:val="006758F1"/>
    <w:rsid w:val="00675A0A"/>
    <w:rsid w:val="00675B6E"/>
    <w:rsid w:val="006765FF"/>
    <w:rsid w:val="00676A70"/>
    <w:rsid w:val="00676B69"/>
    <w:rsid w:val="00676D93"/>
    <w:rsid w:val="00676DC3"/>
    <w:rsid w:val="00676EBA"/>
    <w:rsid w:val="00676FDF"/>
    <w:rsid w:val="006770AA"/>
    <w:rsid w:val="00677212"/>
    <w:rsid w:val="00677466"/>
    <w:rsid w:val="00677746"/>
    <w:rsid w:val="006777F7"/>
    <w:rsid w:val="00677AE4"/>
    <w:rsid w:val="00677E1F"/>
    <w:rsid w:val="00677EAA"/>
    <w:rsid w:val="00677EB3"/>
    <w:rsid w:val="00677EC1"/>
    <w:rsid w:val="006800A1"/>
    <w:rsid w:val="0068025B"/>
    <w:rsid w:val="00680350"/>
    <w:rsid w:val="0068045D"/>
    <w:rsid w:val="006804CE"/>
    <w:rsid w:val="0068069F"/>
    <w:rsid w:val="006806F8"/>
    <w:rsid w:val="00680886"/>
    <w:rsid w:val="006808B6"/>
    <w:rsid w:val="00680968"/>
    <w:rsid w:val="00680AE3"/>
    <w:rsid w:val="00680BC8"/>
    <w:rsid w:val="00680DFA"/>
    <w:rsid w:val="006811C2"/>
    <w:rsid w:val="00681497"/>
    <w:rsid w:val="00681589"/>
    <w:rsid w:val="006815E0"/>
    <w:rsid w:val="006816F4"/>
    <w:rsid w:val="006816F9"/>
    <w:rsid w:val="0068170C"/>
    <w:rsid w:val="006818A4"/>
    <w:rsid w:val="006818E5"/>
    <w:rsid w:val="0068197D"/>
    <w:rsid w:val="00681B59"/>
    <w:rsid w:val="0068217C"/>
    <w:rsid w:val="00682289"/>
    <w:rsid w:val="006822E1"/>
    <w:rsid w:val="006823A1"/>
    <w:rsid w:val="006825E1"/>
    <w:rsid w:val="00682793"/>
    <w:rsid w:val="00682859"/>
    <w:rsid w:val="00682972"/>
    <w:rsid w:val="00682DAC"/>
    <w:rsid w:val="00682E88"/>
    <w:rsid w:val="00683028"/>
    <w:rsid w:val="0068318B"/>
    <w:rsid w:val="00683308"/>
    <w:rsid w:val="00683590"/>
    <w:rsid w:val="00683A98"/>
    <w:rsid w:val="00683D2F"/>
    <w:rsid w:val="00683F22"/>
    <w:rsid w:val="00684093"/>
    <w:rsid w:val="006841F7"/>
    <w:rsid w:val="0068422A"/>
    <w:rsid w:val="0068454B"/>
    <w:rsid w:val="00684593"/>
    <w:rsid w:val="006846E7"/>
    <w:rsid w:val="0068481F"/>
    <w:rsid w:val="00684893"/>
    <w:rsid w:val="006848BF"/>
    <w:rsid w:val="00684926"/>
    <w:rsid w:val="00684A1E"/>
    <w:rsid w:val="00684ABD"/>
    <w:rsid w:val="00684FF2"/>
    <w:rsid w:val="006853A9"/>
    <w:rsid w:val="006854CC"/>
    <w:rsid w:val="00685676"/>
    <w:rsid w:val="0068569D"/>
    <w:rsid w:val="00685CB5"/>
    <w:rsid w:val="00686060"/>
    <w:rsid w:val="00686124"/>
    <w:rsid w:val="006863C1"/>
    <w:rsid w:val="0068648E"/>
    <w:rsid w:val="006864E1"/>
    <w:rsid w:val="00686770"/>
    <w:rsid w:val="0068684A"/>
    <w:rsid w:val="00686873"/>
    <w:rsid w:val="00686878"/>
    <w:rsid w:val="00686A58"/>
    <w:rsid w:val="00686A61"/>
    <w:rsid w:val="00686A9E"/>
    <w:rsid w:val="00686BE7"/>
    <w:rsid w:val="00686C33"/>
    <w:rsid w:val="00686D34"/>
    <w:rsid w:val="00686F33"/>
    <w:rsid w:val="00686F7D"/>
    <w:rsid w:val="0068732F"/>
    <w:rsid w:val="00687532"/>
    <w:rsid w:val="0068756B"/>
    <w:rsid w:val="00687590"/>
    <w:rsid w:val="006875FD"/>
    <w:rsid w:val="0068764D"/>
    <w:rsid w:val="00687832"/>
    <w:rsid w:val="00687854"/>
    <w:rsid w:val="00687E15"/>
    <w:rsid w:val="00687F88"/>
    <w:rsid w:val="00690012"/>
    <w:rsid w:val="0069007C"/>
    <w:rsid w:val="0069025F"/>
    <w:rsid w:val="00690390"/>
    <w:rsid w:val="0069048E"/>
    <w:rsid w:val="006906C2"/>
    <w:rsid w:val="00690D77"/>
    <w:rsid w:val="00690D7D"/>
    <w:rsid w:val="00690E57"/>
    <w:rsid w:val="006910DB"/>
    <w:rsid w:val="006911F9"/>
    <w:rsid w:val="0069138B"/>
    <w:rsid w:val="006913FF"/>
    <w:rsid w:val="00691703"/>
    <w:rsid w:val="006917B7"/>
    <w:rsid w:val="00691974"/>
    <w:rsid w:val="00692059"/>
    <w:rsid w:val="00692110"/>
    <w:rsid w:val="00692181"/>
    <w:rsid w:val="006921AD"/>
    <w:rsid w:val="006921F7"/>
    <w:rsid w:val="006924EA"/>
    <w:rsid w:val="00692564"/>
    <w:rsid w:val="00692709"/>
    <w:rsid w:val="00692AE3"/>
    <w:rsid w:val="00692CA6"/>
    <w:rsid w:val="00692E18"/>
    <w:rsid w:val="00692F88"/>
    <w:rsid w:val="00692FDA"/>
    <w:rsid w:val="006931C4"/>
    <w:rsid w:val="00693635"/>
    <w:rsid w:val="006938D7"/>
    <w:rsid w:val="00693A52"/>
    <w:rsid w:val="006941A2"/>
    <w:rsid w:val="00694222"/>
    <w:rsid w:val="006943C5"/>
    <w:rsid w:val="00694405"/>
    <w:rsid w:val="00694476"/>
    <w:rsid w:val="006945B4"/>
    <w:rsid w:val="0069467A"/>
    <w:rsid w:val="006946EC"/>
    <w:rsid w:val="00694850"/>
    <w:rsid w:val="0069486A"/>
    <w:rsid w:val="006948CE"/>
    <w:rsid w:val="0069493B"/>
    <w:rsid w:val="00694A88"/>
    <w:rsid w:val="00694B35"/>
    <w:rsid w:val="00694B85"/>
    <w:rsid w:val="00694E31"/>
    <w:rsid w:val="00694F02"/>
    <w:rsid w:val="00694F13"/>
    <w:rsid w:val="00695456"/>
    <w:rsid w:val="00695616"/>
    <w:rsid w:val="0069577D"/>
    <w:rsid w:val="006959B5"/>
    <w:rsid w:val="006959EB"/>
    <w:rsid w:val="00695B0F"/>
    <w:rsid w:val="00695C5D"/>
    <w:rsid w:val="00695E1A"/>
    <w:rsid w:val="00695F0E"/>
    <w:rsid w:val="00695FE2"/>
    <w:rsid w:val="00696212"/>
    <w:rsid w:val="00696285"/>
    <w:rsid w:val="006968D9"/>
    <w:rsid w:val="006969E3"/>
    <w:rsid w:val="00696A27"/>
    <w:rsid w:val="00696AA8"/>
    <w:rsid w:val="00696AF6"/>
    <w:rsid w:val="00696DD6"/>
    <w:rsid w:val="00696FBF"/>
    <w:rsid w:val="006971EC"/>
    <w:rsid w:val="00697277"/>
    <w:rsid w:val="00697396"/>
    <w:rsid w:val="0069744E"/>
    <w:rsid w:val="00697622"/>
    <w:rsid w:val="00697790"/>
    <w:rsid w:val="006977FB"/>
    <w:rsid w:val="00697978"/>
    <w:rsid w:val="00697A84"/>
    <w:rsid w:val="00697B72"/>
    <w:rsid w:val="00697E57"/>
    <w:rsid w:val="00697E97"/>
    <w:rsid w:val="006A0255"/>
    <w:rsid w:val="006A04A9"/>
    <w:rsid w:val="006A0525"/>
    <w:rsid w:val="006A056E"/>
    <w:rsid w:val="006A066C"/>
    <w:rsid w:val="006A06D9"/>
    <w:rsid w:val="006A07F4"/>
    <w:rsid w:val="006A0CBF"/>
    <w:rsid w:val="006A0EF1"/>
    <w:rsid w:val="006A1392"/>
    <w:rsid w:val="006A1608"/>
    <w:rsid w:val="006A1999"/>
    <w:rsid w:val="006A1A70"/>
    <w:rsid w:val="006A1ABD"/>
    <w:rsid w:val="006A1AC3"/>
    <w:rsid w:val="006A1B28"/>
    <w:rsid w:val="006A1CC3"/>
    <w:rsid w:val="006A1DB7"/>
    <w:rsid w:val="006A1E65"/>
    <w:rsid w:val="006A20E3"/>
    <w:rsid w:val="006A2530"/>
    <w:rsid w:val="006A2796"/>
    <w:rsid w:val="006A28B0"/>
    <w:rsid w:val="006A2A12"/>
    <w:rsid w:val="006A2B42"/>
    <w:rsid w:val="006A2F6D"/>
    <w:rsid w:val="006A2FDE"/>
    <w:rsid w:val="006A327E"/>
    <w:rsid w:val="006A3397"/>
    <w:rsid w:val="006A33A0"/>
    <w:rsid w:val="006A347C"/>
    <w:rsid w:val="006A347D"/>
    <w:rsid w:val="006A34C5"/>
    <w:rsid w:val="006A34DE"/>
    <w:rsid w:val="006A3925"/>
    <w:rsid w:val="006A39D0"/>
    <w:rsid w:val="006A3C2E"/>
    <w:rsid w:val="006A3D59"/>
    <w:rsid w:val="006A3DB8"/>
    <w:rsid w:val="006A3FE6"/>
    <w:rsid w:val="006A4185"/>
    <w:rsid w:val="006A426E"/>
    <w:rsid w:val="006A43C5"/>
    <w:rsid w:val="006A43E1"/>
    <w:rsid w:val="006A443D"/>
    <w:rsid w:val="006A4493"/>
    <w:rsid w:val="006A44F1"/>
    <w:rsid w:val="006A45D1"/>
    <w:rsid w:val="006A4612"/>
    <w:rsid w:val="006A471E"/>
    <w:rsid w:val="006A47E0"/>
    <w:rsid w:val="006A480D"/>
    <w:rsid w:val="006A4BC4"/>
    <w:rsid w:val="006A4C0E"/>
    <w:rsid w:val="006A4DC5"/>
    <w:rsid w:val="006A4E10"/>
    <w:rsid w:val="006A510C"/>
    <w:rsid w:val="006A5812"/>
    <w:rsid w:val="006A58FC"/>
    <w:rsid w:val="006A595C"/>
    <w:rsid w:val="006A5A05"/>
    <w:rsid w:val="006A5B4A"/>
    <w:rsid w:val="006A5E26"/>
    <w:rsid w:val="006A5FD9"/>
    <w:rsid w:val="006A61C4"/>
    <w:rsid w:val="006A63A2"/>
    <w:rsid w:val="006A6456"/>
    <w:rsid w:val="006A65AA"/>
    <w:rsid w:val="006A664F"/>
    <w:rsid w:val="006A6838"/>
    <w:rsid w:val="006A6996"/>
    <w:rsid w:val="006A6B01"/>
    <w:rsid w:val="006A6BFA"/>
    <w:rsid w:val="006A6C10"/>
    <w:rsid w:val="006A6C14"/>
    <w:rsid w:val="006A6C31"/>
    <w:rsid w:val="006A6EF3"/>
    <w:rsid w:val="006A6F37"/>
    <w:rsid w:val="006A70AD"/>
    <w:rsid w:val="006A71D5"/>
    <w:rsid w:val="006A72FA"/>
    <w:rsid w:val="006A732A"/>
    <w:rsid w:val="006A75F7"/>
    <w:rsid w:val="006A7602"/>
    <w:rsid w:val="006A78EF"/>
    <w:rsid w:val="006A793C"/>
    <w:rsid w:val="006A7A35"/>
    <w:rsid w:val="006A7A62"/>
    <w:rsid w:val="006A7B6E"/>
    <w:rsid w:val="006A7C17"/>
    <w:rsid w:val="006A7D1C"/>
    <w:rsid w:val="006B007A"/>
    <w:rsid w:val="006B054B"/>
    <w:rsid w:val="006B0BA6"/>
    <w:rsid w:val="006B0BD0"/>
    <w:rsid w:val="006B0DE1"/>
    <w:rsid w:val="006B0E74"/>
    <w:rsid w:val="006B112F"/>
    <w:rsid w:val="006B116F"/>
    <w:rsid w:val="006B12DE"/>
    <w:rsid w:val="006B13E6"/>
    <w:rsid w:val="006B16C5"/>
    <w:rsid w:val="006B178C"/>
    <w:rsid w:val="006B17D5"/>
    <w:rsid w:val="006B184F"/>
    <w:rsid w:val="006B1883"/>
    <w:rsid w:val="006B197C"/>
    <w:rsid w:val="006B1B4B"/>
    <w:rsid w:val="006B1C37"/>
    <w:rsid w:val="006B1C8D"/>
    <w:rsid w:val="006B1CA7"/>
    <w:rsid w:val="006B1DC0"/>
    <w:rsid w:val="006B1DC1"/>
    <w:rsid w:val="006B1E44"/>
    <w:rsid w:val="006B1E5A"/>
    <w:rsid w:val="006B1EE6"/>
    <w:rsid w:val="006B2091"/>
    <w:rsid w:val="006B2271"/>
    <w:rsid w:val="006B22F2"/>
    <w:rsid w:val="006B22F3"/>
    <w:rsid w:val="006B23EF"/>
    <w:rsid w:val="006B2544"/>
    <w:rsid w:val="006B2619"/>
    <w:rsid w:val="006B2B75"/>
    <w:rsid w:val="006B2EB9"/>
    <w:rsid w:val="006B2F6F"/>
    <w:rsid w:val="006B326C"/>
    <w:rsid w:val="006B327F"/>
    <w:rsid w:val="006B328D"/>
    <w:rsid w:val="006B33DB"/>
    <w:rsid w:val="006B34B6"/>
    <w:rsid w:val="006B34D0"/>
    <w:rsid w:val="006B372E"/>
    <w:rsid w:val="006B3825"/>
    <w:rsid w:val="006B386D"/>
    <w:rsid w:val="006B39D8"/>
    <w:rsid w:val="006B3C41"/>
    <w:rsid w:val="006B3C9E"/>
    <w:rsid w:val="006B3ECA"/>
    <w:rsid w:val="006B3F2B"/>
    <w:rsid w:val="006B3F56"/>
    <w:rsid w:val="006B40FB"/>
    <w:rsid w:val="006B413B"/>
    <w:rsid w:val="006B45B0"/>
    <w:rsid w:val="006B46FD"/>
    <w:rsid w:val="006B476D"/>
    <w:rsid w:val="006B4B4A"/>
    <w:rsid w:val="006B4D12"/>
    <w:rsid w:val="006B4E0A"/>
    <w:rsid w:val="006B4EF4"/>
    <w:rsid w:val="006B5021"/>
    <w:rsid w:val="006B5246"/>
    <w:rsid w:val="006B5A10"/>
    <w:rsid w:val="006B5A3C"/>
    <w:rsid w:val="006B5AA8"/>
    <w:rsid w:val="006B60AD"/>
    <w:rsid w:val="006B610E"/>
    <w:rsid w:val="006B6166"/>
    <w:rsid w:val="006B632D"/>
    <w:rsid w:val="006B654B"/>
    <w:rsid w:val="006B65EA"/>
    <w:rsid w:val="006B6D36"/>
    <w:rsid w:val="006B6E33"/>
    <w:rsid w:val="006B6F28"/>
    <w:rsid w:val="006B6F7D"/>
    <w:rsid w:val="006B6FE5"/>
    <w:rsid w:val="006B70FE"/>
    <w:rsid w:val="006B7282"/>
    <w:rsid w:val="006B730D"/>
    <w:rsid w:val="006B731B"/>
    <w:rsid w:val="006B7439"/>
    <w:rsid w:val="006B75CB"/>
    <w:rsid w:val="006B7833"/>
    <w:rsid w:val="006B791E"/>
    <w:rsid w:val="006B7D01"/>
    <w:rsid w:val="006B7D61"/>
    <w:rsid w:val="006B7DCC"/>
    <w:rsid w:val="006B7ED8"/>
    <w:rsid w:val="006B7F43"/>
    <w:rsid w:val="006C00C6"/>
    <w:rsid w:val="006C01E5"/>
    <w:rsid w:val="006C02F2"/>
    <w:rsid w:val="006C03DE"/>
    <w:rsid w:val="006C0445"/>
    <w:rsid w:val="006C0487"/>
    <w:rsid w:val="006C0547"/>
    <w:rsid w:val="006C0976"/>
    <w:rsid w:val="006C09F2"/>
    <w:rsid w:val="006C0B58"/>
    <w:rsid w:val="006C0CCE"/>
    <w:rsid w:val="006C0EE6"/>
    <w:rsid w:val="006C0F46"/>
    <w:rsid w:val="006C1306"/>
    <w:rsid w:val="006C13B7"/>
    <w:rsid w:val="006C1408"/>
    <w:rsid w:val="006C157B"/>
    <w:rsid w:val="006C193F"/>
    <w:rsid w:val="006C1E28"/>
    <w:rsid w:val="006C1F54"/>
    <w:rsid w:val="006C1FC2"/>
    <w:rsid w:val="006C205F"/>
    <w:rsid w:val="006C2269"/>
    <w:rsid w:val="006C2554"/>
    <w:rsid w:val="006C2961"/>
    <w:rsid w:val="006C2A53"/>
    <w:rsid w:val="006C2AB8"/>
    <w:rsid w:val="006C2C65"/>
    <w:rsid w:val="006C2FFA"/>
    <w:rsid w:val="006C320C"/>
    <w:rsid w:val="006C33A8"/>
    <w:rsid w:val="006C33EF"/>
    <w:rsid w:val="006C34C1"/>
    <w:rsid w:val="006C35D7"/>
    <w:rsid w:val="006C3663"/>
    <w:rsid w:val="006C366D"/>
    <w:rsid w:val="006C3702"/>
    <w:rsid w:val="006C377C"/>
    <w:rsid w:val="006C37AA"/>
    <w:rsid w:val="006C37C2"/>
    <w:rsid w:val="006C397F"/>
    <w:rsid w:val="006C3A13"/>
    <w:rsid w:val="006C3B02"/>
    <w:rsid w:val="006C3C83"/>
    <w:rsid w:val="006C3D37"/>
    <w:rsid w:val="006C3E60"/>
    <w:rsid w:val="006C40E4"/>
    <w:rsid w:val="006C4193"/>
    <w:rsid w:val="006C4217"/>
    <w:rsid w:val="006C4308"/>
    <w:rsid w:val="006C43E5"/>
    <w:rsid w:val="006C4B24"/>
    <w:rsid w:val="006C4C0F"/>
    <w:rsid w:val="006C4E03"/>
    <w:rsid w:val="006C524B"/>
    <w:rsid w:val="006C56C7"/>
    <w:rsid w:val="006C59BD"/>
    <w:rsid w:val="006C5C4A"/>
    <w:rsid w:val="006C5FA0"/>
    <w:rsid w:val="006C61CC"/>
    <w:rsid w:val="006C61FE"/>
    <w:rsid w:val="006C6208"/>
    <w:rsid w:val="006C62D0"/>
    <w:rsid w:val="006C63E2"/>
    <w:rsid w:val="006C6543"/>
    <w:rsid w:val="006C6657"/>
    <w:rsid w:val="006C6A55"/>
    <w:rsid w:val="006C6B65"/>
    <w:rsid w:val="006C6CE3"/>
    <w:rsid w:val="006C6E16"/>
    <w:rsid w:val="006C6E42"/>
    <w:rsid w:val="006C6FA9"/>
    <w:rsid w:val="006C7124"/>
    <w:rsid w:val="006C73D1"/>
    <w:rsid w:val="006C73DE"/>
    <w:rsid w:val="006C747F"/>
    <w:rsid w:val="006C748D"/>
    <w:rsid w:val="006C74C4"/>
    <w:rsid w:val="006C758C"/>
    <w:rsid w:val="006C76A0"/>
    <w:rsid w:val="006C76CF"/>
    <w:rsid w:val="006C7709"/>
    <w:rsid w:val="006C785B"/>
    <w:rsid w:val="006C7A1E"/>
    <w:rsid w:val="006C7A7E"/>
    <w:rsid w:val="006C7ACC"/>
    <w:rsid w:val="006C7D55"/>
    <w:rsid w:val="006C7E53"/>
    <w:rsid w:val="006D006C"/>
    <w:rsid w:val="006D0082"/>
    <w:rsid w:val="006D012F"/>
    <w:rsid w:val="006D029B"/>
    <w:rsid w:val="006D0353"/>
    <w:rsid w:val="006D059C"/>
    <w:rsid w:val="006D05C8"/>
    <w:rsid w:val="006D065E"/>
    <w:rsid w:val="006D06BD"/>
    <w:rsid w:val="006D0883"/>
    <w:rsid w:val="006D0A3F"/>
    <w:rsid w:val="006D0B4B"/>
    <w:rsid w:val="006D0D08"/>
    <w:rsid w:val="006D1188"/>
    <w:rsid w:val="006D12D2"/>
    <w:rsid w:val="006D12DF"/>
    <w:rsid w:val="006D181D"/>
    <w:rsid w:val="006D19F7"/>
    <w:rsid w:val="006D1D0F"/>
    <w:rsid w:val="006D1DF5"/>
    <w:rsid w:val="006D1E02"/>
    <w:rsid w:val="006D1E15"/>
    <w:rsid w:val="006D1E5C"/>
    <w:rsid w:val="006D2180"/>
    <w:rsid w:val="006D22BA"/>
    <w:rsid w:val="006D25C9"/>
    <w:rsid w:val="006D270C"/>
    <w:rsid w:val="006D2D01"/>
    <w:rsid w:val="006D2D07"/>
    <w:rsid w:val="006D2DDC"/>
    <w:rsid w:val="006D3288"/>
    <w:rsid w:val="006D354D"/>
    <w:rsid w:val="006D361E"/>
    <w:rsid w:val="006D3886"/>
    <w:rsid w:val="006D392B"/>
    <w:rsid w:val="006D396D"/>
    <w:rsid w:val="006D398C"/>
    <w:rsid w:val="006D398D"/>
    <w:rsid w:val="006D39AD"/>
    <w:rsid w:val="006D39E9"/>
    <w:rsid w:val="006D3CD9"/>
    <w:rsid w:val="006D3D7B"/>
    <w:rsid w:val="006D3F14"/>
    <w:rsid w:val="006D40E1"/>
    <w:rsid w:val="006D4112"/>
    <w:rsid w:val="006D416C"/>
    <w:rsid w:val="006D4467"/>
    <w:rsid w:val="006D4517"/>
    <w:rsid w:val="006D472A"/>
    <w:rsid w:val="006D4742"/>
    <w:rsid w:val="006D4791"/>
    <w:rsid w:val="006D4C8A"/>
    <w:rsid w:val="006D4D64"/>
    <w:rsid w:val="006D4D69"/>
    <w:rsid w:val="006D4EBD"/>
    <w:rsid w:val="006D503A"/>
    <w:rsid w:val="006D50B9"/>
    <w:rsid w:val="006D5122"/>
    <w:rsid w:val="006D53AC"/>
    <w:rsid w:val="006D552E"/>
    <w:rsid w:val="006D57FE"/>
    <w:rsid w:val="006D58AE"/>
    <w:rsid w:val="006D5BEF"/>
    <w:rsid w:val="006D5DB2"/>
    <w:rsid w:val="006D5F55"/>
    <w:rsid w:val="006D5FDC"/>
    <w:rsid w:val="006D610E"/>
    <w:rsid w:val="006D6149"/>
    <w:rsid w:val="006D62DA"/>
    <w:rsid w:val="006D6322"/>
    <w:rsid w:val="006D63FF"/>
    <w:rsid w:val="006D6768"/>
    <w:rsid w:val="006D6B98"/>
    <w:rsid w:val="006D6C5D"/>
    <w:rsid w:val="006D6FC7"/>
    <w:rsid w:val="006D7687"/>
    <w:rsid w:val="006D7DC5"/>
    <w:rsid w:val="006D7E9A"/>
    <w:rsid w:val="006D7EF5"/>
    <w:rsid w:val="006D7F1D"/>
    <w:rsid w:val="006D7F3A"/>
    <w:rsid w:val="006E0065"/>
    <w:rsid w:val="006E02DF"/>
    <w:rsid w:val="006E0477"/>
    <w:rsid w:val="006E0572"/>
    <w:rsid w:val="006E0699"/>
    <w:rsid w:val="006E0979"/>
    <w:rsid w:val="006E09F2"/>
    <w:rsid w:val="006E0A36"/>
    <w:rsid w:val="006E0A65"/>
    <w:rsid w:val="006E0B67"/>
    <w:rsid w:val="006E0CB0"/>
    <w:rsid w:val="006E0D81"/>
    <w:rsid w:val="006E0E61"/>
    <w:rsid w:val="006E0F6B"/>
    <w:rsid w:val="006E12BB"/>
    <w:rsid w:val="006E141C"/>
    <w:rsid w:val="006E1652"/>
    <w:rsid w:val="006E1920"/>
    <w:rsid w:val="006E1E63"/>
    <w:rsid w:val="006E208E"/>
    <w:rsid w:val="006E2180"/>
    <w:rsid w:val="006E21E4"/>
    <w:rsid w:val="006E24D0"/>
    <w:rsid w:val="006E2545"/>
    <w:rsid w:val="006E26DF"/>
    <w:rsid w:val="006E2AE7"/>
    <w:rsid w:val="006E2B20"/>
    <w:rsid w:val="006E2B7F"/>
    <w:rsid w:val="006E2BC0"/>
    <w:rsid w:val="006E2F40"/>
    <w:rsid w:val="006E2F42"/>
    <w:rsid w:val="006E305C"/>
    <w:rsid w:val="006E3086"/>
    <w:rsid w:val="006E32FF"/>
    <w:rsid w:val="006E33BE"/>
    <w:rsid w:val="006E37F1"/>
    <w:rsid w:val="006E3A1C"/>
    <w:rsid w:val="006E3B40"/>
    <w:rsid w:val="006E3BF7"/>
    <w:rsid w:val="006E3C2C"/>
    <w:rsid w:val="006E3F71"/>
    <w:rsid w:val="006E3FBC"/>
    <w:rsid w:val="006E4035"/>
    <w:rsid w:val="006E408F"/>
    <w:rsid w:val="006E4099"/>
    <w:rsid w:val="006E4386"/>
    <w:rsid w:val="006E457E"/>
    <w:rsid w:val="006E46B3"/>
    <w:rsid w:val="006E497D"/>
    <w:rsid w:val="006E4B7A"/>
    <w:rsid w:val="006E4BF2"/>
    <w:rsid w:val="006E50BC"/>
    <w:rsid w:val="006E50CF"/>
    <w:rsid w:val="006E53DB"/>
    <w:rsid w:val="006E54C3"/>
    <w:rsid w:val="006E583C"/>
    <w:rsid w:val="006E59BA"/>
    <w:rsid w:val="006E5B42"/>
    <w:rsid w:val="006E5C87"/>
    <w:rsid w:val="006E5CA2"/>
    <w:rsid w:val="006E6085"/>
    <w:rsid w:val="006E6124"/>
    <w:rsid w:val="006E6674"/>
    <w:rsid w:val="006E66E4"/>
    <w:rsid w:val="006E67CD"/>
    <w:rsid w:val="006E686C"/>
    <w:rsid w:val="006E6894"/>
    <w:rsid w:val="006E689A"/>
    <w:rsid w:val="006E6AD2"/>
    <w:rsid w:val="006E6AE3"/>
    <w:rsid w:val="006E6B39"/>
    <w:rsid w:val="006E6D21"/>
    <w:rsid w:val="006E6D4E"/>
    <w:rsid w:val="006E7269"/>
    <w:rsid w:val="006E7432"/>
    <w:rsid w:val="006E744D"/>
    <w:rsid w:val="006E746F"/>
    <w:rsid w:val="006E754C"/>
    <w:rsid w:val="006E7568"/>
    <w:rsid w:val="006E75EE"/>
    <w:rsid w:val="006E7631"/>
    <w:rsid w:val="006E779C"/>
    <w:rsid w:val="006E79B2"/>
    <w:rsid w:val="006E7A1A"/>
    <w:rsid w:val="006E7A61"/>
    <w:rsid w:val="006E7B7B"/>
    <w:rsid w:val="006E7BFC"/>
    <w:rsid w:val="006E7DA5"/>
    <w:rsid w:val="006F01B9"/>
    <w:rsid w:val="006F0250"/>
    <w:rsid w:val="006F0342"/>
    <w:rsid w:val="006F0476"/>
    <w:rsid w:val="006F0881"/>
    <w:rsid w:val="006F0C0B"/>
    <w:rsid w:val="006F0DD9"/>
    <w:rsid w:val="006F0E08"/>
    <w:rsid w:val="006F0F35"/>
    <w:rsid w:val="006F0F37"/>
    <w:rsid w:val="006F0FFA"/>
    <w:rsid w:val="006F1015"/>
    <w:rsid w:val="006F1058"/>
    <w:rsid w:val="006F11C7"/>
    <w:rsid w:val="006F12D2"/>
    <w:rsid w:val="006F15F5"/>
    <w:rsid w:val="006F1600"/>
    <w:rsid w:val="006F16D0"/>
    <w:rsid w:val="006F19A5"/>
    <w:rsid w:val="006F1A1B"/>
    <w:rsid w:val="006F1C12"/>
    <w:rsid w:val="006F1C2E"/>
    <w:rsid w:val="006F1D29"/>
    <w:rsid w:val="006F1D36"/>
    <w:rsid w:val="006F1D76"/>
    <w:rsid w:val="006F1DFD"/>
    <w:rsid w:val="006F20DB"/>
    <w:rsid w:val="006F2386"/>
    <w:rsid w:val="006F2565"/>
    <w:rsid w:val="006F288B"/>
    <w:rsid w:val="006F2901"/>
    <w:rsid w:val="006F2EF2"/>
    <w:rsid w:val="006F2F50"/>
    <w:rsid w:val="006F3167"/>
    <w:rsid w:val="006F31B3"/>
    <w:rsid w:val="006F32AF"/>
    <w:rsid w:val="006F3412"/>
    <w:rsid w:val="006F3614"/>
    <w:rsid w:val="006F3764"/>
    <w:rsid w:val="006F3793"/>
    <w:rsid w:val="006F3A93"/>
    <w:rsid w:val="006F3C06"/>
    <w:rsid w:val="006F3C56"/>
    <w:rsid w:val="006F3D65"/>
    <w:rsid w:val="006F3D97"/>
    <w:rsid w:val="006F3E09"/>
    <w:rsid w:val="006F3F83"/>
    <w:rsid w:val="006F40F4"/>
    <w:rsid w:val="006F4295"/>
    <w:rsid w:val="006F464D"/>
    <w:rsid w:val="006F4754"/>
    <w:rsid w:val="006F47ED"/>
    <w:rsid w:val="006F4802"/>
    <w:rsid w:val="006F495F"/>
    <w:rsid w:val="006F4998"/>
    <w:rsid w:val="006F49A3"/>
    <w:rsid w:val="006F4DAF"/>
    <w:rsid w:val="006F4E30"/>
    <w:rsid w:val="006F4EA6"/>
    <w:rsid w:val="006F4EC9"/>
    <w:rsid w:val="006F4ECA"/>
    <w:rsid w:val="006F50A0"/>
    <w:rsid w:val="006F5D3A"/>
    <w:rsid w:val="006F5D42"/>
    <w:rsid w:val="006F5DC9"/>
    <w:rsid w:val="006F5F19"/>
    <w:rsid w:val="006F61DF"/>
    <w:rsid w:val="006F62AC"/>
    <w:rsid w:val="006F62D0"/>
    <w:rsid w:val="006F6366"/>
    <w:rsid w:val="006F6403"/>
    <w:rsid w:val="006F64FD"/>
    <w:rsid w:val="006F64FE"/>
    <w:rsid w:val="006F6662"/>
    <w:rsid w:val="006F6858"/>
    <w:rsid w:val="006F68E2"/>
    <w:rsid w:val="006F6BD3"/>
    <w:rsid w:val="006F6CE0"/>
    <w:rsid w:val="006F6EDB"/>
    <w:rsid w:val="006F6F67"/>
    <w:rsid w:val="006F705D"/>
    <w:rsid w:val="006F707A"/>
    <w:rsid w:val="006F7281"/>
    <w:rsid w:val="006F736D"/>
    <w:rsid w:val="006F73FA"/>
    <w:rsid w:val="006F7573"/>
    <w:rsid w:val="006F77CF"/>
    <w:rsid w:val="006F78A3"/>
    <w:rsid w:val="006F790B"/>
    <w:rsid w:val="006F7ADA"/>
    <w:rsid w:val="006F7F16"/>
    <w:rsid w:val="006F7FDF"/>
    <w:rsid w:val="00700006"/>
    <w:rsid w:val="007000F6"/>
    <w:rsid w:val="0070019E"/>
    <w:rsid w:val="0070034B"/>
    <w:rsid w:val="0070050B"/>
    <w:rsid w:val="00700692"/>
    <w:rsid w:val="00700AF3"/>
    <w:rsid w:val="00700BE2"/>
    <w:rsid w:val="00700DFC"/>
    <w:rsid w:val="007011F1"/>
    <w:rsid w:val="0070138A"/>
    <w:rsid w:val="00701452"/>
    <w:rsid w:val="007014E8"/>
    <w:rsid w:val="007018DF"/>
    <w:rsid w:val="00701ACD"/>
    <w:rsid w:val="00701B31"/>
    <w:rsid w:val="00701DC6"/>
    <w:rsid w:val="00701F3E"/>
    <w:rsid w:val="00702276"/>
    <w:rsid w:val="00702561"/>
    <w:rsid w:val="00702807"/>
    <w:rsid w:val="00702820"/>
    <w:rsid w:val="0070283A"/>
    <w:rsid w:val="007029F3"/>
    <w:rsid w:val="00702A4F"/>
    <w:rsid w:val="00702C03"/>
    <w:rsid w:val="00702CC3"/>
    <w:rsid w:val="00702E11"/>
    <w:rsid w:val="00702E55"/>
    <w:rsid w:val="0070307A"/>
    <w:rsid w:val="007031BA"/>
    <w:rsid w:val="00703241"/>
    <w:rsid w:val="00703478"/>
    <w:rsid w:val="00703709"/>
    <w:rsid w:val="00703B7B"/>
    <w:rsid w:val="00703CB7"/>
    <w:rsid w:val="00703D9B"/>
    <w:rsid w:val="00703F05"/>
    <w:rsid w:val="00703F1B"/>
    <w:rsid w:val="00704165"/>
    <w:rsid w:val="00704336"/>
    <w:rsid w:val="0070444D"/>
    <w:rsid w:val="00704827"/>
    <w:rsid w:val="00704B1F"/>
    <w:rsid w:val="00704D77"/>
    <w:rsid w:val="00704D99"/>
    <w:rsid w:val="00704E0E"/>
    <w:rsid w:val="00704F89"/>
    <w:rsid w:val="00704FDA"/>
    <w:rsid w:val="00704FEC"/>
    <w:rsid w:val="0070507F"/>
    <w:rsid w:val="007050BA"/>
    <w:rsid w:val="00705262"/>
    <w:rsid w:val="007052F1"/>
    <w:rsid w:val="00705360"/>
    <w:rsid w:val="007053A0"/>
    <w:rsid w:val="0070544A"/>
    <w:rsid w:val="00705770"/>
    <w:rsid w:val="0070591D"/>
    <w:rsid w:val="00705A5B"/>
    <w:rsid w:val="00705B2C"/>
    <w:rsid w:val="00705CDF"/>
    <w:rsid w:val="00705D0B"/>
    <w:rsid w:val="00705EDC"/>
    <w:rsid w:val="00705FA1"/>
    <w:rsid w:val="007060C9"/>
    <w:rsid w:val="007061F0"/>
    <w:rsid w:val="00706481"/>
    <w:rsid w:val="00706551"/>
    <w:rsid w:val="0070664E"/>
    <w:rsid w:val="00706706"/>
    <w:rsid w:val="00706766"/>
    <w:rsid w:val="007067BB"/>
    <w:rsid w:val="007069AD"/>
    <w:rsid w:val="00706A18"/>
    <w:rsid w:val="00706E5F"/>
    <w:rsid w:val="00707064"/>
    <w:rsid w:val="007073EC"/>
    <w:rsid w:val="007076C7"/>
    <w:rsid w:val="007079AF"/>
    <w:rsid w:val="007079F3"/>
    <w:rsid w:val="00707AF0"/>
    <w:rsid w:val="00707D23"/>
    <w:rsid w:val="00707D24"/>
    <w:rsid w:val="00707D3A"/>
    <w:rsid w:val="00707DC4"/>
    <w:rsid w:val="00707DE2"/>
    <w:rsid w:val="00707FA5"/>
    <w:rsid w:val="007102C3"/>
    <w:rsid w:val="007105DD"/>
    <w:rsid w:val="0071066D"/>
    <w:rsid w:val="007106EE"/>
    <w:rsid w:val="00710740"/>
    <w:rsid w:val="00710837"/>
    <w:rsid w:val="007109C6"/>
    <w:rsid w:val="007109C8"/>
    <w:rsid w:val="00710A2F"/>
    <w:rsid w:val="00710CA5"/>
    <w:rsid w:val="00711079"/>
    <w:rsid w:val="007111D7"/>
    <w:rsid w:val="00711556"/>
    <w:rsid w:val="0071157F"/>
    <w:rsid w:val="007115C4"/>
    <w:rsid w:val="00711A20"/>
    <w:rsid w:val="00711A56"/>
    <w:rsid w:val="00711C58"/>
    <w:rsid w:val="00711EE5"/>
    <w:rsid w:val="00711F53"/>
    <w:rsid w:val="00712283"/>
    <w:rsid w:val="007125B7"/>
    <w:rsid w:val="007125C0"/>
    <w:rsid w:val="00712745"/>
    <w:rsid w:val="0071288F"/>
    <w:rsid w:val="0071298F"/>
    <w:rsid w:val="007129A2"/>
    <w:rsid w:val="00712AA2"/>
    <w:rsid w:val="00712B91"/>
    <w:rsid w:val="00712F5A"/>
    <w:rsid w:val="00712FB7"/>
    <w:rsid w:val="0071305C"/>
    <w:rsid w:val="007130BB"/>
    <w:rsid w:val="007132D7"/>
    <w:rsid w:val="0071355B"/>
    <w:rsid w:val="007136BA"/>
    <w:rsid w:val="00713F22"/>
    <w:rsid w:val="00713F39"/>
    <w:rsid w:val="0071413A"/>
    <w:rsid w:val="007142C4"/>
    <w:rsid w:val="0071444F"/>
    <w:rsid w:val="007145F8"/>
    <w:rsid w:val="0071465F"/>
    <w:rsid w:val="00714980"/>
    <w:rsid w:val="00714DC1"/>
    <w:rsid w:val="00714E5D"/>
    <w:rsid w:val="00714FBA"/>
    <w:rsid w:val="00714FD4"/>
    <w:rsid w:val="0071507A"/>
    <w:rsid w:val="0071518E"/>
    <w:rsid w:val="00715295"/>
    <w:rsid w:val="007152A4"/>
    <w:rsid w:val="00715366"/>
    <w:rsid w:val="00715472"/>
    <w:rsid w:val="007156AB"/>
    <w:rsid w:val="007156BA"/>
    <w:rsid w:val="007156C4"/>
    <w:rsid w:val="00715916"/>
    <w:rsid w:val="00715AED"/>
    <w:rsid w:val="00715D24"/>
    <w:rsid w:val="00715F54"/>
    <w:rsid w:val="0071637D"/>
    <w:rsid w:val="00716436"/>
    <w:rsid w:val="00716479"/>
    <w:rsid w:val="0071696F"/>
    <w:rsid w:val="00716AB5"/>
    <w:rsid w:val="00716F24"/>
    <w:rsid w:val="007174EE"/>
    <w:rsid w:val="00717729"/>
    <w:rsid w:val="0071797C"/>
    <w:rsid w:val="00717AD5"/>
    <w:rsid w:val="00717C97"/>
    <w:rsid w:val="00717CED"/>
    <w:rsid w:val="00717D6F"/>
    <w:rsid w:val="00717F82"/>
    <w:rsid w:val="00720952"/>
    <w:rsid w:val="00720A02"/>
    <w:rsid w:val="00720A03"/>
    <w:rsid w:val="00720AED"/>
    <w:rsid w:val="00720B74"/>
    <w:rsid w:val="00720CE4"/>
    <w:rsid w:val="00720D50"/>
    <w:rsid w:val="00720D52"/>
    <w:rsid w:val="00720D54"/>
    <w:rsid w:val="00720EDE"/>
    <w:rsid w:val="007213BD"/>
    <w:rsid w:val="007214DC"/>
    <w:rsid w:val="0072168B"/>
    <w:rsid w:val="00721809"/>
    <w:rsid w:val="0072181D"/>
    <w:rsid w:val="007218BB"/>
    <w:rsid w:val="0072191F"/>
    <w:rsid w:val="007219CF"/>
    <w:rsid w:val="00721B4A"/>
    <w:rsid w:val="00721B88"/>
    <w:rsid w:val="00721BB2"/>
    <w:rsid w:val="00721BED"/>
    <w:rsid w:val="00721BF3"/>
    <w:rsid w:val="00721D5C"/>
    <w:rsid w:val="007220C1"/>
    <w:rsid w:val="00722393"/>
    <w:rsid w:val="007225DD"/>
    <w:rsid w:val="0072267D"/>
    <w:rsid w:val="00722793"/>
    <w:rsid w:val="00722950"/>
    <w:rsid w:val="0072297D"/>
    <w:rsid w:val="00722A36"/>
    <w:rsid w:val="00722B67"/>
    <w:rsid w:val="00722E31"/>
    <w:rsid w:val="00722FBA"/>
    <w:rsid w:val="00723139"/>
    <w:rsid w:val="0072367E"/>
    <w:rsid w:val="007236CB"/>
    <w:rsid w:val="00723742"/>
    <w:rsid w:val="007237E8"/>
    <w:rsid w:val="00723929"/>
    <w:rsid w:val="00723B7B"/>
    <w:rsid w:val="00723C26"/>
    <w:rsid w:val="00724260"/>
    <w:rsid w:val="0072433B"/>
    <w:rsid w:val="007243C1"/>
    <w:rsid w:val="007243FB"/>
    <w:rsid w:val="0072445C"/>
    <w:rsid w:val="0072461E"/>
    <w:rsid w:val="007249F6"/>
    <w:rsid w:val="00724B08"/>
    <w:rsid w:val="00724B6E"/>
    <w:rsid w:val="00724DF6"/>
    <w:rsid w:val="0072515B"/>
    <w:rsid w:val="007254F3"/>
    <w:rsid w:val="00725523"/>
    <w:rsid w:val="0072570C"/>
    <w:rsid w:val="007259E5"/>
    <w:rsid w:val="00725A64"/>
    <w:rsid w:val="00725B3C"/>
    <w:rsid w:val="00725C30"/>
    <w:rsid w:val="00725E5D"/>
    <w:rsid w:val="00725FA3"/>
    <w:rsid w:val="007260AE"/>
    <w:rsid w:val="0072615E"/>
    <w:rsid w:val="00726190"/>
    <w:rsid w:val="00726193"/>
    <w:rsid w:val="007263D3"/>
    <w:rsid w:val="007263F6"/>
    <w:rsid w:val="00726593"/>
    <w:rsid w:val="007265DE"/>
    <w:rsid w:val="007266EF"/>
    <w:rsid w:val="00726830"/>
    <w:rsid w:val="00726AB8"/>
    <w:rsid w:val="00726B01"/>
    <w:rsid w:val="00726B94"/>
    <w:rsid w:val="00726BAD"/>
    <w:rsid w:val="00726F36"/>
    <w:rsid w:val="007272C7"/>
    <w:rsid w:val="0072755A"/>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C1"/>
    <w:rsid w:val="007310F2"/>
    <w:rsid w:val="007311EF"/>
    <w:rsid w:val="00731554"/>
    <w:rsid w:val="007316DF"/>
    <w:rsid w:val="007319B6"/>
    <w:rsid w:val="00731BE5"/>
    <w:rsid w:val="00731FA7"/>
    <w:rsid w:val="007320A6"/>
    <w:rsid w:val="00732E28"/>
    <w:rsid w:val="00733013"/>
    <w:rsid w:val="00733073"/>
    <w:rsid w:val="00733103"/>
    <w:rsid w:val="007331A5"/>
    <w:rsid w:val="00733227"/>
    <w:rsid w:val="00733287"/>
    <w:rsid w:val="00733345"/>
    <w:rsid w:val="00733407"/>
    <w:rsid w:val="0073352B"/>
    <w:rsid w:val="00733865"/>
    <w:rsid w:val="007339A5"/>
    <w:rsid w:val="00733ACF"/>
    <w:rsid w:val="00733D85"/>
    <w:rsid w:val="00733E1F"/>
    <w:rsid w:val="00733F44"/>
    <w:rsid w:val="00734092"/>
    <w:rsid w:val="00734723"/>
    <w:rsid w:val="007349D1"/>
    <w:rsid w:val="00734C90"/>
    <w:rsid w:val="00734DA5"/>
    <w:rsid w:val="00735227"/>
    <w:rsid w:val="0073538B"/>
    <w:rsid w:val="00735543"/>
    <w:rsid w:val="0073581A"/>
    <w:rsid w:val="0073584F"/>
    <w:rsid w:val="007358C0"/>
    <w:rsid w:val="007359D7"/>
    <w:rsid w:val="00735C01"/>
    <w:rsid w:val="00736291"/>
    <w:rsid w:val="007365AD"/>
    <w:rsid w:val="00736CC2"/>
    <w:rsid w:val="00736F18"/>
    <w:rsid w:val="0073727D"/>
    <w:rsid w:val="0073730A"/>
    <w:rsid w:val="00737577"/>
    <w:rsid w:val="007376F7"/>
    <w:rsid w:val="007376FB"/>
    <w:rsid w:val="007378BA"/>
    <w:rsid w:val="007379AD"/>
    <w:rsid w:val="007379E9"/>
    <w:rsid w:val="00737E20"/>
    <w:rsid w:val="00737F3C"/>
    <w:rsid w:val="00740599"/>
    <w:rsid w:val="0074072A"/>
    <w:rsid w:val="007407DB"/>
    <w:rsid w:val="00740925"/>
    <w:rsid w:val="0074099F"/>
    <w:rsid w:val="00740A55"/>
    <w:rsid w:val="00740CAB"/>
    <w:rsid w:val="00740FB3"/>
    <w:rsid w:val="00741037"/>
    <w:rsid w:val="00741056"/>
    <w:rsid w:val="00741060"/>
    <w:rsid w:val="007410E5"/>
    <w:rsid w:val="0074126A"/>
    <w:rsid w:val="007413BD"/>
    <w:rsid w:val="0074147B"/>
    <w:rsid w:val="00741594"/>
    <w:rsid w:val="0074159D"/>
    <w:rsid w:val="007415FA"/>
    <w:rsid w:val="00741714"/>
    <w:rsid w:val="00741815"/>
    <w:rsid w:val="007419DE"/>
    <w:rsid w:val="00742655"/>
    <w:rsid w:val="0074269B"/>
    <w:rsid w:val="00742820"/>
    <w:rsid w:val="0074288F"/>
    <w:rsid w:val="00742B21"/>
    <w:rsid w:val="00742D52"/>
    <w:rsid w:val="00742E00"/>
    <w:rsid w:val="00742E70"/>
    <w:rsid w:val="00743065"/>
    <w:rsid w:val="007430F7"/>
    <w:rsid w:val="007433E0"/>
    <w:rsid w:val="007434AC"/>
    <w:rsid w:val="0074377F"/>
    <w:rsid w:val="007438E9"/>
    <w:rsid w:val="00743B11"/>
    <w:rsid w:val="00744523"/>
    <w:rsid w:val="007445D1"/>
    <w:rsid w:val="00744791"/>
    <w:rsid w:val="007447C6"/>
    <w:rsid w:val="007448B7"/>
    <w:rsid w:val="00744F44"/>
    <w:rsid w:val="00744FBA"/>
    <w:rsid w:val="0074508C"/>
    <w:rsid w:val="00745273"/>
    <w:rsid w:val="00745339"/>
    <w:rsid w:val="00745347"/>
    <w:rsid w:val="0074553B"/>
    <w:rsid w:val="007455B4"/>
    <w:rsid w:val="007455F3"/>
    <w:rsid w:val="007456A0"/>
    <w:rsid w:val="00745BDC"/>
    <w:rsid w:val="00745C3F"/>
    <w:rsid w:val="00745F32"/>
    <w:rsid w:val="007462BB"/>
    <w:rsid w:val="0074633B"/>
    <w:rsid w:val="0074633C"/>
    <w:rsid w:val="007463E4"/>
    <w:rsid w:val="007464A1"/>
    <w:rsid w:val="007464B6"/>
    <w:rsid w:val="00746629"/>
    <w:rsid w:val="00746695"/>
    <w:rsid w:val="00746768"/>
    <w:rsid w:val="00746818"/>
    <w:rsid w:val="00746886"/>
    <w:rsid w:val="007468E1"/>
    <w:rsid w:val="007468EB"/>
    <w:rsid w:val="00746AC2"/>
    <w:rsid w:val="00746BA8"/>
    <w:rsid w:val="00746DAC"/>
    <w:rsid w:val="00746EAF"/>
    <w:rsid w:val="007474A2"/>
    <w:rsid w:val="00747689"/>
    <w:rsid w:val="00747A3D"/>
    <w:rsid w:val="00747CE1"/>
    <w:rsid w:val="00747D16"/>
    <w:rsid w:val="00747F1C"/>
    <w:rsid w:val="0075000C"/>
    <w:rsid w:val="0075004D"/>
    <w:rsid w:val="007502CA"/>
    <w:rsid w:val="007503B9"/>
    <w:rsid w:val="007505AA"/>
    <w:rsid w:val="007506A6"/>
    <w:rsid w:val="007506E8"/>
    <w:rsid w:val="0075072D"/>
    <w:rsid w:val="007509BD"/>
    <w:rsid w:val="00750C73"/>
    <w:rsid w:val="00750D82"/>
    <w:rsid w:val="00750EDE"/>
    <w:rsid w:val="00751599"/>
    <w:rsid w:val="007519CB"/>
    <w:rsid w:val="00751C64"/>
    <w:rsid w:val="00751EC4"/>
    <w:rsid w:val="00752036"/>
    <w:rsid w:val="00752254"/>
    <w:rsid w:val="0075286F"/>
    <w:rsid w:val="007528D3"/>
    <w:rsid w:val="00752A0C"/>
    <w:rsid w:val="00752A2D"/>
    <w:rsid w:val="00752A61"/>
    <w:rsid w:val="00752AB8"/>
    <w:rsid w:val="00752F18"/>
    <w:rsid w:val="0075308C"/>
    <w:rsid w:val="007530E4"/>
    <w:rsid w:val="00753453"/>
    <w:rsid w:val="00753457"/>
    <w:rsid w:val="00753615"/>
    <w:rsid w:val="0075384F"/>
    <w:rsid w:val="007538D1"/>
    <w:rsid w:val="007538F9"/>
    <w:rsid w:val="00753A02"/>
    <w:rsid w:val="00753D58"/>
    <w:rsid w:val="0075402D"/>
    <w:rsid w:val="00754097"/>
    <w:rsid w:val="0075410E"/>
    <w:rsid w:val="007542B6"/>
    <w:rsid w:val="007544FA"/>
    <w:rsid w:val="007546FF"/>
    <w:rsid w:val="0075479C"/>
    <w:rsid w:val="00754CAA"/>
    <w:rsid w:val="00754DCD"/>
    <w:rsid w:val="007551AC"/>
    <w:rsid w:val="007551B3"/>
    <w:rsid w:val="00755405"/>
    <w:rsid w:val="007554B2"/>
    <w:rsid w:val="00755642"/>
    <w:rsid w:val="007557C0"/>
    <w:rsid w:val="00755901"/>
    <w:rsid w:val="00755B04"/>
    <w:rsid w:val="00755D2C"/>
    <w:rsid w:val="00755DF1"/>
    <w:rsid w:val="00755FDE"/>
    <w:rsid w:val="007563A8"/>
    <w:rsid w:val="0075670E"/>
    <w:rsid w:val="0075677B"/>
    <w:rsid w:val="00756878"/>
    <w:rsid w:val="007568B4"/>
    <w:rsid w:val="00756B8F"/>
    <w:rsid w:val="00756C1D"/>
    <w:rsid w:val="00756EAC"/>
    <w:rsid w:val="00757445"/>
    <w:rsid w:val="007574AB"/>
    <w:rsid w:val="00757564"/>
    <w:rsid w:val="0075764B"/>
    <w:rsid w:val="0075778E"/>
    <w:rsid w:val="00757B51"/>
    <w:rsid w:val="00757C63"/>
    <w:rsid w:val="0076006A"/>
    <w:rsid w:val="007602C9"/>
    <w:rsid w:val="00760344"/>
    <w:rsid w:val="00760371"/>
    <w:rsid w:val="00760578"/>
    <w:rsid w:val="00760880"/>
    <w:rsid w:val="00760922"/>
    <w:rsid w:val="00760CA7"/>
    <w:rsid w:val="007610A0"/>
    <w:rsid w:val="0076155E"/>
    <w:rsid w:val="00761959"/>
    <w:rsid w:val="00761AD4"/>
    <w:rsid w:val="00761AD5"/>
    <w:rsid w:val="00761F36"/>
    <w:rsid w:val="00761F5F"/>
    <w:rsid w:val="00761FBC"/>
    <w:rsid w:val="00761FCD"/>
    <w:rsid w:val="00762154"/>
    <w:rsid w:val="007621F5"/>
    <w:rsid w:val="0076228B"/>
    <w:rsid w:val="0076235B"/>
    <w:rsid w:val="00762438"/>
    <w:rsid w:val="00762512"/>
    <w:rsid w:val="0076259A"/>
    <w:rsid w:val="0076293C"/>
    <w:rsid w:val="007629F2"/>
    <w:rsid w:val="00762A0E"/>
    <w:rsid w:val="00762CCD"/>
    <w:rsid w:val="00762D78"/>
    <w:rsid w:val="00763210"/>
    <w:rsid w:val="007635C3"/>
    <w:rsid w:val="007639DA"/>
    <w:rsid w:val="00763AE0"/>
    <w:rsid w:val="00763AE8"/>
    <w:rsid w:val="00763C7B"/>
    <w:rsid w:val="00763E11"/>
    <w:rsid w:val="00763EDA"/>
    <w:rsid w:val="00763EE8"/>
    <w:rsid w:val="00763FC7"/>
    <w:rsid w:val="007642C7"/>
    <w:rsid w:val="00764BBA"/>
    <w:rsid w:val="00764C27"/>
    <w:rsid w:val="007651D6"/>
    <w:rsid w:val="00765287"/>
    <w:rsid w:val="007652AA"/>
    <w:rsid w:val="0076538A"/>
    <w:rsid w:val="007653A5"/>
    <w:rsid w:val="00765492"/>
    <w:rsid w:val="007656E2"/>
    <w:rsid w:val="0076587E"/>
    <w:rsid w:val="00765963"/>
    <w:rsid w:val="007659A7"/>
    <w:rsid w:val="007659B1"/>
    <w:rsid w:val="00765B5D"/>
    <w:rsid w:val="00765BC9"/>
    <w:rsid w:val="00765C91"/>
    <w:rsid w:val="00765C9F"/>
    <w:rsid w:val="00765D37"/>
    <w:rsid w:val="00765E29"/>
    <w:rsid w:val="00766154"/>
    <w:rsid w:val="007662E5"/>
    <w:rsid w:val="007663E7"/>
    <w:rsid w:val="0076643F"/>
    <w:rsid w:val="0076645E"/>
    <w:rsid w:val="00766BBC"/>
    <w:rsid w:val="00766D10"/>
    <w:rsid w:val="00766F47"/>
    <w:rsid w:val="00767008"/>
    <w:rsid w:val="0076700A"/>
    <w:rsid w:val="00767050"/>
    <w:rsid w:val="00767079"/>
    <w:rsid w:val="007671D9"/>
    <w:rsid w:val="007675BE"/>
    <w:rsid w:val="007678AB"/>
    <w:rsid w:val="007678C0"/>
    <w:rsid w:val="00767AE7"/>
    <w:rsid w:val="00767F20"/>
    <w:rsid w:val="00767F66"/>
    <w:rsid w:val="00767FC0"/>
    <w:rsid w:val="007700BF"/>
    <w:rsid w:val="007700E9"/>
    <w:rsid w:val="00770231"/>
    <w:rsid w:val="00770275"/>
    <w:rsid w:val="007702F1"/>
    <w:rsid w:val="00770447"/>
    <w:rsid w:val="00770482"/>
    <w:rsid w:val="007704B1"/>
    <w:rsid w:val="007705E1"/>
    <w:rsid w:val="00770D73"/>
    <w:rsid w:val="00770FA2"/>
    <w:rsid w:val="00771308"/>
    <w:rsid w:val="0077130C"/>
    <w:rsid w:val="00771368"/>
    <w:rsid w:val="00771378"/>
    <w:rsid w:val="007713F3"/>
    <w:rsid w:val="00771559"/>
    <w:rsid w:val="007717A0"/>
    <w:rsid w:val="0077185A"/>
    <w:rsid w:val="00771A94"/>
    <w:rsid w:val="00771E1E"/>
    <w:rsid w:val="00771FC0"/>
    <w:rsid w:val="007720AF"/>
    <w:rsid w:val="00772117"/>
    <w:rsid w:val="007721E3"/>
    <w:rsid w:val="007721F2"/>
    <w:rsid w:val="007721F8"/>
    <w:rsid w:val="007722C8"/>
    <w:rsid w:val="0077247B"/>
    <w:rsid w:val="007726E4"/>
    <w:rsid w:val="007728EA"/>
    <w:rsid w:val="00772B96"/>
    <w:rsid w:val="00772BC3"/>
    <w:rsid w:val="00772BFA"/>
    <w:rsid w:val="00772C8E"/>
    <w:rsid w:val="00772EE9"/>
    <w:rsid w:val="00772FFC"/>
    <w:rsid w:val="00773001"/>
    <w:rsid w:val="007731ED"/>
    <w:rsid w:val="007732F3"/>
    <w:rsid w:val="0077330E"/>
    <w:rsid w:val="0077379A"/>
    <w:rsid w:val="007739E3"/>
    <w:rsid w:val="00773BC6"/>
    <w:rsid w:val="00773DEF"/>
    <w:rsid w:val="00773E86"/>
    <w:rsid w:val="00773EAE"/>
    <w:rsid w:val="00774029"/>
    <w:rsid w:val="0077416E"/>
    <w:rsid w:val="0077422E"/>
    <w:rsid w:val="00774388"/>
    <w:rsid w:val="00774684"/>
    <w:rsid w:val="0077470A"/>
    <w:rsid w:val="00774723"/>
    <w:rsid w:val="00774B02"/>
    <w:rsid w:val="00774B66"/>
    <w:rsid w:val="00774C5B"/>
    <w:rsid w:val="00774C93"/>
    <w:rsid w:val="00774DEA"/>
    <w:rsid w:val="00774FB5"/>
    <w:rsid w:val="00774FD0"/>
    <w:rsid w:val="00775151"/>
    <w:rsid w:val="007751E2"/>
    <w:rsid w:val="007751E5"/>
    <w:rsid w:val="007755FD"/>
    <w:rsid w:val="007756B1"/>
    <w:rsid w:val="007757D2"/>
    <w:rsid w:val="007758AF"/>
    <w:rsid w:val="00775974"/>
    <w:rsid w:val="007759E1"/>
    <w:rsid w:val="00775C1D"/>
    <w:rsid w:val="007760A7"/>
    <w:rsid w:val="00776309"/>
    <w:rsid w:val="0077646B"/>
    <w:rsid w:val="00776475"/>
    <w:rsid w:val="007764BF"/>
    <w:rsid w:val="00776602"/>
    <w:rsid w:val="00776885"/>
    <w:rsid w:val="007768F3"/>
    <w:rsid w:val="00776B4A"/>
    <w:rsid w:val="00776B60"/>
    <w:rsid w:val="00776BFA"/>
    <w:rsid w:val="00776D40"/>
    <w:rsid w:val="00776D92"/>
    <w:rsid w:val="00776DF1"/>
    <w:rsid w:val="00777081"/>
    <w:rsid w:val="00777130"/>
    <w:rsid w:val="0077750D"/>
    <w:rsid w:val="0077776F"/>
    <w:rsid w:val="007778C7"/>
    <w:rsid w:val="007778F6"/>
    <w:rsid w:val="007779A8"/>
    <w:rsid w:val="00777B8D"/>
    <w:rsid w:val="00777D3D"/>
    <w:rsid w:val="00777E07"/>
    <w:rsid w:val="00777EF6"/>
    <w:rsid w:val="00777F4C"/>
    <w:rsid w:val="00777FBE"/>
    <w:rsid w:val="0078010E"/>
    <w:rsid w:val="00780153"/>
    <w:rsid w:val="007805EA"/>
    <w:rsid w:val="007806CB"/>
    <w:rsid w:val="00780B14"/>
    <w:rsid w:val="00780B3C"/>
    <w:rsid w:val="00780E4A"/>
    <w:rsid w:val="007812E2"/>
    <w:rsid w:val="00781381"/>
    <w:rsid w:val="007815DC"/>
    <w:rsid w:val="00781BFB"/>
    <w:rsid w:val="00781C31"/>
    <w:rsid w:val="00781E5B"/>
    <w:rsid w:val="00781EE4"/>
    <w:rsid w:val="00781F02"/>
    <w:rsid w:val="00782017"/>
    <w:rsid w:val="007821A3"/>
    <w:rsid w:val="00782246"/>
    <w:rsid w:val="007825A3"/>
    <w:rsid w:val="00782707"/>
    <w:rsid w:val="0078275B"/>
    <w:rsid w:val="007827C2"/>
    <w:rsid w:val="00782D64"/>
    <w:rsid w:val="00782D88"/>
    <w:rsid w:val="00782DEE"/>
    <w:rsid w:val="00783003"/>
    <w:rsid w:val="007831B3"/>
    <w:rsid w:val="0078321C"/>
    <w:rsid w:val="00783551"/>
    <w:rsid w:val="00783B5C"/>
    <w:rsid w:val="00783C68"/>
    <w:rsid w:val="00783D80"/>
    <w:rsid w:val="00783F0F"/>
    <w:rsid w:val="007840C1"/>
    <w:rsid w:val="00784304"/>
    <w:rsid w:val="00784342"/>
    <w:rsid w:val="00784407"/>
    <w:rsid w:val="007844B9"/>
    <w:rsid w:val="00784899"/>
    <w:rsid w:val="00784982"/>
    <w:rsid w:val="00784B44"/>
    <w:rsid w:val="00784E22"/>
    <w:rsid w:val="007850A5"/>
    <w:rsid w:val="00785347"/>
    <w:rsid w:val="00785436"/>
    <w:rsid w:val="00785511"/>
    <w:rsid w:val="007855B9"/>
    <w:rsid w:val="007856B4"/>
    <w:rsid w:val="0078572C"/>
    <w:rsid w:val="00785739"/>
    <w:rsid w:val="007857CB"/>
    <w:rsid w:val="007858F5"/>
    <w:rsid w:val="00785A02"/>
    <w:rsid w:val="00785CDB"/>
    <w:rsid w:val="00785E42"/>
    <w:rsid w:val="00785EA1"/>
    <w:rsid w:val="0078631A"/>
    <w:rsid w:val="0078669C"/>
    <w:rsid w:val="007866BF"/>
    <w:rsid w:val="0078685F"/>
    <w:rsid w:val="00786961"/>
    <w:rsid w:val="00786C6A"/>
    <w:rsid w:val="00786D0C"/>
    <w:rsid w:val="00786DF9"/>
    <w:rsid w:val="00786E69"/>
    <w:rsid w:val="00786EB8"/>
    <w:rsid w:val="00786EC1"/>
    <w:rsid w:val="00786FB4"/>
    <w:rsid w:val="00787114"/>
    <w:rsid w:val="00787164"/>
    <w:rsid w:val="00787190"/>
    <w:rsid w:val="0078726D"/>
    <w:rsid w:val="00787373"/>
    <w:rsid w:val="0078755C"/>
    <w:rsid w:val="007876F7"/>
    <w:rsid w:val="0078776D"/>
    <w:rsid w:val="007878AF"/>
    <w:rsid w:val="00787A30"/>
    <w:rsid w:val="00787C3D"/>
    <w:rsid w:val="00787C75"/>
    <w:rsid w:val="00787C79"/>
    <w:rsid w:val="00787D1B"/>
    <w:rsid w:val="00787EBD"/>
    <w:rsid w:val="007900DA"/>
    <w:rsid w:val="00790104"/>
    <w:rsid w:val="0079016A"/>
    <w:rsid w:val="0079017A"/>
    <w:rsid w:val="007905D4"/>
    <w:rsid w:val="007908AF"/>
    <w:rsid w:val="007908D3"/>
    <w:rsid w:val="00790960"/>
    <w:rsid w:val="00790A02"/>
    <w:rsid w:val="00790A86"/>
    <w:rsid w:val="00790BFE"/>
    <w:rsid w:val="00790F89"/>
    <w:rsid w:val="0079106C"/>
    <w:rsid w:val="00791073"/>
    <w:rsid w:val="0079112F"/>
    <w:rsid w:val="007911CC"/>
    <w:rsid w:val="007912E2"/>
    <w:rsid w:val="0079140B"/>
    <w:rsid w:val="007914E5"/>
    <w:rsid w:val="00791755"/>
    <w:rsid w:val="007917BF"/>
    <w:rsid w:val="00791A79"/>
    <w:rsid w:val="00791FA3"/>
    <w:rsid w:val="00792263"/>
    <w:rsid w:val="007922F8"/>
    <w:rsid w:val="00792317"/>
    <w:rsid w:val="00792448"/>
    <w:rsid w:val="00792467"/>
    <w:rsid w:val="0079253A"/>
    <w:rsid w:val="0079283E"/>
    <w:rsid w:val="00792A99"/>
    <w:rsid w:val="00792AF2"/>
    <w:rsid w:val="00792CD6"/>
    <w:rsid w:val="007931BA"/>
    <w:rsid w:val="007932B3"/>
    <w:rsid w:val="00793483"/>
    <w:rsid w:val="0079368A"/>
    <w:rsid w:val="007936F3"/>
    <w:rsid w:val="007936F7"/>
    <w:rsid w:val="00793720"/>
    <w:rsid w:val="007937FE"/>
    <w:rsid w:val="00793918"/>
    <w:rsid w:val="0079442D"/>
    <w:rsid w:val="00794441"/>
    <w:rsid w:val="00794BB8"/>
    <w:rsid w:val="00794BD1"/>
    <w:rsid w:val="00794E4F"/>
    <w:rsid w:val="00794FB4"/>
    <w:rsid w:val="00795120"/>
    <w:rsid w:val="007955C0"/>
    <w:rsid w:val="00795693"/>
    <w:rsid w:val="007956B8"/>
    <w:rsid w:val="007956CC"/>
    <w:rsid w:val="00795868"/>
    <w:rsid w:val="00795A72"/>
    <w:rsid w:val="00795B98"/>
    <w:rsid w:val="00795DCB"/>
    <w:rsid w:val="00795E88"/>
    <w:rsid w:val="00795FA8"/>
    <w:rsid w:val="00796155"/>
    <w:rsid w:val="007961C0"/>
    <w:rsid w:val="00796288"/>
    <w:rsid w:val="007962D5"/>
    <w:rsid w:val="00796521"/>
    <w:rsid w:val="00796522"/>
    <w:rsid w:val="00796629"/>
    <w:rsid w:val="00796954"/>
    <w:rsid w:val="00796C1E"/>
    <w:rsid w:val="00796D38"/>
    <w:rsid w:val="00796D87"/>
    <w:rsid w:val="007971BF"/>
    <w:rsid w:val="00797506"/>
    <w:rsid w:val="0079754D"/>
    <w:rsid w:val="0079761C"/>
    <w:rsid w:val="00797639"/>
    <w:rsid w:val="00797693"/>
    <w:rsid w:val="00797A7B"/>
    <w:rsid w:val="00797A9A"/>
    <w:rsid w:val="00797D98"/>
    <w:rsid w:val="00797F5A"/>
    <w:rsid w:val="007A05FB"/>
    <w:rsid w:val="007A06A1"/>
    <w:rsid w:val="007A082D"/>
    <w:rsid w:val="007A0CAA"/>
    <w:rsid w:val="007A0E43"/>
    <w:rsid w:val="007A1260"/>
    <w:rsid w:val="007A1368"/>
    <w:rsid w:val="007A156F"/>
    <w:rsid w:val="007A188F"/>
    <w:rsid w:val="007A1BAB"/>
    <w:rsid w:val="007A1C7F"/>
    <w:rsid w:val="007A1EE4"/>
    <w:rsid w:val="007A1FC1"/>
    <w:rsid w:val="007A2201"/>
    <w:rsid w:val="007A2291"/>
    <w:rsid w:val="007A229E"/>
    <w:rsid w:val="007A2564"/>
    <w:rsid w:val="007A2628"/>
    <w:rsid w:val="007A26ED"/>
    <w:rsid w:val="007A28F9"/>
    <w:rsid w:val="007A2D24"/>
    <w:rsid w:val="007A2DBA"/>
    <w:rsid w:val="007A2E36"/>
    <w:rsid w:val="007A2F3A"/>
    <w:rsid w:val="007A3317"/>
    <w:rsid w:val="007A3420"/>
    <w:rsid w:val="007A354E"/>
    <w:rsid w:val="007A35D5"/>
    <w:rsid w:val="007A3AC7"/>
    <w:rsid w:val="007A3BA5"/>
    <w:rsid w:val="007A3CB4"/>
    <w:rsid w:val="007A3E1F"/>
    <w:rsid w:val="007A3F35"/>
    <w:rsid w:val="007A4060"/>
    <w:rsid w:val="007A42BE"/>
    <w:rsid w:val="007A4492"/>
    <w:rsid w:val="007A44B2"/>
    <w:rsid w:val="007A44E7"/>
    <w:rsid w:val="007A4570"/>
    <w:rsid w:val="007A45F5"/>
    <w:rsid w:val="007A4903"/>
    <w:rsid w:val="007A4984"/>
    <w:rsid w:val="007A4999"/>
    <w:rsid w:val="007A4C7E"/>
    <w:rsid w:val="007A4CD1"/>
    <w:rsid w:val="007A4D02"/>
    <w:rsid w:val="007A4DA3"/>
    <w:rsid w:val="007A4E7B"/>
    <w:rsid w:val="007A5012"/>
    <w:rsid w:val="007A51E3"/>
    <w:rsid w:val="007A539B"/>
    <w:rsid w:val="007A539F"/>
    <w:rsid w:val="007A5528"/>
    <w:rsid w:val="007A5538"/>
    <w:rsid w:val="007A5A12"/>
    <w:rsid w:val="007A5A68"/>
    <w:rsid w:val="007A5B2B"/>
    <w:rsid w:val="007A5D89"/>
    <w:rsid w:val="007A5DC7"/>
    <w:rsid w:val="007A5FA4"/>
    <w:rsid w:val="007A60CA"/>
    <w:rsid w:val="007A60DD"/>
    <w:rsid w:val="007A61E4"/>
    <w:rsid w:val="007A62B7"/>
    <w:rsid w:val="007A6320"/>
    <w:rsid w:val="007A6351"/>
    <w:rsid w:val="007A63BF"/>
    <w:rsid w:val="007A6491"/>
    <w:rsid w:val="007A6A5D"/>
    <w:rsid w:val="007A6D48"/>
    <w:rsid w:val="007A6E4C"/>
    <w:rsid w:val="007A70DE"/>
    <w:rsid w:val="007A7186"/>
    <w:rsid w:val="007A71AE"/>
    <w:rsid w:val="007A725A"/>
    <w:rsid w:val="007A74DD"/>
    <w:rsid w:val="007A76A0"/>
    <w:rsid w:val="007A7751"/>
    <w:rsid w:val="007A7857"/>
    <w:rsid w:val="007A78DC"/>
    <w:rsid w:val="007A7B0E"/>
    <w:rsid w:val="007A7B60"/>
    <w:rsid w:val="007B00FE"/>
    <w:rsid w:val="007B0182"/>
    <w:rsid w:val="007B0461"/>
    <w:rsid w:val="007B04A7"/>
    <w:rsid w:val="007B05A4"/>
    <w:rsid w:val="007B0667"/>
    <w:rsid w:val="007B09B8"/>
    <w:rsid w:val="007B09CB"/>
    <w:rsid w:val="007B0AC1"/>
    <w:rsid w:val="007B0B0A"/>
    <w:rsid w:val="007B0E50"/>
    <w:rsid w:val="007B0E59"/>
    <w:rsid w:val="007B0E8C"/>
    <w:rsid w:val="007B0F35"/>
    <w:rsid w:val="007B1180"/>
    <w:rsid w:val="007B135F"/>
    <w:rsid w:val="007B137B"/>
    <w:rsid w:val="007B14DA"/>
    <w:rsid w:val="007B15AF"/>
    <w:rsid w:val="007B15FA"/>
    <w:rsid w:val="007B167B"/>
    <w:rsid w:val="007B16B7"/>
    <w:rsid w:val="007B1A94"/>
    <w:rsid w:val="007B1C93"/>
    <w:rsid w:val="007B2187"/>
    <w:rsid w:val="007B2209"/>
    <w:rsid w:val="007B2270"/>
    <w:rsid w:val="007B2463"/>
    <w:rsid w:val="007B246E"/>
    <w:rsid w:val="007B2610"/>
    <w:rsid w:val="007B275C"/>
    <w:rsid w:val="007B2B5C"/>
    <w:rsid w:val="007B2C94"/>
    <w:rsid w:val="007B2EA7"/>
    <w:rsid w:val="007B2F71"/>
    <w:rsid w:val="007B3022"/>
    <w:rsid w:val="007B30C6"/>
    <w:rsid w:val="007B3116"/>
    <w:rsid w:val="007B32F9"/>
    <w:rsid w:val="007B3408"/>
    <w:rsid w:val="007B343F"/>
    <w:rsid w:val="007B345F"/>
    <w:rsid w:val="007B35B6"/>
    <w:rsid w:val="007B37F5"/>
    <w:rsid w:val="007B3B25"/>
    <w:rsid w:val="007B3D4E"/>
    <w:rsid w:val="007B3EB2"/>
    <w:rsid w:val="007B3EE2"/>
    <w:rsid w:val="007B4325"/>
    <w:rsid w:val="007B440A"/>
    <w:rsid w:val="007B4427"/>
    <w:rsid w:val="007B446A"/>
    <w:rsid w:val="007B4755"/>
    <w:rsid w:val="007B4852"/>
    <w:rsid w:val="007B49F3"/>
    <w:rsid w:val="007B4A33"/>
    <w:rsid w:val="007B4C00"/>
    <w:rsid w:val="007B4D0A"/>
    <w:rsid w:val="007B4DF7"/>
    <w:rsid w:val="007B4EBE"/>
    <w:rsid w:val="007B512A"/>
    <w:rsid w:val="007B5177"/>
    <w:rsid w:val="007B5359"/>
    <w:rsid w:val="007B54B8"/>
    <w:rsid w:val="007B5649"/>
    <w:rsid w:val="007B583A"/>
    <w:rsid w:val="007B5967"/>
    <w:rsid w:val="007B5C8F"/>
    <w:rsid w:val="007B5CF5"/>
    <w:rsid w:val="007B5DA7"/>
    <w:rsid w:val="007B5EFF"/>
    <w:rsid w:val="007B6720"/>
    <w:rsid w:val="007B6722"/>
    <w:rsid w:val="007B697D"/>
    <w:rsid w:val="007B6B94"/>
    <w:rsid w:val="007B6D40"/>
    <w:rsid w:val="007B6F8E"/>
    <w:rsid w:val="007B6FBF"/>
    <w:rsid w:val="007B7083"/>
    <w:rsid w:val="007B7116"/>
    <w:rsid w:val="007B7148"/>
    <w:rsid w:val="007B72D4"/>
    <w:rsid w:val="007B72E8"/>
    <w:rsid w:val="007B736F"/>
    <w:rsid w:val="007B744C"/>
    <w:rsid w:val="007B74F1"/>
    <w:rsid w:val="007B75EB"/>
    <w:rsid w:val="007B7C8D"/>
    <w:rsid w:val="007B7DF2"/>
    <w:rsid w:val="007B7E5D"/>
    <w:rsid w:val="007C041A"/>
    <w:rsid w:val="007C04EF"/>
    <w:rsid w:val="007C055D"/>
    <w:rsid w:val="007C06BD"/>
    <w:rsid w:val="007C0E60"/>
    <w:rsid w:val="007C0EDD"/>
    <w:rsid w:val="007C128D"/>
    <w:rsid w:val="007C12AC"/>
    <w:rsid w:val="007C12B9"/>
    <w:rsid w:val="007C1451"/>
    <w:rsid w:val="007C1493"/>
    <w:rsid w:val="007C1836"/>
    <w:rsid w:val="007C1ABF"/>
    <w:rsid w:val="007C1CD6"/>
    <w:rsid w:val="007C2045"/>
    <w:rsid w:val="007C2057"/>
    <w:rsid w:val="007C2115"/>
    <w:rsid w:val="007C226C"/>
    <w:rsid w:val="007C237C"/>
    <w:rsid w:val="007C2477"/>
    <w:rsid w:val="007C2551"/>
    <w:rsid w:val="007C28A3"/>
    <w:rsid w:val="007C2A6E"/>
    <w:rsid w:val="007C2C06"/>
    <w:rsid w:val="007C30C4"/>
    <w:rsid w:val="007C30E2"/>
    <w:rsid w:val="007C31E4"/>
    <w:rsid w:val="007C33FB"/>
    <w:rsid w:val="007C3511"/>
    <w:rsid w:val="007C375C"/>
    <w:rsid w:val="007C377C"/>
    <w:rsid w:val="007C38E3"/>
    <w:rsid w:val="007C3970"/>
    <w:rsid w:val="007C3A0B"/>
    <w:rsid w:val="007C3B30"/>
    <w:rsid w:val="007C3C8F"/>
    <w:rsid w:val="007C3C97"/>
    <w:rsid w:val="007C3D26"/>
    <w:rsid w:val="007C3D7B"/>
    <w:rsid w:val="007C414A"/>
    <w:rsid w:val="007C4231"/>
    <w:rsid w:val="007C42CD"/>
    <w:rsid w:val="007C42F9"/>
    <w:rsid w:val="007C4725"/>
    <w:rsid w:val="007C4A11"/>
    <w:rsid w:val="007C4A9E"/>
    <w:rsid w:val="007C4AA8"/>
    <w:rsid w:val="007C4AC7"/>
    <w:rsid w:val="007C4C1A"/>
    <w:rsid w:val="007C4DE5"/>
    <w:rsid w:val="007C4F01"/>
    <w:rsid w:val="007C4F48"/>
    <w:rsid w:val="007C4F57"/>
    <w:rsid w:val="007C508A"/>
    <w:rsid w:val="007C50C2"/>
    <w:rsid w:val="007C532E"/>
    <w:rsid w:val="007C54A5"/>
    <w:rsid w:val="007C5521"/>
    <w:rsid w:val="007C552F"/>
    <w:rsid w:val="007C636C"/>
    <w:rsid w:val="007C63FA"/>
    <w:rsid w:val="007C641D"/>
    <w:rsid w:val="007C6802"/>
    <w:rsid w:val="007C6817"/>
    <w:rsid w:val="007C68D8"/>
    <w:rsid w:val="007C6904"/>
    <w:rsid w:val="007C6ADB"/>
    <w:rsid w:val="007C6B55"/>
    <w:rsid w:val="007C6B99"/>
    <w:rsid w:val="007C6BBC"/>
    <w:rsid w:val="007C722F"/>
    <w:rsid w:val="007C774A"/>
    <w:rsid w:val="007C7B6E"/>
    <w:rsid w:val="007C7DB3"/>
    <w:rsid w:val="007C7E08"/>
    <w:rsid w:val="007D0031"/>
    <w:rsid w:val="007D004F"/>
    <w:rsid w:val="007D0814"/>
    <w:rsid w:val="007D083E"/>
    <w:rsid w:val="007D08B0"/>
    <w:rsid w:val="007D09A5"/>
    <w:rsid w:val="007D0B12"/>
    <w:rsid w:val="007D0EA4"/>
    <w:rsid w:val="007D0F49"/>
    <w:rsid w:val="007D1076"/>
    <w:rsid w:val="007D10FB"/>
    <w:rsid w:val="007D1453"/>
    <w:rsid w:val="007D14CA"/>
    <w:rsid w:val="007D16E8"/>
    <w:rsid w:val="007D1733"/>
    <w:rsid w:val="007D180C"/>
    <w:rsid w:val="007D19A0"/>
    <w:rsid w:val="007D1DDF"/>
    <w:rsid w:val="007D1F62"/>
    <w:rsid w:val="007D21D5"/>
    <w:rsid w:val="007D21E0"/>
    <w:rsid w:val="007D2456"/>
    <w:rsid w:val="007D248E"/>
    <w:rsid w:val="007D25E8"/>
    <w:rsid w:val="007D2764"/>
    <w:rsid w:val="007D282F"/>
    <w:rsid w:val="007D2AEA"/>
    <w:rsid w:val="007D2CFE"/>
    <w:rsid w:val="007D2FE9"/>
    <w:rsid w:val="007D3000"/>
    <w:rsid w:val="007D3053"/>
    <w:rsid w:val="007D305C"/>
    <w:rsid w:val="007D323B"/>
    <w:rsid w:val="007D36B3"/>
    <w:rsid w:val="007D36F1"/>
    <w:rsid w:val="007D37FE"/>
    <w:rsid w:val="007D39A6"/>
    <w:rsid w:val="007D3CD5"/>
    <w:rsid w:val="007D4084"/>
    <w:rsid w:val="007D4163"/>
    <w:rsid w:val="007D442A"/>
    <w:rsid w:val="007D4696"/>
    <w:rsid w:val="007D4827"/>
    <w:rsid w:val="007D49A4"/>
    <w:rsid w:val="007D49BB"/>
    <w:rsid w:val="007D4C79"/>
    <w:rsid w:val="007D4CDD"/>
    <w:rsid w:val="007D4DCC"/>
    <w:rsid w:val="007D4DEC"/>
    <w:rsid w:val="007D505A"/>
    <w:rsid w:val="007D54F5"/>
    <w:rsid w:val="007D553F"/>
    <w:rsid w:val="007D588F"/>
    <w:rsid w:val="007D5AF1"/>
    <w:rsid w:val="007D5BC6"/>
    <w:rsid w:val="007D5CB7"/>
    <w:rsid w:val="007D5D7C"/>
    <w:rsid w:val="007D5DEF"/>
    <w:rsid w:val="007D5E0A"/>
    <w:rsid w:val="007D5EF8"/>
    <w:rsid w:val="007D63E2"/>
    <w:rsid w:val="007D6499"/>
    <w:rsid w:val="007D64D9"/>
    <w:rsid w:val="007D6657"/>
    <w:rsid w:val="007D6678"/>
    <w:rsid w:val="007D6765"/>
    <w:rsid w:val="007D6AB9"/>
    <w:rsid w:val="007D6BB2"/>
    <w:rsid w:val="007D6C1E"/>
    <w:rsid w:val="007D6E93"/>
    <w:rsid w:val="007D6F86"/>
    <w:rsid w:val="007D7072"/>
    <w:rsid w:val="007D72BB"/>
    <w:rsid w:val="007D73D9"/>
    <w:rsid w:val="007D75C2"/>
    <w:rsid w:val="007D76AF"/>
    <w:rsid w:val="007D76E8"/>
    <w:rsid w:val="007D7731"/>
    <w:rsid w:val="007D79E8"/>
    <w:rsid w:val="007D7BAC"/>
    <w:rsid w:val="007D7EEA"/>
    <w:rsid w:val="007E0392"/>
    <w:rsid w:val="007E06D6"/>
    <w:rsid w:val="007E0862"/>
    <w:rsid w:val="007E0B59"/>
    <w:rsid w:val="007E0ECE"/>
    <w:rsid w:val="007E0F26"/>
    <w:rsid w:val="007E1640"/>
    <w:rsid w:val="007E186C"/>
    <w:rsid w:val="007E19C1"/>
    <w:rsid w:val="007E1BB0"/>
    <w:rsid w:val="007E1D3F"/>
    <w:rsid w:val="007E20F4"/>
    <w:rsid w:val="007E2205"/>
    <w:rsid w:val="007E2426"/>
    <w:rsid w:val="007E2429"/>
    <w:rsid w:val="007E2488"/>
    <w:rsid w:val="007E25D8"/>
    <w:rsid w:val="007E2655"/>
    <w:rsid w:val="007E26B4"/>
    <w:rsid w:val="007E26D2"/>
    <w:rsid w:val="007E2728"/>
    <w:rsid w:val="007E2775"/>
    <w:rsid w:val="007E29BC"/>
    <w:rsid w:val="007E2EBA"/>
    <w:rsid w:val="007E2F0F"/>
    <w:rsid w:val="007E2F4E"/>
    <w:rsid w:val="007E320D"/>
    <w:rsid w:val="007E34C1"/>
    <w:rsid w:val="007E3600"/>
    <w:rsid w:val="007E38D5"/>
    <w:rsid w:val="007E394E"/>
    <w:rsid w:val="007E3958"/>
    <w:rsid w:val="007E3976"/>
    <w:rsid w:val="007E3B8F"/>
    <w:rsid w:val="007E3C43"/>
    <w:rsid w:val="007E3DF0"/>
    <w:rsid w:val="007E3F4D"/>
    <w:rsid w:val="007E421F"/>
    <w:rsid w:val="007E4609"/>
    <w:rsid w:val="007E4732"/>
    <w:rsid w:val="007E4B12"/>
    <w:rsid w:val="007E4BDD"/>
    <w:rsid w:val="007E543E"/>
    <w:rsid w:val="007E54A1"/>
    <w:rsid w:val="007E5688"/>
    <w:rsid w:val="007E5872"/>
    <w:rsid w:val="007E5C17"/>
    <w:rsid w:val="007E62EE"/>
    <w:rsid w:val="007E6708"/>
    <w:rsid w:val="007E687E"/>
    <w:rsid w:val="007E6913"/>
    <w:rsid w:val="007E6B36"/>
    <w:rsid w:val="007E6DB1"/>
    <w:rsid w:val="007E6DF3"/>
    <w:rsid w:val="007E708C"/>
    <w:rsid w:val="007E734E"/>
    <w:rsid w:val="007E739C"/>
    <w:rsid w:val="007E73D7"/>
    <w:rsid w:val="007E7431"/>
    <w:rsid w:val="007E7449"/>
    <w:rsid w:val="007E7604"/>
    <w:rsid w:val="007E7AA0"/>
    <w:rsid w:val="007E7DB1"/>
    <w:rsid w:val="007E7DEC"/>
    <w:rsid w:val="007E7EF6"/>
    <w:rsid w:val="007E7F97"/>
    <w:rsid w:val="007E7FB5"/>
    <w:rsid w:val="007E7FB6"/>
    <w:rsid w:val="007F0027"/>
    <w:rsid w:val="007F0767"/>
    <w:rsid w:val="007F08D2"/>
    <w:rsid w:val="007F09BF"/>
    <w:rsid w:val="007F0A1F"/>
    <w:rsid w:val="007F0AFF"/>
    <w:rsid w:val="007F0D30"/>
    <w:rsid w:val="007F0E6B"/>
    <w:rsid w:val="007F0FBE"/>
    <w:rsid w:val="007F0FFD"/>
    <w:rsid w:val="007F11E8"/>
    <w:rsid w:val="007F120E"/>
    <w:rsid w:val="007F12A0"/>
    <w:rsid w:val="007F12FC"/>
    <w:rsid w:val="007F1316"/>
    <w:rsid w:val="007F1438"/>
    <w:rsid w:val="007F1746"/>
    <w:rsid w:val="007F1803"/>
    <w:rsid w:val="007F1A94"/>
    <w:rsid w:val="007F1AFB"/>
    <w:rsid w:val="007F1CF0"/>
    <w:rsid w:val="007F1E49"/>
    <w:rsid w:val="007F248C"/>
    <w:rsid w:val="007F2650"/>
    <w:rsid w:val="007F26B6"/>
    <w:rsid w:val="007F2759"/>
    <w:rsid w:val="007F27D4"/>
    <w:rsid w:val="007F2BA1"/>
    <w:rsid w:val="007F2E59"/>
    <w:rsid w:val="007F2E6D"/>
    <w:rsid w:val="007F2EB9"/>
    <w:rsid w:val="007F311A"/>
    <w:rsid w:val="007F320E"/>
    <w:rsid w:val="007F3302"/>
    <w:rsid w:val="007F36B4"/>
    <w:rsid w:val="007F36B7"/>
    <w:rsid w:val="007F3766"/>
    <w:rsid w:val="007F3959"/>
    <w:rsid w:val="007F3AB8"/>
    <w:rsid w:val="007F3AF3"/>
    <w:rsid w:val="007F3B05"/>
    <w:rsid w:val="007F3D29"/>
    <w:rsid w:val="007F3E33"/>
    <w:rsid w:val="007F3E6D"/>
    <w:rsid w:val="007F3E99"/>
    <w:rsid w:val="007F40AE"/>
    <w:rsid w:val="007F422C"/>
    <w:rsid w:val="007F430F"/>
    <w:rsid w:val="007F459F"/>
    <w:rsid w:val="007F4761"/>
    <w:rsid w:val="007F4784"/>
    <w:rsid w:val="007F4A33"/>
    <w:rsid w:val="007F4B36"/>
    <w:rsid w:val="007F4B7C"/>
    <w:rsid w:val="007F4E74"/>
    <w:rsid w:val="007F4FC5"/>
    <w:rsid w:val="007F5383"/>
    <w:rsid w:val="007F53C1"/>
    <w:rsid w:val="007F53FC"/>
    <w:rsid w:val="007F5ADE"/>
    <w:rsid w:val="007F5B73"/>
    <w:rsid w:val="007F5B9E"/>
    <w:rsid w:val="007F5E82"/>
    <w:rsid w:val="007F5F91"/>
    <w:rsid w:val="007F6131"/>
    <w:rsid w:val="007F62AC"/>
    <w:rsid w:val="007F63FD"/>
    <w:rsid w:val="007F650B"/>
    <w:rsid w:val="007F6571"/>
    <w:rsid w:val="007F6591"/>
    <w:rsid w:val="007F6772"/>
    <w:rsid w:val="007F6885"/>
    <w:rsid w:val="007F6D6B"/>
    <w:rsid w:val="007F6DF5"/>
    <w:rsid w:val="007F6E84"/>
    <w:rsid w:val="007F707F"/>
    <w:rsid w:val="007F749D"/>
    <w:rsid w:val="007F750E"/>
    <w:rsid w:val="007F7A8D"/>
    <w:rsid w:val="007F7ACC"/>
    <w:rsid w:val="007F7BBE"/>
    <w:rsid w:val="007F7C7C"/>
    <w:rsid w:val="007F7CC4"/>
    <w:rsid w:val="007F7DB3"/>
    <w:rsid w:val="007F7DBB"/>
    <w:rsid w:val="00800518"/>
    <w:rsid w:val="008005EB"/>
    <w:rsid w:val="0080090E"/>
    <w:rsid w:val="00800AAE"/>
    <w:rsid w:val="00800CD9"/>
    <w:rsid w:val="00800F13"/>
    <w:rsid w:val="00800F4F"/>
    <w:rsid w:val="00800F86"/>
    <w:rsid w:val="00801081"/>
    <w:rsid w:val="008014DA"/>
    <w:rsid w:val="0080158C"/>
    <w:rsid w:val="00801ABA"/>
    <w:rsid w:val="00801B02"/>
    <w:rsid w:val="00801B60"/>
    <w:rsid w:val="00801BBF"/>
    <w:rsid w:val="00801D06"/>
    <w:rsid w:val="00801D85"/>
    <w:rsid w:val="00801E46"/>
    <w:rsid w:val="00802086"/>
    <w:rsid w:val="00802215"/>
    <w:rsid w:val="008022D3"/>
    <w:rsid w:val="008027D2"/>
    <w:rsid w:val="008027FE"/>
    <w:rsid w:val="00802A08"/>
    <w:rsid w:val="00802FEF"/>
    <w:rsid w:val="00803155"/>
    <w:rsid w:val="00803517"/>
    <w:rsid w:val="0080367D"/>
    <w:rsid w:val="00803820"/>
    <w:rsid w:val="00803910"/>
    <w:rsid w:val="00803ADF"/>
    <w:rsid w:val="00803C77"/>
    <w:rsid w:val="00803CFA"/>
    <w:rsid w:val="00803E87"/>
    <w:rsid w:val="00804008"/>
    <w:rsid w:val="0080416B"/>
    <w:rsid w:val="0080449F"/>
    <w:rsid w:val="008044B5"/>
    <w:rsid w:val="008045CF"/>
    <w:rsid w:val="00804674"/>
    <w:rsid w:val="0080475D"/>
    <w:rsid w:val="0080487B"/>
    <w:rsid w:val="00804A7D"/>
    <w:rsid w:val="00804C8B"/>
    <w:rsid w:val="008050A0"/>
    <w:rsid w:val="008050E0"/>
    <w:rsid w:val="00805611"/>
    <w:rsid w:val="00805859"/>
    <w:rsid w:val="008058BE"/>
    <w:rsid w:val="00805917"/>
    <w:rsid w:val="0080598D"/>
    <w:rsid w:val="00805A22"/>
    <w:rsid w:val="00805A9B"/>
    <w:rsid w:val="00805BD7"/>
    <w:rsid w:val="00805F2D"/>
    <w:rsid w:val="00805FA8"/>
    <w:rsid w:val="00806201"/>
    <w:rsid w:val="008064EC"/>
    <w:rsid w:val="0080679C"/>
    <w:rsid w:val="00806B8E"/>
    <w:rsid w:val="00806C50"/>
    <w:rsid w:val="00806E5D"/>
    <w:rsid w:val="00806EBC"/>
    <w:rsid w:val="00806F47"/>
    <w:rsid w:val="0080717B"/>
    <w:rsid w:val="008074F1"/>
    <w:rsid w:val="008077E6"/>
    <w:rsid w:val="00807875"/>
    <w:rsid w:val="00807922"/>
    <w:rsid w:val="00807D07"/>
    <w:rsid w:val="00807E69"/>
    <w:rsid w:val="00807FC4"/>
    <w:rsid w:val="00807FCD"/>
    <w:rsid w:val="0081000C"/>
    <w:rsid w:val="00810315"/>
    <w:rsid w:val="008104F7"/>
    <w:rsid w:val="0081057E"/>
    <w:rsid w:val="008106CD"/>
    <w:rsid w:val="0081075B"/>
    <w:rsid w:val="00810946"/>
    <w:rsid w:val="00810B06"/>
    <w:rsid w:val="00810B9F"/>
    <w:rsid w:val="00810CCB"/>
    <w:rsid w:val="00810DC4"/>
    <w:rsid w:val="00811429"/>
    <w:rsid w:val="008115FC"/>
    <w:rsid w:val="008116A5"/>
    <w:rsid w:val="008116E1"/>
    <w:rsid w:val="008117CD"/>
    <w:rsid w:val="00811979"/>
    <w:rsid w:val="008119D8"/>
    <w:rsid w:val="00811A46"/>
    <w:rsid w:val="00811A55"/>
    <w:rsid w:val="00811BE3"/>
    <w:rsid w:val="00811C31"/>
    <w:rsid w:val="00811C51"/>
    <w:rsid w:val="00811DAD"/>
    <w:rsid w:val="00811EB2"/>
    <w:rsid w:val="00811F00"/>
    <w:rsid w:val="00811FC9"/>
    <w:rsid w:val="0081215A"/>
    <w:rsid w:val="0081235D"/>
    <w:rsid w:val="00812700"/>
    <w:rsid w:val="00812727"/>
    <w:rsid w:val="0081272D"/>
    <w:rsid w:val="00812841"/>
    <w:rsid w:val="008128EA"/>
    <w:rsid w:val="008129E3"/>
    <w:rsid w:val="00812B6E"/>
    <w:rsid w:val="00812D17"/>
    <w:rsid w:val="00812F4D"/>
    <w:rsid w:val="00812F62"/>
    <w:rsid w:val="00812F71"/>
    <w:rsid w:val="00813208"/>
    <w:rsid w:val="00813223"/>
    <w:rsid w:val="00813335"/>
    <w:rsid w:val="00813597"/>
    <w:rsid w:val="008136A6"/>
    <w:rsid w:val="008136EE"/>
    <w:rsid w:val="00813761"/>
    <w:rsid w:val="00813931"/>
    <w:rsid w:val="008139A5"/>
    <w:rsid w:val="00813ABD"/>
    <w:rsid w:val="00813D83"/>
    <w:rsid w:val="00813FF6"/>
    <w:rsid w:val="00814156"/>
    <w:rsid w:val="00814242"/>
    <w:rsid w:val="00814253"/>
    <w:rsid w:val="0081430C"/>
    <w:rsid w:val="00814378"/>
    <w:rsid w:val="0081444A"/>
    <w:rsid w:val="008144ED"/>
    <w:rsid w:val="00814511"/>
    <w:rsid w:val="00814555"/>
    <w:rsid w:val="00814870"/>
    <w:rsid w:val="008148E3"/>
    <w:rsid w:val="00814910"/>
    <w:rsid w:val="00814922"/>
    <w:rsid w:val="008149BF"/>
    <w:rsid w:val="00814C8C"/>
    <w:rsid w:val="00814D7F"/>
    <w:rsid w:val="00814DD0"/>
    <w:rsid w:val="00814EFA"/>
    <w:rsid w:val="008150E9"/>
    <w:rsid w:val="008155B9"/>
    <w:rsid w:val="00815716"/>
    <w:rsid w:val="008157A9"/>
    <w:rsid w:val="00815A82"/>
    <w:rsid w:val="00815E87"/>
    <w:rsid w:val="0081628F"/>
    <w:rsid w:val="008162F5"/>
    <w:rsid w:val="00816659"/>
    <w:rsid w:val="0081680B"/>
    <w:rsid w:val="00816A04"/>
    <w:rsid w:val="00816AA1"/>
    <w:rsid w:val="00816B01"/>
    <w:rsid w:val="00816BC5"/>
    <w:rsid w:val="00816C08"/>
    <w:rsid w:val="00816C88"/>
    <w:rsid w:val="00816E61"/>
    <w:rsid w:val="00816F13"/>
    <w:rsid w:val="00816F8F"/>
    <w:rsid w:val="00817094"/>
    <w:rsid w:val="008175CB"/>
    <w:rsid w:val="0081773D"/>
    <w:rsid w:val="0081794D"/>
    <w:rsid w:val="00817AB8"/>
    <w:rsid w:val="00817DFB"/>
    <w:rsid w:val="00817E59"/>
    <w:rsid w:val="008204D1"/>
    <w:rsid w:val="00820669"/>
    <w:rsid w:val="00820689"/>
    <w:rsid w:val="008207A2"/>
    <w:rsid w:val="008207C9"/>
    <w:rsid w:val="00820861"/>
    <w:rsid w:val="00820AB0"/>
    <w:rsid w:val="00820C77"/>
    <w:rsid w:val="00820D40"/>
    <w:rsid w:val="00820FD5"/>
    <w:rsid w:val="00821290"/>
    <w:rsid w:val="0082158C"/>
    <w:rsid w:val="00821799"/>
    <w:rsid w:val="00821825"/>
    <w:rsid w:val="00821832"/>
    <w:rsid w:val="00821CAD"/>
    <w:rsid w:val="00821D6C"/>
    <w:rsid w:val="0082206F"/>
    <w:rsid w:val="008220FE"/>
    <w:rsid w:val="008221BF"/>
    <w:rsid w:val="0082256D"/>
    <w:rsid w:val="008225EB"/>
    <w:rsid w:val="00822A9F"/>
    <w:rsid w:val="00822AB0"/>
    <w:rsid w:val="00822BCD"/>
    <w:rsid w:val="00822C89"/>
    <w:rsid w:val="00822DA2"/>
    <w:rsid w:val="00822DBA"/>
    <w:rsid w:val="00822E9B"/>
    <w:rsid w:val="00822F4C"/>
    <w:rsid w:val="00822F59"/>
    <w:rsid w:val="00823089"/>
    <w:rsid w:val="0082326C"/>
    <w:rsid w:val="00823428"/>
    <w:rsid w:val="00823550"/>
    <w:rsid w:val="008235B8"/>
    <w:rsid w:val="008236A1"/>
    <w:rsid w:val="00823835"/>
    <w:rsid w:val="00823847"/>
    <w:rsid w:val="00823992"/>
    <w:rsid w:val="00823A40"/>
    <w:rsid w:val="00823B7A"/>
    <w:rsid w:val="00823C44"/>
    <w:rsid w:val="00823D2B"/>
    <w:rsid w:val="00823ED9"/>
    <w:rsid w:val="00824349"/>
    <w:rsid w:val="008243D0"/>
    <w:rsid w:val="00824613"/>
    <w:rsid w:val="0082464E"/>
    <w:rsid w:val="0082473B"/>
    <w:rsid w:val="00824BA1"/>
    <w:rsid w:val="00824E1A"/>
    <w:rsid w:val="00824E48"/>
    <w:rsid w:val="008250D6"/>
    <w:rsid w:val="00825247"/>
    <w:rsid w:val="0082533D"/>
    <w:rsid w:val="008256A8"/>
    <w:rsid w:val="0082587F"/>
    <w:rsid w:val="008258B3"/>
    <w:rsid w:val="008259A8"/>
    <w:rsid w:val="00825BC0"/>
    <w:rsid w:val="00825BC3"/>
    <w:rsid w:val="00825BD6"/>
    <w:rsid w:val="00825C30"/>
    <w:rsid w:val="00825C3F"/>
    <w:rsid w:val="00825D9D"/>
    <w:rsid w:val="00825EB4"/>
    <w:rsid w:val="00826226"/>
    <w:rsid w:val="0082627B"/>
    <w:rsid w:val="0082629B"/>
    <w:rsid w:val="008263B0"/>
    <w:rsid w:val="008266B4"/>
    <w:rsid w:val="008266E9"/>
    <w:rsid w:val="0082675E"/>
    <w:rsid w:val="00826975"/>
    <w:rsid w:val="00826BDE"/>
    <w:rsid w:val="00826DBC"/>
    <w:rsid w:val="00827178"/>
    <w:rsid w:val="00827413"/>
    <w:rsid w:val="00827560"/>
    <w:rsid w:val="008275C8"/>
    <w:rsid w:val="008277F2"/>
    <w:rsid w:val="00827999"/>
    <w:rsid w:val="00827AA5"/>
    <w:rsid w:val="00827AE6"/>
    <w:rsid w:val="00827BE8"/>
    <w:rsid w:val="00827CE9"/>
    <w:rsid w:val="008300C5"/>
    <w:rsid w:val="0083013E"/>
    <w:rsid w:val="008301B5"/>
    <w:rsid w:val="008302D3"/>
    <w:rsid w:val="0083056C"/>
    <w:rsid w:val="0083063B"/>
    <w:rsid w:val="0083078B"/>
    <w:rsid w:val="00830928"/>
    <w:rsid w:val="00830B22"/>
    <w:rsid w:val="00831166"/>
    <w:rsid w:val="008311C9"/>
    <w:rsid w:val="0083129F"/>
    <w:rsid w:val="00831449"/>
    <w:rsid w:val="008314E8"/>
    <w:rsid w:val="008316E1"/>
    <w:rsid w:val="00831826"/>
    <w:rsid w:val="0083185E"/>
    <w:rsid w:val="008318E1"/>
    <w:rsid w:val="00831A4C"/>
    <w:rsid w:val="00831A5C"/>
    <w:rsid w:val="00831A7F"/>
    <w:rsid w:val="00831BAB"/>
    <w:rsid w:val="00831BD4"/>
    <w:rsid w:val="00831D70"/>
    <w:rsid w:val="00831DF5"/>
    <w:rsid w:val="00831FFC"/>
    <w:rsid w:val="0083224F"/>
    <w:rsid w:val="008322E5"/>
    <w:rsid w:val="0083243E"/>
    <w:rsid w:val="0083245A"/>
    <w:rsid w:val="008327A4"/>
    <w:rsid w:val="00832852"/>
    <w:rsid w:val="008328EE"/>
    <w:rsid w:val="008329A4"/>
    <w:rsid w:val="00832A06"/>
    <w:rsid w:val="00832C0D"/>
    <w:rsid w:val="00832EE8"/>
    <w:rsid w:val="00832F31"/>
    <w:rsid w:val="0083301E"/>
    <w:rsid w:val="0083302C"/>
    <w:rsid w:val="00833076"/>
    <w:rsid w:val="008333BB"/>
    <w:rsid w:val="0083398B"/>
    <w:rsid w:val="00833ACC"/>
    <w:rsid w:val="00833C0B"/>
    <w:rsid w:val="00833C83"/>
    <w:rsid w:val="00833C89"/>
    <w:rsid w:val="00833EBE"/>
    <w:rsid w:val="00833F91"/>
    <w:rsid w:val="00833FC7"/>
    <w:rsid w:val="008341DD"/>
    <w:rsid w:val="00834247"/>
    <w:rsid w:val="00834319"/>
    <w:rsid w:val="008344D7"/>
    <w:rsid w:val="0083458C"/>
    <w:rsid w:val="00834637"/>
    <w:rsid w:val="0083473E"/>
    <w:rsid w:val="008347A6"/>
    <w:rsid w:val="00834920"/>
    <w:rsid w:val="00834A46"/>
    <w:rsid w:val="00834A54"/>
    <w:rsid w:val="00834AFB"/>
    <w:rsid w:val="00834B18"/>
    <w:rsid w:val="0083513A"/>
    <w:rsid w:val="008351EE"/>
    <w:rsid w:val="008351FA"/>
    <w:rsid w:val="00835204"/>
    <w:rsid w:val="0083534B"/>
    <w:rsid w:val="008354F6"/>
    <w:rsid w:val="0083567C"/>
    <w:rsid w:val="0083568C"/>
    <w:rsid w:val="008356AD"/>
    <w:rsid w:val="00835A75"/>
    <w:rsid w:val="00835B5B"/>
    <w:rsid w:val="00835E32"/>
    <w:rsid w:val="00835FAF"/>
    <w:rsid w:val="0083600D"/>
    <w:rsid w:val="00836025"/>
    <w:rsid w:val="0083606D"/>
    <w:rsid w:val="008360C3"/>
    <w:rsid w:val="008361CF"/>
    <w:rsid w:val="00836511"/>
    <w:rsid w:val="008367A2"/>
    <w:rsid w:val="0083686F"/>
    <w:rsid w:val="00836974"/>
    <w:rsid w:val="00836A7E"/>
    <w:rsid w:val="00836D96"/>
    <w:rsid w:val="00836E8A"/>
    <w:rsid w:val="00836EB9"/>
    <w:rsid w:val="00837201"/>
    <w:rsid w:val="0083732A"/>
    <w:rsid w:val="008374CB"/>
    <w:rsid w:val="0083757D"/>
    <w:rsid w:val="00837C20"/>
    <w:rsid w:val="00837C7A"/>
    <w:rsid w:val="00837EEB"/>
    <w:rsid w:val="00840138"/>
    <w:rsid w:val="008402BA"/>
    <w:rsid w:val="00840381"/>
    <w:rsid w:val="00840511"/>
    <w:rsid w:val="0084072E"/>
    <w:rsid w:val="0084095B"/>
    <w:rsid w:val="00840964"/>
    <w:rsid w:val="00840B09"/>
    <w:rsid w:val="00840B75"/>
    <w:rsid w:val="00840C29"/>
    <w:rsid w:val="00840E83"/>
    <w:rsid w:val="00840F7A"/>
    <w:rsid w:val="00841439"/>
    <w:rsid w:val="0084157F"/>
    <w:rsid w:val="0084167D"/>
    <w:rsid w:val="008416CE"/>
    <w:rsid w:val="00841786"/>
    <w:rsid w:val="00841E62"/>
    <w:rsid w:val="00841F76"/>
    <w:rsid w:val="00842038"/>
    <w:rsid w:val="00842139"/>
    <w:rsid w:val="008421D3"/>
    <w:rsid w:val="00842217"/>
    <w:rsid w:val="0084245B"/>
    <w:rsid w:val="00842486"/>
    <w:rsid w:val="0084258F"/>
    <w:rsid w:val="00842658"/>
    <w:rsid w:val="0084265E"/>
    <w:rsid w:val="0084279E"/>
    <w:rsid w:val="00842F5B"/>
    <w:rsid w:val="008433FF"/>
    <w:rsid w:val="00843495"/>
    <w:rsid w:val="0084385D"/>
    <w:rsid w:val="008439BE"/>
    <w:rsid w:val="00843B67"/>
    <w:rsid w:val="00843BB4"/>
    <w:rsid w:val="00843EF7"/>
    <w:rsid w:val="008440AC"/>
    <w:rsid w:val="00844185"/>
    <w:rsid w:val="0084422A"/>
    <w:rsid w:val="0084454C"/>
    <w:rsid w:val="00844566"/>
    <w:rsid w:val="00845262"/>
    <w:rsid w:val="00845333"/>
    <w:rsid w:val="008458CE"/>
    <w:rsid w:val="00845E0F"/>
    <w:rsid w:val="008465FD"/>
    <w:rsid w:val="0084664D"/>
    <w:rsid w:val="008467ED"/>
    <w:rsid w:val="00846B91"/>
    <w:rsid w:val="00846EB5"/>
    <w:rsid w:val="00847222"/>
    <w:rsid w:val="00847343"/>
    <w:rsid w:val="00847350"/>
    <w:rsid w:val="00847504"/>
    <w:rsid w:val="00847582"/>
    <w:rsid w:val="00847730"/>
    <w:rsid w:val="00847770"/>
    <w:rsid w:val="00847860"/>
    <w:rsid w:val="00847B43"/>
    <w:rsid w:val="00847D7E"/>
    <w:rsid w:val="00847DF4"/>
    <w:rsid w:val="00847E24"/>
    <w:rsid w:val="00847EFC"/>
    <w:rsid w:val="00850031"/>
    <w:rsid w:val="00850658"/>
    <w:rsid w:val="00850708"/>
    <w:rsid w:val="00850787"/>
    <w:rsid w:val="008507A2"/>
    <w:rsid w:val="00850DA0"/>
    <w:rsid w:val="00850E7A"/>
    <w:rsid w:val="00850FF6"/>
    <w:rsid w:val="00851102"/>
    <w:rsid w:val="00851203"/>
    <w:rsid w:val="00851255"/>
    <w:rsid w:val="00851623"/>
    <w:rsid w:val="00851638"/>
    <w:rsid w:val="008517B6"/>
    <w:rsid w:val="008520ED"/>
    <w:rsid w:val="0085212E"/>
    <w:rsid w:val="008524BA"/>
    <w:rsid w:val="0085257D"/>
    <w:rsid w:val="008525BE"/>
    <w:rsid w:val="008528D1"/>
    <w:rsid w:val="008528F4"/>
    <w:rsid w:val="00852B50"/>
    <w:rsid w:val="00852E40"/>
    <w:rsid w:val="008534EE"/>
    <w:rsid w:val="00853527"/>
    <w:rsid w:val="0085354A"/>
    <w:rsid w:val="008537FC"/>
    <w:rsid w:val="00853835"/>
    <w:rsid w:val="00853AF6"/>
    <w:rsid w:val="008540FC"/>
    <w:rsid w:val="00854834"/>
    <w:rsid w:val="00854856"/>
    <w:rsid w:val="008548DC"/>
    <w:rsid w:val="00854BA1"/>
    <w:rsid w:val="00854C5F"/>
    <w:rsid w:val="00854CD8"/>
    <w:rsid w:val="00854D29"/>
    <w:rsid w:val="00855196"/>
    <w:rsid w:val="008554CE"/>
    <w:rsid w:val="00855532"/>
    <w:rsid w:val="0085567D"/>
    <w:rsid w:val="00855953"/>
    <w:rsid w:val="00855B3E"/>
    <w:rsid w:val="00855B68"/>
    <w:rsid w:val="00855C63"/>
    <w:rsid w:val="00855CA9"/>
    <w:rsid w:val="00855E4E"/>
    <w:rsid w:val="00855EF8"/>
    <w:rsid w:val="00856229"/>
    <w:rsid w:val="0085631C"/>
    <w:rsid w:val="0085641C"/>
    <w:rsid w:val="0085662B"/>
    <w:rsid w:val="00856789"/>
    <w:rsid w:val="008567CE"/>
    <w:rsid w:val="00856822"/>
    <w:rsid w:val="00856C9E"/>
    <w:rsid w:val="00856D43"/>
    <w:rsid w:val="00856E78"/>
    <w:rsid w:val="00856EC8"/>
    <w:rsid w:val="008570A6"/>
    <w:rsid w:val="008571AE"/>
    <w:rsid w:val="008575FC"/>
    <w:rsid w:val="00857638"/>
    <w:rsid w:val="008576A7"/>
    <w:rsid w:val="00857A05"/>
    <w:rsid w:val="00857C0F"/>
    <w:rsid w:val="00857C23"/>
    <w:rsid w:val="00857D4C"/>
    <w:rsid w:val="00857E7A"/>
    <w:rsid w:val="00857F0D"/>
    <w:rsid w:val="008600C2"/>
    <w:rsid w:val="008603DA"/>
    <w:rsid w:val="00860495"/>
    <w:rsid w:val="00860497"/>
    <w:rsid w:val="00860790"/>
    <w:rsid w:val="00860FD3"/>
    <w:rsid w:val="008611BD"/>
    <w:rsid w:val="00861543"/>
    <w:rsid w:val="008616B9"/>
    <w:rsid w:val="008616E2"/>
    <w:rsid w:val="00861A44"/>
    <w:rsid w:val="00861D2D"/>
    <w:rsid w:val="00861D8F"/>
    <w:rsid w:val="008622AC"/>
    <w:rsid w:val="00862373"/>
    <w:rsid w:val="00862619"/>
    <w:rsid w:val="008626D5"/>
    <w:rsid w:val="00862705"/>
    <w:rsid w:val="0086270A"/>
    <w:rsid w:val="0086280D"/>
    <w:rsid w:val="00862B31"/>
    <w:rsid w:val="00862CCE"/>
    <w:rsid w:val="00863025"/>
    <w:rsid w:val="00863076"/>
    <w:rsid w:val="008630EB"/>
    <w:rsid w:val="008634B8"/>
    <w:rsid w:val="0086356A"/>
    <w:rsid w:val="0086373B"/>
    <w:rsid w:val="008638D8"/>
    <w:rsid w:val="00863A13"/>
    <w:rsid w:val="00864287"/>
    <w:rsid w:val="0086449F"/>
    <w:rsid w:val="0086457C"/>
    <w:rsid w:val="0086491B"/>
    <w:rsid w:val="00864A56"/>
    <w:rsid w:val="00864B1A"/>
    <w:rsid w:val="00864DF3"/>
    <w:rsid w:val="00864FD5"/>
    <w:rsid w:val="0086504F"/>
    <w:rsid w:val="008654D9"/>
    <w:rsid w:val="00865538"/>
    <w:rsid w:val="0086566F"/>
    <w:rsid w:val="008657C8"/>
    <w:rsid w:val="00865AED"/>
    <w:rsid w:val="00865BD2"/>
    <w:rsid w:val="00865D1D"/>
    <w:rsid w:val="00865EFB"/>
    <w:rsid w:val="0086616D"/>
    <w:rsid w:val="008664B6"/>
    <w:rsid w:val="0086657B"/>
    <w:rsid w:val="00866589"/>
    <w:rsid w:val="00866B53"/>
    <w:rsid w:val="00866D9A"/>
    <w:rsid w:val="00866F8D"/>
    <w:rsid w:val="0086708C"/>
    <w:rsid w:val="008670DA"/>
    <w:rsid w:val="008671CE"/>
    <w:rsid w:val="008671FB"/>
    <w:rsid w:val="00867257"/>
    <w:rsid w:val="00867592"/>
    <w:rsid w:val="0086782E"/>
    <w:rsid w:val="0086790E"/>
    <w:rsid w:val="008679F1"/>
    <w:rsid w:val="00867B49"/>
    <w:rsid w:val="00867C59"/>
    <w:rsid w:val="0087004D"/>
    <w:rsid w:val="00870203"/>
    <w:rsid w:val="00870218"/>
    <w:rsid w:val="0087047D"/>
    <w:rsid w:val="008705A9"/>
    <w:rsid w:val="0087063E"/>
    <w:rsid w:val="0087079C"/>
    <w:rsid w:val="008708E6"/>
    <w:rsid w:val="008708FA"/>
    <w:rsid w:val="0087091B"/>
    <w:rsid w:val="0087092F"/>
    <w:rsid w:val="00870AE2"/>
    <w:rsid w:val="00870BFC"/>
    <w:rsid w:val="00870D70"/>
    <w:rsid w:val="00870EEA"/>
    <w:rsid w:val="00870F3C"/>
    <w:rsid w:val="00871033"/>
    <w:rsid w:val="008710E4"/>
    <w:rsid w:val="0087116D"/>
    <w:rsid w:val="008711D2"/>
    <w:rsid w:val="0087144F"/>
    <w:rsid w:val="008714C8"/>
    <w:rsid w:val="00871681"/>
    <w:rsid w:val="00871682"/>
    <w:rsid w:val="008717D8"/>
    <w:rsid w:val="00871821"/>
    <w:rsid w:val="00871904"/>
    <w:rsid w:val="008719C3"/>
    <w:rsid w:val="00871F80"/>
    <w:rsid w:val="00872151"/>
    <w:rsid w:val="008722F6"/>
    <w:rsid w:val="00872318"/>
    <w:rsid w:val="00872322"/>
    <w:rsid w:val="00872363"/>
    <w:rsid w:val="00872408"/>
    <w:rsid w:val="00872586"/>
    <w:rsid w:val="00872658"/>
    <w:rsid w:val="008728B2"/>
    <w:rsid w:val="00872911"/>
    <w:rsid w:val="00872C69"/>
    <w:rsid w:val="00872D82"/>
    <w:rsid w:val="00872E32"/>
    <w:rsid w:val="00872EE9"/>
    <w:rsid w:val="00872F42"/>
    <w:rsid w:val="00872F82"/>
    <w:rsid w:val="00873253"/>
    <w:rsid w:val="00873341"/>
    <w:rsid w:val="008733C5"/>
    <w:rsid w:val="0087345C"/>
    <w:rsid w:val="0087350A"/>
    <w:rsid w:val="00873587"/>
    <w:rsid w:val="0087364B"/>
    <w:rsid w:val="0087376F"/>
    <w:rsid w:val="0087378F"/>
    <w:rsid w:val="00873AA0"/>
    <w:rsid w:val="00873E92"/>
    <w:rsid w:val="00873F26"/>
    <w:rsid w:val="00873F4D"/>
    <w:rsid w:val="00874636"/>
    <w:rsid w:val="00874807"/>
    <w:rsid w:val="00874819"/>
    <w:rsid w:val="00874864"/>
    <w:rsid w:val="008749FD"/>
    <w:rsid w:val="00874B05"/>
    <w:rsid w:val="00874E26"/>
    <w:rsid w:val="00874ECF"/>
    <w:rsid w:val="008750C4"/>
    <w:rsid w:val="008756ED"/>
    <w:rsid w:val="00875748"/>
    <w:rsid w:val="0087580E"/>
    <w:rsid w:val="0087594E"/>
    <w:rsid w:val="00875B40"/>
    <w:rsid w:val="00875EC5"/>
    <w:rsid w:val="00875F95"/>
    <w:rsid w:val="00876075"/>
    <w:rsid w:val="008762CC"/>
    <w:rsid w:val="00876435"/>
    <w:rsid w:val="00876486"/>
    <w:rsid w:val="008764B3"/>
    <w:rsid w:val="00876561"/>
    <w:rsid w:val="008768B2"/>
    <w:rsid w:val="008769A5"/>
    <w:rsid w:val="00876A72"/>
    <w:rsid w:val="00876C63"/>
    <w:rsid w:val="00876D09"/>
    <w:rsid w:val="00876D44"/>
    <w:rsid w:val="00876ED5"/>
    <w:rsid w:val="00876F41"/>
    <w:rsid w:val="0087715A"/>
    <w:rsid w:val="008771CA"/>
    <w:rsid w:val="0087737D"/>
    <w:rsid w:val="00877386"/>
    <w:rsid w:val="0087740D"/>
    <w:rsid w:val="008774B1"/>
    <w:rsid w:val="00877516"/>
    <w:rsid w:val="008777B8"/>
    <w:rsid w:val="00877A52"/>
    <w:rsid w:val="00877CBB"/>
    <w:rsid w:val="00877D64"/>
    <w:rsid w:val="00877DC6"/>
    <w:rsid w:val="0088010D"/>
    <w:rsid w:val="00880690"/>
    <w:rsid w:val="0088070C"/>
    <w:rsid w:val="00880714"/>
    <w:rsid w:val="00880840"/>
    <w:rsid w:val="008809A6"/>
    <w:rsid w:val="00880D5B"/>
    <w:rsid w:val="00881786"/>
    <w:rsid w:val="0088179C"/>
    <w:rsid w:val="008817AD"/>
    <w:rsid w:val="0088193D"/>
    <w:rsid w:val="00881A01"/>
    <w:rsid w:val="00881A9B"/>
    <w:rsid w:val="00881B66"/>
    <w:rsid w:val="00881BC8"/>
    <w:rsid w:val="00882377"/>
    <w:rsid w:val="008823AB"/>
    <w:rsid w:val="0088264B"/>
    <w:rsid w:val="0088289F"/>
    <w:rsid w:val="00882D01"/>
    <w:rsid w:val="00882E2C"/>
    <w:rsid w:val="00882E54"/>
    <w:rsid w:val="00882E83"/>
    <w:rsid w:val="00883482"/>
    <w:rsid w:val="008835DA"/>
    <w:rsid w:val="008836D2"/>
    <w:rsid w:val="00883871"/>
    <w:rsid w:val="008838A3"/>
    <w:rsid w:val="008838A8"/>
    <w:rsid w:val="008838C0"/>
    <w:rsid w:val="00883BF2"/>
    <w:rsid w:val="00883C49"/>
    <w:rsid w:val="008841B9"/>
    <w:rsid w:val="0088443A"/>
    <w:rsid w:val="008845C5"/>
    <w:rsid w:val="00884657"/>
    <w:rsid w:val="00884AB5"/>
    <w:rsid w:val="00884B56"/>
    <w:rsid w:val="00884CFB"/>
    <w:rsid w:val="00884DB8"/>
    <w:rsid w:val="00884DD9"/>
    <w:rsid w:val="00884E52"/>
    <w:rsid w:val="0088505F"/>
    <w:rsid w:val="0088514D"/>
    <w:rsid w:val="0088515C"/>
    <w:rsid w:val="008851E6"/>
    <w:rsid w:val="008853E4"/>
    <w:rsid w:val="0088541C"/>
    <w:rsid w:val="00885747"/>
    <w:rsid w:val="008859DC"/>
    <w:rsid w:val="00885AAC"/>
    <w:rsid w:val="00885B07"/>
    <w:rsid w:val="00885BDF"/>
    <w:rsid w:val="00885C91"/>
    <w:rsid w:val="00885E31"/>
    <w:rsid w:val="00885EC9"/>
    <w:rsid w:val="00886049"/>
    <w:rsid w:val="008860A7"/>
    <w:rsid w:val="008860AE"/>
    <w:rsid w:val="008860B9"/>
    <w:rsid w:val="008860D1"/>
    <w:rsid w:val="008861F0"/>
    <w:rsid w:val="008862D3"/>
    <w:rsid w:val="00886412"/>
    <w:rsid w:val="00886538"/>
    <w:rsid w:val="0088665C"/>
    <w:rsid w:val="008867BF"/>
    <w:rsid w:val="00886906"/>
    <w:rsid w:val="00886972"/>
    <w:rsid w:val="00886A24"/>
    <w:rsid w:val="00886AB8"/>
    <w:rsid w:val="00886B84"/>
    <w:rsid w:val="00886D69"/>
    <w:rsid w:val="00886E96"/>
    <w:rsid w:val="00886F12"/>
    <w:rsid w:val="0088721D"/>
    <w:rsid w:val="00887702"/>
    <w:rsid w:val="00887B7D"/>
    <w:rsid w:val="00887C5A"/>
    <w:rsid w:val="00887CD8"/>
    <w:rsid w:val="00887F56"/>
    <w:rsid w:val="00890007"/>
    <w:rsid w:val="00890495"/>
    <w:rsid w:val="008905D9"/>
    <w:rsid w:val="00890602"/>
    <w:rsid w:val="008908BB"/>
    <w:rsid w:val="00890994"/>
    <w:rsid w:val="00890B2A"/>
    <w:rsid w:val="00890B77"/>
    <w:rsid w:val="00890BEB"/>
    <w:rsid w:val="00890C7C"/>
    <w:rsid w:val="00890CB8"/>
    <w:rsid w:val="00890D14"/>
    <w:rsid w:val="00890D80"/>
    <w:rsid w:val="00890DE8"/>
    <w:rsid w:val="00890EF1"/>
    <w:rsid w:val="00890F8C"/>
    <w:rsid w:val="0089138C"/>
    <w:rsid w:val="008913CD"/>
    <w:rsid w:val="0089167A"/>
    <w:rsid w:val="008916A3"/>
    <w:rsid w:val="00891797"/>
    <w:rsid w:val="00891836"/>
    <w:rsid w:val="00891AA5"/>
    <w:rsid w:val="00891BDD"/>
    <w:rsid w:val="00891F33"/>
    <w:rsid w:val="00892165"/>
    <w:rsid w:val="008922C2"/>
    <w:rsid w:val="008923C4"/>
    <w:rsid w:val="00892580"/>
    <w:rsid w:val="00892698"/>
    <w:rsid w:val="00892701"/>
    <w:rsid w:val="0089272B"/>
    <w:rsid w:val="0089295D"/>
    <w:rsid w:val="00892994"/>
    <w:rsid w:val="00892A6C"/>
    <w:rsid w:val="00892B3C"/>
    <w:rsid w:val="00892B75"/>
    <w:rsid w:val="00892BC4"/>
    <w:rsid w:val="00892DED"/>
    <w:rsid w:val="00892F42"/>
    <w:rsid w:val="008932AD"/>
    <w:rsid w:val="00893A86"/>
    <w:rsid w:val="00893B34"/>
    <w:rsid w:val="00894022"/>
    <w:rsid w:val="008942CB"/>
    <w:rsid w:val="008946B7"/>
    <w:rsid w:val="008946DC"/>
    <w:rsid w:val="0089477D"/>
    <w:rsid w:val="00894A64"/>
    <w:rsid w:val="00894CB4"/>
    <w:rsid w:val="0089514C"/>
    <w:rsid w:val="0089524D"/>
    <w:rsid w:val="00895472"/>
    <w:rsid w:val="008954CD"/>
    <w:rsid w:val="008954F4"/>
    <w:rsid w:val="00895928"/>
    <w:rsid w:val="00895EB1"/>
    <w:rsid w:val="008960A3"/>
    <w:rsid w:val="0089617A"/>
    <w:rsid w:val="00896363"/>
    <w:rsid w:val="00896682"/>
    <w:rsid w:val="00896713"/>
    <w:rsid w:val="00896A3A"/>
    <w:rsid w:val="00896A77"/>
    <w:rsid w:val="00896CA6"/>
    <w:rsid w:val="00896CB4"/>
    <w:rsid w:val="00896CE1"/>
    <w:rsid w:val="00896EC8"/>
    <w:rsid w:val="00896F14"/>
    <w:rsid w:val="00897149"/>
    <w:rsid w:val="0089724A"/>
    <w:rsid w:val="00897286"/>
    <w:rsid w:val="00897333"/>
    <w:rsid w:val="0089736E"/>
    <w:rsid w:val="008975EB"/>
    <w:rsid w:val="008976D3"/>
    <w:rsid w:val="0089785F"/>
    <w:rsid w:val="00897872"/>
    <w:rsid w:val="0089787B"/>
    <w:rsid w:val="0089787D"/>
    <w:rsid w:val="00897F14"/>
    <w:rsid w:val="00897F5E"/>
    <w:rsid w:val="008A0006"/>
    <w:rsid w:val="008A0188"/>
    <w:rsid w:val="008A03CC"/>
    <w:rsid w:val="008A0411"/>
    <w:rsid w:val="008A04C9"/>
    <w:rsid w:val="008A05AF"/>
    <w:rsid w:val="008A07B6"/>
    <w:rsid w:val="008A0A70"/>
    <w:rsid w:val="008A0D8F"/>
    <w:rsid w:val="008A10F1"/>
    <w:rsid w:val="008A11EC"/>
    <w:rsid w:val="008A141A"/>
    <w:rsid w:val="008A150D"/>
    <w:rsid w:val="008A1542"/>
    <w:rsid w:val="008A1734"/>
    <w:rsid w:val="008A1994"/>
    <w:rsid w:val="008A1B5F"/>
    <w:rsid w:val="008A1C5D"/>
    <w:rsid w:val="008A1E66"/>
    <w:rsid w:val="008A20C3"/>
    <w:rsid w:val="008A2100"/>
    <w:rsid w:val="008A21FA"/>
    <w:rsid w:val="008A23C2"/>
    <w:rsid w:val="008A2B32"/>
    <w:rsid w:val="008A3158"/>
    <w:rsid w:val="008A3373"/>
    <w:rsid w:val="008A38E4"/>
    <w:rsid w:val="008A3FFA"/>
    <w:rsid w:val="008A4042"/>
    <w:rsid w:val="008A4276"/>
    <w:rsid w:val="008A4580"/>
    <w:rsid w:val="008A471C"/>
    <w:rsid w:val="008A49CE"/>
    <w:rsid w:val="008A49E1"/>
    <w:rsid w:val="008A4B74"/>
    <w:rsid w:val="008A4B75"/>
    <w:rsid w:val="008A4C7A"/>
    <w:rsid w:val="008A4D5E"/>
    <w:rsid w:val="008A4F3D"/>
    <w:rsid w:val="008A514C"/>
    <w:rsid w:val="008A5455"/>
    <w:rsid w:val="008A58C6"/>
    <w:rsid w:val="008A5BF1"/>
    <w:rsid w:val="008A5C49"/>
    <w:rsid w:val="008A5F67"/>
    <w:rsid w:val="008A5FE9"/>
    <w:rsid w:val="008A60C1"/>
    <w:rsid w:val="008A6116"/>
    <w:rsid w:val="008A644B"/>
    <w:rsid w:val="008A64B6"/>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6A8"/>
    <w:rsid w:val="008A790D"/>
    <w:rsid w:val="008A7935"/>
    <w:rsid w:val="008A7CB6"/>
    <w:rsid w:val="008A7F32"/>
    <w:rsid w:val="008B006B"/>
    <w:rsid w:val="008B0241"/>
    <w:rsid w:val="008B0295"/>
    <w:rsid w:val="008B02E1"/>
    <w:rsid w:val="008B035B"/>
    <w:rsid w:val="008B03C4"/>
    <w:rsid w:val="008B0699"/>
    <w:rsid w:val="008B08B6"/>
    <w:rsid w:val="008B08C8"/>
    <w:rsid w:val="008B09DC"/>
    <w:rsid w:val="008B0A44"/>
    <w:rsid w:val="008B0A74"/>
    <w:rsid w:val="008B0ACC"/>
    <w:rsid w:val="008B0C71"/>
    <w:rsid w:val="008B0F52"/>
    <w:rsid w:val="008B110C"/>
    <w:rsid w:val="008B1268"/>
    <w:rsid w:val="008B12BA"/>
    <w:rsid w:val="008B1817"/>
    <w:rsid w:val="008B19AD"/>
    <w:rsid w:val="008B19D4"/>
    <w:rsid w:val="008B1A4E"/>
    <w:rsid w:val="008B1C25"/>
    <w:rsid w:val="008B1D2D"/>
    <w:rsid w:val="008B1D84"/>
    <w:rsid w:val="008B1E78"/>
    <w:rsid w:val="008B1F13"/>
    <w:rsid w:val="008B1FA1"/>
    <w:rsid w:val="008B210C"/>
    <w:rsid w:val="008B2228"/>
    <w:rsid w:val="008B222F"/>
    <w:rsid w:val="008B229E"/>
    <w:rsid w:val="008B22A7"/>
    <w:rsid w:val="008B23E2"/>
    <w:rsid w:val="008B25A8"/>
    <w:rsid w:val="008B26C2"/>
    <w:rsid w:val="008B2802"/>
    <w:rsid w:val="008B2872"/>
    <w:rsid w:val="008B291E"/>
    <w:rsid w:val="008B298B"/>
    <w:rsid w:val="008B2B1E"/>
    <w:rsid w:val="008B2B3C"/>
    <w:rsid w:val="008B2D37"/>
    <w:rsid w:val="008B2E48"/>
    <w:rsid w:val="008B34F6"/>
    <w:rsid w:val="008B3778"/>
    <w:rsid w:val="008B3793"/>
    <w:rsid w:val="008B387B"/>
    <w:rsid w:val="008B38CE"/>
    <w:rsid w:val="008B393C"/>
    <w:rsid w:val="008B3949"/>
    <w:rsid w:val="008B3DC1"/>
    <w:rsid w:val="008B3F96"/>
    <w:rsid w:val="008B3FB3"/>
    <w:rsid w:val="008B404B"/>
    <w:rsid w:val="008B4064"/>
    <w:rsid w:val="008B406A"/>
    <w:rsid w:val="008B4121"/>
    <w:rsid w:val="008B4541"/>
    <w:rsid w:val="008B458A"/>
    <w:rsid w:val="008B4857"/>
    <w:rsid w:val="008B4AB5"/>
    <w:rsid w:val="008B4B57"/>
    <w:rsid w:val="008B4B75"/>
    <w:rsid w:val="008B4F2A"/>
    <w:rsid w:val="008B5332"/>
    <w:rsid w:val="008B542B"/>
    <w:rsid w:val="008B5B2D"/>
    <w:rsid w:val="008B5C4B"/>
    <w:rsid w:val="008B5D62"/>
    <w:rsid w:val="008B5EC2"/>
    <w:rsid w:val="008B5EFD"/>
    <w:rsid w:val="008B5F11"/>
    <w:rsid w:val="008B5F4A"/>
    <w:rsid w:val="008B5F65"/>
    <w:rsid w:val="008B618B"/>
    <w:rsid w:val="008B61A5"/>
    <w:rsid w:val="008B62C8"/>
    <w:rsid w:val="008B62DE"/>
    <w:rsid w:val="008B660D"/>
    <w:rsid w:val="008B6698"/>
    <w:rsid w:val="008B68E1"/>
    <w:rsid w:val="008B6BFD"/>
    <w:rsid w:val="008B6C85"/>
    <w:rsid w:val="008B6D43"/>
    <w:rsid w:val="008B72D1"/>
    <w:rsid w:val="008B751B"/>
    <w:rsid w:val="008B76D4"/>
    <w:rsid w:val="008B790E"/>
    <w:rsid w:val="008B79B5"/>
    <w:rsid w:val="008B7AE5"/>
    <w:rsid w:val="008B7E87"/>
    <w:rsid w:val="008C0537"/>
    <w:rsid w:val="008C076E"/>
    <w:rsid w:val="008C0967"/>
    <w:rsid w:val="008C0AD5"/>
    <w:rsid w:val="008C0C7E"/>
    <w:rsid w:val="008C0CFF"/>
    <w:rsid w:val="008C0DBC"/>
    <w:rsid w:val="008C0FE9"/>
    <w:rsid w:val="008C10A5"/>
    <w:rsid w:val="008C1333"/>
    <w:rsid w:val="008C1454"/>
    <w:rsid w:val="008C178C"/>
    <w:rsid w:val="008C17B6"/>
    <w:rsid w:val="008C18C9"/>
    <w:rsid w:val="008C194B"/>
    <w:rsid w:val="008C1AC0"/>
    <w:rsid w:val="008C1B78"/>
    <w:rsid w:val="008C1E0D"/>
    <w:rsid w:val="008C1E39"/>
    <w:rsid w:val="008C1E98"/>
    <w:rsid w:val="008C1F0A"/>
    <w:rsid w:val="008C1F87"/>
    <w:rsid w:val="008C1FBF"/>
    <w:rsid w:val="008C21D7"/>
    <w:rsid w:val="008C273B"/>
    <w:rsid w:val="008C2773"/>
    <w:rsid w:val="008C2871"/>
    <w:rsid w:val="008C28EF"/>
    <w:rsid w:val="008C299E"/>
    <w:rsid w:val="008C2A30"/>
    <w:rsid w:val="008C2B32"/>
    <w:rsid w:val="008C2BF8"/>
    <w:rsid w:val="008C2E72"/>
    <w:rsid w:val="008C2F12"/>
    <w:rsid w:val="008C2FC1"/>
    <w:rsid w:val="008C30FE"/>
    <w:rsid w:val="008C320D"/>
    <w:rsid w:val="008C339A"/>
    <w:rsid w:val="008C3595"/>
    <w:rsid w:val="008C3669"/>
    <w:rsid w:val="008C39E6"/>
    <w:rsid w:val="008C3C16"/>
    <w:rsid w:val="008C3E4A"/>
    <w:rsid w:val="008C3EC6"/>
    <w:rsid w:val="008C468C"/>
    <w:rsid w:val="008C4AE5"/>
    <w:rsid w:val="008C4C2B"/>
    <w:rsid w:val="008C5040"/>
    <w:rsid w:val="008C53F3"/>
    <w:rsid w:val="008C54AF"/>
    <w:rsid w:val="008C56CE"/>
    <w:rsid w:val="008C590D"/>
    <w:rsid w:val="008C5A1A"/>
    <w:rsid w:val="008C5F20"/>
    <w:rsid w:val="008C5F2C"/>
    <w:rsid w:val="008C5FA0"/>
    <w:rsid w:val="008C6004"/>
    <w:rsid w:val="008C6154"/>
    <w:rsid w:val="008C6255"/>
    <w:rsid w:val="008C626A"/>
    <w:rsid w:val="008C631E"/>
    <w:rsid w:val="008C636D"/>
    <w:rsid w:val="008C63F0"/>
    <w:rsid w:val="008C6694"/>
    <w:rsid w:val="008C66BC"/>
    <w:rsid w:val="008C68A6"/>
    <w:rsid w:val="008C6901"/>
    <w:rsid w:val="008C6923"/>
    <w:rsid w:val="008C6A81"/>
    <w:rsid w:val="008C6AA5"/>
    <w:rsid w:val="008C6B0C"/>
    <w:rsid w:val="008C6B2E"/>
    <w:rsid w:val="008C72D6"/>
    <w:rsid w:val="008C7300"/>
    <w:rsid w:val="008C73ED"/>
    <w:rsid w:val="008C7568"/>
    <w:rsid w:val="008C75CF"/>
    <w:rsid w:val="008C7645"/>
    <w:rsid w:val="008C779C"/>
    <w:rsid w:val="008C78EC"/>
    <w:rsid w:val="008C7D0D"/>
    <w:rsid w:val="008C7E9B"/>
    <w:rsid w:val="008C7EB2"/>
    <w:rsid w:val="008C7ECE"/>
    <w:rsid w:val="008D04F5"/>
    <w:rsid w:val="008D0510"/>
    <w:rsid w:val="008D072C"/>
    <w:rsid w:val="008D08C4"/>
    <w:rsid w:val="008D0901"/>
    <w:rsid w:val="008D0BE2"/>
    <w:rsid w:val="008D0FFB"/>
    <w:rsid w:val="008D114E"/>
    <w:rsid w:val="008D11A1"/>
    <w:rsid w:val="008D1233"/>
    <w:rsid w:val="008D12BF"/>
    <w:rsid w:val="008D1335"/>
    <w:rsid w:val="008D1523"/>
    <w:rsid w:val="008D16AB"/>
    <w:rsid w:val="008D1822"/>
    <w:rsid w:val="008D1AA7"/>
    <w:rsid w:val="008D1BCB"/>
    <w:rsid w:val="008D1C02"/>
    <w:rsid w:val="008D1C3C"/>
    <w:rsid w:val="008D1CC6"/>
    <w:rsid w:val="008D1E60"/>
    <w:rsid w:val="008D1F52"/>
    <w:rsid w:val="008D1FA9"/>
    <w:rsid w:val="008D2278"/>
    <w:rsid w:val="008D231D"/>
    <w:rsid w:val="008D23B9"/>
    <w:rsid w:val="008D23F8"/>
    <w:rsid w:val="008D261B"/>
    <w:rsid w:val="008D2A60"/>
    <w:rsid w:val="008D2B25"/>
    <w:rsid w:val="008D2C81"/>
    <w:rsid w:val="008D2EBF"/>
    <w:rsid w:val="008D32BB"/>
    <w:rsid w:val="008D33FD"/>
    <w:rsid w:val="008D345D"/>
    <w:rsid w:val="008D3481"/>
    <w:rsid w:val="008D34F5"/>
    <w:rsid w:val="008D3698"/>
    <w:rsid w:val="008D36D1"/>
    <w:rsid w:val="008D37C4"/>
    <w:rsid w:val="008D38BA"/>
    <w:rsid w:val="008D3901"/>
    <w:rsid w:val="008D3A1B"/>
    <w:rsid w:val="008D3A22"/>
    <w:rsid w:val="008D3BA1"/>
    <w:rsid w:val="008D3D77"/>
    <w:rsid w:val="008D4065"/>
    <w:rsid w:val="008D4687"/>
    <w:rsid w:val="008D4706"/>
    <w:rsid w:val="008D4A1A"/>
    <w:rsid w:val="008D4E38"/>
    <w:rsid w:val="008D51FA"/>
    <w:rsid w:val="008D54BC"/>
    <w:rsid w:val="008D54D3"/>
    <w:rsid w:val="008D5609"/>
    <w:rsid w:val="008D56A8"/>
    <w:rsid w:val="008D5A0D"/>
    <w:rsid w:val="008D5BE1"/>
    <w:rsid w:val="008D5D73"/>
    <w:rsid w:val="008D5FF6"/>
    <w:rsid w:val="008D6107"/>
    <w:rsid w:val="008D6119"/>
    <w:rsid w:val="008D619F"/>
    <w:rsid w:val="008D62F9"/>
    <w:rsid w:val="008D65BE"/>
    <w:rsid w:val="008D665E"/>
    <w:rsid w:val="008D666D"/>
    <w:rsid w:val="008D67B3"/>
    <w:rsid w:val="008D68C1"/>
    <w:rsid w:val="008D6B8C"/>
    <w:rsid w:val="008D6C03"/>
    <w:rsid w:val="008D6DDE"/>
    <w:rsid w:val="008D6DF9"/>
    <w:rsid w:val="008D6F18"/>
    <w:rsid w:val="008D6F27"/>
    <w:rsid w:val="008D7007"/>
    <w:rsid w:val="008D7144"/>
    <w:rsid w:val="008D71B7"/>
    <w:rsid w:val="008D728E"/>
    <w:rsid w:val="008D745B"/>
    <w:rsid w:val="008D749C"/>
    <w:rsid w:val="008D787D"/>
    <w:rsid w:val="008D7A2A"/>
    <w:rsid w:val="008D7A2D"/>
    <w:rsid w:val="008D7DD7"/>
    <w:rsid w:val="008D7E31"/>
    <w:rsid w:val="008D7E8B"/>
    <w:rsid w:val="008D7EEB"/>
    <w:rsid w:val="008E01FC"/>
    <w:rsid w:val="008E0311"/>
    <w:rsid w:val="008E04D9"/>
    <w:rsid w:val="008E0711"/>
    <w:rsid w:val="008E0875"/>
    <w:rsid w:val="008E0AEB"/>
    <w:rsid w:val="008E0AF2"/>
    <w:rsid w:val="008E0B7D"/>
    <w:rsid w:val="008E0E67"/>
    <w:rsid w:val="008E0E87"/>
    <w:rsid w:val="008E0E8D"/>
    <w:rsid w:val="008E1025"/>
    <w:rsid w:val="008E11A7"/>
    <w:rsid w:val="008E120E"/>
    <w:rsid w:val="008E122C"/>
    <w:rsid w:val="008E133C"/>
    <w:rsid w:val="008E13B8"/>
    <w:rsid w:val="008E1655"/>
    <w:rsid w:val="008E1720"/>
    <w:rsid w:val="008E189B"/>
    <w:rsid w:val="008E1987"/>
    <w:rsid w:val="008E1AA0"/>
    <w:rsid w:val="008E1D1B"/>
    <w:rsid w:val="008E21C5"/>
    <w:rsid w:val="008E22D1"/>
    <w:rsid w:val="008E2301"/>
    <w:rsid w:val="008E25A2"/>
    <w:rsid w:val="008E2C76"/>
    <w:rsid w:val="008E2D94"/>
    <w:rsid w:val="008E2DB5"/>
    <w:rsid w:val="008E317F"/>
    <w:rsid w:val="008E351E"/>
    <w:rsid w:val="008E3857"/>
    <w:rsid w:val="008E387E"/>
    <w:rsid w:val="008E38A5"/>
    <w:rsid w:val="008E3995"/>
    <w:rsid w:val="008E3B0D"/>
    <w:rsid w:val="008E3B3B"/>
    <w:rsid w:val="008E3C64"/>
    <w:rsid w:val="008E3C8A"/>
    <w:rsid w:val="008E3F0C"/>
    <w:rsid w:val="008E4120"/>
    <w:rsid w:val="008E457E"/>
    <w:rsid w:val="008E4699"/>
    <w:rsid w:val="008E4739"/>
    <w:rsid w:val="008E4885"/>
    <w:rsid w:val="008E48DB"/>
    <w:rsid w:val="008E4980"/>
    <w:rsid w:val="008E4B0E"/>
    <w:rsid w:val="008E4CA3"/>
    <w:rsid w:val="008E4E20"/>
    <w:rsid w:val="008E4EE6"/>
    <w:rsid w:val="008E51A6"/>
    <w:rsid w:val="008E520E"/>
    <w:rsid w:val="008E54F4"/>
    <w:rsid w:val="008E553F"/>
    <w:rsid w:val="008E5745"/>
    <w:rsid w:val="008E5C58"/>
    <w:rsid w:val="008E5DEF"/>
    <w:rsid w:val="008E5E35"/>
    <w:rsid w:val="008E613A"/>
    <w:rsid w:val="008E61E8"/>
    <w:rsid w:val="008E68B7"/>
    <w:rsid w:val="008E6B58"/>
    <w:rsid w:val="008E6D7D"/>
    <w:rsid w:val="008E6D84"/>
    <w:rsid w:val="008E6D8B"/>
    <w:rsid w:val="008E6DEA"/>
    <w:rsid w:val="008E6F74"/>
    <w:rsid w:val="008E7179"/>
    <w:rsid w:val="008E726F"/>
    <w:rsid w:val="008E7276"/>
    <w:rsid w:val="008E7336"/>
    <w:rsid w:val="008E7343"/>
    <w:rsid w:val="008E739C"/>
    <w:rsid w:val="008E7419"/>
    <w:rsid w:val="008E74C6"/>
    <w:rsid w:val="008E76D8"/>
    <w:rsid w:val="008E7849"/>
    <w:rsid w:val="008E79CD"/>
    <w:rsid w:val="008E7AD9"/>
    <w:rsid w:val="008E7D2D"/>
    <w:rsid w:val="008E7DBA"/>
    <w:rsid w:val="008E7F7E"/>
    <w:rsid w:val="008F000A"/>
    <w:rsid w:val="008F002F"/>
    <w:rsid w:val="008F00A5"/>
    <w:rsid w:val="008F00FB"/>
    <w:rsid w:val="008F02D0"/>
    <w:rsid w:val="008F052F"/>
    <w:rsid w:val="008F05B8"/>
    <w:rsid w:val="008F05CB"/>
    <w:rsid w:val="008F0871"/>
    <w:rsid w:val="008F0C8A"/>
    <w:rsid w:val="008F0CBE"/>
    <w:rsid w:val="008F0E88"/>
    <w:rsid w:val="008F149F"/>
    <w:rsid w:val="008F1531"/>
    <w:rsid w:val="008F157C"/>
    <w:rsid w:val="008F1632"/>
    <w:rsid w:val="008F18AD"/>
    <w:rsid w:val="008F1943"/>
    <w:rsid w:val="008F1A17"/>
    <w:rsid w:val="008F1DD5"/>
    <w:rsid w:val="008F1F10"/>
    <w:rsid w:val="008F2055"/>
    <w:rsid w:val="008F2088"/>
    <w:rsid w:val="008F219C"/>
    <w:rsid w:val="008F2649"/>
    <w:rsid w:val="008F2981"/>
    <w:rsid w:val="008F29DD"/>
    <w:rsid w:val="008F2B18"/>
    <w:rsid w:val="008F2E09"/>
    <w:rsid w:val="008F2E96"/>
    <w:rsid w:val="008F316F"/>
    <w:rsid w:val="008F3218"/>
    <w:rsid w:val="008F3272"/>
    <w:rsid w:val="008F346A"/>
    <w:rsid w:val="008F3493"/>
    <w:rsid w:val="008F34C1"/>
    <w:rsid w:val="008F38AF"/>
    <w:rsid w:val="008F38B0"/>
    <w:rsid w:val="008F3993"/>
    <w:rsid w:val="008F3B5E"/>
    <w:rsid w:val="008F3C0D"/>
    <w:rsid w:val="008F3CD8"/>
    <w:rsid w:val="008F4053"/>
    <w:rsid w:val="008F409E"/>
    <w:rsid w:val="008F419D"/>
    <w:rsid w:val="008F4441"/>
    <w:rsid w:val="008F47EB"/>
    <w:rsid w:val="008F492D"/>
    <w:rsid w:val="008F4B25"/>
    <w:rsid w:val="008F4BED"/>
    <w:rsid w:val="008F4D55"/>
    <w:rsid w:val="008F4DF8"/>
    <w:rsid w:val="008F51B3"/>
    <w:rsid w:val="008F5204"/>
    <w:rsid w:val="008F533F"/>
    <w:rsid w:val="008F5438"/>
    <w:rsid w:val="008F556C"/>
    <w:rsid w:val="008F559F"/>
    <w:rsid w:val="008F55DB"/>
    <w:rsid w:val="008F564D"/>
    <w:rsid w:val="008F56CC"/>
    <w:rsid w:val="008F5711"/>
    <w:rsid w:val="008F5911"/>
    <w:rsid w:val="008F5931"/>
    <w:rsid w:val="008F5A37"/>
    <w:rsid w:val="008F5AAC"/>
    <w:rsid w:val="008F5B18"/>
    <w:rsid w:val="008F5B85"/>
    <w:rsid w:val="008F6252"/>
    <w:rsid w:val="008F63FB"/>
    <w:rsid w:val="008F64DD"/>
    <w:rsid w:val="008F6A4E"/>
    <w:rsid w:val="008F6AF5"/>
    <w:rsid w:val="008F6BC6"/>
    <w:rsid w:val="008F6CA6"/>
    <w:rsid w:val="008F6D73"/>
    <w:rsid w:val="008F6DDA"/>
    <w:rsid w:val="008F6F27"/>
    <w:rsid w:val="008F70A9"/>
    <w:rsid w:val="008F7175"/>
    <w:rsid w:val="008F72F0"/>
    <w:rsid w:val="008F7711"/>
    <w:rsid w:val="008F773E"/>
    <w:rsid w:val="008F77B1"/>
    <w:rsid w:val="008F77E3"/>
    <w:rsid w:val="008F797E"/>
    <w:rsid w:val="008F7CD0"/>
    <w:rsid w:val="008F7D1F"/>
    <w:rsid w:val="008F7E5A"/>
    <w:rsid w:val="008F7E67"/>
    <w:rsid w:val="008F7F28"/>
    <w:rsid w:val="008F7FBB"/>
    <w:rsid w:val="009002D6"/>
    <w:rsid w:val="00900493"/>
    <w:rsid w:val="009005A1"/>
    <w:rsid w:val="009008AE"/>
    <w:rsid w:val="00900AF0"/>
    <w:rsid w:val="00900ECE"/>
    <w:rsid w:val="00901134"/>
    <w:rsid w:val="00901333"/>
    <w:rsid w:val="009019A2"/>
    <w:rsid w:val="00901A6D"/>
    <w:rsid w:val="00901E01"/>
    <w:rsid w:val="009022EE"/>
    <w:rsid w:val="00902670"/>
    <w:rsid w:val="009027FA"/>
    <w:rsid w:val="009029D6"/>
    <w:rsid w:val="00902A0E"/>
    <w:rsid w:val="00902B9B"/>
    <w:rsid w:val="00902DE4"/>
    <w:rsid w:val="00902E45"/>
    <w:rsid w:val="00902EE1"/>
    <w:rsid w:val="00902EF2"/>
    <w:rsid w:val="00903009"/>
    <w:rsid w:val="009030BC"/>
    <w:rsid w:val="009031F0"/>
    <w:rsid w:val="009032B5"/>
    <w:rsid w:val="009032CB"/>
    <w:rsid w:val="009032EB"/>
    <w:rsid w:val="009034D7"/>
    <w:rsid w:val="0090355B"/>
    <w:rsid w:val="009035C5"/>
    <w:rsid w:val="00903654"/>
    <w:rsid w:val="0090392B"/>
    <w:rsid w:val="00903C95"/>
    <w:rsid w:val="00903D4B"/>
    <w:rsid w:val="00903DF6"/>
    <w:rsid w:val="00903F56"/>
    <w:rsid w:val="0090414C"/>
    <w:rsid w:val="0090431E"/>
    <w:rsid w:val="00904452"/>
    <w:rsid w:val="00904519"/>
    <w:rsid w:val="0090459B"/>
    <w:rsid w:val="009046B4"/>
    <w:rsid w:val="009046F4"/>
    <w:rsid w:val="00904758"/>
    <w:rsid w:val="00904931"/>
    <w:rsid w:val="009049DB"/>
    <w:rsid w:val="00904A2C"/>
    <w:rsid w:val="00904AB2"/>
    <w:rsid w:val="00904F22"/>
    <w:rsid w:val="00904F80"/>
    <w:rsid w:val="00904FEF"/>
    <w:rsid w:val="009051C8"/>
    <w:rsid w:val="00905372"/>
    <w:rsid w:val="009053C5"/>
    <w:rsid w:val="00905409"/>
    <w:rsid w:val="00905433"/>
    <w:rsid w:val="00905829"/>
    <w:rsid w:val="00905879"/>
    <w:rsid w:val="0090593A"/>
    <w:rsid w:val="00905B1B"/>
    <w:rsid w:val="00905EFA"/>
    <w:rsid w:val="009068B2"/>
    <w:rsid w:val="00906B1A"/>
    <w:rsid w:val="00906C2B"/>
    <w:rsid w:val="0090710A"/>
    <w:rsid w:val="0090723B"/>
    <w:rsid w:val="009072DF"/>
    <w:rsid w:val="00907395"/>
    <w:rsid w:val="009073B0"/>
    <w:rsid w:val="0090744F"/>
    <w:rsid w:val="00907610"/>
    <w:rsid w:val="0090768E"/>
    <w:rsid w:val="009079AF"/>
    <w:rsid w:val="00907C9E"/>
    <w:rsid w:val="00907DE9"/>
    <w:rsid w:val="00907F04"/>
    <w:rsid w:val="00907F7F"/>
    <w:rsid w:val="00910004"/>
    <w:rsid w:val="0091006C"/>
    <w:rsid w:val="009100FA"/>
    <w:rsid w:val="009101CC"/>
    <w:rsid w:val="009103AF"/>
    <w:rsid w:val="009103F5"/>
    <w:rsid w:val="00910498"/>
    <w:rsid w:val="009106C0"/>
    <w:rsid w:val="00910E33"/>
    <w:rsid w:val="00911089"/>
    <w:rsid w:val="0091147C"/>
    <w:rsid w:val="00911732"/>
    <w:rsid w:val="009118A8"/>
    <w:rsid w:val="009118F9"/>
    <w:rsid w:val="009119BE"/>
    <w:rsid w:val="00911CEE"/>
    <w:rsid w:val="00911D07"/>
    <w:rsid w:val="00911FAE"/>
    <w:rsid w:val="009120EE"/>
    <w:rsid w:val="00912125"/>
    <w:rsid w:val="009121D8"/>
    <w:rsid w:val="009122BC"/>
    <w:rsid w:val="00912321"/>
    <w:rsid w:val="0091251E"/>
    <w:rsid w:val="0091274C"/>
    <w:rsid w:val="00912752"/>
    <w:rsid w:val="0091285D"/>
    <w:rsid w:val="00912ACF"/>
    <w:rsid w:val="00912AF7"/>
    <w:rsid w:val="00912C3E"/>
    <w:rsid w:val="00912C60"/>
    <w:rsid w:val="00912FF9"/>
    <w:rsid w:val="009136CB"/>
    <w:rsid w:val="00913885"/>
    <w:rsid w:val="00913AE9"/>
    <w:rsid w:val="00913B23"/>
    <w:rsid w:val="00913C0B"/>
    <w:rsid w:val="00913D46"/>
    <w:rsid w:val="0091431A"/>
    <w:rsid w:val="00914612"/>
    <w:rsid w:val="00914687"/>
    <w:rsid w:val="00914820"/>
    <w:rsid w:val="0091493B"/>
    <w:rsid w:val="00914CCC"/>
    <w:rsid w:val="00914D94"/>
    <w:rsid w:val="00914EC8"/>
    <w:rsid w:val="00914FE8"/>
    <w:rsid w:val="009151C4"/>
    <w:rsid w:val="0091540B"/>
    <w:rsid w:val="00915540"/>
    <w:rsid w:val="00915698"/>
    <w:rsid w:val="009156D3"/>
    <w:rsid w:val="00915CA8"/>
    <w:rsid w:val="00915CD3"/>
    <w:rsid w:val="00915D0D"/>
    <w:rsid w:val="00915DE3"/>
    <w:rsid w:val="00915F90"/>
    <w:rsid w:val="00916168"/>
    <w:rsid w:val="009161D8"/>
    <w:rsid w:val="0091646D"/>
    <w:rsid w:val="0091659A"/>
    <w:rsid w:val="00916611"/>
    <w:rsid w:val="009167D0"/>
    <w:rsid w:val="00916923"/>
    <w:rsid w:val="009169FD"/>
    <w:rsid w:val="00916B5C"/>
    <w:rsid w:val="00916B6F"/>
    <w:rsid w:val="00916C4C"/>
    <w:rsid w:val="00916C9D"/>
    <w:rsid w:val="00916D7B"/>
    <w:rsid w:val="009170A2"/>
    <w:rsid w:val="00917166"/>
    <w:rsid w:val="009172F3"/>
    <w:rsid w:val="009173E2"/>
    <w:rsid w:val="00917781"/>
    <w:rsid w:val="0091792E"/>
    <w:rsid w:val="0091793D"/>
    <w:rsid w:val="00917BB0"/>
    <w:rsid w:val="00917C4A"/>
    <w:rsid w:val="00917C96"/>
    <w:rsid w:val="00917D9F"/>
    <w:rsid w:val="0092039D"/>
    <w:rsid w:val="0092045A"/>
    <w:rsid w:val="00920974"/>
    <w:rsid w:val="00920BD9"/>
    <w:rsid w:val="00920E0C"/>
    <w:rsid w:val="00920E9F"/>
    <w:rsid w:val="00920F29"/>
    <w:rsid w:val="00920F9D"/>
    <w:rsid w:val="00921088"/>
    <w:rsid w:val="009210B6"/>
    <w:rsid w:val="009210C3"/>
    <w:rsid w:val="009211D3"/>
    <w:rsid w:val="009213B4"/>
    <w:rsid w:val="00921417"/>
    <w:rsid w:val="0092164D"/>
    <w:rsid w:val="00921AED"/>
    <w:rsid w:val="00921DF3"/>
    <w:rsid w:val="00921E7F"/>
    <w:rsid w:val="00921F79"/>
    <w:rsid w:val="009222D0"/>
    <w:rsid w:val="0092237B"/>
    <w:rsid w:val="00922544"/>
    <w:rsid w:val="0092265F"/>
    <w:rsid w:val="00922666"/>
    <w:rsid w:val="00922A5C"/>
    <w:rsid w:val="00922C7B"/>
    <w:rsid w:val="00922D73"/>
    <w:rsid w:val="00922D7C"/>
    <w:rsid w:val="00922F02"/>
    <w:rsid w:val="00922F53"/>
    <w:rsid w:val="00923504"/>
    <w:rsid w:val="009235E1"/>
    <w:rsid w:val="009238CE"/>
    <w:rsid w:val="009239BB"/>
    <w:rsid w:val="00923AD8"/>
    <w:rsid w:val="00923AE1"/>
    <w:rsid w:val="00923D2E"/>
    <w:rsid w:val="00923E8F"/>
    <w:rsid w:val="00923F48"/>
    <w:rsid w:val="0092400B"/>
    <w:rsid w:val="0092400C"/>
    <w:rsid w:val="009242E8"/>
    <w:rsid w:val="0092433D"/>
    <w:rsid w:val="009243BE"/>
    <w:rsid w:val="009244B5"/>
    <w:rsid w:val="009244CD"/>
    <w:rsid w:val="00924816"/>
    <w:rsid w:val="00924953"/>
    <w:rsid w:val="00924C56"/>
    <w:rsid w:val="0092506E"/>
    <w:rsid w:val="0092516E"/>
    <w:rsid w:val="00925301"/>
    <w:rsid w:val="00925900"/>
    <w:rsid w:val="009259ED"/>
    <w:rsid w:val="00925A50"/>
    <w:rsid w:val="00925C2B"/>
    <w:rsid w:val="00925F9B"/>
    <w:rsid w:val="00925FE7"/>
    <w:rsid w:val="00926114"/>
    <w:rsid w:val="009264BE"/>
    <w:rsid w:val="00926678"/>
    <w:rsid w:val="00926900"/>
    <w:rsid w:val="0092693F"/>
    <w:rsid w:val="00926A40"/>
    <w:rsid w:val="00926A7F"/>
    <w:rsid w:val="00926CD6"/>
    <w:rsid w:val="00926EE4"/>
    <w:rsid w:val="00927176"/>
    <w:rsid w:val="009273CD"/>
    <w:rsid w:val="00927437"/>
    <w:rsid w:val="0092759B"/>
    <w:rsid w:val="00927724"/>
    <w:rsid w:val="00927779"/>
    <w:rsid w:val="00927857"/>
    <w:rsid w:val="00927937"/>
    <w:rsid w:val="0092794C"/>
    <w:rsid w:val="00927A44"/>
    <w:rsid w:val="00927AB5"/>
    <w:rsid w:val="00927AD0"/>
    <w:rsid w:val="00927DAC"/>
    <w:rsid w:val="00927EEA"/>
    <w:rsid w:val="00927FB1"/>
    <w:rsid w:val="0093025A"/>
    <w:rsid w:val="0093032F"/>
    <w:rsid w:val="0093044A"/>
    <w:rsid w:val="00930475"/>
    <w:rsid w:val="00930CD4"/>
    <w:rsid w:val="00930D50"/>
    <w:rsid w:val="00930E25"/>
    <w:rsid w:val="00931573"/>
    <w:rsid w:val="009316AC"/>
    <w:rsid w:val="009317BA"/>
    <w:rsid w:val="00931828"/>
    <w:rsid w:val="009319A1"/>
    <w:rsid w:val="00931C3D"/>
    <w:rsid w:val="00931D06"/>
    <w:rsid w:val="00931E63"/>
    <w:rsid w:val="00931F5F"/>
    <w:rsid w:val="0093204C"/>
    <w:rsid w:val="00932114"/>
    <w:rsid w:val="00932160"/>
    <w:rsid w:val="00932165"/>
    <w:rsid w:val="00932431"/>
    <w:rsid w:val="009328BA"/>
    <w:rsid w:val="009328C7"/>
    <w:rsid w:val="009328E2"/>
    <w:rsid w:val="00932934"/>
    <w:rsid w:val="00932AC6"/>
    <w:rsid w:val="00932AE1"/>
    <w:rsid w:val="00932B1A"/>
    <w:rsid w:val="00932D05"/>
    <w:rsid w:val="00932E3F"/>
    <w:rsid w:val="00932EA7"/>
    <w:rsid w:val="009330F8"/>
    <w:rsid w:val="009332C5"/>
    <w:rsid w:val="0093346A"/>
    <w:rsid w:val="009336CF"/>
    <w:rsid w:val="0093377F"/>
    <w:rsid w:val="00933A11"/>
    <w:rsid w:val="00933D96"/>
    <w:rsid w:val="00933DF1"/>
    <w:rsid w:val="0093400F"/>
    <w:rsid w:val="009341A5"/>
    <w:rsid w:val="0093424D"/>
    <w:rsid w:val="00934371"/>
    <w:rsid w:val="009344BB"/>
    <w:rsid w:val="0093454A"/>
    <w:rsid w:val="009345CA"/>
    <w:rsid w:val="00934756"/>
    <w:rsid w:val="009347AF"/>
    <w:rsid w:val="00934889"/>
    <w:rsid w:val="00934922"/>
    <w:rsid w:val="0093495E"/>
    <w:rsid w:val="00934ADD"/>
    <w:rsid w:val="00934CA9"/>
    <w:rsid w:val="00935166"/>
    <w:rsid w:val="0093524E"/>
    <w:rsid w:val="009352AE"/>
    <w:rsid w:val="009353E3"/>
    <w:rsid w:val="00935484"/>
    <w:rsid w:val="00935487"/>
    <w:rsid w:val="009355CC"/>
    <w:rsid w:val="00935828"/>
    <w:rsid w:val="00935984"/>
    <w:rsid w:val="00935DD5"/>
    <w:rsid w:val="00935DF8"/>
    <w:rsid w:val="00935E26"/>
    <w:rsid w:val="009364BA"/>
    <w:rsid w:val="009364F4"/>
    <w:rsid w:val="0093654F"/>
    <w:rsid w:val="009366E8"/>
    <w:rsid w:val="00936768"/>
    <w:rsid w:val="009367BC"/>
    <w:rsid w:val="0093685B"/>
    <w:rsid w:val="00936907"/>
    <w:rsid w:val="0093691E"/>
    <w:rsid w:val="00936AA7"/>
    <w:rsid w:val="00936C85"/>
    <w:rsid w:val="00936CE8"/>
    <w:rsid w:val="00937081"/>
    <w:rsid w:val="00937202"/>
    <w:rsid w:val="00937393"/>
    <w:rsid w:val="009373C7"/>
    <w:rsid w:val="009373EC"/>
    <w:rsid w:val="0093745A"/>
    <w:rsid w:val="0093757B"/>
    <w:rsid w:val="0093767B"/>
    <w:rsid w:val="00937B4A"/>
    <w:rsid w:val="00937B70"/>
    <w:rsid w:val="00937F85"/>
    <w:rsid w:val="00937F89"/>
    <w:rsid w:val="00940279"/>
    <w:rsid w:val="00940471"/>
    <w:rsid w:val="009406CE"/>
    <w:rsid w:val="0094074A"/>
    <w:rsid w:val="009407AD"/>
    <w:rsid w:val="009407CF"/>
    <w:rsid w:val="00940B61"/>
    <w:rsid w:val="00941153"/>
    <w:rsid w:val="00941191"/>
    <w:rsid w:val="009411FF"/>
    <w:rsid w:val="009413CB"/>
    <w:rsid w:val="0094149C"/>
    <w:rsid w:val="00941552"/>
    <w:rsid w:val="009415E7"/>
    <w:rsid w:val="00941804"/>
    <w:rsid w:val="009419D4"/>
    <w:rsid w:val="00941B0D"/>
    <w:rsid w:val="00941B61"/>
    <w:rsid w:val="00941C37"/>
    <w:rsid w:val="00941CBA"/>
    <w:rsid w:val="00941D26"/>
    <w:rsid w:val="00941DA6"/>
    <w:rsid w:val="00941F61"/>
    <w:rsid w:val="00941FA0"/>
    <w:rsid w:val="009421B1"/>
    <w:rsid w:val="009421CA"/>
    <w:rsid w:val="009424E7"/>
    <w:rsid w:val="009425AA"/>
    <w:rsid w:val="009425CC"/>
    <w:rsid w:val="009425E4"/>
    <w:rsid w:val="0094260A"/>
    <w:rsid w:val="009426AA"/>
    <w:rsid w:val="0094278F"/>
    <w:rsid w:val="00942A5F"/>
    <w:rsid w:val="00942D52"/>
    <w:rsid w:val="00942D5E"/>
    <w:rsid w:val="00942DAE"/>
    <w:rsid w:val="00942DEC"/>
    <w:rsid w:val="00942E79"/>
    <w:rsid w:val="009430EF"/>
    <w:rsid w:val="00943266"/>
    <w:rsid w:val="009432BC"/>
    <w:rsid w:val="009432C3"/>
    <w:rsid w:val="009433E5"/>
    <w:rsid w:val="00943731"/>
    <w:rsid w:val="0094382B"/>
    <w:rsid w:val="009439DD"/>
    <w:rsid w:val="00943AAA"/>
    <w:rsid w:val="00943CC8"/>
    <w:rsid w:val="00943F3A"/>
    <w:rsid w:val="00944072"/>
    <w:rsid w:val="009441F8"/>
    <w:rsid w:val="0094420F"/>
    <w:rsid w:val="009442F0"/>
    <w:rsid w:val="00944399"/>
    <w:rsid w:val="009443B4"/>
    <w:rsid w:val="00944501"/>
    <w:rsid w:val="009449B7"/>
    <w:rsid w:val="00944CE1"/>
    <w:rsid w:val="00944D1A"/>
    <w:rsid w:val="00944E91"/>
    <w:rsid w:val="00944F0A"/>
    <w:rsid w:val="00945128"/>
    <w:rsid w:val="00945415"/>
    <w:rsid w:val="0094548B"/>
    <w:rsid w:val="009454FF"/>
    <w:rsid w:val="00945547"/>
    <w:rsid w:val="0094556D"/>
    <w:rsid w:val="009456BC"/>
    <w:rsid w:val="009458A7"/>
    <w:rsid w:val="009458E2"/>
    <w:rsid w:val="00945C95"/>
    <w:rsid w:val="009466C4"/>
    <w:rsid w:val="009466D1"/>
    <w:rsid w:val="0094680A"/>
    <w:rsid w:val="00946A28"/>
    <w:rsid w:val="00946D93"/>
    <w:rsid w:val="00946E07"/>
    <w:rsid w:val="009470DF"/>
    <w:rsid w:val="0094741E"/>
    <w:rsid w:val="0094793C"/>
    <w:rsid w:val="00947996"/>
    <w:rsid w:val="009479FC"/>
    <w:rsid w:val="00947BAC"/>
    <w:rsid w:val="00947C4E"/>
    <w:rsid w:val="00947E1E"/>
    <w:rsid w:val="00947E39"/>
    <w:rsid w:val="009501DB"/>
    <w:rsid w:val="009506A0"/>
    <w:rsid w:val="00950761"/>
    <w:rsid w:val="009507B7"/>
    <w:rsid w:val="009508E1"/>
    <w:rsid w:val="009508FB"/>
    <w:rsid w:val="00950A09"/>
    <w:rsid w:val="00950B71"/>
    <w:rsid w:val="00950BB4"/>
    <w:rsid w:val="00950F90"/>
    <w:rsid w:val="009510C4"/>
    <w:rsid w:val="009511F8"/>
    <w:rsid w:val="0095125D"/>
    <w:rsid w:val="0095131D"/>
    <w:rsid w:val="00951416"/>
    <w:rsid w:val="009517C9"/>
    <w:rsid w:val="009519B8"/>
    <w:rsid w:val="00951A9B"/>
    <w:rsid w:val="00951B3B"/>
    <w:rsid w:val="00951B6E"/>
    <w:rsid w:val="00951BDB"/>
    <w:rsid w:val="00951C05"/>
    <w:rsid w:val="00951C21"/>
    <w:rsid w:val="00951CB7"/>
    <w:rsid w:val="00951CDA"/>
    <w:rsid w:val="00952126"/>
    <w:rsid w:val="00952165"/>
    <w:rsid w:val="00952551"/>
    <w:rsid w:val="009525B0"/>
    <w:rsid w:val="00952692"/>
    <w:rsid w:val="00952744"/>
    <w:rsid w:val="00952777"/>
    <w:rsid w:val="009527E7"/>
    <w:rsid w:val="0095281A"/>
    <w:rsid w:val="009529EA"/>
    <w:rsid w:val="00952A00"/>
    <w:rsid w:val="00952C00"/>
    <w:rsid w:val="00952D07"/>
    <w:rsid w:val="00952DFC"/>
    <w:rsid w:val="009532B9"/>
    <w:rsid w:val="00953334"/>
    <w:rsid w:val="00953480"/>
    <w:rsid w:val="00953AE8"/>
    <w:rsid w:val="00953B51"/>
    <w:rsid w:val="00953B82"/>
    <w:rsid w:val="00953BBC"/>
    <w:rsid w:val="00953CCE"/>
    <w:rsid w:val="00953D14"/>
    <w:rsid w:val="00953E01"/>
    <w:rsid w:val="00954330"/>
    <w:rsid w:val="00954480"/>
    <w:rsid w:val="009545C3"/>
    <w:rsid w:val="00954773"/>
    <w:rsid w:val="009547B1"/>
    <w:rsid w:val="00954A0A"/>
    <w:rsid w:val="00954A16"/>
    <w:rsid w:val="00954E76"/>
    <w:rsid w:val="00954E8E"/>
    <w:rsid w:val="00954F20"/>
    <w:rsid w:val="0095503F"/>
    <w:rsid w:val="009550BF"/>
    <w:rsid w:val="00955174"/>
    <w:rsid w:val="00955192"/>
    <w:rsid w:val="0095531D"/>
    <w:rsid w:val="0095549D"/>
    <w:rsid w:val="00955521"/>
    <w:rsid w:val="009558B3"/>
    <w:rsid w:val="00955911"/>
    <w:rsid w:val="0095597C"/>
    <w:rsid w:val="00955A97"/>
    <w:rsid w:val="00955C83"/>
    <w:rsid w:val="00955D9F"/>
    <w:rsid w:val="00955EC7"/>
    <w:rsid w:val="009561A9"/>
    <w:rsid w:val="0095623F"/>
    <w:rsid w:val="009563DE"/>
    <w:rsid w:val="00956432"/>
    <w:rsid w:val="00956448"/>
    <w:rsid w:val="009564A4"/>
    <w:rsid w:val="009568A6"/>
    <w:rsid w:val="00956B99"/>
    <w:rsid w:val="00956F3A"/>
    <w:rsid w:val="00957131"/>
    <w:rsid w:val="0095726D"/>
    <w:rsid w:val="009572CE"/>
    <w:rsid w:val="0095750C"/>
    <w:rsid w:val="009575A3"/>
    <w:rsid w:val="009575EE"/>
    <w:rsid w:val="009576DE"/>
    <w:rsid w:val="0095776B"/>
    <w:rsid w:val="009578AD"/>
    <w:rsid w:val="009579EB"/>
    <w:rsid w:val="00957A42"/>
    <w:rsid w:val="00957D02"/>
    <w:rsid w:val="0096037F"/>
    <w:rsid w:val="0096047C"/>
    <w:rsid w:val="0096061D"/>
    <w:rsid w:val="00960966"/>
    <w:rsid w:val="00960CFA"/>
    <w:rsid w:val="00960D8D"/>
    <w:rsid w:val="00960EED"/>
    <w:rsid w:val="00960FA7"/>
    <w:rsid w:val="009612A1"/>
    <w:rsid w:val="009614E9"/>
    <w:rsid w:val="00961508"/>
    <w:rsid w:val="0096152B"/>
    <w:rsid w:val="0096153A"/>
    <w:rsid w:val="009615AF"/>
    <w:rsid w:val="009616D4"/>
    <w:rsid w:val="0096170E"/>
    <w:rsid w:val="00961722"/>
    <w:rsid w:val="00961975"/>
    <w:rsid w:val="00961993"/>
    <w:rsid w:val="00961BBC"/>
    <w:rsid w:val="00961CB1"/>
    <w:rsid w:val="00961F4D"/>
    <w:rsid w:val="00962199"/>
    <w:rsid w:val="009622AD"/>
    <w:rsid w:val="0096281E"/>
    <w:rsid w:val="0096295E"/>
    <w:rsid w:val="00962B76"/>
    <w:rsid w:val="00962BFC"/>
    <w:rsid w:val="00962E75"/>
    <w:rsid w:val="00962F11"/>
    <w:rsid w:val="00963151"/>
    <w:rsid w:val="0096316F"/>
    <w:rsid w:val="00963797"/>
    <w:rsid w:val="00963A6D"/>
    <w:rsid w:val="00963A9C"/>
    <w:rsid w:val="00963DC8"/>
    <w:rsid w:val="00963ED0"/>
    <w:rsid w:val="00963FDC"/>
    <w:rsid w:val="00964159"/>
    <w:rsid w:val="00964268"/>
    <w:rsid w:val="00964503"/>
    <w:rsid w:val="00964577"/>
    <w:rsid w:val="009645C0"/>
    <w:rsid w:val="009645C4"/>
    <w:rsid w:val="009645FF"/>
    <w:rsid w:val="00964612"/>
    <w:rsid w:val="009646FD"/>
    <w:rsid w:val="0096472A"/>
    <w:rsid w:val="0096483A"/>
    <w:rsid w:val="009648D8"/>
    <w:rsid w:val="00964AF6"/>
    <w:rsid w:val="00964B3D"/>
    <w:rsid w:val="00964DEA"/>
    <w:rsid w:val="00965202"/>
    <w:rsid w:val="009652B9"/>
    <w:rsid w:val="009654FA"/>
    <w:rsid w:val="009657E4"/>
    <w:rsid w:val="0096592D"/>
    <w:rsid w:val="00965954"/>
    <w:rsid w:val="0096596B"/>
    <w:rsid w:val="00965C24"/>
    <w:rsid w:val="00965CD5"/>
    <w:rsid w:val="00966182"/>
    <w:rsid w:val="009661ED"/>
    <w:rsid w:val="0096630A"/>
    <w:rsid w:val="00966448"/>
    <w:rsid w:val="00966469"/>
    <w:rsid w:val="0096647E"/>
    <w:rsid w:val="00966976"/>
    <w:rsid w:val="009669C3"/>
    <w:rsid w:val="00966A80"/>
    <w:rsid w:val="00966C58"/>
    <w:rsid w:val="00966E9C"/>
    <w:rsid w:val="009670CA"/>
    <w:rsid w:val="00967109"/>
    <w:rsid w:val="00967186"/>
    <w:rsid w:val="00967305"/>
    <w:rsid w:val="0096766D"/>
    <w:rsid w:val="009678D1"/>
    <w:rsid w:val="009678F5"/>
    <w:rsid w:val="00967BBC"/>
    <w:rsid w:val="00967F2C"/>
    <w:rsid w:val="00970311"/>
    <w:rsid w:val="00970475"/>
    <w:rsid w:val="0097047F"/>
    <w:rsid w:val="009704D8"/>
    <w:rsid w:val="009705CF"/>
    <w:rsid w:val="00970971"/>
    <w:rsid w:val="00970A52"/>
    <w:rsid w:val="00970A78"/>
    <w:rsid w:val="00970CBC"/>
    <w:rsid w:val="00970D1E"/>
    <w:rsid w:val="0097109E"/>
    <w:rsid w:val="00971124"/>
    <w:rsid w:val="00971330"/>
    <w:rsid w:val="0097133E"/>
    <w:rsid w:val="00971776"/>
    <w:rsid w:val="00971EE5"/>
    <w:rsid w:val="00971FDE"/>
    <w:rsid w:val="009720A7"/>
    <w:rsid w:val="00972225"/>
    <w:rsid w:val="009722B8"/>
    <w:rsid w:val="009723E0"/>
    <w:rsid w:val="00972452"/>
    <w:rsid w:val="009726C2"/>
    <w:rsid w:val="00972828"/>
    <w:rsid w:val="0097295A"/>
    <w:rsid w:val="00972B27"/>
    <w:rsid w:val="00972B51"/>
    <w:rsid w:val="00972BFA"/>
    <w:rsid w:val="00972C6F"/>
    <w:rsid w:val="00972DF8"/>
    <w:rsid w:val="00972E23"/>
    <w:rsid w:val="00972F18"/>
    <w:rsid w:val="00972F70"/>
    <w:rsid w:val="0097308A"/>
    <w:rsid w:val="009730A4"/>
    <w:rsid w:val="009730B0"/>
    <w:rsid w:val="00973263"/>
    <w:rsid w:val="00973290"/>
    <w:rsid w:val="009733F4"/>
    <w:rsid w:val="009735E3"/>
    <w:rsid w:val="009737AF"/>
    <w:rsid w:val="0097380B"/>
    <w:rsid w:val="00973889"/>
    <w:rsid w:val="009739F6"/>
    <w:rsid w:val="00973AD2"/>
    <w:rsid w:val="00973B40"/>
    <w:rsid w:val="00973BB7"/>
    <w:rsid w:val="00973F09"/>
    <w:rsid w:val="00974000"/>
    <w:rsid w:val="00974045"/>
    <w:rsid w:val="009744CF"/>
    <w:rsid w:val="0097454C"/>
    <w:rsid w:val="009745DD"/>
    <w:rsid w:val="00974677"/>
    <w:rsid w:val="00974794"/>
    <w:rsid w:val="009749F3"/>
    <w:rsid w:val="00974A3D"/>
    <w:rsid w:val="00974D0D"/>
    <w:rsid w:val="00974EBD"/>
    <w:rsid w:val="00974F61"/>
    <w:rsid w:val="00974FA3"/>
    <w:rsid w:val="00975142"/>
    <w:rsid w:val="00975356"/>
    <w:rsid w:val="00975458"/>
    <w:rsid w:val="009756EE"/>
    <w:rsid w:val="009757F8"/>
    <w:rsid w:val="00975AF3"/>
    <w:rsid w:val="00975E64"/>
    <w:rsid w:val="00975E6F"/>
    <w:rsid w:val="0097605F"/>
    <w:rsid w:val="009764D3"/>
    <w:rsid w:val="009766C9"/>
    <w:rsid w:val="00976BA0"/>
    <w:rsid w:val="00976DAE"/>
    <w:rsid w:val="00976FE2"/>
    <w:rsid w:val="0097706C"/>
    <w:rsid w:val="009770B6"/>
    <w:rsid w:val="009772D9"/>
    <w:rsid w:val="0097753E"/>
    <w:rsid w:val="0097770B"/>
    <w:rsid w:val="0097787C"/>
    <w:rsid w:val="00977D9B"/>
    <w:rsid w:val="00977EC9"/>
    <w:rsid w:val="00980067"/>
    <w:rsid w:val="009800F1"/>
    <w:rsid w:val="009801ED"/>
    <w:rsid w:val="00980306"/>
    <w:rsid w:val="0098039E"/>
    <w:rsid w:val="00980613"/>
    <w:rsid w:val="00980D1A"/>
    <w:rsid w:val="00980D39"/>
    <w:rsid w:val="00980D6D"/>
    <w:rsid w:val="00980FB2"/>
    <w:rsid w:val="009813F4"/>
    <w:rsid w:val="00981512"/>
    <w:rsid w:val="00981627"/>
    <w:rsid w:val="009816DA"/>
    <w:rsid w:val="009817AE"/>
    <w:rsid w:val="00981A59"/>
    <w:rsid w:val="00981B7A"/>
    <w:rsid w:val="00981D25"/>
    <w:rsid w:val="00981F2A"/>
    <w:rsid w:val="00982124"/>
    <w:rsid w:val="00982646"/>
    <w:rsid w:val="0098280D"/>
    <w:rsid w:val="00982846"/>
    <w:rsid w:val="00982B90"/>
    <w:rsid w:val="00982BCA"/>
    <w:rsid w:val="00982E36"/>
    <w:rsid w:val="00982FC1"/>
    <w:rsid w:val="00983086"/>
    <w:rsid w:val="00983167"/>
    <w:rsid w:val="009832BA"/>
    <w:rsid w:val="00983485"/>
    <w:rsid w:val="009834FB"/>
    <w:rsid w:val="00983515"/>
    <w:rsid w:val="009835BA"/>
    <w:rsid w:val="00983649"/>
    <w:rsid w:val="00983665"/>
    <w:rsid w:val="009838E1"/>
    <w:rsid w:val="00983B05"/>
    <w:rsid w:val="00983B2D"/>
    <w:rsid w:val="00983BA2"/>
    <w:rsid w:val="00983BDA"/>
    <w:rsid w:val="00983CD5"/>
    <w:rsid w:val="00983E2D"/>
    <w:rsid w:val="00984264"/>
    <w:rsid w:val="009843C8"/>
    <w:rsid w:val="009844E2"/>
    <w:rsid w:val="00984762"/>
    <w:rsid w:val="00984C22"/>
    <w:rsid w:val="00984C2D"/>
    <w:rsid w:val="00984F3E"/>
    <w:rsid w:val="0098559C"/>
    <w:rsid w:val="009855CA"/>
    <w:rsid w:val="0098561C"/>
    <w:rsid w:val="00985776"/>
    <w:rsid w:val="0098588E"/>
    <w:rsid w:val="009859AE"/>
    <w:rsid w:val="00985C56"/>
    <w:rsid w:val="00985DB1"/>
    <w:rsid w:val="00985DB5"/>
    <w:rsid w:val="00986012"/>
    <w:rsid w:val="009861E6"/>
    <w:rsid w:val="009863BF"/>
    <w:rsid w:val="0098652B"/>
    <w:rsid w:val="00986575"/>
    <w:rsid w:val="00986620"/>
    <w:rsid w:val="0098674B"/>
    <w:rsid w:val="0098683B"/>
    <w:rsid w:val="00986CBA"/>
    <w:rsid w:val="00986ED7"/>
    <w:rsid w:val="00986F1D"/>
    <w:rsid w:val="0098702C"/>
    <w:rsid w:val="009870F0"/>
    <w:rsid w:val="0098710B"/>
    <w:rsid w:val="0098719F"/>
    <w:rsid w:val="009871BA"/>
    <w:rsid w:val="009872D5"/>
    <w:rsid w:val="009875F9"/>
    <w:rsid w:val="009876AF"/>
    <w:rsid w:val="009878B7"/>
    <w:rsid w:val="009878F1"/>
    <w:rsid w:val="00987C81"/>
    <w:rsid w:val="00987E04"/>
    <w:rsid w:val="00987E37"/>
    <w:rsid w:val="00987F4F"/>
    <w:rsid w:val="009900E4"/>
    <w:rsid w:val="009902AA"/>
    <w:rsid w:val="00990830"/>
    <w:rsid w:val="00990931"/>
    <w:rsid w:val="009909D9"/>
    <w:rsid w:val="00990A84"/>
    <w:rsid w:val="00990B54"/>
    <w:rsid w:val="00990EEE"/>
    <w:rsid w:val="00990FC2"/>
    <w:rsid w:val="00991380"/>
    <w:rsid w:val="00991811"/>
    <w:rsid w:val="009918E3"/>
    <w:rsid w:val="009918F9"/>
    <w:rsid w:val="0099192A"/>
    <w:rsid w:val="00991976"/>
    <w:rsid w:val="00991B39"/>
    <w:rsid w:val="00991B46"/>
    <w:rsid w:val="00992043"/>
    <w:rsid w:val="0099236A"/>
    <w:rsid w:val="0099239A"/>
    <w:rsid w:val="0099242A"/>
    <w:rsid w:val="0099256F"/>
    <w:rsid w:val="009927E9"/>
    <w:rsid w:val="00992889"/>
    <w:rsid w:val="00992A8F"/>
    <w:rsid w:val="00992DE3"/>
    <w:rsid w:val="00992F7D"/>
    <w:rsid w:val="00992FD0"/>
    <w:rsid w:val="00993099"/>
    <w:rsid w:val="009930E6"/>
    <w:rsid w:val="0099332D"/>
    <w:rsid w:val="009935B7"/>
    <w:rsid w:val="009935D8"/>
    <w:rsid w:val="009937F9"/>
    <w:rsid w:val="0099394B"/>
    <w:rsid w:val="00993E4B"/>
    <w:rsid w:val="00993F56"/>
    <w:rsid w:val="009943A3"/>
    <w:rsid w:val="009944CA"/>
    <w:rsid w:val="009945CA"/>
    <w:rsid w:val="009945CB"/>
    <w:rsid w:val="00994656"/>
    <w:rsid w:val="009948D1"/>
    <w:rsid w:val="00994972"/>
    <w:rsid w:val="00994B3F"/>
    <w:rsid w:val="00994C7A"/>
    <w:rsid w:val="00995010"/>
    <w:rsid w:val="009952D6"/>
    <w:rsid w:val="0099559C"/>
    <w:rsid w:val="009955E4"/>
    <w:rsid w:val="0099563B"/>
    <w:rsid w:val="009956F5"/>
    <w:rsid w:val="0099570D"/>
    <w:rsid w:val="00995828"/>
    <w:rsid w:val="009958A1"/>
    <w:rsid w:val="009959FE"/>
    <w:rsid w:val="00995A2E"/>
    <w:rsid w:val="00995B87"/>
    <w:rsid w:val="00995C00"/>
    <w:rsid w:val="00995C27"/>
    <w:rsid w:val="00995CCE"/>
    <w:rsid w:val="00995DDA"/>
    <w:rsid w:val="00995E17"/>
    <w:rsid w:val="009960A5"/>
    <w:rsid w:val="00996365"/>
    <w:rsid w:val="0099662C"/>
    <w:rsid w:val="00996732"/>
    <w:rsid w:val="009967DB"/>
    <w:rsid w:val="00996888"/>
    <w:rsid w:val="00996BFF"/>
    <w:rsid w:val="00996C40"/>
    <w:rsid w:val="00996F28"/>
    <w:rsid w:val="00997056"/>
    <w:rsid w:val="009971DF"/>
    <w:rsid w:val="00997361"/>
    <w:rsid w:val="0099751E"/>
    <w:rsid w:val="00997584"/>
    <w:rsid w:val="00997849"/>
    <w:rsid w:val="00997964"/>
    <w:rsid w:val="00997980"/>
    <w:rsid w:val="00997A24"/>
    <w:rsid w:val="00997C0F"/>
    <w:rsid w:val="00997C38"/>
    <w:rsid w:val="00997E08"/>
    <w:rsid w:val="00997F4A"/>
    <w:rsid w:val="009A037B"/>
    <w:rsid w:val="009A039D"/>
    <w:rsid w:val="009A068D"/>
    <w:rsid w:val="009A0AAF"/>
    <w:rsid w:val="009A0D3D"/>
    <w:rsid w:val="009A0F59"/>
    <w:rsid w:val="009A10D8"/>
    <w:rsid w:val="009A13BD"/>
    <w:rsid w:val="009A14D5"/>
    <w:rsid w:val="009A1557"/>
    <w:rsid w:val="009A16A9"/>
    <w:rsid w:val="009A17F3"/>
    <w:rsid w:val="009A184B"/>
    <w:rsid w:val="009A1872"/>
    <w:rsid w:val="009A1A6B"/>
    <w:rsid w:val="009A1B33"/>
    <w:rsid w:val="009A1BBF"/>
    <w:rsid w:val="009A1C3E"/>
    <w:rsid w:val="009A1CFA"/>
    <w:rsid w:val="009A202B"/>
    <w:rsid w:val="009A2235"/>
    <w:rsid w:val="009A2258"/>
    <w:rsid w:val="009A2645"/>
    <w:rsid w:val="009A265A"/>
    <w:rsid w:val="009A2A91"/>
    <w:rsid w:val="009A2C04"/>
    <w:rsid w:val="009A2C7D"/>
    <w:rsid w:val="009A2D44"/>
    <w:rsid w:val="009A304B"/>
    <w:rsid w:val="009A30DB"/>
    <w:rsid w:val="009A3123"/>
    <w:rsid w:val="009A3311"/>
    <w:rsid w:val="009A3435"/>
    <w:rsid w:val="009A34D9"/>
    <w:rsid w:val="009A34EA"/>
    <w:rsid w:val="009A3596"/>
    <w:rsid w:val="009A3777"/>
    <w:rsid w:val="009A385D"/>
    <w:rsid w:val="009A38BA"/>
    <w:rsid w:val="009A39D0"/>
    <w:rsid w:val="009A3A71"/>
    <w:rsid w:val="009A3CD1"/>
    <w:rsid w:val="009A3CF0"/>
    <w:rsid w:val="009A3D84"/>
    <w:rsid w:val="009A4142"/>
    <w:rsid w:val="009A4686"/>
    <w:rsid w:val="009A4692"/>
    <w:rsid w:val="009A46E5"/>
    <w:rsid w:val="009A4A80"/>
    <w:rsid w:val="009A4BC4"/>
    <w:rsid w:val="009A4BDB"/>
    <w:rsid w:val="009A4C24"/>
    <w:rsid w:val="009A4CBB"/>
    <w:rsid w:val="009A4DF6"/>
    <w:rsid w:val="009A4EEE"/>
    <w:rsid w:val="009A5199"/>
    <w:rsid w:val="009A5309"/>
    <w:rsid w:val="009A56F8"/>
    <w:rsid w:val="009A576A"/>
    <w:rsid w:val="009A596A"/>
    <w:rsid w:val="009A5C3E"/>
    <w:rsid w:val="009A5C52"/>
    <w:rsid w:val="009A5CEE"/>
    <w:rsid w:val="009A60D3"/>
    <w:rsid w:val="009A613B"/>
    <w:rsid w:val="009A62EA"/>
    <w:rsid w:val="009A6486"/>
    <w:rsid w:val="009A661C"/>
    <w:rsid w:val="009A676C"/>
    <w:rsid w:val="009A690D"/>
    <w:rsid w:val="009A6970"/>
    <w:rsid w:val="009A6C71"/>
    <w:rsid w:val="009A6DC2"/>
    <w:rsid w:val="009A6F33"/>
    <w:rsid w:val="009A6F3E"/>
    <w:rsid w:val="009A703C"/>
    <w:rsid w:val="009A722D"/>
    <w:rsid w:val="009A7356"/>
    <w:rsid w:val="009A74F6"/>
    <w:rsid w:val="009A773E"/>
    <w:rsid w:val="009A7766"/>
    <w:rsid w:val="009A7B24"/>
    <w:rsid w:val="009A7C22"/>
    <w:rsid w:val="009A7CEB"/>
    <w:rsid w:val="009A7D94"/>
    <w:rsid w:val="009A7DBC"/>
    <w:rsid w:val="009A7E1D"/>
    <w:rsid w:val="009A7EB5"/>
    <w:rsid w:val="009B0005"/>
    <w:rsid w:val="009B0107"/>
    <w:rsid w:val="009B02DF"/>
    <w:rsid w:val="009B0313"/>
    <w:rsid w:val="009B03D2"/>
    <w:rsid w:val="009B041D"/>
    <w:rsid w:val="009B0496"/>
    <w:rsid w:val="009B04B4"/>
    <w:rsid w:val="009B0635"/>
    <w:rsid w:val="009B06EB"/>
    <w:rsid w:val="009B0803"/>
    <w:rsid w:val="009B0A60"/>
    <w:rsid w:val="009B0A96"/>
    <w:rsid w:val="009B0AAB"/>
    <w:rsid w:val="009B0B0E"/>
    <w:rsid w:val="009B0CC1"/>
    <w:rsid w:val="009B0D4B"/>
    <w:rsid w:val="009B0E9C"/>
    <w:rsid w:val="009B11B5"/>
    <w:rsid w:val="009B1359"/>
    <w:rsid w:val="009B1431"/>
    <w:rsid w:val="009B143A"/>
    <w:rsid w:val="009B14D4"/>
    <w:rsid w:val="009B186E"/>
    <w:rsid w:val="009B1D15"/>
    <w:rsid w:val="009B1EC3"/>
    <w:rsid w:val="009B208E"/>
    <w:rsid w:val="009B2563"/>
    <w:rsid w:val="009B2A7A"/>
    <w:rsid w:val="009B2BFE"/>
    <w:rsid w:val="009B2DAC"/>
    <w:rsid w:val="009B2F3B"/>
    <w:rsid w:val="009B3049"/>
    <w:rsid w:val="009B3144"/>
    <w:rsid w:val="009B320D"/>
    <w:rsid w:val="009B32A8"/>
    <w:rsid w:val="009B32D4"/>
    <w:rsid w:val="009B3399"/>
    <w:rsid w:val="009B33B6"/>
    <w:rsid w:val="009B3419"/>
    <w:rsid w:val="009B3425"/>
    <w:rsid w:val="009B3443"/>
    <w:rsid w:val="009B3466"/>
    <w:rsid w:val="009B3507"/>
    <w:rsid w:val="009B350B"/>
    <w:rsid w:val="009B380B"/>
    <w:rsid w:val="009B3878"/>
    <w:rsid w:val="009B39F1"/>
    <w:rsid w:val="009B3B02"/>
    <w:rsid w:val="009B3B31"/>
    <w:rsid w:val="009B3D69"/>
    <w:rsid w:val="009B42A4"/>
    <w:rsid w:val="009B4A56"/>
    <w:rsid w:val="009B4CE1"/>
    <w:rsid w:val="009B4D06"/>
    <w:rsid w:val="009B4F35"/>
    <w:rsid w:val="009B4F9A"/>
    <w:rsid w:val="009B4FA4"/>
    <w:rsid w:val="009B5128"/>
    <w:rsid w:val="009B514A"/>
    <w:rsid w:val="009B5222"/>
    <w:rsid w:val="009B52C5"/>
    <w:rsid w:val="009B54E5"/>
    <w:rsid w:val="009B569F"/>
    <w:rsid w:val="009B5768"/>
    <w:rsid w:val="009B5825"/>
    <w:rsid w:val="009B58C8"/>
    <w:rsid w:val="009B5905"/>
    <w:rsid w:val="009B5981"/>
    <w:rsid w:val="009B5AC3"/>
    <w:rsid w:val="009B60A2"/>
    <w:rsid w:val="009B61E7"/>
    <w:rsid w:val="009B6397"/>
    <w:rsid w:val="009B63C9"/>
    <w:rsid w:val="009B6A8B"/>
    <w:rsid w:val="009B6AE0"/>
    <w:rsid w:val="009B6B17"/>
    <w:rsid w:val="009B6C08"/>
    <w:rsid w:val="009B6F5D"/>
    <w:rsid w:val="009B6FA1"/>
    <w:rsid w:val="009B71D1"/>
    <w:rsid w:val="009B7237"/>
    <w:rsid w:val="009B7462"/>
    <w:rsid w:val="009B7463"/>
    <w:rsid w:val="009B7695"/>
    <w:rsid w:val="009B7725"/>
    <w:rsid w:val="009B7786"/>
    <w:rsid w:val="009B7812"/>
    <w:rsid w:val="009B7822"/>
    <w:rsid w:val="009B7996"/>
    <w:rsid w:val="009B7A4E"/>
    <w:rsid w:val="009B7A58"/>
    <w:rsid w:val="009B7B10"/>
    <w:rsid w:val="009B7D95"/>
    <w:rsid w:val="009C0047"/>
    <w:rsid w:val="009C0125"/>
    <w:rsid w:val="009C01AF"/>
    <w:rsid w:val="009C05FA"/>
    <w:rsid w:val="009C062A"/>
    <w:rsid w:val="009C0649"/>
    <w:rsid w:val="009C06DE"/>
    <w:rsid w:val="009C097D"/>
    <w:rsid w:val="009C0C13"/>
    <w:rsid w:val="009C10A2"/>
    <w:rsid w:val="009C126A"/>
    <w:rsid w:val="009C1340"/>
    <w:rsid w:val="009C1480"/>
    <w:rsid w:val="009C14D4"/>
    <w:rsid w:val="009C1514"/>
    <w:rsid w:val="009C163E"/>
    <w:rsid w:val="009C1817"/>
    <w:rsid w:val="009C1B12"/>
    <w:rsid w:val="009C1B9C"/>
    <w:rsid w:val="009C1BA7"/>
    <w:rsid w:val="009C1BCC"/>
    <w:rsid w:val="009C1C1A"/>
    <w:rsid w:val="009C1C4B"/>
    <w:rsid w:val="009C1C9F"/>
    <w:rsid w:val="009C1CC8"/>
    <w:rsid w:val="009C1D8D"/>
    <w:rsid w:val="009C1EC4"/>
    <w:rsid w:val="009C1F89"/>
    <w:rsid w:val="009C1F9E"/>
    <w:rsid w:val="009C1FFF"/>
    <w:rsid w:val="009C2013"/>
    <w:rsid w:val="009C21F8"/>
    <w:rsid w:val="009C226B"/>
    <w:rsid w:val="009C231F"/>
    <w:rsid w:val="009C2696"/>
    <w:rsid w:val="009C281A"/>
    <w:rsid w:val="009C2822"/>
    <w:rsid w:val="009C2899"/>
    <w:rsid w:val="009C2B86"/>
    <w:rsid w:val="009C2B8C"/>
    <w:rsid w:val="009C2BED"/>
    <w:rsid w:val="009C2C41"/>
    <w:rsid w:val="009C3424"/>
    <w:rsid w:val="009C3490"/>
    <w:rsid w:val="009C3571"/>
    <w:rsid w:val="009C387A"/>
    <w:rsid w:val="009C3920"/>
    <w:rsid w:val="009C3A68"/>
    <w:rsid w:val="009C3BA7"/>
    <w:rsid w:val="009C3C1E"/>
    <w:rsid w:val="009C3C24"/>
    <w:rsid w:val="009C3DD4"/>
    <w:rsid w:val="009C3EAE"/>
    <w:rsid w:val="009C3F6D"/>
    <w:rsid w:val="009C4263"/>
    <w:rsid w:val="009C43BB"/>
    <w:rsid w:val="009C45FE"/>
    <w:rsid w:val="009C4CE9"/>
    <w:rsid w:val="009C4DAD"/>
    <w:rsid w:val="009C4E88"/>
    <w:rsid w:val="009C4EB1"/>
    <w:rsid w:val="009C4F7C"/>
    <w:rsid w:val="009C4FD9"/>
    <w:rsid w:val="009C529F"/>
    <w:rsid w:val="009C587A"/>
    <w:rsid w:val="009C5925"/>
    <w:rsid w:val="009C5AA7"/>
    <w:rsid w:val="009C5EB4"/>
    <w:rsid w:val="009C5EDF"/>
    <w:rsid w:val="009C5FA0"/>
    <w:rsid w:val="009C6208"/>
    <w:rsid w:val="009C63D6"/>
    <w:rsid w:val="009C6572"/>
    <w:rsid w:val="009C66AC"/>
    <w:rsid w:val="009C6E50"/>
    <w:rsid w:val="009C6E54"/>
    <w:rsid w:val="009C6EB8"/>
    <w:rsid w:val="009C70BA"/>
    <w:rsid w:val="009C70DC"/>
    <w:rsid w:val="009C710C"/>
    <w:rsid w:val="009C71D4"/>
    <w:rsid w:val="009C71E4"/>
    <w:rsid w:val="009C7212"/>
    <w:rsid w:val="009C724D"/>
    <w:rsid w:val="009C7474"/>
    <w:rsid w:val="009C7485"/>
    <w:rsid w:val="009C755F"/>
    <w:rsid w:val="009C7804"/>
    <w:rsid w:val="009C7852"/>
    <w:rsid w:val="009C7C16"/>
    <w:rsid w:val="009C7E9A"/>
    <w:rsid w:val="009D0408"/>
    <w:rsid w:val="009D0438"/>
    <w:rsid w:val="009D0574"/>
    <w:rsid w:val="009D0B12"/>
    <w:rsid w:val="009D0B7C"/>
    <w:rsid w:val="009D0C73"/>
    <w:rsid w:val="009D119A"/>
    <w:rsid w:val="009D12F6"/>
    <w:rsid w:val="009D1498"/>
    <w:rsid w:val="009D15FE"/>
    <w:rsid w:val="009D1B04"/>
    <w:rsid w:val="009D1B62"/>
    <w:rsid w:val="009D1DCB"/>
    <w:rsid w:val="009D20C1"/>
    <w:rsid w:val="009D20E9"/>
    <w:rsid w:val="009D2457"/>
    <w:rsid w:val="009D245C"/>
    <w:rsid w:val="009D25F7"/>
    <w:rsid w:val="009D28AF"/>
    <w:rsid w:val="009D2956"/>
    <w:rsid w:val="009D2B35"/>
    <w:rsid w:val="009D2C7A"/>
    <w:rsid w:val="009D2D1D"/>
    <w:rsid w:val="009D2F61"/>
    <w:rsid w:val="009D3025"/>
    <w:rsid w:val="009D3106"/>
    <w:rsid w:val="009D3199"/>
    <w:rsid w:val="009D31EE"/>
    <w:rsid w:val="009D337F"/>
    <w:rsid w:val="009D3590"/>
    <w:rsid w:val="009D35BF"/>
    <w:rsid w:val="009D378C"/>
    <w:rsid w:val="009D37E8"/>
    <w:rsid w:val="009D3993"/>
    <w:rsid w:val="009D3D7C"/>
    <w:rsid w:val="009D3E35"/>
    <w:rsid w:val="009D4386"/>
    <w:rsid w:val="009D4864"/>
    <w:rsid w:val="009D4913"/>
    <w:rsid w:val="009D4A96"/>
    <w:rsid w:val="009D4C73"/>
    <w:rsid w:val="009D5094"/>
    <w:rsid w:val="009D517D"/>
    <w:rsid w:val="009D5211"/>
    <w:rsid w:val="009D5216"/>
    <w:rsid w:val="009D57AD"/>
    <w:rsid w:val="009D5807"/>
    <w:rsid w:val="009D5836"/>
    <w:rsid w:val="009D5B53"/>
    <w:rsid w:val="009D5C30"/>
    <w:rsid w:val="009D5DAC"/>
    <w:rsid w:val="009D5E2F"/>
    <w:rsid w:val="009D5EED"/>
    <w:rsid w:val="009D5F49"/>
    <w:rsid w:val="009D5F7D"/>
    <w:rsid w:val="009D6093"/>
    <w:rsid w:val="009D63F9"/>
    <w:rsid w:val="009D646A"/>
    <w:rsid w:val="009D6527"/>
    <w:rsid w:val="009D675C"/>
    <w:rsid w:val="009D69DE"/>
    <w:rsid w:val="009D6D61"/>
    <w:rsid w:val="009D6DE1"/>
    <w:rsid w:val="009D6DEC"/>
    <w:rsid w:val="009D7066"/>
    <w:rsid w:val="009D7125"/>
    <w:rsid w:val="009D7370"/>
    <w:rsid w:val="009D74B0"/>
    <w:rsid w:val="009D7711"/>
    <w:rsid w:val="009D77C0"/>
    <w:rsid w:val="009D7893"/>
    <w:rsid w:val="009D796B"/>
    <w:rsid w:val="009D7B8A"/>
    <w:rsid w:val="009D7E82"/>
    <w:rsid w:val="009E0096"/>
    <w:rsid w:val="009E00E4"/>
    <w:rsid w:val="009E011D"/>
    <w:rsid w:val="009E0152"/>
    <w:rsid w:val="009E0A94"/>
    <w:rsid w:val="009E0D45"/>
    <w:rsid w:val="009E0ED2"/>
    <w:rsid w:val="009E0EF9"/>
    <w:rsid w:val="009E1361"/>
    <w:rsid w:val="009E14AE"/>
    <w:rsid w:val="009E1568"/>
    <w:rsid w:val="009E15D3"/>
    <w:rsid w:val="009E16A1"/>
    <w:rsid w:val="009E171E"/>
    <w:rsid w:val="009E1821"/>
    <w:rsid w:val="009E199D"/>
    <w:rsid w:val="009E1A21"/>
    <w:rsid w:val="009E24F6"/>
    <w:rsid w:val="009E253A"/>
    <w:rsid w:val="009E26D1"/>
    <w:rsid w:val="009E2726"/>
    <w:rsid w:val="009E27A7"/>
    <w:rsid w:val="009E2A13"/>
    <w:rsid w:val="009E2A9F"/>
    <w:rsid w:val="009E2B34"/>
    <w:rsid w:val="009E2BDF"/>
    <w:rsid w:val="009E2C1A"/>
    <w:rsid w:val="009E2C89"/>
    <w:rsid w:val="009E2EA3"/>
    <w:rsid w:val="009E2FCC"/>
    <w:rsid w:val="009E301B"/>
    <w:rsid w:val="009E334B"/>
    <w:rsid w:val="009E341A"/>
    <w:rsid w:val="009E3452"/>
    <w:rsid w:val="009E3524"/>
    <w:rsid w:val="009E35B0"/>
    <w:rsid w:val="009E3610"/>
    <w:rsid w:val="009E3795"/>
    <w:rsid w:val="009E3806"/>
    <w:rsid w:val="009E38B5"/>
    <w:rsid w:val="009E39B4"/>
    <w:rsid w:val="009E3AAD"/>
    <w:rsid w:val="009E3BDC"/>
    <w:rsid w:val="009E3D3B"/>
    <w:rsid w:val="009E3DA9"/>
    <w:rsid w:val="009E3ED4"/>
    <w:rsid w:val="009E40F2"/>
    <w:rsid w:val="009E4170"/>
    <w:rsid w:val="009E4413"/>
    <w:rsid w:val="009E452C"/>
    <w:rsid w:val="009E4567"/>
    <w:rsid w:val="009E45A3"/>
    <w:rsid w:val="009E45CC"/>
    <w:rsid w:val="009E46D8"/>
    <w:rsid w:val="009E48CD"/>
    <w:rsid w:val="009E4BD1"/>
    <w:rsid w:val="009E4F45"/>
    <w:rsid w:val="009E4F88"/>
    <w:rsid w:val="009E5002"/>
    <w:rsid w:val="009E51DD"/>
    <w:rsid w:val="009E5207"/>
    <w:rsid w:val="009E542B"/>
    <w:rsid w:val="009E5532"/>
    <w:rsid w:val="009E55D6"/>
    <w:rsid w:val="009E5645"/>
    <w:rsid w:val="009E5663"/>
    <w:rsid w:val="009E57C7"/>
    <w:rsid w:val="009E5E6E"/>
    <w:rsid w:val="009E5F18"/>
    <w:rsid w:val="009E6037"/>
    <w:rsid w:val="009E6BC6"/>
    <w:rsid w:val="009E6C00"/>
    <w:rsid w:val="009E6C81"/>
    <w:rsid w:val="009E6D0E"/>
    <w:rsid w:val="009E6DC2"/>
    <w:rsid w:val="009E6DC4"/>
    <w:rsid w:val="009E6E49"/>
    <w:rsid w:val="009E6E7A"/>
    <w:rsid w:val="009E6F36"/>
    <w:rsid w:val="009E7036"/>
    <w:rsid w:val="009E70C3"/>
    <w:rsid w:val="009E728B"/>
    <w:rsid w:val="009E7377"/>
    <w:rsid w:val="009E79AF"/>
    <w:rsid w:val="009E7E35"/>
    <w:rsid w:val="009F0041"/>
    <w:rsid w:val="009F01C7"/>
    <w:rsid w:val="009F04CA"/>
    <w:rsid w:val="009F06CC"/>
    <w:rsid w:val="009F0836"/>
    <w:rsid w:val="009F0958"/>
    <w:rsid w:val="009F0ADE"/>
    <w:rsid w:val="009F0B73"/>
    <w:rsid w:val="009F0E1E"/>
    <w:rsid w:val="009F0F54"/>
    <w:rsid w:val="009F1094"/>
    <w:rsid w:val="009F119D"/>
    <w:rsid w:val="009F12BB"/>
    <w:rsid w:val="009F1782"/>
    <w:rsid w:val="009F179E"/>
    <w:rsid w:val="009F195B"/>
    <w:rsid w:val="009F1F53"/>
    <w:rsid w:val="009F20C3"/>
    <w:rsid w:val="009F2553"/>
    <w:rsid w:val="009F2597"/>
    <w:rsid w:val="009F2971"/>
    <w:rsid w:val="009F2D2F"/>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C27"/>
    <w:rsid w:val="009F4CC3"/>
    <w:rsid w:val="009F4CE5"/>
    <w:rsid w:val="009F4D4E"/>
    <w:rsid w:val="009F50B1"/>
    <w:rsid w:val="009F524F"/>
    <w:rsid w:val="009F566E"/>
    <w:rsid w:val="009F583C"/>
    <w:rsid w:val="009F5B57"/>
    <w:rsid w:val="009F5C3D"/>
    <w:rsid w:val="009F5FD6"/>
    <w:rsid w:val="009F60B3"/>
    <w:rsid w:val="009F6449"/>
    <w:rsid w:val="009F6450"/>
    <w:rsid w:val="009F6741"/>
    <w:rsid w:val="009F68B6"/>
    <w:rsid w:val="009F6970"/>
    <w:rsid w:val="009F711D"/>
    <w:rsid w:val="009F7222"/>
    <w:rsid w:val="009F7264"/>
    <w:rsid w:val="009F73F2"/>
    <w:rsid w:val="009F74AC"/>
    <w:rsid w:val="009F74B5"/>
    <w:rsid w:val="009F75A6"/>
    <w:rsid w:val="009F75A9"/>
    <w:rsid w:val="009F7812"/>
    <w:rsid w:val="009F7AD6"/>
    <w:rsid w:val="009F7C05"/>
    <w:rsid w:val="009F7CDC"/>
    <w:rsid w:val="009F7F28"/>
    <w:rsid w:val="009F7F91"/>
    <w:rsid w:val="00A00535"/>
    <w:rsid w:val="00A0057C"/>
    <w:rsid w:val="00A0059D"/>
    <w:rsid w:val="00A007DD"/>
    <w:rsid w:val="00A009C4"/>
    <w:rsid w:val="00A009CF"/>
    <w:rsid w:val="00A009E2"/>
    <w:rsid w:val="00A01078"/>
    <w:rsid w:val="00A0111F"/>
    <w:rsid w:val="00A011FA"/>
    <w:rsid w:val="00A012B5"/>
    <w:rsid w:val="00A0133B"/>
    <w:rsid w:val="00A013BA"/>
    <w:rsid w:val="00A01490"/>
    <w:rsid w:val="00A016F9"/>
    <w:rsid w:val="00A01802"/>
    <w:rsid w:val="00A01A5F"/>
    <w:rsid w:val="00A01BCA"/>
    <w:rsid w:val="00A01BFF"/>
    <w:rsid w:val="00A01EA9"/>
    <w:rsid w:val="00A01F0D"/>
    <w:rsid w:val="00A02068"/>
    <w:rsid w:val="00A0215A"/>
    <w:rsid w:val="00A0218A"/>
    <w:rsid w:val="00A0224F"/>
    <w:rsid w:val="00A022C7"/>
    <w:rsid w:val="00A02376"/>
    <w:rsid w:val="00A02424"/>
    <w:rsid w:val="00A02688"/>
    <w:rsid w:val="00A026D7"/>
    <w:rsid w:val="00A02770"/>
    <w:rsid w:val="00A02950"/>
    <w:rsid w:val="00A02A2B"/>
    <w:rsid w:val="00A02AAA"/>
    <w:rsid w:val="00A02B23"/>
    <w:rsid w:val="00A02BCB"/>
    <w:rsid w:val="00A02D72"/>
    <w:rsid w:val="00A02FEE"/>
    <w:rsid w:val="00A03345"/>
    <w:rsid w:val="00A03496"/>
    <w:rsid w:val="00A0369F"/>
    <w:rsid w:val="00A037EB"/>
    <w:rsid w:val="00A03881"/>
    <w:rsid w:val="00A0391E"/>
    <w:rsid w:val="00A03D43"/>
    <w:rsid w:val="00A0437F"/>
    <w:rsid w:val="00A0467F"/>
    <w:rsid w:val="00A04685"/>
    <w:rsid w:val="00A0479D"/>
    <w:rsid w:val="00A047C7"/>
    <w:rsid w:val="00A049E0"/>
    <w:rsid w:val="00A049F3"/>
    <w:rsid w:val="00A049F4"/>
    <w:rsid w:val="00A04D9D"/>
    <w:rsid w:val="00A04F3B"/>
    <w:rsid w:val="00A055A7"/>
    <w:rsid w:val="00A05737"/>
    <w:rsid w:val="00A058B5"/>
    <w:rsid w:val="00A0590B"/>
    <w:rsid w:val="00A059DE"/>
    <w:rsid w:val="00A05A19"/>
    <w:rsid w:val="00A05ACF"/>
    <w:rsid w:val="00A05C5C"/>
    <w:rsid w:val="00A05CF6"/>
    <w:rsid w:val="00A05D86"/>
    <w:rsid w:val="00A05EA3"/>
    <w:rsid w:val="00A05F95"/>
    <w:rsid w:val="00A0607E"/>
    <w:rsid w:val="00A061BE"/>
    <w:rsid w:val="00A0622B"/>
    <w:rsid w:val="00A06282"/>
    <w:rsid w:val="00A063DD"/>
    <w:rsid w:val="00A0641B"/>
    <w:rsid w:val="00A0673B"/>
    <w:rsid w:val="00A069F9"/>
    <w:rsid w:val="00A06BF8"/>
    <w:rsid w:val="00A06BFC"/>
    <w:rsid w:val="00A06D44"/>
    <w:rsid w:val="00A07167"/>
    <w:rsid w:val="00A071AA"/>
    <w:rsid w:val="00A0720D"/>
    <w:rsid w:val="00A0722B"/>
    <w:rsid w:val="00A0739F"/>
    <w:rsid w:val="00A0746A"/>
    <w:rsid w:val="00A07654"/>
    <w:rsid w:val="00A07871"/>
    <w:rsid w:val="00A078C7"/>
    <w:rsid w:val="00A078E4"/>
    <w:rsid w:val="00A07AB6"/>
    <w:rsid w:val="00A07ACA"/>
    <w:rsid w:val="00A07ADE"/>
    <w:rsid w:val="00A07B13"/>
    <w:rsid w:val="00A07D21"/>
    <w:rsid w:val="00A07DAA"/>
    <w:rsid w:val="00A07F33"/>
    <w:rsid w:val="00A103A8"/>
    <w:rsid w:val="00A10513"/>
    <w:rsid w:val="00A10593"/>
    <w:rsid w:val="00A10601"/>
    <w:rsid w:val="00A10648"/>
    <w:rsid w:val="00A10749"/>
    <w:rsid w:val="00A10924"/>
    <w:rsid w:val="00A10BBB"/>
    <w:rsid w:val="00A10C3F"/>
    <w:rsid w:val="00A10CB9"/>
    <w:rsid w:val="00A10F79"/>
    <w:rsid w:val="00A1112A"/>
    <w:rsid w:val="00A112C5"/>
    <w:rsid w:val="00A1158B"/>
    <w:rsid w:val="00A1174C"/>
    <w:rsid w:val="00A117A2"/>
    <w:rsid w:val="00A118EC"/>
    <w:rsid w:val="00A11D7F"/>
    <w:rsid w:val="00A11DA6"/>
    <w:rsid w:val="00A11EFD"/>
    <w:rsid w:val="00A121AA"/>
    <w:rsid w:val="00A121C0"/>
    <w:rsid w:val="00A121C1"/>
    <w:rsid w:val="00A1225D"/>
    <w:rsid w:val="00A1227D"/>
    <w:rsid w:val="00A122C3"/>
    <w:rsid w:val="00A1269F"/>
    <w:rsid w:val="00A129E9"/>
    <w:rsid w:val="00A12BF3"/>
    <w:rsid w:val="00A13168"/>
    <w:rsid w:val="00A133BD"/>
    <w:rsid w:val="00A133D3"/>
    <w:rsid w:val="00A13428"/>
    <w:rsid w:val="00A1344A"/>
    <w:rsid w:val="00A1365E"/>
    <w:rsid w:val="00A13734"/>
    <w:rsid w:val="00A13936"/>
    <w:rsid w:val="00A13A2A"/>
    <w:rsid w:val="00A13D19"/>
    <w:rsid w:val="00A13EA8"/>
    <w:rsid w:val="00A1404F"/>
    <w:rsid w:val="00A14073"/>
    <w:rsid w:val="00A14092"/>
    <w:rsid w:val="00A142CE"/>
    <w:rsid w:val="00A14487"/>
    <w:rsid w:val="00A148D9"/>
    <w:rsid w:val="00A14B96"/>
    <w:rsid w:val="00A14E15"/>
    <w:rsid w:val="00A14FA8"/>
    <w:rsid w:val="00A150E1"/>
    <w:rsid w:val="00A15261"/>
    <w:rsid w:val="00A152E8"/>
    <w:rsid w:val="00A157A2"/>
    <w:rsid w:val="00A1586A"/>
    <w:rsid w:val="00A158A6"/>
    <w:rsid w:val="00A15925"/>
    <w:rsid w:val="00A15995"/>
    <w:rsid w:val="00A15A93"/>
    <w:rsid w:val="00A15D0B"/>
    <w:rsid w:val="00A15D53"/>
    <w:rsid w:val="00A15DE5"/>
    <w:rsid w:val="00A15FC1"/>
    <w:rsid w:val="00A161B7"/>
    <w:rsid w:val="00A16333"/>
    <w:rsid w:val="00A167C6"/>
    <w:rsid w:val="00A16832"/>
    <w:rsid w:val="00A1693A"/>
    <w:rsid w:val="00A16A4C"/>
    <w:rsid w:val="00A16E80"/>
    <w:rsid w:val="00A171B9"/>
    <w:rsid w:val="00A1734A"/>
    <w:rsid w:val="00A1754C"/>
    <w:rsid w:val="00A17B6D"/>
    <w:rsid w:val="00A17E74"/>
    <w:rsid w:val="00A20025"/>
    <w:rsid w:val="00A204D3"/>
    <w:rsid w:val="00A2051B"/>
    <w:rsid w:val="00A2089C"/>
    <w:rsid w:val="00A208B8"/>
    <w:rsid w:val="00A20955"/>
    <w:rsid w:val="00A209C2"/>
    <w:rsid w:val="00A20C31"/>
    <w:rsid w:val="00A20D11"/>
    <w:rsid w:val="00A20D2E"/>
    <w:rsid w:val="00A20EE3"/>
    <w:rsid w:val="00A2132C"/>
    <w:rsid w:val="00A216AC"/>
    <w:rsid w:val="00A21741"/>
    <w:rsid w:val="00A21B43"/>
    <w:rsid w:val="00A21C30"/>
    <w:rsid w:val="00A21CA7"/>
    <w:rsid w:val="00A21E12"/>
    <w:rsid w:val="00A21EDB"/>
    <w:rsid w:val="00A21FB9"/>
    <w:rsid w:val="00A22069"/>
    <w:rsid w:val="00A22218"/>
    <w:rsid w:val="00A22468"/>
    <w:rsid w:val="00A2263B"/>
    <w:rsid w:val="00A226E6"/>
    <w:rsid w:val="00A226EC"/>
    <w:rsid w:val="00A22761"/>
    <w:rsid w:val="00A227CD"/>
    <w:rsid w:val="00A229FA"/>
    <w:rsid w:val="00A22D0D"/>
    <w:rsid w:val="00A22DF1"/>
    <w:rsid w:val="00A22E52"/>
    <w:rsid w:val="00A22EBA"/>
    <w:rsid w:val="00A22F0B"/>
    <w:rsid w:val="00A23293"/>
    <w:rsid w:val="00A232E7"/>
    <w:rsid w:val="00A233F2"/>
    <w:rsid w:val="00A2363D"/>
    <w:rsid w:val="00A23846"/>
    <w:rsid w:val="00A238CC"/>
    <w:rsid w:val="00A23978"/>
    <w:rsid w:val="00A23A62"/>
    <w:rsid w:val="00A23B10"/>
    <w:rsid w:val="00A23BD8"/>
    <w:rsid w:val="00A23C1A"/>
    <w:rsid w:val="00A23CC8"/>
    <w:rsid w:val="00A23CF2"/>
    <w:rsid w:val="00A23DFC"/>
    <w:rsid w:val="00A23E28"/>
    <w:rsid w:val="00A23F2E"/>
    <w:rsid w:val="00A23F76"/>
    <w:rsid w:val="00A241A7"/>
    <w:rsid w:val="00A24289"/>
    <w:rsid w:val="00A242B2"/>
    <w:rsid w:val="00A243EE"/>
    <w:rsid w:val="00A2444F"/>
    <w:rsid w:val="00A24560"/>
    <w:rsid w:val="00A247CD"/>
    <w:rsid w:val="00A24C2B"/>
    <w:rsid w:val="00A24D05"/>
    <w:rsid w:val="00A24D0E"/>
    <w:rsid w:val="00A24D34"/>
    <w:rsid w:val="00A24DDE"/>
    <w:rsid w:val="00A251E7"/>
    <w:rsid w:val="00A25225"/>
    <w:rsid w:val="00A2522E"/>
    <w:rsid w:val="00A2535B"/>
    <w:rsid w:val="00A2540B"/>
    <w:rsid w:val="00A2545C"/>
    <w:rsid w:val="00A2574F"/>
    <w:rsid w:val="00A2583F"/>
    <w:rsid w:val="00A25AF4"/>
    <w:rsid w:val="00A25FB4"/>
    <w:rsid w:val="00A25FF9"/>
    <w:rsid w:val="00A26236"/>
    <w:rsid w:val="00A2624E"/>
    <w:rsid w:val="00A2631D"/>
    <w:rsid w:val="00A263E1"/>
    <w:rsid w:val="00A2645C"/>
    <w:rsid w:val="00A2658F"/>
    <w:rsid w:val="00A26830"/>
    <w:rsid w:val="00A2699F"/>
    <w:rsid w:val="00A26A1E"/>
    <w:rsid w:val="00A26BC2"/>
    <w:rsid w:val="00A26C7A"/>
    <w:rsid w:val="00A26D34"/>
    <w:rsid w:val="00A26DE2"/>
    <w:rsid w:val="00A26DF2"/>
    <w:rsid w:val="00A26FE4"/>
    <w:rsid w:val="00A27272"/>
    <w:rsid w:val="00A2735E"/>
    <w:rsid w:val="00A27385"/>
    <w:rsid w:val="00A27688"/>
    <w:rsid w:val="00A277A3"/>
    <w:rsid w:val="00A2785C"/>
    <w:rsid w:val="00A278A7"/>
    <w:rsid w:val="00A27902"/>
    <w:rsid w:val="00A2791C"/>
    <w:rsid w:val="00A279CA"/>
    <w:rsid w:val="00A279D2"/>
    <w:rsid w:val="00A3000B"/>
    <w:rsid w:val="00A300F2"/>
    <w:rsid w:val="00A3021E"/>
    <w:rsid w:val="00A302D1"/>
    <w:rsid w:val="00A303ED"/>
    <w:rsid w:val="00A30418"/>
    <w:rsid w:val="00A30656"/>
    <w:rsid w:val="00A3088A"/>
    <w:rsid w:val="00A3088C"/>
    <w:rsid w:val="00A30BA2"/>
    <w:rsid w:val="00A30C77"/>
    <w:rsid w:val="00A30DDC"/>
    <w:rsid w:val="00A30E47"/>
    <w:rsid w:val="00A30E50"/>
    <w:rsid w:val="00A30E9C"/>
    <w:rsid w:val="00A31033"/>
    <w:rsid w:val="00A31351"/>
    <w:rsid w:val="00A313F7"/>
    <w:rsid w:val="00A3152B"/>
    <w:rsid w:val="00A31785"/>
    <w:rsid w:val="00A317FB"/>
    <w:rsid w:val="00A3180A"/>
    <w:rsid w:val="00A31840"/>
    <w:rsid w:val="00A318A3"/>
    <w:rsid w:val="00A31AC6"/>
    <w:rsid w:val="00A3206A"/>
    <w:rsid w:val="00A32AD1"/>
    <w:rsid w:val="00A32F82"/>
    <w:rsid w:val="00A32F9B"/>
    <w:rsid w:val="00A3329D"/>
    <w:rsid w:val="00A33388"/>
    <w:rsid w:val="00A333AF"/>
    <w:rsid w:val="00A334BD"/>
    <w:rsid w:val="00A33572"/>
    <w:rsid w:val="00A33D68"/>
    <w:rsid w:val="00A33E21"/>
    <w:rsid w:val="00A33F7D"/>
    <w:rsid w:val="00A33F92"/>
    <w:rsid w:val="00A33F9A"/>
    <w:rsid w:val="00A34002"/>
    <w:rsid w:val="00A3421F"/>
    <w:rsid w:val="00A34315"/>
    <w:rsid w:val="00A344C8"/>
    <w:rsid w:val="00A34915"/>
    <w:rsid w:val="00A34F9D"/>
    <w:rsid w:val="00A35189"/>
    <w:rsid w:val="00A3519E"/>
    <w:rsid w:val="00A35222"/>
    <w:rsid w:val="00A35CE7"/>
    <w:rsid w:val="00A35D24"/>
    <w:rsid w:val="00A35F08"/>
    <w:rsid w:val="00A36038"/>
    <w:rsid w:val="00A360F7"/>
    <w:rsid w:val="00A362C2"/>
    <w:rsid w:val="00A36397"/>
    <w:rsid w:val="00A363CF"/>
    <w:rsid w:val="00A365A2"/>
    <w:rsid w:val="00A36A1A"/>
    <w:rsid w:val="00A36AD1"/>
    <w:rsid w:val="00A36D25"/>
    <w:rsid w:val="00A36D49"/>
    <w:rsid w:val="00A36EF0"/>
    <w:rsid w:val="00A37015"/>
    <w:rsid w:val="00A3726E"/>
    <w:rsid w:val="00A376FA"/>
    <w:rsid w:val="00A37BA0"/>
    <w:rsid w:val="00A37D6A"/>
    <w:rsid w:val="00A37E78"/>
    <w:rsid w:val="00A37F5E"/>
    <w:rsid w:val="00A40238"/>
    <w:rsid w:val="00A402CF"/>
    <w:rsid w:val="00A4030B"/>
    <w:rsid w:val="00A403FA"/>
    <w:rsid w:val="00A4043C"/>
    <w:rsid w:val="00A40545"/>
    <w:rsid w:val="00A4064F"/>
    <w:rsid w:val="00A40997"/>
    <w:rsid w:val="00A40B6D"/>
    <w:rsid w:val="00A40DEB"/>
    <w:rsid w:val="00A40FC0"/>
    <w:rsid w:val="00A413AC"/>
    <w:rsid w:val="00A41423"/>
    <w:rsid w:val="00A41471"/>
    <w:rsid w:val="00A418C4"/>
    <w:rsid w:val="00A41937"/>
    <w:rsid w:val="00A41957"/>
    <w:rsid w:val="00A41F37"/>
    <w:rsid w:val="00A42038"/>
    <w:rsid w:val="00A420DC"/>
    <w:rsid w:val="00A428EC"/>
    <w:rsid w:val="00A429BB"/>
    <w:rsid w:val="00A42F3B"/>
    <w:rsid w:val="00A42FFD"/>
    <w:rsid w:val="00A4313F"/>
    <w:rsid w:val="00A432F7"/>
    <w:rsid w:val="00A43384"/>
    <w:rsid w:val="00A4343B"/>
    <w:rsid w:val="00A435DE"/>
    <w:rsid w:val="00A43836"/>
    <w:rsid w:val="00A43AB4"/>
    <w:rsid w:val="00A43B8D"/>
    <w:rsid w:val="00A43BA4"/>
    <w:rsid w:val="00A4419F"/>
    <w:rsid w:val="00A4422C"/>
    <w:rsid w:val="00A442BB"/>
    <w:rsid w:val="00A44325"/>
    <w:rsid w:val="00A44685"/>
    <w:rsid w:val="00A44714"/>
    <w:rsid w:val="00A447FB"/>
    <w:rsid w:val="00A4485B"/>
    <w:rsid w:val="00A44961"/>
    <w:rsid w:val="00A449F5"/>
    <w:rsid w:val="00A44AA1"/>
    <w:rsid w:val="00A44BC9"/>
    <w:rsid w:val="00A44CF1"/>
    <w:rsid w:val="00A44F34"/>
    <w:rsid w:val="00A450C5"/>
    <w:rsid w:val="00A45477"/>
    <w:rsid w:val="00A45996"/>
    <w:rsid w:val="00A45BA7"/>
    <w:rsid w:val="00A45E83"/>
    <w:rsid w:val="00A45EBE"/>
    <w:rsid w:val="00A4609C"/>
    <w:rsid w:val="00A463AA"/>
    <w:rsid w:val="00A46543"/>
    <w:rsid w:val="00A46562"/>
    <w:rsid w:val="00A46638"/>
    <w:rsid w:val="00A46773"/>
    <w:rsid w:val="00A46784"/>
    <w:rsid w:val="00A468D6"/>
    <w:rsid w:val="00A46920"/>
    <w:rsid w:val="00A46A25"/>
    <w:rsid w:val="00A46ABC"/>
    <w:rsid w:val="00A46CC8"/>
    <w:rsid w:val="00A46D67"/>
    <w:rsid w:val="00A46E65"/>
    <w:rsid w:val="00A46EC4"/>
    <w:rsid w:val="00A47002"/>
    <w:rsid w:val="00A470DD"/>
    <w:rsid w:val="00A470F1"/>
    <w:rsid w:val="00A47506"/>
    <w:rsid w:val="00A478FF"/>
    <w:rsid w:val="00A4790F"/>
    <w:rsid w:val="00A47927"/>
    <w:rsid w:val="00A47A87"/>
    <w:rsid w:val="00A47B62"/>
    <w:rsid w:val="00A47C9C"/>
    <w:rsid w:val="00A47E5F"/>
    <w:rsid w:val="00A47E70"/>
    <w:rsid w:val="00A501CD"/>
    <w:rsid w:val="00A502B3"/>
    <w:rsid w:val="00A502D0"/>
    <w:rsid w:val="00A5045E"/>
    <w:rsid w:val="00A50575"/>
    <w:rsid w:val="00A50609"/>
    <w:rsid w:val="00A50632"/>
    <w:rsid w:val="00A50730"/>
    <w:rsid w:val="00A5075A"/>
    <w:rsid w:val="00A507A1"/>
    <w:rsid w:val="00A50A6A"/>
    <w:rsid w:val="00A50B91"/>
    <w:rsid w:val="00A50EE8"/>
    <w:rsid w:val="00A50F74"/>
    <w:rsid w:val="00A512EE"/>
    <w:rsid w:val="00A51445"/>
    <w:rsid w:val="00A51606"/>
    <w:rsid w:val="00A51951"/>
    <w:rsid w:val="00A51E60"/>
    <w:rsid w:val="00A51E9A"/>
    <w:rsid w:val="00A523EA"/>
    <w:rsid w:val="00A52426"/>
    <w:rsid w:val="00A52897"/>
    <w:rsid w:val="00A529CC"/>
    <w:rsid w:val="00A52C00"/>
    <w:rsid w:val="00A52C2B"/>
    <w:rsid w:val="00A52C7C"/>
    <w:rsid w:val="00A52D1F"/>
    <w:rsid w:val="00A52EA6"/>
    <w:rsid w:val="00A530C1"/>
    <w:rsid w:val="00A531EF"/>
    <w:rsid w:val="00A534D9"/>
    <w:rsid w:val="00A534F5"/>
    <w:rsid w:val="00A537D1"/>
    <w:rsid w:val="00A53968"/>
    <w:rsid w:val="00A53A7F"/>
    <w:rsid w:val="00A53C4E"/>
    <w:rsid w:val="00A541E1"/>
    <w:rsid w:val="00A54649"/>
    <w:rsid w:val="00A54E67"/>
    <w:rsid w:val="00A54FF3"/>
    <w:rsid w:val="00A55128"/>
    <w:rsid w:val="00A554DD"/>
    <w:rsid w:val="00A55588"/>
    <w:rsid w:val="00A55660"/>
    <w:rsid w:val="00A5569A"/>
    <w:rsid w:val="00A557F9"/>
    <w:rsid w:val="00A55834"/>
    <w:rsid w:val="00A55835"/>
    <w:rsid w:val="00A55ABF"/>
    <w:rsid w:val="00A55B56"/>
    <w:rsid w:val="00A55C38"/>
    <w:rsid w:val="00A55D68"/>
    <w:rsid w:val="00A55DA1"/>
    <w:rsid w:val="00A55E72"/>
    <w:rsid w:val="00A55F68"/>
    <w:rsid w:val="00A560CC"/>
    <w:rsid w:val="00A5611F"/>
    <w:rsid w:val="00A56392"/>
    <w:rsid w:val="00A5650E"/>
    <w:rsid w:val="00A5658C"/>
    <w:rsid w:val="00A56722"/>
    <w:rsid w:val="00A56B04"/>
    <w:rsid w:val="00A56BB2"/>
    <w:rsid w:val="00A56E40"/>
    <w:rsid w:val="00A570EF"/>
    <w:rsid w:val="00A5711A"/>
    <w:rsid w:val="00A573AB"/>
    <w:rsid w:val="00A573C5"/>
    <w:rsid w:val="00A579AA"/>
    <w:rsid w:val="00A57BEE"/>
    <w:rsid w:val="00A57CB0"/>
    <w:rsid w:val="00A57E9F"/>
    <w:rsid w:val="00A57FE2"/>
    <w:rsid w:val="00A60071"/>
    <w:rsid w:val="00A6055F"/>
    <w:rsid w:val="00A60684"/>
    <w:rsid w:val="00A60742"/>
    <w:rsid w:val="00A608F9"/>
    <w:rsid w:val="00A60949"/>
    <w:rsid w:val="00A60DAE"/>
    <w:rsid w:val="00A60DE1"/>
    <w:rsid w:val="00A61357"/>
    <w:rsid w:val="00A61544"/>
    <w:rsid w:val="00A61707"/>
    <w:rsid w:val="00A61871"/>
    <w:rsid w:val="00A618B3"/>
    <w:rsid w:val="00A61A58"/>
    <w:rsid w:val="00A61D78"/>
    <w:rsid w:val="00A61DAC"/>
    <w:rsid w:val="00A61DB2"/>
    <w:rsid w:val="00A61FBB"/>
    <w:rsid w:val="00A62023"/>
    <w:rsid w:val="00A62143"/>
    <w:rsid w:val="00A62240"/>
    <w:rsid w:val="00A62248"/>
    <w:rsid w:val="00A623DD"/>
    <w:rsid w:val="00A6243A"/>
    <w:rsid w:val="00A62492"/>
    <w:rsid w:val="00A624A9"/>
    <w:rsid w:val="00A624D6"/>
    <w:rsid w:val="00A6268B"/>
    <w:rsid w:val="00A626AF"/>
    <w:rsid w:val="00A62792"/>
    <w:rsid w:val="00A62873"/>
    <w:rsid w:val="00A62B37"/>
    <w:rsid w:val="00A632EB"/>
    <w:rsid w:val="00A63615"/>
    <w:rsid w:val="00A63800"/>
    <w:rsid w:val="00A638C7"/>
    <w:rsid w:val="00A638D5"/>
    <w:rsid w:val="00A63C72"/>
    <w:rsid w:val="00A63DFA"/>
    <w:rsid w:val="00A63E58"/>
    <w:rsid w:val="00A63F43"/>
    <w:rsid w:val="00A645A1"/>
    <w:rsid w:val="00A64730"/>
    <w:rsid w:val="00A647FB"/>
    <w:rsid w:val="00A64839"/>
    <w:rsid w:val="00A648B6"/>
    <w:rsid w:val="00A648F1"/>
    <w:rsid w:val="00A64A17"/>
    <w:rsid w:val="00A64D99"/>
    <w:rsid w:val="00A64F6B"/>
    <w:rsid w:val="00A65140"/>
    <w:rsid w:val="00A653CC"/>
    <w:rsid w:val="00A654B1"/>
    <w:rsid w:val="00A656AC"/>
    <w:rsid w:val="00A65AAA"/>
    <w:rsid w:val="00A65B64"/>
    <w:rsid w:val="00A65B7B"/>
    <w:rsid w:val="00A65C0C"/>
    <w:rsid w:val="00A65C25"/>
    <w:rsid w:val="00A65DE5"/>
    <w:rsid w:val="00A65E5A"/>
    <w:rsid w:val="00A65FBE"/>
    <w:rsid w:val="00A6628D"/>
    <w:rsid w:val="00A66499"/>
    <w:rsid w:val="00A6657B"/>
    <w:rsid w:val="00A66685"/>
    <w:rsid w:val="00A666D0"/>
    <w:rsid w:val="00A66858"/>
    <w:rsid w:val="00A66B64"/>
    <w:rsid w:val="00A66BE6"/>
    <w:rsid w:val="00A66DE0"/>
    <w:rsid w:val="00A66EC4"/>
    <w:rsid w:val="00A66F01"/>
    <w:rsid w:val="00A66F29"/>
    <w:rsid w:val="00A67026"/>
    <w:rsid w:val="00A671CE"/>
    <w:rsid w:val="00A672DF"/>
    <w:rsid w:val="00A67488"/>
    <w:rsid w:val="00A67544"/>
    <w:rsid w:val="00A6769D"/>
    <w:rsid w:val="00A676B2"/>
    <w:rsid w:val="00A677DD"/>
    <w:rsid w:val="00A678D6"/>
    <w:rsid w:val="00A678E8"/>
    <w:rsid w:val="00A67960"/>
    <w:rsid w:val="00A67D6E"/>
    <w:rsid w:val="00A67E4A"/>
    <w:rsid w:val="00A7008E"/>
    <w:rsid w:val="00A70432"/>
    <w:rsid w:val="00A70963"/>
    <w:rsid w:val="00A71033"/>
    <w:rsid w:val="00A7112F"/>
    <w:rsid w:val="00A711B8"/>
    <w:rsid w:val="00A713CD"/>
    <w:rsid w:val="00A715AE"/>
    <w:rsid w:val="00A716FA"/>
    <w:rsid w:val="00A71B9D"/>
    <w:rsid w:val="00A71D53"/>
    <w:rsid w:val="00A71DC7"/>
    <w:rsid w:val="00A71FE2"/>
    <w:rsid w:val="00A720D2"/>
    <w:rsid w:val="00A7223B"/>
    <w:rsid w:val="00A724E6"/>
    <w:rsid w:val="00A7250A"/>
    <w:rsid w:val="00A72518"/>
    <w:rsid w:val="00A725DB"/>
    <w:rsid w:val="00A728BF"/>
    <w:rsid w:val="00A72AFA"/>
    <w:rsid w:val="00A72B2F"/>
    <w:rsid w:val="00A72C28"/>
    <w:rsid w:val="00A72C4C"/>
    <w:rsid w:val="00A72D3A"/>
    <w:rsid w:val="00A72DE1"/>
    <w:rsid w:val="00A72E12"/>
    <w:rsid w:val="00A73034"/>
    <w:rsid w:val="00A730E8"/>
    <w:rsid w:val="00A73191"/>
    <w:rsid w:val="00A732DE"/>
    <w:rsid w:val="00A732F7"/>
    <w:rsid w:val="00A735AF"/>
    <w:rsid w:val="00A73655"/>
    <w:rsid w:val="00A7370A"/>
    <w:rsid w:val="00A73ADF"/>
    <w:rsid w:val="00A73BFE"/>
    <w:rsid w:val="00A7409D"/>
    <w:rsid w:val="00A740DE"/>
    <w:rsid w:val="00A741BA"/>
    <w:rsid w:val="00A74246"/>
    <w:rsid w:val="00A74324"/>
    <w:rsid w:val="00A7441E"/>
    <w:rsid w:val="00A74545"/>
    <w:rsid w:val="00A74A97"/>
    <w:rsid w:val="00A74D34"/>
    <w:rsid w:val="00A74F00"/>
    <w:rsid w:val="00A75053"/>
    <w:rsid w:val="00A750FB"/>
    <w:rsid w:val="00A75181"/>
    <w:rsid w:val="00A753D2"/>
    <w:rsid w:val="00A7553E"/>
    <w:rsid w:val="00A75650"/>
    <w:rsid w:val="00A758D0"/>
    <w:rsid w:val="00A75AC3"/>
    <w:rsid w:val="00A75AD0"/>
    <w:rsid w:val="00A75C0C"/>
    <w:rsid w:val="00A75F67"/>
    <w:rsid w:val="00A76036"/>
    <w:rsid w:val="00A760A3"/>
    <w:rsid w:val="00A7613D"/>
    <w:rsid w:val="00A76672"/>
    <w:rsid w:val="00A766B8"/>
    <w:rsid w:val="00A767BB"/>
    <w:rsid w:val="00A76973"/>
    <w:rsid w:val="00A76980"/>
    <w:rsid w:val="00A76B94"/>
    <w:rsid w:val="00A76EF3"/>
    <w:rsid w:val="00A770A6"/>
    <w:rsid w:val="00A773D5"/>
    <w:rsid w:val="00A774BE"/>
    <w:rsid w:val="00A77571"/>
    <w:rsid w:val="00A77B40"/>
    <w:rsid w:val="00A77BC8"/>
    <w:rsid w:val="00A77C2B"/>
    <w:rsid w:val="00A77DCE"/>
    <w:rsid w:val="00A80343"/>
    <w:rsid w:val="00A80394"/>
    <w:rsid w:val="00A80413"/>
    <w:rsid w:val="00A80781"/>
    <w:rsid w:val="00A8096A"/>
    <w:rsid w:val="00A80A00"/>
    <w:rsid w:val="00A80B26"/>
    <w:rsid w:val="00A80DA1"/>
    <w:rsid w:val="00A80FA1"/>
    <w:rsid w:val="00A80FAD"/>
    <w:rsid w:val="00A810EC"/>
    <w:rsid w:val="00A81464"/>
    <w:rsid w:val="00A81614"/>
    <w:rsid w:val="00A81743"/>
    <w:rsid w:val="00A817CC"/>
    <w:rsid w:val="00A81895"/>
    <w:rsid w:val="00A81A57"/>
    <w:rsid w:val="00A81AA1"/>
    <w:rsid w:val="00A81C95"/>
    <w:rsid w:val="00A81E61"/>
    <w:rsid w:val="00A81EC3"/>
    <w:rsid w:val="00A81F76"/>
    <w:rsid w:val="00A8205B"/>
    <w:rsid w:val="00A82083"/>
    <w:rsid w:val="00A82416"/>
    <w:rsid w:val="00A8251F"/>
    <w:rsid w:val="00A8255B"/>
    <w:rsid w:val="00A826CA"/>
    <w:rsid w:val="00A82733"/>
    <w:rsid w:val="00A828A8"/>
    <w:rsid w:val="00A829BA"/>
    <w:rsid w:val="00A82A9B"/>
    <w:rsid w:val="00A82C18"/>
    <w:rsid w:val="00A82C54"/>
    <w:rsid w:val="00A82F8B"/>
    <w:rsid w:val="00A8301A"/>
    <w:rsid w:val="00A83210"/>
    <w:rsid w:val="00A83254"/>
    <w:rsid w:val="00A8328D"/>
    <w:rsid w:val="00A83311"/>
    <w:rsid w:val="00A8340F"/>
    <w:rsid w:val="00A834CA"/>
    <w:rsid w:val="00A83501"/>
    <w:rsid w:val="00A83561"/>
    <w:rsid w:val="00A837FB"/>
    <w:rsid w:val="00A838D6"/>
    <w:rsid w:val="00A83A0C"/>
    <w:rsid w:val="00A83A9A"/>
    <w:rsid w:val="00A83CB4"/>
    <w:rsid w:val="00A83D5B"/>
    <w:rsid w:val="00A83E60"/>
    <w:rsid w:val="00A83E7D"/>
    <w:rsid w:val="00A83EB5"/>
    <w:rsid w:val="00A83ED4"/>
    <w:rsid w:val="00A840CC"/>
    <w:rsid w:val="00A84104"/>
    <w:rsid w:val="00A841B8"/>
    <w:rsid w:val="00A842FD"/>
    <w:rsid w:val="00A843A2"/>
    <w:rsid w:val="00A843F3"/>
    <w:rsid w:val="00A845C4"/>
    <w:rsid w:val="00A846B1"/>
    <w:rsid w:val="00A848B7"/>
    <w:rsid w:val="00A849D6"/>
    <w:rsid w:val="00A84C00"/>
    <w:rsid w:val="00A84E28"/>
    <w:rsid w:val="00A84E3B"/>
    <w:rsid w:val="00A84E71"/>
    <w:rsid w:val="00A84F19"/>
    <w:rsid w:val="00A84F3E"/>
    <w:rsid w:val="00A85014"/>
    <w:rsid w:val="00A8521D"/>
    <w:rsid w:val="00A85838"/>
    <w:rsid w:val="00A85890"/>
    <w:rsid w:val="00A858E8"/>
    <w:rsid w:val="00A85A1E"/>
    <w:rsid w:val="00A85DE4"/>
    <w:rsid w:val="00A85F3A"/>
    <w:rsid w:val="00A860FC"/>
    <w:rsid w:val="00A863BB"/>
    <w:rsid w:val="00A863EE"/>
    <w:rsid w:val="00A8659C"/>
    <w:rsid w:val="00A86623"/>
    <w:rsid w:val="00A866B9"/>
    <w:rsid w:val="00A8681C"/>
    <w:rsid w:val="00A86A11"/>
    <w:rsid w:val="00A86A38"/>
    <w:rsid w:val="00A86BE0"/>
    <w:rsid w:val="00A86C62"/>
    <w:rsid w:val="00A86CD0"/>
    <w:rsid w:val="00A87409"/>
    <w:rsid w:val="00A8744E"/>
    <w:rsid w:val="00A875B4"/>
    <w:rsid w:val="00A875B5"/>
    <w:rsid w:val="00A87862"/>
    <w:rsid w:val="00A878F7"/>
    <w:rsid w:val="00A879FD"/>
    <w:rsid w:val="00A87B08"/>
    <w:rsid w:val="00A87E09"/>
    <w:rsid w:val="00A87FC3"/>
    <w:rsid w:val="00A90174"/>
    <w:rsid w:val="00A90298"/>
    <w:rsid w:val="00A902D0"/>
    <w:rsid w:val="00A9033A"/>
    <w:rsid w:val="00A904EB"/>
    <w:rsid w:val="00A90654"/>
    <w:rsid w:val="00A9066E"/>
    <w:rsid w:val="00A90920"/>
    <w:rsid w:val="00A90A56"/>
    <w:rsid w:val="00A90DA9"/>
    <w:rsid w:val="00A90E0B"/>
    <w:rsid w:val="00A90F87"/>
    <w:rsid w:val="00A9101C"/>
    <w:rsid w:val="00A9108A"/>
    <w:rsid w:val="00A910C5"/>
    <w:rsid w:val="00A910CD"/>
    <w:rsid w:val="00A91398"/>
    <w:rsid w:val="00A913B1"/>
    <w:rsid w:val="00A914B1"/>
    <w:rsid w:val="00A91517"/>
    <w:rsid w:val="00A915CC"/>
    <w:rsid w:val="00A9185C"/>
    <w:rsid w:val="00A918B6"/>
    <w:rsid w:val="00A91CB4"/>
    <w:rsid w:val="00A91CFB"/>
    <w:rsid w:val="00A91CFF"/>
    <w:rsid w:val="00A91EC2"/>
    <w:rsid w:val="00A92049"/>
    <w:rsid w:val="00A9209D"/>
    <w:rsid w:val="00A9231F"/>
    <w:rsid w:val="00A92323"/>
    <w:rsid w:val="00A92520"/>
    <w:rsid w:val="00A925AF"/>
    <w:rsid w:val="00A92616"/>
    <w:rsid w:val="00A92797"/>
    <w:rsid w:val="00A9279F"/>
    <w:rsid w:val="00A9285B"/>
    <w:rsid w:val="00A928E5"/>
    <w:rsid w:val="00A92992"/>
    <w:rsid w:val="00A92DEA"/>
    <w:rsid w:val="00A92FBB"/>
    <w:rsid w:val="00A93079"/>
    <w:rsid w:val="00A93176"/>
    <w:rsid w:val="00A9322C"/>
    <w:rsid w:val="00A934D0"/>
    <w:rsid w:val="00A934DB"/>
    <w:rsid w:val="00A93651"/>
    <w:rsid w:val="00A936A3"/>
    <w:rsid w:val="00A93AE3"/>
    <w:rsid w:val="00A93BAF"/>
    <w:rsid w:val="00A93BC4"/>
    <w:rsid w:val="00A93D69"/>
    <w:rsid w:val="00A93E81"/>
    <w:rsid w:val="00A94044"/>
    <w:rsid w:val="00A9405D"/>
    <w:rsid w:val="00A94392"/>
    <w:rsid w:val="00A94443"/>
    <w:rsid w:val="00A9444C"/>
    <w:rsid w:val="00A945E6"/>
    <w:rsid w:val="00A945F9"/>
    <w:rsid w:val="00A9478E"/>
    <w:rsid w:val="00A94B88"/>
    <w:rsid w:val="00A94C1A"/>
    <w:rsid w:val="00A94C85"/>
    <w:rsid w:val="00A94CBC"/>
    <w:rsid w:val="00A94F51"/>
    <w:rsid w:val="00A953F1"/>
    <w:rsid w:val="00A9556D"/>
    <w:rsid w:val="00A9559B"/>
    <w:rsid w:val="00A955AA"/>
    <w:rsid w:val="00A9573F"/>
    <w:rsid w:val="00A95754"/>
    <w:rsid w:val="00A95AAB"/>
    <w:rsid w:val="00A95BE5"/>
    <w:rsid w:val="00A96078"/>
    <w:rsid w:val="00A960D2"/>
    <w:rsid w:val="00A962D5"/>
    <w:rsid w:val="00A96321"/>
    <w:rsid w:val="00A963AA"/>
    <w:rsid w:val="00A9668B"/>
    <w:rsid w:val="00A9669F"/>
    <w:rsid w:val="00A96748"/>
    <w:rsid w:val="00A9686F"/>
    <w:rsid w:val="00A96AF8"/>
    <w:rsid w:val="00A96C77"/>
    <w:rsid w:val="00A96DE4"/>
    <w:rsid w:val="00A96F1A"/>
    <w:rsid w:val="00A971EB"/>
    <w:rsid w:val="00A9721B"/>
    <w:rsid w:val="00A97262"/>
    <w:rsid w:val="00A97400"/>
    <w:rsid w:val="00A974DE"/>
    <w:rsid w:val="00A9766C"/>
    <w:rsid w:val="00A978FF"/>
    <w:rsid w:val="00A97A37"/>
    <w:rsid w:val="00A97C0E"/>
    <w:rsid w:val="00A97F72"/>
    <w:rsid w:val="00AA0027"/>
    <w:rsid w:val="00AA0506"/>
    <w:rsid w:val="00AA080E"/>
    <w:rsid w:val="00AA0824"/>
    <w:rsid w:val="00AA08AC"/>
    <w:rsid w:val="00AA08DF"/>
    <w:rsid w:val="00AA0B13"/>
    <w:rsid w:val="00AA0CCA"/>
    <w:rsid w:val="00AA13A1"/>
    <w:rsid w:val="00AA16D4"/>
    <w:rsid w:val="00AA1AD8"/>
    <w:rsid w:val="00AA1D09"/>
    <w:rsid w:val="00AA1D2B"/>
    <w:rsid w:val="00AA1E4B"/>
    <w:rsid w:val="00AA1E87"/>
    <w:rsid w:val="00AA1F36"/>
    <w:rsid w:val="00AA1FFB"/>
    <w:rsid w:val="00AA21BF"/>
    <w:rsid w:val="00AA230F"/>
    <w:rsid w:val="00AA2394"/>
    <w:rsid w:val="00AA23EB"/>
    <w:rsid w:val="00AA244A"/>
    <w:rsid w:val="00AA2485"/>
    <w:rsid w:val="00AA24F6"/>
    <w:rsid w:val="00AA25BE"/>
    <w:rsid w:val="00AA2784"/>
    <w:rsid w:val="00AA281A"/>
    <w:rsid w:val="00AA28FF"/>
    <w:rsid w:val="00AA2BE9"/>
    <w:rsid w:val="00AA2CF8"/>
    <w:rsid w:val="00AA2D68"/>
    <w:rsid w:val="00AA2E12"/>
    <w:rsid w:val="00AA2E3F"/>
    <w:rsid w:val="00AA2EE6"/>
    <w:rsid w:val="00AA3231"/>
    <w:rsid w:val="00AA3319"/>
    <w:rsid w:val="00AA3402"/>
    <w:rsid w:val="00AA3455"/>
    <w:rsid w:val="00AA35F0"/>
    <w:rsid w:val="00AA38A5"/>
    <w:rsid w:val="00AA3A7F"/>
    <w:rsid w:val="00AA3C48"/>
    <w:rsid w:val="00AA3EA4"/>
    <w:rsid w:val="00AA402C"/>
    <w:rsid w:val="00AA4126"/>
    <w:rsid w:val="00AA4384"/>
    <w:rsid w:val="00AA4C5E"/>
    <w:rsid w:val="00AA4E8B"/>
    <w:rsid w:val="00AA526C"/>
    <w:rsid w:val="00AA5636"/>
    <w:rsid w:val="00AA56E5"/>
    <w:rsid w:val="00AA5A43"/>
    <w:rsid w:val="00AA5E48"/>
    <w:rsid w:val="00AA61D2"/>
    <w:rsid w:val="00AA6323"/>
    <w:rsid w:val="00AA668E"/>
    <w:rsid w:val="00AA673E"/>
    <w:rsid w:val="00AA68DD"/>
    <w:rsid w:val="00AA6AF3"/>
    <w:rsid w:val="00AA6BD1"/>
    <w:rsid w:val="00AA6BE1"/>
    <w:rsid w:val="00AA6C99"/>
    <w:rsid w:val="00AA73DA"/>
    <w:rsid w:val="00AA7565"/>
    <w:rsid w:val="00AA756E"/>
    <w:rsid w:val="00AA75EA"/>
    <w:rsid w:val="00AA7B6C"/>
    <w:rsid w:val="00AA7CC8"/>
    <w:rsid w:val="00AA7D24"/>
    <w:rsid w:val="00AA7DFA"/>
    <w:rsid w:val="00AA7E76"/>
    <w:rsid w:val="00AB0043"/>
    <w:rsid w:val="00AB0316"/>
    <w:rsid w:val="00AB0334"/>
    <w:rsid w:val="00AB057B"/>
    <w:rsid w:val="00AB07B8"/>
    <w:rsid w:val="00AB0B30"/>
    <w:rsid w:val="00AB0B5C"/>
    <w:rsid w:val="00AB1083"/>
    <w:rsid w:val="00AB12F3"/>
    <w:rsid w:val="00AB14D2"/>
    <w:rsid w:val="00AB14F0"/>
    <w:rsid w:val="00AB1690"/>
    <w:rsid w:val="00AB188D"/>
    <w:rsid w:val="00AB1A0D"/>
    <w:rsid w:val="00AB1E15"/>
    <w:rsid w:val="00AB1F49"/>
    <w:rsid w:val="00AB2155"/>
    <w:rsid w:val="00AB2167"/>
    <w:rsid w:val="00AB2179"/>
    <w:rsid w:val="00AB22EB"/>
    <w:rsid w:val="00AB2467"/>
    <w:rsid w:val="00AB24AC"/>
    <w:rsid w:val="00AB2A1E"/>
    <w:rsid w:val="00AB2BA3"/>
    <w:rsid w:val="00AB2C8C"/>
    <w:rsid w:val="00AB307C"/>
    <w:rsid w:val="00AB319E"/>
    <w:rsid w:val="00AB358B"/>
    <w:rsid w:val="00AB3629"/>
    <w:rsid w:val="00AB36D9"/>
    <w:rsid w:val="00AB37CE"/>
    <w:rsid w:val="00AB380E"/>
    <w:rsid w:val="00AB3ACA"/>
    <w:rsid w:val="00AB3ACF"/>
    <w:rsid w:val="00AB3C3C"/>
    <w:rsid w:val="00AB3CC4"/>
    <w:rsid w:val="00AB3D56"/>
    <w:rsid w:val="00AB3ED6"/>
    <w:rsid w:val="00AB3F60"/>
    <w:rsid w:val="00AB3FEA"/>
    <w:rsid w:val="00AB4005"/>
    <w:rsid w:val="00AB400F"/>
    <w:rsid w:val="00AB423A"/>
    <w:rsid w:val="00AB42C4"/>
    <w:rsid w:val="00AB4399"/>
    <w:rsid w:val="00AB472B"/>
    <w:rsid w:val="00AB4835"/>
    <w:rsid w:val="00AB4891"/>
    <w:rsid w:val="00AB4908"/>
    <w:rsid w:val="00AB4A75"/>
    <w:rsid w:val="00AB4AEA"/>
    <w:rsid w:val="00AB4BCB"/>
    <w:rsid w:val="00AB4C4E"/>
    <w:rsid w:val="00AB4CFE"/>
    <w:rsid w:val="00AB4D33"/>
    <w:rsid w:val="00AB4F11"/>
    <w:rsid w:val="00AB502E"/>
    <w:rsid w:val="00AB525D"/>
    <w:rsid w:val="00AB52A9"/>
    <w:rsid w:val="00AB52BF"/>
    <w:rsid w:val="00AB52FE"/>
    <w:rsid w:val="00AB561E"/>
    <w:rsid w:val="00AB5628"/>
    <w:rsid w:val="00AB566E"/>
    <w:rsid w:val="00AB5A48"/>
    <w:rsid w:val="00AB5C2D"/>
    <w:rsid w:val="00AB5F16"/>
    <w:rsid w:val="00AB5FAD"/>
    <w:rsid w:val="00AB631D"/>
    <w:rsid w:val="00AB64FE"/>
    <w:rsid w:val="00AB6614"/>
    <w:rsid w:val="00AB6798"/>
    <w:rsid w:val="00AB6807"/>
    <w:rsid w:val="00AB681F"/>
    <w:rsid w:val="00AB68CA"/>
    <w:rsid w:val="00AB68DF"/>
    <w:rsid w:val="00AB6A0F"/>
    <w:rsid w:val="00AB6AF0"/>
    <w:rsid w:val="00AB6C21"/>
    <w:rsid w:val="00AB6C24"/>
    <w:rsid w:val="00AB6C3A"/>
    <w:rsid w:val="00AB7130"/>
    <w:rsid w:val="00AB714A"/>
    <w:rsid w:val="00AB72CA"/>
    <w:rsid w:val="00AB75C3"/>
    <w:rsid w:val="00AB79CA"/>
    <w:rsid w:val="00AB7B5F"/>
    <w:rsid w:val="00AB7B8F"/>
    <w:rsid w:val="00AB7C77"/>
    <w:rsid w:val="00AB7D6A"/>
    <w:rsid w:val="00AC0000"/>
    <w:rsid w:val="00AC0052"/>
    <w:rsid w:val="00AC014B"/>
    <w:rsid w:val="00AC0157"/>
    <w:rsid w:val="00AC044A"/>
    <w:rsid w:val="00AC0AFE"/>
    <w:rsid w:val="00AC0CF8"/>
    <w:rsid w:val="00AC0DD5"/>
    <w:rsid w:val="00AC101A"/>
    <w:rsid w:val="00AC1455"/>
    <w:rsid w:val="00AC151D"/>
    <w:rsid w:val="00AC1859"/>
    <w:rsid w:val="00AC1BBD"/>
    <w:rsid w:val="00AC1C27"/>
    <w:rsid w:val="00AC1CA6"/>
    <w:rsid w:val="00AC1CAC"/>
    <w:rsid w:val="00AC1E2A"/>
    <w:rsid w:val="00AC1E91"/>
    <w:rsid w:val="00AC1EE0"/>
    <w:rsid w:val="00AC2129"/>
    <w:rsid w:val="00AC25DC"/>
    <w:rsid w:val="00AC28F9"/>
    <w:rsid w:val="00AC2B26"/>
    <w:rsid w:val="00AC2D6D"/>
    <w:rsid w:val="00AC2FEF"/>
    <w:rsid w:val="00AC3148"/>
    <w:rsid w:val="00AC32AC"/>
    <w:rsid w:val="00AC3385"/>
    <w:rsid w:val="00AC36F5"/>
    <w:rsid w:val="00AC3800"/>
    <w:rsid w:val="00AC3B7D"/>
    <w:rsid w:val="00AC3CBF"/>
    <w:rsid w:val="00AC3EDA"/>
    <w:rsid w:val="00AC3F48"/>
    <w:rsid w:val="00AC4067"/>
    <w:rsid w:val="00AC4188"/>
    <w:rsid w:val="00AC4402"/>
    <w:rsid w:val="00AC45D2"/>
    <w:rsid w:val="00AC46C8"/>
    <w:rsid w:val="00AC48BE"/>
    <w:rsid w:val="00AC49A1"/>
    <w:rsid w:val="00AC4DF1"/>
    <w:rsid w:val="00AC4EEC"/>
    <w:rsid w:val="00AC51EE"/>
    <w:rsid w:val="00AC5366"/>
    <w:rsid w:val="00AC5697"/>
    <w:rsid w:val="00AC56EE"/>
    <w:rsid w:val="00AC580B"/>
    <w:rsid w:val="00AC584A"/>
    <w:rsid w:val="00AC5B85"/>
    <w:rsid w:val="00AC5B98"/>
    <w:rsid w:val="00AC5CBB"/>
    <w:rsid w:val="00AC5E37"/>
    <w:rsid w:val="00AC6137"/>
    <w:rsid w:val="00AC6156"/>
    <w:rsid w:val="00AC61E1"/>
    <w:rsid w:val="00AC6324"/>
    <w:rsid w:val="00AC6491"/>
    <w:rsid w:val="00AC6556"/>
    <w:rsid w:val="00AC6784"/>
    <w:rsid w:val="00AC69F2"/>
    <w:rsid w:val="00AC6A77"/>
    <w:rsid w:val="00AC6B8C"/>
    <w:rsid w:val="00AC6C37"/>
    <w:rsid w:val="00AC70C3"/>
    <w:rsid w:val="00AC7344"/>
    <w:rsid w:val="00AC73F7"/>
    <w:rsid w:val="00AC7630"/>
    <w:rsid w:val="00AC79FC"/>
    <w:rsid w:val="00AC7A17"/>
    <w:rsid w:val="00AC7AB6"/>
    <w:rsid w:val="00AC7C91"/>
    <w:rsid w:val="00AD00D0"/>
    <w:rsid w:val="00AD00D8"/>
    <w:rsid w:val="00AD0106"/>
    <w:rsid w:val="00AD015F"/>
    <w:rsid w:val="00AD0311"/>
    <w:rsid w:val="00AD0483"/>
    <w:rsid w:val="00AD0624"/>
    <w:rsid w:val="00AD0672"/>
    <w:rsid w:val="00AD0711"/>
    <w:rsid w:val="00AD0751"/>
    <w:rsid w:val="00AD09A4"/>
    <w:rsid w:val="00AD0A96"/>
    <w:rsid w:val="00AD0C72"/>
    <w:rsid w:val="00AD0CD2"/>
    <w:rsid w:val="00AD0DCD"/>
    <w:rsid w:val="00AD0FF0"/>
    <w:rsid w:val="00AD1281"/>
    <w:rsid w:val="00AD1443"/>
    <w:rsid w:val="00AD1444"/>
    <w:rsid w:val="00AD14F9"/>
    <w:rsid w:val="00AD1542"/>
    <w:rsid w:val="00AD1841"/>
    <w:rsid w:val="00AD199D"/>
    <w:rsid w:val="00AD1BBF"/>
    <w:rsid w:val="00AD1CF7"/>
    <w:rsid w:val="00AD1DDB"/>
    <w:rsid w:val="00AD1E63"/>
    <w:rsid w:val="00AD1EF8"/>
    <w:rsid w:val="00AD1FC9"/>
    <w:rsid w:val="00AD20DC"/>
    <w:rsid w:val="00AD20FE"/>
    <w:rsid w:val="00AD2379"/>
    <w:rsid w:val="00AD2391"/>
    <w:rsid w:val="00AD262A"/>
    <w:rsid w:val="00AD2673"/>
    <w:rsid w:val="00AD26AA"/>
    <w:rsid w:val="00AD2767"/>
    <w:rsid w:val="00AD27EE"/>
    <w:rsid w:val="00AD287B"/>
    <w:rsid w:val="00AD2C94"/>
    <w:rsid w:val="00AD2EB9"/>
    <w:rsid w:val="00AD307C"/>
    <w:rsid w:val="00AD317B"/>
    <w:rsid w:val="00AD33EB"/>
    <w:rsid w:val="00AD3ACE"/>
    <w:rsid w:val="00AD3B6A"/>
    <w:rsid w:val="00AD3BFF"/>
    <w:rsid w:val="00AD3C35"/>
    <w:rsid w:val="00AD3D8E"/>
    <w:rsid w:val="00AD3D91"/>
    <w:rsid w:val="00AD3E00"/>
    <w:rsid w:val="00AD4030"/>
    <w:rsid w:val="00AD403A"/>
    <w:rsid w:val="00AD422B"/>
    <w:rsid w:val="00AD4515"/>
    <w:rsid w:val="00AD4607"/>
    <w:rsid w:val="00AD46B6"/>
    <w:rsid w:val="00AD482F"/>
    <w:rsid w:val="00AD494B"/>
    <w:rsid w:val="00AD4B3E"/>
    <w:rsid w:val="00AD4E3A"/>
    <w:rsid w:val="00AD5023"/>
    <w:rsid w:val="00AD5197"/>
    <w:rsid w:val="00AD51F8"/>
    <w:rsid w:val="00AD52CB"/>
    <w:rsid w:val="00AD530D"/>
    <w:rsid w:val="00AD531B"/>
    <w:rsid w:val="00AD57E9"/>
    <w:rsid w:val="00AD596E"/>
    <w:rsid w:val="00AD5DF7"/>
    <w:rsid w:val="00AD5ED2"/>
    <w:rsid w:val="00AD5F53"/>
    <w:rsid w:val="00AD603D"/>
    <w:rsid w:val="00AD61AF"/>
    <w:rsid w:val="00AD6394"/>
    <w:rsid w:val="00AD63BB"/>
    <w:rsid w:val="00AD6853"/>
    <w:rsid w:val="00AD689B"/>
    <w:rsid w:val="00AD6AFA"/>
    <w:rsid w:val="00AD6BDA"/>
    <w:rsid w:val="00AD6DB4"/>
    <w:rsid w:val="00AD701D"/>
    <w:rsid w:val="00AD70E0"/>
    <w:rsid w:val="00AD75BD"/>
    <w:rsid w:val="00AD7689"/>
    <w:rsid w:val="00AD7737"/>
    <w:rsid w:val="00AD78F6"/>
    <w:rsid w:val="00AD7929"/>
    <w:rsid w:val="00AD7B09"/>
    <w:rsid w:val="00AD7CDF"/>
    <w:rsid w:val="00AD7D59"/>
    <w:rsid w:val="00AD7D7B"/>
    <w:rsid w:val="00AD7DBE"/>
    <w:rsid w:val="00AE0052"/>
    <w:rsid w:val="00AE0768"/>
    <w:rsid w:val="00AE087C"/>
    <w:rsid w:val="00AE0B5F"/>
    <w:rsid w:val="00AE0D18"/>
    <w:rsid w:val="00AE0F0C"/>
    <w:rsid w:val="00AE10BF"/>
    <w:rsid w:val="00AE114C"/>
    <w:rsid w:val="00AE1193"/>
    <w:rsid w:val="00AE121F"/>
    <w:rsid w:val="00AE158A"/>
    <w:rsid w:val="00AE1633"/>
    <w:rsid w:val="00AE1845"/>
    <w:rsid w:val="00AE1AFA"/>
    <w:rsid w:val="00AE1B8E"/>
    <w:rsid w:val="00AE1C81"/>
    <w:rsid w:val="00AE1F3B"/>
    <w:rsid w:val="00AE1F64"/>
    <w:rsid w:val="00AE2091"/>
    <w:rsid w:val="00AE20D4"/>
    <w:rsid w:val="00AE2242"/>
    <w:rsid w:val="00AE2CC3"/>
    <w:rsid w:val="00AE2D01"/>
    <w:rsid w:val="00AE2D32"/>
    <w:rsid w:val="00AE2DC5"/>
    <w:rsid w:val="00AE2DDF"/>
    <w:rsid w:val="00AE2E24"/>
    <w:rsid w:val="00AE2EAF"/>
    <w:rsid w:val="00AE2F03"/>
    <w:rsid w:val="00AE2F13"/>
    <w:rsid w:val="00AE3010"/>
    <w:rsid w:val="00AE30CF"/>
    <w:rsid w:val="00AE3295"/>
    <w:rsid w:val="00AE3514"/>
    <w:rsid w:val="00AE35F8"/>
    <w:rsid w:val="00AE3670"/>
    <w:rsid w:val="00AE3723"/>
    <w:rsid w:val="00AE37ED"/>
    <w:rsid w:val="00AE387E"/>
    <w:rsid w:val="00AE3C77"/>
    <w:rsid w:val="00AE4002"/>
    <w:rsid w:val="00AE41E4"/>
    <w:rsid w:val="00AE4202"/>
    <w:rsid w:val="00AE448C"/>
    <w:rsid w:val="00AE4ACB"/>
    <w:rsid w:val="00AE4DB5"/>
    <w:rsid w:val="00AE4F9D"/>
    <w:rsid w:val="00AE5024"/>
    <w:rsid w:val="00AE513D"/>
    <w:rsid w:val="00AE5251"/>
    <w:rsid w:val="00AE533D"/>
    <w:rsid w:val="00AE5562"/>
    <w:rsid w:val="00AE5600"/>
    <w:rsid w:val="00AE599A"/>
    <w:rsid w:val="00AE59E9"/>
    <w:rsid w:val="00AE5B4E"/>
    <w:rsid w:val="00AE5C15"/>
    <w:rsid w:val="00AE5DF1"/>
    <w:rsid w:val="00AE6152"/>
    <w:rsid w:val="00AE62B9"/>
    <w:rsid w:val="00AE6745"/>
    <w:rsid w:val="00AE69B5"/>
    <w:rsid w:val="00AE6E30"/>
    <w:rsid w:val="00AE6EA8"/>
    <w:rsid w:val="00AE6EEE"/>
    <w:rsid w:val="00AE6F49"/>
    <w:rsid w:val="00AE710F"/>
    <w:rsid w:val="00AE7168"/>
    <w:rsid w:val="00AE766A"/>
    <w:rsid w:val="00AE7782"/>
    <w:rsid w:val="00AE77F0"/>
    <w:rsid w:val="00AE7D68"/>
    <w:rsid w:val="00AE7DB1"/>
    <w:rsid w:val="00AE7DBA"/>
    <w:rsid w:val="00AE7E42"/>
    <w:rsid w:val="00AE7EA7"/>
    <w:rsid w:val="00AE7F2A"/>
    <w:rsid w:val="00AE7FC6"/>
    <w:rsid w:val="00AE7FCE"/>
    <w:rsid w:val="00AF0090"/>
    <w:rsid w:val="00AF0536"/>
    <w:rsid w:val="00AF0657"/>
    <w:rsid w:val="00AF07A3"/>
    <w:rsid w:val="00AF0C28"/>
    <w:rsid w:val="00AF0D0A"/>
    <w:rsid w:val="00AF0D63"/>
    <w:rsid w:val="00AF0E24"/>
    <w:rsid w:val="00AF10DD"/>
    <w:rsid w:val="00AF142C"/>
    <w:rsid w:val="00AF1514"/>
    <w:rsid w:val="00AF16EB"/>
    <w:rsid w:val="00AF170F"/>
    <w:rsid w:val="00AF1824"/>
    <w:rsid w:val="00AF1890"/>
    <w:rsid w:val="00AF1F3E"/>
    <w:rsid w:val="00AF1FBA"/>
    <w:rsid w:val="00AF20FB"/>
    <w:rsid w:val="00AF228A"/>
    <w:rsid w:val="00AF23D1"/>
    <w:rsid w:val="00AF2436"/>
    <w:rsid w:val="00AF2491"/>
    <w:rsid w:val="00AF2693"/>
    <w:rsid w:val="00AF29A7"/>
    <w:rsid w:val="00AF2A08"/>
    <w:rsid w:val="00AF2A8A"/>
    <w:rsid w:val="00AF2B1D"/>
    <w:rsid w:val="00AF2D64"/>
    <w:rsid w:val="00AF2DC2"/>
    <w:rsid w:val="00AF3276"/>
    <w:rsid w:val="00AF32C7"/>
    <w:rsid w:val="00AF3326"/>
    <w:rsid w:val="00AF3473"/>
    <w:rsid w:val="00AF34D8"/>
    <w:rsid w:val="00AF3944"/>
    <w:rsid w:val="00AF3BCD"/>
    <w:rsid w:val="00AF3C66"/>
    <w:rsid w:val="00AF3E9B"/>
    <w:rsid w:val="00AF3ED8"/>
    <w:rsid w:val="00AF3F0E"/>
    <w:rsid w:val="00AF400D"/>
    <w:rsid w:val="00AF422A"/>
    <w:rsid w:val="00AF4289"/>
    <w:rsid w:val="00AF4318"/>
    <w:rsid w:val="00AF4334"/>
    <w:rsid w:val="00AF45CD"/>
    <w:rsid w:val="00AF464E"/>
    <w:rsid w:val="00AF46A3"/>
    <w:rsid w:val="00AF4809"/>
    <w:rsid w:val="00AF4941"/>
    <w:rsid w:val="00AF4A07"/>
    <w:rsid w:val="00AF4B24"/>
    <w:rsid w:val="00AF4C0A"/>
    <w:rsid w:val="00AF4CE9"/>
    <w:rsid w:val="00AF4E07"/>
    <w:rsid w:val="00AF4E18"/>
    <w:rsid w:val="00AF5250"/>
    <w:rsid w:val="00AF53B0"/>
    <w:rsid w:val="00AF5B07"/>
    <w:rsid w:val="00AF5D4D"/>
    <w:rsid w:val="00AF5D60"/>
    <w:rsid w:val="00AF5E76"/>
    <w:rsid w:val="00AF5E84"/>
    <w:rsid w:val="00AF5EB0"/>
    <w:rsid w:val="00AF5EEF"/>
    <w:rsid w:val="00AF5FD2"/>
    <w:rsid w:val="00AF6017"/>
    <w:rsid w:val="00AF61E0"/>
    <w:rsid w:val="00AF6260"/>
    <w:rsid w:val="00AF6DC9"/>
    <w:rsid w:val="00AF7020"/>
    <w:rsid w:val="00AF70D1"/>
    <w:rsid w:val="00AF7196"/>
    <w:rsid w:val="00AF71D2"/>
    <w:rsid w:val="00AF72FB"/>
    <w:rsid w:val="00AF7515"/>
    <w:rsid w:val="00AF7731"/>
    <w:rsid w:val="00AF77E4"/>
    <w:rsid w:val="00AF7CD4"/>
    <w:rsid w:val="00AF7CFA"/>
    <w:rsid w:val="00B001C9"/>
    <w:rsid w:val="00B00341"/>
    <w:rsid w:val="00B005A7"/>
    <w:rsid w:val="00B00927"/>
    <w:rsid w:val="00B00DAA"/>
    <w:rsid w:val="00B010E3"/>
    <w:rsid w:val="00B01273"/>
    <w:rsid w:val="00B012C4"/>
    <w:rsid w:val="00B013FC"/>
    <w:rsid w:val="00B01440"/>
    <w:rsid w:val="00B014F0"/>
    <w:rsid w:val="00B01559"/>
    <w:rsid w:val="00B015F7"/>
    <w:rsid w:val="00B01870"/>
    <w:rsid w:val="00B0189F"/>
    <w:rsid w:val="00B01EE1"/>
    <w:rsid w:val="00B01FDB"/>
    <w:rsid w:val="00B02187"/>
    <w:rsid w:val="00B02555"/>
    <w:rsid w:val="00B025D1"/>
    <w:rsid w:val="00B026A3"/>
    <w:rsid w:val="00B0274B"/>
    <w:rsid w:val="00B02895"/>
    <w:rsid w:val="00B028FC"/>
    <w:rsid w:val="00B02A96"/>
    <w:rsid w:val="00B02AE7"/>
    <w:rsid w:val="00B02BDC"/>
    <w:rsid w:val="00B02C9D"/>
    <w:rsid w:val="00B03183"/>
    <w:rsid w:val="00B0345A"/>
    <w:rsid w:val="00B03488"/>
    <w:rsid w:val="00B034A8"/>
    <w:rsid w:val="00B037F6"/>
    <w:rsid w:val="00B03882"/>
    <w:rsid w:val="00B039EB"/>
    <w:rsid w:val="00B039EC"/>
    <w:rsid w:val="00B03BF0"/>
    <w:rsid w:val="00B03E5B"/>
    <w:rsid w:val="00B047B1"/>
    <w:rsid w:val="00B047BF"/>
    <w:rsid w:val="00B04956"/>
    <w:rsid w:val="00B04B60"/>
    <w:rsid w:val="00B04B70"/>
    <w:rsid w:val="00B04D45"/>
    <w:rsid w:val="00B04DCD"/>
    <w:rsid w:val="00B051DA"/>
    <w:rsid w:val="00B0536A"/>
    <w:rsid w:val="00B05534"/>
    <w:rsid w:val="00B056E9"/>
    <w:rsid w:val="00B0578F"/>
    <w:rsid w:val="00B05DAF"/>
    <w:rsid w:val="00B05E39"/>
    <w:rsid w:val="00B05E52"/>
    <w:rsid w:val="00B062A5"/>
    <w:rsid w:val="00B062CB"/>
    <w:rsid w:val="00B0642A"/>
    <w:rsid w:val="00B06565"/>
    <w:rsid w:val="00B065B0"/>
    <w:rsid w:val="00B067BD"/>
    <w:rsid w:val="00B06929"/>
    <w:rsid w:val="00B069A0"/>
    <w:rsid w:val="00B069F4"/>
    <w:rsid w:val="00B06B14"/>
    <w:rsid w:val="00B06BAA"/>
    <w:rsid w:val="00B07088"/>
    <w:rsid w:val="00B07107"/>
    <w:rsid w:val="00B071BA"/>
    <w:rsid w:val="00B073CA"/>
    <w:rsid w:val="00B074A3"/>
    <w:rsid w:val="00B075E1"/>
    <w:rsid w:val="00B07A0D"/>
    <w:rsid w:val="00B07ABB"/>
    <w:rsid w:val="00B07BE0"/>
    <w:rsid w:val="00B07C60"/>
    <w:rsid w:val="00B07C84"/>
    <w:rsid w:val="00B07E31"/>
    <w:rsid w:val="00B07FFB"/>
    <w:rsid w:val="00B1044A"/>
    <w:rsid w:val="00B10524"/>
    <w:rsid w:val="00B10718"/>
    <w:rsid w:val="00B10909"/>
    <w:rsid w:val="00B10AAA"/>
    <w:rsid w:val="00B110F7"/>
    <w:rsid w:val="00B11146"/>
    <w:rsid w:val="00B114D0"/>
    <w:rsid w:val="00B117E0"/>
    <w:rsid w:val="00B11868"/>
    <w:rsid w:val="00B11966"/>
    <w:rsid w:val="00B11A1F"/>
    <w:rsid w:val="00B11A2C"/>
    <w:rsid w:val="00B11BF5"/>
    <w:rsid w:val="00B11D44"/>
    <w:rsid w:val="00B12041"/>
    <w:rsid w:val="00B12191"/>
    <w:rsid w:val="00B127D1"/>
    <w:rsid w:val="00B129BD"/>
    <w:rsid w:val="00B129E8"/>
    <w:rsid w:val="00B12D7B"/>
    <w:rsid w:val="00B13080"/>
    <w:rsid w:val="00B13226"/>
    <w:rsid w:val="00B1336F"/>
    <w:rsid w:val="00B134CB"/>
    <w:rsid w:val="00B135C6"/>
    <w:rsid w:val="00B1377E"/>
    <w:rsid w:val="00B137E8"/>
    <w:rsid w:val="00B13907"/>
    <w:rsid w:val="00B13A90"/>
    <w:rsid w:val="00B13BD0"/>
    <w:rsid w:val="00B13CBD"/>
    <w:rsid w:val="00B140DB"/>
    <w:rsid w:val="00B1412D"/>
    <w:rsid w:val="00B14648"/>
    <w:rsid w:val="00B148CC"/>
    <w:rsid w:val="00B149E9"/>
    <w:rsid w:val="00B14A98"/>
    <w:rsid w:val="00B14C86"/>
    <w:rsid w:val="00B15093"/>
    <w:rsid w:val="00B1509F"/>
    <w:rsid w:val="00B150A9"/>
    <w:rsid w:val="00B1520C"/>
    <w:rsid w:val="00B15481"/>
    <w:rsid w:val="00B156D1"/>
    <w:rsid w:val="00B15747"/>
    <w:rsid w:val="00B15819"/>
    <w:rsid w:val="00B15845"/>
    <w:rsid w:val="00B15907"/>
    <w:rsid w:val="00B15999"/>
    <w:rsid w:val="00B15ABB"/>
    <w:rsid w:val="00B15B9E"/>
    <w:rsid w:val="00B15E95"/>
    <w:rsid w:val="00B16535"/>
    <w:rsid w:val="00B165E4"/>
    <w:rsid w:val="00B166B4"/>
    <w:rsid w:val="00B166EA"/>
    <w:rsid w:val="00B16A7A"/>
    <w:rsid w:val="00B16C48"/>
    <w:rsid w:val="00B16E0B"/>
    <w:rsid w:val="00B16E5F"/>
    <w:rsid w:val="00B16FD7"/>
    <w:rsid w:val="00B17062"/>
    <w:rsid w:val="00B172C5"/>
    <w:rsid w:val="00B17374"/>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925"/>
    <w:rsid w:val="00B209A2"/>
    <w:rsid w:val="00B20C08"/>
    <w:rsid w:val="00B20C34"/>
    <w:rsid w:val="00B20F64"/>
    <w:rsid w:val="00B21020"/>
    <w:rsid w:val="00B21078"/>
    <w:rsid w:val="00B21279"/>
    <w:rsid w:val="00B2152A"/>
    <w:rsid w:val="00B2155D"/>
    <w:rsid w:val="00B21785"/>
    <w:rsid w:val="00B21C4E"/>
    <w:rsid w:val="00B21DBA"/>
    <w:rsid w:val="00B21E5B"/>
    <w:rsid w:val="00B220DE"/>
    <w:rsid w:val="00B2224A"/>
    <w:rsid w:val="00B2253A"/>
    <w:rsid w:val="00B225C4"/>
    <w:rsid w:val="00B22652"/>
    <w:rsid w:val="00B2281D"/>
    <w:rsid w:val="00B2286D"/>
    <w:rsid w:val="00B22F1C"/>
    <w:rsid w:val="00B22FFD"/>
    <w:rsid w:val="00B230B4"/>
    <w:rsid w:val="00B23114"/>
    <w:rsid w:val="00B2333A"/>
    <w:rsid w:val="00B23561"/>
    <w:rsid w:val="00B235F4"/>
    <w:rsid w:val="00B23CFB"/>
    <w:rsid w:val="00B23F91"/>
    <w:rsid w:val="00B24170"/>
    <w:rsid w:val="00B24698"/>
    <w:rsid w:val="00B246CB"/>
    <w:rsid w:val="00B249AD"/>
    <w:rsid w:val="00B24A26"/>
    <w:rsid w:val="00B24B68"/>
    <w:rsid w:val="00B24C73"/>
    <w:rsid w:val="00B24DA3"/>
    <w:rsid w:val="00B24FF5"/>
    <w:rsid w:val="00B25498"/>
    <w:rsid w:val="00B25689"/>
    <w:rsid w:val="00B25AA9"/>
    <w:rsid w:val="00B25C12"/>
    <w:rsid w:val="00B25D59"/>
    <w:rsid w:val="00B25F64"/>
    <w:rsid w:val="00B26080"/>
    <w:rsid w:val="00B260D1"/>
    <w:rsid w:val="00B26195"/>
    <w:rsid w:val="00B26323"/>
    <w:rsid w:val="00B26840"/>
    <w:rsid w:val="00B2710C"/>
    <w:rsid w:val="00B272CD"/>
    <w:rsid w:val="00B27669"/>
    <w:rsid w:val="00B277A8"/>
    <w:rsid w:val="00B2799E"/>
    <w:rsid w:val="00B27C6A"/>
    <w:rsid w:val="00B27C79"/>
    <w:rsid w:val="00B27EF3"/>
    <w:rsid w:val="00B27F94"/>
    <w:rsid w:val="00B30055"/>
    <w:rsid w:val="00B30115"/>
    <w:rsid w:val="00B3017C"/>
    <w:rsid w:val="00B302FD"/>
    <w:rsid w:val="00B3036A"/>
    <w:rsid w:val="00B307B1"/>
    <w:rsid w:val="00B3093A"/>
    <w:rsid w:val="00B30A05"/>
    <w:rsid w:val="00B30C30"/>
    <w:rsid w:val="00B30D09"/>
    <w:rsid w:val="00B30D1F"/>
    <w:rsid w:val="00B30D3F"/>
    <w:rsid w:val="00B30EFB"/>
    <w:rsid w:val="00B30F87"/>
    <w:rsid w:val="00B31030"/>
    <w:rsid w:val="00B31062"/>
    <w:rsid w:val="00B3132C"/>
    <w:rsid w:val="00B31519"/>
    <w:rsid w:val="00B31707"/>
    <w:rsid w:val="00B31719"/>
    <w:rsid w:val="00B31A20"/>
    <w:rsid w:val="00B31AA9"/>
    <w:rsid w:val="00B31B7D"/>
    <w:rsid w:val="00B31D30"/>
    <w:rsid w:val="00B31E2B"/>
    <w:rsid w:val="00B31EBE"/>
    <w:rsid w:val="00B31ED2"/>
    <w:rsid w:val="00B3238B"/>
    <w:rsid w:val="00B325E0"/>
    <w:rsid w:val="00B32653"/>
    <w:rsid w:val="00B326EC"/>
    <w:rsid w:val="00B32754"/>
    <w:rsid w:val="00B32772"/>
    <w:rsid w:val="00B32806"/>
    <w:rsid w:val="00B32840"/>
    <w:rsid w:val="00B32916"/>
    <w:rsid w:val="00B32AF1"/>
    <w:rsid w:val="00B32CD4"/>
    <w:rsid w:val="00B32D61"/>
    <w:rsid w:val="00B32E78"/>
    <w:rsid w:val="00B32EFE"/>
    <w:rsid w:val="00B32F8E"/>
    <w:rsid w:val="00B33072"/>
    <w:rsid w:val="00B332FD"/>
    <w:rsid w:val="00B3364C"/>
    <w:rsid w:val="00B33735"/>
    <w:rsid w:val="00B33751"/>
    <w:rsid w:val="00B339D0"/>
    <w:rsid w:val="00B33C44"/>
    <w:rsid w:val="00B33D37"/>
    <w:rsid w:val="00B33DCB"/>
    <w:rsid w:val="00B33F1A"/>
    <w:rsid w:val="00B33F35"/>
    <w:rsid w:val="00B3414B"/>
    <w:rsid w:val="00B342F0"/>
    <w:rsid w:val="00B34593"/>
    <w:rsid w:val="00B34704"/>
    <w:rsid w:val="00B347E8"/>
    <w:rsid w:val="00B34840"/>
    <w:rsid w:val="00B34979"/>
    <w:rsid w:val="00B34A43"/>
    <w:rsid w:val="00B34E76"/>
    <w:rsid w:val="00B34FAD"/>
    <w:rsid w:val="00B34FB1"/>
    <w:rsid w:val="00B350D9"/>
    <w:rsid w:val="00B3510A"/>
    <w:rsid w:val="00B35164"/>
    <w:rsid w:val="00B3566E"/>
    <w:rsid w:val="00B35678"/>
    <w:rsid w:val="00B35CC0"/>
    <w:rsid w:val="00B35E69"/>
    <w:rsid w:val="00B362FE"/>
    <w:rsid w:val="00B36877"/>
    <w:rsid w:val="00B36A55"/>
    <w:rsid w:val="00B36CE2"/>
    <w:rsid w:val="00B36E94"/>
    <w:rsid w:val="00B37160"/>
    <w:rsid w:val="00B37176"/>
    <w:rsid w:val="00B371BE"/>
    <w:rsid w:val="00B37267"/>
    <w:rsid w:val="00B373E7"/>
    <w:rsid w:val="00B3767C"/>
    <w:rsid w:val="00B379A3"/>
    <w:rsid w:val="00B400FE"/>
    <w:rsid w:val="00B401D7"/>
    <w:rsid w:val="00B403FD"/>
    <w:rsid w:val="00B404E0"/>
    <w:rsid w:val="00B4061D"/>
    <w:rsid w:val="00B40B4D"/>
    <w:rsid w:val="00B40DD4"/>
    <w:rsid w:val="00B410DC"/>
    <w:rsid w:val="00B4114F"/>
    <w:rsid w:val="00B41217"/>
    <w:rsid w:val="00B414FD"/>
    <w:rsid w:val="00B415A5"/>
    <w:rsid w:val="00B418E0"/>
    <w:rsid w:val="00B41993"/>
    <w:rsid w:val="00B41C84"/>
    <w:rsid w:val="00B41E05"/>
    <w:rsid w:val="00B41EFC"/>
    <w:rsid w:val="00B421D7"/>
    <w:rsid w:val="00B423E2"/>
    <w:rsid w:val="00B42614"/>
    <w:rsid w:val="00B42C46"/>
    <w:rsid w:val="00B42D10"/>
    <w:rsid w:val="00B42D5D"/>
    <w:rsid w:val="00B42D9E"/>
    <w:rsid w:val="00B430C5"/>
    <w:rsid w:val="00B4317B"/>
    <w:rsid w:val="00B432A9"/>
    <w:rsid w:val="00B433EF"/>
    <w:rsid w:val="00B434F2"/>
    <w:rsid w:val="00B4351A"/>
    <w:rsid w:val="00B43544"/>
    <w:rsid w:val="00B43658"/>
    <w:rsid w:val="00B43686"/>
    <w:rsid w:val="00B436A5"/>
    <w:rsid w:val="00B436B6"/>
    <w:rsid w:val="00B43827"/>
    <w:rsid w:val="00B439AE"/>
    <w:rsid w:val="00B43B5B"/>
    <w:rsid w:val="00B43CDC"/>
    <w:rsid w:val="00B43E85"/>
    <w:rsid w:val="00B44073"/>
    <w:rsid w:val="00B440CD"/>
    <w:rsid w:val="00B443D0"/>
    <w:rsid w:val="00B444B1"/>
    <w:rsid w:val="00B44656"/>
    <w:rsid w:val="00B446AA"/>
    <w:rsid w:val="00B44BCF"/>
    <w:rsid w:val="00B44E7C"/>
    <w:rsid w:val="00B4539D"/>
    <w:rsid w:val="00B45437"/>
    <w:rsid w:val="00B45607"/>
    <w:rsid w:val="00B456EF"/>
    <w:rsid w:val="00B4589B"/>
    <w:rsid w:val="00B45A16"/>
    <w:rsid w:val="00B45B1C"/>
    <w:rsid w:val="00B45B6C"/>
    <w:rsid w:val="00B46013"/>
    <w:rsid w:val="00B4623D"/>
    <w:rsid w:val="00B46247"/>
    <w:rsid w:val="00B46500"/>
    <w:rsid w:val="00B46669"/>
    <w:rsid w:val="00B46802"/>
    <w:rsid w:val="00B46CD1"/>
    <w:rsid w:val="00B46DEC"/>
    <w:rsid w:val="00B46E72"/>
    <w:rsid w:val="00B47037"/>
    <w:rsid w:val="00B4705B"/>
    <w:rsid w:val="00B470DE"/>
    <w:rsid w:val="00B472D5"/>
    <w:rsid w:val="00B473DA"/>
    <w:rsid w:val="00B473F8"/>
    <w:rsid w:val="00B47586"/>
    <w:rsid w:val="00B478F6"/>
    <w:rsid w:val="00B47B23"/>
    <w:rsid w:val="00B47BAA"/>
    <w:rsid w:val="00B47C0A"/>
    <w:rsid w:val="00B47F08"/>
    <w:rsid w:val="00B47F55"/>
    <w:rsid w:val="00B47F57"/>
    <w:rsid w:val="00B47F7D"/>
    <w:rsid w:val="00B47F96"/>
    <w:rsid w:val="00B50132"/>
    <w:rsid w:val="00B50225"/>
    <w:rsid w:val="00B50252"/>
    <w:rsid w:val="00B50413"/>
    <w:rsid w:val="00B505FD"/>
    <w:rsid w:val="00B50621"/>
    <w:rsid w:val="00B50707"/>
    <w:rsid w:val="00B50840"/>
    <w:rsid w:val="00B509D5"/>
    <w:rsid w:val="00B509FF"/>
    <w:rsid w:val="00B50A6D"/>
    <w:rsid w:val="00B50D92"/>
    <w:rsid w:val="00B50D96"/>
    <w:rsid w:val="00B50F95"/>
    <w:rsid w:val="00B510AF"/>
    <w:rsid w:val="00B5116B"/>
    <w:rsid w:val="00B5125B"/>
    <w:rsid w:val="00B513F3"/>
    <w:rsid w:val="00B5153B"/>
    <w:rsid w:val="00B5161F"/>
    <w:rsid w:val="00B51688"/>
    <w:rsid w:val="00B51860"/>
    <w:rsid w:val="00B51931"/>
    <w:rsid w:val="00B51961"/>
    <w:rsid w:val="00B51967"/>
    <w:rsid w:val="00B5198A"/>
    <w:rsid w:val="00B51A54"/>
    <w:rsid w:val="00B51F12"/>
    <w:rsid w:val="00B51F28"/>
    <w:rsid w:val="00B52174"/>
    <w:rsid w:val="00B52179"/>
    <w:rsid w:val="00B5238C"/>
    <w:rsid w:val="00B523A7"/>
    <w:rsid w:val="00B52440"/>
    <w:rsid w:val="00B524D1"/>
    <w:rsid w:val="00B52631"/>
    <w:rsid w:val="00B52816"/>
    <w:rsid w:val="00B528FD"/>
    <w:rsid w:val="00B52A05"/>
    <w:rsid w:val="00B52B4D"/>
    <w:rsid w:val="00B52BEB"/>
    <w:rsid w:val="00B52C37"/>
    <w:rsid w:val="00B52C79"/>
    <w:rsid w:val="00B52D23"/>
    <w:rsid w:val="00B52D45"/>
    <w:rsid w:val="00B52E66"/>
    <w:rsid w:val="00B52EDA"/>
    <w:rsid w:val="00B5308D"/>
    <w:rsid w:val="00B532DE"/>
    <w:rsid w:val="00B53303"/>
    <w:rsid w:val="00B533D9"/>
    <w:rsid w:val="00B53450"/>
    <w:rsid w:val="00B53584"/>
    <w:rsid w:val="00B53817"/>
    <w:rsid w:val="00B5388E"/>
    <w:rsid w:val="00B53942"/>
    <w:rsid w:val="00B539CF"/>
    <w:rsid w:val="00B53A52"/>
    <w:rsid w:val="00B53D2E"/>
    <w:rsid w:val="00B53FD8"/>
    <w:rsid w:val="00B54085"/>
    <w:rsid w:val="00B542C2"/>
    <w:rsid w:val="00B5454A"/>
    <w:rsid w:val="00B545ED"/>
    <w:rsid w:val="00B54A5A"/>
    <w:rsid w:val="00B54A8E"/>
    <w:rsid w:val="00B54BFF"/>
    <w:rsid w:val="00B54E3B"/>
    <w:rsid w:val="00B55129"/>
    <w:rsid w:val="00B552EE"/>
    <w:rsid w:val="00B55338"/>
    <w:rsid w:val="00B555AC"/>
    <w:rsid w:val="00B555DB"/>
    <w:rsid w:val="00B557B2"/>
    <w:rsid w:val="00B558D8"/>
    <w:rsid w:val="00B559A9"/>
    <w:rsid w:val="00B55AD4"/>
    <w:rsid w:val="00B55B09"/>
    <w:rsid w:val="00B55B33"/>
    <w:rsid w:val="00B55B49"/>
    <w:rsid w:val="00B55C0B"/>
    <w:rsid w:val="00B55E48"/>
    <w:rsid w:val="00B55FB5"/>
    <w:rsid w:val="00B560B7"/>
    <w:rsid w:val="00B5618D"/>
    <w:rsid w:val="00B564D1"/>
    <w:rsid w:val="00B5652E"/>
    <w:rsid w:val="00B56731"/>
    <w:rsid w:val="00B569D5"/>
    <w:rsid w:val="00B56D35"/>
    <w:rsid w:val="00B56DBA"/>
    <w:rsid w:val="00B57157"/>
    <w:rsid w:val="00B57183"/>
    <w:rsid w:val="00B5720D"/>
    <w:rsid w:val="00B57366"/>
    <w:rsid w:val="00B575A5"/>
    <w:rsid w:val="00B57734"/>
    <w:rsid w:val="00B578E7"/>
    <w:rsid w:val="00B57957"/>
    <w:rsid w:val="00B579E4"/>
    <w:rsid w:val="00B57A5A"/>
    <w:rsid w:val="00B57A6B"/>
    <w:rsid w:val="00B57B53"/>
    <w:rsid w:val="00B57C8F"/>
    <w:rsid w:val="00B57E97"/>
    <w:rsid w:val="00B57EA7"/>
    <w:rsid w:val="00B60062"/>
    <w:rsid w:val="00B6006A"/>
    <w:rsid w:val="00B60121"/>
    <w:rsid w:val="00B6020C"/>
    <w:rsid w:val="00B60227"/>
    <w:rsid w:val="00B6023C"/>
    <w:rsid w:val="00B603E2"/>
    <w:rsid w:val="00B604A0"/>
    <w:rsid w:val="00B608FF"/>
    <w:rsid w:val="00B60A03"/>
    <w:rsid w:val="00B60A3C"/>
    <w:rsid w:val="00B60A44"/>
    <w:rsid w:val="00B60B1C"/>
    <w:rsid w:val="00B60C6E"/>
    <w:rsid w:val="00B60F00"/>
    <w:rsid w:val="00B614A6"/>
    <w:rsid w:val="00B614F8"/>
    <w:rsid w:val="00B617BB"/>
    <w:rsid w:val="00B618FB"/>
    <w:rsid w:val="00B619BE"/>
    <w:rsid w:val="00B61AD2"/>
    <w:rsid w:val="00B61E77"/>
    <w:rsid w:val="00B61EB9"/>
    <w:rsid w:val="00B61F2F"/>
    <w:rsid w:val="00B61FEB"/>
    <w:rsid w:val="00B62018"/>
    <w:rsid w:val="00B62239"/>
    <w:rsid w:val="00B62325"/>
    <w:rsid w:val="00B62539"/>
    <w:rsid w:val="00B625C5"/>
    <w:rsid w:val="00B62699"/>
    <w:rsid w:val="00B62A08"/>
    <w:rsid w:val="00B62C4F"/>
    <w:rsid w:val="00B62E2C"/>
    <w:rsid w:val="00B632D4"/>
    <w:rsid w:val="00B633D2"/>
    <w:rsid w:val="00B6345A"/>
    <w:rsid w:val="00B63660"/>
    <w:rsid w:val="00B638EB"/>
    <w:rsid w:val="00B639AE"/>
    <w:rsid w:val="00B63A89"/>
    <w:rsid w:val="00B63B10"/>
    <w:rsid w:val="00B64038"/>
    <w:rsid w:val="00B6420C"/>
    <w:rsid w:val="00B6424F"/>
    <w:rsid w:val="00B6428B"/>
    <w:rsid w:val="00B642D5"/>
    <w:rsid w:val="00B642D9"/>
    <w:rsid w:val="00B64351"/>
    <w:rsid w:val="00B6451F"/>
    <w:rsid w:val="00B64707"/>
    <w:rsid w:val="00B648CD"/>
    <w:rsid w:val="00B64A46"/>
    <w:rsid w:val="00B64FE6"/>
    <w:rsid w:val="00B65036"/>
    <w:rsid w:val="00B652D3"/>
    <w:rsid w:val="00B652FC"/>
    <w:rsid w:val="00B65356"/>
    <w:rsid w:val="00B654B5"/>
    <w:rsid w:val="00B65891"/>
    <w:rsid w:val="00B658DC"/>
    <w:rsid w:val="00B659C4"/>
    <w:rsid w:val="00B65EF1"/>
    <w:rsid w:val="00B65F33"/>
    <w:rsid w:val="00B66022"/>
    <w:rsid w:val="00B661F2"/>
    <w:rsid w:val="00B66285"/>
    <w:rsid w:val="00B663C9"/>
    <w:rsid w:val="00B663FD"/>
    <w:rsid w:val="00B665D0"/>
    <w:rsid w:val="00B6666C"/>
    <w:rsid w:val="00B667C5"/>
    <w:rsid w:val="00B66845"/>
    <w:rsid w:val="00B66897"/>
    <w:rsid w:val="00B6694A"/>
    <w:rsid w:val="00B66950"/>
    <w:rsid w:val="00B669D4"/>
    <w:rsid w:val="00B66BEB"/>
    <w:rsid w:val="00B66E11"/>
    <w:rsid w:val="00B66E71"/>
    <w:rsid w:val="00B673BB"/>
    <w:rsid w:val="00B676FC"/>
    <w:rsid w:val="00B677D1"/>
    <w:rsid w:val="00B67811"/>
    <w:rsid w:val="00B6786F"/>
    <w:rsid w:val="00B67D8D"/>
    <w:rsid w:val="00B67DA4"/>
    <w:rsid w:val="00B67E1C"/>
    <w:rsid w:val="00B67E51"/>
    <w:rsid w:val="00B67EAD"/>
    <w:rsid w:val="00B67FC0"/>
    <w:rsid w:val="00B700F5"/>
    <w:rsid w:val="00B70367"/>
    <w:rsid w:val="00B704CB"/>
    <w:rsid w:val="00B705D1"/>
    <w:rsid w:val="00B705DD"/>
    <w:rsid w:val="00B707E2"/>
    <w:rsid w:val="00B709CC"/>
    <w:rsid w:val="00B70C49"/>
    <w:rsid w:val="00B70DB2"/>
    <w:rsid w:val="00B70E83"/>
    <w:rsid w:val="00B710D6"/>
    <w:rsid w:val="00B7123F"/>
    <w:rsid w:val="00B71460"/>
    <w:rsid w:val="00B71581"/>
    <w:rsid w:val="00B717E9"/>
    <w:rsid w:val="00B718B2"/>
    <w:rsid w:val="00B71A0E"/>
    <w:rsid w:val="00B71D63"/>
    <w:rsid w:val="00B71F0A"/>
    <w:rsid w:val="00B71F15"/>
    <w:rsid w:val="00B7202C"/>
    <w:rsid w:val="00B7221F"/>
    <w:rsid w:val="00B7234A"/>
    <w:rsid w:val="00B725C2"/>
    <w:rsid w:val="00B72644"/>
    <w:rsid w:val="00B72882"/>
    <w:rsid w:val="00B72914"/>
    <w:rsid w:val="00B72C0C"/>
    <w:rsid w:val="00B72D4B"/>
    <w:rsid w:val="00B72D56"/>
    <w:rsid w:val="00B733EA"/>
    <w:rsid w:val="00B73438"/>
    <w:rsid w:val="00B738E4"/>
    <w:rsid w:val="00B7393D"/>
    <w:rsid w:val="00B73960"/>
    <w:rsid w:val="00B73AE0"/>
    <w:rsid w:val="00B73B78"/>
    <w:rsid w:val="00B73E0E"/>
    <w:rsid w:val="00B7453B"/>
    <w:rsid w:val="00B74581"/>
    <w:rsid w:val="00B7487F"/>
    <w:rsid w:val="00B74B25"/>
    <w:rsid w:val="00B74D2E"/>
    <w:rsid w:val="00B74E6F"/>
    <w:rsid w:val="00B7503A"/>
    <w:rsid w:val="00B75115"/>
    <w:rsid w:val="00B7529A"/>
    <w:rsid w:val="00B75347"/>
    <w:rsid w:val="00B756E1"/>
    <w:rsid w:val="00B75A4C"/>
    <w:rsid w:val="00B75C2D"/>
    <w:rsid w:val="00B75CE0"/>
    <w:rsid w:val="00B75E3E"/>
    <w:rsid w:val="00B76000"/>
    <w:rsid w:val="00B76484"/>
    <w:rsid w:val="00B7649B"/>
    <w:rsid w:val="00B76557"/>
    <w:rsid w:val="00B766EE"/>
    <w:rsid w:val="00B7682C"/>
    <w:rsid w:val="00B76A35"/>
    <w:rsid w:val="00B7706B"/>
    <w:rsid w:val="00B772BC"/>
    <w:rsid w:val="00B773B1"/>
    <w:rsid w:val="00B77494"/>
    <w:rsid w:val="00B77537"/>
    <w:rsid w:val="00B776C6"/>
    <w:rsid w:val="00B776CB"/>
    <w:rsid w:val="00B776F5"/>
    <w:rsid w:val="00B77C65"/>
    <w:rsid w:val="00B77F3E"/>
    <w:rsid w:val="00B77F5A"/>
    <w:rsid w:val="00B77F90"/>
    <w:rsid w:val="00B77FA9"/>
    <w:rsid w:val="00B801F4"/>
    <w:rsid w:val="00B8063A"/>
    <w:rsid w:val="00B807E0"/>
    <w:rsid w:val="00B808CE"/>
    <w:rsid w:val="00B80A0E"/>
    <w:rsid w:val="00B80B0D"/>
    <w:rsid w:val="00B80C84"/>
    <w:rsid w:val="00B80CC4"/>
    <w:rsid w:val="00B80DE6"/>
    <w:rsid w:val="00B80EB7"/>
    <w:rsid w:val="00B80FF9"/>
    <w:rsid w:val="00B81109"/>
    <w:rsid w:val="00B8120E"/>
    <w:rsid w:val="00B81239"/>
    <w:rsid w:val="00B8125E"/>
    <w:rsid w:val="00B81276"/>
    <w:rsid w:val="00B81618"/>
    <w:rsid w:val="00B8164C"/>
    <w:rsid w:val="00B816C9"/>
    <w:rsid w:val="00B816E9"/>
    <w:rsid w:val="00B817CE"/>
    <w:rsid w:val="00B81837"/>
    <w:rsid w:val="00B819AC"/>
    <w:rsid w:val="00B81B47"/>
    <w:rsid w:val="00B81B65"/>
    <w:rsid w:val="00B81CFD"/>
    <w:rsid w:val="00B81EB6"/>
    <w:rsid w:val="00B8228A"/>
    <w:rsid w:val="00B823F8"/>
    <w:rsid w:val="00B82423"/>
    <w:rsid w:val="00B8244B"/>
    <w:rsid w:val="00B82661"/>
    <w:rsid w:val="00B827F7"/>
    <w:rsid w:val="00B82C94"/>
    <w:rsid w:val="00B82E23"/>
    <w:rsid w:val="00B82EB8"/>
    <w:rsid w:val="00B832FA"/>
    <w:rsid w:val="00B83499"/>
    <w:rsid w:val="00B8353D"/>
    <w:rsid w:val="00B8360E"/>
    <w:rsid w:val="00B8383F"/>
    <w:rsid w:val="00B839DC"/>
    <w:rsid w:val="00B83B6C"/>
    <w:rsid w:val="00B83BC7"/>
    <w:rsid w:val="00B83E1A"/>
    <w:rsid w:val="00B83F10"/>
    <w:rsid w:val="00B83F14"/>
    <w:rsid w:val="00B840DE"/>
    <w:rsid w:val="00B84217"/>
    <w:rsid w:val="00B8429A"/>
    <w:rsid w:val="00B8431F"/>
    <w:rsid w:val="00B845F9"/>
    <w:rsid w:val="00B84852"/>
    <w:rsid w:val="00B84CF0"/>
    <w:rsid w:val="00B84CF1"/>
    <w:rsid w:val="00B84D1E"/>
    <w:rsid w:val="00B84E0F"/>
    <w:rsid w:val="00B84F07"/>
    <w:rsid w:val="00B84FE5"/>
    <w:rsid w:val="00B852E8"/>
    <w:rsid w:val="00B85391"/>
    <w:rsid w:val="00B853D8"/>
    <w:rsid w:val="00B85750"/>
    <w:rsid w:val="00B858EF"/>
    <w:rsid w:val="00B85968"/>
    <w:rsid w:val="00B85B64"/>
    <w:rsid w:val="00B85B9C"/>
    <w:rsid w:val="00B85E14"/>
    <w:rsid w:val="00B85EC4"/>
    <w:rsid w:val="00B85F20"/>
    <w:rsid w:val="00B86202"/>
    <w:rsid w:val="00B8624A"/>
    <w:rsid w:val="00B86465"/>
    <w:rsid w:val="00B86576"/>
    <w:rsid w:val="00B867A4"/>
    <w:rsid w:val="00B8689D"/>
    <w:rsid w:val="00B8692C"/>
    <w:rsid w:val="00B869B3"/>
    <w:rsid w:val="00B86A11"/>
    <w:rsid w:val="00B86BBF"/>
    <w:rsid w:val="00B86E6C"/>
    <w:rsid w:val="00B87188"/>
    <w:rsid w:val="00B8718C"/>
    <w:rsid w:val="00B873C5"/>
    <w:rsid w:val="00B87437"/>
    <w:rsid w:val="00B874F8"/>
    <w:rsid w:val="00B87635"/>
    <w:rsid w:val="00B877EF"/>
    <w:rsid w:val="00B87873"/>
    <w:rsid w:val="00B87D09"/>
    <w:rsid w:val="00B87DDF"/>
    <w:rsid w:val="00B900FE"/>
    <w:rsid w:val="00B902F2"/>
    <w:rsid w:val="00B903C3"/>
    <w:rsid w:val="00B904A9"/>
    <w:rsid w:val="00B90643"/>
    <w:rsid w:val="00B906F8"/>
    <w:rsid w:val="00B907A0"/>
    <w:rsid w:val="00B90A78"/>
    <w:rsid w:val="00B90FD9"/>
    <w:rsid w:val="00B91071"/>
    <w:rsid w:val="00B910FB"/>
    <w:rsid w:val="00B91111"/>
    <w:rsid w:val="00B9140F"/>
    <w:rsid w:val="00B9171C"/>
    <w:rsid w:val="00B9180F"/>
    <w:rsid w:val="00B91A0B"/>
    <w:rsid w:val="00B91BE4"/>
    <w:rsid w:val="00B91C50"/>
    <w:rsid w:val="00B91FCB"/>
    <w:rsid w:val="00B92008"/>
    <w:rsid w:val="00B92027"/>
    <w:rsid w:val="00B920AE"/>
    <w:rsid w:val="00B920D7"/>
    <w:rsid w:val="00B921F8"/>
    <w:rsid w:val="00B92227"/>
    <w:rsid w:val="00B92708"/>
    <w:rsid w:val="00B92854"/>
    <w:rsid w:val="00B928D7"/>
    <w:rsid w:val="00B92A8D"/>
    <w:rsid w:val="00B92B12"/>
    <w:rsid w:val="00B92B27"/>
    <w:rsid w:val="00B92B2F"/>
    <w:rsid w:val="00B92BC2"/>
    <w:rsid w:val="00B92DF4"/>
    <w:rsid w:val="00B92FDF"/>
    <w:rsid w:val="00B93002"/>
    <w:rsid w:val="00B93080"/>
    <w:rsid w:val="00B930A4"/>
    <w:rsid w:val="00B93244"/>
    <w:rsid w:val="00B935B0"/>
    <w:rsid w:val="00B937A9"/>
    <w:rsid w:val="00B93ACC"/>
    <w:rsid w:val="00B93BE4"/>
    <w:rsid w:val="00B93D8B"/>
    <w:rsid w:val="00B93FBC"/>
    <w:rsid w:val="00B94101"/>
    <w:rsid w:val="00B9446E"/>
    <w:rsid w:val="00B94675"/>
    <w:rsid w:val="00B94733"/>
    <w:rsid w:val="00B94745"/>
    <w:rsid w:val="00B948E4"/>
    <w:rsid w:val="00B94A45"/>
    <w:rsid w:val="00B94AA8"/>
    <w:rsid w:val="00B94BFB"/>
    <w:rsid w:val="00B94DE3"/>
    <w:rsid w:val="00B94EE4"/>
    <w:rsid w:val="00B95054"/>
    <w:rsid w:val="00B95102"/>
    <w:rsid w:val="00B9519D"/>
    <w:rsid w:val="00B951FB"/>
    <w:rsid w:val="00B953F3"/>
    <w:rsid w:val="00B953F6"/>
    <w:rsid w:val="00B95408"/>
    <w:rsid w:val="00B95546"/>
    <w:rsid w:val="00B95582"/>
    <w:rsid w:val="00B955D3"/>
    <w:rsid w:val="00B9576F"/>
    <w:rsid w:val="00B958B2"/>
    <w:rsid w:val="00B95B4B"/>
    <w:rsid w:val="00B95C0D"/>
    <w:rsid w:val="00B95F19"/>
    <w:rsid w:val="00B9601E"/>
    <w:rsid w:val="00B960A7"/>
    <w:rsid w:val="00B960C5"/>
    <w:rsid w:val="00B96211"/>
    <w:rsid w:val="00B9621F"/>
    <w:rsid w:val="00B962A6"/>
    <w:rsid w:val="00B9632E"/>
    <w:rsid w:val="00B9665F"/>
    <w:rsid w:val="00B967A8"/>
    <w:rsid w:val="00B96B95"/>
    <w:rsid w:val="00B96D60"/>
    <w:rsid w:val="00B96DB1"/>
    <w:rsid w:val="00B96F2D"/>
    <w:rsid w:val="00B9715F"/>
    <w:rsid w:val="00B97216"/>
    <w:rsid w:val="00B972FA"/>
    <w:rsid w:val="00B97477"/>
    <w:rsid w:val="00B974C8"/>
    <w:rsid w:val="00B975BB"/>
    <w:rsid w:val="00B97763"/>
    <w:rsid w:val="00B97795"/>
    <w:rsid w:val="00B9796B"/>
    <w:rsid w:val="00B979C4"/>
    <w:rsid w:val="00B97B1F"/>
    <w:rsid w:val="00B97C52"/>
    <w:rsid w:val="00B97C5D"/>
    <w:rsid w:val="00B97E2E"/>
    <w:rsid w:val="00BA0041"/>
    <w:rsid w:val="00BA02E3"/>
    <w:rsid w:val="00BA030D"/>
    <w:rsid w:val="00BA0408"/>
    <w:rsid w:val="00BA044D"/>
    <w:rsid w:val="00BA0459"/>
    <w:rsid w:val="00BA0489"/>
    <w:rsid w:val="00BA0568"/>
    <w:rsid w:val="00BA0631"/>
    <w:rsid w:val="00BA06A1"/>
    <w:rsid w:val="00BA06E3"/>
    <w:rsid w:val="00BA071E"/>
    <w:rsid w:val="00BA08A8"/>
    <w:rsid w:val="00BA0A18"/>
    <w:rsid w:val="00BA0C31"/>
    <w:rsid w:val="00BA0C8C"/>
    <w:rsid w:val="00BA0F42"/>
    <w:rsid w:val="00BA109A"/>
    <w:rsid w:val="00BA11F8"/>
    <w:rsid w:val="00BA1642"/>
    <w:rsid w:val="00BA1833"/>
    <w:rsid w:val="00BA1901"/>
    <w:rsid w:val="00BA1953"/>
    <w:rsid w:val="00BA1A17"/>
    <w:rsid w:val="00BA1A88"/>
    <w:rsid w:val="00BA1AB1"/>
    <w:rsid w:val="00BA1C0D"/>
    <w:rsid w:val="00BA1ED4"/>
    <w:rsid w:val="00BA1F23"/>
    <w:rsid w:val="00BA1FC4"/>
    <w:rsid w:val="00BA21AA"/>
    <w:rsid w:val="00BA230A"/>
    <w:rsid w:val="00BA23E7"/>
    <w:rsid w:val="00BA2647"/>
    <w:rsid w:val="00BA28CF"/>
    <w:rsid w:val="00BA2A11"/>
    <w:rsid w:val="00BA2AF6"/>
    <w:rsid w:val="00BA2B94"/>
    <w:rsid w:val="00BA2C5D"/>
    <w:rsid w:val="00BA2D49"/>
    <w:rsid w:val="00BA2F5A"/>
    <w:rsid w:val="00BA300E"/>
    <w:rsid w:val="00BA3029"/>
    <w:rsid w:val="00BA3154"/>
    <w:rsid w:val="00BA31E3"/>
    <w:rsid w:val="00BA331A"/>
    <w:rsid w:val="00BA331C"/>
    <w:rsid w:val="00BA3349"/>
    <w:rsid w:val="00BA3417"/>
    <w:rsid w:val="00BA350E"/>
    <w:rsid w:val="00BA3631"/>
    <w:rsid w:val="00BA3720"/>
    <w:rsid w:val="00BA38F9"/>
    <w:rsid w:val="00BA3A2A"/>
    <w:rsid w:val="00BA3AD6"/>
    <w:rsid w:val="00BA3BC9"/>
    <w:rsid w:val="00BA3CA4"/>
    <w:rsid w:val="00BA3CE8"/>
    <w:rsid w:val="00BA3D92"/>
    <w:rsid w:val="00BA3FEA"/>
    <w:rsid w:val="00BA3FEF"/>
    <w:rsid w:val="00BA42FC"/>
    <w:rsid w:val="00BA4568"/>
    <w:rsid w:val="00BA4793"/>
    <w:rsid w:val="00BA4A56"/>
    <w:rsid w:val="00BA4B70"/>
    <w:rsid w:val="00BA4B78"/>
    <w:rsid w:val="00BA4DDA"/>
    <w:rsid w:val="00BA4F22"/>
    <w:rsid w:val="00BA4F54"/>
    <w:rsid w:val="00BA4F8A"/>
    <w:rsid w:val="00BA4FB5"/>
    <w:rsid w:val="00BA5053"/>
    <w:rsid w:val="00BA5568"/>
    <w:rsid w:val="00BA5637"/>
    <w:rsid w:val="00BA5684"/>
    <w:rsid w:val="00BA56BF"/>
    <w:rsid w:val="00BA598A"/>
    <w:rsid w:val="00BA5AC1"/>
    <w:rsid w:val="00BA5CC7"/>
    <w:rsid w:val="00BA5E4D"/>
    <w:rsid w:val="00BA5FD2"/>
    <w:rsid w:val="00BA6044"/>
    <w:rsid w:val="00BA60E7"/>
    <w:rsid w:val="00BA613C"/>
    <w:rsid w:val="00BA65C0"/>
    <w:rsid w:val="00BA6CC8"/>
    <w:rsid w:val="00BA6D64"/>
    <w:rsid w:val="00BA6E84"/>
    <w:rsid w:val="00BA71EE"/>
    <w:rsid w:val="00BA732C"/>
    <w:rsid w:val="00BA73C8"/>
    <w:rsid w:val="00BA73D2"/>
    <w:rsid w:val="00BA7482"/>
    <w:rsid w:val="00BA7632"/>
    <w:rsid w:val="00BA7AE6"/>
    <w:rsid w:val="00BA7D55"/>
    <w:rsid w:val="00BB01B0"/>
    <w:rsid w:val="00BB024B"/>
    <w:rsid w:val="00BB029C"/>
    <w:rsid w:val="00BB02FA"/>
    <w:rsid w:val="00BB0574"/>
    <w:rsid w:val="00BB0650"/>
    <w:rsid w:val="00BB07DE"/>
    <w:rsid w:val="00BB08C3"/>
    <w:rsid w:val="00BB0D2B"/>
    <w:rsid w:val="00BB0EFF"/>
    <w:rsid w:val="00BB10A7"/>
    <w:rsid w:val="00BB14A5"/>
    <w:rsid w:val="00BB180B"/>
    <w:rsid w:val="00BB2042"/>
    <w:rsid w:val="00BB25B7"/>
    <w:rsid w:val="00BB26F4"/>
    <w:rsid w:val="00BB289A"/>
    <w:rsid w:val="00BB293B"/>
    <w:rsid w:val="00BB2E0A"/>
    <w:rsid w:val="00BB3544"/>
    <w:rsid w:val="00BB3668"/>
    <w:rsid w:val="00BB399B"/>
    <w:rsid w:val="00BB3D02"/>
    <w:rsid w:val="00BB3F5F"/>
    <w:rsid w:val="00BB4251"/>
    <w:rsid w:val="00BB44A5"/>
    <w:rsid w:val="00BB4CBA"/>
    <w:rsid w:val="00BB4D36"/>
    <w:rsid w:val="00BB4FE3"/>
    <w:rsid w:val="00BB50F9"/>
    <w:rsid w:val="00BB5209"/>
    <w:rsid w:val="00BB545E"/>
    <w:rsid w:val="00BB5613"/>
    <w:rsid w:val="00BB56D8"/>
    <w:rsid w:val="00BB5735"/>
    <w:rsid w:val="00BB5771"/>
    <w:rsid w:val="00BB5965"/>
    <w:rsid w:val="00BB5ABC"/>
    <w:rsid w:val="00BB5C2C"/>
    <w:rsid w:val="00BB5CA1"/>
    <w:rsid w:val="00BB5CC5"/>
    <w:rsid w:val="00BB5D44"/>
    <w:rsid w:val="00BB5D81"/>
    <w:rsid w:val="00BB5EBA"/>
    <w:rsid w:val="00BB60D7"/>
    <w:rsid w:val="00BB60F8"/>
    <w:rsid w:val="00BB62EC"/>
    <w:rsid w:val="00BB6430"/>
    <w:rsid w:val="00BB68EA"/>
    <w:rsid w:val="00BB69B2"/>
    <w:rsid w:val="00BB6A53"/>
    <w:rsid w:val="00BB6B00"/>
    <w:rsid w:val="00BB6B31"/>
    <w:rsid w:val="00BB6E69"/>
    <w:rsid w:val="00BB714F"/>
    <w:rsid w:val="00BB7231"/>
    <w:rsid w:val="00BB7461"/>
    <w:rsid w:val="00BB775F"/>
    <w:rsid w:val="00BB78A3"/>
    <w:rsid w:val="00BB7A33"/>
    <w:rsid w:val="00BB7A4E"/>
    <w:rsid w:val="00BB7A61"/>
    <w:rsid w:val="00BB7A94"/>
    <w:rsid w:val="00BB7B82"/>
    <w:rsid w:val="00BB7C95"/>
    <w:rsid w:val="00BB7CC2"/>
    <w:rsid w:val="00BC000B"/>
    <w:rsid w:val="00BC0AB0"/>
    <w:rsid w:val="00BC0C2F"/>
    <w:rsid w:val="00BC1147"/>
    <w:rsid w:val="00BC13CF"/>
    <w:rsid w:val="00BC149D"/>
    <w:rsid w:val="00BC15A4"/>
    <w:rsid w:val="00BC161B"/>
    <w:rsid w:val="00BC16AF"/>
    <w:rsid w:val="00BC1C47"/>
    <w:rsid w:val="00BC1E7F"/>
    <w:rsid w:val="00BC1FE9"/>
    <w:rsid w:val="00BC20F6"/>
    <w:rsid w:val="00BC213B"/>
    <w:rsid w:val="00BC213F"/>
    <w:rsid w:val="00BC24C9"/>
    <w:rsid w:val="00BC267D"/>
    <w:rsid w:val="00BC26EC"/>
    <w:rsid w:val="00BC2843"/>
    <w:rsid w:val="00BC2A4D"/>
    <w:rsid w:val="00BC2CF9"/>
    <w:rsid w:val="00BC2D76"/>
    <w:rsid w:val="00BC2EB2"/>
    <w:rsid w:val="00BC2F7D"/>
    <w:rsid w:val="00BC33DA"/>
    <w:rsid w:val="00BC3452"/>
    <w:rsid w:val="00BC35B5"/>
    <w:rsid w:val="00BC35ED"/>
    <w:rsid w:val="00BC36F2"/>
    <w:rsid w:val="00BC3926"/>
    <w:rsid w:val="00BC39FF"/>
    <w:rsid w:val="00BC3A9C"/>
    <w:rsid w:val="00BC3DAB"/>
    <w:rsid w:val="00BC4161"/>
    <w:rsid w:val="00BC418F"/>
    <w:rsid w:val="00BC4269"/>
    <w:rsid w:val="00BC4364"/>
    <w:rsid w:val="00BC4373"/>
    <w:rsid w:val="00BC43DB"/>
    <w:rsid w:val="00BC46D1"/>
    <w:rsid w:val="00BC4713"/>
    <w:rsid w:val="00BC49CE"/>
    <w:rsid w:val="00BC5279"/>
    <w:rsid w:val="00BC53A2"/>
    <w:rsid w:val="00BC554C"/>
    <w:rsid w:val="00BC5674"/>
    <w:rsid w:val="00BC56CD"/>
    <w:rsid w:val="00BC5AC5"/>
    <w:rsid w:val="00BC5B17"/>
    <w:rsid w:val="00BC5B3F"/>
    <w:rsid w:val="00BC5BFC"/>
    <w:rsid w:val="00BC5D41"/>
    <w:rsid w:val="00BC5D42"/>
    <w:rsid w:val="00BC5E05"/>
    <w:rsid w:val="00BC610A"/>
    <w:rsid w:val="00BC6152"/>
    <w:rsid w:val="00BC6214"/>
    <w:rsid w:val="00BC6260"/>
    <w:rsid w:val="00BC64A9"/>
    <w:rsid w:val="00BC6702"/>
    <w:rsid w:val="00BC690B"/>
    <w:rsid w:val="00BC6934"/>
    <w:rsid w:val="00BC6B40"/>
    <w:rsid w:val="00BC6BAF"/>
    <w:rsid w:val="00BC6C01"/>
    <w:rsid w:val="00BC6C4E"/>
    <w:rsid w:val="00BC6C80"/>
    <w:rsid w:val="00BC6E2E"/>
    <w:rsid w:val="00BC7068"/>
    <w:rsid w:val="00BC711E"/>
    <w:rsid w:val="00BC7299"/>
    <w:rsid w:val="00BC7394"/>
    <w:rsid w:val="00BC7455"/>
    <w:rsid w:val="00BC787D"/>
    <w:rsid w:val="00BC7902"/>
    <w:rsid w:val="00BC7A37"/>
    <w:rsid w:val="00BC7ABC"/>
    <w:rsid w:val="00BC7E65"/>
    <w:rsid w:val="00BC7E7A"/>
    <w:rsid w:val="00BD0094"/>
    <w:rsid w:val="00BD0095"/>
    <w:rsid w:val="00BD00B9"/>
    <w:rsid w:val="00BD026A"/>
    <w:rsid w:val="00BD0712"/>
    <w:rsid w:val="00BD0835"/>
    <w:rsid w:val="00BD0BD1"/>
    <w:rsid w:val="00BD0D52"/>
    <w:rsid w:val="00BD0D80"/>
    <w:rsid w:val="00BD0E0B"/>
    <w:rsid w:val="00BD0FDC"/>
    <w:rsid w:val="00BD1487"/>
    <w:rsid w:val="00BD14E9"/>
    <w:rsid w:val="00BD160C"/>
    <w:rsid w:val="00BD1A27"/>
    <w:rsid w:val="00BD1ACA"/>
    <w:rsid w:val="00BD1B25"/>
    <w:rsid w:val="00BD1B30"/>
    <w:rsid w:val="00BD1CEC"/>
    <w:rsid w:val="00BD23F7"/>
    <w:rsid w:val="00BD2579"/>
    <w:rsid w:val="00BD25F9"/>
    <w:rsid w:val="00BD279D"/>
    <w:rsid w:val="00BD2AE9"/>
    <w:rsid w:val="00BD2BEA"/>
    <w:rsid w:val="00BD2C5C"/>
    <w:rsid w:val="00BD2DE6"/>
    <w:rsid w:val="00BD2E24"/>
    <w:rsid w:val="00BD319E"/>
    <w:rsid w:val="00BD3252"/>
    <w:rsid w:val="00BD35F4"/>
    <w:rsid w:val="00BD36A6"/>
    <w:rsid w:val="00BD36FB"/>
    <w:rsid w:val="00BD396B"/>
    <w:rsid w:val="00BD3A0B"/>
    <w:rsid w:val="00BD409D"/>
    <w:rsid w:val="00BD40A0"/>
    <w:rsid w:val="00BD4210"/>
    <w:rsid w:val="00BD438C"/>
    <w:rsid w:val="00BD44D0"/>
    <w:rsid w:val="00BD4808"/>
    <w:rsid w:val="00BD48C4"/>
    <w:rsid w:val="00BD4A6D"/>
    <w:rsid w:val="00BD4BB7"/>
    <w:rsid w:val="00BD4C11"/>
    <w:rsid w:val="00BD4D16"/>
    <w:rsid w:val="00BD4D47"/>
    <w:rsid w:val="00BD4FA3"/>
    <w:rsid w:val="00BD520A"/>
    <w:rsid w:val="00BD520D"/>
    <w:rsid w:val="00BD5333"/>
    <w:rsid w:val="00BD56BE"/>
    <w:rsid w:val="00BD58BA"/>
    <w:rsid w:val="00BD5999"/>
    <w:rsid w:val="00BD5AE8"/>
    <w:rsid w:val="00BD5B36"/>
    <w:rsid w:val="00BD5B9B"/>
    <w:rsid w:val="00BD5C38"/>
    <w:rsid w:val="00BD5E3C"/>
    <w:rsid w:val="00BD5E7B"/>
    <w:rsid w:val="00BD5EAC"/>
    <w:rsid w:val="00BD612A"/>
    <w:rsid w:val="00BD61B1"/>
    <w:rsid w:val="00BD64CD"/>
    <w:rsid w:val="00BD64F8"/>
    <w:rsid w:val="00BD6A9A"/>
    <w:rsid w:val="00BD6E37"/>
    <w:rsid w:val="00BD70B9"/>
    <w:rsid w:val="00BD71D4"/>
    <w:rsid w:val="00BD7507"/>
    <w:rsid w:val="00BD766C"/>
    <w:rsid w:val="00BD788E"/>
    <w:rsid w:val="00BD7A3A"/>
    <w:rsid w:val="00BD7AB5"/>
    <w:rsid w:val="00BD7D3E"/>
    <w:rsid w:val="00BD7D57"/>
    <w:rsid w:val="00BD7DD6"/>
    <w:rsid w:val="00BD7DFD"/>
    <w:rsid w:val="00BD7E8E"/>
    <w:rsid w:val="00BD7ECF"/>
    <w:rsid w:val="00BE0258"/>
    <w:rsid w:val="00BE04CB"/>
    <w:rsid w:val="00BE0A4F"/>
    <w:rsid w:val="00BE0D23"/>
    <w:rsid w:val="00BE0FD3"/>
    <w:rsid w:val="00BE11EC"/>
    <w:rsid w:val="00BE125F"/>
    <w:rsid w:val="00BE13C3"/>
    <w:rsid w:val="00BE1564"/>
    <w:rsid w:val="00BE158C"/>
    <w:rsid w:val="00BE1894"/>
    <w:rsid w:val="00BE18F2"/>
    <w:rsid w:val="00BE1993"/>
    <w:rsid w:val="00BE1A64"/>
    <w:rsid w:val="00BE1B85"/>
    <w:rsid w:val="00BE1DAE"/>
    <w:rsid w:val="00BE1E61"/>
    <w:rsid w:val="00BE1E9F"/>
    <w:rsid w:val="00BE1ECC"/>
    <w:rsid w:val="00BE1F32"/>
    <w:rsid w:val="00BE1F97"/>
    <w:rsid w:val="00BE1FFE"/>
    <w:rsid w:val="00BE2186"/>
    <w:rsid w:val="00BE24CA"/>
    <w:rsid w:val="00BE250A"/>
    <w:rsid w:val="00BE2831"/>
    <w:rsid w:val="00BE2C87"/>
    <w:rsid w:val="00BE2CB6"/>
    <w:rsid w:val="00BE2DAB"/>
    <w:rsid w:val="00BE2E32"/>
    <w:rsid w:val="00BE34A2"/>
    <w:rsid w:val="00BE34FA"/>
    <w:rsid w:val="00BE35CA"/>
    <w:rsid w:val="00BE38E9"/>
    <w:rsid w:val="00BE3946"/>
    <w:rsid w:val="00BE3BE3"/>
    <w:rsid w:val="00BE3C1C"/>
    <w:rsid w:val="00BE3C44"/>
    <w:rsid w:val="00BE3C79"/>
    <w:rsid w:val="00BE3D93"/>
    <w:rsid w:val="00BE3F3E"/>
    <w:rsid w:val="00BE4014"/>
    <w:rsid w:val="00BE410C"/>
    <w:rsid w:val="00BE4140"/>
    <w:rsid w:val="00BE4185"/>
    <w:rsid w:val="00BE443E"/>
    <w:rsid w:val="00BE463D"/>
    <w:rsid w:val="00BE4686"/>
    <w:rsid w:val="00BE49B8"/>
    <w:rsid w:val="00BE4ABC"/>
    <w:rsid w:val="00BE4F80"/>
    <w:rsid w:val="00BE508B"/>
    <w:rsid w:val="00BE5092"/>
    <w:rsid w:val="00BE50C7"/>
    <w:rsid w:val="00BE50CD"/>
    <w:rsid w:val="00BE5112"/>
    <w:rsid w:val="00BE5143"/>
    <w:rsid w:val="00BE52BB"/>
    <w:rsid w:val="00BE53C5"/>
    <w:rsid w:val="00BE5436"/>
    <w:rsid w:val="00BE54D9"/>
    <w:rsid w:val="00BE56D8"/>
    <w:rsid w:val="00BE5A1D"/>
    <w:rsid w:val="00BE5AB0"/>
    <w:rsid w:val="00BE5AE7"/>
    <w:rsid w:val="00BE5C18"/>
    <w:rsid w:val="00BE5E26"/>
    <w:rsid w:val="00BE5EA0"/>
    <w:rsid w:val="00BE602B"/>
    <w:rsid w:val="00BE614D"/>
    <w:rsid w:val="00BE61C6"/>
    <w:rsid w:val="00BE6200"/>
    <w:rsid w:val="00BE6247"/>
    <w:rsid w:val="00BE660F"/>
    <w:rsid w:val="00BE66E3"/>
    <w:rsid w:val="00BE698C"/>
    <w:rsid w:val="00BE6B27"/>
    <w:rsid w:val="00BE6B3B"/>
    <w:rsid w:val="00BE6CD1"/>
    <w:rsid w:val="00BE6E4A"/>
    <w:rsid w:val="00BE6EEC"/>
    <w:rsid w:val="00BE6F8C"/>
    <w:rsid w:val="00BE7024"/>
    <w:rsid w:val="00BE70E1"/>
    <w:rsid w:val="00BE7205"/>
    <w:rsid w:val="00BE7300"/>
    <w:rsid w:val="00BE758A"/>
    <w:rsid w:val="00BE75EA"/>
    <w:rsid w:val="00BE773C"/>
    <w:rsid w:val="00BE77A9"/>
    <w:rsid w:val="00BE77DC"/>
    <w:rsid w:val="00BE789D"/>
    <w:rsid w:val="00BE7A2B"/>
    <w:rsid w:val="00BE7B15"/>
    <w:rsid w:val="00BE7D6D"/>
    <w:rsid w:val="00BE7DA8"/>
    <w:rsid w:val="00BE7FBC"/>
    <w:rsid w:val="00BE7FC1"/>
    <w:rsid w:val="00BF004B"/>
    <w:rsid w:val="00BF0332"/>
    <w:rsid w:val="00BF047F"/>
    <w:rsid w:val="00BF05C5"/>
    <w:rsid w:val="00BF0800"/>
    <w:rsid w:val="00BF09A8"/>
    <w:rsid w:val="00BF105E"/>
    <w:rsid w:val="00BF10AF"/>
    <w:rsid w:val="00BF1473"/>
    <w:rsid w:val="00BF1681"/>
    <w:rsid w:val="00BF16D6"/>
    <w:rsid w:val="00BF17F3"/>
    <w:rsid w:val="00BF18FF"/>
    <w:rsid w:val="00BF1A0D"/>
    <w:rsid w:val="00BF1A80"/>
    <w:rsid w:val="00BF1E36"/>
    <w:rsid w:val="00BF1E3E"/>
    <w:rsid w:val="00BF202D"/>
    <w:rsid w:val="00BF20DB"/>
    <w:rsid w:val="00BF20EA"/>
    <w:rsid w:val="00BF21C3"/>
    <w:rsid w:val="00BF224D"/>
    <w:rsid w:val="00BF2303"/>
    <w:rsid w:val="00BF2373"/>
    <w:rsid w:val="00BF2469"/>
    <w:rsid w:val="00BF2564"/>
    <w:rsid w:val="00BF2782"/>
    <w:rsid w:val="00BF27E1"/>
    <w:rsid w:val="00BF2817"/>
    <w:rsid w:val="00BF284F"/>
    <w:rsid w:val="00BF29FB"/>
    <w:rsid w:val="00BF2AD6"/>
    <w:rsid w:val="00BF2B2C"/>
    <w:rsid w:val="00BF2B90"/>
    <w:rsid w:val="00BF2B99"/>
    <w:rsid w:val="00BF2C03"/>
    <w:rsid w:val="00BF2CA1"/>
    <w:rsid w:val="00BF312A"/>
    <w:rsid w:val="00BF3425"/>
    <w:rsid w:val="00BF3663"/>
    <w:rsid w:val="00BF3794"/>
    <w:rsid w:val="00BF3830"/>
    <w:rsid w:val="00BF394D"/>
    <w:rsid w:val="00BF3A83"/>
    <w:rsid w:val="00BF3BEE"/>
    <w:rsid w:val="00BF3DBE"/>
    <w:rsid w:val="00BF3EBD"/>
    <w:rsid w:val="00BF3FB9"/>
    <w:rsid w:val="00BF42ED"/>
    <w:rsid w:val="00BF43EC"/>
    <w:rsid w:val="00BF43F7"/>
    <w:rsid w:val="00BF44A8"/>
    <w:rsid w:val="00BF45C9"/>
    <w:rsid w:val="00BF4838"/>
    <w:rsid w:val="00BF48F1"/>
    <w:rsid w:val="00BF49C6"/>
    <w:rsid w:val="00BF4B1A"/>
    <w:rsid w:val="00BF4C93"/>
    <w:rsid w:val="00BF4DF7"/>
    <w:rsid w:val="00BF509A"/>
    <w:rsid w:val="00BF52B3"/>
    <w:rsid w:val="00BF545E"/>
    <w:rsid w:val="00BF5470"/>
    <w:rsid w:val="00BF554A"/>
    <w:rsid w:val="00BF56EC"/>
    <w:rsid w:val="00BF58F3"/>
    <w:rsid w:val="00BF5A24"/>
    <w:rsid w:val="00BF5B21"/>
    <w:rsid w:val="00BF5C7F"/>
    <w:rsid w:val="00BF5EB0"/>
    <w:rsid w:val="00BF6033"/>
    <w:rsid w:val="00BF60E4"/>
    <w:rsid w:val="00BF6172"/>
    <w:rsid w:val="00BF632E"/>
    <w:rsid w:val="00BF639F"/>
    <w:rsid w:val="00BF66D5"/>
    <w:rsid w:val="00BF66F3"/>
    <w:rsid w:val="00BF6762"/>
    <w:rsid w:val="00BF67D9"/>
    <w:rsid w:val="00BF691C"/>
    <w:rsid w:val="00BF6AD8"/>
    <w:rsid w:val="00BF73A7"/>
    <w:rsid w:val="00BF7428"/>
    <w:rsid w:val="00BF74B3"/>
    <w:rsid w:val="00BF7538"/>
    <w:rsid w:val="00BF7680"/>
    <w:rsid w:val="00BF792F"/>
    <w:rsid w:val="00BF7E6E"/>
    <w:rsid w:val="00BF7F76"/>
    <w:rsid w:val="00C0034A"/>
    <w:rsid w:val="00C004D0"/>
    <w:rsid w:val="00C004D2"/>
    <w:rsid w:val="00C0058C"/>
    <w:rsid w:val="00C008BA"/>
    <w:rsid w:val="00C0095E"/>
    <w:rsid w:val="00C00A8E"/>
    <w:rsid w:val="00C00B3A"/>
    <w:rsid w:val="00C00B98"/>
    <w:rsid w:val="00C00D95"/>
    <w:rsid w:val="00C0100C"/>
    <w:rsid w:val="00C01141"/>
    <w:rsid w:val="00C011FA"/>
    <w:rsid w:val="00C01640"/>
    <w:rsid w:val="00C0169F"/>
    <w:rsid w:val="00C01988"/>
    <w:rsid w:val="00C01B06"/>
    <w:rsid w:val="00C020D9"/>
    <w:rsid w:val="00C02329"/>
    <w:rsid w:val="00C02468"/>
    <w:rsid w:val="00C02909"/>
    <w:rsid w:val="00C029BB"/>
    <w:rsid w:val="00C02FDC"/>
    <w:rsid w:val="00C03215"/>
    <w:rsid w:val="00C0324A"/>
    <w:rsid w:val="00C032D2"/>
    <w:rsid w:val="00C0396A"/>
    <w:rsid w:val="00C03CD6"/>
    <w:rsid w:val="00C03F0F"/>
    <w:rsid w:val="00C0405C"/>
    <w:rsid w:val="00C04120"/>
    <w:rsid w:val="00C04139"/>
    <w:rsid w:val="00C0417D"/>
    <w:rsid w:val="00C042AF"/>
    <w:rsid w:val="00C04321"/>
    <w:rsid w:val="00C0481A"/>
    <w:rsid w:val="00C049E2"/>
    <w:rsid w:val="00C04B51"/>
    <w:rsid w:val="00C04C2B"/>
    <w:rsid w:val="00C04E73"/>
    <w:rsid w:val="00C04F70"/>
    <w:rsid w:val="00C050F6"/>
    <w:rsid w:val="00C05508"/>
    <w:rsid w:val="00C055C2"/>
    <w:rsid w:val="00C055EF"/>
    <w:rsid w:val="00C05709"/>
    <w:rsid w:val="00C059C8"/>
    <w:rsid w:val="00C05D67"/>
    <w:rsid w:val="00C05EA7"/>
    <w:rsid w:val="00C06062"/>
    <w:rsid w:val="00C06126"/>
    <w:rsid w:val="00C0629E"/>
    <w:rsid w:val="00C06BE6"/>
    <w:rsid w:val="00C06C41"/>
    <w:rsid w:val="00C06C63"/>
    <w:rsid w:val="00C06D1F"/>
    <w:rsid w:val="00C06E4F"/>
    <w:rsid w:val="00C06E6C"/>
    <w:rsid w:val="00C06EB8"/>
    <w:rsid w:val="00C07288"/>
    <w:rsid w:val="00C07694"/>
    <w:rsid w:val="00C07708"/>
    <w:rsid w:val="00C0783C"/>
    <w:rsid w:val="00C07B28"/>
    <w:rsid w:val="00C07B52"/>
    <w:rsid w:val="00C100CC"/>
    <w:rsid w:val="00C100F9"/>
    <w:rsid w:val="00C10151"/>
    <w:rsid w:val="00C1022A"/>
    <w:rsid w:val="00C10426"/>
    <w:rsid w:val="00C1095C"/>
    <w:rsid w:val="00C10A15"/>
    <w:rsid w:val="00C10A3A"/>
    <w:rsid w:val="00C10B72"/>
    <w:rsid w:val="00C10E69"/>
    <w:rsid w:val="00C10E87"/>
    <w:rsid w:val="00C110A2"/>
    <w:rsid w:val="00C11121"/>
    <w:rsid w:val="00C112D2"/>
    <w:rsid w:val="00C11374"/>
    <w:rsid w:val="00C1164D"/>
    <w:rsid w:val="00C11712"/>
    <w:rsid w:val="00C1177E"/>
    <w:rsid w:val="00C119F0"/>
    <w:rsid w:val="00C11CF2"/>
    <w:rsid w:val="00C11D21"/>
    <w:rsid w:val="00C11D23"/>
    <w:rsid w:val="00C11E74"/>
    <w:rsid w:val="00C11EA9"/>
    <w:rsid w:val="00C1208F"/>
    <w:rsid w:val="00C121F1"/>
    <w:rsid w:val="00C12636"/>
    <w:rsid w:val="00C126C0"/>
    <w:rsid w:val="00C12726"/>
    <w:rsid w:val="00C129C8"/>
    <w:rsid w:val="00C12B86"/>
    <w:rsid w:val="00C12CD1"/>
    <w:rsid w:val="00C12DB1"/>
    <w:rsid w:val="00C12EBB"/>
    <w:rsid w:val="00C13095"/>
    <w:rsid w:val="00C132DF"/>
    <w:rsid w:val="00C132E8"/>
    <w:rsid w:val="00C13371"/>
    <w:rsid w:val="00C13379"/>
    <w:rsid w:val="00C133AE"/>
    <w:rsid w:val="00C133CB"/>
    <w:rsid w:val="00C1353A"/>
    <w:rsid w:val="00C136D5"/>
    <w:rsid w:val="00C138D6"/>
    <w:rsid w:val="00C13A92"/>
    <w:rsid w:val="00C14013"/>
    <w:rsid w:val="00C1403F"/>
    <w:rsid w:val="00C14155"/>
    <w:rsid w:val="00C14305"/>
    <w:rsid w:val="00C1465E"/>
    <w:rsid w:val="00C14B33"/>
    <w:rsid w:val="00C14DDF"/>
    <w:rsid w:val="00C14F83"/>
    <w:rsid w:val="00C14FD8"/>
    <w:rsid w:val="00C153EC"/>
    <w:rsid w:val="00C1574C"/>
    <w:rsid w:val="00C15985"/>
    <w:rsid w:val="00C15AD4"/>
    <w:rsid w:val="00C15B8D"/>
    <w:rsid w:val="00C15D34"/>
    <w:rsid w:val="00C15E26"/>
    <w:rsid w:val="00C15F56"/>
    <w:rsid w:val="00C1600E"/>
    <w:rsid w:val="00C160BC"/>
    <w:rsid w:val="00C16179"/>
    <w:rsid w:val="00C161A7"/>
    <w:rsid w:val="00C16217"/>
    <w:rsid w:val="00C1639E"/>
    <w:rsid w:val="00C16685"/>
    <w:rsid w:val="00C16735"/>
    <w:rsid w:val="00C168A4"/>
    <w:rsid w:val="00C168C6"/>
    <w:rsid w:val="00C16A56"/>
    <w:rsid w:val="00C16A80"/>
    <w:rsid w:val="00C16B75"/>
    <w:rsid w:val="00C1728E"/>
    <w:rsid w:val="00C17392"/>
    <w:rsid w:val="00C17613"/>
    <w:rsid w:val="00C17745"/>
    <w:rsid w:val="00C17953"/>
    <w:rsid w:val="00C179C6"/>
    <w:rsid w:val="00C17D14"/>
    <w:rsid w:val="00C17D9F"/>
    <w:rsid w:val="00C20137"/>
    <w:rsid w:val="00C2014C"/>
    <w:rsid w:val="00C20182"/>
    <w:rsid w:val="00C20186"/>
    <w:rsid w:val="00C2030D"/>
    <w:rsid w:val="00C204DE"/>
    <w:rsid w:val="00C20521"/>
    <w:rsid w:val="00C206CB"/>
    <w:rsid w:val="00C20848"/>
    <w:rsid w:val="00C2099C"/>
    <w:rsid w:val="00C209D3"/>
    <w:rsid w:val="00C20B17"/>
    <w:rsid w:val="00C20CF1"/>
    <w:rsid w:val="00C20DE0"/>
    <w:rsid w:val="00C20E51"/>
    <w:rsid w:val="00C20F4E"/>
    <w:rsid w:val="00C2126D"/>
    <w:rsid w:val="00C214C1"/>
    <w:rsid w:val="00C215F7"/>
    <w:rsid w:val="00C21687"/>
    <w:rsid w:val="00C21817"/>
    <w:rsid w:val="00C21837"/>
    <w:rsid w:val="00C21C91"/>
    <w:rsid w:val="00C21CC9"/>
    <w:rsid w:val="00C21E35"/>
    <w:rsid w:val="00C2210A"/>
    <w:rsid w:val="00C221BA"/>
    <w:rsid w:val="00C22280"/>
    <w:rsid w:val="00C223F1"/>
    <w:rsid w:val="00C22550"/>
    <w:rsid w:val="00C22669"/>
    <w:rsid w:val="00C22813"/>
    <w:rsid w:val="00C22DA1"/>
    <w:rsid w:val="00C22DF3"/>
    <w:rsid w:val="00C22E46"/>
    <w:rsid w:val="00C231C2"/>
    <w:rsid w:val="00C23689"/>
    <w:rsid w:val="00C23859"/>
    <w:rsid w:val="00C23B0C"/>
    <w:rsid w:val="00C23C39"/>
    <w:rsid w:val="00C23E31"/>
    <w:rsid w:val="00C23E8B"/>
    <w:rsid w:val="00C23F62"/>
    <w:rsid w:val="00C2412B"/>
    <w:rsid w:val="00C241C2"/>
    <w:rsid w:val="00C2430D"/>
    <w:rsid w:val="00C24332"/>
    <w:rsid w:val="00C2448E"/>
    <w:rsid w:val="00C24547"/>
    <w:rsid w:val="00C24725"/>
    <w:rsid w:val="00C24E1D"/>
    <w:rsid w:val="00C2523D"/>
    <w:rsid w:val="00C25447"/>
    <w:rsid w:val="00C2579E"/>
    <w:rsid w:val="00C25928"/>
    <w:rsid w:val="00C2593D"/>
    <w:rsid w:val="00C25BC4"/>
    <w:rsid w:val="00C25E1A"/>
    <w:rsid w:val="00C25F36"/>
    <w:rsid w:val="00C26059"/>
    <w:rsid w:val="00C2609F"/>
    <w:rsid w:val="00C264B6"/>
    <w:rsid w:val="00C26583"/>
    <w:rsid w:val="00C26655"/>
    <w:rsid w:val="00C26C5E"/>
    <w:rsid w:val="00C26D77"/>
    <w:rsid w:val="00C271F2"/>
    <w:rsid w:val="00C27269"/>
    <w:rsid w:val="00C272C4"/>
    <w:rsid w:val="00C27736"/>
    <w:rsid w:val="00C277E7"/>
    <w:rsid w:val="00C278A1"/>
    <w:rsid w:val="00C279C8"/>
    <w:rsid w:val="00C27BB0"/>
    <w:rsid w:val="00C27BF3"/>
    <w:rsid w:val="00C30234"/>
    <w:rsid w:val="00C3023E"/>
    <w:rsid w:val="00C30241"/>
    <w:rsid w:val="00C30553"/>
    <w:rsid w:val="00C306AC"/>
    <w:rsid w:val="00C30897"/>
    <w:rsid w:val="00C30A7D"/>
    <w:rsid w:val="00C30CF3"/>
    <w:rsid w:val="00C30DAA"/>
    <w:rsid w:val="00C30FD5"/>
    <w:rsid w:val="00C31019"/>
    <w:rsid w:val="00C31288"/>
    <w:rsid w:val="00C3139E"/>
    <w:rsid w:val="00C3159A"/>
    <w:rsid w:val="00C315C1"/>
    <w:rsid w:val="00C315E8"/>
    <w:rsid w:val="00C31608"/>
    <w:rsid w:val="00C318E9"/>
    <w:rsid w:val="00C31971"/>
    <w:rsid w:val="00C31A90"/>
    <w:rsid w:val="00C31B37"/>
    <w:rsid w:val="00C31C3F"/>
    <w:rsid w:val="00C31C56"/>
    <w:rsid w:val="00C31F07"/>
    <w:rsid w:val="00C32299"/>
    <w:rsid w:val="00C322F9"/>
    <w:rsid w:val="00C324CE"/>
    <w:rsid w:val="00C32852"/>
    <w:rsid w:val="00C3293A"/>
    <w:rsid w:val="00C32AF9"/>
    <w:rsid w:val="00C32F97"/>
    <w:rsid w:val="00C32FA6"/>
    <w:rsid w:val="00C330E0"/>
    <w:rsid w:val="00C332B8"/>
    <w:rsid w:val="00C33391"/>
    <w:rsid w:val="00C335A1"/>
    <w:rsid w:val="00C33600"/>
    <w:rsid w:val="00C336B1"/>
    <w:rsid w:val="00C33724"/>
    <w:rsid w:val="00C3372C"/>
    <w:rsid w:val="00C338B4"/>
    <w:rsid w:val="00C339CF"/>
    <w:rsid w:val="00C33AFD"/>
    <w:rsid w:val="00C33B3B"/>
    <w:rsid w:val="00C33D33"/>
    <w:rsid w:val="00C33F2C"/>
    <w:rsid w:val="00C34119"/>
    <w:rsid w:val="00C3418E"/>
    <w:rsid w:val="00C3427F"/>
    <w:rsid w:val="00C344DF"/>
    <w:rsid w:val="00C345A0"/>
    <w:rsid w:val="00C34641"/>
    <w:rsid w:val="00C34AB1"/>
    <w:rsid w:val="00C34BF3"/>
    <w:rsid w:val="00C34F81"/>
    <w:rsid w:val="00C34FAE"/>
    <w:rsid w:val="00C3511B"/>
    <w:rsid w:val="00C355AA"/>
    <w:rsid w:val="00C356ED"/>
    <w:rsid w:val="00C35895"/>
    <w:rsid w:val="00C35B0B"/>
    <w:rsid w:val="00C35BBA"/>
    <w:rsid w:val="00C35DA6"/>
    <w:rsid w:val="00C35E5E"/>
    <w:rsid w:val="00C35ED4"/>
    <w:rsid w:val="00C36264"/>
    <w:rsid w:val="00C367B1"/>
    <w:rsid w:val="00C36A3E"/>
    <w:rsid w:val="00C36B2A"/>
    <w:rsid w:val="00C36DE4"/>
    <w:rsid w:val="00C36F9E"/>
    <w:rsid w:val="00C37003"/>
    <w:rsid w:val="00C37079"/>
    <w:rsid w:val="00C37260"/>
    <w:rsid w:val="00C373D5"/>
    <w:rsid w:val="00C37445"/>
    <w:rsid w:val="00C3758D"/>
    <w:rsid w:val="00C37854"/>
    <w:rsid w:val="00C37A13"/>
    <w:rsid w:val="00C37A62"/>
    <w:rsid w:val="00C37B09"/>
    <w:rsid w:val="00C37B34"/>
    <w:rsid w:val="00C37C56"/>
    <w:rsid w:val="00C37C85"/>
    <w:rsid w:val="00C40039"/>
    <w:rsid w:val="00C402BB"/>
    <w:rsid w:val="00C402EF"/>
    <w:rsid w:val="00C4045B"/>
    <w:rsid w:val="00C40485"/>
    <w:rsid w:val="00C405CD"/>
    <w:rsid w:val="00C40790"/>
    <w:rsid w:val="00C40983"/>
    <w:rsid w:val="00C409C1"/>
    <w:rsid w:val="00C40A6F"/>
    <w:rsid w:val="00C40AF1"/>
    <w:rsid w:val="00C40F96"/>
    <w:rsid w:val="00C41179"/>
    <w:rsid w:val="00C412EE"/>
    <w:rsid w:val="00C4131A"/>
    <w:rsid w:val="00C4139A"/>
    <w:rsid w:val="00C41648"/>
    <w:rsid w:val="00C419F6"/>
    <w:rsid w:val="00C41A55"/>
    <w:rsid w:val="00C41C5A"/>
    <w:rsid w:val="00C41CC6"/>
    <w:rsid w:val="00C4214D"/>
    <w:rsid w:val="00C4214E"/>
    <w:rsid w:val="00C4216E"/>
    <w:rsid w:val="00C42304"/>
    <w:rsid w:val="00C424AF"/>
    <w:rsid w:val="00C42624"/>
    <w:rsid w:val="00C42803"/>
    <w:rsid w:val="00C42818"/>
    <w:rsid w:val="00C42D5A"/>
    <w:rsid w:val="00C42D6F"/>
    <w:rsid w:val="00C430BE"/>
    <w:rsid w:val="00C433BD"/>
    <w:rsid w:val="00C43955"/>
    <w:rsid w:val="00C4399C"/>
    <w:rsid w:val="00C43C72"/>
    <w:rsid w:val="00C44088"/>
    <w:rsid w:val="00C440B4"/>
    <w:rsid w:val="00C44451"/>
    <w:rsid w:val="00C4494C"/>
    <w:rsid w:val="00C44985"/>
    <w:rsid w:val="00C44B50"/>
    <w:rsid w:val="00C44CB4"/>
    <w:rsid w:val="00C44CC1"/>
    <w:rsid w:val="00C44F53"/>
    <w:rsid w:val="00C44F84"/>
    <w:rsid w:val="00C4526E"/>
    <w:rsid w:val="00C452BD"/>
    <w:rsid w:val="00C45324"/>
    <w:rsid w:val="00C4539D"/>
    <w:rsid w:val="00C45434"/>
    <w:rsid w:val="00C45879"/>
    <w:rsid w:val="00C458AC"/>
    <w:rsid w:val="00C45AAA"/>
    <w:rsid w:val="00C45C26"/>
    <w:rsid w:val="00C45D41"/>
    <w:rsid w:val="00C45D70"/>
    <w:rsid w:val="00C45DA4"/>
    <w:rsid w:val="00C45DB0"/>
    <w:rsid w:val="00C45DE4"/>
    <w:rsid w:val="00C45EF0"/>
    <w:rsid w:val="00C45EF7"/>
    <w:rsid w:val="00C460F5"/>
    <w:rsid w:val="00C46143"/>
    <w:rsid w:val="00C464E8"/>
    <w:rsid w:val="00C4667D"/>
    <w:rsid w:val="00C4684F"/>
    <w:rsid w:val="00C469DC"/>
    <w:rsid w:val="00C46A32"/>
    <w:rsid w:val="00C46BDB"/>
    <w:rsid w:val="00C46D5F"/>
    <w:rsid w:val="00C46E1C"/>
    <w:rsid w:val="00C4727C"/>
    <w:rsid w:val="00C47380"/>
    <w:rsid w:val="00C47657"/>
    <w:rsid w:val="00C47708"/>
    <w:rsid w:val="00C477D9"/>
    <w:rsid w:val="00C47CA9"/>
    <w:rsid w:val="00C47CEA"/>
    <w:rsid w:val="00C47F2E"/>
    <w:rsid w:val="00C47F6F"/>
    <w:rsid w:val="00C47FED"/>
    <w:rsid w:val="00C50121"/>
    <w:rsid w:val="00C5022E"/>
    <w:rsid w:val="00C50801"/>
    <w:rsid w:val="00C50A38"/>
    <w:rsid w:val="00C50B65"/>
    <w:rsid w:val="00C50C8B"/>
    <w:rsid w:val="00C50E42"/>
    <w:rsid w:val="00C50EF2"/>
    <w:rsid w:val="00C50FD6"/>
    <w:rsid w:val="00C510DD"/>
    <w:rsid w:val="00C510F0"/>
    <w:rsid w:val="00C51269"/>
    <w:rsid w:val="00C5166E"/>
    <w:rsid w:val="00C5171B"/>
    <w:rsid w:val="00C521CC"/>
    <w:rsid w:val="00C52272"/>
    <w:rsid w:val="00C522A2"/>
    <w:rsid w:val="00C522D3"/>
    <w:rsid w:val="00C52545"/>
    <w:rsid w:val="00C52735"/>
    <w:rsid w:val="00C52811"/>
    <w:rsid w:val="00C528D6"/>
    <w:rsid w:val="00C529E5"/>
    <w:rsid w:val="00C52AB9"/>
    <w:rsid w:val="00C52CA0"/>
    <w:rsid w:val="00C52CA4"/>
    <w:rsid w:val="00C52D34"/>
    <w:rsid w:val="00C52DB1"/>
    <w:rsid w:val="00C52ED0"/>
    <w:rsid w:val="00C53084"/>
    <w:rsid w:val="00C531DD"/>
    <w:rsid w:val="00C53572"/>
    <w:rsid w:val="00C53582"/>
    <w:rsid w:val="00C53888"/>
    <w:rsid w:val="00C538C1"/>
    <w:rsid w:val="00C53AEA"/>
    <w:rsid w:val="00C53C9B"/>
    <w:rsid w:val="00C53F8A"/>
    <w:rsid w:val="00C53FF7"/>
    <w:rsid w:val="00C540FB"/>
    <w:rsid w:val="00C5442E"/>
    <w:rsid w:val="00C547F3"/>
    <w:rsid w:val="00C54B9A"/>
    <w:rsid w:val="00C54BBD"/>
    <w:rsid w:val="00C54BEB"/>
    <w:rsid w:val="00C54C3F"/>
    <w:rsid w:val="00C54E29"/>
    <w:rsid w:val="00C54F68"/>
    <w:rsid w:val="00C55093"/>
    <w:rsid w:val="00C550E6"/>
    <w:rsid w:val="00C552D4"/>
    <w:rsid w:val="00C5535A"/>
    <w:rsid w:val="00C554A5"/>
    <w:rsid w:val="00C55583"/>
    <w:rsid w:val="00C555C6"/>
    <w:rsid w:val="00C5571D"/>
    <w:rsid w:val="00C558DB"/>
    <w:rsid w:val="00C55904"/>
    <w:rsid w:val="00C5598D"/>
    <w:rsid w:val="00C55B2A"/>
    <w:rsid w:val="00C55D04"/>
    <w:rsid w:val="00C55D65"/>
    <w:rsid w:val="00C55EC1"/>
    <w:rsid w:val="00C55ED3"/>
    <w:rsid w:val="00C56631"/>
    <w:rsid w:val="00C5678B"/>
    <w:rsid w:val="00C5694C"/>
    <w:rsid w:val="00C56C7E"/>
    <w:rsid w:val="00C56E3C"/>
    <w:rsid w:val="00C56E71"/>
    <w:rsid w:val="00C56F86"/>
    <w:rsid w:val="00C5730F"/>
    <w:rsid w:val="00C57616"/>
    <w:rsid w:val="00C57814"/>
    <w:rsid w:val="00C5799D"/>
    <w:rsid w:val="00C57A2B"/>
    <w:rsid w:val="00C57E7B"/>
    <w:rsid w:val="00C60029"/>
    <w:rsid w:val="00C60182"/>
    <w:rsid w:val="00C6032B"/>
    <w:rsid w:val="00C603DB"/>
    <w:rsid w:val="00C6047C"/>
    <w:rsid w:val="00C60484"/>
    <w:rsid w:val="00C604D9"/>
    <w:rsid w:val="00C60772"/>
    <w:rsid w:val="00C60B0C"/>
    <w:rsid w:val="00C60D7C"/>
    <w:rsid w:val="00C60E7D"/>
    <w:rsid w:val="00C60EA5"/>
    <w:rsid w:val="00C61008"/>
    <w:rsid w:val="00C61285"/>
    <w:rsid w:val="00C613E6"/>
    <w:rsid w:val="00C61412"/>
    <w:rsid w:val="00C61483"/>
    <w:rsid w:val="00C61505"/>
    <w:rsid w:val="00C6161B"/>
    <w:rsid w:val="00C61850"/>
    <w:rsid w:val="00C61971"/>
    <w:rsid w:val="00C619BE"/>
    <w:rsid w:val="00C61A78"/>
    <w:rsid w:val="00C61C41"/>
    <w:rsid w:val="00C61C63"/>
    <w:rsid w:val="00C61CE3"/>
    <w:rsid w:val="00C61D9A"/>
    <w:rsid w:val="00C61E64"/>
    <w:rsid w:val="00C61F8F"/>
    <w:rsid w:val="00C61FC4"/>
    <w:rsid w:val="00C62102"/>
    <w:rsid w:val="00C62182"/>
    <w:rsid w:val="00C62269"/>
    <w:rsid w:val="00C62308"/>
    <w:rsid w:val="00C62343"/>
    <w:rsid w:val="00C6266D"/>
    <w:rsid w:val="00C62865"/>
    <w:rsid w:val="00C6290F"/>
    <w:rsid w:val="00C629F3"/>
    <w:rsid w:val="00C62AB1"/>
    <w:rsid w:val="00C62C72"/>
    <w:rsid w:val="00C62DFA"/>
    <w:rsid w:val="00C63012"/>
    <w:rsid w:val="00C6310F"/>
    <w:rsid w:val="00C63560"/>
    <w:rsid w:val="00C63616"/>
    <w:rsid w:val="00C63735"/>
    <w:rsid w:val="00C63755"/>
    <w:rsid w:val="00C637EE"/>
    <w:rsid w:val="00C63815"/>
    <w:rsid w:val="00C63ACB"/>
    <w:rsid w:val="00C63C1A"/>
    <w:rsid w:val="00C63D1F"/>
    <w:rsid w:val="00C63E53"/>
    <w:rsid w:val="00C63F87"/>
    <w:rsid w:val="00C64333"/>
    <w:rsid w:val="00C64519"/>
    <w:rsid w:val="00C64805"/>
    <w:rsid w:val="00C64816"/>
    <w:rsid w:val="00C64BB6"/>
    <w:rsid w:val="00C64C13"/>
    <w:rsid w:val="00C64C52"/>
    <w:rsid w:val="00C64CA7"/>
    <w:rsid w:val="00C64E1E"/>
    <w:rsid w:val="00C64E8B"/>
    <w:rsid w:val="00C64F01"/>
    <w:rsid w:val="00C65023"/>
    <w:rsid w:val="00C65068"/>
    <w:rsid w:val="00C6522A"/>
    <w:rsid w:val="00C655F1"/>
    <w:rsid w:val="00C65853"/>
    <w:rsid w:val="00C65955"/>
    <w:rsid w:val="00C659B0"/>
    <w:rsid w:val="00C659BE"/>
    <w:rsid w:val="00C65E9D"/>
    <w:rsid w:val="00C6601E"/>
    <w:rsid w:val="00C66091"/>
    <w:rsid w:val="00C667B6"/>
    <w:rsid w:val="00C66997"/>
    <w:rsid w:val="00C66A49"/>
    <w:rsid w:val="00C66BFC"/>
    <w:rsid w:val="00C66D06"/>
    <w:rsid w:val="00C66DBF"/>
    <w:rsid w:val="00C670FA"/>
    <w:rsid w:val="00C6715B"/>
    <w:rsid w:val="00C673DC"/>
    <w:rsid w:val="00C67422"/>
    <w:rsid w:val="00C67514"/>
    <w:rsid w:val="00C67677"/>
    <w:rsid w:val="00C677D6"/>
    <w:rsid w:val="00C678B3"/>
    <w:rsid w:val="00C67ACA"/>
    <w:rsid w:val="00C67B8A"/>
    <w:rsid w:val="00C67B92"/>
    <w:rsid w:val="00C67CEB"/>
    <w:rsid w:val="00C67E3B"/>
    <w:rsid w:val="00C67F90"/>
    <w:rsid w:val="00C67FB8"/>
    <w:rsid w:val="00C7007D"/>
    <w:rsid w:val="00C70203"/>
    <w:rsid w:val="00C70215"/>
    <w:rsid w:val="00C7030E"/>
    <w:rsid w:val="00C703C5"/>
    <w:rsid w:val="00C7047E"/>
    <w:rsid w:val="00C704A4"/>
    <w:rsid w:val="00C70840"/>
    <w:rsid w:val="00C708C4"/>
    <w:rsid w:val="00C70A17"/>
    <w:rsid w:val="00C70B80"/>
    <w:rsid w:val="00C7105B"/>
    <w:rsid w:val="00C710B9"/>
    <w:rsid w:val="00C711AC"/>
    <w:rsid w:val="00C713AB"/>
    <w:rsid w:val="00C7151E"/>
    <w:rsid w:val="00C716CA"/>
    <w:rsid w:val="00C7184B"/>
    <w:rsid w:val="00C718E2"/>
    <w:rsid w:val="00C719B2"/>
    <w:rsid w:val="00C71AF3"/>
    <w:rsid w:val="00C71D1B"/>
    <w:rsid w:val="00C71D3C"/>
    <w:rsid w:val="00C71F19"/>
    <w:rsid w:val="00C71FF4"/>
    <w:rsid w:val="00C72067"/>
    <w:rsid w:val="00C7216F"/>
    <w:rsid w:val="00C724D2"/>
    <w:rsid w:val="00C725A9"/>
    <w:rsid w:val="00C725EF"/>
    <w:rsid w:val="00C725F7"/>
    <w:rsid w:val="00C72933"/>
    <w:rsid w:val="00C72A77"/>
    <w:rsid w:val="00C72A9F"/>
    <w:rsid w:val="00C72B0E"/>
    <w:rsid w:val="00C72CC0"/>
    <w:rsid w:val="00C73209"/>
    <w:rsid w:val="00C73295"/>
    <w:rsid w:val="00C73303"/>
    <w:rsid w:val="00C73651"/>
    <w:rsid w:val="00C7366F"/>
    <w:rsid w:val="00C737BD"/>
    <w:rsid w:val="00C73A19"/>
    <w:rsid w:val="00C73BB4"/>
    <w:rsid w:val="00C73C42"/>
    <w:rsid w:val="00C7416E"/>
    <w:rsid w:val="00C741A0"/>
    <w:rsid w:val="00C741D2"/>
    <w:rsid w:val="00C7438C"/>
    <w:rsid w:val="00C7448A"/>
    <w:rsid w:val="00C747BA"/>
    <w:rsid w:val="00C74835"/>
    <w:rsid w:val="00C7493C"/>
    <w:rsid w:val="00C7495B"/>
    <w:rsid w:val="00C749DD"/>
    <w:rsid w:val="00C74A51"/>
    <w:rsid w:val="00C74E94"/>
    <w:rsid w:val="00C74F33"/>
    <w:rsid w:val="00C75099"/>
    <w:rsid w:val="00C7516C"/>
    <w:rsid w:val="00C7527D"/>
    <w:rsid w:val="00C75416"/>
    <w:rsid w:val="00C754C7"/>
    <w:rsid w:val="00C758DE"/>
    <w:rsid w:val="00C759DA"/>
    <w:rsid w:val="00C75A02"/>
    <w:rsid w:val="00C75C20"/>
    <w:rsid w:val="00C75D99"/>
    <w:rsid w:val="00C75E5E"/>
    <w:rsid w:val="00C760AE"/>
    <w:rsid w:val="00C7644E"/>
    <w:rsid w:val="00C76475"/>
    <w:rsid w:val="00C764D9"/>
    <w:rsid w:val="00C766FA"/>
    <w:rsid w:val="00C76A14"/>
    <w:rsid w:val="00C76ABF"/>
    <w:rsid w:val="00C771AC"/>
    <w:rsid w:val="00C774D3"/>
    <w:rsid w:val="00C777BC"/>
    <w:rsid w:val="00C778F2"/>
    <w:rsid w:val="00C77AAE"/>
    <w:rsid w:val="00C77C74"/>
    <w:rsid w:val="00C8027C"/>
    <w:rsid w:val="00C80379"/>
    <w:rsid w:val="00C8038C"/>
    <w:rsid w:val="00C8065A"/>
    <w:rsid w:val="00C806D8"/>
    <w:rsid w:val="00C806E9"/>
    <w:rsid w:val="00C809B9"/>
    <w:rsid w:val="00C809D3"/>
    <w:rsid w:val="00C80CFE"/>
    <w:rsid w:val="00C80E1C"/>
    <w:rsid w:val="00C80FFC"/>
    <w:rsid w:val="00C8101D"/>
    <w:rsid w:val="00C8101F"/>
    <w:rsid w:val="00C8144E"/>
    <w:rsid w:val="00C81515"/>
    <w:rsid w:val="00C81691"/>
    <w:rsid w:val="00C818D6"/>
    <w:rsid w:val="00C81A3F"/>
    <w:rsid w:val="00C81AB5"/>
    <w:rsid w:val="00C81C8D"/>
    <w:rsid w:val="00C81DD6"/>
    <w:rsid w:val="00C81E86"/>
    <w:rsid w:val="00C81F88"/>
    <w:rsid w:val="00C82182"/>
    <w:rsid w:val="00C823A6"/>
    <w:rsid w:val="00C82519"/>
    <w:rsid w:val="00C825FE"/>
    <w:rsid w:val="00C8267B"/>
    <w:rsid w:val="00C82899"/>
    <w:rsid w:val="00C829B3"/>
    <w:rsid w:val="00C82AEC"/>
    <w:rsid w:val="00C82AF1"/>
    <w:rsid w:val="00C82B19"/>
    <w:rsid w:val="00C82C0D"/>
    <w:rsid w:val="00C82EA0"/>
    <w:rsid w:val="00C82EBD"/>
    <w:rsid w:val="00C82FE2"/>
    <w:rsid w:val="00C83013"/>
    <w:rsid w:val="00C83047"/>
    <w:rsid w:val="00C83070"/>
    <w:rsid w:val="00C8320B"/>
    <w:rsid w:val="00C83595"/>
    <w:rsid w:val="00C8369E"/>
    <w:rsid w:val="00C83853"/>
    <w:rsid w:val="00C83B78"/>
    <w:rsid w:val="00C83BC5"/>
    <w:rsid w:val="00C83CCC"/>
    <w:rsid w:val="00C8441F"/>
    <w:rsid w:val="00C84711"/>
    <w:rsid w:val="00C84767"/>
    <w:rsid w:val="00C849C0"/>
    <w:rsid w:val="00C849C5"/>
    <w:rsid w:val="00C84B67"/>
    <w:rsid w:val="00C84DC4"/>
    <w:rsid w:val="00C85070"/>
    <w:rsid w:val="00C854A8"/>
    <w:rsid w:val="00C85755"/>
    <w:rsid w:val="00C85A05"/>
    <w:rsid w:val="00C85AD5"/>
    <w:rsid w:val="00C85B48"/>
    <w:rsid w:val="00C85EAA"/>
    <w:rsid w:val="00C86053"/>
    <w:rsid w:val="00C860CA"/>
    <w:rsid w:val="00C86597"/>
    <w:rsid w:val="00C86957"/>
    <w:rsid w:val="00C86992"/>
    <w:rsid w:val="00C86B5F"/>
    <w:rsid w:val="00C86BFB"/>
    <w:rsid w:val="00C86E24"/>
    <w:rsid w:val="00C86E67"/>
    <w:rsid w:val="00C87093"/>
    <w:rsid w:val="00C870F8"/>
    <w:rsid w:val="00C8710A"/>
    <w:rsid w:val="00C8721E"/>
    <w:rsid w:val="00C87659"/>
    <w:rsid w:val="00C878E9"/>
    <w:rsid w:val="00C87B5F"/>
    <w:rsid w:val="00C87BC3"/>
    <w:rsid w:val="00C87E06"/>
    <w:rsid w:val="00C87EDD"/>
    <w:rsid w:val="00C9013D"/>
    <w:rsid w:val="00C902A4"/>
    <w:rsid w:val="00C903DC"/>
    <w:rsid w:val="00C90771"/>
    <w:rsid w:val="00C907FF"/>
    <w:rsid w:val="00C90914"/>
    <w:rsid w:val="00C90A5D"/>
    <w:rsid w:val="00C90A6C"/>
    <w:rsid w:val="00C90AFA"/>
    <w:rsid w:val="00C90BB3"/>
    <w:rsid w:val="00C90C5F"/>
    <w:rsid w:val="00C90D51"/>
    <w:rsid w:val="00C90D57"/>
    <w:rsid w:val="00C90D5F"/>
    <w:rsid w:val="00C90E2B"/>
    <w:rsid w:val="00C90E3D"/>
    <w:rsid w:val="00C90F01"/>
    <w:rsid w:val="00C91121"/>
    <w:rsid w:val="00C9113C"/>
    <w:rsid w:val="00C91315"/>
    <w:rsid w:val="00C91555"/>
    <w:rsid w:val="00C91586"/>
    <w:rsid w:val="00C9170E"/>
    <w:rsid w:val="00C91887"/>
    <w:rsid w:val="00C919F7"/>
    <w:rsid w:val="00C919FF"/>
    <w:rsid w:val="00C91DBB"/>
    <w:rsid w:val="00C91F90"/>
    <w:rsid w:val="00C91FDF"/>
    <w:rsid w:val="00C92086"/>
    <w:rsid w:val="00C920C2"/>
    <w:rsid w:val="00C92141"/>
    <w:rsid w:val="00C92420"/>
    <w:rsid w:val="00C9257B"/>
    <w:rsid w:val="00C9285F"/>
    <w:rsid w:val="00C92AFD"/>
    <w:rsid w:val="00C92D22"/>
    <w:rsid w:val="00C92E03"/>
    <w:rsid w:val="00C92F4E"/>
    <w:rsid w:val="00C93080"/>
    <w:rsid w:val="00C930F6"/>
    <w:rsid w:val="00C93152"/>
    <w:rsid w:val="00C93315"/>
    <w:rsid w:val="00C93976"/>
    <w:rsid w:val="00C93CAE"/>
    <w:rsid w:val="00C93F90"/>
    <w:rsid w:val="00C9400C"/>
    <w:rsid w:val="00C940BF"/>
    <w:rsid w:val="00C941AB"/>
    <w:rsid w:val="00C945D8"/>
    <w:rsid w:val="00C94604"/>
    <w:rsid w:val="00C9477F"/>
    <w:rsid w:val="00C947F0"/>
    <w:rsid w:val="00C94A28"/>
    <w:rsid w:val="00C94F07"/>
    <w:rsid w:val="00C950C5"/>
    <w:rsid w:val="00C95179"/>
    <w:rsid w:val="00C951A6"/>
    <w:rsid w:val="00C951D2"/>
    <w:rsid w:val="00C95201"/>
    <w:rsid w:val="00C95346"/>
    <w:rsid w:val="00C95369"/>
    <w:rsid w:val="00C955CD"/>
    <w:rsid w:val="00C955F0"/>
    <w:rsid w:val="00C95744"/>
    <w:rsid w:val="00C958F4"/>
    <w:rsid w:val="00C95985"/>
    <w:rsid w:val="00C959F5"/>
    <w:rsid w:val="00C95A8C"/>
    <w:rsid w:val="00C95AD4"/>
    <w:rsid w:val="00C95AE5"/>
    <w:rsid w:val="00C95BC2"/>
    <w:rsid w:val="00C95DEA"/>
    <w:rsid w:val="00C95E7A"/>
    <w:rsid w:val="00C95FA3"/>
    <w:rsid w:val="00C96037"/>
    <w:rsid w:val="00C961E7"/>
    <w:rsid w:val="00C96218"/>
    <w:rsid w:val="00C96243"/>
    <w:rsid w:val="00C962B6"/>
    <w:rsid w:val="00C9638D"/>
    <w:rsid w:val="00C96412"/>
    <w:rsid w:val="00C9647E"/>
    <w:rsid w:val="00C96484"/>
    <w:rsid w:val="00C96A48"/>
    <w:rsid w:val="00C970BE"/>
    <w:rsid w:val="00C97317"/>
    <w:rsid w:val="00C974FC"/>
    <w:rsid w:val="00C974FD"/>
    <w:rsid w:val="00C978DD"/>
    <w:rsid w:val="00C9796C"/>
    <w:rsid w:val="00C97B29"/>
    <w:rsid w:val="00C97E32"/>
    <w:rsid w:val="00CA0018"/>
    <w:rsid w:val="00CA08A2"/>
    <w:rsid w:val="00CA0990"/>
    <w:rsid w:val="00CA09D0"/>
    <w:rsid w:val="00CA0AF3"/>
    <w:rsid w:val="00CA0BDB"/>
    <w:rsid w:val="00CA0C0B"/>
    <w:rsid w:val="00CA0E64"/>
    <w:rsid w:val="00CA0F5D"/>
    <w:rsid w:val="00CA115B"/>
    <w:rsid w:val="00CA136F"/>
    <w:rsid w:val="00CA141C"/>
    <w:rsid w:val="00CA1674"/>
    <w:rsid w:val="00CA168B"/>
    <w:rsid w:val="00CA168F"/>
    <w:rsid w:val="00CA18DA"/>
    <w:rsid w:val="00CA1D24"/>
    <w:rsid w:val="00CA1F55"/>
    <w:rsid w:val="00CA21F9"/>
    <w:rsid w:val="00CA2264"/>
    <w:rsid w:val="00CA234F"/>
    <w:rsid w:val="00CA2449"/>
    <w:rsid w:val="00CA247D"/>
    <w:rsid w:val="00CA24BE"/>
    <w:rsid w:val="00CA24D2"/>
    <w:rsid w:val="00CA2621"/>
    <w:rsid w:val="00CA281D"/>
    <w:rsid w:val="00CA28E6"/>
    <w:rsid w:val="00CA29C8"/>
    <w:rsid w:val="00CA2ED0"/>
    <w:rsid w:val="00CA2FAB"/>
    <w:rsid w:val="00CA3119"/>
    <w:rsid w:val="00CA3161"/>
    <w:rsid w:val="00CA3338"/>
    <w:rsid w:val="00CA3593"/>
    <w:rsid w:val="00CA3678"/>
    <w:rsid w:val="00CA3A1C"/>
    <w:rsid w:val="00CA3B5D"/>
    <w:rsid w:val="00CA3B6C"/>
    <w:rsid w:val="00CA3CAF"/>
    <w:rsid w:val="00CA3D81"/>
    <w:rsid w:val="00CA3E1D"/>
    <w:rsid w:val="00CA3E5C"/>
    <w:rsid w:val="00CA4125"/>
    <w:rsid w:val="00CA4169"/>
    <w:rsid w:val="00CA4214"/>
    <w:rsid w:val="00CA4243"/>
    <w:rsid w:val="00CA42AA"/>
    <w:rsid w:val="00CA44C8"/>
    <w:rsid w:val="00CA4506"/>
    <w:rsid w:val="00CA4717"/>
    <w:rsid w:val="00CA47AD"/>
    <w:rsid w:val="00CA489C"/>
    <w:rsid w:val="00CA4C4E"/>
    <w:rsid w:val="00CA4CED"/>
    <w:rsid w:val="00CA4D33"/>
    <w:rsid w:val="00CA4E5D"/>
    <w:rsid w:val="00CA4EB3"/>
    <w:rsid w:val="00CA50A6"/>
    <w:rsid w:val="00CA535E"/>
    <w:rsid w:val="00CA5379"/>
    <w:rsid w:val="00CA5422"/>
    <w:rsid w:val="00CA5581"/>
    <w:rsid w:val="00CA5608"/>
    <w:rsid w:val="00CA56FB"/>
    <w:rsid w:val="00CA5AA6"/>
    <w:rsid w:val="00CA5C9F"/>
    <w:rsid w:val="00CA5DAC"/>
    <w:rsid w:val="00CA5F4D"/>
    <w:rsid w:val="00CA5FE5"/>
    <w:rsid w:val="00CA62C9"/>
    <w:rsid w:val="00CA648E"/>
    <w:rsid w:val="00CA652F"/>
    <w:rsid w:val="00CA682B"/>
    <w:rsid w:val="00CA6A10"/>
    <w:rsid w:val="00CA6A14"/>
    <w:rsid w:val="00CA6AAE"/>
    <w:rsid w:val="00CA6AB3"/>
    <w:rsid w:val="00CA6EC6"/>
    <w:rsid w:val="00CA70B0"/>
    <w:rsid w:val="00CA7170"/>
    <w:rsid w:val="00CA7196"/>
    <w:rsid w:val="00CA7256"/>
    <w:rsid w:val="00CA72F8"/>
    <w:rsid w:val="00CA75FC"/>
    <w:rsid w:val="00CA7695"/>
    <w:rsid w:val="00CA7745"/>
    <w:rsid w:val="00CA79FA"/>
    <w:rsid w:val="00CA7B80"/>
    <w:rsid w:val="00CA7E34"/>
    <w:rsid w:val="00CB0273"/>
    <w:rsid w:val="00CB06BA"/>
    <w:rsid w:val="00CB079E"/>
    <w:rsid w:val="00CB081E"/>
    <w:rsid w:val="00CB094A"/>
    <w:rsid w:val="00CB0DA7"/>
    <w:rsid w:val="00CB0F08"/>
    <w:rsid w:val="00CB0F3A"/>
    <w:rsid w:val="00CB1039"/>
    <w:rsid w:val="00CB11E0"/>
    <w:rsid w:val="00CB13A4"/>
    <w:rsid w:val="00CB1442"/>
    <w:rsid w:val="00CB155F"/>
    <w:rsid w:val="00CB16E5"/>
    <w:rsid w:val="00CB1700"/>
    <w:rsid w:val="00CB18FE"/>
    <w:rsid w:val="00CB19DB"/>
    <w:rsid w:val="00CB19E9"/>
    <w:rsid w:val="00CB1AF7"/>
    <w:rsid w:val="00CB1B50"/>
    <w:rsid w:val="00CB1E44"/>
    <w:rsid w:val="00CB217A"/>
    <w:rsid w:val="00CB2339"/>
    <w:rsid w:val="00CB244A"/>
    <w:rsid w:val="00CB2586"/>
    <w:rsid w:val="00CB27F8"/>
    <w:rsid w:val="00CB2A16"/>
    <w:rsid w:val="00CB2B6F"/>
    <w:rsid w:val="00CB33BD"/>
    <w:rsid w:val="00CB33D7"/>
    <w:rsid w:val="00CB3436"/>
    <w:rsid w:val="00CB3492"/>
    <w:rsid w:val="00CB36A3"/>
    <w:rsid w:val="00CB3714"/>
    <w:rsid w:val="00CB3815"/>
    <w:rsid w:val="00CB38C7"/>
    <w:rsid w:val="00CB3914"/>
    <w:rsid w:val="00CB3961"/>
    <w:rsid w:val="00CB3A2B"/>
    <w:rsid w:val="00CB3BBA"/>
    <w:rsid w:val="00CB3EF1"/>
    <w:rsid w:val="00CB3F0C"/>
    <w:rsid w:val="00CB3F81"/>
    <w:rsid w:val="00CB401E"/>
    <w:rsid w:val="00CB4056"/>
    <w:rsid w:val="00CB44B3"/>
    <w:rsid w:val="00CB4584"/>
    <w:rsid w:val="00CB45CC"/>
    <w:rsid w:val="00CB490E"/>
    <w:rsid w:val="00CB4943"/>
    <w:rsid w:val="00CB4AEF"/>
    <w:rsid w:val="00CB4DA5"/>
    <w:rsid w:val="00CB4DE2"/>
    <w:rsid w:val="00CB544B"/>
    <w:rsid w:val="00CB56DA"/>
    <w:rsid w:val="00CB5815"/>
    <w:rsid w:val="00CB5B9E"/>
    <w:rsid w:val="00CB5EA6"/>
    <w:rsid w:val="00CB5FA0"/>
    <w:rsid w:val="00CB6391"/>
    <w:rsid w:val="00CB6533"/>
    <w:rsid w:val="00CB654B"/>
    <w:rsid w:val="00CB66C0"/>
    <w:rsid w:val="00CB682A"/>
    <w:rsid w:val="00CB6919"/>
    <w:rsid w:val="00CB6A65"/>
    <w:rsid w:val="00CB6B29"/>
    <w:rsid w:val="00CB6E5E"/>
    <w:rsid w:val="00CB76CC"/>
    <w:rsid w:val="00CB76DF"/>
    <w:rsid w:val="00CB77F2"/>
    <w:rsid w:val="00CB7891"/>
    <w:rsid w:val="00CB78CD"/>
    <w:rsid w:val="00CB795A"/>
    <w:rsid w:val="00CB797F"/>
    <w:rsid w:val="00CB7999"/>
    <w:rsid w:val="00CB7DA2"/>
    <w:rsid w:val="00CB7E43"/>
    <w:rsid w:val="00CC004A"/>
    <w:rsid w:val="00CC0106"/>
    <w:rsid w:val="00CC01ED"/>
    <w:rsid w:val="00CC0244"/>
    <w:rsid w:val="00CC0404"/>
    <w:rsid w:val="00CC052E"/>
    <w:rsid w:val="00CC0736"/>
    <w:rsid w:val="00CC0936"/>
    <w:rsid w:val="00CC0960"/>
    <w:rsid w:val="00CC0A65"/>
    <w:rsid w:val="00CC0E38"/>
    <w:rsid w:val="00CC0F6E"/>
    <w:rsid w:val="00CC11BA"/>
    <w:rsid w:val="00CC11C7"/>
    <w:rsid w:val="00CC14BE"/>
    <w:rsid w:val="00CC152B"/>
    <w:rsid w:val="00CC1624"/>
    <w:rsid w:val="00CC18E5"/>
    <w:rsid w:val="00CC1B29"/>
    <w:rsid w:val="00CC1FE5"/>
    <w:rsid w:val="00CC208E"/>
    <w:rsid w:val="00CC21E9"/>
    <w:rsid w:val="00CC2201"/>
    <w:rsid w:val="00CC24C1"/>
    <w:rsid w:val="00CC290C"/>
    <w:rsid w:val="00CC2CC5"/>
    <w:rsid w:val="00CC2E49"/>
    <w:rsid w:val="00CC34D8"/>
    <w:rsid w:val="00CC351C"/>
    <w:rsid w:val="00CC3737"/>
    <w:rsid w:val="00CC38AD"/>
    <w:rsid w:val="00CC3B6B"/>
    <w:rsid w:val="00CC3BA0"/>
    <w:rsid w:val="00CC3BE9"/>
    <w:rsid w:val="00CC3D48"/>
    <w:rsid w:val="00CC3D7E"/>
    <w:rsid w:val="00CC3F6E"/>
    <w:rsid w:val="00CC407F"/>
    <w:rsid w:val="00CC4109"/>
    <w:rsid w:val="00CC410B"/>
    <w:rsid w:val="00CC4125"/>
    <w:rsid w:val="00CC4282"/>
    <w:rsid w:val="00CC43E7"/>
    <w:rsid w:val="00CC4563"/>
    <w:rsid w:val="00CC458F"/>
    <w:rsid w:val="00CC469B"/>
    <w:rsid w:val="00CC46F4"/>
    <w:rsid w:val="00CC4B66"/>
    <w:rsid w:val="00CC4C08"/>
    <w:rsid w:val="00CC4C21"/>
    <w:rsid w:val="00CC5328"/>
    <w:rsid w:val="00CC546C"/>
    <w:rsid w:val="00CC5B3F"/>
    <w:rsid w:val="00CC5EBF"/>
    <w:rsid w:val="00CC5F87"/>
    <w:rsid w:val="00CC6082"/>
    <w:rsid w:val="00CC65FA"/>
    <w:rsid w:val="00CC678E"/>
    <w:rsid w:val="00CC6839"/>
    <w:rsid w:val="00CC6C1F"/>
    <w:rsid w:val="00CC6C6E"/>
    <w:rsid w:val="00CC6C76"/>
    <w:rsid w:val="00CC6D36"/>
    <w:rsid w:val="00CC70F8"/>
    <w:rsid w:val="00CC7668"/>
    <w:rsid w:val="00CC76E6"/>
    <w:rsid w:val="00CC7979"/>
    <w:rsid w:val="00CC7990"/>
    <w:rsid w:val="00CC7B05"/>
    <w:rsid w:val="00CC7B44"/>
    <w:rsid w:val="00CC7D10"/>
    <w:rsid w:val="00CC7E38"/>
    <w:rsid w:val="00CC7FD1"/>
    <w:rsid w:val="00CC7FFB"/>
    <w:rsid w:val="00CD00AE"/>
    <w:rsid w:val="00CD01E6"/>
    <w:rsid w:val="00CD0202"/>
    <w:rsid w:val="00CD0458"/>
    <w:rsid w:val="00CD0488"/>
    <w:rsid w:val="00CD05C8"/>
    <w:rsid w:val="00CD05CE"/>
    <w:rsid w:val="00CD06F2"/>
    <w:rsid w:val="00CD07F6"/>
    <w:rsid w:val="00CD089F"/>
    <w:rsid w:val="00CD0B42"/>
    <w:rsid w:val="00CD0E99"/>
    <w:rsid w:val="00CD1101"/>
    <w:rsid w:val="00CD16F7"/>
    <w:rsid w:val="00CD171B"/>
    <w:rsid w:val="00CD17E1"/>
    <w:rsid w:val="00CD17FB"/>
    <w:rsid w:val="00CD1A92"/>
    <w:rsid w:val="00CD1BB4"/>
    <w:rsid w:val="00CD1E9F"/>
    <w:rsid w:val="00CD1F25"/>
    <w:rsid w:val="00CD1F55"/>
    <w:rsid w:val="00CD20BD"/>
    <w:rsid w:val="00CD20C5"/>
    <w:rsid w:val="00CD23CA"/>
    <w:rsid w:val="00CD26D8"/>
    <w:rsid w:val="00CD27F9"/>
    <w:rsid w:val="00CD28E6"/>
    <w:rsid w:val="00CD2902"/>
    <w:rsid w:val="00CD2A98"/>
    <w:rsid w:val="00CD2DB9"/>
    <w:rsid w:val="00CD2E5B"/>
    <w:rsid w:val="00CD3291"/>
    <w:rsid w:val="00CD3495"/>
    <w:rsid w:val="00CD3619"/>
    <w:rsid w:val="00CD37B3"/>
    <w:rsid w:val="00CD3941"/>
    <w:rsid w:val="00CD3B6D"/>
    <w:rsid w:val="00CD3D5C"/>
    <w:rsid w:val="00CD3DBF"/>
    <w:rsid w:val="00CD3EC5"/>
    <w:rsid w:val="00CD3F28"/>
    <w:rsid w:val="00CD4021"/>
    <w:rsid w:val="00CD40E8"/>
    <w:rsid w:val="00CD43D8"/>
    <w:rsid w:val="00CD448F"/>
    <w:rsid w:val="00CD451A"/>
    <w:rsid w:val="00CD45B3"/>
    <w:rsid w:val="00CD45B9"/>
    <w:rsid w:val="00CD4600"/>
    <w:rsid w:val="00CD49B2"/>
    <w:rsid w:val="00CD49C0"/>
    <w:rsid w:val="00CD4B89"/>
    <w:rsid w:val="00CD4CE0"/>
    <w:rsid w:val="00CD4D21"/>
    <w:rsid w:val="00CD4EF4"/>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A83"/>
    <w:rsid w:val="00CD6AAD"/>
    <w:rsid w:val="00CD6CD9"/>
    <w:rsid w:val="00CD6D6E"/>
    <w:rsid w:val="00CD6ED2"/>
    <w:rsid w:val="00CD7171"/>
    <w:rsid w:val="00CD7250"/>
    <w:rsid w:val="00CD7610"/>
    <w:rsid w:val="00CD763E"/>
    <w:rsid w:val="00CD7822"/>
    <w:rsid w:val="00CD7890"/>
    <w:rsid w:val="00CD79B7"/>
    <w:rsid w:val="00CD7A4D"/>
    <w:rsid w:val="00CD7ACC"/>
    <w:rsid w:val="00CD7B98"/>
    <w:rsid w:val="00CD7C25"/>
    <w:rsid w:val="00CD7FA0"/>
    <w:rsid w:val="00CE01AD"/>
    <w:rsid w:val="00CE028F"/>
    <w:rsid w:val="00CE077E"/>
    <w:rsid w:val="00CE07BA"/>
    <w:rsid w:val="00CE0975"/>
    <w:rsid w:val="00CE0A18"/>
    <w:rsid w:val="00CE0A2C"/>
    <w:rsid w:val="00CE0A77"/>
    <w:rsid w:val="00CE0C08"/>
    <w:rsid w:val="00CE0C79"/>
    <w:rsid w:val="00CE0DC1"/>
    <w:rsid w:val="00CE0EBE"/>
    <w:rsid w:val="00CE0F10"/>
    <w:rsid w:val="00CE14CF"/>
    <w:rsid w:val="00CE1A22"/>
    <w:rsid w:val="00CE1AAC"/>
    <w:rsid w:val="00CE1BD9"/>
    <w:rsid w:val="00CE2142"/>
    <w:rsid w:val="00CE2202"/>
    <w:rsid w:val="00CE233B"/>
    <w:rsid w:val="00CE2461"/>
    <w:rsid w:val="00CE246B"/>
    <w:rsid w:val="00CE2781"/>
    <w:rsid w:val="00CE27DD"/>
    <w:rsid w:val="00CE2804"/>
    <w:rsid w:val="00CE2B12"/>
    <w:rsid w:val="00CE2EEC"/>
    <w:rsid w:val="00CE3146"/>
    <w:rsid w:val="00CE3233"/>
    <w:rsid w:val="00CE33DA"/>
    <w:rsid w:val="00CE3626"/>
    <w:rsid w:val="00CE37BE"/>
    <w:rsid w:val="00CE3BE7"/>
    <w:rsid w:val="00CE3C10"/>
    <w:rsid w:val="00CE3C27"/>
    <w:rsid w:val="00CE3C70"/>
    <w:rsid w:val="00CE40E1"/>
    <w:rsid w:val="00CE411D"/>
    <w:rsid w:val="00CE413E"/>
    <w:rsid w:val="00CE4177"/>
    <w:rsid w:val="00CE42A8"/>
    <w:rsid w:val="00CE43B8"/>
    <w:rsid w:val="00CE44C7"/>
    <w:rsid w:val="00CE4518"/>
    <w:rsid w:val="00CE460A"/>
    <w:rsid w:val="00CE46A9"/>
    <w:rsid w:val="00CE4B9C"/>
    <w:rsid w:val="00CE4BF7"/>
    <w:rsid w:val="00CE4C1C"/>
    <w:rsid w:val="00CE4CF8"/>
    <w:rsid w:val="00CE4D8F"/>
    <w:rsid w:val="00CE4E80"/>
    <w:rsid w:val="00CE50FC"/>
    <w:rsid w:val="00CE5162"/>
    <w:rsid w:val="00CE5436"/>
    <w:rsid w:val="00CE58EE"/>
    <w:rsid w:val="00CE5D62"/>
    <w:rsid w:val="00CE5D8D"/>
    <w:rsid w:val="00CE5E99"/>
    <w:rsid w:val="00CE5F83"/>
    <w:rsid w:val="00CE608C"/>
    <w:rsid w:val="00CE608D"/>
    <w:rsid w:val="00CE60E5"/>
    <w:rsid w:val="00CE6266"/>
    <w:rsid w:val="00CE638C"/>
    <w:rsid w:val="00CE63F7"/>
    <w:rsid w:val="00CE6634"/>
    <w:rsid w:val="00CE6786"/>
    <w:rsid w:val="00CE6817"/>
    <w:rsid w:val="00CE68FC"/>
    <w:rsid w:val="00CE6907"/>
    <w:rsid w:val="00CE6EDE"/>
    <w:rsid w:val="00CE7059"/>
    <w:rsid w:val="00CE70F1"/>
    <w:rsid w:val="00CE721F"/>
    <w:rsid w:val="00CE73BA"/>
    <w:rsid w:val="00CE7448"/>
    <w:rsid w:val="00CE76C2"/>
    <w:rsid w:val="00CE77BA"/>
    <w:rsid w:val="00CE7847"/>
    <w:rsid w:val="00CE79EC"/>
    <w:rsid w:val="00CE7A06"/>
    <w:rsid w:val="00CE7A1C"/>
    <w:rsid w:val="00CE7A45"/>
    <w:rsid w:val="00CE7A69"/>
    <w:rsid w:val="00CE7AB5"/>
    <w:rsid w:val="00CE7C31"/>
    <w:rsid w:val="00CE7C8B"/>
    <w:rsid w:val="00CE7D73"/>
    <w:rsid w:val="00CE7E25"/>
    <w:rsid w:val="00CE7F4F"/>
    <w:rsid w:val="00CE7F8A"/>
    <w:rsid w:val="00CF002E"/>
    <w:rsid w:val="00CF0096"/>
    <w:rsid w:val="00CF0163"/>
    <w:rsid w:val="00CF02AC"/>
    <w:rsid w:val="00CF07D7"/>
    <w:rsid w:val="00CF08D6"/>
    <w:rsid w:val="00CF0980"/>
    <w:rsid w:val="00CF09F9"/>
    <w:rsid w:val="00CF0A5D"/>
    <w:rsid w:val="00CF0BD5"/>
    <w:rsid w:val="00CF0CB7"/>
    <w:rsid w:val="00CF0E66"/>
    <w:rsid w:val="00CF0E7D"/>
    <w:rsid w:val="00CF1010"/>
    <w:rsid w:val="00CF1095"/>
    <w:rsid w:val="00CF11E6"/>
    <w:rsid w:val="00CF142C"/>
    <w:rsid w:val="00CF1BF4"/>
    <w:rsid w:val="00CF1D02"/>
    <w:rsid w:val="00CF1E70"/>
    <w:rsid w:val="00CF2030"/>
    <w:rsid w:val="00CF2143"/>
    <w:rsid w:val="00CF2324"/>
    <w:rsid w:val="00CF23ED"/>
    <w:rsid w:val="00CF2838"/>
    <w:rsid w:val="00CF28C5"/>
    <w:rsid w:val="00CF2A25"/>
    <w:rsid w:val="00CF2CC1"/>
    <w:rsid w:val="00CF2D01"/>
    <w:rsid w:val="00CF2F19"/>
    <w:rsid w:val="00CF3137"/>
    <w:rsid w:val="00CF3220"/>
    <w:rsid w:val="00CF3472"/>
    <w:rsid w:val="00CF3606"/>
    <w:rsid w:val="00CF38D4"/>
    <w:rsid w:val="00CF3A81"/>
    <w:rsid w:val="00CF3B5E"/>
    <w:rsid w:val="00CF3C64"/>
    <w:rsid w:val="00CF3D62"/>
    <w:rsid w:val="00CF3DB6"/>
    <w:rsid w:val="00CF3F37"/>
    <w:rsid w:val="00CF42CC"/>
    <w:rsid w:val="00CF43FF"/>
    <w:rsid w:val="00CF4485"/>
    <w:rsid w:val="00CF4533"/>
    <w:rsid w:val="00CF45D9"/>
    <w:rsid w:val="00CF4639"/>
    <w:rsid w:val="00CF4656"/>
    <w:rsid w:val="00CF4752"/>
    <w:rsid w:val="00CF47C2"/>
    <w:rsid w:val="00CF48E1"/>
    <w:rsid w:val="00CF4A34"/>
    <w:rsid w:val="00CF4C91"/>
    <w:rsid w:val="00CF4FCD"/>
    <w:rsid w:val="00CF500D"/>
    <w:rsid w:val="00CF5168"/>
    <w:rsid w:val="00CF5461"/>
    <w:rsid w:val="00CF5465"/>
    <w:rsid w:val="00CF547E"/>
    <w:rsid w:val="00CF54C8"/>
    <w:rsid w:val="00CF5587"/>
    <w:rsid w:val="00CF56A1"/>
    <w:rsid w:val="00CF5734"/>
    <w:rsid w:val="00CF57D6"/>
    <w:rsid w:val="00CF59AD"/>
    <w:rsid w:val="00CF5A7C"/>
    <w:rsid w:val="00CF5BAA"/>
    <w:rsid w:val="00CF5BF3"/>
    <w:rsid w:val="00CF5C65"/>
    <w:rsid w:val="00CF5C68"/>
    <w:rsid w:val="00CF62BB"/>
    <w:rsid w:val="00CF633A"/>
    <w:rsid w:val="00CF66ED"/>
    <w:rsid w:val="00CF6822"/>
    <w:rsid w:val="00CF6840"/>
    <w:rsid w:val="00CF6996"/>
    <w:rsid w:val="00CF6BCD"/>
    <w:rsid w:val="00CF6C2A"/>
    <w:rsid w:val="00CF6D57"/>
    <w:rsid w:val="00CF6F6C"/>
    <w:rsid w:val="00CF6FBF"/>
    <w:rsid w:val="00CF718B"/>
    <w:rsid w:val="00CF7357"/>
    <w:rsid w:val="00CF7430"/>
    <w:rsid w:val="00CF745B"/>
    <w:rsid w:val="00CF74EE"/>
    <w:rsid w:val="00CF75DA"/>
    <w:rsid w:val="00CF7606"/>
    <w:rsid w:val="00CF76A0"/>
    <w:rsid w:val="00CF7811"/>
    <w:rsid w:val="00CF7A76"/>
    <w:rsid w:val="00CF7D49"/>
    <w:rsid w:val="00CF7EE2"/>
    <w:rsid w:val="00CF7F6C"/>
    <w:rsid w:val="00D00060"/>
    <w:rsid w:val="00D000D4"/>
    <w:rsid w:val="00D007DA"/>
    <w:rsid w:val="00D008D0"/>
    <w:rsid w:val="00D00949"/>
    <w:rsid w:val="00D00E5F"/>
    <w:rsid w:val="00D00EC0"/>
    <w:rsid w:val="00D0100B"/>
    <w:rsid w:val="00D01052"/>
    <w:rsid w:val="00D01391"/>
    <w:rsid w:val="00D0140B"/>
    <w:rsid w:val="00D014F8"/>
    <w:rsid w:val="00D016FA"/>
    <w:rsid w:val="00D0187E"/>
    <w:rsid w:val="00D0198F"/>
    <w:rsid w:val="00D01AF0"/>
    <w:rsid w:val="00D01B3D"/>
    <w:rsid w:val="00D01DBA"/>
    <w:rsid w:val="00D01FC3"/>
    <w:rsid w:val="00D02044"/>
    <w:rsid w:val="00D020D2"/>
    <w:rsid w:val="00D0222C"/>
    <w:rsid w:val="00D02276"/>
    <w:rsid w:val="00D0239B"/>
    <w:rsid w:val="00D024EB"/>
    <w:rsid w:val="00D028C0"/>
    <w:rsid w:val="00D0291E"/>
    <w:rsid w:val="00D029F6"/>
    <w:rsid w:val="00D02A5A"/>
    <w:rsid w:val="00D02AF6"/>
    <w:rsid w:val="00D02B08"/>
    <w:rsid w:val="00D03081"/>
    <w:rsid w:val="00D030FB"/>
    <w:rsid w:val="00D031ED"/>
    <w:rsid w:val="00D03269"/>
    <w:rsid w:val="00D0334E"/>
    <w:rsid w:val="00D0342F"/>
    <w:rsid w:val="00D03461"/>
    <w:rsid w:val="00D03A3C"/>
    <w:rsid w:val="00D03A71"/>
    <w:rsid w:val="00D040D9"/>
    <w:rsid w:val="00D040FA"/>
    <w:rsid w:val="00D04112"/>
    <w:rsid w:val="00D04450"/>
    <w:rsid w:val="00D045B1"/>
    <w:rsid w:val="00D04A1F"/>
    <w:rsid w:val="00D04A56"/>
    <w:rsid w:val="00D04A64"/>
    <w:rsid w:val="00D04AEE"/>
    <w:rsid w:val="00D04C38"/>
    <w:rsid w:val="00D04D1E"/>
    <w:rsid w:val="00D04D5A"/>
    <w:rsid w:val="00D04F12"/>
    <w:rsid w:val="00D04FC2"/>
    <w:rsid w:val="00D04FF4"/>
    <w:rsid w:val="00D05140"/>
    <w:rsid w:val="00D0518C"/>
    <w:rsid w:val="00D0518F"/>
    <w:rsid w:val="00D051A3"/>
    <w:rsid w:val="00D052AD"/>
    <w:rsid w:val="00D0533E"/>
    <w:rsid w:val="00D05350"/>
    <w:rsid w:val="00D053D9"/>
    <w:rsid w:val="00D0592B"/>
    <w:rsid w:val="00D05F37"/>
    <w:rsid w:val="00D06009"/>
    <w:rsid w:val="00D0605E"/>
    <w:rsid w:val="00D06168"/>
    <w:rsid w:val="00D061D9"/>
    <w:rsid w:val="00D062A4"/>
    <w:rsid w:val="00D06441"/>
    <w:rsid w:val="00D067D3"/>
    <w:rsid w:val="00D06A77"/>
    <w:rsid w:val="00D06B13"/>
    <w:rsid w:val="00D06C61"/>
    <w:rsid w:val="00D06DA7"/>
    <w:rsid w:val="00D06DBB"/>
    <w:rsid w:val="00D06E04"/>
    <w:rsid w:val="00D070C0"/>
    <w:rsid w:val="00D073AE"/>
    <w:rsid w:val="00D074D9"/>
    <w:rsid w:val="00D07500"/>
    <w:rsid w:val="00D07508"/>
    <w:rsid w:val="00D077D1"/>
    <w:rsid w:val="00D07866"/>
    <w:rsid w:val="00D078A8"/>
    <w:rsid w:val="00D07D2E"/>
    <w:rsid w:val="00D1038D"/>
    <w:rsid w:val="00D1071E"/>
    <w:rsid w:val="00D10760"/>
    <w:rsid w:val="00D10EA7"/>
    <w:rsid w:val="00D1104B"/>
    <w:rsid w:val="00D110BC"/>
    <w:rsid w:val="00D11113"/>
    <w:rsid w:val="00D111F1"/>
    <w:rsid w:val="00D11790"/>
    <w:rsid w:val="00D11D24"/>
    <w:rsid w:val="00D11E4A"/>
    <w:rsid w:val="00D120DB"/>
    <w:rsid w:val="00D12148"/>
    <w:rsid w:val="00D12206"/>
    <w:rsid w:val="00D124C6"/>
    <w:rsid w:val="00D12684"/>
    <w:rsid w:val="00D12935"/>
    <w:rsid w:val="00D12AFC"/>
    <w:rsid w:val="00D13103"/>
    <w:rsid w:val="00D13239"/>
    <w:rsid w:val="00D132E8"/>
    <w:rsid w:val="00D135FE"/>
    <w:rsid w:val="00D13624"/>
    <w:rsid w:val="00D1388B"/>
    <w:rsid w:val="00D13AB3"/>
    <w:rsid w:val="00D13AF7"/>
    <w:rsid w:val="00D13BE4"/>
    <w:rsid w:val="00D13C05"/>
    <w:rsid w:val="00D13C73"/>
    <w:rsid w:val="00D13CFC"/>
    <w:rsid w:val="00D13F5D"/>
    <w:rsid w:val="00D14001"/>
    <w:rsid w:val="00D1449B"/>
    <w:rsid w:val="00D1461C"/>
    <w:rsid w:val="00D147BF"/>
    <w:rsid w:val="00D14BDC"/>
    <w:rsid w:val="00D14C8F"/>
    <w:rsid w:val="00D151AC"/>
    <w:rsid w:val="00D1524C"/>
    <w:rsid w:val="00D152CF"/>
    <w:rsid w:val="00D15435"/>
    <w:rsid w:val="00D1547D"/>
    <w:rsid w:val="00D1557D"/>
    <w:rsid w:val="00D15834"/>
    <w:rsid w:val="00D15876"/>
    <w:rsid w:val="00D15AEB"/>
    <w:rsid w:val="00D15D1D"/>
    <w:rsid w:val="00D1602E"/>
    <w:rsid w:val="00D163B7"/>
    <w:rsid w:val="00D16698"/>
    <w:rsid w:val="00D16BAE"/>
    <w:rsid w:val="00D16CAE"/>
    <w:rsid w:val="00D16E87"/>
    <w:rsid w:val="00D16EB2"/>
    <w:rsid w:val="00D17334"/>
    <w:rsid w:val="00D175AB"/>
    <w:rsid w:val="00D1763C"/>
    <w:rsid w:val="00D17737"/>
    <w:rsid w:val="00D17903"/>
    <w:rsid w:val="00D17CC5"/>
    <w:rsid w:val="00D17CD1"/>
    <w:rsid w:val="00D17D04"/>
    <w:rsid w:val="00D17D34"/>
    <w:rsid w:val="00D17EFB"/>
    <w:rsid w:val="00D2017A"/>
    <w:rsid w:val="00D201D1"/>
    <w:rsid w:val="00D20203"/>
    <w:rsid w:val="00D20582"/>
    <w:rsid w:val="00D20661"/>
    <w:rsid w:val="00D207E2"/>
    <w:rsid w:val="00D2088F"/>
    <w:rsid w:val="00D208DF"/>
    <w:rsid w:val="00D209D5"/>
    <w:rsid w:val="00D20A32"/>
    <w:rsid w:val="00D20A7F"/>
    <w:rsid w:val="00D20AB0"/>
    <w:rsid w:val="00D20D88"/>
    <w:rsid w:val="00D20DDE"/>
    <w:rsid w:val="00D20EC5"/>
    <w:rsid w:val="00D21079"/>
    <w:rsid w:val="00D21253"/>
    <w:rsid w:val="00D214F5"/>
    <w:rsid w:val="00D21505"/>
    <w:rsid w:val="00D21519"/>
    <w:rsid w:val="00D217A7"/>
    <w:rsid w:val="00D21A34"/>
    <w:rsid w:val="00D21B31"/>
    <w:rsid w:val="00D21C8D"/>
    <w:rsid w:val="00D21F7A"/>
    <w:rsid w:val="00D22210"/>
    <w:rsid w:val="00D226D2"/>
    <w:rsid w:val="00D2280B"/>
    <w:rsid w:val="00D228AF"/>
    <w:rsid w:val="00D22944"/>
    <w:rsid w:val="00D22A8B"/>
    <w:rsid w:val="00D22B19"/>
    <w:rsid w:val="00D22D00"/>
    <w:rsid w:val="00D22DA4"/>
    <w:rsid w:val="00D22E1A"/>
    <w:rsid w:val="00D22EDE"/>
    <w:rsid w:val="00D23058"/>
    <w:rsid w:val="00D2332C"/>
    <w:rsid w:val="00D233A3"/>
    <w:rsid w:val="00D234E9"/>
    <w:rsid w:val="00D235AC"/>
    <w:rsid w:val="00D23679"/>
    <w:rsid w:val="00D2369C"/>
    <w:rsid w:val="00D2389D"/>
    <w:rsid w:val="00D23E66"/>
    <w:rsid w:val="00D23F87"/>
    <w:rsid w:val="00D241CB"/>
    <w:rsid w:val="00D2439E"/>
    <w:rsid w:val="00D24546"/>
    <w:rsid w:val="00D24850"/>
    <w:rsid w:val="00D24A3A"/>
    <w:rsid w:val="00D24B5B"/>
    <w:rsid w:val="00D24BE2"/>
    <w:rsid w:val="00D24E8E"/>
    <w:rsid w:val="00D24EAE"/>
    <w:rsid w:val="00D25032"/>
    <w:rsid w:val="00D25335"/>
    <w:rsid w:val="00D25398"/>
    <w:rsid w:val="00D253C5"/>
    <w:rsid w:val="00D253E7"/>
    <w:rsid w:val="00D255BB"/>
    <w:rsid w:val="00D25941"/>
    <w:rsid w:val="00D259A5"/>
    <w:rsid w:val="00D25AEA"/>
    <w:rsid w:val="00D25C6F"/>
    <w:rsid w:val="00D25CA8"/>
    <w:rsid w:val="00D25D0A"/>
    <w:rsid w:val="00D25FE8"/>
    <w:rsid w:val="00D262EE"/>
    <w:rsid w:val="00D2642F"/>
    <w:rsid w:val="00D2660D"/>
    <w:rsid w:val="00D26C23"/>
    <w:rsid w:val="00D26F20"/>
    <w:rsid w:val="00D2707A"/>
    <w:rsid w:val="00D2720F"/>
    <w:rsid w:val="00D273CF"/>
    <w:rsid w:val="00D2746B"/>
    <w:rsid w:val="00D275F4"/>
    <w:rsid w:val="00D27D6B"/>
    <w:rsid w:val="00D27FDA"/>
    <w:rsid w:val="00D302BA"/>
    <w:rsid w:val="00D304C0"/>
    <w:rsid w:val="00D3068C"/>
    <w:rsid w:val="00D30816"/>
    <w:rsid w:val="00D30863"/>
    <w:rsid w:val="00D30D34"/>
    <w:rsid w:val="00D30D55"/>
    <w:rsid w:val="00D30E4D"/>
    <w:rsid w:val="00D30FC9"/>
    <w:rsid w:val="00D31200"/>
    <w:rsid w:val="00D3161C"/>
    <w:rsid w:val="00D316E1"/>
    <w:rsid w:val="00D317C2"/>
    <w:rsid w:val="00D31A1F"/>
    <w:rsid w:val="00D31AFE"/>
    <w:rsid w:val="00D31BBF"/>
    <w:rsid w:val="00D31D9F"/>
    <w:rsid w:val="00D32033"/>
    <w:rsid w:val="00D32082"/>
    <w:rsid w:val="00D322C4"/>
    <w:rsid w:val="00D322F4"/>
    <w:rsid w:val="00D32492"/>
    <w:rsid w:val="00D324B3"/>
    <w:rsid w:val="00D3267C"/>
    <w:rsid w:val="00D326D7"/>
    <w:rsid w:val="00D329C4"/>
    <w:rsid w:val="00D32B0C"/>
    <w:rsid w:val="00D32D02"/>
    <w:rsid w:val="00D32D0F"/>
    <w:rsid w:val="00D32DDB"/>
    <w:rsid w:val="00D32FB8"/>
    <w:rsid w:val="00D32FD3"/>
    <w:rsid w:val="00D3316E"/>
    <w:rsid w:val="00D335EE"/>
    <w:rsid w:val="00D3371B"/>
    <w:rsid w:val="00D33840"/>
    <w:rsid w:val="00D338BF"/>
    <w:rsid w:val="00D339B5"/>
    <w:rsid w:val="00D33ED6"/>
    <w:rsid w:val="00D33F28"/>
    <w:rsid w:val="00D33F46"/>
    <w:rsid w:val="00D3424A"/>
    <w:rsid w:val="00D343F6"/>
    <w:rsid w:val="00D34490"/>
    <w:rsid w:val="00D3469D"/>
    <w:rsid w:val="00D348E1"/>
    <w:rsid w:val="00D34B96"/>
    <w:rsid w:val="00D34C90"/>
    <w:rsid w:val="00D34DA9"/>
    <w:rsid w:val="00D3518C"/>
    <w:rsid w:val="00D35786"/>
    <w:rsid w:val="00D3580B"/>
    <w:rsid w:val="00D35903"/>
    <w:rsid w:val="00D359FC"/>
    <w:rsid w:val="00D35F3E"/>
    <w:rsid w:val="00D3618D"/>
    <w:rsid w:val="00D362CE"/>
    <w:rsid w:val="00D363B7"/>
    <w:rsid w:val="00D36659"/>
    <w:rsid w:val="00D36AA8"/>
    <w:rsid w:val="00D36ABA"/>
    <w:rsid w:val="00D36AEF"/>
    <w:rsid w:val="00D37000"/>
    <w:rsid w:val="00D37454"/>
    <w:rsid w:val="00D3770C"/>
    <w:rsid w:val="00D377E1"/>
    <w:rsid w:val="00D37AAB"/>
    <w:rsid w:val="00D37DA2"/>
    <w:rsid w:val="00D401A7"/>
    <w:rsid w:val="00D401CC"/>
    <w:rsid w:val="00D40375"/>
    <w:rsid w:val="00D40791"/>
    <w:rsid w:val="00D40C3D"/>
    <w:rsid w:val="00D40D86"/>
    <w:rsid w:val="00D40DA6"/>
    <w:rsid w:val="00D40F22"/>
    <w:rsid w:val="00D41246"/>
    <w:rsid w:val="00D41378"/>
    <w:rsid w:val="00D413EA"/>
    <w:rsid w:val="00D413F6"/>
    <w:rsid w:val="00D414CD"/>
    <w:rsid w:val="00D41556"/>
    <w:rsid w:val="00D41622"/>
    <w:rsid w:val="00D41823"/>
    <w:rsid w:val="00D418C6"/>
    <w:rsid w:val="00D4198B"/>
    <w:rsid w:val="00D41EBF"/>
    <w:rsid w:val="00D41F7B"/>
    <w:rsid w:val="00D42055"/>
    <w:rsid w:val="00D42131"/>
    <w:rsid w:val="00D423AB"/>
    <w:rsid w:val="00D42435"/>
    <w:rsid w:val="00D428DA"/>
    <w:rsid w:val="00D42974"/>
    <w:rsid w:val="00D42DA9"/>
    <w:rsid w:val="00D42E93"/>
    <w:rsid w:val="00D42F94"/>
    <w:rsid w:val="00D433E2"/>
    <w:rsid w:val="00D433F9"/>
    <w:rsid w:val="00D4342D"/>
    <w:rsid w:val="00D43644"/>
    <w:rsid w:val="00D43713"/>
    <w:rsid w:val="00D43721"/>
    <w:rsid w:val="00D43893"/>
    <w:rsid w:val="00D439A4"/>
    <w:rsid w:val="00D43C8C"/>
    <w:rsid w:val="00D43C97"/>
    <w:rsid w:val="00D43D08"/>
    <w:rsid w:val="00D43EC7"/>
    <w:rsid w:val="00D4413E"/>
    <w:rsid w:val="00D4419E"/>
    <w:rsid w:val="00D441C5"/>
    <w:rsid w:val="00D4427C"/>
    <w:rsid w:val="00D44315"/>
    <w:rsid w:val="00D44786"/>
    <w:rsid w:val="00D44952"/>
    <w:rsid w:val="00D45091"/>
    <w:rsid w:val="00D45294"/>
    <w:rsid w:val="00D452D7"/>
    <w:rsid w:val="00D45353"/>
    <w:rsid w:val="00D4538A"/>
    <w:rsid w:val="00D45703"/>
    <w:rsid w:val="00D458DF"/>
    <w:rsid w:val="00D45927"/>
    <w:rsid w:val="00D45A32"/>
    <w:rsid w:val="00D45D22"/>
    <w:rsid w:val="00D45D47"/>
    <w:rsid w:val="00D45E59"/>
    <w:rsid w:val="00D45FC9"/>
    <w:rsid w:val="00D4620A"/>
    <w:rsid w:val="00D4644F"/>
    <w:rsid w:val="00D465BB"/>
    <w:rsid w:val="00D465BF"/>
    <w:rsid w:val="00D46701"/>
    <w:rsid w:val="00D46932"/>
    <w:rsid w:val="00D46BB3"/>
    <w:rsid w:val="00D46C15"/>
    <w:rsid w:val="00D46D67"/>
    <w:rsid w:val="00D46F90"/>
    <w:rsid w:val="00D46FC8"/>
    <w:rsid w:val="00D4712B"/>
    <w:rsid w:val="00D47142"/>
    <w:rsid w:val="00D47829"/>
    <w:rsid w:val="00D47938"/>
    <w:rsid w:val="00D47AF9"/>
    <w:rsid w:val="00D47B5E"/>
    <w:rsid w:val="00D47C4A"/>
    <w:rsid w:val="00D47E2E"/>
    <w:rsid w:val="00D47FCF"/>
    <w:rsid w:val="00D500FB"/>
    <w:rsid w:val="00D5010A"/>
    <w:rsid w:val="00D504D2"/>
    <w:rsid w:val="00D507C5"/>
    <w:rsid w:val="00D50840"/>
    <w:rsid w:val="00D50C23"/>
    <w:rsid w:val="00D50DDF"/>
    <w:rsid w:val="00D50FCA"/>
    <w:rsid w:val="00D51039"/>
    <w:rsid w:val="00D510FB"/>
    <w:rsid w:val="00D5127B"/>
    <w:rsid w:val="00D51559"/>
    <w:rsid w:val="00D515A5"/>
    <w:rsid w:val="00D518D1"/>
    <w:rsid w:val="00D51981"/>
    <w:rsid w:val="00D51DA3"/>
    <w:rsid w:val="00D52062"/>
    <w:rsid w:val="00D522AC"/>
    <w:rsid w:val="00D5234E"/>
    <w:rsid w:val="00D524E6"/>
    <w:rsid w:val="00D528E0"/>
    <w:rsid w:val="00D52A6F"/>
    <w:rsid w:val="00D52DEF"/>
    <w:rsid w:val="00D53114"/>
    <w:rsid w:val="00D539C8"/>
    <w:rsid w:val="00D53A5F"/>
    <w:rsid w:val="00D53A63"/>
    <w:rsid w:val="00D5407E"/>
    <w:rsid w:val="00D543F9"/>
    <w:rsid w:val="00D5444A"/>
    <w:rsid w:val="00D545A0"/>
    <w:rsid w:val="00D5469E"/>
    <w:rsid w:val="00D546DD"/>
    <w:rsid w:val="00D54752"/>
    <w:rsid w:val="00D5482C"/>
    <w:rsid w:val="00D54952"/>
    <w:rsid w:val="00D5497C"/>
    <w:rsid w:val="00D54A0C"/>
    <w:rsid w:val="00D54A35"/>
    <w:rsid w:val="00D55041"/>
    <w:rsid w:val="00D55157"/>
    <w:rsid w:val="00D55172"/>
    <w:rsid w:val="00D55240"/>
    <w:rsid w:val="00D55458"/>
    <w:rsid w:val="00D554DC"/>
    <w:rsid w:val="00D554E0"/>
    <w:rsid w:val="00D556FA"/>
    <w:rsid w:val="00D55721"/>
    <w:rsid w:val="00D55838"/>
    <w:rsid w:val="00D558BF"/>
    <w:rsid w:val="00D55BF6"/>
    <w:rsid w:val="00D55C74"/>
    <w:rsid w:val="00D55F18"/>
    <w:rsid w:val="00D55F38"/>
    <w:rsid w:val="00D56017"/>
    <w:rsid w:val="00D562AD"/>
    <w:rsid w:val="00D562DE"/>
    <w:rsid w:val="00D56419"/>
    <w:rsid w:val="00D56827"/>
    <w:rsid w:val="00D56A6C"/>
    <w:rsid w:val="00D56AE1"/>
    <w:rsid w:val="00D56BC8"/>
    <w:rsid w:val="00D56E7B"/>
    <w:rsid w:val="00D56E9C"/>
    <w:rsid w:val="00D56FC8"/>
    <w:rsid w:val="00D572D9"/>
    <w:rsid w:val="00D5731B"/>
    <w:rsid w:val="00D575BA"/>
    <w:rsid w:val="00D575D0"/>
    <w:rsid w:val="00D578AB"/>
    <w:rsid w:val="00D578B3"/>
    <w:rsid w:val="00D578C3"/>
    <w:rsid w:val="00D57B4A"/>
    <w:rsid w:val="00D57B4B"/>
    <w:rsid w:val="00D57D4E"/>
    <w:rsid w:val="00D57DA4"/>
    <w:rsid w:val="00D60117"/>
    <w:rsid w:val="00D601A8"/>
    <w:rsid w:val="00D605ED"/>
    <w:rsid w:val="00D60638"/>
    <w:rsid w:val="00D6072B"/>
    <w:rsid w:val="00D607D7"/>
    <w:rsid w:val="00D6088C"/>
    <w:rsid w:val="00D60B68"/>
    <w:rsid w:val="00D60DEF"/>
    <w:rsid w:val="00D61147"/>
    <w:rsid w:val="00D61366"/>
    <w:rsid w:val="00D613BD"/>
    <w:rsid w:val="00D6140C"/>
    <w:rsid w:val="00D6146A"/>
    <w:rsid w:val="00D618CE"/>
    <w:rsid w:val="00D6194F"/>
    <w:rsid w:val="00D61A53"/>
    <w:rsid w:val="00D61AA1"/>
    <w:rsid w:val="00D61ACB"/>
    <w:rsid w:val="00D61C0D"/>
    <w:rsid w:val="00D61C8F"/>
    <w:rsid w:val="00D61CFF"/>
    <w:rsid w:val="00D61E64"/>
    <w:rsid w:val="00D61F53"/>
    <w:rsid w:val="00D620E6"/>
    <w:rsid w:val="00D6216F"/>
    <w:rsid w:val="00D6219F"/>
    <w:rsid w:val="00D621B5"/>
    <w:rsid w:val="00D6225F"/>
    <w:rsid w:val="00D623CB"/>
    <w:rsid w:val="00D624EF"/>
    <w:rsid w:val="00D6260E"/>
    <w:rsid w:val="00D626D4"/>
    <w:rsid w:val="00D62738"/>
    <w:rsid w:val="00D62BB1"/>
    <w:rsid w:val="00D62CA5"/>
    <w:rsid w:val="00D62DEC"/>
    <w:rsid w:val="00D62F75"/>
    <w:rsid w:val="00D63081"/>
    <w:rsid w:val="00D6313C"/>
    <w:rsid w:val="00D63317"/>
    <w:rsid w:val="00D6360C"/>
    <w:rsid w:val="00D63626"/>
    <w:rsid w:val="00D63673"/>
    <w:rsid w:val="00D636CA"/>
    <w:rsid w:val="00D6393F"/>
    <w:rsid w:val="00D639E0"/>
    <w:rsid w:val="00D63AAD"/>
    <w:rsid w:val="00D63B46"/>
    <w:rsid w:val="00D64433"/>
    <w:rsid w:val="00D6458B"/>
    <w:rsid w:val="00D64714"/>
    <w:rsid w:val="00D64BBE"/>
    <w:rsid w:val="00D64D7E"/>
    <w:rsid w:val="00D64EA9"/>
    <w:rsid w:val="00D64F98"/>
    <w:rsid w:val="00D650AB"/>
    <w:rsid w:val="00D65218"/>
    <w:rsid w:val="00D65374"/>
    <w:rsid w:val="00D65414"/>
    <w:rsid w:val="00D65492"/>
    <w:rsid w:val="00D654AD"/>
    <w:rsid w:val="00D658A2"/>
    <w:rsid w:val="00D659D2"/>
    <w:rsid w:val="00D65A0A"/>
    <w:rsid w:val="00D65A6E"/>
    <w:rsid w:val="00D65B68"/>
    <w:rsid w:val="00D65E0C"/>
    <w:rsid w:val="00D65E2A"/>
    <w:rsid w:val="00D6604D"/>
    <w:rsid w:val="00D66127"/>
    <w:rsid w:val="00D661CC"/>
    <w:rsid w:val="00D66556"/>
    <w:rsid w:val="00D66628"/>
    <w:rsid w:val="00D66839"/>
    <w:rsid w:val="00D6687F"/>
    <w:rsid w:val="00D66942"/>
    <w:rsid w:val="00D669F4"/>
    <w:rsid w:val="00D66B38"/>
    <w:rsid w:val="00D66BC4"/>
    <w:rsid w:val="00D66BF7"/>
    <w:rsid w:val="00D66DB4"/>
    <w:rsid w:val="00D66DC1"/>
    <w:rsid w:val="00D66E22"/>
    <w:rsid w:val="00D66F42"/>
    <w:rsid w:val="00D67393"/>
    <w:rsid w:val="00D67527"/>
    <w:rsid w:val="00D67AA6"/>
    <w:rsid w:val="00D67DE5"/>
    <w:rsid w:val="00D67E08"/>
    <w:rsid w:val="00D7032C"/>
    <w:rsid w:val="00D7067B"/>
    <w:rsid w:val="00D7099E"/>
    <w:rsid w:val="00D70AB4"/>
    <w:rsid w:val="00D70BF5"/>
    <w:rsid w:val="00D70D4E"/>
    <w:rsid w:val="00D70E0E"/>
    <w:rsid w:val="00D710E3"/>
    <w:rsid w:val="00D712EC"/>
    <w:rsid w:val="00D715B4"/>
    <w:rsid w:val="00D715D6"/>
    <w:rsid w:val="00D716D8"/>
    <w:rsid w:val="00D7175C"/>
    <w:rsid w:val="00D71878"/>
    <w:rsid w:val="00D71D42"/>
    <w:rsid w:val="00D71EAD"/>
    <w:rsid w:val="00D7204D"/>
    <w:rsid w:val="00D72227"/>
    <w:rsid w:val="00D72269"/>
    <w:rsid w:val="00D7226D"/>
    <w:rsid w:val="00D727BC"/>
    <w:rsid w:val="00D727ED"/>
    <w:rsid w:val="00D729ED"/>
    <w:rsid w:val="00D72B2E"/>
    <w:rsid w:val="00D72BFC"/>
    <w:rsid w:val="00D72D30"/>
    <w:rsid w:val="00D72E71"/>
    <w:rsid w:val="00D72E7D"/>
    <w:rsid w:val="00D72FA4"/>
    <w:rsid w:val="00D730B4"/>
    <w:rsid w:val="00D73339"/>
    <w:rsid w:val="00D733F5"/>
    <w:rsid w:val="00D735BA"/>
    <w:rsid w:val="00D73687"/>
    <w:rsid w:val="00D737C5"/>
    <w:rsid w:val="00D73A21"/>
    <w:rsid w:val="00D73B1E"/>
    <w:rsid w:val="00D73D04"/>
    <w:rsid w:val="00D74185"/>
    <w:rsid w:val="00D74369"/>
    <w:rsid w:val="00D74571"/>
    <w:rsid w:val="00D74705"/>
    <w:rsid w:val="00D74708"/>
    <w:rsid w:val="00D74A7D"/>
    <w:rsid w:val="00D74B6B"/>
    <w:rsid w:val="00D75195"/>
    <w:rsid w:val="00D75670"/>
    <w:rsid w:val="00D759DD"/>
    <w:rsid w:val="00D75AE4"/>
    <w:rsid w:val="00D75B05"/>
    <w:rsid w:val="00D75E92"/>
    <w:rsid w:val="00D760A8"/>
    <w:rsid w:val="00D76186"/>
    <w:rsid w:val="00D7649B"/>
    <w:rsid w:val="00D765E6"/>
    <w:rsid w:val="00D765E8"/>
    <w:rsid w:val="00D7662D"/>
    <w:rsid w:val="00D76643"/>
    <w:rsid w:val="00D766DA"/>
    <w:rsid w:val="00D7686E"/>
    <w:rsid w:val="00D7689D"/>
    <w:rsid w:val="00D76AA6"/>
    <w:rsid w:val="00D76B8B"/>
    <w:rsid w:val="00D76CB8"/>
    <w:rsid w:val="00D76D7A"/>
    <w:rsid w:val="00D76EAE"/>
    <w:rsid w:val="00D77024"/>
    <w:rsid w:val="00D7703E"/>
    <w:rsid w:val="00D7711E"/>
    <w:rsid w:val="00D77262"/>
    <w:rsid w:val="00D774BE"/>
    <w:rsid w:val="00D776DF"/>
    <w:rsid w:val="00D77A26"/>
    <w:rsid w:val="00D77BB4"/>
    <w:rsid w:val="00D80052"/>
    <w:rsid w:val="00D802DE"/>
    <w:rsid w:val="00D802E6"/>
    <w:rsid w:val="00D8032B"/>
    <w:rsid w:val="00D80A79"/>
    <w:rsid w:val="00D80C65"/>
    <w:rsid w:val="00D80EBC"/>
    <w:rsid w:val="00D80FEE"/>
    <w:rsid w:val="00D81053"/>
    <w:rsid w:val="00D81446"/>
    <w:rsid w:val="00D81593"/>
    <w:rsid w:val="00D815BC"/>
    <w:rsid w:val="00D81619"/>
    <w:rsid w:val="00D81758"/>
    <w:rsid w:val="00D8179E"/>
    <w:rsid w:val="00D81868"/>
    <w:rsid w:val="00D818C6"/>
    <w:rsid w:val="00D81A0E"/>
    <w:rsid w:val="00D81BE8"/>
    <w:rsid w:val="00D81FAE"/>
    <w:rsid w:val="00D81FCC"/>
    <w:rsid w:val="00D82266"/>
    <w:rsid w:val="00D828C7"/>
    <w:rsid w:val="00D82B81"/>
    <w:rsid w:val="00D82C05"/>
    <w:rsid w:val="00D82C4B"/>
    <w:rsid w:val="00D82D17"/>
    <w:rsid w:val="00D82D80"/>
    <w:rsid w:val="00D82E5D"/>
    <w:rsid w:val="00D82F0F"/>
    <w:rsid w:val="00D82F1B"/>
    <w:rsid w:val="00D8346B"/>
    <w:rsid w:val="00D8353A"/>
    <w:rsid w:val="00D83592"/>
    <w:rsid w:val="00D83674"/>
    <w:rsid w:val="00D83735"/>
    <w:rsid w:val="00D83BE2"/>
    <w:rsid w:val="00D83D4F"/>
    <w:rsid w:val="00D83E51"/>
    <w:rsid w:val="00D83F95"/>
    <w:rsid w:val="00D8407B"/>
    <w:rsid w:val="00D843B2"/>
    <w:rsid w:val="00D843D0"/>
    <w:rsid w:val="00D843F7"/>
    <w:rsid w:val="00D84575"/>
    <w:rsid w:val="00D846D1"/>
    <w:rsid w:val="00D8495E"/>
    <w:rsid w:val="00D84CF8"/>
    <w:rsid w:val="00D84D2F"/>
    <w:rsid w:val="00D84E73"/>
    <w:rsid w:val="00D85170"/>
    <w:rsid w:val="00D855A1"/>
    <w:rsid w:val="00D856BC"/>
    <w:rsid w:val="00D85918"/>
    <w:rsid w:val="00D859BB"/>
    <w:rsid w:val="00D85A9D"/>
    <w:rsid w:val="00D85D60"/>
    <w:rsid w:val="00D85E45"/>
    <w:rsid w:val="00D860DC"/>
    <w:rsid w:val="00D86123"/>
    <w:rsid w:val="00D866EA"/>
    <w:rsid w:val="00D86852"/>
    <w:rsid w:val="00D86A1E"/>
    <w:rsid w:val="00D86C93"/>
    <w:rsid w:val="00D86CAB"/>
    <w:rsid w:val="00D86CE3"/>
    <w:rsid w:val="00D86D9E"/>
    <w:rsid w:val="00D86E23"/>
    <w:rsid w:val="00D86F7F"/>
    <w:rsid w:val="00D871BB"/>
    <w:rsid w:val="00D87284"/>
    <w:rsid w:val="00D872D2"/>
    <w:rsid w:val="00D8755C"/>
    <w:rsid w:val="00D87676"/>
    <w:rsid w:val="00D8795E"/>
    <w:rsid w:val="00D87A5C"/>
    <w:rsid w:val="00D87C6B"/>
    <w:rsid w:val="00D87CAD"/>
    <w:rsid w:val="00D87E77"/>
    <w:rsid w:val="00D90042"/>
    <w:rsid w:val="00D90200"/>
    <w:rsid w:val="00D90469"/>
    <w:rsid w:val="00D905D9"/>
    <w:rsid w:val="00D9074A"/>
    <w:rsid w:val="00D907D3"/>
    <w:rsid w:val="00D9083D"/>
    <w:rsid w:val="00D9097D"/>
    <w:rsid w:val="00D90AAF"/>
    <w:rsid w:val="00D90CE6"/>
    <w:rsid w:val="00D90D89"/>
    <w:rsid w:val="00D90D90"/>
    <w:rsid w:val="00D90DA2"/>
    <w:rsid w:val="00D9110A"/>
    <w:rsid w:val="00D911FE"/>
    <w:rsid w:val="00D91265"/>
    <w:rsid w:val="00D91907"/>
    <w:rsid w:val="00D919D8"/>
    <w:rsid w:val="00D91B81"/>
    <w:rsid w:val="00D91D77"/>
    <w:rsid w:val="00D91FA0"/>
    <w:rsid w:val="00D92025"/>
    <w:rsid w:val="00D92072"/>
    <w:rsid w:val="00D923B5"/>
    <w:rsid w:val="00D92480"/>
    <w:rsid w:val="00D9260F"/>
    <w:rsid w:val="00D9265C"/>
    <w:rsid w:val="00D92698"/>
    <w:rsid w:val="00D928B9"/>
    <w:rsid w:val="00D9294D"/>
    <w:rsid w:val="00D92C75"/>
    <w:rsid w:val="00D92D34"/>
    <w:rsid w:val="00D92DA5"/>
    <w:rsid w:val="00D92E06"/>
    <w:rsid w:val="00D9308F"/>
    <w:rsid w:val="00D93150"/>
    <w:rsid w:val="00D9360D"/>
    <w:rsid w:val="00D9363C"/>
    <w:rsid w:val="00D93946"/>
    <w:rsid w:val="00D939B4"/>
    <w:rsid w:val="00D939CC"/>
    <w:rsid w:val="00D93A51"/>
    <w:rsid w:val="00D93C45"/>
    <w:rsid w:val="00D93D19"/>
    <w:rsid w:val="00D942ED"/>
    <w:rsid w:val="00D9446F"/>
    <w:rsid w:val="00D9456A"/>
    <w:rsid w:val="00D94756"/>
    <w:rsid w:val="00D94772"/>
    <w:rsid w:val="00D94944"/>
    <w:rsid w:val="00D94960"/>
    <w:rsid w:val="00D949C7"/>
    <w:rsid w:val="00D94A68"/>
    <w:rsid w:val="00D94E69"/>
    <w:rsid w:val="00D952B1"/>
    <w:rsid w:val="00D952E4"/>
    <w:rsid w:val="00D95361"/>
    <w:rsid w:val="00D95612"/>
    <w:rsid w:val="00D9578F"/>
    <w:rsid w:val="00D9592C"/>
    <w:rsid w:val="00D95A45"/>
    <w:rsid w:val="00D95B1E"/>
    <w:rsid w:val="00D95B22"/>
    <w:rsid w:val="00D95EFB"/>
    <w:rsid w:val="00D96637"/>
    <w:rsid w:val="00D9697C"/>
    <w:rsid w:val="00D96BD2"/>
    <w:rsid w:val="00D96D4E"/>
    <w:rsid w:val="00D96F43"/>
    <w:rsid w:val="00D970FF"/>
    <w:rsid w:val="00D97429"/>
    <w:rsid w:val="00D97A17"/>
    <w:rsid w:val="00D97D48"/>
    <w:rsid w:val="00D97E09"/>
    <w:rsid w:val="00D97E6C"/>
    <w:rsid w:val="00D97F69"/>
    <w:rsid w:val="00DA0296"/>
    <w:rsid w:val="00DA050B"/>
    <w:rsid w:val="00DA0911"/>
    <w:rsid w:val="00DA0C62"/>
    <w:rsid w:val="00DA0C63"/>
    <w:rsid w:val="00DA0E1D"/>
    <w:rsid w:val="00DA11D3"/>
    <w:rsid w:val="00DA1219"/>
    <w:rsid w:val="00DA128C"/>
    <w:rsid w:val="00DA178B"/>
    <w:rsid w:val="00DA1886"/>
    <w:rsid w:val="00DA193E"/>
    <w:rsid w:val="00DA1A62"/>
    <w:rsid w:val="00DA1B20"/>
    <w:rsid w:val="00DA1B38"/>
    <w:rsid w:val="00DA1C66"/>
    <w:rsid w:val="00DA1DBC"/>
    <w:rsid w:val="00DA1FEE"/>
    <w:rsid w:val="00DA2161"/>
    <w:rsid w:val="00DA2165"/>
    <w:rsid w:val="00DA2359"/>
    <w:rsid w:val="00DA2529"/>
    <w:rsid w:val="00DA2582"/>
    <w:rsid w:val="00DA26BC"/>
    <w:rsid w:val="00DA2853"/>
    <w:rsid w:val="00DA2AFE"/>
    <w:rsid w:val="00DA2B76"/>
    <w:rsid w:val="00DA2CF4"/>
    <w:rsid w:val="00DA3246"/>
    <w:rsid w:val="00DA32E6"/>
    <w:rsid w:val="00DA32F7"/>
    <w:rsid w:val="00DA3531"/>
    <w:rsid w:val="00DA374B"/>
    <w:rsid w:val="00DA37D6"/>
    <w:rsid w:val="00DA3804"/>
    <w:rsid w:val="00DA3909"/>
    <w:rsid w:val="00DA39D3"/>
    <w:rsid w:val="00DA3A58"/>
    <w:rsid w:val="00DA3BDC"/>
    <w:rsid w:val="00DA3E1F"/>
    <w:rsid w:val="00DA3E77"/>
    <w:rsid w:val="00DA4063"/>
    <w:rsid w:val="00DA491E"/>
    <w:rsid w:val="00DA4B5A"/>
    <w:rsid w:val="00DA5147"/>
    <w:rsid w:val="00DA51BD"/>
    <w:rsid w:val="00DA523C"/>
    <w:rsid w:val="00DA5361"/>
    <w:rsid w:val="00DA56EE"/>
    <w:rsid w:val="00DA5752"/>
    <w:rsid w:val="00DA5800"/>
    <w:rsid w:val="00DA5867"/>
    <w:rsid w:val="00DA5A2E"/>
    <w:rsid w:val="00DA5A8D"/>
    <w:rsid w:val="00DA5F72"/>
    <w:rsid w:val="00DA6442"/>
    <w:rsid w:val="00DA6613"/>
    <w:rsid w:val="00DA67D9"/>
    <w:rsid w:val="00DA68CA"/>
    <w:rsid w:val="00DA6990"/>
    <w:rsid w:val="00DA6D4D"/>
    <w:rsid w:val="00DA6E18"/>
    <w:rsid w:val="00DA6E41"/>
    <w:rsid w:val="00DA700C"/>
    <w:rsid w:val="00DA7113"/>
    <w:rsid w:val="00DA7623"/>
    <w:rsid w:val="00DA7730"/>
    <w:rsid w:val="00DA7942"/>
    <w:rsid w:val="00DA7A36"/>
    <w:rsid w:val="00DA7B9F"/>
    <w:rsid w:val="00DA7FBB"/>
    <w:rsid w:val="00DB0201"/>
    <w:rsid w:val="00DB0254"/>
    <w:rsid w:val="00DB0336"/>
    <w:rsid w:val="00DB05C2"/>
    <w:rsid w:val="00DB0611"/>
    <w:rsid w:val="00DB0674"/>
    <w:rsid w:val="00DB06F3"/>
    <w:rsid w:val="00DB0725"/>
    <w:rsid w:val="00DB079C"/>
    <w:rsid w:val="00DB08B6"/>
    <w:rsid w:val="00DB09A7"/>
    <w:rsid w:val="00DB0A99"/>
    <w:rsid w:val="00DB0D71"/>
    <w:rsid w:val="00DB0D8A"/>
    <w:rsid w:val="00DB133D"/>
    <w:rsid w:val="00DB14B1"/>
    <w:rsid w:val="00DB1697"/>
    <w:rsid w:val="00DB1E25"/>
    <w:rsid w:val="00DB1E5E"/>
    <w:rsid w:val="00DB2138"/>
    <w:rsid w:val="00DB21CE"/>
    <w:rsid w:val="00DB227D"/>
    <w:rsid w:val="00DB2304"/>
    <w:rsid w:val="00DB244D"/>
    <w:rsid w:val="00DB2503"/>
    <w:rsid w:val="00DB252F"/>
    <w:rsid w:val="00DB2654"/>
    <w:rsid w:val="00DB2997"/>
    <w:rsid w:val="00DB2A6B"/>
    <w:rsid w:val="00DB2D39"/>
    <w:rsid w:val="00DB2D4F"/>
    <w:rsid w:val="00DB2E46"/>
    <w:rsid w:val="00DB2EAA"/>
    <w:rsid w:val="00DB2EDA"/>
    <w:rsid w:val="00DB2F3B"/>
    <w:rsid w:val="00DB306D"/>
    <w:rsid w:val="00DB343B"/>
    <w:rsid w:val="00DB3440"/>
    <w:rsid w:val="00DB3520"/>
    <w:rsid w:val="00DB3656"/>
    <w:rsid w:val="00DB36A9"/>
    <w:rsid w:val="00DB3BFE"/>
    <w:rsid w:val="00DB3E48"/>
    <w:rsid w:val="00DB3F89"/>
    <w:rsid w:val="00DB4095"/>
    <w:rsid w:val="00DB41E5"/>
    <w:rsid w:val="00DB472B"/>
    <w:rsid w:val="00DB4E41"/>
    <w:rsid w:val="00DB513F"/>
    <w:rsid w:val="00DB518D"/>
    <w:rsid w:val="00DB5388"/>
    <w:rsid w:val="00DB54F3"/>
    <w:rsid w:val="00DB5501"/>
    <w:rsid w:val="00DB5843"/>
    <w:rsid w:val="00DB586B"/>
    <w:rsid w:val="00DB5872"/>
    <w:rsid w:val="00DB592A"/>
    <w:rsid w:val="00DB596D"/>
    <w:rsid w:val="00DB5997"/>
    <w:rsid w:val="00DB5BC4"/>
    <w:rsid w:val="00DB5CF5"/>
    <w:rsid w:val="00DB5D5A"/>
    <w:rsid w:val="00DB5EA4"/>
    <w:rsid w:val="00DB6056"/>
    <w:rsid w:val="00DB6081"/>
    <w:rsid w:val="00DB62F4"/>
    <w:rsid w:val="00DB6622"/>
    <w:rsid w:val="00DB6671"/>
    <w:rsid w:val="00DB6726"/>
    <w:rsid w:val="00DB69AD"/>
    <w:rsid w:val="00DB6A05"/>
    <w:rsid w:val="00DB6B92"/>
    <w:rsid w:val="00DB6D92"/>
    <w:rsid w:val="00DB6E3F"/>
    <w:rsid w:val="00DB6E9E"/>
    <w:rsid w:val="00DB6F0C"/>
    <w:rsid w:val="00DB6F0D"/>
    <w:rsid w:val="00DB73A4"/>
    <w:rsid w:val="00DB74B5"/>
    <w:rsid w:val="00DB7505"/>
    <w:rsid w:val="00DB7520"/>
    <w:rsid w:val="00DB762B"/>
    <w:rsid w:val="00DB76F8"/>
    <w:rsid w:val="00DB79FB"/>
    <w:rsid w:val="00DB7B20"/>
    <w:rsid w:val="00DB7B53"/>
    <w:rsid w:val="00DB7D94"/>
    <w:rsid w:val="00DB7DDF"/>
    <w:rsid w:val="00DB7E64"/>
    <w:rsid w:val="00DB7EB2"/>
    <w:rsid w:val="00DC00C2"/>
    <w:rsid w:val="00DC0462"/>
    <w:rsid w:val="00DC05B3"/>
    <w:rsid w:val="00DC0A8A"/>
    <w:rsid w:val="00DC0B1E"/>
    <w:rsid w:val="00DC0B9F"/>
    <w:rsid w:val="00DC0CBC"/>
    <w:rsid w:val="00DC0CE3"/>
    <w:rsid w:val="00DC0DF5"/>
    <w:rsid w:val="00DC0F97"/>
    <w:rsid w:val="00DC106D"/>
    <w:rsid w:val="00DC110D"/>
    <w:rsid w:val="00DC126B"/>
    <w:rsid w:val="00DC1416"/>
    <w:rsid w:val="00DC154C"/>
    <w:rsid w:val="00DC1766"/>
    <w:rsid w:val="00DC19BB"/>
    <w:rsid w:val="00DC1A0B"/>
    <w:rsid w:val="00DC1A2A"/>
    <w:rsid w:val="00DC1CD7"/>
    <w:rsid w:val="00DC1D19"/>
    <w:rsid w:val="00DC1E70"/>
    <w:rsid w:val="00DC2045"/>
    <w:rsid w:val="00DC212B"/>
    <w:rsid w:val="00DC21C8"/>
    <w:rsid w:val="00DC2252"/>
    <w:rsid w:val="00DC2559"/>
    <w:rsid w:val="00DC289A"/>
    <w:rsid w:val="00DC29CD"/>
    <w:rsid w:val="00DC2F73"/>
    <w:rsid w:val="00DC32FA"/>
    <w:rsid w:val="00DC340D"/>
    <w:rsid w:val="00DC3730"/>
    <w:rsid w:val="00DC37CA"/>
    <w:rsid w:val="00DC3850"/>
    <w:rsid w:val="00DC3A11"/>
    <w:rsid w:val="00DC3AE0"/>
    <w:rsid w:val="00DC3C37"/>
    <w:rsid w:val="00DC3C8B"/>
    <w:rsid w:val="00DC3E21"/>
    <w:rsid w:val="00DC402F"/>
    <w:rsid w:val="00DC422A"/>
    <w:rsid w:val="00DC4232"/>
    <w:rsid w:val="00DC427A"/>
    <w:rsid w:val="00DC46EC"/>
    <w:rsid w:val="00DC47E3"/>
    <w:rsid w:val="00DC4936"/>
    <w:rsid w:val="00DC4ADC"/>
    <w:rsid w:val="00DC4B55"/>
    <w:rsid w:val="00DC4C98"/>
    <w:rsid w:val="00DC4D9E"/>
    <w:rsid w:val="00DC4EB3"/>
    <w:rsid w:val="00DC5603"/>
    <w:rsid w:val="00DC56BB"/>
    <w:rsid w:val="00DC56E7"/>
    <w:rsid w:val="00DC57BD"/>
    <w:rsid w:val="00DC59BF"/>
    <w:rsid w:val="00DC5BE1"/>
    <w:rsid w:val="00DC5C6C"/>
    <w:rsid w:val="00DC5E3D"/>
    <w:rsid w:val="00DC601F"/>
    <w:rsid w:val="00DC62BF"/>
    <w:rsid w:val="00DC6536"/>
    <w:rsid w:val="00DC6577"/>
    <w:rsid w:val="00DC67AC"/>
    <w:rsid w:val="00DC6B09"/>
    <w:rsid w:val="00DC6B76"/>
    <w:rsid w:val="00DC6D5F"/>
    <w:rsid w:val="00DC6DCE"/>
    <w:rsid w:val="00DC6ED3"/>
    <w:rsid w:val="00DC6F9A"/>
    <w:rsid w:val="00DC717E"/>
    <w:rsid w:val="00DC73B8"/>
    <w:rsid w:val="00DC744C"/>
    <w:rsid w:val="00DC7492"/>
    <w:rsid w:val="00DC74C4"/>
    <w:rsid w:val="00DC7503"/>
    <w:rsid w:val="00DC7A2D"/>
    <w:rsid w:val="00DC7B6E"/>
    <w:rsid w:val="00DC7D1A"/>
    <w:rsid w:val="00DC7EBF"/>
    <w:rsid w:val="00DC7EE8"/>
    <w:rsid w:val="00DD0098"/>
    <w:rsid w:val="00DD01F8"/>
    <w:rsid w:val="00DD02C2"/>
    <w:rsid w:val="00DD0379"/>
    <w:rsid w:val="00DD0451"/>
    <w:rsid w:val="00DD053C"/>
    <w:rsid w:val="00DD05F5"/>
    <w:rsid w:val="00DD076C"/>
    <w:rsid w:val="00DD07F4"/>
    <w:rsid w:val="00DD097B"/>
    <w:rsid w:val="00DD0B00"/>
    <w:rsid w:val="00DD0C7C"/>
    <w:rsid w:val="00DD0ED4"/>
    <w:rsid w:val="00DD0F84"/>
    <w:rsid w:val="00DD0FA6"/>
    <w:rsid w:val="00DD136E"/>
    <w:rsid w:val="00DD16F0"/>
    <w:rsid w:val="00DD1781"/>
    <w:rsid w:val="00DD1A12"/>
    <w:rsid w:val="00DD1A6D"/>
    <w:rsid w:val="00DD1EC8"/>
    <w:rsid w:val="00DD1ED2"/>
    <w:rsid w:val="00DD214E"/>
    <w:rsid w:val="00DD21EF"/>
    <w:rsid w:val="00DD2257"/>
    <w:rsid w:val="00DD2312"/>
    <w:rsid w:val="00DD23C1"/>
    <w:rsid w:val="00DD24E2"/>
    <w:rsid w:val="00DD2A10"/>
    <w:rsid w:val="00DD2BE6"/>
    <w:rsid w:val="00DD2CA3"/>
    <w:rsid w:val="00DD2E5A"/>
    <w:rsid w:val="00DD341D"/>
    <w:rsid w:val="00DD3479"/>
    <w:rsid w:val="00DD350D"/>
    <w:rsid w:val="00DD360F"/>
    <w:rsid w:val="00DD3894"/>
    <w:rsid w:val="00DD3B19"/>
    <w:rsid w:val="00DD3CD5"/>
    <w:rsid w:val="00DD3DFE"/>
    <w:rsid w:val="00DD3E5D"/>
    <w:rsid w:val="00DD3EAF"/>
    <w:rsid w:val="00DD3F1A"/>
    <w:rsid w:val="00DD3F3B"/>
    <w:rsid w:val="00DD417C"/>
    <w:rsid w:val="00DD4216"/>
    <w:rsid w:val="00DD4977"/>
    <w:rsid w:val="00DD49D9"/>
    <w:rsid w:val="00DD4E79"/>
    <w:rsid w:val="00DD4EC3"/>
    <w:rsid w:val="00DD4F33"/>
    <w:rsid w:val="00DD4F55"/>
    <w:rsid w:val="00DD4F6E"/>
    <w:rsid w:val="00DD4FA6"/>
    <w:rsid w:val="00DD50DD"/>
    <w:rsid w:val="00DD521E"/>
    <w:rsid w:val="00DD537C"/>
    <w:rsid w:val="00DD5AE1"/>
    <w:rsid w:val="00DD5F2A"/>
    <w:rsid w:val="00DD5F83"/>
    <w:rsid w:val="00DD5FD4"/>
    <w:rsid w:val="00DD618C"/>
    <w:rsid w:val="00DD61B7"/>
    <w:rsid w:val="00DD6253"/>
    <w:rsid w:val="00DD62CC"/>
    <w:rsid w:val="00DD6335"/>
    <w:rsid w:val="00DD66A3"/>
    <w:rsid w:val="00DD697F"/>
    <w:rsid w:val="00DD6AF5"/>
    <w:rsid w:val="00DD6BA9"/>
    <w:rsid w:val="00DD6BB2"/>
    <w:rsid w:val="00DD6E29"/>
    <w:rsid w:val="00DD6E30"/>
    <w:rsid w:val="00DD6E8D"/>
    <w:rsid w:val="00DD6F03"/>
    <w:rsid w:val="00DD7046"/>
    <w:rsid w:val="00DD7162"/>
    <w:rsid w:val="00DD735C"/>
    <w:rsid w:val="00DD746C"/>
    <w:rsid w:val="00DD79D0"/>
    <w:rsid w:val="00DE0057"/>
    <w:rsid w:val="00DE00CE"/>
    <w:rsid w:val="00DE020A"/>
    <w:rsid w:val="00DE0644"/>
    <w:rsid w:val="00DE086D"/>
    <w:rsid w:val="00DE0972"/>
    <w:rsid w:val="00DE0C4D"/>
    <w:rsid w:val="00DE10EE"/>
    <w:rsid w:val="00DE1141"/>
    <w:rsid w:val="00DE1309"/>
    <w:rsid w:val="00DE141F"/>
    <w:rsid w:val="00DE151B"/>
    <w:rsid w:val="00DE19AE"/>
    <w:rsid w:val="00DE1B86"/>
    <w:rsid w:val="00DE1F2B"/>
    <w:rsid w:val="00DE1F92"/>
    <w:rsid w:val="00DE1FAF"/>
    <w:rsid w:val="00DE248B"/>
    <w:rsid w:val="00DE255B"/>
    <w:rsid w:val="00DE274C"/>
    <w:rsid w:val="00DE287D"/>
    <w:rsid w:val="00DE294F"/>
    <w:rsid w:val="00DE2A8B"/>
    <w:rsid w:val="00DE2B12"/>
    <w:rsid w:val="00DE2C6D"/>
    <w:rsid w:val="00DE2CE3"/>
    <w:rsid w:val="00DE2D36"/>
    <w:rsid w:val="00DE3131"/>
    <w:rsid w:val="00DE31B0"/>
    <w:rsid w:val="00DE322A"/>
    <w:rsid w:val="00DE330D"/>
    <w:rsid w:val="00DE3322"/>
    <w:rsid w:val="00DE3450"/>
    <w:rsid w:val="00DE345C"/>
    <w:rsid w:val="00DE34F0"/>
    <w:rsid w:val="00DE35AA"/>
    <w:rsid w:val="00DE36ED"/>
    <w:rsid w:val="00DE3801"/>
    <w:rsid w:val="00DE3824"/>
    <w:rsid w:val="00DE3D1D"/>
    <w:rsid w:val="00DE3FB2"/>
    <w:rsid w:val="00DE4090"/>
    <w:rsid w:val="00DE41CD"/>
    <w:rsid w:val="00DE4211"/>
    <w:rsid w:val="00DE43C4"/>
    <w:rsid w:val="00DE4622"/>
    <w:rsid w:val="00DE46FB"/>
    <w:rsid w:val="00DE47C2"/>
    <w:rsid w:val="00DE4841"/>
    <w:rsid w:val="00DE48B6"/>
    <w:rsid w:val="00DE4A17"/>
    <w:rsid w:val="00DE4A80"/>
    <w:rsid w:val="00DE4B17"/>
    <w:rsid w:val="00DE4CEB"/>
    <w:rsid w:val="00DE4D46"/>
    <w:rsid w:val="00DE4E58"/>
    <w:rsid w:val="00DE4EE3"/>
    <w:rsid w:val="00DE4FD6"/>
    <w:rsid w:val="00DE5003"/>
    <w:rsid w:val="00DE50C5"/>
    <w:rsid w:val="00DE517B"/>
    <w:rsid w:val="00DE52CD"/>
    <w:rsid w:val="00DE533A"/>
    <w:rsid w:val="00DE5389"/>
    <w:rsid w:val="00DE5668"/>
    <w:rsid w:val="00DE57E6"/>
    <w:rsid w:val="00DE5860"/>
    <w:rsid w:val="00DE5B52"/>
    <w:rsid w:val="00DE5D0A"/>
    <w:rsid w:val="00DE5D10"/>
    <w:rsid w:val="00DE5DA2"/>
    <w:rsid w:val="00DE5F61"/>
    <w:rsid w:val="00DE602D"/>
    <w:rsid w:val="00DE60A2"/>
    <w:rsid w:val="00DE6266"/>
    <w:rsid w:val="00DE67AF"/>
    <w:rsid w:val="00DE68FB"/>
    <w:rsid w:val="00DE694C"/>
    <w:rsid w:val="00DE6C62"/>
    <w:rsid w:val="00DE6E67"/>
    <w:rsid w:val="00DE7110"/>
    <w:rsid w:val="00DE711A"/>
    <w:rsid w:val="00DE7154"/>
    <w:rsid w:val="00DE73F5"/>
    <w:rsid w:val="00DE754C"/>
    <w:rsid w:val="00DE75C1"/>
    <w:rsid w:val="00DE7727"/>
    <w:rsid w:val="00DE775F"/>
    <w:rsid w:val="00DE77E5"/>
    <w:rsid w:val="00DE7801"/>
    <w:rsid w:val="00DE78BE"/>
    <w:rsid w:val="00DE7C18"/>
    <w:rsid w:val="00DE7C67"/>
    <w:rsid w:val="00DE7CC9"/>
    <w:rsid w:val="00DE7D8F"/>
    <w:rsid w:val="00DE7E6A"/>
    <w:rsid w:val="00DF00AB"/>
    <w:rsid w:val="00DF02FD"/>
    <w:rsid w:val="00DF0375"/>
    <w:rsid w:val="00DF041D"/>
    <w:rsid w:val="00DF06D6"/>
    <w:rsid w:val="00DF094A"/>
    <w:rsid w:val="00DF0D1E"/>
    <w:rsid w:val="00DF0EC3"/>
    <w:rsid w:val="00DF0F33"/>
    <w:rsid w:val="00DF1265"/>
    <w:rsid w:val="00DF12E2"/>
    <w:rsid w:val="00DF130D"/>
    <w:rsid w:val="00DF1383"/>
    <w:rsid w:val="00DF13B3"/>
    <w:rsid w:val="00DF1713"/>
    <w:rsid w:val="00DF17A3"/>
    <w:rsid w:val="00DF186C"/>
    <w:rsid w:val="00DF1A2C"/>
    <w:rsid w:val="00DF1C6E"/>
    <w:rsid w:val="00DF1CF0"/>
    <w:rsid w:val="00DF1D47"/>
    <w:rsid w:val="00DF1F37"/>
    <w:rsid w:val="00DF1FF0"/>
    <w:rsid w:val="00DF2019"/>
    <w:rsid w:val="00DF20D8"/>
    <w:rsid w:val="00DF2121"/>
    <w:rsid w:val="00DF23C2"/>
    <w:rsid w:val="00DF2A1A"/>
    <w:rsid w:val="00DF2A58"/>
    <w:rsid w:val="00DF2CDD"/>
    <w:rsid w:val="00DF2DF5"/>
    <w:rsid w:val="00DF31E0"/>
    <w:rsid w:val="00DF33EF"/>
    <w:rsid w:val="00DF34FC"/>
    <w:rsid w:val="00DF3684"/>
    <w:rsid w:val="00DF3791"/>
    <w:rsid w:val="00DF397B"/>
    <w:rsid w:val="00DF3C23"/>
    <w:rsid w:val="00DF3E2C"/>
    <w:rsid w:val="00DF3EF4"/>
    <w:rsid w:val="00DF41E2"/>
    <w:rsid w:val="00DF41ED"/>
    <w:rsid w:val="00DF4239"/>
    <w:rsid w:val="00DF426B"/>
    <w:rsid w:val="00DF42C7"/>
    <w:rsid w:val="00DF431E"/>
    <w:rsid w:val="00DF46B8"/>
    <w:rsid w:val="00DF4C03"/>
    <w:rsid w:val="00DF4E96"/>
    <w:rsid w:val="00DF4F5C"/>
    <w:rsid w:val="00DF51B5"/>
    <w:rsid w:val="00DF51B8"/>
    <w:rsid w:val="00DF51ED"/>
    <w:rsid w:val="00DF55FE"/>
    <w:rsid w:val="00DF58B7"/>
    <w:rsid w:val="00DF5916"/>
    <w:rsid w:val="00DF591C"/>
    <w:rsid w:val="00DF5A47"/>
    <w:rsid w:val="00DF5EA4"/>
    <w:rsid w:val="00DF6081"/>
    <w:rsid w:val="00DF62A2"/>
    <w:rsid w:val="00DF6A4C"/>
    <w:rsid w:val="00DF6B26"/>
    <w:rsid w:val="00DF6CC0"/>
    <w:rsid w:val="00DF6EC1"/>
    <w:rsid w:val="00DF6EDA"/>
    <w:rsid w:val="00DF740C"/>
    <w:rsid w:val="00DF746A"/>
    <w:rsid w:val="00DF7568"/>
    <w:rsid w:val="00DF7607"/>
    <w:rsid w:val="00DF770A"/>
    <w:rsid w:val="00DF7B90"/>
    <w:rsid w:val="00DF7C01"/>
    <w:rsid w:val="00DF7CD1"/>
    <w:rsid w:val="00DF7D8C"/>
    <w:rsid w:val="00DF7E40"/>
    <w:rsid w:val="00DF7F1E"/>
    <w:rsid w:val="00DF7F64"/>
    <w:rsid w:val="00E000E9"/>
    <w:rsid w:val="00E003AE"/>
    <w:rsid w:val="00E00472"/>
    <w:rsid w:val="00E00634"/>
    <w:rsid w:val="00E0095F"/>
    <w:rsid w:val="00E009C0"/>
    <w:rsid w:val="00E009EF"/>
    <w:rsid w:val="00E00A86"/>
    <w:rsid w:val="00E00B32"/>
    <w:rsid w:val="00E00BB4"/>
    <w:rsid w:val="00E00CEE"/>
    <w:rsid w:val="00E00D0A"/>
    <w:rsid w:val="00E00DD2"/>
    <w:rsid w:val="00E010DD"/>
    <w:rsid w:val="00E01166"/>
    <w:rsid w:val="00E012AC"/>
    <w:rsid w:val="00E0144E"/>
    <w:rsid w:val="00E0174E"/>
    <w:rsid w:val="00E0186F"/>
    <w:rsid w:val="00E01A03"/>
    <w:rsid w:val="00E01C95"/>
    <w:rsid w:val="00E01CC7"/>
    <w:rsid w:val="00E01DAA"/>
    <w:rsid w:val="00E01E06"/>
    <w:rsid w:val="00E01EB9"/>
    <w:rsid w:val="00E01F3F"/>
    <w:rsid w:val="00E020DE"/>
    <w:rsid w:val="00E021ED"/>
    <w:rsid w:val="00E02432"/>
    <w:rsid w:val="00E024A1"/>
    <w:rsid w:val="00E026AB"/>
    <w:rsid w:val="00E028EE"/>
    <w:rsid w:val="00E02974"/>
    <w:rsid w:val="00E029AB"/>
    <w:rsid w:val="00E02C80"/>
    <w:rsid w:val="00E02CB1"/>
    <w:rsid w:val="00E02D74"/>
    <w:rsid w:val="00E0326F"/>
    <w:rsid w:val="00E03320"/>
    <w:rsid w:val="00E0343E"/>
    <w:rsid w:val="00E03530"/>
    <w:rsid w:val="00E03710"/>
    <w:rsid w:val="00E0384D"/>
    <w:rsid w:val="00E03920"/>
    <w:rsid w:val="00E03970"/>
    <w:rsid w:val="00E03A59"/>
    <w:rsid w:val="00E03A6C"/>
    <w:rsid w:val="00E03B50"/>
    <w:rsid w:val="00E03EB1"/>
    <w:rsid w:val="00E03F77"/>
    <w:rsid w:val="00E040D0"/>
    <w:rsid w:val="00E0413D"/>
    <w:rsid w:val="00E041E9"/>
    <w:rsid w:val="00E04210"/>
    <w:rsid w:val="00E044ED"/>
    <w:rsid w:val="00E04723"/>
    <w:rsid w:val="00E047AB"/>
    <w:rsid w:val="00E04977"/>
    <w:rsid w:val="00E04A0C"/>
    <w:rsid w:val="00E04B64"/>
    <w:rsid w:val="00E04E04"/>
    <w:rsid w:val="00E04F51"/>
    <w:rsid w:val="00E05023"/>
    <w:rsid w:val="00E051EE"/>
    <w:rsid w:val="00E05261"/>
    <w:rsid w:val="00E056FD"/>
    <w:rsid w:val="00E05716"/>
    <w:rsid w:val="00E05A0C"/>
    <w:rsid w:val="00E05A9C"/>
    <w:rsid w:val="00E05B6E"/>
    <w:rsid w:val="00E05FB6"/>
    <w:rsid w:val="00E0603E"/>
    <w:rsid w:val="00E063BF"/>
    <w:rsid w:val="00E06589"/>
    <w:rsid w:val="00E06B71"/>
    <w:rsid w:val="00E06BD5"/>
    <w:rsid w:val="00E06BEF"/>
    <w:rsid w:val="00E06C52"/>
    <w:rsid w:val="00E06C64"/>
    <w:rsid w:val="00E06C96"/>
    <w:rsid w:val="00E06F19"/>
    <w:rsid w:val="00E07340"/>
    <w:rsid w:val="00E0779D"/>
    <w:rsid w:val="00E07BA2"/>
    <w:rsid w:val="00E07CE8"/>
    <w:rsid w:val="00E10018"/>
    <w:rsid w:val="00E101A7"/>
    <w:rsid w:val="00E10260"/>
    <w:rsid w:val="00E1044E"/>
    <w:rsid w:val="00E10775"/>
    <w:rsid w:val="00E10789"/>
    <w:rsid w:val="00E109D4"/>
    <w:rsid w:val="00E10AB8"/>
    <w:rsid w:val="00E10C4A"/>
    <w:rsid w:val="00E10D82"/>
    <w:rsid w:val="00E10E47"/>
    <w:rsid w:val="00E10E74"/>
    <w:rsid w:val="00E10F6B"/>
    <w:rsid w:val="00E10FB5"/>
    <w:rsid w:val="00E10FD6"/>
    <w:rsid w:val="00E110EF"/>
    <w:rsid w:val="00E112AE"/>
    <w:rsid w:val="00E11425"/>
    <w:rsid w:val="00E114A2"/>
    <w:rsid w:val="00E11568"/>
    <w:rsid w:val="00E1181D"/>
    <w:rsid w:val="00E118D7"/>
    <w:rsid w:val="00E119DC"/>
    <w:rsid w:val="00E11FC2"/>
    <w:rsid w:val="00E1206A"/>
    <w:rsid w:val="00E1208B"/>
    <w:rsid w:val="00E123C7"/>
    <w:rsid w:val="00E12A25"/>
    <w:rsid w:val="00E12C78"/>
    <w:rsid w:val="00E12E43"/>
    <w:rsid w:val="00E12EF5"/>
    <w:rsid w:val="00E12F06"/>
    <w:rsid w:val="00E1347E"/>
    <w:rsid w:val="00E13603"/>
    <w:rsid w:val="00E139CA"/>
    <w:rsid w:val="00E13C7B"/>
    <w:rsid w:val="00E13CD1"/>
    <w:rsid w:val="00E13CE2"/>
    <w:rsid w:val="00E13F03"/>
    <w:rsid w:val="00E140A3"/>
    <w:rsid w:val="00E140EB"/>
    <w:rsid w:val="00E1410C"/>
    <w:rsid w:val="00E14123"/>
    <w:rsid w:val="00E1419E"/>
    <w:rsid w:val="00E14375"/>
    <w:rsid w:val="00E143A3"/>
    <w:rsid w:val="00E144D0"/>
    <w:rsid w:val="00E14525"/>
    <w:rsid w:val="00E14690"/>
    <w:rsid w:val="00E149CF"/>
    <w:rsid w:val="00E149FF"/>
    <w:rsid w:val="00E14A8F"/>
    <w:rsid w:val="00E14B99"/>
    <w:rsid w:val="00E14C09"/>
    <w:rsid w:val="00E14F53"/>
    <w:rsid w:val="00E1545E"/>
    <w:rsid w:val="00E15752"/>
    <w:rsid w:val="00E15813"/>
    <w:rsid w:val="00E1589C"/>
    <w:rsid w:val="00E15952"/>
    <w:rsid w:val="00E1598C"/>
    <w:rsid w:val="00E159B2"/>
    <w:rsid w:val="00E15ABF"/>
    <w:rsid w:val="00E15B64"/>
    <w:rsid w:val="00E15C46"/>
    <w:rsid w:val="00E15CC3"/>
    <w:rsid w:val="00E15CDB"/>
    <w:rsid w:val="00E16000"/>
    <w:rsid w:val="00E1634A"/>
    <w:rsid w:val="00E16481"/>
    <w:rsid w:val="00E16516"/>
    <w:rsid w:val="00E16792"/>
    <w:rsid w:val="00E16B01"/>
    <w:rsid w:val="00E16BCC"/>
    <w:rsid w:val="00E16E9B"/>
    <w:rsid w:val="00E16EF2"/>
    <w:rsid w:val="00E16F1D"/>
    <w:rsid w:val="00E1705A"/>
    <w:rsid w:val="00E174FF"/>
    <w:rsid w:val="00E1759E"/>
    <w:rsid w:val="00E17620"/>
    <w:rsid w:val="00E1777D"/>
    <w:rsid w:val="00E17BF4"/>
    <w:rsid w:val="00E17D15"/>
    <w:rsid w:val="00E17E45"/>
    <w:rsid w:val="00E201E9"/>
    <w:rsid w:val="00E204EE"/>
    <w:rsid w:val="00E20555"/>
    <w:rsid w:val="00E20793"/>
    <w:rsid w:val="00E2093C"/>
    <w:rsid w:val="00E20A3A"/>
    <w:rsid w:val="00E20E55"/>
    <w:rsid w:val="00E20FC2"/>
    <w:rsid w:val="00E21102"/>
    <w:rsid w:val="00E21203"/>
    <w:rsid w:val="00E21774"/>
    <w:rsid w:val="00E2186A"/>
    <w:rsid w:val="00E218F9"/>
    <w:rsid w:val="00E21DEF"/>
    <w:rsid w:val="00E21E09"/>
    <w:rsid w:val="00E21FD3"/>
    <w:rsid w:val="00E2200F"/>
    <w:rsid w:val="00E22596"/>
    <w:rsid w:val="00E225AD"/>
    <w:rsid w:val="00E225E7"/>
    <w:rsid w:val="00E22629"/>
    <w:rsid w:val="00E22654"/>
    <w:rsid w:val="00E22787"/>
    <w:rsid w:val="00E22C0D"/>
    <w:rsid w:val="00E232BC"/>
    <w:rsid w:val="00E234D2"/>
    <w:rsid w:val="00E23571"/>
    <w:rsid w:val="00E235C2"/>
    <w:rsid w:val="00E236FD"/>
    <w:rsid w:val="00E23E62"/>
    <w:rsid w:val="00E23F21"/>
    <w:rsid w:val="00E24108"/>
    <w:rsid w:val="00E24340"/>
    <w:rsid w:val="00E245D4"/>
    <w:rsid w:val="00E2469E"/>
    <w:rsid w:val="00E24874"/>
    <w:rsid w:val="00E24B99"/>
    <w:rsid w:val="00E24BF6"/>
    <w:rsid w:val="00E24DBB"/>
    <w:rsid w:val="00E24DF6"/>
    <w:rsid w:val="00E25793"/>
    <w:rsid w:val="00E2584C"/>
    <w:rsid w:val="00E25A5F"/>
    <w:rsid w:val="00E25D45"/>
    <w:rsid w:val="00E25EB5"/>
    <w:rsid w:val="00E25EDF"/>
    <w:rsid w:val="00E264AB"/>
    <w:rsid w:val="00E2656C"/>
    <w:rsid w:val="00E265C9"/>
    <w:rsid w:val="00E265FF"/>
    <w:rsid w:val="00E26657"/>
    <w:rsid w:val="00E267FB"/>
    <w:rsid w:val="00E26AB2"/>
    <w:rsid w:val="00E26ECE"/>
    <w:rsid w:val="00E2710C"/>
    <w:rsid w:val="00E271DA"/>
    <w:rsid w:val="00E2725F"/>
    <w:rsid w:val="00E27729"/>
    <w:rsid w:val="00E2776A"/>
    <w:rsid w:val="00E27BAD"/>
    <w:rsid w:val="00E27DDB"/>
    <w:rsid w:val="00E27FC9"/>
    <w:rsid w:val="00E3005B"/>
    <w:rsid w:val="00E300FF"/>
    <w:rsid w:val="00E301C5"/>
    <w:rsid w:val="00E30227"/>
    <w:rsid w:val="00E303F3"/>
    <w:rsid w:val="00E30457"/>
    <w:rsid w:val="00E304F7"/>
    <w:rsid w:val="00E30785"/>
    <w:rsid w:val="00E3093D"/>
    <w:rsid w:val="00E3097C"/>
    <w:rsid w:val="00E30A26"/>
    <w:rsid w:val="00E30D80"/>
    <w:rsid w:val="00E30DBD"/>
    <w:rsid w:val="00E30DFA"/>
    <w:rsid w:val="00E30F82"/>
    <w:rsid w:val="00E30FB1"/>
    <w:rsid w:val="00E31065"/>
    <w:rsid w:val="00E3131F"/>
    <w:rsid w:val="00E318C9"/>
    <w:rsid w:val="00E319C5"/>
    <w:rsid w:val="00E31A98"/>
    <w:rsid w:val="00E31B01"/>
    <w:rsid w:val="00E31B55"/>
    <w:rsid w:val="00E31CC6"/>
    <w:rsid w:val="00E320D3"/>
    <w:rsid w:val="00E320D4"/>
    <w:rsid w:val="00E321AF"/>
    <w:rsid w:val="00E323CC"/>
    <w:rsid w:val="00E324CC"/>
    <w:rsid w:val="00E32532"/>
    <w:rsid w:val="00E329E2"/>
    <w:rsid w:val="00E32C2C"/>
    <w:rsid w:val="00E32D31"/>
    <w:rsid w:val="00E330F9"/>
    <w:rsid w:val="00E33170"/>
    <w:rsid w:val="00E331F8"/>
    <w:rsid w:val="00E333AE"/>
    <w:rsid w:val="00E3346D"/>
    <w:rsid w:val="00E33533"/>
    <w:rsid w:val="00E33C58"/>
    <w:rsid w:val="00E33D3B"/>
    <w:rsid w:val="00E33EE7"/>
    <w:rsid w:val="00E33F00"/>
    <w:rsid w:val="00E3409B"/>
    <w:rsid w:val="00E34388"/>
    <w:rsid w:val="00E34407"/>
    <w:rsid w:val="00E3467F"/>
    <w:rsid w:val="00E348F3"/>
    <w:rsid w:val="00E34957"/>
    <w:rsid w:val="00E34F02"/>
    <w:rsid w:val="00E355A4"/>
    <w:rsid w:val="00E355AE"/>
    <w:rsid w:val="00E35A0C"/>
    <w:rsid w:val="00E35C5A"/>
    <w:rsid w:val="00E36126"/>
    <w:rsid w:val="00E36173"/>
    <w:rsid w:val="00E361E4"/>
    <w:rsid w:val="00E36230"/>
    <w:rsid w:val="00E363FD"/>
    <w:rsid w:val="00E36760"/>
    <w:rsid w:val="00E368AF"/>
    <w:rsid w:val="00E36B93"/>
    <w:rsid w:val="00E36BB0"/>
    <w:rsid w:val="00E36BBC"/>
    <w:rsid w:val="00E36F0D"/>
    <w:rsid w:val="00E36F12"/>
    <w:rsid w:val="00E37084"/>
    <w:rsid w:val="00E37099"/>
    <w:rsid w:val="00E37113"/>
    <w:rsid w:val="00E37269"/>
    <w:rsid w:val="00E374C3"/>
    <w:rsid w:val="00E375C2"/>
    <w:rsid w:val="00E37633"/>
    <w:rsid w:val="00E37D4B"/>
    <w:rsid w:val="00E37D71"/>
    <w:rsid w:val="00E37E06"/>
    <w:rsid w:val="00E37E67"/>
    <w:rsid w:val="00E37F90"/>
    <w:rsid w:val="00E40473"/>
    <w:rsid w:val="00E404CA"/>
    <w:rsid w:val="00E40633"/>
    <w:rsid w:val="00E40679"/>
    <w:rsid w:val="00E40AC6"/>
    <w:rsid w:val="00E40AE3"/>
    <w:rsid w:val="00E40AF5"/>
    <w:rsid w:val="00E40BFC"/>
    <w:rsid w:val="00E40BFF"/>
    <w:rsid w:val="00E40C23"/>
    <w:rsid w:val="00E40D80"/>
    <w:rsid w:val="00E40E0C"/>
    <w:rsid w:val="00E40E61"/>
    <w:rsid w:val="00E40F91"/>
    <w:rsid w:val="00E413B8"/>
    <w:rsid w:val="00E4141A"/>
    <w:rsid w:val="00E4162F"/>
    <w:rsid w:val="00E4173C"/>
    <w:rsid w:val="00E4177F"/>
    <w:rsid w:val="00E417B8"/>
    <w:rsid w:val="00E418A2"/>
    <w:rsid w:val="00E41ACA"/>
    <w:rsid w:val="00E41BE4"/>
    <w:rsid w:val="00E41CD1"/>
    <w:rsid w:val="00E41D08"/>
    <w:rsid w:val="00E41E66"/>
    <w:rsid w:val="00E41EF0"/>
    <w:rsid w:val="00E4200E"/>
    <w:rsid w:val="00E42498"/>
    <w:rsid w:val="00E429EE"/>
    <w:rsid w:val="00E42A6A"/>
    <w:rsid w:val="00E42AC9"/>
    <w:rsid w:val="00E42B3F"/>
    <w:rsid w:val="00E42DC7"/>
    <w:rsid w:val="00E43058"/>
    <w:rsid w:val="00E4308D"/>
    <w:rsid w:val="00E4310B"/>
    <w:rsid w:val="00E431F1"/>
    <w:rsid w:val="00E433CF"/>
    <w:rsid w:val="00E4340E"/>
    <w:rsid w:val="00E43456"/>
    <w:rsid w:val="00E43591"/>
    <w:rsid w:val="00E435E8"/>
    <w:rsid w:val="00E43899"/>
    <w:rsid w:val="00E43924"/>
    <w:rsid w:val="00E44166"/>
    <w:rsid w:val="00E441B8"/>
    <w:rsid w:val="00E4429F"/>
    <w:rsid w:val="00E442BE"/>
    <w:rsid w:val="00E44356"/>
    <w:rsid w:val="00E443A7"/>
    <w:rsid w:val="00E4440F"/>
    <w:rsid w:val="00E444F2"/>
    <w:rsid w:val="00E445D5"/>
    <w:rsid w:val="00E4477A"/>
    <w:rsid w:val="00E447A6"/>
    <w:rsid w:val="00E44841"/>
    <w:rsid w:val="00E44A0D"/>
    <w:rsid w:val="00E44C0B"/>
    <w:rsid w:val="00E44D32"/>
    <w:rsid w:val="00E4548F"/>
    <w:rsid w:val="00E454D5"/>
    <w:rsid w:val="00E4554F"/>
    <w:rsid w:val="00E458A6"/>
    <w:rsid w:val="00E45B70"/>
    <w:rsid w:val="00E45BB2"/>
    <w:rsid w:val="00E45D61"/>
    <w:rsid w:val="00E4601D"/>
    <w:rsid w:val="00E461C8"/>
    <w:rsid w:val="00E46315"/>
    <w:rsid w:val="00E46381"/>
    <w:rsid w:val="00E463D4"/>
    <w:rsid w:val="00E46803"/>
    <w:rsid w:val="00E46877"/>
    <w:rsid w:val="00E46935"/>
    <w:rsid w:val="00E46A1B"/>
    <w:rsid w:val="00E46AE9"/>
    <w:rsid w:val="00E46D4F"/>
    <w:rsid w:val="00E46F66"/>
    <w:rsid w:val="00E46F7D"/>
    <w:rsid w:val="00E46FED"/>
    <w:rsid w:val="00E472B6"/>
    <w:rsid w:val="00E47453"/>
    <w:rsid w:val="00E47690"/>
    <w:rsid w:val="00E47822"/>
    <w:rsid w:val="00E479B8"/>
    <w:rsid w:val="00E479C9"/>
    <w:rsid w:val="00E479EA"/>
    <w:rsid w:val="00E47AC4"/>
    <w:rsid w:val="00E47C98"/>
    <w:rsid w:val="00E47D28"/>
    <w:rsid w:val="00E47D35"/>
    <w:rsid w:val="00E47E26"/>
    <w:rsid w:val="00E47F4B"/>
    <w:rsid w:val="00E47FE0"/>
    <w:rsid w:val="00E500A6"/>
    <w:rsid w:val="00E50248"/>
    <w:rsid w:val="00E509D2"/>
    <w:rsid w:val="00E50E14"/>
    <w:rsid w:val="00E50F9F"/>
    <w:rsid w:val="00E50FCE"/>
    <w:rsid w:val="00E50FF1"/>
    <w:rsid w:val="00E511DC"/>
    <w:rsid w:val="00E51340"/>
    <w:rsid w:val="00E513E4"/>
    <w:rsid w:val="00E514BB"/>
    <w:rsid w:val="00E517AB"/>
    <w:rsid w:val="00E51E6F"/>
    <w:rsid w:val="00E51F16"/>
    <w:rsid w:val="00E51F3D"/>
    <w:rsid w:val="00E52008"/>
    <w:rsid w:val="00E52089"/>
    <w:rsid w:val="00E52205"/>
    <w:rsid w:val="00E5221A"/>
    <w:rsid w:val="00E52281"/>
    <w:rsid w:val="00E52286"/>
    <w:rsid w:val="00E522AA"/>
    <w:rsid w:val="00E523C2"/>
    <w:rsid w:val="00E52419"/>
    <w:rsid w:val="00E525BD"/>
    <w:rsid w:val="00E52634"/>
    <w:rsid w:val="00E52797"/>
    <w:rsid w:val="00E52A3B"/>
    <w:rsid w:val="00E52AAD"/>
    <w:rsid w:val="00E52C95"/>
    <w:rsid w:val="00E52EC3"/>
    <w:rsid w:val="00E52F56"/>
    <w:rsid w:val="00E5317A"/>
    <w:rsid w:val="00E534D4"/>
    <w:rsid w:val="00E53664"/>
    <w:rsid w:val="00E53832"/>
    <w:rsid w:val="00E53871"/>
    <w:rsid w:val="00E53955"/>
    <w:rsid w:val="00E53A94"/>
    <w:rsid w:val="00E53F2C"/>
    <w:rsid w:val="00E53FF4"/>
    <w:rsid w:val="00E54121"/>
    <w:rsid w:val="00E54276"/>
    <w:rsid w:val="00E54329"/>
    <w:rsid w:val="00E545CE"/>
    <w:rsid w:val="00E5476F"/>
    <w:rsid w:val="00E54A60"/>
    <w:rsid w:val="00E54B20"/>
    <w:rsid w:val="00E54C14"/>
    <w:rsid w:val="00E54CA4"/>
    <w:rsid w:val="00E54D81"/>
    <w:rsid w:val="00E54D92"/>
    <w:rsid w:val="00E55142"/>
    <w:rsid w:val="00E55244"/>
    <w:rsid w:val="00E5537C"/>
    <w:rsid w:val="00E55415"/>
    <w:rsid w:val="00E55557"/>
    <w:rsid w:val="00E5579B"/>
    <w:rsid w:val="00E557AE"/>
    <w:rsid w:val="00E558AE"/>
    <w:rsid w:val="00E558B0"/>
    <w:rsid w:val="00E558ED"/>
    <w:rsid w:val="00E55DC1"/>
    <w:rsid w:val="00E5613C"/>
    <w:rsid w:val="00E56267"/>
    <w:rsid w:val="00E562D7"/>
    <w:rsid w:val="00E56323"/>
    <w:rsid w:val="00E56474"/>
    <w:rsid w:val="00E564FD"/>
    <w:rsid w:val="00E56735"/>
    <w:rsid w:val="00E567E4"/>
    <w:rsid w:val="00E56B85"/>
    <w:rsid w:val="00E56BB8"/>
    <w:rsid w:val="00E56DE3"/>
    <w:rsid w:val="00E570A6"/>
    <w:rsid w:val="00E5724A"/>
    <w:rsid w:val="00E574B5"/>
    <w:rsid w:val="00E57526"/>
    <w:rsid w:val="00E57599"/>
    <w:rsid w:val="00E576B2"/>
    <w:rsid w:val="00E577CC"/>
    <w:rsid w:val="00E57AA3"/>
    <w:rsid w:val="00E57B1B"/>
    <w:rsid w:val="00E57C89"/>
    <w:rsid w:val="00E57D3A"/>
    <w:rsid w:val="00E601B7"/>
    <w:rsid w:val="00E602BE"/>
    <w:rsid w:val="00E60318"/>
    <w:rsid w:val="00E60432"/>
    <w:rsid w:val="00E60499"/>
    <w:rsid w:val="00E60632"/>
    <w:rsid w:val="00E60867"/>
    <w:rsid w:val="00E608BF"/>
    <w:rsid w:val="00E60C89"/>
    <w:rsid w:val="00E60D9D"/>
    <w:rsid w:val="00E611DE"/>
    <w:rsid w:val="00E61597"/>
    <w:rsid w:val="00E61698"/>
    <w:rsid w:val="00E61734"/>
    <w:rsid w:val="00E61B55"/>
    <w:rsid w:val="00E61D11"/>
    <w:rsid w:val="00E61DB8"/>
    <w:rsid w:val="00E61E02"/>
    <w:rsid w:val="00E61E1A"/>
    <w:rsid w:val="00E61E6A"/>
    <w:rsid w:val="00E62372"/>
    <w:rsid w:val="00E6270E"/>
    <w:rsid w:val="00E627E6"/>
    <w:rsid w:val="00E6284C"/>
    <w:rsid w:val="00E628B7"/>
    <w:rsid w:val="00E62A51"/>
    <w:rsid w:val="00E62AE8"/>
    <w:rsid w:val="00E62AF9"/>
    <w:rsid w:val="00E62D42"/>
    <w:rsid w:val="00E6303B"/>
    <w:rsid w:val="00E63299"/>
    <w:rsid w:val="00E63657"/>
    <w:rsid w:val="00E637A1"/>
    <w:rsid w:val="00E63913"/>
    <w:rsid w:val="00E63E82"/>
    <w:rsid w:val="00E63FFA"/>
    <w:rsid w:val="00E6403C"/>
    <w:rsid w:val="00E6405C"/>
    <w:rsid w:val="00E64060"/>
    <w:rsid w:val="00E64343"/>
    <w:rsid w:val="00E643A6"/>
    <w:rsid w:val="00E647AF"/>
    <w:rsid w:val="00E64B24"/>
    <w:rsid w:val="00E64C66"/>
    <w:rsid w:val="00E6541C"/>
    <w:rsid w:val="00E655E7"/>
    <w:rsid w:val="00E655FF"/>
    <w:rsid w:val="00E65A5E"/>
    <w:rsid w:val="00E65C35"/>
    <w:rsid w:val="00E65C6F"/>
    <w:rsid w:val="00E65CF1"/>
    <w:rsid w:val="00E65E14"/>
    <w:rsid w:val="00E65E3B"/>
    <w:rsid w:val="00E6614E"/>
    <w:rsid w:val="00E66333"/>
    <w:rsid w:val="00E667F8"/>
    <w:rsid w:val="00E669D6"/>
    <w:rsid w:val="00E66AA1"/>
    <w:rsid w:val="00E66D70"/>
    <w:rsid w:val="00E66E10"/>
    <w:rsid w:val="00E66FEF"/>
    <w:rsid w:val="00E670B9"/>
    <w:rsid w:val="00E6713C"/>
    <w:rsid w:val="00E673C4"/>
    <w:rsid w:val="00E67414"/>
    <w:rsid w:val="00E67753"/>
    <w:rsid w:val="00E678CC"/>
    <w:rsid w:val="00E67BC4"/>
    <w:rsid w:val="00E67BE1"/>
    <w:rsid w:val="00E67C49"/>
    <w:rsid w:val="00E67D48"/>
    <w:rsid w:val="00E67D58"/>
    <w:rsid w:val="00E70038"/>
    <w:rsid w:val="00E7038F"/>
    <w:rsid w:val="00E705CD"/>
    <w:rsid w:val="00E70998"/>
    <w:rsid w:val="00E70B9E"/>
    <w:rsid w:val="00E70CC4"/>
    <w:rsid w:val="00E71164"/>
    <w:rsid w:val="00E711C6"/>
    <w:rsid w:val="00E71802"/>
    <w:rsid w:val="00E71893"/>
    <w:rsid w:val="00E718C0"/>
    <w:rsid w:val="00E71A0B"/>
    <w:rsid w:val="00E71AE5"/>
    <w:rsid w:val="00E71C79"/>
    <w:rsid w:val="00E71CB4"/>
    <w:rsid w:val="00E71D4E"/>
    <w:rsid w:val="00E71F8E"/>
    <w:rsid w:val="00E720BD"/>
    <w:rsid w:val="00E722CA"/>
    <w:rsid w:val="00E725F7"/>
    <w:rsid w:val="00E72902"/>
    <w:rsid w:val="00E7296C"/>
    <w:rsid w:val="00E72B79"/>
    <w:rsid w:val="00E72BD5"/>
    <w:rsid w:val="00E72BD7"/>
    <w:rsid w:val="00E72CF6"/>
    <w:rsid w:val="00E735A4"/>
    <w:rsid w:val="00E7382B"/>
    <w:rsid w:val="00E738FB"/>
    <w:rsid w:val="00E73AA2"/>
    <w:rsid w:val="00E73AF2"/>
    <w:rsid w:val="00E73DC7"/>
    <w:rsid w:val="00E742C8"/>
    <w:rsid w:val="00E742D1"/>
    <w:rsid w:val="00E74428"/>
    <w:rsid w:val="00E747E2"/>
    <w:rsid w:val="00E74864"/>
    <w:rsid w:val="00E74920"/>
    <w:rsid w:val="00E74C58"/>
    <w:rsid w:val="00E74CEF"/>
    <w:rsid w:val="00E750EF"/>
    <w:rsid w:val="00E753FA"/>
    <w:rsid w:val="00E7549A"/>
    <w:rsid w:val="00E754E3"/>
    <w:rsid w:val="00E7553B"/>
    <w:rsid w:val="00E756CC"/>
    <w:rsid w:val="00E757CC"/>
    <w:rsid w:val="00E75864"/>
    <w:rsid w:val="00E75CFD"/>
    <w:rsid w:val="00E761F2"/>
    <w:rsid w:val="00E7625D"/>
    <w:rsid w:val="00E7641A"/>
    <w:rsid w:val="00E76594"/>
    <w:rsid w:val="00E76737"/>
    <w:rsid w:val="00E7680A"/>
    <w:rsid w:val="00E76ED2"/>
    <w:rsid w:val="00E771A2"/>
    <w:rsid w:val="00E77213"/>
    <w:rsid w:val="00E77242"/>
    <w:rsid w:val="00E77401"/>
    <w:rsid w:val="00E77567"/>
    <w:rsid w:val="00E7773E"/>
    <w:rsid w:val="00E77763"/>
    <w:rsid w:val="00E77865"/>
    <w:rsid w:val="00E77C08"/>
    <w:rsid w:val="00E77C45"/>
    <w:rsid w:val="00E77CD3"/>
    <w:rsid w:val="00E77D39"/>
    <w:rsid w:val="00E77D42"/>
    <w:rsid w:val="00E77DD5"/>
    <w:rsid w:val="00E77DE3"/>
    <w:rsid w:val="00E77DFE"/>
    <w:rsid w:val="00E77E3A"/>
    <w:rsid w:val="00E77EB2"/>
    <w:rsid w:val="00E804CD"/>
    <w:rsid w:val="00E80528"/>
    <w:rsid w:val="00E80755"/>
    <w:rsid w:val="00E8085D"/>
    <w:rsid w:val="00E80BB8"/>
    <w:rsid w:val="00E80E5E"/>
    <w:rsid w:val="00E80F46"/>
    <w:rsid w:val="00E80FB6"/>
    <w:rsid w:val="00E81400"/>
    <w:rsid w:val="00E81561"/>
    <w:rsid w:val="00E815B0"/>
    <w:rsid w:val="00E817BA"/>
    <w:rsid w:val="00E81847"/>
    <w:rsid w:val="00E8189E"/>
    <w:rsid w:val="00E819D4"/>
    <w:rsid w:val="00E81A93"/>
    <w:rsid w:val="00E81C10"/>
    <w:rsid w:val="00E81C86"/>
    <w:rsid w:val="00E81E3A"/>
    <w:rsid w:val="00E81F1B"/>
    <w:rsid w:val="00E81F2E"/>
    <w:rsid w:val="00E821B1"/>
    <w:rsid w:val="00E82653"/>
    <w:rsid w:val="00E828BD"/>
    <w:rsid w:val="00E829CC"/>
    <w:rsid w:val="00E82B04"/>
    <w:rsid w:val="00E82BB8"/>
    <w:rsid w:val="00E82DA9"/>
    <w:rsid w:val="00E83113"/>
    <w:rsid w:val="00E83327"/>
    <w:rsid w:val="00E83423"/>
    <w:rsid w:val="00E8344B"/>
    <w:rsid w:val="00E8345B"/>
    <w:rsid w:val="00E836AC"/>
    <w:rsid w:val="00E838B5"/>
    <w:rsid w:val="00E83932"/>
    <w:rsid w:val="00E839B0"/>
    <w:rsid w:val="00E83D2A"/>
    <w:rsid w:val="00E83FCB"/>
    <w:rsid w:val="00E84310"/>
    <w:rsid w:val="00E845C7"/>
    <w:rsid w:val="00E84809"/>
    <w:rsid w:val="00E84C9D"/>
    <w:rsid w:val="00E84CDE"/>
    <w:rsid w:val="00E84D17"/>
    <w:rsid w:val="00E84FD2"/>
    <w:rsid w:val="00E85006"/>
    <w:rsid w:val="00E85014"/>
    <w:rsid w:val="00E8502A"/>
    <w:rsid w:val="00E8504F"/>
    <w:rsid w:val="00E85198"/>
    <w:rsid w:val="00E855A7"/>
    <w:rsid w:val="00E855F6"/>
    <w:rsid w:val="00E85671"/>
    <w:rsid w:val="00E85752"/>
    <w:rsid w:val="00E8576C"/>
    <w:rsid w:val="00E858B1"/>
    <w:rsid w:val="00E85B46"/>
    <w:rsid w:val="00E85C54"/>
    <w:rsid w:val="00E85D51"/>
    <w:rsid w:val="00E8611D"/>
    <w:rsid w:val="00E862A2"/>
    <w:rsid w:val="00E8638F"/>
    <w:rsid w:val="00E86673"/>
    <w:rsid w:val="00E8672A"/>
    <w:rsid w:val="00E86828"/>
    <w:rsid w:val="00E86925"/>
    <w:rsid w:val="00E8692D"/>
    <w:rsid w:val="00E86A9A"/>
    <w:rsid w:val="00E86B4B"/>
    <w:rsid w:val="00E86C5E"/>
    <w:rsid w:val="00E86F2C"/>
    <w:rsid w:val="00E86F3F"/>
    <w:rsid w:val="00E8724F"/>
    <w:rsid w:val="00E87423"/>
    <w:rsid w:val="00E875F8"/>
    <w:rsid w:val="00E877FC"/>
    <w:rsid w:val="00E87CB6"/>
    <w:rsid w:val="00E87E6F"/>
    <w:rsid w:val="00E90063"/>
    <w:rsid w:val="00E90154"/>
    <w:rsid w:val="00E90162"/>
    <w:rsid w:val="00E90359"/>
    <w:rsid w:val="00E9048B"/>
    <w:rsid w:val="00E9048D"/>
    <w:rsid w:val="00E90594"/>
    <w:rsid w:val="00E906B8"/>
    <w:rsid w:val="00E90AB0"/>
    <w:rsid w:val="00E90D4D"/>
    <w:rsid w:val="00E90F16"/>
    <w:rsid w:val="00E910DF"/>
    <w:rsid w:val="00E912D6"/>
    <w:rsid w:val="00E91445"/>
    <w:rsid w:val="00E9170B"/>
    <w:rsid w:val="00E91898"/>
    <w:rsid w:val="00E91A07"/>
    <w:rsid w:val="00E91B21"/>
    <w:rsid w:val="00E91C6C"/>
    <w:rsid w:val="00E91E97"/>
    <w:rsid w:val="00E91F44"/>
    <w:rsid w:val="00E9203C"/>
    <w:rsid w:val="00E921C2"/>
    <w:rsid w:val="00E922A3"/>
    <w:rsid w:val="00E92312"/>
    <w:rsid w:val="00E9235A"/>
    <w:rsid w:val="00E924EC"/>
    <w:rsid w:val="00E92607"/>
    <w:rsid w:val="00E927A3"/>
    <w:rsid w:val="00E928CC"/>
    <w:rsid w:val="00E92D8B"/>
    <w:rsid w:val="00E92FF7"/>
    <w:rsid w:val="00E930BD"/>
    <w:rsid w:val="00E9330C"/>
    <w:rsid w:val="00E933A2"/>
    <w:rsid w:val="00E93795"/>
    <w:rsid w:val="00E938FF"/>
    <w:rsid w:val="00E93913"/>
    <w:rsid w:val="00E939A9"/>
    <w:rsid w:val="00E93B85"/>
    <w:rsid w:val="00E9405F"/>
    <w:rsid w:val="00E941DA"/>
    <w:rsid w:val="00E94321"/>
    <w:rsid w:val="00E945E5"/>
    <w:rsid w:val="00E9467C"/>
    <w:rsid w:val="00E94BC3"/>
    <w:rsid w:val="00E94C09"/>
    <w:rsid w:val="00E94C4D"/>
    <w:rsid w:val="00E94E88"/>
    <w:rsid w:val="00E94F0E"/>
    <w:rsid w:val="00E94FE0"/>
    <w:rsid w:val="00E9584B"/>
    <w:rsid w:val="00E95C3C"/>
    <w:rsid w:val="00E95C5C"/>
    <w:rsid w:val="00E95D3F"/>
    <w:rsid w:val="00E95FF7"/>
    <w:rsid w:val="00E961A1"/>
    <w:rsid w:val="00E961E2"/>
    <w:rsid w:val="00E9647B"/>
    <w:rsid w:val="00E965D6"/>
    <w:rsid w:val="00E965F8"/>
    <w:rsid w:val="00E96E8E"/>
    <w:rsid w:val="00E96FFC"/>
    <w:rsid w:val="00E970A7"/>
    <w:rsid w:val="00E9713D"/>
    <w:rsid w:val="00E971E1"/>
    <w:rsid w:val="00E97247"/>
    <w:rsid w:val="00E9738A"/>
    <w:rsid w:val="00E973A9"/>
    <w:rsid w:val="00E973C6"/>
    <w:rsid w:val="00E97416"/>
    <w:rsid w:val="00E9746F"/>
    <w:rsid w:val="00E974D0"/>
    <w:rsid w:val="00E9777D"/>
    <w:rsid w:val="00E97896"/>
    <w:rsid w:val="00E97A3B"/>
    <w:rsid w:val="00E97D47"/>
    <w:rsid w:val="00EA03A4"/>
    <w:rsid w:val="00EA086B"/>
    <w:rsid w:val="00EA0879"/>
    <w:rsid w:val="00EA092E"/>
    <w:rsid w:val="00EA0A5E"/>
    <w:rsid w:val="00EA0A7D"/>
    <w:rsid w:val="00EA0BE0"/>
    <w:rsid w:val="00EA0CD8"/>
    <w:rsid w:val="00EA0DA7"/>
    <w:rsid w:val="00EA10B9"/>
    <w:rsid w:val="00EA13E8"/>
    <w:rsid w:val="00EA151E"/>
    <w:rsid w:val="00EA17C6"/>
    <w:rsid w:val="00EA1A2C"/>
    <w:rsid w:val="00EA1C71"/>
    <w:rsid w:val="00EA1F99"/>
    <w:rsid w:val="00EA1FBE"/>
    <w:rsid w:val="00EA240E"/>
    <w:rsid w:val="00EA251F"/>
    <w:rsid w:val="00EA25CE"/>
    <w:rsid w:val="00EA2639"/>
    <w:rsid w:val="00EA2692"/>
    <w:rsid w:val="00EA271E"/>
    <w:rsid w:val="00EA2859"/>
    <w:rsid w:val="00EA28D4"/>
    <w:rsid w:val="00EA2BD5"/>
    <w:rsid w:val="00EA2C3D"/>
    <w:rsid w:val="00EA2E16"/>
    <w:rsid w:val="00EA3269"/>
    <w:rsid w:val="00EA3A35"/>
    <w:rsid w:val="00EA42D6"/>
    <w:rsid w:val="00EA4314"/>
    <w:rsid w:val="00EA43EE"/>
    <w:rsid w:val="00EA47F7"/>
    <w:rsid w:val="00EA49F9"/>
    <w:rsid w:val="00EA4ACA"/>
    <w:rsid w:val="00EA4E46"/>
    <w:rsid w:val="00EA5315"/>
    <w:rsid w:val="00EA5696"/>
    <w:rsid w:val="00EA5A07"/>
    <w:rsid w:val="00EA5AB2"/>
    <w:rsid w:val="00EA5C35"/>
    <w:rsid w:val="00EA5C4A"/>
    <w:rsid w:val="00EA5C6E"/>
    <w:rsid w:val="00EA5DFA"/>
    <w:rsid w:val="00EA650A"/>
    <w:rsid w:val="00EA6526"/>
    <w:rsid w:val="00EA6615"/>
    <w:rsid w:val="00EA6717"/>
    <w:rsid w:val="00EA685A"/>
    <w:rsid w:val="00EA6A88"/>
    <w:rsid w:val="00EA6D06"/>
    <w:rsid w:val="00EA6F57"/>
    <w:rsid w:val="00EA6F62"/>
    <w:rsid w:val="00EA71E5"/>
    <w:rsid w:val="00EA77EE"/>
    <w:rsid w:val="00EA7A00"/>
    <w:rsid w:val="00EB001B"/>
    <w:rsid w:val="00EB042F"/>
    <w:rsid w:val="00EB044A"/>
    <w:rsid w:val="00EB0538"/>
    <w:rsid w:val="00EB0578"/>
    <w:rsid w:val="00EB08DC"/>
    <w:rsid w:val="00EB0C83"/>
    <w:rsid w:val="00EB10CF"/>
    <w:rsid w:val="00EB125C"/>
    <w:rsid w:val="00EB1480"/>
    <w:rsid w:val="00EB148D"/>
    <w:rsid w:val="00EB14B8"/>
    <w:rsid w:val="00EB15AD"/>
    <w:rsid w:val="00EB1B8A"/>
    <w:rsid w:val="00EB1D61"/>
    <w:rsid w:val="00EB2104"/>
    <w:rsid w:val="00EB22DE"/>
    <w:rsid w:val="00EB24E6"/>
    <w:rsid w:val="00EB27F3"/>
    <w:rsid w:val="00EB29BD"/>
    <w:rsid w:val="00EB2A82"/>
    <w:rsid w:val="00EB2C46"/>
    <w:rsid w:val="00EB2DF2"/>
    <w:rsid w:val="00EB2F5A"/>
    <w:rsid w:val="00EB2FEF"/>
    <w:rsid w:val="00EB323C"/>
    <w:rsid w:val="00EB3364"/>
    <w:rsid w:val="00EB3453"/>
    <w:rsid w:val="00EB3481"/>
    <w:rsid w:val="00EB3875"/>
    <w:rsid w:val="00EB3901"/>
    <w:rsid w:val="00EB3BD5"/>
    <w:rsid w:val="00EB3C2D"/>
    <w:rsid w:val="00EB3C9A"/>
    <w:rsid w:val="00EB3D9C"/>
    <w:rsid w:val="00EB3F01"/>
    <w:rsid w:val="00EB3F1F"/>
    <w:rsid w:val="00EB4128"/>
    <w:rsid w:val="00EB454F"/>
    <w:rsid w:val="00EB455F"/>
    <w:rsid w:val="00EB45A2"/>
    <w:rsid w:val="00EB4923"/>
    <w:rsid w:val="00EB49CB"/>
    <w:rsid w:val="00EB4CC3"/>
    <w:rsid w:val="00EB5048"/>
    <w:rsid w:val="00EB5114"/>
    <w:rsid w:val="00EB516C"/>
    <w:rsid w:val="00EB5264"/>
    <w:rsid w:val="00EB52E7"/>
    <w:rsid w:val="00EB553B"/>
    <w:rsid w:val="00EB5621"/>
    <w:rsid w:val="00EB5A85"/>
    <w:rsid w:val="00EB5FA6"/>
    <w:rsid w:val="00EB601C"/>
    <w:rsid w:val="00EB603D"/>
    <w:rsid w:val="00EB60E1"/>
    <w:rsid w:val="00EB6186"/>
    <w:rsid w:val="00EB6258"/>
    <w:rsid w:val="00EB63D8"/>
    <w:rsid w:val="00EB6621"/>
    <w:rsid w:val="00EB66D0"/>
    <w:rsid w:val="00EB66FA"/>
    <w:rsid w:val="00EB6844"/>
    <w:rsid w:val="00EB6BBC"/>
    <w:rsid w:val="00EB6FFA"/>
    <w:rsid w:val="00EB7038"/>
    <w:rsid w:val="00EB7182"/>
    <w:rsid w:val="00EB75D8"/>
    <w:rsid w:val="00EB769E"/>
    <w:rsid w:val="00EB76FE"/>
    <w:rsid w:val="00EB789A"/>
    <w:rsid w:val="00EB79D5"/>
    <w:rsid w:val="00EB7ABD"/>
    <w:rsid w:val="00EB7B50"/>
    <w:rsid w:val="00EB7BB4"/>
    <w:rsid w:val="00EB7E3A"/>
    <w:rsid w:val="00EB7FA8"/>
    <w:rsid w:val="00EC0038"/>
    <w:rsid w:val="00EC0049"/>
    <w:rsid w:val="00EC00B8"/>
    <w:rsid w:val="00EC0225"/>
    <w:rsid w:val="00EC02A3"/>
    <w:rsid w:val="00EC043F"/>
    <w:rsid w:val="00EC0516"/>
    <w:rsid w:val="00EC0520"/>
    <w:rsid w:val="00EC0632"/>
    <w:rsid w:val="00EC07BE"/>
    <w:rsid w:val="00EC07E1"/>
    <w:rsid w:val="00EC0895"/>
    <w:rsid w:val="00EC0B4F"/>
    <w:rsid w:val="00EC0B78"/>
    <w:rsid w:val="00EC0D7C"/>
    <w:rsid w:val="00EC0E6E"/>
    <w:rsid w:val="00EC0E7D"/>
    <w:rsid w:val="00EC0FAC"/>
    <w:rsid w:val="00EC0FBC"/>
    <w:rsid w:val="00EC0FE6"/>
    <w:rsid w:val="00EC109A"/>
    <w:rsid w:val="00EC1149"/>
    <w:rsid w:val="00EC1280"/>
    <w:rsid w:val="00EC12A9"/>
    <w:rsid w:val="00EC1324"/>
    <w:rsid w:val="00EC14EE"/>
    <w:rsid w:val="00EC176B"/>
    <w:rsid w:val="00EC1975"/>
    <w:rsid w:val="00EC1BC7"/>
    <w:rsid w:val="00EC1BD3"/>
    <w:rsid w:val="00EC1BF9"/>
    <w:rsid w:val="00EC1C04"/>
    <w:rsid w:val="00EC1E0A"/>
    <w:rsid w:val="00EC1E22"/>
    <w:rsid w:val="00EC229E"/>
    <w:rsid w:val="00EC22CC"/>
    <w:rsid w:val="00EC2517"/>
    <w:rsid w:val="00EC2537"/>
    <w:rsid w:val="00EC2690"/>
    <w:rsid w:val="00EC27FF"/>
    <w:rsid w:val="00EC2B43"/>
    <w:rsid w:val="00EC2BB5"/>
    <w:rsid w:val="00EC2CC4"/>
    <w:rsid w:val="00EC2D58"/>
    <w:rsid w:val="00EC2F10"/>
    <w:rsid w:val="00EC3126"/>
    <w:rsid w:val="00EC3290"/>
    <w:rsid w:val="00EC351E"/>
    <w:rsid w:val="00EC355E"/>
    <w:rsid w:val="00EC36C3"/>
    <w:rsid w:val="00EC379A"/>
    <w:rsid w:val="00EC3A5F"/>
    <w:rsid w:val="00EC3CD8"/>
    <w:rsid w:val="00EC3DFE"/>
    <w:rsid w:val="00EC3EC4"/>
    <w:rsid w:val="00EC3EF3"/>
    <w:rsid w:val="00EC4051"/>
    <w:rsid w:val="00EC411C"/>
    <w:rsid w:val="00EC4370"/>
    <w:rsid w:val="00EC444B"/>
    <w:rsid w:val="00EC44FC"/>
    <w:rsid w:val="00EC45E9"/>
    <w:rsid w:val="00EC47F8"/>
    <w:rsid w:val="00EC4C5C"/>
    <w:rsid w:val="00EC4C85"/>
    <w:rsid w:val="00EC5327"/>
    <w:rsid w:val="00EC55B1"/>
    <w:rsid w:val="00EC56B7"/>
    <w:rsid w:val="00EC5866"/>
    <w:rsid w:val="00EC586C"/>
    <w:rsid w:val="00EC58E1"/>
    <w:rsid w:val="00EC58EA"/>
    <w:rsid w:val="00EC59B0"/>
    <w:rsid w:val="00EC59E8"/>
    <w:rsid w:val="00EC5BF3"/>
    <w:rsid w:val="00EC5E9B"/>
    <w:rsid w:val="00EC5FD9"/>
    <w:rsid w:val="00EC60B4"/>
    <w:rsid w:val="00EC61F6"/>
    <w:rsid w:val="00EC6389"/>
    <w:rsid w:val="00EC659E"/>
    <w:rsid w:val="00EC6629"/>
    <w:rsid w:val="00EC68F5"/>
    <w:rsid w:val="00EC6C0B"/>
    <w:rsid w:val="00EC7186"/>
    <w:rsid w:val="00EC71CC"/>
    <w:rsid w:val="00EC7719"/>
    <w:rsid w:val="00EC7727"/>
    <w:rsid w:val="00EC7B0F"/>
    <w:rsid w:val="00EC7C18"/>
    <w:rsid w:val="00EC7C1B"/>
    <w:rsid w:val="00EC7CF9"/>
    <w:rsid w:val="00EC7F54"/>
    <w:rsid w:val="00ED00C2"/>
    <w:rsid w:val="00ED0328"/>
    <w:rsid w:val="00ED0336"/>
    <w:rsid w:val="00ED0343"/>
    <w:rsid w:val="00ED04C6"/>
    <w:rsid w:val="00ED05E1"/>
    <w:rsid w:val="00ED080F"/>
    <w:rsid w:val="00ED088C"/>
    <w:rsid w:val="00ED0C4A"/>
    <w:rsid w:val="00ED0D76"/>
    <w:rsid w:val="00ED0E01"/>
    <w:rsid w:val="00ED0F0A"/>
    <w:rsid w:val="00ED1132"/>
    <w:rsid w:val="00ED12D5"/>
    <w:rsid w:val="00ED1334"/>
    <w:rsid w:val="00ED17A9"/>
    <w:rsid w:val="00ED1B82"/>
    <w:rsid w:val="00ED1D33"/>
    <w:rsid w:val="00ED1D56"/>
    <w:rsid w:val="00ED20BB"/>
    <w:rsid w:val="00ED2269"/>
    <w:rsid w:val="00ED2D1C"/>
    <w:rsid w:val="00ED2D9B"/>
    <w:rsid w:val="00ED3090"/>
    <w:rsid w:val="00ED30B8"/>
    <w:rsid w:val="00ED3116"/>
    <w:rsid w:val="00ED3537"/>
    <w:rsid w:val="00ED3856"/>
    <w:rsid w:val="00ED38D0"/>
    <w:rsid w:val="00ED3A88"/>
    <w:rsid w:val="00ED3B3D"/>
    <w:rsid w:val="00ED3D24"/>
    <w:rsid w:val="00ED3E22"/>
    <w:rsid w:val="00ED41F9"/>
    <w:rsid w:val="00ED4286"/>
    <w:rsid w:val="00ED430D"/>
    <w:rsid w:val="00ED4353"/>
    <w:rsid w:val="00ED4391"/>
    <w:rsid w:val="00ED44C1"/>
    <w:rsid w:val="00ED477E"/>
    <w:rsid w:val="00ED479E"/>
    <w:rsid w:val="00ED48B0"/>
    <w:rsid w:val="00ED49B6"/>
    <w:rsid w:val="00ED4B40"/>
    <w:rsid w:val="00ED4C7B"/>
    <w:rsid w:val="00ED4C8F"/>
    <w:rsid w:val="00ED4DC7"/>
    <w:rsid w:val="00ED5220"/>
    <w:rsid w:val="00ED5314"/>
    <w:rsid w:val="00ED53F0"/>
    <w:rsid w:val="00ED5498"/>
    <w:rsid w:val="00ED58D4"/>
    <w:rsid w:val="00ED5A6C"/>
    <w:rsid w:val="00ED5D30"/>
    <w:rsid w:val="00ED5DA0"/>
    <w:rsid w:val="00ED5F00"/>
    <w:rsid w:val="00ED5FEC"/>
    <w:rsid w:val="00ED60CD"/>
    <w:rsid w:val="00ED62F0"/>
    <w:rsid w:val="00ED637C"/>
    <w:rsid w:val="00ED69A1"/>
    <w:rsid w:val="00ED6C70"/>
    <w:rsid w:val="00ED6CBD"/>
    <w:rsid w:val="00ED6D17"/>
    <w:rsid w:val="00ED6DC8"/>
    <w:rsid w:val="00ED6E1B"/>
    <w:rsid w:val="00ED6F66"/>
    <w:rsid w:val="00ED74FE"/>
    <w:rsid w:val="00ED75FA"/>
    <w:rsid w:val="00ED7781"/>
    <w:rsid w:val="00ED7880"/>
    <w:rsid w:val="00ED7959"/>
    <w:rsid w:val="00ED7A47"/>
    <w:rsid w:val="00ED7AF2"/>
    <w:rsid w:val="00ED7C0A"/>
    <w:rsid w:val="00EE0179"/>
    <w:rsid w:val="00EE02DB"/>
    <w:rsid w:val="00EE038D"/>
    <w:rsid w:val="00EE0547"/>
    <w:rsid w:val="00EE075E"/>
    <w:rsid w:val="00EE07D4"/>
    <w:rsid w:val="00EE0911"/>
    <w:rsid w:val="00EE0A4E"/>
    <w:rsid w:val="00EE0CFA"/>
    <w:rsid w:val="00EE0ED1"/>
    <w:rsid w:val="00EE0F83"/>
    <w:rsid w:val="00EE0F99"/>
    <w:rsid w:val="00EE1111"/>
    <w:rsid w:val="00EE125E"/>
    <w:rsid w:val="00EE1400"/>
    <w:rsid w:val="00EE1449"/>
    <w:rsid w:val="00EE1836"/>
    <w:rsid w:val="00EE1928"/>
    <w:rsid w:val="00EE1DFB"/>
    <w:rsid w:val="00EE1E35"/>
    <w:rsid w:val="00EE2114"/>
    <w:rsid w:val="00EE2139"/>
    <w:rsid w:val="00EE21FF"/>
    <w:rsid w:val="00EE2343"/>
    <w:rsid w:val="00EE2425"/>
    <w:rsid w:val="00EE28AE"/>
    <w:rsid w:val="00EE2B69"/>
    <w:rsid w:val="00EE2C9F"/>
    <w:rsid w:val="00EE2EB6"/>
    <w:rsid w:val="00EE2F2E"/>
    <w:rsid w:val="00EE31E4"/>
    <w:rsid w:val="00EE31E9"/>
    <w:rsid w:val="00EE3236"/>
    <w:rsid w:val="00EE3553"/>
    <w:rsid w:val="00EE362E"/>
    <w:rsid w:val="00EE38FE"/>
    <w:rsid w:val="00EE3989"/>
    <w:rsid w:val="00EE39D6"/>
    <w:rsid w:val="00EE3A7F"/>
    <w:rsid w:val="00EE3A94"/>
    <w:rsid w:val="00EE3C5F"/>
    <w:rsid w:val="00EE3CCE"/>
    <w:rsid w:val="00EE3DFA"/>
    <w:rsid w:val="00EE4077"/>
    <w:rsid w:val="00EE407F"/>
    <w:rsid w:val="00EE4161"/>
    <w:rsid w:val="00EE41D1"/>
    <w:rsid w:val="00EE4276"/>
    <w:rsid w:val="00EE42A2"/>
    <w:rsid w:val="00EE434B"/>
    <w:rsid w:val="00EE46E9"/>
    <w:rsid w:val="00EE480B"/>
    <w:rsid w:val="00EE49ED"/>
    <w:rsid w:val="00EE4A0B"/>
    <w:rsid w:val="00EE4A13"/>
    <w:rsid w:val="00EE4AFB"/>
    <w:rsid w:val="00EE4C6F"/>
    <w:rsid w:val="00EE4CB7"/>
    <w:rsid w:val="00EE4F4C"/>
    <w:rsid w:val="00EE4FB1"/>
    <w:rsid w:val="00EE5040"/>
    <w:rsid w:val="00EE5103"/>
    <w:rsid w:val="00EE533A"/>
    <w:rsid w:val="00EE5394"/>
    <w:rsid w:val="00EE54BE"/>
    <w:rsid w:val="00EE5845"/>
    <w:rsid w:val="00EE59ED"/>
    <w:rsid w:val="00EE5AA1"/>
    <w:rsid w:val="00EE5BDD"/>
    <w:rsid w:val="00EE5D7D"/>
    <w:rsid w:val="00EE5E07"/>
    <w:rsid w:val="00EE5EC0"/>
    <w:rsid w:val="00EE5EE7"/>
    <w:rsid w:val="00EE62BE"/>
    <w:rsid w:val="00EE64EC"/>
    <w:rsid w:val="00EE667D"/>
    <w:rsid w:val="00EE66D1"/>
    <w:rsid w:val="00EE678D"/>
    <w:rsid w:val="00EE6BAC"/>
    <w:rsid w:val="00EE6E02"/>
    <w:rsid w:val="00EE6E29"/>
    <w:rsid w:val="00EE6E87"/>
    <w:rsid w:val="00EE707B"/>
    <w:rsid w:val="00EE741D"/>
    <w:rsid w:val="00EE74F0"/>
    <w:rsid w:val="00EE764C"/>
    <w:rsid w:val="00EE765C"/>
    <w:rsid w:val="00EE7672"/>
    <w:rsid w:val="00EE795A"/>
    <w:rsid w:val="00EE7AFB"/>
    <w:rsid w:val="00EE7BAD"/>
    <w:rsid w:val="00EE7BD2"/>
    <w:rsid w:val="00EE7C84"/>
    <w:rsid w:val="00EE7D34"/>
    <w:rsid w:val="00EE7D43"/>
    <w:rsid w:val="00EE7D86"/>
    <w:rsid w:val="00EE7E6B"/>
    <w:rsid w:val="00EF00AE"/>
    <w:rsid w:val="00EF0231"/>
    <w:rsid w:val="00EF04DB"/>
    <w:rsid w:val="00EF0553"/>
    <w:rsid w:val="00EF084A"/>
    <w:rsid w:val="00EF0929"/>
    <w:rsid w:val="00EF09B7"/>
    <w:rsid w:val="00EF0B7A"/>
    <w:rsid w:val="00EF0D48"/>
    <w:rsid w:val="00EF0FBF"/>
    <w:rsid w:val="00EF1132"/>
    <w:rsid w:val="00EF1148"/>
    <w:rsid w:val="00EF137B"/>
    <w:rsid w:val="00EF14A3"/>
    <w:rsid w:val="00EF159E"/>
    <w:rsid w:val="00EF162C"/>
    <w:rsid w:val="00EF1841"/>
    <w:rsid w:val="00EF189D"/>
    <w:rsid w:val="00EF19A0"/>
    <w:rsid w:val="00EF1B5C"/>
    <w:rsid w:val="00EF1C1E"/>
    <w:rsid w:val="00EF1C4B"/>
    <w:rsid w:val="00EF1C97"/>
    <w:rsid w:val="00EF2004"/>
    <w:rsid w:val="00EF2041"/>
    <w:rsid w:val="00EF212E"/>
    <w:rsid w:val="00EF2231"/>
    <w:rsid w:val="00EF2310"/>
    <w:rsid w:val="00EF236D"/>
    <w:rsid w:val="00EF25DF"/>
    <w:rsid w:val="00EF26ED"/>
    <w:rsid w:val="00EF283D"/>
    <w:rsid w:val="00EF293B"/>
    <w:rsid w:val="00EF2B60"/>
    <w:rsid w:val="00EF2B79"/>
    <w:rsid w:val="00EF2C97"/>
    <w:rsid w:val="00EF2D04"/>
    <w:rsid w:val="00EF2E8F"/>
    <w:rsid w:val="00EF2EA4"/>
    <w:rsid w:val="00EF3112"/>
    <w:rsid w:val="00EF3218"/>
    <w:rsid w:val="00EF3733"/>
    <w:rsid w:val="00EF379A"/>
    <w:rsid w:val="00EF3CEE"/>
    <w:rsid w:val="00EF3DB8"/>
    <w:rsid w:val="00EF3DD5"/>
    <w:rsid w:val="00EF3DE8"/>
    <w:rsid w:val="00EF433C"/>
    <w:rsid w:val="00EF446F"/>
    <w:rsid w:val="00EF4503"/>
    <w:rsid w:val="00EF4764"/>
    <w:rsid w:val="00EF4AE1"/>
    <w:rsid w:val="00EF4BC3"/>
    <w:rsid w:val="00EF4C54"/>
    <w:rsid w:val="00EF4D77"/>
    <w:rsid w:val="00EF4DDF"/>
    <w:rsid w:val="00EF4E79"/>
    <w:rsid w:val="00EF5038"/>
    <w:rsid w:val="00EF50AB"/>
    <w:rsid w:val="00EF5288"/>
    <w:rsid w:val="00EF52EE"/>
    <w:rsid w:val="00EF537E"/>
    <w:rsid w:val="00EF55B7"/>
    <w:rsid w:val="00EF55D6"/>
    <w:rsid w:val="00EF57E0"/>
    <w:rsid w:val="00EF61A3"/>
    <w:rsid w:val="00EF63E7"/>
    <w:rsid w:val="00EF63EF"/>
    <w:rsid w:val="00EF63F4"/>
    <w:rsid w:val="00EF648B"/>
    <w:rsid w:val="00EF64D1"/>
    <w:rsid w:val="00EF6572"/>
    <w:rsid w:val="00EF6609"/>
    <w:rsid w:val="00EF6631"/>
    <w:rsid w:val="00EF668D"/>
    <w:rsid w:val="00EF6756"/>
    <w:rsid w:val="00EF67F2"/>
    <w:rsid w:val="00EF69C3"/>
    <w:rsid w:val="00EF69EC"/>
    <w:rsid w:val="00EF6B09"/>
    <w:rsid w:val="00EF6CCD"/>
    <w:rsid w:val="00EF6D6C"/>
    <w:rsid w:val="00EF6DB3"/>
    <w:rsid w:val="00EF6DFB"/>
    <w:rsid w:val="00EF70D8"/>
    <w:rsid w:val="00EF7197"/>
    <w:rsid w:val="00EF7316"/>
    <w:rsid w:val="00EF7347"/>
    <w:rsid w:val="00EF7350"/>
    <w:rsid w:val="00EF7379"/>
    <w:rsid w:val="00EF74E7"/>
    <w:rsid w:val="00EF754E"/>
    <w:rsid w:val="00EF7681"/>
    <w:rsid w:val="00EF78F1"/>
    <w:rsid w:val="00EF7A11"/>
    <w:rsid w:val="00EF7CF3"/>
    <w:rsid w:val="00EF7F38"/>
    <w:rsid w:val="00F00097"/>
    <w:rsid w:val="00F0018C"/>
    <w:rsid w:val="00F0026C"/>
    <w:rsid w:val="00F00853"/>
    <w:rsid w:val="00F008A4"/>
    <w:rsid w:val="00F00AA8"/>
    <w:rsid w:val="00F00C55"/>
    <w:rsid w:val="00F00CA1"/>
    <w:rsid w:val="00F00CD4"/>
    <w:rsid w:val="00F00ECE"/>
    <w:rsid w:val="00F00F58"/>
    <w:rsid w:val="00F01080"/>
    <w:rsid w:val="00F01082"/>
    <w:rsid w:val="00F0112E"/>
    <w:rsid w:val="00F013A6"/>
    <w:rsid w:val="00F0158C"/>
    <w:rsid w:val="00F0164E"/>
    <w:rsid w:val="00F01C99"/>
    <w:rsid w:val="00F01D34"/>
    <w:rsid w:val="00F020A1"/>
    <w:rsid w:val="00F0251E"/>
    <w:rsid w:val="00F02578"/>
    <w:rsid w:val="00F0258B"/>
    <w:rsid w:val="00F0281F"/>
    <w:rsid w:val="00F028C1"/>
    <w:rsid w:val="00F028CD"/>
    <w:rsid w:val="00F02A50"/>
    <w:rsid w:val="00F02C19"/>
    <w:rsid w:val="00F02C22"/>
    <w:rsid w:val="00F02D61"/>
    <w:rsid w:val="00F02EB4"/>
    <w:rsid w:val="00F02ED6"/>
    <w:rsid w:val="00F031D5"/>
    <w:rsid w:val="00F033A8"/>
    <w:rsid w:val="00F036E4"/>
    <w:rsid w:val="00F0378D"/>
    <w:rsid w:val="00F038B0"/>
    <w:rsid w:val="00F039AD"/>
    <w:rsid w:val="00F03AC7"/>
    <w:rsid w:val="00F04393"/>
    <w:rsid w:val="00F04985"/>
    <w:rsid w:val="00F049CF"/>
    <w:rsid w:val="00F04A38"/>
    <w:rsid w:val="00F04AE3"/>
    <w:rsid w:val="00F04C28"/>
    <w:rsid w:val="00F04E01"/>
    <w:rsid w:val="00F04F92"/>
    <w:rsid w:val="00F04FFC"/>
    <w:rsid w:val="00F05190"/>
    <w:rsid w:val="00F0584C"/>
    <w:rsid w:val="00F05B34"/>
    <w:rsid w:val="00F05BD8"/>
    <w:rsid w:val="00F05C53"/>
    <w:rsid w:val="00F05C7F"/>
    <w:rsid w:val="00F05CDC"/>
    <w:rsid w:val="00F05D81"/>
    <w:rsid w:val="00F05F61"/>
    <w:rsid w:val="00F062D1"/>
    <w:rsid w:val="00F06476"/>
    <w:rsid w:val="00F0660A"/>
    <w:rsid w:val="00F0675C"/>
    <w:rsid w:val="00F06998"/>
    <w:rsid w:val="00F06B4F"/>
    <w:rsid w:val="00F06B9A"/>
    <w:rsid w:val="00F06BD9"/>
    <w:rsid w:val="00F06FAB"/>
    <w:rsid w:val="00F07004"/>
    <w:rsid w:val="00F072E4"/>
    <w:rsid w:val="00F0735C"/>
    <w:rsid w:val="00F073AE"/>
    <w:rsid w:val="00F073BA"/>
    <w:rsid w:val="00F076F4"/>
    <w:rsid w:val="00F0790D"/>
    <w:rsid w:val="00F07C8C"/>
    <w:rsid w:val="00F07DB7"/>
    <w:rsid w:val="00F10156"/>
    <w:rsid w:val="00F1034B"/>
    <w:rsid w:val="00F1045D"/>
    <w:rsid w:val="00F10492"/>
    <w:rsid w:val="00F10520"/>
    <w:rsid w:val="00F10588"/>
    <w:rsid w:val="00F10739"/>
    <w:rsid w:val="00F108A2"/>
    <w:rsid w:val="00F10AE9"/>
    <w:rsid w:val="00F10B16"/>
    <w:rsid w:val="00F10BE1"/>
    <w:rsid w:val="00F10CB0"/>
    <w:rsid w:val="00F110FE"/>
    <w:rsid w:val="00F112D9"/>
    <w:rsid w:val="00F11300"/>
    <w:rsid w:val="00F11416"/>
    <w:rsid w:val="00F114A7"/>
    <w:rsid w:val="00F115DB"/>
    <w:rsid w:val="00F11621"/>
    <w:rsid w:val="00F1170F"/>
    <w:rsid w:val="00F117AF"/>
    <w:rsid w:val="00F117F7"/>
    <w:rsid w:val="00F11B69"/>
    <w:rsid w:val="00F11B95"/>
    <w:rsid w:val="00F11C7C"/>
    <w:rsid w:val="00F11DA3"/>
    <w:rsid w:val="00F12057"/>
    <w:rsid w:val="00F12069"/>
    <w:rsid w:val="00F1211A"/>
    <w:rsid w:val="00F12490"/>
    <w:rsid w:val="00F12718"/>
    <w:rsid w:val="00F12DAD"/>
    <w:rsid w:val="00F12DE4"/>
    <w:rsid w:val="00F13003"/>
    <w:rsid w:val="00F13212"/>
    <w:rsid w:val="00F133F8"/>
    <w:rsid w:val="00F1340F"/>
    <w:rsid w:val="00F135E1"/>
    <w:rsid w:val="00F13696"/>
    <w:rsid w:val="00F136F7"/>
    <w:rsid w:val="00F137CC"/>
    <w:rsid w:val="00F13B04"/>
    <w:rsid w:val="00F13CAA"/>
    <w:rsid w:val="00F13CF8"/>
    <w:rsid w:val="00F13DA9"/>
    <w:rsid w:val="00F13F5A"/>
    <w:rsid w:val="00F13FF3"/>
    <w:rsid w:val="00F141F3"/>
    <w:rsid w:val="00F143B5"/>
    <w:rsid w:val="00F1450A"/>
    <w:rsid w:val="00F14CA9"/>
    <w:rsid w:val="00F14CF4"/>
    <w:rsid w:val="00F14D2D"/>
    <w:rsid w:val="00F14DC8"/>
    <w:rsid w:val="00F14DD4"/>
    <w:rsid w:val="00F14F62"/>
    <w:rsid w:val="00F14FE5"/>
    <w:rsid w:val="00F15201"/>
    <w:rsid w:val="00F1523E"/>
    <w:rsid w:val="00F152C4"/>
    <w:rsid w:val="00F15345"/>
    <w:rsid w:val="00F1535F"/>
    <w:rsid w:val="00F15546"/>
    <w:rsid w:val="00F15BA6"/>
    <w:rsid w:val="00F15C47"/>
    <w:rsid w:val="00F15CBA"/>
    <w:rsid w:val="00F15CDD"/>
    <w:rsid w:val="00F15DD6"/>
    <w:rsid w:val="00F15FC7"/>
    <w:rsid w:val="00F16065"/>
    <w:rsid w:val="00F163B7"/>
    <w:rsid w:val="00F16543"/>
    <w:rsid w:val="00F165A2"/>
    <w:rsid w:val="00F16607"/>
    <w:rsid w:val="00F16622"/>
    <w:rsid w:val="00F16A1B"/>
    <w:rsid w:val="00F16A2B"/>
    <w:rsid w:val="00F16AAF"/>
    <w:rsid w:val="00F16ABF"/>
    <w:rsid w:val="00F16F17"/>
    <w:rsid w:val="00F16FB8"/>
    <w:rsid w:val="00F1717A"/>
    <w:rsid w:val="00F17556"/>
    <w:rsid w:val="00F17598"/>
    <w:rsid w:val="00F179D5"/>
    <w:rsid w:val="00F17A48"/>
    <w:rsid w:val="00F17A81"/>
    <w:rsid w:val="00F17B27"/>
    <w:rsid w:val="00F17D0D"/>
    <w:rsid w:val="00F17EC3"/>
    <w:rsid w:val="00F17F16"/>
    <w:rsid w:val="00F20005"/>
    <w:rsid w:val="00F20178"/>
    <w:rsid w:val="00F2021B"/>
    <w:rsid w:val="00F2062A"/>
    <w:rsid w:val="00F207D5"/>
    <w:rsid w:val="00F208F3"/>
    <w:rsid w:val="00F20917"/>
    <w:rsid w:val="00F20A01"/>
    <w:rsid w:val="00F20A47"/>
    <w:rsid w:val="00F20AD4"/>
    <w:rsid w:val="00F20F18"/>
    <w:rsid w:val="00F21031"/>
    <w:rsid w:val="00F212DB"/>
    <w:rsid w:val="00F212EA"/>
    <w:rsid w:val="00F213B3"/>
    <w:rsid w:val="00F213CB"/>
    <w:rsid w:val="00F2143E"/>
    <w:rsid w:val="00F215A3"/>
    <w:rsid w:val="00F216AC"/>
    <w:rsid w:val="00F21959"/>
    <w:rsid w:val="00F21C4B"/>
    <w:rsid w:val="00F21D31"/>
    <w:rsid w:val="00F21D79"/>
    <w:rsid w:val="00F21DCA"/>
    <w:rsid w:val="00F2239D"/>
    <w:rsid w:val="00F2280A"/>
    <w:rsid w:val="00F228AC"/>
    <w:rsid w:val="00F230A0"/>
    <w:rsid w:val="00F233B3"/>
    <w:rsid w:val="00F235EE"/>
    <w:rsid w:val="00F236CD"/>
    <w:rsid w:val="00F236D4"/>
    <w:rsid w:val="00F2381E"/>
    <w:rsid w:val="00F2387E"/>
    <w:rsid w:val="00F2393C"/>
    <w:rsid w:val="00F23AF6"/>
    <w:rsid w:val="00F23BE8"/>
    <w:rsid w:val="00F23EB2"/>
    <w:rsid w:val="00F23F48"/>
    <w:rsid w:val="00F23F58"/>
    <w:rsid w:val="00F2401C"/>
    <w:rsid w:val="00F241FF"/>
    <w:rsid w:val="00F24278"/>
    <w:rsid w:val="00F242E5"/>
    <w:rsid w:val="00F2431D"/>
    <w:rsid w:val="00F2467A"/>
    <w:rsid w:val="00F246CB"/>
    <w:rsid w:val="00F247A9"/>
    <w:rsid w:val="00F24B77"/>
    <w:rsid w:val="00F24BB0"/>
    <w:rsid w:val="00F24C01"/>
    <w:rsid w:val="00F24C6A"/>
    <w:rsid w:val="00F24D8F"/>
    <w:rsid w:val="00F24FE3"/>
    <w:rsid w:val="00F251BD"/>
    <w:rsid w:val="00F2524E"/>
    <w:rsid w:val="00F2536F"/>
    <w:rsid w:val="00F2537F"/>
    <w:rsid w:val="00F254D3"/>
    <w:rsid w:val="00F258E5"/>
    <w:rsid w:val="00F25A16"/>
    <w:rsid w:val="00F25B42"/>
    <w:rsid w:val="00F25CFB"/>
    <w:rsid w:val="00F25D98"/>
    <w:rsid w:val="00F25E9A"/>
    <w:rsid w:val="00F26195"/>
    <w:rsid w:val="00F261D9"/>
    <w:rsid w:val="00F2626A"/>
    <w:rsid w:val="00F26375"/>
    <w:rsid w:val="00F26F9E"/>
    <w:rsid w:val="00F272B9"/>
    <w:rsid w:val="00F27363"/>
    <w:rsid w:val="00F27480"/>
    <w:rsid w:val="00F275B4"/>
    <w:rsid w:val="00F275DE"/>
    <w:rsid w:val="00F27618"/>
    <w:rsid w:val="00F27AEA"/>
    <w:rsid w:val="00F27B5C"/>
    <w:rsid w:val="00F27C2D"/>
    <w:rsid w:val="00F27C55"/>
    <w:rsid w:val="00F27E13"/>
    <w:rsid w:val="00F300AE"/>
    <w:rsid w:val="00F300FB"/>
    <w:rsid w:val="00F3033B"/>
    <w:rsid w:val="00F30350"/>
    <w:rsid w:val="00F30370"/>
    <w:rsid w:val="00F30609"/>
    <w:rsid w:val="00F30773"/>
    <w:rsid w:val="00F30776"/>
    <w:rsid w:val="00F30787"/>
    <w:rsid w:val="00F30963"/>
    <w:rsid w:val="00F30AAB"/>
    <w:rsid w:val="00F30AC8"/>
    <w:rsid w:val="00F30CCB"/>
    <w:rsid w:val="00F30E8D"/>
    <w:rsid w:val="00F30F65"/>
    <w:rsid w:val="00F310ED"/>
    <w:rsid w:val="00F31125"/>
    <w:rsid w:val="00F311BC"/>
    <w:rsid w:val="00F316A7"/>
    <w:rsid w:val="00F316AC"/>
    <w:rsid w:val="00F31B15"/>
    <w:rsid w:val="00F31C49"/>
    <w:rsid w:val="00F31C76"/>
    <w:rsid w:val="00F31C90"/>
    <w:rsid w:val="00F31FA5"/>
    <w:rsid w:val="00F320F9"/>
    <w:rsid w:val="00F3270D"/>
    <w:rsid w:val="00F3275D"/>
    <w:rsid w:val="00F327C5"/>
    <w:rsid w:val="00F329A6"/>
    <w:rsid w:val="00F32A4B"/>
    <w:rsid w:val="00F32CE4"/>
    <w:rsid w:val="00F32E9D"/>
    <w:rsid w:val="00F32F20"/>
    <w:rsid w:val="00F331F6"/>
    <w:rsid w:val="00F3326F"/>
    <w:rsid w:val="00F334C4"/>
    <w:rsid w:val="00F33583"/>
    <w:rsid w:val="00F33605"/>
    <w:rsid w:val="00F33682"/>
    <w:rsid w:val="00F337C8"/>
    <w:rsid w:val="00F33832"/>
    <w:rsid w:val="00F33884"/>
    <w:rsid w:val="00F33A46"/>
    <w:rsid w:val="00F33AF3"/>
    <w:rsid w:val="00F33B61"/>
    <w:rsid w:val="00F33C3B"/>
    <w:rsid w:val="00F33E2E"/>
    <w:rsid w:val="00F33E95"/>
    <w:rsid w:val="00F340F4"/>
    <w:rsid w:val="00F34102"/>
    <w:rsid w:val="00F34406"/>
    <w:rsid w:val="00F34408"/>
    <w:rsid w:val="00F346FC"/>
    <w:rsid w:val="00F3481E"/>
    <w:rsid w:val="00F348D4"/>
    <w:rsid w:val="00F3497E"/>
    <w:rsid w:val="00F34BDC"/>
    <w:rsid w:val="00F34BEB"/>
    <w:rsid w:val="00F34EAF"/>
    <w:rsid w:val="00F34F1F"/>
    <w:rsid w:val="00F34F9D"/>
    <w:rsid w:val="00F351F4"/>
    <w:rsid w:val="00F351FD"/>
    <w:rsid w:val="00F355E8"/>
    <w:rsid w:val="00F357F6"/>
    <w:rsid w:val="00F35B31"/>
    <w:rsid w:val="00F35BDD"/>
    <w:rsid w:val="00F35D85"/>
    <w:rsid w:val="00F35DDF"/>
    <w:rsid w:val="00F35F8C"/>
    <w:rsid w:val="00F35FC6"/>
    <w:rsid w:val="00F361B7"/>
    <w:rsid w:val="00F36220"/>
    <w:rsid w:val="00F3654B"/>
    <w:rsid w:val="00F36641"/>
    <w:rsid w:val="00F36650"/>
    <w:rsid w:val="00F36698"/>
    <w:rsid w:val="00F366E8"/>
    <w:rsid w:val="00F36730"/>
    <w:rsid w:val="00F36A8E"/>
    <w:rsid w:val="00F36B82"/>
    <w:rsid w:val="00F36C87"/>
    <w:rsid w:val="00F36ED2"/>
    <w:rsid w:val="00F36F64"/>
    <w:rsid w:val="00F36F84"/>
    <w:rsid w:val="00F37342"/>
    <w:rsid w:val="00F375B8"/>
    <w:rsid w:val="00F376F1"/>
    <w:rsid w:val="00F377FA"/>
    <w:rsid w:val="00F37987"/>
    <w:rsid w:val="00F37D4F"/>
    <w:rsid w:val="00F37E46"/>
    <w:rsid w:val="00F37F32"/>
    <w:rsid w:val="00F4010F"/>
    <w:rsid w:val="00F403AA"/>
    <w:rsid w:val="00F4070B"/>
    <w:rsid w:val="00F40803"/>
    <w:rsid w:val="00F40DAC"/>
    <w:rsid w:val="00F41209"/>
    <w:rsid w:val="00F4131F"/>
    <w:rsid w:val="00F41359"/>
    <w:rsid w:val="00F4145E"/>
    <w:rsid w:val="00F414C4"/>
    <w:rsid w:val="00F414E6"/>
    <w:rsid w:val="00F41690"/>
    <w:rsid w:val="00F41739"/>
    <w:rsid w:val="00F4193E"/>
    <w:rsid w:val="00F41944"/>
    <w:rsid w:val="00F41A3E"/>
    <w:rsid w:val="00F41B9E"/>
    <w:rsid w:val="00F41FC9"/>
    <w:rsid w:val="00F42168"/>
    <w:rsid w:val="00F4220E"/>
    <w:rsid w:val="00F4283F"/>
    <w:rsid w:val="00F42BE7"/>
    <w:rsid w:val="00F42C0A"/>
    <w:rsid w:val="00F43127"/>
    <w:rsid w:val="00F43173"/>
    <w:rsid w:val="00F43852"/>
    <w:rsid w:val="00F4387D"/>
    <w:rsid w:val="00F438DD"/>
    <w:rsid w:val="00F43994"/>
    <w:rsid w:val="00F43CB7"/>
    <w:rsid w:val="00F43D4A"/>
    <w:rsid w:val="00F43F37"/>
    <w:rsid w:val="00F44098"/>
    <w:rsid w:val="00F44146"/>
    <w:rsid w:val="00F442EF"/>
    <w:rsid w:val="00F44335"/>
    <w:rsid w:val="00F4447C"/>
    <w:rsid w:val="00F44783"/>
    <w:rsid w:val="00F44A58"/>
    <w:rsid w:val="00F44A95"/>
    <w:rsid w:val="00F44C29"/>
    <w:rsid w:val="00F44E07"/>
    <w:rsid w:val="00F45052"/>
    <w:rsid w:val="00F4505C"/>
    <w:rsid w:val="00F451AA"/>
    <w:rsid w:val="00F453C1"/>
    <w:rsid w:val="00F45477"/>
    <w:rsid w:val="00F454C2"/>
    <w:rsid w:val="00F454CF"/>
    <w:rsid w:val="00F4583D"/>
    <w:rsid w:val="00F45AA1"/>
    <w:rsid w:val="00F45B77"/>
    <w:rsid w:val="00F45D52"/>
    <w:rsid w:val="00F46225"/>
    <w:rsid w:val="00F462DD"/>
    <w:rsid w:val="00F46370"/>
    <w:rsid w:val="00F463B7"/>
    <w:rsid w:val="00F463DE"/>
    <w:rsid w:val="00F466A2"/>
    <w:rsid w:val="00F466B6"/>
    <w:rsid w:val="00F46702"/>
    <w:rsid w:val="00F467C9"/>
    <w:rsid w:val="00F46899"/>
    <w:rsid w:val="00F46E8B"/>
    <w:rsid w:val="00F46EB5"/>
    <w:rsid w:val="00F47185"/>
    <w:rsid w:val="00F47322"/>
    <w:rsid w:val="00F47487"/>
    <w:rsid w:val="00F474DE"/>
    <w:rsid w:val="00F475D5"/>
    <w:rsid w:val="00F47665"/>
    <w:rsid w:val="00F476A5"/>
    <w:rsid w:val="00F476D1"/>
    <w:rsid w:val="00F4778E"/>
    <w:rsid w:val="00F477D3"/>
    <w:rsid w:val="00F4784A"/>
    <w:rsid w:val="00F478E4"/>
    <w:rsid w:val="00F47A89"/>
    <w:rsid w:val="00F47BE6"/>
    <w:rsid w:val="00F47D31"/>
    <w:rsid w:val="00F47F7F"/>
    <w:rsid w:val="00F501A1"/>
    <w:rsid w:val="00F50217"/>
    <w:rsid w:val="00F503EF"/>
    <w:rsid w:val="00F50456"/>
    <w:rsid w:val="00F504E8"/>
    <w:rsid w:val="00F5069C"/>
    <w:rsid w:val="00F5078D"/>
    <w:rsid w:val="00F50C04"/>
    <w:rsid w:val="00F50C72"/>
    <w:rsid w:val="00F50CB1"/>
    <w:rsid w:val="00F50F2A"/>
    <w:rsid w:val="00F50F75"/>
    <w:rsid w:val="00F51085"/>
    <w:rsid w:val="00F510B0"/>
    <w:rsid w:val="00F51330"/>
    <w:rsid w:val="00F5157F"/>
    <w:rsid w:val="00F51871"/>
    <w:rsid w:val="00F51888"/>
    <w:rsid w:val="00F518A0"/>
    <w:rsid w:val="00F518D3"/>
    <w:rsid w:val="00F519AF"/>
    <w:rsid w:val="00F51F24"/>
    <w:rsid w:val="00F52011"/>
    <w:rsid w:val="00F52092"/>
    <w:rsid w:val="00F52130"/>
    <w:rsid w:val="00F5214D"/>
    <w:rsid w:val="00F52460"/>
    <w:rsid w:val="00F52626"/>
    <w:rsid w:val="00F5272A"/>
    <w:rsid w:val="00F52939"/>
    <w:rsid w:val="00F52A2E"/>
    <w:rsid w:val="00F52B47"/>
    <w:rsid w:val="00F52BE3"/>
    <w:rsid w:val="00F52E37"/>
    <w:rsid w:val="00F534C0"/>
    <w:rsid w:val="00F53833"/>
    <w:rsid w:val="00F53994"/>
    <w:rsid w:val="00F53997"/>
    <w:rsid w:val="00F5399F"/>
    <w:rsid w:val="00F53A00"/>
    <w:rsid w:val="00F53AAE"/>
    <w:rsid w:val="00F53CA2"/>
    <w:rsid w:val="00F53EBD"/>
    <w:rsid w:val="00F540DB"/>
    <w:rsid w:val="00F541F6"/>
    <w:rsid w:val="00F5423E"/>
    <w:rsid w:val="00F54623"/>
    <w:rsid w:val="00F547A9"/>
    <w:rsid w:val="00F549DF"/>
    <w:rsid w:val="00F54C81"/>
    <w:rsid w:val="00F54D33"/>
    <w:rsid w:val="00F54D5C"/>
    <w:rsid w:val="00F54EA6"/>
    <w:rsid w:val="00F55106"/>
    <w:rsid w:val="00F5521A"/>
    <w:rsid w:val="00F55717"/>
    <w:rsid w:val="00F55728"/>
    <w:rsid w:val="00F55AAF"/>
    <w:rsid w:val="00F55E63"/>
    <w:rsid w:val="00F55EE0"/>
    <w:rsid w:val="00F560DD"/>
    <w:rsid w:val="00F562BE"/>
    <w:rsid w:val="00F5634D"/>
    <w:rsid w:val="00F563FF"/>
    <w:rsid w:val="00F564A1"/>
    <w:rsid w:val="00F5653E"/>
    <w:rsid w:val="00F565B5"/>
    <w:rsid w:val="00F565DA"/>
    <w:rsid w:val="00F565E5"/>
    <w:rsid w:val="00F56789"/>
    <w:rsid w:val="00F568D9"/>
    <w:rsid w:val="00F56B10"/>
    <w:rsid w:val="00F56BBE"/>
    <w:rsid w:val="00F56E19"/>
    <w:rsid w:val="00F56E8B"/>
    <w:rsid w:val="00F56EA0"/>
    <w:rsid w:val="00F56F86"/>
    <w:rsid w:val="00F57005"/>
    <w:rsid w:val="00F575AB"/>
    <w:rsid w:val="00F577BD"/>
    <w:rsid w:val="00F57815"/>
    <w:rsid w:val="00F57CFA"/>
    <w:rsid w:val="00F600FF"/>
    <w:rsid w:val="00F601F4"/>
    <w:rsid w:val="00F60292"/>
    <w:rsid w:val="00F60313"/>
    <w:rsid w:val="00F6076E"/>
    <w:rsid w:val="00F607BC"/>
    <w:rsid w:val="00F609AB"/>
    <w:rsid w:val="00F60A45"/>
    <w:rsid w:val="00F60BEB"/>
    <w:rsid w:val="00F60D1F"/>
    <w:rsid w:val="00F60D31"/>
    <w:rsid w:val="00F60F72"/>
    <w:rsid w:val="00F612AC"/>
    <w:rsid w:val="00F6160C"/>
    <w:rsid w:val="00F616EB"/>
    <w:rsid w:val="00F61974"/>
    <w:rsid w:val="00F61A3E"/>
    <w:rsid w:val="00F61B01"/>
    <w:rsid w:val="00F61B0C"/>
    <w:rsid w:val="00F61C20"/>
    <w:rsid w:val="00F61C54"/>
    <w:rsid w:val="00F61DA0"/>
    <w:rsid w:val="00F61E6A"/>
    <w:rsid w:val="00F61E99"/>
    <w:rsid w:val="00F624DC"/>
    <w:rsid w:val="00F6279C"/>
    <w:rsid w:val="00F62AFC"/>
    <w:rsid w:val="00F62B61"/>
    <w:rsid w:val="00F62CA3"/>
    <w:rsid w:val="00F62FED"/>
    <w:rsid w:val="00F63020"/>
    <w:rsid w:val="00F6302C"/>
    <w:rsid w:val="00F6312C"/>
    <w:rsid w:val="00F6346A"/>
    <w:rsid w:val="00F634DA"/>
    <w:rsid w:val="00F63694"/>
    <w:rsid w:val="00F63717"/>
    <w:rsid w:val="00F63720"/>
    <w:rsid w:val="00F639C0"/>
    <w:rsid w:val="00F639F3"/>
    <w:rsid w:val="00F63AB2"/>
    <w:rsid w:val="00F63BAA"/>
    <w:rsid w:val="00F63C08"/>
    <w:rsid w:val="00F63C33"/>
    <w:rsid w:val="00F63D3B"/>
    <w:rsid w:val="00F63D4D"/>
    <w:rsid w:val="00F63DB6"/>
    <w:rsid w:val="00F63EE8"/>
    <w:rsid w:val="00F64058"/>
    <w:rsid w:val="00F640CC"/>
    <w:rsid w:val="00F6418E"/>
    <w:rsid w:val="00F641F4"/>
    <w:rsid w:val="00F642A6"/>
    <w:rsid w:val="00F643E4"/>
    <w:rsid w:val="00F645F2"/>
    <w:rsid w:val="00F646A7"/>
    <w:rsid w:val="00F64743"/>
    <w:rsid w:val="00F6475C"/>
    <w:rsid w:val="00F6484B"/>
    <w:rsid w:val="00F64865"/>
    <w:rsid w:val="00F64A6C"/>
    <w:rsid w:val="00F64AC4"/>
    <w:rsid w:val="00F64D47"/>
    <w:rsid w:val="00F64E74"/>
    <w:rsid w:val="00F64EDF"/>
    <w:rsid w:val="00F653D2"/>
    <w:rsid w:val="00F654EA"/>
    <w:rsid w:val="00F655BE"/>
    <w:rsid w:val="00F657BC"/>
    <w:rsid w:val="00F657DF"/>
    <w:rsid w:val="00F659DE"/>
    <w:rsid w:val="00F65B46"/>
    <w:rsid w:val="00F65B79"/>
    <w:rsid w:val="00F65D5C"/>
    <w:rsid w:val="00F65F9C"/>
    <w:rsid w:val="00F6624C"/>
    <w:rsid w:val="00F66265"/>
    <w:rsid w:val="00F6626E"/>
    <w:rsid w:val="00F6635D"/>
    <w:rsid w:val="00F66435"/>
    <w:rsid w:val="00F66529"/>
    <w:rsid w:val="00F6662A"/>
    <w:rsid w:val="00F6664D"/>
    <w:rsid w:val="00F6697D"/>
    <w:rsid w:val="00F669E5"/>
    <w:rsid w:val="00F66AC3"/>
    <w:rsid w:val="00F66D56"/>
    <w:rsid w:val="00F66DBF"/>
    <w:rsid w:val="00F66F99"/>
    <w:rsid w:val="00F671FC"/>
    <w:rsid w:val="00F673B1"/>
    <w:rsid w:val="00F675A4"/>
    <w:rsid w:val="00F67673"/>
    <w:rsid w:val="00F676B3"/>
    <w:rsid w:val="00F67767"/>
    <w:rsid w:val="00F67854"/>
    <w:rsid w:val="00F67AA6"/>
    <w:rsid w:val="00F67B40"/>
    <w:rsid w:val="00F67C6D"/>
    <w:rsid w:val="00F67F12"/>
    <w:rsid w:val="00F70006"/>
    <w:rsid w:val="00F70179"/>
    <w:rsid w:val="00F704B8"/>
    <w:rsid w:val="00F70564"/>
    <w:rsid w:val="00F705FA"/>
    <w:rsid w:val="00F70621"/>
    <w:rsid w:val="00F70709"/>
    <w:rsid w:val="00F707B1"/>
    <w:rsid w:val="00F709DC"/>
    <w:rsid w:val="00F70C03"/>
    <w:rsid w:val="00F70DFC"/>
    <w:rsid w:val="00F70F2E"/>
    <w:rsid w:val="00F70FA8"/>
    <w:rsid w:val="00F71132"/>
    <w:rsid w:val="00F711E7"/>
    <w:rsid w:val="00F711F4"/>
    <w:rsid w:val="00F7148A"/>
    <w:rsid w:val="00F714B3"/>
    <w:rsid w:val="00F71535"/>
    <w:rsid w:val="00F715C5"/>
    <w:rsid w:val="00F71616"/>
    <w:rsid w:val="00F717A0"/>
    <w:rsid w:val="00F71822"/>
    <w:rsid w:val="00F71870"/>
    <w:rsid w:val="00F71873"/>
    <w:rsid w:val="00F71922"/>
    <w:rsid w:val="00F71A4F"/>
    <w:rsid w:val="00F71A7A"/>
    <w:rsid w:val="00F71C11"/>
    <w:rsid w:val="00F7207D"/>
    <w:rsid w:val="00F7228B"/>
    <w:rsid w:val="00F72482"/>
    <w:rsid w:val="00F72697"/>
    <w:rsid w:val="00F726B7"/>
    <w:rsid w:val="00F727EA"/>
    <w:rsid w:val="00F72982"/>
    <w:rsid w:val="00F72A25"/>
    <w:rsid w:val="00F72B3C"/>
    <w:rsid w:val="00F72C1B"/>
    <w:rsid w:val="00F72CFF"/>
    <w:rsid w:val="00F72FBC"/>
    <w:rsid w:val="00F730E3"/>
    <w:rsid w:val="00F733D2"/>
    <w:rsid w:val="00F73473"/>
    <w:rsid w:val="00F7347C"/>
    <w:rsid w:val="00F734C4"/>
    <w:rsid w:val="00F73695"/>
    <w:rsid w:val="00F739C1"/>
    <w:rsid w:val="00F73B59"/>
    <w:rsid w:val="00F73CCA"/>
    <w:rsid w:val="00F73D02"/>
    <w:rsid w:val="00F73FDB"/>
    <w:rsid w:val="00F742FD"/>
    <w:rsid w:val="00F743E2"/>
    <w:rsid w:val="00F743E8"/>
    <w:rsid w:val="00F7441E"/>
    <w:rsid w:val="00F74703"/>
    <w:rsid w:val="00F7477E"/>
    <w:rsid w:val="00F7491E"/>
    <w:rsid w:val="00F74967"/>
    <w:rsid w:val="00F74AD2"/>
    <w:rsid w:val="00F74CDD"/>
    <w:rsid w:val="00F74DC6"/>
    <w:rsid w:val="00F74EE2"/>
    <w:rsid w:val="00F74F5C"/>
    <w:rsid w:val="00F74F5D"/>
    <w:rsid w:val="00F7547D"/>
    <w:rsid w:val="00F7550D"/>
    <w:rsid w:val="00F758D6"/>
    <w:rsid w:val="00F75A68"/>
    <w:rsid w:val="00F75BCF"/>
    <w:rsid w:val="00F75C77"/>
    <w:rsid w:val="00F75F44"/>
    <w:rsid w:val="00F76238"/>
    <w:rsid w:val="00F76275"/>
    <w:rsid w:val="00F7637E"/>
    <w:rsid w:val="00F7645A"/>
    <w:rsid w:val="00F76542"/>
    <w:rsid w:val="00F7660B"/>
    <w:rsid w:val="00F76672"/>
    <w:rsid w:val="00F767E5"/>
    <w:rsid w:val="00F76978"/>
    <w:rsid w:val="00F76E32"/>
    <w:rsid w:val="00F76FEA"/>
    <w:rsid w:val="00F7715F"/>
    <w:rsid w:val="00F7717F"/>
    <w:rsid w:val="00F771E8"/>
    <w:rsid w:val="00F7725B"/>
    <w:rsid w:val="00F77268"/>
    <w:rsid w:val="00F773A6"/>
    <w:rsid w:val="00F7763D"/>
    <w:rsid w:val="00F77694"/>
    <w:rsid w:val="00F7799E"/>
    <w:rsid w:val="00F77D3F"/>
    <w:rsid w:val="00F77E7D"/>
    <w:rsid w:val="00F77F83"/>
    <w:rsid w:val="00F77FBC"/>
    <w:rsid w:val="00F800EF"/>
    <w:rsid w:val="00F8010B"/>
    <w:rsid w:val="00F80256"/>
    <w:rsid w:val="00F80276"/>
    <w:rsid w:val="00F804A0"/>
    <w:rsid w:val="00F8057E"/>
    <w:rsid w:val="00F805D0"/>
    <w:rsid w:val="00F80780"/>
    <w:rsid w:val="00F807FB"/>
    <w:rsid w:val="00F80A27"/>
    <w:rsid w:val="00F80A77"/>
    <w:rsid w:val="00F80AF9"/>
    <w:rsid w:val="00F80DBD"/>
    <w:rsid w:val="00F810C3"/>
    <w:rsid w:val="00F81145"/>
    <w:rsid w:val="00F81236"/>
    <w:rsid w:val="00F813DE"/>
    <w:rsid w:val="00F815D5"/>
    <w:rsid w:val="00F816C6"/>
    <w:rsid w:val="00F8185B"/>
    <w:rsid w:val="00F819AB"/>
    <w:rsid w:val="00F819E5"/>
    <w:rsid w:val="00F81A08"/>
    <w:rsid w:val="00F81BF9"/>
    <w:rsid w:val="00F81D68"/>
    <w:rsid w:val="00F81D9D"/>
    <w:rsid w:val="00F8206F"/>
    <w:rsid w:val="00F8225D"/>
    <w:rsid w:val="00F823DA"/>
    <w:rsid w:val="00F8246C"/>
    <w:rsid w:val="00F824CF"/>
    <w:rsid w:val="00F82520"/>
    <w:rsid w:val="00F82527"/>
    <w:rsid w:val="00F82738"/>
    <w:rsid w:val="00F82C03"/>
    <w:rsid w:val="00F82C99"/>
    <w:rsid w:val="00F83045"/>
    <w:rsid w:val="00F8307D"/>
    <w:rsid w:val="00F834DD"/>
    <w:rsid w:val="00F83599"/>
    <w:rsid w:val="00F8370F"/>
    <w:rsid w:val="00F83714"/>
    <w:rsid w:val="00F8376A"/>
    <w:rsid w:val="00F837CE"/>
    <w:rsid w:val="00F83AAB"/>
    <w:rsid w:val="00F840F1"/>
    <w:rsid w:val="00F84163"/>
    <w:rsid w:val="00F841F1"/>
    <w:rsid w:val="00F84373"/>
    <w:rsid w:val="00F84420"/>
    <w:rsid w:val="00F84699"/>
    <w:rsid w:val="00F8482D"/>
    <w:rsid w:val="00F84C75"/>
    <w:rsid w:val="00F84CB9"/>
    <w:rsid w:val="00F84D6B"/>
    <w:rsid w:val="00F84D8F"/>
    <w:rsid w:val="00F84F08"/>
    <w:rsid w:val="00F84FFB"/>
    <w:rsid w:val="00F851A0"/>
    <w:rsid w:val="00F851CF"/>
    <w:rsid w:val="00F852AF"/>
    <w:rsid w:val="00F85751"/>
    <w:rsid w:val="00F857B9"/>
    <w:rsid w:val="00F857C0"/>
    <w:rsid w:val="00F858AF"/>
    <w:rsid w:val="00F85AD8"/>
    <w:rsid w:val="00F85B2A"/>
    <w:rsid w:val="00F85D3E"/>
    <w:rsid w:val="00F85D7E"/>
    <w:rsid w:val="00F85EC8"/>
    <w:rsid w:val="00F8623C"/>
    <w:rsid w:val="00F8625C"/>
    <w:rsid w:val="00F863D4"/>
    <w:rsid w:val="00F8641A"/>
    <w:rsid w:val="00F86493"/>
    <w:rsid w:val="00F864B5"/>
    <w:rsid w:val="00F86627"/>
    <w:rsid w:val="00F8669A"/>
    <w:rsid w:val="00F867F5"/>
    <w:rsid w:val="00F868E5"/>
    <w:rsid w:val="00F86FC5"/>
    <w:rsid w:val="00F86FF3"/>
    <w:rsid w:val="00F87118"/>
    <w:rsid w:val="00F872E2"/>
    <w:rsid w:val="00F872F4"/>
    <w:rsid w:val="00F87358"/>
    <w:rsid w:val="00F87367"/>
    <w:rsid w:val="00F8736F"/>
    <w:rsid w:val="00F87383"/>
    <w:rsid w:val="00F87487"/>
    <w:rsid w:val="00F87596"/>
    <w:rsid w:val="00F87708"/>
    <w:rsid w:val="00F878F2"/>
    <w:rsid w:val="00F87B06"/>
    <w:rsid w:val="00F87B6B"/>
    <w:rsid w:val="00F87CB8"/>
    <w:rsid w:val="00F87CC3"/>
    <w:rsid w:val="00F87E64"/>
    <w:rsid w:val="00F9020D"/>
    <w:rsid w:val="00F9025C"/>
    <w:rsid w:val="00F9063E"/>
    <w:rsid w:val="00F90783"/>
    <w:rsid w:val="00F90AD2"/>
    <w:rsid w:val="00F90BA7"/>
    <w:rsid w:val="00F90C63"/>
    <w:rsid w:val="00F90C9A"/>
    <w:rsid w:val="00F90D35"/>
    <w:rsid w:val="00F90E21"/>
    <w:rsid w:val="00F91033"/>
    <w:rsid w:val="00F9112F"/>
    <w:rsid w:val="00F91679"/>
    <w:rsid w:val="00F916E8"/>
    <w:rsid w:val="00F9189F"/>
    <w:rsid w:val="00F91C59"/>
    <w:rsid w:val="00F91C99"/>
    <w:rsid w:val="00F91E87"/>
    <w:rsid w:val="00F91F60"/>
    <w:rsid w:val="00F91FBF"/>
    <w:rsid w:val="00F920C0"/>
    <w:rsid w:val="00F92135"/>
    <w:rsid w:val="00F921AF"/>
    <w:rsid w:val="00F921B3"/>
    <w:rsid w:val="00F922C3"/>
    <w:rsid w:val="00F9242B"/>
    <w:rsid w:val="00F92536"/>
    <w:rsid w:val="00F9287C"/>
    <w:rsid w:val="00F92BD7"/>
    <w:rsid w:val="00F92EF9"/>
    <w:rsid w:val="00F9305F"/>
    <w:rsid w:val="00F930E2"/>
    <w:rsid w:val="00F93411"/>
    <w:rsid w:val="00F935C6"/>
    <w:rsid w:val="00F935EC"/>
    <w:rsid w:val="00F935FC"/>
    <w:rsid w:val="00F9379C"/>
    <w:rsid w:val="00F937C2"/>
    <w:rsid w:val="00F937DF"/>
    <w:rsid w:val="00F93BC3"/>
    <w:rsid w:val="00F93EC1"/>
    <w:rsid w:val="00F93F53"/>
    <w:rsid w:val="00F94000"/>
    <w:rsid w:val="00F9403D"/>
    <w:rsid w:val="00F942F0"/>
    <w:rsid w:val="00F94455"/>
    <w:rsid w:val="00F944A1"/>
    <w:rsid w:val="00F94545"/>
    <w:rsid w:val="00F947F5"/>
    <w:rsid w:val="00F94846"/>
    <w:rsid w:val="00F94A50"/>
    <w:rsid w:val="00F94B51"/>
    <w:rsid w:val="00F94E18"/>
    <w:rsid w:val="00F95052"/>
    <w:rsid w:val="00F9512C"/>
    <w:rsid w:val="00F95144"/>
    <w:rsid w:val="00F955D8"/>
    <w:rsid w:val="00F956CE"/>
    <w:rsid w:val="00F958E7"/>
    <w:rsid w:val="00F95917"/>
    <w:rsid w:val="00F95A54"/>
    <w:rsid w:val="00F95D33"/>
    <w:rsid w:val="00F95FD9"/>
    <w:rsid w:val="00F961CB"/>
    <w:rsid w:val="00F963F3"/>
    <w:rsid w:val="00F964E0"/>
    <w:rsid w:val="00F96869"/>
    <w:rsid w:val="00F96A52"/>
    <w:rsid w:val="00F96B99"/>
    <w:rsid w:val="00F96F3F"/>
    <w:rsid w:val="00F971DD"/>
    <w:rsid w:val="00F97333"/>
    <w:rsid w:val="00F975A1"/>
    <w:rsid w:val="00F978A6"/>
    <w:rsid w:val="00F97C70"/>
    <w:rsid w:val="00F97CDD"/>
    <w:rsid w:val="00F97F69"/>
    <w:rsid w:val="00FA00CC"/>
    <w:rsid w:val="00FA0166"/>
    <w:rsid w:val="00FA0207"/>
    <w:rsid w:val="00FA04FC"/>
    <w:rsid w:val="00FA0509"/>
    <w:rsid w:val="00FA0554"/>
    <w:rsid w:val="00FA0655"/>
    <w:rsid w:val="00FA06EF"/>
    <w:rsid w:val="00FA08C9"/>
    <w:rsid w:val="00FA0A58"/>
    <w:rsid w:val="00FA0BCA"/>
    <w:rsid w:val="00FA1259"/>
    <w:rsid w:val="00FA12BA"/>
    <w:rsid w:val="00FA1352"/>
    <w:rsid w:val="00FA13DD"/>
    <w:rsid w:val="00FA1590"/>
    <w:rsid w:val="00FA1699"/>
    <w:rsid w:val="00FA1739"/>
    <w:rsid w:val="00FA1C25"/>
    <w:rsid w:val="00FA1D81"/>
    <w:rsid w:val="00FA1F3B"/>
    <w:rsid w:val="00FA1FA1"/>
    <w:rsid w:val="00FA201F"/>
    <w:rsid w:val="00FA2264"/>
    <w:rsid w:val="00FA2277"/>
    <w:rsid w:val="00FA22A0"/>
    <w:rsid w:val="00FA22CF"/>
    <w:rsid w:val="00FA2354"/>
    <w:rsid w:val="00FA24AC"/>
    <w:rsid w:val="00FA270C"/>
    <w:rsid w:val="00FA2884"/>
    <w:rsid w:val="00FA2A33"/>
    <w:rsid w:val="00FA2D02"/>
    <w:rsid w:val="00FA316C"/>
    <w:rsid w:val="00FA3287"/>
    <w:rsid w:val="00FA38D0"/>
    <w:rsid w:val="00FA3AB3"/>
    <w:rsid w:val="00FA3B12"/>
    <w:rsid w:val="00FA3B35"/>
    <w:rsid w:val="00FA3BAC"/>
    <w:rsid w:val="00FA3E18"/>
    <w:rsid w:val="00FA3EB4"/>
    <w:rsid w:val="00FA3FC4"/>
    <w:rsid w:val="00FA4312"/>
    <w:rsid w:val="00FA43F5"/>
    <w:rsid w:val="00FA4439"/>
    <w:rsid w:val="00FA4654"/>
    <w:rsid w:val="00FA4957"/>
    <w:rsid w:val="00FA4969"/>
    <w:rsid w:val="00FA4C4F"/>
    <w:rsid w:val="00FA4C61"/>
    <w:rsid w:val="00FA4CBD"/>
    <w:rsid w:val="00FA4FE2"/>
    <w:rsid w:val="00FA51A4"/>
    <w:rsid w:val="00FA5242"/>
    <w:rsid w:val="00FA55AB"/>
    <w:rsid w:val="00FA55C0"/>
    <w:rsid w:val="00FA56AE"/>
    <w:rsid w:val="00FA56E7"/>
    <w:rsid w:val="00FA5BFD"/>
    <w:rsid w:val="00FA5C38"/>
    <w:rsid w:val="00FA5E4D"/>
    <w:rsid w:val="00FA5E5C"/>
    <w:rsid w:val="00FA6179"/>
    <w:rsid w:val="00FA62B3"/>
    <w:rsid w:val="00FA62BC"/>
    <w:rsid w:val="00FA63C7"/>
    <w:rsid w:val="00FA65A1"/>
    <w:rsid w:val="00FA674D"/>
    <w:rsid w:val="00FA69E5"/>
    <w:rsid w:val="00FA6CF0"/>
    <w:rsid w:val="00FA6DFF"/>
    <w:rsid w:val="00FA6FFD"/>
    <w:rsid w:val="00FA709C"/>
    <w:rsid w:val="00FA709F"/>
    <w:rsid w:val="00FA7340"/>
    <w:rsid w:val="00FA7376"/>
    <w:rsid w:val="00FA73A7"/>
    <w:rsid w:val="00FA74F6"/>
    <w:rsid w:val="00FA77C3"/>
    <w:rsid w:val="00FA77F6"/>
    <w:rsid w:val="00FA787B"/>
    <w:rsid w:val="00FA799F"/>
    <w:rsid w:val="00FA7A8A"/>
    <w:rsid w:val="00FA7DC8"/>
    <w:rsid w:val="00FA7EBA"/>
    <w:rsid w:val="00FA7F13"/>
    <w:rsid w:val="00FB0350"/>
    <w:rsid w:val="00FB0385"/>
    <w:rsid w:val="00FB0560"/>
    <w:rsid w:val="00FB075F"/>
    <w:rsid w:val="00FB0798"/>
    <w:rsid w:val="00FB0933"/>
    <w:rsid w:val="00FB0998"/>
    <w:rsid w:val="00FB0ADB"/>
    <w:rsid w:val="00FB0B25"/>
    <w:rsid w:val="00FB0CD1"/>
    <w:rsid w:val="00FB0D30"/>
    <w:rsid w:val="00FB0EC4"/>
    <w:rsid w:val="00FB0FD4"/>
    <w:rsid w:val="00FB113E"/>
    <w:rsid w:val="00FB11EF"/>
    <w:rsid w:val="00FB120C"/>
    <w:rsid w:val="00FB13F2"/>
    <w:rsid w:val="00FB1499"/>
    <w:rsid w:val="00FB1593"/>
    <w:rsid w:val="00FB192C"/>
    <w:rsid w:val="00FB1BB8"/>
    <w:rsid w:val="00FB1DD1"/>
    <w:rsid w:val="00FB2104"/>
    <w:rsid w:val="00FB22C7"/>
    <w:rsid w:val="00FB2397"/>
    <w:rsid w:val="00FB24DB"/>
    <w:rsid w:val="00FB251F"/>
    <w:rsid w:val="00FB2853"/>
    <w:rsid w:val="00FB29DF"/>
    <w:rsid w:val="00FB2A89"/>
    <w:rsid w:val="00FB2A8D"/>
    <w:rsid w:val="00FB2C0F"/>
    <w:rsid w:val="00FB2C2B"/>
    <w:rsid w:val="00FB2C44"/>
    <w:rsid w:val="00FB2DA8"/>
    <w:rsid w:val="00FB2DE5"/>
    <w:rsid w:val="00FB2EA9"/>
    <w:rsid w:val="00FB325F"/>
    <w:rsid w:val="00FB357D"/>
    <w:rsid w:val="00FB38B1"/>
    <w:rsid w:val="00FB3A31"/>
    <w:rsid w:val="00FB3C89"/>
    <w:rsid w:val="00FB3D40"/>
    <w:rsid w:val="00FB3FF4"/>
    <w:rsid w:val="00FB40EE"/>
    <w:rsid w:val="00FB4328"/>
    <w:rsid w:val="00FB4725"/>
    <w:rsid w:val="00FB4850"/>
    <w:rsid w:val="00FB4CE5"/>
    <w:rsid w:val="00FB4E84"/>
    <w:rsid w:val="00FB4F93"/>
    <w:rsid w:val="00FB50E8"/>
    <w:rsid w:val="00FB519B"/>
    <w:rsid w:val="00FB522B"/>
    <w:rsid w:val="00FB522E"/>
    <w:rsid w:val="00FB54D3"/>
    <w:rsid w:val="00FB5738"/>
    <w:rsid w:val="00FB575F"/>
    <w:rsid w:val="00FB5778"/>
    <w:rsid w:val="00FB5887"/>
    <w:rsid w:val="00FB5BBC"/>
    <w:rsid w:val="00FB5C68"/>
    <w:rsid w:val="00FB5EE8"/>
    <w:rsid w:val="00FB5F26"/>
    <w:rsid w:val="00FB6195"/>
    <w:rsid w:val="00FB6501"/>
    <w:rsid w:val="00FB662C"/>
    <w:rsid w:val="00FB67DA"/>
    <w:rsid w:val="00FB686D"/>
    <w:rsid w:val="00FB68F9"/>
    <w:rsid w:val="00FB695C"/>
    <w:rsid w:val="00FB6AED"/>
    <w:rsid w:val="00FB6CE6"/>
    <w:rsid w:val="00FB6D1D"/>
    <w:rsid w:val="00FB6E7B"/>
    <w:rsid w:val="00FB71BD"/>
    <w:rsid w:val="00FB73FB"/>
    <w:rsid w:val="00FB75D3"/>
    <w:rsid w:val="00FB7865"/>
    <w:rsid w:val="00FB7BDB"/>
    <w:rsid w:val="00FB7F73"/>
    <w:rsid w:val="00FC0031"/>
    <w:rsid w:val="00FC00D0"/>
    <w:rsid w:val="00FC0538"/>
    <w:rsid w:val="00FC05E6"/>
    <w:rsid w:val="00FC091E"/>
    <w:rsid w:val="00FC09B6"/>
    <w:rsid w:val="00FC0CBE"/>
    <w:rsid w:val="00FC0D20"/>
    <w:rsid w:val="00FC0EB9"/>
    <w:rsid w:val="00FC0F8A"/>
    <w:rsid w:val="00FC0FF7"/>
    <w:rsid w:val="00FC1021"/>
    <w:rsid w:val="00FC1101"/>
    <w:rsid w:val="00FC1138"/>
    <w:rsid w:val="00FC118A"/>
    <w:rsid w:val="00FC13A1"/>
    <w:rsid w:val="00FC14E6"/>
    <w:rsid w:val="00FC163E"/>
    <w:rsid w:val="00FC1836"/>
    <w:rsid w:val="00FC1949"/>
    <w:rsid w:val="00FC1AB4"/>
    <w:rsid w:val="00FC1C3F"/>
    <w:rsid w:val="00FC1CD4"/>
    <w:rsid w:val="00FC1EBB"/>
    <w:rsid w:val="00FC2196"/>
    <w:rsid w:val="00FC24B7"/>
    <w:rsid w:val="00FC2653"/>
    <w:rsid w:val="00FC26E1"/>
    <w:rsid w:val="00FC2874"/>
    <w:rsid w:val="00FC29D1"/>
    <w:rsid w:val="00FC2AB0"/>
    <w:rsid w:val="00FC2D61"/>
    <w:rsid w:val="00FC2D9C"/>
    <w:rsid w:val="00FC2DBA"/>
    <w:rsid w:val="00FC2E9F"/>
    <w:rsid w:val="00FC307C"/>
    <w:rsid w:val="00FC31A0"/>
    <w:rsid w:val="00FC3481"/>
    <w:rsid w:val="00FC353F"/>
    <w:rsid w:val="00FC3770"/>
    <w:rsid w:val="00FC3BA4"/>
    <w:rsid w:val="00FC3D2B"/>
    <w:rsid w:val="00FC3E86"/>
    <w:rsid w:val="00FC412F"/>
    <w:rsid w:val="00FC46B9"/>
    <w:rsid w:val="00FC46CD"/>
    <w:rsid w:val="00FC46CF"/>
    <w:rsid w:val="00FC4959"/>
    <w:rsid w:val="00FC4A02"/>
    <w:rsid w:val="00FC4A75"/>
    <w:rsid w:val="00FC4C16"/>
    <w:rsid w:val="00FC4E0F"/>
    <w:rsid w:val="00FC4E94"/>
    <w:rsid w:val="00FC4EA1"/>
    <w:rsid w:val="00FC4EC5"/>
    <w:rsid w:val="00FC4F48"/>
    <w:rsid w:val="00FC4F55"/>
    <w:rsid w:val="00FC53C0"/>
    <w:rsid w:val="00FC53F6"/>
    <w:rsid w:val="00FC5623"/>
    <w:rsid w:val="00FC5866"/>
    <w:rsid w:val="00FC5890"/>
    <w:rsid w:val="00FC5917"/>
    <w:rsid w:val="00FC5D94"/>
    <w:rsid w:val="00FC5F3D"/>
    <w:rsid w:val="00FC5F68"/>
    <w:rsid w:val="00FC609C"/>
    <w:rsid w:val="00FC6181"/>
    <w:rsid w:val="00FC649A"/>
    <w:rsid w:val="00FC6554"/>
    <w:rsid w:val="00FC65A3"/>
    <w:rsid w:val="00FC67ED"/>
    <w:rsid w:val="00FC6952"/>
    <w:rsid w:val="00FC6B2B"/>
    <w:rsid w:val="00FC6CC7"/>
    <w:rsid w:val="00FC6D57"/>
    <w:rsid w:val="00FC6F34"/>
    <w:rsid w:val="00FC70E6"/>
    <w:rsid w:val="00FC7496"/>
    <w:rsid w:val="00FC7619"/>
    <w:rsid w:val="00FC7ABA"/>
    <w:rsid w:val="00FC7ABE"/>
    <w:rsid w:val="00FC7ACD"/>
    <w:rsid w:val="00FC7BB5"/>
    <w:rsid w:val="00FC7CE6"/>
    <w:rsid w:val="00FC7DB2"/>
    <w:rsid w:val="00FC7E04"/>
    <w:rsid w:val="00FC7EAA"/>
    <w:rsid w:val="00FC7FB2"/>
    <w:rsid w:val="00FD0105"/>
    <w:rsid w:val="00FD0180"/>
    <w:rsid w:val="00FD01DA"/>
    <w:rsid w:val="00FD0362"/>
    <w:rsid w:val="00FD03EB"/>
    <w:rsid w:val="00FD03FA"/>
    <w:rsid w:val="00FD04CC"/>
    <w:rsid w:val="00FD066B"/>
    <w:rsid w:val="00FD0752"/>
    <w:rsid w:val="00FD07E0"/>
    <w:rsid w:val="00FD0853"/>
    <w:rsid w:val="00FD09D6"/>
    <w:rsid w:val="00FD0BA8"/>
    <w:rsid w:val="00FD0D4C"/>
    <w:rsid w:val="00FD0D62"/>
    <w:rsid w:val="00FD1102"/>
    <w:rsid w:val="00FD1108"/>
    <w:rsid w:val="00FD11D3"/>
    <w:rsid w:val="00FD1236"/>
    <w:rsid w:val="00FD1285"/>
    <w:rsid w:val="00FD14CF"/>
    <w:rsid w:val="00FD1AF1"/>
    <w:rsid w:val="00FD1B51"/>
    <w:rsid w:val="00FD1F00"/>
    <w:rsid w:val="00FD1F59"/>
    <w:rsid w:val="00FD1F97"/>
    <w:rsid w:val="00FD1FAA"/>
    <w:rsid w:val="00FD2319"/>
    <w:rsid w:val="00FD25EA"/>
    <w:rsid w:val="00FD2799"/>
    <w:rsid w:val="00FD28B4"/>
    <w:rsid w:val="00FD28BE"/>
    <w:rsid w:val="00FD2A85"/>
    <w:rsid w:val="00FD2B73"/>
    <w:rsid w:val="00FD2EF1"/>
    <w:rsid w:val="00FD2F1A"/>
    <w:rsid w:val="00FD31C7"/>
    <w:rsid w:val="00FD3222"/>
    <w:rsid w:val="00FD3244"/>
    <w:rsid w:val="00FD32EB"/>
    <w:rsid w:val="00FD3461"/>
    <w:rsid w:val="00FD3653"/>
    <w:rsid w:val="00FD3685"/>
    <w:rsid w:val="00FD3834"/>
    <w:rsid w:val="00FD390B"/>
    <w:rsid w:val="00FD3AE8"/>
    <w:rsid w:val="00FD3B0C"/>
    <w:rsid w:val="00FD3DEB"/>
    <w:rsid w:val="00FD40EC"/>
    <w:rsid w:val="00FD4180"/>
    <w:rsid w:val="00FD418E"/>
    <w:rsid w:val="00FD41A3"/>
    <w:rsid w:val="00FD41F9"/>
    <w:rsid w:val="00FD46A2"/>
    <w:rsid w:val="00FD4742"/>
    <w:rsid w:val="00FD476F"/>
    <w:rsid w:val="00FD4913"/>
    <w:rsid w:val="00FD4A59"/>
    <w:rsid w:val="00FD4B4E"/>
    <w:rsid w:val="00FD4C0D"/>
    <w:rsid w:val="00FD4C1D"/>
    <w:rsid w:val="00FD4D30"/>
    <w:rsid w:val="00FD4EA3"/>
    <w:rsid w:val="00FD52BA"/>
    <w:rsid w:val="00FD53A3"/>
    <w:rsid w:val="00FD542E"/>
    <w:rsid w:val="00FD584B"/>
    <w:rsid w:val="00FD5A2B"/>
    <w:rsid w:val="00FD5A49"/>
    <w:rsid w:val="00FD5A6C"/>
    <w:rsid w:val="00FD5CCA"/>
    <w:rsid w:val="00FD5FBB"/>
    <w:rsid w:val="00FD6493"/>
    <w:rsid w:val="00FD655E"/>
    <w:rsid w:val="00FD69FD"/>
    <w:rsid w:val="00FD6A0D"/>
    <w:rsid w:val="00FD6DD1"/>
    <w:rsid w:val="00FD6FEE"/>
    <w:rsid w:val="00FD7216"/>
    <w:rsid w:val="00FD7315"/>
    <w:rsid w:val="00FD76FC"/>
    <w:rsid w:val="00FD770B"/>
    <w:rsid w:val="00FD776E"/>
    <w:rsid w:val="00FD7868"/>
    <w:rsid w:val="00FD7891"/>
    <w:rsid w:val="00FD7D1E"/>
    <w:rsid w:val="00FD7F83"/>
    <w:rsid w:val="00FE01B7"/>
    <w:rsid w:val="00FE03AB"/>
    <w:rsid w:val="00FE03E9"/>
    <w:rsid w:val="00FE075F"/>
    <w:rsid w:val="00FE08F0"/>
    <w:rsid w:val="00FE08F2"/>
    <w:rsid w:val="00FE0CFB"/>
    <w:rsid w:val="00FE0ECD"/>
    <w:rsid w:val="00FE0F2C"/>
    <w:rsid w:val="00FE0F43"/>
    <w:rsid w:val="00FE11D6"/>
    <w:rsid w:val="00FE134D"/>
    <w:rsid w:val="00FE13E6"/>
    <w:rsid w:val="00FE15FA"/>
    <w:rsid w:val="00FE16A0"/>
    <w:rsid w:val="00FE174A"/>
    <w:rsid w:val="00FE197B"/>
    <w:rsid w:val="00FE1A76"/>
    <w:rsid w:val="00FE1B1D"/>
    <w:rsid w:val="00FE1B49"/>
    <w:rsid w:val="00FE1C38"/>
    <w:rsid w:val="00FE1ED6"/>
    <w:rsid w:val="00FE20FB"/>
    <w:rsid w:val="00FE224B"/>
    <w:rsid w:val="00FE246F"/>
    <w:rsid w:val="00FE24C9"/>
    <w:rsid w:val="00FE24E0"/>
    <w:rsid w:val="00FE2557"/>
    <w:rsid w:val="00FE2563"/>
    <w:rsid w:val="00FE2799"/>
    <w:rsid w:val="00FE2824"/>
    <w:rsid w:val="00FE295B"/>
    <w:rsid w:val="00FE2AD5"/>
    <w:rsid w:val="00FE2ED4"/>
    <w:rsid w:val="00FE2EDF"/>
    <w:rsid w:val="00FE2FF6"/>
    <w:rsid w:val="00FE31D7"/>
    <w:rsid w:val="00FE33DC"/>
    <w:rsid w:val="00FE37CA"/>
    <w:rsid w:val="00FE3932"/>
    <w:rsid w:val="00FE399D"/>
    <w:rsid w:val="00FE3DBC"/>
    <w:rsid w:val="00FE3E0E"/>
    <w:rsid w:val="00FE42C4"/>
    <w:rsid w:val="00FE42DE"/>
    <w:rsid w:val="00FE436D"/>
    <w:rsid w:val="00FE438C"/>
    <w:rsid w:val="00FE47C7"/>
    <w:rsid w:val="00FE4872"/>
    <w:rsid w:val="00FE49B8"/>
    <w:rsid w:val="00FE4B3C"/>
    <w:rsid w:val="00FE4D18"/>
    <w:rsid w:val="00FE4D93"/>
    <w:rsid w:val="00FE4FB6"/>
    <w:rsid w:val="00FE513D"/>
    <w:rsid w:val="00FE519A"/>
    <w:rsid w:val="00FE5301"/>
    <w:rsid w:val="00FE536E"/>
    <w:rsid w:val="00FE53C6"/>
    <w:rsid w:val="00FE5572"/>
    <w:rsid w:val="00FE55CC"/>
    <w:rsid w:val="00FE55FE"/>
    <w:rsid w:val="00FE56EC"/>
    <w:rsid w:val="00FE57AF"/>
    <w:rsid w:val="00FE5A55"/>
    <w:rsid w:val="00FE5D86"/>
    <w:rsid w:val="00FE5FAC"/>
    <w:rsid w:val="00FE6042"/>
    <w:rsid w:val="00FE6426"/>
    <w:rsid w:val="00FE642B"/>
    <w:rsid w:val="00FE644E"/>
    <w:rsid w:val="00FE64CB"/>
    <w:rsid w:val="00FE6599"/>
    <w:rsid w:val="00FE6A17"/>
    <w:rsid w:val="00FE6F07"/>
    <w:rsid w:val="00FE73FD"/>
    <w:rsid w:val="00FE7458"/>
    <w:rsid w:val="00FE7792"/>
    <w:rsid w:val="00FE77BA"/>
    <w:rsid w:val="00FE788C"/>
    <w:rsid w:val="00FE7A7B"/>
    <w:rsid w:val="00FE7D17"/>
    <w:rsid w:val="00FE7D6C"/>
    <w:rsid w:val="00FE7D91"/>
    <w:rsid w:val="00FE7E7E"/>
    <w:rsid w:val="00FE7EAD"/>
    <w:rsid w:val="00FE7F2A"/>
    <w:rsid w:val="00FF013A"/>
    <w:rsid w:val="00FF0269"/>
    <w:rsid w:val="00FF044C"/>
    <w:rsid w:val="00FF0454"/>
    <w:rsid w:val="00FF0704"/>
    <w:rsid w:val="00FF070A"/>
    <w:rsid w:val="00FF078F"/>
    <w:rsid w:val="00FF0990"/>
    <w:rsid w:val="00FF0F7C"/>
    <w:rsid w:val="00FF0FD5"/>
    <w:rsid w:val="00FF1023"/>
    <w:rsid w:val="00FF1068"/>
    <w:rsid w:val="00FF11A3"/>
    <w:rsid w:val="00FF11CE"/>
    <w:rsid w:val="00FF126C"/>
    <w:rsid w:val="00FF12E7"/>
    <w:rsid w:val="00FF15C5"/>
    <w:rsid w:val="00FF16B5"/>
    <w:rsid w:val="00FF1742"/>
    <w:rsid w:val="00FF1984"/>
    <w:rsid w:val="00FF1B26"/>
    <w:rsid w:val="00FF1B40"/>
    <w:rsid w:val="00FF1CCB"/>
    <w:rsid w:val="00FF1DA3"/>
    <w:rsid w:val="00FF1DF6"/>
    <w:rsid w:val="00FF1FFD"/>
    <w:rsid w:val="00FF25DF"/>
    <w:rsid w:val="00FF2617"/>
    <w:rsid w:val="00FF26B2"/>
    <w:rsid w:val="00FF271D"/>
    <w:rsid w:val="00FF27B7"/>
    <w:rsid w:val="00FF2CC3"/>
    <w:rsid w:val="00FF2CFC"/>
    <w:rsid w:val="00FF30B7"/>
    <w:rsid w:val="00FF31A4"/>
    <w:rsid w:val="00FF32AE"/>
    <w:rsid w:val="00FF3325"/>
    <w:rsid w:val="00FF33A9"/>
    <w:rsid w:val="00FF341B"/>
    <w:rsid w:val="00FF34E5"/>
    <w:rsid w:val="00FF3515"/>
    <w:rsid w:val="00FF354E"/>
    <w:rsid w:val="00FF3558"/>
    <w:rsid w:val="00FF359B"/>
    <w:rsid w:val="00FF3679"/>
    <w:rsid w:val="00FF36B4"/>
    <w:rsid w:val="00FF3A7C"/>
    <w:rsid w:val="00FF3B89"/>
    <w:rsid w:val="00FF3C45"/>
    <w:rsid w:val="00FF3DAD"/>
    <w:rsid w:val="00FF3F40"/>
    <w:rsid w:val="00FF4182"/>
    <w:rsid w:val="00FF4267"/>
    <w:rsid w:val="00FF42BC"/>
    <w:rsid w:val="00FF44F0"/>
    <w:rsid w:val="00FF4515"/>
    <w:rsid w:val="00FF52D9"/>
    <w:rsid w:val="00FF53D7"/>
    <w:rsid w:val="00FF54F1"/>
    <w:rsid w:val="00FF5516"/>
    <w:rsid w:val="00FF564B"/>
    <w:rsid w:val="00FF565D"/>
    <w:rsid w:val="00FF5A4B"/>
    <w:rsid w:val="00FF5AE0"/>
    <w:rsid w:val="00FF5B09"/>
    <w:rsid w:val="00FF5CC6"/>
    <w:rsid w:val="00FF5D9D"/>
    <w:rsid w:val="00FF5DDB"/>
    <w:rsid w:val="00FF5E67"/>
    <w:rsid w:val="00FF60BC"/>
    <w:rsid w:val="00FF64D9"/>
    <w:rsid w:val="00FF6631"/>
    <w:rsid w:val="00FF6AC4"/>
    <w:rsid w:val="00FF7071"/>
    <w:rsid w:val="00FF7509"/>
    <w:rsid w:val="00FF758D"/>
    <w:rsid w:val="00FF767E"/>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7269"/>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qFormat/>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link w:val="CommentTextChar"/>
    <w:uiPriority w:val="99"/>
    <w:qFormat/>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uiPriority w:val="3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fighead21,Ca,label"/>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qFormat/>
    <w:rsid w:val="005A5C71"/>
    <w:rPr>
      <w:lang w:val="en-GB" w:eastAsia="en-GB"/>
    </w:rPr>
  </w:style>
  <w:style w:type="paragraph" w:customStyle="1" w:styleId="B3">
    <w:name w:val="B3"/>
    <w:basedOn w:val="List3"/>
    <w:link w:val="B3Char"/>
    <w:qFormat/>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qFormat/>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新細明體"/>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rsid w:val="00F8641A"/>
    <w:rPr>
      <w:rFonts w:eastAsia="Times New Roman"/>
      <w:b/>
      <w:lang w:eastAsia="en-GB"/>
    </w:rPr>
  </w:style>
  <w:style w:type="paragraph" w:styleId="BodyTextIndent3">
    <w:name w:val="Body Text Indent 3"/>
    <w:basedOn w:val="Normal"/>
    <w:link w:val="BodyTextIndent3Char"/>
    <w:rsid w:val="00D0518F"/>
    <w:pPr>
      <w:numPr>
        <w:numId w:val="13"/>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14"/>
      </w:numPr>
      <w:tabs>
        <w:tab w:val="left" w:pos="720"/>
        <w:tab w:val="left" w:pos="926"/>
      </w:tabs>
      <w:ind w:left="926"/>
    </w:pPr>
    <w:rPr>
      <w:rFonts w:eastAsia="MS Mincho"/>
      <w:lang w:val="en-GB"/>
    </w:rPr>
  </w:style>
  <w:style w:type="table" w:customStyle="1" w:styleId="23">
    <w:name w:val="网格型2"/>
    <w:basedOn w:val="TableNormal"/>
    <w:uiPriority w:val="59"/>
    <w:qFormat/>
    <w:rsid w:val="00824E4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Normal"/>
    <w:link w:val="ArialTextChar"/>
    <w:qFormat/>
    <w:rsid w:val="002F7510"/>
    <w:pPr>
      <w:overflowPunct/>
      <w:autoSpaceDE/>
      <w:autoSpaceDN/>
      <w:adjustRightInd/>
      <w:spacing w:after="160" w:line="259" w:lineRule="auto"/>
      <w:jc w:val="both"/>
      <w:textAlignment w:val="auto"/>
    </w:pPr>
    <w:rPr>
      <w:rFonts w:ascii="Arial" w:eastAsiaTheme="minorHAnsi" w:hAnsi="Arial" w:cstheme="minorBidi"/>
      <w:szCs w:val="22"/>
      <w:lang w:eastAsia="ja-JP"/>
    </w:rPr>
  </w:style>
  <w:style w:type="character" w:customStyle="1" w:styleId="ArialTextChar">
    <w:name w:val="Arial Text Char"/>
    <w:basedOn w:val="DefaultParagraphFont"/>
    <w:link w:val="ArialText"/>
    <w:rsid w:val="002F7510"/>
    <w:rPr>
      <w:rFonts w:ascii="Arial" w:eastAsiaTheme="minorHAnsi" w:hAnsi="Arial" w:cstheme="minorBidi"/>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rsid w:val="002F7510"/>
    <w:rPr>
      <w:rFonts w:ascii="Arial" w:eastAsiaTheme="minorHAnsi" w:hAnsi="Arial" w:cstheme="minorBidi"/>
      <w:b/>
      <w:szCs w:val="22"/>
      <w:lang w:val="en-US"/>
    </w:rPr>
  </w:style>
  <w:style w:type="character" w:customStyle="1" w:styleId="CommentTextChar">
    <w:name w:val="Comment Text Char"/>
    <w:link w:val="CommentText"/>
    <w:uiPriority w:val="99"/>
    <w:qFormat/>
    <w:rsid w:val="00E37084"/>
    <w:rPr>
      <w:rFonts w:eastAsia="Times New Roman"/>
      <w:lang w:eastAsia="en-GB"/>
    </w:rPr>
  </w:style>
  <w:style w:type="character" w:customStyle="1" w:styleId="B1Char">
    <w:name w:val="B1 Char"/>
    <w:qFormat/>
    <w:rsid w:val="00A9285B"/>
  </w:style>
  <w:style w:type="character" w:customStyle="1" w:styleId="NOChar1">
    <w:name w:val="NO Char1"/>
    <w:qFormat/>
    <w:rsid w:val="00474553"/>
  </w:style>
  <w:style w:type="character" w:customStyle="1" w:styleId="B3Char">
    <w:name w:val="B3 Char"/>
    <w:link w:val="B3"/>
    <w:qFormat/>
    <w:rsid w:val="003C3C38"/>
    <w:rPr>
      <w:rFonts w:eastAsia="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8969">
      <w:bodyDiv w:val="1"/>
      <w:marLeft w:val="0"/>
      <w:marRight w:val="0"/>
      <w:marTop w:val="0"/>
      <w:marBottom w:val="0"/>
      <w:divBdr>
        <w:top w:val="none" w:sz="0" w:space="0" w:color="auto"/>
        <w:left w:val="none" w:sz="0" w:space="0" w:color="auto"/>
        <w:bottom w:val="none" w:sz="0" w:space="0" w:color="auto"/>
        <w:right w:val="none" w:sz="0" w:space="0" w:color="auto"/>
      </w:divBdr>
    </w:div>
    <w:div w:id="32268902">
      <w:bodyDiv w:val="1"/>
      <w:marLeft w:val="0"/>
      <w:marRight w:val="0"/>
      <w:marTop w:val="0"/>
      <w:marBottom w:val="0"/>
      <w:divBdr>
        <w:top w:val="none" w:sz="0" w:space="0" w:color="auto"/>
        <w:left w:val="none" w:sz="0" w:space="0" w:color="auto"/>
        <w:bottom w:val="none" w:sz="0" w:space="0" w:color="auto"/>
        <w:right w:val="none" w:sz="0" w:space="0" w:color="auto"/>
      </w:divBdr>
    </w:div>
    <w:div w:id="40793171">
      <w:bodyDiv w:val="1"/>
      <w:marLeft w:val="0"/>
      <w:marRight w:val="0"/>
      <w:marTop w:val="0"/>
      <w:marBottom w:val="0"/>
      <w:divBdr>
        <w:top w:val="none" w:sz="0" w:space="0" w:color="auto"/>
        <w:left w:val="none" w:sz="0" w:space="0" w:color="auto"/>
        <w:bottom w:val="none" w:sz="0" w:space="0" w:color="auto"/>
        <w:right w:val="none" w:sz="0" w:space="0" w:color="auto"/>
      </w:divBdr>
    </w:div>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46422112">
      <w:bodyDiv w:val="1"/>
      <w:marLeft w:val="0"/>
      <w:marRight w:val="0"/>
      <w:marTop w:val="0"/>
      <w:marBottom w:val="0"/>
      <w:divBdr>
        <w:top w:val="none" w:sz="0" w:space="0" w:color="auto"/>
        <w:left w:val="none" w:sz="0" w:space="0" w:color="auto"/>
        <w:bottom w:val="none" w:sz="0" w:space="0" w:color="auto"/>
        <w:right w:val="none" w:sz="0" w:space="0" w:color="auto"/>
      </w:divBdr>
    </w:div>
    <w:div w:id="54742300">
      <w:bodyDiv w:val="1"/>
      <w:marLeft w:val="0"/>
      <w:marRight w:val="0"/>
      <w:marTop w:val="0"/>
      <w:marBottom w:val="0"/>
      <w:divBdr>
        <w:top w:val="none" w:sz="0" w:space="0" w:color="auto"/>
        <w:left w:val="none" w:sz="0" w:space="0" w:color="auto"/>
        <w:bottom w:val="none" w:sz="0" w:space="0" w:color="auto"/>
        <w:right w:val="none" w:sz="0" w:space="0" w:color="auto"/>
      </w:divBdr>
    </w:div>
    <w:div w:id="58283322">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72364552">
      <w:bodyDiv w:val="1"/>
      <w:marLeft w:val="0"/>
      <w:marRight w:val="0"/>
      <w:marTop w:val="0"/>
      <w:marBottom w:val="0"/>
      <w:divBdr>
        <w:top w:val="none" w:sz="0" w:space="0" w:color="auto"/>
        <w:left w:val="none" w:sz="0" w:space="0" w:color="auto"/>
        <w:bottom w:val="none" w:sz="0" w:space="0" w:color="auto"/>
        <w:right w:val="none" w:sz="0" w:space="0" w:color="auto"/>
      </w:divBdr>
    </w:div>
    <w:div w:id="73557544">
      <w:bodyDiv w:val="1"/>
      <w:marLeft w:val="0"/>
      <w:marRight w:val="0"/>
      <w:marTop w:val="0"/>
      <w:marBottom w:val="0"/>
      <w:divBdr>
        <w:top w:val="none" w:sz="0" w:space="0" w:color="auto"/>
        <w:left w:val="none" w:sz="0" w:space="0" w:color="auto"/>
        <w:bottom w:val="none" w:sz="0" w:space="0" w:color="auto"/>
        <w:right w:val="none" w:sz="0" w:space="0" w:color="auto"/>
      </w:divBdr>
    </w:div>
    <w:div w:id="84500617">
      <w:bodyDiv w:val="1"/>
      <w:marLeft w:val="0"/>
      <w:marRight w:val="0"/>
      <w:marTop w:val="0"/>
      <w:marBottom w:val="0"/>
      <w:divBdr>
        <w:top w:val="none" w:sz="0" w:space="0" w:color="auto"/>
        <w:left w:val="none" w:sz="0" w:space="0" w:color="auto"/>
        <w:bottom w:val="none" w:sz="0" w:space="0" w:color="auto"/>
        <w:right w:val="none" w:sz="0" w:space="0" w:color="auto"/>
      </w:divBdr>
    </w:div>
    <w:div w:id="8566359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4255997">
      <w:bodyDiv w:val="1"/>
      <w:marLeft w:val="0"/>
      <w:marRight w:val="0"/>
      <w:marTop w:val="0"/>
      <w:marBottom w:val="0"/>
      <w:divBdr>
        <w:top w:val="none" w:sz="0" w:space="0" w:color="auto"/>
        <w:left w:val="none" w:sz="0" w:space="0" w:color="auto"/>
        <w:bottom w:val="none" w:sz="0" w:space="0" w:color="auto"/>
        <w:right w:val="none" w:sz="0" w:space="0" w:color="auto"/>
      </w:divBdr>
    </w:div>
    <w:div w:id="96097590">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05778694">
      <w:bodyDiv w:val="1"/>
      <w:marLeft w:val="0"/>
      <w:marRight w:val="0"/>
      <w:marTop w:val="0"/>
      <w:marBottom w:val="0"/>
      <w:divBdr>
        <w:top w:val="none" w:sz="0" w:space="0" w:color="auto"/>
        <w:left w:val="none" w:sz="0" w:space="0" w:color="auto"/>
        <w:bottom w:val="none" w:sz="0" w:space="0" w:color="auto"/>
        <w:right w:val="none" w:sz="0" w:space="0" w:color="auto"/>
      </w:divBdr>
    </w:div>
    <w:div w:id="125047382">
      <w:bodyDiv w:val="1"/>
      <w:marLeft w:val="0"/>
      <w:marRight w:val="0"/>
      <w:marTop w:val="0"/>
      <w:marBottom w:val="0"/>
      <w:divBdr>
        <w:top w:val="none" w:sz="0" w:space="0" w:color="auto"/>
        <w:left w:val="none" w:sz="0" w:space="0" w:color="auto"/>
        <w:bottom w:val="none" w:sz="0" w:space="0" w:color="auto"/>
        <w:right w:val="none" w:sz="0" w:space="0" w:color="auto"/>
      </w:divBdr>
    </w:div>
    <w:div w:id="128910987">
      <w:bodyDiv w:val="1"/>
      <w:marLeft w:val="0"/>
      <w:marRight w:val="0"/>
      <w:marTop w:val="0"/>
      <w:marBottom w:val="0"/>
      <w:divBdr>
        <w:top w:val="none" w:sz="0" w:space="0" w:color="auto"/>
        <w:left w:val="none" w:sz="0" w:space="0" w:color="auto"/>
        <w:bottom w:val="none" w:sz="0" w:space="0" w:color="auto"/>
        <w:right w:val="none" w:sz="0" w:space="0" w:color="auto"/>
      </w:divBdr>
    </w:div>
    <w:div w:id="133304359">
      <w:bodyDiv w:val="1"/>
      <w:marLeft w:val="0"/>
      <w:marRight w:val="0"/>
      <w:marTop w:val="0"/>
      <w:marBottom w:val="0"/>
      <w:divBdr>
        <w:top w:val="none" w:sz="0" w:space="0" w:color="auto"/>
        <w:left w:val="none" w:sz="0" w:space="0" w:color="auto"/>
        <w:bottom w:val="none" w:sz="0" w:space="0" w:color="auto"/>
        <w:right w:val="none" w:sz="0" w:space="0" w:color="auto"/>
      </w:divBdr>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145368026">
      <w:bodyDiv w:val="1"/>
      <w:marLeft w:val="0"/>
      <w:marRight w:val="0"/>
      <w:marTop w:val="0"/>
      <w:marBottom w:val="0"/>
      <w:divBdr>
        <w:top w:val="none" w:sz="0" w:space="0" w:color="auto"/>
        <w:left w:val="none" w:sz="0" w:space="0" w:color="auto"/>
        <w:bottom w:val="none" w:sz="0" w:space="0" w:color="auto"/>
        <w:right w:val="none" w:sz="0" w:space="0" w:color="auto"/>
      </w:divBdr>
    </w:div>
    <w:div w:id="193467810">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14779106">
      <w:bodyDiv w:val="1"/>
      <w:marLeft w:val="0"/>
      <w:marRight w:val="0"/>
      <w:marTop w:val="0"/>
      <w:marBottom w:val="0"/>
      <w:divBdr>
        <w:top w:val="none" w:sz="0" w:space="0" w:color="auto"/>
        <w:left w:val="none" w:sz="0" w:space="0" w:color="auto"/>
        <w:bottom w:val="none" w:sz="0" w:space="0" w:color="auto"/>
        <w:right w:val="none" w:sz="0" w:space="0" w:color="auto"/>
      </w:divBdr>
    </w:div>
    <w:div w:id="229077220">
      <w:bodyDiv w:val="1"/>
      <w:marLeft w:val="0"/>
      <w:marRight w:val="0"/>
      <w:marTop w:val="0"/>
      <w:marBottom w:val="0"/>
      <w:divBdr>
        <w:top w:val="none" w:sz="0" w:space="0" w:color="auto"/>
        <w:left w:val="none" w:sz="0" w:space="0" w:color="auto"/>
        <w:bottom w:val="none" w:sz="0" w:space="0" w:color="auto"/>
        <w:right w:val="none" w:sz="0" w:space="0" w:color="auto"/>
      </w:divBdr>
    </w:div>
    <w:div w:id="231743599">
      <w:bodyDiv w:val="1"/>
      <w:marLeft w:val="0"/>
      <w:marRight w:val="0"/>
      <w:marTop w:val="0"/>
      <w:marBottom w:val="0"/>
      <w:divBdr>
        <w:top w:val="none" w:sz="0" w:space="0" w:color="auto"/>
        <w:left w:val="none" w:sz="0" w:space="0" w:color="auto"/>
        <w:bottom w:val="none" w:sz="0" w:space="0" w:color="auto"/>
        <w:right w:val="none" w:sz="0" w:space="0" w:color="auto"/>
      </w:divBdr>
    </w:div>
    <w:div w:id="254174241">
      <w:bodyDiv w:val="1"/>
      <w:marLeft w:val="0"/>
      <w:marRight w:val="0"/>
      <w:marTop w:val="0"/>
      <w:marBottom w:val="0"/>
      <w:divBdr>
        <w:top w:val="none" w:sz="0" w:space="0" w:color="auto"/>
        <w:left w:val="none" w:sz="0" w:space="0" w:color="auto"/>
        <w:bottom w:val="none" w:sz="0" w:space="0" w:color="auto"/>
        <w:right w:val="none" w:sz="0" w:space="0" w:color="auto"/>
      </w:divBdr>
    </w:div>
    <w:div w:id="273833433">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1331955">
      <w:bodyDiv w:val="1"/>
      <w:marLeft w:val="0"/>
      <w:marRight w:val="0"/>
      <w:marTop w:val="0"/>
      <w:marBottom w:val="0"/>
      <w:divBdr>
        <w:top w:val="none" w:sz="0" w:space="0" w:color="auto"/>
        <w:left w:val="none" w:sz="0" w:space="0" w:color="auto"/>
        <w:bottom w:val="none" w:sz="0" w:space="0" w:color="auto"/>
        <w:right w:val="none" w:sz="0" w:space="0" w:color="auto"/>
      </w:divBdr>
    </w:div>
    <w:div w:id="29598698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434877">
      <w:bodyDiv w:val="1"/>
      <w:marLeft w:val="0"/>
      <w:marRight w:val="0"/>
      <w:marTop w:val="0"/>
      <w:marBottom w:val="0"/>
      <w:divBdr>
        <w:top w:val="none" w:sz="0" w:space="0" w:color="auto"/>
        <w:left w:val="none" w:sz="0" w:space="0" w:color="auto"/>
        <w:bottom w:val="none" w:sz="0" w:space="0" w:color="auto"/>
        <w:right w:val="none" w:sz="0" w:space="0" w:color="auto"/>
      </w:divBdr>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25134311">
      <w:bodyDiv w:val="1"/>
      <w:marLeft w:val="0"/>
      <w:marRight w:val="0"/>
      <w:marTop w:val="0"/>
      <w:marBottom w:val="0"/>
      <w:divBdr>
        <w:top w:val="none" w:sz="0" w:space="0" w:color="auto"/>
        <w:left w:val="none" w:sz="0" w:space="0" w:color="auto"/>
        <w:bottom w:val="none" w:sz="0" w:space="0" w:color="auto"/>
        <w:right w:val="none" w:sz="0" w:space="0" w:color="auto"/>
      </w:divBdr>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55278180">
      <w:bodyDiv w:val="1"/>
      <w:marLeft w:val="0"/>
      <w:marRight w:val="0"/>
      <w:marTop w:val="0"/>
      <w:marBottom w:val="0"/>
      <w:divBdr>
        <w:top w:val="none" w:sz="0" w:space="0" w:color="auto"/>
        <w:left w:val="none" w:sz="0" w:space="0" w:color="auto"/>
        <w:bottom w:val="none" w:sz="0" w:space="0" w:color="auto"/>
        <w:right w:val="none" w:sz="0" w:space="0" w:color="auto"/>
      </w:divBdr>
    </w:div>
    <w:div w:id="357700050">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2095754">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2273841">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374933022">
      <w:bodyDiv w:val="1"/>
      <w:marLeft w:val="0"/>
      <w:marRight w:val="0"/>
      <w:marTop w:val="0"/>
      <w:marBottom w:val="0"/>
      <w:divBdr>
        <w:top w:val="none" w:sz="0" w:space="0" w:color="auto"/>
        <w:left w:val="none" w:sz="0" w:space="0" w:color="auto"/>
        <w:bottom w:val="none" w:sz="0" w:space="0" w:color="auto"/>
        <w:right w:val="none" w:sz="0" w:space="0" w:color="auto"/>
      </w:divBdr>
    </w:div>
    <w:div w:id="398283744">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30317173">
      <w:bodyDiv w:val="1"/>
      <w:marLeft w:val="0"/>
      <w:marRight w:val="0"/>
      <w:marTop w:val="0"/>
      <w:marBottom w:val="0"/>
      <w:divBdr>
        <w:top w:val="none" w:sz="0" w:space="0" w:color="auto"/>
        <w:left w:val="none" w:sz="0" w:space="0" w:color="auto"/>
        <w:bottom w:val="none" w:sz="0" w:space="0" w:color="auto"/>
        <w:right w:val="none" w:sz="0" w:space="0" w:color="auto"/>
      </w:divBdr>
    </w:div>
    <w:div w:id="442456772">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53328321">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61508978">
      <w:bodyDiv w:val="1"/>
      <w:marLeft w:val="0"/>
      <w:marRight w:val="0"/>
      <w:marTop w:val="0"/>
      <w:marBottom w:val="0"/>
      <w:divBdr>
        <w:top w:val="none" w:sz="0" w:space="0" w:color="auto"/>
        <w:left w:val="none" w:sz="0" w:space="0" w:color="auto"/>
        <w:bottom w:val="none" w:sz="0" w:space="0" w:color="auto"/>
        <w:right w:val="none" w:sz="0" w:space="0" w:color="auto"/>
      </w:divBdr>
    </w:div>
    <w:div w:id="465657867">
      <w:bodyDiv w:val="1"/>
      <w:marLeft w:val="0"/>
      <w:marRight w:val="0"/>
      <w:marTop w:val="0"/>
      <w:marBottom w:val="0"/>
      <w:divBdr>
        <w:top w:val="none" w:sz="0" w:space="0" w:color="auto"/>
        <w:left w:val="none" w:sz="0" w:space="0" w:color="auto"/>
        <w:bottom w:val="none" w:sz="0" w:space="0" w:color="auto"/>
        <w:right w:val="none" w:sz="0" w:space="0" w:color="auto"/>
      </w:divBdr>
    </w:div>
    <w:div w:id="467937574">
      <w:bodyDiv w:val="1"/>
      <w:marLeft w:val="0"/>
      <w:marRight w:val="0"/>
      <w:marTop w:val="0"/>
      <w:marBottom w:val="0"/>
      <w:divBdr>
        <w:top w:val="none" w:sz="0" w:space="0" w:color="auto"/>
        <w:left w:val="none" w:sz="0" w:space="0" w:color="auto"/>
        <w:bottom w:val="none" w:sz="0" w:space="0" w:color="auto"/>
        <w:right w:val="none" w:sz="0" w:space="0" w:color="auto"/>
      </w:divBdr>
    </w:div>
    <w:div w:id="468013035">
      <w:bodyDiv w:val="1"/>
      <w:marLeft w:val="0"/>
      <w:marRight w:val="0"/>
      <w:marTop w:val="0"/>
      <w:marBottom w:val="0"/>
      <w:divBdr>
        <w:top w:val="none" w:sz="0" w:space="0" w:color="auto"/>
        <w:left w:val="none" w:sz="0" w:space="0" w:color="auto"/>
        <w:bottom w:val="none" w:sz="0" w:space="0" w:color="auto"/>
        <w:right w:val="none" w:sz="0" w:space="0" w:color="auto"/>
      </w:divBdr>
      <w:divsChild>
        <w:div w:id="860819979">
          <w:marLeft w:val="432"/>
          <w:marRight w:val="0"/>
          <w:marTop w:val="240"/>
          <w:marBottom w:val="0"/>
          <w:divBdr>
            <w:top w:val="none" w:sz="0" w:space="0" w:color="auto"/>
            <w:left w:val="none" w:sz="0" w:space="0" w:color="auto"/>
            <w:bottom w:val="none" w:sz="0" w:space="0" w:color="auto"/>
            <w:right w:val="none" w:sz="0" w:space="0" w:color="auto"/>
          </w:divBdr>
        </w:div>
        <w:div w:id="1986467311">
          <w:marLeft w:val="1267"/>
          <w:marRight w:val="0"/>
          <w:marTop w:val="180"/>
          <w:marBottom w:val="0"/>
          <w:divBdr>
            <w:top w:val="none" w:sz="0" w:space="0" w:color="auto"/>
            <w:left w:val="none" w:sz="0" w:space="0" w:color="auto"/>
            <w:bottom w:val="none" w:sz="0" w:space="0" w:color="auto"/>
            <w:right w:val="none" w:sz="0" w:space="0" w:color="auto"/>
          </w:divBdr>
        </w:div>
        <w:div w:id="1521314854">
          <w:marLeft w:val="1267"/>
          <w:marRight w:val="0"/>
          <w:marTop w:val="180"/>
          <w:marBottom w:val="0"/>
          <w:divBdr>
            <w:top w:val="none" w:sz="0" w:space="0" w:color="auto"/>
            <w:left w:val="none" w:sz="0" w:space="0" w:color="auto"/>
            <w:bottom w:val="none" w:sz="0" w:space="0" w:color="auto"/>
            <w:right w:val="none" w:sz="0" w:space="0" w:color="auto"/>
          </w:divBdr>
        </w:div>
        <w:div w:id="794182718">
          <w:marLeft w:val="1267"/>
          <w:marRight w:val="0"/>
          <w:marTop w:val="180"/>
          <w:marBottom w:val="0"/>
          <w:divBdr>
            <w:top w:val="none" w:sz="0" w:space="0" w:color="auto"/>
            <w:left w:val="none" w:sz="0" w:space="0" w:color="auto"/>
            <w:bottom w:val="none" w:sz="0" w:space="0" w:color="auto"/>
            <w:right w:val="none" w:sz="0" w:space="0" w:color="auto"/>
          </w:divBdr>
        </w:div>
      </w:divsChild>
    </w:div>
    <w:div w:id="475149642">
      <w:bodyDiv w:val="1"/>
      <w:marLeft w:val="0"/>
      <w:marRight w:val="0"/>
      <w:marTop w:val="0"/>
      <w:marBottom w:val="0"/>
      <w:divBdr>
        <w:top w:val="none" w:sz="0" w:space="0" w:color="auto"/>
        <w:left w:val="none" w:sz="0" w:space="0" w:color="auto"/>
        <w:bottom w:val="none" w:sz="0" w:space="0" w:color="auto"/>
        <w:right w:val="none" w:sz="0" w:space="0" w:color="auto"/>
      </w:divBdr>
    </w:div>
    <w:div w:id="477647718">
      <w:bodyDiv w:val="1"/>
      <w:marLeft w:val="0"/>
      <w:marRight w:val="0"/>
      <w:marTop w:val="0"/>
      <w:marBottom w:val="0"/>
      <w:divBdr>
        <w:top w:val="none" w:sz="0" w:space="0" w:color="auto"/>
        <w:left w:val="none" w:sz="0" w:space="0" w:color="auto"/>
        <w:bottom w:val="none" w:sz="0" w:space="0" w:color="auto"/>
        <w:right w:val="none" w:sz="0" w:space="0" w:color="auto"/>
      </w:divBdr>
    </w:div>
    <w:div w:id="495150794">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4155291">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16696658">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46601028">
      <w:bodyDiv w:val="1"/>
      <w:marLeft w:val="0"/>
      <w:marRight w:val="0"/>
      <w:marTop w:val="0"/>
      <w:marBottom w:val="0"/>
      <w:divBdr>
        <w:top w:val="none" w:sz="0" w:space="0" w:color="auto"/>
        <w:left w:val="none" w:sz="0" w:space="0" w:color="auto"/>
        <w:bottom w:val="none" w:sz="0" w:space="0" w:color="auto"/>
        <w:right w:val="none" w:sz="0" w:space="0" w:color="auto"/>
      </w:divBdr>
    </w:div>
    <w:div w:id="549878271">
      <w:bodyDiv w:val="1"/>
      <w:marLeft w:val="0"/>
      <w:marRight w:val="0"/>
      <w:marTop w:val="0"/>
      <w:marBottom w:val="0"/>
      <w:divBdr>
        <w:top w:val="none" w:sz="0" w:space="0" w:color="auto"/>
        <w:left w:val="none" w:sz="0" w:space="0" w:color="auto"/>
        <w:bottom w:val="none" w:sz="0" w:space="0" w:color="auto"/>
        <w:right w:val="none" w:sz="0" w:space="0" w:color="auto"/>
      </w:divBdr>
    </w:div>
    <w:div w:id="558588433">
      <w:bodyDiv w:val="1"/>
      <w:marLeft w:val="0"/>
      <w:marRight w:val="0"/>
      <w:marTop w:val="0"/>
      <w:marBottom w:val="0"/>
      <w:divBdr>
        <w:top w:val="none" w:sz="0" w:space="0" w:color="auto"/>
        <w:left w:val="none" w:sz="0" w:space="0" w:color="auto"/>
        <w:bottom w:val="none" w:sz="0" w:space="0" w:color="auto"/>
        <w:right w:val="none" w:sz="0" w:space="0" w:color="auto"/>
      </w:divBdr>
    </w:div>
    <w:div w:id="562376343">
      <w:bodyDiv w:val="1"/>
      <w:marLeft w:val="0"/>
      <w:marRight w:val="0"/>
      <w:marTop w:val="0"/>
      <w:marBottom w:val="0"/>
      <w:divBdr>
        <w:top w:val="none" w:sz="0" w:space="0" w:color="auto"/>
        <w:left w:val="none" w:sz="0" w:space="0" w:color="auto"/>
        <w:bottom w:val="none" w:sz="0" w:space="0" w:color="auto"/>
        <w:right w:val="none" w:sz="0" w:space="0" w:color="auto"/>
      </w:divBdr>
    </w:div>
    <w:div w:id="564149222">
      <w:bodyDiv w:val="1"/>
      <w:marLeft w:val="0"/>
      <w:marRight w:val="0"/>
      <w:marTop w:val="0"/>
      <w:marBottom w:val="0"/>
      <w:divBdr>
        <w:top w:val="none" w:sz="0" w:space="0" w:color="auto"/>
        <w:left w:val="none" w:sz="0" w:space="0" w:color="auto"/>
        <w:bottom w:val="none" w:sz="0" w:space="0" w:color="auto"/>
        <w:right w:val="none" w:sz="0" w:space="0" w:color="auto"/>
      </w:divBdr>
    </w:div>
    <w:div w:id="569195677">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07199592">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26006382">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1663972">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09377849">
      <w:bodyDiv w:val="1"/>
      <w:marLeft w:val="0"/>
      <w:marRight w:val="0"/>
      <w:marTop w:val="0"/>
      <w:marBottom w:val="0"/>
      <w:divBdr>
        <w:top w:val="none" w:sz="0" w:space="0" w:color="auto"/>
        <w:left w:val="none" w:sz="0" w:space="0" w:color="auto"/>
        <w:bottom w:val="none" w:sz="0" w:space="0" w:color="auto"/>
        <w:right w:val="none" w:sz="0" w:space="0" w:color="auto"/>
      </w:divBdr>
    </w:div>
    <w:div w:id="732851196">
      <w:bodyDiv w:val="1"/>
      <w:marLeft w:val="0"/>
      <w:marRight w:val="0"/>
      <w:marTop w:val="0"/>
      <w:marBottom w:val="0"/>
      <w:divBdr>
        <w:top w:val="none" w:sz="0" w:space="0" w:color="auto"/>
        <w:left w:val="none" w:sz="0" w:space="0" w:color="auto"/>
        <w:bottom w:val="none" w:sz="0" w:space="0" w:color="auto"/>
        <w:right w:val="none" w:sz="0" w:space="0" w:color="auto"/>
      </w:divBdr>
    </w:div>
    <w:div w:id="748770358">
      <w:bodyDiv w:val="1"/>
      <w:marLeft w:val="0"/>
      <w:marRight w:val="0"/>
      <w:marTop w:val="0"/>
      <w:marBottom w:val="0"/>
      <w:divBdr>
        <w:top w:val="none" w:sz="0" w:space="0" w:color="auto"/>
        <w:left w:val="none" w:sz="0" w:space="0" w:color="auto"/>
        <w:bottom w:val="none" w:sz="0" w:space="0" w:color="auto"/>
        <w:right w:val="none" w:sz="0" w:space="0" w:color="auto"/>
      </w:divBdr>
    </w:div>
    <w:div w:id="75112614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3664793">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09055834">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60968581">
      <w:bodyDiv w:val="1"/>
      <w:marLeft w:val="0"/>
      <w:marRight w:val="0"/>
      <w:marTop w:val="0"/>
      <w:marBottom w:val="0"/>
      <w:divBdr>
        <w:top w:val="none" w:sz="0" w:space="0" w:color="auto"/>
        <w:left w:val="none" w:sz="0" w:space="0" w:color="auto"/>
        <w:bottom w:val="none" w:sz="0" w:space="0" w:color="auto"/>
        <w:right w:val="none" w:sz="0" w:space="0" w:color="auto"/>
      </w:divBdr>
    </w:div>
    <w:div w:id="861940135">
      <w:bodyDiv w:val="1"/>
      <w:marLeft w:val="0"/>
      <w:marRight w:val="0"/>
      <w:marTop w:val="0"/>
      <w:marBottom w:val="0"/>
      <w:divBdr>
        <w:top w:val="none" w:sz="0" w:space="0" w:color="auto"/>
        <w:left w:val="none" w:sz="0" w:space="0" w:color="auto"/>
        <w:bottom w:val="none" w:sz="0" w:space="0" w:color="auto"/>
        <w:right w:val="none" w:sz="0" w:space="0" w:color="auto"/>
      </w:divBdr>
    </w:div>
    <w:div w:id="865411253">
      <w:bodyDiv w:val="1"/>
      <w:marLeft w:val="0"/>
      <w:marRight w:val="0"/>
      <w:marTop w:val="0"/>
      <w:marBottom w:val="0"/>
      <w:divBdr>
        <w:top w:val="none" w:sz="0" w:space="0" w:color="auto"/>
        <w:left w:val="none" w:sz="0" w:space="0" w:color="auto"/>
        <w:bottom w:val="none" w:sz="0" w:space="0" w:color="auto"/>
        <w:right w:val="none" w:sz="0" w:space="0" w:color="auto"/>
      </w:divBdr>
    </w:div>
    <w:div w:id="866258605">
      <w:bodyDiv w:val="1"/>
      <w:marLeft w:val="0"/>
      <w:marRight w:val="0"/>
      <w:marTop w:val="0"/>
      <w:marBottom w:val="0"/>
      <w:divBdr>
        <w:top w:val="none" w:sz="0" w:space="0" w:color="auto"/>
        <w:left w:val="none" w:sz="0" w:space="0" w:color="auto"/>
        <w:bottom w:val="none" w:sz="0" w:space="0" w:color="auto"/>
        <w:right w:val="none" w:sz="0" w:space="0" w:color="auto"/>
      </w:divBdr>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884872492">
      <w:bodyDiv w:val="1"/>
      <w:marLeft w:val="0"/>
      <w:marRight w:val="0"/>
      <w:marTop w:val="0"/>
      <w:marBottom w:val="0"/>
      <w:divBdr>
        <w:top w:val="none" w:sz="0" w:space="0" w:color="auto"/>
        <w:left w:val="none" w:sz="0" w:space="0" w:color="auto"/>
        <w:bottom w:val="none" w:sz="0" w:space="0" w:color="auto"/>
        <w:right w:val="none" w:sz="0" w:space="0" w:color="auto"/>
      </w:divBdr>
    </w:div>
    <w:div w:id="891691649">
      <w:bodyDiv w:val="1"/>
      <w:marLeft w:val="0"/>
      <w:marRight w:val="0"/>
      <w:marTop w:val="0"/>
      <w:marBottom w:val="0"/>
      <w:divBdr>
        <w:top w:val="none" w:sz="0" w:space="0" w:color="auto"/>
        <w:left w:val="none" w:sz="0" w:space="0" w:color="auto"/>
        <w:bottom w:val="none" w:sz="0" w:space="0" w:color="auto"/>
        <w:right w:val="none" w:sz="0" w:space="0" w:color="auto"/>
      </w:divBdr>
    </w:div>
    <w:div w:id="907034204">
      <w:bodyDiv w:val="1"/>
      <w:marLeft w:val="0"/>
      <w:marRight w:val="0"/>
      <w:marTop w:val="0"/>
      <w:marBottom w:val="0"/>
      <w:divBdr>
        <w:top w:val="none" w:sz="0" w:space="0" w:color="auto"/>
        <w:left w:val="none" w:sz="0" w:space="0" w:color="auto"/>
        <w:bottom w:val="none" w:sz="0" w:space="0" w:color="auto"/>
        <w:right w:val="none" w:sz="0" w:space="0" w:color="auto"/>
      </w:divBdr>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28270602">
      <w:bodyDiv w:val="1"/>
      <w:marLeft w:val="0"/>
      <w:marRight w:val="0"/>
      <w:marTop w:val="0"/>
      <w:marBottom w:val="0"/>
      <w:divBdr>
        <w:top w:val="none" w:sz="0" w:space="0" w:color="auto"/>
        <w:left w:val="none" w:sz="0" w:space="0" w:color="auto"/>
        <w:bottom w:val="none" w:sz="0" w:space="0" w:color="auto"/>
        <w:right w:val="none" w:sz="0" w:space="0" w:color="auto"/>
      </w:divBdr>
    </w:div>
    <w:div w:id="930889140">
      <w:bodyDiv w:val="1"/>
      <w:marLeft w:val="0"/>
      <w:marRight w:val="0"/>
      <w:marTop w:val="0"/>
      <w:marBottom w:val="0"/>
      <w:divBdr>
        <w:top w:val="none" w:sz="0" w:space="0" w:color="auto"/>
        <w:left w:val="none" w:sz="0" w:space="0" w:color="auto"/>
        <w:bottom w:val="none" w:sz="0" w:space="0" w:color="auto"/>
        <w:right w:val="none" w:sz="0" w:space="0" w:color="auto"/>
      </w:divBdr>
    </w:div>
    <w:div w:id="940457955">
      <w:bodyDiv w:val="1"/>
      <w:marLeft w:val="0"/>
      <w:marRight w:val="0"/>
      <w:marTop w:val="0"/>
      <w:marBottom w:val="0"/>
      <w:divBdr>
        <w:top w:val="none" w:sz="0" w:space="0" w:color="auto"/>
        <w:left w:val="none" w:sz="0" w:space="0" w:color="auto"/>
        <w:bottom w:val="none" w:sz="0" w:space="0" w:color="auto"/>
        <w:right w:val="none" w:sz="0" w:space="0" w:color="auto"/>
      </w:divBdr>
    </w:div>
    <w:div w:id="945697685">
      <w:bodyDiv w:val="1"/>
      <w:marLeft w:val="0"/>
      <w:marRight w:val="0"/>
      <w:marTop w:val="0"/>
      <w:marBottom w:val="0"/>
      <w:divBdr>
        <w:top w:val="none" w:sz="0" w:space="0" w:color="auto"/>
        <w:left w:val="none" w:sz="0" w:space="0" w:color="auto"/>
        <w:bottom w:val="none" w:sz="0" w:space="0" w:color="auto"/>
        <w:right w:val="none" w:sz="0" w:space="0" w:color="auto"/>
      </w:divBdr>
    </w:div>
    <w:div w:id="946622860">
      <w:bodyDiv w:val="1"/>
      <w:marLeft w:val="0"/>
      <w:marRight w:val="0"/>
      <w:marTop w:val="0"/>
      <w:marBottom w:val="0"/>
      <w:divBdr>
        <w:top w:val="none" w:sz="0" w:space="0" w:color="auto"/>
        <w:left w:val="none" w:sz="0" w:space="0" w:color="auto"/>
        <w:bottom w:val="none" w:sz="0" w:space="0" w:color="auto"/>
        <w:right w:val="none" w:sz="0" w:space="0" w:color="auto"/>
      </w:divBdr>
    </w:div>
    <w:div w:id="957755878">
      <w:bodyDiv w:val="1"/>
      <w:marLeft w:val="0"/>
      <w:marRight w:val="0"/>
      <w:marTop w:val="0"/>
      <w:marBottom w:val="0"/>
      <w:divBdr>
        <w:top w:val="none" w:sz="0" w:space="0" w:color="auto"/>
        <w:left w:val="none" w:sz="0" w:space="0" w:color="auto"/>
        <w:bottom w:val="none" w:sz="0" w:space="0" w:color="auto"/>
        <w:right w:val="none" w:sz="0" w:space="0" w:color="auto"/>
      </w:divBdr>
    </w:div>
    <w:div w:id="967397177">
      <w:bodyDiv w:val="1"/>
      <w:marLeft w:val="0"/>
      <w:marRight w:val="0"/>
      <w:marTop w:val="0"/>
      <w:marBottom w:val="0"/>
      <w:divBdr>
        <w:top w:val="none" w:sz="0" w:space="0" w:color="auto"/>
        <w:left w:val="none" w:sz="0" w:space="0" w:color="auto"/>
        <w:bottom w:val="none" w:sz="0" w:space="0" w:color="auto"/>
        <w:right w:val="none" w:sz="0" w:space="0" w:color="auto"/>
      </w:divBdr>
    </w:div>
    <w:div w:id="975912610">
      <w:bodyDiv w:val="1"/>
      <w:marLeft w:val="0"/>
      <w:marRight w:val="0"/>
      <w:marTop w:val="0"/>
      <w:marBottom w:val="0"/>
      <w:divBdr>
        <w:top w:val="none" w:sz="0" w:space="0" w:color="auto"/>
        <w:left w:val="none" w:sz="0" w:space="0" w:color="auto"/>
        <w:bottom w:val="none" w:sz="0" w:space="0" w:color="auto"/>
        <w:right w:val="none" w:sz="0" w:space="0" w:color="auto"/>
      </w:divBdr>
    </w:div>
    <w:div w:id="985281649">
      <w:bodyDiv w:val="1"/>
      <w:marLeft w:val="0"/>
      <w:marRight w:val="0"/>
      <w:marTop w:val="0"/>
      <w:marBottom w:val="0"/>
      <w:divBdr>
        <w:top w:val="none" w:sz="0" w:space="0" w:color="auto"/>
        <w:left w:val="none" w:sz="0" w:space="0" w:color="auto"/>
        <w:bottom w:val="none" w:sz="0" w:space="0" w:color="auto"/>
        <w:right w:val="none" w:sz="0" w:space="0" w:color="auto"/>
      </w:divBdr>
    </w:div>
    <w:div w:id="986518245">
      <w:bodyDiv w:val="1"/>
      <w:marLeft w:val="0"/>
      <w:marRight w:val="0"/>
      <w:marTop w:val="0"/>
      <w:marBottom w:val="0"/>
      <w:divBdr>
        <w:top w:val="none" w:sz="0" w:space="0" w:color="auto"/>
        <w:left w:val="none" w:sz="0" w:space="0" w:color="auto"/>
        <w:bottom w:val="none" w:sz="0" w:space="0" w:color="auto"/>
        <w:right w:val="none" w:sz="0" w:space="0" w:color="auto"/>
      </w:divBdr>
    </w:div>
    <w:div w:id="986669316">
      <w:bodyDiv w:val="1"/>
      <w:marLeft w:val="0"/>
      <w:marRight w:val="0"/>
      <w:marTop w:val="0"/>
      <w:marBottom w:val="0"/>
      <w:divBdr>
        <w:top w:val="none" w:sz="0" w:space="0" w:color="auto"/>
        <w:left w:val="none" w:sz="0" w:space="0" w:color="auto"/>
        <w:bottom w:val="none" w:sz="0" w:space="0" w:color="auto"/>
        <w:right w:val="none" w:sz="0" w:space="0" w:color="auto"/>
      </w:divBdr>
    </w:div>
    <w:div w:id="996375620">
      <w:bodyDiv w:val="1"/>
      <w:marLeft w:val="0"/>
      <w:marRight w:val="0"/>
      <w:marTop w:val="0"/>
      <w:marBottom w:val="0"/>
      <w:divBdr>
        <w:top w:val="none" w:sz="0" w:space="0" w:color="auto"/>
        <w:left w:val="none" w:sz="0" w:space="0" w:color="auto"/>
        <w:bottom w:val="none" w:sz="0" w:space="0" w:color="auto"/>
        <w:right w:val="none" w:sz="0" w:space="0" w:color="auto"/>
      </w:divBdr>
    </w:div>
    <w:div w:id="1004674611">
      <w:bodyDiv w:val="1"/>
      <w:marLeft w:val="0"/>
      <w:marRight w:val="0"/>
      <w:marTop w:val="0"/>
      <w:marBottom w:val="0"/>
      <w:divBdr>
        <w:top w:val="none" w:sz="0" w:space="0" w:color="auto"/>
        <w:left w:val="none" w:sz="0" w:space="0" w:color="auto"/>
        <w:bottom w:val="none" w:sz="0" w:space="0" w:color="auto"/>
        <w:right w:val="none" w:sz="0" w:space="0" w:color="auto"/>
      </w:divBdr>
    </w:div>
    <w:div w:id="1008287156">
      <w:bodyDiv w:val="1"/>
      <w:marLeft w:val="0"/>
      <w:marRight w:val="0"/>
      <w:marTop w:val="0"/>
      <w:marBottom w:val="0"/>
      <w:divBdr>
        <w:top w:val="none" w:sz="0" w:space="0" w:color="auto"/>
        <w:left w:val="none" w:sz="0" w:space="0" w:color="auto"/>
        <w:bottom w:val="none" w:sz="0" w:space="0" w:color="auto"/>
        <w:right w:val="none" w:sz="0" w:space="0" w:color="auto"/>
      </w:divBdr>
    </w:div>
    <w:div w:id="1012802285">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44451281">
      <w:bodyDiv w:val="1"/>
      <w:marLeft w:val="0"/>
      <w:marRight w:val="0"/>
      <w:marTop w:val="0"/>
      <w:marBottom w:val="0"/>
      <w:divBdr>
        <w:top w:val="none" w:sz="0" w:space="0" w:color="auto"/>
        <w:left w:val="none" w:sz="0" w:space="0" w:color="auto"/>
        <w:bottom w:val="none" w:sz="0" w:space="0" w:color="auto"/>
        <w:right w:val="none" w:sz="0" w:space="0" w:color="auto"/>
      </w:divBdr>
    </w:div>
    <w:div w:id="1046877943">
      <w:bodyDiv w:val="1"/>
      <w:marLeft w:val="0"/>
      <w:marRight w:val="0"/>
      <w:marTop w:val="0"/>
      <w:marBottom w:val="0"/>
      <w:divBdr>
        <w:top w:val="none" w:sz="0" w:space="0" w:color="auto"/>
        <w:left w:val="none" w:sz="0" w:space="0" w:color="auto"/>
        <w:bottom w:val="none" w:sz="0" w:space="0" w:color="auto"/>
        <w:right w:val="none" w:sz="0" w:space="0" w:color="auto"/>
      </w:divBdr>
    </w:div>
    <w:div w:id="1060129252">
      <w:bodyDiv w:val="1"/>
      <w:marLeft w:val="0"/>
      <w:marRight w:val="0"/>
      <w:marTop w:val="0"/>
      <w:marBottom w:val="0"/>
      <w:divBdr>
        <w:top w:val="none" w:sz="0" w:space="0" w:color="auto"/>
        <w:left w:val="none" w:sz="0" w:space="0" w:color="auto"/>
        <w:bottom w:val="none" w:sz="0" w:space="0" w:color="auto"/>
        <w:right w:val="none" w:sz="0" w:space="0" w:color="auto"/>
      </w:divBdr>
    </w:div>
    <w:div w:id="1061052216">
      <w:bodyDiv w:val="1"/>
      <w:marLeft w:val="0"/>
      <w:marRight w:val="0"/>
      <w:marTop w:val="0"/>
      <w:marBottom w:val="0"/>
      <w:divBdr>
        <w:top w:val="none" w:sz="0" w:space="0" w:color="auto"/>
        <w:left w:val="none" w:sz="0" w:space="0" w:color="auto"/>
        <w:bottom w:val="none" w:sz="0" w:space="0" w:color="auto"/>
        <w:right w:val="none" w:sz="0" w:space="0" w:color="auto"/>
      </w:divBdr>
    </w:div>
    <w:div w:id="1068503431">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076052776">
      <w:bodyDiv w:val="1"/>
      <w:marLeft w:val="0"/>
      <w:marRight w:val="0"/>
      <w:marTop w:val="0"/>
      <w:marBottom w:val="0"/>
      <w:divBdr>
        <w:top w:val="none" w:sz="0" w:space="0" w:color="auto"/>
        <w:left w:val="none" w:sz="0" w:space="0" w:color="auto"/>
        <w:bottom w:val="none" w:sz="0" w:space="0" w:color="auto"/>
        <w:right w:val="none" w:sz="0" w:space="0" w:color="auto"/>
      </w:divBdr>
    </w:div>
    <w:div w:id="1076319381">
      <w:bodyDiv w:val="1"/>
      <w:marLeft w:val="0"/>
      <w:marRight w:val="0"/>
      <w:marTop w:val="0"/>
      <w:marBottom w:val="0"/>
      <w:divBdr>
        <w:top w:val="none" w:sz="0" w:space="0" w:color="auto"/>
        <w:left w:val="none" w:sz="0" w:space="0" w:color="auto"/>
        <w:bottom w:val="none" w:sz="0" w:space="0" w:color="auto"/>
        <w:right w:val="none" w:sz="0" w:space="0" w:color="auto"/>
      </w:divBdr>
    </w:div>
    <w:div w:id="1120762890">
      <w:bodyDiv w:val="1"/>
      <w:marLeft w:val="0"/>
      <w:marRight w:val="0"/>
      <w:marTop w:val="0"/>
      <w:marBottom w:val="0"/>
      <w:divBdr>
        <w:top w:val="none" w:sz="0" w:space="0" w:color="auto"/>
        <w:left w:val="none" w:sz="0" w:space="0" w:color="auto"/>
        <w:bottom w:val="none" w:sz="0" w:space="0" w:color="auto"/>
        <w:right w:val="none" w:sz="0" w:space="0" w:color="auto"/>
      </w:divBdr>
    </w:div>
    <w:div w:id="1126319115">
      <w:bodyDiv w:val="1"/>
      <w:marLeft w:val="0"/>
      <w:marRight w:val="0"/>
      <w:marTop w:val="0"/>
      <w:marBottom w:val="0"/>
      <w:divBdr>
        <w:top w:val="none" w:sz="0" w:space="0" w:color="auto"/>
        <w:left w:val="none" w:sz="0" w:space="0" w:color="auto"/>
        <w:bottom w:val="none" w:sz="0" w:space="0" w:color="auto"/>
        <w:right w:val="none" w:sz="0" w:space="0" w:color="auto"/>
      </w:divBdr>
    </w:div>
    <w:div w:id="1131938270">
      <w:bodyDiv w:val="1"/>
      <w:marLeft w:val="0"/>
      <w:marRight w:val="0"/>
      <w:marTop w:val="0"/>
      <w:marBottom w:val="0"/>
      <w:divBdr>
        <w:top w:val="none" w:sz="0" w:space="0" w:color="auto"/>
        <w:left w:val="none" w:sz="0" w:space="0" w:color="auto"/>
        <w:bottom w:val="none" w:sz="0" w:space="0" w:color="auto"/>
        <w:right w:val="none" w:sz="0" w:space="0" w:color="auto"/>
      </w:divBdr>
    </w:div>
    <w:div w:id="1138037800">
      <w:bodyDiv w:val="1"/>
      <w:marLeft w:val="0"/>
      <w:marRight w:val="0"/>
      <w:marTop w:val="0"/>
      <w:marBottom w:val="0"/>
      <w:divBdr>
        <w:top w:val="none" w:sz="0" w:space="0" w:color="auto"/>
        <w:left w:val="none" w:sz="0" w:space="0" w:color="auto"/>
        <w:bottom w:val="none" w:sz="0" w:space="0" w:color="auto"/>
        <w:right w:val="none" w:sz="0" w:space="0" w:color="auto"/>
      </w:divBdr>
    </w:div>
    <w:div w:id="1142113030">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77309286">
      <w:bodyDiv w:val="1"/>
      <w:marLeft w:val="0"/>
      <w:marRight w:val="0"/>
      <w:marTop w:val="0"/>
      <w:marBottom w:val="0"/>
      <w:divBdr>
        <w:top w:val="none" w:sz="0" w:space="0" w:color="auto"/>
        <w:left w:val="none" w:sz="0" w:space="0" w:color="auto"/>
        <w:bottom w:val="none" w:sz="0" w:space="0" w:color="auto"/>
        <w:right w:val="none" w:sz="0" w:space="0" w:color="auto"/>
      </w:divBdr>
    </w:div>
    <w:div w:id="1190290474">
      <w:bodyDiv w:val="1"/>
      <w:marLeft w:val="0"/>
      <w:marRight w:val="0"/>
      <w:marTop w:val="0"/>
      <w:marBottom w:val="0"/>
      <w:divBdr>
        <w:top w:val="none" w:sz="0" w:space="0" w:color="auto"/>
        <w:left w:val="none" w:sz="0" w:space="0" w:color="auto"/>
        <w:bottom w:val="none" w:sz="0" w:space="0" w:color="auto"/>
        <w:right w:val="none" w:sz="0" w:space="0" w:color="auto"/>
      </w:divBdr>
    </w:div>
    <w:div w:id="1194269135">
      <w:bodyDiv w:val="1"/>
      <w:marLeft w:val="0"/>
      <w:marRight w:val="0"/>
      <w:marTop w:val="0"/>
      <w:marBottom w:val="0"/>
      <w:divBdr>
        <w:top w:val="none" w:sz="0" w:space="0" w:color="auto"/>
        <w:left w:val="none" w:sz="0" w:space="0" w:color="auto"/>
        <w:bottom w:val="none" w:sz="0" w:space="0" w:color="auto"/>
        <w:right w:val="none" w:sz="0" w:space="0" w:color="auto"/>
      </w:divBdr>
    </w:div>
    <w:div w:id="1196773397">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201819680">
      <w:bodyDiv w:val="1"/>
      <w:marLeft w:val="0"/>
      <w:marRight w:val="0"/>
      <w:marTop w:val="0"/>
      <w:marBottom w:val="0"/>
      <w:divBdr>
        <w:top w:val="none" w:sz="0" w:space="0" w:color="auto"/>
        <w:left w:val="none" w:sz="0" w:space="0" w:color="auto"/>
        <w:bottom w:val="none" w:sz="0" w:space="0" w:color="auto"/>
        <w:right w:val="none" w:sz="0" w:space="0" w:color="auto"/>
      </w:divBdr>
    </w:div>
    <w:div w:id="1208491530">
      <w:bodyDiv w:val="1"/>
      <w:marLeft w:val="0"/>
      <w:marRight w:val="0"/>
      <w:marTop w:val="0"/>
      <w:marBottom w:val="0"/>
      <w:divBdr>
        <w:top w:val="none" w:sz="0" w:space="0" w:color="auto"/>
        <w:left w:val="none" w:sz="0" w:space="0" w:color="auto"/>
        <w:bottom w:val="none" w:sz="0" w:space="0" w:color="auto"/>
        <w:right w:val="none" w:sz="0" w:space="0" w:color="auto"/>
      </w:divBdr>
    </w:div>
    <w:div w:id="1208837180">
      <w:bodyDiv w:val="1"/>
      <w:marLeft w:val="0"/>
      <w:marRight w:val="0"/>
      <w:marTop w:val="0"/>
      <w:marBottom w:val="0"/>
      <w:divBdr>
        <w:top w:val="none" w:sz="0" w:space="0" w:color="auto"/>
        <w:left w:val="none" w:sz="0" w:space="0" w:color="auto"/>
        <w:bottom w:val="none" w:sz="0" w:space="0" w:color="auto"/>
        <w:right w:val="none" w:sz="0" w:space="0" w:color="auto"/>
      </w:divBdr>
    </w:div>
    <w:div w:id="1229220488">
      <w:bodyDiv w:val="1"/>
      <w:marLeft w:val="0"/>
      <w:marRight w:val="0"/>
      <w:marTop w:val="0"/>
      <w:marBottom w:val="0"/>
      <w:divBdr>
        <w:top w:val="none" w:sz="0" w:space="0" w:color="auto"/>
        <w:left w:val="none" w:sz="0" w:space="0" w:color="auto"/>
        <w:bottom w:val="none" w:sz="0" w:space="0" w:color="auto"/>
        <w:right w:val="none" w:sz="0" w:space="0" w:color="auto"/>
      </w:divBdr>
    </w:div>
    <w:div w:id="1230530982">
      <w:bodyDiv w:val="1"/>
      <w:marLeft w:val="0"/>
      <w:marRight w:val="0"/>
      <w:marTop w:val="0"/>
      <w:marBottom w:val="0"/>
      <w:divBdr>
        <w:top w:val="none" w:sz="0" w:space="0" w:color="auto"/>
        <w:left w:val="none" w:sz="0" w:space="0" w:color="auto"/>
        <w:bottom w:val="none" w:sz="0" w:space="0" w:color="auto"/>
        <w:right w:val="none" w:sz="0" w:space="0" w:color="auto"/>
      </w:divBdr>
    </w:div>
    <w:div w:id="1233084044">
      <w:bodyDiv w:val="1"/>
      <w:marLeft w:val="0"/>
      <w:marRight w:val="0"/>
      <w:marTop w:val="0"/>
      <w:marBottom w:val="0"/>
      <w:divBdr>
        <w:top w:val="none" w:sz="0" w:space="0" w:color="auto"/>
        <w:left w:val="none" w:sz="0" w:space="0" w:color="auto"/>
        <w:bottom w:val="none" w:sz="0" w:space="0" w:color="auto"/>
        <w:right w:val="none" w:sz="0" w:space="0" w:color="auto"/>
      </w:divBdr>
    </w:div>
    <w:div w:id="1255556667">
      <w:bodyDiv w:val="1"/>
      <w:marLeft w:val="0"/>
      <w:marRight w:val="0"/>
      <w:marTop w:val="0"/>
      <w:marBottom w:val="0"/>
      <w:divBdr>
        <w:top w:val="none" w:sz="0" w:space="0" w:color="auto"/>
        <w:left w:val="none" w:sz="0" w:space="0" w:color="auto"/>
        <w:bottom w:val="none" w:sz="0" w:space="0" w:color="auto"/>
        <w:right w:val="none" w:sz="0" w:space="0" w:color="auto"/>
      </w:divBdr>
    </w:div>
    <w:div w:id="1274745816">
      <w:bodyDiv w:val="1"/>
      <w:marLeft w:val="0"/>
      <w:marRight w:val="0"/>
      <w:marTop w:val="0"/>
      <w:marBottom w:val="0"/>
      <w:divBdr>
        <w:top w:val="none" w:sz="0" w:space="0" w:color="auto"/>
        <w:left w:val="none" w:sz="0" w:space="0" w:color="auto"/>
        <w:bottom w:val="none" w:sz="0" w:space="0" w:color="auto"/>
        <w:right w:val="none" w:sz="0" w:space="0" w:color="auto"/>
      </w:divBdr>
    </w:div>
    <w:div w:id="1277371634">
      <w:bodyDiv w:val="1"/>
      <w:marLeft w:val="0"/>
      <w:marRight w:val="0"/>
      <w:marTop w:val="0"/>
      <w:marBottom w:val="0"/>
      <w:divBdr>
        <w:top w:val="none" w:sz="0" w:space="0" w:color="auto"/>
        <w:left w:val="none" w:sz="0" w:space="0" w:color="auto"/>
        <w:bottom w:val="none" w:sz="0" w:space="0" w:color="auto"/>
        <w:right w:val="none" w:sz="0" w:space="0" w:color="auto"/>
      </w:divBdr>
    </w:div>
    <w:div w:id="1315644523">
      <w:bodyDiv w:val="1"/>
      <w:marLeft w:val="0"/>
      <w:marRight w:val="0"/>
      <w:marTop w:val="0"/>
      <w:marBottom w:val="0"/>
      <w:divBdr>
        <w:top w:val="none" w:sz="0" w:space="0" w:color="auto"/>
        <w:left w:val="none" w:sz="0" w:space="0" w:color="auto"/>
        <w:bottom w:val="none" w:sz="0" w:space="0" w:color="auto"/>
        <w:right w:val="none" w:sz="0" w:space="0" w:color="auto"/>
      </w:divBdr>
    </w:div>
    <w:div w:id="1324695716">
      <w:bodyDiv w:val="1"/>
      <w:marLeft w:val="0"/>
      <w:marRight w:val="0"/>
      <w:marTop w:val="0"/>
      <w:marBottom w:val="0"/>
      <w:divBdr>
        <w:top w:val="none" w:sz="0" w:space="0" w:color="auto"/>
        <w:left w:val="none" w:sz="0" w:space="0" w:color="auto"/>
        <w:bottom w:val="none" w:sz="0" w:space="0" w:color="auto"/>
        <w:right w:val="none" w:sz="0" w:space="0" w:color="auto"/>
      </w:divBdr>
    </w:div>
    <w:div w:id="1344240560">
      <w:bodyDiv w:val="1"/>
      <w:marLeft w:val="0"/>
      <w:marRight w:val="0"/>
      <w:marTop w:val="0"/>
      <w:marBottom w:val="0"/>
      <w:divBdr>
        <w:top w:val="none" w:sz="0" w:space="0" w:color="auto"/>
        <w:left w:val="none" w:sz="0" w:space="0" w:color="auto"/>
        <w:bottom w:val="none" w:sz="0" w:space="0" w:color="auto"/>
        <w:right w:val="none" w:sz="0" w:space="0" w:color="auto"/>
      </w:divBdr>
    </w:div>
    <w:div w:id="1345210456">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339828">
      <w:bodyDiv w:val="1"/>
      <w:marLeft w:val="0"/>
      <w:marRight w:val="0"/>
      <w:marTop w:val="0"/>
      <w:marBottom w:val="0"/>
      <w:divBdr>
        <w:top w:val="none" w:sz="0" w:space="0" w:color="auto"/>
        <w:left w:val="none" w:sz="0" w:space="0" w:color="auto"/>
        <w:bottom w:val="none" w:sz="0" w:space="0" w:color="auto"/>
        <w:right w:val="none" w:sz="0" w:space="0" w:color="auto"/>
      </w:divBdr>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53219902">
      <w:bodyDiv w:val="1"/>
      <w:marLeft w:val="0"/>
      <w:marRight w:val="0"/>
      <w:marTop w:val="0"/>
      <w:marBottom w:val="0"/>
      <w:divBdr>
        <w:top w:val="none" w:sz="0" w:space="0" w:color="auto"/>
        <w:left w:val="none" w:sz="0" w:space="0" w:color="auto"/>
        <w:bottom w:val="none" w:sz="0" w:space="0" w:color="auto"/>
        <w:right w:val="none" w:sz="0" w:space="0" w:color="auto"/>
      </w:divBdr>
    </w:div>
    <w:div w:id="1380209377">
      <w:bodyDiv w:val="1"/>
      <w:marLeft w:val="0"/>
      <w:marRight w:val="0"/>
      <w:marTop w:val="0"/>
      <w:marBottom w:val="0"/>
      <w:divBdr>
        <w:top w:val="none" w:sz="0" w:space="0" w:color="auto"/>
        <w:left w:val="none" w:sz="0" w:space="0" w:color="auto"/>
        <w:bottom w:val="none" w:sz="0" w:space="0" w:color="auto"/>
        <w:right w:val="none" w:sz="0" w:space="0" w:color="auto"/>
      </w:divBdr>
    </w:div>
    <w:div w:id="138071333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05570773">
      <w:bodyDiv w:val="1"/>
      <w:marLeft w:val="0"/>
      <w:marRight w:val="0"/>
      <w:marTop w:val="0"/>
      <w:marBottom w:val="0"/>
      <w:divBdr>
        <w:top w:val="none" w:sz="0" w:space="0" w:color="auto"/>
        <w:left w:val="none" w:sz="0" w:space="0" w:color="auto"/>
        <w:bottom w:val="none" w:sz="0" w:space="0" w:color="auto"/>
        <w:right w:val="none" w:sz="0" w:space="0" w:color="auto"/>
      </w:divBdr>
    </w:div>
    <w:div w:id="1423334720">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30465662">
      <w:bodyDiv w:val="1"/>
      <w:marLeft w:val="0"/>
      <w:marRight w:val="0"/>
      <w:marTop w:val="0"/>
      <w:marBottom w:val="0"/>
      <w:divBdr>
        <w:top w:val="none" w:sz="0" w:space="0" w:color="auto"/>
        <w:left w:val="none" w:sz="0" w:space="0" w:color="auto"/>
        <w:bottom w:val="none" w:sz="0" w:space="0" w:color="auto"/>
        <w:right w:val="none" w:sz="0" w:space="0" w:color="auto"/>
      </w:divBdr>
    </w:div>
    <w:div w:id="1442146660">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2675337">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64079587">
      <w:bodyDiv w:val="1"/>
      <w:marLeft w:val="0"/>
      <w:marRight w:val="0"/>
      <w:marTop w:val="0"/>
      <w:marBottom w:val="0"/>
      <w:divBdr>
        <w:top w:val="none" w:sz="0" w:space="0" w:color="auto"/>
        <w:left w:val="none" w:sz="0" w:space="0" w:color="auto"/>
        <w:bottom w:val="none" w:sz="0" w:space="0" w:color="auto"/>
        <w:right w:val="none" w:sz="0" w:space="0" w:color="auto"/>
      </w:divBdr>
    </w:div>
    <w:div w:id="1487471012">
      <w:bodyDiv w:val="1"/>
      <w:marLeft w:val="0"/>
      <w:marRight w:val="0"/>
      <w:marTop w:val="0"/>
      <w:marBottom w:val="0"/>
      <w:divBdr>
        <w:top w:val="none" w:sz="0" w:space="0" w:color="auto"/>
        <w:left w:val="none" w:sz="0" w:space="0" w:color="auto"/>
        <w:bottom w:val="none" w:sz="0" w:space="0" w:color="auto"/>
        <w:right w:val="none" w:sz="0" w:space="0" w:color="auto"/>
      </w:divBdr>
    </w:div>
    <w:div w:id="1501045973">
      <w:bodyDiv w:val="1"/>
      <w:marLeft w:val="0"/>
      <w:marRight w:val="0"/>
      <w:marTop w:val="0"/>
      <w:marBottom w:val="0"/>
      <w:divBdr>
        <w:top w:val="none" w:sz="0" w:space="0" w:color="auto"/>
        <w:left w:val="none" w:sz="0" w:space="0" w:color="auto"/>
        <w:bottom w:val="none" w:sz="0" w:space="0" w:color="auto"/>
        <w:right w:val="none" w:sz="0" w:space="0" w:color="auto"/>
      </w:divBdr>
    </w:div>
    <w:div w:id="1511871474">
      <w:bodyDiv w:val="1"/>
      <w:marLeft w:val="0"/>
      <w:marRight w:val="0"/>
      <w:marTop w:val="0"/>
      <w:marBottom w:val="0"/>
      <w:divBdr>
        <w:top w:val="none" w:sz="0" w:space="0" w:color="auto"/>
        <w:left w:val="none" w:sz="0" w:space="0" w:color="auto"/>
        <w:bottom w:val="none" w:sz="0" w:space="0" w:color="auto"/>
        <w:right w:val="none" w:sz="0" w:space="0" w:color="auto"/>
      </w:divBdr>
    </w:div>
    <w:div w:id="1517960146">
      <w:bodyDiv w:val="1"/>
      <w:marLeft w:val="0"/>
      <w:marRight w:val="0"/>
      <w:marTop w:val="0"/>
      <w:marBottom w:val="0"/>
      <w:divBdr>
        <w:top w:val="none" w:sz="0" w:space="0" w:color="auto"/>
        <w:left w:val="none" w:sz="0" w:space="0" w:color="auto"/>
        <w:bottom w:val="none" w:sz="0" w:space="0" w:color="auto"/>
        <w:right w:val="none" w:sz="0" w:space="0" w:color="auto"/>
      </w:divBdr>
    </w:div>
    <w:div w:id="1522888244">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70992744">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85332843">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09122603">
      <w:bodyDiv w:val="1"/>
      <w:marLeft w:val="0"/>
      <w:marRight w:val="0"/>
      <w:marTop w:val="0"/>
      <w:marBottom w:val="0"/>
      <w:divBdr>
        <w:top w:val="none" w:sz="0" w:space="0" w:color="auto"/>
        <w:left w:val="none" w:sz="0" w:space="0" w:color="auto"/>
        <w:bottom w:val="none" w:sz="0" w:space="0" w:color="auto"/>
        <w:right w:val="none" w:sz="0" w:space="0" w:color="auto"/>
      </w:divBdr>
    </w:div>
    <w:div w:id="1609703192">
      <w:bodyDiv w:val="1"/>
      <w:marLeft w:val="0"/>
      <w:marRight w:val="0"/>
      <w:marTop w:val="0"/>
      <w:marBottom w:val="0"/>
      <w:divBdr>
        <w:top w:val="none" w:sz="0" w:space="0" w:color="auto"/>
        <w:left w:val="none" w:sz="0" w:space="0" w:color="auto"/>
        <w:bottom w:val="none" w:sz="0" w:space="0" w:color="auto"/>
        <w:right w:val="none" w:sz="0" w:space="0" w:color="auto"/>
      </w:divBdr>
    </w:div>
    <w:div w:id="1621836509">
      <w:bodyDiv w:val="1"/>
      <w:marLeft w:val="0"/>
      <w:marRight w:val="0"/>
      <w:marTop w:val="0"/>
      <w:marBottom w:val="0"/>
      <w:divBdr>
        <w:top w:val="none" w:sz="0" w:space="0" w:color="auto"/>
        <w:left w:val="none" w:sz="0" w:space="0" w:color="auto"/>
        <w:bottom w:val="none" w:sz="0" w:space="0" w:color="auto"/>
        <w:right w:val="none" w:sz="0" w:space="0" w:color="auto"/>
      </w:divBdr>
    </w:div>
    <w:div w:id="1626040043">
      <w:bodyDiv w:val="1"/>
      <w:marLeft w:val="0"/>
      <w:marRight w:val="0"/>
      <w:marTop w:val="0"/>
      <w:marBottom w:val="0"/>
      <w:divBdr>
        <w:top w:val="none" w:sz="0" w:space="0" w:color="auto"/>
        <w:left w:val="none" w:sz="0" w:space="0" w:color="auto"/>
        <w:bottom w:val="none" w:sz="0" w:space="0" w:color="auto"/>
        <w:right w:val="none" w:sz="0" w:space="0" w:color="auto"/>
      </w:divBdr>
    </w:div>
    <w:div w:id="1631983773">
      <w:bodyDiv w:val="1"/>
      <w:marLeft w:val="0"/>
      <w:marRight w:val="0"/>
      <w:marTop w:val="0"/>
      <w:marBottom w:val="0"/>
      <w:divBdr>
        <w:top w:val="none" w:sz="0" w:space="0" w:color="auto"/>
        <w:left w:val="none" w:sz="0" w:space="0" w:color="auto"/>
        <w:bottom w:val="none" w:sz="0" w:space="0" w:color="auto"/>
        <w:right w:val="none" w:sz="0" w:space="0" w:color="auto"/>
      </w:divBdr>
    </w:div>
    <w:div w:id="1632206643">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45424965">
      <w:bodyDiv w:val="1"/>
      <w:marLeft w:val="0"/>
      <w:marRight w:val="0"/>
      <w:marTop w:val="0"/>
      <w:marBottom w:val="0"/>
      <w:divBdr>
        <w:top w:val="none" w:sz="0" w:space="0" w:color="auto"/>
        <w:left w:val="none" w:sz="0" w:space="0" w:color="auto"/>
        <w:bottom w:val="none" w:sz="0" w:space="0" w:color="auto"/>
        <w:right w:val="none" w:sz="0" w:space="0" w:color="auto"/>
      </w:divBdr>
    </w:div>
    <w:div w:id="1650281684">
      <w:bodyDiv w:val="1"/>
      <w:marLeft w:val="0"/>
      <w:marRight w:val="0"/>
      <w:marTop w:val="0"/>
      <w:marBottom w:val="0"/>
      <w:divBdr>
        <w:top w:val="none" w:sz="0" w:space="0" w:color="auto"/>
        <w:left w:val="none" w:sz="0" w:space="0" w:color="auto"/>
        <w:bottom w:val="none" w:sz="0" w:space="0" w:color="auto"/>
        <w:right w:val="none" w:sz="0" w:space="0" w:color="auto"/>
      </w:divBdr>
    </w:div>
    <w:div w:id="1654484026">
      <w:bodyDiv w:val="1"/>
      <w:marLeft w:val="0"/>
      <w:marRight w:val="0"/>
      <w:marTop w:val="0"/>
      <w:marBottom w:val="0"/>
      <w:divBdr>
        <w:top w:val="none" w:sz="0" w:space="0" w:color="auto"/>
        <w:left w:val="none" w:sz="0" w:space="0" w:color="auto"/>
        <w:bottom w:val="none" w:sz="0" w:space="0" w:color="auto"/>
        <w:right w:val="none" w:sz="0" w:space="0" w:color="auto"/>
      </w:divBdr>
    </w:div>
    <w:div w:id="167006090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696619593">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23165869">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61682873">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1102363">
      <w:bodyDiv w:val="1"/>
      <w:marLeft w:val="0"/>
      <w:marRight w:val="0"/>
      <w:marTop w:val="0"/>
      <w:marBottom w:val="0"/>
      <w:divBdr>
        <w:top w:val="none" w:sz="0" w:space="0" w:color="auto"/>
        <w:left w:val="none" w:sz="0" w:space="0" w:color="auto"/>
        <w:bottom w:val="none" w:sz="0" w:space="0" w:color="auto"/>
        <w:right w:val="none" w:sz="0" w:space="0" w:color="auto"/>
      </w:divBdr>
    </w:div>
    <w:div w:id="1788961543">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789422413">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25508130">
      <w:bodyDiv w:val="1"/>
      <w:marLeft w:val="0"/>
      <w:marRight w:val="0"/>
      <w:marTop w:val="0"/>
      <w:marBottom w:val="0"/>
      <w:divBdr>
        <w:top w:val="none" w:sz="0" w:space="0" w:color="auto"/>
        <w:left w:val="none" w:sz="0" w:space="0" w:color="auto"/>
        <w:bottom w:val="none" w:sz="0" w:space="0" w:color="auto"/>
        <w:right w:val="none" w:sz="0" w:space="0" w:color="auto"/>
      </w:divBdr>
    </w:div>
    <w:div w:id="1836528228">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49178124">
      <w:bodyDiv w:val="1"/>
      <w:marLeft w:val="0"/>
      <w:marRight w:val="0"/>
      <w:marTop w:val="0"/>
      <w:marBottom w:val="0"/>
      <w:divBdr>
        <w:top w:val="none" w:sz="0" w:space="0" w:color="auto"/>
        <w:left w:val="none" w:sz="0" w:space="0" w:color="auto"/>
        <w:bottom w:val="none" w:sz="0" w:space="0" w:color="auto"/>
        <w:right w:val="none" w:sz="0" w:space="0" w:color="auto"/>
      </w:divBdr>
    </w:div>
    <w:div w:id="1857428948">
      <w:bodyDiv w:val="1"/>
      <w:marLeft w:val="0"/>
      <w:marRight w:val="0"/>
      <w:marTop w:val="0"/>
      <w:marBottom w:val="0"/>
      <w:divBdr>
        <w:top w:val="none" w:sz="0" w:space="0" w:color="auto"/>
        <w:left w:val="none" w:sz="0" w:space="0" w:color="auto"/>
        <w:bottom w:val="none" w:sz="0" w:space="0" w:color="auto"/>
        <w:right w:val="none" w:sz="0" w:space="0" w:color="auto"/>
      </w:divBdr>
    </w:div>
    <w:div w:id="1861310408">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67330785">
      <w:bodyDiv w:val="1"/>
      <w:marLeft w:val="0"/>
      <w:marRight w:val="0"/>
      <w:marTop w:val="0"/>
      <w:marBottom w:val="0"/>
      <w:divBdr>
        <w:top w:val="none" w:sz="0" w:space="0" w:color="auto"/>
        <w:left w:val="none" w:sz="0" w:space="0" w:color="auto"/>
        <w:bottom w:val="none" w:sz="0" w:space="0" w:color="auto"/>
        <w:right w:val="none" w:sz="0" w:space="0" w:color="auto"/>
      </w:divBdr>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1474868">
      <w:bodyDiv w:val="1"/>
      <w:marLeft w:val="0"/>
      <w:marRight w:val="0"/>
      <w:marTop w:val="0"/>
      <w:marBottom w:val="0"/>
      <w:divBdr>
        <w:top w:val="none" w:sz="0" w:space="0" w:color="auto"/>
        <w:left w:val="none" w:sz="0" w:space="0" w:color="auto"/>
        <w:bottom w:val="none" w:sz="0" w:space="0" w:color="auto"/>
        <w:right w:val="none" w:sz="0" w:space="0" w:color="auto"/>
      </w:divBdr>
    </w:div>
    <w:div w:id="1904833705">
      <w:bodyDiv w:val="1"/>
      <w:marLeft w:val="0"/>
      <w:marRight w:val="0"/>
      <w:marTop w:val="0"/>
      <w:marBottom w:val="0"/>
      <w:divBdr>
        <w:top w:val="none" w:sz="0" w:space="0" w:color="auto"/>
        <w:left w:val="none" w:sz="0" w:space="0" w:color="auto"/>
        <w:bottom w:val="none" w:sz="0" w:space="0" w:color="auto"/>
        <w:right w:val="none" w:sz="0" w:space="0" w:color="auto"/>
      </w:divBdr>
    </w:div>
    <w:div w:id="1906840749">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2110920">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16623928">
      <w:bodyDiv w:val="1"/>
      <w:marLeft w:val="0"/>
      <w:marRight w:val="0"/>
      <w:marTop w:val="0"/>
      <w:marBottom w:val="0"/>
      <w:divBdr>
        <w:top w:val="none" w:sz="0" w:space="0" w:color="auto"/>
        <w:left w:val="none" w:sz="0" w:space="0" w:color="auto"/>
        <w:bottom w:val="none" w:sz="0" w:space="0" w:color="auto"/>
        <w:right w:val="none" w:sz="0" w:space="0" w:color="auto"/>
      </w:divBdr>
    </w:div>
    <w:div w:id="1918594136">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67619487">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1998604828">
      <w:bodyDiv w:val="1"/>
      <w:marLeft w:val="0"/>
      <w:marRight w:val="0"/>
      <w:marTop w:val="0"/>
      <w:marBottom w:val="0"/>
      <w:divBdr>
        <w:top w:val="none" w:sz="0" w:space="0" w:color="auto"/>
        <w:left w:val="none" w:sz="0" w:space="0" w:color="auto"/>
        <w:bottom w:val="none" w:sz="0" w:space="0" w:color="auto"/>
        <w:right w:val="none" w:sz="0" w:space="0" w:color="auto"/>
      </w:divBdr>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57388022">
      <w:bodyDiv w:val="1"/>
      <w:marLeft w:val="0"/>
      <w:marRight w:val="0"/>
      <w:marTop w:val="0"/>
      <w:marBottom w:val="0"/>
      <w:divBdr>
        <w:top w:val="none" w:sz="0" w:space="0" w:color="auto"/>
        <w:left w:val="none" w:sz="0" w:space="0" w:color="auto"/>
        <w:bottom w:val="none" w:sz="0" w:space="0" w:color="auto"/>
        <w:right w:val="none" w:sz="0" w:space="0" w:color="auto"/>
      </w:divBdr>
    </w:div>
    <w:div w:id="2059157228">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4303679">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 w:id="21337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B6A04C-9CBA-49C0-B91D-0534E18A8C38}">
  <ds:schemaRefs>
    <ds:schemaRef ds:uri="http://schemas.microsoft.com/sharepoint/v3/contenttype/forms"/>
  </ds:schemaRefs>
</ds:datastoreItem>
</file>

<file path=customXml/itemProps2.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customXml/itemProps3.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265</TotalTime>
  <Pages>10</Pages>
  <Words>4750</Words>
  <Characters>27080</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31767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CW Tsai (蔡秋薇)</cp:lastModifiedBy>
  <cp:revision>117</cp:revision>
  <cp:lastPrinted>2017-10-02T09:51:00Z</cp:lastPrinted>
  <dcterms:created xsi:type="dcterms:W3CDTF">2025-03-28T03:04:00Z</dcterms:created>
  <dcterms:modified xsi:type="dcterms:W3CDTF">2025-03-28T08:13:00Z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2022-09-28T03:20:26Z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85e6efb6-f15e-48bb-9f8a-57e64c6d56f2</vt:lpwstr>
  </property>
  <property fmtid="{D5CDD505-2E9C-101B-9397-08002B2CF9AE}" pid="42" name="MSIP_Label_83bcef13-7cac-433f-ba1d-47a323951816_ContentBits">
    <vt:lpwstr>0</vt:lpwstr>
  </property>
</Properties>
</file>