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59652600" w14:textId="199887B8" w:rsidR="008A4FFC" w:rsidRPr="001167EE" w:rsidRDefault="008A4FFC" w:rsidP="008A4FFC">
      <w:pPr>
        <w:tabs>
          <w:tab w:val="right" w:pos="9216"/>
        </w:tabs>
        <w:spacing w:after="0"/>
        <w:rPr>
          <w:rFonts w:ascii="Times New Roman" w:hAnsi="Times New Roman" w:cs="Times New Roman"/>
          <w:b/>
          <w:kern w:val="2"/>
        </w:rPr>
      </w:pPr>
      <w:r w:rsidRPr="001167EE">
        <w:rPr>
          <w:rFonts w:ascii="Times New Roman" w:hAnsi="Times New Roman" w:cs="Times New Roman"/>
          <w:noProof/>
        </w:rPr>
        <mc:AlternateContent>
          <mc:Choice Requires="wps">
            <w:drawing>
              <wp:anchor distT="0" distB="0" distL="114300" distR="114300" simplePos="0" relativeHeight="251662336" behindDoc="0" locked="1" layoutInCell="1" allowOverlap="1" wp14:anchorId="0DF09588" wp14:editId="61A5434B">
                <wp:simplePos x="0" y="0"/>
                <wp:positionH relativeFrom="column">
                  <wp:posOffset>0</wp:posOffset>
                </wp:positionH>
                <wp:positionV relativeFrom="paragraph">
                  <wp:posOffset>0</wp:posOffset>
                </wp:positionV>
                <wp:extent cx="635" cy="635"/>
                <wp:effectExtent l="9525" t="9525" r="8890" b="8890"/>
                <wp:wrapNone/>
                <wp:docPr id="2"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DA" id="任意多边形 18"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IMQHO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rFonts w:ascii="Times New Roman" w:hAnsi="Times New Roman" w:cs="Times New Roman"/>
          <w:b/>
          <w:kern w:val="2"/>
        </w:rPr>
        <w:t>3GPP TSG-RAN WG1 Meeting #120</w:t>
      </w:r>
      <w:r w:rsidR="00FF69A6">
        <w:rPr>
          <w:rFonts w:ascii="Times New Roman" w:hAnsi="Times New Roman" w:cs="Times New Roman" w:hint="eastAsia"/>
          <w:b/>
          <w:kern w:val="2"/>
        </w:rPr>
        <w:t>bis</w:t>
      </w:r>
      <w:r w:rsidRPr="001167EE">
        <w:rPr>
          <w:rFonts w:ascii="Times New Roman" w:hAnsi="Times New Roman" w:cs="Times New Roman"/>
          <w:b/>
          <w:kern w:val="2"/>
        </w:rPr>
        <w:tab/>
        <w:t>R1-</w:t>
      </w:r>
      <w:r w:rsidR="00DD292A">
        <w:rPr>
          <w:rFonts w:ascii="Times New Roman" w:hAnsi="Times New Roman" w:cs="Times New Roman"/>
          <w:b/>
          <w:kern w:val="2"/>
        </w:rPr>
        <w:t>2502250</w:t>
      </w:r>
    </w:p>
    <w:p w14:paraId="186FB27B" w14:textId="2DB5862D" w:rsidR="008A4FFC" w:rsidRPr="001167EE" w:rsidRDefault="00503D00" w:rsidP="008A4FFC">
      <w:pPr>
        <w:rPr>
          <w:rFonts w:ascii="Times New Roman" w:hAnsi="Times New Roman" w:cs="Times New Roman"/>
          <w:b/>
        </w:rPr>
      </w:pPr>
      <w:r>
        <w:rPr>
          <w:rFonts w:ascii="Times New Roman" w:hAnsi="Times New Roman" w:cs="Times New Roman"/>
          <w:b/>
          <w:kern w:val="2"/>
        </w:rPr>
        <w:t>Wuhan</w:t>
      </w:r>
      <w:r w:rsidR="008A4FFC" w:rsidRPr="001167EE">
        <w:rPr>
          <w:rFonts w:ascii="Times New Roman" w:hAnsi="Times New Roman" w:cs="Times New Roman"/>
          <w:b/>
          <w:kern w:val="2"/>
        </w:rPr>
        <w:t xml:space="preserve">, </w:t>
      </w:r>
      <w:r>
        <w:rPr>
          <w:rFonts w:ascii="Times New Roman" w:hAnsi="Times New Roman" w:cs="Times New Roman"/>
          <w:b/>
          <w:kern w:val="2"/>
        </w:rPr>
        <w:t>China</w:t>
      </w:r>
      <w:r w:rsidR="008A4FFC" w:rsidRPr="001167EE">
        <w:rPr>
          <w:rFonts w:ascii="Times New Roman" w:hAnsi="Times New Roman" w:cs="Times New Roman"/>
          <w:b/>
          <w:kern w:val="2"/>
        </w:rPr>
        <w:t xml:space="preserve">, </w:t>
      </w:r>
      <w:r>
        <w:rPr>
          <w:rFonts w:ascii="Times New Roman" w:hAnsi="Times New Roman" w:cs="Times New Roman"/>
          <w:b/>
          <w:kern w:val="2"/>
        </w:rPr>
        <w:t>April</w:t>
      </w:r>
      <w:r w:rsidR="008A4FFC" w:rsidRPr="001167EE">
        <w:rPr>
          <w:rFonts w:ascii="Times New Roman" w:hAnsi="Times New Roman" w:cs="Times New Roman"/>
          <w:b/>
          <w:kern w:val="2"/>
        </w:rPr>
        <w:t xml:space="preserve"> 7</w:t>
      </w:r>
      <w:r w:rsidR="008A4FFC" w:rsidRPr="001167EE">
        <w:rPr>
          <w:rFonts w:ascii="Times New Roman" w:hAnsi="Times New Roman" w:cs="Times New Roman"/>
          <w:b/>
          <w:kern w:val="2"/>
          <w:vertAlign w:val="superscript"/>
        </w:rPr>
        <w:t>th</w:t>
      </w:r>
      <w:r w:rsidR="008A4FFC" w:rsidRPr="001167EE">
        <w:rPr>
          <w:rFonts w:ascii="Times New Roman" w:hAnsi="Times New Roman" w:cs="Times New Roman"/>
          <w:b/>
          <w:kern w:val="2"/>
        </w:rPr>
        <w:t xml:space="preserve"> – </w:t>
      </w:r>
      <w:r>
        <w:rPr>
          <w:rFonts w:ascii="Times New Roman" w:hAnsi="Times New Roman" w:cs="Times New Roman"/>
          <w:b/>
          <w:kern w:val="2"/>
        </w:rPr>
        <w:t>1</w:t>
      </w:r>
      <w:r w:rsidR="008A4FFC" w:rsidRPr="001167EE">
        <w:rPr>
          <w:rFonts w:ascii="Times New Roman" w:hAnsi="Times New Roman" w:cs="Times New Roman"/>
          <w:b/>
          <w:kern w:val="2"/>
        </w:rPr>
        <w:t>1</w:t>
      </w:r>
      <w:r>
        <w:rPr>
          <w:rFonts w:ascii="Times New Roman" w:hAnsi="Times New Roman" w:cs="Times New Roman"/>
          <w:b/>
          <w:kern w:val="2"/>
          <w:vertAlign w:val="superscript"/>
        </w:rPr>
        <w:t>th</w:t>
      </w:r>
      <w:r w:rsidR="008A4FFC" w:rsidRPr="001167EE">
        <w:rPr>
          <w:rFonts w:ascii="Times New Roman" w:hAnsi="Times New Roman" w:cs="Times New Roman"/>
          <w:b/>
          <w:kern w:val="2"/>
        </w:rPr>
        <w:t>, 2025</w:t>
      </w:r>
    </w:p>
    <w:p w14:paraId="101EE26B" w14:textId="77777777" w:rsidR="008A4FFC" w:rsidRPr="001167EE" w:rsidRDefault="008A4FFC" w:rsidP="008A4FFC">
      <w:pPr>
        <w:pBdr>
          <w:top w:val="single" w:sz="4" w:space="0" w:color="auto"/>
        </w:pBdr>
        <w:spacing w:after="0"/>
        <w:rPr>
          <w:rFonts w:ascii="Times New Roman" w:hAnsi="Times New Roman" w:cs="Times New Roman"/>
          <w:b/>
          <w:bCs/>
          <w:sz w:val="16"/>
          <w:szCs w:val="16"/>
        </w:rPr>
      </w:pPr>
    </w:p>
    <w:p w14:paraId="0BE0CC29" w14:textId="6218535D" w:rsidR="008A4FFC" w:rsidRPr="001167EE" w:rsidRDefault="008A4FFC" w:rsidP="008A4FFC">
      <w:pPr>
        <w:spacing w:after="60"/>
        <w:ind w:left="1555" w:hanging="1555"/>
        <w:rPr>
          <w:rFonts w:ascii="Times New Roman" w:eastAsia="MS PGothic" w:hAnsi="Times New Roman" w:cs="Times New Roman"/>
          <w:b/>
          <w:color w:val="000000" w:themeColor="text1"/>
        </w:rPr>
      </w:pPr>
      <w:r w:rsidRPr="001167EE">
        <w:rPr>
          <w:rFonts w:ascii="Times New Roman" w:hAnsi="Times New Roman" w:cs="Times New Roman"/>
          <w:b/>
        </w:rPr>
        <w:t>Agenda Item:</w:t>
      </w:r>
      <w:r w:rsidRPr="001167EE">
        <w:rPr>
          <w:rFonts w:ascii="Times New Roman" w:hAnsi="Times New Roman" w:cs="Times New Roman"/>
          <w:b/>
        </w:rPr>
        <w:tab/>
        <w:t>9.1</w:t>
      </w:r>
      <w:r w:rsidR="00CF7147">
        <w:rPr>
          <w:rFonts w:ascii="Times New Roman" w:hAnsi="Times New Roman" w:cs="Times New Roman"/>
          <w:b/>
        </w:rPr>
        <w:t>5</w:t>
      </w:r>
      <w:r w:rsidRPr="001167EE">
        <w:rPr>
          <w:rFonts w:ascii="Times New Roman" w:hAnsi="Times New Roman" w:cs="Times New Roman"/>
          <w:b/>
        </w:rPr>
        <w:t>.</w:t>
      </w:r>
      <w:r w:rsidR="00CF7147">
        <w:rPr>
          <w:rFonts w:ascii="Times New Roman" w:hAnsi="Times New Roman" w:cs="Times New Roman"/>
          <w:b/>
        </w:rPr>
        <w:t>10</w:t>
      </w:r>
    </w:p>
    <w:p w14:paraId="4A04F798"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Source:</w:t>
      </w:r>
      <w:r w:rsidRPr="001167EE">
        <w:rPr>
          <w:rFonts w:ascii="Times New Roman" w:hAnsi="Times New Roman" w:cs="Times New Roman"/>
          <w:b/>
        </w:rPr>
        <w:tab/>
        <w:t>Huawei, HiSilicon</w:t>
      </w:r>
    </w:p>
    <w:p w14:paraId="3B9B4CA0" w14:textId="1B92D53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Title:</w:t>
      </w:r>
      <w:r w:rsidRPr="001167EE">
        <w:rPr>
          <w:rFonts w:ascii="Times New Roman" w:hAnsi="Times New Roman" w:cs="Times New Roman"/>
          <w:b/>
        </w:rPr>
        <w:tab/>
      </w:r>
      <w:r w:rsidR="009C337E" w:rsidRPr="009C337E">
        <w:rPr>
          <w:rFonts w:ascii="Times New Roman" w:hAnsi="Times New Roman" w:cs="Times New Roman"/>
          <w:b/>
        </w:rPr>
        <w:t>UE features for IoT-NTN TDD mode</w:t>
      </w:r>
    </w:p>
    <w:p w14:paraId="4FD757C3"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bCs/>
        </w:rPr>
        <w:t>Document for:</w:t>
      </w:r>
      <w:r w:rsidRPr="001167EE">
        <w:rPr>
          <w:rFonts w:ascii="Times New Roman" w:hAnsi="Times New Roman" w:cs="Times New Roman"/>
          <w:b/>
          <w:bCs/>
        </w:rPr>
        <w:tab/>
        <w:t>Discussion and Decision</w:t>
      </w:r>
    </w:p>
    <w:p w14:paraId="134EB22D" w14:textId="77777777" w:rsidR="008A4FFC" w:rsidRPr="001167EE" w:rsidRDefault="008A4FFC" w:rsidP="008A4FFC">
      <w:pPr>
        <w:pBdr>
          <w:bottom w:val="single" w:sz="4" w:space="1" w:color="auto"/>
        </w:pBdr>
        <w:spacing w:after="0"/>
        <w:rPr>
          <w:rFonts w:ascii="Times New Roman" w:hAnsi="Times New Roman" w:cs="Times New Roman"/>
          <w:b/>
          <w:bCs/>
          <w:sz w:val="16"/>
          <w:szCs w:val="16"/>
        </w:rPr>
      </w:pPr>
    </w:p>
    <w:p w14:paraId="37E267A8" w14:textId="50AB22A3" w:rsidR="008A4FFC" w:rsidRPr="00F35EAD" w:rsidRDefault="008A4FFC" w:rsidP="008A4FFC">
      <w:pPr>
        <w:pStyle w:val="Heading1"/>
        <w:ind w:left="431" w:hanging="431"/>
        <w:rPr>
          <w:rFonts w:eastAsiaTheme="minorEastAsia"/>
        </w:rPr>
      </w:pPr>
      <w:r w:rsidRPr="00E61D7C">
        <w:rPr>
          <w:rFonts w:eastAsiaTheme="minorEastAsia"/>
        </w:rPr>
        <w:t>Introduction</w:t>
      </w:r>
    </w:p>
    <w:p w14:paraId="03AF65D0" w14:textId="5D75C368" w:rsidR="008A4FFC" w:rsidRPr="000C0210" w:rsidRDefault="00CF7147" w:rsidP="008A4FFC">
      <w:pPr>
        <w:pStyle w:val="BodyText"/>
        <w:rPr>
          <w:rFonts w:eastAsia="SimSun"/>
          <w:bCs/>
          <w:iCs/>
          <w:sz w:val="22"/>
          <w:szCs w:val="22"/>
          <w:lang w:eastAsia="zh-CN"/>
        </w:rPr>
      </w:pPr>
      <w:r w:rsidRPr="00CF7147">
        <w:rPr>
          <w:rFonts w:eastAsia="SimSun"/>
          <w:bCs/>
          <w:iCs/>
          <w:sz w:val="22"/>
          <w:szCs w:val="22"/>
          <w:lang w:eastAsia="zh-CN"/>
        </w:rPr>
        <w:t xml:space="preserve">This contribution provides our </w:t>
      </w:r>
      <w:r>
        <w:rPr>
          <w:rFonts w:eastAsia="SimSun" w:hint="eastAsia"/>
          <w:bCs/>
          <w:iCs/>
          <w:sz w:val="22"/>
          <w:szCs w:val="22"/>
          <w:lang w:eastAsia="zh-CN"/>
        </w:rPr>
        <w:t>initial</w:t>
      </w:r>
      <w:r>
        <w:rPr>
          <w:rFonts w:eastAsia="SimSun"/>
          <w:bCs/>
          <w:iCs/>
          <w:sz w:val="22"/>
          <w:szCs w:val="22"/>
          <w:lang w:eastAsia="zh-CN"/>
        </w:rPr>
        <w:t xml:space="preserve"> </w:t>
      </w:r>
      <w:r w:rsidRPr="00CF7147">
        <w:rPr>
          <w:rFonts w:eastAsia="SimSun"/>
          <w:bCs/>
          <w:iCs/>
          <w:sz w:val="22"/>
          <w:szCs w:val="22"/>
          <w:lang w:eastAsia="zh-CN"/>
        </w:rPr>
        <w:t xml:space="preserve">views </w:t>
      </w:r>
      <w:r>
        <w:rPr>
          <w:rFonts w:eastAsia="SimSun"/>
          <w:bCs/>
          <w:iCs/>
          <w:sz w:val="22"/>
          <w:szCs w:val="22"/>
          <w:lang w:eastAsia="zh-CN"/>
        </w:rPr>
        <w:t>for IoT-NTN TDD mode</w:t>
      </w:r>
      <w:r w:rsidRPr="00CF7147">
        <w:rPr>
          <w:rFonts w:eastAsia="SimSun"/>
          <w:bCs/>
          <w:iCs/>
          <w:sz w:val="22"/>
          <w:szCs w:val="22"/>
          <w:lang w:eastAsia="zh-CN"/>
        </w:rPr>
        <w:t>.</w:t>
      </w:r>
    </w:p>
    <w:p w14:paraId="7AE17E80" w14:textId="77777777" w:rsidR="008A4FFC" w:rsidRPr="000C0210" w:rsidRDefault="008A4FFC" w:rsidP="008A4FFC">
      <w:pPr>
        <w:pStyle w:val="BodyText"/>
        <w:rPr>
          <w:rFonts w:eastAsia="SimSun"/>
          <w:bCs/>
          <w:iCs/>
          <w:sz w:val="22"/>
          <w:szCs w:val="22"/>
          <w:lang w:eastAsia="zh-CN"/>
        </w:rPr>
      </w:pPr>
    </w:p>
    <w:p w14:paraId="1725BDE1" w14:textId="3F5F565F" w:rsidR="007C2CC6" w:rsidRPr="00F73144" w:rsidRDefault="008A4FFC" w:rsidP="008A4FFC">
      <w:pPr>
        <w:pStyle w:val="Heading1"/>
        <w:tabs>
          <w:tab w:val="clear" w:pos="4827"/>
          <w:tab w:val="num" w:pos="4395"/>
        </w:tabs>
        <w:ind w:left="426"/>
        <w:rPr>
          <w:rFonts w:eastAsia="SimSun"/>
          <w:lang w:val="en-US" w:eastAsia="zh-CN"/>
        </w:rPr>
      </w:pPr>
      <w:r w:rsidRPr="000C0210">
        <w:rPr>
          <w:rFonts w:eastAsia="SimSun"/>
          <w:lang w:val="en-US" w:eastAsia="zh-CN"/>
        </w:rPr>
        <w:t>Discussion</w:t>
      </w:r>
    </w:p>
    <w:p w14:paraId="79B76043" w14:textId="5F1707B2" w:rsidR="00F33977" w:rsidRDefault="00EB5E04" w:rsidP="008F192A">
      <w:pPr>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Release-17</w:t>
      </w:r>
      <w:r w:rsidR="00F33977">
        <w:rPr>
          <w:rFonts w:ascii="Times New Roman" w:hAnsi="Times New Roman" w:cs="Times New Roman"/>
        </w:rPr>
        <w:t>/18</w:t>
      </w:r>
      <w:r>
        <w:rPr>
          <w:rFonts w:ascii="Times New Roman" w:hAnsi="Times New Roman" w:cs="Times New Roman"/>
        </w:rPr>
        <w:t xml:space="preserve">, a </w:t>
      </w:r>
      <w:r w:rsidR="00F33977">
        <w:rPr>
          <w:rFonts w:ascii="Times New Roman" w:hAnsi="Times New Roman" w:cs="Times New Roman"/>
        </w:rPr>
        <w:t xml:space="preserve">set of NB-IoT </w:t>
      </w:r>
      <w:r>
        <w:rPr>
          <w:rFonts w:ascii="Times New Roman" w:hAnsi="Times New Roman" w:cs="Times New Roman"/>
        </w:rPr>
        <w:t>feature</w:t>
      </w:r>
      <w:r w:rsidR="00F33977">
        <w:rPr>
          <w:rFonts w:ascii="Times New Roman" w:hAnsi="Times New Roman" w:cs="Times New Roman"/>
        </w:rPr>
        <w:t xml:space="preserve"> groups were introduced for</w:t>
      </w:r>
      <w:r>
        <w:rPr>
          <w:rFonts w:ascii="Times New Roman" w:hAnsi="Times New Roman" w:cs="Times New Roman"/>
        </w:rPr>
        <w:t xml:space="preserve"> IoT NTN operation with FDD mode [1]</w:t>
      </w:r>
      <w:r w:rsidR="00F33977" w:rsidRPr="008B3450">
        <w:rPr>
          <w:rFonts w:ascii="Times New Roman" w:hAnsi="Times New Roman" w:cs="Times New Roman"/>
        </w:rPr>
        <w:t>[</w:t>
      </w:r>
      <w:r w:rsidR="008B3450" w:rsidRPr="008F192A">
        <w:rPr>
          <w:rFonts w:ascii="Times New Roman" w:hAnsi="Times New Roman" w:cs="Times New Roman"/>
        </w:rPr>
        <w:t>2</w:t>
      </w:r>
      <w:r w:rsidR="00F33977" w:rsidRPr="008B3450">
        <w:rPr>
          <w:rFonts w:ascii="Times New Roman" w:hAnsi="Times New Roman" w:cs="Times New Roman"/>
        </w:rPr>
        <w:t>]</w:t>
      </w:r>
      <w:r>
        <w:rPr>
          <w:rFonts w:ascii="Times New Roman" w:hAnsi="Times New Roman" w:cs="Times New Roman"/>
        </w:rPr>
        <w:t xml:space="preserve">. </w:t>
      </w:r>
      <w:r w:rsidR="00F33977">
        <w:rPr>
          <w:rFonts w:ascii="Times New Roman" w:hAnsi="Times New Roman" w:cs="Times New Roman"/>
        </w:rPr>
        <w:t>A basic FG (FG2-1b) introduced in R</w:t>
      </w:r>
      <w:r w:rsidR="00667B05">
        <w:rPr>
          <w:rFonts w:ascii="Times New Roman" w:hAnsi="Times New Roman" w:cs="Times New Roman"/>
        </w:rPr>
        <w:t>elease-</w:t>
      </w:r>
      <w:r w:rsidR="00F33977">
        <w:rPr>
          <w:rFonts w:ascii="Times New Roman" w:hAnsi="Times New Roman" w:cs="Times New Roman"/>
        </w:rPr>
        <w:t xml:space="preserve">17 is referred to as prerequisite for the rest of feature groups. </w:t>
      </w:r>
    </w:p>
    <w:p w14:paraId="255AD869" w14:textId="1D6865BE" w:rsidR="004C404C" w:rsidRDefault="00EB5E04" w:rsidP="008F192A">
      <w:pPr>
        <w:jc w:val="both"/>
        <w:rPr>
          <w:rFonts w:ascii="Times New Roman" w:hAnsi="Times New Roman" w:cs="Times New Roman"/>
        </w:rPr>
      </w:pPr>
      <w:r>
        <w:rPr>
          <w:rFonts w:ascii="Times New Roman" w:hAnsi="Times New Roman" w:cs="Times New Roman"/>
        </w:rPr>
        <w:t xml:space="preserve">In our perspective, </w:t>
      </w:r>
      <w:r w:rsidR="007540E6">
        <w:rPr>
          <w:rFonts w:ascii="Times New Roman" w:hAnsi="Times New Roman" w:cs="Times New Roman"/>
        </w:rPr>
        <w:t xml:space="preserve">Release-19 IoT NTN TDD UE can work independently of IoT NTN FDD features. </w:t>
      </w:r>
      <w:r w:rsidR="00F33977">
        <w:rPr>
          <w:rFonts w:ascii="Times New Roman" w:hAnsi="Times New Roman" w:cs="Times New Roman"/>
        </w:rPr>
        <w:t xml:space="preserve">The set of </w:t>
      </w:r>
      <w:r w:rsidR="007540E6">
        <w:rPr>
          <w:rFonts w:ascii="Times New Roman" w:hAnsi="Times New Roman" w:cs="Times New Roman"/>
        </w:rPr>
        <w:t>feature groups for Release-19 IoT NTN TDD should be introduced</w:t>
      </w:r>
      <w:r w:rsidR="00F33977">
        <w:rPr>
          <w:rFonts w:ascii="Times New Roman" w:hAnsi="Times New Roman" w:cs="Times New Roman"/>
        </w:rPr>
        <w:t xml:space="preserve"> independently from those for IoT NTN FDD</w:t>
      </w:r>
      <w:r w:rsidR="007540E6">
        <w:rPr>
          <w:rFonts w:ascii="Times New Roman" w:hAnsi="Times New Roman" w:cs="Times New Roman"/>
        </w:rPr>
        <w:t xml:space="preserve">. </w:t>
      </w:r>
      <w:r w:rsidR="00F33977">
        <w:rPr>
          <w:rFonts w:ascii="Times New Roman" w:hAnsi="Times New Roman" w:cs="Times New Roman"/>
        </w:rPr>
        <w:t xml:space="preserve">Similar as FG2-1b, a basic FG for IoT NTN TDD should be introduced which can be referred by other FGs for IoT NTN TDD.  This basic FG should </w:t>
      </w:r>
      <w:r w:rsidR="000820F1">
        <w:rPr>
          <w:rFonts w:ascii="Times New Roman" w:hAnsi="Times New Roman" w:cs="Times New Roman"/>
        </w:rPr>
        <w:t>inherit the components from FG2-1b which are common between TDD and FDD operation</w:t>
      </w:r>
      <w:r w:rsidR="00013AE0">
        <w:rPr>
          <w:rFonts w:ascii="Times New Roman" w:hAnsi="Times New Roman" w:cs="Times New Roman"/>
        </w:rPr>
        <w:t>s</w:t>
      </w:r>
      <w:r w:rsidR="000820F1">
        <w:rPr>
          <w:rFonts w:ascii="Times New Roman" w:hAnsi="Times New Roman" w:cs="Times New Roman"/>
        </w:rPr>
        <w:t xml:space="preserve">.  </w:t>
      </w:r>
      <w:r w:rsidR="007C096D">
        <w:rPr>
          <w:rFonts w:ascii="Times New Roman" w:hAnsi="Times New Roman" w:cs="Times New Roman"/>
        </w:rPr>
        <w:t>In addition</w:t>
      </w:r>
      <w:r w:rsidR="004C404C">
        <w:rPr>
          <w:rFonts w:ascii="Times New Roman" w:hAnsi="Times New Roman" w:cs="Times New Roman"/>
        </w:rPr>
        <w:t xml:space="preserve">, </w:t>
      </w:r>
      <w:r w:rsidR="000203DA">
        <w:rPr>
          <w:rFonts w:ascii="Times New Roman" w:hAnsi="Times New Roman" w:cs="Times New Roman"/>
        </w:rPr>
        <w:t xml:space="preserve">some </w:t>
      </w:r>
      <w:r w:rsidR="000820F1">
        <w:rPr>
          <w:rFonts w:ascii="Times New Roman" w:hAnsi="Times New Roman" w:cs="Times New Roman"/>
        </w:rPr>
        <w:t xml:space="preserve">TDD specific </w:t>
      </w:r>
      <w:r w:rsidR="000203DA">
        <w:rPr>
          <w:rFonts w:ascii="Times New Roman" w:hAnsi="Times New Roman" w:cs="Times New Roman"/>
        </w:rPr>
        <w:t xml:space="preserve">components </w:t>
      </w:r>
      <w:r w:rsidR="000820F1">
        <w:rPr>
          <w:rFonts w:ascii="Times New Roman" w:hAnsi="Times New Roman" w:cs="Times New Roman"/>
        </w:rPr>
        <w:t>can be added according to the agreements so far</w:t>
      </w:r>
      <w:r w:rsidR="000203DA">
        <w:rPr>
          <w:rFonts w:ascii="Times New Roman" w:hAnsi="Times New Roman" w:cs="Times New Roman"/>
        </w:rPr>
        <w:t xml:space="preserve">. </w:t>
      </w:r>
      <w:r w:rsidR="005D3A6D">
        <w:rPr>
          <w:rFonts w:ascii="Times New Roman" w:hAnsi="Times New Roman" w:cs="Times New Roman"/>
        </w:rPr>
        <w:t>In RAN1#119 meeting [2],</w:t>
      </w:r>
      <w:r w:rsidR="005D3A6D" w:rsidRPr="005D3A6D">
        <w:rPr>
          <w:rFonts w:ascii="Times New Roman" w:hAnsi="Times New Roman" w:cs="Times New Roman"/>
        </w:rPr>
        <w:t xml:space="preserve"> new TDD pattern with 90ms periodicity and 8 DL subframes and 8 UL subframes has been agreed by RAN1. Therefore, UE should receive 8 downlink subframes with 90ms periodicity and transmit 8 uplink subframes with 90ms periodicity. This can be the component of the basic UE feature</w:t>
      </w:r>
      <w:r w:rsidR="005D3A6D">
        <w:rPr>
          <w:rFonts w:ascii="Times New Roman" w:hAnsi="Times New Roman" w:cs="Times New Roman"/>
        </w:rPr>
        <w:t xml:space="preserve"> group</w:t>
      </w:r>
      <w:r w:rsidR="005D3A6D" w:rsidRPr="005D3A6D">
        <w:rPr>
          <w:rFonts w:ascii="Times New Roman" w:hAnsi="Times New Roman" w:cs="Times New Roman"/>
        </w:rPr>
        <w:t>.</w:t>
      </w:r>
      <w:r w:rsidR="005D3A6D">
        <w:rPr>
          <w:rFonts w:ascii="Times New Roman" w:hAnsi="Times New Roman" w:cs="Times New Roman"/>
        </w:rPr>
        <w:t xml:space="preserve"> In RAN1#120 meeting [3], RAN1 agreed that </w:t>
      </w:r>
      <w:r w:rsidR="00086B81">
        <w:rPr>
          <w:rFonts w:ascii="Times New Roman" w:hAnsi="Times New Roman" w:cs="Times New Roman"/>
        </w:rPr>
        <w:t>“</w:t>
      </w:r>
      <w:r w:rsidR="005D3A6D" w:rsidRPr="005D3A6D">
        <w:rPr>
          <w:rFonts w:ascii="Times New Roman" w:hAnsi="Times New Roman" w:cs="Times New Roman"/>
        </w:rPr>
        <w:t>NPSS/NSSS/NPBCH transmissions are dropped in non-D NB-IoT subframes</w:t>
      </w:r>
      <w:r w:rsidR="00086B81">
        <w:rPr>
          <w:rFonts w:ascii="Times New Roman" w:hAnsi="Times New Roman" w:cs="Times New Roman"/>
        </w:rPr>
        <w:t>”</w:t>
      </w:r>
      <w:r w:rsidR="005D3A6D">
        <w:rPr>
          <w:rFonts w:ascii="Times New Roman" w:hAnsi="Times New Roman" w:cs="Times New Roman"/>
        </w:rPr>
        <w:t xml:space="preserve">. Similarly, RAN1 agreed that </w:t>
      </w:r>
      <w:r w:rsidR="00086B81">
        <w:rPr>
          <w:rFonts w:ascii="Times New Roman" w:hAnsi="Times New Roman" w:cs="Times New Roman"/>
        </w:rPr>
        <w:t>“</w:t>
      </w:r>
      <w:r w:rsidR="005D3A6D">
        <w:rPr>
          <w:rFonts w:ascii="Times New Roman" w:hAnsi="Times New Roman" w:cs="Times New Roman"/>
        </w:rPr>
        <w:t>t</w:t>
      </w:r>
      <w:r w:rsidR="005D3A6D" w:rsidRPr="005D3A6D">
        <w:rPr>
          <w:rFonts w:ascii="Times New Roman" w:hAnsi="Times New Roman" w:cs="Times New Roman"/>
        </w:rPr>
        <w:t>he non-D NB-IoT subframes are not considered by the UE as “NB-IoT DL subframes” from the specifications</w:t>
      </w:r>
      <w:r w:rsidR="00086B81">
        <w:rPr>
          <w:rFonts w:ascii="Times New Roman" w:hAnsi="Times New Roman" w:cs="Times New Roman"/>
        </w:rPr>
        <w:t>” and “t</w:t>
      </w:r>
      <w:r w:rsidR="00086B81" w:rsidRPr="00086B81">
        <w:rPr>
          <w:rFonts w:ascii="Times New Roman" w:hAnsi="Times New Roman" w:cs="Times New Roman"/>
        </w:rPr>
        <w:t>he non-U NB-IoT subframes are not considered by the UE as “NB-IoT UL subframes” from the specifications</w:t>
      </w:r>
      <w:r w:rsidR="00086B81">
        <w:rPr>
          <w:rFonts w:ascii="Times New Roman" w:hAnsi="Times New Roman" w:cs="Times New Roman"/>
        </w:rPr>
        <w:t>”. These should be the components of the basic feature group.</w:t>
      </w:r>
    </w:p>
    <w:p w14:paraId="1A5EA0F3" w14:textId="4913FBB2" w:rsidR="000203DA" w:rsidRDefault="000203DA" w:rsidP="008F192A">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Pr>
          <w:rFonts w:ascii="Times New Roman" w:hAnsi="Times New Roman" w:cs="Times New Roman"/>
          <w:b/>
          <w:bCs/>
          <w:i/>
          <w:iCs/>
        </w:rPr>
        <w:t>New basic UE feature group is introduced for Release</w:t>
      </w:r>
      <w:r w:rsidR="008B3450">
        <w:rPr>
          <w:rFonts w:ascii="Times New Roman" w:hAnsi="Times New Roman" w:cs="Times New Roman"/>
          <w:b/>
          <w:bCs/>
          <w:i/>
          <w:iCs/>
        </w:rPr>
        <w:t>-</w:t>
      </w:r>
      <w:r>
        <w:rPr>
          <w:rFonts w:ascii="Times New Roman" w:hAnsi="Times New Roman" w:cs="Times New Roman"/>
          <w:b/>
          <w:bCs/>
          <w:i/>
          <w:iCs/>
        </w:rPr>
        <w:t>19 IoT-NTN TDD mode, considering at least the following components:</w:t>
      </w:r>
    </w:p>
    <w:p w14:paraId="3B514D57" w14:textId="0A3ED0D2" w:rsidR="000203DA" w:rsidRPr="004C404C" w:rsidRDefault="000820F1" w:rsidP="000203DA">
      <w:pPr>
        <w:pStyle w:val="ListParagraph"/>
        <w:numPr>
          <w:ilvl w:val="0"/>
          <w:numId w:val="39"/>
        </w:numPr>
        <w:rPr>
          <w:b/>
          <w:i/>
          <w:lang w:eastAsia="zh-CN"/>
        </w:rPr>
      </w:pPr>
      <w:r>
        <w:rPr>
          <w:b/>
          <w:i/>
          <w:lang w:eastAsia="zh-CN"/>
        </w:rPr>
        <w:t>C</w:t>
      </w:r>
      <w:r w:rsidR="000203DA">
        <w:rPr>
          <w:b/>
          <w:i/>
          <w:lang w:eastAsia="zh-CN"/>
        </w:rPr>
        <w:t>omponents in Release</w:t>
      </w:r>
      <w:r w:rsidR="008B3450">
        <w:rPr>
          <w:b/>
          <w:i/>
          <w:lang w:eastAsia="zh-CN"/>
        </w:rPr>
        <w:t>-</w:t>
      </w:r>
      <w:r w:rsidR="000203DA">
        <w:rPr>
          <w:b/>
          <w:i/>
          <w:lang w:eastAsia="zh-CN"/>
        </w:rPr>
        <w:t>17 feature group 2-1b</w:t>
      </w:r>
      <w:r>
        <w:rPr>
          <w:b/>
          <w:i/>
          <w:lang w:eastAsia="zh-CN"/>
        </w:rPr>
        <w:t xml:space="preserve"> which are common for TDD and FDD operation</w:t>
      </w:r>
      <w:r w:rsidR="000203DA">
        <w:rPr>
          <w:b/>
          <w:i/>
          <w:lang w:eastAsia="zh-CN"/>
        </w:rPr>
        <w:t>;</w:t>
      </w:r>
    </w:p>
    <w:p w14:paraId="3910CBE3" w14:textId="47E627FE" w:rsidR="000203DA" w:rsidRDefault="00BD4880" w:rsidP="000203DA">
      <w:pPr>
        <w:pStyle w:val="ListParagraph"/>
        <w:numPr>
          <w:ilvl w:val="0"/>
          <w:numId w:val="39"/>
        </w:numPr>
        <w:rPr>
          <w:b/>
          <w:i/>
          <w:lang w:eastAsia="zh-CN"/>
        </w:rPr>
      </w:pPr>
      <w:r w:rsidRPr="00BD4880">
        <w:rPr>
          <w:b/>
          <w:i/>
          <w:lang w:eastAsia="zh-CN"/>
        </w:rPr>
        <w:t>UE transmits UL and receives DL in the 8 consecutive UL subframes and 8 consecutive DL subframes respectively per 90ms based on the 90ms TDD pattern</w:t>
      </w:r>
      <w:r w:rsidR="000203DA">
        <w:rPr>
          <w:b/>
          <w:i/>
          <w:lang w:eastAsia="zh-CN"/>
        </w:rPr>
        <w:t>;</w:t>
      </w:r>
    </w:p>
    <w:p w14:paraId="546A8FAA" w14:textId="5997ED87" w:rsidR="000203DA" w:rsidRDefault="00086B81" w:rsidP="000203DA">
      <w:pPr>
        <w:pStyle w:val="ListParagraph"/>
        <w:numPr>
          <w:ilvl w:val="0"/>
          <w:numId w:val="39"/>
        </w:numPr>
        <w:rPr>
          <w:b/>
          <w:i/>
          <w:lang w:eastAsia="zh-CN"/>
        </w:rPr>
      </w:pPr>
      <w:r w:rsidRPr="00086B81">
        <w:rPr>
          <w:b/>
          <w:i/>
          <w:lang w:eastAsia="zh-CN"/>
        </w:rPr>
        <w:t>NPSS/NSSS/NPBCH</w:t>
      </w:r>
      <w:r w:rsidR="000820F1">
        <w:rPr>
          <w:b/>
          <w:i/>
          <w:lang w:eastAsia="zh-CN"/>
        </w:rPr>
        <w:t>/[SIB1-NB]</w:t>
      </w:r>
      <w:r w:rsidRPr="00086B81">
        <w:rPr>
          <w:b/>
          <w:i/>
          <w:lang w:eastAsia="zh-CN"/>
        </w:rPr>
        <w:t xml:space="preserve"> transmissions are dropped in non-D NB-IoT subframes</w:t>
      </w:r>
      <w:r w:rsidR="000203DA">
        <w:rPr>
          <w:rFonts w:hint="eastAsia"/>
          <w:b/>
          <w:i/>
          <w:lang w:eastAsia="zh-CN"/>
        </w:rPr>
        <w:t>;</w:t>
      </w:r>
    </w:p>
    <w:p w14:paraId="572D6932" w14:textId="7B528F01" w:rsidR="00086B81" w:rsidRDefault="00086B81" w:rsidP="000203DA">
      <w:pPr>
        <w:pStyle w:val="ListParagraph"/>
        <w:numPr>
          <w:ilvl w:val="0"/>
          <w:numId w:val="39"/>
        </w:numPr>
        <w:rPr>
          <w:b/>
          <w:i/>
          <w:lang w:eastAsia="zh-CN"/>
        </w:rPr>
      </w:pPr>
      <w:r w:rsidRPr="00086B81">
        <w:rPr>
          <w:b/>
          <w:i/>
          <w:lang w:eastAsia="zh-CN"/>
        </w:rPr>
        <w:t>The non-D NB-IoT subframes are not considered by the UE as “NB-IoT DL subframes” from the specifications</w:t>
      </w:r>
      <w:r>
        <w:rPr>
          <w:b/>
          <w:i/>
          <w:lang w:eastAsia="zh-CN"/>
        </w:rPr>
        <w:t>;</w:t>
      </w:r>
    </w:p>
    <w:p w14:paraId="0D8E145E" w14:textId="2396B1B8" w:rsidR="00D4452D" w:rsidRPr="000203DA" w:rsidRDefault="00086B81" w:rsidP="008A4FFC">
      <w:pPr>
        <w:pStyle w:val="ListParagraph"/>
        <w:numPr>
          <w:ilvl w:val="0"/>
          <w:numId w:val="39"/>
        </w:numPr>
        <w:rPr>
          <w:b/>
          <w:i/>
          <w:lang w:eastAsia="zh-CN"/>
        </w:rPr>
      </w:pPr>
      <w:r w:rsidRPr="00086B81">
        <w:rPr>
          <w:b/>
          <w:i/>
          <w:lang w:eastAsia="zh-CN"/>
        </w:rPr>
        <w:t>The non-U NB-IoT subframes are not considered by the UE as “NB-IoT UL subframes” from the specifications</w:t>
      </w:r>
      <w:r w:rsidR="000203DA">
        <w:rPr>
          <w:rFonts w:hint="eastAsia"/>
          <w:b/>
          <w:i/>
          <w:lang w:eastAsia="zh-CN"/>
        </w:rPr>
        <w:t>.</w:t>
      </w:r>
    </w:p>
    <w:p w14:paraId="103AD597" w14:textId="37A7769D" w:rsidR="00D4452D" w:rsidRPr="000203DA" w:rsidRDefault="007000A9" w:rsidP="008F192A">
      <w:pPr>
        <w:jc w:val="both"/>
        <w:rPr>
          <w:rFonts w:ascii="Times New Roman" w:hAnsi="Times New Roman" w:cs="Times New Roman"/>
        </w:rPr>
      </w:pPr>
      <w:r>
        <w:rPr>
          <w:rFonts w:ascii="Times New Roman" w:hAnsi="Times New Roman" w:cs="Times New Roman"/>
        </w:rPr>
        <w:t xml:space="preserve">For the rest of FGs introduced in previous releases for IoT NTN FDD, it should be discussed one by one whether </w:t>
      </w:r>
      <w:r w:rsidR="00A747A9">
        <w:rPr>
          <w:rFonts w:ascii="Times New Roman" w:hAnsi="Times New Roman" w:cs="Times New Roman"/>
        </w:rPr>
        <w:t>to</w:t>
      </w:r>
      <w:r>
        <w:rPr>
          <w:rFonts w:ascii="Times New Roman" w:hAnsi="Times New Roman" w:cs="Times New Roman"/>
        </w:rPr>
        <w:t xml:space="preserve"> inherit </w:t>
      </w:r>
      <w:r w:rsidR="00F52C42">
        <w:rPr>
          <w:rFonts w:ascii="Times New Roman" w:hAnsi="Times New Roman" w:cs="Times New Roman"/>
        </w:rPr>
        <w:t>by</w:t>
      </w:r>
      <w:r>
        <w:rPr>
          <w:rFonts w:ascii="Times New Roman" w:hAnsi="Times New Roman" w:cs="Times New Roman"/>
        </w:rPr>
        <w:t xml:space="preserve"> IoT NTN TDD. </w:t>
      </w:r>
      <w:r w:rsidR="00BB1A82">
        <w:rPr>
          <w:rFonts w:ascii="Times New Roman" w:hAnsi="Times New Roman" w:cs="Times New Roman"/>
        </w:rPr>
        <w:t>Release-17</w:t>
      </w:r>
      <w:r w:rsidR="000203DA">
        <w:rPr>
          <w:rFonts w:ascii="Times New Roman" w:hAnsi="Times New Roman" w:cs="Times New Roman"/>
        </w:rPr>
        <w:t xml:space="preserve"> FG 2-2a for enhancing timing relationships and </w:t>
      </w:r>
      <w:r w:rsidR="00BB1A82">
        <w:rPr>
          <w:rFonts w:ascii="Times New Roman" w:hAnsi="Times New Roman" w:cs="Times New Roman"/>
        </w:rPr>
        <w:t>Release-17</w:t>
      </w:r>
      <w:r w:rsidR="000203DA">
        <w:rPr>
          <w:rFonts w:ascii="Times New Roman" w:hAnsi="Times New Roman" w:cs="Times New Roman"/>
        </w:rPr>
        <w:t xml:space="preserve"> FG 2-3a for TA compensation reporting can be introduced as the optional capabilities</w:t>
      </w:r>
      <w:r w:rsidR="00A747A9">
        <w:rPr>
          <w:rFonts w:ascii="Times New Roman" w:hAnsi="Times New Roman" w:cs="Times New Roman"/>
        </w:rPr>
        <w:t xml:space="preserve"> to reduce the </w:t>
      </w:r>
      <w:r w:rsidR="00F52C42">
        <w:rPr>
          <w:rFonts w:ascii="Times New Roman" w:hAnsi="Times New Roman" w:cs="Times New Roman"/>
        </w:rPr>
        <w:t>delay</w:t>
      </w:r>
      <w:r w:rsidR="00A747A9">
        <w:rPr>
          <w:rFonts w:ascii="Times New Roman" w:hAnsi="Times New Roman" w:cs="Times New Roman"/>
        </w:rPr>
        <w:t xml:space="preserve"> of scheduling</w:t>
      </w:r>
      <w:r w:rsidR="000203DA">
        <w:rPr>
          <w:rFonts w:ascii="Times New Roman" w:hAnsi="Times New Roman" w:cs="Times New Roman"/>
        </w:rPr>
        <w:t xml:space="preserve">. </w:t>
      </w:r>
      <w:r w:rsidR="00BB1A82">
        <w:rPr>
          <w:rFonts w:ascii="Times New Roman" w:hAnsi="Times New Roman" w:cs="Times New Roman"/>
        </w:rPr>
        <w:t>Release-17</w:t>
      </w:r>
      <w:r>
        <w:rPr>
          <w:rFonts w:ascii="Times New Roman" w:hAnsi="Times New Roman" w:cs="Times New Roman"/>
        </w:rPr>
        <w:t xml:space="preserve"> FG 2-1c (</w:t>
      </w:r>
      <w:r w:rsidRPr="007000A9">
        <w:rPr>
          <w:rFonts w:ascii="Times New Roman" w:hAnsi="Times New Roman" w:cs="Times New Roman"/>
        </w:rPr>
        <w:t>Segmented UL transmission for NB-IoT</w:t>
      </w:r>
      <w:r>
        <w:rPr>
          <w:rFonts w:ascii="Times New Roman" w:hAnsi="Times New Roman" w:cs="Times New Roman"/>
        </w:rPr>
        <w:t>) and FG 2-1e (</w:t>
      </w:r>
      <w:r w:rsidRPr="007000A9">
        <w:rPr>
          <w:rFonts w:ascii="Times New Roman" w:hAnsi="Times New Roman" w:cs="Times New Roman"/>
        </w:rPr>
        <w:t xml:space="preserve">Gaps for </w:t>
      </w:r>
      <w:r>
        <w:rPr>
          <w:rFonts w:ascii="Times New Roman" w:hAnsi="Times New Roman" w:cs="Times New Roman"/>
        </w:rPr>
        <w:t>s</w:t>
      </w:r>
      <w:r w:rsidRPr="007000A9">
        <w:rPr>
          <w:rFonts w:ascii="Times New Roman" w:hAnsi="Times New Roman" w:cs="Times New Roman"/>
        </w:rPr>
        <w:t>egmented UL transmission for NB-IoT</w:t>
      </w:r>
      <w:r>
        <w:rPr>
          <w:rFonts w:ascii="Times New Roman" w:hAnsi="Times New Roman" w:cs="Times New Roman"/>
        </w:rPr>
        <w:t xml:space="preserve">) are not needed because UE had sufficient time to adjust its TA and CFO during non-U subframes. Among </w:t>
      </w:r>
      <w:r w:rsidR="000203DA">
        <w:rPr>
          <w:rFonts w:ascii="Times New Roman" w:hAnsi="Times New Roman" w:cs="Times New Roman"/>
        </w:rPr>
        <w:t xml:space="preserve">Release-18 UE features, </w:t>
      </w:r>
      <w:r>
        <w:rPr>
          <w:rFonts w:ascii="Times New Roman" w:hAnsi="Times New Roman" w:cs="Times New Roman"/>
        </w:rPr>
        <w:t>we think</w:t>
      </w:r>
      <w:r w:rsidR="006F38F1">
        <w:rPr>
          <w:rFonts w:ascii="Times New Roman" w:hAnsi="Times New Roman" w:cs="Times New Roman"/>
        </w:rPr>
        <w:t xml:space="preserve"> the </w:t>
      </w:r>
      <w:r>
        <w:rPr>
          <w:rFonts w:ascii="Times New Roman" w:hAnsi="Times New Roman" w:cs="Times New Roman"/>
        </w:rPr>
        <w:t xml:space="preserve">FG for </w:t>
      </w:r>
      <w:r w:rsidR="006F38F1">
        <w:rPr>
          <w:rFonts w:ascii="Times New Roman" w:hAnsi="Times New Roman" w:cs="Times New Roman"/>
        </w:rPr>
        <w:t xml:space="preserve">HARQ disabling are </w:t>
      </w:r>
      <w:r>
        <w:rPr>
          <w:rFonts w:ascii="Times New Roman" w:hAnsi="Times New Roman" w:cs="Times New Roman"/>
        </w:rPr>
        <w:t xml:space="preserve">necessary considering the short </w:t>
      </w:r>
      <w:r w:rsidR="00667B05">
        <w:rPr>
          <w:rFonts w:ascii="Times New Roman" w:hAnsi="Times New Roman" w:cs="Times New Roman"/>
        </w:rPr>
        <w:t xml:space="preserve">duration </w:t>
      </w:r>
      <w:r>
        <w:rPr>
          <w:rFonts w:ascii="Times New Roman" w:hAnsi="Times New Roman" w:cs="Times New Roman"/>
        </w:rPr>
        <w:t xml:space="preserve">available </w:t>
      </w:r>
      <w:r w:rsidR="00667B05">
        <w:rPr>
          <w:rFonts w:ascii="Times New Roman" w:hAnsi="Times New Roman" w:cs="Times New Roman"/>
        </w:rPr>
        <w:t>for</w:t>
      </w:r>
      <w:r>
        <w:rPr>
          <w:rFonts w:ascii="Times New Roman" w:hAnsi="Times New Roman" w:cs="Times New Roman"/>
        </w:rPr>
        <w:t xml:space="preserve"> DL reception and UL transmission. </w:t>
      </w:r>
      <w:r w:rsidR="008B3450">
        <w:rPr>
          <w:rFonts w:ascii="Times New Roman" w:hAnsi="Times New Roman" w:cs="Times New Roman"/>
        </w:rPr>
        <w:t>T</w:t>
      </w:r>
      <w:r w:rsidR="00A747A9">
        <w:rPr>
          <w:rFonts w:ascii="Times New Roman" w:hAnsi="Times New Roman" w:cs="Times New Roman"/>
        </w:rPr>
        <w:t xml:space="preserve">hese feature groups include </w:t>
      </w:r>
      <w:r w:rsidR="009037FC">
        <w:rPr>
          <w:rFonts w:ascii="Times New Roman" w:hAnsi="Times New Roman" w:cs="Times New Roman"/>
        </w:rPr>
        <w:t>Release-</w:t>
      </w:r>
      <w:r w:rsidR="00A747A9">
        <w:rPr>
          <w:rFonts w:ascii="Times New Roman" w:hAnsi="Times New Roman" w:cs="Times New Roman"/>
        </w:rPr>
        <w:t>18 FG2-1e-1 (</w:t>
      </w:r>
      <w:r w:rsidR="00A747A9" w:rsidRPr="00A747A9">
        <w:rPr>
          <w:rFonts w:ascii="Times New Roman" w:hAnsi="Times New Roman" w:cs="Times New Roman"/>
        </w:rPr>
        <w:t>Semi-static HARQ feedback disabling for NB-IoT in single TB case</w:t>
      </w:r>
      <w:r w:rsidR="00A747A9">
        <w:rPr>
          <w:rFonts w:ascii="Times New Roman" w:hAnsi="Times New Roman" w:cs="Times New Roman"/>
        </w:rPr>
        <w:t xml:space="preserve">), </w:t>
      </w:r>
      <w:r w:rsidR="00A747A9">
        <w:rPr>
          <w:rFonts w:ascii="Times New Roman" w:hAnsi="Times New Roman" w:cs="Times New Roman"/>
        </w:rPr>
        <w:lastRenderedPageBreak/>
        <w:t>FG</w:t>
      </w:r>
      <w:r w:rsidR="00A747A9" w:rsidRPr="00A747A9">
        <w:rPr>
          <w:rFonts w:ascii="Times New Roman" w:hAnsi="Times New Roman" w:cs="Times New Roman"/>
        </w:rPr>
        <w:t>2-1f-1</w:t>
      </w:r>
      <w:r w:rsidR="00A747A9">
        <w:rPr>
          <w:rFonts w:ascii="Times New Roman" w:hAnsi="Times New Roman" w:cs="Times New Roman"/>
        </w:rPr>
        <w:t xml:space="preserve"> (</w:t>
      </w:r>
      <w:r w:rsidR="00A747A9" w:rsidRPr="00A747A9">
        <w:rPr>
          <w:rFonts w:ascii="Times New Roman" w:hAnsi="Times New Roman" w:cs="Times New Roman"/>
        </w:rPr>
        <w:t>Dynamic HARQ feedback disabling by DCI-based direct indication for NB-IoT in single TB case</w:t>
      </w:r>
      <w:r w:rsidR="00A747A9">
        <w:rPr>
          <w:rFonts w:ascii="Times New Roman" w:hAnsi="Times New Roman" w:cs="Times New Roman"/>
        </w:rPr>
        <w:t>), FG</w:t>
      </w:r>
      <w:r w:rsidR="00A747A9" w:rsidRPr="00A747A9">
        <w:rPr>
          <w:rFonts w:ascii="Times New Roman" w:hAnsi="Times New Roman" w:cs="Times New Roman"/>
        </w:rPr>
        <w:t>2-1g-1</w:t>
      </w:r>
      <w:r w:rsidR="00A747A9">
        <w:rPr>
          <w:rFonts w:ascii="Times New Roman" w:hAnsi="Times New Roman" w:cs="Times New Roman"/>
        </w:rPr>
        <w:t xml:space="preserve"> (</w:t>
      </w:r>
      <w:r w:rsidR="00A747A9" w:rsidRPr="00A747A9">
        <w:rPr>
          <w:rFonts w:ascii="Times New Roman" w:hAnsi="Times New Roman" w:cs="Times New Roman"/>
        </w:rPr>
        <w:t>Dynamic HARQ feedback disabling by DCI-based overridden indication for NB-IoT in single TB case</w:t>
      </w:r>
      <w:r w:rsidR="00A747A9">
        <w:rPr>
          <w:rFonts w:ascii="Times New Roman" w:hAnsi="Times New Roman" w:cs="Times New Roman"/>
        </w:rPr>
        <w:t>), FG</w:t>
      </w:r>
      <w:r w:rsidR="00A747A9" w:rsidRPr="00A747A9">
        <w:rPr>
          <w:rFonts w:ascii="Times New Roman" w:hAnsi="Times New Roman" w:cs="Times New Roman"/>
        </w:rPr>
        <w:t>2-1e-2</w:t>
      </w:r>
      <w:r w:rsidR="00A747A9">
        <w:rPr>
          <w:rFonts w:ascii="Times New Roman" w:hAnsi="Times New Roman" w:cs="Times New Roman"/>
        </w:rPr>
        <w:t xml:space="preserve"> (</w:t>
      </w:r>
      <w:r w:rsidR="00A747A9" w:rsidRPr="00A747A9">
        <w:rPr>
          <w:rFonts w:ascii="Times New Roman" w:hAnsi="Times New Roman" w:cs="Times New Roman"/>
        </w:rPr>
        <w:t>Semi-static HARQ feedback disabling for NB-IoT in multi TB case</w:t>
      </w:r>
      <w:r w:rsidR="00A747A9">
        <w:rPr>
          <w:rFonts w:ascii="Times New Roman" w:hAnsi="Times New Roman" w:cs="Times New Roman"/>
        </w:rPr>
        <w:t>), FG</w:t>
      </w:r>
      <w:r w:rsidR="00A747A9" w:rsidRPr="008F192A">
        <w:rPr>
          <w:rFonts w:ascii="Times New Roman" w:hAnsi="Times New Roman" w:cs="Times New Roman"/>
        </w:rPr>
        <w:t>2-1f-2</w:t>
      </w:r>
      <w:r w:rsidR="00A747A9">
        <w:rPr>
          <w:rFonts w:ascii="Times New Roman" w:hAnsi="Times New Roman" w:cs="Times New Roman"/>
        </w:rPr>
        <w:t xml:space="preserve"> (</w:t>
      </w:r>
      <w:r w:rsidR="00A747A9" w:rsidRPr="00A747A9">
        <w:rPr>
          <w:rFonts w:ascii="Times New Roman" w:hAnsi="Times New Roman" w:cs="Times New Roman"/>
        </w:rPr>
        <w:t>Dynamic HARQ feedback disabling by DCI-based direct indication for NB-IoT in multi TB case</w:t>
      </w:r>
      <w:r w:rsidR="00A747A9">
        <w:rPr>
          <w:rFonts w:ascii="Times New Roman" w:hAnsi="Times New Roman" w:cs="Times New Roman"/>
        </w:rPr>
        <w:t xml:space="preserve">) and </w:t>
      </w:r>
      <w:r w:rsidR="00A747A9" w:rsidRPr="008F192A">
        <w:rPr>
          <w:rFonts w:ascii="Times New Roman" w:hAnsi="Times New Roman" w:cs="Times New Roman"/>
        </w:rPr>
        <w:t xml:space="preserve"> </w:t>
      </w:r>
      <w:r w:rsidR="00A747A9">
        <w:rPr>
          <w:rFonts w:ascii="Times New Roman" w:hAnsi="Times New Roman" w:cs="Times New Roman"/>
        </w:rPr>
        <w:t>FG</w:t>
      </w:r>
      <w:r w:rsidR="00A747A9" w:rsidRPr="008F192A">
        <w:rPr>
          <w:rFonts w:ascii="Times New Roman" w:hAnsi="Times New Roman" w:cs="Times New Roman"/>
        </w:rPr>
        <w:t>2-1g-2</w:t>
      </w:r>
      <w:r w:rsidR="00A747A9">
        <w:rPr>
          <w:rFonts w:ascii="Times New Roman" w:hAnsi="Times New Roman" w:cs="Times New Roman"/>
        </w:rPr>
        <w:t xml:space="preserve"> (</w:t>
      </w:r>
      <w:r w:rsidR="00A747A9" w:rsidRPr="00A747A9">
        <w:rPr>
          <w:rFonts w:ascii="Times New Roman" w:hAnsi="Times New Roman" w:cs="Times New Roman"/>
        </w:rPr>
        <w:t>Dynamic HARQ feedback disabling by DCI-based overridden indication for NB-IoT in multi TB case</w:t>
      </w:r>
      <w:r w:rsidR="00A747A9">
        <w:rPr>
          <w:rFonts w:ascii="Times New Roman" w:hAnsi="Times New Roman" w:cs="Times New Roman"/>
        </w:rPr>
        <w:t xml:space="preserve">). </w:t>
      </w:r>
      <w:r w:rsidR="006F38F1">
        <w:rPr>
          <w:rFonts w:ascii="Times New Roman" w:hAnsi="Times New Roman" w:cs="Times New Roman"/>
        </w:rPr>
        <w:t xml:space="preserve"> </w:t>
      </w:r>
      <w:r w:rsidR="00E301CD">
        <w:rPr>
          <w:rFonts w:ascii="Times New Roman" w:hAnsi="Times New Roman" w:cs="Times New Roman"/>
        </w:rPr>
        <w:t xml:space="preserve">Considering the constellation of iridium is NGSO, the </w:t>
      </w:r>
      <w:r w:rsidR="009037FC">
        <w:rPr>
          <w:rFonts w:ascii="Times New Roman" w:hAnsi="Times New Roman" w:cs="Times New Roman"/>
        </w:rPr>
        <w:t>Release-</w:t>
      </w:r>
      <w:r w:rsidR="00E301CD">
        <w:rPr>
          <w:rFonts w:ascii="Times New Roman" w:hAnsi="Times New Roman" w:cs="Times New Roman"/>
        </w:rPr>
        <w:t>18 FG2-2b (</w:t>
      </w:r>
      <w:r w:rsidR="00E301CD" w:rsidRPr="00E301CD">
        <w:rPr>
          <w:rFonts w:ascii="Times New Roman" w:hAnsi="Times New Roman" w:cs="Times New Roman"/>
        </w:rPr>
        <w:t>NGSO for HARQ disabling for NB-IoT</w:t>
      </w:r>
      <w:r w:rsidR="00E301CD">
        <w:rPr>
          <w:rFonts w:ascii="Times New Roman" w:hAnsi="Times New Roman" w:cs="Times New Roman"/>
        </w:rPr>
        <w:t xml:space="preserve">) should be inherited. </w:t>
      </w:r>
      <w:r w:rsidR="00E301CD" w:rsidRPr="00552DB3">
        <w:rPr>
          <w:rFonts w:ascii="Times New Roman" w:hAnsi="Times New Roman" w:cs="Times New Roman"/>
        </w:rPr>
        <w:t xml:space="preserve">As for the </w:t>
      </w:r>
      <w:r w:rsidR="00A747A9" w:rsidRPr="00552DB3">
        <w:rPr>
          <w:rFonts w:ascii="Times New Roman" w:hAnsi="Times New Roman" w:cs="Times New Roman"/>
        </w:rPr>
        <w:t xml:space="preserve">feature groups for </w:t>
      </w:r>
      <w:r w:rsidR="00E301CD" w:rsidRPr="00552DB3">
        <w:rPr>
          <w:rFonts w:ascii="Times New Roman" w:hAnsi="Times New Roman" w:cs="Times New Roman"/>
        </w:rPr>
        <w:t>GNSS position fix in RRC Connected state (</w:t>
      </w:r>
      <w:r w:rsidR="009037FC" w:rsidRPr="00552DB3">
        <w:rPr>
          <w:rFonts w:ascii="Times New Roman" w:hAnsi="Times New Roman" w:cs="Times New Roman"/>
        </w:rPr>
        <w:t>Release-18</w:t>
      </w:r>
      <w:r w:rsidR="00E301CD" w:rsidRPr="00552DB3">
        <w:rPr>
          <w:rFonts w:ascii="Times New Roman" w:hAnsi="Times New Roman" w:cs="Times New Roman"/>
        </w:rPr>
        <w:t xml:space="preserve"> FG 2-3b and FG 2-4b) </w:t>
      </w:r>
      <w:r w:rsidR="00E301CD">
        <w:rPr>
          <w:rFonts w:ascii="Times New Roman" w:hAnsi="Times New Roman" w:cs="Times New Roman"/>
        </w:rPr>
        <w:t xml:space="preserve">and </w:t>
      </w:r>
      <w:r w:rsidR="00E301CD" w:rsidRPr="00E301CD">
        <w:rPr>
          <w:rFonts w:ascii="Times New Roman" w:hAnsi="Times New Roman" w:cs="Times New Roman"/>
        </w:rPr>
        <w:t xml:space="preserve">UL transmission extension after original validity duration expires </w:t>
      </w:r>
      <w:r w:rsidR="00E301CD">
        <w:rPr>
          <w:rFonts w:ascii="Times New Roman" w:hAnsi="Times New Roman" w:cs="Times New Roman"/>
        </w:rPr>
        <w:t>(</w:t>
      </w:r>
      <w:r w:rsidR="009037FC">
        <w:rPr>
          <w:rFonts w:ascii="Times New Roman" w:hAnsi="Times New Roman" w:cs="Times New Roman"/>
        </w:rPr>
        <w:t>Release-18</w:t>
      </w:r>
      <w:r w:rsidR="00E301CD">
        <w:rPr>
          <w:rFonts w:ascii="Times New Roman" w:hAnsi="Times New Roman" w:cs="Times New Roman"/>
        </w:rPr>
        <w:t xml:space="preserve"> FG 2-5b)</w:t>
      </w:r>
      <w:r w:rsidR="007C42D4">
        <w:rPr>
          <w:rFonts w:ascii="Times New Roman" w:hAnsi="Times New Roman" w:cs="Times New Roman"/>
        </w:rPr>
        <w:t xml:space="preserve"> for long connection</w:t>
      </w:r>
      <w:r w:rsidR="00E301CD">
        <w:rPr>
          <w:rFonts w:ascii="Times New Roman" w:hAnsi="Times New Roman" w:cs="Times New Roman"/>
        </w:rPr>
        <w:t xml:space="preserve">, we do not think it is necessary in IoT </w:t>
      </w:r>
      <w:r w:rsidR="007B5BB0">
        <w:rPr>
          <w:rFonts w:ascii="Times New Roman" w:hAnsi="Times New Roman" w:cs="Times New Roman"/>
        </w:rPr>
        <w:t xml:space="preserve">NTN </w:t>
      </w:r>
      <w:r w:rsidR="00E301CD">
        <w:rPr>
          <w:rFonts w:ascii="Times New Roman" w:hAnsi="Times New Roman" w:cs="Times New Roman"/>
        </w:rPr>
        <w:t xml:space="preserve">TDD as the duration of continuous UL is only 8ms. </w:t>
      </w:r>
      <w:r w:rsidR="00BD4880">
        <w:rPr>
          <w:rFonts w:ascii="Times New Roman" w:hAnsi="Times New Roman" w:cs="Times New Roman"/>
        </w:rPr>
        <w:t>How to capture the inherited FGs from previous releases (</w:t>
      </w:r>
      <w:proofErr w:type="gramStart"/>
      <w:r w:rsidR="00BD4880">
        <w:rPr>
          <w:rFonts w:ascii="Times New Roman" w:hAnsi="Times New Roman" w:cs="Times New Roman"/>
        </w:rPr>
        <w:t>e.g.</w:t>
      </w:r>
      <w:proofErr w:type="gramEnd"/>
      <w:r w:rsidR="00BD4880">
        <w:rPr>
          <w:rFonts w:ascii="Times New Roman" w:hAnsi="Times New Roman" w:cs="Times New Roman"/>
        </w:rPr>
        <w:t xml:space="preserve"> copy as new FGs or modify the existing FGs) can be further discussed. </w:t>
      </w:r>
    </w:p>
    <w:p w14:paraId="6D3EB41F" w14:textId="7CCBC701" w:rsidR="000203DA" w:rsidRPr="004C404C" w:rsidRDefault="000203DA" w:rsidP="000203DA">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2</w:t>
      </w:r>
      <w:r w:rsidRPr="004C404C">
        <w:rPr>
          <w:rFonts w:ascii="Times New Roman" w:hAnsi="Times New Roman" w:cs="Times New Roman"/>
          <w:b/>
          <w:bCs/>
          <w:i/>
          <w:iCs/>
        </w:rPr>
        <w:t xml:space="preserve">: </w:t>
      </w:r>
      <w:r>
        <w:rPr>
          <w:rFonts w:ascii="Times New Roman" w:hAnsi="Times New Roman" w:cs="Times New Roman"/>
          <w:b/>
          <w:bCs/>
          <w:i/>
          <w:iCs/>
        </w:rPr>
        <w:t>Release</w:t>
      </w:r>
      <w:r w:rsidR="00C141B1">
        <w:rPr>
          <w:rFonts w:ascii="Times New Roman" w:hAnsi="Times New Roman" w:cs="Times New Roman"/>
          <w:b/>
          <w:bCs/>
          <w:i/>
          <w:iCs/>
        </w:rPr>
        <w:t>-</w:t>
      </w:r>
      <w:r>
        <w:rPr>
          <w:rFonts w:ascii="Times New Roman" w:hAnsi="Times New Roman" w:cs="Times New Roman"/>
          <w:b/>
          <w:bCs/>
          <w:i/>
          <w:iCs/>
        </w:rPr>
        <w:t xml:space="preserve">17 feature groups 2-2a and 2-3a </w:t>
      </w:r>
      <w:r w:rsidR="00E301CD">
        <w:rPr>
          <w:rFonts w:ascii="Times New Roman" w:hAnsi="Times New Roman" w:cs="Times New Roman"/>
          <w:b/>
          <w:bCs/>
          <w:i/>
          <w:iCs/>
        </w:rPr>
        <w:t xml:space="preserve">can be inherited in </w:t>
      </w:r>
      <w:r>
        <w:rPr>
          <w:rFonts w:ascii="Times New Roman" w:hAnsi="Times New Roman" w:cs="Times New Roman"/>
          <w:b/>
          <w:bCs/>
          <w:i/>
          <w:iCs/>
        </w:rPr>
        <w:t>Release</w:t>
      </w:r>
      <w:r w:rsidR="007B5BB0">
        <w:rPr>
          <w:rFonts w:ascii="Times New Roman" w:hAnsi="Times New Roman" w:cs="Times New Roman"/>
          <w:b/>
          <w:bCs/>
          <w:i/>
          <w:iCs/>
        </w:rPr>
        <w:t>-</w:t>
      </w:r>
      <w:r>
        <w:rPr>
          <w:rFonts w:ascii="Times New Roman" w:hAnsi="Times New Roman" w:cs="Times New Roman"/>
          <w:b/>
          <w:bCs/>
          <w:i/>
          <w:iCs/>
        </w:rPr>
        <w:t>19 IoT-NTN TDD.</w:t>
      </w:r>
    </w:p>
    <w:p w14:paraId="00906F11" w14:textId="3EE34017" w:rsidR="00D77EDC" w:rsidRPr="004C404C" w:rsidRDefault="00D77EDC" w:rsidP="00BD4880">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3</w:t>
      </w:r>
      <w:r w:rsidRPr="004C404C">
        <w:rPr>
          <w:rFonts w:ascii="Times New Roman" w:hAnsi="Times New Roman" w:cs="Times New Roman"/>
          <w:b/>
          <w:bCs/>
          <w:i/>
          <w:iCs/>
        </w:rPr>
        <w:t xml:space="preserve">: </w:t>
      </w:r>
      <w:r>
        <w:rPr>
          <w:rFonts w:ascii="Times New Roman" w:hAnsi="Times New Roman" w:cs="Times New Roman"/>
          <w:b/>
          <w:bCs/>
          <w:i/>
          <w:iCs/>
        </w:rPr>
        <w:t>Release</w:t>
      </w:r>
      <w:r w:rsidR="00C141B1">
        <w:rPr>
          <w:rFonts w:ascii="Times New Roman" w:hAnsi="Times New Roman" w:cs="Times New Roman"/>
          <w:b/>
          <w:bCs/>
          <w:i/>
          <w:iCs/>
        </w:rPr>
        <w:t>-</w:t>
      </w:r>
      <w:r>
        <w:rPr>
          <w:rFonts w:ascii="Times New Roman" w:hAnsi="Times New Roman" w:cs="Times New Roman"/>
          <w:b/>
          <w:bCs/>
          <w:i/>
          <w:iCs/>
        </w:rPr>
        <w:t>1</w:t>
      </w:r>
      <w:r w:rsidR="005D3A6D">
        <w:rPr>
          <w:rFonts w:ascii="Times New Roman" w:hAnsi="Times New Roman" w:cs="Times New Roman"/>
          <w:b/>
          <w:bCs/>
          <w:i/>
          <w:iCs/>
        </w:rPr>
        <w:t>8</w:t>
      </w:r>
      <w:r>
        <w:rPr>
          <w:rFonts w:ascii="Times New Roman" w:hAnsi="Times New Roman" w:cs="Times New Roman"/>
          <w:b/>
          <w:bCs/>
          <w:i/>
          <w:iCs/>
        </w:rPr>
        <w:t xml:space="preserve"> feature groups </w:t>
      </w:r>
      <w:r w:rsidR="00E301CD" w:rsidRPr="008F192A">
        <w:rPr>
          <w:rFonts w:ascii="Times New Roman" w:hAnsi="Times New Roman" w:cs="Times New Roman"/>
          <w:b/>
          <w:bCs/>
          <w:i/>
          <w:iCs/>
        </w:rPr>
        <w:t xml:space="preserve">2-1e-1, 2-1f-1, 2-1g-1, 2-1e-2, 2-1f-2, 2-1g-2 and 2-2b </w:t>
      </w:r>
      <w:r w:rsidR="00BD4880" w:rsidRPr="008F192A">
        <w:rPr>
          <w:rFonts w:ascii="Times New Roman" w:hAnsi="Times New Roman" w:cs="Times New Roman"/>
          <w:b/>
          <w:bCs/>
          <w:i/>
          <w:iCs/>
        </w:rPr>
        <w:t xml:space="preserve">can be inherited in </w:t>
      </w:r>
      <w:r w:rsidR="005D3A6D">
        <w:rPr>
          <w:rFonts w:ascii="Times New Roman" w:hAnsi="Times New Roman" w:cs="Times New Roman"/>
          <w:b/>
          <w:bCs/>
          <w:i/>
          <w:iCs/>
        </w:rPr>
        <w:t>Release</w:t>
      </w:r>
      <w:r w:rsidR="00576F89">
        <w:rPr>
          <w:rFonts w:ascii="Times New Roman" w:hAnsi="Times New Roman" w:cs="Times New Roman"/>
          <w:b/>
          <w:bCs/>
          <w:i/>
          <w:iCs/>
        </w:rPr>
        <w:t>-</w:t>
      </w:r>
      <w:r w:rsidR="005D3A6D">
        <w:rPr>
          <w:rFonts w:ascii="Times New Roman" w:hAnsi="Times New Roman" w:cs="Times New Roman"/>
          <w:b/>
          <w:bCs/>
          <w:i/>
          <w:iCs/>
        </w:rPr>
        <w:t>19 IoT-NTN TDD mode.</w:t>
      </w:r>
    </w:p>
    <w:p w14:paraId="5B1208EA" w14:textId="7776A7F3" w:rsidR="00BE3787" w:rsidRPr="006D4DE9" w:rsidRDefault="00BE3787" w:rsidP="00BE3787">
      <w:pPr>
        <w:rPr>
          <w:rFonts w:ascii="Times New Roman" w:hAnsi="Times New Roman" w:cs="Times New Roman"/>
          <w:b/>
          <w:bCs/>
          <w:i/>
          <w:iCs/>
        </w:rPr>
      </w:pPr>
      <w:r w:rsidRPr="006D4DE9">
        <w:rPr>
          <w:rFonts w:ascii="Times New Roman" w:hAnsi="Times New Roman" w:cs="Times New Roman"/>
          <w:b/>
          <w:bCs/>
          <w:i/>
          <w:iCs/>
        </w:rPr>
        <w:t xml:space="preserve">Proposal </w:t>
      </w:r>
      <w:r w:rsidR="005D3A6D">
        <w:rPr>
          <w:rFonts w:ascii="Times New Roman" w:hAnsi="Times New Roman" w:cs="Times New Roman"/>
          <w:b/>
          <w:bCs/>
          <w:i/>
          <w:iCs/>
        </w:rPr>
        <w:t>4</w:t>
      </w:r>
      <w:r w:rsidRPr="006D4DE9">
        <w:rPr>
          <w:rFonts w:ascii="Times New Roman" w:hAnsi="Times New Roman" w:cs="Times New Roman"/>
          <w:b/>
          <w:bCs/>
          <w:i/>
          <w:iCs/>
        </w:rPr>
        <w:t xml:space="preserve">: </w:t>
      </w:r>
      <w:r w:rsidRPr="009E0B65">
        <w:rPr>
          <w:rFonts w:ascii="Times New Roman" w:hAnsi="Times New Roman" w:cs="Times New Roman"/>
          <w:b/>
          <w:bCs/>
          <w:i/>
          <w:iCs/>
        </w:rPr>
        <w:t xml:space="preserve">The table in the Annex </w:t>
      </w:r>
      <w:r w:rsidR="00DB6C68">
        <w:rPr>
          <w:rFonts w:ascii="Times New Roman" w:hAnsi="Times New Roman" w:cs="Times New Roman"/>
          <w:b/>
          <w:bCs/>
          <w:i/>
          <w:iCs/>
        </w:rPr>
        <w:t>could be</w:t>
      </w:r>
      <w:r w:rsidRPr="009E0B65">
        <w:rPr>
          <w:rFonts w:ascii="Times New Roman" w:hAnsi="Times New Roman" w:cs="Times New Roman"/>
          <w:b/>
          <w:bCs/>
          <w:i/>
          <w:iCs/>
        </w:rPr>
        <w:t xml:space="preserve"> taken as the starting point for further UE feature discussion on </w:t>
      </w:r>
      <w:r w:rsidR="00576F89" w:rsidRPr="00576F89">
        <w:rPr>
          <w:rFonts w:ascii="Times New Roman" w:hAnsi="Times New Roman" w:cs="Times New Roman"/>
          <w:b/>
          <w:bCs/>
          <w:i/>
          <w:iCs/>
        </w:rPr>
        <w:t>Release-19</w:t>
      </w:r>
      <w:r w:rsidRPr="009E0B65">
        <w:rPr>
          <w:rFonts w:ascii="Times New Roman" w:hAnsi="Times New Roman" w:cs="Times New Roman"/>
          <w:b/>
          <w:bCs/>
          <w:i/>
          <w:iCs/>
        </w:rPr>
        <w:t xml:space="preserve"> </w:t>
      </w:r>
      <w:r>
        <w:rPr>
          <w:rFonts w:ascii="Times New Roman" w:hAnsi="Times New Roman" w:cs="Times New Roman"/>
          <w:b/>
          <w:bCs/>
          <w:i/>
          <w:iCs/>
        </w:rPr>
        <w:t>IoT-NTN TDD</w:t>
      </w:r>
      <w:r w:rsidR="004C404C">
        <w:rPr>
          <w:rFonts w:ascii="Times New Roman" w:hAnsi="Times New Roman" w:cs="Times New Roman"/>
          <w:b/>
          <w:bCs/>
          <w:i/>
          <w:iCs/>
        </w:rPr>
        <w:t xml:space="preserve"> mode</w:t>
      </w:r>
      <w:r w:rsidRPr="009E0B65">
        <w:rPr>
          <w:rFonts w:ascii="Times New Roman" w:hAnsi="Times New Roman" w:cs="Times New Roman"/>
          <w:b/>
          <w:bCs/>
          <w:i/>
          <w:iCs/>
        </w:rPr>
        <w:t>.</w:t>
      </w:r>
    </w:p>
    <w:p w14:paraId="3BF9E9D3" w14:textId="77777777" w:rsidR="006D4DE9" w:rsidRDefault="006D4DE9" w:rsidP="007D5A74">
      <w:pPr>
        <w:spacing w:beforeLines="50" w:before="120"/>
        <w:jc w:val="both"/>
        <w:rPr>
          <w:rFonts w:ascii="Times New Roman" w:hAnsi="Times New Roman" w:cs="Times New Roman"/>
        </w:rPr>
      </w:pPr>
    </w:p>
    <w:p w14:paraId="6B416A71" w14:textId="77777777" w:rsidR="008A4FFC" w:rsidRPr="00E61D7C" w:rsidRDefault="008A4FFC" w:rsidP="008A4FFC">
      <w:pPr>
        <w:pStyle w:val="Heading1"/>
        <w:ind w:left="431" w:hanging="431"/>
        <w:rPr>
          <w:rFonts w:eastAsiaTheme="minorEastAsia"/>
        </w:rPr>
      </w:pPr>
      <w:r w:rsidRPr="00E61D7C">
        <w:rPr>
          <w:rFonts w:eastAsiaTheme="minorEastAsia"/>
        </w:rPr>
        <w:t>Conclusions</w:t>
      </w:r>
    </w:p>
    <w:p w14:paraId="479D6D95" w14:textId="423A28BB" w:rsidR="008A4FFC" w:rsidRPr="007D5A74" w:rsidRDefault="008A4FFC" w:rsidP="008A4FFC">
      <w:pPr>
        <w:rPr>
          <w:rFonts w:ascii="Times New Roman" w:hAnsi="Times New Roman" w:cs="Times New Roman"/>
        </w:rPr>
      </w:pPr>
      <w:r w:rsidRPr="007D5A74">
        <w:rPr>
          <w:rFonts w:ascii="Times New Roman" w:hAnsi="Times New Roman" w:cs="Times New Roman"/>
        </w:rPr>
        <w:t>The proposals made in this contribution are summarized below:</w:t>
      </w:r>
    </w:p>
    <w:p w14:paraId="2739C1A2" w14:textId="77777777" w:rsidR="007B5BB0" w:rsidRDefault="007B5BB0" w:rsidP="007B5BB0">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Pr>
          <w:rFonts w:ascii="Times New Roman" w:hAnsi="Times New Roman" w:cs="Times New Roman"/>
          <w:b/>
          <w:bCs/>
          <w:i/>
          <w:iCs/>
        </w:rPr>
        <w:t>New basic UE feature group is introduced for Release-19 IoT-NTN TDD mode, considering at least the following components:</w:t>
      </w:r>
    </w:p>
    <w:p w14:paraId="6DC619CC" w14:textId="77777777" w:rsidR="007B5BB0" w:rsidRPr="004C404C" w:rsidRDefault="007B5BB0" w:rsidP="007B5BB0">
      <w:pPr>
        <w:pStyle w:val="ListParagraph"/>
        <w:numPr>
          <w:ilvl w:val="0"/>
          <w:numId w:val="39"/>
        </w:numPr>
        <w:rPr>
          <w:b/>
          <w:i/>
          <w:lang w:eastAsia="zh-CN"/>
        </w:rPr>
      </w:pPr>
      <w:r>
        <w:rPr>
          <w:b/>
          <w:i/>
          <w:lang w:eastAsia="zh-CN"/>
        </w:rPr>
        <w:t>Components in Release-17 feature group 2-1b which are common for TDD and FDD operation;</w:t>
      </w:r>
    </w:p>
    <w:p w14:paraId="63D89EEB" w14:textId="77777777" w:rsidR="007B5BB0" w:rsidRDefault="007B5BB0" w:rsidP="007B5BB0">
      <w:pPr>
        <w:pStyle w:val="ListParagraph"/>
        <w:numPr>
          <w:ilvl w:val="0"/>
          <w:numId w:val="39"/>
        </w:numPr>
        <w:rPr>
          <w:b/>
          <w:i/>
          <w:lang w:eastAsia="zh-CN"/>
        </w:rPr>
      </w:pPr>
      <w:r w:rsidRPr="00BD4880">
        <w:rPr>
          <w:b/>
          <w:i/>
          <w:lang w:eastAsia="zh-CN"/>
        </w:rPr>
        <w:t>UE transmits UL and receives DL in the 8 consecutive UL subframes and 8 consecutive DL subframes respectively per 90ms based on the 90ms TDD pattern</w:t>
      </w:r>
      <w:r>
        <w:rPr>
          <w:b/>
          <w:i/>
          <w:lang w:eastAsia="zh-CN"/>
        </w:rPr>
        <w:t>;</w:t>
      </w:r>
    </w:p>
    <w:p w14:paraId="0855884C" w14:textId="77777777" w:rsidR="007B5BB0" w:rsidRDefault="007B5BB0" w:rsidP="007B5BB0">
      <w:pPr>
        <w:pStyle w:val="ListParagraph"/>
        <w:numPr>
          <w:ilvl w:val="0"/>
          <w:numId w:val="39"/>
        </w:numPr>
        <w:rPr>
          <w:b/>
          <w:i/>
          <w:lang w:eastAsia="zh-CN"/>
        </w:rPr>
      </w:pPr>
      <w:r w:rsidRPr="00086B81">
        <w:rPr>
          <w:b/>
          <w:i/>
          <w:lang w:eastAsia="zh-CN"/>
        </w:rPr>
        <w:t>NPSS/NSSS/NPBCH</w:t>
      </w:r>
      <w:r>
        <w:rPr>
          <w:b/>
          <w:i/>
          <w:lang w:eastAsia="zh-CN"/>
        </w:rPr>
        <w:t>/[SIB1-NB]</w:t>
      </w:r>
      <w:r w:rsidRPr="00086B81">
        <w:rPr>
          <w:b/>
          <w:i/>
          <w:lang w:eastAsia="zh-CN"/>
        </w:rPr>
        <w:t xml:space="preserve"> transmissions are dropped in non-D NB-IoT subframes</w:t>
      </w:r>
      <w:r>
        <w:rPr>
          <w:rFonts w:hint="eastAsia"/>
          <w:b/>
          <w:i/>
          <w:lang w:eastAsia="zh-CN"/>
        </w:rPr>
        <w:t>;</w:t>
      </w:r>
    </w:p>
    <w:p w14:paraId="545A86CD" w14:textId="77777777" w:rsidR="007B5BB0" w:rsidRDefault="007B5BB0" w:rsidP="007B5BB0">
      <w:pPr>
        <w:pStyle w:val="ListParagraph"/>
        <w:numPr>
          <w:ilvl w:val="0"/>
          <w:numId w:val="39"/>
        </w:numPr>
        <w:rPr>
          <w:b/>
          <w:i/>
          <w:lang w:eastAsia="zh-CN"/>
        </w:rPr>
      </w:pPr>
      <w:r w:rsidRPr="00086B81">
        <w:rPr>
          <w:b/>
          <w:i/>
          <w:lang w:eastAsia="zh-CN"/>
        </w:rPr>
        <w:t>The non-D NB-IoT subframes are not considered by the UE as “NB-IoT DL subframes” from the specifications</w:t>
      </w:r>
      <w:r>
        <w:rPr>
          <w:b/>
          <w:i/>
          <w:lang w:eastAsia="zh-CN"/>
        </w:rPr>
        <w:t>;</w:t>
      </w:r>
    </w:p>
    <w:p w14:paraId="2FF25358" w14:textId="77777777" w:rsidR="007B5BB0" w:rsidRPr="000203DA" w:rsidRDefault="007B5BB0" w:rsidP="007B5BB0">
      <w:pPr>
        <w:pStyle w:val="ListParagraph"/>
        <w:numPr>
          <w:ilvl w:val="0"/>
          <w:numId w:val="39"/>
        </w:numPr>
        <w:rPr>
          <w:b/>
          <w:i/>
          <w:lang w:eastAsia="zh-CN"/>
        </w:rPr>
      </w:pPr>
      <w:r w:rsidRPr="00086B81">
        <w:rPr>
          <w:b/>
          <w:i/>
          <w:lang w:eastAsia="zh-CN"/>
        </w:rPr>
        <w:t>The non-U NB-IoT subframes are not considered by the UE as “NB-IoT UL subframes” from the specifications</w:t>
      </w:r>
      <w:r>
        <w:rPr>
          <w:rFonts w:hint="eastAsia"/>
          <w:b/>
          <w:i/>
          <w:lang w:eastAsia="zh-CN"/>
        </w:rPr>
        <w:t>.</w:t>
      </w:r>
    </w:p>
    <w:p w14:paraId="7E742DE2" w14:textId="77777777" w:rsidR="007B5BB0" w:rsidRPr="004C404C" w:rsidRDefault="007B5BB0" w:rsidP="007B5BB0">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2</w:t>
      </w:r>
      <w:r w:rsidRPr="004C404C">
        <w:rPr>
          <w:rFonts w:ascii="Times New Roman" w:hAnsi="Times New Roman" w:cs="Times New Roman"/>
          <w:b/>
          <w:bCs/>
          <w:i/>
          <w:iCs/>
        </w:rPr>
        <w:t xml:space="preserve">: </w:t>
      </w:r>
      <w:r>
        <w:rPr>
          <w:rFonts w:ascii="Times New Roman" w:hAnsi="Times New Roman" w:cs="Times New Roman"/>
          <w:b/>
          <w:bCs/>
          <w:i/>
          <w:iCs/>
        </w:rPr>
        <w:t>Release-17 feature groups 2-2a and 2-3a can be inherited in Release-19 IoT-NTN TDD.</w:t>
      </w:r>
    </w:p>
    <w:p w14:paraId="4A112BEA" w14:textId="77777777" w:rsidR="007B5BB0" w:rsidRPr="004C404C" w:rsidRDefault="007B5BB0" w:rsidP="007B5BB0">
      <w:pPr>
        <w:rPr>
          <w:rFonts w:ascii="Times New Roman" w:hAnsi="Times New Roman" w:cs="Times New Roman"/>
          <w:b/>
          <w:bCs/>
          <w:i/>
          <w:iCs/>
        </w:rPr>
      </w:pPr>
      <w:r w:rsidRPr="004C404C">
        <w:rPr>
          <w:rFonts w:ascii="Times New Roman" w:hAnsi="Times New Roman" w:cs="Times New Roman"/>
          <w:b/>
          <w:bCs/>
          <w:i/>
          <w:iCs/>
        </w:rPr>
        <w:t xml:space="preserve">Proposal </w:t>
      </w:r>
      <w:r>
        <w:rPr>
          <w:rFonts w:ascii="Times New Roman" w:hAnsi="Times New Roman" w:cs="Times New Roman"/>
          <w:b/>
          <w:bCs/>
          <w:i/>
          <w:iCs/>
        </w:rPr>
        <w:t>3</w:t>
      </w:r>
      <w:r w:rsidRPr="004C404C">
        <w:rPr>
          <w:rFonts w:ascii="Times New Roman" w:hAnsi="Times New Roman" w:cs="Times New Roman"/>
          <w:b/>
          <w:bCs/>
          <w:i/>
          <w:iCs/>
        </w:rPr>
        <w:t xml:space="preserve">: </w:t>
      </w:r>
      <w:r>
        <w:rPr>
          <w:rFonts w:ascii="Times New Roman" w:hAnsi="Times New Roman" w:cs="Times New Roman"/>
          <w:b/>
          <w:bCs/>
          <w:i/>
          <w:iCs/>
        </w:rPr>
        <w:t xml:space="preserve">Release-18 feature groups </w:t>
      </w:r>
      <w:r w:rsidRPr="00767275">
        <w:rPr>
          <w:rFonts w:ascii="Times New Roman" w:hAnsi="Times New Roman" w:cs="Times New Roman"/>
          <w:b/>
          <w:bCs/>
          <w:i/>
          <w:iCs/>
        </w:rPr>
        <w:t xml:space="preserve">2-1e-1, 2-1f-1, 2-1g-1, 2-1e-2, 2-1f-2, 2-1g-2 and 2-2b can be inherited in </w:t>
      </w:r>
      <w:r>
        <w:rPr>
          <w:rFonts w:ascii="Times New Roman" w:hAnsi="Times New Roman" w:cs="Times New Roman"/>
          <w:b/>
          <w:bCs/>
          <w:i/>
          <w:iCs/>
        </w:rPr>
        <w:t>Release-19 IoT-NTN TDD mode.</w:t>
      </w:r>
    </w:p>
    <w:p w14:paraId="50683FAC" w14:textId="77777777" w:rsidR="00DB6C68" w:rsidRPr="006D4DE9" w:rsidRDefault="00DB6C68" w:rsidP="00DB6C68">
      <w:pPr>
        <w:rPr>
          <w:rFonts w:ascii="Times New Roman" w:hAnsi="Times New Roman" w:cs="Times New Roman"/>
          <w:b/>
          <w:bCs/>
          <w:i/>
          <w:iCs/>
        </w:rPr>
      </w:pPr>
      <w:r w:rsidRPr="006D4DE9">
        <w:rPr>
          <w:rFonts w:ascii="Times New Roman" w:hAnsi="Times New Roman" w:cs="Times New Roman"/>
          <w:b/>
          <w:bCs/>
          <w:i/>
          <w:iCs/>
        </w:rPr>
        <w:t xml:space="preserve">Proposal </w:t>
      </w:r>
      <w:r>
        <w:rPr>
          <w:rFonts w:ascii="Times New Roman" w:hAnsi="Times New Roman" w:cs="Times New Roman"/>
          <w:b/>
          <w:bCs/>
          <w:i/>
          <w:iCs/>
        </w:rPr>
        <w:t>4</w:t>
      </w:r>
      <w:r w:rsidRPr="006D4DE9">
        <w:rPr>
          <w:rFonts w:ascii="Times New Roman" w:hAnsi="Times New Roman" w:cs="Times New Roman"/>
          <w:b/>
          <w:bCs/>
          <w:i/>
          <w:iCs/>
        </w:rPr>
        <w:t xml:space="preserve">: </w:t>
      </w:r>
      <w:r w:rsidRPr="009E0B65">
        <w:rPr>
          <w:rFonts w:ascii="Times New Roman" w:hAnsi="Times New Roman" w:cs="Times New Roman"/>
          <w:b/>
          <w:bCs/>
          <w:i/>
          <w:iCs/>
        </w:rPr>
        <w:t xml:space="preserve">The table in the Annex </w:t>
      </w:r>
      <w:r>
        <w:rPr>
          <w:rFonts w:ascii="Times New Roman" w:hAnsi="Times New Roman" w:cs="Times New Roman"/>
          <w:b/>
          <w:bCs/>
          <w:i/>
          <w:iCs/>
        </w:rPr>
        <w:t>could be</w:t>
      </w:r>
      <w:r w:rsidRPr="009E0B65">
        <w:rPr>
          <w:rFonts w:ascii="Times New Roman" w:hAnsi="Times New Roman" w:cs="Times New Roman"/>
          <w:b/>
          <w:bCs/>
          <w:i/>
          <w:iCs/>
        </w:rPr>
        <w:t xml:space="preserve"> taken as the starting point for further UE feature discussion on </w:t>
      </w:r>
      <w:r w:rsidRPr="00576F89">
        <w:rPr>
          <w:rFonts w:ascii="Times New Roman" w:hAnsi="Times New Roman" w:cs="Times New Roman"/>
          <w:b/>
          <w:bCs/>
          <w:i/>
          <w:iCs/>
        </w:rPr>
        <w:t>Release-19</w:t>
      </w:r>
      <w:r w:rsidRPr="009E0B65">
        <w:rPr>
          <w:rFonts w:ascii="Times New Roman" w:hAnsi="Times New Roman" w:cs="Times New Roman"/>
          <w:b/>
          <w:bCs/>
          <w:i/>
          <w:iCs/>
        </w:rPr>
        <w:t xml:space="preserve"> </w:t>
      </w:r>
      <w:r>
        <w:rPr>
          <w:rFonts w:ascii="Times New Roman" w:hAnsi="Times New Roman" w:cs="Times New Roman"/>
          <w:b/>
          <w:bCs/>
          <w:i/>
          <w:iCs/>
        </w:rPr>
        <w:t>IoT-NTN TDD mode</w:t>
      </w:r>
      <w:r w:rsidRPr="009E0B65">
        <w:rPr>
          <w:rFonts w:ascii="Times New Roman" w:hAnsi="Times New Roman" w:cs="Times New Roman"/>
          <w:b/>
          <w:bCs/>
          <w:i/>
          <w:iCs/>
        </w:rPr>
        <w:t>.</w:t>
      </w:r>
    </w:p>
    <w:p w14:paraId="1951B47B" w14:textId="77777777" w:rsidR="004C404C" w:rsidRPr="00DB6C68" w:rsidRDefault="004C404C" w:rsidP="004C404C">
      <w:pPr>
        <w:rPr>
          <w:rFonts w:ascii="Times New Roman" w:hAnsi="Times New Roman" w:cs="Times New Roman"/>
          <w:b/>
          <w:bCs/>
          <w:i/>
          <w:iCs/>
        </w:rPr>
      </w:pPr>
    </w:p>
    <w:p w14:paraId="0656194E" w14:textId="6E62D551" w:rsidR="008A4FFC" w:rsidRPr="00E61D7C" w:rsidRDefault="008A4FFC" w:rsidP="008A4FFC">
      <w:pPr>
        <w:pStyle w:val="Heading1"/>
        <w:numPr>
          <w:ilvl w:val="0"/>
          <w:numId w:val="0"/>
        </w:numPr>
        <w:tabs>
          <w:tab w:val="left" w:pos="720"/>
        </w:tabs>
        <w:ind w:left="432" w:hanging="432"/>
        <w:rPr>
          <w:rFonts w:eastAsiaTheme="minorEastAsia"/>
        </w:rPr>
      </w:pPr>
      <w:r w:rsidRPr="00E61D7C">
        <w:rPr>
          <w:rFonts w:eastAsiaTheme="minorEastAsia"/>
        </w:rPr>
        <w:t>References</w:t>
      </w:r>
    </w:p>
    <w:p w14:paraId="314782FE" w14:textId="160A643B" w:rsidR="008B3450" w:rsidRDefault="00B16772" w:rsidP="008B3450">
      <w:pPr>
        <w:tabs>
          <w:tab w:val="left" w:pos="2127"/>
        </w:tabs>
        <w:spacing w:after="0"/>
        <w:ind w:left="330" w:hangingChars="150" w:hanging="330"/>
        <w:rPr>
          <w:rFonts w:ascii="Times New Roman" w:eastAsia="SimSun" w:hAnsi="Times New Roman" w:cs="Times New Roman"/>
        </w:rPr>
      </w:pPr>
      <w:r>
        <w:rPr>
          <w:rFonts w:ascii="Times New Roman" w:eastAsia="SimSun" w:hAnsi="Times New Roman" w:cs="Times New Roman"/>
        </w:rPr>
        <w:t>[</w:t>
      </w:r>
      <w:r w:rsidR="00501707">
        <w:rPr>
          <w:rFonts w:ascii="Times New Roman" w:eastAsia="SimSun" w:hAnsi="Times New Roman" w:cs="Times New Roman"/>
        </w:rPr>
        <w:t>1</w:t>
      </w:r>
      <w:r>
        <w:rPr>
          <w:rFonts w:ascii="Times New Roman" w:eastAsia="SimSun" w:hAnsi="Times New Roman" w:cs="Times New Roman"/>
        </w:rPr>
        <w:t xml:space="preserve">] </w:t>
      </w:r>
      <w:r w:rsidR="004C404C">
        <w:rPr>
          <w:rFonts w:ascii="Times New Roman" w:eastAsia="SimSun" w:hAnsi="Times New Roman" w:cs="Times New Roman"/>
        </w:rPr>
        <w:t xml:space="preserve">R1-2207924, </w:t>
      </w:r>
      <w:r w:rsidR="004C404C" w:rsidRPr="004C404C">
        <w:rPr>
          <w:rFonts w:ascii="Times New Roman" w:eastAsia="SimSun" w:hAnsi="Times New Roman" w:cs="Times New Roman"/>
        </w:rPr>
        <w:t>Updated RAN1 UE features list for Rel-17 LTE after RAN1 #110 Thursday</w:t>
      </w:r>
      <w:r w:rsidR="004C404C">
        <w:rPr>
          <w:rFonts w:ascii="Times New Roman" w:eastAsia="SimSun" w:hAnsi="Times New Roman" w:cs="Times New Roman"/>
        </w:rPr>
        <w:t xml:space="preserve">, </w:t>
      </w:r>
      <w:r w:rsidR="004C404C" w:rsidRPr="004C404C">
        <w:rPr>
          <w:rFonts w:ascii="Times New Roman" w:eastAsia="SimSun" w:hAnsi="Times New Roman" w:cs="Times New Roman"/>
        </w:rPr>
        <w:t>Moderators (AT&amp;T, NTT DOCOMO, INC.)</w:t>
      </w:r>
    </w:p>
    <w:p w14:paraId="27B3DA44" w14:textId="50BCE695" w:rsidR="008B3450" w:rsidRDefault="008B3450" w:rsidP="008B3450">
      <w:pPr>
        <w:tabs>
          <w:tab w:val="left" w:pos="2127"/>
        </w:tabs>
        <w:spacing w:after="0"/>
        <w:ind w:left="330" w:hangingChars="150" w:hanging="330"/>
        <w:rPr>
          <w:rFonts w:ascii="Times New Roman" w:eastAsia="SimSun" w:hAnsi="Times New Roman" w:cs="Times New Roman"/>
        </w:rPr>
      </w:pPr>
      <w:r>
        <w:rPr>
          <w:rFonts w:ascii="Times New Roman" w:eastAsia="SimSun" w:hAnsi="Times New Roman" w:cs="Times New Roman" w:hint="eastAsia"/>
        </w:rPr>
        <w:t>[</w:t>
      </w:r>
      <w:r>
        <w:rPr>
          <w:rFonts w:ascii="Times New Roman" w:eastAsia="SimSun" w:hAnsi="Times New Roman" w:cs="Times New Roman"/>
        </w:rPr>
        <w:t xml:space="preserve">2] </w:t>
      </w:r>
      <w:r w:rsidRPr="008B3450">
        <w:rPr>
          <w:rFonts w:ascii="Times New Roman" w:eastAsia="SimSun" w:hAnsi="Times New Roman" w:cs="Times New Roman"/>
        </w:rPr>
        <w:t>R1-2401822</w:t>
      </w:r>
      <w:r>
        <w:rPr>
          <w:rFonts w:ascii="Times New Roman" w:eastAsia="SimSun" w:hAnsi="Times New Roman" w:cs="Times New Roman"/>
        </w:rPr>
        <w:t xml:space="preserve">, </w:t>
      </w:r>
      <w:r w:rsidRPr="008B3450">
        <w:rPr>
          <w:rFonts w:ascii="Times New Roman" w:eastAsia="SimSun" w:hAnsi="Times New Roman" w:cs="Times New Roman"/>
        </w:rPr>
        <w:t>Updated RAN1 UE features list for Rel-18 LTE after RAN1#116</w:t>
      </w:r>
      <w:r>
        <w:rPr>
          <w:rFonts w:ascii="Times New Roman" w:eastAsia="SimSun" w:hAnsi="Times New Roman" w:cs="Times New Roman"/>
        </w:rPr>
        <w:t xml:space="preserve">, </w:t>
      </w:r>
      <w:r w:rsidRPr="008B3450">
        <w:rPr>
          <w:rFonts w:ascii="Times New Roman" w:eastAsia="SimSun" w:hAnsi="Times New Roman" w:cs="Times New Roman"/>
        </w:rPr>
        <w:t>Moderators (AT&amp;T, NTT DOCOMO, INC.)</w:t>
      </w:r>
    </w:p>
    <w:bookmarkEnd w:id="1"/>
    <w:p w14:paraId="57E8BD63" w14:textId="6022F393" w:rsidR="005D3A6D" w:rsidRDefault="005D3A6D" w:rsidP="005D3A6D">
      <w:pPr>
        <w:tabs>
          <w:tab w:val="left" w:pos="2127"/>
        </w:tabs>
        <w:spacing w:after="0"/>
        <w:ind w:left="330" w:hangingChars="150" w:hanging="330"/>
        <w:rPr>
          <w:rFonts w:ascii="Times New Roman" w:eastAsia="SimSun" w:hAnsi="Times New Roman" w:cs="Times New Roman"/>
        </w:rPr>
      </w:pPr>
      <w:r>
        <w:rPr>
          <w:rFonts w:ascii="Times New Roman" w:eastAsia="SimSun" w:hAnsi="Times New Roman" w:cs="Times New Roman" w:hint="eastAsia"/>
        </w:rPr>
        <w:t>[</w:t>
      </w:r>
      <w:r w:rsidR="008B3450">
        <w:rPr>
          <w:rFonts w:ascii="Times New Roman" w:eastAsia="SimSun" w:hAnsi="Times New Roman" w:cs="Times New Roman"/>
        </w:rPr>
        <w:t>3</w:t>
      </w:r>
      <w:r>
        <w:rPr>
          <w:rFonts w:ascii="Times New Roman" w:eastAsia="SimSun" w:hAnsi="Times New Roman" w:cs="Times New Roman"/>
        </w:rPr>
        <w:t xml:space="preserve">] </w:t>
      </w:r>
      <w:r w:rsidRPr="007D5A74">
        <w:rPr>
          <w:rFonts w:ascii="Times New Roman" w:eastAsia="SimSun" w:hAnsi="Times New Roman" w:cs="Times New Roman"/>
        </w:rPr>
        <w:t>Chair’s notes for RAN1 #1</w:t>
      </w:r>
      <w:r>
        <w:rPr>
          <w:rFonts w:ascii="Times New Roman" w:eastAsia="SimSun" w:hAnsi="Times New Roman" w:cs="Times New Roman"/>
        </w:rPr>
        <w:t>19</w:t>
      </w:r>
      <w:r w:rsidRPr="007D5A74">
        <w:rPr>
          <w:rFonts w:ascii="Times New Roman" w:eastAsia="SimSun" w:hAnsi="Times New Roman" w:cs="Times New Roman"/>
        </w:rPr>
        <w:t xml:space="preserve">, </w:t>
      </w:r>
      <w:r w:rsidRPr="00BE3787">
        <w:rPr>
          <w:rFonts w:ascii="Times New Roman" w:eastAsia="SimSun" w:hAnsi="Times New Roman" w:cs="Times New Roman"/>
        </w:rPr>
        <w:t>Orlando, US, November</w:t>
      </w:r>
      <w:r w:rsidRPr="007D5A74">
        <w:rPr>
          <w:rFonts w:ascii="Times New Roman" w:eastAsia="SimSun" w:hAnsi="Times New Roman" w:cs="Times New Roman"/>
        </w:rPr>
        <w:t xml:space="preserve"> 1</w:t>
      </w:r>
      <w:r>
        <w:rPr>
          <w:rFonts w:ascii="Times New Roman" w:eastAsia="SimSun" w:hAnsi="Times New Roman" w:cs="Times New Roman"/>
        </w:rPr>
        <w:t>8</w:t>
      </w:r>
      <w:r w:rsidRPr="007D5A74">
        <w:rPr>
          <w:rFonts w:ascii="Times New Roman" w:eastAsia="SimSun" w:hAnsi="Times New Roman" w:cs="Times New Roman"/>
        </w:rPr>
        <w:t>th – 2</w:t>
      </w:r>
      <w:r>
        <w:rPr>
          <w:rFonts w:ascii="Times New Roman" w:eastAsia="SimSun" w:hAnsi="Times New Roman" w:cs="Times New Roman"/>
        </w:rPr>
        <w:t>2nd</w:t>
      </w:r>
      <w:r w:rsidRPr="007D5A74">
        <w:rPr>
          <w:rFonts w:ascii="Times New Roman" w:eastAsia="SimSun" w:hAnsi="Times New Roman" w:cs="Times New Roman"/>
        </w:rPr>
        <w:t>, 202</w:t>
      </w:r>
      <w:r>
        <w:rPr>
          <w:rFonts w:ascii="Times New Roman" w:eastAsia="SimSun" w:hAnsi="Times New Roman" w:cs="Times New Roman"/>
        </w:rPr>
        <w:t>4</w:t>
      </w:r>
    </w:p>
    <w:p w14:paraId="16B660D3" w14:textId="37E74983" w:rsidR="005D3A6D" w:rsidRPr="007D5A74" w:rsidRDefault="005D3A6D" w:rsidP="005D3A6D">
      <w:pPr>
        <w:tabs>
          <w:tab w:val="left" w:pos="2127"/>
        </w:tabs>
        <w:spacing w:after="0"/>
        <w:ind w:left="330" w:hangingChars="150" w:hanging="330"/>
        <w:rPr>
          <w:rFonts w:ascii="Times New Roman" w:eastAsia="SimSun" w:hAnsi="Times New Roman" w:cs="Times New Roman"/>
        </w:rPr>
      </w:pPr>
      <w:r>
        <w:rPr>
          <w:rFonts w:ascii="Times New Roman" w:eastAsia="SimSun" w:hAnsi="Times New Roman" w:cs="Times New Roman"/>
        </w:rPr>
        <w:t>[</w:t>
      </w:r>
      <w:r w:rsidR="008B3450">
        <w:rPr>
          <w:rFonts w:ascii="Times New Roman" w:eastAsia="SimSun" w:hAnsi="Times New Roman" w:cs="Times New Roman"/>
        </w:rPr>
        <w:t>4</w:t>
      </w:r>
      <w:r>
        <w:rPr>
          <w:rFonts w:ascii="Times New Roman" w:eastAsia="SimSun" w:hAnsi="Times New Roman" w:cs="Times New Roman"/>
        </w:rPr>
        <w:t xml:space="preserve">] </w:t>
      </w:r>
      <w:r w:rsidRPr="007D5A74">
        <w:rPr>
          <w:rFonts w:ascii="Times New Roman" w:eastAsia="SimSun" w:hAnsi="Times New Roman" w:cs="Times New Roman"/>
        </w:rPr>
        <w:t>Chair’s notes for RAN1 #1</w:t>
      </w:r>
      <w:r>
        <w:rPr>
          <w:rFonts w:ascii="Times New Roman" w:eastAsia="SimSun" w:hAnsi="Times New Roman" w:cs="Times New Roman"/>
        </w:rPr>
        <w:t>20</w:t>
      </w:r>
      <w:r w:rsidRPr="007D5A74">
        <w:rPr>
          <w:rFonts w:ascii="Times New Roman" w:eastAsia="SimSun" w:hAnsi="Times New Roman" w:cs="Times New Roman"/>
        </w:rPr>
        <w:t xml:space="preserve">, </w:t>
      </w:r>
      <w:r>
        <w:rPr>
          <w:rFonts w:ascii="Times New Roman" w:eastAsia="SimSun" w:hAnsi="Times New Roman" w:cs="Times New Roman"/>
        </w:rPr>
        <w:t>Athens</w:t>
      </w:r>
      <w:r w:rsidRPr="007D5A74">
        <w:rPr>
          <w:rFonts w:ascii="Times New Roman" w:eastAsia="SimSun" w:hAnsi="Times New Roman" w:cs="Times New Roman"/>
        </w:rPr>
        <w:t>,</w:t>
      </w:r>
      <w:r>
        <w:rPr>
          <w:rFonts w:ascii="Times New Roman" w:eastAsia="SimSun" w:hAnsi="Times New Roman" w:cs="Times New Roman"/>
        </w:rPr>
        <w:t xml:space="preserve"> Greece</w:t>
      </w:r>
      <w:r w:rsidRPr="007D5A74">
        <w:rPr>
          <w:rFonts w:ascii="Times New Roman" w:eastAsia="SimSun" w:hAnsi="Times New Roman" w:cs="Times New Roman"/>
        </w:rPr>
        <w:t xml:space="preserve">, </w:t>
      </w:r>
      <w:r>
        <w:rPr>
          <w:rFonts w:ascii="Times New Roman" w:eastAsia="SimSun" w:hAnsi="Times New Roman" w:cs="Times New Roman"/>
        </w:rPr>
        <w:t>February</w:t>
      </w:r>
      <w:r w:rsidRPr="007D5A74">
        <w:rPr>
          <w:rFonts w:ascii="Times New Roman" w:eastAsia="SimSun" w:hAnsi="Times New Roman" w:cs="Times New Roman"/>
        </w:rPr>
        <w:t xml:space="preserve"> 1</w:t>
      </w:r>
      <w:r>
        <w:rPr>
          <w:rFonts w:ascii="Times New Roman" w:eastAsia="SimSun" w:hAnsi="Times New Roman" w:cs="Times New Roman"/>
        </w:rPr>
        <w:t>7</w:t>
      </w:r>
      <w:r w:rsidRPr="007D5A74">
        <w:rPr>
          <w:rFonts w:ascii="Times New Roman" w:eastAsia="SimSun" w:hAnsi="Times New Roman" w:cs="Times New Roman"/>
        </w:rPr>
        <w:t>th – 2</w:t>
      </w:r>
      <w:r>
        <w:rPr>
          <w:rFonts w:ascii="Times New Roman" w:eastAsia="SimSun" w:hAnsi="Times New Roman" w:cs="Times New Roman"/>
        </w:rPr>
        <w:t>1st</w:t>
      </w:r>
      <w:r w:rsidRPr="007D5A74">
        <w:rPr>
          <w:rFonts w:ascii="Times New Roman" w:eastAsia="SimSun" w:hAnsi="Times New Roman" w:cs="Times New Roman"/>
        </w:rPr>
        <w:t>, 202</w:t>
      </w:r>
      <w:r>
        <w:rPr>
          <w:rFonts w:ascii="Times New Roman" w:eastAsia="SimSun" w:hAnsi="Times New Roman" w:cs="Times New Roman"/>
        </w:rPr>
        <w:t>5</w:t>
      </w:r>
    </w:p>
    <w:p w14:paraId="333EE647" w14:textId="0F14F442" w:rsidR="006B6F92" w:rsidRPr="005D3A6D" w:rsidRDefault="006B6F92" w:rsidP="008A4FFC">
      <w:pPr>
        <w:rPr>
          <w:rFonts w:ascii="Times New Roman" w:hAnsi="Times New Roman" w:cs="Times New Roman"/>
        </w:rPr>
      </w:pPr>
    </w:p>
    <w:p w14:paraId="0F5F8BE1" w14:textId="77777777" w:rsidR="006B6F92" w:rsidRDefault="006B6F92" w:rsidP="008A4FFC">
      <w:pPr>
        <w:rPr>
          <w:rFonts w:ascii="Times New Roman" w:hAnsi="Times New Roman" w:cs="Times New Roman"/>
        </w:rPr>
        <w:sectPr w:rsidR="006B6F92" w:rsidSect="00AE15D5">
          <w:endnotePr>
            <w:numFmt w:val="decimal"/>
          </w:endnotePr>
          <w:pgSz w:w="11907" w:h="16840" w:code="9"/>
          <w:pgMar w:top="1440" w:right="1151" w:bottom="1440" w:left="1440" w:header="709" w:footer="709" w:gutter="0"/>
          <w:cols w:space="708"/>
          <w:docGrid w:linePitch="360"/>
        </w:sectPr>
      </w:pPr>
    </w:p>
    <w:p w14:paraId="1B9CDC2E" w14:textId="6A741E54" w:rsidR="006B6F92" w:rsidRPr="006B6F92" w:rsidRDefault="006B6F92" w:rsidP="006B6F92">
      <w:pPr>
        <w:autoSpaceDE w:val="0"/>
        <w:autoSpaceDN w:val="0"/>
        <w:adjustRightInd w:val="0"/>
        <w:snapToGrid w:val="0"/>
        <w:spacing w:before="93" w:after="93" w:line="240" w:lineRule="auto"/>
        <w:jc w:val="both"/>
        <w:outlineLvl w:val="0"/>
        <w:rPr>
          <w:rFonts w:ascii="Times New Roman" w:eastAsia="SimSun" w:hAnsi="Times New Roman" w:cs="Times New Roman"/>
          <w:b/>
          <w:bCs/>
          <w:sz w:val="28"/>
          <w:szCs w:val="28"/>
        </w:rPr>
      </w:pPr>
      <w:r w:rsidRPr="006B6F92">
        <w:rPr>
          <w:rFonts w:ascii="Times New Roman" w:eastAsia="SimSun" w:hAnsi="Times New Roman" w:cs="Times New Roman" w:hint="eastAsia"/>
          <w:b/>
          <w:bCs/>
          <w:sz w:val="28"/>
          <w:szCs w:val="28"/>
        </w:rPr>
        <w:lastRenderedPageBreak/>
        <w:t>A</w:t>
      </w:r>
      <w:r w:rsidRPr="006B6F92">
        <w:rPr>
          <w:rFonts w:ascii="Times New Roman" w:eastAsia="SimSun" w:hAnsi="Times New Roman" w:cs="Times New Roman"/>
          <w:b/>
          <w:bCs/>
          <w:sz w:val="28"/>
          <w:szCs w:val="28"/>
        </w:rPr>
        <w:t xml:space="preserve">nnex 1: UE features for Rel-19 </w:t>
      </w:r>
      <w:r w:rsidR="009E0B65">
        <w:rPr>
          <w:rFonts w:ascii="Times New Roman" w:eastAsia="SimSun" w:hAnsi="Times New Roman" w:cs="Times New Roman"/>
          <w:b/>
          <w:bCs/>
          <w:sz w:val="28"/>
          <w:szCs w:val="28"/>
        </w:rPr>
        <w:t>IoT-NTN TDD</w:t>
      </w:r>
      <w:r w:rsidR="004C404C">
        <w:rPr>
          <w:rFonts w:ascii="Times New Roman" w:eastAsia="SimSun" w:hAnsi="Times New Roman" w:cs="Times New Roman"/>
          <w:b/>
          <w:bCs/>
          <w:sz w:val="28"/>
          <w:szCs w:val="28"/>
        </w:rPr>
        <w:t xml:space="preserv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87"/>
        <w:gridCol w:w="1150"/>
        <w:gridCol w:w="2693"/>
        <w:gridCol w:w="1134"/>
        <w:gridCol w:w="1080"/>
        <w:gridCol w:w="1444"/>
        <w:gridCol w:w="1613"/>
        <w:gridCol w:w="1733"/>
        <w:gridCol w:w="1218"/>
        <w:gridCol w:w="1134"/>
        <w:gridCol w:w="1843"/>
        <w:gridCol w:w="1842"/>
      </w:tblGrid>
      <w:tr w:rsidR="008623CE" w:rsidRPr="006B6F92" w14:paraId="5952D354" w14:textId="77777777" w:rsidTr="005A6C9A">
        <w:trPr>
          <w:trHeight w:val="20"/>
        </w:trPr>
        <w:tc>
          <w:tcPr>
            <w:tcW w:w="2269" w:type="dxa"/>
            <w:tcBorders>
              <w:top w:val="single" w:sz="4" w:space="0" w:color="auto"/>
              <w:left w:val="single" w:sz="4" w:space="0" w:color="auto"/>
              <w:bottom w:val="single" w:sz="4" w:space="0" w:color="auto"/>
              <w:right w:val="single" w:sz="4" w:space="0" w:color="auto"/>
            </w:tcBorders>
            <w:hideMark/>
          </w:tcPr>
          <w:p w14:paraId="11AC456F" w14:textId="77777777"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B6F92">
              <w:rPr>
                <w:rFonts w:ascii="Arial" w:eastAsia="Times New Roman" w:hAnsi="Arial" w:cs="Arial"/>
                <w:b/>
                <w:color w:val="000000"/>
                <w:sz w:val="18"/>
                <w:szCs w:val="18"/>
                <w:lang w:val="en-GB" w:eastAsia="ja-JP"/>
              </w:rPr>
              <w:t>Features</w:t>
            </w:r>
          </w:p>
        </w:tc>
        <w:tc>
          <w:tcPr>
            <w:tcW w:w="687" w:type="dxa"/>
            <w:tcBorders>
              <w:top w:val="single" w:sz="4" w:space="0" w:color="auto"/>
              <w:left w:val="single" w:sz="4" w:space="0" w:color="auto"/>
              <w:bottom w:val="single" w:sz="4" w:space="0" w:color="auto"/>
              <w:right w:val="single" w:sz="4" w:space="0" w:color="auto"/>
            </w:tcBorders>
            <w:hideMark/>
          </w:tcPr>
          <w:p w14:paraId="18F06288" w14:textId="77777777"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B6F92">
              <w:rPr>
                <w:rFonts w:ascii="Arial" w:eastAsia="Times New Roman" w:hAnsi="Arial" w:cs="Arial"/>
                <w:b/>
                <w:color w:val="000000"/>
                <w:sz w:val="18"/>
                <w:szCs w:val="18"/>
                <w:lang w:val="en-GB" w:eastAsia="ja-JP"/>
              </w:rPr>
              <w:t>Index</w:t>
            </w:r>
          </w:p>
        </w:tc>
        <w:tc>
          <w:tcPr>
            <w:tcW w:w="1150" w:type="dxa"/>
            <w:tcBorders>
              <w:top w:val="single" w:sz="4" w:space="0" w:color="auto"/>
              <w:left w:val="single" w:sz="4" w:space="0" w:color="auto"/>
              <w:bottom w:val="single" w:sz="4" w:space="0" w:color="auto"/>
              <w:right w:val="single" w:sz="4" w:space="0" w:color="auto"/>
            </w:tcBorders>
            <w:hideMark/>
          </w:tcPr>
          <w:p w14:paraId="5900BF84" w14:textId="77777777"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B6F92">
              <w:rPr>
                <w:rFonts w:ascii="Arial" w:eastAsia="Times New Roman" w:hAnsi="Arial" w:cs="Arial"/>
                <w:b/>
                <w:color w:val="000000"/>
                <w:sz w:val="18"/>
                <w:szCs w:val="18"/>
                <w:lang w:val="en-GB" w:eastAsia="ja-JP"/>
              </w:rPr>
              <w:t>Feature group</w:t>
            </w:r>
          </w:p>
        </w:tc>
        <w:tc>
          <w:tcPr>
            <w:tcW w:w="2693" w:type="dxa"/>
            <w:tcBorders>
              <w:top w:val="single" w:sz="4" w:space="0" w:color="auto"/>
              <w:left w:val="single" w:sz="4" w:space="0" w:color="auto"/>
              <w:bottom w:val="single" w:sz="4" w:space="0" w:color="auto"/>
              <w:right w:val="single" w:sz="4" w:space="0" w:color="auto"/>
            </w:tcBorders>
            <w:hideMark/>
          </w:tcPr>
          <w:p w14:paraId="0CC00911" w14:textId="77777777"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B6F92">
              <w:rPr>
                <w:rFonts w:ascii="Arial" w:eastAsia="Times New Roman" w:hAnsi="Arial" w:cs="Arial"/>
                <w:b/>
                <w:color w:val="000000"/>
                <w:sz w:val="18"/>
                <w:szCs w:val="18"/>
                <w:lang w:val="en-GB" w:eastAsia="ja-JP"/>
              </w:rPr>
              <w:t>Components</w:t>
            </w:r>
          </w:p>
        </w:tc>
        <w:tc>
          <w:tcPr>
            <w:tcW w:w="1134" w:type="dxa"/>
            <w:tcBorders>
              <w:top w:val="single" w:sz="4" w:space="0" w:color="auto"/>
              <w:left w:val="single" w:sz="4" w:space="0" w:color="auto"/>
              <w:bottom w:val="single" w:sz="4" w:space="0" w:color="auto"/>
              <w:right w:val="single" w:sz="4" w:space="0" w:color="auto"/>
            </w:tcBorders>
            <w:hideMark/>
          </w:tcPr>
          <w:p w14:paraId="3E288A0C" w14:textId="77777777"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B6F92">
              <w:rPr>
                <w:rFonts w:ascii="Arial" w:eastAsia="Times New Roman" w:hAnsi="Arial" w:cs="Arial"/>
                <w:b/>
                <w:color w:val="000000"/>
                <w:sz w:val="18"/>
                <w:szCs w:val="18"/>
                <w:lang w:val="en-GB" w:eastAsia="ja-JP"/>
              </w:rPr>
              <w:t>Prerequisite feature groups</w:t>
            </w:r>
          </w:p>
        </w:tc>
        <w:tc>
          <w:tcPr>
            <w:tcW w:w="1080" w:type="dxa"/>
            <w:tcBorders>
              <w:top w:val="single" w:sz="4" w:space="0" w:color="auto"/>
              <w:left w:val="single" w:sz="4" w:space="0" w:color="auto"/>
              <w:bottom w:val="single" w:sz="4" w:space="0" w:color="auto"/>
              <w:right w:val="single" w:sz="4" w:space="0" w:color="auto"/>
            </w:tcBorders>
            <w:hideMark/>
          </w:tcPr>
          <w:p w14:paraId="3444C308" w14:textId="77777777"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B6F92">
              <w:rPr>
                <w:rFonts w:ascii="Arial" w:eastAsia="Times New Roman" w:hAnsi="Arial" w:cs="Arial"/>
                <w:b/>
                <w:color w:val="000000"/>
                <w:sz w:val="18"/>
                <w:szCs w:val="18"/>
                <w:lang w:val="en-GB" w:eastAsia="ja-JP"/>
              </w:rPr>
              <w:t>Need for the gNB to know if the feature is supported</w:t>
            </w:r>
          </w:p>
        </w:tc>
        <w:tc>
          <w:tcPr>
            <w:tcW w:w="1444" w:type="dxa"/>
            <w:tcBorders>
              <w:top w:val="single" w:sz="4" w:space="0" w:color="auto"/>
              <w:left w:val="single" w:sz="4" w:space="0" w:color="auto"/>
              <w:bottom w:val="single" w:sz="4" w:space="0" w:color="auto"/>
              <w:right w:val="single" w:sz="4" w:space="0" w:color="auto"/>
            </w:tcBorders>
            <w:hideMark/>
          </w:tcPr>
          <w:p w14:paraId="4CFAC71F" w14:textId="4B68DE58"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623CE">
              <w:rPr>
                <w:rFonts w:ascii="Arial" w:eastAsia="Gulim" w:hAnsi="Arial" w:cs="Arial"/>
                <w:b/>
                <w:color w:val="000000"/>
                <w:sz w:val="18"/>
                <w:szCs w:val="18"/>
                <w:lang w:val="en-GB" w:eastAsia="ja-JP"/>
              </w:rPr>
              <w:t>[Need for the UE to know if the feature is supported (only for V2X WI, where the PC5-RRC capability signalling is delivered between the UEs)]</w:t>
            </w:r>
          </w:p>
        </w:tc>
        <w:tc>
          <w:tcPr>
            <w:tcW w:w="1613" w:type="dxa"/>
            <w:tcBorders>
              <w:top w:val="single" w:sz="4" w:space="0" w:color="auto"/>
              <w:left w:val="single" w:sz="4" w:space="0" w:color="auto"/>
              <w:bottom w:val="single" w:sz="4" w:space="0" w:color="auto"/>
              <w:right w:val="single" w:sz="4" w:space="0" w:color="auto"/>
            </w:tcBorders>
            <w:hideMark/>
          </w:tcPr>
          <w:p w14:paraId="4BB5D976" w14:textId="77777777" w:rsidR="008623CE" w:rsidRPr="006B6F92" w:rsidRDefault="008623CE" w:rsidP="00DF20E7">
            <w:pPr>
              <w:widowControl w:val="0"/>
              <w:spacing w:after="0" w:line="240" w:lineRule="auto"/>
              <w:rPr>
                <w:rFonts w:ascii="Arial" w:eastAsia="SimSun" w:hAnsi="Arial" w:cs="Arial"/>
                <w:b/>
                <w:color w:val="000000"/>
                <w:sz w:val="18"/>
                <w:szCs w:val="18"/>
                <w:lang w:val="en-GB" w:eastAsia="ja-JP"/>
              </w:rPr>
            </w:pPr>
            <w:r w:rsidRPr="006B6F92">
              <w:rPr>
                <w:rFonts w:ascii="Arial" w:eastAsia="SimSun" w:hAnsi="Arial" w:cs="Arial"/>
                <w:b/>
                <w:color w:val="000000"/>
                <w:sz w:val="18"/>
                <w:szCs w:val="18"/>
                <w:lang w:val="en-GB" w:eastAsia="ja-JP"/>
              </w:rPr>
              <w:t>Consequence if the feature is not supported by the UE</w:t>
            </w:r>
          </w:p>
        </w:tc>
        <w:tc>
          <w:tcPr>
            <w:tcW w:w="1733" w:type="dxa"/>
            <w:tcBorders>
              <w:top w:val="single" w:sz="4" w:space="0" w:color="auto"/>
              <w:left w:val="single" w:sz="4" w:space="0" w:color="auto"/>
              <w:bottom w:val="single" w:sz="4" w:space="0" w:color="auto"/>
              <w:right w:val="single" w:sz="4" w:space="0" w:color="auto"/>
            </w:tcBorders>
            <w:hideMark/>
          </w:tcPr>
          <w:p w14:paraId="1A645E9C" w14:textId="77777777" w:rsidR="008623CE" w:rsidRPr="006B6F92" w:rsidRDefault="008623CE" w:rsidP="00DF20E7">
            <w:pPr>
              <w:widowControl w:val="0"/>
              <w:spacing w:after="0" w:line="240" w:lineRule="auto"/>
              <w:rPr>
                <w:rFonts w:ascii="Arial" w:eastAsia="SimSun" w:hAnsi="Arial" w:cs="Arial"/>
                <w:b/>
                <w:color w:val="000000"/>
                <w:sz w:val="18"/>
                <w:szCs w:val="18"/>
                <w:lang w:val="en-GB" w:eastAsia="ja-JP"/>
              </w:rPr>
            </w:pPr>
            <w:r w:rsidRPr="006B6F92">
              <w:rPr>
                <w:rFonts w:ascii="Arial" w:eastAsia="SimSun" w:hAnsi="Arial" w:cs="Arial"/>
                <w:b/>
                <w:color w:val="000000"/>
                <w:sz w:val="18"/>
                <w:szCs w:val="18"/>
                <w:lang w:val="en-GB" w:eastAsia="ja-JP"/>
              </w:rPr>
              <w:t>Type</w:t>
            </w:r>
          </w:p>
          <w:p w14:paraId="178E38E0" w14:textId="77777777" w:rsidR="008623CE" w:rsidRPr="006B6F92" w:rsidRDefault="008623CE" w:rsidP="00DF20E7">
            <w:pPr>
              <w:widowControl w:val="0"/>
              <w:spacing w:after="0" w:line="240" w:lineRule="auto"/>
              <w:rPr>
                <w:rFonts w:ascii="Arial" w:eastAsia="SimSun" w:hAnsi="Arial" w:cs="Arial"/>
                <w:b/>
                <w:color w:val="000000"/>
                <w:sz w:val="18"/>
                <w:szCs w:val="18"/>
                <w:lang w:val="en-GB" w:eastAsia="ja-JP"/>
              </w:rPr>
            </w:pPr>
            <w:r w:rsidRPr="006B6F92">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1218" w:type="dxa"/>
            <w:tcBorders>
              <w:top w:val="single" w:sz="4" w:space="0" w:color="auto"/>
              <w:left w:val="single" w:sz="4" w:space="0" w:color="auto"/>
              <w:bottom w:val="single" w:sz="4" w:space="0" w:color="auto"/>
              <w:right w:val="single" w:sz="4" w:space="0" w:color="auto"/>
            </w:tcBorders>
            <w:hideMark/>
          </w:tcPr>
          <w:p w14:paraId="4628B7AD" w14:textId="77777777"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B6F92">
              <w:rPr>
                <w:rFonts w:ascii="Arial" w:eastAsia="Times New Roman" w:hAnsi="Arial" w:cs="Arial"/>
                <w:b/>
                <w:color w:val="000000"/>
                <w:sz w:val="18"/>
                <w:szCs w:val="18"/>
                <w:lang w:val="en-GB" w:eastAsia="ja-JP"/>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231B3A92" w14:textId="4A7EFFAB"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8623CE">
              <w:rPr>
                <w:rFonts w:ascii="Arial" w:eastAsia="Times New Roman" w:hAnsi="Arial" w:cs="Arial"/>
                <w:b/>
                <w:color w:val="000000"/>
                <w:sz w:val="18"/>
                <w:szCs w:val="18"/>
                <w:lang w:val="en-GB" w:eastAsia="ja-JP"/>
              </w:rPr>
              <w:t>Capability interpretation for mixture of FDD/TDD</w:t>
            </w:r>
          </w:p>
        </w:tc>
        <w:tc>
          <w:tcPr>
            <w:tcW w:w="1843" w:type="dxa"/>
            <w:tcBorders>
              <w:top w:val="single" w:sz="4" w:space="0" w:color="auto"/>
              <w:left w:val="single" w:sz="4" w:space="0" w:color="auto"/>
              <w:bottom w:val="single" w:sz="4" w:space="0" w:color="auto"/>
              <w:right w:val="single" w:sz="4" w:space="0" w:color="auto"/>
            </w:tcBorders>
            <w:hideMark/>
          </w:tcPr>
          <w:p w14:paraId="0BE8C474" w14:textId="77777777"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B6F92">
              <w:rPr>
                <w:rFonts w:ascii="Arial" w:eastAsia="Times New Roman" w:hAnsi="Arial" w:cs="Arial"/>
                <w:b/>
                <w:color w:val="000000"/>
                <w:sz w:val="18"/>
                <w:szCs w:val="18"/>
                <w:lang w:val="en-GB" w:eastAsia="ja-JP"/>
              </w:rPr>
              <w:t>Note</w:t>
            </w:r>
          </w:p>
        </w:tc>
        <w:tc>
          <w:tcPr>
            <w:tcW w:w="1842" w:type="dxa"/>
            <w:tcBorders>
              <w:top w:val="single" w:sz="4" w:space="0" w:color="auto"/>
              <w:left w:val="single" w:sz="4" w:space="0" w:color="auto"/>
              <w:bottom w:val="single" w:sz="4" w:space="0" w:color="auto"/>
              <w:right w:val="single" w:sz="4" w:space="0" w:color="auto"/>
            </w:tcBorders>
            <w:hideMark/>
          </w:tcPr>
          <w:p w14:paraId="7BC540C6" w14:textId="77777777" w:rsidR="008623CE" w:rsidRPr="006B6F92" w:rsidRDefault="008623CE" w:rsidP="00DF20E7">
            <w:pPr>
              <w:widowControl w:val="0"/>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6B6F92">
              <w:rPr>
                <w:rFonts w:ascii="Arial" w:eastAsia="Times New Roman" w:hAnsi="Arial" w:cs="Arial"/>
                <w:b/>
                <w:color w:val="000000"/>
                <w:sz w:val="18"/>
                <w:szCs w:val="18"/>
                <w:lang w:val="en-GB" w:eastAsia="ja-JP"/>
              </w:rPr>
              <w:t>Mandatory/Optional</w:t>
            </w:r>
          </w:p>
        </w:tc>
      </w:tr>
      <w:tr w:rsidR="008623CE" w:rsidRPr="006B6F92" w14:paraId="0B35BB59" w14:textId="77777777" w:rsidTr="005A6C9A">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2EB59F6" w14:textId="77777777" w:rsidR="00633753" w:rsidRDefault="008623CE" w:rsidP="00DF20E7">
            <w:pPr>
              <w:widowControl w:val="0"/>
              <w:spacing w:after="0" w:line="240" w:lineRule="auto"/>
              <w:rPr>
                <w:rFonts w:ascii="Arial" w:eastAsia="SimSun" w:hAnsi="Arial" w:cs="Arial"/>
                <w:color w:val="000000"/>
                <w:sz w:val="18"/>
                <w:szCs w:val="18"/>
                <w:lang w:val="en-GB" w:eastAsia="ja-JP"/>
              </w:rPr>
            </w:pPr>
            <w:r w:rsidRPr="006B6F92">
              <w:rPr>
                <w:rFonts w:ascii="Arial" w:eastAsia="SimSun" w:hAnsi="Arial" w:cs="Arial"/>
                <w:color w:val="000000"/>
                <w:sz w:val="18"/>
                <w:szCs w:val="18"/>
                <w:lang w:val="en-GB" w:eastAsia="ja-JP"/>
              </w:rPr>
              <w:t xml:space="preserve">X. </w:t>
            </w:r>
          </w:p>
          <w:p w14:paraId="598230D4" w14:textId="19C3ADB3" w:rsidR="008623CE" w:rsidRPr="006B6F92" w:rsidRDefault="00633753" w:rsidP="00DF20E7">
            <w:pPr>
              <w:widowControl w:val="0"/>
              <w:spacing w:after="0" w:line="240" w:lineRule="auto"/>
              <w:rPr>
                <w:rFonts w:ascii="Arial" w:eastAsia="SimSun" w:hAnsi="Arial" w:cs="Arial"/>
                <w:color w:val="000000"/>
                <w:sz w:val="18"/>
                <w:szCs w:val="18"/>
                <w:lang w:val="en-GB" w:eastAsia="ja-JP"/>
              </w:rPr>
            </w:pPr>
            <w:proofErr w:type="spellStart"/>
            <w:r>
              <w:rPr>
                <w:rFonts w:ascii="Arial" w:eastAsia="SimSun" w:hAnsi="Arial" w:cs="Arial"/>
                <w:color w:val="000000"/>
                <w:sz w:val="18"/>
                <w:szCs w:val="18"/>
                <w:lang w:val="en-GB"/>
              </w:rPr>
              <w:t>IoT</w:t>
            </w:r>
            <w:r w:rsidR="008623CE" w:rsidRPr="003F004D">
              <w:rPr>
                <w:rFonts w:ascii="Arial" w:eastAsia="SimSun" w:hAnsi="Arial" w:cs="Arial"/>
                <w:color w:val="000000"/>
                <w:sz w:val="18"/>
                <w:szCs w:val="18"/>
                <w:lang w:val="en-GB"/>
              </w:rPr>
              <w:t>_NTN</w:t>
            </w:r>
            <w:r>
              <w:rPr>
                <w:rFonts w:ascii="Arial" w:eastAsia="SimSun" w:hAnsi="Arial" w:cs="Arial"/>
                <w:color w:val="000000"/>
                <w:sz w:val="18"/>
                <w:szCs w:val="18"/>
                <w:lang w:val="en-GB"/>
              </w:rPr>
              <w:t>_TDD</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29823C2" w14:textId="77777777" w:rsidR="008623CE" w:rsidRPr="006B6F92" w:rsidRDefault="008623CE" w:rsidP="00DF20E7">
            <w:pPr>
              <w:widowControl w:val="0"/>
              <w:spacing w:after="0" w:line="240" w:lineRule="auto"/>
              <w:rPr>
                <w:rFonts w:ascii="Arial" w:eastAsia="MS Mincho" w:hAnsi="Arial" w:cs="Arial"/>
                <w:color w:val="000000"/>
                <w:sz w:val="18"/>
                <w:szCs w:val="18"/>
                <w:lang w:val="en-GB" w:eastAsia="ja-JP"/>
              </w:rPr>
            </w:pPr>
            <w:r w:rsidRPr="006B6F92">
              <w:rPr>
                <w:rFonts w:ascii="Arial" w:eastAsia="MS Mincho" w:hAnsi="Arial" w:cs="Arial"/>
                <w:color w:val="000000"/>
                <w:sz w:val="18"/>
                <w:szCs w:val="18"/>
                <w:lang w:val="en-GB" w:eastAsia="ja-JP"/>
              </w:rPr>
              <w:t>X-1</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1A0B526" w14:textId="2BE8E946" w:rsidR="008623CE" w:rsidRPr="006B6F92" w:rsidRDefault="008623CE" w:rsidP="00DF20E7">
            <w:pPr>
              <w:widowControl w:val="0"/>
              <w:spacing w:after="0" w:line="240" w:lineRule="auto"/>
              <w:rPr>
                <w:rFonts w:ascii="Arial" w:eastAsia="SimSun" w:hAnsi="Arial" w:cs="Arial"/>
                <w:color w:val="000000"/>
                <w:sz w:val="18"/>
                <w:szCs w:val="18"/>
                <w:lang w:val="en-GB"/>
              </w:rPr>
            </w:pPr>
            <w:r>
              <w:rPr>
                <w:rFonts w:ascii="Arial" w:eastAsia="SimSun" w:hAnsi="Arial" w:cs="Arial"/>
                <w:color w:val="000000"/>
                <w:sz w:val="18"/>
                <w:szCs w:val="18"/>
                <w:lang w:val="en-GB"/>
              </w:rPr>
              <w:t>Basic IoT over NTN TDD mode support for NB-IoT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CD22A1" w14:textId="77777777" w:rsidR="00D4452D" w:rsidRPr="00D4452D"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1. UE derives its position based on its GNSS measurements</w:t>
            </w:r>
          </w:p>
          <w:p w14:paraId="5DB64617" w14:textId="77777777" w:rsidR="00D4452D" w:rsidRPr="00D4452D"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1-1. UE reports the information associated with the validity duration of GNSS</w:t>
            </w:r>
          </w:p>
          <w:p w14:paraId="34ABC4C3" w14:textId="77777777" w:rsidR="00D4452D" w:rsidRPr="00D4452D"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 xml:space="preserve">2. UE receives serving satellite ephemeris in either state vector format or orbital element format </w:t>
            </w:r>
          </w:p>
          <w:p w14:paraId="3CA82F9A" w14:textId="77777777" w:rsidR="00D4452D" w:rsidRPr="00D4452D" w:rsidRDefault="00D4452D" w:rsidP="00DF20E7">
            <w:pPr>
              <w:widowControl w:val="0"/>
              <w:spacing w:afterLines="50" w:after="120" w:line="240" w:lineRule="auto"/>
              <w:contextualSpacing/>
              <w:rPr>
                <w:rFonts w:ascii="Arial" w:eastAsia="MS Gothic" w:hAnsi="Arial" w:cs="Arial"/>
                <w:color w:val="000000"/>
                <w:sz w:val="18"/>
                <w:szCs w:val="18"/>
                <w:lang w:val="en-GB" w:eastAsia="ja-JP"/>
              </w:rPr>
            </w:pPr>
            <w:r w:rsidRPr="00D4452D">
              <w:rPr>
                <w:rFonts w:ascii="Arial" w:eastAsia="MS Gothic" w:hAnsi="Arial" w:cs="Arial"/>
                <w:color w:val="000000"/>
                <w:sz w:val="18"/>
                <w:szCs w:val="18"/>
                <w:lang w:val="en-GB" w:eastAsia="ja-JP"/>
              </w:rPr>
              <w:t>4. UE calculates UE specific TA in RRC_IDLE and RRC_CONNECTED state based on its GNSS-acquired position and the serving satellite ephemeris</w:t>
            </w:r>
          </w:p>
          <w:p w14:paraId="1B36FAB8" w14:textId="77777777" w:rsidR="00D4452D" w:rsidRPr="00D4452D" w:rsidRDefault="00D4452D" w:rsidP="00DF20E7">
            <w:pPr>
              <w:widowControl w:val="0"/>
              <w:spacing w:after="0" w:line="240" w:lineRule="auto"/>
              <w:rPr>
                <w:rFonts w:ascii="Arial" w:eastAsia="MS Gothic" w:hAnsi="Arial" w:cs="Arial"/>
                <w:color w:val="000000"/>
                <w:sz w:val="18"/>
                <w:szCs w:val="18"/>
                <w:lang w:val="en-GB" w:eastAsia="ja-JP"/>
              </w:rPr>
            </w:pPr>
            <w:r w:rsidRPr="00D4452D">
              <w:rPr>
                <w:rFonts w:ascii="Arial" w:eastAsia="MS Gothic" w:hAnsi="Arial" w:cs="Arial"/>
                <w:color w:val="000000"/>
                <w:sz w:val="18"/>
                <w:szCs w:val="18"/>
                <w:lang w:val="en-GB" w:eastAsia="ja-JP"/>
              </w:rPr>
              <w:t>6. UE calculates common TA in RRC_IDLE and RRC_CONNECTED according to the parameters provided by the network (UE considers common TA as 0 if the parameter is not provided)</w:t>
            </w:r>
          </w:p>
          <w:p w14:paraId="273D1B2B" w14:textId="77777777" w:rsidR="00D4452D" w:rsidRPr="00D4452D"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7. For TA update in RRC_CONNECTED state, UE uses a combination of both open (</w:t>
            </w:r>
            <w:proofErr w:type="gramStart"/>
            <w:r w:rsidRPr="00D4452D">
              <w:rPr>
                <w:rFonts w:ascii="Arial" w:eastAsia="SimSun" w:hAnsi="Arial" w:cs="Arial"/>
                <w:color w:val="000000"/>
                <w:sz w:val="18"/>
                <w:szCs w:val="18"/>
                <w:lang w:val="en-GB" w:eastAsia="en-US"/>
              </w:rPr>
              <w:t>i.e.</w:t>
            </w:r>
            <w:proofErr w:type="gramEnd"/>
            <w:r w:rsidRPr="00D4452D">
              <w:rPr>
                <w:rFonts w:ascii="Arial" w:eastAsia="SimSun" w:hAnsi="Arial" w:cs="Arial"/>
                <w:color w:val="000000"/>
                <w:sz w:val="18"/>
                <w:szCs w:val="18"/>
                <w:lang w:val="en-GB" w:eastAsia="en-US"/>
              </w:rPr>
              <w:t xml:space="preserve"> UE autonomous TA estimation, and common TA estimation) and closed (i.e., received TA commands) control loops</w:t>
            </w:r>
          </w:p>
          <w:p w14:paraId="6E480E8B" w14:textId="77777777" w:rsidR="00D4452D" w:rsidRPr="00D4452D"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 xml:space="preserve">8. In RRC_IDLE and RRC_CONNECTED state, UE calculates frequency pre-compensation to counter shift the Doppler experienced on the service link </w:t>
            </w:r>
          </w:p>
          <w:p w14:paraId="5D62E71A" w14:textId="77777777" w:rsidR="00D4452D" w:rsidRPr="00D4452D"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 xml:space="preserve">10. UE supports a validity timer of UL synchronization that is configured by the network </w:t>
            </w:r>
          </w:p>
          <w:p w14:paraId="3648ACFC" w14:textId="77777777" w:rsidR="00D4452D" w:rsidRPr="00D4452D"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 xml:space="preserve">13. UE applies cell specific </w:t>
            </w:r>
            <w:proofErr w:type="spellStart"/>
            <w:r w:rsidRPr="00D4452D">
              <w:rPr>
                <w:rFonts w:ascii="Arial" w:eastAsia="SimSun" w:hAnsi="Arial" w:cs="Arial"/>
                <w:color w:val="000000"/>
                <w:sz w:val="18"/>
                <w:szCs w:val="18"/>
                <w:lang w:val="en-GB" w:eastAsia="en-US"/>
              </w:rPr>
              <w:t>K_offset</w:t>
            </w:r>
            <w:proofErr w:type="spellEnd"/>
            <w:r w:rsidRPr="00D4452D">
              <w:rPr>
                <w:rFonts w:ascii="Arial" w:eastAsia="SimSun" w:hAnsi="Arial" w:cs="Arial"/>
                <w:color w:val="000000"/>
                <w:sz w:val="18"/>
                <w:szCs w:val="18"/>
                <w:lang w:val="en-GB" w:eastAsia="en-US"/>
              </w:rPr>
              <w:t xml:space="preserve"> in timing relationship enhancements</w:t>
            </w:r>
          </w:p>
          <w:p w14:paraId="1D20FF8A" w14:textId="77777777" w:rsidR="00D4452D" w:rsidRPr="00D4452D"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 xml:space="preserve"> 15. UE estimates UE-gNB RTT and delays the starts of </w:t>
            </w:r>
            <w:proofErr w:type="spellStart"/>
            <w:r w:rsidRPr="00D4452D">
              <w:rPr>
                <w:rFonts w:ascii="Arial" w:eastAsia="SimSun" w:hAnsi="Arial" w:cs="Arial"/>
                <w:color w:val="000000"/>
                <w:sz w:val="18"/>
                <w:szCs w:val="18"/>
                <w:lang w:val="en-GB" w:eastAsia="en-US"/>
              </w:rPr>
              <w:t>ra-ResponseWindow</w:t>
            </w:r>
            <w:proofErr w:type="spellEnd"/>
            <w:r w:rsidRPr="00D4452D">
              <w:rPr>
                <w:rFonts w:ascii="Arial" w:eastAsia="SimSun" w:hAnsi="Arial" w:cs="Arial"/>
                <w:color w:val="000000"/>
                <w:sz w:val="18"/>
                <w:szCs w:val="18"/>
                <w:lang w:val="en-GB" w:eastAsia="en-US"/>
              </w:rPr>
              <w:t xml:space="preserve"> by UE-gNB RTT</w:t>
            </w:r>
          </w:p>
          <w:p w14:paraId="15F80942" w14:textId="77777777" w:rsidR="00D4452D" w:rsidRPr="00D4452D"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 xml:space="preserve">16. Delay the UE action and assumption on a downlink configuration carried by MAC CE command by </w:t>
            </w:r>
            <w:proofErr w:type="spellStart"/>
            <w:r w:rsidRPr="00D4452D">
              <w:rPr>
                <w:rFonts w:ascii="Arial" w:eastAsia="SimSun" w:hAnsi="Arial" w:cs="Arial"/>
                <w:color w:val="000000"/>
                <w:sz w:val="18"/>
                <w:szCs w:val="18"/>
                <w:lang w:val="en-GB" w:eastAsia="en-US"/>
              </w:rPr>
              <w:t>K_mac</w:t>
            </w:r>
            <w:proofErr w:type="spellEnd"/>
            <w:r w:rsidRPr="00D4452D">
              <w:rPr>
                <w:rFonts w:ascii="Arial" w:eastAsia="SimSun" w:hAnsi="Arial" w:cs="Arial"/>
                <w:color w:val="000000"/>
                <w:sz w:val="18"/>
                <w:szCs w:val="18"/>
                <w:lang w:val="en-GB" w:eastAsia="en-US"/>
              </w:rPr>
              <w:t xml:space="preserve"> if it is indicated</w:t>
            </w:r>
          </w:p>
          <w:p w14:paraId="6787DE53" w14:textId="77777777" w:rsidR="00D4452D" w:rsidRPr="00D4452D"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 xml:space="preserve">17. In RRC_IDLE state and </w:t>
            </w:r>
            <w:r w:rsidRPr="00D4452D">
              <w:rPr>
                <w:rFonts w:ascii="Arial" w:eastAsia="SimSun" w:hAnsi="Arial" w:cs="Arial"/>
                <w:color w:val="000000"/>
                <w:sz w:val="18"/>
                <w:szCs w:val="18"/>
                <w:lang w:val="en-GB" w:eastAsia="en-US"/>
              </w:rPr>
              <w:lastRenderedPageBreak/>
              <w:t>RRC_CONNECTED state, UE pre-compensates the calculated frequency offset and TA in uplink transmissions</w:t>
            </w:r>
          </w:p>
          <w:p w14:paraId="58DFA500" w14:textId="77777777" w:rsidR="00A73D04" w:rsidRDefault="00D4452D" w:rsidP="00DF20E7">
            <w:pPr>
              <w:widowControl w:val="0"/>
              <w:spacing w:after="0" w:line="240" w:lineRule="auto"/>
              <w:rPr>
                <w:rFonts w:ascii="Arial" w:eastAsia="SimSun" w:hAnsi="Arial" w:cs="Arial"/>
                <w:color w:val="000000"/>
                <w:sz w:val="18"/>
                <w:szCs w:val="18"/>
                <w:lang w:val="en-GB" w:eastAsia="en-US"/>
              </w:rPr>
            </w:pPr>
            <w:r w:rsidRPr="00D4452D">
              <w:rPr>
                <w:rFonts w:ascii="Arial" w:eastAsia="SimSun" w:hAnsi="Arial" w:cs="Arial"/>
                <w:color w:val="000000"/>
                <w:sz w:val="18"/>
                <w:szCs w:val="18"/>
                <w:lang w:val="en-GB" w:eastAsia="en-US"/>
              </w:rPr>
              <w:t xml:space="preserve">18. UE receives cell-specific </w:t>
            </w:r>
            <w:proofErr w:type="spellStart"/>
            <w:r w:rsidRPr="00D4452D">
              <w:rPr>
                <w:rFonts w:ascii="Arial" w:eastAsia="SimSun" w:hAnsi="Arial" w:cs="Arial"/>
                <w:color w:val="000000"/>
                <w:sz w:val="18"/>
                <w:szCs w:val="18"/>
                <w:lang w:val="en-GB" w:eastAsia="en-US"/>
              </w:rPr>
              <w:t>K_offset</w:t>
            </w:r>
            <w:proofErr w:type="spellEnd"/>
            <w:r w:rsidRPr="00D4452D">
              <w:rPr>
                <w:rFonts w:ascii="Arial" w:eastAsia="SimSun" w:hAnsi="Arial" w:cs="Arial"/>
                <w:color w:val="000000"/>
                <w:sz w:val="18"/>
                <w:szCs w:val="18"/>
                <w:lang w:val="en-GB" w:eastAsia="en-US"/>
              </w:rPr>
              <w:t>/</w:t>
            </w:r>
            <w:proofErr w:type="spellStart"/>
            <w:r w:rsidRPr="00D4452D">
              <w:rPr>
                <w:rFonts w:ascii="Arial" w:eastAsia="SimSun" w:hAnsi="Arial" w:cs="Arial"/>
                <w:color w:val="000000"/>
                <w:sz w:val="18"/>
                <w:szCs w:val="18"/>
                <w:lang w:val="en-GB" w:eastAsia="en-US"/>
              </w:rPr>
              <w:t>K_mac</w:t>
            </w:r>
            <w:proofErr w:type="spellEnd"/>
            <w:r w:rsidRPr="00D4452D">
              <w:rPr>
                <w:rFonts w:ascii="Arial" w:eastAsia="SimSun" w:hAnsi="Arial" w:cs="Arial"/>
                <w:color w:val="000000"/>
                <w:sz w:val="18"/>
                <w:szCs w:val="18"/>
                <w:lang w:val="en-GB" w:eastAsia="en-US"/>
              </w:rPr>
              <w:t xml:space="preserve"> in system information</w:t>
            </w:r>
          </w:p>
          <w:p w14:paraId="29681F1C" w14:textId="3AF2A326" w:rsidR="00D4452D" w:rsidRPr="008F192A" w:rsidRDefault="00D4452D" w:rsidP="00DF20E7">
            <w:pPr>
              <w:widowControl w:val="0"/>
              <w:spacing w:after="0" w:line="240" w:lineRule="auto"/>
              <w:rPr>
                <w:rFonts w:ascii="Arial" w:eastAsia="SimSun" w:hAnsi="Arial" w:cs="Arial"/>
                <w:color w:val="FF0000"/>
                <w:sz w:val="18"/>
                <w:szCs w:val="18"/>
                <w:lang w:val="en-GB" w:eastAsia="en-US"/>
              </w:rPr>
            </w:pPr>
            <w:r w:rsidRPr="008F192A">
              <w:rPr>
                <w:rFonts w:ascii="Arial" w:eastAsia="SimSun" w:hAnsi="Arial" w:cs="Arial"/>
                <w:color w:val="FF0000"/>
                <w:sz w:val="18"/>
                <w:szCs w:val="18"/>
                <w:lang w:val="en-GB" w:eastAsia="en-US"/>
              </w:rPr>
              <w:t xml:space="preserve">19. </w:t>
            </w:r>
            <w:r w:rsidR="00F51971" w:rsidRPr="008F192A">
              <w:rPr>
                <w:rFonts w:ascii="Arial" w:eastAsia="SimSun" w:hAnsi="Arial" w:cs="Arial"/>
                <w:color w:val="FF0000"/>
                <w:sz w:val="18"/>
                <w:szCs w:val="18"/>
                <w:lang w:val="en-GB" w:eastAsia="en-US"/>
              </w:rPr>
              <w:t xml:space="preserve">UE transmits </w:t>
            </w:r>
            <w:r w:rsidR="00BD4880" w:rsidRPr="008F192A">
              <w:rPr>
                <w:rFonts w:ascii="Arial" w:eastAsia="SimSun" w:hAnsi="Arial" w:cs="Arial"/>
                <w:color w:val="FF0000"/>
                <w:sz w:val="18"/>
                <w:szCs w:val="18"/>
                <w:lang w:val="en-GB" w:eastAsia="en-US"/>
              </w:rPr>
              <w:t xml:space="preserve">UL </w:t>
            </w:r>
            <w:r w:rsidR="00F51971" w:rsidRPr="008F192A">
              <w:rPr>
                <w:rFonts w:ascii="Arial" w:eastAsia="SimSun" w:hAnsi="Arial" w:cs="Arial"/>
                <w:color w:val="FF0000"/>
                <w:sz w:val="18"/>
                <w:szCs w:val="18"/>
                <w:lang w:val="en-GB" w:eastAsia="en-US"/>
              </w:rPr>
              <w:t xml:space="preserve">and receives </w:t>
            </w:r>
            <w:r w:rsidR="00BD4880" w:rsidRPr="008F192A">
              <w:rPr>
                <w:rFonts w:ascii="Arial" w:eastAsia="SimSun" w:hAnsi="Arial" w:cs="Arial"/>
                <w:color w:val="FF0000"/>
                <w:sz w:val="18"/>
                <w:szCs w:val="18"/>
                <w:lang w:val="en-GB" w:eastAsia="en-US"/>
              </w:rPr>
              <w:t xml:space="preserve">DL in the 8 consecutive UL subframes and 8 consecutive DL subframes respectively per 90ms according to </w:t>
            </w:r>
            <w:r w:rsidR="00F51971" w:rsidRPr="008F192A">
              <w:rPr>
                <w:rFonts w:ascii="Arial" w:eastAsia="SimSun" w:hAnsi="Arial" w:cs="Arial"/>
                <w:color w:val="FF0000"/>
                <w:sz w:val="18"/>
                <w:szCs w:val="18"/>
                <w:lang w:val="en-GB" w:eastAsia="en-US"/>
              </w:rPr>
              <w:t>the TDD pattern.</w:t>
            </w:r>
          </w:p>
          <w:p w14:paraId="529E2840" w14:textId="30C3F419" w:rsidR="00F51971" w:rsidRPr="008F192A" w:rsidRDefault="00F51971" w:rsidP="00DF20E7">
            <w:pPr>
              <w:widowControl w:val="0"/>
              <w:spacing w:after="0" w:line="240" w:lineRule="auto"/>
              <w:rPr>
                <w:rFonts w:ascii="Arial" w:eastAsia="SimSun" w:hAnsi="Arial" w:cs="Arial"/>
                <w:color w:val="FF0000"/>
                <w:sz w:val="18"/>
                <w:szCs w:val="18"/>
              </w:rPr>
            </w:pPr>
            <w:r w:rsidRPr="008F192A">
              <w:rPr>
                <w:rFonts w:ascii="Arial" w:eastAsia="SimSun" w:hAnsi="Arial" w:cs="Arial"/>
                <w:color w:val="FF0000"/>
                <w:sz w:val="18"/>
                <w:szCs w:val="18"/>
              </w:rPr>
              <w:t>20. NPSS/NSSS/NPBCH</w:t>
            </w:r>
            <w:r w:rsidR="00BD4880" w:rsidRPr="008F192A">
              <w:rPr>
                <w:rFonts w:ascii="Arial" w:eastAsia="SimSun" w:hAnsi="Arial" w:cs="Arial"/>
                <w:color w:val="FF0000"/>
                <w:sz w:val="18"/>
                <w:szCs w:val="18"/>
              </w:rPr>
              <w:t>/[SIB1-NB]</w:t>
            </w:r>
            <w:r w:rsidRPr="008F192A">
              <w:rPr>
                <w:rFonts w:ascii="Arial" w:eastAsia="SimSun" w:hAnsi="Arial" w:cs="Arial"/>
                <w:color w:val="FF0000"/>
                <w:sz w:val="18"/>
                <w:szCs w:val="18"/>
              </w:rPr>
              <w:t xml:space="preserve"> transmissions are dropped in non-D NB-IoT subframes.</w:t>
            </w:r>
          </w:p>
          <w:p w14:paraId="08BE8D04" w14:textId="77777777" w:rsidR="00F51971" w:rsidRPr="008F192A" w:rsidRDefault="00F51971" w:rsidP="00DF20E7">
            <w:pPr>
              <w:widowControl w:val="0"/>
              <w:spacing w:after="0" w:line="240" w:lineRule="auto"/>
              <w:rPr>
                <w:rFonts w:ascii="Arial" w:eastAsia="SimSun" w:hAnsi="Arial" w:cs="Arial"/>
                <w:color w:val="FF0000"/>
                <w:sz w:val="18"/>
                <w:szCs w:val="18"/>
              </w:rPr>
            </w:pPr>
            <w:r w:rsidRPr="008F192A">
              <w:rPr>
                <w:rFonts w:ascii="Arial" w:eastAsia="SimSun" w:hAnsi="Arial" w:cs="Arial"/>
                <w:color w:val="FF0000"/>
                <w:sz w:val="18"/>
                <w:szCs w:val="18"/>
              </w:rPr>
              <w:t>21. The non-D NB-IoT subframes are not considered by the UE as “NB-IoT DL subframes” from the specifications.</w:t>
            </w:r>
          </w:p>
          <w:p w14:paraId="5C14FA8A" w14:textId="2E6660F9" w:rsidR="00F51971" w:rsidRPr="00D4452D" w:rsidRDefault="00F51971" w:rsidP="00DF20E7">
            <w:pPr>
              <w:widowControl w:val="0"/>
              <w:spacing w:after="0" w:line="240" w:lineRule="auto"/>
              <w:rPr>
                <w:rFonts w:ascii="Arial" w:eastAsia="SimSun" w:hAnsi="Arial" w:cs="Arial"/>
                <w:sz w:val="18"/>
                <w:szCs w:val="18"/>
              </w:rPr>
            </w:pPr>
            <w:r w:rsidRPr="008F192A">
              <w:rPr>
                <w:rFonts w:ascii="Arial" w:eastAsia="SimSun" w:hAnsi="Arial" w:cs="Arial"/>
                <w:color w:val="FF0000"/>
                <w:sz w:val="18"/>
                <w:szCs w:val="18"/>
              </w:rPr>
              <w:t xml:space="preserve">22. The </w:t>
            </w:r>
            <w:proofErr w:type="gramStart"/>
            <w:r w:rsidRPr="008F192A">
              <w:rPr>
                <w:rFonts w:ascii="Arial" w:eastAsia="SimSun" w:hAnsi="Arial" w:cs="Arial"/>
                <w:color w:val="FF0000"/>
                <w:sz w:val="18"/>
                <w:szCs w:val="18"/>
              </w:rPr>
              <w:t>non-U</w:t>
            </w:r>
            <w:proofErr w:type="gramEnd"/>
            <w:r w:rsidRPr="008F192A">
              <w:rPr>
                <w:rFonts w:ascii="Arial" w:eastAsia="SimSun" w:hAnsi="Arial" w:cs="Arial"/>
                <w:color w:val="FF0000"/>
                <w:sz w:val="18"/>
                <w:szCs w:val="18"/>
              </w:rPr>
              <w:t xml:space="preserve"> NB-IoT subframes are not considered by the UE as “NB-IoT UL subframes” from the specifications.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C6D15" w14:textId="31FD86A1" w:rsidR="008623CE" w:rsidRPr="003F004D" w:rsidRDefault="008623CE" w:rsidP="00DF20E7">
            <w:pPr>
              <w:widowControl w:val="0"/>
              <w:spacing w:after="0" w:line="240" w:lineRule="auto"/>
              <w:rPr>
                <w:rFonts w:ascii="Arial" w:hAnsi="Arial" w:cs="Arial"/>
                <w:color w:val="000000"/>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517627" w14:textId="447DD663" w:rsidR="008623CE" w:rsidRPr="006B6F92" w:rsidRDefault="008623CE" w:rsidP="00DF20E7">
            <w:pPr>
              <w:widowControl w:val="0"/>
              <w:spacing w:after="0" w:line="240" w:lineRule="auto"/>
              <w:rPr>
                <w:rFonts w:ascii="Arial" w:eastAsia="SimSun" w:hAnsi="Arial" w:cs="Arial"/>
                <w:color w:val="000000"/>
                <w:sz w:val="18"/>
                <w:szCs w:val="18"/>
                <w:lang w:val="en-GB"/>
              </w:rPr>
            </w:pPr>
            <w:r>
              <w:rPr>
                <w:rFonts w:ascii="Arial" w:eastAsia="SimSun" w:hAnsi="Arial" w:cs="Arial"/>
                <w:color w:val="000000"/>
                <w:sz w:val="18"/>
                <w:szCs w:val="18"/>
                <w:lang w:val="en-GB"/>
              </w:rPr>
              <w:t>Yes</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A2E807F" w14:textId="144283B5" w:rsidR="008623CE" w:rsidRPr="006B6F92" w:rsidRDefault="008623CE" w:rsidP="00DF20E7">
            <w:pPr>
              <w:widowControl w:val="0"/>
              <w:spacing w:after="0" w:line="240" w:lineRule="auto"/>
              <w:rPr>
                <w:rFonts w:ascii="Arial" w:eastAsia="SimSun" w:hAnsi="Arial" w:cs="Arial"/>
                <w:color w:val="000000"/>
                <w:sz w:val="18"/>
                <w:szCs w:val="18"/>
                <w:lang w:val="en-GB"/>
              </w:rPr>
            </w:pPr>
            <w:r>
              <w:rPr>
                <w:rFonts w:ascii="Arial" w:eastAsia="SimSun" w:hAnsi="Arial" w:cs="Arial"/>
                <w:color w:val="000000"/>
                <w:sz w:val="18"/>
                <w:szCs w:val="18"/>
                <w:lang w:val="en-GB"/>
              </w:rPr>
              <w:t>N</w:t>
            </w:r>
            <w:r w:rsidRPr="006B6F92">
              <w:rPr>
                <w:rFonts w:ascii="Arial" w:eastAsia="SimSun" w:hAnsi="Arial" w:cs="Arial"/>
                <w:color w:val="000000"/>
                <w:sz w:val="18"/>
                <w:szCs w:val="18"/>
                <w:lang w:val="en-GB"/>
              </w:rPr>
              <w:t>/</w:t>
            </w:r>
            <w:r>
              <w:rPr>
                <w:rFonts w:ascii="Arial" w:eastAsia="SimSun" w:hAnsi="Arial" w:cs="Arial"/>
                <w:color w:val="000000"/>
                <w:sz w:val="18"/>
                <w:szCs w:val="18"/>
                <w:lang w:val="en-GB"/>
              </w:rPr>
              <w:t>A</w:t>
            </w:r>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7504692A" w14:textId="1755E60B" w:rsidR="008623CE" w:rsidRPr="006B6F92" w:rsidRDefault="008623CE" w:rsidP="00DF20E7">
            <w:pPr>
              <w:widowControl w:val="0"/>
              <w:spacing w:after="0" w:line="240" w:lineRule="auto"/>
              <w:rPr>
                <w:rFonts w:ascii="Arial" w:eastAsia="SimSun" w:hAnsi="Arial" w:cs="Arial"/>
                <w:color w:val="000000"/>
                <w:sz w:val="18"/>
                <w:szCs w:val="18"/>
              </w:rPr>
            </w:pPr>
            <w:r>
              <w:rPr>
                <w:rFonts w:ascii="Arial" w:eastAsia="SimSun" w:hAnsi="Arial" w:cs="Arial"/>
                <w:color w:val="000000"/>
                <w:sz w:val="18"/>
                <w:szCs w:val="18"/>
              </w:rPr>
              <w:t>IoT NTN TDD mode is not supported for Release 19 NB-IoT UE</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45437914" w14:textId="1E0C1907" w:rsidR="008623CE" w:rsidRPr="006B6F92" w:rsidRDefault="008623CE" w:rsidP="00DF20E7">
            <w:pPr>
              <w:widowControl w:val="0"/>
              <w:spacing w:after="0" w:line="240" w:lineRule="auto"/>
              <w:rPr>
                <w:rFonts w:ascii="Arial" w:eastAsia="SimSun" w:hAnsi="Arial" w:cs="Arial"/>
                <w:color w:val="000000"/>
                <w:sz w:val="18"/>
                <w:szCs w:val="18"/>
                <w:lang w:val="en-GB"/>
              </w:rPr>
            </w:pPr>
            <w:r>
              <w:rPr>
                <w:rFonts w:ascii="Arial" w:eastAsia="SimSun" w:hAnsi="Arial" w:cs="Arial" w:hint="eastAsia"/>
                <w:color w:val="000000"/>
                <w:sz w:val="18"/>
                <w:szCs w:val="18"/>
                <w:lang w:val="en-GB"/>
              </w:rPr>
              <w:t>P</w:t>
            </w:r>
            <w:r>
              <w:rPr>
                <w:rFonts w:ascii="Arial" w:eastAsia="SimSun" w:hAnsi="Arial" w:cs="Arial"/>
                <w:color w:val="000000"/>
                <w:sz w:val="18"/>
                <w:szCs w:val="18"/>
                <w:lang w:val="en-GB"/>
              </w:rPr>
              <w:t>er UE</w:t>
            </w:r>
          </w:p>
        </w:tc>
        <w:tc>
          <w:tcPr>
            <w:tcW w:w="1218" w:type="dxa"/>
            <w:tcBorders>
              <w:top w:val="single" w:sz="4" w:space="0" w:color="auto"/>
              <w:left w:val="single" w:sz="4" w:space="0" w:color="auto"/>
              <w:bottom w:val="single" w:sz="4" w:space="0" w:color="auto"/>
              <w:right w:val="single" w:sz="4" w:space="0" w:color="auto"/>
            </w:tcBorders>
            <w:shd w:val="clear" w:color="auto" w:fill="auto"/>
          </w:tcPr>
          <w:p w14:paraId="4888C1D1" w14:textId="5AE56D15" w:rsidR="008623CE" w:rsidRPr="006B6F92" w:rsidRDefault="008623CE" w:rsidP="00DF20E7">
            <w:pPr>
              <w:widowControl w:val="0"/>
              <w:spacing w:after="0" w:line="240" w:lineRule="auto"/>
              <w:rPr>
                <w:rFonts w:ascii="Arial" w:eastAsia="SimSun" w:hAnsi="Arial" w:cs="Arial"/>
                <w:color w:val="000000"/>
                <w:sz w:val="18"/>
                <w:szCs w:val="18"/>
                <w:lang w:val="en-GB"/>
              </w:rPr>
            </w:pPr>
            <w:r>
              <w:rPr>
                <w:rFonts w:ascii="Arial" w:eastAsia="SimSun" w:hAnsi="Arial" w:cs="Arial"/>
                <w:color w:val="000000"/>
                <w:sz w:val="18"/>
                <w:szCs w:val="18"/>
                <w:lang w:val="en-GB"/>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8048B1" w14:textId="7BFEE7E7" w:rsidR="008623CE" w:rsidRPr="006B6F92" w:rsidRDefault="008623CE" w:rsidP="00DF20E7">
            <w:pPr>
              <w:widowControl w:val="0"/>
              <w:spacing w:after="0" w:line="240" w:lineRule="auto"/>
              <w:rPr>
                <w:rFonts w:ascii="Arial" w:eastAsia="SimSun" w:hAnsi="Arial" w:cs="Arial"/>
                <w:color w:val="000000"/>
                <w:sz w:val="18"/>
                <w:szCs w:val="18"/>
                <w:lang w:val="en-GB"/>
              </w:rPr>
            </w:pPr>
            <w:r>
              <w:rPr>
                <w:rFonts w:ascii="Arial" w:eastAsia="SimSun" w:hAnsi="Arial" w:cs="Arial"/>
                <w:color w:val="000000"/>
                <w:sz w:val="18"/>
                <w:szCs w:val="18"/>
                <w:lang w:val="en-GB"/>
              </w:rPr>
              <w:t>No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3BF8E0" w14:textId="6463D3C7" w:rsidR="008623CE" w:rsidRPr="006B6F92" w:rsidRDefault="00D4452D" w:rsidP="00DF20E7">
            <w:pPr>
              <w:widowControl w:val="0"/>
              <w:spacing w:after="0" w:line="240" w:lineRule="auto"/>
              <w:rPr>
                <w:rFonts w:ascii="Arial" w:eastAsia="SimSun" w:hAnsi="Arial" w:cs="Arial"/>
                <w:color w:val="000000"/>
                <w:sz w:val="18"/>
                <w:szCs w:val="18"/>
                <w:lang w:val="en-GB" w:eastAsia="en-US"/>
              </w:rPr>
            </w:pPr>
            <w:r>
              <w:rPr>
                <w:rFonts w:ascii="Arial" w:eastAsia="SimSun" w:hAnsi="Arial" w:cs="Arial" w:hint="eastAsia"/>
                <w:color w:val="000000"/>
                <w:sz w:val="18"/>
                <w:szCs w:val="18"/>
                <w:lang w:val="en-GB"/>
              </w:rPr>
              <w:t>This</w:t>
            </w:r>
            <w:r>
              <w:rPr>
                <w:rFonts w:ascii="Arial" w:eastAsia="SimSun" w:hAnsi="Arial" w:cs="Arial"/>
                <w:color w:val="000000"/>
                <w:sz w:val="18"/>
                <w:szCs w:val="18"/>
                <w:lang w:val="en-GB" w:eastAsia="en-US"/>
              </w:rPr>
              <w:t xml:space="preserve"> UE feature group is applicable only for </w:t>
            </w:r>
            <w:r w:rsidR="00DB6C68">
              <w:rPr>
                <w:rFonts w:ascii="Arial" w:eastAsia="SimSun" w:hAnsi="Arial" w:cs="Arial"/>
                <w:color w:val="000000"/>
                <w:sz w:val="18"/>
                <w:szCs w:val="18"/>
                <w:lang w:val="en-GB" w:eastAsia="en-US"/>
              </w:rPr>
              <w:t xml:space="preserve">IoT-NTN cell operating in </w:t>
            </w:r>
            <w:r w:rsidRPr="00D4452D">
              <w:rPr>
                <w:rFonts w:ascii="Arial" w:eastAsia="SimSun" w:hAnsi="Arial" w:cs="Arial"/>
                <w:color w:val="000000"/>
                <w:sz w:val="18"/>
                <w:szCs w:val="18"/>
                <w:lang w:val="en-GB" w:eastAsia="en-US"/>
              </w:rPr>
              <w:t>1616-1626.5 MHz MSS band.</w:t>
            </w:r>
            <w:r w:rsidR="00DB6C68" w:rsidRPr="00FF4B27">
              <w:rPr>
                <w:rFonts w:ascii="Arial" w:eastAsia="SimSun" w:hAnsi="Arial" w:cs="Arial"/>
                <w:color w:val="000000"/>
                <w:sz w:val="18"/>
                <w:szCs w:val="18"/>
                <w:lang w:val="en-GB"/>
              </w:rPr>
              <w:t xml:space="preserve"> </w:t>
            </w:r>
            <w:r w:rsidR="00DB6C68">
              <w:rPr>
                <w:rFonts w:ascii="Arial" w:eastAsia="SimSun" w:hAnsi="Arial" w:cs="Arial"/>
                <w:color w:val="000000"/>
                <w:sz w:val="18"/>
                <w:szCs w:val="18"/>
                <w:lang w:val="en-GB"/>
              </w:rPr>
              <w:t>F</w:t>
            </w:r>
            <w:r w:rsidR="00DB6C68" w:rsidRPr="00FF4B27">
              <w:rPr>
                <w:rFonts w:ascii="Arial" w:eastAsia="SimSun" w:hAnsi="Arial" w:cs="Arial"/>
                <w:color w:val="000000"/>
                <w:sz w:val="18"/>
                <w:szCs w:val="18"/>
                <w:lang w:val="en-GB"/>
              </w:rPr>
              <w:t>or any other cell</w:t>
            </w:r>
            <w:r w:rsidR="00DB6C68">
              <w:rPr>
                <w:rFonts w:ascii="Arial" w:eastAsia="SimSun" w:hAnsi="Arial" w:cs="Arial"/>
                <w:color w:val="000000"/>
                <w:sz w:val="18"/>
                <w:szCs w:val="18"/>
                <w:lang w:val="en-GB"/>
              </w:rPr>
              <w:t>,</w:t>
            </w:r>
            <w:r w:rsidR="00DB6C68" w:rsidRPr="00FF4B27">
              <w:rPr>
                <w:rFonts w:ascii="Arial" w:eastAsia="SimSun" w:hAnsi="Arial" w:cs="Arial"/>
                <w:color w:val="000000"/>
                <w:sz w:val="18"/>
                <w:szCs w:val="18"/>
                <w:lang w:val="en-GB"/>
              </w:rPr>
              <w:t xml:space="preserve"> this feature is not supported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23F2EF" w14:textId="77777777" w:rsidR="008623CE" w:rsidRDefault="008623CE" w:rsidP="00DF20E7">
            <w:pPr>
              <w:widowControl w:val="0"/>
              <w:spacing w:after="0" w:line="240" w:lineRule="auto"/>
              <w:rPr>
                <w:rFonts w:ascii="Arial" w:eastAsia="SimSun" w:hAnsi="Arial" w:cs="Arial"/>
                <w:color w:val="000000"/>
                <w:sz w:val="18"/>
                <w:szCs w:val="18"/>
                <w:lang w:val="en-GB"/>
              </w:rPr>
            </w:pPr>
            <w:r w:rsidRPr="008623CE">
              <w:rPr>
                <w:rFonts w:ascii="Arial" w:eastAsia="SimSun" w:hAnsi="Arial" w:cs="Arial"/>
                <w:color w:val="000000"/>
                <w:sz w:val="18"/>
                <w:szCs w:val="18"/>
                <w:lang w:val="en-GB"/>
              </w:rPr>
              <w:t>Optional with capability signalling</w:t>
            </w:r>
          </w:p>
          <w:p w14:paraId="6A9C5D38" w14:textId="77777777" w:rsidR="008623CE" w:rsidRDefault="008623CE" w:rsidP="00DF20E7">
            <w:pPr>
              <w:widowControl w:val="0"/>
              <w:spacing w:after="0" w:line="240" w:lineRule="auto"/>
              <w:rPr>
                <w:rFonts w:ascii="Arial" w:eastAsia="SimSun" w:hAnsi="Arial" w:cs="Arial"/>
                <w:color w:val="000000"/>
                <w:sz w:val="18"/>
                <w:szCs w:val="18"/>
                <w:lang w:val="en-GB"/>
              </w:rPr>
            </w:pPr>
          </w:p>
          <w:p w14:paraId="7CC77739" w14:textId="6EB84200" w:rsidR="00FF4B27" w:rsidRPr="006B6F92" w:rsidRDefault="00FF4B27" w:rsidP="00DF20E7">
            <w:pPr>
              <w:widowControl w:val="0"/>
              <w:spacing w:after="0" w:line="240" w:lineRule="auto"/>
              <w:rPr>
                <w:rFonts w:ascii="Arial" w:eastAsia="SimSun" w:hAnsi="Arial" w:cs="Arial"/>
                <w:color w:val="000000"/>
                <w:sz w:val="18"/>
                <w:szCs w:val="18"/>
                <w:lang w:val="en-GB"/>
              </w:rPr>
            </w:pPr>
          </w:p>
        </w:tc>
      </w:tr>
    </w:tbl>
    <w:p w14:paraId="028FCBB6" w14:textId="77777777" w:rsidR="006B6F92" w:rsidRPr="006B6F92" w:rsidRDefault="006B6F92" w:rsidP="006B6F92">
      <w:pPr>
        <w:spacing w:after="0" w:line="240" w:lineRule="auto"/>
        <w:rPr>
          <w:rFonts w:ascii="Times New Roman" w:eastAsia="MS Mincho" w:hAnsi="Times New Roman" w:cs="Times New Roman"/>
          <w:szCs w:val="20"/>
          <w:lang w:val="en-GB" w:eastAsia="ja-JP"/>
        </w:rPr>
      </w:pPr>
    </w:p>
    <w:p w14:paraId="3C314680" w14:textId="486615CF" w:rsidR="006B6F92" w:rsidRPr="006B6F92" w:rsidRDefault="006B6F92" w:rsidP="008A4FFC">
      <w:pPr>
        <w:rPr>
          <w:rFonts w:ascii="Times New Roman" w:hAnsi="Times New Roman" w:cs="Times New Roman"/>
        </w:rPr>
      </w:pPr>
    </w:p>
    <w:sectPr w:rsidR="006B6F92" w:rsidRPr="006B6F92" w:rsidSect="006B6F92">
      <w:endnotePr>
        <w:numFmt w:val="decimal"/>
      </w:endnotePr>
      <w:pgSz w:w="23811" w:h="16838" w:orient="landscape" w:code="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CB8E9" w14:textId="77777777" w:rsidR="00A82747" w:rsidRDefault="00A82747" w:rsidP="00446280">
      <w:pPr>
        <w:spacing w:after="0" w:line="240" w:lineRule="auto"/>
      </w:pPr>
      <w:r>
        <w:separator/>
      </w:r>
    </w:p>
  </w:endnote>
  <w:endnote w:type="continuationSeparator" w:id="0">
    <w:p w14:paraId="0DDC0CB4" w14:textId="77777777" w:rsidR="00A82747" w:rsidRDefault="00A82747" w:rsidP="0044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1E75" w14:textId="77777777" w:rsidR="00A82747" w:rsidRDefault="00A82747" w:rsidP="00446280">
      <w:pPr>
        <w:spacing w:after="0" w:line="240" w:lineRule="auto"/>
      </w:pPr>
      <w:r>
        <w:separator/>
      </w:r>
    </w:p>
  </w:footnote>
  <w:footnote w:type="continuationSeparator" w:id="0">
    <w:p w14:paraId="0517B5B6" w14:textId="77777777" w:rsidR="00A82747" w:rsidRDefault="00A82747" w:rsidP="004462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C23320"/>
    <w:multiLevelType w:val="hybridMultilevel"/>
    <w:tmpl w:val="040CA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3D6540"/>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24" w15:restartNumberingAfterBreak="0">
    <w:nsid w:val="3C234B2F"/>
    <w:multiLevelType w:val="hybridMultilevel"/>
    <w:tmpl w:val="0FCC79AA"/>
    <w:lvl w:ilvl="0" w:tplc="0D42E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D17D6C"/>
    <w:multiLevelType w:val="hybridMultilevel"/>
    <w:tmpl w:val="5F3C06DE"/>
    <w:lvl w:ilvl="0" w:tplc="0D42E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114B58"/>
    <w:multiLevelType w:val="hybridMultilevel"/>
    <w:tmpl w:val="580C493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A873D1"/>
    <w:multiLevelType w:val="hybridMultilevel"/>
    <w:tmpl w:val="7ACEBCEC"/>
    <w:lvl w:ilvl="0" w:tplc="1A50B2F8">
      <w:start w:val="1"/>
      <w:numFmt w:val="bullet"/>
      <w:lvlText w:val="o"/>
      <w:lvlJc w:val="left"/>
      <w:pPr>
        <w:ind w:left="45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921F11"/>
    <w:multiLevelType w:val="hybridMultilevel"/>
    <w:tmpl w:val="72721ADE"/>
    <w:lvl w:ilvl="0" w:tplc="73F4FA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4" w15:restartNumberingAfterBreak="0">
    <w:nsid w:val="77DB6913"/>
    <w:multiLevelType w:val="multilevel"/>
    <w:tmpl w:val="7F5C8F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1"/>
  </w:num>
  <w:num w:numId="2">
    <w:abstractNumId w:val="23"/>
  </w:num>
  <w:num w:numId="3">
    <w:abstractNumId w:val="17"/>
  </w:num>
  <w:num w:numId="4">
    <w:abstractNumId w:val="19"/>
  </w:num>
  <w:num w:numId="5">
    <w:abstractNumId w:val="5"/>
  </w:num>
  <w:num w:numId="6">
    <w:abstractNumId w:val="12"/>
  </w:num>
  <w:num w:numId="7">
    <w:abstractNumId w:val="42"/>
  </w:num>
  <w:num w:numId="8">
    <w:abstractNumId w:val="40"/>
  </w:num>
  <w:num w:numId="9">
    <w:abstractNumId w:val="29"/>
  </w:num>
  <w:num w:numId="10">
    <w:abstractNumId w:val="43"/>
  </w:num>
  <w:num w:numId="11">
    <w:abstractNumId w:val="13"/>
  </w:num>
  <w:num w:numId="12">
    <w:abstractNumId w:val="16"/>
  </w:num>
  <w:num w:numId="13">
    <w:abstractNumId w:val="22"/>
  </w:num>
  <w:num w:numId="14">
    <w:abstractNumId w:val="9"/>
  </w:num>
  <w:num w:numId="15">
    <w:abstractNumId w:val="25"/>
  </w:num>
  <w:num w:numId="16">
    <w:abstractNumId w:val="18"/>
  </w:num>
  <w:num w:numId="17">
    <w:abstractNumId w:val="2"/>
  </w:num>
  <w:num w:numId="18">
    <w:abstractNumId w:val="36"/>
  </w:num>
  <w:num w:numId="19">
    <w:abstractNumId w:val="34"/>
  </w:num>
  <w:num w:numId="20">
    <w:abstractNumId w:val="0"/>
  </w:num>
  <w:num w:numId="21">
    <w:abstractNumId w:val="38"/>
  </w:num>
  <w:num w:numId="22">
    <w:abstractNumId w:val="7"/>
  </w:num>
  <w:num w:numId="23">
    <w:abstractNumId w:val="27"/>
  </w:num>
  <w:num w:numId="24">
    <w:abstractNumId w:val="33"/>
  </w:num>
  <w:num w:numId="25">
    <w:abstractNumId w:val="35"/>
  </w:num>
  <w:num w:numId="26">
    <w:abstractNumId w:val="8"/>
  </w:num>
  <w:num w:numId="27">
    <w:abstractNumId w:val="32"/>
  </w:num>
  <w:num w:numId="28">
    <w:abstractNumId w:val="28"/>
  </w:num>
  <w:num w:numId="29">
    <w:abstractNumId w:val="30"/>
  </w:num>
  <w:num w:numId="30">
    <w:abstractNumId w:val="44"/>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37"/>
  </w:num>
  <w:num w:numId="36">
    <w:abstractNumId w:val="1"/>
  </w:num>
  <w:num w:numId="37">
    <w:abstractNumId w:val="14"/>
  </w:num>
  <w:num w:numId="38">
    <w:abstractNumId w:val="21"/>
  </w:num>
  <w:num w:numId="39">
    <w:abstractNumId w:val="41"/>
  </w:num>
  <w:num w:numId="40">
    <w:abstractNumId w:val="39"/>
  </w:num>
  <w:num w:numId="41">
    <w:abstractNumId w:val="20"/>
  </w:num>
  <w:num w:numId="42">
    <w:abstractNumId w:val="31"/>
  </w:num>
  <w:num w:numId="43">
    <w:abstractNumId w:val="10"/>
  </w:num>
  <w:num w:numId="44">
    <w:abstractNumId w:val="3"/>
  </w:num>
  <w:num w:numId="45">
    <w:abstractNumId w:val="6"/>
  </w:num>
  <w:num w:numId="46">
    <w:abstractNumId w:val="4"/>
  </w:num>
  <w:num w:numId="47">
    <w:abstractNumId w:val="15"/>
  </w:num>
  <w:num w:numId="48">
    <w:abstractNumId w:val="24"/>
  </w:num>
  <w:num w:numId="49">
    <w:abstractNumId w:val="26"/>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526"/>
    <w:rsid w:val="000139D4"/>
    <w:rsid w:val="00013AE0"/>
    <w:rsid w:val="000203DA"/>
    <w:rsid w:val="00050D9B"/>
    <w:rsid w:val="00063237"/>
    <w:rsid w:val="0006650E"/>
    <w:rsid w:val="00072410"/>
    <w:rsid w:val="000820F1"/>
    <w:rsid w:val="00086B81"/>
    <w:rsid w:val="00092226"/>
    <w:rsid w:val="000B7E05"/>
    <w:rsid w:val="000C0210"/>
    <w:rsid w:val="000D37DD"/>
    <w:rsid w:val="001167EE"/>
    <w:rsid w:val="00132526"/>
    <w:rsid w:val="00152BA6"/>
    <w:rsid w:val="00167E74"/>
    <w:rsid w:val="001717EA"/>
    <w:rsid w:val="00171843"/>
    <w:rsid w:val="001B0953"/>
    <w:rsid w:val="001B1C2F"/>
    <w:rsid w:val="002021C3"/>
    <w:rsid w:val="002534AC"/>
    <w:rsid w:val="002617D3"/>
    <w:rsid w:val="00280E5E"/>
    <w:rsid w:val="002C0483"/>
    <w:rsid w:val="00302A72"/>
    <w:rsid w:val="00310B19"/>
    <w:rsid w:val="00313363"/>
    <w:rsid w:val="0031656E"/>
    <w:rsid w:val="00317D9C"/>
    <w:rsid w:val="003212B0"/>
    <w:rsid w:val="00331D9C"/>
    <w:rsid w:val="00345282"/>
    <w:rsid w:val="00353FF8"/>
    <w:rsid w:val="00366B82"/>
    <w:rsid w:val="00387C06"/>
    <w:rsid w:val="0039769D"/>
    <w:rsid w:val="003A2A22"/>
    <w:rsid w:val="003E26F9"/>
    <w:rsid w:val="003F004D"/>
    <w:rsid w:val="003F5C5F"/>
    <w:rsid w:val="00403D10"/>
    <w:rsid w:val="00412246"/>
    <w:rsid w:val="00426983"/>
    <w:rsid w:val="00432750"/>
    <w:rsid w:val="00446280"/>
    <w:rsid w:val="004500A3"/>
    <w:rsid w:val="0045455A"/>
    <w:rsid w:val="00475A78"/>
    <w:rsid w:val="004773A6"/>
    <w:rsid w:val="00491B5E"/>
    <w:rsid w:val="0049507B"/>
    <w:rsid w:val="004A559D"/>
    <w:rsid w:val="004C1B2A"/>
    <w:rsid w:val="004C404C"/>
    <w:rsid w:val="004D24F5"/>
    <w:rsid w:val="004E172F"/>
    <w:rsid w:val="004F6F99"/>
    <w:rsid w:val="00501707"/>
    <w:rsid w:val="00503D00"/>
    <w:rsid w:val="00546863"/>
    <w:rsid w:val="00552DB3"/>
    <w:rsid w:val="005536E5"/>
    <w:rsid w:val="00576F89"/>
    <w:rsid w:val="005937CF"/>
    <w:rsid w:val="00595652"/>
    <w:rsid w:val="005A6C9A"/>
    <w:rsid w:val="005A7E43"/>
    <w:rsid w:val="005B3BE9"/>
    <w:rsid w:val="005D3A6D"/>
    <w:rsid w:val="005E07B3"/>
    <w:rsid w:val="00615934"/>
    <w:rsid w:val="00633753"/>
    <w:rsid w:val="00667B05"/>
    <w:rsid w:val="0069406A"/>
    <w:rsid w:val="006A0609"/>
    <w:rsid w:val="006B5E3B"/>
    <w:rsid w:val="006B6F92"/>
    <w:rsid w:val="006C3F4C"/>
    <w:rsid w:val="006D4DE9"/>
    <w:rsid w:val="006E3005"/>
    <w:rsid w:val="006F38F1"/>
    <w:rsid w:val="006F6158"/>
    <w:rsid w:val="007000A9"/>
    <w:rsid w:val="00750561"/>
    <w:rsid w:val="007540E6"/>
    <w:rsid w:val="007A20A8"/>
    <w:rsid w:val="007B5BB0"/>
    <w:rsid w:val="007C096D"/>
    <w:rsid w:val="007C2CC6"/>
    <w:rsid w:val="007C42D4"/>
    <w:rsid w:val="007D5A74"/>
    <w:rsid w:val="007F036D"/>
    <w:rsid w:val="007F2AB1"/>
    <w:rsid w:val="0084251A"/>
    <w:rsid w:val="008508D2"/>
    <w:rsid w:val="008537AA"/>
    <w:rsid w:val="008564A1"/>
    <w:rsid w:val="008623CE"/>
    <w:rsid w:val="00887ABF"/>
    <w:rsid w:val="0089369D"/>
    <w:rsid w:val="008952A1"/>
    <w:rsid w:val="008A2530"/>
    <w:rsid w:val="008A4FFC"/>
    <w:rsid w:val="008B3450"/>
    <w:rsid w:val="008B493D"/>
    <w:rsid w:val="008C73BF"/>
    <w:rsid w:val="008D2984"/>
    <w:rsid w:val="008E0F8D"/>
    <w:rsid w:val="008F192A"/>
    <w:rsid w:val="009037FC"/>
    <w:rsid w:val="0092242C"/>
    <w:rsid w:val="00972BDA"/>
    <w:rsid w:val="009B2A6A"/>
    <w:rsid w:val="009C337E"/>
    <w:rsid w:val="009D6BC2"/>
    <w:rsid w:val="009D741A"/>
    <w:rsid w:val="009E0B65"/>
    <w:rsid w:val="00A24A23"/>
    <w:rsid w:val="00A35609"/>
    <w:rsid w:val="00A357F9"/>
    <w:rsid w:val="00A37AFF"/>
    <w:rsid w:val="00A409F8"/>
    <w:rsid w:val="00A47462"/>
    <w:rsid w:val="00A73D04"/>
    <w:rsid w:val="00A747A9"/>
    <w:rsid w:val="00A75B39"/>
    <w:rsid w:val="00A82747"/>
    <w:rsid w:val="00AA1B0A"/>
    <w:rsid w:val="00AB1A7D"/>
    <w:rsid w:val="00AE15D5"/>
    <w:rsid w:val="00AF1271"/>
    <w:rsid w:val="00B047F6"/>
    <w:rsid w:val="00B16772"/>
    <w:rsid w:val="00B47E49"/>
    <w:rsid w:val="00B631C6"/>
    <w:rsid w:val="00BB1A82"/>
    <w:rsid w:val="00BD4880"/>
    <w:rsid w:val="00BD69EB"/>
    <w:rsid w:val="00BE3787"/>
    <w:rsid w:val="00BE6534"/>
    <w:rsid w:val="00BF053D"/>
    <w:rsid w:val="00BF5FBD"/>
    <w:rsid w:val="00C01465"/>
    <w:rsid w:val="00C05F33"/>
    <w:rsid w:val="00C141B1"/>
    <w:rsid w:val="00C42D4F"/>
    <w:rsid w:val="00C82D66"/>
    <w:rsid w:val="00CB0CAF"/>
    <w:rsid w:val="00CC6991"/>
    <w:rsid w:val="00CF7147"/>
    <w:rsid w:val="00D06B73"/>
    <w:rsid w:val="00D13EC3"/>
    <w:rsid w:val="00D4452D"/>
    <w:rsid w:val="00D52C1A"/>
    <w:rsid w:val="00D555E5"/>
    <w:rsid w:val="00D77EDC"/>
    <w:rsid w:val="00DB6C68"/>
    <w:rsid w:val="00DC2C44"/>
    <w:rsid w:val="00DD292A"/>
    <w:rsid w:val="00DE45DE"/>
    <w:rsid w:val="00DF20E7"/>
    <w:rsid w:val="00E0761C"/>
    <w:rsid w:val="00E301CD"/>
    <w:rsid w:val="00E3378C"/>
    <w:rsid w:val="00E37EE7"/>
    <w:rsid w:val="00E61D7C"/>
    <w:rsid w:val="00E711AE"/>
    <w:rsid w:val="00E81086"/>
    <w:rsid w:val="00E87800"/>
    <w:rsid w:val="00E977C9"/>
    <w:rsid w:val="00EA6FA3"/>
    <w:rsid w:val="00EB08BA"/>
    <w:rsid w:val="00EB5E04"/>
    <w:rsid w:val="00EB6E91"/>
    <w:rsid w:val="00ED3EA3"/>
    <w:rsid w:val="00EE1BB1"/>
    <w:rsid w:val="00EF1795"/>
    <w:rsid w:val="00F27101"/>
    <w:rsid w:val="00F33977"/>
    <w:rsid w:val="00F35EAD"/>
    <w:rsid w:val="00F47CF0"/>
    <w:rsid w:val="00F51971"/>
    <w:rsid w:val="00F52C42"/>
    <w:rsid w:val="00F73144"/>
    <w:rsid w:val="00F920A5"/>
    <w:rsid w:val="00FA3852"/>
    <w:rsid w:val="00FB6338"/>
    <w:rsid w:val="00FC4DED"/>
    <w:rsid w:val="00FF4B27"/>
    <w:rsid w:val="00FF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ED66B"/>
  <w15:chartTrackingRefBased/>
  <w15:docId w15:val="{04EABE48-14F2-4CBE-B851-6CD38902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C68"/>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446280"/>
    <w:pPr>
      <w:widowControl w:val="0"/>
      <w:numPr>
        <w:numId w:val="1"/>
      </w:numPr>
      <w:autoSpaceDE w:val="0"/>
      <w:autoSpaceDN w:val="0"/>
      <w:adjustRightInd w:val="0"/>
      <w:spacing w:after="120" w:line="240" w:lineRule="auto"/>
      <w:jc w:val="both"/>
      <w:outlineLvl w:val="0"/>
    </w:pPr>
    <w:rPr>
      <w:rFonts w:ascii="Times New Roman" w:eastAsia="Times New Roman" w:hAnsi="Times New Roman" w:cs="Times New Roman"/>
      <w:b/>
      <w:bCs/>
      <w:sz w:val="28"/>
      <w:szCs w:val="28"/>
      <w:lang w:val="en-GB" w:eastAsia="en-US"/>
    </w:rPr>
  </w:style>
  <w:style w:type="paragraph" w:styleId="Heading2">
    <w:name w:val="heading 2"/>
    <w:aliases w:val="DO NOT USE_h2,h2,h21,2,Header 2,Header2,22,heading2,H2,2nd level,UNDERRUBRIK 1-2,H21,H22,H23,H24,H25,R2,E2,†berschrift 2,õberschrift 2,Head2A"/>
    <w:basedOn w:val="Normal"/>
    <w:next w:val="Normal"/>
    <w:link w:val="Heading2Char"/>
    <w:uiPriority w:val="9"/>
    <w:unhideWhenUsed/>
    <w:qFormat/>
    <w:rsid w:val="00446280"/>
    <w:pPr>
      <w:widowControl w:val="0"/>
      <w:autoSpaceDE w:val="0"/>
      <w:autoSpaceDN w:val="0"/>
      <w:adjustRightInd w:val="0"/>
      <w:spacing w:after="120" w:line="240" w:lineRule="auto"/>
      <w:jc w:val="both"/>
      <w:outlineLvl w:val="1"/>
    </w:pPr>
    <w:rPr>
      <w:rFonts w:ascii="Times New Roman" w:eastAsia="Times New Roman" w:hAnsi="Times New Roman" w:cs="Times New Roman"/>
      <w:b/>
      <w:bCs/>
      <w:sz w:val="24"/>
      <w:lang w:val="en-GB" w:eastAsia="en-US"/>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446280"/>
    <w:pPr>
      <w:widowControl w:val="0"/>
      <w:numPr>
        <w:ilvl w:val="2"/>
        <w:numId w:val="1"/>
      </w:numPr>
      <w:autoSpaceDE w:val="0"/>
      <w:autoSpaceDN w:val="0"/>
      <w:adjustRightInd w:val="0"/>
      <w:spacing w:after="120" w:line="240" w:lineRule="auto"/>
      <w:outlineLvl w:val="2"/>
    </w:pPr>
    <w:rPr>
      <w:rFonts w:ascii="Times New Roman" w:eastAsia="Times New Roman" w:hAnsi="Times New Roman" w:cs="Times New Roman"/>
      <w:lang w:val="en-GB"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446280"/>
    <w:pPr>
      <w:keepNext/>
      <w:widowControl w:val="0"/>
      <w:numPr>
        <w:ilvl w:val="3"/>
        <w:numId w:val="1"/>
      </w:numPr>
      <w:autoSpaceDE w:val="0"/>
      <w:autoSpaceDN w:val="0"/>
      <w:adjustRightInd w:val="0"/>
      <w:spacing w:before="240" w:after="60" w:line="240" w:lineRule="auto"/>
      <w:jc w:val="both"/>
      <w:outlineLvl w:val="3"/>
    </w:pPr>
    <w:rPr>
      <w:rFonts w:ascii="Times New Roman" w:eastAsia="Times New Roman" w:hAnsi="Times New Roman" w:cs="Times New Roman"/>
      <w:b/>
      <w:bCs/>
      <w:szCs w:val="28"/>
      <w:lang w:val="en-GB" w:eastAsia="en-US"/>
    </w:rPr>
  </w:style>
  <w:style w:type="paragraph" w:styleId="Heading5">
    <w:name w:val="heading 5"/>
    <w:aliases w:val="h5,Heading5"/>
    <w:basedOn w:val="Normal"/>
    <w:next w:val="Normal"/>
    <w:link w:val="Heading5Char"/>
    <w:unhideWhenUsed/>
    <w:qFormat/>
    <w:rsid w:val="00446280"/>
    <w:pPr>
      <w:widowControl w:val="0"/>
      <w:numPr>
        <w:ilvl w:val="4"/>
        <w:numId w:val="1"/>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lang w:val="en-GB" w:eastAsia="en-US"/>
    </w:rPr>
  </w:style>
  <w:style w:type="paragraph" w:styleId="Heading6">
    <w:name w:val="heading 6"/>
    <w:basedOn w:val="Normal"/>
    <w:next w:val="Normal"/>
    <w:link w:val="Heading6Char"/>
    <w:unhideWhenUsed/>
    <w:qFormat/>
    <w:rsid w:val="00446280"/>
    <w:pPr>
      <w:widowControl w:val="0"/>
      <w:numPr>
        <w:ilvl w:val="5"/>
        <w:numId w:val="1"/>
      </w:numPr>
      <w:autoSpaceDE w:val="0"/>
      <w:autoSpaceDN w:val="0"/>
      <w:adjustRightInd w:val="0"/>
      <w:spacing w:before="240" w:after="60" w:line="240" w:lineRule="auto"/>
      <w:jc w:val="both"/>
      <w:outlineLvl w:val="5"/>
    </w:pPr>
    <w:rPr>
      <w:rFonts w:ascii="Times New Roman" w:eastAsia="Times New Roman" w:hAnsi="Times New Roman" w:cs="Times New Roman"/>
      <w:b/>
      <w:bCs/>
      <w:lang w:val="en-GB" w:eastAsia="en-US"/>
    </w:rPr>
  </w:style>
  <w:style w:type="paragraph" w:styleId="Heading7">
    <w:name w:val="heading 7"/>
    <w:basedOn w:val="Normal"/>
    <w:next w:val="Normal"/>
    <w:link w:val="Heading7Char"/>
    <w:unhideWhenUsed/>
    <w:qFormat/>
    <w:rsid w:val="00446280"/>
    <w:pPr>
      <w:widowControl w:val="0"/>
      <w:numPr>
        <w:ilvl w:val="6"/>
        <w:numId w:val="1"/>
      </w:numPr>
      <w:autoSpaceDE w:val="0"/>
      <w:autoSpaceDN w:val="0"/>
      <w:adjustRightInd w:val="0"/>
      <w:spacing w:before="240" w:after="60" w:line="240" w:lineRule="auto"/>
      <w:jc w:val="both"/>
      <w:outlineLvl w:val="6"/>
    </w:pPr>
    <w:rPr>
      <w:rFonts w:ascii="Times New Roman" w:hAnsi="Times New Roman" w:cs="SimSun"/>
      <w:sz w:val="24"/>
      <w:szCs w:val="24"/>
      <w:lang w:val="en-GB" w:eastAsia="en-US"/>
    </w:rPr>
  </w:style>
  <w:style w:type="paragraph" w:styleId="Heading8">
    <w:name w:val="heading 8"/>
    <w:basedOn w:val="Normal"/>
    <w:next w:val="Normal"/>
    <w:link w:val="Heading8Char"/>
    <w:unhideWhenUsed/>
    <w:qFormat/>
    <w:rsid w:val="00446280"/>
    <w:pPr>
      <w:widowControl w:val="0"/>
      <w:numPr>
        <w:ilvl w:val="7"/>
        <w:numId w:val="1"/>
      </w:numPr>
      <w:autoSpaceDE w:val="0"/>
      <w:autoSpaceDN w:val="0"/>
      <w:adjustRightInd w:val="0"/>
      <w:spacing w:before="240" w:after="60" w:line="240" w:lineRule="auto"/>
      <w:jc w:val="both"/>
      <w:outlineLvl w:val="7"/>
    </w:pPr>
    <w:rPr>
      <w:rFonts w:ascii="Times New Roman" w:hAnsi="Times New Roman" w:cs="SimSun"/>
      <w:i/>
      <w:iCs/>
      <w:sz w:val="24"/>
      <w:szCs w:val="24"/>
      <w:lang w:val="en-GB" w:eastAsia="en-US"/>
    </w:rPr>
  </w:style>
  <w:style w:type="paragraph" w:styleId="Heading9">
    <w:name w:val="heading 9"/>
    <w:aliases w:val="Figure Heading,FH"/>
    <w:basedOn w:val="Normal"/>
    <w:next w:val="Normal"/>
    <w:link w:val="Heading9Char"/>
    <w:unhideWhenUsed/>
    <w:qFormat/>
    <w:rsid w:val="00446280"/>
    <w:pPr>
      <w:widowControl w:val="0"/>
      <w:numPr>
        <w:ilvl w:val="8"/>
        <w:numId w:val="1"/>
      </w:numPr>
      <w:autoSpaceDE w:val="0"/>
      <w:autoSpaceDN w:val="0"/>
      <w:adjustRightInd w:val="0"/>
      <w:spacing w:before="240" w:after="60" w:line="240" w:lineRule="auto"/>
      <w:jc w:val="both"/>
      <w:outlineLvl w:val="8"/>
    </w:pPr>
    <w:rPr>
      <w:rFonts w:ascii="Arial" w:hAnsi="Arial" w:cs="Arial"/>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6280"/>
    <w:pPr>
      <w:tabs>
        <w:tab w:val="center" w:pos="4320"/>
        <w:tab w:val="right" w:pos="8640"/>
      </w:tabs>
      <w:spacing w:after="0" w:line="240" w:lineRule="auto"/>
    </w:pPr>
  </w:style>
  <w:style w:type="character" w:customStyle="1" w:styleId="HeaderChar">
    <w:name w:val="Header Char"/>
    <w:basedOn w:val="DefaultParagraphFont"/>
    <w:link w:val="Header"/>
    <w:uiPriority w:val="99"/>
    <w:rsid w:val="00446280"/>
  </w:style>
  <w:style w:type="paragraph" w:styleId="Footer">
    <w:name w:val="footer"/>
    <w:basedOn w:val="Normal"/>
    <w:link w:val="FooterChar"/>
    <w:uiPriority w:val="99"/>
    <w:unhideWhenUsed/>
    <w:rsid w:val="00446280"/>
    <w:pPr>
      <w:tabs>
        <w:tab w:val="center" w:pos="4320"/>
        <w:tab w:val="right" w:pos="8640"/>
      </w:tabs>
      <w:spacing w:after="0" w:line="240" w:lineRule="auto"/>
    </w:pPr>
  </w:style>
  <w:style w:type="character" w:customStyle="1" w:styleId="FooterChar">
    <w:name w:val="Footer Char"/>
    <w:basedOn w:val="DefaultParagraphFont"/>
    <w:link w:val="Footer"/>
    <w:uiPriority w:val="99"/>
    <w:rsid w:val="0044628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46280"/>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9"/>
    <w:rsid w:val="00446280"/>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446280"/>
    <w:rPr>
      <w:rFonts w:ascii="Times New Roman" w:eastAsia="Times New Roman" w:hAnsi="Times New Roman" w:cs="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46280"/>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446280"/>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446280"/>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446280"/>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446280"/>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446280"/>
    <w:rPr>
      <w:rFonts w:ascii="Arial" w:hAnsi="Arial" w:cs="Arial"/>
      <w:lang w:val="en-GB" w:eastAsia="en-US"/>
    </w:rPr>
  </w:style>
  <w:style w:type="numbering" w:customStyle="1" w:styleId="1">
    <w:name w:val="无列表1"/>
    <w:next w:val="NoList"/>
    <w:uiPriority w:val="99"/>
    <w:semiHidden/>
    <w:unhideWhenUsed/>
    <w:rsid w:val="00446280"/>
  </w:style>
  <w:style w:type="paragraph" w:styleId="NormalWeb">
    <w:name w:val="Normal (Web)"/>
    <w:basedOn w:val="Normal"/>
    <w:uiPriority w:val="99"/>
    <w:unhideWhenUsed/>
    <w:qFormat/>
    <w:rsid w:val="00446280"/>
    <w:pPr>
      <w:spacing w:before="100" w:beforeAutospacing="1" w:after="100" w:afterAutospacing="1" w:line="240" w:lineRule="auto"/>
    </w:pPr>
    <w:rPr>
      <w:rFonts w:ascii="SimSun" w:hAnsi="SimSun" w:cs="SimSun"/>
      <w:sz w:val="24"/>
      <w:szCs w:val="24"/>
    </w:rPr>
  </w:style>
  <w:style w:type="paragraph" w:styleId="BodyText">
    <w:name w:val="Body Text"/>
    <w:basedOn w:val="Normal"/>
    <w:link w:val="BodyTextChar"/>
    <w:uiPriority w:val="99"/>
    <w:unhideWhenUsed/>
    <w:rsid w:val="00446280"/>
    <w:pPr>
      <w:widowControl w:val="0"/>
      <w:autoSpaceDE w:val="0"/>
      <w:autoSpaceDN w:val="0"/>
      <w:adjustRightInd w:val="0"/>
      <w:spacing w:after="120" w:line="240" w:lineRule="auto"/>
      <w:jc w:val="both"/>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446280"/>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Normal"/>
    <w:link w:val="ListParagraphChar"/>
    <w:uiPriority w:val="34"/>
    <w:qFormat/>
    <w:rsid w:val="00446280"/>
    <w:pPr>
      <w:widowControl w:val="0"/>
      <w:autoSpaceDE w:val="0"/>
      <w:autoSpaceDN w:val="0"/>
      <w:adjustRightInd w:val="0"/>
      <w:spacing w:after="120" w:line="240" w:lineRule="auto"/>
      <w:ind w:left="720"/>
      <w:contextualSpacing/>
      <w:jc w:val="both"/>
    </w:pPr>
    <w:rPr>
      <w:rFonts w:ascii="Times New Roman" w:hAnsi="Times New Roman" w:cs="Times New Roman"/>
      <w:lang w:val="en-GB" w:eastAsia="en-US"/>
    </w:rPr>
  </w:style>
  <w:style w:type="paragraph" w:customStyle="1" w:styleId="References">
    <w:name w:val="References"/>
    <w:basedOn w:val="Normal"/>
    <w:rsid w:val="00446280"/>
    <w:pPr>
      <w:numPr>
        <w:numId w:val="2"/>
      </w:numPr>
      <w:autoSpaceDE w:val="0"/>
      <w:autoSpaceDN w:val="0"/>
      <w:spacing w:after="0" w:line="240" w:lineRule="auto"/>
      <w:jc w:val="both"/>
    </w:pPr>
    <w:rPr>
      <w:rFonts w:ascii="Times New Roman" w:hAnsi="Times New Roman" w:cs="Times New Roman"/>
      <w:sz w:val="16"/>
      <w:szCs w:val="16"/>
      <w:lang w:val="en-GB" w:eastAsia="en-US"/>
    </w:rPr>
  </w:style>
  <w:style w:type="character" w:customStyle="1" w:styleId="maintextChar">
    <w:name w:val="main text Char"/>
    <w:basedOn w:val="DefaultParagraphFont"/>
    <w:link w:val="maintext"/>
    <w:locked/>
    <w:rsid w:val="00446280"/>
    <w:rPr>
      <w:rFonts w:ascii="Malgun Gothic" w:eastAsia="Malgun Gothic" w:hAnsi="Malgun Gothic" w:cs="Batang"/>
      <w:lang w:val="en-GB" w:eastAsia="ko-KR"/>
    </w:rPr>
  </w:style>
  <w:style w:type="paragraph" w:customStyle="1" w:styleId="maintext">
    <w:name w:val="main text"/>
    <w:basedOn w:val="Normal"/>
    <w:link w:val="maintextChar"/>
    <w:qFormat/>
    <w:rsid w:val="00446280"/>
    <w:pPr>
      <w:spacing w:before="60" w:after="60" w:line="288" w:lineRule="auto"/>
      <w:ind w:firstLineChars="200" w:firstLine="200"/>
      <w:jc w:val="both"/>
    </w:pPr>
    <w:rPr>
      <w:rFonts w:ascii="Malgun Gothic" w:eastAsia="Malgun Gothic" w:hAnsi="Malgun Gothic" w:cs="Batang"/>
      <w:lang w:val="en-GB" w:eastAsia="ko-KR"/>
    </w:rPr>
  </w:style>
  <w:style w:type="paragraph" w:styleId="BalloonText">
    <w:name w:val="Balloon Text"/>
    <w:basedOn w:val="Normal"/>
    <w:link w:val="BalloonTextChar"/>
    <w:uiPriority w:val="99"/>
    <w:semiHidden/>
    <w:unhideWhenUsed/>
    <w:rsid w:val="00446280"/>
    <w:pPr>
      <w:widowControl w:val="0"/>
      <w:autoSpaceDE w:val="0"/>
      <w:autoSpaceDN w:val="0"/>
      <w:adjustRightInd w:val="0"/>
      <w:spacing w:after="0" w:line="240" w:lineRule="auto"/>
      <w:jc w:val="both"/>
    </w:pPr>
    <w:rPr>
      <w:rFonts w:ascii="Microsoft YaHei UI" w:eastAsia="Microsoft YaHei UI" w:hAnsi="Times New Roman" w:cs="Times New Roman"/>
      <w:sz w:val="18"/>
      <w:szCs w:val="18"/>
      <w:lang w:val="en-GB" w:eastAsia="en-US"/>
    </w:rPr>
  </w:style>
  <w:style w:type="character" w:customStyle="1" w:styleId="BalloonTextChar">
    <w:name w:val="Balloon Text Char"/>
    <w:basedOn w:val="DefaultParagraphFont"/>
    <w:link w:val="BalloonText"/>
    <w:uiPriority w:val="99"/>
    <w:semiHidden/>
    <w:rsid w:val="00446280"/>
    <w:rPr>
      <w:rFonts w:ascii="Microsoft YaHei UI" w:eastAsia="Microsoft YaHei UI" w:hAnsi="Times New Roman" w:cs="Times New Roman"/>
      <w:sz w:val="18"/>
      <w:szCs w:val="18"/>
      <w:lang w:val="en-GB" w:eastAsia="en-US"/>
    </w:rPr>
  </w:style>
  <w:style w:type="character" w:styleId="CommentReference">
    <w:name w:val="annotation reference"/>
    <w:basedOn w:val="DefaultParagraphFont"/>
    <w:uiPriority w:val="99"/>
    <w:unhideWhenUsed/>
    <w:qFormat/>
    <w:rsid w:val="00446280"/>
    <w:rPr>
      <w:sz w:val="21"/>
      <w:szCs w:val="21"/>
    </w:rPr>
  </w:style>
  <w:style w:type="paragraph" w:styleId="CommentText">
    <w:name w:val="annotation text"/>
    <w:basedOn w:val="Normal"/>
    <w:link w:val="CommentTextChar"/>
    <w:uiPriority w:val="99"/>
    <w:unhideWhenUsed/>
    <w:qFormat/>
    <w:rsid w:val="00446280"/>
    <w:pPr>
      <w:widowControl w:val="0"/>
      <w:autoSpaceDE w:val="0"/>
      <w:autoSpaceDN w:val="0"/>
      <w:adjustRightInd w:val="0"/>
      <w:spacing w:after="120" w:line="240" w:lineRule="auto"/>
    </w:pPr>
    <w:rPr>
      <w:rFonts w:ascii="Times New Roman" w:hAnsi="Times New Roman" w:cs="Times New Roman"/>
      <w:lang w:val="en-GB" w:eastAsia="en-US"/>
    </w:rPr>
  </w:style>
  <w:style w:type="character" w:customStyle="1" w:styleId="CommentTextChar">
    <w:name w:val="Comment Text Char"/>
    <w:basedOn w:val="DefaultParagraphFont"/>
    <w:link w:val="CommentText"/>
    <w:uiPriority w:val="99"/>
    <w:qFormat/>
    <w:rsid w:val="00446280"/>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446280"/>
    <w:rPr>
      <w:b/>
      <w:bCs/>
    </w:rPr>
  </w:style>
  <w:style w:type="character" w:customStyle="1" w:styleId="CommentSubjectChar">
    <w:name w:val="Comment Subject Char"/>
    <w:basedOn w:val="CommentTextChar"/>
    <w:link w:val="CommentSubject"/>
    <w:uiPriority w:val="99"/>
    <w:semiHidden/>
    <w:rsid w:val="00446280"/>
    <w:rPr>
      <w:rFonts w:ascii="Times New Roman" w:hAnsi="Times New Roman" w:cs="Times New Roman"/>
      <w:b/>
      <w:bCs/>
      <w:lang w:val="en-GB" w:eastAsia="en-US"/>
    </w:rPr>
  </w:style>
  <w:style w:type="paragraph" w:styleId="Revision">
    <w:name w:val="Revision"/>
    <w:hidden/>
    <w:uiPriority w:val="99"/>
    <w:semiHidden/>
    <w:rsid w:val="00446280"/>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446280"/>
    <w:rPr>
      <w:rFonts w:ascii="Times New Roman" w:hAnsi="Times New Roman" w:cs="Times New Roman"/>
      <w:lang w:val="en-GB" w:eastAsia="en-US"/>
    </w:rPr>
  </w:style>
  <w:style w:type="character" w:customStyle="1" w:styleId="normaltextrun1">
    <w:name w:val="normaltextrun1"/>
    <w:basedOn w:val="DefaultParagraphFont"/>
    <w:rsid w:val="00446280"/>
  </w:style>
  <w:style w:type="table" w:styleId="TableGrid">
    <w:name w:val="Table Grid"/>
    <w:aliases w:val="TableGrid"/>
    <w:basedOn w:val="TableNormal"/>
    <w:uiPriority w:val="39"/>
    <w:qFormat/>
    <w:rsid w:val="00446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446280"/>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rsid w:val="00446280"/>
    <w:pPr>
      <w:autoSpaceDE w:val="0"/>
      <w:autoSpaceDN w:val="0"/>
      <w:adjustRightInd w:val="0"/>
      <w:snapToGrid w:val="0"/>
      <w:spacing w:after="120" w:line="240" w:lineRule="auto"/>
      <w:jc w:val="center"/>
    </w:pPr>
    <w:rPr>
      <w:rFonts w:ascii="Times New Roman" w:eastAsia="SimSun" w:hAnsi="Times New Roman" w:cs="Times New Roman"/>
      <w:b/>
      <w:bCs/>
      <w:kern w:val="2"/>
      <w:sz w:val="20"/>
      <w:szCs w:val="20"/>
      <w:lang w:val="en-GB"/>
    </w:rPr>
  </w:style>
  <w:style w:type="paragraph" w:customStyle="1" w:styleId="NO">
    <w:name w:val="NO"/>
    <w:basedOn w:val="Normal"/>
    <w:rsid w:val="00446280"/>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zh-TW"/>
    </w:rPr>
  </w:style>
  <w:style w:type="paragraph" w:customStyle="1" w:styleId="TAL">
    <w:name w:val="TAL"/>
    <w:basedOn w:val="Normal"/>
    <w:link w:val="TALChar"/>
    <w:qFormat/>
    <w:rsid w:val="004462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en-US"/>
    </w:rPr>
  </w:style>
  <w:style w:type="character" w:customStyle="1" w:styleId="TALChar">
    <w:name w:val="TAL Char"/>
    <w:link w:val="TAL"/>
    <w:qFormat/>
    <w:locked/>
    <w:rsid w:val="00446280"/>
    <w:rPr>
      <w:rFonts w:ascii="Arial" w:eastAsia="Times New Roman" w:hAnsi="Arial" w:cs="Times New Roman"/>
      <w:sz w:val="18"/>
      <w:szCs w:val="20"/>
      <w:lang w:val="x-none" w:eastAsia="en-US"/>
    </w:rPr>
  </w:style>
  <w:style w:type="paragraph" w:customStyle="1" w:styleId="TAH">
    <w:name w:val="TAH"/>
    <w:basedOn w:val="Normal"/>
    <w:link w:val="TAH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en-US"/>
    </w:rPr>
  </w:style>
  <w:style w:type="character" w:customStyle="1" w:styleId="TAHChar">
    <w:name w:val="TAH Char"/>
    <w:link w:val="TAH"/>
    <w:locked/>
    <w:rsid w:val="00446280"/>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sz w:val="18"/>
      <w:szCs w:val="18"/>
      <w:lang w:val="en-GB" w:eastAsia="en-US"/>
    </w:rPr>
  </w:style>
  <w:style w:type="character" w:customStyle="1" w:styleId="FootnoteTextChar">
    <w:name w:val="Footnote Text Char"/>
    <w:basedOn w:val="DefaultParagraphFont"/>
    <w:link w:val="FootnoteText"/>
    <w:uiPriority w:val="99"/>
    <w:semiHidden/>
    <w:rsid w:val="00446280"/>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446280"/>
    <w:rPr>
      <w:vertAlign w:val="superscript"/>
    </w:rPr>
  </w:style>
  <w:style w:type="paragraph" w:styleId="EndnoteText">
    <w:name w:val="endnote text"/>
    <w:basedOn w:val="Normal"/>
    <w:link w:val="EndnoteTextChar"/>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lang w:val="en-GB" w:eastAsia="en-US"/>
    </w:rPr>
  </w:style>
  <w:style w:type="character" w:customStyle="1" w:styleId="EndnoteTextChar">
    <w:name w:val="Endnote Text Char"/>
    <w:basedOn w:val="DefaultParagraphFont"/>
    <w:link w:val="EndnoteText"/>
    <w:uiPriority w:val="99"/>
    <w:semiHidden/>
    <w:rsid w:val="00446280"/>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446280"/>
    <w:rPr>
      <w:vertAlign w:val="superscript"/>
    </w:rPr>
  </w:style>
  <w:style w:type="paragraph" w:customStyle="1" w:styleId="tan">
    <w:name w:val="tan"/>
    <w:basedOn w:val="Normal"/>
    <w:rsid w:val="00446280"/>
    <w:pPr>
      <w:keepNext/>
      <w:spacing w:after="0" w:line="240" w:lineRule="auto"/>
      <w:ind w:left="851" w:hanging="851"/>
    </w:pPr>
    <w:rPr>
      <w:rFonts w:ascii="Arial" w:eastAsia="SimSun" w:hAnsi="Arial" w:cs="Arial"/>
      <w:sz w:val="18"/>
      <w:szCs w:val="18"/>
    </w:rPr>
  </w:style>
  <w:style w:type="character" w:styleId="Hyperlink">
    <w:name w:val="Hyperlink"/>
    <w:basedOn w:val="DefaultParagraphFont"/>
    <w:uiPriority w:val="99"/>
    <w:unhideWhenUsed/>
    <w:qFormat/>
    <w:rsid w:val="00446280"/>
    <w:rPr>
      <w:color w:val="0000FF"/>
      <w:u w:val="single"/>
    </w:rPr>
  </w:style>
  <w:style w:type="paragraph" w:customStyle="1" w:styleId="PL">
    <w:name w:val="PL"/>
    <w:link w:val="PLChar"/>
    <w:qFormat/>
    <w:rsid w:val="00446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46280"/>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446280"/>
    <w:pPr>
      <w:spacing w:after="0" w:line="240" w:lineRule="auto"/>
    </w:pPr>
    <w:rPr>
      <w:rFonts w:ascii="Calibri" w:eastAsia="Calibri" w:hAnsi="Calibri" w:cs="Calibri"/>
      <w:lang w:eastAsia="en-US"/>
    </w:rPr>
  </w:style>
  <w:style w:type="paragraph" w:customStyle="1" w:styleId="xmsolistparagraph">
    <w:name w:val="x_msolistparagraph"/>
    <w:basedOn w:val="Normal"/>
    <w:qFormat/>
    <w:rsid w:val="00446280"/>
    <w:pPr>
      <w:spacing w:before="100" w:beforeAutospacing="1" w:after="100" w:afterAutospacing="1" w:line="240" w:lineRule="auto"/>
    </w:pPr>
    <w:rPr>
      <w:rFonts w:ascii="SimSun" w:eastAsia="SimSun" w:hAnsi="SimSun" w:cs="Times New Roman"/>
      <w:sz w:val="24"/>
      <w:szCs w:val="24"/>
      <w:lang w:eastAsia="ko-KR"/>
    </w:rPr>
  </w:style>
  <w:style w:type="paragraph" w:customStyle="1" w:styleId="B1">
    <w:name w:val="B1"/>
    <w:basedOn w:val="List"/>
    <w:link w:val="B1Char1"/>
    <w:qFormat/>
    <w:rsid w:val="00446280"/>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44628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446280"/>
    <w:pPr>
      <w:widowControl w:val="0"/>
      <w:autoSpaceDE w:val="0"/>
      <w:autoSpaceDN w:val="0"/>
      <w:adjustRightInd w:val="0"/>
      <w:spacing w:after="120" w:line="240" w:lineRule="auto"/>
      <w:ind w:left="200" w:hangingChars="200" w:hanging="200"/>
      <w:contextualSpacing/>
      <w:jc w:val="both"/>
    </w:pPr>
    <w:rPr>
      <w:rFonts w:ascii="Times New Roman" w:hAnsi="Times New Roman" w:cs="Times New Roman"/>
      <w:lang w:val="en-GB" w:eastAsia="en-US"/>
    </w:rPr>
  </w:style>
  <w:style w:type="character" w:styleId="PlaceholderText">
    <w:name w:val="Placeholder Text"/>
    <w:basedOn w:val="DefaultParagraphFont"/>
    <w:uiPriority w:val="99"/>
    <w:semiHidden/>
    <w:rsid w:val="00446280"/>
    <w:rPr>
      <w:color w:val="808080"/>
    </w:rPr>
  </w:style>
  <w:style w:type="character" w:styleId="Emphasis">
    <w:name w:val="Emphasis"/>
    <w:basedOn w:val="DefaultParagraphFont"/>
    <w:qFormat/>
    <w:rsid w:val="00446280"/>
    <w:rPr>
      <w:i/>
      <w:iCs/>
    </w:rPr>
  </w:style>
  <w:style w:type="paragraph" w:customStyle="1" w:styleId="Doc-text2">
    <w:name w:val="Doc-text2"/>
    <w:basedOn w:val="Normal"/>
    <w:link w:val="Doc-text2Char"/>
    <w:qFormat/>
    <w:rsid w:val="00446280"/>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Char">
    <w:name w:val="Doc-text2 Char"/>
    <w:link w:val="Doc-text2"/>
    <w:qFormat/>
    <w:rsid w:val="00446280"/>
    <w:rPr>
      <w:rFonts w:ascii="Times New Roman" w:eastAsia="MS Mincho" w:hAnsi="Times New Roman" w:cs="Times New Roman"/>
      <w:sz w:val="20"/>
      <w:szCs w:val="24"/>
      <w:lang w:val="en-GB" w:eastAsia="en-GB"/>
    </w:rPr>
  </w:style>
  <w:style w:type="paragraph" w:customStyle="1" w:styleId="0Maintext">
    <w:name w:val="0 Main text"/>
    <w:basedOn w:val="Normal"/>
    <w:link w:val="0MaintextChar"/>
    <w:qFormat/>
    <w:rsid w:val="0044628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446280"/>
    <w:rPr>
      <w:rFonts w:ascii="Times New Roman" w:eastAsia="Times New Roman" w:hAnsi="Times New Roman" w:cs="Batang"/>
      <w:sz w:val="20"/>
      <w:szCs w:val="20"/>
      <w:lang w:val="en-GB" w:eastAsia="en-US"/>
    </w:rPr>
  </w:style>
  <w:style w:type="character" w:customStyle="1" w:styleId="B1Zchn">
    <w:name w:val="B1 Zchn"/>
    <w:qFormat/>
    <w:rsid w:val="00446280"/>
    <w:rPr>
      <w:rFonts w:ascii="Times New Roman" w:eastAsia="MS Mincho" w:hAnsi="Times New Roman" w:cs="Times New Roman"/>
      <w:lang w:val="x-none" w:eastAsia="en-US"/>
    </w:rPr>
  </w:style>
  <w:style w:type="paragraph" w:customStyle="1" w:styleId="B2">
    <w:name w:val="B2"/>
    <w:basedOn w:val="List2"/>
    <w:link w:val="B2Char"/>
    <w:qFormat/>
    <w:rsid w:val="00446280"/>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44628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446280"/>
    <w:pPr>
      <w:widowControl w:val="0"/>
      <w:autoSpaceDE w:val="0"/>
      <w:autoSpaceDN w:val="0"/>
      <w:adjustRightInd w:val="0"/>
      <w:spacing w:after="120" w:line="240" w:lineRule="auto"/>
      <w:ind w:leftChars="200" w:left="100" w:hangingChars="200" w:hanging="200"/>
      <w:contextualSpacing/>
      <w:jc w:val="both"/>
    </w:pPr>
    <w:rPr>
      <w:rFonts w:ascii="Times New Roman" w:hAnsi="Times New Roman" w:cs="Times New Roman"/>
      <w:lang w:val="en-GB" w:eastAsia="en-US"/>
    </w:rPr>
  </w:style>
  <w:style w:type="paragraph" w:customStyle="1" w:styleId="Prop1">
    <w:name w:val="Prop1"/>
    <w:basedOn w:val="ListParagraph"/>
    <w:uiPriority w:val="99"/>
    <w:qFormat/>
    <w:rsid w:val="00446280"/>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446280"/>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446280"/>
    <w:rPr>
      <w:rFonts w:ascii="Arial" w:eastAsia="SimSun" w:hAnsi="Arial" w:cs="Times New Roman"/>
      <w:sz w:val="20"/>
      <w:szCs w:val="20"/>
      <w:lang w:val="en-GB" w:eastAsia="ko-KR"/>
    </w:rPr>
  </w:style>
  <w:style w:type="paragraph" w:customStyle="1" w:styleId="TH">
    <w:name w:val="TH"/>
    <w:basedOn w:val="Normal"/>
    <w:link w:val="THChar"/>
    <w:qFormat/>
    <w:rsid w:val="00446280"/>
    <w:pPr>
      <w:keepNext/>
      <w:keepLines/>
      <w:spacing w:before="60" w:after="180" w:line="240" w:lineRule="auto"/>
      <w:jc w:val="center"/>
    </w:pPr>
    <w:rPr>
      <w:rFonts w:ascii="Arial" w:eastAsia="SimSun" w:hAnsi="Arial" w:cs="Times New Roman"/>
      <w:b/>
      <w:sz w:val="20"/>
      <w:szCs w:val="20"/>
      <w:lang w:val="en-GB" w:eastAsia="en-US"/>
    </w:rPr>
  </w:style>
  <w:style w:type="character" w:customStyle="1" w:styleId="THChar">
    <w:name w:val="TH Char"/>
    <w:link w:val="TH"/>
    <w:qFormat/>
    <w:rsid w:val="00446280"/>
    <w:rPr>
      <w:rFonts w:ascii="Arial" w:eastAsia="SimSun" w:hAnsi="Arial" w:cs="Times New Roman"/>
      <w:b/>
      <w:sz w:val="20"/>
      <w:szCs w:val="20"/>
      <w:lang w:val="en-GB" w:eastAsia="en-US"/>
    </w:rPr>
  </w:style>
  <w:style w:type="paragraph" w:customStyle="1" w:styleId="EQ">
    <w:name w:val="EQ"/>
    <w:basedOn w:val="Normal"/>
    <w:next w:val="Normal"/>
    <w:qFormat/>
    <w:rsid w:val="00446280"/>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B10">
    <w:name w:val="B1 (文字)"/>
    <w:qFormat/>
    <w:locked/>
    <w:rsid w:val="00446280"/>
    <w:rPr>
      <w:lang w:val="en-GB"/>
    </w:rPr>
  </w:style>
  <w:style w:type="paragraph" w:customStyle="1" w:styleId="TAC">
    <w:name w:val="TAC"/>
    <w:basedOn w:val="Normal"/>
    <w:link w:val="TAC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46280"/>
    <w:rPr>
      <w:rFonts w:ascii="Arial" w:eastAsia="Times New Roman" w:hAnsi="Arial" w:cs="Times New Roman"/>
      <w:sz w:val="18"/>
      <w:szCs w:val="20"/>
      <w:lang w:val="en-GB" w:eastAsia="en-GB"/>
    </w:rPr>
  </w:style>
  <w:style w:type="character" w:customStyle="1" w:styleId="TAHCar">
    <w:name w:val="TAH Car"/>
    <w:qFormat/>
    <w:rsid w:val="00446280"/>
    <w:rPr>
      <w:rFonts w:ascii="Arial" w:eastAsia="Times New Roman" w:hAnsi="Arial"/>
      <w:b/>
      <w:sz w:val="18"/>
      <w:lang w:eastAsia="en-GB"/>
    </w:rPr>
  </w:style>
  <w:style w:type="paragraph" w:customStyle="1" w:styleId="TAN0">
    <w:name w:val="TAN"/>
    <w:basedOn w:val="Normal"/>
    <w:link w:val="TANChar"/>
    <w:rsid w:val="0044628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0"/>
    <w:qFormat/>
    <w:rsid w:val="00446280"/>
    <w:rPr>
      <w:rFonts w:ascii="Arial" w:eastAsia="Times New Roman" w:hAnsi="Arial" w:cs="Times New Roman"/>
      <w:sz w:val="18"/>
      <w:szCs w:val="20"/>
      <w:lang w:val="en-GB" w:eastAsia="en-GB"/>
    </w:rPr>
  </w:style>
  <w:style w:type="paragraph" w:customStyle="1" w:styleId="3GPPAgreements">
    <w:name w:val="3GPP Agreements"/>
    <w:basedOn w:val="Normal"/>
    <w:link w:val="3GPPAgreementsChar"/>
    <w:qFormat/>
    <w:rsid w:val="00446280"/>
    <w:pPr>
      <w:numPr>
        <w:numId w:val="3"/>
      </w:numPr>
      <w:spacing w:after="180" w:line="240" w:lineRule="auto"/>
    </w:pPr>
    <w:rPr>
      <w:rFonts w:ascii="Times New Roman" w:hAnsi="Times New Roman" w:cs="Times New Roman"/>
      <w:sz w:val="20"/>
      <w:szCs w:val="20"/>
      <w:lang w:val="en-GB" w:eastAsia="en-US"/>
    </w:rPr>
  </w:style>
  <w:style w:type="character" w:customStyle="1" w:styleId="3GPPAgreementsChar">
    <w:name w:val="3GPP Agreements Char"/>
    <w:link w:val="3GPPAgreements"/>
    <w:qFormat/>
    <w:rsid w:val="00446280"/>
    <w:rPr>
      <w:rFonts w:ascii="Times New Roman" w:hAnsi="Times New Roman" w:cs="Times New Roman"/>
      <w:sz w:val="20"/>
      <w:szCs w:val="20"/>
      <w:lang w:val="en-GB" w:eastAsia="en-US"/>
    </w:rPr>
  </w:style>
  <w:style w:type="paragraph" w:customStyle="1" w:styleId="DraftProposal">
    <w:name w:val="Draft Proposal"/>
    <w:basedOn w:val="BodyText"/>
    <w:next w:val="Normal"/>
    <w:uiPriority w:val="99"/>
    <w:qFormat/>
    <w:rsid w:val="00446280"/>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Normal"/>
    <w:link w:val="B3Char"/>
    <w:qFormat/>
    <w:rsid w:val="00446280"/>
    <w:pPr>
      <w:spacing w:after="180" w:line="240" w:lineRule="auto"/>
      <w:ind w:left="1135" w:hanging="284"/>
    </w:pPr>
    <w:rPr>
      <w:rFonts w:ascii="Times New Roman" w:eastAsia="SimSun" w:hAnsi="Times New Roman" w:cs="Times New Roman"/>
      <w:sz w:val="20"/>
      <w:szCs w:val="20"/>
      <w:lang w:val="x-none" w:eastAsia="en-US"/>
    </w:rPr>
  </w:style>
  <w:style w:type="character" w:customStyle="1" w:styleId="B3Char">
    <w:name w:val="B3 Char"/>
    <w:link w:val="B3"/>
    <w:qFormat/>
    <w:rsid w:val="00446280"/>
    <w:rPr>
      <w:rFonts w:ascii="Times New Roman" w:eastAsia="SimSun" w:hAnsi="Times New Roman" w:cs="Times New Roman"/>
      <w:sz w:val="20"/>
      <w:szCs w:val="20"/>
      <w:lang w:val="x-none" w:eastAsia="en-US"/>
    </w:rPr>
  </w:style>
  <w:style w:type="character" w:customStyle="1" w:styleId="ui-provider">
    <w:name w:val="ui-provider"/>
    <w:rsid w:val="00446280"/>
  </w:style>
  <w:style w:type="paragraph" w:customStyle="1" w:styleId="textintend1">
    <w:name w:val="text intend 1"/>
    <w:basedOn w:val="Normal"/>
    <w:rsid w:val="00446280"/>
    <w:pPr>
      <w:numPr>
        <w:numId w:val="2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table" w:customStyle="1" w:styleId="xTableaupagedegarde1">
    <w:name w:val="x Tableau page de garde1"/>
    <w:basedOn w:val="TableNormal"/>
    <w:next w:val="TableGrid"/>
    <w:uiPriority w:val="39"/>
    <w:qFormat/>
    <w:rsid w:val="00853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73144"/>
    <w:rPr>
      <w:rFonts w:ascii="Times" w:eastAsia="Batang" w:hAnsi="Times"/>
      <w:szCs w:val="24"/>
      <w:lang w:val="en-GB" w:eastAsia="x-none"/>
    </w:rPr>
  </w:style>
  <w:style w:type="character" w:customStyle="1" w:styleId="TALCar">
    <w:name w:val="TAL Car"/>
    <w:basedOn w:val="DefaultParagraphFont"/>
    <w:qFormat/>
    <w:locked/>
    <w:rsid w:val="00E301C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56027">
      <w:bodyDiv w:val="1"/>
      <w:marLeft w:val="0"/>
      <w:marRight w:val="0"/>
      <w:marTop w:val="0"/>
      <w:marBottom w:val="0"/>
      <w:divBdr>
        <w:top w:val="none" w:sz="0" w:space="0" w:color="auto"/>
        <w:left w:val="none" w:sz="0" w:space="0" w:color="auto"/>
        <w:bottom w:val="none" w:sz="0" w:space="0" w:color="auto"/>
        <w:right w:val="none" w:sz="0" w:space="0" w:color="auto"/>
      </w:divBdr>
    </w:div>
    <w:div w:id="595016670">
      <w:bodyDiv w:val="1"/>
      <w:marLeft w:val="0"/>
      <w:marRight w:val="0"/>
      <w:marTop w:val="0"/>
      <w:marBottom w:val="0"/>
      <w:divBdr>
        <w:top w:val="none" w:sz="0" w:space="0" w:color="auto"/>
        <w:left w:val="none" w:sz="0" w:space="0" w:color="auto"/>
        <w:bottom w:val="none" w:sz="0" w:space="0" w:color="auto"/>
        <w:right w:val="none" w:sz="0" w:space="0" w:color="auto"/>
      </w:divBdr>
    </w:div>
    <w:div w:id="1720396796">
      <w:bodyDiv w:val="1"/>
      <w:marLeft w:val="0"/>
      <w:marRight w:val="0"/>
      <w:marTop w:val="0"/>
      <w:marBottom w:val="0"/>
      <w:divBdr>
        <w:top w:val="none" w:sz="0" w:space="0" w:color="auto"/>
        <w:left w:val="none" w:sz="0" w:space="0" w:color="auto"/>
        <w:bottom w:val="none" w:sz="0" w:space="0" w:color="auto"/>
        <w:right w:val="none" w:sz="0" w:space="0" w:color="auto"/>
      </w:divBdr>
    </w:div>
    <w:div w:id="201629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A45CE-3A74-47FB-B708-31BDEEA4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1355</Words>
  <Characters>7727</Characters>
  <Application>Microsoft Office Word</Application>
  <DocSecurity>0</DocSecurity>
  <Lines>64</Lines>
  <Paragraphs>18</Paragraphs>
  <ScaleCrop>false</ScaleCrop>
  <Company>Huawei Technologies Co.,Ltd.</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6</cp:revision>
  <dcterms:created xsi:type="dcterms:W3CDTF">2025-03-27T03:11:00Z</dcterms:created>
  <dcterms:modified xsi:type="dcterms:W3CDTF">2025-03-28T14:26:00Z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1743039648</vt:lpwstr>
  </property>
</Properties>
</file>