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466FF" w14:textId="2EC14F6E" w:rsidR="00D45F94" w:rsidRPr="00DD23B7" w:rsidRDefault="00D45F94" w:rsidP="00D45F94">
      <w:pPr>
        <w:pStyle w:val="Header"/>
        <w:tabs>
          <w:tab w:val="right" w:pos="9639"/>
        </w:tabs>
        <w:rPr>
          <w:bCs/>
          <w:sz w:val="24"/>
        </w:rPr>
      </w:pPr>
      <w:bookmarkStart w:id="0" w:name="_Hlk37418177"/>
      <w:bookmarkStart w:id="1" w:name="_Hlk148433929"/>
      <w:r w:rsidRPr="00DD23B7">
        <w:rPr>
          <w:bCs/>
          <w:sz w:val="24"/>
        </w:rPr>
        <w:t>3GPP TSG RAN WG1 #</w:t>
      </w:r>
      <w:r>
        <w:rPr>
          <w:bCs/>
          <w:sz w:val="24"/>
        </w:rPr>
        <w:t>120bis</w:t>
      </w:r>
      <w:r w:rsidRPr="00DD23B7">
        <w:rPr>
          <w:bCs/>
          <w:sz w:val="24"/>
        </w:rPr>
        <w:tab/>
      </w:r>
      <w:r w:rsidR="00A90E3F">
        <w:rPr>
          <w:bCs/>
          <w:sz w:val="24"/>
        </w:rPr>
        <w:t xml:space="preserve">                                                              </w:t>
      </w:r>
      <w:r w:rsidR="00A90E3F" w:rsidRPr="00A90E3F">
        <w:rPr>
          <w:bCs/>
          <w:sz w:val="24"/>
        </w:rPr>
        <w:t>R1-2502046</w:t>
      </w:r>
    </w:p>
    <w:bookmarkEnd w:id="0"/>
    <w:bookmarkEnd w:id="1"/>
    <w:p w14:paraId="0AD0144A" w14:textId="77777777" w:rsidR="00D45F94" w:rsidRPr="00533B4C" w:rsidRDefault="00D45F94" w:rsidP="00D45F94">
      <w:pPr>
        <w:pStyle w:val="Header"/>
        <w:rPr>
          <w:bCs/>
          <w:sz w:val="24"/>
        </w:rPr>
      </w:pPr>
      <w:r>
        <w:rPr>
          <w:sz w:val="24"/>
        </w:rPr>
        <w:t>Wuhan</w:t>
      </w:r>
      <w:r w:rsidRPr="00230F9A">
        <w:rPr>
          <w:sz w:val="24"/>
        </w:rPr>
        <w:t xml:space="preserve">, </w:t>
      </w:r>
      <w:r>
        <w:rPr>
          <w:sz w:val="24"/>
        </w:rPr>
        <w:t>China</w:t>
      </w:r>
      <w:r w:rsidRPr="00230F9A">
        <w:rPr>
          <w:sz w:val="24"/>
        </w:rPr>
        <w:t xml:space="preserve">, </w:t>
      </w:r>
      <w:r>
        <w:rPr>
          <w:sz w:val="24"/>
        </w:rPr>
        <w:t>April 7</w:t>
      </w:r>
      <w:r w:rsidRPr="006D7A7C">
        <w:rPr>
          <w:sz w:val="24"/>
          <w:vertAlign w:val="superscript"/>
        </w:rPr>
        <w:t>th</w:t>
      </w:r>
      <w:r>
        <w:rPr>
          <w:sz w:val="24"/>
        </w:rPr>
        <w:t xml:space="preserve"> – April 11</w:t>
      </w:r>
      <w:r w:rsidRPr="008A45A3">
        <w:rPr>
          <w:sz w:val="24"/>
          <w:vertAlign w:val="superscript"/>
        </w:rPr>
        <w:t>th</w:t>
      </w:r>
      <w:r w:rsidRPr="00533B4C">
        <w:rPr>
          <w:sz w:val="24"/>
        </w:rPr>
        <w:t>, 202</w:t>
      </w:r>
      <w:r>
        <w:rPr>
          <w:sz w:val="24"/>
        </w:rPr>
        <w:t>5</w:t>
      </w:r>
    </w:p>
    <w:p w14:paraId="6BA71194" w14:textId="77777777" w:rsidR="00D45F94" w:rsidRPr="00850D96" w:rsidRDefault="00D45F94" w:rsidP="00D45F94">
      <w:pPr>
        <w:pStyle w:val="Header"/>
        <w:rPr>
          <w:bCs/>
          <w:sz w:val="24"/>
          <w:lang w:val="en-GB" w:eastAsia="ja-JP"/>
        </w:rPr>
      </w:pPr>
    </w:p>
    <w:p w14:paraId="035A4B89" w14:textId="5BA07FF1" w:rsidR="00D45F94" w:rsidRPr="002C0FBD" w:rsidRDefault="00D45F94" w:rsidP="00D45F94">
      <w:pPr>
        <w:pStyle w:val="CRCoverPage"/>
        <w:rPr>
          <w:rFonts w:cs="Arial"/>
          <w:b/>
          <w:sz w:val="24"/>
          <w:szCs w:val="24"/>
        </w:rPr>
      </w:pPr>
      <w:r w:rsidRPr="00BD2F13">
        <w:rPr>
          <w:rFonts w:cs="Arial"/>
          <w:b/>
          <w:bCs/>
          <w:sz w:val="24"/>
          <w:szCs w:val="24"/>
        </w:rPr>
        <w:t>Agenda item:</w:t>
      </w:r>
      <w:r w:rsidRPr="002C0FBD">
        <w:rPr>
          <w:rFonts w:cs="Arial"/>
          <w:b/>
          <w:sz w:val="24"/>
          <w:szCs w:val="24"/>
        </w:rPr>
        <w:tab/>
      </w:r>
      <w:r w:rsidRPr="00E024AD">
        <w:rPr>
          <w:rFonts w:cs="Arial"/>
          <w:b/>
          <w:bCs/>
          <w:sz w:val="24"/>
          <w:szCs w:val="24"/>
        </w:rPr>
        <w:t>9.</w:t>
      </w:r>
      <w:r w:rsidR="00E024AD" w:rsidRPr="00E024AD">
        <w:rPr>
          <w:rFonts w:cs="Arial"/>
          <w:b/>
          <w:bCs/>
          <w:sz w:val="24"/>
          <w:szCs w:val="24"/>
        </w:rPr>
        <w:t>12</w:t>
      </w:r>
      <w:r w:rsidRPr="00E024AD">
        <w:rPr>
          <w:rFonts w:cs="Arial"/>
          <w:b/>
          <w:bCs/>
          <w:sz w:val="24"/>
          <w:szCs w:val="24"/>
        </w:rPr>
        <w:t>.2</w:t>
      </w:r>
    </w:p>
    <w:p w14:paraId="3A10887B" w14:textId="37593284" w:rsidR="00D45F94" w:rsidRPr="002C0FBD" w:rsidRDefault="00D45F94" w:rsidP="00D45F94">
      <w:pPr>
        <w:pStyle w:val="CRCoverPage"/>
        <w:rPr>
          <w:rFonts w:cs="Arial"/>
          <w:b/>
          <w:sz w:val="24"/>
          <w:szCs w:val="24"/>
        </w:rPr>
      </w:pPr>
      <w:r w:rsidRPr="002C0FBD">
        <w:rPr>
          <w:rFonts w:cs="Arial"/>
          <w:b/>
          <w:sz w:val="24"/>
          <w:szCs w:val="24"/>
        </w:rPr>
        <w:t>Source:</w:t>
      </w:r>
      <w:r>
        <w:tab/>
      </w:r>
      <w:r w:rsidR="00E024AD">
        <w:tab/>
      </w:r>
      <w:proofErr w:type="spellStart"/>
      <w:r>
        <w:rPr>
          <w:rFonts w:cs="Arial"/>
          <w:b/>
          <w:sz w:val="24"/>
          <w:szCs w:val="24"/>
        </w:rPr>
        <w:t>Ofinno</w:t>
      </w:r>
      <w:proofErr w:type="spellEnd"/>
    </w:p>
    <w:p w14:paraId="2750BBFD" w14:textId="75392448" w:rsidR="00D45F94" w:rsidRPr="002C0FBD" w:rsidRDefault="00D45F94" w:rsidP="00D45F94">
      <w:pPr>
        <w:pStyle w:val="CRCoverPage"/>
        <w:rPr>
          <w:rFonts w:cs="Arial"/>
          <w:b/>
          <w:sz w:val="24"/>
          <w:szCs w:val="24"/>
        </w:rPr>
      </w:pPr>
      <w:r w:rsidRPr="002C0FBD">
        <w:rPr>
          <w:rFonts w:cs="Arial"/>
          <w:b/>
          <w:sz w:val="24"/>
          <w:szCs w:val="24"/>
        </w:rPr>
        <w:t>Title:</w:t>
      </w:r>
      <w:r w:rsidR="00E024AD">
        <w:rPr>
          <w:rFonts w:cs="Arial"/>
          <w:b/>
          <w:sz w:val="24"/>
          <w:szCs w:val="24"/>
        </w:rPr>
        <w:tab/>
      </w:r>
      <w:r w:rsidR="00E024AD">
        <w:rPr>
          <w:rFonts w:cs="Arial"/>
          <w:b/>
          <w:sz w:val="24"/>
          <w:szCs w:val="24"/>
        </w:rPr>
        <w:tab/>
      </w:r>
      <w:r>
        <w:rPr>
          <w:rFonts w:cs="Arial"/>
          <w:b/>
          <w:bCs/>
          <w:sz w:val="24"/>
          <w:szCs w:val="24"/>
        </w:rPr>
        <w:t xml:space="preserve">Discussion on </w:t>
      </w:r>
      <w:r w:rsidR="00E024AD">
        <w:rPr>
          <w:rFonts w:cs="Arial"/>
          <w:b/>
          <w:bCs/>
          <w:sz w:val="24"/>
          <w:szCs w:val="24"/>
        </w:rPr>
        <w:t xml:space="preserve">a </w:t>
      </w:r>
      <w:r w:rsidR="006506FB">
        <w:rPr>
          <w:rFonts w:cs="Arial"/>
          <w:b/>
          <w:bCs/>
          <w:sz w:val="24"/>
          <w:szCs w:val="24"/>
        </w:rPr>
        <w:t>low-band CA with switching</w:t>
      </w:r>
    </w:p>
    <w:p w14:paraId="5F48A290" w14:textId="5ACD5B98" w:rsidR="00D45F94" w:rsidRDefault="00D45F94" w:rsidP="00D45F94">
      <w:pPr>
        <w:pStyle w:val="CRCoverPage"/>
        <w:rPr>
          <w:rFonts w:cs="Arial"/>
          <w:b/>
          <w:sz w:val="24"/>
          <w:szCs w:val="24"/>
        </w:rPr>
      </w:pPr>
      <w:r w:rsidRPr="002C0FBD">
        <w:rPr>
          <w:rFonts w:cs="Arial"/>
          <w:b/>
          <w:sz w:val="24"/>
          <w:szCs w:val="24"/>
        </w:rPr>
        <w:t>Document for:</w:t>
      </w:r>
      <w:r w:rsidR="00E024AD">
        <w:rPr>
          <w:rFonts w:cs="Arial"/>
          <w:b/>
          <w:sz w:val="24"/>
          <w:szCs w:val="24"/>
        </w:rPr>
        <w:tab/>
      </w:r>
      <w:r w:rsidRPr="002C0FBD">
        <w:rPr>
          <w:rFonts w:cs="Arial"/>
          <w:b/>
          <w:sz w:val="24"/>
          <w:szCs w:val="24"/>
        </w:rPr>
        <w:t>Discussion and Decision</w:t>
      </w:r>
    </w:p>
    <w:p w14:paraId="78D297B5" w14:textId="77777777" w:rsidR="00D45F94" w:rsidRDefault="00D45F94" w:rsidP="00D45F94">
      <w:pPr>
        <w:pStyle w:val="CRCoverPage"/>
        <w:pBdr>
          <w:bottom w:val="single" w:sz="6" w:space="1" w:color="auto"/>
        </w:pBdr>
        <w:rPr>
          <w:rFonts w:cs="Arial"/>
          <w:b/>
          <w:sz w:val="24"/>
          <w:szCs w:val="24"/>
        </w:rPr>
      </w:pPr>
    </w:p>
    <w:p w14:paraId="3F301C2E" w14:textId="1F98C97D" w:rsidR="00FE5799" w:rsidRPr="006B539C" w:rsidRDefault="00FE5799" w:rsidP="00FE5799">
      <w:pPr>
        <w:pStyle w:val="Heading1"/>
        <w:spacing w:before="180"/>
        <w:ind w:left="562" w:hanging="562"/>
        <w:rPr>
          <w:rFonts w:ascii="Arial" w:hAnsi="Arial"/>
        </w:rPr>
      </w:pPr>
      <w:r w:rsidRPr="006B539C">
        <w:rPr>
          <w:rFonts w:ascii="Arial" w:hAnsi="Arial"/>
        </w:rPr>
        <w:t>Introduction</w:t>
      </w:r>
    </w:p>
    <w:p w14:paraId="33B5DB6A" w14:textId="0DA41F09" w:rsidR="000F2BB4" w:rsidRDefault="0044631A" w:rsidP="000F2BB4">
      <w:pPr>
        <w:pStyle w:val="BodyText"/>
        <w:rPr>
          <w:rFonts w:eastAsia="SimSun"/>
          <w:lang w:eastAsia="zh-CN"/>
        </w:rPr>
      </w:pPr>
      <w:r>
        <w:rPr>
          <w:rFonts w:eastAsia="SimSun" w:hint="eastAsia"/>
          <w:lang w:eastAsia="zh-CN"/>
        </w:rPr>
        <w:t>T</w:t>
      </w:r>
      <w:r>
        <w:rPr>
          <w:rFonts w:eastAsia="SimSun"/>
          <w:lang w:eastAsia="zh-CN"/>
        </w:rPr>
        <w:t xml:space="preserve">he </w:t>
      </w:r>
      <w:r w:rsidR="00FB29FB">
        <w:rPr>
          <w:rFonts w:eastAsia="SimSun"/>
          <w:lang w:eastAsia="zh-CN"/>
        </w:rPr>
        <w:t xml:space="preserve">revised </w:t>
      </w:r>
      <w:r w:rsidR="009831C9">
        <w:rPr>
          <w:rFonts w:eastAsia="SimSun"/>
          <w:lang w:eastAsia="zh-CN"/>
        </w:rPr>
        <w:t>W</w:t>
      </w:r>
      <w:r>
        <w:rPr>
          <w:rFonts w:eastAsia="SimSun"/>
          <w:lang w:eastAsia="zh-CN"/>
        </w:rPr>
        <w:t xml:space="preserve">ID </w:t>
      </w:r>
      <w:r>
        <w:rPr>
          <w:rFonts w:eastAsia="SimSun"/>
          <w:lang w:eastAsia="zh-CN"/>
        </w:rPr>
        <w:fldChar w:fldCharType="begin"/>
      </w:r>
      <w:r>
        <w:rPr>
          <w:rFonts w:eastAsia="SimSun"/>
          <w:lang w:eastAsia="zh-CN"/>
        </w:rPr>
        <w:instrText xml:space="preserve"> REF _Ref100677722 \r \h </w:instrText>
      </w:r>
      <w:r>
        <w:rPr>
          <w:rFonts w:eastAsia="SimSun"/>
          <w:lang w:eastAsia="zh-CN"/>
        </w:rPr>
      </w:r>
      <w:r>
        <w:rPr>
          <w:rFonts w:eastAsia="SimSun"/>
          <w:lang w:eastAsia="zh-CN"/>
        </w:rPr>
        <w:fldChar w:fldCharType="separate"/>
      </w:r>
      <w:r w:rsidR="005E7DE7">
        <w:rPr>
          <w:rFonts w:eastAsia="SimSun"/>
          <w:lang w:eastAsia="zh-CN"/>
        </w:rPr>
        <w:t>[1]</w:t>
      </w:r>
      <w:r>
        <w:rPr>
          <w:rFonts w:eastAsia="SimSun"/>
          <w:lang w:eastAsia="zh-CN"/>
        </w:rPr>
        <w:fldChar w:fldCharType="end"/>
      </w:r>
      <w:r>
        <w:rPr>
          <w:rFonts w:eastAsia="SimSun"/>
          <w:lang w:eastAsia="zh-CN"/>
        </w:rPr>
        <w:t xml:space="preserve"> of </w:t>
      </w:r>
      <w:r w:rsidR="007B6DCD">
        <w:rPr>
          <w:rFonts w:eastAsia="SimSun"/>
          <w:lang w:eastAsia="zh-CN"/>
        </w:rPr>
        <w:t>low band carrier aggregation via switching is agreed and the objectives are as follows</w:t>
      </w:r>
      <w:r w:rsidR="00251A40">
        <w:rPr>
          <w:rFonts w:eastAsia="SimSun"/>
          <w:lang w:eastAsia="zh-CN"/>
        </w:rPr>
        <w:t>:</w:t>
      </w:r>
    </w:p>
    <w:p w14:paraId="62AF4F04" w14:textId="77777777" w:rsidR="002A2692" w:rsidRPr="002A2692" w:rsidRDefault="002A2692" w:rsidP="009D25D3">
      <w:pPr>
        <w:pStyle w:val="ListParagraph"/>
        <w:numPr>
          <w:ilvl w:val="0"/>
          <w:numId w:val="5"/>
        </w:numPr>
        <w:overflowPunct w:val="0"/>
        <w:autoSpaceDE w:val="0"/>
        <w:autoSpaceDN w:val="0"/>
        <w:adjustRightInd w:val="0"/>
        <w:contextualSpacing w:val="0"/>
        <w:textAlignment w:val="baseline"/>
        <w:rPr>
          <w:bCs/>
          <w:vanish/>
          <w:highlight w:val="yellow"/>
        </w:rPr>
      </w:pPr>
    </w:p>
    <w:tbl>
      <w:tblPr>
        <w:tblStyle w:val="TableGrid"/>
        <w:tblW w:w="0" w:type="auto"/>
        <w:tblLook w:val="04A0" w:firstRow="1" w:lastRow="0" w:firstColumn="1" w:lastColumn="0" w:noHBand="0" w:noVBand="1"/>
      </w:tblPr>
      <w:tblGrid>
        <w:gridCol w:w="9062"/>
      </w:tblGrid>
      <w:tr w:rsidR="007B6DCD" w14:paraId="668D3B15" w14:textId="77777777" w:rsidTr="007B6DCD">
        <w:tc>
          <w:tcPr>
            <w:tcW w:w="9062" w:type="dxa"/>
          </w:tcPr>
          <w:p w14:paraId="0EF37805" w14:textId="77777777" w:rsidR="007B6DCD" w:rsidRDefault="007B6DCD" w:rsidP="007B6DCD">
            <w:pPr>
              <w:rPr>
                <w:bCs/>
              </w:rPr>
            </w:pPr>
            <w:r>
              <w:rPr>
                <w:bCs/>
              </w:rPr>
              <w:t>Introduce physical layer procedures and requirements to enable low band carrier aggregation via switching according to the following objectives:</w:t>
            </w:r>
          </w:p>
          <w:p w14:paraId="2D4FFEA1" w14:textId="77777777" w:rsidR="007B6DCD" w:rsidRPr="00FA2AF3" w:rsidRDefault="007B6DCD" w:rsidP="007B6DCD">
            <w:pPr>
              <w:pStyle w:val="B1"/>
              <w:rPr>
                <w:lang w:val="en-US"/>
              </w:rPr>
            </w:pPr>
            <w:r>
              <w:rPr>
                <w:bCs/>
              </w:rPr>
              <w:t>-</w:t>
            </w:r>
            <w:r>
              <w:rPr>
                <w:bCs/>
              </w:rPr>
              <w:tab/>
            </w:r>
            <w:r>
              <w:t xml:space="preserve">Specify UE requirements, </w:t>
            </w:r>
            <w:r w:rsidRPr="00783310">
              <w:t>including at least switching gap (if needed)</w:t>
            </w:r>
            <w:r>
              <w:t>, and corresponding physical layer procedures to allow switching between {case 1, case 2} [RAN4, RAN1]</w:t>
            </w:r>
          </w:p>
          <w:p w14:paraId="70E843C5" w14:textId="77777777" w:rsidR="007B6DCD" w:rsidRDefault="007B6DCD" w:rsidP="007B6DCD">
            <w:pPr>
              <w:pStyle w:val="B2"/>
            </w:pPr>
            <w:r>
              <w:t>-</w:t>
            </w:r>
            <w:r>
              <w:tab/>
              <w:t>Case 1: Tx/Rx on FDD carrier 1 and no Rx on SDL carrier 2</w:t>
            </w:r>
          </w:p>
          <w:p w14:paraId="197CE23E" w14:textId="77777777" w:rsidR="007B6DCD" w:rsidRDefault="007B6DCD" w:rsidP="007B6DCD">
            <w:pPr>
              <w:pStyle w:val="B2"/>
            </w:pPr>
            <w:r>
              <w:t>-</w:t>
            </w:r>
            <w:r>
              <w:tab/>
              <w:t>Case 2: Rx on SDL carrier 2 and no Tx/Rx on FDD carrier 1</w:t>
            </w:r>
          </w:p>
          <w:p w14:paraId="670019CC" w14:textId="77777777" w:rsidR="007B6DCD" w:rsidRDefault="007B6DCD" w:rsidP="007B6DCD">
            <w:pPr>
              <w:pStyle w:val="B2"/>
            </w:pPr>
            <w:r>
              <w:t>-</w:t>
            </w:r>
            <w:r>
              <w:tab/>
              <w:t>RAN1 to specify only a semi-static switching pattern based on RRC configuration, liaising with RAN2 and RAN4 as necessary</w:t>
            </w:r>
          </w:p>
          <w:p w14:paraId="09EA8692" w14:textId="77777777" w:rsidR="007B6DCD" w:rsidRDefault="007B6DCD" w:rsidP="007B6DCD">
            <w:pPr>
              <w:pStyle w:val="B2"/>
            </w:pPr>
            <w:r>
              <w:t>-</w:t>
            </w:r>
            <w:r>
              <w:tab/>
              <w:t>Specify the switching delay and time mask for carrier switching [RAN4]</w:t>
            </w:r>
          </w:p>
          <w:p w14:paraId="05395241" w14:textId="77777777" w:rsidR="007B6DCD" w:rsidRDefault="007B6DCD" w:rsidP="007B6DCD">
            <w:pPr>
              <w:pStyle w:val="B1"/>
            </w:pPr>
            <w:r>
              <w:t>-</w:t>
            </w:r>
            <w:r>
              <w:tab/>
              <w:t xml:space="preserve">Specify </w:t>
            </w:r>
            <w:r w:rsidRPr="00A03BD2">
              <w:t>necessary RRM requirements</w:t>
            </w:r>
            <w:r>
              <w:t xml:space="preserve"> </w:t>
            </w:r>
            <w:r w:rsidRPr="00A03BD2">
              <w:t>[RAN4]</w:t>
            </w:r>
          </w:p>
          <w:p w14:paraId="03153878" w14:textId="77777777" w:rsidR="007B6DCD" w:rsidRDefault="007B6DCD" w:rsidP="007B6DCD">
            <w:pPr>
              <w:pStyle w:val="B1"/>
            </w:pPr>
            <w:r>
              <w:t>-</w:t>
            </w:r>
            <w:r>
              <w:tab/>
            </w:r>
            <w:r w:rsidRPr="00A03BD2">
              <w:t>Define the corresponding UE capabilities [RAN4, RAN2, RAN1]</w:t>
            </w:r>
          </w:p>
          <w:p w14:paraId="6024178D" w14:textId="77777777" w:rsidR="007B6DCD" w:rsidRDefault="007B6DCD" w:rsidP="007B6DCD">
            <w:pPr>
              <w:pStyle w:val="B1"/>
            </w:pPr>
            <w:r>
              <w:t>-</w:t>
            </w:r>
            <w:r>
              <w:tab/>
              <w:t>Consider the following deployment constraints:</w:t>
            </w:r>
          </w:p>
          <w:p w14:paraId="63A872C2" w14:textId="77777777" w:rsidR="007B6DCD" w:rsidRDefault="007B6DCD" w:rsidP="007B6DCD">
            <w:pPr>
              <w:pStyle w:val="B2"/>
            </w:pPr>
            <w:r>
              <w:t>-</w:t>
            </w:r>
            <w:r>
              <w:tab/>
              <w:t>The carrier frequency for all cases is &lt;1 GHz</w:t>
            </w:r>
          </w:p>
          <w:p w14:paraId="50477AF4" w14:textId="77777777" w:rsidR="007B6DCD" w:rsidRDefault="007B6DCD" w:rsidP="007B6DCD">
            <w:pPr>
              <w:pStyle w:val="B2"/>
            </w:pPr>
            <w:r>
              <w:t>-</w:t>
            </w:r>
            <w:r>
              <w:tab/>
              <w:t>Co-located and synchronized network deployment for both carriers</w:t>
            </w:r>
          </w:p>
          <w:p w14:paraId="6144D3DB" w14:textId="77777777" w:rsidR="007B6DCD" w:rsidRDefault="007B6DCD" w:rsidP="007B6DCD">
            <w:pPr>
              <w:pStyle w:val="B2"/>
            </w:pPr>
            <w:r>
              <w:t>-</w:t>
            </w:r>
            <w:r>
              <w:tab/>
              <w:t>Both carriers are in a single TAG</w:t>
            </w:r>
          </w:p>
          <w:p w14:paraId="28806402" w14:textId="77777777" w:rsidR="007B6DCD" w:rsidRDefault="007B6DCD" w:rsidP="007B6DCD">
            <w:pPr>
              <w:pStyle w:val="B2"/>
            </w:pPr>
            <w:r>
              <w:t>-</w:t>
            </w:r>
            <w:r>
              <w:tab/>
              <w:t>SCS 15KHz on both carriers</w:t>
            </w:r>
          </w:p>
          <w:p w14:paraId="60896655" w14:textId="77777777" w:rsidR="007B6DCD" w:rsidRDefault="007B6DCD" w:rsidP="007B6DCD">
            <w:pPr>
              <w:pStyle w:val="B1"/>
            </w:pPr>
            <w:r>
              <w:t>Note 1: Specify requirements for the feature with the following example band combination: CA_n5A-n29A in this WI, with additional band combinations to be handled via the basket work item approach</w:t>
            </w:r>
          </w:p>
          <w:p w14:paraId="097848CB" w14:textId="20B451F1" w:rsidR="007B6DCD" w:rsidRPr="007B6DCD" w:rsidRDefault="007B6DCD" w:rsidP="007B6DCD">
            <w:pPr>
              <w:pStyle w:val="B1"/>
            </w:pPr>
            <w:r>
              <w:t>Note 2: Strive to minimize the RAN1 impact</w:t>
            </w:r>
          </w:p>
        </w:tc>
      </w:tr>
    </w:tbl>
    <w:p w14:paraId="7A7740AA" w14:textId="60222D24" w:rsidR="00C728E5" w:rsidRPr="00303E3F" w:rsidRDefault="00C728E5" w:rsidP="00C728E5">
      <w:pPr>
        <w:overflowPunct w:val="0"/>
        <w:autoSpaceDE w:val="0"/>
        <w:autoSpaceDN w:val="0"/>
        <w:adjustRightInd w:val="0"/>
        <w:snapToGrid w:val="0"/>
        <w:spacing w:before="80" w:after="80"/>
        <w:jc w:val="both"/>
        <w:textAlignment w:val="baseline"/>
        <w:rPr>
          <w:bCs/>
        </w:rPr>
      </w:pPr>
    </w:p>
    <w:p w14:paraId="4BF8AF65" w14:textId="373EC5C4" w:rsidR="004C711B" w:rsidRDefault="004C711B" w:rsidP="00303E3F">
      <w:pPr>
        <w:pStyle w:val="BodyText"/>
        <w:rPr>
          <w:rFonts w:eastAsia="SimSun"/>
          <w:lang w:eastAsia="zh-CN"/>
        </w:rPr>
      </w:pPr>
      <w:r>
        <w:rPr>
          <w:rFonts w:eastAsia="SimSun"/>
          <w:lang w:eastAsia="zh-CN"/>
        </w:rPr>
        <w:t xml:space="preserve">In this contribution, we present our </w:t>
      </w:r>
      <w:r w:rsidR="00CA5C8A">
        <w:rPr>
          <w:rFonts w:eastAsia="SimSun"/>
          <w:lang w:eastAsia="zh-CN"/>
        </w:rPr>
        <w:t>view</w:t>
      </w:r>
      <w:r w:rsidR="0087342E">
        <w:rPr>
          <w:rFonts w:eastAsia="SimSun"/>
          <w:lang w:eastAsia="zh-CN"/>
        </w:rPr>
        <w:t>s</w:t>
      </w:r>
      <w:r w:rsidR="00CA5C8A">
        <w:rPr>
          <w:rFonts w:eastAsia="SimSun"/>
          <w:lang w:eastAsia="zh-CN"/>
        </w:rPr>
        <w:t xml:space="preserve"> on</w:t>
      </w:r>
      <w:r w:rsidR="0067012F">
        <w:rPr>
          <w:rFonts w:eastAsia="SimSun"/>
          <w:lang w:eastAsia="zh-CN"/>
        </w:rPr>
        <w:t xml:space="preserve"> </w:t>
      </w:r>
      <w:r w:rsidR="007B6DCD">
        <w:rPr>
          <w:rFonts w:eastAsia="SimSun"/>
          <w:lang w:eastAsia="zh-CN"/>
        </w:rPr>
        <w:t>specification impacts to support the feature</w:t>
      </w:r>
      <w:r>
        <w:rPr>
          <w:rFonts w:eastAsia="SimSun"/>
          <w:lang w:eastAsia="zh-CN"/>
        </w:rPr>
        <w:t xml:space="preserve">. </w:t>
      </w:r>
    </w:p>
    <w:p w14:paraId="7EAB4938" w14:textId="764679FE" w:rsidR="003A6C2B" w:rsidRPr="0032135C" w:rsidRDefault="007B6DCD" w:rsidP="00303E3F">
      <w:pPr>
        <w:pStyle w:val="Heading1"/>
        <w:spacing w:before="180"/>
        <w:ind w:left="562" w:hanging="562"/>
        <w:rPr>
          <w:rFonts w:ascii="Arial" w:hAnsi="Arial"/>
          <w:szCs w:val="28"/>
          <w:lang w:eastAsia="zh-CN"/>
        </w:rPr>
      </w:pPr>
      <w:r>
        <w:rPr>
          <w:rFonts w:ascii="Arial" w:hAnsi="Arial"/>
          <w:szCs w:val="28"/>
          <w:lang w:eastAsia="zh-CN"/>
        </w:rPr>
        <w:t xml:space="preserve">Semi-static </w:t>
      </w:r>
      <w:r w:rsidR="0081575E">
        <w:rPr>
          <w:rFonts w:ascii="Arial" w:hAnsi="Arial"/>
          <w:szCs w:val="28"/>
          <w:lang w:eastAsia="zh-CN"/>
        </w:rPr>
        <w:t xml:space="preserve">carrier </w:t>
      </w:r>
      <w:r>
        <w:rPr>
          <w:rFonts w:ascii="Arial" w:hAnsi="Arial"/>
          <w:szCs w:val="28"/>
          <w:lang w:eastAsia="zh-CN"/>
        </w:rPr>
        <w:t>switching pattern</w:t>
      </w:r>
    </w:p>
    <w:p w14:paraId="0C907CD8" w14:textId="40C74BDC" w:rsidR="00C83D8F" w:rsidRDefault="003C52A4" w:rsidP="00C7299C">
      <w:pPr>
        <w:pStyle w:val="BodyText"/>
        <w:rPr>
          <w:szCs w:val="20"/>
          <w:lang w:eastAsia="zh-CN"/>
        </w:rPr>
      </w:pPr>
      <w:r>
        <w:rPr>
          <w:szCs w:val="20"/>
          <w:lang w:eastAsia="zh-CN"/>
        </w:rPr>
        <w:t xml:space="preserve">To support a low band CA via switching, a simple configuration option may be considered. For example, a bitmap with a periodicity is configured and each bit of the bitmap indicates Case 1 or Case 2. The same pattern can be applied periodically. </w:t>
      </w:r>
    </w:p>
    <w:p w14:paraId="399FD22E" w14:textId="1BD84B35" w:rsidR="003321D5" w:rsidRDefault="003321D5" w:rsidP="00C7299C">
      <w:pPr>
        <w:pStyle w:val="BodyText"/>
        <w:rPr>
          <w:szCs w:val="20"/>
          <w:lang w:eastAsia="zh-CN"/>
        </w:rPr>
      </w:pPr>
      <w:r>
        <w:rPr>
          <w:szCs w:val="20"/>
          <w:lang w:eastAsia="zh-CN"/>
        </w:rPr>
        <w:t xml:space="preserve">Based on a switching gap, too frequent switching (e.g., every slot) could be resource inefficient (e.g., assuming 2 symbols gap of switching latency, the overhead becomes 15%). At the same time, if a large value (e.g., 4 slots, 3 slots) is pre-fixed and used, HARQ-ACK feedback latency could be increased. </w:t>
      </w:r>
    </w:p>
    <w:p w14:paraId="5C17788A" w14:textId="4E18E2D2" w:rsidR="003321D5" w:rsidRDefault="003321D5" w:rsidP="00C7299C">
      <w:pPr>
        <w:pStyle w:val="BodyText"/>
        <w:rPr>
          <w:szCs w:val="20"/>
          <w:lang w:eastAsia="zh-CN"/>
        </w:rPr>
      </w:pPr>
    </w:p>
    <w:p w14:paraId="5D1F9B22" w14:textId="09912A9C" w:rsidR="003321D5" w:rsidRDefault="003321D5" w:rsidP="00C7299C">
      <w:pPr>
        <w:pStyle w:val="BodyText"/>
        <w:rPr>
          <w:szCs w:val="20"/>
          <w:lang w:eastAsia="zh-CN"/>
        </w:rPr>
      </w:pPr>
      <w:r>
        <w:rPr>
          <w:szCs w:val="20"/>
          <w:lang w:eastAsia="zh-CN"/>
        </w:rPr>
        <w:lastRenderedPageBreak/>
        <w:t xml:space="preserve">For example, if one bit of the bitmap maps to 4 slots, then a minimum </w:t>
      </w:r>
      <w:r w:rsidR="00E805BC">
        <w:rPr>
          <w:szCs w:val="20"/>
          <w:lang w:eastAsia="zh-CN"/>
        </w:rPr>
        <w:t xml:space="preserve">latency of </w:t>
      </w:r>
      <w:r>
        <w:rPr>
          <w:szCs w:val="20"/>
          <w:lang w:eastAsia="zh-CN"/>
        </w:rPr>
        <w:t xml:space="preserve">HARQ-ACK feedback </w:t>
      </w:r>
      <w:r w:rsidR="00614EDB">
        <w:rPr>
          <w:szCs w:val="20"/>
          <w:lang w:eastAsia="zh-CN"/>
        </w:rPr>
        <w:t xml:space="preserve">becomes 4 slots. This can be addressed by a few options. </w:t>
      </w:r>
    </w:p>
    <w:p w14:paraId="0C52C20E" w14:textId="172A7D26" w:rsidR="00614EDB" w:rsidRDefault="00614EDB" w:rsidP="00614EDB">
      <w:pPr>
        <w:pStyle w:val="BodyText"/>
        <w:numPr>
          <w:ilvl w:val="0"/>
          <w:numId w:val="97"/>
        </w:numPr>
        <w:rPr>
          <w:szCs w:val="20"/>
          <w:lang w:eastAsia="zh-CN"/>
        </w:rPr>
      </w:pPr>
      <w:r>
        <w:rPr>
          <w:szCs w:val="20"/>
          <w:lang w:eastAsia="zh-CN"/>
        </w:rPr>
        <w:t xml:space="preserve">Option 1: Up to the network. Network configures the bitmap in consideration of the switching latency / overhead. Each bit of the bitmap corresponds to the slot, and switching </w:t>
      </w:r>
      <w:r w:rsidR="00E805BC">
        <w:rPr>
          <w:szCs w:val="20"/>
          <w:lang w:eastAsia="zh-CN"/>
        </w:rPr>
        <w:t xml:space="preserve">between two cells </w:t>
      </w:r>
      <w:r>
        <w:rPr>
          <w:szCs w:val="20"/>
          <w:lang w:eastAsia="zh-CN"/>
        </w:rPr>
        <w:t xml:space="preserve">only occurs when current bit and next bit indicates different value. When the current bit and the next bit indicate a same value, the UE should not apply the switching gap. </w:t>
      </w:r>
    </w:p>
    <w:p w14:paraId="25B7E584" w14:textId="560D5032" w:rsidR="00A41388" w:rsidRDefault="009F00BA" w:rsidP="00A41388">
      <w:pPr>
        <w:pStyle w:val="BodyText"/>
        <w:numPr>
          <w:ilvl w:val="0"/>
          <w:numId w:val="97"/>
        </w:numPr>
        <w:rPr>
          <w:szCs w:val="20"/>
          <w:lang w:eastAsia="zh-CN"/>
        </w:rPr>
      </w:pPr>
      <w:r>
        <w:rPr>
          <w:szCs w:val="20"/>
          <w:lang w:eastAsia="zh-CN"/>
        </w:rPr>
        <w:t>Option 2: RRC configure</w:t>
      </w:r>
      <w:r w:rsidR="00F917FE">
        <w:rPr>
          <w:szCs w:val="20"/>
          <w:lang w:eastAsia="zh-CN"/>
        </w:rPr>
        <w:t>s</w:t>
      </w:r>
      <w:r>
        <w:rPr>
          <w:szCs w:val="20"/>
          <w:lang w:eastAsia="zh-CN"/>
        </w:rPr>
        <w:t xml:space="preserve"> a time duration corresponding to each bit. The network can configure larger value than 1 </w:t>
      </w:r>
      <w:r w:rsidR="00F917FE">
        <w:rPr>
          <w:szCs w:val="20"/>
          <w:lang w:eastAsia="zh-CN"/>
        </w:rPr>
        <w:t xml:space="preserve">slot </w:t>
      </w:r>
      <w:r>
        <w:rPr>
          <w:szCs w:val="20"/>
          <w:lang w:eastAsia="zh-CN"/>
        </w:rPr>
        <w:t>to minimize the switching.</w:t>
      </w:r>
      <w:r w:rsidR="00683E96">
        <w:rPr>
          <w:szCs w:val="20"/>
          <w:lang w:eastAsia="zh-CN"/>
        </w:rPr>
        <w:t xml:space="preserve"> This may reduce bitmap size with keeping flexibility of duration configuration. </w:t>
      </w:r>
    </w:p>
    <w:p w14:paraId="3158C436" w14:textId="77777777" w:rsidR="006977CA" w:rsidRDefault="006977CA" w:rsidP="006977CA">
      <w:pPr>
        <w:jc w:val="both"/>
        <w:rPr>
          <w:rFonts w:eastAsia="DengXian"/>
          <w:szCs w:val="20"/>
          <w:lang w:eastAsia="zh-CN"/>
        </w:rPr>
      </w:pPr>
    </w:p>
    <w:p w14:paraId="356C0DB4" w14:textId="58953431" w:rsidR="006977CA" w:rsidRPr="00014161" w:rsidRDefault="006977CA" w:rsidP="006977CA">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rPr>
        <w:t xml:space="preserve">Configuration of a switching pattern should flexibly indicate different </w:t>
      </w:r>
      <w:proofErr w:type="gramStart"/>
      <w:r>
        <w:rPr>
          <w:i w:val="0"/>
          <w:iCs w:val="0"/>
          <w:sz w:val="20"/>
          <w:szCs w:val="20"/>
        </w:rPr>
        <w:t>number</w:t>
      </w:r>
      <w:proofErr w:type="gramEnd"/>
      <w:r>
        <w:rPr>
          <w:i w:val="0"/>
          <w:iCs w:val="0"/>
          <w:sz w:val="20"/>
          <w:szCs w:val="20"/>
        </w:rPr>
        <w:t xml:space="preserve"> of slots for a single time unit assigned to either cell. </w:t>
      </w:r>
    </w:p>
    <w:p w14:paraId="5E72A54E" w14:textId="77777777" w:rsidR="006977CA" w:rsidRPr="00A41388" w:rsidRDefault="006977CA" w:rsidP="006977CA">
      <w:pPr>
        <w:pStyle w:val="BodyText"/>
        <w:rPr>
          <w:szCs w:val="20"/>
          <w:lang w:eastAsia="zh-CN"/>
        </w:rPr>
      </w:pPr>
    </w:p>
    <w:p w14:paraId="0604399A" w14:textId="2ADBB13E" w:rsidR="00A41388" w:rsidRDefault="00A41388" w:rsidP="00A41388">
      <w:pPr>
        <w:jc w:val="both"/>
        <w:rPr>
          <w:rFonts w:eastAsia="DengXian"/>
          <w:szCs w:val="20"/>
          <w:lang w:eastAsia="zh-CN"/>
        </w:rPr>
      </w:pPr>
      <w:r>
        <w:rPr>
          <w:rFonts w:eastAsia="DengXian"/>
          <w:szCs w:val="20"/>
          <w:lang w:eastAsia="zh-CN"/>
        </w:rPr>
        <w:t xml:space="preserve">According to WID, in Case 1, UE performs TX/RX on FDD carrier 1 and no RX on SDL carrier 2. When a carrier switching is configured, it is expected to apply the carrier switching when SDL carrier 2 is activated. For example, during SDL carrier is </w:t>
      </w:r>
      <w:r w:rsidR="00B22C2A">
        <w:rPr>
          <w:rFonts w:eastAsia="DengXian"/>
          <w:szCs w:val="20"/>
          <w:lang w:eastAsia="zh-CN"/>
        </w:rPr>
        <w:t xml:space="preserve">in </w:t>
      </w:r>
      <w:proofErr w:type="gramStart"/>
      <w:r>
        <w:rPr>
          <w:rFonts w:eastAsia="DengXian"/>
          <w:szCs w:val="20"/>
          <w:lang w:eastAsia="zh-CN"/>
        </w:rPr>
        <w:t>inactive</w:t>
      </w:r>
      <w:proofErr w:type="gramEnd"/>
      <w:r>
        <w:rPr>
          <w:rFonts w:eastAsia="DengXian"/>
          <w:szCs w:val="20"/>
          <w:lang w:eastAsia="zh-CN"/>
        </w:rPr>
        <w:t xml:space="preserve"> state, </w:t>
      </w:r>
      <w:r w:rsidR="00633D36">
        <w:rPr>
          <w:rFonts w:eastAsia="DengXian"/>
          <w:szCs w:val="20"/>
          <w:lang w:eastAsia="zh-CN"/>
        </w:rPr>
        <w:t xml:space="preserve">the carrier switching should not be enabled. Also, for the SDL carrier 2 measurement during the SDL carrier 2 is inactive state (e.g., deactivated), the wireless device may perform RRM on the SDL carrier using measurement gap as the wireless device may not support simultaneous reception via the FDD carrier 1 and the SDL carrier 2. </w:t>
      </w:r>
    </w:p>
    <w:p w14:paraId="6C19F347" w14:textId="22936F3B" w:rsidR="00EF437E" w:rsidRDefault="00A41388" w:rsidP="00A41388">
      <w:pPr>
        <w:jc w:val="both"/>
        <w:rPr>
          <w:rFonts w:eastAsia="DengXian"/>
          <w:szCs w:val="20"/>
          <w:lang w:eastAsia="zh-CN"/>
        </w:rPr>
      </w:pPr>
      <w:r>
        <w:rPr>
          <w:rFonts w:eastAsia="DengXian"/>
          <w:szCs w:val="20"/>
          <w:lang w:eastAsia="zh-CN"/>
        </w:rPr>
        <w:t xml:space="preserve">As there is no RX on SDL carrier during Case 1, all RRM measurements and/or CSI feedback and/or beam management (if configured) need to be done for </w:t>
      </w:r>
      <w:r w:rsidR="00A61DD0">
        <w:rPr>
          <w:rFonts w:eastAsia="DengXian"/>
          <w:szCs w:val="20"/>
          <w:lang w:eastAsia="zh-CN"/>
        </w:rPr>
        <w:t xml:space="preserve">the </w:t>
      </w:r>
      <w:r>
        <w:rPr>
          <w:rFonts w:eastAsia="DengXian"/>
          <w:szCs w:val="20"/>
          <w:lang w:eastAsia="zh-CN"/>
        </w:rPr>
        <w:t xml:space="preserve">SDL carrier 2 during Case 2 time slots. For example, when SDL carrier 2 has an active dormant BWP, UE would not receive downlink control/data from SDL carrier 2 but may have to monitor RSs for RRM, BM and/or CSI </w:t>
      </w:r>
      <w:proofErr w:type="gramStart"/>
      <w:r>
        <w:rPr>
          <w:rFonts w:eastAsia="DengXian"/>
          <w:szCs w:val="20"/>
          <w:lang w:eastAsia="zh-CN"/>
        </w:rPr>
        <w:t>feedbacks</w:t>
      </w:r>
      <w:proofErr w:type="gramEnd"/>
      <w:r w:rsidR="00A61DD0">
        <w:rPr>
          <w:rFonts w:eastAsia="DengXian"/>
          <w:szCs w:val="20"/>
          <w:lang w:eastAsia="zh-CN"/>
        </w:rPr>
        <w:t>. Regarding how to handle a dormant BWP of the SDL carrier #2</w:t>
      </w:r>
      <w:r>
        <w:rPr>
          <w:rFonts w:eastAsia="DengXian"/>
          <w:szCs w:val="20"/>
          <w:lang w:eastAsia="zh-CN"/>
        </w:rPr>
        <w:t xml:space="preserve">, we can consider </w:t>
      </w:r>
      <w:r w:rsidR="00EF437E">
        <w:rPr>
          <w:rFonts w:eastAsia="DengXian"/>
          <w:szCs w:val="20"/>
          <w:lang w:eastAsia="zh-CN"/>
        </w:rPr>
        <w:t>the following</w:t>
      </w:r>
      <w:r>
        <w:rPr>
          <w:rFonts w:eastAsia="DengXian"/>
          <w:szCs w:val="20"/>
          <w:lang w:eastAsia="zh-CN"/>
        </w:rPr>
        <w:t xml:space="preserve"> options. </w:t>
      </w:r>
    </w:p>
    <w:p w14:paraId="53C26203" w14:textId="3C1C3B03" w:rsidR="00EF437E" w:rsidRDefault="00EF437E" w:rsidP="00EF437E">
      <w:pPr>
        <w:pStyle w:val="ListParagraph"/>
        <w:numPr>
          <w:ilvl w:val="0"/>
          <w:numId w:val="98"/>
        </w:numPr>
        <w:jc w:val="both"/>
        <w:rPr>
          <w:rFonts w:eastAsia="DengXian"/>
          <w:szCs w:val="20"/>
          <w:lang w:eastAsia="zh-CN"/>
        </w:rPr>
      </w:pPr>
      <w:r w:rsidRPr="0081575E">
        <w:rPr>
          <w:rFonts w:eastAsia="DengXian"/>
          <w:i/>
          <w:iCs/>
          <w:szCs w:val="20"/>
          <w:lang w:eastAsia="zh-CN"/>
        </w:rPr>
        <w:t>Alt 1</w:t>
      </w:r>
      <w:r w:rsidR="0081575E" w:rsidRPr="0081575E">
        <w:rPr>
          <w:rFonts w:eastAsia="DengXian"/>
          <w:i/>
          <w:iCs/>
          <w:szCs w:val="20"/>
          <w:lang w:eastAsia="zh-CN"/>
        </w:rPr>
        <w:t>. Apply a same</w:t>
      </w:r>
      <w:r w:rsidR="0081575E">
        <w:rPr>
          <w:rFonts w:eastAsia="DengXian"/>
          <w:i/>
          <w:iCs/>
          <w:szCs w:val="20"/>
          <w:lang w:eastAsia="zh-CN"/>
        </w:rPr>
        <w:t xml:space="preserve"> carrier</w:t>
      </w:r>
      <w:r w:rsidR="0081575E" w:rsidRPr="0081575E">
        <w:rPr>
          <w:rFonts w:eastAsia="DengXian"/>
          <w:i/>
          <w:iCs/>
          <w:szCs w:val="20"/>
          <w:lang w:eastAsia="zh-CN"/>
        </w:rPr>
        <w:t xml:space="preserve"> switching pattern</w:t>
      </w:r>
      <w:r w:rsidR="0081575E">
        <w:rPr>
          <w:rFonts w:eastAsia="DengXian"/>
          <w:i/>
          <w:iCs/>
          <w:szCs w:val="20"/>
          <w:lang w:eastAsia="zh-CN"/>
        </w:rPr>
        <w:t xml:space="preserve"> (CS pattern)</w:t>
      </w:r>
      <w:r w:rsidR="0081575E" w:rsidRPr="0081575E">
        <w:rPr>
          <w:rFonts w:eastAsia="DengXian"/>
          <w:i/>
          <w:iCs/>
          <w:szCs w:val="20"/>
          <w:lang w:eastAsia="zh-CN"/>
        </w:rPr>
        <w:t>:</w:t>
      </w:r>
      <w:r w:rsidR="0081575E">
        <w:rPr>
          <w:rFonts w:eastAsia="DengXian"/>
          <w:szCs w:val="20"/>
          <w:lang w:eastAsia="zh-CN"/>
        </w:rPr>
        <w:t xml:space="preserve"> </w:t>
      </w:r>
      <w:r w:rsidR="00A41388" w:rsidRPr="00EF437E">
        <w:rPr>
          <w:rFonts w:eastAsia="DengXian"/>
          <w:szCs w:val="20"/>
          <w:lang w:eastAsia="zh-CN"/>
        </w:rPr>
        <w:t xml:space="preserve">One </w:t>
      </w:r>
      <w:r w:rsidR="00B22C2A">
        <w:rPr>
          <w:rFonts w:eastAsia="DengXian"/>
          <w:szCs w:val="20"/>
          <w:lang w:eastAsia="zh-CN"/>
        </w:rPr>
        <w:t xml:space="preserve">option </w:t>
      </w:r>
      <w:r w:rsidR="00A41388" w:rsidRPr="00EF437E">
        <w:rPr>
          <w:rFonts w:eastAsia="DengXian"/>
          <w:szCs w:val="20"/>
          <w:lang w:eastAsia="zh-CN"/>
        </w:rPr>
        <w:t xml:space="preserve">is to apply the </w:t>
      </w:r>
      <w:r w:rsidR="0081575E">
        <w:rPr>
          <w:rFonts w:eastAsia="DengXian"/>
          <w:szCs w:val="20"/>
          <w:lang w:eastAsia="zh-CN"/>
        </w:rPr>
        <w:t xml:space="preserve">CS </w:t>
      </w:r>
      <w:r w:rsidR="00A41388" w:rsidRPr="00EF437E">
        <w:rPr>
          <w:rFonts w:eastAsia="DengXian"/>
          <w:szCs w:val="20"/>
          <w:lang w:eastAsia="zh-CN"/>
        </w:rPr>
        <w:t xml:space="preserve">pattern even when the SDL carrier 2 has the active dormant BWP. This approach may waste time domain resources allocated to SDL carrier </w:t>
      </w:r>
      <w:r w:rsidR="0081575E" w:rsidRPr="00EF437E">
        <w:rPr>
          <w:rFonts w:eastAsia="DengXian"/>
          <w:szCs w:val="20"/>
          <w:lang w:eastAsia="zh-CN"/>
        </w:rPr>
        <w:t>2 and</w:t>
      </w:r>
      <w:r w:rsidR="00A41388" w:rsidRPr="00EF437E">
        <w:rPr>
          <w:rFonts w:eastAsia="DengXian"/>
          <w:szCs w:val="20"/>
          <w:lang w:eastAsia="zh-CN"/>
        </w:rPr>
        <w:t xml:space="preserve"> may not be efficient when the SDL carrier is in dormant state. </w:t>
      </w:r>
    </w:p>
    <w:p w14:paraId="1F95A843" w14:textId="6F002E83" w:rsidR="00A41388" w:rsidRDefault="00EF437E" w:rsidP="00EF437E">
      <w:pPr>
        <w:pStyle w:val="ListParagraph"/>
        <w:numPr>
          <w:ilvl w:val="0"/>
          <w:numId w:val="98"/>
        </w:numPr>
        <w:jc w:val="both"/>
        <w:rPr>
          <w:rFonts w:eastAsia="DengXian"/>
          <w:szCs w:val="20"/>
          <w:lang w:eastAsia="zh-CN"/>
        </w:rPr>
      </w:pPr>
      <w:r w:rsidRPr="0081575E">
        <w:rPr>
          <w:rFonts w:eastAsia="DengXian"/>
          <w:i/>
          <w:iCs/>
          <w:szCs w:val="20"/>
          <w:lang w:eastAsia="zh-CN"/>
        </w:rPr>
        <w:t>Alt 2</w:t>
      </w:r>
      <w:r w:rsidR="0081575E" w:rsidRPr="0081575E">
        <w:rPr>
          <w:rFonts w:eastAsia="DengXian"/>
          <w:i/>
          <w:iCs/>
          <w:szCs w:val="20"/>
          <w:lang w:eastAsia="zh-CN"/>
        </w:rPr>
        <w:t xml:space="preserve">. Use different </w:t>
      </w:r>
      <w:r w:rsidR="0081575E">
        <w:rPr>
          <w:rFonts w:eastAsia="DengXian"/>
          <w:i/>
          <w:iCs/>
          <w:szCs w:val="20"/>
          <w:lang w:eastAsia="zh-CN"/>
        </w:rPr>
        <w:t>CS</w:t>
      </w:r>
      <w:r w:rsidR="0081575E" w:rsidRPr="0081575E">
        <w:rPr>
          <w:rFonts w:eastAsia="DengXian"/>
          <w:i/>
          <w:iCs/>
          <w:szCs w:val="20"/>
          <w:lang w:eastAsia="zh-CN"/>
        </w:rPr>
        <w:t xml:space="preserve"> patterns</w:t>
      </w:r>
      <w:r w:rsidR="0081575E">
        <w:rPr>
          <w:rFonts w:eastAsia="DengXian"/>
          <w:szCs w:val="20"/>
          <w:lang w:eastAsia="zh-CN"/>
        </w:rPr>
        <w:t>:</w:t>
      </w:r>
      <w:r>
        <w:rPr>
          <w:rFonts w:eastAsia="DengXian"/>
          <w:szCs w:val="20"/>
          <w:lang w:eastAsia="zh-CN"/>
        </w:rPr>
        <w:t xml:space="preserve"> </w:t>
      </w:r>
      <w:r w:rsidR="00A41388" w:rsidRPr="00EF437E">
        <w:rPr>
          <w:rFonts w:eastAsia="DengXian"/>
          <w:szCs w:val="20"/>
          <w:lang w:eastAsia="zh-CN"/>
        </w:rPr>
        <w:t xml:space="preserve">Another </w:t>
      </w:r>
      <w:r w:rsidR="00B22C2A">
        <w:rPr>
          <w:rFonts w:eastAsia="DengXian"/>
          <w:szCs w:val="20"/>
          <w:lang w:eastAsia="zh-CN"/>
        </w:rPr>
        <w:t xml:space="preserve">option </w:t>
      </w:r>
      <w:r w:rsidR="00A41388" w:rsidRPr="00EF437E">
        <w:rPr>
          <w:rFonts w:eastAsia="DengXian"/>
          <w:szCs w:val="20"/>
          <w:lang w:eastAsia="zh-CN"/>
        </w:rPr>
        <w:t xml:space="preserve">is to switch </w:t>
      </w:r>
      <w:r w:rsidR="0081575E">
        <w:rPr>
          <w:rFonts w:eastAsia="DengXian"/>
          <w:szCs w:val="20"/>
          <w:lang w:eastAsia="zh-CN"/>
        </w:rPr>
        <w:t xml:space="preserve">to </w:t>
      </w:r>
      <w:r w:rsidR="00A41388" w:rsidRPr="00EF437E">
        <w:rPr>
          <w:rFonts w:eastAsia="DengXian"/>
          <w:szCs w:val="20"/>
          <w:lang w:eastAsia="zh-CN"/>
        </w:rPr>
        <w:t>a</w:t>
      </w:r>
      <w:r w:rsidR="0081575E">
        <w:rPr>
          <w:rFonts w:eastAsia="DengXian"/>
          <w:szCs w:val="20"/>
          <w:lang w:eastAsia="zh-CN"/>
        </w:rPr>
        <w:t>nother</w:t>
      </w:r>
      <w:r w:rsidR="00A41388" w:rsidRPr="00EF437E">
        <w:rPr>
          <w:rFonts w:eastAsia="DengXian"/>
          <w:szCs w:val="20"/>
          <w:lang w:eastAsia="zh-CN"/>
        </w:rPr>
        <w:t xml:space="preserve"> </w:t>
      </w:r>
      <w:r w:rsidR="0081575E">
        <w:rPr>
          <w:rFonts w:eastAsia="DengXian"/>
          <w:szCs w:val="20"/>
          <w:lang w:eastAsia="zh-CN"/>
        </w:rPr>
        <w:t>CS</w:t>
      </w:r>
      <w:r w:rsidR="00A41388" w:rsidRPr="00EF437E">
        <w:rPr>
          <w:rFonts w:eastAsia="DengXian"/>
          <w:szCs w:val="20"/>
          <w:lang w:eastAsia="zh-CN"/>
        </w:rPr>
        <w:t xml:space="preserve"> pattern which targets dormancy behavior of the SDL carrier. For example, a separate </w:t>
      </w:r>
      <w:r w:rsidR="0081575E">
        <w:rPr>
          <w:rFonts w:eastAsia="DengXian"/>
          <w:szCs w:val="20"/>
          <w:lang w:eastAsia="zh-CN"/>
        </w:rPr>
        <w:t>CS</w:t>
      </w:r>
      <w:r w:rsidR="00A41388" w:rsidRPr="00EF437E">
        <w:rPr>
          <w:rFonts w:eastAsia="DengXian"/>
          <w:szCs w:val="20"/>
          <w:lang w:eastAsia="zh-CN"/>
        </w:rPr>
        <w:t xml:space="preserve"> pattern can be configured for the dormant BWP of the SDL carrier. Generally, each BWP of the SDL carrier may be configured with a </w:t>
      </w:r>
      <w:r w:rsidR="0081575E">
        <w:rPr>
          <w:rFonts w:eastAsia="DengXian"/>
          <w:szCs w:val="20"/>
          <w:lang w:eastAsia="zh-CN"/>
        </w:rPr>
        <w:t>CS</w:t>
      </w:r>
      <w:r w:rsidR="00A41388" w:rsidRPr="00EF437E">
        <w:rPr>
          <w:rFonts w:eastAsia="DengXian"/>
          <w:szCs w:val="20"/>
          <w:lang w:eastAsia="zh-CN"/>
        </w:rPr>
        <w:t xml:space="preserve"> pattern. When an active BWP of the SDL carrier is switched, a </w:t>
      </w:r>
      <w:r w:rsidR="0081575E">
        <w:rPr>
          <w:rFonts w:eastAsia="DengXian"/>
          <w:szCs w:val="20"/>
          <w:lang w:eastAsia="zh-CN"/>
        </w:rPr>
        <w:t>CS</w:t>
      </w:r>
      <w:r w:rsidR="00A41388" w:rsidRPr="00EF437E">
        <w:rPr>
          <w:rFonts w:eastAsia="DengXian"/>
          <w:szCs w:val="20"/>
          <w:lang w:eastAsia="zh-CN"/>
        </w:rPr>
        <w:t xml:space="preserve"> pattern of the active BWP can be applied. </w:t>
      </w:r>
    </w:p>
    <w:p w14:paraId="4C740810" w14:textId="59AF7B88" w:rsidR="00EF437E" w:rsidRDefault="00EF437E" w:rsidP="00EF437E">
      <w:pPr>
        <w:pStyle w:val="ListParagraph"/>
        <w:numPr>
          <w:ilvl w:val="0"/>
          <w:numId w:val="98"/>
        </w:numPr>
        <w:jc w:val="both"/>
        <w:rPr>
          <w:rFonts w:eastAsia="DengXian"/>
          <w:szCs w:val="20"/>
          <w:lang w:eastAsia="zh-CN"/>
        </w:rPr>
      </w:pPr>
      <w:r w:rsidRPr="0081575E">
        <w:rPr>
          <w:rFonts w:eastAsia="DengXian"/>
          <w:i/>
          <w:iCs/>
          <w:szCs w:val="20"/>
          <w:lang w:eastAsia="zh-CN"/>
        </w:rPr>
        <w:t xml:space="preserve">Alt </w:t>
      </w:r>
      <w:r w:rsidR="0081575E" w:rsidRPr="0081575E">
        <w:rPr>
          <w:rFonts w:eastAsia="DengXian"/>
          <w:i/>
          <w:iCs/>
          <w:szCs w:val="20"/>
          <w:lang w:eastAsia="zh-CN"/>
        </w:rPr>
        <w:t xml:space="preserve">3. Disable </w:t>
      </w:r>
      <w:r w:rsidR="0081575E">
        <w:rPr>
          <w:rFonts w:eastAsia="DengXian"/>
          <w:i/>
          <w:iCs/>
          <w:szCs w:val="20"/>
          <w:lang w:eastAsia="zh-CN"/>
        </w:rPr>
        <w:t>CS</w:t>
      </w:r>
      <w:r w:rsidR="0081575E" w:rsidRPr="0081575E">
        <w:rPr>
          <w:rFonts w:eastAsia="DengXian"/>
          <w:i/>
          <w:iCs/>
          <w:szCs w:val="20"/>
          <w:lang w:eastAsia="zh-CN"/>
        </w:rPr>
        <w:t xml:space="preserve"> pattern</w:t>
      </w:r>
      <w:r w:rsidR="0081575E">
        <w:rPr>
          <w:rFonts w:eastAsia="DengXian"/>
          <w:szCs w:val="20"/>
          <w:lang w:eastAsia="zh-CN"/>
        </w:rPr>
        <w:t>:</w:t>
      </w:r>
      <w:r>
        <w:rPr>
          <w:rFonts w:eastAsia="DengXian"/>
          <w:szCs w:val="20"/>
          <w:lang w:eastAsia="zh-CN"/>
        </w:rPr>
        <w:t xml:space="preserve"> In case a single cell-common </w:t>
      </w:r>
      <w:r w:rsidR="0081575E">
        <w:rPr>
          <w:rFonts w:eastAsia="DengXian"/>
          <w:szCs w:val="20"/>
          <w:lang w:eastAsia="zh-CN"/>
        </w:rPr>
        <w:t>CS</w:t>
      </w:r>
      <w:r>
        <w:rPr>
          <w:rFonts w:eastAsia="DengXian"/>
          <w:szCs w:val="20"/>
          <w:lang w:eastAsia="zh-CN"/>
        </w:rPr>
        <w:t xml:space="preserve"> pattern is configured for FDD carrier 1 and SDL carrier 2, if SDL carrier 2 is in a dormant state, UE can ignore / </w:t>
      </w:r>
      <w:r w:rsidR="0081575E">
        <w:rPr>
          <w:rFonts w:eastAsia="DengXian"/>
          <w:szCs w:val="20"/>
          <w:lang w:eastAsia="zh-CN"/>
        </w:rPr>
        <w:t>disable</w:t>
      </w:r>
      <w:r>
        <w:rPr>
          <w:rFonts w:eastAsia="DengXian"/>
          <w:szCs w:val="20"/>
          <w:lang w:eastAsia="zh-CN"/>
        </w:rPr>
        <w:t xml:space="preserve"> the </w:t>
      </w:r>
      <w:r w:rsidR="0081575E">
        <w:rPr>
          <w:rFonts w:eastAsia="DengXian"/>
          <w:szCs w:val="20"/>
          <w:lang w:eastAsia="zh-CN"/>
        </w:rPr>
        <w:t>CS</w:t>
      </w:r>
      <w:r>
        <w:rPr>
          <w:rFonts w:eastAsia="DengXian"/>
          <w:szCs w:val="20"/>
          <w:lang w:eastAsia="zh-CN"/>
        </w:rPr>
        <w:t xml:space="preserve"> pattern. </w:t>
      </w:r>
      <w:r w:rsidR="007640BB">
        <w:rPr>
          <w:rFonts w:eastAsia="DengXian"/>
          <w:szCs w:val="20"/>
          <w:lang w:eastAsia="zh-CN"/>
        </w:rPr>
        <w:t xml:space="preserve">UE performs Case 1 when the </w:t>
      </w:r>
      <w:r w:rsidR="0081575E">
        <w:rPr>
          <w:rFonts w:eastAsia="DengXian"/>
          <w:szCs w:val="20"/>
          <w:lang w:eastAsia="zh-CN"/>
        </w:rPr>
        <w:t>CS</w:t>
      </w:r>
      <w:r w:rsidR="007640BB">
        <w:rPr>
          <w:rFonts w:eastAsia="DengXian"/>
          <w:szCs w:val="20"/>
          <w:lang w:eastAsia="zh-CN"/>
        </w:rPr>
        <w:t xml:space="preserve"> pattern is deactivated. </w:t>
      </w:r>
      <w:r w:rsidR="00266AB3">
        <w:rPr>
          <w:rFonts w:eastAsia="DengXian"/>
          <w:szCs w:val="20"/>
          <w:lang w:eastAsia="zh-CN"/>
        </w:rPr>
        <w:t>To perform measurements for SDL carrier 2, UE autonomously switch</w:t>
      </w:r>
      <w:r w:rsidR="00F67E57">
        <w:rPr>
          <w:rFonts w:eastAsia="DengXian"/>
          <w:szCs w:val="20"/>
          <w:lang w:eastAsia="zh-CN"/>
        </w:rPr>
        <w:t>es</w:t>
      </w:r>
      <w:r w:rsidR="00266AB3">
        <w:rPr>
          <w:rFonts w:eastAsia="DengXian"/>
          <w:szCs w:val="20"/>
          <w:lang w:eastAsia="zh-CN"/>
        </w:rPr>
        <w:t xml:space="preserve"> to SDL carrier 2 to receive RSs (e.g., SP-CSI-RS, P-CSI-RS, SSB). For a slot including the RS(s), UE monitor</w:t>
      </w:r>
      <w:r w:rsidR="00F67E57">
        <w:rPr>
          <w:rFonts w:eastAsia="DengXian"/>
          <w:szCs w:val="20"/>
          <w:lang w:eastAsia="zh-CN"/>
        </w:rPr>
        <w:t>s</w:t>
      </w:r>
      <w:r w:rsidR="00266AB3">
        <w:rPr>
          <w:rFonts w:eastAsia="DengXian"/>
          <w:szCs w:val="20"/>
          <w:lang w:eastAsia="zh-CN"/>
        </w:rPr>
        <w:t xml:space="preserve"> RS(s) on SDL carrier 2. Switching gap can be added before and after receiving/monitoring RS(s) on the slot. </w:t>
      </w:r>
      <w:proofErr w:type="gramStart"/>
      <w:r w:rsidR="009401C7">
        <w:rPr>
          <w:rFonts w:eastAsia="DengXian"/>
          <w:szCs w:val="20"/>
          <w:lang w:eastAsia="zh-CN"/>
        </w:rPr>
        <w:t>Or,</w:t>
      </w:r>
      <w:proofErr w:type="gramEnd"/>
      <w:r w:rsidR="009401C7">
        <w:rPr>
          <w:rFonts w:eastAsia="DengXian"/>
          <w:szCs w:val="20"/>
          <w:lang w:eastAsia="zh-CN"/>
        </w:rPr>
        <w:t xml:space="preserve"> the measurements on the SDL carrier #2 may not be performed during the dormant state of the SDL carrier #2. </w:t>
      </w:r>
    </w:p>
    <w:p w14:paraId="746F16ED" w14:textId="75055B50" w:rsidR="005E0383" w:rsidRDefault="005E0383" w:rsidP="00EF437E">
      <w:pPr>
        <w:pStyle w:val="ListParagraph"/>
        <w:numPr>
          <w:ilvl w:val="0"/>
          <w:numId w:val="98"/>
        </w:numPr>
        <w:jc w:val="both"/>
        <w:rPr>
          <w:rFonts w:eastAsia="DengXian"/>
          <w:szCs w:val="20"/>
          <w:lang w:eastAsia="zh-CN"/>
        </w:rPr>
      </w:pPr>
      <w:r w:rsidRPr="0081575E">
        <w:rPr>
          <w:rFonts w:eastAsia="DengXian"/>
          <w:i/>
          <w:iCs/>
          <w:szCs w:val="20"/>
          <w:lang w:eastAsia="zh-CN"/>
        </w:rPr>
        <w:t>Alt4</w:t>
      </w:r>
      <w:r w:rsidR="0081575E" w:rsidRPr="0081575E">
        <w:rPr>
          <w:rFonts w:eastAsia="DengXian"/>
          <w:i/>
          <w:iCs/>
          <w:szCs w:val="20"/>
          <w:lang w:eastAsia="zh-CN"/>
        </w:rPr>
        <w:t>. Use a measurement pattern</w:t>
      </w:r>
      <w:r w:rsidR="0081575E">
        <w:rPr>
          <w:rFonts w:eastAsia="DengXian"/>
          <w:szCs w:val="20"/>
          <w:lang w:eastAsia="zh-CN"/>
        </w:rPr>
        <w:t xml:space="preserve">: </w:t>
      </w:r>
      <w:r>
        <w:rPr>
          <w:rFonts w:eastAsia="DengXian"/>
          <w:szCs w:val="20"/>
          <w:lang w:eastAsia="zh-CN"/>
        </w:rPr>
        <w:t xml:space="preserve">Another example is to configure a measurement pattern on SDL carrier 2 which </w:t>
      </w:r>
      <w:r w:rsidR="009401C7">
        <w:rPr>
          <w:rFonts w:eastAsia="DengXian"/>
          <w:szCs w:val="20"/>
          <w:lang w:eastAsia="zh-CN"/>
        </w:rPr>
        <w:t xml:space="preserve">is </w:t>
      </w:r>
      <w:r>
        <w:rPr>
          <w:rFonts w:eastAsia="DengXian"/>
          <w:szCs w:val="20"/>
          <w:lang w:eastAsia="zh-CN"/>
        </w:rPr>
        <w:t>used regardless of SDL carrier 2 state (e.g., dormant state or non-dormant state). This measurement pattern can override the CS pattern</w:t>
      </w:r>
      <w:r w:rsidR="0081575E">
        <w:rPr>
          <w:rFonts w:eastAsia="DengXian"/>
          <w:szCs w:val="20"/>
          <w:lang w:eastAsia="zh-CN"/>
        </w:rPr>
        <w:t xml:space="preserve"> </w:t>
      </w:r>
      <w:r>
        <w:rPr>
          <w:rFonts w:eastAsia="DengXian"/>
          <w:szCs w:val="20"/>
          <w:lang w:eastAsia="zh-CN"/>
        </w:rPr>
        <w:t>such that UE prioritize</w:t>
      </w:r>
      <w:r w:rsidR="00913C61">
        <w:rPr>
          <w:rFonts w:eastAsia="DengXian"/>
          <w:szCs w:val="20"/>
          <w:lang w:eastAsia="zh-CN"/>
        </w:rPr>
        <w:t>s</w:t>
      </w:r>
      <w:r>
        <w:rPr>
          <w:rFonts w:eastAsia="DengXian"/>
          <w:szCs w:val="20"/>
          <w:lang w:eastAsia="zh-CN"/>
        </w:rPr>
        <w:t xml:space="preserve"> measurement on SDL carrier 2 on configured duration by the measurement pattern. Otherwise, UE follows the CS pattern. For example, the CS pattern can be disabled or ignored </w:t>
      </w:r>
      <w:r w:rsidR="00913C61">
        <w:rPr>
          <w:rFonts w:eastAsia="DengXian"/>
          <w:szCs w:val="20"/>
          <w:lang w:eastAsia="zh-CN"/>
        </w:rPr>
        <w:t xml:space="preserve">while </w:t>
      </w:r>
      <w:r>
        <w:rPr>
          <w:rFonts w:eastAsia="DengXian"/>
          <w:szCs w:val="20"/>
          <w:lang w:eastAsia="zh-CN"/>
        </w:rPr>
        <w:t>the SDL carrier 2 is in dormant state. The UE perform</w:t>
      </w:r>
      <w:r w:rsidR="00913C61">
        <w:rPr>
          <w:rFonts w:eastAsia="DengXian"/>
          <w:szCs w:val="20"/>
          <w:lang w:eastAsia="zh-CN"/>
        </w:rPr>
        <w:t>s</w:t>
      </w:r>
      <w:r>
        <w:rPr>
          <w:rFonts w:eastAsia="DengXian"/>
          <w:szCs w:val="20"/>
          <w:lang w:eastAsia="zh-CN"/>
        </w:rPr>
        <w:t xml:space="preserve"> CSI based measurements and/or RRM measurements on SCell based on the measurement pattern only while the SDL carrier 2 is in dormant state. </w:t>
      </w:r>
    </w:p>
    <w:p w14:paraId="2CA0EF93" w14:textId="531B3F88" w:rsidR="003958FB" w:rsidRPr="00EF437E" w:rsidRDefault="003958FB" w:rsidP="00EF437E">
      <w:pPr>
        <w:pStyle w:val="ListParagraph"/>
        <w:numPr>
          <w:ilvl w:val="0"/>
          <w:numId w:val="98"/>
        </w:numPr>
        <w:jc w:val="both"/>
        <w:rPr>
          <w:rFonts w:eastAsia="DengXian"/>
          <w:szCs w:val="20"/>
          <w:lang w:eastAsia="zh-CN"/>
        </w:rPr>
      </w:pPr>
      <w:r w:rsidRPr="0081575E">
        <w:rPr>
          <w:rFonts w:eastAsia="DengXian"/>
          <w:i/>
          <w:iCs/>
          <w:szCs w:val="20"/>
          <w:lang w:eastAsia="zh-CN"/>
        </w:rPr>
        <w:t>Alt5</w:t>
      </w:r>
      <w:r w:rsidR="0081575E" w:rsidRPr="0081575E">
        <w:rPr>
          <w:rFonts w:eastAsia="DengXian"/>
          <w:i/>
          <w:iCs/>
          <w:szCs w:val="20"/>
          <w:lang w:eastAsia="zh-CN"/>
        </w:rPr>
        <w:t>. Configuration restriction</w:t>
      </w:r>
      <w:r w:rsidR="0081575E">
        <w:rPr>
          <w:rFonts w:eastAsia="DengXian"/>
          <w:szCs w:val="20"/>
          <w:lang w:eastAsia="zh-CN"/>
        </w:rPr>
        <w:t>:</w:t>
      </w:r>
      <w:r>
        <w:rPr>
          <w:rFonts w:eastAsia="DengXian"/>
          <w:szCs w:val="20"/>
          <w:lang w:eastAsia="zh-CN"/>
        </w:rPr>
        <w:t xml:space="preserve"> a dormant BWP is not configured for the SDL carrier #2. If the carrier switching is configured, the wireless device may not expect to be configured with the dormant BWP for the cells of the carrier switching. </w:t>
      </w:r>
      <w:r w:rsidR="00C22956">
        <w:rPr>
          <w:rFonts w:eastAsia="DengXian"/>
          <w:szCs w:val="20"/>
          <w:lang w:eastAsia="zh-CN"/>
        </w:rPr>
        <w:t xml:space="preserve">This, however, may limit flexible use of resources across the FDD carrier 1 and the SDL carrier 2. </w:t>
      </w:r>
    </w:p>
    <w:p w14:paraId="4B64C73D" w14:textId="77777777" w:rsidR="00A41388" w:rsidRDefault="00A41388" w:rsidP="00A41388">
      <w:pPr>
        <w:jc w:val="both"/>
        <w:rPr>
          <w:rFonts w:eastAsia="DengXian"/>
          <w:szCs w:val="20"/>
          <w:lang w:eastAsia="zh-CN"/>
        </w:rPr>
      </w:pPr>
    </w:p>
    <w:p w14:paraId="0604D33B" w14:textId="18E7FA88" w:rsidR="00225AAA" w:rsidRDefault="00225AAA" w:rsidP="00225AAA">
      <w:pPr>
        <w:jc w:val="both"/>
        <w:rPr>
          <w:rFonts w:eastAsia="DengXian"/>
          <w:szCs w:val="20"/>
          <w:lang w:eastAsia="zh-CN"/>
        </w:rPr>
      </w:pPr>
      <w:r>
        <w:rPr>
          <w:rFonts w:eastAsia="DengXian"/>
          <w:szCs w:val="20"/>
          <w:lang w:eastAsia="zh-CN"/>
        </w:rPr>
        <w:t xml:space="preserve">Similarly, when FDD carrier 1 and/or SDL carrier 2 is enabled with a cell DTX/DRX, UE is not required to monitor control/data or transmit control/data. </w:t>
      </w:r>
      <w:proofErr w:type="gramStart"/>
      <w:r>
        <w:rPr>
          <w:rFonts w:eastAsia="DengXian"/>
          <w:szCs w:val="20"/>
          <w:lang w:eastAsia="zh-CN"/>
        </w:rPr>
        <w:t>Similar to</w:t>
      </w:r>
      <w:proofErr w:type="gramEnd"/>
      <w:r>
        <w:rPr>
          <w:rFonts w:eastAsia="DengXian"/>
          <w:szCs w:val="20"/>
          <w:lang w:eastAsia="zh-CN"/>
        </w:rPr>
        <w:t xml:space="preserve"> a dormant state, when a cell DTX/DRX is in non-active period, a </w:t>
      </w:r>
      <w:r w:rsidR="0081575E">
        <w:rPr>
          <w:rFonts w:eastAsia="DengXian"/>
          <w:szCs w:val="20"/>
          <w:lang w:eastAsia="zh-CN"/>
        </w:rPr>
        <w:t>CS</w:t>
      </w:r>
      <w:r>
        <w:rPr>
          <w:rFonts w:eastAsia="DengXian"/>
          <w:szCs w:val="20"/>
          <w:lang w:eastAsia="zh-CN"/>
        </w:rPr>
        <w:t xml:space="preserve"> pattern used for the dormant BWP can be used. </w:t>
      </w:r>
      <w:r w:rsidR="00A360CE">
        <w:rPr>
          <w:rFonts w:eastAsia="DengXian"/>
          <w:szCs w:val="20"/>
          <w:lang w:eastAsia="zh-CN"/>
        </w:rPr>
        <w:t xml:space="preserve">One example of the </w:t>
      </w:r>
      <w:r w:rsidR="0081575E">
        <w:rPr>
          <w:rFonts w:eastAsia="DengXian"/>
          <w:szCs w:val="20"/>
          <w:lang w:eastAsia="zh-CN"/>
        </w:rPr>
        <w:t>CS</w:t>
      </w:r>
      <w:r w:rsidR="00A360CE">
        <w:rPr>
          <w:rFonts w:eastAsia="DengXian"/>
          <w:szCs w:val="20"/>
          <w:lang w:eastAsia="zh-CN"/>
        </w:rPr>
        <w:t xml:space="preserve"> pattern for the dormant BWP could be a SMTC configured for the dormant cell. </w:t>
      </w:r>
    </w:p>
    <w:p w14:paraId="5F0CB83D" w14:textId="77777777" w:rsidR="00225AAA" w:rsidRDefault="00225AAA" w:rsidP="00A41388">
      <w:pPr>
        <w:jc w:val="both"/>
        <w:rPr>
          <w:rFonts w:eastAsia="DengXian"/>
          <w:szCs w:val="20"/>
          <w:lang w:eastAsia="zh-CN"/>
        </w:rPr>
      </w:pPr>
    </w:p>
    <w:p w14:paraId="78AFFE5F" w14:textId="04AF683C" w:rsidR="00A41388" w:rsidRPr="00014161" w:rsidRDefault="00992B4C" w:rsidP="00A41388">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rPr>
        <w:t xml:space="preserve">Specify </w:t>
      </w:r>
      <w:r w:rsidR="0081575E">
        <w:rPr>
          <w:i w:val="0"/>
          <w:iCs w:val="0"/>
          <w:sz w:val="20"/>
          <w:szCs w:val="20"/>
        </w:rPr>
        <w:t xml:space="preserve">whether and </w:t>
      </w:r>
      <w:r>
        <w:rPr>
          <w:i w:val="0"/>
          <w:iCs w:val="0"/>
          <w:sz w:val="20"/>
          <w:szCs w:val="20"/>
        </w:rPr>
        <w:t xml:space="preserve">how to support a dormant BWP of </w:t>
      </w:r>
      <w:r w:rsidR="006D21DD">
        <w:rPr>
          <w:i w:val="0"/>
          <w:iCs w:val="0"/>
          <w:sz w:val="20"/>
          <w:szCs w:val="20"/>
        </w:rPr>
        <w:t xml:space="preserve">the </w:t>
      </w:r>
      <w:r>
        <w:rPr>
          <w:i w:val="0"/>
          <w:iCs w:val="0"/>
          <w:sz w:val="20"/>
          <w:szCs w:val="20"/>
        </w:rPr>
        <w:t>SDL carrier</w:t>
      </w:r>
      <w:r w:rsidR="00A41388">
        <w:rPr>
          <w:i w:val="0"/>
          <w:iCs w:val="0"/>
          <w:sz w:val="20"/>
          <w:szCs w:val="20"/>
        </w:rPr>
        <w:t xml:space="preserve">. </w:t>
      </w:r>
    </w:p>
    <w:p w14:paraId="492806E5" w14:textId="77777777" w:rsidR="00A41388" w:rsidRDefault="00A41388" w:rsidP="00A41388">
      <w:pPr>
        <w:jc w:val="both"/>
        <w:rPr>
          <w:rFonts w:eastAsia="DengXian"/>
          <w:szCs w:val="20"/>
          <w:lang w:eastAsia="zh-CN"/>
        </w:rPr>
      </w:pPr>
    </w:p>
    <w:p w14:paraId="0F918AB8" w14:textId="02114ED9" w:rsidR="00A41388" w:rsidRDefault="00A41388" w:rsidP="00A41388">
      <w:pPr>
        <w:jc w:val="both"/>
        <w:rPr>
          <w:rFonts w:eastAsia="DengXian"/>
          <w:szCs w:val="20"/>
          <w:lang w:eastAsia="zh-CN"/>
        </w:rPr>
      </w:pPr>
      <w:r>
        <w:rPr>
          <w:rFonts w:eastAsia="DengXian"/>
          <w:szCs w:val="20"/>
          <w:lang w:eastAsia="zh-CN"/>
        </w:rPr>
        <w:t xml:space="preserve">Another issue is when UE performs a </w:t>
      </w:r>
      <w:proofErr w:type="gramStart"/>
      <w:r>
        <w:rPr>
          <w:rFonts w:eastAsia="DengXian"/>
          <w:szCs w:val="20"/>
          <w:lang w:eastAsia="zh-CN"/>
        </w:rPr>
        <w:t>random access</w:t>
      </w:r>
      <w:proofErr w:type="gramEnd"/>
      <w:r>
        <w:rPr>
          <w:rFonts w:eastAsia="DengXian"/>
          <w:szCs w:val="20"/>
          <w:lang w:eastAsia="zh-CN"/>
        </w:rPr>
        <w:t xml:space="preserve"> procedure via</w:t>
      </w:r>
      <w:r w:rsidR="00C768EB">
        <w:rPr>
          <w:rFonts w:eastAsia="DengXian"/>
          <w:szCs w:val="20"/>
          <w:lang w:eastAsia="zh-CN"/>
        </w:rPr>
        <w:t xml:space="preserve"> </w:t>
      </w:r>
      <w:proofErr w:type="gramStart"/>
      <w:r w:rsidR="00C768EB">
        <w:rPr>
          <w:rFonts w:eastAsia="DengXian"/>
          <w:szCs w:val="20"/>
          <w:lang w:eastAsia="zh-CN"/>
        </w:rPr>
        <w:t>the</w:t>
      </w:r>
      <w:r>
        <w:rPr>
          <w:rFonts w:eastAsia="DengXian"/>
          <w:szCs w:val="20"/>
          <w:lang w:eastAsia="zh-CN"/>
        </w:rPr>
        <w:t xml:space="preserve"> FDD</w:t>
      </w:r>
      <w:proofErr w:type="gramEnd"/>
      <w:r>
        <w:rPr>
          <w:rFonts w:eastAsia="DengXian"/>
          <w:szCs w:val="20"/>
          <w:lang w:eastAsia="zh-CN"/>
        </w:rPr>
        <w:t xml:space="preserve"> carrier 1, whether to apply the switching pattern or not needs to be studied. The </w:t>
      </w:r>
      <w:proofErr w:type="gramStart"/>
      <w:r>
        <w:rPr>
          <w:rFonts w:eastAsia="DengXian"/>
          <w:szCs w:val="20"/>
          <w:lang w:eastAsia="zh-CN"/>
        </w:rPr>
        <w:t>random access</w:t>
      </w:r>
      <w:proofErr w:type="gramEnd"/>
      <w:r>
        <w:rPr>
          <w:rFonts w:eastAsia="DengXian"/>
          <w:szCs w:val="20"/>
          <w:lang w:eastAsia="zh-CN"/>
        </w:rPr>
        <w:t xml:space="preserve"> procedure may occur due to a beam failure, a link failure, an uplink sync failure, etc. If UE applies the switching during the random access, it may increase recovery time and may even lead some failure due to failure to receive e.g. RAR. </w:t>
      </w:r>
      <w:r w:rsidR="0050008D">
        <w:rPr>
          <w:rFonts w:eastAsia="DengXian"/>
          <w:szCs w:val="20"/>
          <w:lang w:eastAsia="zh-CN"/>
        </w:rPr>
        <w:t xml:space="preserve">During the </w:t>
      </w:r>
      <w:proofErr w:type="gramStart"/>
      <w:r w:rsidR="0050008D">
        <w:rPr>
          <w:rFonts w:eastAsia="DengXian"/>
          <w:szCs w:val="20"/>
          <w:lang w:eastAsia="zh-CN"/>
        </w:rPr>
        <w:t>random access</w:t>
      </w:r>
      <w:proofErr w:type="gramEnd"/>
      <w:r w:rsidR="0050008D">
        <w:rPr>
          <w:rFonts w:eastAsia="DengXian"/>
          <w:szCs w:val="20"/>
          <w:lang w:eastAsia="zh-CN"/>
        </w:rPr>
        <w:t xml:space="preserve"> procedure of </w:t>
      </w:r>
      <w:r w:rsidR="00C768EB">
        <w:rPr>
          <w:rFonts w:eastAsia="DengXian"/>
          <w:szCs w:val="20"/>
          <w:lang w:eastAsia="zh-CN"/>
        </w:rPr>
        <w:t xml:space="preserve">the </w:t>
      </w:r>
      <w:r w:rsidR="0050008D">
        <w:rPr>
          <w:rFonts w:eastAsia="DengXian"/>
          <w:szCs w:val="20"/>
          <w:lang w:eastAsia="zh-CN"/>
        </w:rPr>
        <w:t xml:space="preserve">FDD carrier 1, UE may prioritize the </w:t>
      </w:r>
      <w:proofErr w:type="gramStart"/>
      <w:r w:rsidR="0050008D">
        <w:rPr>
          <w:rFonts w:eastAsia="DengXian"/>
          <w:szCs w:val="20"/>
          <w:lang w:eastAsia="zh-CN"/>
        </w:rPr>
        <w:t>random access</w:t>
      </w:r>
      <w:proofErr w:type="gramEnd"/>
      <w:r w:rsidR="0050008D">
        <w:rPr>
          <w:rFonts w:eastAsia="DengXian"/>
          <w:szCs w:val="20"/>
          <w:lang w:eastAsia="zh-CN"/>
        </w:rPr>
        <w:t xml:space="preserve"> procedure over the switching pattern and may ignore or deactivate the switching pattern. </w:t>
      </w:r>
    </w:p>
    <w:p w14:paraId="5D836CAA" w14:textId="77777777" w:rsidR="00A41388" w:rsidRPr="00014161" w:rsidRDefault="00A41388" w:rsidP="00A41388">
      <w:pPr>
        <w:rPr>
          <w:szCs w:val="20"/>
          <w:lang w:eastAsia="zh-CN"/>
        </w:rPr>
      </w:pPr>
    </w:p>
    <w:p w14:paraId="15EC9BF7" w14:textId="3EB69D51" w:rsidR="00A41388" w:rsidRPr="00014161" w:rsidRDefault="0050008D" w:rsidP="00A41388">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rPr>
        <w:t xml:space="preserve">Specify condition(s) to prioritize Case 1 on time slots allocated to Case 2. </w:t>
      </w:r>
    </w:p>
    <w:p w14:paraId="36F14B77" w14:textId="77777777" w:rsidR="00F218B5" w:rsidRDefault="00F218B5" w:rsidP="00F218B5">
      <w:pPr>
        <w:spacing w:after="60"/>
        <w:jc w:val="both"/>
        <w:rPr>
          <w:b/>
          <w:bCs/>
          <w:szCs w:val="20"/>
          <w:lang w:val="en-GB" w:eastAsia="x-none"/>
        </w:rPr>
      </w:pPr>
    </w:p>
    <w:p w14:paraId="0D3A65AD" w14:textId="7D1BAE35" w:rsidR="00A07957" w:rsidRPr="00A07957" w:rsidRDefault="00A07957" w:rsidP="00F218B5">
      <w:pPr>
        <w:spacing w:after="60"/>
        <w:jc w:val="both"/>
        <w:rPr>
          <w:szCs w:val="20"/>
          <w:lang w:val="en-GB" w:eastAsia="x-none"/>
        </w:rPr>
      </w:pPr>
      <w:r>
        <w:rPr>
          <w:szCs w:val="20"/>
          <w:lang w:val="en-GB" w:eastAsia="x-none"/>
        </w:rPr>
        <w:t xml:space="preserve">When a semi-static CS pattern is not strictly followed due to e.g., random access procedure, dormancy of SDL carrier 2, it needs to be clarified that whether semi-statically configured downlink/uplink resources (e.g., SPS PDSCH, PUCCH, SR, etc) can be also utilizing dynamically available resources for DL carrier 1. In our view, that may </w:t>
      </w:r>
      <w:r w:rsidR="00913C61">
        <w:rPr>
          <w:szCs w:val="20"/>
          <w:lang w:val="en-GB" w:eastAsia="x-none"/>
        </w:rPr>
        <w:t xml:space="preserve">increase </w:t>
      </w:r>
      <w:r>
        <w:rPr>
          <w:szCs w:val="20"/>
          <w:lang w:val="en-GB" w:eastAsia="x-none"/>
        </w:rPr>
        <w:t>UE complexity and may cause unnecessary collision. In this sense, we propose to utilize semi-statically configured resources, except for PRACH or prioritized cases, use only semi-static CS pattern once SDL carrier 2 is activated</w:t>
      </w:r>
      <w:r w:rsidR="00780BBC">
        <w:rPr>
          <w:szCs w:val="20"/>
          <w:lang w:val="en-GB" w:eastAsia="x-none"/>
        </w:rPr>
        <w:t xml:space="preserve"> and the active DL BWP of the SDL carrier #2 is not the dormant BWP</w:t>
      </w:r>
      <w:r>
        <w:rPr>
          <w:szCs w:val="20"/>
          <w:lang w:val="en-GB" w:eastAsia="x-none"/>
        </w:rPr>
        <w:t xml:space="preserve">. </w:t>
      </w:r>
    </w:p>
    <w:p w14:paraId="2B8C3194" w14:textId="67AEC255" w:rsidR="008B6B5E" w:rsidRDefault="007B6DCD" w:rsidP="008B6B5E">
      <w:pPr>
        <w:pStyle w:val="Heading1"/>
        <w:spacing w:before="180"/>
        <w:ind w:left="562" w:hanging="562"/>
        <w:rPr>
          <w:rFonts w:ascii="Arial" w:hAnsi="Arial"/>
          <w:szCs w:val="28"/>
          <w:lang w:eastAsia="zh-CN"/>
        </w:rPr>
      </w:pPr>
      <w:r>
        <w:rPr>
          <w:rFonts w:ascii="Arial" w:hAnsi="Arial"/>
          <w:szCs w:val="28"/>
          <w:lang w:eastAsia="zh-CN"/>
        </w:rPr>
        <w:t>Switching gap</w:t>
      </w:r>
    </w:p>
    <w:p w14:paraId="69A8E081" w14:textId="2853C124" w:rsidR="00F218B5" w:rsidRDefault="00F218B5" w:rsidP="00F218B5">
      <w:pPr>
        <w:pStyle w:val="BodyText"/>
        <w:rPr>
          <w:lang w:eastAsia="zh-CN"/>
        </w:rPr>
      </w:pPr>
      <w:r>
        <w:rPr>
          <w:lang w:eastAsia="zh-CN"/>
        </w:rPr>
        <w:t>RAN4 is actively discussing a switching gap, and based on LS</w:t>
      </w:r>
      <w:r w:rsidR="004E20DC">
        <w:rPr>
          <w:lang w:eastAsia="zh-CN"/>
        </w:rPr>
        <w:t xml:space="preserve"> [2]</w:t>
      </w:r>
      <w:r>
        <w:rPr>
          <w:lang w:eastAsia="zh-CN"/>
        </w:rPr>
        <w:t xml:space="preserve">, there could be two switching gaps two switch between Case 1 and Case 2. </w:t>
      </w:r>
    </w:p>
    <w:p w14:paraId="085E3397" w14:textId="637B9311" w:rsidR="00D60ADA" w:rsidRDefault="00F218B5" w:rsidP="00F218B5">
      <w:pPr>
        <w:pStyle w:val="BodyText"/>
        <w:rPr>
          <w:lang w:eastAsia="zh-CN"/>
        </w:rPr>
      </w:pPr>
      <w:r>
        <w:rPr>
          <w:lang w:eastAsia="zh-CN"/>
        </w:rPr>
        <w:t>RAN4 is looking at a RF switching latency</w:t>
      </w:r>
      <w:r w:rsidR="00D60ADA">
        <w:rPr>
          <w:lang w:eastAsia="zh-CN"/>
        </w:rPr>
        <w:t>/period</w:t>
      </w:r>
      <w:r>
        <w:rPr>
          <w:lang w:eastAsia="zh-CN"/>
        </w:rPr>
        <w:t xml:space="preserve"> between two cases. </w:t>
      </w:r>
      <w:r w:rsidR="00D60ADA">
        <w:rPr>
          <w:lang w:eastAsia="zh-CN"/>
        </w:rPr>
        <w:t>According to the LS, RAN4 has agreed on two values of the switching period (</w:t>
      </w:r>
      <w:r w:rsidR="00D60ADA" w:rsidRPr="00D60ADA">
        <w:rPr>
          <w:lang w:eastAsia="zh-CN"/>
        </w:rPr>
        <w:t>35</w:t>
      </w:r>
      <w:r w:rsidR="00D60ADA">
        <w:rPr>
          <w:lang w:eastAsia="zh-CN"/>
        </w:rPr>
        <w:t>µ</w:t>
      </w:r>
      <w:r w:rsidR="00D60ADA" w:rsidRPr="00D60ADA">
        <w:rPr>
          <w:lang w:eastAsia="zh-CN"/>
        </w:rPr>
        <w:t>s, 140</w:t>
      </w:r>
      <w:r w:rsidR="00D60ADA">
        <w:rPr>
          <w:lang w:eastAsia="zh-CN"/>
        </w:rPr>
        <w:t>µ</w:t>
      </w:r>
      <w:r w:rsidR="00D60ADA" w:rsidRPr="00D60ADA">
        <w:rPr>
          <w:lang w:eastAsia="zh-CN"/>
        </w:rPr>
        <w:t>s</w:t>
      </w:r>
      <w:r w:rsidR="00D60ADA">
        <w:rPr>
          <w:lang w:eastAsia="zh-CN"/>
        </w:rPr>
        <w:t xml:space="preserve">), and discussing additional value(s). </w:t>
      </w:r>
    </w:p>
    <w:p w14:paraId="006D9804" w14:textId="5F27791D" w:rsidR="00F218B5" w:rsidRDefault="00F218B5" w:rsidP="00F218B5">
      <w:pPr>
        <w:pStyle w:val="BodyText"/>
        <w:rPr>
          <w:lang w:eastAsia="zh-CN"/>
        </w:rPr>
      </w:pPr>
      <w:r>
        <w:rPr>
          <w:lang w:eastAsia="zh-CN"/>
        </w:rPr>
        <w:t xml:space="preserve">Additionally, RAN1 needs to consider how to handle timing advance of FDD carrier 1. For example, when switching occurs from Case 2 to Case 1, if the UE has an uplink transmission to perform immediately after the switching, the UE needs additional delay for TA. To address this issue, we can consider the following options: </w:t>
      </w:r>
    </w:p>
    <w:p w14:paraId="4D1F08DF" w14:textId="0017AF63" w:rsidR="00F218B5" w:rsidRDefault="00F218B5" w:rsidP="00F218B5">
      <w:pPr>
        <w:pStyle w:val="BodyText"/>
        <w:numPr>
          <w:ilvl w:val="0"/>
          <w:numId w:val="97"/>
        </w:numPr>
        <w:rPr>
          <w:lang w:eastAsia="zh-CN"/>
        </w:rPr>
      </w:pPr>
      <w:r>
        <w:rPr>
          <w:lang w:eastAsia="zh-CN"/>
        </w:rPr>
        <w:t>Alt 1: Network schedule to avoid 1</w:t>
      </w:r>
      <w:r w:rsidRPr="00F218B5">
        <w:rPr>
          <w:vertAlign w:val="superscript"/>
          <w:lang w:eastAsia="zh-CN"/>
        </w:rPr>
        <w:t>st</w:t>
      </w:r>
      <w:r>
        <w:rPr>
          <w:lang w:eastAsia="zh-CN"/>
        </w:rPr>
        <w:t xml:space="preserve"> symbol uplink transmission via FDD carrier 1 immediately after switching from Case 2. For example, a PUCCH resource may not be configured to a first symbol of a slot to avoid this issue.</w:t>
      </w:r>
    </w:p>
    <w:p w14:paraId="2BDDDA1A" w14:textId="5F3F8AF0" w:rsidR="00F218B5" w:rsidRDefault="00F218B5" w:rsidP="00F218B5">
      <w:pPr>
        <w:pStyle w:val="BodyText"/>
        <w:numPr>
          <w:ilvl w:val="0"/>
          <w:numId w:val="97"/>
        </w:numPr>
        <w:rPr>
          <w:lang w:eastAsia="zh-CN"/>
        </w:rPr>
      </w:pPr>
      <w:r>
        <w:rPr>
          <w:lang w:eastAsia="zh-CN"/>
        </w:rPr>
        <w:t>Alt 2: UE is allowed to skip portions overlap</w:t>
      </w:r>
      <w:r w:rsidR="009B13BB">
        <w:rPr>
          <w:lang w:eastAsia="zh-CN"/>
        </w:rPr>
        <w:t>ping</w:t>
      </w:r>
      <w:r>
        <w:rPr>
          <w:lang w:eastAsia="zh-CN"/>
        </w:rPr>
        <w:t xml:space="preserve"> with switching latency. When uplink transmission overlaps with UE switching latency, it is up to UE to drop the overlapped portion. </w:t>
      </w:r>
    </w:p>
    <w:p w14:paraId="51453617" w14:textId="61B2661C" w:rsidR="00F218B5" w:rsidRDefault="00F218B5" w:rsidP="00F218B5">
      <w:pPr>
        <w:pStyle w:val="BodyText"/>
        <w:numPr>
          <w:ilvl w:val="0"/>
          <w:numId w:val="97"/>
        </w:numPr>
        <w:rPr>
          <w:lang w:eastAsia="zh-CN"/>
        </w:rPr>
      </w:pPr>
      <w:r>
        <w:rPr>
          <w:lang w:eastAsia="zh-CN"/>
        </w:rPr>
        <w:t>Alt 3: Use different gaps for A) Case 1</w:t>
      </w:r>
      <w:r>
        <w:rPr>
          <w:lang w:eastAsia="zh-CN"/>
        </w:rPr>
        <w:sym w:font="Wingdings" w:char="F0E8"/>
      </w:r>
      <w:r>
        <w:rPr>
          <w:lang w:eastAsia="zh-CN"/>
        </w:rPr>
        <w:t xml:space="preserve"> Case 2 and B) Case 2 </w:t>
      </w:r>
      <w:r>
        <w:rPr>
          <w:lang w:eastAsia="zh-CN"/>
        </w:rPr>
        <w:sym w:font="Wingdings" w:char="F0E8"/>
      </w:r>
      <w:r>
        <w:rPr>
          <w:lang w:eastAsia="zh-CN"/>
        </w:rPr>
        <w:t xml:space="preserve"> Case 1. For B), </w:t>
      </w:r>
      <w:r w:rsidR="00895FB9">
        <w:rPr>
          <w:lang w:eastAsia="zh-CN"/>
        </w:rPr>
        <w:t xml:space="preserve">a switching gap includes both the RF switching latency and a TA. If this approach is used, additional 1 symbol is considered for the switching gap for B compared to A. </w:t>
      </w:r>
    </w:p>
    <w:p w14:paraId="27AA481F" w14:textId="43673980" w:rsidR="00736A34" w:rsidRPr="001B44AF" w:rsidRDefault="00C37772" w:rsidP="001B44AF">
      <w:pPr>
        <w:pStyle w:val="000proposal"/>
        <w:numPr>
          <w:ilvl w:val="0"/>
          <w:numId w:val="12"/>
        </w:numPr>
        <w:tabs>
          <w:tab w:val="left" w:pos="1134"/>
        </w:tabs>
        <w:snapToGrid w:val="0"/>
        <w:ind w:left="0" w:firstLine="0"/>
        <w:rPr>
          <w:rFonts w:eastAsia="DengXian"/>
          <w:i w:val="0"/>
          <w:iCs w:val="0"/>
          <w:sz w:val="20"/>
          <w:szCs w:val="20"/>
        </w:rPr>
      </w:pPr>
      <w:r>
        <w:rPr>
          <w:i w:val="0"/>
          <w:iCs w:val="0"/>
          <w:sz w:val="20"/>
          <w:szCs w:val="20"/>
          <w:lang w:val="en-GB"/>
        </w:rPr>
        <w:t>In switching gap determination, consider a TA of the FDD carrier</w:t>
      </w:r>
      <w:r w:rsidR="007461E6" w:rsidRPr="003C1086">
        <w:rPr>
          <w:i w:val="0"/>
          <w:iCs w:val="0"/>
          <w:sz w:val="20"/>
          <w:szCs w:val="20"/>
          <w:lang w:val="en-GB"/>
        </w:rPr>
        <w:t>.</w:t>
      </w:r>
    </w:p>
    <w:p w14:paraId="5ADA15E1" w14:textId="722761B7" w:rsidR="00677C0F" w:rsidRDefault="00677C0F" w:rsidP="00677C0F">
      <w:pPr>
        <w:pStyle w:val="Heading1"/>
        <w:spacing w:after="120"/>
        <w:ind w:left="795" w:hangingChars="283" w:hanging="795"/>
        <w:rPr>
          <w:rFonts w:ascii="Arial" w:eastAsia="SimSun" w:hAnsi="Arial"/>
          <w:lang w:eastAsia="zh-CN"/>
        </w:rPr>
      </w:pPr>
      <w:r w:rsidRPr="006B539C">
        <w:rPr>
          <w:rFonts w:ascii="Arial" w:eastAsia="SimSun" w:hAnsi="Arial"/>
          <w:lang w:eastAsia="zh-CN"/>
        </w:rPr>
        <w:t>Conclusion</w:t>
      </w:r>
    </w:p>
    <w:p w14:paraId="353552E6" w14:textId="76B9AEA1" w:rsidR="00D96DEE" w:rsidRDefault="00D96DEE" w:rsidP="00D96DEE">
      <w:pPr>
        <w:pStyle w:val="BodyText"/>
        <w:rPr>
          <w:lang w:eastAsia="zh-CN"/>
        </w:rPr>
      </w:pPr>
      <w:r>
        <w:rPr>
          <w:lang w:eastAsia="zh-CN"/>
        </w:rPr>
        <w:t xml:space="preserve">The following captures our proposals. </w:t>
      </w:r>
    </w:p>
    <w:p w14:paraId="108B72AE" w14:textId="23C1F7C0" w:rsidR="006977CA" w:rsidRDefault="006977CA" w:rsidP="006977CA">
      <w:pPr>
        <w:pStyle w:val="000proposal"/>
        <w:numPr>
          <w:ilvl w:val="0"/>
          <w:numId w:val="100"/>
        </w:numPr>
        <w:tabs>
          <w:tab w:val="left" w:pos="1134"/>
        </w:tabs>
        <w:snapToGrid w:val="0"/>
        <w:rPr>
          <w:rFonts w:eastAsia="DengXian"/>
          <w:i w:val="0"/>
          <w:iCs w:val="0"/>
          <w:sz w:val="20"/>
          <w:szCs w:val="20"/>
        </w:rPr>
      </w:pPr>
      <w:r>
        <w:rPr>
          <w:i w:val="0"/>
          <w:iCs w:val="0"/>
          <w:sz w:val="20"/>
          <w:szCs w:val="20"/>
        </w:rPr>
        <w:t xml:space="preserve">Configuration of a switching pattern should flexibly indicate different </w:t>
      </w:r>
      <w:proofErr w:type="gramStart"/>
      <w:r>
        <w:rPr>
          <w:i w:val="0"/>
          <w:iCs w:val="0"/>
          <w:sz w:val="20"/>
          <w:szCs w:val="20"/>
        </w:rPr>
        <w:t>number</w:t>
      </w:r>
      <w:proofErr w:type="gramEnd"/>
      <w:r>
        <w:rPr>
          <w:i w:val="0"/>
          <w:iCs w:val="0"/>
          <w:sz w:val="20"/>
          <w:szCs w:val="20"/>
        </w:rPr>
        <w:t xml:space="preserve"> of slots for a single time unit assigned to either cell. </w:t>
      </w:r>
    </w:p>
    <w:p w14:paraId="6F699195" w14:textId="67F34084" w:rsidR="00D96DEE" w:rsidRPr="006977CA" w:rsidRDefault="00D96DEE" w:rsidP="006977CA">
      <w:pPr>
        <w:pStyle w:val="000proposal"/>
        <w:numPr>
          <w:ilvl w:val="0"/>
          <w:numId w:val="100"/>
        </w:numPr>
        <w:tabs>
          <w:tab w:val="left" w:pos="1134"/>
        </w:tabs>
        <w:snapToGrid w:val="0"/>
        <w:rPr>
          <w:rFonts w:eastAsia="DengXian"/>
          <w:i w:val="0"/>
          <w:iCs w:val="0"/>
          <w:sz w:val="20"/>
          <w:szCs w:val="20"/>
        </w:rPr>
      </w:pPr>
      <w:r w:rsidRPr="006977CA">
        <w:rPr>
          <w:i w:val="0"/>
          <w:iCs w:val="0"/>
          <w:sz w:val="20"/>
          <w:szCs w:val="20"/>
        </w:rPr>
        <w:t xml:space="preserve">Specify </w:t>
      </w:r>
      <w:r w:rsidR="0081575E">
        <w:rPr>
          <w:i w:val="0"/>
          <w:iCs w:val="0"/>
          <w:sz w:val="20"/>
          <w:szCs w:val="20"/>
        </w:rPr>
        <w:t xml:space="preserve">whether and how </w:t>
      </w:r>
      <w:r w:rsidRPr="006977CA">
        <w:rPr>
          <w:i w:val="0"/>
          <w:iCs w:val="0"/>
          <w:sz w:val="20"/>
          <w:szCs w:val="20"/>
        </w:rPr>
        <w:t xml:space="preserve">to support a dormant BWP of the SDL carrier. </w:t>
      </w:r>
    </w:p>
    <w:p w14:paraId="3F1B8754" w14:textId="77777777" w:rsidR="00D96DEE" w:rsidRPr="00014161" w:rsidRDefault="00D96DEE" w:rsidP="00D96DEE">
      <w:pPr>
        <w:pStyle w:val="000proposal"/>
        <w:numPr>
          <w:ilvl w:val="0"/>
          <w:numId w:val="99"/>
        </w:numPr>
        <w:tabs>
          <w:tab w:val="left" w:pos="1134"/>
        </w:tabs>
        <w:snapToGrid w:val="0"/>
        <w:rPr>
          <w:rFonts w:eastAsia="DengXian"/>
          <w:i w:val="0"/>
          <w:iCs w:val="0"/>
          <w:sz w:val="20"/>
          <w:szCs w:val="20"/>
        </w:rPr>
      </w:pPr>
      <w:r>
        <w:rPr>
          <w:i w:val="0"/>
          <w:iCs w:val="0"/>
          <w:sz w:val="20"/>
          <w:szCs w:val="20"/>
        </w:rPr>
        <w:t xml:space="preserve">Specify condition(s) to prioritize Case 1 on time slots allocated to Case 2. </w:t>
      </w:r>
    </w:p>
    <w:p w14:paraId="42D6F02B" w14:textId="72FE0455" w:rsidR="00D96DEE" w:rsidRPr="001B44AF" w:rsidRDefault="00D96DEE" w:rsidP="00D96DEE">
      <w:pPr>
        <w:pStyle w:val="000proposal"/>
        <w:numPr>
          <w:ilvl w:val="0"/>
          <w:numId w:val="99"/>
        </w:numPr>
        <w:tabs>
          <w:tab w:val="left" w:pos="1134"/>
        </w:tabs>
        <w:snapToGrid w:val="0"/>
        <w:rPr>
          <w:rFonts w:eastAsia="DengXian"/>
          <w:i w:val="0"/>
          <w:iCs w:val="0"/>
          <w:sz w:val="20"/>
          <w:szCs w:val="20"/>
        </w:rPr>
      </w:pPr>
      <w:r>
        <w:rPr>
          <w:i w:val="0"/>
          <w:iCs w:val="0"/>
          <w:sz w:val="20"/>
          <w:szCs w:val="20"/>
          <w:lang w:val="en-GB"/>
        </w:rPr>
        <w:t>In switching gap determination, consider a TA of the FDD carrier</w:t>
      </w:r>
      <w:r w:rsidRPr="003C1086">
        <w:rPr>
          <w:i w:val="0"/>
          <w:iCs w:val="0"/>
          <w:sz w:val="20"/>
          <w:szCs w:val="20"/>
          <w:lang w:val="en-GB"/>
        </w:rPr>
        <w:t>.</w:t>
      </w:r>
    </w:p>
    <w:p w14:paraId="70A07B9F" w14:textId="77777777" w:rsidR="007F66C0" w:rsidRPr="0083681C" w:rsidRDefault="007F66C0" w:rsidP="007F66C0">
      <w:pPr>
        <w:pStyle w:val="Heading1"/>
      </w:pPr>
      <w:r w:rsidRPr="0083681C">
        <w:t>References</w:t>
      </w:r>
    </w:p>
    <w:p w14:paraId="5C9A268C" w14:textId="70834D05" w:rsidR="00FE324B" w:rsidRDefault="00C77326" w:rsidP="000F43CD">
      <w:pPr>
        <w:pStyle w:val="2222"/>
        <w:numPr>
          <w:ilvl w:val="0"/>
          <w:numId w:val="2"/>
        </w:numPr>
        <w:spacing w:before="120" w:after="0" w:line="240" w:lineRule="auto"/>
        <w:ind w:left="562" w:firstLineChars="0" w:hanging="562"/>
        <w:rPr>
          <w:szCs w:val="18"/>
        </w:rPr>
      </w:pPr>
      <w:r w:rsidRPr="00C77326">
        <w:rPr>
          <w:szCs w:val="18"/>
        </w:rPr>
        <w:tab/>
        <w:t>RP‑250247</w:t>
      </w:r>
      <w:r>
        <w:rPr>
          <w:szCs w:val="18"/>
        </w:rPr>
        <w:t xml:space="preserve">, </w:t>
      </w:r>
      <w:r w:rsidRPr="00C77326">
        <w:rPr>
          <w:szCs w:val="18"/>
        </w:rPr>
        <w:t>Revised WID on Low NR band carrier aggregation via switching</w:t>
      </w:r>
      <w:r>
        <w:rPr>
          <w:szCs w:val="18"/>
        </w:rPr>
        <w:t>, AT&amp;T.</w:t>
      </w:r>
    </w:p>
    <w:p w14:paraId="3BA40903" w14:textId="07650BB2" w:rsidR="000F43CD" w:rsidRPr="007163E0" w:rsidRDefault="000F43CD" w:rsidP="000F43CD">
      <w:pPr>
        <w:pStyle w:val="2222"/>
        <w:numPr>
          <w:ilvl w:val="0"/>
          <w:numId w:val="2"/>
        </w:numPr>
        <w:spacing w:before="120" w:after="0" w:line="240" w:lineRule="auto"/>
        <w:ind w:left="562" w:firstLineChars="0" w:hanging="562"/>
        <w:rPr>
          <w:szCs w:val="18"/>
        </w:rPr>
      </w:pPr>
      <w:r w:rsidRPr="000F43CD">
        <w:rPr>
          <w:szCs w:val="18"/>
        </w:rPr>
        <w:t>R4-2502877, LS on switching periods for low-low band switching, RAN4 LS</w:t>
      </w:r>
    </w:p>
    <w:sectPr w:rsidR="000F43CD" w:rsidRPr="007163E0">
      <w:head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B0DDA" w14:textId="77777777" w:rsidR="003F09D3" w:rsidRDefault="003F09D3" w:rsidP="001B3EB1">
      <w:r>
        <w:separator/>
      </w:r>
    </w:p>
  </w:endnote>
  <w:endnote w:type="continuationSeparator" w:id="0">
    <w:p w14:paraId="1423538C" w14:textId="77777777" w:rsidR="003F09D3" w:rsidRDefault="003F09D3" w:rsidP="001B3EB1">
      <w:r>
        <w:continuationSeparator/>
      </w:r>
    </w:p>
  </w:endnote>
  <w:endnote w:type="continuationNotice" w:id="1">
    <w:p w14:paraId="48F90139" w14:textId="77777777" w:rsidR="003F09D3" w:rsidRDefault="003F09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Gothic UI">
    <w:panose1 w:val="020B0500000000000000"/>
    <w:charset w:val="80"/>
    <w:family w:val="swiss"/>
    <w:pitch w:val="variable"/>
    <w:sig w:usb0="E00002FF" w:usb1="2AC7FDFF" w:usb2="00000016" w:usb3="00000000" w:csb0="0002009F" w:csb1="00000000"/>
  </w:font>
  <w:font w:name="t">
    <w:altName w:val="Segoe Print"/>
    <w:charset w:val="00"/>
    <w:family w:val="auto"/>
    <w:pitch w:val="default"/>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C7848" w14:textId="77777777" w:rsidR="003F09D3" w:rsidRDefault="003F09D3" w:rsidP="001B3EB1">
      <w:r>
        <w:separator/>
      </w:r>
    </w:p>
  </w:footnote>
  <w:footnote w:type="continuationSeparator" w:id="0">
    <w:p w14:paraId="5913CA22" w14:textId="77777777" w:rsidR="003F09D3" w:rsidRDefault="003F09D3" w:rsidP="001B3EB1">
      <w:r>
        <w:continuationSeparator/>
      </w:r>
    </w:p>
  </w:footnote>
  <w:footnote w:type="continuationNotice" w:id="1">
    <w:p w14:paraId="5E5E7FE4" w14:textId="77777777" w:rsidR="003F09D3" w:rsidRDefault="003F09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62B32" w14:textId="77777777" w:rsidR="009D0B9F" w:rsidRDefault="009D0B9F" w:rsidP="00E51F43">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5E32BC"/>
    <w:multiLevelType w:val="hybridMultilevel"/>
    <w:tmpl w:val="0F4C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4B37C0"/>
    <w:multiLevelType w:val="hybridMultilevel"/>
    <w:tmpl w:val="EA94C1A4"/>
    <w:lvl w:ilvl="0" w:tplc="83F0ED6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78203D"/>
    <w:multiLevelType w:val="hybridMultilevel"/>
    <w:tmpl w:val="0ECE3B46"/>
    <w:lvl w:ilvl="0" w:tplc="FFFFFFFF">
      <w:start w:val="1"/>
      <w:numFmt w:val="decimal"/>
      <w:suff w:val="space"/>
      <w:lvlText w:val="Proposal %1:"/>
      <w:lvlJc w:val="left"/>
      <w:pPr>
        <w:ind w:left="5180" w:hanging="360"/>
      </w:pPr>
      <w:rPr>
        <w:rFonts w:ascii="Arial" w:hAnsi="Arial" w:cs="Arial" w:hint="default"/>
        <w:b/>
        <w:i/>
        <w:color w:val="000000" w:themeColor="text1"/>
        <w:sz w:val="22"/>
        <w:szCs w:val="18"/>
      </w:rPr>
    </w:lvl>
    <w:lvl w:ilvl="1" w:tplc="FFFFFFFF">
      <w:start w:val="1"/>
      <w:numFmt w:val="lowerLetter"/>
      <w:lvlText w:val="%2."/>
      <w:lvlJc w:val="left"/>
      <w:pPr>
        <w:ind w:left="5900" w:hanging="360"/>
      </w:pPr>
    </w:lvl>
    <w:lvl w:ilvl="2" w:tplc="FFFFFFFF" w:tentative="1">
      <w:start w:val="1"/>
      <w:numFmt w:val="lowerRoman"/>
      <w:lvlText w:val="%3."/>
      <w:lvlJc w:val="right"/>
      <w:pPr>
        <w:ind w:left="6620" w:hanging="180"/>
      </w:pPr>
    </w:lvl>
    <w:lvl w:ilvl="3" w:tplc="FFFFFFFF" w:tentative="1">
      <w:start w:val="1"/>
      <w:numFmt w:val="decimal"/>
      <w:lvlText w:val="%4."/>
      <w:lvlJc w:val="left"/>
      <w:pPr>
        <w:ind w:left="7340" w:hanging="360"/>
      </w:pPr>
    </w:lvl>
    <w:lvl w:ilvl="4" w:tplc="FFFFFFFF" w:tentative="1">
      <w:start w:val="1"/>
      <w:numFmt w:val="lowerLetter"/>
      <w:lvlText w:val="%5."/>
      <w:lvlJc w:val="left"/>
      <w:pPr>
        <w:ind w:left="8060" w:hanging="360"/>
      </w:pPr>
    </w:lvl>
    <w:lvl w:ilvl="5" w:tplc="FFFFFFFF" w:tentative="1">
      <w:start w:val="1"/>
      <w:numFmt w:val="lowerRoman"/>
      <w:lvlText w:val="%6."/>
      <w:lvlJc w:val="right"/>
      <w:pPr>
        <w:ind w:left="8780" w:hanging="180"/>
      </w:pPr>
    </w:lvl>
    <w:lvl w:ilvl="6" w:tplc="FFFFFFFF" w:tentative="1">
      <w:start w:val="1"/>
      <w:numFmt w:val="decimal"/>
      <w:lvlText w:val="%7."/>
      <w:lvlJc w:val="left"/>
      <w:pPr>
        <w:ind w:left="9500" w:hanging="360"/>
      </w:pPr>
    </w:lvl>
    <w:lvl w:ilvl="7" w:tplc="FFFFFFFF" w:tentative="1">
      <w:start w:val="1"/>
      <w:numFmt w:val="lowerLetter"/>
      <w:lvlText w:val="%8."/>
      <w:lvlJc w:val="left"/>
      <w:pPr>
        <w:ind w:left="10220" w:hanging="360"/>
      </w:pPr>
    </w:lvl>
    <w:lvl w:ilvl="8" w:tplc="FFFFFFFF" w:tentative="1">
      <w:start w:val="1"/>
      <w:numFmt w:val="lowerRoman"/>
      <w:lvlText w:val="%9."/>
      <w:lvlJc w:val="right"/>
      <w:pPr>
        <w:ind w:left="10940" w:hanging="180"/>
      </w:pPr>
    </w:lvl>
  </w:abstractNum>
  <w:abstractNum w:abstractNumId="4" w15:restartNumberingAfterBreak="0">
    <w:nsid w:val="0A1D2B65"/>
    <w:multiLevelType w:val="hybridMultilevel"/>
    <w:tmpl w:val="B86CB7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B4B6494"/>
    <w:multiLevelType w:val="hybridMultilevel"/>
    <w:tmpl w:val="9D02D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C0B2BD7"/>
    <w:multiLevelType w:val="hybridMultilevel"/>
    <w:tmpl w:val="1A5ED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F0748C"/>
    <w:multiLevelType w:val="hybridMultilevel"/>
    <w:tmpl w:val="A56E097E"/>
    <w:lvl w:ilvl="0" w:tplc="B31EF820">
      <w:start w:val="1"/>
      <w:numFmt w:val="decimal"/>
      <w:suff w:val="space"/>
      <w:lvlText w:val="Table %1."/>
      <w:lvlJc w:val="left"/>
      <w:pPr>
        <w:ind w:left="518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204553F"/>
    <w:multiLevelType w:val="hybridMultilevel"/>
    <w:tmpl w:val="37309D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0879BF"/>
    <w:multiLevelType w:val="hybridMultilevel"/>
    <w:tmpl w:val="F8CC5F70"/>
    <w:lvl w:ilvl="0" w:tplc="C6BCB5AC">
      <w:start w:val="1"/>
      <w:numFmt w:val="bullet"/>
      <w:lvlText w:val=""/>
      <w:lvlJc w:val="left"/>
      <w:pPr>
        <w:ind w:left="720" w:hanging="360"/>
      </w:pPr>
      <w:rPr>
        <w:rFonts w:ascii="Symbol" w:hAnsi="Symbol"/>
      </w:rPr>
    </w:lvl>
    <w:lvl w:ilvl="1" w:tplc="AFE21022">
      <w:start w:val="1"/>
      <w:numFmt w:val="bullet"/>
      <w:lvlText w:val=""/>
      <w:lvlJc w:val="left"/>
      <w:pPr>
        <w:ind w:left="720" w:hanging="360"/>
      </w:pPr>
      <w:rPr>
        <w:rFonts w:ascii="Symbol" w:hAnsi="Symbol"/>
      </w:rPr>
    </w:lvl>
    <w:lvl w:ilvl="2" w:tplc="A7AACFF0">
      <w:start w:val="1"/>
      <w:numFmt w:val="bullet"/>
      <w:lvlText w:val=""/>
      <w:lvlJc w:val="left"/>
      <w:pPr>
        <w:ind w:left="720" w:hanging="360"/>
      </w:pPr>
      <w:rPr>
        <w:rFonts w:ascii="Symbol" w:hAnsi="Symbol"/>
      </w:rPr>
    </w:lvl>
    <w:lvl w:ilvl="3" w:tplc="CF4E6DCC">
      <w:start w:val="1"/>
      <w:numFmt w:val="bullet"/>
      <w:lvlText w:val=""/>
      <w:lvlJc w:val="left"/>
      <w:pPr>
        <w:ind w:left="720" w:hanging="360"/>
      </w:pPr>
      <w:rPr>
        <w:rFonts w:ascii="Symbol" w:hAnsi="Symbol"/>
      </w:rPr>
    </w:lvl>
    <w:lvl w:ilvl="4" w:tplc="96A8102C">
      <w:start w:val="1"/>
      <w:numFmt w:val="bullet"/>
      <w:lvlText w:val=""/>
      <w:lvlJc w:val="left"/>
      <w:pPr>
        <w:ind w:left="720" w:hanging="360"/>
      </w:pPr>
      <w:rPr>
        <w:rFonts w:ascii="Symbol" w:hAnsi="Symbol"/>
      </w:rPr>
    </w:lvl>
    <w:lvl w:ilvl="5" w:tplc="A942E9FC">
      <w:start w:val="1"/>
      <w:numFmt w:val="bullet"/>
      <w:lvlText w:val=""/>
      <w:lvlJc w:val="left"/>
      <w:pPr>
        <w:ind w:left="720" w:hanging="360"/>
      </w:pPr>
      <w:rPr>
        <w:rFonts w:ascii="Symbol" w:hAnsi="Symbol"/>
      </w:rPr>
    </w:lvl>
    <w:lvl w:ilvl="6" w:tplc="3124A55C">
      <w:start w:val="1"/>
      <w:numFmt w:val="bullet"/>
      <w:lvlText w:val=""/>
      <w:lvlJc w:val="left"/>
      <w:pPr>
        <w:ind w:left="720" w:hanging="360"/>
      </w:pPr>
      <w:rPr>
        <w:rFonts w:ascii="Symbol" w:hAnsi="Symbol"/>
      </w:rPr>
    </w:lvl>
    <w:lvl w:ilvl="7" w:tplc="2810517E">
      <w:start w:val="1"/>
      <w:numFmt w:val="bullet"/>
      <w:lvlText w:val=""/>
      <w:lvlJc w:val="left"/>
      <w:pPr>
        <w:ind w:left="720" w:hanging="360"/>
      </w:pPr>
      <w:rPr>
        <w:rFonts w:ascii="Symbol" w:hAnsi="Symbol"/>
      </w:rPr>
    </w:lvl>
    <w:lvl w:ilvl="8" w:tplc="B3CE8388">
      <w:start w:val="1"/>
      <w:numFmt w:val="bullet"/>
      <w:lvlText w:val=""/>
      <w:lvlJc w:val="left"/>
      <w:pPr>
        <w:ind w:left="720" w:hanging="360"/>
      </w:pPr>
      <w:rPr>
        <w:rFonts w:ascii="Symbol" w:hAnsi="Symbol"/>
      </w:rPr>
    </w:lvl>
  </w:abstractNum>
  <w:abstractNum w:abstractNumId="12"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AC67B2"/>
    <w:multiLevelType w:val="hybridMultilevel"/>
    <w:tmpl w:val="FA8C5970"/>
    <w:lvl w:ilvl="0" w:tplc="FFFFFFFF">
      <w:start w:val="1"/>
      <w:numFmt w:val="decimal"/>
      <w:suff w:val="space"/>
      <w:lvlText w:val="Observation %1:  "/>
      <w:lvlJc w:val="left"/>
      <w:pPr>
        <w:ind w:left="360" w:hanging="360"/>
      </w:pPr>
      <w:rPr>
        <w:rFonts w:ascii="Times New Roman Bold" w:hAnsi="Times New Roman Bold" w:hint="default"/>
        <w:b/>
        <w:u w:val="singl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2C1E20"/>
    <w:multiLevelType w:val="hybridMultilevel"/>
    <w:tmpl w:val="E23EEB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D1287F"/>
    <w:multiLevelType w:val="hybridMultilevel"/>
    <w:tmpl w:val="849E1FDC"/>
    <w:lvl w:ilvl="0" w:tplc="CDCA51C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194D62"/>
    <w:multiLevelType w:val="hybridMultilevel"/>
    <w:tmpl w:val="E7DEBC3E"/>
    <w:lvl w:ilvl="0" w:tplc="FFFFFFFF">
      <w:start w:val="1"/>
      <w:numFmt w:val="decimal"/>
      <w:suff w:val="space"/>
      <w:lvlText w:val="Proposal %1:"/>
      <w:lvlJc w:val="left"/>
      <w:pPr>
        <w:ind w:left="3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 w15:restartNumberingAfterBreak="0">
    <w:nsid w:val="1EE55C03"/>
    <w:multiLevelType w:val="hybridMultilevel"/>
    <w:tmpl w:val="5FC8E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3D49DB"/>
    <w:multiLevelType w:val="hybridMultilevel"/>
    <w:tmpl w:val="E7DEBC3E"/>
    <w:lvl w:ilvl="0" w:tplc="FFFFFFFF">
      <w:start w:val="1"/>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29491D2A"/>
    <w:multiLevelType w:val="hybridMultilevel"/>
    <w:tmpl w:val="CA20C084"/>
    <w:lvl w:ilvl="0" w:tplc="DC24D2C0">
      <w:start w:val="5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C712FD0"/>
    <w:multiLevelType w:val="hybridMultilevel"/>
    <w:tmpl w:val="19D45C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7B3D1B"/>
    <w:multiLevelType w:val="hybridMultilevel"/>
    <w:tmpl w:val="0DC495C6"/>
    <w:lvl w:ilvl="0" w:tplc="FFFFFFFF">
      <w:start w:val="1"/>
      <w:numFmt w:val="decimal"/>
      <w:suff w:val="space"/>
      <w:lvlText w:val="Proposal %1:"/>
      <w:lvlJc w:val="left"/>
      <w:pPr>
        <w:ind w:left="12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63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810" w:hanging="360"/>
      </w:pPr>
    </w:lvl>
    <w:lvl w:ilvl="4" w:tplc="FFFFFFFF" w:tentative="1">
      <w:start w:val="1"/>
      <w:numFmt w:val="lowerLetter"/>
      <w:lvlText w:val="%5."/>
      <w:lvlJc w:val="left"/>
      <w:pPr>
        <w:ind w:left="1530" w:hanging="360"/>
      </w:pPr>
    </w:lvl>
    <w:lvl w:ilvl="5" w:tplc="FFFFFFFF" w:tentative="1">
      <w:start w:val="1"/>
      <w:numFmt w:val="lowerRoman"/>
      <w:lvlText w:val="%6."/>
      <w:lvlJc w:val="right"/>
      <w:pPr>
        <w:ind w:left="2250" w:hanging="180"/>
      </w:pPr>
    </w:lvl>
    <w:lvl w:ilvl="6" w:tplc="FFFFFFFF" w:tentative="1">
      <w:start w:val="1"/>
      <w:numFmt w:val="decimal"/>
      <w:lvlText w:val="%7."/>
      <w:lvlJc w:val="left"/>
      <w:pPr>
        <w:ind w:left="2970" w:hanging="360"/>
      </w:pPr>
    </w:lvl>
    <w:lvl w:ilvl="7" w:tplc="FFFFFFFF" w:tentative="1">
      <w:start w:val="1"/>
      <w:numFmt w:val="lowerLetter"/>
      <w:lvlText w:val="%8."/>
      <w:lvlJc w:val="left"/>
      <w:pPr>
        <w:ind w:left="3690" w:hanging="360"/>
      </w:pPr>
    </w:lvl>
    <w:lvl w:ilvl="8" w:tplc="FFFFFFFF" w:tentative="1">
      <w:start w:val="1"/>
      <w:numFmt w:val="lowerRoman"/>
      <w:lvlText w:val="%9."/>
      <w:lvlJc w:val="right"/>
      <w:pPr>
        <w:ind w:left="4410" w:hanging="180"/>
      </w:pPr>
    </w:lvl>
  </w:abstractNum>
  <w:abstractNum w:abstractNumId="27"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EE0212"/>
    <w:multiLevelType w:val="hybridMultilevel"/>
    <w:tmpl w:val="0DC495C6"/>
    <w:lvl w:ilvl="0" w:tplc="3950423A">
      <w:start w:val="1"/>
      <w:numFmt w:val="decimal"/>
      <w:suff w:val="space"/>
      <w:lvlText w:val="Proposal %1:"/>
      <w:lvlJc w:val="left"/>
      <w:pPr>
        <w:ind w:left="1260" w:hanging="360"/>
      </w:pPr>
      <w:rPr>
        <w:rFonts w:ascii="Times New Roman" w:hAnsi="Times New Roman" w:cs="Times New Roman" w:hint="default"/>
        <w:b/>
        <w:i w:val="0"/>
        <w:iCs/>
        <w:color w:val="000000" w:themeColor="text1"/>
        <w:sz w:val="20"/>
        <w:szCs w:val="20"/>
        <w:u w:val="single"/>
      </w:rPr>
    </w:lvl>
    <w:lvl w:ilvl="1" w:tplc="08090019">
      <w:start w:val="1"/>
      <w:numFmt w:val="lowerLetter"/>
      <w:lvlText w:val="%2."/>
      <w:lvlJc w:val="left"/>
      <w:pPr>
        <w:ind w:left="-630" w:hanging="360"/>
      </w:pPr>
    </w:lvl>
    <w:lvl w:ilvl="2" w:tplc="0809001B" w:tentative="1">
      <w:start w:val="1"/>
      <w:numFmt w:val="lowerRoman"/>
      <w:lvlText w:val="%3."/>
      <w:lvlJc w:val="right"/>
      <w:pPr>
        <w:ind w:left="90" w:hanging="180"/>
      </w:pPr>
    </w:lvl>
    <w:lvl w:ilvl="3" w:tplc="0809000F" w:tentative="1">
      <w:start w:val="1"/>
      <w:numFmt w:val="decimal"/>
      <w:lvlText w:val="%4."/>
      <w:lvlJc w:val="left"/>
      <w:pPr>
        <w:ind w:left="810" w:hanging="360"/>
      </w:pPr>
    </w:lvl>
    <w:lvl w:ilvl="4" w:tplc="08090019" w:tentative="1">
      <w:start w:val="1"/>
      <w:numFmt w:val="lowerLetter"/>
      <w:lvlText w:val="%5."/>
      <w:lvlJc w:val="left"/>
      <w:pPr>
        <w:ind w:left="1530" w:hanging="360"/>
      </w:pPr>
    </w:lvl>
    <w:lvl w:ilvl="5" w:tplc="0809001B" w:tentative="1">
      <w:start w:val="1"/>
      <w:numFmt w:val="lowerRoman"/>
      <w:lvlText w:val="%6."/>
      <w:lvlJc w:val="right"/>
      <w:pPr>
        <w:ind w:left="2250" w:hanging="180"/>
      </w:pPr>
    </w:lvl>
    <w:lvl w:ilvl="6" w:tplc="0809000F" w:tentative="1">
      <w:start w:val="1"/>
      <w:numFmt w:val="decimal"/>
      <w:lvlText w:val="%7."/>
      <w:lvlJc w:val="left"/>
      <w:pPr>
        <w:ind w:left="2970" w:hanging="360"/>
      </w:pPr>
    </w:lvl>
    <w:lvl w:ilvl="7" w:tplc="08090019" w:tentative="1">
      <w:start w:val="1"/>
      <w:numFmt w:val="lowerLetter"/>
      <w:lvlText w:val="%8."/>
      <w:lvlJc w:val="left"/>
      <w:pPr>
        <w:ind w:left="3690" w:hanging="360"/>
      </w:pPr>
    </w:lvl>
    <w:lvl w:ilvl="8" w:tplc="0809001B" w:tentative="1">
      <w:start w:val="1"/>
      <w:numFmt w:val="lowerRoman"/>
      <w:lvlText w:val="%9."/>
      <w:lvlJc w:val="right"/>
      <w:pPr>
        <w:ind w:left="4410" w:hanging="180"/>
      </w:pPr>
    </w:lvl>
  </w:abstractNum>
  <w:abstractNum w:abstractNumId="29" w15:restartNumberingAfterBreak="0">
    <w:nsid w:val="33503628"/>
    <w:multiLevelType w:val="hybridMultilevel"/>
    <w:tmpl w:val="A8C4DEBC"/>
    <w:lvl w:ilvl="0" w:tplc="FFFFFFFF">
      <w:start w:val="1"/>
      <w:numFmt w:val="decimal"/>
      <w:suff w:val="space"/>
      <w:lvlText w:val="Proposal %1:"/>
      <w:lvlJc w:val="left"/>
      <w:pPr>
        <w:ind w:left="1440" w:hanging="360"/>
      </w:pPr>
      <w:rPr>
        <w:rFonts w:ascii="Times New Roman" w:hAnsi="Times New Roman" w:cs="Times New Roman" w:hint="default"/>
        <w:b/>
        <w:i w:val="0"/>
        <w:iCs/>
        <w:color w:val="000000" w:themeColor="text1"/>
        <w:sz w:val="20"/>
        <w:szCs w:val="20"/>
        <w:u w:val="single"/>
      </w:rPr>
    </w:lvl>
    <w:lvl w:ilvl="1" w:tplc="04090003">
      <w:start w:val="1"/>
      <w:numFmt w:val="bullet"/>
      <w:lvlText w:val="o"/>
      <w:lvlJc w:val="left"/>
      <w:pPr>
        <w:ind w:left="1440" w:hanging="360"/>
      </w:pPr>
      <w:rPr>
        <w:rFonts w:ascii="Courier New" w:hAnsi="Courier New" w:cs="Courier New" w:hint="default"/>
      </w:r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3DF06968"/>
    <w:multiLevelType w:val="hybridMultilevel"/>
    <w:tmpl w:val="4C362D82"/>
    <w:lvl w:ilvl="0" w:tplc="3E4684EE">
      <w:start w:val="1"/>
      <w:numFmt w:val="decimal"/>
      <w:suff w:val="space"/>
      <w:lvlText w:val="Observation %1:"/>
      <w:lvlJc w:val="left"/>
      <w:pPr>
        <w:ind w:left="0" w:firstLine="360"/>
      </w:pPr>
      <w:rPr>
        <w:rFonts w:ascii="Arial" w:hAnsi="Arial" w:cs="Arial" w:hint="default"/>
        <w:b/>
        <w:i/>
        <w:sz w:val="22"/>
        <w:szCs w:val="1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2075A91"/>
    <w:multiLevelType w:val="hybridMultilevel"/>
    <w:tmpl w:val="67C212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F5620A"/>
    <w:multiLevelType w:val="hybridMultilevel"/>
    <w:tmpl w:val="B3F07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1744B"/>
    <w:multiLevelType w:val="multilevel"/>
    <w:tmpl w:val="4331744B"/>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tabs>
          <w:tab w:val="left" w:pos="840"/>
        </w:tabs>
        <w:ind w:left="840" w:hanging="420"/>
      </w:pPr>
      <w:rPr>
        <w:rFonts w:ascii="Symbol" w:hAnsi="Symbol" w:hint="default"/>
      </w:rPr>
    </w:lvl>
    <w:lvl w:ilvl="2">
      <w:start w:val="1"/>
      <w:numFmt w:val="bullet"/>
      <w:lvlText w:val="◦"/>
      <w:lvlJc w:val="left"/>
      <w:pPr>
        <w:tabs>
          <w:tab w:val="left" w:pos="1260"/>
        </w:tabs>
        <w:ind w:left="1260" w:hanging="420"/>
      </w:pPr>
      <w:rPr>
        <w:rFonts w:ascii="Microsoft YaHei" w:eastAsia="Microsoft YaHei" w:hAnsi="Microsoft YaHei" w:cs="Microsoft YaHei"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hint="default"/>
      </w:rPr>
    </w:lvl>
    <w:lvl w:ilvl="5">
      <w:start w:val="1"/>
      <w:numFmt w:val="bullet"/>
      <w:lvlText w:val=""/>
      <w:lvlJc w:val="left"/>
      <w:pPr>
        <w:tabs>
          <w:tab w:val="left" w:pos="2520"/>
        </w:tabs>
        <w:ind w:left="2520" w:hanging="420"/>
      </w:pPr>
      <w:rPr>
        <w:rFonts w:hint="default"/>
      </w:rPr>
    </w:lvl>
    <w:lvl w:ilvl="6">
      <w:start w:val="1"/>
      <w:numFmt w:val="bullet"/>
      <w:lvlText w:val=""/>
      <w:lvlJc w:val="left"/>
      <w:pPr>
        <w:tabs>
          <w:tab w:val="left" w:pos="2940"/>
        </w:tabs>
        <w:ind w:left="2940" w:hanging="420"/>
      </w:pPr>
      <w:rPr>
        <w:rFonts w:hint="default"/>
      </w:rPr>
    </w:lvl>
    <w:lvl w:ilvl="7">
      <w:start w:val="1"/>
      <w:numFmt w:val="bullet"/>
      <w:lvlText w:val=""/>
      <w:lvlJc w:val="left"/>
      <w:pPr>
        <w:tabs>
          <w:tab w:val="left" w:pos="3360"/>
        </w:tabs>
        <w:ind w:left="3360" w:hanging="420"/>
      </w:pPr>
      <w:rPr>
        <w:rFonts w:hint="default"/>
      </w:rPr>
    </w:lvl>
    <w:lvl w:ilvl="8">
      <w:start w:val="1"/>
      <w:numFmt w:val="bullet"/>
      <w:lvlText w:val=""/>
      <w:lvlJc w:val="left"/>
      <w:pPr>
        <w:tabs>
          <w:tab w:val="left" w:pos="3780"/>
        </w:tabs>
        <w:ind w:left="3780" w:hanging="420"/>
      </w:pPr>
      <w:rPr>
        <w:rFonts w:hint="default"/>
      </w:rPr>
    </w:lvl>
  </w:abstractNum>
  <w:abstractNum w:abstractNumId="36" w15:restartNumberingAfterBreak="0">
    <w:nsid w:val="43FD0F35"/>
    <w:multiLevelType w:val="hybridMultilevel"/>
    <w:tmpl w:val="69FEC730"/>
    <w:lvl w:ilvl="0" w:tplc="70502B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4F10477"/>
    <w:multiLevelType w:val="hybridMultilevel"/>
    <w:tmpl w:val="98081704"/>
    <w:lvl w:ilvl="0" w:tplc="FFFFFFFF">
      <w:start w:val="1"/>
      <w:numFmt w:val="decimal"/>
      <w:suff w:val="space"/>
      <w:lvlText w:val="Observation %1:  "/>
      <w:lvlJc w:val="left"/>
      <w:pPr>
        <w:ind w:left="360" w:hanging="360"/>
      </w:pPr>
      <w:rPr>
        <w:rFonts w:ascii="Times New Roman Bold" w:hAnsi="Times New Roman Bold" w:hint="default"/>
        <w:b/>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45D406F8"/>
    <w:multiLevelType w:val="hybridMultilevel"/>
    <w:tmpl w:val="B94C37F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A9E53D6"/>
    <w:multiLevelType w:val="hybridMultilevel"/>
    <w:tmpl w:val="224AB4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D3D6F4F"/>
    <w:multiLevelType w:val="hybridMultilevel"/>
    <w:tmpl w:val="E7DEBC3E"/>
    <w:lvl w:ilvl="0" w:tplc="FFFFFFFF">
      <w:start w:val="1"/>
      <w:numFmt w:val="decimal"/>
      <w:suff w:val="space"/>
      <w:lvlText w:val="Proposal %1:"/>
      <w:lvlJc w:val="left"/>
      <w:pPr>
        <w:ind w:left="144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4E387428"/>
    <w:multiLevelType w:val="hybridMultilevel"/>
    <w:tmpl w:val="4C362D82"/>
    <w:lvl w:ilvl="0" w:tplc="FFFFFFFF">
      <w:start w:val="1"/>
      <w:numFmt w:val="decimal"/>
      <w:suff w:val="space"/>
      <w:lvlText w:val="Observation %1:"/>
      <w:lvlJc w:val="left"/>
      <w:pPr>
        <w:ind w:left="0" w:firstLine="360"/>
      </w:pPr>
      <w:rPr>
        <w:rFonts w:ascii="Arial" w:hAnsi="Arial" w:cs="Arial" w:hint="default"/>
        <w:b/>
        <w:i/>
        <w:sz w:val="22"/>
        <w:szCs w:val="16"/>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F4670FD"/>
    <w:multiLevelType w:val="hybridMultilevel"/>
    <w:tmpl w:val="B83419CE"/>
    <w:lvl w:ilvl="0" w:tplc="1AEAE4C4">
      <w:start w:val="5"/>
      <w:numFmt w:val="decimal"/>
      <w:suff w:val="space"/>
      <w:lvlText w:val="Proposal %1:"/>
      <w:lvlJc w:val="left"/>
      <w:pPr>
        <w:ind w:left="117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360" w:hanging="360"/>
      </w:pPr>
    </w:lvl>
    <w:lvl w:ilvl="2" w:tplc="0409001B" w:tentative="1">
      <w:start w:val="1"/>
      <w:numFmt w:val="lowerRoman"/>
      <w:lvlText w:val="%3."/>
      <w:lvlJc w:val="right"/>
      <w:pPr>
        <w:ind w:left="360" w:hanging="180"/>
      </w:pPr>
    </w:lvl>
    <w:lvl w:ilvl="3" w:tplc="0409000F" w:tentative="1">
      <w:start w:val="1"/>
      <w:numFmt w:val="decimal"/>
      <w:lvlText w:val="%4."/>
      <w:lvlJc w:val="left"/>
      <w:pPr>
        <w:ind w:left="1080" w:hanging="360"/>
      </w:pPr>
    </w:lvl>
    <w:lvl w:ilvl="4" w:tplc="04090019" w:tentative="1">
      <w:start w:val="1"/>
      <w:numFmt w:val="lowerLetter"/>
      <w:lvlText w:val="%5."/>
      <w:lvlJc w:val="left"/>
      <w:pPr>
        <w:ind w:left="1800" w:hanging="360"/>
      </w:pPr>
    </w:lvl>
    <w:lvl w:ilvl="5" w:tplc="0409001B" w:tentative="1">
      <w:start w:val="1"/>
      <w:numFmt w:val="lowerRoman"/>
      <w:lvlText w:val="%6."/>
      <w:lvlJc w:val="right"/>
      <w:pPr>
        <w:ind w:left="2520" w:hanging="180"/>
      </w:pPr>
    </w:lvl>
    <w:lvl w:ilvl="6" w:tplc="0409000F" w:tentative="1">
      <w:start w:val="1"/>
      <w:numFmt w:val="decimal"/>
      <w:lvlText w:val="%7."/>
      <w:lvlJc w:val="left"/>
      <w:pPr>
        <w:ind w:left="3240" w:hanging="360"/>
      </w:pPr>
    </w:lvl>
    <w:lvl w:ilvl="7" w:tplc="04090019" w:tentative="1">
      <w:start w:val="1"/>
      <w:numFmt w:val="lowerLetter"/>
      <w:lvlText w:val="%8."/>
      <w:lvlJc w:val="left"/>
      <w:pPr>
        <w:ind w:left="3960" w:hanging="360"/>
      </w:pPr>
    </w:lvl>
    <w:lvl w:ilvl="8" w:tplc="0409001B" w:tentative="1">
      <w:start w:val="1"/>
      <w:numFmt w:val="lowerRoman"/>
      <w:lvlText w:val="%9."/>
      <w:lvlJc w:val="right"/>
      <w:pPr>
        <w:ind w:left="4680" w:hanging="180"/>
      </w:pPr>
    </w:lvl>
  </w:abstractNum>
  <w:abstractNum w:abstractNumId="46" w15:restartNumberingAfterBreak="0">
    <w:nsid w:val="4FF651B3"/>
    <w:multiLevelType w:val="hybridMultilevel"/>
    <w:tmpl w:val="06A061F4"/>
    <w:lvl w:ilvl="0" w:tplc="E3B8AE94">
      <w:start w:val="1"/>
      <w:numFmt w:val="decimal"/>
      <w:lvlText w:val="表%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8" w15:restartNumberingAfterBreak="0">
    <w:nsid w:val="53B52DB0"/>
    <w:multiLevelType w:val="multilevel"/>
    <w:tmpl w:val="53B52DB0"/>
    <w:lvl w:ilvl="0">
      <w:numFmt w:val="bullet"/>
      <w:lvlText w:val=""/>
      <w:lvlJc w:val="left"/>
      <w:pPr>
        <w:tabs>
          <w:tab w:val="left" w:pos="-420"/>
        </w:tabs>
        <w:ind w:left="340" w:hanging="360"/>
      </w:pPr>
      <w:rPr>
        <w:rFonts w:ascii="Wingdings" w:eastAsia="Batang" w:hAnsi="Wingdings" w:cs="Wingdings" w:hint="default"/>
      </w:rPr>
    </w:lvl>
    <w:lvl w:ilvl="1">
      <w:start w:val="1"/>
      <w:numFmt w:val="bullet"/>
      <w:lvlText w:val="o"/>
      <w:lvlJc w:val="left"/>
      <w:pPr>
        <w:tabs>
          <w:tab w:val="left" w:pos="-420"/>
        </w:tabs>
        <w:ind w:left="780" w:hanging="400"/>
      </w:pPr>
      <w:rPr>
        <w:rFonts w:ascii="Courier New" w:hAnsi="Courier New" w:cs="Calibri"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Symbol" w:hAnsi="Symbol" w:cs="Yu Gothic UI" w:hint="default"/>
      </w:rPr>
    </w:lvl>
    <w:lvl w:ilvl="4">
      <w:start w:val="1"/>
      <w:numFmt w:val="bullet"/>
      <w:lvlText w:val="◦"/>
      <w:lvlJc w:val="left"/>
      <w:pPr>
        <w:tabs>
          <w:tab w:val="left" w:pos="-420"/>
        </w:tabs>
        <w:ind w:left="1980" w:hanging="400"/>
      </w:pPr>
      <w:rPr>
        <w:rFonts w:ascii="Microsoft YaHei" w:eastAsia="Microsoft YaHei" w:hAnsi="Microsoft YaHei" w:cs="t" w:hint="default"/>
      </w:rPr>
    </w:lvl>
    <w:lvl w:ilvl="5">
      <w:start w:val="1"/>
      <w:numFmt w:val="bullet"/>
      <w:lvlText w:val=""/>
      <w:lvlJc w:val="left"/>
      <w:pPr>
        <w:tabs>
          <w:tab w:val="left" w:pos="-420"/>
        </w:tabs>
        <w:ind w:left="2380" w:hanging="400"/>
      </w:pPr>
      <w:rPr>
        <w:rFonts w:ascii="Wingdings" w:hAnsi="Wingdings" w:hint="default"/>
      </w:rPr>
    </w:lvl>
    <w:lvl w:ilvl="6">
      <w:start w:val="1"/>
      <w:numFmt w:val="bullet"/>
      <w:lvlText w:val=""/>
      <w:lvlJc w:val="left"/>
      <w:pPr>
        <w:tabs>
          <w:tab w:val="left" w:pos="-420"/>
        </w:tabs>
        <w:ind w:left="2780" w:hanging="400"/>
      </w:pPr>
      <w:rPr>
        <w:rFonts w:ascii="Wingdings" w:hAnsi="Wingdings" w:hint="default"/>
      </w:rPr>
    </w:lvl>
    <w:lvl w:ilvl="7">
      <w:start w:val="1"/>
      <w:numFmt w:val="bullet"/>
      <w:lvlText w:val=""/>
      <w:lvlJc w:val="left"/>
      <w:pPr>
        <w:tabs>
          <w:tab w:val="left" w:pos="-420"/>
        </w:tabs>
        <w:ind w:left="3180" w:hanging="400"/>
      </w:pPr>
      <w:rPr>
        <w:rFonts w:ascii="Wingdings" w:hAnsi="Wingdings" w:hint="default"/>
      </w:rPr>
    </w:lvl>
    <w:lvl w:ilvl="8">
      <w:start w:val="1"/>
      <w:numFmt w:val="bullet"/>
      <w:lvlText w:val=""/>
      <w:lvlJc w:val="left"/>
      <w:pPr>
        <w:tabs>
          <w:tab w:val="left" w:pos="-420"/>
        </w:tabs>
        <w:ind w:left="3580" w:hanging="400"/>
      </w:pPr>
      <w:rPr>
        <w:rFonts w:ascii="Wingdings" w:hAnsi="Wingdings" w:hint="default"/>
      </w:rPr>
    </w:lvl>
  </w:abstractNum>
  <w:abstractNum w:abstractNumId="49"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4616717"/>
    <w:multiLevelType w:val="hybridMultilevel"/>
    <w:tmpl w:val="60868C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4F215B5"/>
    <w:multiLevelType w:val="hybridMultilevel"/>
    <w:tmpl w:val="E4DA2B82"/>
    <w:lvl w:ilvl="0" w:tplc="73FACC32">
      <w:start w:val="1"/>
      <w:numFmt w:val="bullet"/>
      <w:lvlText w:val=""/>
      <w:lvlJc w:val="left"/>
      <w:pPr>
        <w:ind w:left="720" w:hanging="360"/>
      </w:pPr>
      <w:rPr>
        <w:rFonts w:ascii="Symbol" w:hAnsi="Symbol"/>
      </w:rPr>
    </w:lvl>
    <w:lvl w:ilvl="1" w:tplc="3C781362">
      <w:start w:val="1"/>
      <w:numFmt w:val="bullet"/>
      <w:lvlText w:val=""/>
      <w:lvlJc w:val="left"/>
      <w:pPr>
        <w:ind w:left="720" w:hanging="360"/>
      </w:pPr>
      <w:rPr>
        <w:rFonts w:ascii="Symbol" w:hAnsi="Symbol"/>
      </w:rPr>
    </w:lvl>
    <w:lvl w:ilvl="2" w:tplc="E6C49954">
      <w:start w:val="1"/>
      <w:numFmt w:val="bullet"/>
      <w:lvlText w:val=""/>
      <w:lvlJc w:val="left"/>
      <w:pPr>
        <w:ind w:left="720" w:hanging="360"/>
      </w:pPr>
      <w:rPr>
        <w:rFonts w:ascii="Symbol" w:hAnsi="Symbol"/>
      </w:rPr>
    </w:lvl>
    <w:lvl w:ilvl="3" w:tplc="B1348E30">
      <w:start w:val="1"/>
      <w:numFmt w:val="bullet"/>
      <w:lvlText w:val=""/>
      <w:lvlJc w:val="left"/>
      <w:pPr>
        <w:ind w:left="720" w:hanging="360"/>
      </w:pPr>
      <w:rPr>
        <w:rFonts w:ascii="Symbol" w:hAnsi="Symbol"/>
      </w:rPr>
    </w:lvl>
    <w:lvl w:ilvl="4" w:tplc="46C2E39E">
      <w:start w:val="1"/>
      <w:numFmt w:val="bullet"/>
      <w:lvlText w:val=""/>
      <w:lvlJc w:val="left"/>
      <w:pPr>
        <w:ind w:left="720" w:hanging="360"/>
      </w:pPr>
      <w:rPr>
        <w:rFonts w:ascii="Symbol" w:hAnsi="Symbol"/>
      </w:rPr>
    </w:lvl>
    <w:lvl w:ilvl="5" w:tplc="E63C0D30">
      <w:start w:val="1"/>
      <w:numFmt w:val="bullet"/>
      <w:lvlText w:val=""/>
      <w:lvlJc w:val="left"/>
      <w:pPr>
        <w:ind w:left="720" w:hanging="360"/>
      </w:pPr>
      <w:rPr>
        <w:rFonts w:ascii="Symbol" w:hAnsi="Symbol"/>
      </w:rPr>
    </w:lvl>
    <w:lvl w:ilvl="6" w:tplc="5B66AAB4">
      <w:start w:val="1"/>
      <w:numFmt w:val="bullet"/>
      <w:lvlText w:val=""/>
      <w:lvlJc w:val="left"/>
      <w:pPr>
        <w:ind w:left="720" w:hanging="360"/>
      </w:pPr>
      <w:rPr>
        <w:rFonts w:ascii="Symbol" w:hAnsi="Symbol"/>
      </w:rPr>
    </w:lvl>
    <w:lvl w:ilvl="7" w:tplc="56E64564">
      <w:start w:val="1"/>
      <w:numFmt w:val="bullet"/>
      <w:lvlText w:val=""/>
      <w:lvlJc w:val="left"/>
      <w:pPr>
        <w:ind w:left="720" w:hanging="360"/>
      </w:pPr>
      <w:rPr>
        <w:rFonts w:ascii="Symbol" w:hAnsi="Symbol"/>
      </w:rPr>
    </w:lvl>
    <w:lvl w:ilvl="8" w:tplc="8A64832C">
      <w:start w:val="1"/>
      <w:numFmt w:val="bullet"/>
      <w:lvlText w:val=""/>
      <w:lvlJc w:val="left"/>
      <w:pPr>
        <w:ind w:left="720" w:hanging="360"/>
      </w:pPr>
      <w:rPr>
        <w:rFonts w:ascii="Symbol" w:hAnsi="Symbol"/>
      </w:rPr>
    </w:lvl>
  </w:abstractNum>
  <w:abstractNum w:abstractNumId="52" w15:restartNumberingAfterBreak="0">
    <w:nsid w:val="556B2B6A"/>
    <w:multiLevelType w:val="hybridMultilevel"/>
    <w:tmpl w:val="963626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7A5800"/>
    <w:multiLevelType w:val="hybridMultilevel"/>
    <w:tmpl w:val="B83419CE"/>
    <w:lvl w:ilvl="0" w:tplc="FFFFFFFF">
      <w:start w:val="5"/>
      <w:numFmt w:val="decimal"/>
      <w:suff w:val="space"/>
      <w:lvlText w:val="Proposal %1:"/>
      <w:lvlJc w:val="left"/>
      <w:pPr>
        <w:ind w:left="1170" w:hanging="360"/>
      </w:pPr>
      <w:rPr>
        <w:rFonts w:ascii="Times New Roman" w:hAnsi="Times New Roman" w:cs="Times New Roman" w:hint="default"/>
        <w:b/>
        <w:i w:val="0"/>
        <w:iCs/>
        <w:color w:val="000000" w:themeColor="text1"/>
        <w:sz w:val="20"/>
        <w:szCs w:val="20"/>
        <w:u w:val="single"/>
      </w:rPr>
    </w:lvl>
    <w:lvl w:ilvl="1" w:tplc="FFFFFFFF" w:tentative="1">
      <w:start w:val="1"/>
      <w:numFmt w:val="lowerLetter"/>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54" w15:restartNumberingAfterBreak="0">
    <w:nsid w:val="58771C2F"/>
    <w:multiLevelType w:val="hybridMultilevel"/>
    <w:tmpl w:val="0DC495C6"/>
    <w:lvl w:ilvl="0" w:tplc="FFFFFFFF">
      <w:start w:val="1"/>
      <w:numFmt w:val="decimal"/>
      <w:suff w:val="space"/>
      <w:lvlText w:val="Proposal %1:"/>
      <w:lvlJc w:val="left"/>
      <w:pPr>
        <w:ind w:left="1260" w:hanging="360"/>
      </w:pPr>
      <w:rPr>
        <w:rFonts w:ascii="Times New Roman" w:hAnsi="Times New Roman" w:cs="Times New Roman" w:hint="default"/>
        <w:b/>
        <w:i w:val="0"/>
        <w:iCs/>
        <w:color w:val="000000" w:themeColor="text1"/>
        <w:sz w:val="20"/>
        <w:szCs w:val="20"/>
        <w:u w:val="single"/>
      </w:rPr>
    </w:lvl>
    <w:lvl w:ilvl="1" w:tplc="FFFFFFFF">
      <w:start w:val="1"/>
      <w:numFmt w:val="lowerLetter"/>
      <w:lvlText w:val="%2."/>
      <w:lvlJc w:val="left"/>
      <w:pPr>
        <w:ind w:left="-630" w:hanging="360"/>
      </w:pPr>
    </w:lvl>
    <w:lvl w:ilvl="2" w:tplc="FFFFFFFF" w:tentative="1">
      <w:start w:val="1"/>
      <w:numFmt w:val="lowerRoman"/>
      <w:lvlText w:val="%3."/>
      <w:lvlJc w:val="right"/>
      <w:pPr>
        <w:ind w:left="90" w:hanging="180"/>
      </w:pPr>
    </w:lvl>
    <w:lvl w:ilvl="3" w:tplc="FFFFFFFF" w:tentative="1">
      <w:start w:val="1"/>
      <w:numFmt w:val="decimal"/>
      <w:lvlText w:val="%4."/>
      <w:lvlJc w:val="left"/>
      <w:pPr>
        <w:ind w:left="810" w:hanging="360"/>
      </w:pPr>
    </w:lvl>
    <w:lvl w:ilvl="4" w:tplc="FFFFFFFF" w:tentative="1">
      <w:start w:val="1"/>
      <w:numFmt w:val="lowerLetter"/>
      <w:lvlText w:val="%5."/>
      <w:lvlJc w:val="left"/>
      <w:pPr>
        <w:ind w:left="1530" w:hanging="360"/>
      </w:pPr>
    </w:lvl>
    <w:lvl w:ilvl="5" w:tplc="FFFFFFFF" w:tentative="1">
      <w:start w:val="1"/>
      <w:numFmt w:val="lowerRoman"/>
      <w:lvlText w:val="%6."/>
      <w:lvlJc w:val="right"/>
      <w:pPr>
        <w:ind w:left="2250" w:hanging="180"/>
      </w:pPr>
    </w:lvl>
    <w:lvl w:ilvl="6" w:tplc="FFFFFFFF" w:tentative="1">
      <w:start w:val="1"/>
      <w:numFmt w:val="decimal"/>
      <w:lvlText w:val="%7."/>
      <w:lvlJc w:val="left"/>
      <w:pPr>
        <w:ind w:left="2970" w:hanging="360"/>
      </w:pPr>
    </w:lvl>
    <w:lvl w:ilvl="7" w:tplc="FFFFFFFF" w:tentative="1">
      <w:start w:val="1"/>
      <w:numFmt w:val="lowerLetter"/>
      <w:lvlText w:val="%8."/>
      <w:lvlJc w:val="left"/>
      <w:pPr>
        <w:ind w:left="3690" w:hanging="360"/>
      </w:pPr>
    </w:lvl>
    <w:lvl w:ilvl="8" w:tplc="FFFFFFFF" w:tentative="1">
      <w:start w:val="1"/>
      <w:numFmt w:val="lowerRoman"/>
      <w:lvlText w:val="%9."/>
      <w:lvlJc w:val="right"/>
      <w:pPr>
        <w:ind w:left="4410" w:hanging="180"/>
      </w:pPr>
    </w:lvl>
  </w:abstractNum>
  <w:abstractNum w:abstractNumId="55" w15:restartNumberingAfterBreak="0">
    <w:nsid w:val="587A16F0"/>
    <w:multiLevelType w:val="hybridMultilevel"/>
    <w:tmpl w:val="3014D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8D81522"/>
    <w:multiLevelType w:val="hybridMultilevel"/>
    <w:tmpl w:val="77C8C974"/>
    <w:lvl w:ilvl="0" w:tplc="F90CD0D2">
      <w:start w:val="1"/>
      <w:numFmt w:val="decimal"/>
      <w:lvlText w:val="Proposal %1:"/>
      <w:lvlJc w:val="left"/>
      <w:pPr>
        <w:ind w:left="2061" w:hanging="360"/>
      </w:pPr>
      <w:rPr>
        <w:rFonts w:ascii="Times New Roman" w:hAnsi="Times New Roman" w:hint="default"/>
        <w:b/>
        <w:i/>
        <w:color w:val="000000" w:themeColor="text1"/>
        <w:sz w:val="24"/>
      </w:rPr>
    </w:lvl>
    <w:lvl w:ilvl="1" w:tplc="08090019">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57" w15:restartNumberingAfterBreak="0">
    <w:nsid w:val="59C110CC"/>
    <w:multiLevelType w:val="hybridMultilevel"/>
    <w:tmpl w:val="18FCCD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5A860DC9"/>
    <w:multiLevelType w:val="hybridMultilevel"/>
    <w:tmpl w:val="1632C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5B144628"/>
    <w:multiLevelType w:val="hybridMultilevel"/>
    <w:tmpl w:val="36B4F6FE"/>
    <w:lvl w:ilvl="0" w:tplc="896A36F2">
      <w:start w:val="1"/>
      <w:numFmt w:val="decimal"/>
      <w:suff w:val="space"/>
      <w:lvlText w:val="Observation %1:"/>
      <w:lvlJc w:val="left"/>
      <w:pPr>
        <w:ind w:left="1777" w:hanging="360"/>
      </w:pPr>
      <w:rPr>
        <w:rFonts w:ascii="Times New Roman" w:hAnsi="Times New Roman" w:hint="default"/>
        <w:b/>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C196329"/>
    <w:multiLevelType w:val="hybridMultilevel"/>
    <w:tmpl w:val="32F8B134"/>
    <w:lvl w:ilvl="0" w:tplc="23C20C52">
      <w:start w:val="1"/>
      <w:numFmt w:val="bullet"/>
      <w:lvlText w:val=""/>
      <w:lvlJc w:val="left"/>
      <w:pPr>
        <w:ind w:left="720" w:hanging="360"/>
      </w:pPr>
      <w:rPr>
        <w:rFonts w:ascii="Symbol" w:hAnsi="Symbol"/>
      </w:rPr>
    </w:lvl>
    <w:lvl w:ilvl="1" w:tplc="B77ECA1A">
      <w:start w:val="1"/>
      <w:numFmt w:val="bullet"/>
      <w:lvlText w:val=""/>
      <w:lvlJc w:val="left"/>
      <w:pPr>
        <w:ind w:left="720" w:hanging="360"/>
      </w:pPr>
      <w:rPr>
        <w:rFonts w:ascii="Symbol" w:hAnsi="Symbol"/>
      </w:rPr>
    </w:lvl>
    <w:lvl w:ilvl="2" w:tplc="800CD208">
      <w:start w:val="1"/>
      <w:numFmt w:val="bullet"/>
      <w:lvlText w:val=""/>
      <w:lvlJc w:val="left"/>
      <w:pPr>
        <w:ind w:left="720" w:hanging="360"/>
      </w:pPr>
      <w:rPr>
        <w:rFonts w:ascii="Symbol" w:hAnsi="Symbol"/>
      </w:rPr>
    </w:lvl>
    <w:lvl w:ilvl="3" w:tplc="FFD2EAA0">
      <w:start w:val="1"/>
      <w:numFmt w:val="bullet"/>
      <w:lvlText w:val=""/>
      <w:lvlJc w:val="left"/>
      <w:pPr>
        <w:ind w:left="720" w:hanging="360"/>
      </w:pPr>
      <w:rPr>
        <w:rFonts w:ascii="Symbol" w:hAnsi="Symbol"/>
      </w:rPr>
    </w:lvl>
    <w:lvl w:ilvl="4" w:tplc="B316E2A8">
      <w:start w:val="1"/>
      <w:numFmt w:val="bullet"/>
      <w:lvlText w:val=""/>
      <w:lvlJc w:val="left"/>
      <w:pPr>
        <w:ind w:left="720" w:hanging="360"/>
      </w:pPr>
      <w:rPr>
        <w:rFonts w:ascii="Symbol" w:hAnsi="Symbol"/>
      </w:rPr>
    </w:lvl>
    <w:lvl w:ilvl="5" w:tplc="CC44F796">
      <w:start w:val="1"/>
      <w:numFmt w:val="bullet"/>
      <w:lvlText w:val=""/>
      <w:lvlJc w:val="left"/>
      <w:pPr>
        <w:ind w:left="720" w:hanging="360"/>
      </w:pPr>
      <w:rPr>
        <w:rFonts w:ascii="Symbol" w:hAnsi="Symbol"/>
      </w:rPr>
    </w:lvl>
    <w:lvl w:ilvl="6" w:tplc="DF06AC4A">
      <w:start w:val="1"/>
      <w:numFmt w:val="bullet"/>
      <w:lvlText w:val=""/>
      <w:lvlJc w:val="left"/>
      <w:pPr>
        <w:ind w:left="720" w:hanging="360"/>
      </w:pPr>
      <w:rPr>
        <w:rFonts w:ascii="Symbol" w:hAnsi="Symbol"/>
      </w:rPr>
    </w:lvl>
    <w:lvl w:ilvl="7" w:tplc="3AF2DD54">
      <w:start w:val="1"/>
      <w:numFmt w:val="bullet"/>
      <w:lvlText w:val=""/>
      <w:lvlJc w:val="left"/>
      <w:pPr>
        <w:ind w:left="720" w:hanging="360"/>
      </w:pPr>
      <w:rPr>
        <w:rFonts w:ascii="Symbol" w:hAnsi="Symbol"/>
      </w:rPr>
    </w:lvl>
    <w:lvl w:ilvl="8" w:tplc="97424E3C">
      <w:start w:val="1"/>
      <w:numFmt w:val="bullet"/>
      <w:lvlText w:val=""/>
      <w:lvlJc w:val="left"/>
      <w:pPr>
        <w:ind w:left="720" w:hanging="360"/>
      </w:pPr>
      <w:rPr>
        <w:rFonts w:ascii="Symbol" w:hAnsi="Symbol"/>
      </w:rPr>
    </w:lvl>
  </w:abstractNum>
  <w:abstractNum w:abstractNumId="61" w15:restartNumberingAfterBreak="0">
    <w:nsid w:val="5C1E295D"/>
    <w:multiLevelType w:val="hybridMultilevel"/>
    <w:tmpl w:val="841A5658"/>
    <w:lvl w:ilvl="0" w:tplc="7DA220F4">
      <w:start w:val="1"/>
      <w:numFmt w:val="bullet"/>
      <w:lvlText w:val=""/>
      <w:lvlJc w:val="left"/>
      <w:pPr>
        <w:ind w:left="1440" w:hanging="360"/>
      </w:pPr>
      <w:rPr>
        <w:rFonts w:ascii="Symbol" w:hAnsi="Symbol"/>
      </w:rPr>
    </w:lvl>
    <w:lvl w:ilvl="1" w:tplc="C9BA87B2">
      <w:start w:val="1"/>
      <w:numFmt w:val="bullet"/>
      <w:lvlText w:val=""/>
      <w:lvlJc w:val="left"/>
      <w:pPr>
        <w:ind w:left="2160" w:hanging="360"/>
      </w:pPr>
      <w:rPr>
        <w:rFonts w:ascii="Symbol" w:hAnsi="Symbol"/>
      </w:rPr>
    </w:lvl>
    <w:lvl w:ilvl="2" w:tplc="2EC23382">
      <w:start w:val="1"/>
      <w:numFmt w:val="bullet"/>
      <w:lvlText w:val=""/>
      <w:lvlJc w:val="left"/>
      <w:pPr>
        <w:ind w:left="1440" w:hanging="360"/>
      </w:pPr>
      <w:rPr>
        <w:rFonts w:ascii="Symbol" w:hAnsi="Symbol"/>
      </w:rPr>
    </w:lvl>
    <w:lvl w:ilvl="3" w:tplc="858E2F24">
      <w:start w:val="1"/>
      <w:numFmt w:val="bullet"/>
      <w:lvlText w:val=""/>
      <w:lvlJc w:val="left"/>
      <w:pPr>
        <w:ind w:left="1440" w:hanging="360"/>
      </w:pPr>
      <w:rPr>
        <w:rFonts w:ascii="Symbol" w:hAnsi="Symbol"/>
      </w:rPr>
    </w:lvl>
    <w:lvl w:ilvl="4" w:tplc="DC8A2AE4">
      <w:start w:val="1"/>
      <w:numFmt w:val="bullet"/>
      <w:lvlText w:val=""/>
      <w:lvlJc w:val="left"/>
      <w:pPr>
        <w:ind w:left="1440" w:hanging="360"/>
      </w:pPr>
      <w:rPr>
        <w:rFonts w:ascii="Symbol" w:hAnsi="Symbol"/>
      </w:rPr>
    </w:lvl>
    <w:lvl w:ilvl="5" w:tplc="E760DA2E">
      <w:start w:val="1"/>
      <w:numFmt w:val="bullet"/>
      <w:lvlText w:val=""/>
      <w:lvlJc w:val="left"/>
      <w:pPr>
        <w:ind w:left="1440" w:hanging="360"/>
      </w:pPr>
      <w:rPr>
        <w:rFonts w:ascii="Symbol" w:hAnsi="Symbol"/>
      </w:rPr>
    </w:lvl>
    <w:lvl w:ilvl="6" w:tplc="AB102CE6">
      <w:start w:val="1"/>
      <w:numFmt w:val="bullet"/>
      <w:lvlText w:val=""/>
      <w:lvlJc w:val="left"/>
      <w:pPr>
        <w:ind w:left="1440" w:hanging="360"/>
      </w:pPr>
      <w:rPr>
        <w:rFonts w:ascii="Symbol" w:hAnsi="Symbol"/>
      </w:rPr>
    </w:lvl>
    <w:lvl w:ilvl="7" w:tplc="013A60A6">
      <w:start w:val="1"/>
      <w:numFmt w:val="bullet"/>
      <w:lvlText w:val=""/>
      <w:lvlJc w:val="left"/>
      <w:pPr>
        <w:ind w:left="1440" w:hanging="360"/>
      </w:pPr>
      <w:rPr>
        <w:rFonts w:ascii="Symbol" w:hAnsi="Symbol"/>
      </w:rPr>
    </w:lvl>
    <w:lvl w:ilvl="8" w:tplc="3CA857C2">
      <w:start w:val="1"/>
      <w:numFmt w:val="bullet"/>
      <w:lvlText w:val=""/>
      <w:lvlJc w:val="left"/>
      <w:pPr>
        <w:ind w:left="1440" w:hanging="360"/>
      </w:pPr>
      <w:rPr>
        <w:rFonts w:ascii="Symbol" w:hAnsi="Symbol"/>
      </w:rPr>
    </w:lvl>
  </w:abstractNum>
  <w:abstractNum w:abstractNumId="6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F6C77B6"/>
    <w:multiLevelType w:val="hybridMultilevel"/>
    <w:tmpl w:val="5C022BC6"/>
    <w:lvl w:ilvl="0" w:tplc="DB60718C">
      <w:start w:val="1"/>
      <w:numFmt w:val="bullet"/>
      <w:lvlText w:val="•"/>
      <w:lvlJc w:val="left"/>
      <w:pPr>
        <w:ind w:left="783" w:hanging="360"/>
      </w:pPr>
      <w:rPr>
        <w:rFonts w:ascii="Arial" w:hAnsi="Aria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65"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0E3424B"/>
    <w:multiLevelType w:val="hybridMultilevel"/>
    <w:tmpl w:val="E9FE6954"/>
    <w:lvl w:ilvl="0" w:tplc="CDCA51C8">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1B6476B"/>
    <w:multiLevelType w:val="hybridMultilevel"/>
    <w:tmpl w:val="D722E4C6"/>
    <w:lvl w:ilvl="0" w:tplc="207A4EF2">
      <w:start w:val="1"/>
      <w:numFmt w:val="decimal"/>
      <w:suff w:val="nothing"/>
      <w:lvlText w:val="Figure %1"/>
      <w:lvlJc w:val="left"/>
      <w:pPr>
        <w:ind w:left="0" w:firstLine="0"/>
      </w:pPr>
      <w:rPr>
        <w:rFonts w:ascii="Times New Roman" w:hAnsi="Times New Roman" w:hint="default"/>
        <w:b/>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2FF2585"/>
    <w:multiLevelType w:val="hybridMultilevel"/>
    <w:tmpl w:val="19B818DE"/>
    <w:lvl w:ilvl="0" w:tplc="4B0A2D1A">
      <w:start w:val="1"/>
      <w:numFmt w:val="decimal"/>
      <w:suff w:val="space"/>
      <w:lvlText w:val="Observation %1:  "/>
      <w:lvlJc w:val="left"/>
      <w:pPr>
        <w:ind w:left="360" w:hanging="360"/>
      </w:pPr>
      <w:rPr>
        <w:rFonts w:ascii="Times New Roman Bold" w:hAnsi="Times New Roman Bold" w:hint="default"/>
        <w:b/>
        <w:i w:val="0"/>
        <w:iCs w:val="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3A91758"/>
    <w:multiLevelType w:val="hybridMultilevel"/>
    <w:tmpl w:val="3EB281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64101504"/>
    <w:multiLevelType w:val="multilevel"/>
    <w:tmpl w:val="42924C9E"/>
    <w:lvl w:ilvl="0">
      <w:start w:val="1"/>
      <w:numFmt w:val="bullet"/>
      <w:lvlText w:val=""/>
      <w:lvlJc w:val="left"/>
      <w:pPr>
        <w:tabs>
          <w:tab w:val="left" w:pos="0"/>
        </w:tabs>
        <w:ind w:left="960" w:hanging="480"/>
      </w:pPr>
      <w:rPr>
        <w:rFonts w:ascii="Symbol" w:hAnsi="Symbol"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72"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3" w15:restartNumberingAfterBreak="0">
    <w:nsid w:val="64AF4FCC"/>
    <w:multiLevelType w:val="hybridMultilevel"/>
    <w:tmpl w:val="1FCE87F2"/>
    <w:lvl w:ilvl="0" w:tplc="CD7824EC">
      <w:start w:val="1"/>
      <w:numFmt w:val="bullet"/>
      <w:lvlText w:val=""/>
      <w:lvlJc w:val="left"/>
      <w:pPr>
        <w:ind w:left="720" w:hanging="360"/>
      </w:pPr>
      <w:rPr>
        <w:rFonts w:ascii="Symbol" w:hAnsi="Symbol"/>
      </w:rPr>
    </w:lvl>
    <w:lvl w:ilvl="1" w:tplc="BD18CCFA">
      <w:start w:val="1"/>
      <w:numFmt w:val="bullet"/>
      <w:lvlText w:val=""/>
      <w:lvlJc w:val="left"/>
      <w:pPr>
        <w:ind w:left="720" w:hanging="360"/>
      </w:pPr>
      <w:rPr>
        <w:rFonts w:ascii="Symbol" w:hAnsi="Symbol"/>
      </w:rPr>
    </w:lvl>
    <w:lvl w:ilvl="2" w:tplc="53D2261E">
      <w:start w:val="1"/>
      <w:numFmt w:val="bullet"/>
      <w:lvlText w:val=""/>
      <w:lvlJc w:val="left"/>
      <w:pPr>
        <w:ind w:left="720" w:hanging="360"/>
      </w:pPr>
      <w:rPr>
        <w:rFonts w:ascii="Symbol" w:hAnsi="Symbol"/>
      </w:rPr>
    </w:lvl>
    <w:lvl w:ilvl="3" w:tplc="D0AC0B9E">
      <w:start w:val="1"/>
      <w:numFmt w:val="bullet"/>
      <w:lvlText w:val=""/>
      <w:lvlJc w:val="left"/>
      <w:pPr>
        <w:ind w:left="720" w:hanging="360"/>
      </w:pPr>
      <w:rPr>
        <w:rFonts w:ascii="Symbol" w:hAnsi="Symbol"/>
      </w:rPr>
    </w:lvl>
    <w:lvl w:ilvl="4" w:tplc="31E2FF5C">
      <w:start w:val="1"/>
      <w:numFmt w:val="bullet"/>
      <w:lvlText w:val=""/>
      <w:lvlJc w:val="left"/>
      <w:pPr>
        <w:ind w:left="720" w:hanging="360"/>
      </w:pPr>
      <w:rPr>
        <w:rFonts w:ascii="Symbol" w:hAnsi="Symbol"/>
      </w:rPr>
    </w:lvl>
    <w:lvl w:ilvl="5" w:tplc="39BA0D60">
      <w:start w:val="1"/>
      <w:numFmt w:val="bullet"/>
      <w:lvlText w:val=""/>
      <w:lvlJc w:val="left"/>
      <w:pPr>
        <w:ind w:left="720" w:hanging="360"/>
      </w:pPr>
      <w:rPr>
        <w:rFonts w:ascii="Symbol" w:hAnsi="Symbol"/>
      </w:rPr>
    </w:lvl>
    <w:lvl w:ilvl="6" w:tplc="913AEBC6">
      <w:start w:val="1"/>
      <w:numFmt w:val="bullet"/>
      <w:lvlText w:val=""/>
      <w:lvlJc w:val="left"/>
      <w:pPr>
        <w:ind w:left="720" w:hanging="360"/>
      </w:pPr>
      <w:rPr>
        <w:rFonts w:ascii="Symbol" w:hAnsi="Symbol"/>
      </w:rPr>
    </w:lvl>
    <w:lvl w:ilvl="7" w:tplc="961C4EDE">
      <w:start w:val="1"/>
      <w:numFmt w:val="bullet"/>
      <w:lvlText w:val=""/>
      <w:lvlJc w:val="left"/>
      <w:pPr>
        <w:ind w:left="720" w:hanging="360"/>
      </w:pPr>
      <w:rPr>
        <w:rFonts w:ascii="Symbol" w:hAnsi="Symbol"/>
      </w:rPr>
    </w:lvl>
    <w:lvl w:ilvl="8" w:tplc="20FEF45E">
      <w:start w:val="1"/>
      <w:numFmt w:val="bullet"/>
      <w:lvlText w:val=""/>
      <w:lvlJc w:val="left"/>
      <w:pPr>
        <w:ind w:left="720" w:hanging="360"/>
      </w:pPr>
      <w:rPr>
        <w:rFonts w:ascii="Symbol" w:hAnsi="Symbol"/>
      </w:rPr>
    </w:lvl>
  </w:abstractNum>
  <w:abstractNum w:abstractNumId="74" w15:restartNumberingAfterBreak="0">
    <w:nsid w:val="67980349"/>
    <w:multiLevelType w:val="multilevel"/>
    <w:tmpl w:val="679803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6881729C"/>
    <w:multiLevelType w:val="hybridMultilevel"/>
    <w:tmpl w:val="334A2B8E"/>
    <w:lvl w:ilvl="0" w:tplc="AAFE53CE">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tabs>
          <w:tab w:val="num" w:pos="785"/>
        </w:tabs>
        <w:ind w:left="785" w:hanging="360"/>
      </w:pPr>
      <w:rPr>
        <w:rFonts w:ascii="Wingdings" w:hAnsi="Wingdings" w:hint="default"/>
      </w:rPr>
    </w:lvl>
    <w:lvl w:ilvl="2" w:tplc="9288F2F8">
      <w:start w:val="1"/>
      <w:numFmt w:val="bullet"/>
      <w:lvlText w:val="•"/>
      <w:lvlJc w:val="left"/>
      <w:pPr>
        <w:tabs>
          <w:tab w:val="num" w:pos="2160"/>
        </w:tabs>
        <w:ind w:left="2160" w:hanging="360"/>
      </w:pPr>
      <w:rPr>
        <w:rFonts w:ascii="Arial" w:hAnsi="Arial" w:hint="default"/>
      </w:rPr>
    </w:lvl>
    <w:lvl w:ilvl="3" w:tplc="B94C447E" w:tentative="1">
      <w:start w:val="1"/>
      <w:numFmt w:val="bullet"/>
      <w:lvlText w:val="•"/>
      <w:lvlJc w:val="left"/>
      <w:pPr>
        <w:tabs>
          <w:tab w:val="num" w:pos="2880"/>
        </w:tabs>
        <w:ind w:left="2880" w:hanging="360"/>
      </w:pPr>
      <w:rPr>
        <w:rFonts w:ascii="Arial" w:hAnsi="Arial" w:hint="default"/>
      </w:rPr>
    </w:lvl>
    <w:lvl w:ilvl="4" w:tplc="1F0C7648" w:tentative="1">
      <w:start w:val="1"/>
      <w:numFmt w:val="bullet"/>
      <w:lvlText w:val="•"/>
      <w:lvlJc w:val="left"/>
      <w:pPr>
        <w:tabs>
          <w:tab w:val="num" w:pos="3600"/>
        </w:tabs>
        <w:ind w:left="3600" w:hanging="360"/>
      </w:pPr>
      <w:rPr>
        <w:rFonts w:ascii="Arial" w:hAnsi="Arial" w:hint="default"/>
      </w:rPr>
    </w:lvl>
    <w:lvl w:ilvl="5" w:tplc="39D04182" w:tentative="1">
      <w:start w:val="1"/>
      <w:numFmt w:val="bullet"/>
      <w:lvlText w:val="•"/>
      <w:lvlJc w:val="left"/>
      <w:pPr>
        <w:tabs>
          <w:tab w:val="num" w:pos="4320"/>
        </w:tabs>
        <w:ind w:left="4320" w:hanging="360"/>
      </w:pPr>
      <w:rPr>
        <w:rFonts w:ascii="Arial" w:hAnsi="Arial" w:hint="default"/>
      </w:rPr>
    </w:lvl>
    <w:lvl w:ilvl="6" w:tplc="A18E3E5E" w:tentative="1">
      <w:start w:val="1"/>
      <w:numFmt w:val="bullet"/>
      <w:lvlText w:val="•"/>
      <w:lvlJc w:val="left"/>
      <w:pPr>
        <w:tabs>
          <w:tab w:val="num" w:pos="5040"/>
        </w:tabs>
        <w:ind w:left="5040" w:hanging="360"/>
      </w:pPr>
      <w:rPr>
        <w:rFonts w:ascii="Arial" w:hAnsi="Arial" w:hint="default"/>
      </w:rPr>
    </w:lvl>
    <w:lvl w:ilvl="7" w:tplc="2D544D3E" w:tentative="1">
      <w:start w:val="1"/>
      <w:numFmt w:val="bullet"/>
      <w:lvlText w:val="•"/>
      <w:lvlJc w:val="left"/>
      <w:pPr>
        <w:tabs>
          <w:tab w:val="num" w:pos="5760"/>
        </w:tabs>
        <w:ind w:left="5760" w:hanging="360"/>
      </w:pPr>
      <w:rPr>
        <w:rFonts w:ascii="Arial" w:hAnsi="Arial" w:hint="default"/>
      </w:rPr>
    </w:lvl>
    <w:lvl w:ilvl="8" w:tplc="C1F6B5BE"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694E362C"/>
    <w:multiLevelType w:val="hybridMultilevel"/>
    <w:tmpl w:val="9B50FC24"/>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77" w15:restartNumberingAfterBreak="0">
    <w:nsid w:val="69BA4804"/>
    <w:multiLevelType w:val="hybridMultilevel"/>
    <w:tmpl w:val="1AD6EB4A"/>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abstractNum w:abstractNumId="78"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0" w15:restartNumberingAfterBreak="0">
    <w:nsid w:val="6AEE7212"/>
    <w:multiLevelType w:val="multilevel"/>
    <w:tmpl w:val="6AEE72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6BDB0C3B"/>
    <w:multiLevelType w:val="hybridMultilevel"/>
    <w:tmpl w:val="C04A542E"/>
    <w:lvl w:ilvl="0" w:tplc="ABD21944">
      <w:start w:val="3"/>
      <w:numFmt w:val="decimal"/>
      <w:suff w:val="space"/>
      <w:lvlText w:val="Proposal %1:"/>
      <w:lvlJc w:val="left"/>
      <w:pPr>
        <w:ind w:left="2970" w:hanging="360"/>
      </w:pPr>
      <w:rPr>
        <w:rFonts w:ascii="Times New Roman" w:hAnsi="Times New Roman" w:cs="Times New Roman" w:hint="default"/>
        <w:b/>
        <w:i w:val="0"/>
        <w:iCs/>
        <w:color w:val="000000" w:themeColor="text1"/>
        <w:sz w:val="20"/>
        <w:szCs w:val="20"/>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D45442F"/>
    <w:multiLevelType w:val="hybridMultilevel"/>
    <w:tmpl w:val="27626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6F753DB8"/>
    <w:multiLevelType w:val="hybridMultilevel"/>
    <w:tmpl w:val="4844CC20"/>
    <w:lvl w:ilvl="0" w:tplc="D4FAF8BE">
      <w:start w:val="1"/>
      <w:numFmt w:val="bullet"/>
      <w:lvlText w:val=""/>
      <w:lvlJc w:val="left"/>
      <w:pPr>
        <w:ind w:left="1440" w:hanging="360"/>
      </w:pPr>
      <w:rPr>
        <w:rFonts w:ascii="Symbol" w:hAnsi="Symbol"/>
      </w:rPr>
    </w:lvl>
    <w:lvl w:ilvl="1" w:tplc="82461E88">
      <w:start w:val="1"/>
      <w:numFmt w:val="bullet"/>
      <w:lvlText w:val=""/>
      <w:lvlJc w:val="left"/>
      <w:pPr>
        <w:ind w:left="2160" w:hanging="360"/>
      </w:pPr>
      <w:rPr>
        <w:rFonts w:ascii="Symbol" w:hAnsi="Symbol"/>
      </w:rPr>
    </w:lvl>
    <w:lvl w:ilvl="2" w:tplc="6E508796">
      <w:start w:val="1"/>
      <w:numFmt w:val="bullet"/>
      <w:lvlText w:val=""/>
      <w:lvlJc w:val="left"/>
      <w:pPr>
        <w:ind w:left="1440" w:hanging="360"/>
      </w:pPr>
      <w:rPr>
        <w:rFonts w:ascii="Symbol" w:hAnsi="Symbol"/>
      </w:rPr>
    </w:lvl>
    <w:lvl w:ilvl="3" w:tplc="09F0A99A">
      <w:start w:val="1"/>
      <w:numFmt w:val="bullet"/>
      <w:lvlText w:val=""/>
      <w:lvlJc w:val="left"/>
      <w:pPr>
        <w:ind w:left="1440" w:hanging="360"/>
      </w:pPr>
      <w:rPr>
        <w:rFonts w:ascii="Symbol" w:hAnsi="Symbol"/>
      </w:rPr>
    </w:lvl>
    <w:lvl w:ilvl="4" w:tplc="F8E071A0">
      <w:start w:val="1"/>
      <w:numFmt w:val="bullet"/>
      <w:lvlText w:val=""/>
      <w:lvlJc w:val="left"/>
      <w:pPr>
        <w:ind w:left="1440" w:hanging="360"/>
      </w:pPr>
      <w:rPr>
        <w:rFonts w:ascii="Symbol" w:hAnsi="Symbol"/>
      </w:rPr>
    </w:lvl>
    <w:lvl w:ilvl="5" w:tplc="A086B282">
      <w:start w:val="1"/>
      <w:numFmt w:val="bullet"/>
      <w:lvlText w:val=""/>
      <w:lvlJc w:val="left"/>
      <w:pPr>
        <w:ind w:left="1440" w:hanging="360"/>
      </w:pPr>
      <w:rPr>
        <w:rFonts w:ascii="Symbol" w:hAnsi="Symbol"/>
      </w:rPr>
    </w:lvl>
    <w:lvl w:ilvl="6" w:tplc="9C722A26">
      <w:start w:val="1"/>
      <w:numFmt w:val="bullet"/>
      <w:lvlText w:val=""/>
      <w:lvlJc w:val="left"/>
      <w:pPr>
        <w:ind w:left="1440" w:hanging="360"/>
      </w:pPr>
      <w:rPr>
        <w:rFonts w:ascii="Symbol" w:hAnsi="Symbol"/>
      </w:rPr>
    </w:lvl>
    <w:lvl w:ilvl="7" w:tplc="41246190">
      <w:start w:val="1"/>
      <w:numFmt w:val="bullet"/>
      <w:lvlText w:val=""/>
      <w:lvlJc w:val="left"/>
      <w:pPr>
        <w:ind w:left="1440" w:hanging="360"/>
      </w:pPr>
      <w:rPr>
        <w:rFonts w:ascii="Symbol" w:hAnsi="Symbol"/>
      </w:rPr>
    </w:lvl>
    <w:lvl w:ilvl="8" w:tplc="6CD0F2C8">
      <w:start w:val="1"/>
      <w:numFmt w:val="bullet"/>
      <w:lvlText w:val=""/>
      <w:lvlJc w:val="left"/>
      <w:pPr>
        <w:ind w:left="1440" w:hanging="360"/>
      </w:pPr>
      <w:rPr>
        <w:rFonts w:ascii="Symbol" w:hAnsi="Symbol"/>
      </w:rPr>
    </w:lvl>
  </w:abstractNum>
  <w:abstractNum w:abstractNumId="8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1AE6264"/>
    <w:multiLevelType w:val="multilevel"/>
    <w:tmpl w:val="71AE6264"/>
    <w:lvl w:ilvl="0">
      <w:start w:val="1"/>
      <w:numFmt w:val="bullet"/>
      <w:lvlText w:val="-"/>
      <w:lvlJc w:val="left"/>
      <w:pPr>
        <w:ind w:left="420" w:hanging="420"/>
      </w:pPr>
      <w:rPr>
        <w:rFonts w:ascii="Microsoft YaHei" w:eastAsia="Microsoft YaHei" w:hAnsi="Microsoft YaHei" w:cs="Microsoft YaHe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2377C09"/>
    <w:multiLevelType w:val="hybridMultilevel"/>
    <w:tmpl w:val="6D12E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3BD736F"/>
    <w:multiLevelType w:val="hybridMultilevel"/>
    <w:tmpl w:val="ED50BDA6"/>
    <w:lvl w:ilvl="0" w:tplc="F90CD0D2">
      <w:start w:val="1"/>
      <w:numFmt w:val="decimal"/>
      <w:lvlText w:val="Proposal %1:"/>
      <w:lvlJc w:val="left"/>
      <w:pPr>
        <w:ind w:left="5180" w:hanging="360"/>
      </w:pPr>
      <w:rPr>
        <w:rFonts w:ascii="Times New Roman" w:hAnsi="Times New Roman" w:hint="default"/>
        <w:b/>
        <w:i/>
        <w:color w:val="000000" w:themeColor="text1"/>
        <w:sz w:val="24"/>
      </w:rPr>
    </w:lvl>
    <w:lvl w:ilvl="1" w:tplc="08090019">
      <w:start w:val="1"/>
      <w:numFmt w:val="lowerLetter"/>
      <w:lvlText w:val="%2."/>
      <w:lvlJc w:val="left"/>
      <w:pPr>
        <w:ind w:left="5900" w:hanging="360"/>
      </w:pPr>
    </w:lvl>
    <w:lvl w:ilvl="2" w:tplc="0809001B" w:tentative="1">
      <w:start w:val="1"/>
      <w:numFmt w:val="lowerRoman"/>
      <w:lvlText w:val="%3."/>
      <w:lvlJc w:val="right"/>
      <w:pPr>
        <w:ind w:left="6620" w:hanging="180"/>
      </w:pPr>
    </w:lvl>
    <w:lvl w:ilvl="3" w:tplc="0809000F" w:tentative="1">
      <w:start w:val="1"/>
      <w:numFmt w:val="decimal"/>
      <w:lvlText w:val="%4."/>
      <w:lvlJc w:val="left"/>
      <w:pPr>
        <w:ind w:left="7340" w:hanging="360"/>
      </w:pPr>
    </w:lvl>
    <w:lvl w:ilvl="4" w:tplc="08090019" w:tentative="1">
      <w:start w:val="1"/>
      <w:numFmt w:val="lowerLetter"/>
      <w:lvlText w:val="%5."/>
      <w:lvlJc w:val="left"/>
      <w:pPr>
        <w:ind w:left="8060" w:hanging="360"/>
      </w:pPr>
    </w:lvl>
    <w:lvl w:ilvl="5" w:tplc="0809001B" w:tentative="1">
      <w:start w:val="1"/>
      <w:numFmt w:val="lowerRoman"/>
      <w:lvlText w:val="%6."/>
      <w:lvlJc w:val="right"/>
      <w:pPr>
        <w:ind w:left="8780" w:hanging="180"/>
      </w:pPr>
    </w:lvl>
    <w:lvl w:ilvl="6" w:tplc="0809000F" w:tentative="1">
      <w:start w:val="1"/>
      <w:numFmt w:val="decimal"/>
      <w:lvlText w:val="%7."/>
      <w:lvlJc w:val="left"/>
      <w:pPr>
        <w:ind w:left="9500" w:hanging="360"/>
      </w:pPr>
    </w:lvl>
    <w:lvl w:ilvl="7" w:tplc="08090019" w:tentative="1">
      <w:start w:val="1"/>
      <w:numFmt w:val="lowerLetter"/>
      <w:lvlText w:val="%8."/>
      <w:lvlJc w:val="left"/>
      <w:pPr>
        <w:ind w:left="10220" w:hanging="360"/>
      </w:pPr>
    </w:lvl>
    <w:lvl w:ilvl="8" w:tplc="0809001B" w:tentative="1">
      <w:start w:val="1"/>
      <w:numFmt w:val="lowerRoman"/>
      <w:lvlText w:val="%9."/>
      <w:lvlJc w:val="right"/>
      <w:pPr>
        <w:ind w:left="10940" w:hanging="180"/>
      </w:pPr>
    </w:lvl>
  </w:abstractNum>
  <w:abstractNum w:abstractNumId="88" w15:restartNumberingAfterBreak="0">
    <w:nsid w:val="76B25EB9"/>
    <w:multiLevelType w:val="hybridMultilevel"/>
    <w:tmpl w:val="0EB239AE"/>
    <w:lvl w:ilvl="0" w:tplc="73A648FC">
      <w:start w:val="1"/>
      <w:numFmt w:val="decimal"/>
      <w:lvlText w:val="%1."/>
      <w:lvlJc w:val="left"/>
      <w:pPr>
        <w:tabs>
          <w:tab w:val="num" w:pos="720"/>
        </w:tabs>
        <w:ind w:left="720" w:hanging="360"/>
      </w:pPr>
      <w:rPr>
        <w:rFonts w:hint="eastAsia"/>
      </w:rPr>
    </w:lvl>
    <w:lvl w:ilvl="1" w:tplc="4D9A9724">
      <w:start w:val="1"/>
      <w:numFmt w:val="lowerLetter"/>
      <w:lvlText w:val="%2."/>
      <w:lvlJc w:val="left"/>
      <w:pPr>
        <w:tabs>
          <w:tab w:val="num" w:pos="1495"/>
        </w:tabs>
        <w:ind w:left="1495"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89"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BED18BC"/>
    <w:multiLevelType w:val="multilevel"/>
    <w:tmpl w:val="5394B13A"/>
    <w:lvl w:ilvl="0">
      <w:start w:val="1"/>
      <w:numFmt w:val="decimal"/>
      <w:pStyle w:val="Heading1"/>
      <w:lvlText w:val="%1."/>
      <w:lvlJc w:val="left"/>
      <w:pPr>
        <w:tabs>
          <w:tab w:val="num" w:pos="567"/>
        </w:tabs>
        <w:ind w:left="567" w:hanging="567"/>
      </w:pPr>
      <w:rPr>
        <w:rFonts w:ascii="Arial" w:hAnsi="Arial" w:cs="Arial" w:hint="default"/>
        <w:u w:val="none"/>
      </w:rPr>
    </w:lvl>
    <w:lvl w:ilvl="1">
      <w:start w:val="1"/>
      <w:numFmt w:val="decimal"/>
      <w:pStyle w:val="Heading2"/>
      <w:lvlText w:val="%1.%2."/>
      <w:lvlJc w:val="left"/>
      <w:pPr>
        <w:tabs>
          <w:tab w:val="num" w:pos="2836"/>
        </w:tabs>
        <w:ind w:left="2836" w:hanging="567"/>
      </w:pPr>
      <w:rPr>
        <w:rFonts w:hint="default"/>
        <w:sz w:val="24"/>
        <w:szCs w:val="24"/>
        <w:u w:val="none"/>
        <w:lang w:val="x-none"/>
      </w:rPr>
    </w:lvl>
    <w:lvl w:ilvl="2">
      <w:start w:val="1"/>
      <w:numFmt w:val="decimal"/>
      <w:pStyle w:val="Heading3"/>
      <w:lvlText w:val="%1.%2.%3"/>
      <w:lvlJc w:val="left"/>
      <w:pPr>
        <w:tabs>
          <w:tab w:val="num" w:pos="-1247"/>
        </w:tabs>
        <w:ind w:left="1304" w:hanging="1304"/>
      </w:pPr>
      <w:rPr>
        <w:rFonts w:hint="default"/>
        <w:sz w:val="22"/>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92" w15:restartNumberingAfterBreak="0">
    <w:nsid w:val="7DAF69F9"/>
    <w:multiLevelType w:val="hybridMultilevel"/>
    <w:tmpl w:val="56E85460"/>
    <w:lvl w:ilvl="0" w:tplc="08090003">
      <w:start w:val="1"/>
      <w:numFmt w:val="bullet"/>
      <w:lvlText w:val="o"/>
      <w:lvlJc w:val="left"/>
      <w:pPr>
        <w:ind w:left="786" w:hanging="360"/>
      </w:pPr>
      <w:rPr>
        <w:rFonts w:ascii="Courier New" w:hAnsi="Courier New" w:cs="Courier New" w:hint="default"/>
        <w:sz w:val="20"/>
        <w:szCs w:val="2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93" w15:restartNumberingAfterBreak="0">
    <w:nsid w:val="7FB05625"/>
    <w:multiLevelType w:val="multilevel"/>
    <w:tmpl w:val="7FB05625"/>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4" w15:restartNumberingAfterBreak="0">
    <w:nsid w:val="7FD26FDB"/>
    <w:multiLevelType w:val="hybridMultilevel"/>
    <w:tmpl w:val="085855A4"/>
    <w:lvl w:ilvl="0" w:tplc="E5FA40D6">
      <w:start w:val="1"/>
      <w:numFmt w:val="bullet"/>
      <w:lvlText w:val=""/>
      <w:lvlJc w:val="left"/>
      <w:pPr>
        <w:ind w:left="1440" w:hanging="360"/>
      </w:pPr>
      <w:rPr>
        <w:rFonts w:ascii="Symbol" w:hAnsi="Symbol"/>
      </w:rPr>
    </w:lvl>
    <w:lvl w:ilvl="1" w:tplc="E488B47C">
      <w:start w:val="1"/>
      <w:numFmt w:val="bullet"/>
      <w:lvlText w:val=""/>
      <w:lvlJc w:val="left"/>
      <w:pPr>
        <w:ind w:left="1440" w:hanging="360"/>
      </w:pPr>
      <w:rPr>
        <w:rFonts w:ascii="Symbol" w:hAnsi="Symbol"/>
      </w:rPr>
    </w:lvl>
    <w:lvl w:ilvl="2" w:tplc="A3322CDC">
      <w:start w:val="1"/>
      <w:numFmt w:val="bullet"/>
      <w:lvlText w:val=""/>
      <w:lvlJc w:val="left"/>
      <w:pPr>
        <w:ind w:left="1440" w:hanging="360"/>
      </w:pPr>
      <w:rPr>
        <w:rFonts w:ascii="Symbol" w:hAnsi="Symbol"/>
      </w:rPr>
    </w:lvl>
    <w:lvl w:ilvl="3" w:tplc="5FF0023E">
      <w:start w:val="1"/>
      <w:numFmt w:val="bullet"/>
      <w:lvlText w:val=""/>
      <w:lvlJc w:val="left"/>
      <w:pPr>
        <w:ind w:left="1440" w:hanging="360"/>
      </w:pPr>
      <w:rPr>
        <w:rFonts w:ascii="Symbol" w:hAnsi="Symbol"/>
      </w:rPr>
    </w:lvl>
    <w:lvl w:ilvl="4" w:tplc="81A06944">
      <w:start w:val="1"/>
      <w:numFmt w:val="bullet"/>
      <w:lvlText w:val=""/>
      <w:lvlJc w:val="left"/>
      <w:pPr>
        <w:ind w:left="1440" w:hanging="360"/>
      </w:pPr>
      <w:rPr>
        <w:rFonts w:ascii="Symbol" w:hAnsi="Symbol"/>
      </w:rPr>
    </w:lvl>
    <w:lvl w:ilvl="5" w:tplc="C144DA6C">
      <w:start w:val="1"/>
      <w:numFmt w:val="bullet"/>
      <w:lvlText w:val=""/>
      <w:lvlJc w:val="left"/>
      <w:pPr>
        <w:ind w:left="1440" w:hanging="360"/>
      </w:pPr>
      <w:rPr>
        <w:rFonts w:ascii="Symbol" w:hAnsi="Symbol"/>
      </w:rPr>
    </w:lvl>
    <w:lvl w:ilvl="6" w:tplc="FB52FBDE">
      <w:start w:val="1"/>
      <w:numFmt w:val="bullet"/>
      <w:lvlText w:val=""/>
      <w:lvlJc w:val="left"/>
      <w:pPr>
        <w:ind w:left="1440" w:hanging="360"/>
      </w:pPr>
      <w:rPr>
        <w:rFonts w:ascii="Symbol" w:hAnsi="Symbol"/>
      </w:rPr>
    </w:lvl>
    <w:lvl w:ilvl="7" w:tplc="40BCC796">
      <w:start w:val="1"/>
      <w:numFmt w:val="bullet"/>
      <w:lvlText w:val=""/>
      <w:lvlJc w:val="left"/>
      <w:pPr>
        <w:ind w:left="1440" w:hanging="360"/>
      </w:pPr>
      <w:rPr>
        <w:rFonts w:ascii="Symbol" w:hAnsi="Symbol"/>
      </w:rPr>
    </w:lvl>
    <w:lvl w:ilvl="8" w:tplc="56F6B6B6">
      <w:start w:val="1"/>
      <w:numFmt w:val="bullet"/>
      <w:lvlText w:val=""/>
      <w:lvlJc w:val="left"/>
      <w:pPr>
        <w:ind w:left="1440" w:hanging="360"/>
      </w:pPr>
      <w:rPr>
        <w:rFonts w:ascii="Symbol" w:hAnsi="Symbol"/>
      </w:rPr>
    </w:lvl>
  </w:abstractNum>
  <w:abstractNum w:abstractNumId="95" w15:restartNumberingAfterBreak="0">
    <w:nsid w:val="7FF354C2"/>
    <w:multiLevelType w:val="hybridMultilevel"/>
    <w:tmpl w:val="2BD87BF6"/>
    <w:lvl w:ilvl="0" w:tplc="3B269228">
      <w:start w:val="1"/>
      <w:numFmt w:val="decimal"/>
      <w:suff w:val="space"/>
      <w:lvlText w:val="Observation %1:"/>
      <w:lvlJc w:val="left"/>
      <w:pPr>
        <w:ind w:left="0" w:firstLine="360"/>
      </w:pPr>
      <w:rPr>
        <w:rFonts w:ascii="Times New Roman" w:hAnsi="Times New Roman" w:hint="default"/>
        <w:b/>
        <w:i/>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6146252">
    <w:abstractNumId w:val="91"/>
  </w:num>
  <w:num w:numId="2" w16cid:durableId="899285808">
    <w:abstractNumId w:val="22"/>
  </w:num>
  <w:num w:numId="3" w16cid:durableId="10556615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16cid:durableId="746878544">
    <w:abstractNumId w:val="63"/>
  </w:num>
  <w:num w:numId="5" w16cid:durableId="736783132">
    <w:abstractNumId w:val="2"/>
  </w:num>
  <w:num w:numId="6" w16cid:durableId="867375356">
    <w:abstractNumId w:val="67"/>
  </w:num>
  <w:num w:numId="7" w16cid:durableId="999237953">
    <w:abstractNumId w:val="59"/>
  </w:num>
  <w:num w:numId="8" w16cid:durableId="496118455">
    <w:abstractNumId w:val="88"/>
  </w:num>
  <w:num w:numId="9" w16cid:durableId="1272204521">
    <w:abstractNumId w:val="75"/>
  </w:num>
  <w:num w:numId="10" w16cid:durableId="1015233243">
    <w:abstractNumId w:val="92"/>
  </w:num>
  <w:num w:numId="11" w16cid:durableId="4751138">
    <w:abstractNumId w:val="6"/>
  </w:num>
  <w:num w:numId="12" w16cid:durableId="643778641">
    <w:abstractNumId w:val="28"/>
  </w:num>
  <w:num w:numId="13" w16cid:durableId="987199959">
    <w:abstractNumId w:val="4"/>
  </w:num>
  <w:num w:numId="14" w16cid:durableId="1872717031">
    <w:abstractNumId w:val="46"/>
  </w:num>
  <w:num w:numId="15" w16cid:durableId="442194480">
    <w:abstractNumId w:val="8"/>
  </w:num>
  <w:num w:numId="16" w16cid:durableId="1801343343">
    <w:abstractNumId w:val="77"/>
  </w:num>
  <w:num w:numId="17" w16cid:durableId="1777556840">
    <w:abstractNumId w:val="87"/>
  </w:num>
  <w:num w:numId="18" w16cid:durableId="1352225683">
    <w:abstractNumId w:val="91"/>
  </w:num>
  <w:num w:numId="19" w16cid:durableId="1737900894">
    <w:abstractNumId w:val="91"/>
  </w:num>
  <w:num w:numId="20" w16cid:durableId="719978863">
    <w:abstractNumId w:val="41"/>
  </w:num>
  <w:num w:numId="21" w16cid:durableId="245304541">
    <w:abstractNumId w:val="25"/>
  </w:num>
  <w:num w:numId="22" w16cid:durableId="1678077087">
    <w:abstractNumId w:val="27"/>
  </w:num>
  <w:num w:numId="23" w16cid:durableId="1065032108">
    <w:abstractNumId w:val="16"/>
  </w:num>
  <w:num w:numId="24" w16cid:durableId="1861116292">
    <w:abstractNumId w:val="52"/>
  </w:num>
  <w:num w:numId="25" w16cid:durableId="93282115">
    <w:abstractNumId w:val="30"/>
  </w:num>
  <w:num w:numId="26" w16cid:durableId="251017269">
    <w:abstractNumId w:val="70"/>
  </w:num>
  <w:num w:numId="27" w16cid:durableId="479882440">
    <w:abstractNumId w:val="40"/>
  </w:num>
  <w:num w:numId="28" w16cid:durableId="1656882794">
    <w:abstractNumId w:val="36"/>
  </w:num>
  <w:num w:numId="29" w16cid:durableId="864944808">
    <w:abstractNumId w:val="56"/>
  </w:num>
  <w:num w:numId="30" w16cid:durableId="1634824798">
    <w:abstractNumId w:val="65"/>
  </w:num>
  <w:num w:numId="31" w16cid:durableId="343441114">
    <w:abstractNumId w:val="64"/>
  </w:num>
  <w:num w:numId="32" w16cid:durableId="367344153">
    <w:abstractNumId w:val="90"/>
  </w:num>
  <w:num w:numId="33" w16cid:durableId="2127696378">
    <w:abstractNumId w:val="13"/>
  </w:num>
  <w:num w:numId="34" w16cid:durableId="1345403062">
    <w:abstractNumId w:val="49"/>
  </w:num>
  <w:num w:numId="35" w16cid:durableId="1592816130">
    <w:abstractNumId w:val="69"/>
  </w:num>
  <w:num w:numId="36" w16cid:durableId="2146385401">
    <w:abstractNumId w:val="76"/>
  </w:num>
  <w:num w:numId="37" w16cid:durableId="264654938">
    <w:abstractNumId w:val="95"/>
  </w:num>
  <w:num w:numId="38" w16cid:durableId="368116234">
    <w:abstractNumId w:val="31"/>
  </w:num>
  <w:num w:numId="39" w16cid:durableId="1113479139">
    <w:abstractNumId w:val="89"/>
  </w:num>
  <w:num w:numId="40" w16cid:durableId="409544617">
    <w:abstractNumId w:val="34"/>
  </w:num>
  <w:num w:numId="41" w16cid:durableId="2100439638">
    <w:abstractNumId w:val="78"/>
  </w:num>
  <w:num w:numId="42" w16cid:durableId="974216041">
    <w:abstractNumId w:val="55"/>
  </w:num>
  <w:num w:numId="43" w16cid:durableId="1389037768">
    <w:abstractNumId w:val="15"/>
  </w:num>
  <w:num w:numId="44" w16cid:durableId="1858353057">
    <w:abstractNumId w:val="3"/>
  </w:num>
  <w:num w:numId="45" w16cid:durableId="1783768480">
    <w:abstractNumId w:val="44"/>
  </w:num>
  <w:num w:numId="46" w16cid:durableId="113913989">
    <w:abstractNumId w:val="62"/>
  </w:num>
  <w:num w:numId="47" w16cid:durableId="1979845019">
    <w:abstractNumId w:val="39"/>
  </w:num>
  <w:num w:numId="48" w16cid:durableId="990642264">
    <w:abstractNumId w:val="5"/>
  </w:num>
  <w:num w:numId="49" w16cid:durableId="977035298">
    <w:abstractNumId w:val="50"/>
  </w:num>
  <w:num w:numId="50" w16cid:durableId="1919052644">
    <w:abstractNumId w:val="74"/>
  </w:num>
  <w:num w:numId="51" w16cid:durableId="463280912">
    <w:abstractNumId w:val="57"/>
  </w:num>
  <w:num w:numId="52" w16cid:durableId="1711800590">
    <w:abstractNumId w:val="80"/>
  </w:num>
  <w:num w:numId="53" w16cid:durableId="335504618">
    <w:abstractNumId w:val="9"/>
  </w:num>
  <w:num w:numId="54" w16cid:durableId="135415198">
    <w:abstractNumId w:val="24"/>
  </w:num>
  <w:num w:numId="55" w16cid:durableId="1108308801">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447113047">
    <w:abstractNumId w:val="91"/>
  </w:num>
  <w:num w:numId="57" w16cid:durableId="458228127">
    <w:abstractNumId w:val="79"/>
  </w:num>
  <w:num w:numId="58" w16cid:durableId="1923222127">
    <w:abstractNumId w:val="12"/>
  </w:num>
  <w:num w:numId="59" w16cid:durableId="507716583">
    <w:abstractNumId w:val="47"/>
  </w:num>
  <w:num w:numId="60" w16cid:durableId="659580703">
    <w:abstractNumId w:val="68"/>
  </w:num>
  <w:num w:numId="61" w16cid:durableId="834031988">
    <w:abstractNumId w:val="72"/>
  </w:num>
  <w:num w:numId="62" w16cid:durableId="2144689883">
    <w:abstractNumId w:val="37"/>
  </w:num>
  <w:num w:numId="63" w16cid:durableId="104157805">
    <w:abstractNumId w:val="43"/>
  </w:num>
  <w:num w:numId="64" w16cid:durableId="727342828">
    <w:abstractNumId w:val="93"/>
  </w:num>
  <w:num w:numId="65" w16cid:durableId="1075905586">
    <w:abstractNumId w:val="10"/>
  </w:num>
  <w:num w:numId="66" w16cid:durableId="617571312">
    <w:abstractNumId w:val="38"/>
  </w:num>
  <w:num w:numId="67" w16cid:durableId="945889081">
    <w:abstractNumId w:val="86"/>
  </w:num>
  <w:num w:numId="68" w16cid:durableId="1792168669">
    <w:abstractNumId w:val="23"/>
  </w:num>
  <w:num w:numId="69" w16cid:durableId="1920868503">
    <w:abstractNumId w:val="48"/>
  </w:num>
  <w:num w:numId="70" w16cid:durableId="1851948650">
    <w:abstractNumId w:val="1"/>
  </w:num>
  <w:num w:numId="71" w16cid:durableId="1223559123">
    <w:abstractNumId w:val="29"/>
  </w:num>
  <w:num w:numId="72" w16cid:durableId="1068461641">
    <w:abstractNumId w:val="32"/>
  </w:num>
  <w:num w:numId="73" w16cid:durableId="727802481">
    <w:abstractNumId w:val="71"/>
  </w:num>
  <w:num w:numId="74" w16cid:durableId="906303301">
    <w:abstractNumId w:val="84"/>
  </w:num>
  <w:num w:numId="75" w16cid:durableId="675234435">
    <w:abstractNumId w:val="82"/>
  </w:num>
  <w:num w:numId="76" w16cid:durableId="304358061">
    <w:abstractNumId w:val="35"/>
  </w:num>
  <w:num w:numId="77" w16cid:durableId="137841484">
    <w:abstractNumId w:val="58"/>
  </w:num>
  <w:num w:numId="78" w16cid:durableId="1644001534">
    <w:abstractNumId w:val="85"/>
  </w:num>
  <w:num w:numId="79" w16cid:durableId="1169103491">
    <w:abstractNumId w:val="33"/>
  </w:num>
  <w:num w:numId="80" w16cid:durableId="1547834173">
    <w:abstractNumId w:val="42"/>
  </w:num>
  <w:num w:numId="81" w16cid:durableId="444427661">
    <w:abstractNumId w:val="7"/>
  </w:num>
  <w:num w:numId="82" w16cid:durableId="623315588">
    <w:abstractNumId w:val="19"/>
  </w:num>
  <w:num w:numId="83" w16cid:durableId="1848594635">
    <w:abstractNumId w:val="18"/>
  </w:num>
  <w:num w:numId="84" w16cid:durableId="1550334364">
    <w:abstractNumId w:val="14"/>
  </w:num>
  <w:num w:numId="85" w16cid:durableId="385181236">
    <w:abstractNumId w:val="61"/>
  </w:num>
  <w:num w:numId="86" w16cid:durableId="1176075949">
    <w:abstractNumId w:val="83"/>
  </w:num>
  <w:num w:numId="87" w16cid:durableId="1392273361">
    <w:abstractNumId w:val="51"/>
  </w:num>
  <w:num w:numId="88" w16cid:durableId="1901861396">
    <w:abstractNumId w:val="94"/>
  </w:num>
  <w:num w:numId="89" w16cid:durableId="1100296945">
    <w:abstractNumId w:val="11"/>
  </w:num>
  <w:num w:numId="90" w16cid:durableId="1923298647">
    <w:abstractNumId w:val="60"/>
  </w:num>
  <w:num w:numId="91" w16cid:durableId="656304885">
    <w:abstractNumId w:val="73"/>
  </w:num>
  <w:num w:numId="92" w16cid:durableId="527909924">
    <w:abstractNumId w:val="21"/>
  </w:num>
  <w:num w:numId="93" w16cid:durableId="515770268">
    <w:abstractNumId w:val="20"/>
  </w:num>
  <w:num w:numId="94" w16cid:durableId="1628733224">
    <w:abstractNumId w:val="81"/>
  </w:num>
  <w:num w:numId="95" w16cid:durableId="2032762506">
    <w:abstractNumId w:val="45"/>
  </w:num>
  <w:num w:numId="96" w16cid:durableId="918054723">
    <w:abstractNumId w:val="53"/>
  </w:num>
  <w:num w:numId="97" w16cid:durableId="1821337809">
    <w:abstractNumId w:val="66"/>
  </w:num>
  <w:num w:numId="98" w16cid:durableId="197820228">
    <w:abstractNumId w:val="17"/>
  </w:num>
  <w:num w:numId="99" w16cid:durableId="2135175961">
    <w:abstractNumId w:val="26"/>
  </w:num>
  <w:num w:numId="100" w16cid:durableId="1547835978">
    <w:abstractNumId w:val="5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799"/>
    <w:rsid w:val="00000D69"/>
    <w:rsid w:val="00001334"/>
    <w:rsid w:val="000024FF"/>
    <w:rsid w:val="00002F49"/>
    <w:rsid w:val="00003CCB"/>
    <w:rsid w:val="00005891"/>
    <w:rsid w:val="00005AC5"/>
    <w:rsid w:val="00006052"/>
    <w:rsid w:val="000076A8"/>
    <w:rsid w:val="00007DA3"/>
    <w:rsid w:val="00007E38"/>
    <w:rsid w:val="000102CB"/>
    <w:rsid w:val="00010866"/>
    <w:rsid w:val="00013BF4"/>
    <w:rsid w:val="00014161"/>
    <w:rsid w:val="00014220"/>
    <w:rsid w:val="00015C8D"/>
    <w:rsid w:val="00016AD1"/>
    <w:rsid w:val="000200A1"/>
    <w:rsid w:val="000208B1"/>
    <w:rsid w:val="00020D65"/>
    <w:rsid w:val="000212E3"/>
    <w:rsid w:val="00022681"/>
    <w:rsid w:val="00022A34"/>
    <w:rsid w:val="000231FA"/>
    <w:rsid w:val="00023A97"/>
    <w:rsid w:val="00023C46"/>
    <w:rsid w:val="00023D86"/>
    <w:rsid w:val="00025E87"/>
    <w:rsid w:val="000271BD"/>
    <w:rsid w:val="000276CA"/>
    <w:rsid w:val="000309F4"/>
    <w:rsid w:val="00030BA7"/>
    <w:rsid w:val="00030D26"/>
    <w:rsid w:val="00031EE1"/>
    <w:rsid w:val="00033052"/>
    <w:rsid w:val="00033684"/>
    <w:rsid w:val="00034001"/>
    <w:rsid w:val="000340D5"/>
    <w:rsid w:val="000351AB"/>
    <w:rsid w:val="0003618E"/>
    <w:rsid w:val="000370A1"/>
    <w:rsid w:val="00037E7E"/>
    <w:rsid w:val="000400C5"/>
    <w:rsid w:val="00040905"/>
    <w:rsid w:val="00040ACB"/>
    <w:rsid w:val="00041B41"/>
    <w:rsid w:val="00041C61"/>
    <w:rsid w:val="00041C68"/>
    <w:rsid w:val="000428A6"/>
    <w:rsid w:val="000431DB"/>
    <w:rsid w:val="00044082"/>
    <w:rsid w:val="000440D7"/>
    <w:rsid w:val="000445F0"/>
    <w:rsid w:val="000455B1"/>
    <w:rsid w:val="0004637B"/>
    <w:rsid w:val="000477D1"/>
    <w:rsid w:val="00047DD3"/>
    <w:rsid w:val="00050388"/>
    <w:rsid w:val="0005167A"/>
    <w:rsid w:val="00051A76"/>
    <w:rsid w:val="00051F0D"/>
    <w:rsid w:val="000530FC"/>
    <w:rsid w:val="00053808"/>
    <w:rsid w:val="00053ECF"/>
    <w:rsid w:val="00054C3D"/>
    <w:rsid w:val="00055BE3"/>
    <w:rsid w:val="00056768"/>
    <w:rsid w:val="000572EC"/>
    <w:rsid w:val="00057628"/>
    <w:rsid w:val="00057C63"/>
    <w:rsid w:val="00057FD3"/>
    <w:rsid w:val="00061096"/>
    <w:rsid w:val="0006262F"/>
    <w:rsid w:val="000628E6"/>
    <w:rsid w:val="00062E86"/>
    <w:rsid w:val="0006400E"/>
    <w:rsid w:val="00064133"/>
    <w:rsid w:val="00065FFD"/>
    <w:rsid w:val="000664CC"/>
    <w:rsid w:val="0006680F"/>
    <w:rsid w:val="0006761B"/>
    <w:rsid w:val="00067A60"/>
    <w:rsid w:val="00067D25"/>
    <w:rsid w:val="00070F0A"/>
    <w:rsid w:val="000711B6"/>
    <w:rsid w:val="000712EE"/>
    <w:rsid w:val="00071A6D"/>
    <w:rsid w:val="0007207A"/>
    <w:rsid w:val="0007332C"/>
    <w:rsid w:val="00073DD9"/>
    <w:rsid w:val="00074A70"/>
    <w:rsid w:val="00075EF6"/>
    <w:rsid w:val="00076042"/>
    <w:rsid w:val="00076DD1"/>
    <w:rsid w:val="000807DB"/>
    <w:rsid w:val="00080CF9"/>
    <w:rsid w:val="00081B45"/>
    <w:rsid w:val="00083EB5"/>
    <w:rsid w:val="0008466E"/>
    <w:rsid w:val="0008480C"/>
    <w:rsid w:val="000853B5"/>
    <w:rsid w:val="00085500"/>
    <w:rsid w:val="00085763"/>
    <w:rsid w:val="00085C15"/>
    <w:rsid w:val="00087D1F"/>
    <w:rsid w:val="0009045A"/>
    <w:rsid w:val="00090527"/>
    <w:rsid w:val="000911DE"/>
    <w:rsid w:val="000911FA"/>
    <w:rsid w:val="00091A50"/>
    <w:rsid w:val="0009265A"/>
    <w:rsid w:val="0009348F"/>
    <w:rsid w:val="00093643"/>
    <w:rsid w:val="00093715"/>
    <w:rsid w:val="00093903"/>
    <w:rsid w:val="000948F1"/>
    <w:rsid w:val="00095F18"/>
    <w:rsid w:val="00096276"/>
    <w:rsid w:val="00096C7C"/>
    <w:rsid w:val="00097E72"/>
    <w:rsid w:val="000A14D6"/>
    <w:rsid w:val="000A23C2"/>
    <w:rsid w:val="000A26AB"/>
    <w:rsid w:val="000A270F"/>
    <w:rsid w:val="000A3824"/>
    <w:rsid w:val="000A4E82"/>
    <w:rsid w:val="000A708F"/>
    <w:rsid w:val="000A7536"/>
    <w:rsid w:val="000A775C"/>
    <w:rsid w:val="000B19CF"/>
    <w:rsid w:val="000B1CA0"/>
    <w:rsid w:val="000B2C85"/>
    <w:rsid w:val="000B423D"/>
    <w:rsid w:val="000B57B2"/>
    <w:rsid w:val="000B6057"/>
    <w:rsid w:val="000B6151"/>
    <w:rsid w:val="000B7635"/>
    <w:rsid w:val="000B7707"/>
    <w:rsid w:val="000B7773"/>
    <w:rsid w:val="000C0CAD"/>
    <w:rsid w:val="000C1B52"/>
    <w:rsid w:val="000C3C9F"/>
    <w:rsid w:val="000C4CE9"/>
    <w:rsid w:val="000C5468"/>
    <w:rsid w:val="000C5B0C"/>
    <w:rsid w:val="000C5D83"/>
    <w:rsid w:val="000C6A8D"/>
    <w:rsid w:val="000C711F"/>
    <w:rsid w:val="000D04E0"/>
    <w:rsid w:val="000D0A89"/>
    <w:rsid w:val="000D1399"/>
    <w:rsid w:val="000D1423"/>
    <w:rsid w:val="000D264E"/>
    <w:rsid w:val="000D2CB2"/>
    <w:rsid w:val="000D4229"/>
    <w:rsid w:val="000D4FAC"/>
    <w:rsid w:val="000D6229"/>
    <w:rsid w:val="000E0004"/>
    <w:rsid w:val="000E0A06"/>
    <w:rsid w:val="000E1040"/>
    <w:rsid w:val="000E13D9"/>
    <w:rsid w:val="000E2E46"/>
    <w:rsid w:val="000E3665"/>
    <w:rsid w:val="000E37C4"/>
    <w:rsid w:val="000E3BC6"/>
    <w:rsid w:val="000E47B4"/>
    <w:rsid w:val="000E4BD5"/>
    <w:rsid w:val="000E4DBB"/>
    <w:rsid w:val="000E51BF"/>
    <w:rsid w:val="000E5A74"/>
    <w:rsid w:val="000E6768"/>
    <w:rsid w:val="000E676D"/>
    <w:rsid w:val="000E6A06"/>
    <w:rsid w:val="000E7A99"/>
    <w:rsid w:val="000E7B3F"/>
    <w:rsid w:val="000E7EF6"/>
    <w:rsid w:val="000F07F3"/>
    <w:rsid w:val="000F0B33"/>
    <w:rsid w:val="000F116B"/>
    <w:rsid w:val="000F1225"/>
    <w:rsid w:val="000F1574"/>
    <w:rsid w:val="000F1624"/>
    <w:rsid w:val="000F172D"/>
    <w:rsid w:val="000F2BB4"/>
    <w:rsid w:val="000F2ED3"/>
    <w:rsid w:val="000F334A"/>
    <w:rsid w:val="000F3747"/>
    <w:rsid w:val="000F3ADE"/>
    <w:rsid w:val="000F3E5E"/>
    <w:rsid w:val="000F43CD"/>
    <w:rsid w:val="000F447B"/>
    <w:rsid w:val="000F47AE"/>
    <w:rsid w:val="000F48AB"/>
    <w:rsid w:val="000F511C"/>
    <w:rsid w:val="00100193"/>
    <w:rsid w:val="00100717"/>
    <w:rsid w:val="0010195C"/>
    <w:rsid w:val="00102246"/>
    <w:rsid w:val="0010290D"/>
    <w:rsid w:val="00102D9A"/>
    <w:rsid w:val="0010340E"/>
    <w:rsid w:val="001035D8"/>
    <w:rsid w:val="00103B1B"/>
    <w:rsid w:val="00104515"/>
    <w:rsid w:val="0010504F"/>
    <w:rsid w:val="00105BDF"/>
    <w:rsid w:val="0010625E"/>
    <w:rsid w:val="00106BDA"/>
    <w:rsid w:val="00107020"/>
    <w:rsid w:val="00107413"/>
    <w:rsid w:val="00107546"/>
    <w:rsid w:val="0010759F"/>
    <w:rsid w:val="00107DB5"/>
    <w:rsid w:val="001115AD"/>
    <w:rsid w:val="00111C42"/>
    <w:rsid w:val="00112634"/>
    <w:rsid w:val="0011265E"/>
    <w:rsid w:val="00113E44"/>
    <w:rsid w:val="00114648"/>
    <w:rsid w:val="00114B6F"/>
    <w:rsid w:val="00115098"/>
    <w:rsid w:val="00115662"/>
    <w:rsid w:val="001168F4"/>
    <w:rsid w:val="00120898"/>
    <w:rsid w:val="001209D0"/>
    <w:rsid w:val="00122359"/>
    <w:rsid w:val="00122D94"/>
    <w:rsid w:val="00122E4F"/>
    <w:rsid w:val="00122ED7"/>
    <w:rsid w:val="001231D6"/>
    <w:rsid w:val="001233B5"/>
    <w:rsid w:val="00124544"/>
    <w:rsid w:val="001254A5"/>
    <w:rsid w:val="001262B8"/>
    <w:rsid w:val="00126489"/>
    <w:rsid w:val="001269BB"/>
    <w:rsid w:val="00126E21"/>
    <w:rsid w:val="00130952"/>
    <w:rsid w:val="00130AB1"/>
    <w:rsid w:val="00130FDC"/>
    <w:rsid w:val="00132D5B"/>
    <w:rsid w:val="0013390A"/>
    <w:rsid w:val="001346DD"/>
    <w:rsid w:val="00135606"/>
    <w:rsid w:val="001361DE"/>
    <w:rsid w:val="0013660D"/>
    <w:rsid w:val="00136AC1"/>
    <w:rsid w:val="001402EC"/>
    <w:rsid w:val="001406A7"/>
    <w:rsid w:val="0014101D"/>
    <w:rsid w:val="001417EE"/>
    <w:rsid w:val="00141D7C"/>
    <w:rsid w:val="00141E8D"/>
    <w:rsid w:val="00142602"/>
    <w:rsid w:val="001428F9"/>
    <w:rsid w:val="00143572"/>
    <w:rsid w:val="00143AE6"/>
    <w:rsid w:val="00143F3C"/>
    <w:rsid w:val="00144519"/>
    <w:rsid w:val="00144A13"/>
    <w:rsid w:val="00145A68"/>
    <w:rsid w:val="001468D5"/>
    <w:rsid w:val="00147452"/>
    <w:rsid w:val="00147469"/>
    <w:rsid w:val="00150112"/>
    <w:rsid w:val="00152032"/>
    <w:rsid w:val="00153B54"/>
    <w:rsid w:val="00155555"/>
    <w:rsid w:val="00155CE2"/>
    <w:rsid w:val="00155DF0"/>
    <w:rsid w:val="00155F02"/>
    <w:rsid w:val="001565AF"/>
    <w:rsid w:val="00156C6A"/>
    <w:rsid w:val="001578E5"/>
    <w:rsid w:val="00157EB9"/>
    <w:rsid w:val="001602CC"/>
    <w:rsid w:val="00160425"/>
    <w:rsid w:val="001621FE"/>
    <w:rsid w:val="001628D3"/>
    <w:rsid w:val="00163819"/>
    <w:rsid w:val="001638F1"/>
    <w:rsid w:val="00163996"/>
    <w:rsid w:val="0016465A"/>
    <w:rsid w:val="0016494B"/>
    <w:rsid w:val="00164EE6"/>
    <w:rsid w:val="001658B6"/>
    <w:rsid w:val="00165AD7"/>
    <w:rsid w:val="00166606"/>
    <w:rsid w:val="001674B1"/>
    <w:rsid w:val="00170475"/>
    <w:rsid w:val="0017085A"/>
    <w:rsid w:val="00170FB3"/>
    <w:rsid w:val="00171176"/>
    <w:rsid w:val="00171646"/>
    <w:rsid w:val="0017167F"/>
    <w:rsid w:val="00171B6A"/>
    <w:rsid w:val="00171EF5"/>
    <w:rsid w:val="001730CF"/>
    <w:rsid w:val="00173185"/>
    <w:rsid w:val="00175031"/>
    <w:rsid w:val="00175510"/>
    <w:rsid w:val="00175BFE"/>
    <w:rsid w:val="00176A2C"/>
    <w:rsid w:val="001802B0"/>
    <w:rsid w:val="00181B05"/>
    <w:rsid w:val="00181DAA"/>
    <w:rsid w:val="0018459F"/>
    <w:rsid w:val="001846A7"/>
    <w:rsid w:val="001858AF"/>
    <w:rsid w:val="00190984"/>
    <w:rsid w:val="00190E6B"/>
    <w:rsid w:val="00191E2E"/>
    <w:rsid w:val="001926D6"/>
    <w:rsid w:val="00192A2F"/>
    <w:rsid w:val="001941ED"/>
    <w:rsid w:val="0019470C"/>
    <w:rsid w:val="00194A9A"/>
    <w:rsid w:val="00194ED5"/>
    <w:rsid w:val="001958FA"/>
    <w:rsid w:val="0019652F"/>
    <w:rsid w:val="00196B7D"/>
    <w:rsid w:val="00197A4F"/>
    <w:rsid w:val="00197EA8"/>
    <w:rsid w:val="001A0787"/>
    <w:rsid w:val="001A36B2"/>
    <w:rsid w:val="001A3C43"/>
    <w:rsid w:val="001A56C9"/>
    <w:rsid w:val="001A5B9C"/>
    <w:rsid w:val="001A6003"/>
    <w:rsid w:val="001A671D"/>
    <w:rsid w:val="001A6865"/>
    <w:rsid w:val="001A6999"/>
    <w:rsid w:val="001B06E9"/>
    <w:rsid w:val="001B1098"/>
    <w:rsid w:val="001B1390"/>
    <w:rsid w:val="001B1582"/>
    <w:rsid w:val="001B2093"/>
    <w:rsid w:val="001B37B6"/>
    <w:rsid w:val="001B3EB1"/>
    <w:rsid w:val="001B44AF"/>
    <w:rsid w:val="001B45C2"/>
    <w:rsid w:val="001B464A"/>
    <w:rsid w:val="001B58F3"/>
    <w:rsid w:val="001B679B"/>
    <w:rsid w:val="001B6BF5"/>
    <w:rsid w:val="001B7325"/>
    <w:rsid w:val="001C03F3"/>
    <w:rsid w:val="001C082C"/>
    <w:rsid w:val="001C1E15"/>
    <w:rsid w:val="001C22A2"/>
    <w:rsid w:val="001C2744"/>
    <w:rsid w:val="001C5902"/>
    <w:rsid w:val="001C661B"/>
    <w:rsid w:val="001C6A32"/>
    <w:rsid w:val="001C6BA8"/>
    <w:rsid w:val="001C72FF"/>
    <w:rsid w:val="001C7FCA"/>
    <w:rsid w:val="001D00C9"/>
    <w:rsid w:val="001D0387"/>
    <w:rsid w:val="001D0769"/>
    <w:rsid w:val="001D0C86"/>
    <w:rsid w:val="001D116D"/>
    <w:rsid w:val="001D3432"/>
    <w:rsid w:val="001D4974"/>
    <w:rsid w:val="001D6345"/>
    <w:rsid w:val="001D649C"/>
    <w:rsid w:val="001E1C3A"/>
    <w:rsid w:val="001E2C28"/>
    <w:rsid w:val="001E2E5D"/>
    <w:rsid w:val="001E37AA"/>
    <w:rsid w:val="001E3BF4"/>
    <w:rsid w:val="001E482F"/>
    <w:rsid w:val="001E5373"/>
    <w:rsid w:val="001E542A"/>
    <w:rsid w:val="001E5E14"/>
    <w:rsid w:val="001E6496"/>
    <w:rsid w:val="001E6BC1"/>
    <w:rsid w:val="001E70ED"/>
    <w:rsid w:val="001E75B7"/>
    <w:rsid w:val="001F0185"/>
    <w:rsid w:val="001F28BB"/>
    <w:rsid w:val="001F4376"/>
    <w:rsid w:val="001F4768"/>
    <w:rsid w:val="001F47FF"/>
    <w:rsid w:val="001F4C3F"/>
    <w:rsid w:val="001F4F44"/>
    <w:rsid w:val="001F5498"/>
    <w:rsid w:val="001F555C"/>
    <w:rsid w:val="001F5909"/>
    <w:rsid w:val="001F6285"/>
    <w:rsid w:val="001F69EF"/>
    <w:rsid w:val="001F73B7"/>
    <w:rsid w:val="001F77A5"/>
    <w:rsid w:val="00202149"/>
    <w:rsid w:val="002026E4"/>
    <w:rsid w:val="00202C90"/>
    <w:rsid w:val="00203792"/>
    <w:rsid w:val="0020444F"/>
    <w:rsid w:val="00206918"/>
    <w:rsid w:val="0020703D"/>
    <w:rsid w:val="00211196"/>
    <w:rsid w:val="002119B7"/>
    <w:rsid w:val="00211FF5"/>
    <w:rsid w:val="0021201B"/>
    <w:rsid w:val="00213D4E"/>
    <w:rsid w:val="00213DB1"/>
    <w:rsid w:val="002146B6"/>
    <w:rsid w:val="002149CC"/>
    <w:rsid w:val="0021547B"/>
    <w:rsid w:val="00215873"/>
    <w:rsid w:val="00215CA4"/>
    <w:rsid w:val="0021731D"/>
    <w:rsid w:val="00217DAC"/>
    <w:rsid w:val="00217E48"/>
    <w:rsid w:val="002210A3"/>
    <w:rsid w:val="00221772"/>
    <w:rsid w:val="00221894"/>
    <w:rsid w:val="0022287C"/>
    <w:rsid w:val="00222B7B"/>
    <w:rsid w:val="00222DB8"/>
    <w:rsid w:val="00223955"/>
    <w:rsid w:val="00223E46"/>
    <w:rsid w:val="00223FFE"/>
    <w:rsid w:val="002242C0"/>
    <w:rsid w:val="00224B81"/>
    <w:rsid w:val="00224DCD"/>
    <w:rsid w:val="00225AAA"/>
    <w:rsid w:val="00225CB4"/>
    <w:rsid w:val="00225F67"/>
    <w:rsid w:val="002270BA"/>
    <w:rsid w:val="00227B50"/>
    <w:rsid w:val="00227D24"/>
    <w:rsid w:val="00227FB9"/>
    <w:rsid w:val="0023031F"/>
    <w:rsid w:val="002303DC"/>
    <w:rsid w:val="00230C65"/>
    <w:rsid w:val="00230D3E"/>
    <w:rsid w:val="0023138A"/>
    <w:rsid w:val="00231EEB"/>
    <w:rsid w:val="00233789"/>
    <w:rsid w:val="002341A0"/>
    <w:rsid w:val="00234621"/>
    <w:rsid w:val="00235474"/>
    <w:rsid w:val="00235D72"/>
    <w:rsid w:val="00235DFB"/>
    <w:rsid w:val="00235FC7"/>
    <w:rsid w:val="00236CD2"/>
    <w:rsid w:val="00240019"/>
    <w:rsid w:val="00240488"/>
    <w:rsid w:val="002416AA"/>
    <w:rsid w:val="0024247D"/>
    <w:rsid w:val="00242813"/>
    <w:rsid w:val="00243740"/>
    <w:rsid w:val="0024436D"/>
    <w:rsid w:val="00244516"/>
    <w:rsid w:val="002447F4"/>
    <w:rsid w:val="00246E93"/>
    <w:rsid w:val="00246FEC"/>
    <w:rsid w:val="002500A6"/>
    <w:rsid w:val="00250F64"/>
    <w:rsid w:val="0025188A"/>
    <w:rsid w:val="00251A40"/>
    <w:rsid w:val="00252697"/>
    <w:rsid w:val="00252C1D"/>
    <w:rsid w:val="002552CE"/>
    <w:rsid w:val="00255BA0"/>
    <w:rsid w:val="00255EC9"/>
    <w:rsid w:val="002569D8"/>
    <w:rsid w:val="00256FDE"/>
    <w:rsid w:val="0025756C"/>
    <w:rsid w:val="00257668"/>
    <w:rsid w:val="002601E0"/>
    <w:rsid w:val="00260E32"/>
    <w:rsid w:val="002619DB"/>
    <w:rsid w:val="002620F9"/>
    <w:rsid w:val="002626F3"/>
    <w:rsid w:val="00263CBD"/>
    <w:rsid w:val="002640B6"/>
    <w:rsid w:val="00264807"/>
    <w:rsid w:val="00264E34"/>
    <w:rsid w:val="0026633B"/>
    <w:rsid w:val="00266730"/>
    <w:rsid w:val="00266900"/>
    <w:rsid w:val="00266AB3"/>
    <w:rsid w:val="00266ABB"/>
    <w:rsid w:val="00267643"/>
    <w:rsid w:val="00270585"/>
    <w:rsid w:val="00270654"/>
    <w:rsid w:val="002706B7"/>
    <w:rsid w:val="00271E52"/>
    <w:rsid w:val="00272234"/>
    <w:rsid w:val="002724A8"/>
    <w:rsid w:val="00272D59"/>
    <w:rsid w:val="002734A1"/>
    <w:rsid w:val="00275194"/>
    <w:rsid w:val="002753ED"/>
    <w:rsid w:val="0027545F"/>
    <w:rsid w:val="00275F17"/>
    <w:rsid w:val="00276227"/>
    <w:rsid w:val="00276720"/>
    <w:rsid w:val="00276F58"/>
    <w:rsid w:val="0027768F"/>
    <w:rsid w:val="00277794"/>
    <w:rsid w:val="00280741"/>
    <w:rsid w:val="002812BB"/>
    <w:rsid w:val="00281441"/>
    <w:rsid w:val="00281454"/>
    <w:rsid w:val="0028215C"/>
    <w:rsid w:val="00282535"/>
    <w:rsid w:val="00282E81"/>
    <w:rsid w:val="00283BE4"/>
    <w:rsid w:val="00284409"/>
    <w:rsid w:val="00284BB0"/>
    <w:rsid w:val="002858FD"/>
    <w:rsid w:val="00286BA2"/>
    <w:rsid w:val="0028747C"/>
    <w:rsid w:val="00287D26"/>
    <w:rsid w:val="002903A9"/>
    <w:rsid w:val="002904DE"/>
    <w:rsid w:val="002907CA"/>
    <w:rsid w:val="002911FD"/>
    <w:rsid w:val="00291491"/>
    <w:rsid w:val="00291B05"/>
    <w:rsid w:val="00291BF4"/>
    <w:rsid w:val="00293325"/>
    <w:rsid w:val="0029503F"/>
    <w:rsid w:val="002A1753"/>
    <w:rsid w:val="002A1E28"/>
    <w:rsid w:val="002A2692"/>
    <w:rsid w:val="002A296E"/>
    <w:rsid w:val="002A326F"/>
    <w:rsid w:val="002A46A7"/>
    <w:rsid w:val="002A4A6C"/>
    <w:rsid w:val="002A4D7F"/>
    <w:rsid w:val="002A5298"/>
    <w:rsid w:val="002A603E"/>
    <w:rsid w:val="002A60CE"/>
    <w:rsid w:val="002A66B8"/>
    <w:rsid w:val="002A697D"/>
    <w:rsid w:val="002A6E14"/>
    <w:rsid w:val="002A72E5"/>
    <w:rsid w:val="002A7D64"/>
    <w:rsid w:val="002B04A4"/>
    <w:rsid w:val="002B14F3"/>
    <w:rsid w:val="002B2330"/>
    <w:rsid w:val="002B28DF"/>
    <w:rsid w:val="002B2B62"/>
    <w:rsid w:val="002B2D7F"/>
    <w:rsid w:val="002B3133"/>
    <w:rsid w:val="002B515D"/>
    <w:rsid w:val="002B713E"/>
    <w:rsid w:val="002B7162"/>
    <w:rsid w:val="002B7411"/>
    <w:rsid w:val="002C06E6"/>
    <w:rsid w:val="002C09E0"/>
    <w:rsid w:val="002C1072"/>
    <w:rsid w:val="002C2177"/>
    <w:rsid w:val="002C5026"/>
    <w:rsid w:val="002C50D7"/>
    <w:rsid w:val="002C71FB"/>
    <w:rsid w:val="002C7A2D"/>
    <w:rsid w:val="002D0775"/>
    <w:rsid w:val="002D0B38"/>
    <w:rsid w:val="002D0E2E"/>
    <w:rsid w:val="002D1BF6"/>
    <w:rsid w:val="002D1FC3"/>
    <w:rsid w:val="002D2F5A"/>
    <w:rsid w:val="002D3578"/>
    <w:rsid w:val="002D4A47"/>
    <w:rsid w:val="002D4E99"/>
    <w:rsid w:val="002D6B40"/>
    <w:rsid w:val="002D75C2"/>
    <w:rsid w:val="002E0292"/>
    <w:rsid w:val="002E11FA"/>
    <w:rsid w:val="002E1247"/>
    <w:rsid w:val="002E1B57"/>
    <w:rsid w:val="002E2E2E"/>
    <w:rsid w:val="002E4C4B"/>
    <w:rsid w:val="002E5150"/>
    <w:rsid w:val="002E584F"/>
    <w:rsid w:val="002E6E6F"/>
    <w:rsid w:val="002E7D51"/>
    <w:rsid w:val="002F005D"/>
    <w:rsid w:val="002F1650"/>
    <w:rsid w:val="002F1C55"/>
    <w:rsid w:val="002F34AB"/>
    <w:rsid w:val="002F3D40"/>
    <w:rsid w:val="002F4316"/>
    <w:rsid w:val="002F4763"/>
    <w:rsid w:val="002F566D"/>
    <w:rsid w:val="002F75CA"/>
    <w:rsid w:val="002F7BA5"/>
    <w:rsid w:val="002F7D41"/>
    <w:rsid w:val="00300CF1"/>
    <w:rsid w:val="00300DE7"/>
    <w:rsid w:val="00301028"/>
    <w:rsid w:val="00301377"/>
    <w:rsid w:val="00301DE6"/>
    <w:rsid w:val="003026F5"/>
    <w:rsid w:val="00302902"/>
    <w:rsid w:val="00302C07"/>
    <w:rsid w:val="00303C2B"/>
    <w:rsid w:val="00303E3F"/>
    <w:rsid w:val="00303FBE"/>
    <w:rsid w:val="003044F7"/>
    <w:rsid w:val="00304970"/>
    <w:rsid w:val="003055D3"/>
    <w:rsid w:val="00306877"/>
    <w:rsid w:val="00306F51"/>
    <w:rsid w:val="00307ABC"/>
    <w:rsid w:val="003101C4"/>
    <w:rsid w:val="003103C8"/>
    <w:rsid w:val="00312DA6"/>
    <w:rsid w:val="00312DE5"/>
    <w:rsid w:val="003139FD"/>
    <w:rsid w:val="00313CA8"/>
    <w:rsid w:val="00314748"/>
    <w:rsid w:val="0031500D"/>
    <w:rsid w:val="003152AF"/>
    <w:rsid w:val="0031599C"/>
    <w:rsid w:val="00316219"/>
    <w:rsid w:val="003167D8"/>
    <w:rsid w:val="00316A54"/>
    <w:rsid w:val="00317F22"/>
    <w:rsid w:val="00317FEC"/>
    <w:rsid w:val="003203E4"/>
    <w:rsid w:val="0032042A"/>
    <w:rsid w:val="003206D1"/>
    <w:rsid w:val="00320AFA"/>
    <w:rsid w:val="00320C86"/>
    <w:rsid w:val="0032131B"/>
    <w:rsid w:val="0032135C"/>
    <w:rsid w:val="00322922"/>
    <w:rsid w:val="00323F08"/>
    <w:rsid w:val="00324AAC"/>
    <w:rsid w:val="00325253"/>
    <w:rsid w:val="003254AC"/>
    <w:rsid w:val="0032550D"/>
    <w:rsid w:val="00326667"/>
    <w:rsid w:val="00326A15"/>
    <w:rsid w:val="00326A8F"/>
    <w:rsid w:val="00326C6D"/>
    <w:rsid w:val="00327070"/>
    <w:rsid w:val="0032780D"/>
    <w:rsid w:val="0032781B"/>
    <w:rsid w:val="0032786F"/>
    <w:rsid w:val="0032790D"/>
    <w:rsid w:val="00330243"/>
    <w:rsid w:val="00330F28"/>
    <w:rsid w:val="0033141F"/>
    <w:rsid w:val="00331B22"/>
    <w:rsid w:val="00331F4F"/>
    <w:rsid w:val="003321D5"/>
    <w:rsid w:val="00332FDF"/>
    <w:rsid w:val="00333792"/>
    <w:rsid w:val="00333980"/>
    <w:rsid w:val="0033411B"/>
    <w:rsid w:val="00334282"/>
    <w:rsid w:val="003369B2"/>
    <w:rsid w:val="003374FC"/>
    <w:rsid w:val="0034100B"/>
    <w:rsid w:val="0034135F"/>
    <w:rsid w:val="00343400"/>
    <w:rsid w:val="0034350F"/>
    <w:rsid w:val="0034376F"/>
    <w:rsid w:val="00343D8F"/>
    <w:rsid w:val="0034453D"/>
    <w:rsid w:val="00345386"/>
    <w:rsid w:val="00346AF5"/>
    <w:rsid w:val="00346DFF"/>
    <w:rsid w:val="00347362"/>
    <w:rsid w:val="003474EB"/>
    <w:rsid w:val="00347D2C"/>
    <w:rsid w:val="0035096F"/>
    <w:rsid w:val="00351375"/>
    <w:rsid w:val="00351AB9"/>
    <w:rsid w:val="00351C2A"/>
    <w:rsid w:val="003526E7"/>
    <w:rsid w:val="00352BAD"/>
    <w:rsid w:val="00353C89"/>
    <w:rsid w:val="00354C97"/>
    <w:rsid w:val="003557DE"/>
    <w:rsid w:val="00356993"/>
    <w:rsid w:val="0035703B"/>
    <w:rsid w:val="00357F35"/>
    <w:rsid w:val="00360639"/>
    <w:rsid w:val="003611FD"/>
    <w:rsid w:val="00361C52"/>
    <w:rsid w:val="00361F29"/>
    <w:rsid w:val="003621E2"/>
    <w:rsid w:val="003622CB"/>
    <w:rsid w:val="00363EAB"/>
    <w:rsid w:val="00365E46"/>
    <w:rsid w:val="00366053"/>
    <w:rsid w:val="0036638B"/>
    <w:rsid w:val="00366BB3"/>
    <w:rsid w:val="00367CB1"/>
    <w:rsid w:val="003702F6"/>
    <w:rsid w:val="00370889"/>
    <w:rsid w:val="00370F81"/>
    <w:rsid w:val="0037151A"/>
    <w:rsid w:val="00371783"/>
    <w:rsid w:val="00371A5D"/>
    <w:rsid w:val="0037200D"/>
    <w:rsid w:val="003724E5"/>
    <w:rsid w:val="00372EFC"/>
    <w:rsid w:val="00373B1C"/>
    <w:rsid w:val="00373BDB"/>
    <w:rsid w:val="003749C0"/>
    <w:rsid w:val="003754B6"/>
    <w:rsid w:val="00375716"/>
    <w:rsid w:val="00376235"/>
    <w:rsid w:val="003764EA"/>
    <w:rsid w:val="00376B01"/>
    <w:rsid w:val="00376B91"/>
    <w:rsid w:val="00377444"/>
    <w:rsid w:val="003774AD"/>
    <w:rsid w:val="003776DB"/>
    <w:rsid w:val="00377E83"/>
    <w:rsid w:val="003800CD"/>
    <w:rsid w:val="003804CD"/>
    <w:rsid w:val="00380F30"/>
    <w:rsid w:val="003828C1"/>
    <w:rsid w:val="0038322D"/>
    <w:rsid w:val="00383373"/>
    <w:rsid w:val="00384477"/>
    <w:rsid w:val="00384930"/>
    <w:rsid w:val="00386412"/>
    <w:rsid w:val="0038679E"/>
    <w:rsid w:val="00390130"/>
    <w:rsid w:val="00390216"/>
    <w:rsid w:val="003909F8"/>
    <w:rsid w:val="00390D09"/>
    <w:rsid w:val="00391BEB"/>
    <w:rsid w:val="00392134"/>
    <w:rsid w:val="0039300E"/>
    <w:rsid w:val="0039544C"/>
    <w:rsid w:val="0039577B"/>
    <w:rsid w:val="003958FB"/>
    <w:rsid w:val="00396A7F"/>
    <w:rsid w:val="003A0DB3"/>
    <w:rsid w:val="003A4071"/>
    <w:rsid w:val="003A465E"/>
    <w:rsid w:val="003A4762"/>
    <w:rsid w:val="003A5650"/>
    <w:rsid w:val="003A5BFB"/>
    <w:rsid w:val="003A6C2B"/>
    <w:rsid w:val="003A7FF1"/>
    <w:rsid w:val="003B05F9"/>
    <w:rsid w:val="003B0AC5"/>
    <w:rsid w:val="003B1486"/>
    <w:rsid w:val="003B1A80"/>
    <w:rsid w:val="003B23BA"/>
    <w:rsid w:val="003B2878"/>
    <w:rsid w:val="003B3C0D"/>
    <w:rsid w:val="003B3E3E"/>
    <w:rsid w:val="003B4A6B"/>
    <w:rsid w:val="003B4F71"/>
    <w:rsid w:val="003B51A7"/>
    <w:rsid w:val="003B533A"/>
    <w:rsid w:val="003B6583"/>
    <w:rsid w:val="003B7718"/>
    <w:rsid w:val="003B776E"/>
    <w:rsid w:val="003B7F6F"/>
    <w:rsid w:val="003C1086"/>
    <w:rsid w:val="003C1B42"/>
    <w:rsid w:val="003C325F"/>
    <w:rsid w:val="003C3CA8"/>
    <w:rsid w:val="003C40E8"/>
    <w:rsid w:val="003C416A"/>
    <w:rsid w:val="003C41C0"/>
    <w:rsid w:val="003C45A1"/>
    <w:rsid w:val="003C52A4"/>
    <w:rsid w:val="003C52C7"/>
    <w:rsid w:val="003C5748"/>
    <w:rsid w:val="003D234C"/>
    <w:rsid w:val="003D3044"/>
    <w:rsid w:val="003D34F5"/>
    <w:rsid w:val="003D3995"/>
    <w:rsid w:val="003D42E2"/>
    <w:rsid w:val="003D447E"/>
    <w:rsid w:val="003D47B7"/>
    <w:rsid w:val="003D4B57"/>
    <w:rsid w:val="003D63C1"/>
    <w:rsid w:val="003D6FC7"/>
    <w:rsid w:val="003D7EB4"/>
    <w:rsid w:val="003E0378"/>
    <w:rsid w:val="003E03EE"/>
    <w:rsid w:val="003E04BC"/>
    <w:rsid w:val="003E0DE5"/>
    <w:rsid w:val="003E1009"/>
    <w:rsid w:val="003E2390"/>
    <w:rsid w:val="003E2F0E"/>
    <w:rsid w:val="003E4A88"/>
    <w:rsid w:val="003E6CEA"/>
    <w:rsid w:val="003E6F50"/>
    <w:rsid w:val="003F099E"/>
    <w:rsid w:val="003F09D3"/>
    <w:rsid w:val="003F1056"/>
    <w:rsid w:val="003F1135"/>
    <w:rsid w:val="003F13E8"/>
    <w:rsid w:val="003F245D"/>
    <w:rsid w:val="003F2843"/>
    <w:rsid w:val="003F31F8"/>
    <w:rsid w:val="003F4116"/>
    <w:rsid w:val="003F46B2"/>
    <w:rsid w:val="003F4B71"/>
    <w:rsid w:val="003F50C6"/>
    <w:rsid w:val="003F6085"/>
    <w:rsid w:val="003F6A17"/>
    <w:rsid w:val="003F71B7"/>
    <w:rsid w:val="003F794B"/>
    <w:rsid w:val="003F79E5"/>
    <w:rsid w:val="00400A20"/>
    <w:rsid w:val="00400C8D"/>
    <w:rsid w:val="004014C2"/>
    <w:rsid w:val="00401EA8"/>
    <w:rsid w:val="004029C3"/>
    <w:rsid w:val="00402CD5"/>
    <w:rsid w:val="0040321F"/>
    <w:rsid w:val="00403589"/>
    <w:rsid w:val="00403625"/>
    <w:rsid w:val="00403AB0"/>
    <w:rsid w:val="004051B8"/>
    <w:rsid w:val="004067C5"/>
    <w:rsid w:val="00411109"/>
    <w:rsid w:val="00411611"/>
    <w:rsid w:val="00413A4F"/>
    <w:rsid w:val="00413F78"/>
    <w:rsid w:val="00415144"/>
    <w:rsid w:val="00415D7D"/>
    <w:rsid w:val="00416320"/>
    <w:rsid w:val="00416BC4"/>
    <w:rsid w:val="004171CB"/>
    <w:rsid w:val="004211D0"/>
    <w:rsid w:val="00422265"/>
    <w:rsid w:val="0042244B"/>
    <w:rsid w:val="00422E2E"/>
    <w:rsid w:val="00423297"/>
    <w:rsid w:val="004249E1"/>
    <w:rsid w:val="004255AF"/>
    <w:rsid w:val="004258A9"/>
    <w:rsid w:val="004260D2"/>
    <w:rsid w:val="00426264"/>
    <w:rsid w:val="00426C1E"/>
    <w:rsid w:val="0042725C"/>
    <w:rsid w:val="00427388"/>
    <w:rsid w:val="004273D7"/>
    <w:rsid w:val="0042765E"/>
    <w:rsid w:val="004279A7"/>
    <w:rsid w:val="00427BB5"/>
    <w:rsid w:val="00427E71"/>
    <w:rsid w:val="0043016D"/>
    <w:rsid w:val="004321BF"/>
    <w:rsid w:val="004321DB"/>
    <w:rsid w:val="00432E09"/>
    <w:rsid w:val="0043335E"/>
    <w:rsid w:val="00434CFF"/>
    <w:rsid w:val="00434FE2"/>
    <w:rsid w:val="004358A3"/>
    <w:rsid w:val="00435BA2"/>
    <w:rsid w:val="00435D55"/>
    <w:rsid w:val="00435E20"/>
    <w:rsid w:val="00436419"/>
    <w:rsid w:val="00436851"/>
    <w:rsid w:val="004402B0"/>
    <w:rsid w:val="004419EE"/>
    <w:rsid w:val="00441CAA"/>
    <w:rsid w:val="0044287C"/>
    <w:rsid w:val="00443E8E"/>
    <w:rsid w:val="0044489C"/>
    <w:rsid w:val="004450E2"/>
    <w:rsid w:val="00445495"/>
    <w:rsid w:val="00445A6F"/>
    <w:rsid w:val="00445E66"/>
    <w:rsid w:val="0044631A"/>
    <w:rsid w:val="004470D3"/>
    <w:rsid w:val="00447AB1"/>
    <w:rsid w:val="004506D3"/>
    <w:rsid w:val="00451A9B"/>
    <w:rsid w:val="00452375"/>
    <w:rsid w:val="00453267"/>
    <w:rsid w:val="0045378B"/>
    <w:rsid w:val="00454078"/>
    <w:rsid w:val="0045420C"/>
    <w:rsid w:val="00454EBA"/>
    <w:rsid w:val="00455492"/>
    <w:rsid w:val="00456961"/>
    <w:rsid w:val="00460F89"/>
    <w:rsid w:val="00461010"/>
    <w:rsid w:val="00461F8F"/>
    <w:rsid w:val="00462196"/>
    <w:rsid w:val="00462436"/>
    <w:rsid w:val="004628CE"/>
    <w:rsid w:val="004629B1"/>
    <w:rsid w:val="00463112"/>
    <w:rsid w:val="0046653E"/>
    <w:rsid w:val="00467912"/>
    <w:rsid w:val="004702F1"/>
    <w:rsid w:val="004703E4"/>
    <w:rsid w:val="00470B06"/>
    <w:rsid w:val="00470E14"/>
    <w:rsid w:val="00471303"/>
    <w:rsid w:val="0047140C"/>
    <w:rsid w:val="00471F7C"/>
    <w:rsid w:val="0047253E"/>
    <w:rsid w:val="004734C8"/>
    <w:rsid w:val="00473A0B"/>
    <w:rsid w:val="00473F31"/>
    <w:rsid w:val="00473FA5"/>
    <w:rsid w:val="004745DB"/>
    <w:rsid w:val="004747A6"/>
    <w:rsid w:val="00474A2A"/>
    <w:rsid w:val="00474FDC"/>
    <w:rsid w:val="004755DA"/>
    <w:rsid w:val="004755F5"/>
    <w:rsid w:val="00475B9B"/>
    <w:rsid w:val="00475F54"/>
    <w:rsid w:val="00476C83"/>
    <w:rsid w:val="00477238"/>
    <w:rsid w:val="00480A9B"/>
    <w:rsid w:val="00481D54"/>
    <w:rsid w:val="00482E54"/>
    <w:rsid w:val="004847A4"/>
    <w:rsid w:val="00484F83"/>
    <w:rsid w:val="004854A4"/>
    <w:rsid w:val="004857D4"/>
    <w:rsid w:val="00485856"/>
    <w:rsid w:val="00486273"/>
    <w:rsid w:val="00487F9F"/>
    <w:rsid w:val="004905D0"/>
    <w:rsid w:val="00490D59"/>
    <w:rsid w:val="00491D4D"/>
    <w:rsid w:val="004920F7"/>
    <w:rsid w:val="00492350"/>
    <w:rsid w:val="0049241D"/>
    <w:rsid w:val="0049259D"/>
    <w:rsid w:val="004930DA"/>
    <w:rsid w:val="004935FA"/>
    <w:rsid w:val="0049413F"/>
    <w:rsid w:val="00495BA2"/>
    <w:rsid w:val="00495D35"/>
    <w:rsid w:val="00496500"/>
    <w:rsid w:val="0049681E"/>
    <w:rsid w:val="00496A2C"/>
    <w:rsid w:val="00497A34"/>
    <w:rsid w:val="004A245D"/>
    <w:rsid w:val="004A2574"/>
    <w:rsid w:val="004A4386"/>
    <w:rsid w:val="004A4767"/>
    <w:rsid w:val="004A526C"/>
    <w:rsid w:val="004A629F"/>
    <w:rsid w:val="004A7637"/>
    <w:rsid w:val="004A799E"/>
    <w:rsid w:val="004B0459"/>
    <w:rsid w:val="004B0A9B"/>
    <w:rsid w:val="004B1093"/>
    <w:rsid w:val="004B24D8"/>
    <w:rsid w:val="004B3300"/>
    <w:rsid w:val="004B5894"/>
    <w:rsid w:val="004B69F1"/>
    <w:rsid w:val="004B70C9"/>
    <w:rsid w:val="004B79BD"/>
    <w:rsid w:val="004C0CAC"/>
    <w:rsid w:val="004C0E79"/>
    <w:rsid w:val="004C1020"/>
    <w:rsid w:val="004C1BD5"/>
    <w:rsid w:val="004C298C"/>
    <w:rsid w:val="004C4BA4"/>
    <w:rsid w:val="004C4F56"/>
    <w:rsid w:val="004C59BA"/>
    <w:rsid w:val="004C5F87"/>
    <w:rsid w:val="004C6401"/>
    <w:rsid w:val="004C6915"/>
    <w:rsid w:val="004C711B"/>
    <w:rsid w:val="004C768B"/>
    <w:rsid w:val="004D0462"/>
    <w:rsid w:val="004D0CDA"/>
    <w:rsid w:val="004D1A92"/>
    <w:rsid w:val="004D1ABD"/>
    <w:rsid w:val="004D2305"/>
    <w:rsid w:val="004D232B"/>
    <w:rsid w:val="004D2D1E"/>
    <w:rsid w:val="004D4BFE"/>
    <w:rsid w:val="004D55FD"/>
    <w:rsid w:val="004D69DC"/>
    <w:rsid w:val="004D7790"/>
    <w:rsid w:val="004D7BA9"/>
    <w:rsid w:val="004E03AB"/>
    <w:rsid w:val="004E13E9"/>
    <w:rsid w:val="004E1513"/>
    <w:rsid w:val="004E15B3"/>
    <w:rsid w:val="004E15C4"/>
    <w:rsid w:val="004E1E19"/>
    <w:rsid w:val="004E20DC"/>
    <w:rsid w:val="004E2365"/>
    <w:rsid w:val="004E2B34"/>
    <w:rsid w:val="004E3764"/>
    <w:rsid w:val="004E46BA"/>
    <w:rsid w:val="004E4CFB"/>
    <w:rsid w:val="004E4D1D"/>
    <w:rsid w:val="004E554E"/>
    <w:rsid w:val="004E59B5"/>
    <w:rsid w:val="004E5AB0"/>
    <w:rsid w:val="004E633B"/>
    <w:rsid w:val="004E65F2"/>
    <w:rsid w:val="004E6819"/>
    <w:rsid w:val="004F02BF"/>
    <w:rsid w:val="004F0634"/>
    <w:rsid w:val="004F0A61"/>
    <w:rsid w:val="004F12D1"/>
    <w:rsid w:val="004F15F2"/>
    <w:rsid w:val="004F18F3"/>
    <w:rsid w:val="004F198D"/>
    <w:rsid w:val="004F27F7"/>
    <w:rsid w:val="004F3D27"/>
    <w:rsid w:val="004F4707"/>
    <w:rsid w:val="004F7F4C"/>
    <w:rsid w:val="0050008D"/>
    <w:rsid w:val="0050027E"/>
    <w:rsid w:val="0050060D"/>
    <w:rsid w:val="005013E1"/>
    <w:rsid w:val="00501682"/>
    <w:rsid w:val="005018BF"/>
    <w:rsid w:val="00501BA8"/>
    <w:rsid w:val="00502C0C"/>
    <w:rsid w:val="00503AFF"/>
    <w:rsid w:val="005054A2"/>
    <w:rsid w:val="00505E32"/>
    <w:rsid w:val="00507373"/>
    <w:rsid w:val="00507D56"/>
    <w:rsid w:val="00510095"/>
    <w:rsid w:val="00511927"/>
    <w:rsid w:val="00511AE6"/>
    <w:rsid w:val="00511AEB"/>
    <w:rsid w:val="00511BE1"/>
    <w:rsid w:val="00511CB5"/>
    <w:rsid w:val="00511E34"/>
    <w:rsid w:val="0051241F"/>
    <w:rsid w:val="00512C64"/>
    <w:rsid w:val="0051468B"/>
    <w:rsid w:val="00514F7E"/>
    <w:rsid w:val="00515792"/>
    <w:rsid w:val="0051664F"/>
    <w:rsid w:val="00516778"/>
    <w:rsid w:val="00516D10"/>
    <w:rsid w:val="0051752D"/>
    <w:rsid w:val="00517E26"/>
    <w:rsid w:val="00521A30"/>
    <w:rsid w:val="00522117"/>
    <w:rsid w:val="0052596A"/>
    <w:rsid w:val="00526A0A"/>
    <w:rsid w:val="005302F9"/>
    <w:rsid w:val="00530974"/>
    <w:rsid w:val="0053155B"/>
    <w:rsid w:val="0053179F"/>
    <w:rsid w:val="00531DFF"/>
    <w:rsid w:val="0053374A"/>
    <w:rsid w:val="00533CFB"/>
    <w:rsid w:val="00533EB7"/>
    <w:rsid w:val="00534976"/>
    <w:rsid w:val="00535059"/>
    <w:rsid w:val="005353D5"/>
    <w:rsid w:val="00535C34"/>
    <w:rsid w:val="00536ABF"/>
    <w:rsid w:val="00536DEF"/>
    <w:rsid w:val="00537C24"/>
    <w:rsid w:val="00540CF9"/>
    <w:rsid w:val="0054117E"/>
    <w:rsid w:val="00541E0F"/>
    <w:rsid w:val="005426E6"/>
    <w:rsid w:val="00542780"/>
    <w:rsid w:val="00543EC8"/>
    <w:rsid w:val="0054417C"/>
    <w:rsid w:val="005447DA"/>
    <w:rsid w:val="00544B61"/>
    <w:rsid w:val="005458A1"/>
    <w:rsid w:val="00546017"/>
    <w:rsid w:val="00546F29"/>
    <w:rsid w:val="00547318"/>
    <w:rsid w:val="005479FF"/>
    <w:rsid w:val="00550561"/>
    <w:rsid w:val="00550C48"/>
    <w:rsid w:val="00551157"/>
    <w:rsid w:val="00551277"/>
    <w:rsid w:val="00551478"/>
    <w:rsid w:val="0055150B"/>
    <w:rsid w:val="005517E7"/>
    <w:rsid w:val="00551C37"/>
    <w:rsid w:val="00552443"/>
    <w:rsid w:val="0055284D"/>
    <w:rsid w:val="00553196"/>
    <w:rsid w:val="0055444B"/>
    <w:rsid w:val="00555268"/>
    <w:rsid w:val="005552EF"/>
    <w:rsid w:val="0055716F"/>
    <w:rsid w:val="0056017B"/>
    <w:rsid w:val="00560436"/>
    <w:rsid w:val="00560D96"/>
    <w:rsid w:val="00561843"/>
    <w:rsid w:val="00561E68"/>
    <w:rsid w:val="00562398"/>
    <w:rsid w:val="00562BFA"/>
    <w:rsid w:val="00563174"/>
    <w:rsid w:val="00563563"/>
    <w:rsid w:val="00563710"/>
    <w:rsid w:val="00564071"/>
    <w:rsid w:val="00564775"/>
    <w:rsid w:val="00565ED6"/>
    <w:rsid w:val="0056778E"/>
    <w:rsid w:val="00570823"/>
    <w:rsid w:val="00570C5A"/>
    <w:rsid w:val="00570CA1"/>
    <w:rsid w:val="00571E51"/>
    <w:rsid w:val="00571F5F"/>
    <w:rsid w:val="0057280C"/>
    <w:rsid w:val="0057295A"/>
    <w:rsid w:val="00572C6A"/>
    <w:rsid w:val="00572EEF"/>
    <w:rsid w:val="0057385D"/>
    <w:rsid w:val="005746B4"/>
    <w:rsid w:val="005754D7"/>
    <w:rsid w:val="00575B49"/>
    <w:rsid w:val="00576D55"/>
    <w:rsid w:val="00577469"/>
    <w:rsid w:val="00577474"/>
    <w:rsid w:val="00577C97"/>
    <w:rsid w:val="00577DC4"/>
    <w:rsid w:val="0058029A"/>
    <w:rsid w:val="005804D2"/>
    <w:rsid w:val="00581216"/>
    <w:rsid w:val="00581682"/>
    <w:rsid w:val="005816D6"/>
    <w:rsid w:val="0058195A"/>
    <w:rsid w:val="0058202E"/>
    <w:rsid w:val="00582660"/>
    <w:rsid w:val="00582D05"/>
    <w:rsid w:val="0058321A"/>
    <w:rsid w:val="00583975"/>
    <w:rsid w:val="00584B38"/>
    <w:rsid w:val="00584F73"/>
    <w:rsid w:val="00585121"/>
    <w:rsid w:val="005852F0"/>
    <w:rsid w:val="0058550B"/>
    <w:rsid w:val="00585911"/>
    <w:rsid w:val="005861EE"/>
    <w:rsid w:val="00586F7B"/>
    <w:rsid w:val="00587486"/>
    <w:rsid w:val="005878EC"/>
    <w:rsid w:val="00590329"/>
    <w:rsid w:val="00590ED2"/>
    <w:rsid w:val="0059100F"/>
    <w:rsid w:val="005927FD"/>
    <w:rsid w:val="00592821"/>
    <w:rsid w:val="00592AA2"/>
    <w:rsid w:val="005953F7"/>
    <w:rsid w:val="00595ADC"/>
    <w:rsid w:val="00596932"/>
    <w:rsid w:val="005969E1"/>
    <w:rsid w:val="00596DAA"/>
    <w:rsid w:val="00596F02"/>
    <w:rsid w:val="005A0C5C"/>
    <w:rsid w:val="005A22C3"/>
    <w:rsid w:val="005A308D"/>
    <w:rsid w:val="005A3464"/>
    <w:rsid w:val="005A3E5E"/>
    <w:rsid w:val="005A4733"/>
    <w:rsid w:val="005A4EBC"/>
    <w:rsid w:val="005A5112"/>
    <w:rsid w:val="005A51A8"/>
    <w:rsid w:val="005A55E0"/>
    <w:rsid w:val="005A5DB1"/>
    <w:rsid w:val="005A5F3D"/>
    <w:rsid w:val="005A62E5"/>
    <w:rsid w:val="005A6340"/>
    <w:rsid w:val="005A7409"/>
    <w:rsid w:val="005A78C6"/>
    <w:rsid w:val="005B01EC"/>
    <w:rsid w:val="005B0E1B"/>
    <w:rsid w:val="005B2D4B"/>
    <w:rsid w:val="005B2F50"/>
    <w:rsid w:val="005B3868"/>
    <w:rsid w:val="005B3F9F"/>
    <w:rsid w:val="005B4343"/>
    <w:rsid w:val="005B4578"/>
    <w:rsid w:val="005B4EBD"/>
    <w:rsid w:val="005B4F02"/>
    <w:rsid w:val="005B5E84"/>
    <w:rsid w:val="005B5F68"/>
    <w:rsid w:val="005B6067"/>
    <w:rsid w:val="005B63D1"/>
    <w:rsid w:val="005B662E"/>
    <w:rsid w:val="005B6D6C"/>
    <w:rsid w:val="005B70BB"/>
    <w:rsid w:val="005C007A"/>
    <w:rsid w:val="005C0570"/>
    <w:rsid w:val="005C09B0"/>
    <w:rsid w:val="005C1328"/>
    <w:rsid w:val="005C173F"/>
    <w:rsid w:val="005C2AA5"/>
    <w:rsid w:val="005C2C5B"/>
    <w:rsid w:val="005C3483"/>
    <w:rsid w:val="005C3C85"/>
    <w:rsid w:val="005C4473"/>
    <w:rsid w:val="005C44FC"/>
    <w:rsid w:val="005C4A0C"/>
    <w:rsid w:val="005C5F81"/>
    <w:rsid w:val="005C63D2"/>
    <w:rsid w:val="005C66BC"/>
    <w:rsid w:val="005C7DC7"/>
    <w:rsid w:val="005D0A6F"/>
    <w:rsid w:val="005D128C"/>
    <w:rsid w:val="005D1A2D"/>
    <w:rsid w:val="005D1B0E"/>
    <w:rsid w:val="005D2657"/>
    <w:rsid w:val="005D294D"/>
    <w:rsid w:val="005D303F"/>
    <w:rsid w:val="005D306E"/>
    <w:rsid w:val="005D4039"/>
    <w:rsid w:val="005D4315"/>
    <w:rsid w:val="005D65FE"/>
    <w:rsid w:val="005D75B6"/>
    <w:rsid w:val="005D7B3C"/>
    <w:rsid w:val="005E0383"/>
    <w:rsid w:val="005E0420"/>
    <w:rsid w:val="005E0C6A"/>
    <w:rsid w:val="005E107F"/>
    <w:rsid w:val="005E1538"/>
    <w:rsid w:val="005E351D"/>
    <w:rsid w:val="005E4091"/>
    <w:rsid w:val="005E4B13"/>
    <w:rsid w:val="005E4B33"/>
    <w:rsid w:val="005E4C75"/>
    <w:rsid w:val="005E588E"/>
    <w:rsid w:val="005E6BED"/>
    <w:rsid w:val="005E6C5B"/>
    <w:rsid w:val="005E6C9C"/>
    <w:rsid w:val="005E7DE7"/>
    <w:rsid w:val="005F1CE4"/>
    <w:rsid w:val="005F22DD"/>
    <w:rsid w:val="005F2503"/>
    <w:rsid w:val="005F2B7D"/>
    <w:rsid w:val="005F3BE8"/>
    <w:rsid w:val="005F4814"/>
    <w:rsid w:val="005F5536"/>
    <w:rsid w:val="005F7577"/>
    <w:rsid w:val="005F7BE6"/>
    <w:rsid w:val="005F7CE2"/>
    <w:rsid w:val="005F7D3F"/>
    <w:rsid w:val="005F7E10"/>
    <w:rsid w:val="006001DB"/>
    <w:rsid w:val="00600CBD"/>
    <w:rsid w:val="0060152C"/>
    <w:rsid w:val="0060193A"/>
    <w:rsid w:val="006024A8"/>
    <w:rsid w:val="00603623"/>
    <w:rsid w:val="00603834"/>
    <w:rsid w:val="00603D6C"/>
    <w:rsid w:val="006045F6"/>
    <w:rsid w:val="00604FCE"/>
    <w:rsid w:val="00605616"/>
    <w:rsid w:val="00606C96"/>
    <w:rsid w:val="00606D5D"/>
    <w:rsid w:val="0061019B"/>
    <w:rsid w:val="00610605"/>
    <w:rsid w:val="00610B93"/>
    <w:rsid w:val="00610ECF"/>
    <w:rsid w:val="00611AFF"/>
    <w:rsid w:val="00611B23"/>
    <w:rsid w:val="00611D20"/>
    <w:rsid w:val="0061267C"/>
    <w:rsid w:val="00612D4F"/>
    <w:rsid w:val="00612DBF"/>
    <w:rsid w:val="006136C1"/>
    <w:rsid w:val="00614645"/>
    <w:rsid w:val="00614EDB"/>
    <w:rsid w:val="0061500D"/>
    <w:rsid w:val="006150C7"/>
    <w:rsid w:val="0061564B"/>
    <w:rsid w:val="0061580D"/>
    <w:rsid w:val="00616F66"/>
    <w:rsid w:val="00620370"/>
    <w:rsid w:val="00621124"/>
    <w:rsid w:val="0062122B"/>
    <w:rsid w:val="00621DB8"/>
    <w:rsid w:val="00621DB9"/>
    <w:rsid w:val="006228CC"/>
    <w:rsid w:val="00622B95"/>
    <w:rsid w:val="0062315A"/>
    <w:rsid w:val="006235F5"/>
    <w:rsid w:val="006236D0"/>
    <w:rsid w:val="006248C8"/>
    <w:rsid w:val="006251C1"/>
    <w:rsid w:val="00625B38"/>
    <w:rsid w:val="006266A4"/>
    <w:rsid w:val="00626F46"/>
    <w:rsid w:val="00627B2F"/>
    <w:rsid w:val="006318AD"/>
    <w:rsid w:val="00631CDA"/>
    <w:rsid w:val="0063323A"/>
    <w:rsid w:val="006337DA"/>
    <w:rsid w:val="00633CCF"/>
    <w:rsid w:val="00633D36"/>
    <w:rsid w:val="006351F9"/>
    <w:rsid w:val="00635345"/>
    <w:rsid w:val="00635365"/>
    <w:rsid w:val="0063549A"/>
    <w:rsid w:val="006357D0"/>
    <w:rsid w:val="00635B0B"/>
    <w:rsid w:val="006360B1"/>
    <w:rsid w:val="0063767A"/>
    <w:rsid w:val="00637C19"/>
    <w:rsid w:val="006414A3"/>
    <w:rsid w:val="00641581"/>
    <w:rsid w:val="00641C8A"/>
    <w:rsid w:val="00641F11"/>
    <w:rsid w:val="0064445A"/>
    <w:rsid w:val="0064745B"/>
    <w:rsid w:val="00650197"/>
    <w:rsid w:val="006506FB"/>
    <w:rsid w:val="00651379"/>
    <w:rsid w:val="00651D65"/>
    <w:rsid w:val="00653FD8"/>
    <w:rsid w:val="00654C85"/>
    <w:rsid w:val="00655A75"/>
    <w:rsid w:val="00655BFB"/>
    <w:rsid w:val="006563BE"/>
    <w:rsid w:val="006577E6"/>
    <w:rsid w:val="006602A7"/>
    <w:rsid w:val="00660348"/>
    <w:rsid w:val="0066081B"/>
    <w:rsid w:val="0066096D"/>
    <w:rsid w:val="00660C01"/>
    <w:rsid w:val="006610A1"/>
    <w:rsid w:val="006615E3"/>
    <w:rsid w:val="006638E0"/>
    <w:rsid w:val="00664355"/>
    <w:rsid w:val="00664B82"/>
    <w:rsid w:val="00665754"/>
    <w:rsid w:val="006666DA"/>
    <w:rsid w:val="00666E51"/>
    <w:rsid w:val="0066719E"/>
    <w:rsid w:val="0067012F"/>
    <w:rsid w:val="006727CC"/>
    <w:rsid w:val="006738F6"/>
    <w:rsid w:val="00674BFE"/>
    <w:rsid w:val="00675871"/>
    <w:rsid w:val="006760A4"/>
    <w:rsid w:val="006762A4"/>
    <w:rsid w:val="00676F12"/>
    <w:rsid w:val="00677C0F"/>
    <w:rsid w:val="00677E01"/>
    <w:rsid w:val="0068194B"/>
    <w:rsid w:val="00681C2E"/>
    <w:rsid w:val="006821C9"/>
    <w:rsid w:val="006830D8"/>
    <w:rsid w:val="00683E96"/>
    <w:rsid w:val="00684053"/>
    <w:rsid w:val="0068416E"/>
    <w:rsid w:val="00684DB0"/>
    <w:rsid w:val="00685AC9"/>
    <w:rsid w:val="00686908"/>
    <w:rsid w:val="0068697A"/>
    <w:rsid w:val="00686EBF"/>
    <w:rsid w:val="00687C4D"/>
    <w:rsid w:val="00690244"/>
    <w:rsid w:val="00690691"/>
    <w:rsid w:val="00690B24"/>
    <w:rsid w:val="00690C63"/>
    <w:rsid w:val="00690DED"/>
    <w:rsid w:val="0069155D"/>
    <w:rsid w:val="00691AAA"/>
    <w:rsid w:val="00692114"/>
    <w:rsid w:val="0069240F"/>
    <w:rsid w:val="006943B8"/>
    <w:rsid w:val="00694451"/>
    <w:rsid w:val="00694E07"/>
    <w:rsid w:val="006952A0"/>
    <w:rsid w:val="006952E6"/>
    <w:rsid w:val="006955B8"/>
    <w:rsid w:val="0069586D"/>
    <w:rsid w:val="00696D65"/>
    <w:rsid w:val="00696E93"/>
    <w:rsid w:val="006977CA"/>
    <w:rsid w:val="006A0104"/>
    <w:rsid w:val="006A03A0"/>
    <w:rsid w:val="006A113F"/>
    <w:rsid w:val="006A1C77"/>
    <w:rsid w:val="006A2775"/>
    <w:rsid w:val="006A286A"/>
    <w:rsid w:val="006A2B25"/>
    <w:rsid w:val="006A2EE7"/>
    <w:rsid w:val="006A39E3"/>
    <w:rsid w:val="006A3B03"/>
    <w:rsid w:val="006A43ED"/>
    <w:rsid w:val="006A528E"/>
    <w:rsid w:val="006A6586"/>
    <w:rsid w:val="006A7220"/>
    <w:rsid w:val="006A77E7"/>
    <w:rsid w:val="006A7F93"/>
    <w:rsid w:val="006B0229"/>
    <w:rsid w:val="006B08DD"/>
    <w:rsid w:val="006B1E4B"/>
    <w:rsid w:val="006B2304"/>
    <w:rsid w:val="006B2A30"/>
    <w:rsid w:val="006B304B"/>
    <w:rsid w:val="006B3332"/>
    <w:rsid w:val="006B3951"/>
    <w:rsid w:val="006B4052"/>
    <w:rsid w:val="006B40DE"/>
    <w:rsid w:val="006B45F8"/>
    <w:rsid w:val="006B539C"/>
    <w:rsid w:val="006B54B7"/>
    <w:rsid w:val="006B5DDA"/>
    <w:rsid w:val="006C0B6E"/>
    <w:rsid w:val="006C1064"/>
    <w:rsid w:val="006C2222"/>
    <w:rsid w:val="006C26F1"/>
    <w:rsid w:val="006C3204"/>
    <w:rsid w:val="006C3D8A"/>
    <w:rsid w:val="006C4F4A"/>
    <w:rsid w:val="006C54C3"/>
    <w:rsid w:val="006C7E23"/>
    <w:rsid w:val="006D1262"/>
    <w:rsid w:val="006D12D4"/>
    <w:rsid w:val="006D21DD"/>
    <w:rsid w:val="006D28EC"/>
    <w:rsid w:val="006D2B75"/>
    <w:rsid w:val="006D2BAB"/>
    <w:rsid w:val="006D3A0B"/>
    <w:rsid w:val="006D509A"/>
    <w:rsid w:val="006D521B"/>
    <w:rsid w:val="006D5C09"/>
    <w:rsid w:val="006D68D4"/>
    <w:rsid w:val="006D69FE"/>
    <w:rsid w:val="006D6BC1"/>
    <w:rsid w:val="006D6EC8"/>
    <w:rsid w:val="006E01C8"/>
    <w:rsid w:val="006E11FF"/>
    <w:rsid w:val="006E12BF"/>
    <w:rsid w:val="006E1E5D"/>
    <w:rsid w:val="006E42C2"/>
    <w:rsid w:val="006E4518"/>
    <w:rsid w:val="006E4EA0"/>
    <w:rsid w:val="006E6557"/>
    <w:rsid w:val="006E6EF7"/>
    <w:rsid w:val="006E7E1E"/>
    <w:rsid w:val="006F0FEF"/>
    <w:rsid w:val="006F248C"/>
    <w:rsid w:val="006F25DA"/>
    <w:rsid w:val="006F3BDD"/>
    <w:rsid w:val="006F3D2B"/>
    <w:rsid w:val="006F4591"/>
    <w:rsid w:val="006F4863"/>
    <w:rsid w:val="006F4CB8"/>
    <w:rsid w:val="006F6BB1"/>
    <w:rsid w:val="006F6FBE"/>
    <w:rsid w:val="006F73D5"/>
    <w:rsid w:val="006F771B"/>
    <w:rsid w:val="0070040A"/>
    <w:rsid w:val="007005BD"/>
    <w:rsid w:val="00700880"/>
    <w:rsid w:val="007009BC"/>
    <w:rsid w:val="00700F8C"/>
    <w:rsid w:val="0070109B"/>
    <w:rsid w:val="0070194D"/>
    <w:rsid w:val="007031C9"/>
    <w:rsid w:val="00704AF3"/>
    <w:rsid w:val="00707AA0"/>
    <w:rsid w:val="00707D0E"/>
    <w:rsid w:val="0071049F"/>
    <w:rsid w:val="00711084"/>
    <w:rsid w:val="00712286"/>
    <w:rsid w:val="007128CC"/>
    <w:rsid w:val="0071291C"/>
    <w:rsid w:val="00712AE0"/>
    <w:rsid w:val="0071446C"/>
    <w:rsid w:val="00714565"/>
    <w:rsid w:val="007146E2"/>
    <w:rsid w:val="00715BA2"/>
    <w:rsid w:val="007163E0"/>
    <w:rsid w:val="00716C8E"/>
    <w:rsid w:val="00716F3A"/>
    <w:rsid w:val="00717ADE"/>
    <w:rsid w:val="0072023A"/>
    <w:rsid w:val="00720561"/>
    <w:rsid w:val="007233EB"/>
    <w:rsid w:val="0072378D"/>
    <w:rsid w:val="0072490B"/>
    <w:rsid w:val="007249A9"/>
    <w:rsid w:val="00725102"/>
    <w:rsid w:val="0072549A"/>
    <w:rsid w:val="007269C1"/>
    <w:rsid w:val="00727026"/>
    <w:rsid w:val="007278D9"/>
    <w:rsid w:val="00727AF2"/>
    <w:rsid w:val="00727E49"/>
    <w:rsid w:val="00727FBC"/>
    <w:rsid w:val="00730260"/>
    <w:rsid w:val="00730FDD"/>
    <w:rsid w:val="007321D6"/>
    <w:rsid w:val="00732527"/>
    <w:rsid w:val="0073268C"/>
    <w:rsid w:val="00733099"/>
    <w:rsid w:val="00733F44"/>
    <w:rsid w:val="007343DC"/>
    <w:rsid w:val="00735351"/>
    <w:rsid w:val="00735932"/>
    <w:rsid w:val="00736516"/>
    <w:rsid w:val="00736A34"/>
    <w:rsid w:val="007371EE"/>
    <w:rsid w:val="0074004A"/>
    <w:rsid w:val="007403C5"/>
    <w:rsid w:val="007412AD"/>
    <w:rsid w:val="0074206C"/>
    <w:rsid w:val="00742110"/>
    <w:rsid w:val="00742651"/>
    <w:rsid w:val="007436B9"/>
    <w:rsid w:val="00743C73"/>
    <w:rsid w:val="007461E6"/>
    <w:rsid w:val="007461EA"/>
    <w:rsid w:val="00746869"/>
    <w:rsid w:val="00747666"/>
    <w:rsid w:val="00750FB3"/>
    <w:rsid w:val="00751BD7"/>
    <w:rsid w:val="007521DA"/>
    <w:rsid w:val="007539EF"/>
    <w:rsid w:val="00754A8A"/>
    <w:rsid w:val="00756208"/>
    <w:rsid w:val="00756A45"/>
    <w:rsid w:val="00756B16"/>
    <w:rsid w:val="00756C19"/>
    <w:rsid w:val="00757621"/>
    <w:rsid w:val="00757A3D"/>
    <w:rsid w:val="007619F1"/>
    <w:rsid w:val="00762F1F"/>
    <w:rsid w:val="007631B2"/>
    <w:rsid w:val="00763D4F"/>
    <w:rsid w:val="007640BB"/>
    <w:rsid w:val="007640D1"/>
    <w:rsid w:val="007655E3"/>
    <w:rsid w:val="00765FEF"/>
    <w:rsid w:val="00767714"/>
    <w:rsid w:val="007678AD"/>
    <w:rsid w:val="00767B76"/>
    <w:rsid w:val="00770CAC"/>
    <w:rsid w:val="00771E4E"/>
    <w:rsid w:val="0077242D"/>
    <w:rsid w:val="007725FD"/>
    <w:rsid w:val="0077324C"/>
    <w:rsid w:val="00773335"/>
    <w:rsid w:val="00773560"/>
    <w:rsid w:val="00773779"/>
    <w:rsid w:val="007739E1"/>
    <w:rsid w:val="00773EAC"/>
    <w:rsid w:val="00774623"/>
    <w:rsid w:val="00774828"/>
    <w:rsid w:val="007758EB"/>
    <w:rsid w:val="00775CB6"/>
    <w:rsid w:val="0077608B"/>
    <w:rsid w:val="00777482"/>
    <w:rsid w:val="007774F6"/>
    <w:rsid w:val="0077761B"/>
    <w:rsid w:val="007802E9"/>
    <w:rsid w:val="00780BBC"/>
    <w:rsid w:val="00781598"/>
    <w:rsid w:val="00781FAF"/>
    <w:rsid w:val="00782503"/>
    <w:rsid w:val="0078272C"/>
    <w:rsid w:val="00782C07"/>
    <w:rsid w:val="0078306D"/>
    <w:rsid w:val="00783C15"/>
    <w:rsid w:val="00783F5E"/>
    <w:rsid w:val="0078426E"/>
    <w:rsid w:val="00784EB2"/>
    <w:rsid w:val="00785C4A"/>
    <w:rsid w:val="00785E76"/>
    <w:rsid w:val="00785F7C"/>
    <w:rsid w:val="00786532"/>
    <w:rsid w:val="00786F37"/>
    <w:rsid w:val="00786FB9"/>
    <w:rsid w:val="0079036F"/>
    <w:rsid w:val="007904C3"/>
    <w:rsid w:val="007906A3"/>
    <w:rsid w:val="0079070D"/>
    <w:rsid w:val="00790A50"/>
    <w:rsid w:val="00790BDA"/>
    <w:rsid w:val="00791319"/>
    <w:rsid w:val="00791D53"/>
    <w:rsid w:val="00792DDD"/>
    <w:rsid w:val="007938F7"/>
    <w:rsid w:val="0079461A"/>
    <w:rsid w:val="00794A3A"/>
    <w:rsid w:val="00794E98"/>
    <w:rsid w:val="00795772"/>
    <w:rsid w:val="007957A1"/>
    <w:rsid w:val="00796401"/>
    <w:rsid w:val="0079660F"/>
    <w:rsid w:val="00796B21"/>
    <w:rsid w:val="00796C64"/>
    <w:rsid w:val="00797BF4"/>
    <w:rsid w:val="007A11F1"/>
    <w:rsid w:val="007A19E5"/>
    <w:rsid w:val="007A2A2B"/>
    <w:rsid w:val="007A34D4"/>
    <w:rsid w:val="007A3E54"/>
    <w:rsid w:val="007A4819"/>
    <w:rsid w:val="007A483C"/>
    <w:rsid w:val="007A4E16"/>
    <w:rsid w:val="007A53C8"/>
    <w:rsid w:val="007A56EE"/>
    <w:rsid w:val="007A6AAE"/>
    <w:rsid w:val="007A6E78"/>
    <w:rsid w:val="007B0133"/>
    <w:rsid w:val="007B0144"/>
    <w:rsid w:val="007B092B"/>
    <w:rsid w:val="007B0975"/>
    <w:rsid w:val="007B0F8D"/>
    <w:rsid w:val="007B135C"/>
    <w:rsid w:val="007B1A75"/>
    <w:rsid w:val="007B1C0E"/>
    <w:rsid w:val="007B20E0"/>
    <w:rsid w:val="007B2317"/>
    <w:rsid w:val="007B2D6F"/>
    <w:rsid w:val="007B4516"/>
    <w:rsid w:val="007B687E"/>
    <w:rsid w:val="007B6DCD"/>
    <w:rsid w:val="007B6E33"/>
    <w:rsid w:val="007B7026"/>
    <w:rsid w:val="007B7B77"/>
    <w:rsid w:val="007C0045"/>
    <w:rsid w:val="007C0129"/>
    <w:rsid w:val="007C0992"/>
    <w:rsid w:val="007C0B2B"/>
    <w:rsid w:val="007C1054"/>
    <w:rsid w:val="007C19DC"/>
    <w:rsid w:val="007C1D64"/>
    <w:rsid w:val="007C32B2"/>
    <w:rsid w:val="007C35B6"/>
    <w:rsid w:val="007C3C07"/>
    <w:rsid w:val="007C4ECC"/>
    <w:rsid w:val="007C4F7E"/>
    <w:rsid w:val="007C52B3"/>
    <w:rsid w:val="007C5749"/>
    <w:rsid w:val="007C5DC3"/>
    <w:rsid w:val="007C60AA"/>
    <w:rsid w:val="007C6E58"/>
    <w:rsid w:val="007C72AA"/>
    <w:rsid w:val="007D0208"/>
    <w:rsid w:val="007D10CE"/>
    <w:rsid w:val="007D1715"/>
    <w:rsid w:val="007D18A0"/>
    <w:rsid w:val="007D1DC2"/>
    <w:rsid w:val="007D22C0"/>
    <w:rsid w:val="007D4203"/>
    <w:rsid w:val="007D44BC"/>
    <w:rsid w:val="007D48AD"/>
    <w:rsid w:val="007D5112"/>
    <w:rsid w:val="007D534D"/>
    <w:rsid w:val="007D68B7"/>
    <w:rsid w:val="007D7B81"/>
    <w:rsid w:val="007D7DC5"/>
    <w:rsid w:val="007E09ED"/>
    <w:rsid w:val="007E47B2"/>
    <w:rsid w:val="007E512E"/>
    <w:rsid w:val="007E75F8"/>
    <w:rsid w:val="007F0671"/>
    <w:rsid w:val="007F14D1"/>
    <w:rsid w:val="007F1EA5"/>
    <w:rsid w:val="007F2A6D"/>
    <w:rsid w:val="007F35FF"/>
    <w:rsid w:val="007F548A"/>
    <w:rsid w:val="007F54B6"/>
    <w:rsid w:val="007F5AB1"/>
    <w:rsid w:val="007F6465"/>
    <w:rsid w:val="007F66C0"/>
    <w:rsid w:val="007F6DB3"/>
    <w:rsid w:val="007F6E66"/>
    <w:rsid w:val="007F6F24"/>
    <w:rsid w:val="007F748B"/>
    <w:rsid w:val="00800D32"/>
    <w:rsid w:val="00800D45"/>
    <w:rsid w:val="00800F7D"/>
    <w:rsid w:val="00801190"/>
    <w:rsid w:val="0080164D"/>
    <w:rsid w:val="00801A48"/>
    <w:rsid w:val="00801E5C"/>
    <w:rsid w:val="0080260C"/>
    <w:rsid w:val="00803D35"/>
    <w:rsid w:val="008047EE"/>
    <w:rsid w:val="00804EAB"/>
    <w:rsid w:val="0080520E"/>
    <w:rsid w:val="008056E0"/>
    <w:rsid w:val="00806032"/>
    <w:rsid w:val="0080630D"/>
    <w:rsid w:val="00806C94"/>
    <w:rsid w:val="00807858"/>
    <w:rsid w:val="00810033"/>
    <w:rsid w:val="008107E7"/>
    <w:rsid w:val="00810B61"/>
    <w:rsid w:val="00811720"/>
    <w:rsid w:val="00811FA1"/>
    <w:rsid w:val="008126EE"/>
    <w:rsid w:val="00812749"/>
    <w:rsid w:val="00812A2D"/>
    <w:rsid w:val="00815064"/>
    <w:rsid w:val="008150AD"/>
    <w:rsid w:val="0081575E"/>
    <w:rsid w:val="00815BBE"/>
    <w:rsid w:val="00815ED2"/>
    <w:rsid w:val="00820CD1"/>
    <w:rsid w:val="00821A2D"/>
    <w:rsid w:val="00824B61"/>
    <w:rsid w:val="0082506A"/>
    <w:rsid w:val="00825CA4"/>
    <w:rsid w:val="008267E8"/>
    <w:rsid w:val="008267F6"/>
    <w:rsid w:val="00826B26"/>
    <w:rsid w:val="00826ED8"/>
    <w:rsid w:val="008302E5"/>
    <w:rsid w:val="00830C11"/>
    <w:rsid w:val="00831671"/>
    <w:rsid w:val="00831E9A"/>
    <w:rsid w:val="00832ABF"/>
    <w:rsid w:val="00833317"/>
    <w:rsid w:val="00833C9A"/>
    <w:rsid w:val="00833DC0"/>
    <w:rsid w:val="00835FA9"/>
    <w:rsid w:val="0083681C"/>
    <w:rsid w:val="00836945"/>
    <w:rsid w:val="00836C8F"/>
    <w:rsid w:val="008370DA"/>
    <w:rsid w:val="00837EFB"/>
    <w:rsid w:val="008406E4"/>
    <w:rsid w:val="00840DC9"/>
    <w:rsid w:val="00841AC5"/>
    <w:rsid w:val="00841B29"/>
    <w:rsid w:val="00841F19"/>
    <w:rsid w:val="0084207A"/>
    <w:rsid w:val="00842084"/>
    <w:rsid w:val="00842132"/>
    <w:rsid w:val="00842E85"/>
    <w:rsid w:val="00843077"/>
    <w:rsid w:val="008430B2"/>
    <w:rsid w:val="008432A7"/>
    <w:rsid w:val="0084374B"/>
    <w:rsid w:val="0084464E"/>
    <w:rsid w:val="00845611"/>
    <w:rsid w:val="00845C65"/>
    <w:rsid w:val="008460E0"/>
    <w:rsid w:val="00846D88"/>
    <w:rsid w:val="008478D4"/>
    <w:rsid w:val="00847EAB"/>
    <w:rsid w:val="008501AA"/>
    <w:rsid w:val="0085142A"/>
    <w:rsid w:val="0085179D"/>
    <w:rsid w:val="00852A9B"/>
    <w:rsid w:val="00852E67"/>
    <w:rsid w:val="00852F4C"/>
    <w:rsid w:val="0085318A"/>
    <w:rsid w:val="008536E2"/>
    <w:rsid w:val="00853E25"/>
    <w:rsid w:val="00853ECC"/>
    <w:rsid w:val="0085401F"/>
    <w:rsid w:val="00854286"/>
    <w:rsid w:val="0085432E"/>
    <w:rsid w:val="0085495D"/>
    <w:rsid w:val="00855C4D"/>
    <w:rsid w:val="008565CA"/>
    <w:rsid w:val="008569BD"/>
    <w:rsid w:val="008572E2"/>
    <w:rsid w:val="008602BC"/>
    <w:rsid w:val="0086103E"/>
    <w:rsid w:val="00862208"/>
    <w:rsid w:val="00862562"/>
    <w:rsid w:val="008635A6"/>
    <w:rsid w:val="008639F5"/>
    <w:rsid w:val="00866230"/>
    <w:rsid w:val="00866545"/>
    <w:rsid w:val="0086796A"/>
    <w:rsid w:val="008707CA"/>
    <w:rsid w:val="0087083E"/>
    <w:rsid w:val="00870C0A"/>
    <w:rsid w:val="00871322"/>
    <w:rsid w:val="00871F06"/>
    <w:rsid w:val="00872BD1"/>
    <w:rsid w:val="00873091"/>
    <w:rsid w:val="008730EE"/>
    <w:rsid w:val="0087342E"/>
    <w:rsid w:val="008739A7"/>
    <w:rsid w:val="0087547A"/>
    <w:rsid w:val="00876A67"/>
    <w:rsid w:val="00880FE9"/>
    <w:rsid w:val="0088204D"/>
    <w:rsid w:val="00883B21"/>
    <w:rsid w:val="00884059"/>
    <w:rsid w:val="00884EB8"/>
    <w:rsid w:val="00884FC9"/>
    <w:rsid w:val="008859C3"/>
    <w:rsid w:val="00885D19"/>
    <w:rsid w:val="00886452"/>
    <w:rsid w:val="00886510"/>
    <w:rsid w:val="00886557"/>
    <w:rsid w:val="00886C88"/>
    <w:rsid w:val="00886D6B"/>
    <w:rsid w:val="00887995"/>
    <w:rsid w:val="00890313"/>
    <w:rsid w:val="0089042F"/>
    <w:rsid w:val="00890BC2"/>
    <w:rsid w:val="00891239"/>
    <w:rsid w:val="0089143D"/>
    <w:rsid w:val="0089211A"/>
    <w:rsid w:val="008924D1"/>
    <w:rsid w:val="00892F0F"/>
    <w:rsid w:val="008942BD"/>
    <w:rsid w:val="00894301"/>
    <w:rsid w:val="00894383"/>
    <w:rsid w:val="008949EC"/>
    <w:rsid w:val="00895B3D"/>
    <w:rsid w:val="00895FB9"/>
    <w:rsid w:val="0089712F"/>
    <w:rsid w:val="00897258"/>
    <w:rsid w:val="00897571"/>
    <w:rsid w:val="008A117B"/>
    <w:rsid w:val="008A1F6F"/>
    <w:rsid w:val="008A2B7F"/>
    <w:rsid w:val="008A2BE6"/>
    <w:rsid w:val="008A3176"/>
    <w:rsid w:val="008A3A04"/>
    <w:rsid w:val="008A47D8"/>
    <w:rsid w:val="008A4BB5"/>
    <w:rsid w:val="008A4DC8"/>
    <w:rsid w:val="008A6670"/>
    <w:rsid w:val="008A6698"/>
    <w:rsid w:val="008A7AE1"/>
    <w:rsid w:val="008B156A"/>
    <w:rsid w:val="008B1D3C"/>
    <w:rsid w:val="008B2479"/>
    <w:rsid w:val="008B3655"/>
    <w:rsid w:val="008B3BF0"/>
    <w:rsid w:val="008B6281"/>
    <w:rsid w:val="008B699F"/>
    <w:rsid w:val="008B6B5E"/>
    <w:rsid w:val="008C0F23"/>
    <w:rsid w:val="008C1C61"/>
    <w:rsid w:val="008C23DD"/>
    <w:rsid w:val="008C25AB"/>
    <w:rsid w:val="008C2676"/>
    <w:rsid w:val="008C2917"/>
    <w:rsid w:val="008C2A57"/>
    <w:rsid w:val="008C2F37"/>
    <w:rsid w:val="008C3768"/>
    <w:rsid w:val="008C4BDB"/>
    <w:rsid w:val="008C522F"/>
    <w:rsid w:val="008C5874"/>
    <w:rsid w:val="008C5BEB"/>
    <w:rsid w:val="008C5E7C"/>
    <w:rsid w:val="008C5F9E"/>
    <w:rsid w:val="008C6295"/>
    <w:rsid w:val="008C704F"/>
    <w:rsid w:val="008C73FA"/>
    <w:rsid w:val="008C7C81"/>
    <w:rsid w:val="008D035B"/>
    <w:rsid w:val="008D045D"/>
    <w:rsid w:val="008D0498"/>
    <w:rsid w:val="008D1A75"/>
    <w:rsid w:val="008D2070"/>
    <w:rsid w:val="008D24B4"/>
    <w:rsid w:val="008D2E90"/>
    <w:rsid w:val="008D4994"/>
    <w:rsid w:val="008D4AC7"/>
    <w:rsid w:val="008D4B8D"/>
    <w:rsid w:val="008D5177"/>
    <w:rsid w:val="008D5309"/>
    <w:rsid w:val="008D5370"/>
    <w:rsid w:val="008D53B5"/>
    <w:rsid w:val="008D59A7"/>
    <w:rsid w:val="008D5FB1"/>
    <w:rsid w:val="008D61E4"/>
    <w:rsid w:val="008D6CB4"/>
    <w:rsid w:val="008E0338"/>
    <w:rsid w:val="008E0839"/>
    <w:rsid w:val="008E0A59"/>
    <w:rsid w:val="008E17A0"/>
    <w:rsid w:val="008E1944"/>
    <w:rsid w:val="008E2F68"/>
    <w:rsid w:val="008E366C"/>
    <w:rsid w:val="008E4282"/>
    <w:rsid w:val="008E45A1"/>
    <w:rsid w:val="008E4ACD"/>
    <w:rsid w:val="008E508C"/>
    <w:rsid w:val="008E5158"/>
    <w:rsid w:val="008E5708"/>
    <w:rsid w:val="008E5E3E"/>
    <w:rsid w:val="008E5E6F"/>
    <w:rsid w:val="008E5EF5"/>
    <w:rsid w:val="008E68A9"/>
    <w:rsid w:val="008E6C67"/>
    <w:rsid w:val="008F01A4"/>
    <w:rsid w:val="008F085B"/>
    <w:rsid w:val="008F09BA"/>
    <w:rsid w:val="008F0CF9"/>
    <w:rsid w:val="008F0F4F"/>
    <w:rsid w:val="008F2AE0"/>
    <w:rsid w:val="008F332E"/>
    <w:rsid w:val="008F4EA0"/>
    <w:rsid w:val="008F6C6D"/>
    <w:rsid w:val="008F6D65"/>
    <w:rsid w:val="008F6F4D"/>
    <w:rsid w:val="008F7DE6"/>
    <w:rsid w:val="0090295D"/>
    <w:rsid w:val="00903227"/>
    <w:rsid w:val="00903642"/>
    <w:rsid w:val="009037FD"/>
    <w:rsid w:val="0090395F"/>
    <w:rsid w:val="009039AC"/>
    <w:rsid w:val="00903D53"/>
    <w:rsid w:val="00904EF0"/>
    <w:rsid w:val="00905543"/>
    <w:rsid w:val="00907707"/>
    <w:rsid w:val="0091005F"/>
    <w:rsid w:val="00910958"/>
    <w:rsid w:val="00910B17"/>
    <w:rsid w:val="009111EE"/>
    <w:rsid w:val="009119D0"/>
    <w:rsid w:val="00911D1C"/>
    <w:rsid w:val="00912463"/>
    <w:rsid w:val="00912496"/>
    <w:rsid w:val="00912C94"/>
    <w:rsid w:val="00912CA8"/>
    <w:rsid w:val="00912F0D"/>
    <w:rsid w:val="00913C61"/>
    <w:rsid w:val="00914077"/>
    <w:rsid w:val="00914293"/>
    <w:rsid w:val="0091475A"/>
    <w:rsid w:val="009148F6"/>
    <w:rsid w:val="00915F5D"/>
    <w:rsid w:val="0091669E"/>
    <w:rsid w:val="00916CEE"/>
    <w:rsid w:val="009173B7"/>
    <w:rsid w:val="009176FC"/>
    <w:rsid w:val="00917876"/>
    <w:rsid w:val="00917E84"/>
    <w:rsid w:val="009208BE"/>
    <w:rsid w:val="00921F0F"/>
    <w:rsid w:val="00921FEF"/>
    <w:rsid w:val="00922E36"/>
    <w:rsid w:val="00923016"/>
    <w:rsid w:val="009230D1"/>
    <w:rsid w:val="00923A04"/>
    <w:rsid w:val="00924020"/>
    <w:rsid w:val="00924DA4"/>
    <w:rsid w:val="00925668"/>
    <w:rsid w:val="009259B3"/>
    <w:rsid w:val="00925A51"/>
    <w:rsid w:val="009264F4"/>
    <w:rsid w:val="00926C01"/>
    <w:rsid w:val="0092771A"/>
    <w:rsid w:val="00927A57"/>
    <w:rsid w:val="00927EF6"/>
    <w:rsid w:val="00930521"/>
    <w:rsid w:val="009312C3"/>
    <w:rsid w:val="00932174"/>
    <w:rsid w:val="009329AD"/>
    <w:rsid w:val="00932E40"/>
    <w:rsid w:val="00932E80"/>
    <w:rsid w:val="00932E82"/>
    <w:rsid w:val="00933C85"/>
    <w:rsid w:val="00933FB5"/>
    <w:rsid w:val="00934D19"/>
    <w:rsid w:val="00935193"/>
    <w:rsid w:val="00935442"/>
    <w:rsid w:val="00935617"/>
    <w:rsid w:val="0093577F"/>
    <w:rsid w:val="0093588A"/>
    <w:rsid w:val="009363CE"/>
    <w:rsid w:val="009401C7"/>
    <w:rsid w:val="0094062F"/>
    <w:rsid w:val="00940BB6"/>
    <w:rsid w:val="00941260"/>
    <w:rsid w:val="0094243D"/>
    <w:rsid w:val="009426D5"/>
    <w:rsid w:val="0094335F"/>
    <w:rsid w:val="0094502F"/>
    <w:rsid w:val="00945993"/>
    <w:rsid w:val="00945BFF"/>
    <w:rsid w:val="00945C67"/>
    <w:rsid w:val="00945F25"/>
    <w:rsid w:val="0094682C"/>
    <w:rsid w:val="00946B0E"/>
    <w:rsid w:val="009502EC"/>
    <w:rsid w:val="009521E6"/>
    <w:rsid w:val="00952B13"/>
    <w:rsid w:val="00952CE5"/>
    <w:rsid w:val="00953498"/>
    <w:rsid w:val="00953687"/>
    <w:rsid w:val="009542C8"/>
    <w:rsid w:val="00956D10"/>
    <w:rsid w:val="0095713B"/>
    <w:rsid w:val="009578D6"/>
    <w:rsid w:val="00957904"/>
    <w:rsid w:val="00960CDA"/>
    <w:rsid w:val="00962605"/>
    <w:rsid w:val="00963C4E"/>
    <w:rsid w:val="00963C55"/>
    <w:rsid w:val="009640ED"/>
    <w:rsid w:val="00965126"/>
    <w:rsid w:val="0096579F"/>
    <w:rsid w:val="00965D16"/>
    <w:rsid w:val="00965D29"/>
    <w:rsid w:val="00967B30"/>
    <w:rsid w:val="00967CB9"/>
    <w:rsid w:val="00967D24"/>
    <w:rsid w:val="009702D4"/>
    <w:rsid w:val="00970D6A"/>
    <w:rsid w:val="00970F39"/>
    <w:rsid w:val="00971DD0"/>
    <w:rsid w:val="009737B6"/>
    <w:rsid w:val="00973A31"/>
    <w:rsid w:val="00976D84"/>
    <w:rsid w:val="00976EE4"/>
    <w:rsid w:val="009772A6"/>
    <w:rsid w:val="009818F2"/>
    <w:rsid w:val="009831C9"/>
    <w:rsid w:val="009835E1"/>
    <w:rsid w:val="0098527C"/>
    <w:rsid w:val="00985EFD"/>
    <w:rsid w:val="00986B76"/>
    <w:rsid w:val="00986C4E"/>
    <w:rsid w:val="00987340"/>
    <w:rsid w:val="00987CEB"/>
    <w:rsid w:val="009904A0"/>
    <w:rsid w:val="00990FA5"/>
    <w:rsid w:val="00991D32"/>
    <w:rsid w:val="009927F3"/>
    <w:rsid w:val="00992B4C"/>
    <w:rsid w:val="00992F40"/>
    <w:rsid w:val="00993BC9"/>
    <w:rsid w:val="00993C81"/>
    <w:rsid w:val="00993DBF"/>
    <w:rsid w:val="00994B25"/>
    <w:rsid w:val="009961E9"/>
    <w:rsid w:val="00997B91"/>
    <w:rsid w:val="00997D8E"/>
    <w:rsid w:val="009A05EE"/>
    <w:rsid w:val="009A250B"/>
    <w:rsid w:val="009A2B6C"/>
    <w:rsid w:val="009A2F25"/>
    <w:rsid w:val="009A313D"/>
    <w:rsid w:val="009A3CC3"/>
    <w:rsid w:val="009A4FBC"/>
    <w:rsid w:val="009A63A1"/>
    <w:rsid w:val="009A6561"/>
    <w:rsid w:val="009A66AF"/>
    <w:rsid w:val="009A6FD6"/>
    <w:rsid w:val="009A7343"/>
    <w:rsid w:val="009B0468"/>
    <w:rsid w:val="009B0A97"/>
    <w:rsid w:val="009B0F5A"/>
    <w:rsid w:val="009B13BB"/>
    <w:rsid w:val="009B16CC"/>
    <w:rsid w:val="009B1977"/>
    <w:rsid w:val="009B2025"/>
    <w:rsid w:val="009B25F8"/>
    <w:rsid w:val="009B28C0"/>
    <w:rsid w:val="009B2B38"/>
    <w:rsid w:val="009B2E48"/>
    <w:rsid w:val="009B334F"/>
    <w:rsid w:val="009B3E05"/>
    <w:rsid w:val="009B4B3E"/>
    <w:rsid w:val="009B52DC"/>
    <w:rsid w:val="009B605C"/>
    <w:rsid w:val="009B64D4"/>
    <w:rsid w:val="009B68A7"/>
    <w:rsid w:val="009B6B9A"/>
    <w:rsid w:val="009B7481"/>
    <w:rsid w:val="009B7964"/>
    <w:rsid w:val="009C22F4"/>
    <w:rsid w:val="009C27DB"/>
    <w:rsid w:val="009C29AB"/>
    <w:rsid w:val="009C2C71"/>
    <w:rsid w:val="009C2F5B"/>
    <w:rsid w:val="009C326A"/>
    <w:rsid w:val="009C4A3F"/>
    <w:rsid w:val="009C4B32"/>
    <w:rsid w:val="009C4C86"/>
    <w:rsid w:val="009C58CC"/>
    <w:rsid w:val="009C6560"/>
    <w:rsid w:val="009C7931"/>
    <w:rsid w:val="009C7E1A"/>
    <w:rsid w:val="009D0AF4"/>
    <w:rsid w:val="009D0B9F"/>
    <w:rsid w:val="009D0FDE"/>
    <w:rsid w:val="009D0FF7"/>
    <w:rsid w:val="009D1886"/>
    <w:rsid w:val="009D2381"/>
    <w:rsid w:val="009D25D3"/>
    <w:rsid w:val="009D3466"/>
    <w:rsid w:val="009D3A2F"/>
    <w:rsid w:val="009D3CF2"/>
    <w:rsid w:val="009D42EE"/>
    <w:rsid w:val="009D4F3B"/>
    <w:rsid w:val="009D57A2"/>
    <w:rsid w:val="009D5C45"/>
    <w:rsid w:val="009D71A9"/>
    <w:rsid w:val="009D735E"/>
    <w:rsid w:val="009E1021"/>
    <w:rsid w:val="009E1EFA"/>
    <w:rsid w:val="009E265A"/>
    <w:rsid w:val="009E34C0"/>
    <w:rsid w:val="009E3576"/>
    <w:rsid w:val="009E3A40"/>
    <w:rsid w:val="009E467B"/>
    <w:rsid w:val="009E577E"/>
    <w:rsid w:val="009E57C1"/>
    <w:rsid w:val="009E67D5"/>
    <w:rsid w:val="009E7145"/>
    <w:rsid w:val="009F00BA"/>
    <w:rsid w:val="009F057C"/>
    <w:rsid w:val="009F06CA"/>
    <w:rsid w:val="009F06E5"/>
    <w:rsid w:val="009F0746"/>
    <w:rsid w:val="009F089F"/>
    <w:rsid w:val="009F091F"/>
    <w:rsid w:val="009F09D8"/>
    <w:rsid w:val="009F0D68"/>
    <w:rsid w:val="009F3029"/>
    <w:rsid w:val="009F3790"/>
    <w:rsid w:val="009F3B43"/>
    <w:rsid w:val="009F3B64"/>
    <w:rsid w:val="009F5BDF"/>
    <w:rsid w:val="009F5CE2"/>
    <w:rsid w:val="009F6011"/>
    <w:rsid w:val="009F6BBD"/>
    <w:rsid w:val="009F6CBF"/>
    <w:rsid w:val="009F6DA1"/>
    <w:rsid w:val="009F7317"/>
    <w:rsid w:val="00A0115A"/>
    <w:rsid w:val="00A0226E"/>
    <w:rsid w:val="00A023A4"/>
    <w:rsid w:val="00A024A3"/>
    <w:rsid w:val="00A02856"/>
    <w:rsid w:val="00A02AA2"/>
    <w:rsid w:val="00A03BE7"/>
    <w:rsid w:val="00A04D8C"/>
    <w:rsid w:val="00A05BF9"/>
    <w:rsid w:val="00A05E45"/>
    <w:rsid w:val="00A07957"/>
    <w:rsid w:val="00A11088"/>
    <w:rsid w:val="00A11263"/>
    <w:rsid w:val="00A11718"/>
    <w:rsid w:val="00A1187C"/>
    <w:rsid w:val="00A1262E"/>
    <w:rsid w:val="00A12A4E"/>
    <w:rsid w:val="00A137D1"/>
    <w:rsid w:val="00A142B3"/>
    <w:rsid w:val="00A15FD0"/>
    <w:rsid w:val="00A16663"/>
    <w:rsid w:val="00A16786"/>
    <w:rsid w:val="00A16D99"/>
    <w:rsid w:val="00A17014"/>
    <w:rsid w:val="00A20B20"/>
    <w:rsid w:val="00A222D2"/>
    <w:rsid w:val="00A2348B"/>
    <w:rsid w:val="00A23EC2"/>
    <w:rsid w:val="00A253EA"/>
    <w:rsid w:val="00A26127"/>
    <w:rsid w:val="00A26531"/>
    <w:rsid w:val="00A266EC"/>
    <w:rsid w:val="00A269B2"/>
    <w:rsid w:val="00A26A63"/>
    <w:rsid w:val="00A27EA3"/>
    <w:rsid w:val="00A30250"/>
    <w:rsid w:val="00A30ADF"/>
    <w:rsid w:val="00A30CE0"/>
    <w:rsid w:val="00A3100C"/>
    <w:rsid w:val="00A31AB3"/>
    <w:rsid w:val="00A325A0"/>
    <w:rsid w:val="00A32882"/>
    <w:rsid w:val="00A32F26"/>
    <w:rsid w:val="00A32F59"/>
    <w:rsid w:val="00A33C82"/>
    <w:rsid w:val="00A34267"/>
    <w:rsid w:val="00A34D69"/>
    <w:rsid w:val="00A350A1"/>
    <w:rsid w:val="00A3525F"/>
    <w:rsid w:val="00A35619"/>
    <w:rsid w:val="00A35D93"/>
    <w:rsid w:val="00A360CE"/>
    <w:rsid w:val="00A364C8"/>
    <w:rsid w:val="00A36A50"/>
    <w:rsid w:val="00A36B4E"/>
    <w:rsid w:val="00A37DC2"/>
    <w:rsid w:val="00A40EE0"/>
    <w:rsid w:val="00A41388"/>
    <w:rsid w:val="00A41CC6"/>
    <w:rsid w:val="00A41E36"/>
    <w:rsid w:val="00A4217D"/>
    <w:rsid w:val="00A42228"/>
    <w:rsid w:val="00A4281C"/>
    <w:rsid w:val="00A44624"/>
    <w:rsid w:val="00A44B77"/>
    <w:rsid w:val="00A44DE3"/>
    <w:rsid w:val="00A463CF"/>
    <w:rsid w:val="00A46D61"/>
    <w:rsid w:val="00A46FF0"/>
    <w:rsid w:val="00A47211"/>
    <w:rsid w:val="00A47F9B"/>
    <w:rsid w:val="00A514B7"/>
    <w:rsid w:val="00A517C3"/>
    <w:rsid w:val="00A51EB6"/>
    <w:rsid w:val="00A52167"/>
    <w:rsid w:val="00A52389"/>
    <w:rsid w:val="00A5270E"/>
    <w:rsid w:val="00A53B91"/>
    <w:rsid w:val="00A54585"/>
    <w:rsid w:val="00A54599"/>
    <w:rsid w:val="00A54F58"/>
    <w:rsid w:val="00A562B8"/>
    <w:rsid w:val="00A5681D"/>
    <w:rsid w:val="00A56F24"/>
    <w:rsid w:val="00A56FAB"/>
    <w:rsid w:val="00A57130"/>
    <w:rsid w:val="00A57B6D"/>
    <w:rsid w:val="00A57BBC"/>
    <w:rsid w:val="00A57C8D"/>
    <w:rsid w:val="00A60930"/>
    <w:rsid w:val="00A60C3B"/>
    <w:rsid w:val="00A6185E"/>
    <w:rsid w:val="00A61CA6"/>
    <w:rsid w:val="00A61DD0"/>
    <w:rsid w:val="00A627E4"/>
    <w:rsid w:val="00A628A4"/>
    <w:rsid w:val="00A62D54"/>
    <w:rsid w:val="00A62EF8"/>
    <w:rsid w:val="00A62F5F"/>
    <w:rsid w:val="00A63062"/>
    <w:rsid w:val="00A631AC"/>
    <w:rsid w:val="00A632AC"/>
    <w:rsid w:val="00A64AC1"/>
    <w:rsid w:val="00A6579C"/>
    <w:rsid w:val="00A65AEC"/>
    <w:rsid w:val="00A65CE3"/>
    <w:rsid w:val="00A71327"/>
    <w:rsid w:val="00A71795"/>
    <w:rsid w:val="00A727CE"/>
    <w:rsid w:val="00A72EED"/>
    <w:rsid w:val="00A72FAE"/>
    <w:rsid w:val="00A73B28"/>
    <w:rsid w:val="00A748AE"/>
    <w:rsid w:val="00A75C8C"/>
    <w:rsid w:val="00A76B0C"/>
    <w:rsid w:val="00A80347"/>
    <w:rsid w:val="00A80D54"/>
    <w:rsid w:val="00A81A3B"/>
    <w:rsid w:val="00A81E70"/>
    <w:rsid w:val="00A81FDC"/>
    <w:rsid w:val="00A82B9B"/>
    <w:rsid w:val="00A83621"/>
    <w:rsid w:val="00A83E88"/>
    <w:rsid w:val="00A8406E"/>
    <w:rsid w:val="00A84B68"/>
    <w:rsid w:val="00A85830"/>
    <w:rsid w:val="00A85E3F"/>
    <w:rsid w:val="00A86251"/>
    <w:rsid w:val="00A878DE"/>
    <w:rsid w:val="00A908B1"/>
    <w:rsid w:val="00A90E3F"/>
    <w:rsid w:val="00A9102A"/>
    <w:rsid w:val="00A92706"/>
    <w:rsid w:val="00A93175"/>
    <w:rsid w:val="00A93406"/>
    <w:rsid w:val="00A94128"/>
    <w:rsid w:val="00A94876"/>
    <w:rsid w:val="00A94AD0"/>
    <w:rsid w:val="00A951C0"/>
    <w:rsid w:val="00A9551D"/>
    <w:rsid w:val="00A965BB"/>
    <w:rsid w:val="00A970E2"/>
    <w:rsid w:val="00A97733"/>
    <w:rsid w:val="00AA0044"/>
    <w:rsid w:val="00AA02A4"/>
    <w:rsid w:val="00AA0537"/>
    <w:rsid w:val="00AA0696"/>
    <w:rsid w:val="00AA0E4E"/>
    <w:rsid w:val="00AA0FAC"/>
    <w:rsid w:val="00AA2B8E"/>
    <w:rsid w:val="00AA31AD"/>
    <w:rsid w:val="00AA5D9F"/>
    <w:rsid w:val="00AA6711"/>
    <w:rsid w:val="00AB159F"/>
    <w:rsid w:val="00AB2A65"/>
    <w:rsid w:val="00AB305B"/>
    <w:rsid w:val="00AB3244"/>
    <w:rsid w:val="00AB3C3C"/>
    <w:rsid w:val="00AB4575"/>
    <w:rsid w:val="00AB5B85"/>
    <w:rsid w:val="00AB657D"/>
    <w:rsid w:val="00AB6DAA"/>
    <w:rsid w:val="00AB7219"/>
    <w:rsid w:val="00AC0307"/>
    <w:rsid w:val="00AC0830"/>
    <w:rsid w:val="00AC0FE6"/>
    <w:rsid w:val="00AC1596"/>
    <w:rsid w:val="00AC1C16"/>
    <w:rsid w:val="00AC2B0A"/>
    <w:rsid w:val="00AC4C4D"/>
    <w:rsid w:val="00AC4E21"/>
    <w:rsid w:val="00AC6B2E"/>
    <w:rsid w:val="00AC6D57"/>
    <w:rsid w:val="00AC786A"/>
    <w:rsid w:val="00AC7CC3"/>
    <w:rsid w:val="00AC7D56"/>
    <w:rsid w:val="00AD1CB7"/>
    <w:rsid w:val="00AD2546"/>
    <w:rsid w:val="00AD2D66"/>
    <w:rsid w:val="00AD31BB"/>
    <w:rsid w:val="00AD4764"/>
    <w:rsid w:val="00AD535E"/>
    <w:rsid w:val="00AD6602"/>
    <w:rsid w:val="00AE051F"/>
    <w:rsid w:val="00AE13DC"/>
    <w:rsid w:val="00AE2394"/>
    <w:rsid w:val="00AE30E4"/>
    <w:rsid w:val="00AE34DC"/>
    <w:rsid w:val="00AE4CF7"/>
    <w:rsid w:val="00AE51D4"/>
    <w:rsid w:val="00AE520A"/>
    <w:rsid w:val="00AE6CEC"/>
    <w:rsid w:val="00AE6E02"/>
    <w:rsid w:val="00AE750F"/>
    <w:rsid w:val="00AE78BD"/>
    <w:rsid w:val="00AE7B3B"/>
    <w:rsid w:val="00AE7C5C"/>
    <w:rsid w:val="00AE7ECD"/>
    <w:rsid w:val="00AF0D2D"/>
    <w:rsid w:val="00AF0F65"/>
    <w:rsid w:val="00AF1B62"/>
    <w:rsid w:val="00AF1E60"/>
    <w:rsid w:val="00AF224E"/>
    <w:rsid w:val="00AF23E7"/>
    <w:rsid w:val="00AF2597"/>
    <w:rsid w:val="00AF4E30"/>
    <w:rsid w:val="00AF530F"/>
    <w:rsid w:val="00AF55BF"/>
    <w:rsid w:val="00AF57F4"/>
    <w:rsid w:val="00AF58B6"/>
    <w:rsid w:val="00AF5CC8"/>
    <w:rsid w:val="00AF71E1"/>
    <w:rsid w:val="00AF7D71"/>
    <w:rsid w:val="00B002B6"/>
    <w:rsid w:val="00B00590"/>
    <w:rsid w:val="00B0061C"/>
    <w:rsid w:val="00B01012"/>
    <w:rsid w:val="00B01F34"/>
    <w:rsid w:val="00B0253C"/>
    <w:rsid w:val="00B02724"/>
    <w:rsid w:val="00B02F38"/>
    <w:rsid w:val="00B03400"/>
    <w:rsid w:val="00B03D41"/>
    <w:rsid w:val="00B04AD8"/>
    <w:rsid w:val="00B05057"/>
    <w:rsid w:val="00B054D6"/>
    <w:rsid w:val="00B05FC6"/>
    <w:rsid w:val="00B063D5"/>
    <w:rsid w:val="00B06951"/>
    <w:rsid w:val="00B07C85"/>
    <w:rsid w:val="00B10101"/>
    <w:rsid w:val="00B1026E"/>
    <w:rsid w:val="00B10277"/>
    <w:rsid w:val="00B102D8"/>
    <w:rsid w:val="00B12C2D"/>
    <w:rsid w:val="00B13355"/>
    <w:rsid w:val="00B135D3"/>
    <w:rsid w:val="00B14F69"/>
    <w:rsid w:val="00B15C9F"/>
    <w:rsid w:val="00B1627C"/>
    <w:rsid w:val="00B166C6"/>
    <w:rsid w:val="00B17431"/>
    <w:rsid w:val="00B17872"/>
    <w:rsid w:val="00B17B06"/>
    <w:rsid w:val="00B204AB"/>
    <w:rsid w:val="00B2059E"/>
    <w:rsid w:val="00B206EF"/>
    <w:rsid w:val="00B2094E"/>
    <w:rsid w:val="00B21EB9"/>
    <w:rsid w:val="00B227F7"/>
    <w:rsid w:val="00B22C2A"/>
    <w:rsid w:val="00B23080"/>
    <w:rsid w:val="00B23382"/>
    <w:rsid w:val="00B234A1"/>
    <w:rsid w:val="00B25DB4"/>
    <w:rsid w:val="00B25F9D"/>
    <w:rsid w:val="00B2626A"/>
    <w:rsid w:val="00B26B2E"/>
    <w:rsid w:val="00B2783C"/>
    <w:rsid w:val="00B27872"/>
    <w:rsid w:val="00B278D7"/>
    <w:rsid w:val="00B30045"/>
    <w:rsid w:val="00B3019D"/>
    <w:rsid w:val="00B303A0"/>
    <w:rsid w:val="00B32F83"/>
    <w:rsid w:val="00B33C35"/>
    <w:rsid w:val="00B368D9"/>
    <w:rsid w:val="00B37DF3"/>
    <w:rsid w:val="00B37F12"/>
    <w:rsid w:val="00B41074"/>
    <w:rsid w:val="00B41751"/>
    <w:rsid w:val="00B41D4C"/>
    <w:rsid w:val="00B424CD"/>
    <w:rsid w:val="00B450EF"/>
    <w:rsid w:val="00B4535D"/>
    <w:rsid w:val="00B455A3"/>
    <w:rsid w:val="00B47DD2"/>
    <w:rsid w:val="00B47DDC"/>
    <w:rsid w:val="00B50DED"/>
    <w:rsid w:val="00B50E02"/>
    <w:rsid w:val="00B51A62"/>
    <w:rsid w:val="00B53656"/>
    <w:rsid w:val="00B55DE3"/>
    <w:rsid w:val="00B55EBB"/>
    <w:rsid w:val="00B56983"/>
    <w:rsid w:val="00B571B0"/>
    <w:rsid w:val="00B577AC"/>
    <w:rsid w:val="00B60D45"/>
    <w:rsid w:val="00B6297D"/>
    <w:rsid w:val="00B63026"/>
    <w:rsid w:val="00B63EDC"/>
    <w:rsid w:val="00B640B7"/>
    <w:rsid w:val="00B647C7"/>
    <w:rsid w:val="00B64A5E"/>
    <w:rsid w:val="00B66A67"/>
    <w:rsid w:val="00B678A9"/>
    <w:rsid w:val="00B67C63"/>
    <w:rsid w:val="00B709F2"/>
    <w:rsid w:val="00B70CC4"/>
    <w:rsid w:val="00B71093"/>
    <w:rsid w:val="00B7161D"/>
    <w:rsid w:val="00B71CEF"/>
    <w:rsid w:val="00B72311"/>
    <w:rsid w:val="00B7318E"/>
    <w:rsid w:val="00B73324"/>
    <w:rsid w:val="00B73795"/>
    <w:rsid w:val="00B761D3"/>
    <w:rsid w:val="00B77677"/>
    <w:rsid w:val="00B800BD"/>
    <w:rsid w:val="00B804E6"/>
    <w:rsid w:val="00B807EE"/>
    <w:rsid w:val="00B808F4"/>
    <w:rsid w:val="00B81287"/>
    <w:rsid w:val="00B814F9"/>
    <w:rsid w:val="00B8179C"/>
    <w:rsid w:val="00B82149"/>
    <w:rsid w:val="00B82508"/>
    <w:rsid w:val="00B82661"/>
    <w:rsid w:val="00B82D0D"/>
    <w:rsid w:val="00B82EC4"/>
    <w:rsid w:val="00B82FF8"/>
    <w:rsid w:val="00B830BB"/>
    <w:rsid w:val="00B84014"/>
    <w:rsid w:val="00B84623"/>
    <w:rsid w:val="00B84810"/>
    <w:rsid w:val="00B85BE9"/>
    <w:rsid w:val="00B8694C"/>
    <w:rsid w:val="00B86CBF"/>
    <w:rsid w:val="00B8786A"/>
    <w:rsid w:val="00B87E78"/>
    <w:rsid w:val="00B90643"/>
    <w:rsid w:val="00B90AFE"/>
    <w:rsid w:val="00B90EAF"/>
    <w:rsid w:val="00B910FE"/>
    <w:rsid w:val="00B91868"/>
    <w:rsid w:val="00B919BE"/>
    <w:rsid w:val="00B91B11"/>
    <w:rsid w:val="00B91ED5"/>
    <w:rsid w:val="00B92CB6"/>
    <w:rsid w:val="00B92EBD"/>
    <w:rsid w:val="00B938A2"/>
    <w:rsid w:val="00B951D7"/>
    <w:rsid w:val="00B95635"/>
    <w:rsid w:val="00B95A50"/>
    <w:rsid w:val="00B960D3"/>
    <w:rsid w:val="00B96530"/>
    <w:rsid w:val="00B96806"/>
    <w:rsid w:val="00B96B32"/>
    <w:rsid w:val="00B97780"/>
    <w:rsid w:val="00BA1635"/>
    <w:rsid w:val="00BA1693"/>
    <w:rsid w:val="00BA1D29"/>
    <w:rsid w:val="00BA2F40"/>
    <w:rsid w:val="00BA3289"/>
    <w:rsid w:val="00BA3B46"/>
    <w:rsid w:val="00BA4154"/>
    <w:rsid w:val="00BA49B5"/>
    <w:rsid w:val="00BA5184"/>
    <w:rsid w:val="00BA56CA"/>
    <w:rsid w:val="00BA5BE2"/>
    <w:rsid w:val="00BA5FB9"/>
    <w:rsid w:val="00BA6859"/>
    <w:rsid w:val="00BA71C9"/>
    <w:rsid w:val="00BB05FD"/>
    <w:rsid w:val="00BB10B5"/>
    <w:rsid w:val="00BB1662"/>
    <w:rsid w:val="00BB2559"/>
    <w:rsid w:val="00BB268A"/>
    <w:rsid w:val="00BB37B1"/>
    <w:rsid w:val="00BB3A55"/>
    <w:rsid w:val="00BB3B06"/>
    <w:rsid w:val="00BB4E9C"/>
    <w:rsid w:val="00BB64AB"/>
    <w:rsid w:val="00BB6B77"/>
    <w:rsid w:val="00BB6BE4"/>
    <w:rsid w:val="00BB7538"/>
    <w:rsid w:val="00BB7B69"/>
    <w:rsid w:val="00BB7FC2"/>
    <w:rsid w:val="00BC004E"/>
    <w:rsid w:val="00BC16C9"/>
    <w:rsid w:val="00BC1DED"/>
    <w:rsid w:val="00BC1ED8"/>
    <w:rsid w:val="00BC1F64"/>
    <w:rsid w:val="00BC28B9"/>
    <w:rsid w:val="00BC29D1"/>
    <w:rsid w:val="00BC374D"/>
    <w:rsid w:val="00BC3B39"/>
    <w:rsid w:val="00BC406C"/>
    <w:rsid w:val="00BC488D"/>
    <w:rsid w:val="00BC4E9E"/>
    <w:rsid w:val="00BC4ECA"/>
    <w:rsid w:val="00BC53D4"/>
    <w:rsid w:val="00BC5D63"/>
    <w:rsid w:val="00BC614F"/>
    <w:rsid w:val="00BC6E70"/>
    <w:rsid w:val="00BC7291"/>
    <w:rsid w:val="00BC792F"/>
    <w:rsid w:val="00BC7D86"/>
    <w:rsid w:val="00BC7DC0"/>
    <w:rsid w:val="00BD0301"/>
    <w:rsid w:val="00BD0A79"/>
    <w:rsid w:val="00BD11A4"/>
    <w:rsid w:val="00BD156F"/>
    <w:rsid w:val="00BD15DD"/>
    <w:rsid w:val="00BD165A"/>
    <w:rsid w:val="00BD17C8"/>
    <w:rsid w:val="00BD1B1C"/>
    <w:rsid w:val="00BD1D41"/>
    <w:rsid w:val="00BD42A6"/>
    <w:rsid w:val="00BD6D6D"/>
    <w:rsid w:val="00BD7C03"/>
    <w:rsid w:val="00BE27DA"/>
    <w:rsid w:val="00BE40A3"/>
    <w:rsid w:val="00BE421C"/>
    <w:rsid w:val="00BE453A"/>
    <w:rsid w:val="00BE531C"/>
    <w:rsid w:val="00BE6278"/>
    <w:rsid w:val="00BE67E2"/>
    <w:rsid w:val="00BE695C"/>
    <w:rsid w:val="00BE7487"/>
    <w:rsid w:val="00BE76E1"/>
    <w:rsid w:val="00BE781B"/>
    <w:rsid w:val="00BF007A"/>
    <w:rsid w:val="00BF100B"/>
    <w:rsid w:val="00BF14EC"/>
    <w:rsid w:val="00BF1826"/>
    <w:rsid w:val="00BF1CC8"/>
    <w:rsid w:val="00BF270A"/>
    <w:rsid w:val="00BF2804"/>
    <w:rsid w:val="00BF378B"/>
    <w:rsid w:val="00BF4876"/>
    <w:rsid w:val="00BF4DDE"/>
    <w:rsid w:val="00BF4DF4"/>
    <w:rsid w:val="00BF51E7"/>
    <w:rsid w:val="00BF5273"/>
    <w:rsid w:val="00BF55C1"/>
    <w:rsid w:val="00BF5902"/>
    <w:rsid w:val="00BF5AA1"/>
    <w:rsid w:val="00BF6DEC"/>
    <w:rsid w:val="00BF72D8"/>
    <w:rsid w:val="00C003F5"/>
    <w:rsid w:val="00C004DC"/>
    <w:rsid w:val="00C004E6"/>
    <w:rsid w:val="00C005F6"/>
    <w:rsid w:val="00C007A5"/>
    <w:rsid w:val="00C00C92"/>
    <w:rsid w:val="00C010CA"/>
    <w:rsid w:val="00C01734"/>
    <w:rsid w:val="00C01D16"/>
    <w:rsid w:val="00C01E48"/>
    <w:rsid w:val="00C01F75"/>
    <w:rsid w:val="00C02ED2"/>
    <w:rsid w:val="00C04A93"/>
    <w:rsid w:val="00C04CEC"/>
    <w:rsid w:val="00C04DA9"/>
    <w:rsid w:val="00C050CD"/>
    <w:rsid w:val="00C05B89"/>
    <w:rsid w:val="00C05CD3"/>
    <w:rsid w:val="00C05DE7"/>
    <w:rsid w:val="00C060EA"/>
    <w:rsid w:val="00C061DE"/>
    <w:rsid w:val="00C065BA"/>
    <w:rsid w:val="00C06F5E"/>
    <w:rsid w:val="00C073ED"/>
    <w:rsid w:val="00C10999"/>
    <w:rsid w:val="00C109E5"/>
    <w:rsid w:val="00C10BFA"/>
    <w:rsid w:val="00C11A99"/>
    <w:rsid w:val="00C123E6"/>
    <w:rsid w:val="00C12670"/>
    <w:rsid w:val="00C14733"/>
    <w:rsid w:val="00C1560A"/>
    <w:rsid w:val="00C16F68"/>
    <w:rsid w:val="00C17590"/>
    <w:rsid w:val="00C20200"/>
    <w:rsid w:val="00C208D6"/>
    <w:rsid w:val="00C2165E"/>
    <w:rsid w:val="00C219FE"/>
    <w:rsid w:val="00C228E6"/>
    <w:rsid w:val="00C22956"/>
    <w:rsid w:val="00C22B0C"/>
    <w:rsid w:val="00C23B50"/>
    <w:rsid w:val="00C24BB3"/>
    <w:rsid w:val="00C2558C"/>
    <w:rsid w:val="00C26CA1"/>
    <w:rsid w:val="00C273E4"/>
    <w:rsid w:val="00C30957"/>
    <w:rsid w:val="00C30C4F"/>
    <w:rsid w:val="00C3131B"/>
    <w:rsid w:val="00C31399"/>
    <w:rsid w:val="00C31FCF"/>
    <w:rsid w:val="00C32339"/>
    <w:rsid w:val="00C32675"/>
    <w:rsid w:val="00C328B8"/>
    <w:rsid w:val="00C34254"/>
    <w:rsid w:val="00C34312"/>
    <w:rsid w:val="00C35EDD"/>
    <w:rsid w:val="00C3653D"/>
    <w:rsid w:val="00C36D38"/>
    <w:rsid w:val="00C37628"/>
    <w:rsid w:val="00C37772"/>
    <w:rsid w:val="00C3787F"/>
    <w:rsid w:val="00C37C5F"/>
    <w:rsid w:val="00C403E7"/>
    <w:rsid w:val="00C4084C"/>
    <w:rsid w:val="00C40C0B"/>
    <w:rsid w:val="00C4144E"/>
    <w:rsid w:val="00C41557"/>
    <w:rsid w:val="00C417F5"/>
    <w:rsid w:val="00C41DE0"/>
    <w:rsid w:val="00C42617"/>
    <w:rsid w:val="00C431E4"/>
    <w:rsid w:val="00C449C9"/>
    <w:rsid w:val="00C45CFA"/>
    <w:rsid w:val="00C45DC5"/>
    <w:rsid w:val="00C45F69"/>
    <w:rsid w:val="00C46CE5"/>
    <w:rsid w:val="00C51417"/>
    <w:rsid w:val="00C515FD"/>
    <w:rsid w:val="00C519F5"/>
    <w:rsid w:val="00C51B0D"/>
    <w:rsid w:val="00C5227E"/>
    <w:rsid w:val="00C524F6"/>
    <w:rsid w:val="00C52FE9"/>
    <w:rsid w:val="00C53719"/>
    <w:rsid w:val="00C53C05"/>
    <w:rsid w:val="00C54185"/>
    <w:rsid w:val="00C54907"/>
    <w:rsid w:val="00C56984"/>
    <w:rsid w:val="00C571C3"/>
    <w:rsid w:val="00C572F7"/>
    <w:rsid w:val="00C57456"/>
    <w:rsid w:val="00C57521"/>
    <w:rsid w:val="00C60806"/>
    <w:rsid w:val="00C61BEC"/>
    <w:rsid w:val="00C61BFD"/>
    <w:rsid w:val="00C61E72"/>
    <w:rsid w:val="00C64427"/>
    <w:rsid w:val="00C64807"/>
    <w:rsid w:val="00C65348"/>
    <w:rsid w:val="00C66BBB"/>
    <w:rsid w:val="00C672EF"/>
    <w:rsid w:val="00C67FCB"/>
    <w:rsid w:val="00C71A05"/>
    <w:rsid w:val="00C71D07"/>
    <w:rsid w:val="00C72735"/>
    <w:rsid w:val="00C728E5"/>
    <w:rsid w:val="00C7299C"/>
    <w:rsid w:val="00C729A9"/>
    <w:rsid w:val="00C72B41"/>
    <w:rsid w:val="00C737C5"/>
    <w:rsid w:val="00C7390D"/>
    <w:rsid w:val="00C74BB9"/>
    <w:rsid w:val="00C7564F"/>
    <w:rsid w:val="00C75F89"/>
    <w:rsid w:val="00C75FD5"/>
    <w:rsid w:val="00C768EB"/>
    <w:rsid w:val="00C77326"/>
    <w:rsid w:val="00C808EC"/>
    <w:rsid w:val="00C819C4"/>
    <w:rsid w:val="00C8332D"/>
    <w:rsid w:val="00C835D5"/>
    <w:rsid w:val="00C835DD"/>
    <w:rsid w:val="00C8371D"/>
    <w:rsid w:val="00C83D8F"/>
    <w:rsid w:val="00C844E1"/>
    <w:rsid w:val="00C84EBA"/>
    <w:rsid w:val="00C852EA"/>
    <w:rsid w:val="00C85562"/>
    <w:rsid w:val="00C86488"/>
    <w:rsid w:val="00C90EDA"/>
    <w:rsid w:val="00C91CDF"/>
    <w:rsid w:val="00C92772"/>
    <w:rsid w:val="00C937B9"/>
    <w:rsid w:val="00C94F36"/>
    <w:rsid w:val="00C94FBE"/>
    <w:rsid w:val="00C9665B"/>
    <w:rsid w:val="00C97D58"/>
    <w:rsid w:val="00CA075D"/>
    <w:rsid w:val="00CA0DC6"/>
    <w:rsid w:val="00CA0F3D"/>
    <w:rsid w:val="00CA1862"/>
    <w:rsid w:val="00CA1A24"/>
    <w:rsid w:val="00CA2031"/>
    <w:rsid w:val="00CA2A70"/>
    <w:rsid w:val="00CA2A87"/>
    <w:rsid w:val="00CA2BDC"/>
    <w:rsid w:val="00CA324A"/>
    <w:rsid w:val="00CA4976"/>
    <w:rsid w:val="00CA5543"/>
    <w:rsid w:val="00CA5C8A"/>
    <w:rsid w:val="00CA5D79"/>
    <w:rsid w:val="00CA653D"/>
    <w:rsid w:val="00CA695A"/>
    <w:rsid w:val="00CA7244"/>
    <w:rsid w:val="00CA7B72"/>
    <w:rsid w:val="00CB09E8"/>
    <w:rsid w:val="00CB19B7"/>
    <w:rsid w:val="00CB1D7A"/>
    <w:rsid w:val="00CB2434"/>
    <w:rsid w:val="00CB2A52"/>
    <w:rsid w:val="00CB2F72"/>
    <w:rsid w:val="00CB300A"/>
    <w:rsid w:val="00CB309A"/>
    <w:rsid w:val="00CB3A6D"/>
    <w:rsid w:val="00CB3F25"/>
    <w:rsid w:val="00CB4A2B"/>
    <w:rsid w:val="00CB50C9"/>
    <w:rsid w:val="00CB7B6C"/>
    <w:rsid w:val="00CB7C02"/>
    <w:rsid w:val="00CC01A9"/>
    <w:rsid w:val="00CC0474"/>
    <w:rsid w:val="00CC2E67"/>
    <w:rsid w:val="00CC4150"/>
    <w:rsid w:val="00CC450C"/>
    <w:rsid w:val="00CC50BE"/>
    <w:rsid w:val="00CC5A48"/>
    <w:rsid w:val="00CC6368"/>
    <w:rsid w:val="00CC74F0"/>
    <w:rsid w:val="00CC7529"/>
    <w:rsid w:val="00CC7F4D"/>
    <w:rsid w:val="00CD054D"/>
    <w:rsid w:val="00CD1A9C"/>
    <w:rsid w:val="00CD1FBE"/>
    <w:rsid w:val="00CD25F1"/>
    <w:rsid w:val="00CD2A16"/>
    <w:rsid w:val="00CD323C"/>
    <w:rsid w:val="00CD3573"/>
    <w:rsid w:val="00CD44C7"/>
    <w:rsid w:val="00CD4915"/>
    <w:rsid w:val="00CD4ACE"/>
    <w:rsid w:val="00CD4F69"/>
    <w:rsid w:val="00CD61BF"/>
    <w:rsid w:val="00CD670F"/>
    <w:rsid w:val="00CD6FAC"/>
    <w:rsid w:val="00CD6FFF"/>
    <w:rsid w:val="00CD7922"/>
    <w:rsid w:val="00CE0E58"/>
    <w:rsid w:val="00CE0E59"/>
    <w:rsid w:val="00CE1447"/>
    <w:rsid w:val="00CE159B"/>
    <w:rsid w:val="00CE169D"/>
    <w:rsid w:val="00CE17A9"/>
    <w:rsid w:val="00CE1BDE"/>
    <w:rsid w:val="00CE21D4"/>
    <w:rsid w:val="00CE264D"/>
    <w:rsid w:val="00CE3256"/>
    <w:rsid w:val="00CE3414"/>
    <w:rsid w:val="00CE4AA6"/>
    <w:rsid w:val="00CE5314"/>
    <w:rsid w:val="00CE6E9C"/>
    <w:rsid w:val="00CE7A34"/>
    <w:rsid w:val="00CF0118"/>
    <w:rsid w:val="00CF0296"/>
    <w:rsid w:val="00CF039E"/>
    <w:rsid w:val="00CF0B5D"/>
    <w:rsid w:val="00CF1589"/>
    <w:rsid w:val="00CF28CB"/>
    <w:rsid w:val="00CF2A22"/>
    <w:rsid w:val="00CF36A8"/>
    <w:rsid w:val="00CF3B90"/>
    <w:rsid w:val="00CF3EEF"/>
    <w:rsid w:val="00CF48C9"/>
    <w:rsid w:val="00CF49FB"/>
    <w:rsid w:val="00CF5674"/>
    <w:rsid w:val="00CF58D4"/>
    <w:rsid w:val="00CF67BE"/>
    <w:rsid w:val="00CF741E"/>
    <w:rsid w:val="00CF7FAA"/>
    <w:rsid w:val="00D00248"/>
    <w:rsid w:val="00D00578"/>
    <w:rsid w:val="00D00817"/>
    <w:rsid w:val="00D01011"/>
    <w:rsid w:val="00D028BF"/>
    <w:rsid w:val="00D0291F"/>
    <w:rsid w:val="00D03119"/>
    <w:rsid w:val="00D03713"/>
    <w:rsid w:val="00D0485B"/>
    <w:rsid w:val="00D063B2"/>
    <w:rsid w:val="00D06DF0"/>
    <w:rsid w:val="00D07B7D"/>
    <w:rsid w:val="00D07B96"/>
    <w:rsid w:val="00D10097"/>
    <w:rsid w:val="00D1177E"/>
    <w:rsid w:val="00D13457"/>
    <w:rsid w:val="00D134A7"/>
    <w:rsid w:val="00D1463D"/>
    <w:rsid w:val="00D147BA"/>
    <w:rsid w:val="00D14A25"/>
    <w:rsid w:val="00D1553F"/>
    <w:rsid w:val="00D15E8D"/>
    <w:rsid w:val="00D1783E"/>
    <w:rsid w:val="00D17F6E"/>
    <w:rsid w:val="00D20324"/>
    <w:rsid w:val="00D20D79"/>
    <w:rsid w:val="00D2106F"/>
    <w:rsid w:val="00D21717"/>
    <w:rsid w:val="00D22834"/>
    <w:rsid w:val="00D2312F"/>
    <w:rsid w:val="00D23EFF"/>
    <w:rsid w:val="00D2548B"/>
    <w:rsid w:val="00D258C8"/>
    <w:rsid w:val="00D25AB4"/>
    <w:rsid w:val="00D26220"/>
    <w:rsid w:val="00D268A5"/>
    <w:rsid w:val="00D325CC"/>
    <w:rsid w:val="00D32B3D"/>
    <w:rsid w:val="00D336B5"/>
    <w:rsid w:val="00D34B25"/>
    <w:rsid w:val="00D34EEF"/>
    <w:rsid w:val="00D3681C"/>
    <w:rsid w:val="00D36CA2"/>
    <w:rsid w:val="00D36EF0"/>
    <w:rsid w:val="00D37028"/>
    <w:rsid w:val="00D3746E"/>
    <w:rsid w:val="00D374E2"/>
    <w:rsid w:val="00D375EF"/>
    <w:rsid w:val="00D378B0"/>
    <w:rsid w:val="00D403BE"/>
    <w:rsid w:val="00D413BA"/>
    <w:rsid w:val="00D41B60"/>
    <w:rsid w:val="00D4245C"/>
    <w:rsid w:val="00D426D8"/>
    <w:rsid w:val="00D434D8"/>
    <w:rsid w:val="00D4368D"/>
    <w:rsid w:val="00D436FF"/>
    <w:rsid w:val="00D43A47"/>
    <w:rsid w:val="00D443BB"/>
    <w:rsid w:val="00D447E0"/>
    <w:rsid w:val="00D44992"/>
    <w:rsid w:val="00D4516B"/>
    <w:rsid w:val="00D45C01"/>
    <w:rsid w:val="00D45F94"/>
    <w:rsid w:val="00D45FDD"/>
    <w:rsid w:val="00D47590"/>
    <w:rsid w:val="00D47D5F"/>
    <w:rsid w:val="00D5037B"/>
    <w:rsid w:val="00D50C9B"/>
    <w:rsid w:val="00D51006"/>
    <w:rsid w:val="00D51321"/>
    <w:rsid w:val="00D51772"/>
    <w:rsid w:val="00D5197D"/>
    <w:rsid w:val="00D51BAB"/>
    <w:rsid w:val="00D51CF1"/>
    <w:rsid w:val="00D52BD4"/>
    <w:rsid w:val="00D544AC"/>
    <w:rsid w:val="00D546F2"/>
    <w:rsid w:val="00D5472B"/>
    <w:rsid w:val="00D54C6C"/>
    <w:rsid w:val="00D54DBB"/>
    <w:rsid w:val="00D55271"/>
    <w:rsid w:val="00D559C3"/>
    <w:rsid w:val="00D56868"/>
    <w:rsid w:val="00D5757B"/>
    <w:rsid w:val="00D57E49"/>
    <w:rsid w:val="00D603F2"/>
    <w:rsid w:val="00D6072B"/>
    <w:rsid w:val="00D60ADA"/>
    <w:rsid w:val="00D60C23"/>
    <w:rsid w:val="00D60DB6"/>
    <w:rsid w:val="00D61816"/>
    <w:rsid w:val="00D6221D"/>
    <w:rsid w:val="00D62909"/>
    <w:rsid w:val="00D634F2"/>
    <w:rsid w:val="00D640D8"/>
    <w:rsid w:val="00D64BE8"/>
    <w:rsid w:val="00D64E8D"/>
    <w:rsid w:val="00D6504E"/>
    <w:rsid w:val="00D65253"/>
    <w:rsid w:val="00D65A56"/>
    <w:rsid w:val="00D65DA4"/>
    <w:rsid w:val="00D661AB"/>
    <w:rsid w:val="00D673D5"/>
    <w:rsid w:val="00D67CCC"/>
    <w:rsid w:val="00D7289E"/>
    <w:rsid w:val="00D7305B"/>
    <w:rsid w:val="00D7391F"/>
    <w:rsid w:val="00D73AB7"/>
    <w:rsid w:val="00D74152"/>
    <w:rsid w:val="00D745F5"/>
    <w:rsid w:val="00D7496C"/>
    <w:rsid w:val="00D74F5E"/>
    <w:rsid w:val="00D7635F"/>
    <w:rsid w:val="00D76581"/>
    <w:rsid w:val="00D76B6B"/>
    <w:rsid w:val="00D81115"/>
    <w:rsid w:val="00D81E8D"/>
    <w:rsid w:val="00D833E6"/>
    <w:rsid w:val="00D84F95"/>
    <w:rsid w:val="00D858EC"/>
    <w:rsid w:val="00D85B8D"/>
    <w:rsid w:val="00D85CCA"/>
    <w:rsid w:val="00D869C2"/>
    <w:rsid w:val="00D87DE8"/>
    <w:rsid w:val="00D909FB"/>
    <w:rsid w:val="00D9119E"/>
    <w:rsid w:val="00D914B5"/>
    <w:rsid w:val="00D91FD5"/>
    <w:rsid w:val="00D921FB"/>
    <w:rsid w:val="00D92612"/>
    <w:rsid w:val="00D94CE5"/>
    <w:rsid w:val="00D95B8A"/>
    <w:rsid w:val="00D962A0"/>
    <w:rsid w:val="00D96A77"/>
    <w:rsid w:val="00D96CFB"/>
    <w:rsid w:val="00D96DEE"/>
    <w:rsid w:val="00DA1268"/>
    <w:rsid w:val="00DA1F7E"/>
    <w:rsid w:val="00DA1FAD"/>
    <w:rsid w:val="00DA1FB7"/>
    <w:rsid w:val="00DA21B2"/>
    <w:rsid w:val="00DA36EE"/>
    <w:rsid w:val="00DA38ED"/>
    <w:rsid w:val="00DA3DC6"/>
    <w:rsid w:val="00DA50C9"/>
    <w:rsid w:val="00DA565C"/>
    <w:rsid w:val="00DA6610"/>
    <w:rsid w:val="00DA6A06"/>
    <w:rsid w:val="00DB041C"/>
    <w:rsid w:val="00DB0692"/>
    <w:rsid w:val="00DB2513"/>
    <w:rsid w:val="00DB2768"/>
    <w:rsid w:val="00DB2B94"/>
    <w:rsid w:val="00DB33CE"/>
    <w:rsid w:val="00DB34AF"/>
    <w:rsid w:val="00DB3EF9"/>
    <w:rsid w:val="00DB404A"/>
    <w:rsid w:val="00DB4215"/>
    <w:rsid w:val="00DB4227"/>
    <w:rsid w:val="00DB4E26"/>
    <w:rsid w:val="00DB4FDD"/>
    <w:rsid w:val="00DB5DE6"/>
    <w:rsid w:val="00DB615F"/>
    <w:rsid w:val="00DB687B"/>
    <w:rsid w:val="00DB7183"/>
    <w:rsid w:val="00DB758A"/>
    <w:rsid w:val="00DC0411"/>
    <w:rsid w:val="00DC0916"/>
    <w:rsid w:val="00DC09BC"/>
    <w:rsid w:val="00DC152B"/>
    <w:rsid w:val="00DC298D"/>
    <w:rsid w:val="00DC2F0D"/>
    <w:rsid w:val="00DC2F45"/>
    <w:rsid w:val="00DC2FFF"/>
    <w:rsid w:val="00DC3217"/>
    <w:rsid w:val="00DC3798"/>
    <w:rsid w:val="00DC443C"/>
    <w:rsid w:val="00DC4498"/>
    <w:rsid w:val="00DC459C"/>
    <w:rsid w:val="00DC4881"/>
    <w:rsid w:val="00DC4B37"/>
    <w:rsid w:val="00DC4BDF"/>
    <w:rsid w:val="00DC4CC8"/>
    <w:rsid w:val="00DC582E"/>
    <w:rsid w:val="00DC584B"/>
    <w:rsid w:val="00DC5B43"/>
    <w:rsid w:val="00DC5FB9"/>
    <w:rsid w:val="00DC5FE5"/>
    <w:rsid w:val="00DC6278"/>
    <w:rsid w:val="00DC6544"/>
    <w:rsid w:val="00DC65F4"/>
    <w:rsid w:val="00DC6AB5"/>
    <w:rsid w:val="00DC6D53"/>
    <w:rsid w:val="00DC75AB"/>
    <w:rsid w:val="00DC77B6"/>
    <w:rsid w:val="00DC7EF2"/>
    <w:rsid w:val="00DD0291"/>
    <w:rsid w:val="00DD0B7C"/>
    <w:rsid w:val="00DD0CCC"/>
    <w:rsid w:val="00DD14B1"/>
    <w:rsid w:val="00DD1C9B"/>
    <w:rsid w:val="00DD2F87"/>
    <w:rsid w:val="00DD3077"/>
    <w:rsid w:val="00DD49AD"/>
    <w:rsid w:val="00DD4F10"/>
    <w:rsid w:val="00DD5541"/>
    <w:rsid w:val="00DD66F9"/>
    <w:rsid w:val="00DD74DC"/>
    <w:rsid w:val="00DE0927"/>
    <w:rsid w:val="00DE10D4"/>
    <w:rsid w:val="00DE1688"/>
    <w:rsid w:val="00DE209A"/>
    <w:rsid w:val="00DE3D15"/>
    <w:rsid w:val="00DE4303"/>
    <w:rsid w:val="00DE4FD9"/>
    <w:rsid w:val="00DE6B88"/>
    <w:rsid w:val="00DF0A6A"/>
    <w:rsid w:val="00DF0F6F"/>
    <w:rsid w:val="00DF1162"/>
    <w:rsid w:val="00DF1873"/>
    <w:rsid w:val="00DF18D0"/>
    <w:rsid w:val="00DF25D4"/>
    <w:rsid w:val="00DF33D9"/>
    <w:rsid w:val="00DF3A06"/>
    <w:rsid w:val="00DF3ACB"/>
    <w:rsid w:val="00DF3F1B"/>
    <w:rsid w:val="00DF4146"/>
    <w:rsid w:val="00DF5D37"/>
    <w:rsid w:val="00DF6D4D"/>
    <w:rsid w:val="00DF7242"/>
    <w:rsid w:val="00E002CF"/>
    <w:rsid w:val="00E0058A"/>
    <w:rsid w:val="00E009E2"/>
    <w:rsid w:val="00E01D42"/>
    <w:rsid w:val="00E024AD"/>
    <w:rsid w:val="00E02BA2"/>
    <w:rsid w:val="00E03404"/>
    <w:rsid w:val="00E0421F"/>
    <w:rsid w:val="00E04BAB"/>
    <w:rsid w:val="00E056B4"/>
    <w:rsid w:val="00E05C30"/>
    <w:rsid w:val="00E06436"/>
    <w:rsid w:val="00E06ABF"/>
    <w:rsid w:val="00E104D8"/>
    <w:rsid w:val="00E10866"/>
    <w:rsid w:val="00E10AF0"/>
    <w:rsid w:val="00E14C00"/>
    <w:rsid w:val="00E14D47"/>
    <w:rsid w:val="00E14E49"/>
    <w:rsid w:val="00E15111"/>
    <w:rsid w:val="00E15403"/>
    <w:rsid w:val="00E159B8"/>
    <w:rsid w:val="00E1637A"/>
    <w:rsid w:val="00E166CA"/>
    <w:rsid w:val="00E16825"/>
    <w:rsid w:val="00E16CD0"/>
    <w:rsid w:val="00E170AC"/>
    <w:rsid w:val="00E17A98"/>
    <w:rsid w:val="00E20088"/>
    <w:rsid w:val="00E20120"/>
    <w:rsid w:val="00E20975"/>
    <w:rsid w:val="00E20B4C"/>
    <w:rsid w:val="00E20E2C"/>
    <w:rsid w:val="00E21630"/>
    <w:rsid w:val="00E225D8"/>
    <w:rsid w:val="00E22653"/>
    <w:rsid w:val="00E24565"/>
    <w:rsid w:val="00E24732"/>
    <w:rsid w:val="00E24CC4"/>
    <w:rsid w:val="00E264D4"/>
    <w:rsid w:val="00E26F38"/>
    <w:rsid w:val="00E26FA4"/>
    <w:rsid w:val="00E276E4"/>
    <w:rsid w:val="00E27854"/>
    <w:rsid w:val="00E27C7D"/>
    <w:rsid w:val="00E30328"/>
    <w:rsid w:val="00E3343C"/>
    <w:rsid w:val="00E337CE"/>
    <w:rsid w:val="00E33919"/>
    <w:rsid w:val="00E34275"/>
    <w:rsid w:val="00E36E23"/>
    <w:rsid w:val="00E37086"/>
    <w:rsid w:val="00E37093"/>
    <w:rsid w:val="00E3781F"/>
    <w:rsid w:val="00E37BB1"/>
    <w:rsid w:val="00E404EB"/>
    <w:rsid w:val="00E42023"/>
    <w:rsid w:val="00E42176"/>
    <w:rsid w:val="00E426BF"/>
    <w:rsid w:val="00E426D2"/>
    <w:rsid w:val="00E443EF"/>
    <w:rsid w:val="00E4463B"/>
    <w:rsid w:val="00E452A7"/>
    <w:rsid w:val="00E46988"/>
    <w:rsid w:val="00E470F5"/>
    <w:rsid w:val="00E47406"/>
    <w:rsid w:val="00E47DF3"/>
    <w:rsid w:val="00E50937"/>
    <w:rsid w:val="00E50F15"/>
    <w:rsid w:val="00E51055"/>
    <w:rsid w:val="00E51433"/>
    <w:rsid w:val="00E51AFD"/>
    <w:rsid w:val="00E51F43"/>
    <w:rsid w:val="00E522BD"/>
    <w:rsid w:val="00E52912"/>
    <w:rsid w:val="00E52B16"/>
    <w:rsid w:val="00E52CBA"/>
    <w:rsid w:val="00E5385C"/>
    <w:rsid w:val="00E543EC"/>
    <w:rsid w:val="00E5490B"/>
    <w:rsid w:val="00E54B5E"/>
    <w:rsid w:val="00E54F8D"/>
    <w:rsid w:val="00E558A4"/>
    <w:rsid w:val="00E5619F"/>
    <w:rsid w:val="00E57C8B"/>
    <w:rsid w:val="00E57DB6"/>
    <w:rsid w:val="00E6021E"/>
    <w:rsid w:val="00E60CE0"/>
    <w:rsid w:val="00E60E4B"/>
    <w:rsid w:val="00E60F60"/>
    <w:rsid w:val="00E61848"/>
    <w:rsid w:val="00E629CD"/>
    <w:rsid w:val="00E62EA4"/>
    <w:rsid w:val="00E650BA"/>
    <w:rsid w:val="00E65149"/>
    <w:rsid w:val="00E6650D"/>
    <w:rsid w:val="00E66ABB"/>
    <w:rsid w:val="00E670A2"/>
    <w:rsid w:val="00E67F50"/>
    <w:rsid w:val="00E706B4"/>
    <w:rsid w:val="00E723AE"/>
    <w:rsid w:val="00E72FC0"/>
    <w:rsid w:val="00E73F36"/>
    <w:rsid w:val="00E744B3"/>
    <w:rsid w:val="00E7488E"/>
    <w:rsid w:val="00E748F6"/>
    <w:rsid w:val="00E7537A"/>
    <w:rsid w:val="00E758D4"/>
    <w:rsid w:val="00E75D26"/>
    <w:rsid w:val="00E76FC8"/>
    <w:rsid w:val="00E76FF4"/>
    <w:rsid w:val="00E777E9"/>
    <w:rsid w:val="00E778E2"/>
    <w:rsid w:val="00E779BB"/>
    <w:rsid w:val="00E77CEA"/>
    <w:rsid w:val="00E77DDB"/>
    <w:rsid w:val="00E805BC"/>
    <w:rsid w:val="00E81201"/>
    <w:rsid w:val="00E82A8C"/>
    <w:rsid w:val="00E84553"/>
    <w:rsid w:val="00E8478C"/>
    <w:rsid w:val="00E84C94"/>
    <w:rsid w:val="00E85C9D"/>
    <w:rsid w:val="00E86679"/>
    <w:rsid w:val="00E90CB1"/>
    <w:rsid w:val="00E90D80"/>
    <w:rsid w:val="00E912F4"/>
    <w:rsid w:val="00E91944"/>
    <w:rsid w:val="00E924CF"/>
    <w:rsid w:val="00E93154"/>
    <w:rsid w:val="00E93A9F"/>
    <w:rsid w:val="00E94648"/>
    <w:rsid w:val="00E94D38"/>
    <w:rsid w:val="00E95019"/>
    <w:rsid w:val="00E95443"/>
    <w:rsid w:val="00E95B24"/>
    <w:rsid w:val="00E95B87"/>
    <w:rsid w:val="00E95CDA"/>
    <w:rsid w:val="00E960CB"/>
    <w:rsid w:val="00E96A1C"/>
    <w:rsid w:val="00E977F2"/>
    <w:rsid w:val="00E97C56"/>
    <w:rsid w:val="00EA0AE8"/>
    <w:rsid w:val="00EA1027"/>
    <w:rsid w:val="00EA10CD"/>
    <w:rsid w:val="00EA1435"/>
    <w:rsid w:val="00EA1DB9"/>
    <w:rsid w:val="00EA1F1F"/>
    <w:rsid w:val="00EA306D"/>
    <w:rsid w:val="00EA3549"/>
    <w:rsid w:val="00EA3D46"/>
    <w:rsid w:val="00EA5A5F"/>
    <w:rsid w:val="00EA5DFE"/>
    <w:rsid w:val="00EA6602"/>
    <w:rsid w:val="00EA69E2"/>
    <w:rsid w:val="00EA702C"/>
    <w:rsid w:val="00EA7B51"/>
    <w:rsid w:val="00EA7C25"/>
    <w:rsid w:val="00EB076E"/>
    <w:rsid w:val="00EB0B20"/>
    <w:rsid w:val="00EB3516"/>
    <w:rsid w:val="00EB5016"/>
    <w:rsid w:val="00EB7EDC"/>
    <w:rsid w:val="00EC0056"/>
    <w:rsid w:val="00EC0301"/>
    <w:rsid w:val="00EC172D"/>
    <w:rsid w:val="00EC200A"/>
    <w:rsid w:val="00EC24B5"/>
    <w:rsid w:val="00EC2B4C"/>
    <w:rsid w:val="00EC2B4D"/>
    <w:rsid w:val="00EC311E"/>
    <w:rsid w:val="00EC494B"/>
    <w:rsid w:val="00EC61A6"/>
    <w:rsid w:val="00EC61B5"/>
    <w:rsid w:val="00EC67E7"/>
    <w:rsid w:val="00EC68D9"/>
    <w:rsid w:val="00EC74CC"/>
    <w:rsid w:val="00EC7DA6"/>
    <w:rsid w:val="00ED0F33"/>
    <w:rsid w:val="00ED0F51"/>
    <w:rsid w:val="00ED3C7C"/>
    <w:rsid w:val="00ED3F60"/>
    <w:rsid w:val="00ED605B"/>
    <w:rsid w:val="00ED6C89"/>
    <w:rsid w:val="00ED739F"/>
    <w:rsid w:val="00ED753F"/>
    <w:rsid w:val="00EE0C5B"/>
    <w:rsid w:val="00EE11F0"/>
    <w:rsid w:val="00EE1F4A"/>
    <w:rsid w:val="00EE2F67"/>
    <w:rsid w:val="00EE3794"/>
    <w:rsid w:val="00EE40F8"/>
    <w:rsid w:val="00EE4256"/>
    <w:rsid w:val="00EE467D"/>
    <w:rsid w:val="00EE4B5A"/>
    <w:rsid w:val="00EE5909"/>
    <w:rsid w:val="00EE7A89"/>
    <w:rsid w:val="00EE7C63"/>
    <w:rsid w:val="00EF047C"/>
    <w:rsid w:val="00EF0E1D"/>
    <w:rsid w:val="00EF241E"/>
    <w:rsid w:val="00EF3020"/>
    <w:rsid w:val="00EF3F35"/>
    <w:rsid w:val="00EF437E"/>
    <w:rsid w:val="00EF43E3"/>
    <w:rsid w:val="00EF5C98"/>
    <w:rsid w:val="00EF6438"/>
    <w:rsid w:val="00EF6814"/>
    <w:rsid w:val="00EF74D5"/>
    <w:rsid w:val="00EF7B3C"/>
    <w:rsid w:val="00EF7B67"/>
    <w:rsid w:val="00EF7EF4"/>
    <w:rsid w:val="00F00108"/>
    <w:rsid w:val="00F03632"/>
    <w:rsid w:val="00F03CA0"/>
    <w:rsid w:val="00F04D3B"/>
    <w:rsid w:val="00F05324"/>
    <w:rsid w:val="00F05C1A"/>
    <w:rsid w:val="00F060A6"/>
    <w:rsid w:val="00F0662D"/>
    <w:rsid w:val="00F1014B"/>
    <w:rsid w:val="00F10167"/>
    <w:rsid w:val="00F10187"/>
    <w:rsid w:val="00F10717"/>
    <w:rsid w:val="00F107F1"/>
    <w:rsid w:val="00F1152B"/>
    <w:rsid w:val="00F12751"/>
    <w:rsid w:val="00F13411"/>
    <w:rsid w:val="00F1356A"/>
    <w:rsid w:val="00F138CE"/>
    <w:rsid w:val="00F1391D"/>
    <w:rsid w:val="00F149B0"/>
    <w:rsid w:val="00F14C10"/>
    <w:rsid w:val="00F15B91"/>
    <w:rsid w:val="00F16466"/>
    <w:rsid w:val="00F16811"/>
    <w:rsid w:val="00F16CEF"/>
    <w:rsid w:val="00F1700D"/>
    <w:rsid w:val="00F17295"/>
    <w:rsid w:val="00F1754A"/>
    <w:rsid w:val="00F17DDF"/>
    <w:rsid w:val="00F17F56"/>
    <w:rsid w:val="00F20A05"/>
    <w:rsid w:val="00F20E06"/>
    <w:rsid w:val="00F218B5"/>
    <w:rsid w:val="00F21ABD"/>
    <w:rsid w:val="00F2291F"/>
    <w:rsid w:val="00F22993"/>
    <w:rsid w:val="00F22D04"/>
    <w:rsid w:val="00F231D7"/>
    <w:rsid w:val="00F23A22"/>
    <w:rsid w:val="00F23AE0"/>
    <w:rsid w:val="00F241C7"/>
    <w:rsid w:val="00F24B39"/>
    <w:rsid w:val="00F2573B"/>
    <w:rsid w:val="00F2604E"/>
    <w:rsid w:val="00F272BB"/>
    <w:rsid w:val="00F2775A"/>
    <w:rsid w:val="00F31002"/>
    <w:rsid w:val="00F318D8"/>
    <w:rsid w:val="00F32D53"/>
    <w:rsid w:val="00F336C0"/>
    <w:rsid w:val="00F3409B"/>
    <w:rsid w:val="00F3530F"/>
    <w:rsid w:val="00F35514"/>
    <w:rsid w:val="00F35685"/>
    <w:rsid w:val="00F356F1"/>
    <w:rsid w:val="00F368A3"/>
    <w:rsid w:val="00F37317"/>
    <w:rsid w:val="00F375E3"/>
    <w:rsid w:val="00F37C3E"/>
    <w:rsid w:val="00F37D0D"/>
    <w:rsid w:val="00F37DC9"/>
    <w:rsid w:val="00F37EF2"/>
    <w:rsid w:val="00F37F15"/>
    <w:rsid w:val="00F42A98"/>
    <w:rsid w:val="00F436E2"/>
    <w:rsid w:val="00F442A2"/>
    <w:rsid w:val="00F44608"/>
    <w:rsid w:val="00F44F7E"/>
    <w:rsid w:val="00F457BC"/>
    <w:rsid w:val="00F45ED9"/>
    <w:rsid w:val="00F4614B"/>
    <w:rsid w:val="00F46C99"/>
    <w:rsid w:val="00F47C05"/>
    <w:rsid w:val="00F5016C"/>
    <w:rsid w:val="00F50E30"/>
    <w:rsid w:val="00F51151"/>
    <w:rsid w:val="00F515E9"/>
    <w:rsid w:val="00F51ABE"/>
    <w:rsid w:val="00F5362B"/>
    <w:rsid w:val="00F54794"/>
    <w:rsid w:val="00F54EAC"/>
    <w:rsid w:val="00F55F75"/>
    <w:rsid w:val="00F56A52"/>
    <w:rsid w:val="00F57415"/>
    <w:rsid w:val="00F6060C"/>
    <w:rsid w:val="00F63A41"/>
    <w:rsid w:val="00F63EFA"/>
    <w:rsid w:val="00F642D5"/>
    <w:rsid w:val="00F650F5"/>
    <w:rsid w:val="00F65487"/>
    <w:rsid w:val="00F65FEF"/>
    <w:rsid w:val="00F66430"/>
    <w:rsid w:val="00F668EE"/>
    <w:rsid w:val="00F66E02"/>
    <w:rsid w:val="00F66E9F"/>
    <w:rsid w:val="00F676F9"/>
    <w:rsid w:val="00F67E57"/>
    <w:rsid w:val="00F67FBF"/>
    <w:rsid w:val="00F70D46"/>
    <w:rsid w:val="00F70DE7"/>
    <w:rsid w:val="00F712D9"/>
    <w:rsid w:val="00F71B4E"/>
    <w:rsid w:val="00F71C66"/>
    <w:rsid w:val="00F72F76"/>
    <w:rsid w:val="00F751EF"/>
    <w:rsid w:val="00F755CD"/>
    <w:rsid w:val="00F75C00"/>
    <w:rsid w:val="00F76089"/>
    <w:rsid w:val="00F76852"/>
    <w:rsid w:val="00F7724D"/>
    <w:rsid w:val="00F77448"/>
    <w:rsid w:val="00F774E6"/>
    <w:rsid w:val="00F77A6A"/>
    <w:rsid w:val="00F8000F"/>
    <w:rsid w:val="00F80049"/>
    <w:rsid w:val="00F817C0"/>
    <w:rsid w:val="00F8271B"/>
    <w:rsid w:val="00F8295B"/>
    <w:rsid w:val="00F82FD4"/>
    <w:rsid w:val="00F83497"/>
    <w:rsid w:val="00F83BF5"/>
    <w:rsid w:val="00F83C3B"/>
    <w:rsid w:val="00F83D5C"/>
    <w:rsid w:val="00F84A0E"/>
    <w:rsid w:val="00F84A18"/>
    <w:rsid w:val="00F854B0"/>
    <w:rsid w:val="00F85E81"/>
    <w:rsid w:val="00F86128"/>
    <w:rsid w:val="00F868AA"/>
    <w:rsid w:val="00F909D8"/>
    <w:rsid w:val="00F9124D"/>
    <w:rsid w:val="00F917FE"/>
    <w:rsid w:val="00F91C72"/>
    <w:rsid w:val="00F92BDB"/>
    <w:rsid w:val="00F92BFF"/>
    <w:rsid w:val="00F935A2"/>
    <w:rsid w:val="00F94258"/>
    <w:rsid w:val="00F94776"/>
    <w:rsid w:val="00F949F9"/>
    <w:rsid w:val="00F9534A"/>
    <w:rsid w:val="00F966F1"/>
    <w:rsid w:val="00F968DF"/>
    <w:rsid w:val="00FA0C42"/>
    <w:rsid w:val="00FA0C6C"/>
    <w:rsid w:val="00FA145B"/>
    <w:rsid w:val="00FA1509"/>
    <w:rsid w:val="00FA195E"/>
    <w:rsid w:val="00FA2271"/>
    <w:rsid w:val="00FA29D1"/>
    <w:rsid w:val="00FA3B06"/>
    <w:rsid w:val="00FA3CCA"/>
    <w:rsid w:val="00FA4FB7"/>
    <w:rsid w:val="00FA50A9"/>
    <w:rsid w:val="00FA51AE"/>
    <w:rsid w:val="00FA6399"/>
    <w:rsid w:val="00FA6878"/>
    <w:rsid w:val="00FA68F6"/>
    <w:rsid w:val="00FA6944"/>
    <w:rsid w:val="00FA7009"/>
    <w:rsid w:val="00FA7942"/>
    <w:rsid w:val="00FA7E5F"/>
    <w:rsid w:val="00FB0739"/>
    <w:rsid w:val="00FB0A7B"/>
    <w:rsid w:val="00FB1F1A"/>
    <w:rsid w:val="00FB29FB"/>
    <w:rsid w:val="00FB36C4"/>
    <w:rsid w:val="00FB3CE3"/>
    <w:rsid w:val="00FB4700"/>
    <w:rsid w:val="00FB4C4A"/>
    <w:rsid w:val="00FB4CE6"/>
    <w:rsid w:val="00FB57D1"/>
    <w:rsid w:val="00FB65B5"/>
    <w:rsid w:val="00FB671E"/>
    <w:rsid w:val="00FB73F2"/>
    <w:rsid w:val="00FB74C9"/>
    <w:rsid w:val="00FB78C6"/>
    <w:rsid w:val="00FC08C2"/>
    <w:rsid w:val="00FC1909"/>
    <w:rsid w:val="00FC1DDF"/>
    <w:rsid w:val="00FC2925"/>
    <w:rsid w:val="00FC3456"/>
    <w:rsid w:val="00FC4CCB"/>
    <w:rsid w:val="00FC536A"/>
    <w:rsid w:val="00FC56B4"/>
    <w:rsid w:val="00FC58E1"/>
    <w:rsid w:val="00FC70E9"/>
    <w:rsid w:val="00FC7138"/>
    <w:rsid w:val="00FC758A"/>
    <w:rsid w:val="00FC7874"/>
    <w:rsid w:val="00FC78CB"/>
    <w:rsid w:val="00FC79D6"/>
    <w:rsid w:val="00FD0182"/>
    <w:rsid w:val="00FD093C"/>
    <w:rsid w:val="00FD17F7"/>
    <w:rsid w:val="00FD1B80"/>
    <w:rsid w:val="00FD1CB2"/>
    <w:rsid w:val="00FD1FDC"/>
    <w:rsid w:val="00FD3966"/>
    <w:rsid w:val="00FD3CD1"/>
    <w:rsid w:val="00FD3E0F"/>
    <w:rsid w:val="00FD444B"/>
    <w:rsid w:val="00FD4D0C"/>
    <w:rsid w:val="00FD5234"/>
    <w:rsid w:val="00FD5ACB"/>
    <w:rsid w:val="00FD601B"/>
    <w:rsid w:val="00FD6567"/>
    <w:rsid w:val="00FD6A6D"/>
    <w:rsid w:val="00FE052D"/>
    <w:rsid w:val="00FE0812"/>
    <w:rsid w:val="00FE0B97"/>
    <w:rsid w:val="00FE0CE6"/>
    <w:rsid w:val="00FE11CC"/>
    <w:rsid w:val="00FE1D2B"/>
    <w:rsid w:val="00FE1E48"/>
    <w:rsid w:val="00FE25D0"/>
    <w:rsid w:val="00FE26D7"/>
    <w:rsid w:val="00FE324B"/>
    <w:rsid w:val="00FE332A"/>
    <w:rsid w:val="00FE3E7B"/>
    <w:rsid w:val="00FE5027"/>
    <w:rsid w:val="00FE5057"/>
    <w:rsid w:val="00FE5799"/>
    <w:rsid w:val="00FE5FC2"/>
    <w:rsid w:val="00FE7141"/>
    <w:rsid w:val="00FE7564"/>
    <w:rsid w:val="00FF03E0"/>
    <w:rsid w:val="00FF1149"/>
    <w:rsid w:val="00FF1378"/>
    <w:rsid w:val="00FF142B"/>
    <w:rsid w:val="00FF1656"/>
    <w:rsid w:val="00FF2C22"/>
    <w:rsid w:val="00FF355F"/>
    <w:rsid w:val="00FF4D7B"/>
    <w:rsid w:val="00FF5CA7"/>
    <w:rsid w:val="00FF5FD0"/>
    <w:rsid w:val="00FF6702"/>
    <w:rsid w:val="00FF74A9"/>
    <w:rsid w:val="00FF76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BF75F"/>
  <w15:chartTrackingRefBased/>
  <w15:docId w15:val="{FF24A5CA-B181-4435-99B6-B1BE1E650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7B3C"/>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8">
    <w:name w:val="heading 8"/>
    <w:basedOn w:val="Normal"/>
    <w:next w:val="Normal"/>
    <w:link w:val="Heading8Char"/>
    <w:uiPriority w:val="9"/>
    <w:semiHidden/>
    <w:unhideWhenUsed/>
    <w:qFormat/>
    <w:rsid w:val="002A66B8"/>
    <w:pPr>
      <w:keepNext/>
      <w:keepLines/>
      <w:spacing w:before="240" w:after="64" w:line="320" w:lineRule="auto"/>
      <w:outlineLvl w:val="7"/>
    </w:pPr>
    <w:rPr>
      <w:rFonts w:ascii="Cambria" w:eastAsia="SimSun"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FE5799"/>
    <w:rPr>
      <w:rFonts w:ascii="Helvetica" w:eastAsia="MS Mincho" w:hAnsi="Helvetica" w:cs="Arial"/>
      <w:b/>
      <w:bCs/>
      <w:kern w:val="32"/>
      <w:sz w:val="28"/>
      <w:szCs w:val="32"/>
      <w:lang w:eastAsia="en-US"/>
    </w:rPr>
  </w:style>
  <w:style w:type="character" w:customStyle="1" w:styleId="Heading2Char">
    <w:name w:val="Heading 2 Char"/>
    <w:aliases w:val="Head2A Char,2 Char,H2 Char1,UNDERRUBRIK 1-2 Char,DO NOT USE_h2 Char,h2 Char1,h21 Char,H2 Char Char,h2 Char Char"/>
    <w:link w:val="Heading2"/>
    <w:rsid w:val="00FE5799"/>
    <w:rPr>
      <w:rFonts w:ascii="Helvetica" w:eastAsia="MS Mincho" w:hAnsi="Helvetica" w:cs="Arial"/>
      <w:b/>
      <w:bCs/>
      <w:iCs/>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FE5799"/>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E5799"/>
    <w:rPr>
      <w:rFonts w:ascii="Times New Roman" w:eastAsia="MS Mincho" w:hAnsi="Times New Roman"/>
      <w:b/>
      <w:bCs/>
      <w:sz w:val="28"/>
      <w:szCs w:val="28"/>
      <w:lang w:eastAsia="en-US"/>
    </w:rPr>
  </w:style>
  <w:style w:type="character" w:customStyle="1" w:styleId="Heading5Char">
    <w:name w:val="Heading 5 Char"/>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FE5799"/>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5799"/>
    <w:rPr>
      <w:rFonts w:ascii="Arial" w:eastAsia="MS Mincho" w:hAnsi="Arial" w:cs="Times New Roman"/>
      <w:b/>
      <w:sz w:val="20"/>
      <w:szCs w:val="24"/>
      <w:lang w:val="en-US"/>
    </w:rPr>
  </w:style>
  <w:style w:type="paragraph" w:styleId="BalloonText">
    <w:name w:val="Balloon Text"/>
    <w:basedOn w:val="Normal"/>
    <w:link w:val="BalloonTextChar"/>
    <w:uiPriority w:val="99"/>
    <w:semiHidden/>
    <w:unhideWhenUsed/>
    <w:rsid w:val="00334282"/>
    <w:rPr>
      <w:rFonts w:ascii="Tahoma" w:hAnsi="Tahoma" w:cs="Tahoma"/>
      <w:sz w:val="16"/>
      <w:szCs w:val="16"/>
    </w:rPr>
  </w:style>
  <w:style w:type="character" w:customStyle="1" w:styleId="BalloonTextChar">
    <w:name w:val="Balloon Text Char"/>
    <w:link w:val="BalloonText"/>
    <w:uiPriority w:val="99"/>
    <w:semiHidden/>
    <w:rsid w:val="00334282"/>
    <w:rPr>
      <w:rFonts w:ascii="Tahoma" w:eastAsia="Times New Roman" w:hAnsi="Tahoma" w:cs="Tahoma"/>
      <w:sz w:val="16"/>
      <w:szCs w:val="16"/>
      <w:lang w:val="en-US"/>
    </w:rPr>
  </w:style>
  <w:style w:type="paragraph" w:styleId="Caption">
    <w:name w:val="caption"/>
    <w:basedOn w:val="Normal"/>
    <w:next w:val="Normal"/>
    <w:uiPriority w:val="35"/>
    <w:unhideWhenUsed/>
    <w:qFormat/>
    <w:rsid w:val="00334282"/>
    <w:pPr>
      <w:spacing w:after="200"/>
    </w:pPr>
    <w:rPr>
      <w:b/>
      <w:bCs/>
      <w:sz w:val="18"/>
      <w:szCs w:val="18"/>
    </w:rPr>
  </w:style>
  <w:style w:type="paragraph" w:styleId="ListParagraph">
    <w:name w:val="List Paragraph"/>
    <w:aliases w:val="列出段落,- Bullets,목록 단락,リスト段落,?? ??,?????,????,Lista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3776DB"/>
    <w:pPr>
      <w:ind w:left="720"/>
      <w:contextualSpacing/>
    </w:pPr>
  </w:style>
  <w:style w:type="character" w:styleId="CommentReference">
    <w:name w:val="annotation reference"/>
    <w:uiPriority w:val="99"/>
    <w:semiHidden/>
    <w:unhideWhenUsed/>
    <w:rsid w:val="003776DB"/>
    <w:rPr>
      <w:sz w:val="16"/>
      <w:szCs w:val="16"/>
    </w:rPr>
  </w:style>
  <w:style w:type="paragraph" w:styleId="CommentText">
    <w:name w:val="annotation text"/>
    <w:basedOn w:val="Normal"/>
    <w:link w:val="CommentTextChar"/>
    <w:uiPriority w:val="99"/>
    <w:unhideWhenUsed/>
    <w:rsid w:val="003776DB"/>
    <w:rPr>
      <w:szCs w:val="20"/>
    </w:rPr>
  </w:style>
  <w:style w:type="character" w:customStyle="1" w:styleId="CommentTextChar">
    <w:name w:val="Comment Text Char"/>
    <w:link w:val="CommentText"/>
    <w:uiPriority w:val="99"/>
    <w:rsid w:val="003776DB"/>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3776DB"/>
    <w:rPr>
      <w:b/>
      <w:bCs/>
    </w:rPr>
  </w:style>
  <w:style w:type="character" w:customStyle="1" w:styleId="CommentSubjectChar">
    <w:name w:val="Comment Subject Char"/>
    <w:link w:val="CommentSubject"/>
    <w:uiPriority w:val="99"/>
    <w:semiHidden/>
    <w:rsid w:val="003776DB"/>
    <w:rPr>
      <w:rFonts w:ascii="Times New Roman" w:eastAsia="Times New Roman" w:hAnsi="Times New Roman" w:cs="Times New Roman"/>
      <w:b/>
      <w:bCs/>
      <w:sz w:val="20"/>
      <w:szCs w:val="20"/>
      <w:lang w:val="en-US"/>
    </w:rPr>
  </w:style>
  <w:style w:type="paragraph" w:styleId="Footer">
    <w:name w:val="footer"/>
    <w:basedOn w:val="Normal"/>
    <w:link w:val="FooterChar"/>
    <w:uiPriority w:val="99"/>
    <w:unhideWhenUsed/>
    <w:rsid w:val="001B3EB1"/>
    <w:pPr>
      <w:tabs>
        <w:tab w:val="center" w:pos="4536"/>
        <w:tab w:val="right" w:pos="9072"/>
      </w:tabs>
    </w:pPr>
  </w:style>
  <w:style w:type="character" w:customStyle="1" w:styleId="FooterChar">
    <w:name w:val="Footer Char"/>
    <w:link w:val="Footer"/>
    <w:uiPriority w:val="99"/>
    <w:rsid w:val="001B3EB1"/>
    <w:rPr>
      <w:rFonts w:ascii="Times New Roman" w:eastAsia="Times New Roman" w:hAnsi="Times New Roman" w:cs="Times New Roman"/>
      <w:sz w:val="20"/>
      <w:szCs w:val="24"/>
      <w:lang w:val="en-US"/>
    </w:rPr>
  </w:style>
  <w:style w:type="character" w:customStyle="1" w:styleId="ListParagraphChar">
    <w:name w:val="List Paragraph Char"/>
    <w:aliases w:val="列出段落 Char,- Bullets Char1,목록 단락 Char1,リスト段落 Char1,?? ?? Char,????? Char,???? Char,Lista1 Char,中等深浅网格 1 - 着色 21 Char,¥¡¡¡¡ì¬º¥¹¥È¶ÎÂä Char,ÁÐ³ö¶ÎÂä Char,列表段落1 Char,—ño’i—Ž Char,¥ê¥¹¥È¶ÎÂä Char,1st level - Bullet List Paragraph Char"/>
    <w:link w:val="ListParagraph"/>
    <w:uiPriority w:val="34"/>
    <w:qFormat/>
    <w:locked/>
    <w:rsid w:val="00C004E6"/>
    <w:rPr>
      <w:rFonts w:ascii="Times New Roman" w:eastAsia="Times New Roman" w:hAnsi="Times New Roman" w:cs="Times New Roman"/>
      <w:sz w:val="20"/>
      <w:szCs w:val="24"/>
      <w:lang w:val="en-US"/>
    </w:rPr>
  </w:style>
  <w:style w:type="paragraph" w:customStyle="1" w:styleId="TAL">
    <w:name w:val="TAL"/>
    <w:basedOn w:val="Normal"/>
    <w:link w:val="TALChar"/>
    <w:rsid w:val="00D65253"/>
    <w:pPr>
      <w:keepNext/>
      <w:keepLines/>
    </w:pPr>
    <w:rPr>
      <w:rFonts w:ascii="Arial" w:eastAsia="Malgun Gothic" w:hAnsi="Arial"/>
      <w:sz w:val="18"/>
      <w:szCs w:val="20"/>
      <w:lang w:val="en-GB" w:eastAsia="x-none"/>
    </w:rPr>
  </w:style>
  <w:style w:type="paragraph" w:customStyle="1" w:styleId="TAH">
    <w:name w:val="TAH"/>
    <w:basedOn w:val="Normal"/>
    <w:link w:val="TAHCar"/>
    <w:qFormat/>
    <w:rsid w:val="00D65253"/>
    <w:pPr>
      <w:keepNext/>
      <w:keepLines/>
      <w:jc w:val="center"/>
    </w:pPr>
    <w:rPr>
      <w:rFonts w:ascii="Arial" w:eastAsia="Malgun Gothic" w:hAnsi="Arial"/>
      <w:b/>
      <w:sz w:val="18"/>
      <w:szCs w:val="20"/>
      <w:lang w:val="en-GB" w:eastAsia="x-none"/>
    </w:rPr>
  </w:style>
  <w:style w:type="paragraph" w:customStyle="1" w:styleId="TH">
    <w:name w:val="TH"/>
    <w:basedOn w:val="Normal"/>
    <w:link w:val="THChar"/>
    <w:qFormat/>
    <w:rsid w:val="00D65253"/>
    <w:pPr>
      <w:keepNext/>
      <w:keepLines/>
      <w:spacing w:before="60" w:after="180"/>
      <w:jc w:val="center"/>
    </w:pPr>
    <w:rPr>
      <w:rFonts w:ascii="Arial" w:eastAsia="Malgun Gothic" w:hAnsi="Arial"/>
      <w:b/>
      <w:szCs w:val="20"/>
      <w:lang w:val="en-GB"/>
    </w:rPr>
  </w:style>
  <w:style w:type="character" w:customStyle="1" w:styleId="TALChar">
    <w:name w:val="TAL Char"/>
    <w:link w:val="TAL"/>
    <w:rsid w:val="00D65253"/>
    <w:rPr>
      <w:rFonts w:ascii="Arial" w:eastAsia="Malgun Gothic" w:hAnsi="Arial" w:cs="Times New Roman"/>
      <w:sz w:val="18"/>
      <w:szCs w:val="20"/>
      <w:lang w:val="en-GB" w:eastAsia="x-none"/>
    </w:rPr>
  </w:style>
  <w:style w:type="table" w:styleId="TableGrid">
    <w:name w:val="Table Grid"/>
    <w:aliases w:val="TableGrid,网格型"/>
    <w:basedOn w:val="TableNormal"/>
    <w:qFormat/>
    <w:rsid w:val="00D652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uiPriority w:val="9"/>
    <w:rsid w:val="002A66B8"/>
    <w:rPr>
      <w:rFonts w:ascii="Cambria" w:eastAsia="SimSun" w:hAnsi="Cambria" w:cs="Times New Roman"/>
      <w:sz w:val="24"/>
      <w:szCs w:val="24"/>
      <w:lang w:val="en-US"/>
    </w:rPr>
  </w:style>
  <w:style w:type="character" w:customStyle="1" w:styleId="apple-converted-space">
    <w:name w:val="apple-converted-space"/>
    <w:rsid w:val="00A627E4"/>
  </w:style>
  <w:style w:type="character" w:customStyle="1" w:styleId="high-light-bg">
    <w:name w:val="high-light-bg"/>
    <w:rsid w:val="00A627E4"/>
  </w:style>
  <w:style w:type="paragraph" w:customStyle="1" w:styleId="2222">
    <w:name w:val="스타일 스타일 스타일 스타일 양쪽 첫 줄:  2 글자 + 첫 줄:  2 글자 + 첫 줄:  2 글자 + 첫 줄:  2..."/>
    <w:basedOn w:val="Normal"/>
    <w:link w:val="2222Char"/>
    <w:qFormat/>
    <w:rsid w:val="00590329"/>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sid w:val="00590329"/>
    <w:rPr>
      <w:rFonts w:ascii="Times New Roman" w:eastAsia="Malgun Gothic" w:hAnsi="Times New Roman" w:cs="Batang"/>
      <w:lang w:val="en-GB" w:eastAsia="en-US"/>
    </w:rPr>
  </w:style>
  <w:style w:type="paragraph" w:customStyle="1" w:styleId="B1">
    <w:name w:val="B1"/>
    <w:basedOn w:val="Normal"/>
    <w:link w:val="B1Char1"/>
    <w:qFormat/>
    <w:rsid w:val="007436B9"/>
    <w:pPr>
      <w:spacing w:after="180"/>
      <w:ind w:left="568" w:hanging="284"/>
    </w:pPr>
    <w:rPr>
      <w:rFonts w:eastAsia="SimSun"/>
      <w:szCs w:val="20"/>
      <w:lang w:val="en-GB"/>
    </w:rPr>
  </w:style>
  <w:style w:type="character" w:customStyle="1" w:styleId="B1Char1">
    <w:name w:val="B1 Char1"/>
    <w:link w:val="B1"/>
    <w:qFormat/>
    <w:rsid w:val="007436B9"/>
    <w:rPr>
      <w:rFonts w:ascii="Times New Roman" w:hAnsi="Times New Roman"/>
      <w:lang w:val="en-GB" w:eastAsia="en-US"/>
    </w:rPr>
  </w:style>
  <w:style w:type="character" w:customStyle="1" w:styleId="TAHCar">
    <w:name w:val="TAH Car"/>
    <w:link w:val="TAH"/>
    <w:qFormat/>
    <w:rsid w:val="007436B9"/>
    <w:rPr>
      <w:rFonts w:ascii="Arial" w:eastAsia="Malgun Gothic" w:hAnsi="Arial"/>
      <w:b/>
      <w:sz w:val="18"/>
      <w:lang w:val="en-GB" w:eastAsia="x-none"/>
    </w:rPr>
  </w:style>
  <w:style w:type="paragraph" w:customStyle="1" w:styleId="TAC">
    <w:name w:val="TAC"/>
    <w:basedOn w:val="TAL"/>
    <w:link w:val="TACChar"/>
    <w:qFormat/>
    <w:rsid w:val="007436B9"/>
    <w:pPr>
      <w:jc w:val="center"/>
    </w:pPr>
    <w:rPr>
      <w:rFonts w:eastAsia="SimSun"/>
      <w:lang w:eastAsia="en-US"/>
    </w:rPr>
  </w:style>
  <w:style w:type="character" w:customStyle="1" w:styleId="TACChar">
    <w:name w:val="TAC Char"/>
    <w:link w:val="TAC"/>
    <w:qFormat/>
    <w:rsid w:val="007436B9"/>
    <w:rPr>
      <w:rFonts w:ascii="Arial" w:hAnsi="Arial"/>
      <w:sz w:val="18"/>
      <w:lang w:val="en-GB" w:eastAsia="en-US"/>
    </w:rPr>
  </w:style>
  <w:style w:type="paragraph" w:customStyle="1" w:styleId="textintend1">
    <w:name w:val="text intend 1"/>
    <w:basedOn w:val="Normal"/>
    <w:rsid w:val="007436B9"/>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Normal"/>
    <w:rsid w:val="000E3665"/>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Normal"/>
    <w:rsid w:val="000E3665"/>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Normal"/>
    <w:rsid w:val="000E3665"/>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Normal"/>
    <w:link w:val="textChar"/>
    <w:qFormat/>
    <w:rsid w:val="009F06E5"/>
    <w:pPr>
      <w:widowControl w:val="0"/>
      <w:spacing w:after="240"/>
      <w:jc w:val="both"/>
    </w:pPr>
    <w:rPr>
      <w:rFonts w:ascii="Calibri" w:eastAsia="SimSun" w:hAnsi="Calibri"/>
      <w:kern w:val="2"/>
      <w:sz w:val="24"/>
      <w:szCs w:val="20"/>
      <w:lang w:eastAsia="zh-CN"/>
    </w:rPr>
  </w:style>
  <w:style w:type="character" w:customStyle="1" w:styleId="textChar">
    <w:name w:val="text Char"/>
    <w:link w:val="text"/>
    <w:rsid w:val="009F06E5"/>
    <w:rPr>
      <w:kern w:val="2"/>
      <w:sz w:val="24"/>
    </w:rPr>
  </w:style>
  <w:style w:type="paragraph" w:customStyle="1" w:styleId="EQ">
    <w:name w:val="EQ"/>
    <w:basedOn w:val="Normal"/>
    <w:next w:val="Normal"/>
    <w:rsid w:val="00D447E0"/>
    <w:pPr>
      <w:keepLines/>
      <w:tabs>
        <w:tab w:val="center" w:pos="4536"/>
        <w:tab w:val="right" w:pos="9072"/>
      </w:tabs>
      <w:spacing w:after="180"/>
    </w:pPr>
    <w:rPr>
      <w:rFonts w:eastAsia="SimSun"/>
      <w:noProof/>
      <w:szCs w:val="20"/>
      <w:lang w:val="en-GB"/>
    </w:rPr>
  </w:style>
  <w:style w:type="paragraph" w:customStyle="1" w:styleId="bullet1">
    <w:name w:val="bullet1"/>
    <w:basedOn w:val="text"/>
    <w:link w:val="bullet1Char"/>
    <w:qFormat/>
    <w:rsid w:val="009F089F"/>
    <w:pPr>
      <w:widowControl/>
      <w:numPr>
        <w:numId w:val="4"/>
      </w:numPr>
      <w:spacing w:after="0"/>
      <w:jc w:val="left"/>
    </w:pPr>
    <w:rPr>
      <w:szCs w:val="24"/>
      <w:lang w:val="en-GB"/>
    </w:rPr>
  </w:style>
  <w:style w:type="paragraph" w:customStyle="1" w:styleId="bullet2">
    <w:name w:val="bullet2"/>
    <w:basedOn w:val="text"/>
    <w:qFormat/>
    <w:rsid w:val="009F089F"/>
    <w:pPr>
      <w:widowControl/>
      <w:numPr>
        <w:ilvl w:val="1"/>
        <w:numId w:val="4"/>
      </w:numPr>
      <w:spacing w:after="0"/>
      <w:jc w:val="left"/>
    </w:pPr>
    <w:rPr>
      <w:rFonts w:ascii="Times" w:hAnsi="Times"/>
      <w:szCs w:val="24"/>
      <w:lang w:val="en-GB"/>
    </w:rPr>
  </w:style>
  <w:style w:type="character" w:customStyle="1" w:styleId="bullet1Char">
    <w:name w:val="bullet1 Char"/>
    <w:link w:val="bullet1"/>
    <w:rsid w:val="009F089F"/>
    <w:rPr>
      <w:kern w:val="2"/>
      <w:sz w:val="24"/>
      <w:szCs w:val="24"/>
      <w:lang w:val="en-GB"/>
    </w:rPr>
  </w:style>
  <w:style w:type="paragraph" w:customStyle="1" w:styleId="bullet3">
    <w:name w:val="bullet3"/>
    <w:basedOn w:val="text"/>
    <w:qFormat/>
    <w:rsid w:val="009F089F"/>
    <w:pPr>
      <w:widowControl/>
      <w:numPr>
        <w:ilvl w:val="2"/>
        <w:numId w:val="4"/>
      </w:numPr>
      <w:spacing w:after="0"/>
      <w:jc w:val="left"/>
    </w:pPr>
    <w:rPr>
      <w:rFonts w:ascii="Times" w:eastAsia="Batang" w:hAnsi="Times"/>
      <w:kern w:val="0"/>
      <w:sz w:val="20"/>
      <w:szCs w:val="24"/>
      <w:lang w:val="en-GB" w:eastAsia="en-US"/>
    </w:rPr>
  </w:style>
  <w:style w:type="paragraph" w:customStyle="1" w:styleId="bullet4">
    <w:name w:val="bullet4"/>
    <w:basedOn w:val="text"/>
    <w:qFormat/>
    <w:rsid w:val="009F089F"/>
    <w:pPr>
      <w:widowControl/>
      <w:numPr>
        <w:ilvl w:val="3"/>
        <w:numId w:val="4"/>
      </w:numPr>
      <w:spacing w:after="0"/>
      <w:jc w:val="left"/>
    </w:pPr>
    <w:rPr>
      <w:rFonts w:ascii="Times" w:eastAsia="Batang" w:hAnsi="Times"/>
      <w:kern w:val="0"/>
      <w:sz w:val="20"/>
      <w:szCs w:val="24"/>
      <w:lang w:val="en-GB" w:eastAsia="en-US"/>
    </w:rPr>
  </w:style>
  <w:style w:type="character" w:customStyle="1" w:styleId="Char1">
    <w:name w:val="列出段落 Char1"/>
    <w:aliases w:val="- Bullets Char,목록 단락 Char,リスト段落 Char"/>
    <w:uiPriority w:val="34"/>
    <w:qFormat/>
    <w:rsid w:val="002601E0"/>
  </w:style>
  <w:style w:type="paragraph" w:customStyle="1" w:styleId="PL">
    <w:name w:val="PL"/>
    <w:link w:val="PLChar"/>
    <w:qFormat/>
    <w:rsid w:val="007B1A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B1A75"/>
    <w:rPr>
      <w:rFonts w:ascii="Courier New" w:eastAsia="Batang" w:hAnsi="Courier New"/>
      <w:noProof/>
      <w:sz w:val="16"/>
      <w:shd w:val="clear" w:color="auto" w:fill="E6E6E6"/>
      <w:lang w:val="en-GB" w:eastAsia="sv-SE"/>
    </w:rPr>
  </w:style>
  <w:style w:type="character" w:customStyle="1" w:styleId="TALCar">
    <w:name w:val="TAL Car"/>
    <w:qFormat/>
    <w:rsid w:val="007B1A75"/>
    <w:rPr>
      <w:rFonts w:ascii="Arial" w:eastAsia="Times New Roman" w:hAnsi="Arial"/>
      <w:sz w:val="18"/>
      <w:lang w:val="x-none" w:eastAsia="x-none"/>
    </w:rPr>
  </w:style>
  <w:style w:type="paragraph" w:customStyle="1" w:styleId="B2">
    <w:name w:val="B2"/>
    <w:basedOn w:val="List2"/>
    <w:link w:val="B2Char"/>
    <w:qFormat/>
    <w:rsid w:val="006C0B6E"/>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rsid w:val="006C0B6E"/>
    <w:rPr>
      <w:rFonts w:ascii="Times New Roman" w:eastAsia="Times New Roman" w:hAnsi="Times New Roman"/>
      <w:lang w:val="en-GB" w:eastAsia="en-GB"/>
    </w:rPr>
  </w:style>
  <w:style w:type="paragraph" w:customStyle="1" w:styleId="B3">
    <w:name w:val="B3"/>
    <w:basedOn w:val="Normal"/>
    <w:link w:val="B3Char"/>
    <w:qFormat/>
    <w:rsid w:val="006C0B6E"/>
    <w:pPr>
      <w:spacing w:after="180"/>
      <w:ind w:left="1135" w:hanging="284"/>
    </w:pPr>
    <w:rPr>
      <w:rFonts w:eastAsia="DengXian"/>
      <w:szCs w:val="20"/>
      <w:lang w:val="x-none"/>
    </w:rPr>
  </w:style>
  <w:style w:type="character" w:customStyle="1" w:styleId="B3Char">
    <w:name w:val="B3 Char"/>
    <w:link w:val="B3"/>
    <w:rsid w:val="006C0B6E"/>
    <w:rPr>
      <w:rFonts w:ascii="Times New Roman" w:eastAsia="DengXian" w:hAnsi="Times New Roman"/>
      <w:lang w:val="x-none" w:eastAsia="en-US"/>
    </w:rPr>
  </w:style>
  <w:style w:type="paragraph" w:styleId="List2">
    <w:name w:val="List 2"/>
    <w:basedOn w:val="Normal"/>
    <w:uiPriority w:val="99"/>
    <w:semiHidden/>
    <w:unhideWhenUsed/>
    <w:rsid w:val="006C0B6E"/>
    <w:pPr>
      <w:ind w:leftChars="200" w:left="100" w:hangingChars="200" w:hanging="200"/>
      <w:contextualSpacing/>
    </w:pPr>
  </w:style>
  <w:style w:type="character" w:customStyle="1" w:styleId="normaltextrun">
    <w:name w:val="normaltextrun"/>
    <w:basedOn w:val="DefaultParagraphFont"/>
    <w:rsid w:val="004C711B"/>
  </w:style>
  <w:style w:type="paragraph" w:styleId="NormalWeb">
    <w:name w:val="Normal (Web)"/>
    <w:basedOn w:val="Normal"/>
    <w:uiPriority w:val="99"/>
    <w:unhideWhenUsed/>
    <w:rsid w:val="00DC0411"/>
    <w:pPr>
      <w:spacing w:before="100" w:beforeAutospacing="1" w:after="100" w:afterAutospacing="1"/>
    </w:pPr>
    <w:rPr>
      <w:sz w:val="24"/>
      <w:lang w:eastAsia="zh-CN"/>
    </w:rPr>
  </w:style>
  <w:style w:type="character" w:styleId="Hyperlink">
    <w:name w:val="Hyperlink"/>
    <w:basedOn w:val="DefaultParagraphFont"/>
    <w:uiPriority w:val="99"/>
    <w:unhideWhenUsed/>
    <w:rsid w:val="00F65FEF"/>
    <w:rPr>
      <w:color w:val="0563C1" w:themeColor="hyperlink"/>
      <w:u w:val="single"/>
    </w:rPr>
  </w:style>
  <w:style w:type="character" w:styleId="UnresolvedMention">
    <w:name w:val="Unresolved Mention"/>
    <w:basedOn w:val="DefaultParagraphFont"/>
    <w:uiPriority w:val="99"/>
    <w:semiHidden/>
    <w:unhideWhenUsed/>
    <w:rsid w:val="00F65FEF"/>
    <w:rPr>
      <w:color w:val="605E5C"/>
      <w:shd w:val="clear" w:color="auto" w:fill="E1DFDD"/>
    </w:rPr>
  </w:style>
  <w:style w:type="character" w:styleId="Strong">
    <w:name w:val="Strong"/>
    <w:uiPriority w:val="22"/>
    <w:qFormat/>
    <w:rsid w:val="004A2574"/>
    <w:rPr>
      <w:b/>
      <w:bCs/>
    </w:rPr>
  </w:style>
  <w:style w:type="paragraph" w:customStyle="1" w:styleId="000proposal">
    <w:name w:val="000_proposal"/>
    <w:basedOn w:val="Normal"/>
    <w:link w:val="000proposalChar"/>
    <w:qFormat/>
    <w:rsid w:val="00D268A5"/>
    <w:pPr>
      <w:spacing w:before="120" w:after="120" w:line="264" w:lineRule="auto"/>
      <w:jc w:val="both"/>
    </w:pPr>
    <w:rPr>
      <w:rFonts w:eastAsia="SimSun"/>
      <w:b/>
      <w:bCs/>
      <w:i/>
      <w:iCs/>
      <w:sz w:val="22"/>
      <w:lang w:eastAsia="zh-CN"/>
    </w:rPr>
  </w:style>
  <w:style w:type="character" w:customStyle="1" w:styleId="000proposalChar">
    <w:name w:val="000_proposal Char"/>
    <w:basedOn w:val="DefaultParagraphFont"/>
    <w:link w:val="000proposal"/>
    <w:rsid w:val="00D268A5"/>
    <w:rPr>
      <w:rFonts w:ascii="Times New Roman" w:hAnsi="Times New Roman"/>
      <w:b/>
      <w:bCs/>
      <w:i/>
      <w:iCs/>
      <w:sz w:val="22"/>
      <w:szCs w:val="24"/>
    </w:rPr>
  </w:style>
  <w:style w:type="character" w:customStyle="1" w:styleId="THChar">
    <w:name w:val="TH Char"/>
    <w:link w:val="TH"/>
    <w:qFormat/>
    <w:locked/>
    <w:rsid w:val="00C54185"/>
    <w:rPr>
      <w:rFonts w:ascii="Arial" w:eastAsia="Malgun Gothic" w:hAnsi="Arial"/>
      <w:b/>
      <w:lang w:val="en-GB" w:eastAsia="en-US"/>
    </w:rPr>
  </w:style>
  <w:style w:type="paragraph" w:customStyle="1" w:styleId="NO">
    <w:name w:val="NO"/>
    <w:basedOn w:val="Normal"/>
    <w:link w:val="NOChar"/>
    <w:qFormat/>
    <w:rsid w:val="00FF142B"/>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B1Char">
    <w:name w:val="B1 Char"/>
    <w:qFormat/>
    <w:rsid w:val="00FF142B"/>
    <w:rPr>
      <w:rFonts w:eastAsia="Times New Roman"/>
    </w:rPr>
  </w:style>
  <w:style w:type="character" w:customStyle="1" w:styleId="NOChar">
    <w:name w:val="NO Char"/>
    <w:link w:val="NO"/>
    <w:qFormat/>
    <w:rsid w:val="00FF142B"/>
    <w:rPr>
      <w:rFonts w:ascii="Times New Roman" w:eastAsia="Times New Roman" w:hAnsi="Times New Roman"/>
      <w:lang w:val="en-GB" w:eastAsia="ja-JP"/>
    </w:rPr>
  </w:style>
  <w:style w:type="character" w:customStyle="1" w:styleId="B1Zchn">
    <w:name w:val="B1 Zchn"/>
    <w:qFormat/>
    <w:rsid w:val="00FF2C22"/>
    <w:rPr>
      <w:lang w:val="x-none" w:eastAsia="en-US"/>
    </w:rPr>
  </w:style>
  <w:style w:type="paragraph" w:customStyle="1" w:styleId="0Maintext">
    <w:name w:val="0 Main text"/>
    <w:basedOn w:val="Normal"/>
    <w:link w:val="0MaintextChar"/>
    <w:qFormat/>
    <w:rsid w:val="00495BA2"/>
    <w:pPr>
      <w:spacing w:after="100" w:afterAutospacing="1" w:line="288" w:lineRule="auto"/>
      <w:ind w:firstLine="360"/>
      <w:jc w:val="both"/>
    </w:pPr>
    <w:rPr>
      <w:rFonts w:eastAsia="Malgun Gothic" w:cs="Batang"/>
      <w:szCs w:val="20"/>
      <w:lang w:val="en-GB"/>
    </w:rPr>
  </w:style>
  <w:style w:type="character" w:customStyle="1" w:styleId="0MaintextChar">
    <w:name w:val="0 Main text Char"/>
    <w:link w:val="0Maintext"/>
    <w:qFormat/>
    <w:rsid w:val="00495BA2"/>
    <w:rPr>
      <w:rFonts w:ascii="Times New Roman" w:eastAsia="Malgun Gothic" w:hAnsi="Times New Roman" w:cs="Batang"/>
      <w:lang w:val="en-GB" w:eastAsia="en-US"/>
    </w:rPr>
  </w:style>
  <w:style w:type="character" w:customStyle="1" w:styleId="ui-provider">
    <w:name w:val="ui-provider"/>
    <w:basedOn w:val="DefaultParagraphFont"/>
    <w:rsid w:val="007B0975"/>
  </w:style>
  <w:style w:type="paragraph" w:customStyle="1" w:styleId="Bulletedo1">
    <w:name w:val="Bulleted o 1"/>
    <w:basedOn w:val="Normal"/>
    <w:rsid w:val="00603834"/>
    <w:pPr>
      <w:numPr>
        <w:numId w:val="54"/>
      </w:numPr>
      <w:overflowPunct w:val="0"/>
      <w:autoSpaceDE w:val="0"/>
      <w:autoSpaceDN w:val="0"/>
      <w:adjustRightInd w:val="0"/>
      <w:spacing w:after="180"/>
      <w:textAlignment w:val="baseline"/>
    </w:pPr>
    <w:rPr>
      <w:rFonts w:eastAsia="SimSun"/>
      <w:szCs w:val="20"/>
    </w:rPr>
  </w:style>
  <w:style w:type="paragraph" w:styleId="TOC3">
    <w:name w:val="toc 3"/>
    <w:basedOn w:val="TOC2"/>
    <w:semiHidden/>
    <w:rsid w:val="00CE4AA6"/>
    <w:pPr>
      <w:keepLines/>
      <w:widowControl w:val="0"/>
      <w:tabs>
        <w:tab w:val="right" w:leader="dot" w:pos="9639"/>
      </w:tabs>
      <w:overflowPunct w:val="0"/>
      <w:autoSpaceDE w:val="0"/>
      <w:autoSpaceDN w:val="0"/>
      <w:adjustRightInd w:val="0"/>
      <w:spacing w:after="0"/>
      <w:ind w:left="1134" w:right="425" w:hanging="1134"/>
      <w:textAlignment w:val="baseline"/>
    </w:pPr>
    <w:rPr>
      <w:rFonts w:eastAsia="SimSun"/>
      <w:noProof/>
      <w:szCs w:val="20"/>
    </w:rPr>
  </w:style>
  <w:style w:type="paragraph" w:styleId="TOC2">
    <w:name w:val="toc 2"/>
    <w:basedOn w:val="Normal"/>
    <w:next w:val="Normal"/>
    <w:autoRedefine/>
    <w:uiPriority w:val="39"/>
    <w:semiHidden/>
    <w:unhideWhenUsed/>
    <w:rsid w:val="00CE4AA6"/>
    <w:pPr>
      <w:spacing w:after="100"/>
      <w:ind w:left="200"/>
    </w:pPr>
  </w:style>
  <w:style w:type="character" w:customStyle="1" w:styleId="B3Char2">
    <w:name w:val="B3 Char2"/>
    <w:qFormat/>
    <w:rsid w:val="00AF58B6"/>
    <w:rPr>
      <w:rFonts w:eastAsia="Times New Roman"/>
      <w:lang w:val="en-GB" w:eastAsia="zh-CN"/>
    </w:rPr>
  </w:style>
  <w:style w:type="character" w:styleId="PlaceholderText">
    <w:name w:val="Placeholder Text"/>
    <w:basedOn w:val="DefaultParagraphFont"/>
    <w:uiPriority w:val="99"/>
    <w:semiHidden/>
    <w:rsid w:val="00BC792F"/>
    <w:rPr>
      <w:color w:val="666666"/>
    </w:rPr>
  </w:style>
  <w:style w:type="paragraph" w:styleId="Revision">
    <w:name w:val="Revision"/>
    <w:hidden/>
    <w:uiPriority w:val="99"/>
    <w:semiHidden/>
    <w:rsid w:val="00474FDC"/>
    <w:rPr>
      <w:rFonts w:ascii="Times New Roman" w:eastAsia="Times New Roman" w:hAnsi="Times New Roman"/>
      <w:szCs w:val="24"/>
      <w:lang w:eastAsia="en-US"/>
    </w:rPr>
  </w:style>
  <w:style w:type="paragraph" w:customStyle="1" w:styleId="CRCoverPage">
    <w:name w:val="CR Cover Page"/>
    <w:link w:val="CRCoverPageZchn"/>
    <w:uiPriority w:val="99"/>
    <w:qFormat/>
    <w:rsid w:val="00D45F94"/>
    <w:pPr>
      <w:spacing w:after="120"/>
    </w:pPr>
    <w:rPr>
      <w:rFonts w:ascii="Arial" w:eastAsia="MS Mincho" w:hAnsi="Arial"/>
      <w:lang w:val="en-GB" w:eastAsia="en-US"/>
    </w:rPr>
  </w:style>
  <w:style w:type="character" w:customStyle="1" w:styleId="CRCoverPageZchn">
    <w:name w:val="CR Cover Page Zchn"/>
    <w:link w:val="CRCoverPage"/>
    <w:uiPriority w:val="99"/>
    <w:qFormat/>
    <w:locked/>
    <w:rsid w:val="00D45F94"/>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29830">
      <w:bodyDiv w:val="1"/>
      <w:marLeft w:val="0"/>
      <w:marRight w:val="0"/>
      <w:marTop w:val="0"/>
      <w:marBottom w:val="0"/>
      <w:divBdr>
        <w:top w:val="none" w:sz="0" w:space="0" w:color="auto"/>
        <w:left w:val="none" w:sz="0" w:space="0" w:color="auto"/>
        <w:bottom w:val="none" w:sz="0" w:space="0" w:color="auto"/>
        <w:right w:val="none" w:sz="0" w:space="0" w:color="auto"/>
      </w:divBdr>
    </w:div>
    <w:div w:id="85274560">
      <w:bodyDiv w:val="1"/>
      <w:marLeft w:val="0"/>
      <w:marRight w:val="0"/>
      <w:marTop w:val="0"/>
      <w:marBottom w:val="0"/>
      <w:divBdr>
        <w:top w:val="none" w:sz="0" w:space="0" w:color="auto"/>
        <w:left w:val="none" w:sz="0" w:space="0" w:color="auto"/>
        <w:bottom w:val="none" w:sz="0" w:space="0" w:color="auto"/>
        <w:right w:val="none" w:sz="0" w:space="0" w:color="auto"/>
      </w:divBdr>
    </w:div>
    <w:div w:id="182401289">
      <w:bodyDiv w:val="1"/>
      <w:marLeft w:val="0"/>
      <w:marRight w:val="0"/>
      <w:marTop w:val="0"/>
      <w:marBottom w:val="0"/>
      <w:divBdr>
        <w:top w:val="none" w:sz="0" w:space="0" w:color="auto"/>
        <w:left w:val="none" w:sz="0" w:space="0" w:color="auto"/>
        <w:bottom w:val="none" w:sz="0" w:space="0" w:color="auto"/>
        <w:right w:val="none" w:sz="0" w:space="0" w:color="auto"/>
      </w:divBdr>
    </w:div>
    <w:div w:id="264658899">
      <w:bodyDiv w:val="1"/>
      <w:marLeft w:val="0"/>
      <w:marRight w:val="0"/>
      <w:marTop w:val="0"/>
      <w:marBottom w:val="0"/>
      <w:divBdr>
        <w:top w:val="none" w:sz="0" w:space="0" w:color="auto"/>
        <w:left w:val="none" w:sz="0" w:space="0" w:color="auto"/>
        <w:bottom w:val="none" w:sz="0" w:space="0" w:color="auto"/>
        <w:right w:val="none" w:sz="0" w:space="0" w:color="auto"/>
      </w:divBdr>
    </w:div>
    <w:div w:id="331834985">
      <w:bodyDiv w:val="1"/>
      <w:marLeft w:val="0"/>
      <w:marRight w:val="0"/>
      <w:marTop w:val="0"/>
      <w:marBottom w:val="0"/>
      <w:divBdr>
        <w:top w:val="none" w:sz="0" w:space="0" w:color="auto"/>
        <w:left w:val="none" w:sz="0" w:space="0" w:color="auto"/>
        <w:bottom w:val="none" w:sz="0" w:space="0" w:color="auto"/>
        <w:right w:val="none" w:sz="0" w:space="0" w:color="auto"/>
      </w:divBdr>
      <w:divsChild>
        <w:div w:id="76826810">
          <w:marLeft w:val="1166"/>
          <w:marRight w:val="0"/>
          <w:marTop w:val="96"/>
          <w:marBottom w:val="0"/>
          <w:divBdr>
            <w:top w:val="none" w:sz="0" w:space="0" w:color="auto"/>
            <w:left w:val="none" w:sz="0" w:space="0" w:color="auto"/>
            <w:bottom w:val="none" w:sz="0" w:space="0" w:color="auto"/>
            <w:right w:val="none" w:sz="0" w:space="0" w:color="auto"/>
          </w:divBdr>
        </w:div>
      </w:divsChild>
    </w:div>
    <w:div w:id="364067457">
      <w:bodyDiv w:val="1"/>
      <w:marLeft w:val="0"/>
      <w:marRight w:val="0"/>
      <w:marTop w:val="0"/>
      <w:marBottom w:val="0"/>
      <w:divBdr>
        <w:top w:val="none" w:sz="0" w:space="0" w:color="auto"/>
        <w:left w:val="none" w:sz="0" w:space="0" w:color="auto"/>
        <w:bottom w:val="none" w:sz="0" w:space="0" w:color="auto"/>
        <w:right w:val="none" w:sz="0" w:space="0" w:color="auto"/>
      </w:divBdr>
    </w:div>
    <w:div w:id="376130702">
      <w:bodyDiv w:val="1"/>
      <w:marLeft w:val="0"/>
      <w:marRight w:val="0"/>
      <w:marTop w:val="0"/>
      <w:marBottom w:val="0"/>
      <w:divBdr>
        <w:top w:val="none" w:sz="0" w:space="0" w:color="auto"/>
        <w:left w:val="none" w:sz="0" w:space="0" w:color="auto"/>
        <w:bottom w:val="none" w:sz="0" w:space="0" w:color="auto"/>
        <w:right w:val="none" w:sz="0" w:space="0" w:color="auto"/>
      </w:divBdr>
    </w:div>
    <w:div w:id="413089799">
      <w:bodyDiv w:val="1"/>
      <w:marLeft w:val="0"/>
      <w:marRight w:val="0"/>
      <w:marTop w:val="0"/>
      <w:marBottom w:val="0"/>
      <w:divBdr>
        <w:top w:val="none" w:sz="0" w:space="0" w:color="auto"/>
        <w:left w:val="none" w:sz="0" w:space="0" w:color="auto"/>
        <w:bottom w:val="none" w:sz="0" w:space="0" w:color="auto"/>
        <w:right w:val="none" w:sz="0" w:space="0" w:color="auto"/>
      </w:divBdr>
    </w:div>
    <w:div w:id="413212536">
      <w:bodyDiv w:val="1"/>
      <w:marLeft w:val="0"/>
      <w:marRight w:val="0"/>
      <w:marTop w:val="0"/>
      <w:marBottom w:val="0"/>
      <w:divBdr>
        <w:top w:val="none" w:sz="0" w:space="0" w:color="auto"/>
        <w:left w:val="none" w:sz="0" w:space="0" w:color="auto"/>
        <w:bottom w:val="none" w:sz="0" w:space="0" w:color="auto"/>
        <w:right w:val="none" w:sz="0" w:space="0" w:color="auto"/>
      </w:divBdr>
    </w:div>
    <w:div w:id="422261806">
      <w:bodyDiv w:val="1"/>
      <w:marLeft w:val="0"/>
      <w:marRight w:val="0"/>
      <w:marTop w:val="0"/>
      <w:marBottom w:val="0"/>
      <w:divBdr>
        <w:top w:val="none" w:sz="0" w:space="0" w:color="auto"/>
        <w:left w:val="none" w:sz="0" w:space="0" w:color="auto"/>
        <w:bottom w:val="none" w:sz="0" w:space="0" w:color="auto"/>
        <w:right w:val="none" w:sz="0" w:space="0" w:color="auto"/>
      </w:divBdr>
    </w:div>
    <w:div w:id="500318820">
      <w:bodyDiv w:val="1"/>
      <w:marLeft w:val="0"/>
      <w:marRight w:val="0"/>
      <w:marTop w:val="0"/>
      <w:marBottom w:val="0"/>
      <w:divBdr>
        <w:top w:val="none" w:sz="0" w:space="0" w:color="auto"/>
        <w:left w:val="none" w:sz="0" w:space="0" w:color="auto"/>
        <w:bottom w:val="none" w:sz="0" w:space="0" w:color="auto"/>
        <w:right w:val="none" w:sz="0" w:space="0" w:color="auto"/>
      </w:divBdr>
      <w:divsChild>
        <w:div w:id="877280194">
          <w:marLeft w:val="360"/>
          <w:marRight w:val="0"/>
          <w:marTop w:val="200"/>
          <w:marBottom w:val="0"/>
          <w:divBdr>
            <w:top w:val="none" w:sz="0" w:space="0" w:color="auto"/>
            <w:left w:val="none" w:sz="0" w:space="0" w:color="auto"/>
            <w:bottom w:val="none" w:sz="0" w:space="0" w:color="auto"/>
            <w:right w:val="none" w:sz="0" w:space="0" w:color="auto"/>
          </w:divBdr>
        </w:div>
      </w:divsChild>
    </w:div>
    <w:div w:id="517550737">
      <w:bodyDiv w:val="1"/>
      <w:marLeft w:val="0"/>
      <w:marRight w:val="0"/>
      <w:marTop w:val="0"/>
      <w:marBottom w:val="0"/>
      <w:divBdr>
        <w:top w:val="none" w:sz="0" w:space="0" w:color="auto"/>
        <w:left w:val="none" w:sz="0" w:space="0" w:color="auto"/>
        <w:bottom w:val="none" w:sz="0" w:space="0" w:color="auto"/>
        <w:right w:val="none" w:sz="0" w:space="0" w:color="auto"/>
      </w:divBdr>
    </w:div>
    <w:div w:id="567810748">
      <w:bodyDiv w:val="1"/>
      <w:marLeft w:val="0"/>
      <w:marRight w:val="0"/>
      <w:marTop w:val="0"/>
      <w:marBottom w:val="0"/>
      <w:divBdr>
        <w:top w:val="none" w:sz="0" w:space="0" w:color="auto"/>
        <w:left w:val="none" w:sz="0" w:space="0" w:color="auto"/>
        <w:bottom w:val="none" w:sz="0" w:space="0" w:color="auto"/>
        <w:right w:val="none" w:sz="0" w:space="0" w:color="auto"/>
      </w:divBdr>
    </w:div>
    <w:div w:id="584456020">
      <w:bodyDiv w:val="1"/>
      <w:marLeft w:val="0"/>
      <w:marRight w:val="0"/>
      <w:marTop w:val="0"/>
      <w:marBottom w:val="0"/>
      <w:divBdr>
        <w:top w:val="none" w:sz="0" w:space="0" w:color="auto"/>
        <w:left w:val="none" w:sz="0" w:space="0" w:color="auto"/>
        <w:bottom w:val="none" w:sz="0" w:space="0" w:color="auto"/>
        <w:right w:val="none" w:sz="0" w:space="0" w:color="auto"/>
      </w:divBdr>
      <w:divsChild>
        <w:div w:id="334917653">
          <w:marLeft w:val="1800"/>
          <w:marRight w:val="0"/>
          <w:marTop w:val="86"/>
          <w:marBottom w:val="0"/>
          <w:divBdr>
            <w:top w:val="none" w:sz="0" w:space="0" w:color="auto"/>
            <w:left w:val="none" w:sz="0" w:space="0" w:color="auto"/>
            <w:bottom w:val="none" w:sz="0" w:space="0" w:color="auto"/>
            <w:right w:val="none" w:sz="0" w:space="0" w:color="auto"/>
          </w:divBdr>
        </w:div>
        <w:div w:id="566261536">
          <w:marLeft w:val="1166"/>
          <w:marRight w:val="0"/>
          <w:marTop w:val="96"/>
          <w:marBottom w:val="0"/>
          <w:divBdr>
            <w:top w:val="none" w:sz="0" w:space="0" w:color="auto"/>
            <w:left w:val="none" w:sz="0" w:space="0" w:color="auto"/>
            <w:bottom w:val="none" w:sz="0" w:space="0" w:color="auto"/>
            <w:right w:val="none" w:sz="0" w:space="0" w:color="auto"/>
          </w:divBdr>
        </w:div>
        <w:div w:id="850215995">
          <w:marLeft w:val="1800"/>
          <w:marRight w:val="0"/>
          <w:marTop w:val="86"/>
          <w:marBottom w:val="0"/>
          <w:divBdr>
            <w:top w:val="none" w:sz="0" w:space="0" w:color="auto"/>
            <w:left w:val="none" w:sz="0" w:space="0" w:color="auto"/>
            <w:bottom w:val="none" w:sz="0" w:space="0" w:color="auto"/>
            <w:right w:val="none" w:sz="0" w:space="0" w:color="auto"/>
          </w:divBdr>
        </w:div>
        <w:div w:id="869611641">
          <w:marLeft w:val="1800"/>
          <w:marRight w:val="0"/>
          <w:marTop w:val="86"/>
          <w:marBottom w:val="0"/>
          <w:divBdr>
            <w:top w:val="none" w:sz="0" w:space="0" w:color="auto"/>
            <w:left w:val="none" w:sz="0" w:space="0" w:color="auto"/>
            <w:bottom w:val="none" w:sz="0" w:space="0" w:color="auto"/>
            <w:right w:val="none" w:sz="0" w:space="0" w:color="auto"/>
          </w:divBdr>
        </w:div>
        <w:div w:id="1283807388">
          <w:marLeft w:val="1166"/>
          <w:marRight w:val="0"/>
          <w:marTop w:val="96"/>
          <w:marBottom w:val="0"/>
          <w:divBdr>
            <w:top w:val="none" w:sz="0" w:space="0" w:color="auto"/>
            <w:left w:val="none" w:sz="0" w:space="0" w:color="auto"/>
            <w:bottom w:val="none" w:sz="0" w:space="0" w:color="auto"/>
            <w:right w:val="none" w:sz="0" w:space="0" w:color="auto"/>
          </w:divBdr>
        </w:div>
        <w:div w:id="1597975692">
          <w:marLeft w:val="1166"/>
          <w:marRight w:val="0"/>
          <w:marTop w:val="96"/>
          <w:marBottom w:val="0"/>
          <w:divBdr>
            <w:top w:val="none" w:sz="0" w:space="0" w:color="auto"/>
            <w:left w:val="none" w:sz="0" w:space="0" w:color="auto"/>
            <w:bottom w:val="none" w:sz="0" w:space="0" w:color="auto"/>
            <w:right w:val="none" w:sz="0" w:space="0" w:color="auto"/>
          </w:divBdr>
        </w:div>
        <w:div w:id="1774280408">
          <w:marLeft w:val="547"/>
          <w:marRight w:val="0"/>
          <w:marTop w:val="115"/>
          <w:marBottom w:val="0"/>
          <w:divBdr>
            <w:top w:val="none" w:sz="0" w:space="0" w:color="auto"/>
            <w:left w:val="none" w:sz="0" w:space="0" w:color="auto"/>
            <w:bottom w:val="none" w:sz="0" w:space="0" w:color="auto"/>
            <w:right w:val="none" w:sz="0" w:space="0" w:color="auto"/>
          </w:divBdr>
        </w:div>
        <w:div w:id="2097245804">
          <w:marLeft w:val="1800"/>
          <w:marRight w:val="0"/>
          <w:marTop w:val="86"/>
          <w:marBottom w:val="0"/>
          <w:divBdr>
            <w:top w:val="none" w:sz="0" w:space="0" w:color="auto"/>
            <w:left w:val="none" w:sz="0" w:space="0" w:color="auto"/>
            <w:bottom w:val="none" w:sz="0" w:space="0" w:color="auto"/>
            <w:right w:val="none" w:sz="0" w:space="0" w:color="auto"/>
          </w:divBdr>
        </w:div>
      </w:divsChild>
    </w:div>
    <w:div w:id="634918993">
      <w:bodyDiv w:val="1"/>
      <w:marLeft w:val="0"/>
      <w:marRight w:val="0"/>
      <w:marTop w:val="0"/>
      <w:marBottom w:val="0"/>
      <w:divBdr>
        <w:top w:val="none" w:sz="0" w:space="0" w:color="auto"/>
        <w:left w:val="none" w:sz="0" w:space="0" w:color="auto"/>
        <w:bottom w:val="none" w:sz="0" w:space="0" w:color="auto"/>
        <w:right w:val="none" w:sz="0" w:space="0" w:color="auto"/>
      </w:divBdr>
    </w:div>
    <w:div w:id="673990855">
      <w:bodyDiv w:val="1"/>
      <w:marLeft w:val="0"/>
      <w:marRight w:val="0"/>
      <w:marTop w:val="0"/>
      <w:marBottom w:val="0"/>
      <w:divBdr>
        <w:top w:val="none" w:sz="0" w:space="0" w:color="auto"/>
        <w:left w:val="none" w:sz="0" w:space="0" w:color="auto"/>
        <w:bottom w:val="none" w:sz="0" w:space="0" w:color="auto"/>
        <w:right w:val="none" w:sz="0" w:space="0" w:color="auto"/>
      </w:divBdr>
    </w:div>
    <w:div w:id="721515849">
      <w:bodyDiv w:val="1"/>
      <w:marLeft w:val="0"/>
      <w:marRight w:val="0"/>
      <w:marTop w:val="0"/>
      <w:marBottom w:val="0"/>
      <w:divBdr>
        <w:top w:val="none" w:sz="0" w:space="0" w:color="auto"/>
        <w:left w:val="none" w:sz="0" w:space="0" w:color="auto"/>
        <w:bottom w:val="none" w:sz="0" w:space="0" w:color="auto"/>
        <w:right w:val="none" w:sz="0" w:space="0" w:color="auto"/>
      </w:divBdr>
    </w:div>
    <w:div w:id="736897381">
      <w:bodyDiv w:val="1"/>
      <w:marLeft w:val="0"/>
      <w:marRight w:val="0"/>
      <w:marTop w:val="0"/>
      <w:marBottom w:val="0"/>
      <w:divBdr>
        <w:top w:val="none" w:sz="0" w:space="0" w:color="auto"/>
        <w:left w:val="none" w:sz="0" w:space="0" w:color="auto"/>
        <w:bottom w:val="none" w:sz="0" w:space="0" w:color="auto"/>
        <w:right w:val="none" w:sz="0" w:space="0" w:color="auto"/>
      </w:divBdr>
    </w:div>
    <w:div w:id="784546174">
      <w:bodyDiv w:val="1"/>
      <w:marLeft w:val="0"/>
      <w:marRight w:val="0"/>
      <w:marTop w:val="0"/>
      <w:marBottom w:val="0"/>
      <w:divBdr>
        <w:top w:val="none" w:sz="0" w:space="0" w:color="auto"/>
        <w:left w:val="none" w:sz="0" w:space="0" w:color="auto"/>
        <w:bottom w:val="none" w:sz="0" w:space="0" w:color="auto"/>
        <w:right w:val="none" w:sz="0" w:space="0" w:color="auto"/>
      </w:divBdr>
    </w:div>
    <w:div w:id="819736467">
      <w:bodyDiv w:val="1"/>
      <w:marLeft w:val="0"/>
      <w:marRight w:val="0"/>
      <w:marTop w:val="0"/>
      <w:marBottom w:val="0"/>
      <w:divBdr>
        <w:top w:val="none" w:sz="0" w:space="0" w:color="auto"/>
        <w:left w:val="none" w:sz="0" w:space="0" w:color="auto"/>
        <w:bottom w:val="none" w:sz="0" w:space="0" w:color="auto"/>
        <w:right w:val="none" w:sz="0" w:space="0" w:color="auto"/>
      </w:divBdr>
      <w:divsChild>
        <w:div w:id="454376305">
          <w:marLeft w:val="1627"/>
          <w:marRight w:val="0"/>
          <w:marTop w:val="0"/>
          <w:marBottom w:val="0"/>
          <w:divBdr>
            <w:top w:val="none" w:sz="0" w:space="0" w:color="auto"/>
            <w:left w:val="none" w:sz="0" w:space="0" w:color="auto"/>
            <w:bottom w:val="none" w:sz="0" w:space="0" w:color="auto"/>
            <w:right w:val="none" w:sz="0" w:space="0" w:color="auto"/>
          </w:divBdr>
        </w:div>
        <w:div w:id="577130830">
          <w:marLeft w:val="1627"/>
          <w:marRight w:val="0"/>
          <w:marTop w:val="0"/>
          <w:marBottom w:val="0"/>
          <w:divBdr>
            <w:top w:val="none" w:sz="0" w:space="0" w:color="auto"/>
            <w:left w:val="none" w:sz="0" w:space="0" w:color="auto"/>
            <w:bottom w:val="none" w:sz="0" w:space="0" w:color="auto"/>
            <w:right w:val="none" w:sz="0" w:space="0" w:color="auto"/>
          </w:divBdr>
        </w:div>
        <w:div w:id="1198196800">
          <w:marLeft w:val="1627"/>
          <w:marRight w:val="0"/>
          <w:marTop w:val="0"/>
          <w:marBottom w:val="0"/>
          <w:divBdr>
            <w:top w:val="none" w:sz="0" w:space="0" w:color="auto"/>
            <w:left w:val="none" w:sz="0" w:space="0" w:color="auto"/>
            <w:bottom w:val="none" w:sz="0" w:space="0" w:color="auto"/>
            <w:right w:val="none" w:sz="0" w:space="0" w:color="auto"/>
          </w:divBdr>
        </w:div>
        <w:div w:id="1367412042">
          <w:marLeft w:val="1627"/>
          <w:marRight w:val="0"/>
          <w:marTop w:val="0"/>
          <w:marBottom w:val="0"/>
          <w:divBdr>
            <w:top w:val="none" w:sz="0" w:space="0" w:color="auto"/>
            <w:left w:val="none" w:sz="0" w:space="0" w:color="auto"/>
            <w:bottom w:val="none" w:sz="0" w:space="0" w:color="auto"/>
            <w:right w:val="none" w:sz="0" w:space="0" w:color="auto"/>
          </w:divBdr>
        </w:div>
        <w:div w:id="1599800221">
          <w:marLeft w:val="1627"/>
          <w:marRight w:val="0"/>
          <w:marTop w:val="0"/>
          <w:marBottom w:val="0"/>
          <w:divBdr>
            <w:top w:val="none" w:sz="0" w:space="0" w:color="auto"/>
            <w:left w:val="none" w:sz="0" w:space="0" w:color="auto"/>
            <w:bottom w:val="none" w:sz="0" w:space="0" w:color="auto"/>
            <w:right w:val="none" w:sz="0" w:space="0" w:color="auto"/>
          </w:divBdr>
        </w:div>
      </w:divsChild>
    </w:div>
    <w:div w:id="837037288">
      <w:bodyDiv w:val="1"/>
      <w:marLeft w:val="0"/>
      <w:marRight w:val="0"/>
      <w:marTop w:val="0"/>
      <w:marBottom w:val="0"/>
      <w:divBdr>
        <w:top w:val="none" w:sz="0" w:space="0" w:color="auto"/>
        <w:left w:val="none" w:sz="0" w:space="0" w:color="auto"/>
        <w:bottom w:val="none" w:sz="0" w:space="0" w:color="auto"/>
        <w:right w:val="none" w:sz="0" w:space="0" w:color="auto"/>
      </w:divBdr>
    </w:div>
    <w:div w:id="852034514">
      <w:bodyDiv w:val="1"/>
      <w:marLeft w:val="0"/>
      <w:marRight w:val="0"/>
      <w:marTop w:val="0"/>
      <w:marBottom w:val="0"/>
      <w:divBdr>
        <w:top w:val="none" w:sz="0" w:space="0" w:color="auto"/>
        <w:left w:val="none" w:sz="0" w:space="0" w:color="auto"/>
        <w:bottom w:val="none" w:sz="0" w:space="0" w:color="auto"/>
        <w:right w:val="none" w:sz="0" w:space="0" w:color="auto"/>
      </w:divBdr>
    </w:div>
    <w:div w:id="883059763">
      <w:bodyDiv w:val="1"/>
      <w:marLeft w:val="0"/>
      <w:marRight w:val="0"/>
      <w:marTop w:val="0"/>
      <w:marBottom w:val="0"/>
      <w:divBdr>
        <w:top w:val="none" w:sz="0" w:space="0" w:color="auto"/>
        <w:left w:val="none" w:sz="0" w:space="0" w:color="auto"/>
        <w:bottom w:val="none" w:sz="0" w:space="0" w:color="auto"/>
        <w:right w:val="none" w:sz="0" w:space="0" w:color="auto"/>
      </w:divBdr>
    </w:div>
    <w:div w:id="883449066">
      <w:bodyDiv w:val="1"/>
      <w:marLeft w:val="0"/>
      <w:marRight w:val="0"/>
      <w:marTop w:val="0"/>
      <w:marBottom w:val="0"/>
      <w:divBdr>
        <w:top w:val="none" w:sz="0" w:space="0" w:color="auto"/>
        <w:left w:val="none" w:sz="0" w:space="0" w:color="auto"/>
        <w:bottom w:val="none" w:sz="0" w:space="0" w:color="auto"/>
        <w:right w:val="none" w:sz="0" w:space="0" w:color="auto"/>
      </w:divBdr>
    </w:div>
    <w:div w:id="888418987">
      <w:bodyDiv w:val="1"/>
      <w:marLeft w:val="0"/>
      <w:marRight w:val="0"/>
      <w:marTop w:val="0"/>
      <w:marBottom w:val="0"/>
      <w:divBdr>
        <w:top w:val="none" w:sz="0" w:space="0" w:color="auto"/>
        <w:left w:val="none" w:sz="0" w:space="0" w:color="auto"/>
        <w:bottom w:val="none" w:sz="0" w:space="0" w:color="auto"/>
        <w:right w:val="none" w:sz="0" w:space="0" w:color="auto"/>
      </w:divBdr>
    </w:div>
    <w:div w:id="913705269">
      <w:bodyDiv w:val="1"/>
      <w:marLeft w:val="0"/>
      <w:marRight w:val="0"/>
      <w:marTop w:val="0"/>
      <w:marBottom w:val="0"/>
      <w:divBdr>
        <w:top w:val="none" w:sz="0" w:space="0" w:color="auto"/>
        <w:left w:val="none" w:sz="0" w:space="0" w:color="auto"/>
        <w:bottom w:val="none" w:sz="0" w:space="0" w:color="auto"/>
        <w:right w:val="none" w:sz="0" w:space="0" w:color="auto"/>
      </w:divBdr>
    </w:div>
    <w:div w:id="968780326">
      <w:bodyDiv w:val="1"/>
      <w:marLeft w:val="0"/>
      <w:marRight w:val="0"/>
      <w:marTop w:val="0"/>
      <w:marBottom w:val="0"/>
      <w:divBdr>
        <w:top w:val="none" w:sz="0" w:space="0" w:color="auto"/>
        <w:left w:val="none" w:sz="0" w:space="0" w:color="auto"/>
        <w:bottom w:val="none" w:sz="0" w:space="0" w:color="auto"/>
        <w:right w:val="none" w:sz="0" w:space="0" w:color="auto"/>
      </w:divBdr>
    </w:div>
    <w:div w:id="1048191593">
      <w:bodyDiv w:val="1"/>
      <w:marLeft w:val="0"/>
      <w:marRight w:val="0"/>
      <w:marTop w:val="0"/>
      <w:marBottom w:val="0"/>
      <w:divBdr>
        <w:top w:val="none" w:sz="0" w:space="0" w:color="auto"/>
        <w:left w:val="none" w:sz="0" w:space="0" w:color="auto"/>
        <w:bottom w:val="none" w:sz="0" w:space="0" w:color="auto"/>
        <w:right w:val="none" w:sz="0" w:space="0" w:color="auto"/>
      </w:divBdr>
    </w:div>
    <w:div w:id="1089082322">
      <w:bodyDiv w:val="1"/>
      <w:marLeft w:val="0"/>
      <w:marRight w:val="0"/>
      <w:marTop w:val="0"/>
      <w:marBottom w:val="0"/>
      <w:divBdr>
        <w:top w:val="none" w:sz="0" w:space="0" w:color="auto"/>
        <w:left w:val="none" w:sz="0" w:space="0" w:color="auto"/>
        <w:bottom w:val="none" w:sz="0" w:space="0" w:color="auto"/>
        <w:right w:val="none" w:sz="0" w:space="0" w:color="auto"/>
      </w:divBdr>
    </w:div>
    <w:div w:id="1197083981">
      <w:bodyDiv w:val="1"/>
      <w:marLeft w:val="0"/>
      <w:marRight w:val="0"/>
      <w:marTop w:val="0"/>
      <w:marBottom w:val="0"/>
      <w:divBdr>
        <w:top w:val="none" w:sz="0" w:space="0" w:color="auto"/>
        <w:left w:val="none" w:sz="0" w:space="0" w:color="auto"/>
        <w:bottom w:val="none" w:sz="0" w:space="0" w:color="auto"/>
        <w:right w:val="none" w:sz="0" w:space="0" w:color="auto"/>
      </w:divBdr>
      <w:divsChild>
        <w:div w:id="2026862062">
          <w:marLeft w:val="0"/>
          <w:marRight w:val="0"/>
          <w:marTop w:val="0"/>
          <w:marBottom w:val="0"/>
          <w:divBdr>
            <w:top w:val="none" w:sz="0" w:space="0" w:color="auto"/>
            <w:left w:val="none" w:sz="0" w:space="0" w:color="auto"/>
            <w:bottom w:val="none" w:sz="0" w:space="0" w:color="auto"/>
            <w:right w:val="none" w:sz="0" w:space="0" w:color="auto"/>
          </w:divBdr>
          <w:divsChild>
            <w:div w:id="155614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49775">
      <w:bodyDiv w:val="1"/>
      <w:marLeft w:val="0"/>
      <w:marRight w:val="0"/>
      <w:marTop w:val="0"/>
      <w:marBottom w:val="0"/>
      <w:divBdr>
        <w:top w:val="none" w:sz="0" w:space="0" w:color="auto"/>
        <w:left w:val="none" w:sz="0" w:space="0" w:color="auto"/>
        <w:bottom w:val="none" w:sz="0" w:space="0" w:color="auto"/>
        <w:right w:val="none" w:sz="0" w:space="0" w:color="auto"/>
      </w:divBdr>
      <w:divsChild>
        <w:div w:id="949511103">
          <w:marLeft w:val="360"/>
          <w:marRight w:val="0"/>
          <w:marTop w:val="200"/>
          <w:marBottom w:val="0"/>
          <w:divBdr>
            <w:top w:val="none" w:sz="0" w:space="0" w:color="auto"/>
            <w:left w:val="none" w:sz="0" w:space="0" w:color="auto"/>
            <w:bottom w:val="none" w:sz="0" w:space="0" w:color="auto"/>
            <w:right w:val="none" w:sz="0" w:space="0" w:color="auto"/>
          </w:divBdr>
        </w:div>
      </w:divsChild>
    </w:div>
    <w:div w:id="1305158374">
      <w:bodyDiv w:val="1"/>
      <w:marLeft w:val="0"/>
      <w:marRight w:val="0"/>
      <w:marTop w:val="0"/>
      <w:marBottom w:val="0"/>
      <w:divBdr>
        <w:top w:val="none" w:sz="0" w:space="0" w:color="auto"/>
        <w:left w:val="none" w:sz="0" w:space="0" w:color="auto"/>
        <w:bottom w:val="none" w:sz="0" w:space="0" w:color="auto"/>
        <w:right w:val="none" w:sz="0" w:space="0" w:color="auto"/>
      </w:divBdr>
      <w:divsChild>
        <w:div w:id="1303971395">
          <w:marLeft w:val="360"/>
          <w:marRight w:val="0"/>
          <w:marTop w:val="200"/>
          <w:marBottom w:val="0"/>
          <w:divBdr>
            <w:top w:val="none" w:sz="0" w:space="0" w:color="auto"/>
            <w:left w:val="none" w:sz="0" w:space="0" w:color="auto"/>
            <w:bottom w:val="none" w:sz="0" w:space="0" w:color="auto"/>
            <w:right w:val="none" w:sz="0" w:space="0" w:color="auto"/>
          </w:divBdr>
        </w:div>
      </w:divsChild>
    </w:div>
    <w:div w:id="1322924245">
      <w:bodyDiv w:val="1"/>
      <w:marLeft w:val="0"/>
      <w:marRight w:val="0"/>
      <w:marTop w:val="0"/>
      <w:marBottom w:val="0"/>
      <w:divBdr>
        <w:top w:val="none" w:sz="0" w:space="0" w:color="auto"/>
        <w:left w:val="none" w:sz="0" w:space="0" w:color="auto"/>
        <w:bottom w:val="none" w:sz="0" w:space="0" w:color="auto"/>
        <w:right w:val="none" w:sz="0" w:space="0" w:color="auto"/>
      </w:divBdr>
    </w:div>
    <w:div w:id="1409376151">
      <w:bodyDiv w:val="1"/>
      <w:marLeft w:val="0"/>
      <w:marRight w:val="0"/>
      <w:marTop w:val="0"/>
      <w:marBottom w:val="0"/>
      <w:divBdr>
        <w:top w:val="none" w:sz="0" w:space="0" w:color="auto"/>
        <w:left w:val="none" w:sz="0" w:space="0" w:color="auto"/>
        <w:bottom w:val="none" w:sz="0" w:space="0" w:color="auto"/>
        <w:right w:val="none" w:sz="0" w:space="0" w:color="auto"/>
      </w:divBdr>
    </w:div>
    <w:div w:id="1530071274">
      <w:bodyDiv w:val="1"/>
      <w:marLeft w:val="0"/>
      <w:marRight w:val="0"/>
      <w:marTop w:val="0"/>
      <w:marBottom w:val="0"/>
      <w:divBdr>
        <w:top w:val="none" w:sz="0" w:space="0" w:color="auto"/>
        <w:left w:val="none" w:sz="0" w:space="0" w:color="auto"/>
        <w:bottom w:val="none" w:sz="0" w:space="0" w:color="auto"/>
        <w:right w:val="none" w:sz="0" w:space="0" w:color="auto"/>
      </w:divBdr>
    </w:div>
    <w:div w:id="1530410164">
      <w:bodyDiv w:val="1"/>
      <w:marLeft w:val="0"/>
      <w:marRight w:val="0"/>
      <w:marTop w:val="0"/>
      <w:marBottom w:val="0"/>
      <w:divBdr>
        <w:top w:val="none" w:sz="0" w:space="0" w:color="auto"/>
        <w:left w:val="none" w:sz="0" w:space="0" w:color="auto"/>
        <w:bottom w:val="none" w:sz="0" w:space="0" w:color="auto"/>
        <w:right w:val="none" w:sz="0" w:space="0" w:color="auto"/>
      </w:divBdr>
      <w:divsChild>
        <w:div w:id="909537211">
          <w:marLeft w:val="0"/>
          <w:marRight w:val="0"/>
          <w:marTop w:val="0"/>
          <w:marBottom w:val="0"/>
          <w:divBdr>
            <w:top w:val="none" w:sz="0" w:space="0" w:color="auto"/>
            <w:left w:val="none" w:sz="0" w:space="0" w:color="auto"/>
            <w:bottom w:val="none" w:sz="0" w:space="0" w:color="auto"/>
            <w:right w:val="none" w:sz="0" w:space="0" w:color="auto"/>
          </w:divBdr>
          <w:divsChild>
            <w:div w:id="904803370">
              <w:marLeft w:val="0"/>
              <w:marRight w:val="0"/>
              <w:marTop w:val="0"/>
              <w:marBottom w:val="0"/>
              <w:divBdr>
                <w:top w:val="none" w:sz="0" w:space="0" w:color="auto"/>
                <w:left w:val="none" w:sz="0" w:space="0" w:color="auto"/>
                <w:bottom w:val="none" w:sz="0" w:space="0" w:color="auto"/>
                <w:right w:val="none" w:sz="0" w:space="0" w:color="auto"/>
              </w:divBdr>
              <w:divsChild>
                <w:div w:id="961572866">
                  <w:marLeft w:val="0"/>
                  <w:marRight w:val="0"/>
                  <w:marTop w:val="0"/>
                  <w:marBottom w:val="0"/>
                  <w:divBdr>
                    <w:top w:val="single" w:sz="6" w:space="8" w:color="DEDEDE"/>
                    <w:left w:val="single" w:sz="6" w:space="8" w:color="DEDEDE"/>
                    <w:bottom w:val="single" w:sz="6" w:space="30" w:color="DEDEDE"/>
                    <w:right w:val="single" w:sz="6" w:space="8" w:color="DEDEDE"/>
                  </w:divBdr>
                  <w:divsChild>
                    <w:div w:id="1228027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102284">
          <w:marLeft w:val="0"/>
          <w:marRight w:val="0"/>
          <w:marTop w:val="0"/>
          <w:marBottom w:val="0"/>
          <w:divBdr>
            <w:top w:val="none" w:sz="0" w:space="0" w:color="auto"/>
            <w:left w:val="none" w:sz="0" w:space="0" w:color="auto"/>
            <w:bottom w:val="none" w:sz="0" w:space="0" w:color="auto"/>
            <w:right w:val="none" w:sz="0" w:space="0" w:color="auto"/>
          </w:divBdr>
          <w:divsChild>
            <w:div w:id="1915166665">
              <w:marLeft w:val="0"/>
              <w:marRight w:val="0"/>
              <w:marTop w:val="0"/>
              <w:marBottom w:val="0"/>
              <w:divBdr>
                <w:top w:val="none" w:sz="0" w:space="0" w:color="auto"/>
                <w:left w:val="none" w:sz="0" w:space="0" w:color="auto"/>
                <w:bottom w:val="none" w:sz="0" w:space="0" w:color="auto"/>
                <w:right w:val="none" w:sz="0" w:space="0" w:color="auto"/>
              </w:divBdr>
              <w:divsChild>
                <w:div w:id="2113280198">
                  <w:marLeft w:val="0"/>
                  <w:marRight w:val="0"/>
                  <w:marTop w:val="0"/>
                  <w:marBottom w:val="0"/>
                  <w:divBdr>
                    <w:top w:val="single" w:sz="6" w:space="8" w:color="EEEEEE"/>
                    <w:left w:val="none" w:sz="0" w:space="8" w:color="auto"/>
                    <w:bottom w:val="single" w:sz="6" w:space="8" w:color="EEEEEE"/>
                    <w:right w:val="single" w:sz="6" w:space="8" w:color="EEEEEE"/>
                  </w:divBdr>
                  <w:divsChild>
                    <w:div w:id="20013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8608144">
      <w:bodyDiv w:val="1"/>
      <w:marLeft w:val="0"/>
      <w:marRight w:val="0"/>
      <w:marTop w:val="0"/>
      <w:marBottom w:val="0"/>
      <w:divBdr>
        <w:top w:val="none" w:sz="0" w:space="0" w:color="auto"/>
        <w:left w:val="none" w:sz="0" w:space="0" w:color="auto"/>
        <w:bottom w:val="none" w:sz="0" w:space="0" w:color="auto"/>
        <w:right w:val="none" w:sz="0" w:space="0" w:color="auto"/>
      </w:divBdr>
    </w:div>
    <w:div w:id="1591155898">
      <w:bodyDiv w:val="1"/>
      <w:marLeft w:val="0"/>
      <w:marRight w:val="0"/>
      <w:marTop w:val="0"/>
      <w:marBottom w:val="0"/>
      <w:divBdr>
        <w:top w:val="none" w:sz="0" w:space="0" w:color="auto"/>
        <w:left w:val="none" w:sz="0" w:space="0" w:color="auto"/>
        <w:bottom w:val="none" w:sz="0" w:space="0" w:color="auto"/>
        <w:right w:val="none" w:sz="0" w:space="0" w:color="auto"/>
      </w:divBdr>
      <w:divsChild>
        <w:div w:id="7564939">
          <w:marLeft w:val="274"/>
          <w:marRight w:val="0"/>
          <w:marTop w:val="60"/>
          <w:marBottom w:val="0"/>
          <w:divBdr>
            <w:top w:val="none" w:sz="0" w:space="0" w:color="auto"/>
            <w:left w:val="none" w:sz="0" w:space="0" w:color="auto"/>
            <w:bottom w:val="none" w:sz="0" w:space="0" w:color="auto"/>
            <w:right w:val="none" w:sz="0" w:space="0" w:color="auto"/>
          </w:divBdr>
        </w:div>
        <w:div w:id="1455248159">
          <w:marLeft w:val="274"/>
          <w:marRight w:val="0"/>
          <w:marTop w:val="60"/>
          <w:marBottom w:val="0"/>
          <w:divBdr>
            <w:top w:val="none" w:sz="0" w:space="0" w:color="auto"/>
            <w:left w:val="none" w:sz="0" w:space="0" w:color="auto"/>
            <w:bottom w:val="none" w:sz="0" w:space="0" w:color="auto"/>
            <w:right w:val="none" w:sz="0" w:space="0" w:color="auto"/>
          </w:divBdr>
        </w:div>
      </w:divsChild>
    </w:div>
    <w:div w:id="1752849097">
      <w:bodyDiv w:val="1"/>
      <w:marLeft w:val="0"/>
      <w:marRight w:val="0"/>
      <w:marTop w:val="0"/>
      <w:marBottom w:val="0"/>
      <w:divBdr>
        <w:top w:val="none" w:sz="0" w:space="0" w:color="auto"/>
        <w:left w:val="none" w:sz="0" w:space="0" w:color="auto"/>
        <w:bottom w:val="none" w:sz="0" w:space="0" w:color="auto"/>
        <w:right w:val="none" w:sz="0" w:space="0" w:color="auto"/>
      </w:divBdr>
    </w:div>
    <w:div w:id="1767918304">
      <w:bodyDiv w:val="1"/>
      <w:marLeft w:val="0"/>
      <w:marRight w:val="0"/>
      <w:marTop w:val="0"/>
      <w:marBottom w:val="0"/>
      <w:divBdr>
        <w:top w:val="none" w:sz="0" w:space="0" w:color="auto"/>
        <w:left w:val="none" w:sz="0" w:space="0" w:color="auto"/>
        <w:bottom w:val="none" w:sz="0" w:space="0" w:color="auto"/>
        <w:right w:val="none" w:sz="0" w:space="0" w:color="auto"/>
      </w:divBdr>
      <w:divsChild>
        <w:div w:id="677314613">
          <w:marLeft w:val="360"/>
          <w:marRight w:val="0"/>
          <w:marTop w:val="200"/>
          <w:marBottom w:val="0"/>
          <w:divBdr>
            <w:top w:val="none" w:sz="0" w:space="0" w:color="auto"/>
            <w:left w:val="none" w:sz="0" w:space="0" w:color="auto"/>
            <w:bottom w:val="none" w:sz="0" w:space="0" w:color="auto"/>
            <w:right w:val="none" w:sz="0" w:space="0" w:color="auto"/>
          </w:divBdr>
        </w:div>
      </w:divsChild>
    </w:div>
    <w:div w:id="1797874903">
      <w:bodyDiv w:val="1"/>
      <w:marLeft w:val="0"/>
      <w:marRight w:val="0"/>
      <w:marTop w:val="0"/>
      <w:marBottom w:val="0"/>
      <w:divBdr>
        <w:top w:val="none" w:sz="0" w:space="0" w:color="auto"/>
        <w:left w:val="none" w:sz="0" w:space="0" w:color="auto"/>
        <w:bottom w:val="none" w:sz="0" w:space="0" w:color="auto"/>
        <w:right w:val="none" w:sz="0" w:space="0" w:color="auto"/>
      </w:divBdr>
    </w:div>
    <w:div w:id="1826702399">
      <w:bodyDiv w:val="1"/>
      <w:marLeft w:val="0"/>
      <w:marRight w:val="0"/>
      <w:marTop w:val="0"/>
      <w:marBottom w:val="0"/>
      <w:divBdr>
        <w:top w:val="none" w:sz="0" w:space="0" w:color="auto"/>
        <w:left w:val="none" w:sz="0" w:space="0" w:color="auto"/>
        <w:bottom w:val="none" w:sz="0" w:space="0" w:color="auto"/>
        <w:right w:val="none" w:sz="0" w:space="0" w:color="auto"/>
      </w:divBdr>
    </w:div>
    <w:div w:id="1855149058">
      <w:bodyDiv w:val="1"/>
      <w:marLeft w:val="0"/>
      <w:marRight w:val="0"/>
      <w:marTop w:val="0"/>
      <w:marBottom w:val="0"/>
      <w:divBdr>
        <w:top w:val="none" w:sz="0" w:space="0" w:color="auto"/>
        <w:left w:val="none" w:sz="0" w:space="0" w:color="auto"/>
        <w:bottom w:val="none" w:sz="0" w:space="0" w:color="auto"/>
        <w:right w:val="none" w:sz="0" w:space="0" w:color="auto"/>
      </w:divBdr>
    </w:div>
    <w:div w:id="1903634633">
      <w:bodyDiv w:val="1"/>
      <w:marLeft w:val="0"/>
      <w:marRight w:val="0"/>
      <w:marTop w:val="0"/>
      <w:marBottom w:val="0"/>
      <w:divBdr>
        <w:top w:val="none" w:sz="0" w:space="0" w:color="auto"/>
        <w:left w:val="none" w:sz="0" w:space="0" w:color="auto"/>
        <w:bottom w:val="none" w:sz="0" w:space="0" w:color="auto"/>
        <w:right w:val="none" w:sz="0" w:space="0" w:color="auto"/>
      </w:divBdr>
    </w:div>
    <w:div w:id="1913276285">
      <w:bodyDiv w:val="1"/>
      <w:marLeft w:val="0"/>
      <w:marRight w:val="0"/>
      <w:marTop w:val="0"/>
      <w:marBottom w:val="0"/>
      <w:divBdr>
        <w:top w:val="none" w:sz="0" w:space="0" w:color="auto"/>
        <w:left w:val="none" w:sz="0" w:space="0" w:color="auto"/>
        <w:bottom w:val="none" w:sz="0" w:space="0" w:color="auto"/>
        <w:right w:val="none" w:sz="0" w:space="0" w:color="auto"/>
      </w:divBdr>
    </w:div>
    <w:div w:id="1949778602">
      <w:bodyDiv w:val="1"/>
      <w:marLeft w:val="0"/>
      <w:marRight w:val="0"/>
      <w:marTop w:val="0"/>
      <w:marBottom w:val="0"/>
      <w:divBdr>
        <w:top w:val="none" w:sz="0" w:space="0" w:color="auto"/>
        <w:left w:val="none" w:sz="0" w:space="0" w:color="auto"/>
        <w:bottom w:val="none" w:sz="0" w:space="0" w:color="auto"/>
        <w:right w:val="none" w:sz="0" w:space="0" w:color="auto"/>
      </w:divBdr>
    </w:div>
    <w:div w:id="1980961627">
      <w:bodyDiv w:val="1"/>
      <w:marLeft w:val="0"/>
      <w:marRight w:val="0"/>
      <w:marTop w:val="0"/>
      <w:marBottom w:val="0"/>
      <w:divBdr>
        <w:top w:val="none" w:sz="0" w:space="0" w:color="auto"/>
        <w:left w:val="none" w:sz="0" w:space="0" w:color="auto"/>
        <w:bottom w:val="none" w:sz="0" w:space="0" w:color="auto"/>
        <w:right w:val="none" w:sz="0" w:space="0" w:color="auto"/>
      </w:divBdr>
    </w:div>
    <w:div w:id="1988783043">
      <w:bodyDiv w:val="1"/>
      <w:marLeft w:val="0"/>
      <w:marRight w:val="0"/>
      <w:marTop w:val="0"/>
      <w:marBottom w:val="0"/>
      <w:divBdr>
        <w:top w:val="none" w:sz="0" w:space="0" w:color="auto"/>
        <w:left w:val="none" w:sz="0" w:space="0" w:color="auto"/>
        <w:bottom w:val="none" w:sz="0" w:space="0" w:color="auto"/>
        <w:right w:val="none" w:sz="0" w:space="0" w:color="auto"/>
      </w:divBdr>
      <w:divsChild>
        <w:div w:id="564754363">
          <w:marLeft w:val="0"/>
          <w:marRight w:val="0"/>
          <w:marTop w:val="0"/>
          <w:marBottom w:val="0"/>
          <w:divBdr>
            <w:top w:val="none" w:sz="0" w:space="0" w:color="auto"/>
            <w:left w:val="none" w:sz="0" w:space="0" w:color="auto"/>
            <w:bottom w:val="none" w:sz="0" w:space="0" w:color="auto"/>
            <w:right w:val="none" w:sz="0" w:space="0" w:color="auto"/>
          </w:divBdr>
          <w:divsChild>
            <w:div w:id="1847090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944321">
      <w:bodyDiv w:val="1"/>
      <w:marLeft w:val="0"/>
      <w:marRight w:val="0"/>
      <w:marTop w:val="0"/>
      <w:marBottom w:val="0"/>
      <w:divBdr>
        <w:top w:val="none" w:sz="0" w:space="0" w:color="auto"/>
        <w:left w:val="none" w:sz="0" w:space="0" w:color="auto"/>
        <w:bottom w:val="none" w:sz="0" w:space="0" w:color="auto"/>
        <w:right w:val="none" w:sz="0" w:space="0" w:color="auto"/>
      </w:divBdr>
    </w:div>
    <w:div w:id="2000649214">
      <w:bodyDiv w:val="1"/>
      <w:marLeft w:val="0"/>
      <w:marRight w:val="0"/>
      <w:marTop w:val="0"/>
      <w:marBottom w:val="0"/>
      <w:divBdr>
        <w:top w:val="none" w:sz="0" w:space="0" w:color="auto"/>
        <w:left w:val="none" w:sz="0" w:space="0" w:color="auto"/>
        <w:bottom w:val="none" w:sz="0" w:space="0" w:color="auto"/>
        <w:right w:val="none" w:sz="0" w:space="0" w:color="auto"/>
      </w:divBdr>
    </w:div>
    <w:div w:id="2003199689">
      <w:bodyDiv w:val="1"/>
      <w:marLeft w:val="0"/>
      <w:marRight w:val="0"/>
      <w:marTop w:val="0"/>
      <w:marBottom w:val="0"/>
      <w:divBdr>
        <w:top w:val="none" w:sz="0" w:space="0" w:color="auto"/>
        <w:left w:val="none" w:sz="0" w:space="0" w:color="auto"/>
        <w:bottom w:val="none" w:sz="0" w:space="0" w:color="auto"/>
        <w:right w:val="none" w:sz="0" w:space="0" w:color="auto"/>
      </w:divBdr>
    </w:div>
    <w:div w:id="2085952815">
      <w:bodyDiv w:val="1"/>
      <w:marLeft w:val="0"/>
      <w:marRight w:val="0"/>
      <w:marTop w:val="0"/>
      <w:marBottom w:val="0"/>
      <w:divBdr>
        <w:top w:val="none" w:sz="0" w:space="0" w:color="auto"/>
        <w:left w:val="none" w:sz="0" w:space="0" w:color="auto"/>
        <w:bottom w:val="none" w:sz="0" w:space="0" w:color="auto"/>
        <w:right w:val="none" w:sz="0" w:space="0" w:color="auto"/>
      </w:divBdr>
    </w:div>
    <w:div w:id="2138256562">
      <w:bodyDiv w:val="1"/>
      <w:marLeft w:val="0"/>
      <w:marRight w:val="0"/>
      <w:marTop w:val="0"/>
      <w:marBottom w:val="0"/>
      <w:divBdr>
        <w:top w:val="none" w:sz="0" w:space="0" w:color="auto"/>
        <w:left w:val="none" w:sz="0" w:space="0" w:color="auto"/>
        <w:bottom w:val="none" w:sz="0" w:space="0" w:color="auto"/>
        <w:right w:val="none" w:sz="0" w:space="0" w:color="auto"/>
      </w:divBdr>
      <w:divsChild>
        <w:div w:id="498498725">
          <w:marLeft w:val="0"/>
          <w:marRight w:val="0"/>
          <w:marTop w:val="0"/>
          <w:marBottom w:val="0"/>
          <w:divBdr>
            <w:top w:val="none" w:sz="0" w:space="0" w:color="auto"/>
            <w:left w:val="none" w:sz="0" w:space="0" w:color="auto"/>
            <w:bottom w:val="none" w:sz="0" w:space="0" w:color="auto"/>
            <w:right w:val="none" w:sz="0" w:space="0" w:color="auto"/>
          </w:divBdr>
          <w:divsChild>
            <w:div w:id="89738663">
              <w:marLeft w:val="0"/>
              <w:marRight w:val="0"/>
              <w:marTop w:val="0"/>
              <w:marBottom w:val="0"/>
              <w:divBdr>
                <w:top w:val="none" w:sz="0" w:space="0" w:color="auto"/>
                <w:left w:val="none" w:sz="0" w:space="0" w:color="auto"/>
                <w:bottom w:val="none" w:sz="0" w:space="0" w:color="auto"/>
                <w:right w:val="none" w:sz="0" w:space="0" w:color="auto"/>
              </w:divBdr>
              <w:divsChild>
                <w:div w:id="342978848">
                  <w:marLeft w:val="0"/>
                  <w:marRight w:val="0"/>
                  <w:marTop w:val="0"/>
                  <w:marBottom w:val="0"/>
                  <w:divBdr>
                    <w:top w:val="single" w:sz="6" w:space="8" w:color="EEEEEE"/>
                    <w:left w:val="none" w:sz="0" w:space="8" w:color="auto"/>
                    <w:bottom w:val="single" w:sz="6" w:space="8" w:color="EEEEEE"/>
                    <w:right w:val="single" w:sz="6" w:space="8" w:color="EEEEEE"/>
                  </w:divBdr>
                  <w:divsChild>
                    <w:div w:id="101496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878394">
          <w:marLeft w:val="0"/>
          <w:marRight w:val="0"/>
          <w:marTop w:val="0"/>
          <w:marBottom w:val="0"/>
          <w:divBdr>
            <w:top w:val="none" w:sz="0" w:space="0" w:color="auto"/>
            <w:left w:val="none" w:sz="0" w:space="0" w:color="auto"/>
            <w:bottom w:val="none" w:sz="0" w:space="0" w:color="auto"/>
            <w:right w:val="none" w:sz="0" w:space="0" w:color="auto"/>
          </w:divBdr>
          <w:divsChild>
            <w:div w:id="662045024">
              <w:marLeft w:val="0"/>
              <w:marRight w:val="0"/>
              <w:marTop w:val="0"/>
              <w:marBottom w:val="0"/>
              <w:divBdr>
                <w:top w:val="none" w:sz="0" w:space="0" w:color="auto"/>
                <w:left w:val="none" w:sz="0" w:space="0" w:color="auto"/>
                <w:bottom w:val="none" w:sz="0" w:space="0" w:color="auto"/>
                <w:right w:val="none" w:sz="0" w:space="0" w:color="auto"/>
              </w:divBdr>
              <w:divsChild>
                <w:div w:id="1066297773">
                  <w:marLeft w:val="0"/>
                  <w:marRight w:val="0"/>
                  <w:marTop w:val="0"/>
                  <w:marBottom w:val="0"/>
                  <w:divBdr>
                    <w:top w:val="single" w:sz="6" w:space="8" w:color="DEDEDE"/>
                    <w:left w:val="single" w:sz="6" w:space="8" w:color="DEDEDE"/>
                    <w:bottom w:val="single" w:sz="6" w:space="30" w:color="DEDEDE"/>
                    <w:right w:val="single" w:sz="6" w:space="8" w:color="DEDEDE"/>
                  </w:divBdr>
                  <w:divsChild>
                    <w:div w:id="595863029">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64A167-45C7-4609-9FC0-AB30CB9C5077}">
  <ds:schemaRefs>
    <ds:schemaRef ds:uri="http://schemas.openxmlformats.org/officeDocument/2006/bibliography"/>
  </ds:schemaRefs>
</ds:datastoreItem>
</file>

<file path=customXml/itemProps2.xml><?xml version="1.0" encoding="utf-8"?>
<ds:datastoreItem xmlns:ds="http://schemas.openxmlformats.org/officeDocument/2006/customXml" ds:itemID="{BB39B049-D6E8-4560-B575-05501FA5C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1544</Words>
  <Characters>8804</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10328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Cirik; Yuan Zhu</dc:creator>
  <cp:keywords/>
  <dc:description/>
  <cp:lastModifiedBy>Muhammad Kazmi</cp:lastModifiedBy>
  <cp:revision>19</cp:revision>
  <dcterms:created xsi:type="dcterms:W3CDTF">2025-03-26T14:06:00Z</dcterms:created>
  <dcterms:modified xsi:type="dcterms:W3CDTF">2025-03-28T18:29:00Z</dcterms:modified>
</cp:coreProperties>
</file>