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2FADC2A" w14:textId="204B8857" w:rsidR="000D46E5" w:rsidRDefault="00C144E3">
      <w:pPr>
        <w:rPr>
          <w:b/>
          <w:bCs/>
          <w:lang w:val="de-DE"/>
        </w:rPr>
      </w:pPr>
      <w:bookmarkStart w:id="0" w:name="_Ref462675860"/>
      <w:bookmarkStart w:id="1" w:name="_Ref465963108"/>
      <w:r>
        <w:rPr>
          <w:rFonts w:eastAsia="MS Mincho"/>
          <w:b/>
          <w:bCs/>
          <w:lang w:val="de-DE"/>
        </w:rPr>
        <w:t>3GPP TSG RAN WG1 #1</w:t>
      </w:r>
      <w:r>
        <w:rPr>
          <w:rFonts w:hint="eastAsia"/>
          <w:b/>
          <w:bCs/>
          <w:lang w:val="de-DE"/>
        </w:rPr>
        <w:t>20bis</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sidR="00BC6B2A" w:rsidRPr="00BC6B2A">
        <w:rPr>
          <w:rFonts w:eastAsia="MS Mincho"/>
          <w:b/>
          <w:bCs/>
          <w:lang w:val="de-DE"/>
        </w:rPr>
        <w:t>R1-2503017</w:t>
      </w:r>
    </w:p>
    <w:p w14:paraId="6CDCF30C" w14:textId="77777777" w:rsidR="000D46E5" w:rsidRDefault="00C144E3">
      <w:pPr>
        <w:rPr>
          <w:b/>
          <w:bCs/>
        </w:rPr>
      </w:pPr>
      <w:r>
        <w:rPr>
          <w:rFonts w:eastAsia="MS Mincho"/>
          <w:b/>
          <w:bCs/>
        </w:rPr>
        <w:t>Wuhan, China, April 7th – 11th, 2025</w:t>
      </w:r>
    </w:p>
    <w:p w14:paraId="7365119D" w14:textId="77777777" w:rsidR="000D46E5" w:rsidRDefault="000D46E5">
      <w:pPr>
        <w:rPr>
          <w:b/>
        </w:rPr>
      </w:pPr>
    </w:p>
    <w:p w14:paraId="0761A75B" w14:textId="77777777" w:rsidR="000D46E5" w:rsidRDefault="00C144E3">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1889CA76" wp14:editId="7928C2E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485DF027" w14:textId="77777777" w:rsidR="000D46E5" w:rsidRDefault="00C144E3">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56D2D472" w14:textId="424205AB" w:rsidR="000D46E5" w:rsidRDefault="00C144E3">
      <w:pPr>
        <w:tabs>
          <w:tab w:val="left" w:pos="1985"/>
        </w:tabs>
        <w:rPr>
          <w:rFonts w:eastAsia="等线"/>
          <w:bCs/>
        </w:rPr>
      </w:pPr>
      <w:r>
        <w:rPr>
          <w:rFonts w:eastAsia="等线"/>
          <w:b/>
        </w:rPr>
        <w:t xml:space="preserve">Title: </w:t>
      </w:r>
      <w:r>
        <w:rPr>
          <w:rFonts w:eastAsia="等线"/>
          <w:b/>
        </w:rPr>
        <w:tab/>
      </w:r>
      <w:r>
        <w:rPr>
          <w:rFonts w:eastAsia="等线"/>
          <w:bCs/>
        </w:rPr>
        <w:t>Summary#</w:t>
      </w:r>
      <w:r w:rsidR="00BC6B2A">
        <w:rPr>
          <w:rFonts w:eastAsia="等线" w:hint="eastAsia"/>
          <w:bCs/>
        </w:rPr>
        <w:t>2</w:t>
      </w:r>
      <w:r>
        <w:rPr>
          <w:rFonts w:eastAsia="等线"/>
          <w:bCs/>
        </w:rPr>
        <w:t xml:space="preserve"> on SBFD random access operation</w:t>
      </w:r>
    </w:p>
    <w:p w14:paraId="712CEFCE" w14:textId="77777777" w:rsidR="000D46E5" w:rsidRDefault="00C144E3">
      <w:pPr>
        <w:tabs>
          <w:tab w:val="left" w:pos="1985"/>
        </w:tabs>
        <w:rPr>
          <w:rFonts w:eastAsia="等线"/>
          <w:bCs/>
        </w:rPr>
      </w:pPr>
      <w:r>
        <w:rPr>
          <w:rFonts w:eastAsia="等线"/>
          <w:b/>
        </w:rPr>
        <w:t>Document for:</w:t>
      </w:r>
      <w:r>
        <w:rPr>
          <w:rFonts w:eastAsia="等线"/>
          <w:b/>
        </w:rPr>
        <w:tab/>
      </w:r>
      <w:r>
        <w:rPr>
          <w:rFonts w:eastAsia="等线"/>
          <w:bCs/>
        </w:rPr>
        <w:t>Discussion/decision</w:t>
      </w:r>
    </w:p>
    <w:p w14:paraId="63F89C3B" w14:textId="77777777" w:rsidR="000D46E5" w:rsidRDefault="00C144E3">
      <w:pPr>
        <w:pStyle w:val="1"/>
      </w:pPr>
      <w:r>
        <w:t>Introduction</w:t>
      </w:r>
      <w:bookmarkEnd w:id="0"/>
      <w:bookmarkEnd w:id="1"/>
    </w:p>
    <w:p w14:paraId="538E80F0" w14:textId="77777777" w:rsidR="000D46E5" w:rsidRDefault="00C144E3">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1CF55A8B" w14:textId="77777777" w:rsidR="000D46E5" w:rsidRDefault="00C144E3">
      <w:pPr>
        <w:spacing w:after="120"/>
      </w:pPr>
      <w:r>
        <w:t xml:space="preserve">In this contribution, we summarized the </w:t>
      </w:r>
      <w:bookmarkStart w:id="2" w:name="_Hlk95982910"/>
      <w:r>
        <w:t>related issues and proposals based on the contributions submitted in RAN1#1</w:t>
      </w:r>
      <w:r>
        <w:rPr>
          <w:rFonts w:hint="eastAsia"/>
        </w:rPr>
        <w:t>20bis</w:t>
      </w:r>
      <w:r>
        <w:t xml:space="preserve"> under the agenda item 9.3.</w:t>
      </w:r>
      <w:bookmarkEnd w:id="2"/>
      <w:r>
        <w:t xml:space="preserve">2 </w:t>
      </w:r>
      <w:r>
        <w:fldChar w:fldCharType="begin"/>
      </w:r>
      <w:r>
        <w:instrText xml:space="preserve"> REF _Ref135162998 \n \h  \* MERGEFORMAT </w:instrText>
      </w:r>
      <w:r>
        <w:fldChar w:fldCharType="separate"/>
      </w:r>
      <w:r>
        <w:t>[2]</w:t>
      </w:r>
      <w:r>
        <w:fldChar w:fldCharType="end"/>
      </w:r>
      <w:r>
        <w:t>–</w:t>
      </w:r>
      <w:r>
        <w:fldChar w:fldCharType="begin"/>
      </w:r>
      <w:r>
        <w:instrText xml:space="preserve"> REF _Ref135163019 \n \h  \* MERGEFORMAT </w:instrText>
      </w:r>
      <w:r>
        <w:fldChar w:fldCharType="separate"/>
      </w:r>
      <w:r>
        <w:t>[</w:t>
      </w:r>
      <w:r>
        <w:rPr>
          <w:rFonts w:hint="eastAsia"/>
        </w:rPr>
        <w:t>36</w:t>
      </w:r>
      <w:r>
        <w:t>]</w:t>
      </w:r>
      <w:r>
        <w:fldChar w:fldCharType="end"/>
      </w:r>
      <w:r>
        <w:t>.</w:t>
      </w:r>
    </w:p>
    <w:p w14:paraId="0B9F5ACB" w14:textId="77777777" w:rsidR="000D46E5" w:rsidRDefault="00C144E3">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7B6ADE7B" w14:textId="77777777" w:rsidR="000D46E5" w:rsidRDefault="000D46E5">
      <w:pPr>
        <w:spacing w:after="120"/>
      </w:pPr>
    </w:p>
    <w:p w14:paraId="4DE6127D" w14:textId="77777777" w:rsidR="000D46E5" w:rsidRDefault="00C144E3">
      <w:pPr>
        <w:pStyle w:val="1"/>
      </w:pPr>
      <w:r>
        <w:t>Issue#</w:t>
      </w:r>
      <w:r>
        <w:rPr>
          <w:rFonts w:hint="eastAsia"/>
        </w:rPr>
        <w:t>1</w:t>
      </w:r>
      <w:r>
        <w:t xml:space="preserve">: </w:t>
      </w:r>
      <w:r>
        <w:rPr>
          <w:rFonts w:hint="eastAsia"/>
        </w:rPr>
        <w:t>PRACH enhancement</w:t>
      </w:r>
    </w:p>
    <w:p w14:paraId="0E601E5A" w14:textId="77777777" w:rsidR="000D46E5" w:rsidRDefault="00C144E3">
      <w:pPr>
        <w:pStyle w:val="2"/>
        <w:tabs>
          <w:tab w:val="clear" w:pos="3127"/>
          <w:tab w:val="left" w:pos="576"/>
        </w:tabs>
        <w:ind w:left="576"/>
      </w:pPr>
      <w:r>
        <w:t>Issue#</w:t>
      </w:r>
      <w:r>
        <w:rPr>
          <w:rFonts w:hint="eastAsia"/>
        </w:rPr>
        <w:t>1</w:t>
      </w:r>
      <w:r>
        <w:t>-</w:t>
      </w:r>
      <w:r>
        <w:rPr>
          <w:rFonts w:hint="eastAsia"/>
        </w:rPr>
        <w:t>1</w:t>
      </w:r>
      <w:r>
        <w:t>: RACH configuration</w:t>
      </w:r>
    </w:p>
    <w:p w14:paraId="18792D7A"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170"/>
        <w:gridCol w:w="8792"/>
      </w:tblGrid>
      <w:tr w:rsidR="000D46E5" w14:paraId="41D67985" w14:textId="77777777">
        <w:tc>
          <w:tcPr>
            <w:tcW w:w="1170" w:type="dxa"/>
            <w:tcBorders>
              <w:top w:val="single" w:sz="4" w:space="0" w:color="auto"/>
              <w:left w:val="single" w:sz="4" w:space="0" w:color="auto"/>
              <w:bottom w:val="single" w:sz="4" w:space="0" w:color="auto"/>
              <w:right w:val="single" w:sz="4" w:space="0" w:color="auto"/>
            </w:tcBorders>
            <w:vAlign w:val="center"/>
          </w:tcPr>
          <w:p w14:paraId="7BD25F6F" w14:textId="77777777" w:rsidR="000D46E5" w:rsidRDefault="00C144E3">
            <w:pPr>
              <w:jc w:val="center"/>
              <w:rPr>
                <w:rFonts w:cstheme="minorHAnsi"/>
                <w:b/>
                <w:szCs w:val="21"/>
              </w:rPr>
            </w:pPr>
            <w:r>
              <w:rPr>
                <w:rFonts w:cstheme="minorHAnsi"/>
                <w:b/>
                <w:szCs w:val="21"/>
              </w:rPr>
              <w:t>Company</w:t>
            </w:r>
          </w:p>
        </w:tc>
        <w:tc>
          <w:tcPr>
            <w:tcW w:w="8792" w:type="dxa"/>
            <w:tcBorders>
              <w:top w:val="single" w:sz="4" w:space="0" w:color="auto"/>
              <w:left w:val="single" w:sz="4" w:space="0" w:color="auto"/>
              <w:bottom w:val="single" w:sz="4" w:space="0" w:color="auto"/>
              <w:right w:val="single" w:sz="4" w:space="0" w:color="auto"/>
            </w:tcBorders>
            <w:vAlign w:val="center"/>
          </w:tcPr>
          <w:p w14:paraId="50A4156B" w14:textId="77777777" w:rsidR="000D46E5" w:rsidRDefault="00C144E3">
            <w:pPr>
              <w:jc w:val="center"/>
              <w:rPr>
                <w:rFonts w:cstheme="minorHAnsi"/>
                <w:b/>
                <w:szCs w:val="21"/>
              </w:rPr>
            </w:pPr>
            <w:r>
              <w:rPr>
                <w:rFonts w:cstheme="minorHAnsi"/>
                <w:b/>
                <w:szCs w:val="21"/>
              </w:rPr>
              <w:t>Proposals</w:t>
            </w:r>
          </w:p>
        </w:tc>
      </w:tr>
      <w:tr w:rsidR="000D46E5" w14:paraId="7751B003" w14:textId="77777777">
        <w:tc>
          <w:tcPr>
            <w:tcW w:w="1170" w:type="dxa"/>
          </w:tcPr>
          <w:p w14:paraId="5C00C060" w14:textId="77777777" w:rsidR="000D46E5" w:rsidRDefault="00C144E3">
            <w:pPr>
              <w:jc w:val="center"/>
              <w:rPr>
                <w:rFonts w:cstheme="minorHAnsi"/>
                <w:b/>
                <w:szCs w:val="21"/>
              </w:rPr>
            </w:pPr>
            <w:r>
              <w:rPr>
                <w:rFonts w:cstheme="minorHAnsi"/>
                <w:b/>
                <w:szCs w:val="21"/>
              </w:rPr>
              <w:t>LGE</w:t>
            </w:r>
          </w:p>
        </w:tc>
        <w:tc>
          <w:tcPr>
            <w:tcW w:w="8792" w:type="dxa"/>
            <w:vAlign w:val="center"/>
          </w:tcPr>
          <w:p w14:paraId="23E113A5" w14:textId="77777777" w:rsidR="000D46E5" w:rsidRDefault="00C144E3">
            <w:pPr>
              <w:spacing w:line="276" w:lineRule="auto"/>
              <w:rPr>
                <w:rFonts w:cstheme="minorHAnsi"/>
                <w:b/>
                <w:szCs w:val="21"/>
              </w:rPr>
            </w:pPr>
            <w:r>
              <w:rPr>
                <w:rFonts w:cstheme="minorHAnsi"/>
                <w:b/>
                <w:szCs w:val="21"/>
              </w:rPr>
              <w:t>Proposal 17: With two separate RACH configurations in RACH configuration Option 2, same or different preamble formats by each PRACH configuration index can be configured by gNB. (i.e., one for legacy RACH configuration, one for additional RACH configuration).</w:t>
            </w:r>
          </w:p>
          <w:p w14:paraId="0CBB6295" w14:textId="77777777" w:rsidR="000D46E5" w:rsidRDefault="00C144E3">
            <w:pPr>
              <w:spacing w:line="276" w:lineRule="auto"/>
              <w:rPr>
                <w:rFonts w:cstheme="minorHAnsi"/>
                <w:b/>
                <w:szCs w:val="21"/>
              </w:rPr>
            </w:pPr>
            <w:r>
              <w:rPr>
                <w:rFonts w:cstheme="minorHAnsi"/>
                <w:b/>
                <w:szCs w:val="21"/>
              </w:rPr>
              <w:t xml:space="preserve">Proposal 18: RAN 1 to decide how to interpret the parameter </w:t>
            </w:r>
            <w:r>
              <w:rPr>
                <w:rFonts w:cstheme="minorHAnsi"/>
                <w:b/>
                <w:i/>
                <w:szCs w:val="21"/>
              </w:rPr>
              <w:t>msg1-FrequencyStart</w:t>
            </w:r>
            <w:r>
              <w:rPr>
                <w:rFonts w:cstheme="minorHAnsi"/>
                <w:b/>
                <w:szCs w:val="21"/>
              </w:rPr>
              <w:t xml:space="preserve"> in RACH configuration Option 2. </w:t>
            </w:r>
          </w:p>
          <w:p w14:paraId="0BC1A61B" w14:textId="77777777" w:rsidR="000D46E5" w:rsidRDefault="00C144E3">
            <w:pPr>
              <w:pStyle w:val="affff9"/>
              <w:numPr>
                <w:ilvl w:val="0"/>
                <w:numId w:val="27"/>
              </w:numPr>
              <w:overflowPunct w:val="0"/>
              <w:adjustRightInd w:val="0"/>
              <w:spacing w:after="120" w:line="276" w:lineRule="auto"/>
              <w:textAlignment w:val="baseline"/>
              <w:rPr>
                <w:rFonts w:cstheme="minorHAnsi"/>
                <w:b/>
                <w:szCs w:val="21"/>
                <w:shd w:val="clear" w:color="auto" w:fill="FFFFFF"/>
                <w:lang w:val="en-US"/>
              </w:rPr>
            </w:pPr>
            <w:r>
              <w:rPr>
                <w:rFonts w:cstheme="minorHAnsi"/>
                <w:b/>
                <w:szCs w:val="21"/>
                <w:lang w:val="en-US"/>
              </w:rPr>
              <w:t>In case the</w:t>
            </w:r>
            <w:r>
              <w:rPr>
                <w:rFonts w:cstheme="minorHAnsi"/>
                <w:b/>
                <w:i/>
                <w:iCs/>
                <w:szCs w:val="21"/>
                <w:lang w:val="en-US"/>
              </w:rPr>
              <w:t xml:space="preserve"> </w:t>
            </w:r>
            <w:r>
              <w:rPr>
                <w:rFonts w:cstheme="minorHAnsi"/>
                <w:b/>
                <w:szCs w:val="21"/>
                <w:lang w:val="en-US"/>
              </w:rPr>
              <w:t xml:space="preserve">parameter </w:t>
            </w:r>
            <w:r>
              <w:rPr>
                <w:rFonts w:cstheme="minorHAnsi"/>
                <w:b/>
                <w:i/>
                <w:szCs w:val="21"/>
                <w:lang w:val="en-US"/>
              </w:rPr>
              <w:t xml:space="preserve">msg1-FrequencyStart </w:t>
            </w:r>
            <w:r>
              <w:rPr>
                <w:rFonts w:cstheme="minorHAnsi"/>
                <w:b/>
                <w:szCs w:val="21"/>
                <w:lang w:val="en-US"/>
              </w:rPr>
              <w:t xml:space="preserve">is reused in legacy RACH configuration, it is reinterpreted as the frequency offset of lowest RO in frequency domain with respective to the lowest PRB of UL usable PRBs, consistent with RACH configuration Option 1. </w:t>
            </w:r>
          </w:p>
          <w:p w14:paraId="1F0E0139" w14:textId="77777777" w:rsidR="000D46E5" w:rsidRDefault="00C144E3">
            <w:pPr>
              <w:pStyle w:val="affff9"/>
              <w:numPr>
                <w:ilvl w:val="0"/>
                <w:numId w:val="27"/>
              </w:numPr>
              <w:overflowPunct w:val="0"/>
              <w:adjustRightInd w:val="0"/>
              <w:spacing w:after="120" w:line="276" w:lineRule="auto"/>
              <w:textAlignment w:val="baseline"/>
              <w:rPr>
                <w:rFonts w:cstheme="minorHAnsi"/>
                <w:b/>
                <w:szCs w:val="21"/>
                <w:shd w:val="clear" w:color="auto" w:fill="FFFFFF"/>
                <w:lang w:val="en-US"/>
              </w:rPr>
            </w:pPr>
            <w:r>
              <w:rPr>
                <w:rFonts w:cstheme="minorHAnsi"/>
                <w:b/>
                <w:szCs w:val="21"/>
                <w:lang w:val="en-US"/>
              </w:rPr>
              <w:t xml:space="preserve">In case the parameter </w:t>
            </w:r>
            <w:r>
              <w:rPr>
                <w:rFonts w:cstheme="minorHAnsi"/>
                <w:b/>
                <w:i/>
                <w:szCs w:val="21"/>
                <w:lang w:val="en-US"/>
              </w:rPr>
              <w:t xml:space="preserve">msg1-FrequencyStart </w:t>
            </w:r>
            <w:r>
              <w:rPr>
                <w:rFonts w:cstheme="minorHAnsi"/>
                <w:b/>
                <w:szCs w:val="21"/>
                <w:lang w:val="en-US"/>
              </w:rPr>
              <w:t xml:space="preserve">is used in additional RACH configuration, a separate parameter </w:t>
            </w:r>
            <w:r>
              <w:rPr>
                <w:rFonts w:cstheme="minorHAnsi"/>
                <w:b/>
                <w:i/>
                <w:iCs/>
                <w:szCs w:val="21"/>
                <w:lang w:val="en-US"/>
              </w:rPr>
              <w:t xml:space="preserve">msg1-FrequencyStart </w:t>
            </w:r>
            <w:r>
              <w:rPr>
                <w:rFonts w:cstheme="minorHAnsi"/>
                <w:b/>
                <w:szCs w:val="21"/>
                <w:lang w:val="en-US"/>
              </w:rPr>
              <w:t>indicates the frequency offset of lowest RO in frequency domain with respective to the lowest PRB of UL usable PRBs.</w:t>
            </w:r>
          </w:p>
        </w:tc>
      </w:tr>
      <w:tr w:rsidR="000D46E5" w14:paraId="1C9E13E4" w14:textId="77777777">
        <w:tc>
          <w:tcPr>
            <w:tcW w:w="1170" w:type="dxa"/>
          </w:tcPr>
          <w:p w14:paraId="13DA47CC" w14:textId="77777777" w:rsidR="000D46E5" w:rsidRDefault="00C144E3">
            <w:pPr>
              <w:jc w:val="center"/>
              <w:rPr>
                <w:rFonts w:cstheme="minorHAnsi"/>
                <w:b/>
                <w:szCs w:val="21"/>
              </w:rPr>
            </w:pPr>
            <w:r>
              <w:rPr>
                <w:rFonts w:cstheme="minorHAnsi"/>
                <w:b/>
                <w:szCs w:val="21"/>
              </w:rPr>
              <w:t>TCL</w:t>
            </w:r>
          </w:p>
        </w:tc>
        <w:tc>
          <w:tcPr>
            <w:tcW w:w="8792" w:type="dxa"/>
          </w:tcPr>
          <w:p w14:paraId="38011562" w14:textId="77777777" w:rsidR="000D46E5" w:rsidRDefault="00C144E3">
            <w:pPr>
              <w:spacing w:line="288" w:lineRule="auto"/>
              <w:rPr>
                <w:rFonts w:cstheme="minorHAnsi"/>
                <w:b/>
                <w:szCs w:val="21"/>
              </w:rPr>
            </w:pPr>
            <w:r>
              <w:rPr>
                <w:rFonts w:cstheme="minorHAnsi"/>
                <w:b/>
                <w:szCs w:val="21"/>
              </w:rPr>
              <w:t xml:space="preserve">Proposal 1: For the additional ROs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ConfigCommon</w:t>
            </w:r>
            <w:proofErr w:type="spellEnd"/>
            <w:r>
              <w:rPr>
                <w:rFonts w:cstheme="minorHAnsi"/>
                <w:b/>
                <w:szCs w:val="21"/>
              </w:rPr>
              <w:t xml:space="preserve">, the msg1-FrequencyStart of the additional RO can be reinterpreted as msg1-FrequencyStart + RB offset, where the RB offset is the number of RBs between the lowest legacy RO and the lowest additional RO. </w:t>
            </w:r>
          </w:p>
        </w:tc>
      </w:tr>
      <w:tr w:rsidR="000D46E5" w14:paraId="5B100EDD" w14:textId="77777777">
        <w:tc>
          <w:tcPr>
            <w:tcW w:w="1170" w:type="dxa"/>
          </w:tcPr>
          <w:p w14:paraId="776DC9A6" w14:textId="77777777" w:rsidR="000D46E5" w:rsidRDefault="00C144E3">
            <w:pPr>
              <w:jc w:val="center"/>
              <w:rPr>
                <w:rFonts w:cstheme="minorHAnsi"/>
                <w:b/>
                <w:szCs w:val="21"/>
              </w:rPr>
            </w:pPr>
            <w:r>
              <w:rPr>
                <w:rFonts w:cstheme="minorHAnsi"/>
                <w:b/>
                <w:szCs w:val="21"/>
              </w:rPr>
              <w:t>ZTE</w:t>
            </w:r>
          </w:p>
        </w:tc>
        <w:tc>
          <w:tcPr>
            <w:tcW w:w="8792" w:type="dxa"/>
          </w:tcPr>
          <w:p w14:paraId="49DDCB82" w14:textId="77777777" w:rsidR="000D46E5" w:rsidRDefault="00C144E3">
            <w:pPr>
              <w:overflowPunct w:val="0"/>
              <w:textAlignment w:val="baseline"/>
              <w:rPr>
                <w:rFonts w:cstheme="minorHAnsi"/>
                <w:b/>
                <w:iCs/>
                <w:szCs w:val="21"/>
              </w:rPr>
            </w:pPr>
            <w:r>
              <w:rPr>
                <w:rFonts w:cstheme="minorHAnsi"/>
                <w:b/>
                <w:iCs/>
                <w:szCs w:val="21"/>
              </w:rPr>
              <w:t xml:space="preserve">Proposal 1: For RACH configuration Option 1, for determination of lowest RO of additional-ROs in SBFD symbols, the parameter msg1-FrequencyStart in </w:t>
            </w:r>
            <w:proofErr w:type="spellStart"/>
            <w:r>
              <w:rPr>
                <w:rFonts w:cstheme="minorHAnsi"/>
                <w:b/>
                <w:iCs/>
                <w:szCs w:val="21"/>
              </w:rPr>
              <w:t>rach-ConfigCommon</w:t>
            </w:r>
            <w:proofErr w:type="spellEnd"/>
            <w:r>
              <w:rPr>
                <w:rFonts w:cstheme="minorHAnsi"/>
                <w:b/>
                <w:iCs/>
                <w:szCs w:val="21"/>
              </w:rPr>
              <w:t xml:space="preserve"> is reinterpreted as the frequency offset of lowest RO in frequency domain with respective to the lowest PRB of UL usable </w:t>
            </w:r>
            <w:r>
              <w:rPr>
                <w:rFonts w:cstheme="minorHAnsi"/>
                <w:b/>
                <w:iCs/>
                <w:szCs w:val="21"/>
              </w:rPr>
              <w:lastRenderedPageBreak/>
              <w:t xml:space="preserve">PRBs ONLY if there is no legacy RO configured in SBFD symbols configured as flexible by </w:t>
            </w:r>
            <w:proofErr w:type="spellStart"/>
            <w:r>
              <w:rPr>
                <w:rFonts w:cstheme="minorHAnsi"/>
                <w:b/>
                <w:iCs/>
                <w:szCs w:val="21"/>
              </w:rPr>
              <w:t>tdd</w:t>
            </w:r>
            <w:proofErr w:type="spellEnd"/>
            <w:r>
              <w:rPr>
                <w:rFonts w:cstheme="minorHAnsi"/>
                <w:b/>
                <w:iCs/>
                <w:szCs w:val="21"/>
              </w:rPr>
              <w:t>-UL-DL-</w:t>
            </w:r>
            <w:proofErr w:type="spellStart"/>
            <w:r>
              <w:rPr>
                <w:rFonts w:cstheme="minorHAnsi"/>
                <w:b/>
                <w:iCs/>
                <w:szCs w:val="21"/>
              </w:rPr>
              <w:t>ConfigurationCommon</w:t>
            </w:r>
            <w:proofErr w:type="spellEnd"/>
            <w:r>
              <w:rPr>
                <w:rFonts w:cstheme="minorHAnsi"/>
                <w:b/>
                <w:iCs/>
                <w:szCs w:val="21"/>
              </w:rPr>
              <w:t>.</w:t>
            </w:r>
          </w:p>
          <w:p w14:paraId="5CD50AC6" w14:textId="77777777" w:rsidR="000D46E5" w:rsidRDefault="00C144E3">
            <w:pPr>
              <w:overflowPunct w:val="0"/>
              <w:textAlignment w:val="baseline"/>
              <w:rPr>
                <w:rFonts w:cstheme="minorHAnsi"/>
                <w:b/>
                <w:iCs/>
                <w:szCs w:val="21"/>
              </w:rPr>
            </w:pPr>
            <w:r>
              <w:rPr>
                <w:rFonts w:cstheme="minorHAnsi"/>
                <w:b/>
                <w:iCs/>
                <w:szCs w:val="21"/>
              </w:rPr>
              <w:t xml:space="preserve">Proposal 2: For RACH configuration Option 1, the RO validation determination for SBFD aware UEs can be performed according to the following steps, </w:t>
            </w:r>
          </w:p>
          <w:p w14:paraId="740B31E2"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 xml:space="preserve">Firstly, legacy valid ROs are determined based on legacy RO validation rule. </w:t>
            </w:r>
          </w:p>
          <w:p w14:paraId="6C8590C7"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Secondly, additional valid ROs are obtained within all configured ROs in SBFD symbols according to the new RO validation rule.</w:t>
            </w:r>
          </w:p>
        </w:tc>
      </w:tr>
      <w:tr w:rsidR="000D46E5" w14:paraId="287176E9" w14:textId="77777777">
        <w:tc>
          <w:tcPr>
            <w:tcW w:w="1170" w:type="dxa"/>
          </w:tcPr>
          <w:p w14:paraId="121715C5" w14:textId="77777777" w:rsidR="000D46E5" w:rsidRDefault="00C144E3">
            <w:pPr>
              <w:jc w:val="center"/>
              <w:rPr>
                <w:rFonts w:cstheme="minorHAnsi"/>
                <w:b/>
                <w:szCs w:val="21"/>
              </w:rPr>
            </w:pPr>
            <w:r>
              <w:rPr>
                <w:rFonts w:cstheme="minorHAnsi"/>
                <w:b/>
                <w:szCs w:val="21"/>
              </w:rPr>
              <w:lastRenderedPageBreak/>
              <w:t>Tejas</w:t>
            </w:r>
          </w:p>
        </w:tc>
        <w:tc>
          <w:tcPr>
            <w:tcW w:w="8792" w:type="dxa"/>
          </w:tcPr>
          <w:p w14:paraId="1AAAE61C" w14:textId="77777777" w:rsidR="000D46E5" w:rsidRDefault="00C144E3">
            <w:pPr>
              <w:spacing w:before="120" w:after="120"/>
              <w:rPr>
                <w:rFonts w:cstheme="minorHAnsi"/>
                <w:b/>
                <w:szCs w:val="21"/>
              </w:rPr>
            </w:pPr>
            <w:r>
              <w:rPr>
                <w:rFonts w:cstheme="minorHAnsi"/>
                <w:b/>
                <w:szCs w:val="21"/>
              </w:rPr>
              <w:t>Proposal 1: Use the existing association period between SS/PBCH block and PRACH occasion mentioned in TS38.213 to SBFD slots as well.</w:t>
            </w:r>
          </w:p>
          <w:p w14:paraId="294A74D9" w14:textId="77777777" w:rsidR="000D46E5" w:rsidRDefault="00C144E3">
            <w:pPr>
              <w:rPr>
                <w:rFonts w:cstheme="minorHAnsi"/>
                <w:b/>
                <w:szCs w:val="21"/>
              </w:rPr>
            </w:pPr>
            <w:r>
              <w:rPr>
                <w:rFonts w:cstheme="minorHAnsi"/>
                <w:b/>
                <w:szCs w:val="21"/>
              </w:rPr>
              <w:t>Proposal 2: No new rule is required for SBFD RO to SS/PBCH mapping pattern in RRC_CONNECTED mode.</w:t>
            </w:r>
          </w:p>
        </w:tc>
      </w:tr>
      <w:tr w:rsidR="000D46E5" w14:paraId="0C71F921" w14:textId="77777777">
        <w:tc>
          <w:tcPr>
            <w:tcW w:w="1170" w:type="dxa"/>
          </w:tcPr>
          <w:p w14:paraId="23EB8676" w14:textId="77777777" w:rsidR="000D46E5" w:rsidRDefault="00C144E3">
            <w:pPr>
              <w:jc w:val="center"/>
              <w:rPr>
                <w:rFonts w:cstheme="minorHAnsi"/>
                <w:b/>
                <w:szCs w:val="21"/>
              </w:rPr>
            </w:pPr>
            <w:proofErr w:type="spellStart"/>
            <w:r>
              <w:rPr>
                <w:rFonts w:cstheme="minorHAnsi"/>
                <w:b/>
                <w:szCs w:val="21"/>
              </w:rPr>
              <w:t>Ofinno</w:t>
            </w:r>
            <w:proofErr w:type="spellEnd"/>
          </w:p>
        </w:tc>
        <w:tc>
          <w:tcPr>
            <w:tcW w:w="8792" w:type="dxa"/>
          </w:tcPr>
          <w:p w14:paraId="1D923117" w14:textId="77777777" w:rsidR="000D46E5" w:rsidRDefault="00C144E3">
            <w:pPr>
              <w:rPr>
                <w:rFonts w:eastAsia="宋体" w:cstheme="minorHAnsi"/>
                <w:b/>
                <w:iCs/>
                <w:szCs w:val="21"/>
              </w:rPr>
            </w:pPr>
            <w:r>
              <w:rPr>
                <w:rFonts w:eastAsia="宋体" w:cstheme="minorHAnsi"/>
                <w:b/>
                <w:iCs/>
                <w:szCs w:val="21"/>
              </w:rPr>
              <w:t>Proposal 2</w:t>
            </w:r>
            <w:r>
              <w:rPr>
                <w:rFonts w:eastAsia="宋体" w:cstheme="minorHAnsi"/>
                <w:b/>
                <w:iCs/>
                <w:szCs w:val="21"/>
              </w:rPr>
              <w:tab/>
              <w:t xml:space="preserve">Clarify that two ROs overlapping also includes two ROs having the same </w:t>
            </w:r>
            <w:proofErr w:type="spellStart"/>
            <w:r>
              <w:rPr>
                <w:rFonts w:eastAsia="宋体" w:cstheme="minorHAnsi"/>
                <w:b/>
                <w:iCs/>
                <w:szCs w:val="21"/>
              </w:rPr>
              <w:t>s_id</w:t>
            </w:r>
            <w:proofErr w:type="spellEnd"/>
            <w:r>
              <w:rPr>
                <w:rFonts w:eastAsia="宋体" w:cstheme="minorHAnsi"/>
                <w:b/>
                <w:iCs/>
                <w:szCs w:val="21"/>
              </w:rPr>
              <w:t xml:space="preserve">, </w:t>
            </w:r>
            <w:proofErr w:type="spellStart"/>
            <w:r>
              <w:rPr>
                <w:rFonts w:eastAsia="宋体" w:cstheme="minorHAnsi"/>
                <w:b/>
                <w:iCs/>
                <w:szCs w:val="21"/>
              </w:rPr>
              <w:t>t_id</w:t>
            </w:r>
            <w:proofErr w:type="spellEnd"/>
            <w:r>
              <w:rPr>
                <w:rFonts w:eastAsia="宋体" w:cstheme="minorHAnsi"/>
                <w:b/>
                <w:iCs/>
                <w:szCs w:val="21"/>
              </w:rPr>
              <w:t xml:space="preserve"> and </w:t>
            </w:r>
            <w:proofErr w:type="spellStart"/>
            <w:r>
              <w:rPr>
                <w:rFonts w:eastAsia="宋体" w:cstheme="minorHAnsi"/>
                <w:b/>
                <w:iCs/>
                <w:szCs w:val="21"/>
              </w:rPr>
              <w:t>f_id</w:t>
            </w:r>
            <w:proofErr w:type="spellEnd"/>
            <w:r>
              <w:rPr>
                <w:rFonts w:eastAsia="宋体" w:cstheme="minorHAnsi"/>
                <w:b/>
                <w:iCs/>
                <w:szCs w:val="21"/>
              </w:rPr>
              <w:t xml:space="preserve"> regardless of physical resource overlapping.</w:t>
            </w:r>
          </w:p>
        </w:tc>
      </w:tr>
      <w:tr w:rsidR="000D46E5" w14:paraId="50B6B2CB" w14:textId="77777777">
        <w:trPr>
          <w:trHeight w:val="60"/>
        </w:trPr>
        <w:tc>
          <w:tcPr>
            <w:tcW w:w="1170" w:type="dxa"/>
          </w:tcPr>
          <w:p w14:paraId="0B6F1C31" w14:textId="77777777" w:rsidR="000D46E5" w:rsidRDefault="00C144E3">
            <w:pPr>
              <w:jc w:val="center"/>
              <w:rPr>
                <w:rFonts w:cstheme="minorHAnsi"/>
                <w:b/>
                <w:szCs w:val="21"/>
              </w:rPr>
            </w:pPr>
            <w:r>
              <w:rPr>
                <w:rFonts w:cstheme="minorHAnsi"/>
                <w:b/>
                <w:szCs w:val="21"/>
              </w:rPr>
              <w:t>CMCC</w:t>
            </w:r>
          </w:p>
        </w:tc>
        <w:tc>
          <w:tcPr>
            <w:tcW w:w="8792" w:type="dxa"/>
          </w:tcPr>
          <w:p w14:paraId="409935EE" w14:textId="77777777" w:rsidR="000D46E5" w:rsidRDefault="00C144E3">
            <w:pPr>
              <w:spacing w:beforeLines="50" w:before="120" w:afterLines="50" w:after="120"/>
              <w:rPr>
                <w:rFonts w:cstheme="minorHAnsi"/>
                <w:b/>
                <w:szCs w:val="21"/>
              </w:rPr>
            </w:pPr>
            <w:r>
              <w:rPr>
                <w:rFonts w:eastAsia="等线" w:cstheme="minorHAnsi"/>
                <w:b/>
                <w:szCs w:val="21"/>
              </w:rPr>
              <w:t>Proposal 1. 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proofErr w:type="spellStart"/>
            <w:r>
              <w:rPr>
                <w:rFonts w:cstheme="minorHAnsi"/>
                <w:b/>
                <w:i/>
                <w:iCs/>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 xml:space="preserve"> and the lowest PRB of the UL usable PRBs is not PRB 0.</w:t>
            </w:r>
          </w:p>
        </w:tc>
      </w:tr>
      <w:tr w:rsidR="000D46E5" w14:paraId="3FB8DC05" w14:textId="77777777">
        <w:tc>
          <w:tcPr>
            <w:tcW w:w="1170" w:type="dxa"/>
          </w:tcPr>
          <w:p w14:paraId="0BF5EC97" w14:textId="77777777" w:rsidR="000D46E5" w:rsidRDefault="00C144E3">
            <w:pPr>
              <w:jc w:val="center"/>
              <w:rPr>
                <w:rFonts w:cstheme="minorHAnsi"/>
                <w:b/>
                <w:szCs w:val="21"/>
              </w:rPr>
            </w:pPr>
            <w:r>
              <w:rPr>
                <w:rFonts w:cstheme="minorHAnsi"/>
                <w:b/>
                <w:szCs w:val="21"/>
              </w:rPr>
              <w:t>Samsung</w:t>
            </w:r>
          </w:p>
        </w:tc>
        <w:tc>
          <w:tcPr>
            <w:tcW w:w="8792" w:type="dxa"/>
          </w:tcPr>
          <w:p w14:paraId="74822456" w14:textId="77777777" w:rsidR="000D46E5" w:rsidRDefault="00C144E3">
            <w:pPr>
              <w:rPr>
                <w:rFonts w:cstheme="minorHAnsi"/>
                <w:b/>
                <w:szCs w:val="21"/>
              </w:rPr>
            </w:pPr>
            <w:r>
              <w:rPr>
                <w:rFonts w:cstheme="minorHAnsi"/>
                <w:b/>
                <w:szCs w:val="21"/>
              </w:rPr>
              <w:t>Proposal 2: For RACH configuration Option 2, the association period and association pattern period of additional ROs are configured an integer multiple of the association period and association pattern period of the legacy ROs.</w:t>
            </w:r>
          </w:p>
        </w:tc>
      </w:tr>
      <w:tr w:rsidR="000D46E5" w14:paraId="183CE082" w14:textId="77777777">
        <w:tc>
          <w:tcPr>
            <w:tcW w:w="1170" w:type="dxa"/>
          </w:tcPr>
          <w:p w14:paraId="31DD917F" w14:textId="77777777" w:rsidR="000D46E5" w:rsidRDefault="00C144E3">
            <w:pPr>
              <w:jc w:val="center"/>
              <w:rPr>
                <w:rFonts w:cstheme="minorHAnsi"/>
                <w:b/>
                <w:szCs w:val="21"/>
              </w:rPr>
            </w:pPr>
            <w:r>
              <w:rPr>
                <w:rFonts w:cstheme="minorHAnsi"/>
                <w:b/>
                <w:szCs w:val="21"/>
              </w:rPr>
              <w:t>Ericsson</w:t>
            </w:r>
          </w:p>
        </w:tc>
        <w:tc>
          <w:tcPr>
            <w:tcW w:w="8792" w:type="dxa"/>
          </w:tcPr>
          <w:p w14:paraId="1C237B46" w14:textId="77777777" w:rsidR="000D46E5" w:rsidRDefault="00C144E3">
            <w:pPr>
              <w:rPr>
                <w:rFonts w:cstheme="minorHAnsi"/>
                <w:b/>
                <w:szCs w:val="21"/>
              </w:rPr>
            </w:pPr>
            <w:r>
              <w:rPr>
                <w:rFonts w:cstheme="minorHAnsi"/>
                <w:b/>
                <w:szCs w:val="21"/>
              </w:rPr>
              <w:t>Proposal 4</w:t>
            </w:r>
            <w:r>
              <w:rPr>
                <w:rFonts w:cstheme="minorHAnsi"/>
                <w:b/>
                <w:szCs w:val="21"/>
              </w:rPr>
              <w:tab/>
              <w:t>Legacy collision rules and DL/UL guard periods apply to cross-symbol-type ROs.</w:t>
            </w:r>
          </w:p>
        </w:tc>
      </w:tr>
      <w:tr w:rsidR="000D46E5" w14:paraId="64E55CD4" w14:textId="77777777">
        <w:tc>
          <w:tcPr>
            <w:tcW w:w="1170" w:type="dxa"/>
          </w:tcPr>
          <w:p w14:paraId="727D97EA" w14:textId="77777777" w:rsidR="000D46E5" w:rsidRDefault="00C144E3">
            <w:pPr>
              <w:jc w:val="center"/>
              <w:rPr>
                <w:rFonts w:cstheme="minorHAnsi"/>
                <w:b/>
                <w:szCs w:val="21"/>
              </w:rPr>
            </w:pPr>
            <w:r>
              <w:rPr>
                <w:rFonts w:cstheme="minorHAnsi"/>
                <w:b/>
                <w:szCs w:val="21"/>
              </w:rPr>
              <w:t>Xiaomi</w:t>
            </w:r>
          </w:p>
        </w:tc>
        <w:tc>
          <w:tcPr>
            <w:tcW w:w="8792" w:type="dxa"/>
          </w:tcPr>
          <w:p w14:paraId="5739F128" w14:textId="77777777" w:rsidR="000D46E5" w:rsidRDefault="00C144E3">
            <w:pPr>
              <w:rPr>
                <w:rFonts w:cstheme="minorHAnsi"/>
                <w:b/>
                <w:szCs w:val="21"/>
              </w:rPr>
            </w:pPr>
            <w:r>
              <w:rPr>
                <w:rFonts w:cstheme="minorHAnsi"/>
                <w:b/>
                <w:szCs w:val="21"/>
              </w:rPr>
              <w:t xml:space="preserve">Proposal 1:  For RACH configuration Option 1 with Alt 1-1, for determination of lowest RO of additional-ROs in SBFD symbols, the parameter msg1-FrequencyStart in </w:t>
            </w:r>
            <w:proofErr w:type="spellStart"/>
            <w:r>
              <w:rPr>
                <w:rFonts w:cstheme="minorHAnsi"/>
                <w:b/>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 ROs configured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tc>
      </w:tr>
      <w:tr w:rsidR="000D46E5" w14:paraId="0434C6A0" w14:textId="77777777">
        <w:tc>
          <w:tcPr>
            <w:tcW w:w="1170" w:type="dxa"/>
          </w:tcPr>
          <w:p w14:paraId="4E270DED" w14:textId="77777777" w:rsidR="000D46E5" w:rsidRDefault="00C144E3">
            <w:pPr>
              <w:jc w:val="center"/>
              <w:rPr>
                <w:rFonts w:cstheme="minorHAnsi"/>
                <w:b/>
                <w:szCs w:val="21"/>
              </w:rPr>
            </w:pPr>
            <w:r>
              <w:rPr>
                <w:rFonts w:cstheme="minorHAnsi"/>
                <w:b/>
                <w:szCs w:val="21"/>
              </w:rPr>
              <w:t>Lenovo</w:t>
            </w:r>
          </w:p>
        </w:tc>
        <w:tc>
          <w:tcPr>
            <w:tcW w:w="8792" w:type="dxa"/>
          </w:tcPr>
          <w:p w14:paraId="4B4E1FED" w14:textId="77777777" w:rsidR="000D46E5" w:rsidRDefault="00C144E3">
            <w:pPr>
              <w:rPr>
                <w:rFonts w:cstheme="minorHAnsi"/>
                <w:b/>
                <w:szCs w:val="21"/>
              </w:rPr>
            </w:pPr>
            <w:r>
              <w:rPr>
                <w:rFonts w:cstheme="minorHAnsi"/>
                <w:b/>
                <w:szCs w:val="21"/>
              </w:rPr>
              <w:t>Proposal 1: RACH configuration Option 2 could be enabled or disabled by the existence of the additional RACH configuration.</w:t>
            </w:r>
          </w:p>
          <w:p w14:paraId="0F2BB758" w14:textId="77777777" w:rsidR="000D46E5" w:rsidRDefault="00C144E3">
            <w:pPr>
              <w:rPr>
                <w:rFonts w:cstheme="minorHAnsi"/>
                <w:b/>
                <w:szCs w:val="21"/>
              </w:rPr>
            </w:pPr>
            <w:r>
              <w:rPr>
                <w:rFonts w:cstheme="minorHAnsi"/>
                <w:b/>
                <w:szCs w:val="21"/>
              </w:rPr>
              <w:t xml:space="preserve">Proposal 2: If one of two options between Option 1 with Alt 1-1 and RACH configuration Option 2 is enabled from gNB side, a UE supporting the other option should fallback to legacy UE’s </w:t>
            </w:r>
            <w:proofErr w:type="spellStart"/>
            <w:r>
              <w:rPr>
                <w:rFonts w:cstheme="minorHAnsi"/>
                <w:b/>
                <w:szCs w:val="21"/>
              </w:rPr>
              <w:t>behaviour</w:t>
            </w:r>
            <w:proofErr w:type="spellEnd"/>
            <w:r>
              <w:rPr>
                <w:rFonts w:cstheme="minorHAnsi"/>
                <w:b/>
                <w:szCs w:val="21"/>
              </w:rPr>
              <w:t>.</w:t>
            </w:r>
          </w:p>
          <w:p w14:paraId="1B256232" w14:textId="77777777" w:rsidR="000D46E5" w:rsidRDefault="00C144E3">
            <w:pPr>
              <w:rPr>
                <w:rFonts w:cstheme="minorHAnsi"/>
                <w:b/>
                <w:szCs w:val="21"/>
              </w:rPr>
            </w:pPr>
            <w:r>
              <w:rPr>
                <w:rFonts w:cstheme="minorHAnsi"/>
                <w:b/>
                <w:szCs w:val="21"/>
              </w:rPr>
              <w:t xml:space="preserve">Proposal 3: For RACH configuration Option 1 with Alt 1-1, for determination of lowest RO of additional-ROs in SBFD symbols, the parameter msg1-FrequencyStart in </w:t>
            </w:r>
            <w:proofErr w:type="spellStart"/>
            <w:r>
              <w:rPr>
                <w:rFonts w:cstheme="minorHAnsi"/>
                <w:b/>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legacy-RO configured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tc>
      </w:tr>
      <w:tr w:rsidR="000D46E5" w14:paraId="5580585E" w14:textId="77777777">
        <w:tc>
          <w:tcPr>
            <w:tcW w:w="1170" w:type="dxa"/>
          </w:tcPr>
          <w:p w14:paraId="77B48CE9" w14:textId="77777777" w:rsidR="000D46E5" w:rsidRDefault="00C144E3">
            <w:pPr>
              <w:jc w:val="center"/>
              <w:rPr>
                <w:rFonts w:cstheme="minorHAnsi"/>
                <w:b/>
                <w:szCs w:val="21"/>
              </w:rPr>
            </w:pPr>
            <w:r>
              <w:rPr>
                <w:rFonts w:cstheme="minorHAnsi"/>
                <w:b/>
                <w:szCs w:val="21"/>
              </w:rPr>
              <w:t>Kookmin University</w:t>
            </w:r>
          </w:p>
        </w:tc>
        <w:tc>
          <w:tcPr>
            <w:tcW w:w="8792" w:type="dxa"/>
          </w:tcPr>
          <w:p w14:paraId="648ECDF7" w14:textId="77777777" w:rsidR="000D46E5" w:rsidRDefault="00C144E3">
            <w:pPr>
              <w:rPr>
                <w:rFonts w:cstheme="minorHAnsi"/>
                <w:b/>
                <w:szCs w:val="21"/>
              </w:rPr>
            </w:pPr>
            <w:r>
              <w:rPr>
                <w:rFonts w:cstheme="minorHAnsi"/>
                <w:b/>
                <w:szCs w:val="21"/>
              </w:rPr>
              <w:t xml:space="preserve">Proposal 1: For SBFD-aware UEs and RACH configuration Option 1, the frequency domain re-interpretation is not applied to the legacy ROs in SBFD symbols configured with ‘flexible’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i/>
                <w:iCs/>
                <w:szCs w:val="21"/>
              </w:rPr>
              <w:t>.</w:t>
            </w:r>
          </w:p>
        </w:tc>
      </w:tr>
      <w:tr w:rsidR="000D46E5" w14:paraId="46CE8151" w14:textId="77777777">
        <w:tc>
          <w:tcPr>
            <w:tcW w:w="1170" w:type="dxa"/>
          </w:tcPr>
          <w:p w14:paraId="37CAED9C" w14:textId="77777777" w:rsidR="000D46E5" w:rsidRDefault="00C144E3">
            <w:pPr>
              <w:jc w:val="center"/>
              <w:rPr>
                <w:rFonts w:cstheme="minorHAnsi"/>
                <w:b/>
                <w:szCs w:val="21"/>
              </w:rPr>
            </w:pPr>
            <w:r>
              <w:rPr>
                <w:rFonts w:cstheme="minorHAnsi"/>
                <w:b/>
                <w:szCs w:val="21"/>
              </w:rPr>
              <w:t>Qualcomm</w:t>
            </w:r>
          </w:p>
        </w:tc>
        <w:tc>
          <w:tcPr>
            <w:tcW w:w="8792" w:type="dxa"/>
          </w:tcPr>
          <w:p w14:paraId="7F0A3CE1" w14:textId="77777777" w:rsidR="000D46E5" w:rsidRDefault="00C144E3">
            <w:pPr>
              <w:rPr>
                <w:rFonts w:cstheme="minorHAnsi"/>
                <w:b/>
                <w:szCs w:val="21"/>
              </w:rPr>
            </w:pPr>
            <w:r>
              <w:rPr>
                <w:rFonts w:cstheme="minorHAnsi"/>
                <w:b/>
                <w:szCs w:val="21"/>
              </w:rPr>
              <w:t>Proposal 3:  RAN1 to discuss transition timeline of SBFD-aware UE switching from SBFD to non-SBFD mode for preamble transmission in a valid RO starting in SBFD symbols and ending in non-SBFD symbols.</w:t>
            </w:r>
          </w:p>
        </w:tc>
      </w:tr>
      <w:tr w:rsidR="000D46E5" w14:paraId="05C20941" w14:textId="77777777">
        <w:tc>
          <w:tcPr>
            <w:tcW w:w="1170" w:type="dxa"/>
          </w:tcPr>
          <w:p w14:paraId="7B43EABF" w14:textId="77777777" w:rsidR="000D46E5" w:rsidRDefault="00C144E3">
            <w:pPr>
              <w:jc w:val="center"/>
              <w:rPr>
                <w:rFonts w:cstheme="minorHAnsi"/>
                <w:b/>
                <w:szCs w:val="21"/>
              </w:rPr>
            </w:pPr>
            <w:r>
              <w:rPr>
                <w:rFonts w:cstheme="minorHAnsi"/>
                <w:b/>
                <w:szCs w:val="21"/>
              </w:rPr>
              <w:t>WILUS</w:t>
            </w:r>
          </w:p>
        </w:tc>
        <w:tc>
          <w:tcPr>
            <w:tcW w:w="8792" w:type="dxa"/>
          </w:tcPr>
          <w:p w14:paraId="779197EC" w14:textId="77777777" w:rsidR="000D46E5" w:rsidRDefault="00C144E3">
            <w:pPr>
              <w:rPr>
                <w:rFonts w:cstheme="minorHAnsi"/>
                <w:b/>
                <w:szCs w:val="21"/>
              </w:rPr>
            </w:pPr>
            <w:r>
              <w:rPr>
                <w:rFonts w:cstheme="minorHAnsi"/>
                <w:b/>
                <w:szCs w:val="21"/>
              </w:rPr>
              <w:t>Proposal 1: When applying the reinterpretation of msg1-FrequencyStart for RACH configuration Option 1 with Alt 1-1, it seems unnecessary to further optimize by adding additional condition in the previous agreement which is reinterpreted as the frequency offset of lowest RO in frequency domain with respective to the lowest PRB of UL usable PRBs.</w:t>
            </w:r>
          </w:p>
          <w:p w14:paraId="277E205D" w14:textId="77777777" w:rsidR="000D46E5" w:rsidRDefault="00C144E3">
            <w:pPr>
              <w:rPr>
                <w:rFonts w:cstheme="minorHAnsi"/>
                <w:b/>
                <w:szCs w:val="21"/>
              </w:rPr>
            </w:pPr>
            <w:r>
              <w:rPr>
                <w:rFonts w:cstheme="minorHAnsi"/>
                <w:b/>
                <w:szCs w:val="21"/>
              </w:rPr>
              <w:t xml:space="preserve">Proposal 2: Regardless of which RACH configuration option is used (i.e., RACH configuration Option 1 with Alt 1-1 or RACH configuration Option 2) is used, the starting symbol for PRACH slot should be </w:t>
            </w:r>
            <w:r>
              <w:rPr>
                <w:rFonts w:cstheme="minorHAnsi"/>
                <w:b/>
                <w:szCs w:val="21"/>
              </w:rPr>
              <w:lastRenderedPageBreak/>
              <w:t xml:space="preserve">also reinterpreted as the starting symbol of the semi-statically configured UL </w:t>
            </w:r>
            <w:proofErr w:type="spellStart"/>
            <w:r>
              <w:rPr>
                <w:rFonts w:cstheme="minorHAnsi"/>
                <w:b/>
                <w:szCs w:val="21"/>
              </w:rPr>
              <w:t>subband</w:t>
            </w:r>
            <w:proofErr w:type="spellEnd"/>
            <w:r>
              <w:rPr>
                <w:rFonts w:cstheme="minorHAnsi"/>
                <w:b/>
                <w:szCs w:val="21"/>
              </w:rPr>
              <w:t xml:space="preserve"> in the time domain.</w:t>
            </w:r>
          </w:p>
          <w:p w14:paraId="2CAC4B5B" w14:textId="77777777" w:rsidR="000D46E5" w:rsidRDefault="00C144E3">
            <w:pPr>
              <w:rPr>
                <w:rFonts w:cstheme="minorHAnsi"/>
                <w:b/>
                <w:szCs w:val="21"/>
              </w:rPr>
            </w:pPr>
            <w:r>
              <w:rPr>
                <w:rFonts w:cstheme="minorHAnsi"/>
                <w:b/>
                <w:szCs w:val="21"/>
              </w:rPr>
              <w:t xml:space="preserve">Proposal 4: For RACH configuration Option 1, we propose to support the legacy SSB to RO mapping rule for validated ROs within UL </w:t>
            </w:r>
            <w:proofErr w:type="spellStart"/>
            <w:r>
              <w:rPr>
                <w:rFonts w:cstheme="minorHAnsi"/>
                <w:b/>
                <w:szCs w:val="21"/>
              </w:rPr>
              <w:t>subband</w:t>
            </w:r>
            <w:proofErr w:type="spellEnd"/>
            <w:r>
              <w:rPr>
                <w:rFonts w:cstheme="minorHAnsi"/>
                <w:b/>
                <w:szCs w:val="21"/>
              </w:rPr>
              <w:t xml:space="preserve"> for Rel-19 SBFD aware UEs. This should consider BW size differences between RO’s BW size of UL </w:t>
            </w:r>
            <w:proofErr w:type="spellStart"/>
            <w:r>
              <w:rPr>
                <w:rFonts w:cstheme="minorHAnsi"/>
                <w:b/>
                <w:szCs w:val="21"/>
              </w:rPr>
              <w:t>subband</w:t>
            </w:r>
            <w:proofErr w:type="spellEnd"/>
            <w:r>
              <w:rPr>
                <w:rFonts w:cstheme="minorHAnsi"/>
                <w:b/>
                <w:szCs w:val="21"/>
              </w:rPr>
              <w:t xml:space="preserve"> and legacy RO’s BW size for non-SBFD aware UEs.</w:t>
            </w:r>
          </w:p>
          <w:p w14:paraId="68D3A50B" w14:textId="77777777" w:rsidR="000D46E5" w:rsidRDefault="00C144E3">
            <w:pPr>
              <w:rPr>
                <w:rFonts w:cstheme="minorHAnsi"/>
                <w:b/>
                <w:szCs w:val="21"/>
              </w:rPr>
            </w:pPr>
            <w:r>
              <w:rPr>
                <w:rFonts w:cstheme="minorHAnsi"/>
                <w:b/>
                <w:szCs w:val="21"/>
              </w:rPr>
              <w:t xml:space="preserve">Proposal 5: For RACH configuration Option 1, we propose to have separate SSB index to RO mapping for validated additional ROs in SBFD symbols for SBFD aware UEs, regardless of being configured as downlink or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p w14:paraId="1A6F7FAC" w14:textId="77777777" w:rsidR="000D46E5" w:rsidRDefault="00C144E3">
            <w:pPr>
              <w:rPr>
                <w:rFonts w:cstheme="minorHAnsi"/>
                <w:b/>
                <w:szCs w:val="21"/>
              </w:rPr>
            </w:pPr>
            <w:r>
              <w:rPr>
                <w:rFonts w:cstheme="minorHAnsi"/>
                <w:b/>
                <w:szCs w:val="21"/>
              </w:rPr>
              <w:t xml:space="preserve">Proposal 6: Regardless of the RACH configuration option applied, in addition to the agreed conditions at RAN1#118 and RAN1#118-bis, which relate to the </w:t>
            </w:r>
            <w:proofErr w:type="spellStart"/>
            <w:r>
              <w:rPr>
                <w:rFonts w:cstheme="minorHAnsi"/>
                <w:b/>
                <w:szCs w:val="21"/>
              </w:rPr>
              <w:t>Ngap</w:t>
            </w:r>
            <w:proofErr w:type="spellEnd"/>
            <w:r>
              <w:rPr>
                <w:rFonts w:cstheme="minorHAnsi"/>
                <w:b/>
                <w:szCs w:val="21"/>
              </w:rPr>
              <w:t xml:space="preserve"> required for the validation of additional ROs after the last DL non-SBFD symbol and/or after the latest SSB symbol, we propose to further discuss the additional condition for the validation of additional ROs.</w:t>
            </w:r>
          </w:p>
          <w:p w14:paraId="4281B9CF" w14:textId="77777777" w:rsidR="000D46E5" w:rsidRDefault="00C144E3">
            <w:pPr>
              <w:rPr>
                <w:rFonts w:cstheme="minorHAnsi"/>
                <w:b/>
                <w:szCs w:val="21"/>
              </w:rPr>
            </w:pPr>
            <w:r>
              <w:rPr>
                <w:rFonts w:cstheme="minorHAnsi"/>
                <w:b/>
                <w:szCs w:val="21"/>
              </w:rPr>
              <w:t>‐</w:t>
            </w:r>
            <w:r>
              <w:rPr>
                <w:rFonts w:cstheme="minorHAnsi"/>
                <w:b/>
                <w:szCs w:val="21"/>
              </w:rPr>
              <w:tab/>
              <w:t xml:space="preserve">Additional condition: A valid RO starts at least </w:t>
            </w:r>
            <w:proofErr w:type="spellStart"/>
            <w:r>
              <w:rPr>
                <w:rFonts w:cstheme="minorHAnsi"/>
                <w:b/>
                <w:szCs w:val="21"/>
              </w:rPr>
              <w:t>Ngap</w:t>
            </w:r>
            <w:proofErr w:type="spellEnd"/>
            <w:r>
              <w:rPr>
                <w:rFonts w:cstheme="minorHAnsi"/>
                <w:b/>
                <w:szCs w:val="21"/>
              </w:rPr>
              <w:t xml:space="preserve"> symbols after a last SBFD symbol with DL reception for a given UE.</w:t>
            </w:r>
          </w:p>
        </w:tc>
      </w:tr>
    </w:tbl>
    <w:p w14:paraId="7FE9A7ED" w14:textId="77777777" w:rsidR="000D46E5" w:rsidRDefault="000D46E5"/>
    <w:p w14:paraId="41DC1A78" w14:textId="77777777" w:rsidR="000D46E5" w:rsidRDefault="00C144E3">
      <w:pPr>
        <w:pStyle w:val="3"/>
      </w:pPr>
      <w:r>
        <w:t>S</w:t>
      </w:r>
      <w:r>
        <w:rPr>
          <w:rFonts w:hint="eastAsia"/>
        </w:rPr>
        <w:t>ummary</w:t>
      </w:r>
    </w:p>
    <w:p w14:paraId="33F052AC" w14:textId="77777777" w:rsidR="000D46E5" w:rsidRDefault="00C144E3">
      <w:r>
        <w:rPr>
          <w:rFonts w:hint="eastAsia"/>
        </w:rPr>
        <w:t xml:space="preserve">In RAN1#120 meeting, the following proposal was discussed without </w:t>
      </w:r>
      <w:r>
        <w:t>consensus</w:t>
      </w:r>
      <w:r>
        <w:rPr>
          <w:rFonts w:hint="eastAsia"/>
        </w:rPr>
        <w:t>.</w:t>
      </w:r>
    </w:p>
    <w:tbl>
      <w:tblPr>
        <w:tblStyle w:val="affff1"/>
        <w:tblW w:w="0" w:type="auto"/>
        <w:tblLook w:val="04A0" w:firstRow="1" w:lastRow="0" w:firstColumn="1" w:lastColumn="0" w:noHBand="0" w:noVBand="1"/>
      </w:tblPr>
      <w:tblGrid>
        <w:gridCol w:w="9962"/>
      </w:tblGrid>
      <w:tr w:rsidR="000D46E5" w14:paraId="164CA1A1" w14:textId="77777777">
        <w:tc>
          <w:tcPr>
            <w:tcW w:w="9962" w:type="dxa"/>
          </w:tcPr>
          <w:p w14:paraId="25A06B99" w14:textId="77777777" w:rsidR="000D46E5" w:rsidRDefault="00C144E3">
            <w:pPr>
              <w:rPr>
                <w:rFonts w:cstheme="minorHAnsi"/>
                <w:i/>
                <w:iCs/>
                <w:szCs w:val="21"/>
              </w:rPr>
            </w:pPr>
            <w:r>
              <w:rPr>
                <w:rFonts w:eastAsia="等线" w:cstheme="minorHAnsi"/>
                <w:b/>
                <w:szCs w:val="21"/>
              </w:rPr>
              <w:t>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proofErr w:type="spellStart"/>
            <w:r>
              <w:rPr>
                <w:rFonts w:cstheme="minorHAnsi"/>
                <w:b/>
                <w:i/>
                <w:iCs/>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w:t>
            </w:r>
          </w:p>
        </w:tc>
      </w:tr>
    </w:tbl>
    <w:p w14:paraId="14E15730" w14:textId="77777777" w:rsidR="000D46E5" w:rsidRDefault="000D46E5"/>
    <w:p w14:paraId="23DA7AAC" w14:textId="77777777" w:rsidR="000D46E5" w:rsidRDefault="00C144E3">
      <w:r>
        <w:rPr>
          <w:rFonts w:hint="eastAsia"/>
        </w:rPr>
        <w:t>In this meeting, [</w:t>
      </w:r>
      <w:r>
        <w:rPr>
          <w:rFonts w:hint="eastAsia"/>
          <w:i/>
          <w:iCs/>
        </w:rPr>
        <w:t>ZTE</w:t>
      </w:r>
      <w:r>
        <w:rPr>
          <w:rFonts w:hint="eastAsia"/>
        </w:rPr>
        <w:t xml:space="preserve">, </w:t>
      </w:r>
      <w:r>
        <w:rPr>
          <w:rFonts w:hint="eastAsia"/>
          <w:i/>
          <w:iCs/>
        </w:rPr>
        <w:t>Xiaomi</w:t>
      </w:r>
      <w:r>
        <w:rPr>
          <w:rFonts w:hint="eastAsia"/>
        </w:rPr>
        <w:t xml:space="preserve">, </w:t>
      </w:r>
      <w:r>
        <w:rPr>
          <w:rFonts w:hint="eastAsia"/>
          <w:i/>
          <w:iCs/>
        </w:rPr>
        <w:t>Lenovo</w:t>
      </w:r>
      <w:r>
        <w:rPr>
          <w:rFonts w:hint="eastAsia"/>
        </w:rPr>
        <w:t>] support this proposal, while [</w:t>
      </w:r>
      <w:r>
        <w:rPr>
          <w:i/>
          <w:iCs/>
        </w:rPr>
        <w:t>WILUS</w:t>
      </w:r>
      <w:r>
        <w:rPr>
          <w:rFonts w:hint="eastAsia"/>
        </w:rPr>
        <w:t>] thinks it</w:t>
      </w:r>
      <w:r>
        <w:t>’</w:t>
      </w:r>
      <w:r>
        <w:rPr>
          <w:rFonts w:hint="eastAsia"/>
        </w:rPr>
        <w:t xml:space="preserve">s </w:t>
      </w:r>
      <w:r>
        <w:t>unnecessary to further optimize</w:t>
      </w:r>
      <w:r>
        <w:rPr>
          <w:rFonts w:hint="eastAsia"/>
        </w:rPr>
        <w:t xml:space="preserve">. During the discussion in last RAN1 meeting, some companies </w:t>
      </w:r>
      <w:r>
        <w:t>think</w:t>
      </w:r>
      <w:r>
        <w:rPr>
          <w:rFonts w:hint="eastAsia"/>
        </w:rPr>
        <w:t xml:space="preserve"> the re-interpretation still works in the </w:t>
      </w:r>
      <w:r>
        <w:t>following</w:t>
      </w:r>
      <w:r>
        <w:rPr>
          <w:rFonts w:hint="eastAsia"/>
        </w:rPr>
        <w:t xml:space="preserve"> case, which </w:t>
      </w:r>
      <w:r>
        <w:rPr>
          <w:rFonts w:cstheme="minorHAnsi" w:hint="eastAsia"/>
          <w:szCs w:val="21"/>
        </w:rPr>
        <w:t xml:space="preserve">the result of whether apply </w:t>
      </w:r>
      <w:r>
        <w:rPr>
          <w:rFonts w:hint="eastAsia"/>
        </w:rPr>
        <w:t>re-</w:t>
      </w:r>
      <w:r>
        <w:t>interpretation</w:t>
      </w:r>
      <w:r>
        <w:rPr>
          <w:rFonts w:hint="eastAsia"/>
        </w:rPr>
        <w:t xml:space="preserve"> of </w:t>
      </w:r>
      <w:r>
        <w:rPr>
          <w:rFonts w:cstheme="minorHAnsi"/>
          <w:i/>
          <w:iCs/>
          <w:szCs w:val="21"/>
        </w:rPr>
        <w:t>msg1-FrequencyStart</w:t>
      </w:r>
      <w:r>
        <w:rPr>
          <w:rFonts w:hint="eastAsia"/>
        </w:rPr>
        <w:t xml:space="preserve"> or not is the same, because the </w:t>
      </w:r>
      <w:r>
        <w:rPr>
          <w:rFonts w:cstheme="minorHAnsi" w:hint="eastAsia"/>
          <w:szCs w:val="21"/>
        </w:rPr>
        <w:t xml:space="preserve">lowest </w:t>
      </w:r>
      <w:r>
        <w:rPr>
          <w:rFonts w:cstheme="minorHAnsi"/>
          <w:szCs w:val="21"/>
        </w:rPr>
        <w:t>PRB of UL usable PRBs</w:t>
      </w:r>
      <w:r>
        <w:rPr>
          <w:rFonts w:cstheme="minorHAnsi" w:hint="eastAsia"/>
          <w:szCs w:val="21"/>
        </w:rPr>
        <w:t xml:space="preserve"> is the same as </w:t>
      </w:r>
      <w:r>
        <w:rPr>
          <w:rFonts w:cstheme="minorHAnsi"/>
          <w:szCs w:val="21"/>
        </w:rPr>
        <w:t>PRB 0</w:t>
      </w:r>
      <w:r>
        <w:rPr>
          <w:rFonts w:cstheme="minorHAnsi" w:hint="eastAsia"/>
          <w:szCs w:val="21"/>
        </w:rPr>
        <w:t xml:space="preserve">. Moderator </w:t>
      </w:r>
      <w:r>
        <w:rPr>
          <w:rFonts w:cstheme="minorHAnsi"/>
          <w:szCs w:val="21"/>
        </w:rPr>
        <w:t>suggests</w:t>
      </w:r>
      <w:r>
        <w:rPr>
          <w:rFonts w:cstheme="minorHAnsi" w:hint="eastAsia"/>
          <w:szCs w:val="21"/>
        </w:rPr>
        <w:t xml:space="preserve"> </w:t>
      </w:r>
      <w:r>
        <w:rPr>
          <w:rFonts w:cstheme="minorHAnsi" w:hint="eastAsia"/>
          <w:b/>
          <w:bCs/>
          <w:szCs w:val="21"/>
        </w:rPr>
        <w:t>initial proposal 1-1-1</w:t>
      </w:r>
      <w:r>
        <w:rPr>
          <w:rFonts w:cstheme="minorHAnsi" w:hint="eastAsia"/>
          <w:szCs w:val="21"/>
        </w:rPr>
        <w:t>.</w:t>
      </w:r>
    </w:p>
    <w:p w14:paraId="0FA0CEBC" w14:textId="77777777" w:rsidR="000D46E5" w:rsidRDefault="00C144E3">
      <w:pPr>
        <w:jc w:val="center"/>
      </w:pPr>
      <w:r>
        <w:object w:dxaOrig="4200" w:dyaOrig="2623" w14:anchorId="263B9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4pt;height:130.9pt" o:ole="">
            <v:imagedata r:id="rId13" o:title="" cropright="3916f"/>
          </v:shape>
          <o:OLEObject Type="Embed" ProgID="Visio.Drawing.15" ShapeID="_x0000_i1025" DrawAspect="Content" ObjectID="_1805699217" r:id="rId14"/>
        </w:object>
      </w:r>
    </w:p>
    <w:p w14:paraId="0C4BB21D" w14:textId="77777777" w:rsidR="000D46E5" w:rsidRDefault="000D46E5"/>
    <w:p w14:paraId="4EFCB32A" w14:textId="77777777" w:rsidR="000D46E5" w:rsidRDefault="00C144E3">
      <w:r>
        <w:rPr>
          <w:rFonts w:hint="eastAsia"/>
        </w:rPr>
        <w:t>For RACH configuration O</w:t>
      </w:r>
      <w:r>
        <w:t>p</w:t>
      </w:r>
      <w:r>
        <w:rPr>
          <w:rFonts w:hint="eastAsia"/>
        </w:rPr>
        <w:t xml:space="preserve">tion 2, we agreed </w:t>
      </w:r>
      <w:r>
        <w:t>that</w:t>
      </w:r>
      <w:r>
        <w:rPr>
          <w:rFonts w:hint="eastAsia"/>
        </w:rPr>
        <w:t xml:space="preserve"> one </w:t>
      </w:r>
      <w:r>
        <w:t>preamble</w:t>
      </w:r>
      <w:r>
        <w:rPr>
          <w:rFonts w:hint="eastAsia"/>
        </w:rPr>
        <w:t xml:space="preserve"> can </w:t>
      </w:r>
      <w:r>
        <w:t>start</w:t>
      </w:r>
      <w:r>
        <w:rPr>
          <w:rFonts w:hint="eastAsia"/>
        </w:rPr>
        <w:t xml:space="preserve"> </w:t>
      </w:r>
      <w:r>
        <w:t>in SBFD symbols and terminate in UL/F symbols</w:t>
      </w:r>
      <w:r>
        <w:rPr>
          <w:rFonts w:hint="eastAsia"/>
        </w:rPr>
        <w:t>. [</w:t>
      </w:r>
      <w:r>
        <w:rPr>
          <w:rFonts w:hint="eastAsia"/>
          <w:i/>
          <w:iCs/>
        </w:rPr>
        <w:t>Qualcomm</w:t>
      </w:r>
      <w:r>
        <w:rPr>
          <w:rFonts w:hint="eastAsia"/>
        </w:rPr>
        <w:t xml:space="preserve">] propose RAN1 </w:t>
      </w:r>
      <w:r>
        <w:t>discus</w:t>
      </w:r>
      <w:r>
        <w:rPr>
          <w:rFonts w:hint="eastAsia"/>
        </w:rPr>
        <w:t xml:space="preserve">s </w:t>
      </w:r>
      <w:r>
        <w:t xml:space="preserve">the transition timeline for the SBFD-aware UE transmitting a PRACH preamble across symbol types </w:t>
      </w:r>
      <w:r>
        <w:rPr>
          <w:rFonts w:hint="eastAsia"/>
        </w:rPr>
        <w:t xml:space="preserve">in RACH </w:t>
      </w:r>
      <w:r>
        <w:t>configuration</w:t>
      </w:r>
      <w:r>
        <w:rPr>
          <w:rFonts w:hint="eastAsia"/>
        </w:rPr>
        <w:t xml:space="preserve"> O</w:t>
      </w:r>
      <w:r>
        <w:t>p</w:t>
      </w:r>
      <w:r>
        <w:rPr>
          <w:rFonts w:hint="eastAsia"/>
        </w:rPr>
        <w:t>tion 2 as the following figure</w:t>
      </w:r>
      <w:r>
        <w:t>.</w:t>
      </w:r>
      <w:r>
        <w:rPr>
          <w:rFonts w:hint="eastAsia"/>
        </w:rPr>
        <w:t xml:space="preserve"> While [</w:t>
      </w:r>
      <w:r>
        <w:rPr>
          <w:rFonts w:hint="eastAsia"/>
          <w:i/>
          <w:iCs/>
        </w:rPr>
        <w:t>Ericsson</w:t>
      </w:r>
      <w:r>
        <w:rPr>
          <w:rFonts w:hint="eastAsia"/>
        </w:rPr>
        <w:t>] thinks l</w:t>
      </w:r>
      <w:r>
        <w:t>egacy RACH provides ample transition time both before and after a PRACH preamble transmission</w:t>
      </w:r>
      <w:r>
        <w:rPr>
          <w:rFonts w:hint="eastAsia"/>
        </w:rPr>
        <w:t xml:space="preserve"> and </w:t>
      </w:r>
      <w:r>
        <w:t>Additional transition margins are not necessary.</w:t>
      </w:r>
      <w:r>
        <w:rPr>
          <w:rFonts w:hint="eastAsia"/>
        </w:rPr>
        <w:t xml:space="preserve"> </w:t>
      </w:r>
      <w:r>
        <w:rPr>
          <w:rFonts w:cstheme="minorHAnsi" w:hint="eastAsia"/>
          <w:szCs w:val="21"/>
        </w:rPr>
        <w:t xml:space="preserve">Moderator </w:t>
      </w:r>
      <w:r>
        <w:rPr>
          <w:rFonts w:cstheme="minorHAnsi"/>
          <w:szCs w:val="21"/>
        </w:rPr>
        <w:t>suggests</w:t>
      </w:r>
      <w:r>
        <w:rPr>
          <w:rFonts w:cstheme="minorHAnsi" w:hint="eastAsia"/>
          <w:szCs w:val="21"/>
        </w:rPr>
        <w:t xml:space="preserve"> </w:t>
      </w:r>
      <w:r>
        <w:rPr>
          <w:rFonts w:cstheme="minorHAnsi" w:hint="eastAsia"/>
          <w:b/>
          <w:bCs/>
          <w:szCs w:val="21"/>
        </w:rPr>
        <w:t>initial question 1-1-2</w:t>
      </w:r>
      <w:r>
        <w:rPr>
          <w:rFonts w:cstheme="minorHAnsi" w:hint="eastAsia"/>
          <w:szCs w:val="21"/>
        </w:rPr>
        <w:t xml:space="preserve"> to collect more </w:t>
      </w:r>
      <w:r>
        <w:rPr>
          <w:rFonts w:cstheme="minorHAnsi"/>
          <w:szCs w:val="21"/>
        </w:rPr>
        <w:t>companies’</w:t>
      </w:r>
      <w:r>
        <w:rPr>
          <w:rFonts w:cstheme="minorHAnsi" w:hint="eastAsia"/>
          <w:szCs w:val="21"/>
        </w:rPr>
        <w:t xml:space="preserve"> views.</w:t>
      </w:r>
    </w:p>
    <w:p w14:paraId="4F7227AD" w14:textId="77777777" w:rsidR="000D46E5" w:rsidRDefault="000D46E5"/>
    <w:p w14:paraId="6968F462" w14:textId="77777777" w:rsidR="000D46E5" w:rsidRDefault="000D46E5"/>
    <w:p w14:paraId="7A7439F3" w14:textId="77777777" w:rsidR="000D46E5" w:rsidRDefault="00C144E3">
      <w:pPr>
        <w:keepNext/>
        <w:jc w:val="center"/>
      </w:pPr>
      <w:r>
        <w:object w:dxaOrig="6163" w:dyaOrig="2606" w14:anchorId="5E18F832">
          <v:shape id="_x0000_i1026" type="#_x0000_t75" style="width:308.65pt;height:130.15pt" o:ole="">
            <v:imagedata r:id="rId15" o:title=""/>
          </v:shape>
          <o:OLEObject Type="Embed" ProgID="Visio.Drawing.15" ShapeID="_x0000_i1026" DrawAspect="Content" ObjectID="_1805699218" r:id="rId16"/>
        </w:object>
      </w:r>
    </w:p>
    <w:p w14:paraId="509DD7BD" w14:textId="77777777" w:rsidR="000D46E5" w:rsidRDefault="00C144E3">
      <w:pPr>
        <w:pStyle w:val="af1"/>
        <w:jc w:val="center"/>
        <w:rPr>
          <w:lang w:val="en-GB"/>
        </w:rPr>
      </w:pPr>
      <w:bookmarkStart w:id="3" w:name="_Ref181951202"/>
      <w:r>
        <w:t xml:space="preserve">Figure </w:t>
      </w:r>
      <w:fldSimple w:instr=" STYLEREF 1 \s ">
        <w:r w:rsidR="000D46E5">
          <w:t>2</w:t>
        </w:r>
      </w:fldSimple>
      <w:r>
        <w:noBreakHyphen/>
      </w:r>
      <w:fldSimple w:instr=" SEQ Figure \* ARABIC \s 1 ">
        <w:r w:rsidR="000D46E5">
          <w:t>1</w:t>
        </w:r>
      </w:fldSimple>
      <w:bookmarkEnd w:id="3"/>
      <w:r>
        <w:t xml:space="preserve"> SBFD-aware switching from SBFD to non-SBFD state (baseband/RF configurations) before preamble transmission (left) or after preamble transmission (right).</w:t>
      </w:r>
    </w:p>
    <w:p w14:paraId="526A58E2" w14:textId="77777777" w:rsidR="000D46E5" w:rsidRDefault="000D46E5"/>
    <w:p w14:paraId="54E0AD2B" w14:textId="1FB24491" w:rsidR="000D46E5" w:rsidRDefault="00C144E3">
      <w:pPr>
        <w:pStyle w:val="3"/>
      </w:pPr>
      <w:r>
        <w:t>1st Round Proposals</w:t>
      </w:r>
      <w:r w:rsidR="0051333C">
        <w:rPr>
          <w:rFonts w:hint="eastAsia"/>
        </w:rPr>
        <w:t xml:space="preserve"> (open)</w:t>
      </w:r>
    </w:p>
    <w:p w14:paraId="4A602702" w14:textId="77777777" w:rsidR="000D46E5" w:rsidRDefault="00C144E3">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65C55024" w14:textId="77777777" w:rsidR="000D46E5" w:rsidRDefault="00C144E3">
      <w:pPr>
        <w:rPr>
          <w:rFonts w:cstheme="minorHAnsi"/>
          <w:i/>
          <w:iCs/>
          <w:szCs w:val="21"/>
        </w:rPr>
      </w:pPr>
      <w:r>
        <w:rPr>
          <w:rFonts w:eastAsia="等线" w:cstheme="minorHAnsi"/>
          <w:b/>
          <w:szCs w:val="21"/>
        </w:rPr>
        <w:t>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r>
        <w:rPr>
          <w:rFonts w:cstheme="minorHAnsi"/>
          <w:b/>
          <w:i/>
          <w:iCs/>
          <w:szCs w:val="21"/>
        </w:rPr>
        <w:t>rach-ConfigCommon</w:t>
      </w:r>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r>
        <w:rPr>
          <w:rFonts w:cstheme="minorHAnsi"/>
          <w:b/>
          <w:i/>
          <w:iCs/>
          <w:szCs w:val="21"/>
        </w:rPr>
        <w:t>tdd-UL-DL-ConfigurationCommon</w:t>
      </w:r>
      <w:r>
        <w:rPr>
          <w:rFonts w:cstheme="minorHAnsi"/>
          <w:b/>
          <w:szCs w:val="21"/>
        </w:rPr>
        <w:t>.</w:t>
      </w:r>
    </w:p>
    <w:p w14:paraId="5DA05BCE" w14:textId="77777777" w:rsidR="000D46E5" w:rsidRDefault="000D46E5">
      <w:pPr>
        <w:rPr>
          <w:b/>
        </w:rPr>
      </w:pPr>
    </w:p>
    <w:p w14:paraId="6BEEC8CC"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052"/>
        <w:gridCol w:w="8910"/>
      </w:tblGrid>
      <w:tr w:rsidR="000D46E5" w14:paraId="5EE8DCE4" w14:textId="77777777">
        <w:tc>
          <w:tcPr>
            <w:tcW w:w="108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A2794" w14:textId="77777777" w:rsidR="000D46E5" w:rsidRDefault="00C144E3">
            <w:pPr>
              <w:spacing w:line="240" w:lineRule="auto"/>
              <w:jc w:val="center"/>
              <w:rPr>
                <w:b/>
              </w:rPr>
            </w:pPr>
            <w:r>
              <w:rPr>
                <w:b/>
              </w:rPr>
              <w:t>Company</w:t>
            </w:r>
          </w:p>
        </w:tc>
        <w:tc>
          <w:tcPr>
            <w:tcW w:w="887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ED4124" w14:textId="77777777" w:rsidR="000D46E5" w:rsidRDefault="00C144E3">
            <w:pPr>
              <w:spacing w:line="240" w:lineRule="auto"/>
              <w:jc w:val="center"/>
              <w:rPr>
                <w:b/>
              </w:rPr>
            </w:pPr>
            <w:r>
              <w:rPr>
                <w:b/>
              </w:rPr>
              <w:t>Comment</w:t>
            </w:r>
          </w:p>
        </w:tc>
      </w:tr>
      <w:tr w:rsidR="000D46E5" w14:paraId="0E5B875A" w14:textId="77777777">
        <w:tc>
          <w:tcPr>
            <w:tcW w:w="1088" w:type="dxa"/>
            <w:tcBorders>
              <w:top w:val="single" w:sz="4" w:space="0" w:color="auto"/>
              <w:left w:val="single" w:sz="4" w:space="0" w:color="auto"/>
              <w:bottom w:val="single" w:sz="4" w:space="0" w:color="auto"/>
              <w:right w:val="single" w:sz="4" w:space="0" w:color="auto"/>
            </w:tcBorders>
            <w:vAlign w:val="center"/>
          </w:tcPr>
          <w:p w14:paraId="266EF65D" w14:textId="77777777" w:rsidR="000D46E5" w:rsidRDefault="00C144E3">
            <w:pPr>
              <w:spacing w:line="240" w:lineRule="auto"/>
              <w:rPr>
                <w:bCs/>
              </w:rPr>
            </w:pPr>
            <w:r>
              <w:rPr>
                <w:rFonts w:hint="eastAsia"/>
                <w:bCs/>
              </w:rPr>
              <w:t>Xia</w:t>
            </w:r>
            <w:r>
              <w:rPr>
                <w:bCs/>
              </w:rPr>
              <w:t>omi</w:t>
            </w:r>
          </w:p>
        </w:tc>
        <w:tc>
          <w:tcPr>
            <w:tcW w:w="8874" w:type="dxa"/>
            <w:tcBorders>
              <w:top w:val="single" w:sz="4" w:space="0" w:color="auto"/>
              <w:left w:val="single" w:sz="4" w:space="0" w:color="auto"/>
              <w:bottom w:val="single" w:sz="4" w:space="0" w:color="auto"/>
              <w:right w:val="single" w:sz="4" w:space="0" w:color="auto"/>
            </w:tcBorders>
            <w:vAlign w:val="center"/>
          </w:tcPr>
          <w:p w14:paraId="09EE17F8" w14:textId="77777777" w:rsidR="000D46E5" w:rsidRDefault="00C144E3">
            <w:pPr>
              <w:spacing w:line="240" w:lineRule="auto"/>
              <w:rPr>
                <w:bCs/>
              </w:rPr>
            </w:pPr>
            <w:r>
              <w:rPr>
                <w:rFonts w:hint="eastAsia"/>
                <w:bCs/>
              </w:rPr>
              <w:t>S</w:t>
            </w:r>
            <w:r>
              <w:rPr>
                <w:bCs/>
              </w:rPr>
              <w:t>upport.</w:t>
            </w:r>
          </w:p>
          <w:p w14:paraId="0E1A31D4" w14:textId="77777777" w:rsidR="000D46E5" w:rsidRDefault="00C144E3">
            <w:pPr>
              <w:spacing w:line="240" w:lineRule="auto"/>
              <w:rPr>
                <w:bCs/>
              </w:rPr>
            </w:pPr>
            <w:r>
              <w:rPr>
                <w:rFonts w:hint="eastAsia"/>
                <w:bCs/>
              </w:rPr>
              <w:t>I</w:t>
            </w:r>
            <w:r>
              <w:rPr>
                <w:bCs/>
              </w:rPr>
              <w:t xml:space="preserve">f there is legacy-RO configured in SBFD symbols configured as flexible by </w:t>
            </w:r>
            <w:r>
              <w:rPr>
                <w:bCs/>
                <w:i/>
                <w:iCs/>
              </w:rPr>
              <w:t>tdd-UL-DL-ConfigurationCommon</w:t>
            </w:r>
            <w:r>
              <w:rPr>
                <w:bCs/>
              </w:rPr>
              <w:t xml:space="preserve">, gNB would configure the ROs to be within UL subband as per previous conclusion. In this case, reinterpretation of </w:t>
            </w:r>
            <w:r>
              <w:rPr>
                <w:bCs/>
                <w:i/>
                <w:iCs/>
              </w:rPr>
              <w:t>msg1-FrequencyStart</w:t>
            </w:r>
            <w:r>
              <w:rPr>
                <w:bCs/>
              </w:rPr>
              <w:t xml:space="preserve"> should not be applied since otherwise the ROs in SBFD symbols would be outside UL usable PRBs.</w:t>
            </w:r>
          </w:p>
          <w:p w14:paraId="1DF6565A" w14:textId="77777777" w:rsidR="000D46E5" w:rsidRDefault="00C144E3">
            <w:pPr>
              <w:spacing w:line="240" w:lineRule="auto"/>
              <w:rPr>
                <w:bCs/>
              </w:rPr>
            </w:pPr>
            <w:r>
              <w:rPr>
                <w:noProof/>
              </w:rPr>
              <w:drawing>
                <wp:inline distT="0" distB="0" distL="0" distR="0" wp14:anchorId="2BCA9819" wp14:editId="0DB0825D">
                  <wp:extent cx="5525135" cy="1381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59728" cy="1390125"/>
                          </a:xfrm>
                          <a:prstGeom prst="rect">
                            <a:avLst/>
                          </a:prstGeom>
                          <a:noFill/>
                        </pic:spPr>
                      </pic:pic>
                    </a:graphicData>
                  </a:graphic>
                </wp:inline>
              </w:drawing>
            </w:r>
          </w:p>
        </w:tc>
      </w:tr>
      <w:tr w:rsidR="000D46E5" w14:paraId="3E760697" w14:textId="77777777">
        <w:tc>
          <w:tcPr>
            <w:tcW w:w="1088" w:type="dxa"/>
            <w:tcBorders>
              <w:top w:val="single" w:sz="4" w:space="0" w:color="auto"/>
              <w:left w:val="single" w:sz="4" w:space="0" w:color="auto"/>
              <w:bottom w:val="single" w:sz="4" w:space="0" w:color="auto"/>
              <w:right w:val="single" w:sz="4" w:space="0" w:color="auto"/>
            </w:tcBorders>
            <w:vAlign w:val="center"/>
          </w:tcPr>
          <w:p w14:paraId="68643433" w14:textId="77777777" w:rsidR="000D46E5" w:rsidRDefault="00C144E3">
            <w:pPr>
              <w:spacing w:line="240" w:lineRule="auto"/>
              <w:rPr>
                <w:bCs/>
              </w:rPr>
            </w:pPr>
            <w:ins w:id="4" w:author="Xiaohang CHEN (vivo)" w:date="2025-04-07T09:37:00Z">
              <w:r>
                <w:rPr>
                  <w:rFonts w:hint="eastAsia"/>
                  <w:bCs/>
                </w:rPr>
                <w:t>vivo</w:t>
              </w:r>
            </w:ins>
          </w:p>
        </w:tc>
        <w:tc>
          <w:tcPr>
            <w:tcW w:w="8874" w:type="dxa"/>
            <w:tcBorders>
              <w:top w:val="single" w:sz="4" w:space="0" w:color="auto"/>
              <w:left w:val="single" w:sz="4" w:space="0" w:color="auto"/>
              <w:bottom w:val="single" w:sz="4" w:space="0" w:color="auto"/>
              <w:right w:val="single" w:sz="4" w:space="0" w:color="auto"/>
            </w:tcBorders>
            <w:vAlign w:val="center"/>
          </w:tcPr>
          <w:p w14:paraId="673384AE" w14:textId="77777777" w:rsidR="000D46E5" w:rsidRDefault="00C144E3">
            <w:pPr>
              <w:spacing w:line="240" w:lineRule="auto"/>
              <w:rPr>
                <w:bCs/>
              </w:rPr>
            </w:pPr>
            <w:ins w:id="5" w:author="Xiaohang CHEN (vivo)" w:date="2025-04-07T09:37:00Z">
              <w:r>
                <w:rPr>
                  <w:rFonts w:hint="eastAsia"/>
                  <w:bCs/>
                </w:rPr>
                <w:t>Support</w:t>
              </w:r>
            </w:ins>
          </w:p>
        </w:tc>
      </w:tr>
      <w:tr w:rsidR="000D46E5" w14:paraId="345CBE71" w14:textId="77777777">
        <w:tc>
          <w:tcPr>
            <w:tcW w:w="1088" w:type="dxa"/>
            <w:vAlign w:val="center"/>
          </w:tcPr>
          <w:p w14:paraId="50E7A09A" w14:textId="77777777" w:rsidR="000D46E5" w:rsidRDefault="00C144E3">
            <w:pPr>
              <w:spacing w:line="240" w:lineRule="auto"/>
              <w:rPr>
                <w:bCs/>
              </w:rPr>
            </w:pPr>
            <w:r>
              <w:rPr>
                <w:rFonts w:hint="eastAsia"/>
                <w:bCs/>
              </w:rPr>
              <w:t>O</w:t>
            </w:r>
            <w:r>
              <w:rPr>
                <w:bCs/>
              </w:rPr>
              <w:t>PPO</w:t>
            </w:r>
          </w:p>
        </w:tc>
        <w:tc>
          <w:tcPr>
            <w:tcW w:w="8874" w:type="dxa"/>
            <w:vAlign w:val="center"/>
          </w:tcPr>
          <w:p w14:paraId="6109144D" w14:textId="77777777" w:rsidR="000D46E5" w:rsidRDefault="00C144E3">
            <w:pPr>
              <w:spacing w:line="240" w:lineRule="auto"/>
              <w:rPr>
                <w:bCs/>
              </w:rPr>
            </w:pPr>
            <w:proofErr w:type="gramStart"/>
            <w:r>
              <w:rPr>
                <w:rFonts w:hint="eastAsia"/>
                <w:bCs/>
              </w:rPr>
              <w:t>G</w:t>
            </w:r>
            <w:r>
              <w:rPr>
                <w:bCs/>
              </w:rPr>
              <w:t>enerally</w:t>
            </w:r>
            <w:proofErr w:type="gramEnd"/>
            <w:r>
              <w:rPr>
                <w:bCs/>
              </w:rPr>
              <w:t xml:space="preserve"> we suppose this proposal may be not needed since in the practical deployment, the flexible symbols are usually used for transition from DL to UL and are not configured with RO, so we do not think it is necessary to put additional limitations for the very corner deployment case.</w:t>
            </w:r>
          </w:p>
        </w:tc>
      </w:tr>
      <w:tr w:rsidR="000D46E5" w14:paraId="338D9FE6" w14:textId="77777777">
        <w:tc>
          <w:tcPr>
            <w:tcW w:w="1088" w:type="dxa"/>
            <w:vAlign w:val="center"/>
          </w:tcPr>
          <w:p w14:paraId="6502C12D" w14:textId="77777777" w:rsidR="000D46E5" w:rsidRDefault="00C144E3">
            <w:pPr>
              <w:spacing w:line="240" w:lineRule="auto"/>
              <w:rPr>
                <w:bCs/>
              </w:rPr>
            </w:pPr>
            <w:r>
              <w:rPr>
                <w:bCs/>
              </w:rPr>
              <w:t>Samsung</w:t>
            </w:r>
          </w:p>
        </w:tc>
        <w:tc>
          <w:tcPr>
            <w:tcW w:w="8874" w:type="dxa"/>
            <w:vAlign w:val="center"/>
          </w:tcPr>
          <w:p w14:paraId="35B9CA2B" w14:textId="77777777" w:rsidR="000D46E5" w:rsidRDefault="00C144E3">
            <w:pPr>
              <w:spacing w:line="240" w:lineRule="auto"/>
              <w:rPr>
                <w:bCs/>
              </w:rPr>
            </w:pPr>
            <w:r>
              <w:rPr>
                <w:bCs/>
              </w:rPr>
              <w:t>Support</w:t>
            </w:r>
          </w:p>
        </w:tc>
      </w:tr>
      <w:tr w:rsidR="000D46E5" w14:paraId="32C31A35" w14:textId="77777777">
        <w:tc>
          <w:tcPr>
            <w:tcW w:w="1088" w:type="dxa"/>
            <w:vAlign w:val="center"/>
          </w:tcPr>
          <w:p w14:paraId="5B3C10F2" w14:textId="77777777" w:rsidR="000D46E5" w:rsidRDefault="00C144E3">
            <w:pPr>
              <w:spacing w:line="240" w:lineRule="auto"/>
              <w:rPr>
                <w:bCs/>
              </w:rPr>
            </w:pPr>
            <w:r>
              <w:rPr>
                <w:bCs/>
              </w:rPr>
              <w:t>IDC</w:t>
            </w:r>
          </w:p>
        </w:tc>
        <w:tc>
          <w:tcPr>
            <w:tcW w:w="8874" w:type="dxa"/>
            <w:vAlign w:val="center"/>
          </w:tcPr>
          <w:p w14:paraId="2A62FE50" w14:textId="77777777" w:rsidR="000D46E5" w:rsidRDefault="00C144E3">
            <w:pPr>
              <w:spacing w:line="240" w:lineRule="auto"/>
              <w:rPr>
                <w:bCs/>
              </w:rPr>
            </w:pPr>
            <w:r>
              <w:rPr>
                <w:bCs/>
              </w:rPr>
              <w:t>Support</w:t>
            </w:r>
          </w:p>
        </w:tc>
      </w:tr>
      <w:tr w:rsidR="000D46E5" w14:paraId="723AFCD0" w14:textId="77777777">
        <w:tc>
          <w:tcPr>
            <w:tcW w:w="1088" w:type="dxa"/>
            <w:vAlign w:val="center"/>
          </w:tcPr>
          <w:p w14:paraId="01D12040" w14:textId="77777777" w:rsidR="000D46E5" w:rsidRDefault="00C144E3">
            <w:pPr>
              <w:spacing w:line="240" w:lineRule="auto"/>
              <w:rPr>
                <w:bCs/>
              </w:rPr>
            </w:pPr>
            <w:r>
              <w:rPr>
                <w:bCs/>
              </w:rPr>
              <w:t>Apple</w:t>
            </w:r>
          </w:p>
        </w:tc>
        <w:tc>
          <w:tcPr>
            <w:tcW w:w="8874" w:type="dxa"/>
            <w:vAlign w:val="center"/>
          </w:tcPr>
          <w:p w14:paraId="4ECEE52E" w14:textId="77777777" w:rsidR="000D46E5" w:rsidRDefault="00C144E3">
            <w:pPr>
              <w:spacing w:line="240" w:lineRule="auto"/>
              <w:rPr>
                <w:bCs/>
              </w:rPr>
            </w:pPr>
            <w:r>
              <w:rPr>
                <w:bCs/>
              </w:rPr>
              <w:t>OK with this proposal</w:t>
            </w:r>
          </w:p>
        </w:tc>
      </w:tr>
      <w:tr w:rsidR="000D46E5" w14:paraId="2FEB416C" w14:textId="77777777">
        <w:tc>
          <w:tcPr>
            <w:tcW w:w="1088" w:type="dxa"/>
            <w:vAlign w:val="center"/>
          </w:tcPr>
          <w:p w14:paraId="5C01A601" w14:textId="77777777" w:rsidR="000D46E5" w:rsidRDefault="00C144E3">
            <w:pPr>
              <w:spacing w:line="240" w:lineRule="auto"/>
              <w:rPr>
                <w:bCs/>
              </w:rPr>
            </w:pPr>
            <w:r>
              <w:rPr>
                <w:rFonts w:hint="eastAsia"/>
                <w:bCs/>
              </w:rPr>
              <w:t>Lenovo</w:t>
            </w:r>
          </w:p>
        </w:tc>
        <w:tc>
          <w:tcPr>
            <w:tcW w:w="8874" w:type="dxa"/>
            <w:vAlign w:val="center"/>
          </w:tcPr>
          <w:p w14:paraId="464A6AAD" w14:textId="77777777" w:rsidR="000D46E5" w:rsidRDefault="00C144E3">
            <w:pPr>
              <w:spacing w:line="240" w:lineRule="auto"/>
              <w:rPr>
                <w:bCs/>
              </w:rPr>
            </w:pPr>
            <w:r>
              <w:rPr>
                <w:bCs/>
              </w:rPr>
              <w:t>S</w:t>
            </w:r>
            <w:r>
              <w:rPr>
                <w:rFonts w:hint="eastAsia"/>
                <w:bCs/>
              </w:rPr>
              <w:t>upport</w:t>
            </w:r>
          </w:p>
        </w:tc>
      </w:tr>
      <w:tr w:rsidR="000D46E5" w14:paraId="7FB4C35E" w14:textId="77777777">
        <w:tc>
          <w:tcPr>
            <w:tcW w:w="1088" w:type="dxa"/>
            <w:vAlign w:val="center"/>
          </w:tcPr>
          <w:p w14:paraId="6F398627" w14:textId="77777777" w:rsidR="000D46E5" w:rsidRDefault="00C144E3">
            <w:pPr>
              <w:spacing w:line="240" w:lineRule="auto"/>
              <w:rPr>
                <w:bCs/>
              </w:rPr>
            </w:pPr>
            <w:r>
              <w:rPr>
                <w:bCs/>
              </w:rPr>
              <w:t>LGE</w:t>
            </w:r>
          </w:p>
        </w:tc>
        <w:tc>
          <w:tcPr>
            <w:tcW w:w="8874" w:type="dxa"/>
            <w:vAlign w:val="center"/>
          </w:tcPr>
          <w:p w14:paraId="0CDC6FAC" w14:textId="77777777" w:rsidR="000D46E5" w:rsidRDefault="00C144E3">
            <w:pPr>
              <w:spacing w:line="240" w:lineRule="auto"/>
              <w:rPr>
                <w:bCs/>
              </w:rPr>
            </w:pPr>
            <w:r>
              <w:rPr>
                <w:bCs/>
              </w:rPr>
              <w:t xml:space="preserve">Do not support. Further optimization is not required. If there is a case when legacy-RO should be configured in SBFD symbols configured as flexible, network ensures that it is located within UL usable </w:t>
            </w:r>
            <w:r>
              <w:rPr>
                <w:bCs/>
              </w:rPr>
              <w:lastRenderedPageBreak/>
              <w:t xml:space="preserve">PRB as showed in 2.1.2 Summary. </w:t>
            </w:r>
          </w:p>
        </w:tc>
      </w:tr>
      <w:tr w:rsidR="000D46E5" w14:paraId="65751231" w14:textId="77777777">
        <w:tc>
          <w:tcPr>
            <w:tcW w:w="1088" w:type="dxa"/>
            <w:vAlign w:val="center"/>
          </w:tcPr>
          <w:p w14:paraId="54B7DB98" w14:textId="77777777" w:rsidR="000D46E5" w:rsidRDefault="00C144E3">
            <w:pPr>
              <w:spacing w:line="240" w:lineRule="auto"/>
              <w:rPr>
                <w:bCs/>
              </w:rPr>
            </w:pPr>
            <w:r>
              <w:rPr>
                <w:bCs/>
              </w:rPr>
              <w:lastRenderedPageBreak/>
              <w:t xml:space="preserve">TCL </w:t>
            </w:r>
          </w:p>
        </w:tc>
        <w:tc>
          <w:tcPr>
            <w:tcW w:w="8874" w:type="dxa"/>
            <w:vAlign w:val="center"/>
          </w:tcPr>
          <w:p w14:paraId="2C70262B" w14:textId="77777777" w:rsidR="000D46E5" w:rsidRDefault="00C144E3">
            <w:pPr>
              <w:spacing w:line="240" w:lineRule="auto"/>
              <w:rPr>
                <w:bCs/>
              </w:rPr>
            </w:pPr>
            <w:r>
              <w:rPr>
                <w:bCs/>
              </w:rPr>
              <w:t xml:space="preserve">Support </w:t>
            </w:r>
          </w:p>
        </w:tc>
      </w:tr>
      <w:tr w:rsidR="000D46E5" w14:paraId="1EEEB532" w14:textId="77777777">
        <w:trPr>
          <w:trHeight w:val="84"/>
        </w:trPr>
        <w:tc>
          <w:tcPr>
            <w:tcW w:w="1088" w:type="dxa"/>
            <w:vAlign w:val="center"/>
          </w:tcPr>
          <w:p w14:paraId="5747C215" w14:textId="77777777" w:rsidR="000D46E5" w:rsidRDefault="00C144E3">
            <w:pPr>
              <w:spacing w:line="240" w:lineRule="auto"/>
              <w:rPr>
                <w:bCs/>
              </w:rPr>
            </w:pPr>
            <w:r>
              <w:rPr>
                <w:bCs/>
              </w:rPr>
              <w:t>Nokia</w:t>
            </w:r>
          </w:p>
        </w:tc>
        <w:tc>
          <w:tcPr>
            <w:tcW w:w="8874" w:type="dxa"/>
            <w:vAlign w:val="center"/>
          </w:tcPr>
          <w:p w14:paraId="76ED8920" w14:textId="77777777" w:rsidR="000D46E5" w:rsidRDefault="00C144E3">
            <w:pPr>
              <w:spacing w:line="240" w:lineRule="auto"/>
              <w:rPr>
                <w:bCs/>
              </w:rPr>
            </w:pPr>
            <w:r>
              <w:rPr>
                <w:bCs/>
              </w:rPr>
              <w:t>Seems reasonable.</w:t>
            </w:r>
          </w:p>
          <w:p w14:paraId="11B2873D" w14:textId="77777777" w:rsidR="000D46E5" w:rsidRDefault="00C144E3">
            <w:pPr>
              <w:spacing w:line="240" w:lineRule="auto"/>
              <w:rPr>
                <w:bCs/>
              </w:rPr>
            </w:pPr>
            <w:r>
              <w:rPr>
                <w:bCs/>
              </w:rPr>
              <w:t>We suggest the following as a more straightforward proposal:</w:t>
            </w:r>
          </w:p>
          <w:p w14:paraId="08FAF752" w14:textId="77777777" w:rsidR="000D46E5" w:rsidRDefault="00C144E3">
            <w:pPr>
              <w:spacing w:line="240" w:lineRule="auto"/>
              <w:rPr>
                <w:bCs/>
              </w:rPr>
            </w:pPr>
            <w:r>
              <w:rPr>
                <w:rFonts w:eastAsia="等线" w:cstheme="minorHAnsi"/>
                <w:b/>
                <w:szCs w:val="21"/>
              </w:rPr>
              <w:t>F</w:t>
            </w:r>
            <w:r>
              <w:rPr>
                <w:rFonts w:cstheme="minorHAnsi"/>
                <w:b/>
                <w:szCs w:val="21"/>
              </w:rPr>
              <w:t xml:space="preserve">or RACH configuration Option 1 with Alt 1-1, the parameter </w:t>
            </w:r>
            <w:r>
              <w:rPr>
                <w:rFonts w:cstheme="minorHAnsi"/>
                <w:b/>
                <w:i/>
                <w:iCs/>
                <w:szCs w:val="21"/>
              </w:rPr>
              <w:t xml:space="preserve">msg1-FrequencyStart </w:t>
            </w:r>
            <w:r>
              <w:rPr>
                <w:rFonts w:cstheme="minorHAnsi"/>
                <w:b/>
                <w:szCs w:val="21"/>
              </w:rPr>
              <w:t xml:space="preserve">is interpreted as legacy in case there is SBFD symbol configured as flexible by </w:t>
            </w:r>
            <w:r>
              <w:rPr>
                <w:rFonts w:cstheme="minorHAnsi"/>
                <w:b/>
                <w:i/>
                <w:iCs/>
                <w:szCs w:val="21"/>
              </w:rPr>
              <w:t>tdd-UL-DL-ConfigurationCommon</w:t>
            </w:r>
            <w:r>
              <w:rPr>
                <w:rFonts w:cstheme="minorHAnsi"/>
                <w:b/>
                <w:szCs w:val="21"/>
              </w:rPr>
              <w:t>.</w:t>
            </w:r>
          </w:p>
        </w:tc>
      </w:tr>
      <w:tr w:rsidR="000D46E5" w14:paraId="799F1C9D" w14:textId="77777777">
        <w:trPr>
          <w:trHeight w:val="84"/>
        </w:trPr>
        <w:tc>
          <w:tcPr>
            <w:tcW w:w="1088" w:type="dxa"/>
            <w:vAlign w:val="center"/>
          </w:tcPr>
          <w:p w14:paraId="46A9FFAD" w14:textId="77777777" w:rsidR="000D46E5" w:rsidRDefault="00C144E3">
            <w:pPr>
              <w:spacing w:line="240" w:lineRule="auto"/>
              <w:rPr>
                <w:bCs/>
              </w:rPr>
            </w:pPr>
            <w:r>
              <w:rPr>
                <w:bCs/>
              </w:rPr>
              <w:t>Fujitsu</w:t>
            </w:r>
          </w:p>
        </w:tc>
        <w:tc>
          <w:tcPr>
            <w:tcW w:w="8874" w:type="dxa"/>
            <w:vAlign w:val="center"/>
          </w:tcPr>
          <w:p w14:paraId="02C278C0" w14:textId="77777777" w:rsidR="000D46E5" w:rsidRDefault="00C144E3">
            <w:pPr>
              <w:spacing w:line="240" w:lineRule="auto"/>
              <w:rPr>
                <w:bCs/>
              </w:rPr>
            </w:pPr>
            <w:r>
              <w:rPr>
                <w:bCs/>
              </w:rPr>
              <w:t>OK with the proposal</w:t>
            </w:r>
          </w:p>
        </w:tc>
      </w:tr>
      <w:tr w:rsidR="000D46E5" w14:paraId="4D64B43C" w14:textId="77777777">
        <w:trPr>
          <w:trHeight w:val="84"/>
        </w:trPr>
        <w:tc>
          <w:tcPr>
            <w:tcW w:w="1088" w:type="dxa"/>
            <w:vAlign w:val="center"/>
          </w:tcPr>
          <w:p w14:paraId="68199C16" w14:textId="77777777" w:rsidR="000D46E5" w:rsidRDefault="00C144E3">
            <w:pPr>
              <w:spacing w:line="240" w:lineRule="auto"/>
              <w:rPr>
                <w:bCs/>
              </w:rPr>
            </w:pPr>
            <w:r>
              <w:rPr>
                <w:bCs/>
              </w:rPr>
              <w:t>QC</w:t>
            </w:r>
          </w:p>
        </w:tc>
        <w:tc>
          <w:tcPr>
            <w:tcW w:w="8874" w:type="dxa"/>
            <w:vAlign w:val="center"/>
          </w:tcPr>
          <w:p w14:paraId="3985DBDF" w14:textId="77777777" w:rsidR="000D46E5" w:rsidRDefault="00C144E3">
            <w:pPr>
              <w:spacing w:line="240" w:lineRule="auto"/>
              <w:rPr>
                <w:bCs/>
              </w:rPr>
            </w:pPr>
            <w:r>
              <w:rPr>
                <w:bCs/>
              </w:rPr>
              <w:t>No support.</w:t>
            </w:r>
          </w:p>
          <w:p w14:paraId="5F50D8B8" w14:textId="77777777" w:rsidR="000D46E5" w:rsidRDefault="00C144E3">
            <w:pPr>
              <w:spacing w:line="240" w:lineRule="auto"/>
              <w:rPr>
                <w:iCs/>
              </w:rPr>
            </w:pPr>
            <w:r>
              <w:rPr>
                <w:bCs/>
              </w:rPr>
              <w:t xml:space="preserve">We acknowledge the conclusion from RAN1 that gNB should configure ROs in SBFD-FL symbols, ONLY if gNB configure ROs in </w:t>
            </w:r>
            <w:r>
              <w:rPr>
                <w:iCs/>
              </w:rPr>
              <w:t>SBFD symbols configured as flexible by tdd-UL-DL-ConfigurationCommon.</w:t>
            </w:r>
          </w:p>
          <w:p w14:paraId="3B96FB76" w14:textId="77777777" w:rsidR="000D46E5" w:rsidRDefault="000D46E5">
            <w:pPr>
              <w:spacing w:line="240" w:lineRule="auto"/>
              <w:rPr>
                <w:bCs/>
              </w:rPr>
            </w:pPr>
          </w:p>
          <w:tbl>
            <w:tblPr>
              <w:tblStyle w:val="affff1"/>
              <w:tblW w:w="0" w:type="auto"/>
              <w:tblLook w:val="04A0" w:firstRow="1" w:lastRow="0" w:firstColumn="1" w:lastColumn="0" w:noHBand="0" w:noVBand="1"/>
            </w:tblPr>
            <w:tblGrid>
              <w:gridCol w:w="8181"/>
            </w:tblGrid>
            <w:tr w:rsidR="000D46E5" w14:paraId="065F3497" w14:textId="77777777">
              <w:tc>
                <w:tcPr>
                  <w:tcW w:w="8181" w:type="dxa"/>
                </w:tcPr>
                <w:p w14:paraId="2A39B7EF" w14:textId="77777777" w:rsidR="000D46E5" w:rsidRDefault="00C144E3">
                  <w:pPr>
                    <w:rPr>
                      <w:b/>
                      <w:bCs/>
                      <w:iCs/>
                    </w:rPr>
                  </w:pPr>
                  <w:r>
                    <w:rPr>
                      <w:rFonts w:hint="eastAsia"/>
                      <w:b/>
                      <w:bCs/>
                      <w:iCs/>
                    </w:rPr>
                    <w:t>C</w:t>
                  </w:r>
                  <w:r>
                    <w:rPr>
                      <w:b/>
                      <w:bCs/>
                      <w:iCs/>
                    </w:rPr>
                    <w:t>onclusion (#117)</w:t>
                  </w:r>
                </w:p>
                <w:p w14:paraId="03520C0B" w14:textId="77777777" w:rsidR="000D46E5" w:rsidRDefault="00C144E3">
                  <w:pPr>
                    <w:rPr>
                      <w:iCs/>
                    </w:rPr>
                  </w:pPr>
                  <w:r>
                    <w:rPr>
                      <w:iCs/>
                    </w:rPr>
                    <w:t>For SBFD-aware UEs in RRC CONNECTED state, and for RACH configuration Option 1 with Alt 1-1:</w:t>
                  </w:r>
                </w:p>
                <w:p w14:paraId="7DA4A8A8" w14:textId="77777777" w:rsidR="000D46E5" w:rsidRDefault="00C144E3">
                  <w:pPr>
                    <w:pStyle w:val="affff9"/>
                    <w:numPr>
                      <w:ilvl w:val="0"/>
                      <w:numId w:val="28"/>
                    </w:numPr>
                    <w:adjustRightInd w:val="0"/>
                    <w:rPr>
                      <w:iCs/>
                      <w:lang w:val="en-US"/>
                    </w:rPr>
                  </w:pPr>
                  <w:r>
                    <w:rPr>
                      <w:iCs/>
                      <w:lang w:val="en-US"/>
                    </w:rPr>
                    <w:t>The legacy ROs that are valid for non-SBFD aware UEs are also valid for SBFD aware UEs.</w:t>
                  </w:r>
                </w:p>
                <w:p w14:paraId="30E72ABF" w14:textId="77777777" w:rsidR="000D46E5" w:rsidRDefault="00C144E3">
                  <w:pPr>
                    <w:pStyle w:val="affff9"/>
                    <w:numPr>
                      <w:ilvl w:val="0"/>
                      <w:numId w:val="28"/>
                    </w:numPr>
                    <w:adjustRightInd w:val="0"/>
                    <w:rPr>
                      <w:rFonts w:eastAsiaTheme="minorEastAsia"/>
                      <w:iCs/>
                      <w:lang w:val="en-US"/>
                    </w:rPr>
                  </w:pPr>
                  <w:r>
                    <w:rPr>
                      <w:rFonts w:eastAsiaTheme="minorEastAsia"/>
                      <w:iCs/>
                      <w:lang w:val="en-US"/>
                    </w:rPr>
                    <w:t>It is up to the network to configure ROs in SBFD symbols configured as flexible by tdd-UL-DL-ConfigurationCommon.</w:t>
                  </w:r>
                </w:p>
                <w:p w14:paraId="2F5FB994" w14:textId="77777777" w:rsidR="000D46E5" w:rsidRDefault="00C144E3">
                  <w:pPr>
                    <w:pStyle w:val="affff9"/>
                    <w:numPr>
                      <w:ilvl w:val="1"/>
                      <w:numId w:val="28"/>
                    </w:numPr>
                    <w:adjustRightInd w:val="0"/>
                    <w:rPr>
                      <w:rFonts w:eastAsiaTheme="minorEastAsia"/>
                      <w:iCs/>
                      <w:highlight w:val="green"/>
                      <w:lang w:val="en-US"/>
                    </w:rPr>
                  </w:pPr>
                  <w:r>
                    <w:rPr>
                      <w:rFonts w:eastAsiaTheme="minorEastAsia" w:hint="eastAsia"/>
                      <w:iCs/>
                      <w:highlight w:val="green"/>
                      <w:lang w:val="en-US"/>
                    </w:rPr>
                    <w:t>I</w:t>
                  </w:r>
                  <w:r>
                    <w:rPr>
                      <w:rFonts w:eastAsiaTheme="minorEastAsia"/>
                      <w:iCs/>
                      <w:highlight w:val="green"/>
                      <w:lang w:val="en-US"/>
                    </w:rPr>
                    <w:t>f legacy ROs are configured in SBFD symbols configured as flexible by tdd-UL-DL-ConfigurationCommon, network ensures the ROs are within the UL usable PRBs</w:t>
                  </w:r>
                </w:p>
              </w:tc>
            </w:tr>
          </w:tbl>
          <w:p w14:paraId="0D7145D2" w14:textId="77777777" w:rsidR="000D46E5" w:rsidRDefault="000D46E5">
            <w:pPr>
              <w:spacing w:line="240" w:lineRule="auto"/>
              <w:rPr>
                <w:bCs/>
              </w:rPr>
            </w:pPr>
          </w:p>
          <w:p w14:paraId="4D904F46" w14:textId="77777777" w:rsidR="000D46E5" w:rsidRDefault="00C144E3">
            <w:pPr>
              <w:spacing w:line="240" w:lineRule="auto"/>
              <w:rPr>
                <w:bCs/>
              </w:rPr>
            </w:pPr>
            <w:r>
              <w:rPr>
                <w:bCs/>
              </w:rPr>
              <w:t>However, we don’t think restriction is really needed. For example, if the UL subband is configured at the lower part of the CC-BW. Then, current agreement for re-interpretation of the startRB will be okay.</w:t>
            </w:r>
          </w:p>
          <w:p w14:paraId="343DFCEF" w14:textId="77777777" w:rsidR="000D46E5" w:rsidRDefault="00C144E3">
            <w:pPr>
              <w:spacing w:line="240" w:lineRule="auto"/>
              <w:rPr>
                <w:bCs/>
              </w:rPr>
            </w:pPr>
            <w:r>
              <w:object w:dxaOrig="3857" w:dyaOrig="3043" w14:anchorId="73275D47">
                <v:shape id="_x0000_i1027" type="#_x0000_t75" style="width:192.4pt;height:152.65pt" o:ole="">
                  <v:imagedata r:id="rId18" o:title=""/>
                </v:shape>
                <o:OLEObject Type="Embed" ProgID="Visio.Drawing.15" ShapeID="_x0000_i1027" DrawAspect="Content" ObjectID="_1805699219" r:id="rId19"/>
              </w:object>
            </w:r>
          </w:p>
        </w:tc>
      </w:tr>
      <w:tr w:rsidR="000D46E5" w14:paraId="518EED8E" w14:textId="77777777">
        <w:trPr>
          <w:trHeight w:val="84"/>
        </w:trPr>
        <w:tc>
          <w:tcPr>
            <w:tcW w:w="1088" w:type="dxa"/>
            <w:vAlign w:val="center"/>
          </w:tcPr>
          <w:p w14:paraId="2B63386A" w14:textId="77777777" w:rsidR="000D46E5" w:rsidRDefault="00C144E3">
            <w:pPr>
              <w:rPr>
                <w:bCs/>
              </w:rPr>
            </w:pPr>
            <w:r>
              <w:rPr>
                <w:rFonts w:hint="eastAsia"/>
                <w:bCs/>
              </w:rPr>
              <w:t>ITRI</w:t>
            </w:r>
          </w:p>
        </w:tc>
        <w:tc>
          <w:tcPr>
            <w:tcW w:w="8874" w:type="dxa"/>
            <w:vAlign w:val="center"/>
          </w:tcPr>
          <w:p w14:paraId="18781373" w14:textId="77777777" w:rsidR="000D46E5" w:rsidRDefault="00C144E3">
            <w:pPr>
              <w:rPr>
                <w:bCs/>
              </w:rPr>
            </w:pPr>
            <w:r>
              <w:rPr>
                <w:rFonts w:hint="eastAsia"/>
                <w:bCs/>
              </w:rPr>
              <w:t>Support</w:t>
            </w:r>
          </w:p>
        </w:tc>
      </w:tr>
      <w:tr w:rsidR="000D46E5" w14:paraId="2AA2A1EF" w14:textId="77777777">
        <w:trPr>
          <w:trHeight w:val="84"/>
        </w:trPr>
        <w:tc>
          <w:tcPr>
            <w:tcW w:w="1088" w:type="dxa"/>
            <w:vAlign w:val="center"/>
          </w:tcPr>
          <w:p w14:paraId="733C4510" w14:textId="77777777" w:rsidR="000D46E5" w:rsidRDefault="00C144E3">
            <w:pPr>
              <w:rPr>
                <w:bCs/>
              </w:rPr>
            </w:pPr>
            <w:r>
              <w:rPr>
                <w:bCs/>
              </w:rPr>
              <w:t xml:space="preserve">Tejas </w:t>
            </w:r>
          </w:p>
        </w:tc>
        <w:tc>
          <w:tcPr>
            <w:tcW w:w="8874" w:type="dxa"/>
            <w:vAlign w:val="center"/>
          </w:tcPr>
          <w:p w14:paraId="6A3266E7" w14:textId="77777777" w:rsidR="000D46E5" w:rsidRDefault="00C144E3">
            <w:pPr>
              <w:rPr>
                <w:bCs/>
              </w:rPr>
            </w:pPr>
            <w:r>
              <w:rPr>
                <w:bCs/>
              </w:rPr>
              <w:t xml:space="preserve">Support the proposal. One of the </w:t>
            </w:r>
            <w:proofErr w:type="gramStart"/>
            <w:r>
              <w:rPr>
                <w:bCs/>
              </w:rPr>
              <w:t>solution</w:t>
            </w:r>
            <w:proofErr w:type="gramEnd"/>
            <w:r>
              <w:rPr>
                <w:bCs/>
              </w:rPr>
              <w:t xml:space="preserve"> in these cases, is to perform mod operation:  </w:t>
            </w:r>
            <w:proofErr w:type="gramStart"/>
            <w:r>
              <w:rPr>
                <w:bCs/>
              </w:rPr>
              <w:t>mod(</w:t>
            </w:r>
            <w:proofErr w:type="gramEnd"/>
            <w:r>
              <w:rPr>
                <w:bCs/>
              </w:rPr>
              <w:t>msg1-FrequencyStart, UL</w:t>
            </w:r>
            <w:r>
              <w:rPr>
                <w:bCs/>
                <w:vertAlign w:val="subscript"/>
              </w:rPr>
              <w:t>usable</w:t>
            </w:r>
            <w:r>
              <w:rPr>
                <w:bCs/>
                <w:vertAlign w:val="superscript"/>
              </w:rPr>
              <w:t xml:space="preserve">PRB </w:t>
            </w:r>
            <w:r>
              <w:rPr>
                <w:bCs/>
              </w:rPr>
              <w:t xml:space="preserve">- </w:t>
            </w:r>
            <w:proofErr w:type="gramStart"/>
            <w:r>
              <w:rPr>
                <w:bCs/>
              </w:rPr>
              <w:t>BW</w:t>
            </w:r>
            <w:r>
              <w:rPr>
                <w:bCs/>
                <w:vertAlign w:val="subscript"/>
              </w:rPr>
              <w:t xml:space="preserve">RACH </w:t>
            </w:r>
            <w:r>
              <w:rPr>
                <w:bCs/>
              </w:rPr>
              <w:t>)</w:t>
            </w:r>
            <w:proofErr w:type="gramEnd"/>
          </w:p>
        </w:tc>
      </w:tr>
      <w:tr w:rsidR="000D46E5" w14:paraId="52D534A1" w14:textId="77777777">
        <w:trPr>
          <w:trHeight w:val="84"/>
        </w:trPr>
        <w:tc>
          <w:tcPr>
            <w:tcW w:w="1088" w:type="dxa"/>
            <w:vAlign w:val="center"/>
          </w:tcPr>
          <w:p w14:paraId="3C2B0486" w14:textId="77777777" w:rsidR="000D46E5" w:rsidRDefault="00C144E3">
            <w:pPr>
              <w:rPr>
                <w:bCs/>
              </w:rPr>
            </w:pPr>
            <w:r>
              <w:rPr>
                <w:rFonts w:hint="eastAsia"/>
                <w:bCs/>
              </w:rPr>
              <w:t>N</w:t>
            </w:r>
            <w:r>
              <w:rPr>
                <w:bCs/>
              </w:rPr>
              <w:t>EC</w:t>
            </w:r>
          </w:p>
        </w:tc>
        <w:tc>
          <w:tcPr>
            <w:tcW w:w="8874" w:type="dxa"/>
            <w:vAlign w:val="center"/>
          </w:tcPr>
          <w:p w14:paraId="59595315" w14:textId="77777777" w:rsidR="000D46E5" w:rsidRDefault="00C144E3">
            <w:pPr>
              <w:rPr>
                <w:bCs/>
              </w:rPr>
            </w:pPr>
            <w:r>
              <w:rPr>
                <w:rFonts w:hint="eastAsia"/>
                <w:bCs/>
              </w:rPr>
              <w:t>Support</w:t>
            </w:r>
          </w:p>
        </w:tc>
      </w:tr>
      <w:tr w:rsidR="000D46E5" w14:paraId="4ADE07B7" w14:textId="77777777">
        <w:trPr>
          <w:trHeight w:val="84"/>
        </w:trPr>
        <w:tc>
          <w:tcPr>
            <w:tcW w:w="1088" w:type="dxa"/>
            <w:vAlign w:val="center"/>
          </w:tcPr>
          <w:p w14:paraId="5850E2D2" w14:textId="77777777" w:rsidR="000D46E5" w:rsidRDefault="00C144E3">
            <w:pPr>
              <w:spacing w:line="240" w:lineRule="auto"/>
              <w:rPr>
                <w:bCs/>
              </w:rPr>
            </w:pPr>
            <w:r>
              <w:rPr>
                <w:rFonts w:hint="eastAsia"/>
                <w:bCs/>
              </w:rPr>
              <w:t>Z</w:t>
            </w:r>
            <w:r>
              <w:rPr>
                <w:bCs/>
              </w:rPr>
              <w:t>TE</w:t>
            </w:r>
          </w:p>
        </w:tc>
        <w:tc>
          <w:tcPr>
            <w:tcW w:w="8874" w:type="dxa"/>
            <w:vAlign w:val="center"/>
          </w:tcPr>
          <w:p w14:paraId="321A866E" w14:textId="77777777" w:rsidR="000D46E5" w:rsidRDefault="00C144E3">
            <w:pPr>
              <w:spacing w:line="240" w:lineRule="auto"/>
              <w:rPr>
                <w:bCs/>
              </w:rPr>
            </w:pPr>
            <w:r>
              <w:rPr>
                <w:bCs/>
              </w:rPr>
              <w:t>Support.</w:t>
            </w:r>
          </w:p>
          <w:p w14:paraId="3EA3F244" w14:textId="77777777" w:rsidR="000D46E5" w:rsidRDefault="00C144E3">
            <w:pPr>
              <w:spacing w:line="240" w:lineRule="auto"/>
              <w:rPr>
                <w:bCs/>
              </w:rPr>
            </w:pPr>
            <w:r>
              <w:rPr>
                <w:rFonts w:eastAsia="等线"/>
                <w:bCs/>
              </w:rPr>
              <w:t>A</w:t>
            </w:r>
            <w:r>
              <w:rPr>
                <w:rFonts w:eastAsia="等线" w:hint="eastAsia"/>
                <w:bCs/>
              </w:rPr>
              <w:t xml:space="preserve">s agreed in RAN1#117, if </w:t>
            </w:r>
            <w:r>
              <w:rPr>
                <w:iCs/>
              </w:rPr>
              <w:t xml:space="preserve">legacy ROs are configured in SBFD symbols configured as flexible by </w:t>
            </w:r>
            <w:r>
              <w:rPr>
                <w:i/>
              </w:rPr>
              <w:t>tdd-UL-DL-ConfigurationCommon</w:t>
            </w:r>
            <w:r>
              <w:rPr>
                <w:iCs/>
              </w:rPr>
              <w:t>, network ensures the ROs are within the UL usable PRBs, and un</w:t>
            </w:r>
            <w:r>
              <w:rPr>
                <w:rFonts w:eastAsia="等线" w:hint="eastAsia"/>
                <w:bCs/>
              </w:rPr>
              <w:t xml:space="preserve">necessary </w:t>
            </w:r>
            <w:r>
              <w:rPr>
                <w:rFonts w:eastAsia="等线"/>
                <w:bCs/>
              </w:rPr>
              <w:t xml:space="preserve">reinterpretation </w:t>
            </w:r>
            <w:r>
              <w:rPr>
                <w:rFonts w:eastAsia="等线" w:hint="eastAsia"/>
                <w:bCs/>
              </w:rPr>
              <w:t>puts the RO location outside the range of UL usable PRBs</w:t>
            </w:r>
            <w:r>
              <w:rPr>
                <w:rFonts w:eastAsia="等线"/>
                <w:bCs/>
              </w:rPr>
              <w:t xml:space="preserve"> in such cases</w:t>
            </w:r>
            <w:r>
              <w:rPr>
                <w:rFonts w:eastAsia="等线" w:hint="eastAsia"/>
                <w:bCs/>
              </w:rPr>
              <w:t>.</w:t>
            </w:r>
            <w:r>
              <w:rPr>
                <w:rFonts w:eastAsia="等线"/>
                <w:bCs/>
              </w:rPr>
              <w:t xml:space="preserve"> Therefore, </w:t>
            </w:r>
            <w:r>
              <w:rPr>
                <w:bCs/>
                <w:i/>
                <w:iCs/>
              </w:rPr>
              <w:t>msg1-FrequencyStart</w:t>
            </w:r>
            <w:r>
              <w:rPr>
                <w:bCs/>
              </w:rPr>
              <w:t xml:space="preserve"> interpretation should applied </w:t>
            </w:r>
            <w:r>
              <w:rPr>
                <w:rFonts w:eastAsia="等线"/>
                <w:bCs/>
              </w:rPr>
              <w:t xml:space="preserve">ONLY if there is no legacy-RO configured in SBFD symbols configured as flexible by </w:t>
            </w:r>
            <w:r>
              <w:rPr>
                <w:rFonts w:eastAsia="等线"/>
                <w:bCs/>
                <w:i/>
                <w:iCs/>
              </w:rPr>
              <w:t>tdd-UL-DL-ConfigurationCommon</w:t>
            </w:r>
            <w:r>
              <w:rPr>
                <w:rFonts w:eastAsia="等线"/>
                <w:bCs/>
              </w:rPr>
              <w:t>.</w:t>
            </w:r>
          </w:p>
          <w:p w14:paraId="3291FF68" w14:textId="77777777" w:rsidR="000D46E5" w:rsidRDefault="000D46E5">
            <w:pPr>
              <w:spacing w:line="240" w:lineRule="auto"/>
              <w:rPr>
                <w:bCs/>
              </w:rPr>
            </w:pPr>
          </w:p>
          <w:p w14:paraId="2600176B" w14:textId="77777777" w:rsidR="000D46E5" w:rsidRDefault="00C144E3">
            <w:pPr>
              <w:spacing w:line="240" w:lineRule="auto"/>
              <w:rPr>
                <w:bCs/>
              </w:rPr>
            </w:pPr>
            <w:r>
              <w:rPr>
                <w:noProof/>
              </w:rPr>
              <w:lastRenderedPageBreak/>
              <w:drawing>
                <wp:inline distT="0" distB="0" distL="114300" distR="114300" wp14:anchorId="1639D21F" wp14:editId="433EBD56">
                  <wp:extent cx="3749040" cy="1546860"/>
                  <wp:effectExtent l="0" t="0" r="10160" b="254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20"/>
                          <a:stretch>
                            <a:fillRect/>
                          </a:stretch>
                        </pic:blipFill>
                        <pic:spPr>
                          <a:xfrm>
                            <a:off x="0" y="0"/>
                            <a:ext cx="3749040" cy="1546860"/>
                          </a:xfrm>
                          <a:prstGeom prst="rect">
                            <a:avLst/>
                          </a:prstGeom>
                          <a:noFill/>
                          <a:ln>
                            <a:noFill/>
                          </a:ln>
                        </pic:spPr>
                      </pic:pic>
                    </a:graphicData>
                  </a:graphic>
                </wp:inline>
              </w:drawing>
            </w:r>
          </w:p>
          <w:p w14:paraId="6C8F2728" w14:textId="77777777" w:rsidR="000D46E5" w:rsidRDefault="000D46E5">
            <w:pPr>
              <w:spacing w:line="240" w:lineRule="auto"/>
              <w:rPr>
                <w:bCs/>
              </w:rPr>
            </w:pPr>
          </w:p>
        </w:tc>
      </w:tr>
      <w:tr w:rsidR="000D46E5" w14:paraId="28031A1C" w14:textId="77777777">
        <w:trPr>
          <w:trHeight w:val="84"/>
        </w:trPr>
        <w:tc>
          <w:tcPr>
            <w:tcW w:w="1088" w:type="dxa"/>
            <w:vAlign w:val="center"/>
          </w:tcPr>
          <w:p w14:paraId="42DADDC2" w14:textId="77777777" w:rsidR="000D46E5" w:rsidRDefault="00C144E3">
            <w:pPr>
              <w:rPr>
                <w:bCs/>
              </w:rPr>
            </w:pPr>
            <w:r>
              <w:rPr>
                <w:rFonts w:eastAsia="Malgun Gothic" w:hint="eastAsia"/>
                <w:bCs/>
              </w:rPr>
              <w:lastRenderedPageBreak/>
              <w:t>WILUS</w:t>
            </w:r>
          </w:p>
        </w:tc>
        <w:tc>
          <w:tcPr>
            <w:tcW w:w="8874" w:type="dxa"/>
            <w:vAlign w:val="center"/>
          </w:tcPr>
          <w:p w14:paraId="617A32FE" w14:textId="77777777" w:rsidR="000D46E5" w:rsidRDefault="00C144E3">
            <w:pPr>
              <w:spacing w:line="240" w:lineRule="auto"/>
              <w:rPr>
                <w:bCs/>
              </w:rPr>
            </w:pPr>
            <w:r>
              <w:rPr>
                <w:rFonts w:eastAsia="等线" w:hint="eastAsia"/>
                <w:bCs/>
              </w:rPr>
              <w:t xml:space="preserve">We </w:t>
            </w:r>
            <w:r>
              <w:rPr>
                <w:rFonts w:eastAsia="等线"/>
                <w:bCs/>
              </w:rPr>
              <w:t>don’t</w:t>
            </w:r>
            <w:r>
              <w:rPr>
                <w:rFonts w:eastAsia="等线" w:hint="eastAsia"/>
                <w:bCs/>
              </w:rPr>
              <w:t xml:space="preserve"> think this </w:t>
            </w:r>
            <w:r>
              <w:rPr>
                <w:rFonts w:eastAsia="等线"/>
                <w:bCs/>
              </w:rPr>
              <w:t>optimization</w:t>
            </w:r>
            <w:r>
              <w:rPr>
                <w:rFonts w:eastAsia="等线" w:hint="eastAsia"/>
                <w:bCs/>
              </w:rPr>
              <w:t xml:space="preserve"> is needed. </w:t>
            </w:r>
            <w:r>
              <w:rPr>
                <w:rFonts w:eastAsia="等线"/>
                <w:bCs/>
              </w:rPr>
              <w:t>When the agreement at RAN1#119 was made, the agreement was reached by considering the settings of the parameter msg1-FrequencyStart in rach-ConfigCommon, which are mainly allocated in commercial network deployment scenarios, in a way that allows additional ROs to be configured within the UL usable PRBs (i.e., UL subband) on SBFD symbols.</w:t>
            </w:r>
          </w:p>
        </w:tc>
      </w:tr>
      <w:tr w:rsidR="000D46E5" w14:paraId="7DB35862" w14:textId="77777777">
        <w:trPr>
          <w:trHeight w:val="84"/>
        </w:trPr>
        <w:tc>
          <w:tcPr>
            <w:tcW w:w="1088" w:type="dxa"/>
            <w:vAlign w:val="center"/>
          </w:tcPr>
          <w:p w14:paraId="1A0D63DD" w14:textId="77777777" w:rsidR="000D46E5" w:rsidRDefault="00C144E3">
            <w:pPr>
              <w:rPr>
                <w:bCs/>
              </w:rPr>
            </w:pPr>
            <w:r>
              <w:rPr>
                <w:rFonts w:hint="eastAsia"/>
                <w:bCs/>
              </w:rPr>
              <w:t>DOCOMO</w:t>
            </w:r>
          </w:p>
        </w:tc>
        <w:tc>
          <w:tcPr>
            <w:tcW w:w="8874" w:type="dxa"/>
            <w:vAlign w:val="center"/>
          </w:tcPr>
          <w:p w14:paraId="0EBCD7E6" w14:textId="77777777" w:rsidR="000D46E5" w:rsidRDefault="00C144E3">
            <w:pPr>
              <w:spacing w:line="240" w:lineRule="auto"/>
              <w:rPr>
                <w:rFonts w:eastAsia="等线"/>
                <w:bCs/>
              </w:rPr>
            </w:pPr>
            <w:r>
              <w:rPr>
                <w:rFonts w:eastAsia="等线" w:hint="eastAsia"/>
                <w:bCs/>
              </w:rPr>
              <w:t>Fine with the proposal.</w:t>
            </w:r>
          </w:p>
        </w:tc>
      </w:tr>
      <w:tr w:rsidR="000D46E5" w14:paraId="1A077B4F" w14:textId="77777777">
        <w:trPr>
          <w:trHeight w:val="84"/>
        </w:trPr>
        <w:tc>
          <w:tcPr>
            <w:tcW w:w="1088" w:type="dxa"/>
            <w:vAlign w:val="center"/>
          </w:tcPr>
          <w:p w14:paraId="6452B2E4" w14:textId="77777777" w:rsidR="000D46E5" w:rsidRDefault="00C144E3">
            <w:pPr>
              <w:rPr>
                <w:bCs/>
              </w:rPr>
            </w:pPr>
            <w:r>
              <w:rPr>
                <w:bCs/>
              </w:rPr>
              <w:t>Sharp</w:t>
            </w:r>
          </w:p>
        </w:tc>
        <w:tc>
          <w:tcPr>
            <w:tcW w:w="8874" w:type="dxa"/>
            <w:vAlign w:val="center"/>
          </w:tcPr>
          <w:p w14:paraId="53A5C871" w14:textId="77777777" w:rsidR="000D46E5" w:rsidRDefault="00C144E3">
            <w:pPr>
              <w:spacing w:line="240" w:lineRule="auto"/>
              <w:rPr>
                <w:rFonts w:eastAsia="等线"/>
                <w:bCs/>
              </w:rPr>
            </w:pPr>
            <w:r>
              <w:rPr>
                <w:bCs/>
              </w:rPr>
              <w:t>We don’t support the proposal. This proposal is a kind of optimization in our view.</w:t>
            </w:r>
          </w:p>
        </w:tc>
      </w:tr>
      <w:tr w:rsidR="000D46E5" w14:paraId="2EE01C3D" w14:textId="77777777">
        <w:trPr>
          <w:trHeight w:val="84"/>
        </w:trPr>
        <w:tc>
          <w:tcPr>
            <w:tcW w:w="1088" w:type="dxa"/>
            <w:vAlign w:val="center"/>
          </w:tcPr>
          <w:p w14:paraId="2C123A86" w14:textId="77777777" w:rsidR="000D46E5" w:rsidRDefault="00C144E3">
            <w:pPr>
              <w:rPr>
                <w:bCs/>
              </w:rPr>
            </w:pPr>
            <w:r>
              <w:rPr>
                <w:rFonts w:hint="eastAsia"/>
                <w:bCs/>
              </w:rPr>
              <w:t>CATT</w:t>
            </w:r>
          </w:p>
        </w:tc>
        <w:tc>
          <w:tcPr>
            <w:tcW w:w="8874" w:type="dxa"/>
            <w:vAlign w:val="center"/>
          </w:tcPr>
          <w:p w14:paraId="525C02B1" w14:textId="77777777" w:rsidR="000D46E5" w:rsidRDefault="00C144E3">
            <w:pPr>
              <w:spacing w:line="240" w:lineRule="auto"/>
              <w:rPr>
                <w:bCs/>
              </w:rPr>
            </w:pPr>
            <w:r>
              <w:rPr>
                <w:bCs/>
              </w:rPr>
              <w:t>S</w:t>
            </w:r>
            <w:r>
              <w:rPr>
                <w:rFonts w:hint="eastAsia"/>
                <w:bCs/>
              </w:rPr>
              <w:t>upport</w:t>
            </w:r>
          </w:p>
        </w:tc>
      </w:tr>
      <w:tr w:rsidR="000D46E5" w14:paraId="6CFEA3FA" w14:textId="77777777">
        <w:trPr>
          <w:trHeight w:val="84"/>
        </w:trPr>
        <w:tc>
          <w:tcPr>
            <w:tcW w:w="1088" w:type="dxa"/>
            <w:vAlign w:val="center"/>
          </w:tcPr>
          <w:p w14:paraId="66A82520" w14:textId="77777777" w:rsidR="000D46E5" w:rsidRDefault="00C144E3">
            <w:pPr>
              <w:rPr>
                <w:bCs/>
              </w:rPr>
            </w:pPr>
            <w:r>
              <w:rPr>
                <w:bCs/>
              </w:rPr>
              <w:t>Ericsson</w:t>
            </w:r>
          </w:p>
        </w:tc>
        <w:tc>
          <w:tcPr>
            <w:tcW w:w="8874" w:type="dxa"/>
            <w:vAlign w:val="center"/>
          </w:tcPr>
          <w:p w14:paraId="5BA53C14" w14:textId="77777777" w:rsidR="000D46E5" w:rsidRDefault="00C144E3">
            <w:pPr>
              <w:spacing w:line="240" w:lineRule="auto"/>
              <w:rPr>
                <w:bCs/>
              </w:rPr>
            </w:pPr>
            <w:r>
              <w:rPr>
                <w:bCs/>
              </w:rPr>
              <w:t>Support</w:t>
            </w:r>
          </w:p>
        </w:tc>
      </w:tr>
      <w:tr w:rsidR="000D46E5" w14:paraId="0FEEBA09" w14:textId="77777777">
        <w:trPr>
          <w:trHeight w:val="84"/>
        </w:trPr>
        <w:tc>
          <w:tcPr>
            <w:tcW w:w="1088" w:type="dxa"/>
            <w:vAlign w:val="center"/>
          </w:tcPr>
          <w:p w14:paraId="7FE5B06B" w14:textId="77777777" w:rsidR="000D46E5" w:rsidRDefault="00C144E3">
            <w:pPr>
              <w:rPr>
                <w:bCs/>
              </w:rPr>
            </w:pPr>
            <w:r>
              <w:rPr>
                <w:rFonts w:hint="eastAsia"/>
                <w:bCs/>
              </w:rPr>
              <w:t>Transsion</w:t>
            </w:r>
          </w:p>
        </w:tc>
        <w:tc>
          <w:tcPr>
            <w:tcW w:w="8874" w:type="dxa"/>
            <w:vAlign w:val="center"/>
          </w:tcPr>
          <w:p w14:paraId="29ADE9CA" w14:textId="77777777" w:rsidR="000D46E5" w:rsidRDefault="00C144E3">
            <w:pPr>
              <w:spacing w:line="240" w:lineRule="auto"/>
              <w:rPr>
                <w:bCs/>
              </w:rPr>
            </w:pPr>
            <w:r>
              <w:rPr>
                <w:rFonts w:hint="eastAsia"/>
                <w:bCs/>
              </w:rPr>
              <w:t>Support</w:t>
            </w:r>
          </w:p>
        </w:tc>
      </w:tr>
      <w:tr w:rsidR="001F58E3" w14:paraId="099B4182" w14:textId="77777777">
        <w:trPr>
          <w:trHeight w:val="84"/>
        </w:trPr>
        <w:tc>
          <w:tcPr>
            <w:tcW w:w="1088" w:type="dxa"/>
            <w:vAlign w:val="center"/>
          </w:tcPr>
          <w:p w14:paraId="399EECF7" w14:textId="166A40B2" w:rsidR="001F58E3" w:rsidRDefault="001F58E3">
            <w:pPr>
              <w:rPr>
                <w:bCs/>
              </w:rPr>
            </w:pPr>
          </w:p>
        </w:tc>
        <w:tc>
          <w:tcPr>
            <w:tcW w:w="8874" w:type="dxa"/>
            <w:vAlign w:val="center"/>
          </w:tcPr>
          <w:p w14:paraId="20F59D2B" w14:textId="77777777" w:rsidR="001F58E3" w:rsidRDefault="001F58E3">
            <w:pPr>
              <w:rPr>
                <w:bCs/>
              </w:rPr>
            </w:pPr>
          </w:p>
        </w:tc>
      </w:tr>
    </w:tbl>
    <w:p w14:paraId="5463A1F7" w14:textId="77777777" w:rsidR="000D46E5" w:rsidRDefault="000D46E5"/>
    <w:p w14:paraId="0D497180" w14:textId="77777777" w:rsidR="000D46E5" w:rsidRDefault="000D46E5"/>
    <w:p w14:paraId="5593FD23" w14:textId="77777777" w:rsidR="000D46E5" w:rsidRDefault="00C144E3">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question</w:t>
      </w:r>
      <w:r>
        <w:rPr>
          <w:b/>
          <w:i/>
          <w:iCs/>
          <w:u w:val="single"/>
        </w:rPr>
        <w:t xml:space="preserve"> 1-</w:t>
      </w:r>
      <w:r>
        <w:rPr>
          <w:rFonts w:hint="eastAsia"/>
          <w:b/>
          <w:i/>
          <w:iCs/>
          <w:u w:val="single"/>
        </w:rPr>
        <w:t>1</w:t>
      </w:r>
      <w:r>
        <w:rPr>
          <w:b/>
          <w:i/>
          <w:iCs/>
          <w:u w:val="single"/>
        </w:rPr>
        <w:t>-</w:t>
      </w:r>
      <w:r>
        <w:rPr>
          <w:rFonts w:hint="eastAsia"/>
          <w:b/>
          <w:i/>
          <w:iCs/>
          <w:u w:val="single"/>
        </w:rPr>
        <w:t>2</w:t>
      </w:r>
      <w:r>
        <w:rPr>
          <w:b/>
          <w:u w:val="single"/>
        </w:rPr>
        <w:t>:</w:t>
      </w:r>
    </w:p>
    <w:p w14:paraId="2963060D" w14:textId="77777777" w:rsidR="000D46E5" w:rsidRDefault="00C144E3">
      <w:pPr>
        <w:spacing w:beforeLines="50" w:before="120" w:afterLines="50" w:after="120"/>
        <w:rPr>
          <w:b/>
          <w:bCs/>
        </w:rPr>
      </w:pPr>
      <w:r>
        <w:rPr>
          <w:rFonts w:hint="eastAsia"/>
          <w:b/>
          <w:bCs/>
        </w:rPr>
        <w:t xml:space="preserve">Whether legacy </w:t>
      </w:r>
      <w:r>
        <w:rPr>
          <w:b/>
          <w:bCs/>
        </w:rPr>
        <w:t>specification</w:t>
      </w:r>
      <w:r>
        <w:rPr>
          <w:rFonts w:hint="eastAsia"/>
          <w:b/>
          <w:bCs/>
        </w:rPr>
        <w:t xml:space="preserve"> can be reused as the </w:t>
      </w:r>
      <w:r>
        <w:rPr>
          <w:b/>
          <w:bCs/>
        </w:rPr>
        <w:t>transition timeline of SBFD-aware UE switching from SBFD to non-SBFD mode for preamble transmission in a valid RO starting in SBFD symbols and ending in non-SBFD symbols</w:t>
      </w:r>
      <w:r>
        <w:rPr>
          <w:rFonts w:hint="eastAsia"/>
          <w:b/>
          <w:bCs/>
        </w:rPr>
        <w:t>?</w:t>
      </w:r>
    </w:p>
    <w:p w14:paraId="56EBEE7F" w14:textId="77777777" w:rsidR="000D46E5" w:rsidRDefault="000D46E5">
      <w:pPr>
        <w:spacing w:beforeLines="50" w:before="120" w:afterLines="50" w:after="120"/>
        <w:rPr>
          <w:b/>
          <w:bCs/>
        </w:rPr>
      </w:pPr>
    </w:p>
    <w:p w14:paraId="34296CCF"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77A45BD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3FFF8A"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3B2FC5" w14:textId="77777777" w:rsidR="000D46E5" w:rsidRDefault="00C144E3">
            <w:pPr>
              <w:spacing w:line="240" w:lineRule="auto"/>
              <w:jc w:val="center"/>
              <w:rPr>
                <w:b/>
              </w:rPr>
            </w:pPr>
            <w:r>
              <w:rPr>
                <w:b/>
              </w:rPr>
              <w:t>Comment</w:t>
            </w:r>
          </w:p>
        </w:tc>
      </w:tr>
      <w:tr w:rsidR="000D46E5" w14:paraId="70C54A8B" w14:textId="77777777">
        <w:tc>
          <w:tcPr>
            <w:tcW w:w="1555" w:type="dxa"/>
            <w:tcBorders>
              <w:top w:val="single" w:sz="4" w:space="0" w:color="auto"/>
              <w:left w:val="single" w:sz="4" w:space="0" w:color="auto"/>
              <w:bottom w:val="single" w:sz="4" w:space="0" w:color="auto"/>
              <w:right w:val="single" w:sz="4" w:space="0" w:color="auto"/>
            </w:tcBorders>
            <w:vAlign w:val="center"/>
          </w:tcPr>
          <w:p w14:paraId="77649861"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936A783" w14:textId="77777777" w:rsidR="000D46E5" w:rsidRDefault="00C144E3">
            <w:pPr>
              <w:spacing w:line="240" w:lineRule="auto"/>
              <w:rPr>
                <w:bCs/>
              </w:rPr>
            </w:pPr>
            <w:r>
              <w:rPr>
                <w:rFonts w:hint="eastAsia"/>
                <w:bCs/>
              </w:rPr>
              <w:t>W</w:t>
            </w:r>
            <w:r>
              <w:rPr>
                <w:bCs/>
              </w:rPr>
              <w:t>e are not clear why transition timeline from SBFD to non-SBFD is needed for UE for preamble transmission.</w:t>
            </w:r>
          </w:p>
        </w:tc>
      </w:tr>
      <w:tr w:rsidR="000D46E5" w14:paraId="1A65ED7C" w14:textId="77777777">
        <w:tc>
          <w:tcPr>
            <w:tcW w:w="1555" w:type="dxa"/>
            <w:tcBorders>
              <w:top w:val="single" w:sz="4" w:space="0" w:color="auto"/>
              <w:left w:val="single" w:sz="4" w:space="0" w:color="auto"/>
              <w:bottom w:val="single" w:sz="4" w:space="0" w:color="auto"/>
              <w:right w:val="single" w:sz="4" w:space="0" w:color="auto"/>
            </w:tcBorders>
            <w:vAlign w:val="center"/>
          </w:tcPr>
          <w:p w14:paraId="5BC99D4C" w14:textId="77777777" w:rsidR="000D46E5" w:rsidRDefault="00C144E3">
            <w:pPr>
              <w:spacing w:line="240" w:lineRule="auto"/>
              <w:rPr>
                <w:bCs/>
              </w:rPr>
            </w:pPr>
            <w:ins w:id="6" w:author="Xiaohang CHEN (vivo)" w:date="2025-04-07T09:40: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60A44E8A" w14:textId="77777777" w:rsidR="000D46E5" w:rsidRDefault="00C144E3">
            <w:pPr>
              <w:spacing w:line="240" w:lineRule="auto"/>
              <w:rPr>
                <w:bCs/>
              </w:rPr>
            </w:pPr>
            <w:ins w:id="7" w:author="Xiaohang CHEN (vivo)" w:date="2025-04-07T09:40:00Z">
              <w:r>
                <w:rPr>
                  <w:rFonts w:hint="eastAsia"/>
                  <w:bCs/>
                </w:rPr>
                <w:t xml:space="preserve">We </w:t>
              </w:r>
              <w:r>
                <w:rPr>
                  <w:bCs/>
                </w:rPr>
                <w:t>don’t</w:t>
              </w:r>
              <w:r>
                <w:rPr>
                  <w:rFonts w:hint="eastAsia"/>
                  <w:bCs/>
                </w:rPr>
                <w:t xml:space="preserve"> think there is need for </w:t>
              </w:r>
              <w:r>
                <w:rPr>
                  <w:bCs/>
                </w:rPr>
                <w:t>transition timeline of SBFD-aware UE switching from SBFD to non-SBFD mode for preamble transmission</w:t>
              </w:r>
            </w:ins>
            <w:ins w:id="8" w:author="Xiaohang CHEN (vivo)" w:date="2025-04-07T09:41:00Z">
              <w:r>
                <w:rPr>
                  <w:rFonts w:hint="eastAsia"/>
                  <w:bCs/>
                </w:rPr>
                <w:t xml:space="preserve">. </w:t>
              </w:r>
            </w:ins>
            <w:ins w:id="9" w:author="Xiaohang CHEN (vivo)" w:date="2025-04-07T09:42:00Z">
              <w:r>
                <w:rPr>
                  <w:rFonts w:hint="eastAsia"/>
                  <w:bCs/>
                </w:rPr>
                <w:t>It should be</w:t>
              </w:r>
            </w:ins>
            <w:ins w:id="10" w:author="Xiaohang CHEN (vivo)" w:date="2025-04-07T09:41:00Z">
              <w:r>
                <w:rPr>
                  <w:rFonts w:hint="eastAsia"/>
                  <w:bCs/>
                </w:rPr>
                <w:t xml:space="preserve"> note</w:t>
              </w:r>
            </w:ins>
            <w:ins w:id="11" w:author="Xiaohang CHEN (vivo)" w:date="2025-04-07T09:42:00Z">
              <w:r>
                <w:rPr>
                  <w:rFonts w:hint="eastAsia"/>
                  <w:bCs/>
                </w:rPr>
                <w:t>d</w:t>
              </w:r>
            </w:ins>
            <w:ins w:id="12" w:author="Xiaohang CHEN (vivo)" w:date="2025-04-07T09:41:00Z">
              <w:r>
                <w:rPr>
                  <w:rFonts w:hint="eastAsia"/>
                  <w:bCs/>
                </w:rPr>
                <w:t xml:space="preserve"> that there is no impact on RF </w:t>
              </w:r>
            </w:ins>
            <w:ins w:id="13" w:author="Xiaohang CHEN (vivo)" w:date="2025-04-07T09:42:00Z">
              <w:r>
                <w:rPr>
                  <w:rFonts w:hint="eastAsia"/>
                  <w:bCs/>
                </w:rPr>
                <w:t>requirement for SBFD-aware UE.</w:t>
              </w:r>
            </w:ins>
          </w:p>
        </w:tc>
      </w:tr>
      <w:tr w:rsidR="000D46E5" w14:paraId="3A84F370" w14:textId="77777777">
        <w:tc>
          <w:tcPr>
            <w:tcW w:w="1555" w:type="dxa"/>
            <w:vAlign w:val="center"/>
          </w:tcPr>
          <w:p w14:paraId="5354705C" w14:textId="77777777" w:rsidR="000D46E5" w:rsidRDefault="00C144E3">
            <w:pPr>
              <w:spacing w:line="240" w:lineRule="auto"/>
              <w:rPr>
                <w:bCs/>
              </w:rPr>
            </w:pPr>
            <w:r>
              <w:rPr>
                <w:rFonts w:hint="eastAsia"/>
                <w:bCs/>
              </w:rPr>
              <w:t>O</w:t>
            </w:r>
            <w:r>
              <w:rPr>
                <w:bCs/>
              </w:rPr>
              <w:t>PPO</w:t>
            </w:r>
          </w:p>
        </w:tc>
        <w:tc>
          <w:tcPr>
            <w:tcW w:w="8407" w:type="dxa"/>
            <w:vAlign w:val="center"/>
          </w:tcPr>
          <w:p w14:paraId="696749BE" w14:textId="77777777" w:rsidR="000D46E5" w:rsidRDefault="00C144E3">
            <w:pPr>
              <w:spacing w:line="240" w:lineRule="auto"/>
              <w:rPr>
                <w:bCs/>
              </w:rPr>
            </w:pPr>
            <w:r>
              <w:rPr>
                <w:bCs/>
              </w:rPr>
              <w:t>We are not clear why this transition timeline is needed</w:t>
            </w:r>
          </w:p>
        </w:tc>
      </w:tr>
      <w:tr w:rsidR="000D46E5" w14:paraId="48446589" w14:textId="77777777">
        <w:tc>
          <w:tcPr>
            <w:tcW w:w="1555" w:type="dxa"/>
            <w:vAlign w:val="center"/>
          </w:tcPr>
          <w:p w14:paraId="197BDB5E" w14:textId="77777777" w:rsidR="000D46E5" w:rsidRDefault="00C144E3">
            <w:pPr>
              <w:spacing w:line="240" w:lineRule="auto"/>
              <w:rPr>
                <w:bCs/>
              </w:rPr>
            </w:pPr>
            <w:r>
              <w:rPr>
                <w:bCs/>
              </w:rPr>
              <w:t>Apple</w:t>
            </w:r>
          </w:p>
        </w:tc>
        <w:tc>
          <w:tcPr>
            <w:tcW w:w="8407" w:type="dxa"/>
            <w:vAlign w:val="center"/>
          </w:tcPr>
          <w:p w14:paraId="3F9B6A28" w14:textId="77777777" w:rsidR="000D46E5" w:rsidRDefault="00C144E3">
            <w:pPr>
              <w:spacing w:line="240" w:lineRule="auto"/>
              <w:rPr>
                <w:bCs/>
              </w:rPr>
            </w:pPr>
            <w:r>
              <w:rPr>
                <w:bCs/>
              </w:rPr>
              <w:t>Transition from DL reception to UL transmission in SBFD symbols is general issue, not just for preabmle transmsison. It could be better to be disucssed in AI 9.3.1.</w:t>
            </w:r>
          </w:p>
        </w:tc>
      </w:tr>
      <w:tr w:rsidR="000D46E5" w14:paraId="01D4E5AD" w14:textId="77777777">
        <w:tc>
          <w:tcPr>
            <w:tcW w:w="1555" w:type="dxa"/>
            <w:vAlign w:val="center"/>
          </w:tcPr>
          <w:p w14:paraId="02F80CEB" w14:textId="77777777" w:rsidR="000D46E5" w:rsidRDefault="00C144E3">
            <w:pPr>
              <w:spacing w:line="240" w:lineRule="auto"/>
              <w:rPr>
                <w:bCs/>
              </w:rPr>
            </w:pPr>
            <w:r>
              <w:rPr>
                <w:rFonts w:hint="eastAsia"/>
                <w:bCs/>
              </w:rPr>
              <w:t>lenovo</w:t>
            </w:r>
          </w:p>
        </w:tc>
        <w:tc>
          <w:tcPr>
            <w:tcW w:w="8407" w:type="dxa"/>
            <w:vAlign w:val="center"/>
          </w:tcPr>
          <w:p w14:paraId="0114462D" w14:textId="77777777" w:rsidR="000D46E5" w:rsidRDefault="00C144E3">
            <w:pPr>
              <w:spacing w:line="240" w:lineRule="auto"/>
              <w:rPr>
                <w:bCs/>
              </w:rPr>
            </w:pPr>
            <w:r>
              <w:rPr>
                <w:rFonts w:hint="eastAsia"/>
                <w:bCs/>
              </w:rPr>
              <w:t>W</w:t>
            </w:r>
            <w:r>
              <w:rPr>
                <w:bCs/>
              </w:rPr>
              <w:t xml:space="preserve">e </w:t>
            </w:r>
            <w:r>
              <w:rPr>
                <w:rFonts w:hint="eastAsia"/>
                <w:bCs/>
              </w:rPr>
              <w:t>think</w:t>
            </w:r>
            <w:r>
              <w:rPr>
                <w:bCs/>
              </w:rPr>
              <w:t xml:space="preserve"> transition timeline from SBFD to non-SBFD is </w:t>
            </w:r>
            <w:r>
              <w:rPr>
                <w:rFonts w:hint="eastAsia"/>
                <w:bCs/>
              </w:rPr>
              <w:t xml:space="preserve">not </w:t>
            </w:r>
            <w:r>
              <w:rPr>
                <w:bCs/>
              </w:rPr>
              <w:t>needed for UE for preamble transmission.</w:t>
            </w:r>
          </w:p>
        </w:tc>
      </w:tr>
      <w:tr w:rsidR="000D46E5" w14:paraId="442F8138" w14:textId="77777777">
        <w:tc>
          <w:tcPr>
            <w:tcW w:w="1555" w:type="dxa"/>
            <w:vAlign w:val="center"/>
          </w:tcPr>
          <w:p w14:paraId="5F7BC03B" w14:textId="77777777" w:rsidR="000D46E5" w:rsidRDefault="00C144E3">
            <w:pPr>
              <w:spacing w:line="240" w:lineRule="auto"/>
              <w:rPr>
                <w:bCs/>
              </w:rPr>
            </w:pPr>
            <w:r>
              <w:rPr>
                <w:bCs/>
              </w:rPr>
              <w:t>LGE</w:t>
            </w:r>
          </w:p>
        </w:tc>
        <w:tc>
          <w:tcPr>
            <w:tcW w:w="8407" w:type="dxa"/>
            <w:vAlign w:val="center"/>
          </w:tcPr>
          <w:p w14:paraId="298A92D3" w14:textId="77777777" w:rsidR="000D46E5" w:rsidRDefault="00C144E3">
            <w:pPr>
              <w:spacing w:line="240" w:lineRule="auto"/>
              <w:rPr>
                <w:bCs/>
              </w:rPr>
            </w:pPr>
            <w:r>
              <w:rPr>
                <w:bCs/>
              </w:rPr>
              <w:t xml:space="preserve">Open to discuss. It is not clear where we can find corresponding legacy specification? </w:t>
            </w:r>
          </w:p>
        </w:tc>
      </w:tr>
      <w:tr w:rsidR="000D46E5" w14:paraId="06D5E49E" w14:textId="77777777">
        <w:tc>
          <w:tcPr>
            <w:tcW w:w="1555" w:type="dxa"/>
            <w:vAlign w:val="center"/>
          </w:tcPr>
          <w:p w14:paraId="6D7D0FA4" w14:textId="77777777" w:rsidR="000D46E5" w:rsidRDefault="00C144E3">
            <w:pPr>
              <w:spacing w:line="240" w:lineRule="auto"/>
              <w:rPr>
                <w:bCs/>
              </w:rPr>
            </w:pPr>
            <w:r>
              <w:rPr>
                <w:bCs/>
              </w:rPr>
              <w:t xml:space="preserve">TCL </w:t>
            </w:r>
          </w:p>
        </w:tc>
        <w:tc>
          <w:tcPr>
            <w:tcW w:w="8407" w:type="dxa"/>
            <w:vAlign w:val="center"/>
          </w:tcPr>
          <w:p w14:paraId="71CDFFA9" w14:textId="77777777" w:rsidR="000D46E5" w:rsidRDefault="00C144E3">
            <w:pPr>
              <w:spacing w:line="240" w:lineRule="auto"/>
              <w:rPr>
                <w:bCs/>
              </w:rPr>
            </w:pPr>
            <w:r>
              <w:rPr>
                <w:bCs/>
              </w:rPr>
              <w:t xml:space="preserve">Transition time from SBFD to non-SBFD is not needed as discussed in AI 9.3.1. </w:t>
            </w:r>
          </w:p>
        </w:tc>
      </w:tr>
      <w:tr w:rsidR="000D46E5" w14:paraId="63D8CDD0" w14:textId="77777777">
        <w:tc>
          <w:tcPr>
            <w:tcW w:w="1555" w:type="dxa"/>
            <w:vAlign w:val="center"/>
          </w:tcPr>
          <w:p w14:paraId="56B03C5E" w14:textId="77777777" w:rsidR="000D46E5" w:rsidRDefault="00C144E3">
            <w:pPr>
              <w:spacing w:line="240" w:lineRule="auto"/>
              <w:rPr>
                <w:bCs/>
              </w:rPr>
            </w:pPr>
            <w:r>
              <w:rPr>
                <w:bCs/>
              </w:rPr>
              <w:t>Nokia</w:t>
            </w:r>
          </w:p>
        </w:tc>
        <w:tc>
          <w:tcPr>
            <w:tcW w:w="8407" w:type="dxa"/>
            <w:vAlign w:val="center"/>
          </w:tcPr>
          <w:p w14:paraId="4208BA1D" w14:textId="77777777" w:rsidR="000D46E5" w:rsidRDefault="00C144E3">
            <w:pPr>
              <w:spacing w:line="240" w:lineRule="auto"/>
              <w:rPr>
                <w:bCs/>
              </w:rPr>
            </w:pPr>
            <w:r>
              <w:rPr>
                <w:bCs/>
              </w:rPr>
              <w:t>We are open for discussion.</w:t>
            </w:r>
          </w:p>
        </w:tc>
      </w:tr>
      <w:tr w:rsidR="000D46E5" w14:paraId="1D838B07" w14:textId="77777777">
        <w:tc>
          <w:tcPr>
            <w:tcW w:w="1555" w:type="dxa"/>
            <w:vAlign w:val="center"/>
          </w:tcPr>
          <w:p w14:paraId="0F5C9841" w14:textId="77777777" w:rsidR="000D46E5" w:rsidRDefault="00C144E3">
            <w:pPr>
              <w:spacing w:line="240" w:lineRule="auto"/>
              <w:rPr>
                <w:bCs/>
              </w:rPr>
            </w:pPr>
            <w:r>
              <w:rPr>
                <w:bCs/>
              </w:rPr>
              <w:t>Fujitsu</w:t>
            </w:r>
          </w:p>
        </w:tc>
        <w:tc>
          <w:tcPr>
            <w:tcW w:w="8407" w:type="dxa"/>
            <w:vAlign w:val="center"/>
          </w:tcPr>
          <w:p w14:paraId="6E49BA78" w14:textId="77777777" w:rsidR="000D46E5" w:rsidRDefault="00C144E3">
            <w:pPr>
              <w:spacing w:line="240" w:lineRule="auto"/>
              <w:rPr>
                <w:bCs/>
              </w:rPr>
            </w:pPr>
            <w:r>
              <w:rPr>
                <w:bCs/>
              </w:rPr>
              <w:t>We also don’t understand what’s the motivation.</w:t>
            </w:r>
          </w:p>
        </w:tc>
      </w:tr>
      <w:tr w:rsidR="000D46E5" w14:paraId="3630D6D9" w14:textId="77777777">
        <w:trPr>
          <w:trHeight w:val="84"/>
        </w:trPr>
        <w:tc>
          <w:tcPr>
            <w:tcW w:w="1555" w:type="dxa"/>
            <w:vAlign w:val="center"/>
          </w:tcPr>
          <w:p w14:paraId="5A7941B7" w14:textId="77777777" w:rsidR="000D46E5" w:rsidRDefault="00C144E3">
            <w:pPr>
              <w:spacing w:line="240" w:lineRule="auto"/>
              <w:rPr>
                <w:bCs/>
              </w:rPr>
            </w:pPr>
            <w:r>
              <w:rPr>
                <w:bCs/>
              </w:rPr>
              <w:t>QC</w:t>
            </w:r>
          </w:p>
        </w:tc>
        <w:tc>
          <w:tcPr>
            <w:tcW w:w="8407" w:type="dxa"/>
            <w:vAlign w:val="center"/>
          </w:tcPr>
          <w:p w14:paraId="78DAEFD4" w14:textId="77777777" w:rsidR="000D46E5" w:rsidRDefault="00C144E3">
            <w:pPr>
              <w:spacing w:line="240" w:lineRule="auto"/>
              <w:rPr>
                <w:bCs/>
              </w:rPr>
            </w:pPr>
            <w:r>
              <w:rPr>
                <w:bCs/>
              </w:rPr>
              <w:t xml:space="preserve">For an RO starting in SBFD symbols and end in non-SBFD symbols, it was agreed that UE </w:t>
            </w:r>
            <w:r>
              <w:rPr>
                <w:bCs/>
                <w:highlight w:val="cyan"/>
              </w:rPr>
              <w:t>continue transmission</w:t>
            </w:r>
            <w:r>
              <w:rPr>
                <w:bCs/>
              </w:rPr>
              <w:t xml:space="preserve"> in the transition period. </w:t>
            </w:r>
          </w:p>
          <w:tbl>
            <w:tblPr>
              <w:tblStyle w:val="affff1"/>
              <w:tblW w:w="0" w:type="auto"/>
              <w:tblLook w:val="04A0" w:firstRow="1" w:lastRow="0" w:firstColumn="1" w:lastColumn="0" w:noHBand="0" w:noVBand="1"/>
            </w:tblPr>
            <w:tblGrid>
              <w:gridCol w:w="7749"/>
            </w:tblGrid>
            <w:tr w:rsidR="000D46E5" w14:paraId="76789336" w14:textId="77777777">
              <w:trPr>
                <w:trHeight w:val="132"/>
              </w:trPr>
              <w:tc>
                <w:tcPr>
                  <w:tcW w:w="7749" w:type="dxa"/>
                </w:tcPr>
                <w:p w14:paraId="022F9CDE" w14:textId="77777777" w:rsidR="000D46E5" w:rsidRDefault="00C144E3">
                  <w:pPr>
                    <w:rPr>
                      <w:b/>
                      <w:bCs/>
                    </w:rPr>
                  </w:pPr>
                  <w:r>
                    <w:rPr>
                      <w:b/>
                      <w:bCs/>
                      <w:highlight w:val="green"/>
                    </w:rPr>
                    <w:t>Agreement</w:t>
                  </w:r>
                </w:p>
                <w:p w14:paraId="77A1A612" w14:textId="77777777" w:rsidR="000D46E5" w:rsidRDefault="00C144E3">
                  <w:pPr>
                    <w:rPr>
                      <w:color w:val="000000" w:themeColor="text1"/>
                    </w:rPr>
                  </w:pPr>
                  <w:r>
                    <w:rPr>
                      <w:color w:val="000000" w:themeColor="text1"/>
                    </w:rPr>
                    <w:lastRenderedPageBreak/>
                    <w:t xml:space="preserve">A RO across SBFD symbols and non-SBFD symbols in the same slot or across slots is invalid by default. </w:t>
                  </w:r>
                </w:p>
                <w:p w14:paraId="0F6CEDF1" w14:textId="77777777" w:rsidR="000D46E5" w:rsidRDefault="00C144E3">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60F0E23B" w14:textId="77777777" w:rsidR="000D46E5" w:rsidRDefault="00C144E3">
                  <w:pPr>
                    <w:pStyle w:val="affff9"/>
                    <w:numPr>
                      <w:ilvl w:val="0"/>
                      <w:numId w:val="28"/>
                    </w:numPr>
                    <w:rPr>
                      <w:color w:val="000000" w:themeColor="text1"/>
                    </w:rPr>
                  </w:pPr>
                  <w:r>
                    <w:rPr>
                      <w:color w:val="000000" w:themeColor="text1"/>
                    </w:rPr>
                    <w:t>…</w:t>
                  </w:r>
                </w:p>
                <w:p w14:paraId="1423EDAB" w14:textId="77777777" w:rsidR="000D46E5" w:rsidRDefault="00C144E3">
                  <w:pPr>
                    <w:pStyle w:val="affff9"/>
                    <w:numPr>
                      <w:ilvl w:val="0"/>
                      <w:numId w:val="28"/>
                    </w:numPr>
                    <w:rPr>
                      <w:color w:val="000000" w:themeColor="text1"/>
                      <w:highlight w:val="cyan"/>
                      <w:lang w:val="en-US"/>
                    </w:rPr>
                  </w:pPr>
                  <w:r>
                    <w:rPr>
                      <w:color w:val="000000" w:themeColor="text1"/>
                      <w:highlight w:val="cyan"/>
                      <w:lang w:val="en-US"/>
                    </w:rPr>
                    <w:t>UE doesn’t stop PRACH transmission in the transition period/gap (if any) between SBFD and non-SBFD symbols</w:t>
                  </w:r>
                </w:p>
                <w:p w14:paraId="416172BE" w14:textId="77777777" w:rsidR="000D46E5" w:rsidRDefault="00C144E3">
                  <w:pPr>
                    <w:pStyle w:val="affff9"/>
                    <w:numPr>
                      <w:ilvl w:val="0"/>
                      <w:numId w:val="28"/>
                    </w:numPr>
                    <w:rPr>
                      <w:color w:val="000000" w:themeColor="text1"/>
                      <w:lang w:val="en-US"/>
                    </w:rPr>
                  </w:pPr>
                  <w:r>
                    <w:rPr>
                      <w:color w:val="000000" w:themeColor="text1"/>
                      <w:lang w:val="en-US"/>
                    </w:rPr>
                    <w:t>There are no phase coherency requirements on the UE between the SBFD segment and non-SBFD segment of the PRACH.</w:t>
                  </w:r>
                </w:p>
                <w:p w14:paraId="527BB0A6" w14:textId="77777777" w:rsidR="000D46E5" w:rsidRDefault="00C144E3">
                  <w:pPr>
                    <w:pStyle w:val="affff9"/>
                    <w:numPr>
                      <w:ilvl w:val="0"/>
                      <w:numId w:val="28"/>
                    </w:numPr>
                    <w:rPr>
                      <w:color w:val="000000" w:themeColor="text1"/>
                      <w:lang w:val="en-US"/>
                    </w:rPr>
                  </w:pPr>
                  <w:r>
                    <w:rPr>
                      <w:color w:val="000000" w:themeColor="text1"/>
                      <w:lang w:val="en-US"/>
                    </w:rPr>
                    <w:t>Other assumptions are not precluded.</w:t>
                  </w:r>
                </w:p>
                <w:p w14:paraId="6E34B109" w14:textId="77777777" w:rsidR="000D46E5" w:rsidRDefault="00C144E3">
                  <w:pPr>
                    <w:rPr>
                      <w:color w:val="000000" w:themeColor="text1"/>
                    </w:rPr>
                  </w:pPr>
                  <w:r>
                    <w:rPr>
                      <w:color w:val="000000" w:themeColor="text1"/>
                    </w:rPr>
                    <w:t>NOTE: For FR2, network may need to ensure that the additional-RO and the legacy RO, which overlap with each other in time domain, are mapped to the same SSB.</w:t>
                  </w:r>
                </w:p>
              </w:tc>
            </w:tr>
          </w:tbl>
          <w:p w14:paraId="0AB48305" w14:textId="77777777" w:rsidR="000D46E5" w:rsidRDefault="000D46E5">
            <w:pPr>
              <w:spacing w:line="240" w:lineRule="auto"/>
              <w:rPr>
                <w:bCs/>
              </w:rPr>
            </w:pPr>
          </w:p>
          <w:p w14:paraId="4A1308CB" w14:textId="77777777" w:rsidR="000D46E5" w:rsidRDefault="00C144E3">
            <w:pPr>
              <w:spacing w:line="240" w:lineRule="auto"/>
              <w:rPr>
                <w:lang w:val="en-GB"/>
              </w:rPr>
            </w:pPr>
            <w:r>
              <w:rPr>
                <w:lang w:val="en-GB"/>
              </w:rPr>
              <w:t>This creates a problem for the UE switching from SBFD to non-SBFD symbols as the SBFD-aware UE that need to change some baseband/RF filtering and/or settings between SBFD and non-SBFD symbols.</w:t>
            </w:r>
          </w:p>
          <w:p w14:paraId="57453381" w14:textId="77777777" w:rsidR="000D46E5" w:rsidRDefault="00C144E3">
            <w:pPr>
              <w:spacing w:line="240" w:lineRule="auto"/>
              <w:rPr>
                <w:lang w:val="en-GB"/>
              </w:rPr>
            </w:pPr>
            <w:r>
              <w:rPr>
                <w:lang w:val="en-GB"/>
              </w:rPr>
              <w:t>These adaptations need to be accommodated either before the transmission PRACH in the SBFD symbols or afterwards in the non-SBFD symbols, as shown in figure below. The UE would require sometime to switch from the SBFD to non-SBFD settings as the UE can’t stop the PRACH transmission in the transition period between SBFD and non-SBFD symbols.</w:t>
            </w:r>
          </w:p>
          <w:p w14:paraId="14D5BAF3" w14:textId="77777777" w:rsidR="000D46E5" w:rsidRDefault="00C144E3">
            <w:pPr>
              <w:keepNext/>
              <w:jc w:val="center"/>
            </w:pPr>
            <w:r>
              <w:object w:dxaOrig="6214" w:dyaOrig="2614" w14:anchorId="18F3A819">
                <v:shape id="_x0000_i1028" type="#_x0000_t75" style="width:310.9pt;height:130.9pt" o:ole="">
                  <v:imagedata r:id="rId15" o:title=""/>
                </v:shape>
                <o:OLEObject Type="Embed" ProgID="Visio.Drawing.15" ShapeID="_x0000_i1028" DrawAspect="Content" ObjectID="_1805699220" r:id="rId21"/>
              </w:object>
            </w:r>
          </w:p>
          <w:p w14:paraId="36D3E9CA" w14:textId="77777777" w:rsidR="000D46E5" w:rsidRDefault="00C144E3">
            <w:pPr>
              <w:pStyle w:val="af1"/>
              <w:jc w:val="center"/>
              <w:rPr>
                <w:lang w:val="en-GB"/>
              </w:rPr>
            </w:pPr>
            <w:r>
              <w:t>SBFD-aware switching from SBFD to non-SBFD state (baseband/RF configurations) before preamble transmission (left) or after preamble transmission (right).</w:t>
            </w:r>
          </w:p>
          <w:p w14:paraId="7ABCC079" w14:textId="77777777" w:rsidR="000D46E5" w:rsidRDefault="000D46E5">
            <w:pPr>
              <w:spacing w:line="240" w:lineRule="auto"/>
              <w:rPr>
                <w:bCs/>
              </w:rPr>
            </w:pPr>
          </w:p>
        </w:tc>
      </w:tr>
      <w:tr w:rsidR="000D46E5" w14:paraId="77995FC8" w14:textId="77777777">
        <w:trPr>
          <w:trHeight w:val="84"/>
        </w:trPr>
        <w:tc>
          <w:tcPr>
            <w:tcW w:w="1555" w:type="dxa"/>
            <w:vAlign w:val="center"/>
          </w:tcPr>
          <w:p w14:paraId="0AAF0419" w14:textId="77777777" w:rsidR="000D46E5" w:rsidRDefault="00C144E3">
            <w:pPr>
              <w:spacing w:line="240" w:lineRule="auto"/>
              <w:rPr>
                <w:bCs/>
              </w:rPr>
            </w:pPr>
            <w:r>
              <w:rPr>
                <w:bCs/>
              </w:rPr>
              <w:lastRenderedPageBreak/>
              <w:t>Tejas</w:t>
            </w:r>
          </w:p>
        </w:tc>
        <w:tc>
          <w:tcPr>
            <w:tcW w:w="8407" w:type="dxa"/>
            <w:vAlign w:val="center"/>
          </w:tcPr>
          <w:p w14:paraId="773CEE92" w14:textId="77777777" w:rsidR="000D46E5" w:rsidRDefault="00C144E3">
            <w:pPr>
              <w:spacing w:line="240" w:lineRule="auto"/>
              <w:rPr>
                <w:bCs/>
              </w:rPr>
            </w:pPr>
            <w:r>
              <w:rPr>
                <w:bCs/>
              </w:rPr>
              <w:t>Switching from SBFD to non SBFD symbols may not result in transition. So, more discussion is required to understand this question.</w:t>
            </w:r>
          </w:p>
        </w:tc>
      </w:tr>
      <w:tr w:rsidR="000D46E5" w14:paraId="2EB360B0" w14:textId="77777777">
        <w:trPr>
          <w:trHeight w:val="84"/>
        </w:trPr>
        <w:tc>
          <w:tcPr>
            <w:tcW w:w="1555" w:type="dxa"/>
            <w:vAlign w:val="center"/>
          </w:tcPr>
          <w:p w14:paraId="51FC6887" w14:textId="77777777" w:rsidR="000D46E5" w:rsidRDefault="00C144E3">
            <w:pPr>
              <w:spacing w:line="240" w:lineRule="auto"/>
              <w:rPr>
                <w:bCs/>
              </w:rPr>
            </w:pPr>
            <w:r>
              <w:rPr>
                <w:rFonts w:hint="eastAsia"/>
                <w:bCs/>
              </w:rPr>
              <w:t>N</w:t>
            </w:r>
            <w:r>
              <w:rPr>
                <w:bCs/>
              </w:rPr>
              <w:t>EC</w:t>
            </w:r>
          </w:p>
        </w:tc>
        <w:tc>
          <w:tcPr>
            <w:tcW w:w="8407" w:type="dxa"/>
            <w:vAlign w:val="center"/>
          </w:tcPr>
          <w:p w14:paraId="5B42DA09" w14:textId="77777777" w:rsidR="000D46E5" w:rsidRDefault="00C144E3">
            <w:pPr>
              <w:spacing w:line="240" w:lineRule="auto"/>
              <w:rPr>
                <w:bCs/>
              </w:rPr>
            </w:pPr>
            <w:r>
              <w:rPr>
                <w:bCs/>
              </w:rPr>
              <w:t>We are not clear why this transition timeline is needed.</w:t>
            </w:r>
          </w:p>
        </w:tc>
      </w:tr>
      <w:tr w:rsidR="000D46E5" w14:paraId="4A29992F" w14:textId="77777777">
        <w:trPr>
          <w:trHeight w:val="84"/>
        </w:trPr>
        <w:tc>
          <w:tcPr>
            <w:tcW w:w="1555" w:type="dxa"/>
            <w:vAlign w:val="center"/>
          </w:tcPr>
          <w:p w14:paraId="32911C7A" w14:textId="77777777" w:rsidR="000D46E5" w:rsidRDefault="00C144E3">
            <w:pPr>
              <w:spacing w:line="240" w:lineRule="auto"/>
              <w:rPr>
                <w:bCs/>
              </w:rPr>
            </w:pPr>
            <w:r>
              <w:rPr>
                <w:bCs/>
              </w:rPr>
              <w:t>ZTE</w:t>
            </w:r>
          </w:p>
        </w:tc>
        <w:tc>
          <w:tcPr>
            <w:tcW w:w="8407" w:type="dxa"/>
            <w:vAlign w:val="center"/>
          </w:tcPr>
          <w:p w14:paraId="03FE3450" w14:textId="77777777" w:rsidR="000D46E5" w:rsidRDefault="00C144E3">
            <w:pPr>
              <w:spacing w:line="240" w:lineRule="auto"/>
              <w:rPr>
                <w:bCs/>
              </w:rPr>
            </w:pPr>
            <w:r>
              <w:rPr>
                <w:bCs/>
              </w:rPr>
              <w:t>Extra transition timeline is not needed.</w:t>
            </w:r>
          </w:p>
        </w:tc>
      </w:tr>
      <w:tr w:rsidR="000D46E5" w14:paraId="77425EDD" w14:textId="77777777">
        <w:trPr>
          <w:trHeight w:val="84"/>
        </w:trPr>
        <w:tc>
          <w:tcPr>
            <w:tcW w:w="1555" w:type="dxa"/>
            <w:vAlign w:val="center"/>
          </w:tcPr>
          <w:p w14:paraId="38E67BCA" w14:textId="77777777" w:rsidR="000D46E5" w:rsidRDefault="00C144E3">
            <w:pPr>
              <w:spacing w:line="240" w:lineRule="auto"/>
              <w:rPr>
                <w:bCs/>
              </w:rPr>
            </w:pPr>
            <w:r>
              <w:rPr>
                <w:rFonts w:hint="eastAsia"/>
                <w:bCs/>
              </w:rPr>
              <w:t>WILUS</w:t>
            </w:r>
          </w:p>
        </w:tc>
        <w:tc>
          <w:tcPr>
            <w:tcW w:w="8407" w:type="dxa"/>
            <w:vAlign w:val="center"/>
          </w:tcPr>
          <w:p w14:paraId="7D27B471" w14:textId="77777777" w:rsidR="000D46E5" w:rsidRDefault="00C144E3">
            <w:pPr>
              <w:spacing w:line="240" w:lineRule="auto"/>
              <w:rPr>
                <w:bCs/>
              </w:rPr>
            </w:pPr>
            <w:r>
              <w:rPr>
                <w:rFonts w:hint="eastAsia"/>
                <w:bCs/>
              </w:rPr>
              <w:t xml:space="preserve">It is not clear for a UE to </w:t>
            </w:r>
            <w:r>
              <w:rPr>
                <w:bCs/>
              </w:rPr>
              <w:t>have</w:t>
            </w:r>
            <w:r>
              <w:rPr>
                <w:rFonts w:hint="eastAsia"/>
                <w:bCs/>
              </w:rPr>
              <w:t xml:space="preserve"> the </w:t>
            </w:r>
            <w:r>
              <w:rPr>
                <w:bCs/>
              </w:rPr>
              <w:t>transition timeline from SBFD to non-SBFD for preamble transmission.</w:t>
            </w:r>
            <w:r>
              <w:rPr>
                <w:rFonts w:hint="eastAsia"/>
                <w:bCs/>
              </w:rPr>
              <w:t xml:space="preserve"> We are open to discuss this.</w:t>
            </w:r>
          </w:p>
        </w:tc>
      </w:tr>
      <w:tr w:rsidR="000D46E5" w14:paraId="01DAE6F4" w14:textId="77777777">
        <w:trPr>
          <w:trHeight w:val="84"/>
        </w:trPr>
        <w:tc>
          <w:tcPr>
            <w:tcW w:w="1555" w:type="dxa"/>
            <w:vAlign w:val="center"/>
          </w:tcPr>
          <w:p w14:paraId="483E4264" w14:textId="77777777" w:rsidR="000D46E5" w:rsidRDefault="00C144E3">
            <w:pPr>
              <w:spacing w:line="240" w:lineRule="auto"/>
              <w:rPr>
                <w:bCs/>
              </w:rPr>
            </w:pPr>
            <w:r>
              <w:rPr>
                <w:rFonts w:hint="eastAsia"/>
                <w:bCs/>
              </w:rPr>
              <w:t>CATT</w:t>
            </w:r>
          </w:p>
        </w:tc>
        <w:tc>
          <w:tcPr>
            <w:tcW w:w="8407" w:type="dxa"/>
            <w:vAlign w:val="center"/>
          </w:tcPr>
          <w:p w14:paraId="1785C4C8" w14:textId="77777777" w:rsidR="000D46E5" w:rsidRDefault="00C144E3">
            <w:pPr>
              <w:spacing w:line="240" w:lineRule="auto"/>
              <w:rPr>
                <w:bCs/>
              </w:rPr>
            </w:pPr>
            <w:r>
              <w:rPr>
                <w:bCs/>
              </w:rPr>
              <w:t>T</w:t>
            </w:r>
            <w:r>
              <w:rPr>
                <w:rFonts w:hint="eastAsia"/>
                <w:bCs/>
              </w:rPr>
              <w:t>he motivation of supporting transition timeline needs to be clarified first.</w:t>
            </w:r>
          </w:p>
        </w:tc>
      </w:tr>
      <w:tr w:rsidR="000D46E5" w14:paraId="5EB4C5B8" w14:textId="77777777">
        <w:trPr>
          <w:trHeight w:val="84"/>
        </w:trPr>
        <w:tc>
          <w:tcPr>
            <w:tcW w:w="1555" w:type="dxa"/>
            <w:vAlign w:val="center"/>
          </w:tcPr>
          <w:p w14:paraId="45DADE41" w14:textId="77777777" w:rsidR="000D46E5" w:rsidRDefault="00C144E3">
            <w:pPr>
              <w:spacing w:line="240" w:lineRule="auto"/>
              <w:rPr>
                <w:bCs/>
              </w:rPr>
            </w:pPr>
            <w:r>
              <w:rPr>
                <w:bCs/>
              </w:rPr>
              <w:t>Ericsson</w:t>
            </w:r>
          </w:p>
        </w:tc>
        <w:tc>
          <w:tcPr>
            <w:tcW w:w="8407" w:type="dxa"/>
            <w:vAlign w:val="center"/>
          </w:tcPr>
          <w:p w14:paraId="788D459E" w14:textId="77777777" w:rsidR="000D46E5" w:rsidRDefault="00C144E3">
            <w:pPr>
              <w:spacing w:line="240" w:lineRule="auto"/>
              <w:rPr>
                <w:bCs/>
              </w:rPr>
            </w:pPr>
            <w:r>
              <w:rPr>
                <w:bCs/>
              </w:rPr>
              <w:t>In our view, the UE does very little immediately after transmitting PRACH for which reason we question the need.</w:t>
            </w:r>
          </w:p>
        </w:tc>
      </w:tr>
      <w:tr w:rsidR="000D46E5" w14:paraId="4B69DBA7" w14:textId="77777777">
        <w:trPr>
          <w:trHeight w:val="84"/>
        </w:trPr>
        <w:tc>
          <w:tcPr>
            <w:tcW w:w="1555" w:type="dxa"/>
            <w:vAlign w:val="center"/>
          </w:tcPr>
          <w:p w14:paraId="5811FF7B" w14:textId="77777777" w:rsidR="000D46E5" w:rsidRDefault="00C144E3">
            <w:pPr>
              <w:spacing w:line="240" w:lineRule="auto"/>
              <w:rPr>
                <w:bCs/>
              </w:rPr>
            </w:pPr>
            <w:r>
              <w:rPr>
                <w:rFonts w:hint="eastAsia"/>
                <w:bCs/>
              </w:rPr>
              <w:t>Transsion</w:t>
            </w:r>
          </w:p>
        </w:tc>
        <w:tc>
          <w:tcPr>
            <w:tcW w:w="8407" w:type="dxa"/>
            <w:vAlign w:val="center"/>
          </w:tcPr>
          <w:p w14:paraId="4582F124" w14:textId="77777777" w:rsidR="000D46E5" w:rsidRDefault="00C144E3">
            <w:pPr>
              <w:spacing w:line="240" w:lineRule="auto"/>
              <w:rPr>
                <w:bCs/>
              </w:rPr>
            </w:pPr>
            <w:r>
              <w:rPr>
                <w:rFonts w:hint="eastAsia"/>
                <w:bCs/>
              </w:rPr>
              <w:t>After the clarification of QC, we think the transition timeline can be left to UE implementation.</w:t>
            </w:r>
          </w:p>
        </w:tc>
      </w:tr>
    </w:tbl>
    <w:p w14:paraId="371C6CE3" w14:textId="77777777" w:rsidR="000D46E5" w:rsidRDefault="000D46E5"/>
    <w:p w14:paraId="588A046C" w14:textId="77777777" w:rsidR="000D46E5" w:rsidRDefault="00C144E3">
      <w:pPr>
        <w:pStyle w:val="2"/>
        <w:tabs>
          <w:tab w:val="clear" w:pos="3127"/>
          <w:tab w:val="left" w:pos="576"/>
        </w:tabs>
        <w:ind w:left="576"/>
      </w:pPr>
      <w:r>
        <w:lastRenderedPageBreak/>
        <w:t>Issue#</w:t>
      </w:r>
      <w:r>
        <w:rPr>
          <w:rFonts w:hint="eastAsia"/>
        </w:rPr>
        <w:t>1</w:t>
      </w:r>
      <w:r>
        <w:t>-</w:t>
      </w:r>
      <w:r>
        <w:rPr>
          <w:rFonts w:hint="eastAsia"/>
        </w:rPr>
        <w:t>2</w:t>
      </w:r>
      <w:r>
        <w:t xml:space="preserve">: </w:t>
      </w:r>
      <w:r>
        <w:rPr>
          <w:rFonts w:hint="eastAsia"/>
        </w:rPr>
        <w:t>PRACH power control</w:t>
      </w:r>
    </w:p>
    <w:p w14:paraId="41D899C5"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254"/>
        <w:gridCol w:w="8708"/>
      </w:tblGrid>
      <w:tr w:rsidR="000D46E5" w14:paraId="2AF382A2" w14:textId="77777777">
        <w:tc>
          <w:tcPr>
            <w:tcW w:w="1254" w:type="dxa"/>
            <w:tcBorders>
              <w:top w:val="single" w:sz="4" w:space="0" w:color="auto"/>
              <w:left w:val="single" w:sz="4" w:space="0" w:color="auto"/>
              <w:bottom w:val="single" w:sz="4" w:space="0" w:color="auto"/>
              <w:right w:val="single" w:sz="4" w:space="0" w:color="auto"/>
            </w:tcBorders>
            <w:vAlign w:val="center"/>
          </w:tcPr>
          <w:p w14:paraId="2D90020B" w14:textId="77777777" w:rsidR="000D46E5" w:rsidRDefault="00C144E3">
            <w:pPr>
              <w:jc w:val="center"/>
              <w:rPr>
                <w:rFonts w:cstheme="minorHAnsi"/>
                <w:b/>
                <w:szCs w:val="21"/>
              </w:rPr>
            </w:pPr>
            <w:r>
              <w:rPr>
                <w:rFonts w:cstheme="minorHAnsi"/>
                <w:b/>
                <w:szCs w:val="21"/>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08AB33EB" w14:textId="77777777" w:rsidR="000D46E5" w:rsidRDefault="00C144E3">
            <w:pPr>
              <w:jc w:val="center"/>
              <w:rPr>
                <w:rFonts w:cstheme="minorHAnsi"/>
                <w:b/>
                <w:szCs w:val="21"/>
              </w:rPr>
            </w:pPr>
            <w:r>
              <w:rPr>
                <w:rFonts w:cstheme="minorHAnsi"/>
                <w:b/>
                <w:szCs w:val="21"/>
              </w:rPr>
              <w:t>Proposals</w:t>
            </w:r>
          </w:p>
        </w:tc>
      </w:tr>
      <w:tr w:rsidR="000D46E5" w14:paraId="3C5041F1" w14:textId="77777777">
        <w:tc>
          <w:tcPr>
            <w:tcW w:w="1254" w:type="dxa"/>
            <w:tcBorders>
              <w:top w:val="single" w:sz="4" w:space="0" w:color="auto"/>
              <w:left w:val="single" w:sz="4" w:space="0" w:color="auto"/>
              <w:bottom w:val="single" w:sz="4" w:space="0" w:color="auto"/>
              <w:right w:val="single" w:sz="4" w:space="0" w:color="auto"/>
            </w:tcBorders>
          </w:tcPr>
          <w:p w14:paraId="5AE74689" w14:textId="77777777" w:rsidR="000D46E5" w:rsidRDefault="00C144E3">
            <w:pPr>
              <w:jc w:val="center"/>
              <w:rPr>
                <w:rFonts w:cstheme="minorHAnsi"/>
                <w:b/>
                <w:szCs w:val="21"/>
              </w:rPr>
            </w:pPr>
            <w:r>
              <w:rPr>
                <w:rFonts w:cstheme="minorHAnsi"/>
                <w:b/>
                <w:szCs w:val="21"/>
              </w:rPr>
              <w:t>MediaTek</w:t>
            </w:r>
          </w:p>
        </w:tc>
        <w:tc>
          <w:tcPr>
            <w:tcW w:w="8708" w:type="dxa"/>
            <w:tcBorders>
              <w:top w:val="single" w:sz="4" w:space="0" w:color="auto"/>
              <w:left w:val="single" w:sz="4" w:space="0" w:color="auto"/>
              <w:bottom w:val="single" w:sz="4" w:space="0" w:color="auto"/>
              <w:right w:val="single" w:sz="4" w:space="0" w:color="auto"/>
            </w:tcBorders>
            <w:vAlign w:val="center"/>
          </w:tcPr>
          <w:p w14:paraId="7589CCC2" w14:textId="77777777" w:rsidR="000D46E5" w:rsidRDefault="00C144E3">
            <w:pPr>
              <w:rPr>
                <w:rFonts w:cstheme="minorHAnsi"/>
                <w:b/>
                <w:iCs/>
                <w:szCs w:val="21"/>
                <w:lang w:val="en-GB"/>
              </w:rPr>
            </w:pPr>
            <w:r>
              <w:rPr>
                <w:rFonts w:cstheme="minorHAnsi"/>
                <w:b/>
                <w:iCs/>
                <w:szCs w:val="21"/>
                <w:lang w:val="en-GB"/>
              </w:rPr>
              <w:t>Proposal 4: When a SBFD-aware UE switches from one RO type to another RO type in PRACH transmission re-attempt in one RACH procedure, support Alt-2</w:t>
            </w:r>
          </w:p>
          <w:p w14:paraId="42812A42" w14:textId="77777777" w:rsidR="000D46E5" w:rsidRDefault="00C144E3">
            <w:pPr>
              <w:rPr>
                <w:rFonts w:cstheme="minorHAnsi"/>
                <w:b/>
                <w:iCs/>
                <w:szCs w:val="21"/>
                <w:lang w:val="en-GB"/>
              </w:rPr>
            </w:pPr>
            <w:r>
              <w:rPr>
                <w:rFonts w:cstheme="minorHAnsi"/>
                <w:b/>
                <w:iCs/>
                <w:szCs w:val="21"/>
                <w:lang w:val="en-GB"/>
              </w:rPr>
              <w:t>•</w:t>
            </w:r>
            <w:r>
              <w:rPr>
                <w:rFonts w:cstheme="minorHAnsi"/>
                <w:b/>
                <w:iCs/>
                <w:szCs w:val="21"/>
                <w:lang w:val="en-GB"/>
              </w:rPr>
              <w:tab/>
              <w:t>Alt-2: Reset the power ramping.</w:t>
            </w:r>
          </w:p>
          <w:p w14:paraId="703F0283" w14:textId="77777777" w:rsidR="000D46E5" w:rsidRDefault="00C144E3">
            <w:pPr>
              <w:rPr>
                <w:rFonts w:cstheme="minorHAnsi"/>
                <w:b/>
                <w:iCs/>
                <w:szCs w:val="21"/>
                <w:lang w:val="en-GB"/>
              </w:rPr>
            </w:pPr>
            <w:r>
              <w:rPr>
                <w:rFonts w:cstheme="minorHAnsi"/>
                <w:b/>
                <w:iCs/>
                <w:szCs w:val="21"/>
                <w:lang w:val="en-GB"/>
              </w:rPr>
              <w:t>•</w:t>
            </w:r>
            <w:r>
              <w:rPr>
                <w:rFonts w:cstheme="minorHAnsi"/>
                <w:b/>
                <w:iCs/>
                <w:szCs w:val="21"/>
                <w:lang w:val="en-GB"/>
              </w:rPr>
              <w:tab/>
              <w:t>The same behaviour applies for both RACH configuration Option 1 and Option 2.</w:t>
            </w:r>
          </w:p>
        </w:tc>
      </w:tr>
      <w:tr w:rsidR="000D46E5" w14:paraId="28816AB0" w14:textId="77777777">
        <w:tc>
          <w:tcPr>
            <w:tcW w:w="1254" w:type="dxa"/>
          </w:tcPr>
          <w:p w14:paraId="6DFE992F" w14:textId="77777777" w:rsidR="000D46E5" w:rsidRDefault="00C144E3">
            <w:pPr>
              <w:jc w:val="center"/>
              <w:rPr>
                <w:rFonts w:cstheme="minorHAnsi"/>
                <w:b/>
                <w:szCs w:val="21"/>
              </w:rPr>
            </w:pPr>
            <w:r>
              <w:rPr>
                <w:rFonts w:cstheme="minorHAnsi"/>
                <w:b/>
                <w:szCs w:val="21"/>
              </w:rPr>
              <w:t>LGE</w:t>
            </w:r>
          </w:p>
        </w:tc>
        <w:tc>
          <w:tcPr>
            <w:tcW w:w="8708" w:type="dxa"/>
            <w:vAlign w:val="center"/>
          </w:tcPr>
          <w:p w14:paraId="5B4789B9" w14:textId="77777777" w:rsidR="000D46E5" w:rsidRDefault="00C144E3">
            <w:pPr>
              <w:spacing w:line="276" w:lineRule="auto"/>
              <w:rPr>
                <w:rFonts w:cstheme="minorHAnsi"/>
                <w:b/>
                <w:szCs w:val="21"/>
              </w:rPr>
            </w:pPr>
            <w:r>
              <w:rPr>
                <w:rFonts w:cstheme="minorHAnsi"/>
                <w:b/>
                <w:szCs w:val="21"/>
              </w:rPr>
              <w:t>Proposal 5: For PRACH power control of RACH configuration Option 1, use additional power control parameter with corresponding existing parameter.</w:t>
            </w:r>
          </w:p>
          <w:p w14:paraId="627B5C8A" w14:textId="77777777" w:rsidR="000D46E5" w:rsidRDefault="00C144E3">
            <w:pPr>
              <w:pStyle w:val="affff9"/>
              <w:numPr>
                <w:ilvl w:val="0"/>
                <w:numId w:val="28"/>
              </w:numPr>
              <w:overflowPunct w:val="0"/>
              <w:adjustRightInd w:val="0"/>
              <w:spacing w:after="120" w:line="276" w:lineRule="auto"/>
              <w:textAlignment w:val="baseline"/>
              <w:rPr>
                <w:rFonts w:cstheme="minorHAnsi"/>
                <w:b/>
                <w:szCs w:val="21"/>
                <w:lang w:val="en-US"/>
              </w:rPr>
            </w:pPr>
            <w:r>
              <w:rPr>
                <w:rFonts w:cstheme="minorHAnsi"/>
                <w:b/>
                <w:szCs w:val="21"/>
                <w:lang w:val="en-US"/>
              </w:rPr>
              <w:t xml:space="preserve">The additional power control parameter corresponding existing parameters are at least, </w:t>
            </w:r>
            <w:r>
              <w:rPr>
                <w:rFonts w:cstheme="minorHAnsi"/>
                <w:b/>
                <w:i/>
                <w:iCs/>
                <w:szCs w:val="21"/>
                <w:lang w:val="en-US"/>
              </w:rPr>
              <w:t xml:space="preserve">preambleTransMax_SBFD </w:t>
            </w:r>
            <w:r>
              <w:rPr>
                <w:rFonts w:cstheme="minorHAnsi"/>
                <w:b/>
                <w:szCs w:val="21"/>
                <w:lang w:val="en-US"/>
              </w:rPr>
              <w:t xml:space="preserve">in </w:t>
            </w:r>
            <w:r>
              <w:rPr>
                <w:rFonts w:cstheme="minorHAnsi"/>
                <w:b/>
                <w:i/>
                <w:iCs/>
                <w:szCs w:val="21"/>
                <w:lang w:val="en-US"/>
              </w:rPr>
              <w:t>rach-ConfigGeneric</w:t>
            </w:r>
            <w:r>
              <w:rPr>
                <w:rFonts w:cstheme="minorHAnsi"/>
                <w:b/>
                <w:szCs w:val="21"/>
                <w:lang w:val="en-US"/>
              </w:rPr>
              <w:t>.</w:t>
            </w:r>
          </w:p>
          <w:p w14:paraId="319A0E46" w14:textId="77777777" w:rsidR="000D46E5" w:rsidRDefault="00C144E3">
            <w:pPr>
              <w:spacing w:line="276" w:lineRule="auto"/>
              <w:rPr>
                <w:rFonts w:cstheme="minorHAnsi"/>
                <w:b/>
                <w:szCs w:val="21"/>
              </w:rPr>
            </w:pPr>
            <w:r>
              <w:rPr>
                <w:rFonts w:cstheme="minorHAnsi"/>
                <w:b/>
                <w:szCs w:val="21"/>
              </w:rPr>
              <w:t xml:space="preserve">Proposal 6: For PRACH power control of RACH configuration Option 2, use separate power control parameters configured with </w:t>
            </w:r>
            <w:r>
              <w:rPr>
                <w:rFonts w:cstheme="minorHAnsi"/>
                <w:b/>
                <w:i/>
                <w:iCs/>
                <w:szCs w:val="21"/>
              </w:rPr>
              <w:t>RACH-ConfigCommonSBFD-r19</w:t>
            </w:r>
            <w:r>
              <w:rPr>
                <w:rFonts w:cstheme="minorHAnsi"/>
                <w:b/>
                <w:szCs w:val="21"/>
              </w:rPr>
              <w:t xml:space="preserve"> which is newly defined for additional-RO in Rel.19.</w:t>
            </w:r>
          </w:p>
          <w:p w14:paraId="7E225BBB" w14:textId="77777777" w:rsidR="000D46E5" w:rsidRDefault="00C144E3">
            <w:pPr>
              <w:spacing w:line="276" w:lineRule="auto"/>
              <w:rPr>
                <w:rFonts w:cstheme="minorHAnsi"/>
                <w:b/>
                <w:szCs w:val="21"/>
              </w:rPr>
            </w:pPr>
            <w:r>
              <w:rPr>
                <w:rFonts w:cstheme="minorHAnsi"/>
                <w:b/>
                <w:szCs w:val="21"/>
              </w:rPr>
              <w:t>Proposal 7: When a SBFD-aware UE switches from additional-ROs to legacy-ROs and from legacy-ROs to additional-ROs (if supported) in PRACH transmission re-attempt in one RACH procedure for RACH configuration Option 1 and Option 2, support Alt-1</w:t>
            </w:r>
          </w:p>
          <w:p w14:paraId="07262001" w14:textId="77777777" w:rsidR="000D46E5" w:rsidRDefault="00C144E3">
            <w:pPr>
              <w:pStyle w:val="affff9"/>
              <w:numPr>
                <w:ilvl w:val="0"/>
                <w:numId w:val="29"/>
              </w:numPr>
              <w:overflowPunct w:val="0"/>
              <w:spacing w:line="276" w:lineRule="auto"/>
              <w:textAlignment w:val="baseline"/>
              <w:rPr>
                <w:rFonts w:cstheme="minorHAnsi"/>
                <w:b/>
                <w:szCs w:val="21"/>
                <w:lang w:val="en-US"/>
              </w:rPr>
            </w:pPr>
            <w:r>
              <w:rPr>
                <w:rFonts w:cstheme="minorHAnsi"/>
                <w:b/>
                <w:szCs w:val="21"/>
                <w:lang w:val="en-US"/>
              </w:rPr>
              <w:t>Alt-1: Increase the power ramping counter</w:t>
            </w:r>
            <w:r>
              <w:rPr>
                <w:rFonts w:eastAsiaTheme="minorEastAsia" w:cstheme="minorHAnsi"/>
                <w:b/>
                <w:szCs w:val="21"/>
                <w:lang w:val="en-US"/>
              </w:rPr>
              <w:t>.</w:t>
            </w:r>
          </w:p>
          <w:p w14:paraId="5CA67EA2" w14:textId="77777777" w:rsidR="000D46E5" w:rsidRDefault="00C144E3">
            <w:pPr>
              <w:pStyle w:val="affff9"/>
              <w:numPr>
                <w:ilvl w:val="1"/>
                <w:numId w:val="29"/>
              </w:numPr>
              <w:overflowPunct w:val="0"/>
              <w:spacing w:line="276" w:lineRule="auto"/>
              <w:textAlignment w:val="baseline"/>
              <w:rPr>
                <w:rFonts w:cstheme="minorHAnsi"/>
                <w:b/>
                <w:szCs w:val="21"/>
                <w:lang w:val="en-US"/>
              </w:rPr>
            </w:pPr>
            <w:r>
              <w:rPr>
                <w:rFonts w:eastAsiaTheme="minorEastAsia" w:cstheme="minorHAnsi"/>
                <w:b/>
                <w:szCs w:val="21"/>
                <w:lang w:val="en-US"/>
              </w:rPr>
              <w:t>FFS</w:t>
            </w:r>
            <w:r>
              <w:rPr>
                <w:rFonts w:cstheme="minorHAnsi"/>
                <w:b/>
                <w:szCs w:val="21"/>
                <w:lang w:val="en-US"/>
              </w:rPr>
              <w:t xml:space="preserve"> </w:t>
            </w:r>
            <w:r>
              <w:rPr>
                <w:rFonts w:eastAsiaTheme="minorEastAsia" w:cstheme="minorHAnsi"/>
                <w:b/>
                <w:szCs w:val="21"/>
                <w:lang w:val="en-US"/>
              </w:rPr>
              <w:t xml:space="preserve">whether to </w:t>
            </w:r>
            <w:r>
              <w:rPr>
                <w:rFonts w:cstheme="minorHAnsi"/>
                <w:b/>
                <w:szCs w:val="21"/>
                <w:lang w:val="en-US"/>
              </w:rPr>
              <w:t xml:space="preserve">introduce a power offset to compensate the power ramping difference </w:t>
            </w:r>
            <w:r>
              <w:rPr>
                <w:rFonts w:eastAsiaTheme="minorEastAsia" w:cstheme="minorHAnsi"/>
                <w:b/>
                <w:szCs w:val="21"/>
                <w:lang w:val="en-US"/>
              </w:rPr>
              <w:t>for RACH configuration Option 2</w:t>
            </w:r>
            <w:r>
              <w:rPr>
                <w:rFonts w:cstheme="minorHAnsi"/>
                <w:b/>
                <w:szCs w:val="21"/>
                <w:lang w:val="en-US"/>
              </w:rPr>
              <w:t>.</w:t>
            </w:r>
          </w:p>
          <w:p w14:paraId="7A54F67F" w14:textId="77777777" w:rsidR="000D46E5" w:rsidRDefault="00C144E3">
            <w:pPr>
              <w:pStyle w:val="Proposal0"/>
              <w:spacing w:line="276" w:lineRule="auto"/>
              <w:ind w:left="0" w:firstLine="0"/>
              <w:rPr>
                <w:rFonts w:eastAsiaTheme="minorEastAsia" w:cstheme="minorHAnsi"/>
                <w:bCs w:val="0"/>
                <w:szCs w:val="21"/>
              </w:rPr>
            </w:pPr>
            <w:r>
              <w:rPr>
                <w:rFonts w:cstheme="minorHAnsi"/>
                <w:bCs w:val="0"/>
                <w:szCs w:val="21"/>
              </w:rPr>
              <w:t>Proposal 8: Introduce a power offset to compensate the power ramping difference for RACH configuration Option 2.</w:t>
            </w:r>
          </w:p>
        </w:tc>
      </w:tr>
      <w:tr w:rsidR="000D46E5" w14:paraId="53EDC8F3" w14:textId="77777777">
        <w:tc>
          <w:tcPr>
            <w:tcW w:w="1254" w:type="dxa"/>
          </w:tcPr>
          <w:p w14:paraId="07E6A1DB" w14:textId="77777777" w:rsidR="000D46E5" w:rsidRDefault="00C144E3">
            <w:pPr>
              <w:jc w:val="center"/>
              <w:rPr>
                <w:rFonts w:cstheme="minorHAnsi"/>
                <w:b/>
                <w:szCs w:val="21"/>
              </w:rPr>
            </w:pPr>
            <w:r>
              <w:rPr>
                <w:rFonts w:cstheme="minorHAnsi"/>
                <w:b/>
                <w:szCs w:val="21"/>
              </w:rPr>
              <w:t>vivo</w:t>
            </w:r>
          </w:p>
        </w:tc>
        <w:tc>
          <w:tcPr>
            <w:tcW w:w="8708" w:type="dxa"/>
          </w:tcPr>
          <w:p w14:paraId="35DBFFB6" w14:textId="77777777" w:rsidR="000D46E5" w:rsidRDefault="00C144E3">
            <w:pPr>
              <w:pStyle w:val="ListParagraph1"/>
              <w:numPr>
                <w:ilvl w:val="255"/>
                <w:numId w:val="0"/>
              </w:numPr>
              <w:rPr>
                <w:rFonts w:eastAsiaTheme="minorEastAsia" w:cstheme="minorHAnsi"/>
                <w:b/>
                <w:color w:val="000000"/>
                <w:szCs w:val="21"/>
                <w:lang w:val="en-GB"/>
              </w:rPr>
            </w:pPr>
            <w:bookmarkStart w:id="14" w:name="_Ref193731919"/>
            <w:r>
              <w:rPr>
                <w:rFonts w:cstheme="minorHAnsi"/>
                <w:b/>
                <w:color w:val="000000"/>
                <w:szCs w:val="21"/>
                <w:lang w:val="en-GB"/>
              </w:rPr>
              <w:t xml:space="preserve">Proposal </w:t>
            </w:r>
            <w:r>
              <w:rPr>
                <w:rFonts w:cstheme="minorHAnsi"/>
                <w:b/>
                <w:color w:val="000000"/>
                <w:szCs w:val="21"/>
                <w:lang w:val="en-GB"/>
              </w:rPr>
              <w:fldChar w:fldCharType="begin"/>
            </w:r>
            <w:r>
              <w:rPr>
                <w:rFonts w:cstheme="minorHAnsi"/>
                <w:b/>
                <w:color w:val="000000"/>
                <w:szCs w:val="21"/>
                <w:lang w:val="en-GB"/>
              </w:rPr>
              <w:instrText xml:space="preserve"> SEQ Proposal \* ARABIC </w:instrText>
            </w:r>
            <w:r>
              <w:rPr>
                <w:rFonts w:cstheme="minorHAnsi"/>
                <w:b/>
                <w:color w:val="000000"/>
                <w:szCs w:val="21"/>
                <w:lang w:val="en-GB"/>
              </w:rPr>
              <w:fldChar w:fldCharType="separate"/>
            </w:r>
            <w:r>
              <w:rPr>
                <w:rFonts w:cstheme="minorHAnsi"/>
                <w:b/>
                <w:color w:val="000000"/>
                <w:szCs w:val="21"/>
                <w:lang w:val="en-GB"/>
              </w:rPr>
              <w:t>2</w:t>
            </w:r>
            <w:r>
              <w:rPr>
                <w:rFonts w:cstheme="minorHAnsi"/>
                <w:b/>
                <w:color w:val="000000"/>
                <w:szCs w:val="21"/>
                <w:lang w:val="en-GB"/>
              </w:rPr>
              <w:fldChar w:fldCharType="end"/>
            </w:r>
            <w:r>
              <w:rPr>
                <w:rFonts w:eastAsia="宋体" w:cstheme="minorHAnsi"/>
                <w:b/>
                <w:color w:val="000000"/>
                <w:szCs w:val="21"/>
                <w:lang w:val="en-GB"/>
              </w:rPr>
              <w:t xml:space="preserve">: </w:t>
            </w:r>
            <w:r>
              <w:rPr>
                <w:rFonts w:cstheme="minorHAnsi"/>
                <w:b/>
                <w:color w:val="000000"/>
                <w:szCs w:val="21"/>
                <w:lang w:val="en-GB"/>
              </w:rPr>
              <w:t>When a SBFD-aware UE switches from additional-ROs to legacy-ROs and from legacy-ROs to additional-ROs (if supported) in PRACH transmission re-attempt in one RACH procedure for RACH configuration Option 1 and Option 2, the power ramping counter increases. A power offset is introduced to compensate the power ramping difference for RACH configuration Option 2.</w:t>
            </w:r>
            <w:bookmarkEnd w:id="14"/>
          </w:p>
        </w:tc>
      </w:tr>
      <w:tr w:rsidR="000D46E5" w14:paraId="65924F87" w14:textId="77777777">
        <w:tc>
          <w:tcPr>
            <w:tcW w:w="1254" w:type="dxa"/>
          </w:tcPr>
          <w:p w14:paraId="6442F854" w14:textId="77777777" w:rsidR="000D46E5" w:rsidRDefault="00C144E3">
            <w:pPr>
              <w:jc w:val="center"/>
              <w:rPr>
                <w:rFonts w:cstheme="minorHAnsi"/>
                <w:b/>
                <w:szCs w:val="21"/>
                <w:highlight w:val="yellow"/>
              </w:rPr>
            </w:pPr>
            <w:r>
              <w:rPr>
                <w:rFonts w:cstheme="minorHAnsi"/>
                <w:b/>
                <w:szCs w:val="21"/>
              </w:rPr>
              <w:t>Spreadtrum</w:t>
            </w:r>
          </w:p>
        </w:tc>
        <w:tc>
          <w:tcPr>
            <w:tcW w:w="8708" w:type="dxa"/>
          </w:tcPr>
          <w:p w14:paraId="783D977D" w14:textId="77777777" w:rsidR="000D46E5" w:rsidRDefault="00C144E3">
            <w:pPr>
              <w:pStyle w:val="affff9"/>
              <w:numPr>
                <w:ilvl w:val="0"/>
                <w:numId w:val="30"/>
              </w:numPr>
              <w:spacing w:after="180"/>
              <w:rPr>
                <w:rFonts w:cstheme="minorHAnsi"/>
                <w:b/>
                <w:iCs/>
                <w:szCs w:val="21"/>
                <w:lang w:val="en-US"/>
              </w:rPr>
            </w:pPr>
            <w:r>
              <w:rPr>
                <w:rFonts w:cstheme="minorHAnsi"/>
                <w:b/>
                <w:iCs/>
                <w:szCs w:val="21"/>
                <w:lang w:val="en-US"/>
              </w:rPr>
              <w:t>When after certain (configured) number of times of RACH attempt in SBFD RACH occasions, UE switch to legacy RACH occasions, the target power is:</w:t>
            </w:r>
          </w:p>
          <w:p w14:paraId="6DE9829B" w14:textId="77777777" w:rsidR="000D46E5" w:rsidRDefault="00C144E3">
            <w:pPr>
              <w:pStyle w:val="affff9"/>
              <w:numPr>
                <w:ilvl w:val="0"/>
                <w:numId w:val="31"/>
              </w:numPr>
              <w:contextualSpacing/>
              <w:rPr>
                <w:rFonts w:cstheme="minorHAnsi"/>
                <w:b/>
                <w:iCs/>
                <w:szCs w:val="21"/>
                <w:lang w:val="en-US"/>
              </w:rPr>
            </w:pPr>
            <w:r>
              <w:rPr>
                <w:rFonts w:cstheme="minorHAnsi"/>
                <w:b/>
                <w:iCs/>
                <w:szCs w:val="21"/>
                <w:lang w:val="en-US"/>
              </w:rPr>
              <w:t>Power ramping counter should continue increasing after additional RO switches to legacy RO.</w:t>
            </w:r>
          </w:p>
          <w:p w14:paraId="3244593D" w14:textId="77777777" w:rsidR="000D46E5" w:rsidRDefault="00C144E3">
            <w:pPr>
              <w:pStyle w:val="affff9"/>
              <w:numPr>
                <w:ilvl w:val="0"/>
                <w:numId w:val="31"/>
              </w:numPr>
              <w:contextualSpacing/>
              <w:rPr>
                <w:rFonts w:cstheme="minorHAnsi"/>
                <w:b/>
                <w:iCs/>
                <w:szCs w:val="21"/>
                <w:lang w:val="en-US"/>
              </w:rPr>
            </w:pPr>
            <w:r>
              <w:rPr>
                <w:rFonts w:cstheme="minorHAnsi"/>
                <w:b/>
                <w:iCs/>
                <w:szCs w:val="21"/>
                <w:lang w:val="en-US"/>
              </w:rPr>
              <w:t>The power ramping step size follows the legacy RO configuration after switching</w:t>
            </w:r>
          </w:p>
          <w:p w14:paraId="0320466A" w14:textId="77777777" w:rsidR="000D46E5" w:rsidRDefault="00C144E3">
            <w:pPr>
              <w:pStyle w:val="affff9"/>
              <w:numPr>
                <w:ilvl w:val="0"/>
                <w:numId w:val="31"/>
              </w:numPr>
              <w:contextualSpacing/>
              <w:rPr>
                <w:rFonts w:cstheme="minorHAnsi"/>
                <w:b/>
                <w:iCs/>
                <w:strike/>
                <w:szCs w:val="21"/>
                <w:lang w:val="en-US"/>
              </w:rPr>
            </w:pPr>
            <w:r>
              <w:rPr>
                <w:rFonts w:cstheme="minorHAnsi"/>
                <w:b/>
                <w:iCs/>
                <w:szCs w:val="21"/>
                <w:lang w:val="en-US"/>
              </w:rPr>
              <w:t xml:space="preserve">After switching, the target power level </w:t>
            </w:r>
            <w:proofErr w:type="gramStart"/>
            <w:r>
              <w:rPr>
                <w:rFonts w:cstheme="minorHAnsi"/>
                <w:b/>
                <w:iCs/>
                <w:szCs w:val="21"/>
                <w:lang w:val="en-US"/>
              </w:rPr>
              <w:t>follow</w:t>
            </w:r>
            <w:proofErr w:type="gramEnd"/>
            <w:r>
              <w:rPr>
                <w:rFonts w:cstheme="minorHAnsi"/>
                <w:b/>
                <w:iCs/>
                <w:szCs w:val="21"/>
                <w:lang w:val="en-US"/>
              </w:rPr>
              <w:t xml:space="preserve"> the 4-step RACH formula plus an offset, where the offset is </w:t>
            </w:r>
          </w:p>
          <w:p w14:paraId="083A0E67" w14:textId="77777777" w:rsidR="000D46E5" w:rsidRDefault="00C144E3">
            <w:pPr>
              <w:pStyle w:val="affff9"/>
              <w:numPr>
                <w:ilvl w:val="1"/>
                <w:numId w:val="31"/>
              </w:numPr>
              <w:contextualSpacing/>
              <w:rPr>
                <w:rFonts w:cstheme="minorHAnsi"/>
                <w:b/>
                <w:iCs/>
                <w:szCs w:val="21"/>
                <w:lang w:val="en-US"/>
              </w:rPr>
            </w:pPr>
            <w:r>
              <w:rPr>
                <w:rFonts w:cstheme="minorHAnsi"/>
                <w:b/>
                <w:iCs/>
                <w:szCs w:val="21"/>
                <w:lang w:val="en-US"/>
              </w:rPr>
              <w:t>OFFSET = (N -1) × (PREAMBLE_POWER_RAMPING_</w:t>
            </w:r>
            <w:proofErr w:type="gramStart"/>
            <w:r>
              <w:rPr>
                <w:rFonts w:cstheme="minorHAnsi"/>
                <w:b/>
                <w:iCs/>
                <w:szCs w:val="21"/>
                <w:lang w:val="en-US"/>
              </w:rPr>
              <w:t>STEP(</w:t>
            </w:r>
            <w:proofErr w:type="gramEnd"/>
            <w:r>
              <w:rPr>
                <w:rFonts w:cstheme="minorHAnsi"/>
                <w:b/>
                <w:iCs/>
                <w:szCs w:val="21"/>
                <w:lang w:val="en-US"/>
              </w:rPr>
              <w:t>additional-</w:t>
            </w:r>
            <w:proofErr w:type="gramStart"/>
            <w:r>
              <w:rPr>
                <w:rFonts w:cstheme="minorHAnsi"/>
                <w:b/>
                <w:iCs/>
                <w:szCs w:val="21"/>
                <w:lang w:val="en-US"/>
              </w:rPr>
              <w:t>RO)  -</w:t>
            </w:r>
            <w:proofErr w:type="gramEnd"/>
            <w:r>
              <w:rPr>
                <w:rFonts w:cstheme="minorHAnsi"/>
                <w:b/>
                <w:iCs/>
                <w:szCs w:val="21"/>
                <w:lang w:val="en-US"/>
              </w:rPr>
              <w:t xml:space="preserve">  PREAMBLE_POWER_RAMPING_</w:t>
            </w:r>
            <w:proofErr w:type="gramStart"/>
            <w:r>
              <w:rPr>
                <w:rFonts w:cstheme="minorHAnsi"/>
                <w:b/>
                <w:iCs/>
                <w:szCs w:val="21"/>
                <w:lang w:val="en-US"/>
              </w:rPr>
              <w:t>STEP(</w:t>
            </w:r>
            <w:proofErr w:type="gramEnd"/>
            <w:r>
              <w:rPr>
                <w:rFonts w:cstheme="minorHAnsi"/>
                <w:b/>
                <w:iCs/>
                <w:szCs w:val="21"/>
                <w:lang w:val="en-US"/>
              </w:rPr>
              <w:t>legacy-RO))</w:t>
            </w:r>
          </w:p>
          <w:p w14:paraId="36473A3F" w14:textId="77777777" w:rsidR="000D46E5" w:rsidRDefault="00C144E3">
            <w:pPr>
              <w:pStyle w:val="affff9"/>
              <w:numPr>
                <w:ilvl w:val="2"/>
                <w:numId w:val="31"/>
              </w:numPr>
              <w:contextualSpacing/>
              <w:rPr>
                <w:rFonts w:cstheme="minorHAnsi"/>
                <w:b/>
                <w:i/>
                <w:szCs w:val="21"/>
                <w:lang w:val="en-US"/>
              </w:rPr>
            </w:pPr>
            <w:r>
              <w:rPr>
                <w:rFonts w:cstheme="minorHAnsi"/>
                <w:b/>
                <w:iCs/>
                <w:szCs w:val="21"/>
                <w:lang w:val="en-US"/>
              </w:rPr>
              <w:t xml:space="preserve">N is the </w:t>
            </w:r>
            <w:r>
              <w:rPr>
                <w:rFonts w:cstheme="minorHAnsi"/>
                <w:b/>
                <w:iCs/>
                <w:szCs w:val="21"/>
                <w:shd w:val="clear" w:color="auto" w:fill="FFFFFF"/>
                <w:lang w:val="en-US"/>
              </w:rPr>
              <w:t>power ramping counter when switching back to legacy RO</w:t>
            </w:r>
          </w:p>
        </w:tc>
      </w:tr>
      <w:tr w:rsidR="000D46E5" w14:paraId="7E4A2A43" w14:textId="77777777">
        <w:tc>
          <w:tcPr>
            <w:tcW w:w="1254" w:type="dxa"/>
          </w:tcPr>
          <w:p w14:paraId="3901D7FE" w14:textId="77777777" w:rsidR="000D46E5" w:rsidRDefault="00C144E3">
            <w:pPr>
              <w:jc w:val="center"/>
              <w:rPr>
                <w:rFonts w:cstheme="minorHAnsi"/>
                <w:b/>
                <w:szCs w:val="21"/>
              </w:rPr>
            </w:pPr>
            <w:r>
              <w:rPr>
                <w:rFonts w:cstheme="minorHAnsi"/>
                <w:b/>
                <w:szCs w:val="21"/>
              </w:rPr>
              <w:t>ZTE</w:t>
            </w:r>
          </w:p>
        </w:tc>
        <w:tc>
          <w:tcPr>
            <w:tcW w:w="8708" w:type="dxa"/>
          </w:tcPr>
          <w:p w14:paraId="16C7FEF9" w14:textId="77777777" w:rsidR="000D46E5" w:rsidRDefault="00C144E3">
            <w:pPr>
              <w:overflowPunct w:val="0"/>
              <w:textAlignment w:val="baseline"/>
              <w:rPr>
                <w:rFonts w:cstheme="minorHAnsi"/>
                <w:b/>
                <w:iCs/>
                <w:szCs w:val="21"/>
              </w:rPr>
            </w:pPr>
            <w:r>
              <w:rPr>
                <w:rFonts w:cstheme="minorHAnsi"/>
                <w:b/>
                <w:iCs/>
                <w:szCs w:val="21"/>
              </w:rPr>
              <w:t xml:space="preserve">Proposal 3: Regarding power control mechanism of RACH transmission reattempt after RO resource type switching for RACH configuration Option 1 and Option 2, </w:t>
            </w:r>
          </w:p>
          <w:p w14:paraId="118D45D1"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 xml:space="preserve">Increase the power ramping counter and a power offset parameter, e.g., POWER_OFFSET_RA, can be introduced to compensate the difference in previous power ramping for determining the value of PREAMBLE_RECEIVED_TARGET_POWER. </w:t>
            </w:r>
          </w:p>
          <w:p w14:paraId="73BC0E9B"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 xml:space="preserve">For RACH configuration Option 2, POWER_OFFSET_RA is set to (PREAMBLE_POWER_RAMPING_COUNTER – 1) × (PREAMBLE_POWER_RAMPING_STEP_SBFD – PREAMBLE_POWER_RAMPING_STEP). </w:t>
            </w:r>
          </w:p>
          <w:p w14:paraId="10894C8B"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For RACH configuration Option 1, the value of POWER_OFFSET_RA is set to zero.</w:t>
            </w:r>
          </w:p>
        </w:tc>
      </w:tr>
      <w:tr w:rsidR="000D46E5" w14:paraId="4E04E78D" w14:textId="77777777">
        <w:tc>
          <w:tcPr>
            <w:tcW w:w="1254" w:type="dxa"/>
          </w:tcPr>
          <w:p w14:paraId="7E444E43" w14:textId="77777777" w:rsidR="000D46E5" w:rsidRDefault="00C144E3">
            <w:pPr>
              <w:jc w:val="center"/>
              <w:rPr>
                <w:rFonts w:cstheme="minorHAnsi"/>
                <w:b/>
                <w:szCs w:val="21"/>
              </w:rPr>
            </w:pPr>
            <w:r>
              <w:rPr>
                <w:rFonts w:cstheme="minorHAnsi"/>
                <w:b/>
                <w:szCs w:val="21"/>
              </w:rPr>
              <w:lastRenderedPageBreak/>
              <w:t>InterDigital</w:t>
            </w:r>
          </w:p>
        </w:tc>
        <w:tc>
          <w:tcPr>
            <w:tcW w:w="8708" w:type="dxa"/>
            <w:vAlign w:val="center"/>
          </w:tcPr>
          <w:p w14:paraId="1D7B5F59" w14:textId="77777777" w:rsidR="000D46E5" w:rsidRDefault="00C144E3">
            <w:pPr>
              <w:rPr>
                <w:rFonts w:cstheme="minorHAnsi"/>
                <w:b/>
                <w:szCs w:val="21"/>
              </w:rPr>
            </w:pPr>
            <w:r>
              <w:rPr>
                <w:rFonts w:cstheme="minorHAnsi"/>
                <w:b/>
                <w:szCs w:val="21"/>
              </w:rPr>
              <w:t>Proposal 1. In determining the power ramping value after switching between legacy-ROs and additional-ROs, do not support Alt-2.</w:t>
            </w:r>
          </w:p>
          <w:p w14:paraId="21058850" w14:textId="77777777" w:rsidR="000D46E5" w:rsidRDefault="00C144E3">
            <w:pPr>
              <w:rPr>
                <w:rFonts w:cstheme="minorHAnsi"/>
                <w:b/>
                <w:szCs w:val="21"/>
              </w:rPr>
            </w:pPr>
            <w:r>
              <w:rPr>
                <w:rFonts w:cstheme="minorHAnsi"/>
                <w:b/>
                <w:szCs w:val="21"/>
              </w:rPr>
              <w:t>Proposal 2. In determining the power ramping value after switching between legacy-ROs and additional-ROs, support Alt-1.</w:t>
            </w:r>
          </w:p>
          <w:p w14:paraId="6C4B3AA1" w14:textId="77777777" w:rsidR="000D46E5" w:rsidRDefault="00C144E3">
            <w:pPr>
              <w:rPr>
                <w:rFonts w:cstheme="minorHAnsi"/>
                <w:b/>
                <w:szCs w:val="21"/>
              </w:rPr>
            </w:pPr>
            <w:r>
              <w:rPr>
                <w:rFonts w:cstheme="minorHAnsi"/>
                <w:b/>
                <w:szCs w:val="21"/>
              </w:rPr>
              <w:t>-</w:t>
            </w:r>
            <w:r>
              <w:rPr>
                <w:rFonts w:cstheme="minorHAnsi"/>
                <w:b/>
                <w:szCs w:val="21"/>
              </w:rPr>
              <w:tab/>
              <w:t>Consider calibrating the power ramping counter after switching, based on power ramping step before switching, power ramping counter before switching, and the power ramping step after switching.</w:t>
            </w:r>
          </w:p>
          <w:p w14:paraId="1D151CF7" w14:textId="77777777" w:rsidR="000D46E5" w:rsidRDefault="00C144E3">
            <w:pPr>
              <w:rPr>
                <w:rFonts w:cstheme="minorHAnsi"/>
                <w:b/>
                <w:szCs w:val="21"/>
              </w:rPr>
            </w:pPr>
            <w:r>
              <w:rPr>
                <w:rFonts w:cstheme="minorHAnsi"/>
                <w:b/>
                <w:szCs w:val="21"/>
              </w:rPr>
              <w:t>Proposal 6. Support configuring different PRACH power control parameters in addition to preambleReceivedTargetPower, including preambleTransMax and PcMax, for PRACH transmission in legacy-ROs and additional-ROs.</w:t>
            </w:r>
          </w:p>
        </w:tc>
      </w:tr>
      <w:tr w:rsidR="000D46E5" w14:paraId="434CEB5F" w14:textId="77777777">
        <w:tc>
          <w:tcPr>
            <w:tcW w:w="1254" w:type="dxa"/>
          </w:tcPr>
          <w:p w14:paraId="2D33F26D" w14:textId="77777777" w:rsidR="000D46E5" w:rsidRDefault="00C144E3">
            <w:pPr>
              <w:jc w:val="center"/>
              <w:rPr>
                <w:rFonts w:cstheme="minorHAnsi"/>
                <w:b/>
                <w:szCs w:val="21"/>
              </w:rPr>
            </w:pPr>
            <w:r>
              <w:rPr>
                <w:rFonts w:cstheme="minorHAnsi"/>
                <w:b/>
                <w:szCs w:val="21"/>
              </w:rPr>
              <w:t>CATT</w:t>
            </w:r>
          </w:p>
        </w:tc>
        <w:tc>
          <w:tcPr>
            <w:tcW w:w="8708" w:type="dxa"/>
            <w:vAlign w:val="center"/>
          </w:tcPr>
          <w:p w14:paraId="3CE81025" w14:textId="77777777" w:rsidR="000D46E5" w:rsidRDefault="00C144E3">
            <w:pPr>
              <w:rPr>
                <w:rFonts w:cstheme="minorHAnsi"/>
                <w:b/>
                <w:szCs w:val="21"/>
              </w:rPr>
            </w:pPr>
            <w:r>
              <w:rPr>
                <w:rFonts w:cstheme="minorHAnsi"/>
                <w:b/>
                <w:szCs w:val="21"/>
                <w:lang w:val="en-GB"/>
              </w:rPr>
              <w:t xml:space="preserve">Proposal 2: </w:t>
            </w:r>
            <w:r>
              <w:rPr>
                <w:rFonts w:cstheme="minorHAnsi"/>
                <w:b/>
                <w:szCs w:val="21"/>
              </w:rPr>
              <w:t>SBFD aware UE increases the power ramping counter when switching RO type in PRACH transmission re-attempt in one RACH procedure for RACH configuration Option 1 and Option 2.</w:t>
            </w:r>
          </w:p>
          <w:p w14:paraId="2DC03F66" w14:textId="77777777" w:rsidR="000D46E5" w:rsidRDefault="00C144E3">
            <w:pPr>
              <w:pStyle w:val="affff9"/>
              <w:numPr>
                <w:ilvl w:val="0"/>
                <w:numId w:val="32"/>
              </w:numPr>
              <w:spacing w:after="120"/>
              <w:rPr>
                <w:rFonts w:cstheme="minorHAnsi"/>
                <w:b/>
                <w:szCs w:val="21"/>
                <w:lang w:val="en-GB"/>
              </w:rPr>
            </w:pPr>
            <w:r>
              <w:rPr>
                <w:rFonts w:cstheme="minorHAnsi"/>
                <w:b/>
                <w:szCs w:val="21"/>
                <w:lang w:val="en-GB"/>
              </w:rPr>
              <w:t>Introduce a power offset to compensate the power difference for RACH configuration Option 2, e.g. POWER_OFFSET_SBFD=(PREAMBLE_POWER_RAMPING_COUNTER-</w:t>
            </w:r>
            <w:proofErr w:type="gramStart"/>
            <w:r>
              <w:rPr>
                <w:rFonts w:cstheme="minorHAnsi"/>
                <w:b/>
                <w:szCs w:val="21"/>
                <w:lang w:val="en-GB"/>
              </w:rPr>
              <w:t>1)*</w:t>
            </w:r>
            <w:proofErr w:type="gramEnd"/>
            <w:r>
              <w:rPr>
                <w:rFonts w:cstheme="minorHAnsi"/>
                <w:b/>
                <w:szCs w:val="21"/>
                <w:lang w:val="en-GB"/>
              </w:rPr>
              <w:t>(PREAMBLE_POWER_RAMPING_STEP_SBFD - PREAMBLE_POWER_RAMPING_STEP)</w:t>
            </w:r>
          </w:p>
        </w:tc>
      </w:tr>
      <w:tr w:rsidR="000D46E5" w14:paraId="74647526" w14:textId="77777777">
        <w:tc>
          <w:tcPr>
            <w:tcW w:w="1254" w:type="dxa"/>
          </w:tcPr>
          <w:p w14:paraId="78EE61A4" w14:textId="77777777" w:rsidR="000D46E5" w:rsidRDefault="00C144E3">
            <w:pPr>
              <w:jc w:val="center"/>
              <w:rPr>
                <w:rFonts w:cstheme="minorHAnsi"/>
                <w:b/>
                <w:szCs w:val="21"/>
              </w:rPr>
            </w:pPr>
            <w:r>
              <w:rPr>
                <w:rFonts w:cstheme="minorHAnsi"/>
                <w:b/>
                <w:szCs w:val="21"/>
              </w:rPr>
              <w:t>Tejas</w:t>
            </w:r>
          </w:p>
        </w:tc>
        <w:tc>
          <w:tcPr>
            <w:tcW w:w="8708" w:type="dxa"/>
          </w:tcPr>
          <w:p w14:paraId="6C24D161" w14:textId="77777777" w:rsidR="000D46E5" w:rsidRDefault="00C144E3">
            <w:pPr>
              <w:rPr>
                <w:rFonts w:cstheme="minorHAnsi"/>
                <w:b/>
                <w:szCs w:val="21"/>
              </w:rPr>
            </w:pPr>
            <w:r>
              <w:rPr>
                <w:rFonts w:eastAsia="Malgun Gothic" w:cstheme="minorHAnsi"/>
                <w:b/>
                <w:szCs w:val="21"/>
              </w:rPr>
              <w:t xml:space="preserve">Proposal 4: Introduce separate </w:t>
            </w:r>
            <m:oMath>
              <m:sSub>
                <m:sSubPr>
                  <m:ctrlPr>
                    <w:rPr>
                      <w:rFonts w:ascii="Cambria Math" w:eastAsia="Malgun Gothic" w:hAnsi="Cambria Math" w:cstheme="minorHAnsi"/>
                      <w:b/>
                      <w:szCs w:val="21"/>
                    </w:rPr>
                  </m:ctrlPr>
                </m:sSubPr>
                <m:e>
                  <m:r>
                    <m:rPr>
                      <m:sty m:val="b"/>
                    </m:rPr>
                    <w:rPr>
                      <w:rFonts w:ascii="Cambria Math" w:eastAsia="Malgun Gothic" w:hAnsi="Cambria Math" w:cstheme="minorHAnsi"/>
                      <w:szCs w:val="21"/>
                    </w:rPr>
                    <m:t>P</m:t>
                  </m:r>
                </m:e>
                <m:sub>
                  <m:r>
                    <m:rPr>
                      <m:sty m:val="bi"/>
                    </m:rPr>
                    <w:rPr>
                      <w:rFonts w:ascii="Cambria Math" w:eastAsia="Malgun Gothic" w:hAnsi="Cambria Math" w:cstheme="minorHAnsi"/>
                      <w:szCs w:val="21"/>
                    </w:rPr>
                    <m:t>c</m:t>
                  </m:r>
                  <m:r>
                    <m:rPr>
                      <m:sty m:val="b"/>
                    </m:rPr>
                    <w:rPr>
                      <w:rFonts w:ascii="Cambria Math" w:eastAsia="Malgun Gothic" w:hAnsi="Cambria Math" w:cstheme="minorHAnsi"/>
                      <w:szCs w:val="21"/>
                    </w:rPr>
                    <m:t>,</m:t>
                  </m:r>
                  <m:r>
                    <m:rPr>
                      <m:sty m:val="bi"/>
                    </m:rPr>
                    <w:rPr>
                      <w:rFonts w:ascii="Cambria Math" w:eastAsia="Malgun Gothic" w:hAnsi="Cambria Math" w:cstheme="minorHAnsi"/>
                      <w:szCs w:val="21"/>
                    </w:rPr>
                    <m:t>max</m:t>
                  </m:r>
                </m:sub>
              </m:sSub>
            </m:oMath>
            <w:r>
              <w:rPr>
                <w:rFonts w:eastAsia="Malgun Gothic" w:cstheme="minorHAnsi"/>
                <w:b/>
                <w:szCs w:val="21"/>
              </w:rPr>
              <w:t xml:space="preserve"> parameters as an offset-based configuration through RRC signaling.</w:t>
            </w:r>
          </w:p>
        </w:tc>
      </w:tr>
      <w:tr w:rsidR="000D46E5" w14:paraId="7871649C" w14:textId="77777777">
        <w:tc>
          <w:tcPr>
            <w:tcW w:w="1254" w:type="dxa"/>
          </w:tcPr>
          <w:p w14:paraId="4CEF3BA0" w14:textId="77777777" w:rsidR="000D46E5" w:rsidRDefault="00C144E3">
            <w:pPr>
              <w:jc w:val="center"/>
              <w:rPr>
                <w:rFonts w:cstheme="minorHAnsi"/>
                <w:b/>
                <w:szCs w:val="21"/>
              </w:rPr>
            </w:pPr>
            <w:r>
              <w:rPr>
                <w:rFonts w:cstheme="minorHAnsi"/>
                <w:b/>
                <w:szCs w:val="21"/>
              </w:rPr>
              <w:t>China Telecom</w:t>
            </w:r>
          </w:p>
        </w:tc>
        <w:tc>
          <w:tcPr>
            <w:tcW w:w="8708" w:type="dxa"/>
          </w:tcPr>
          <w:p w14:paraId="10CF36AE" w14:textId="77777777" w:rsidR="000D46E5" w:rsidRDefault="00C144E3">
            <w:pPr>
              <w:rPr>
                <w:rFonts w:cstheme="minorHAnsi"/>
                <w:b/>
                <w:szCs w:val="21"/>
              </w:rPr>
            </w:pPr>
            <w:r>
              <w:rPr>
                <w:rFonts w:cstheme="minorHAnsi"/>
                <w:b/>
                <w:szCs w:val="21"/>
              </w:rPr>
              <w:t>Proposal 1:  When a SBFD-aware UE switches from additional-ROs to legacy-ROs and from legacy-ROs to additional-ROs (if supported) in PRACH transmission re-attempt in one RACH procedure for RACH configuration Option 1 and Option 2, Alt-1 is supported, i.e., increase the power ramping counter.</w:t>
            </w:r>
          </w:p>
        </w:tc>
      </w:tr>
      <w:tr w:rsidR="000D46E5" w14:paraId="76527A7A" w14:textId="77777777">
        <w:tc>
          <w:tcPr>
            <w:tcW w:w="1254" w:type="dxa"/>
          </w:tcPr>
          <w:p w14:paraId="312DA5BD" w14:textId="77777777" w:rsidR="000D46E5" w:rsidRDefault="00C144E3">
            <w:pPr>
              <w:jc w:val="center"/>
              <w:rPr>
                <w:rFonts w:cstheme="minorHAnsi"/>
                <w:b/>
                <w:szCs w:val="21"/>
              </w:rPr>
            </w:pPr>
            <w:r>
              <w:rPr>
                <w:rFonts w:cstheme="minorHAnsi"/>
                <w:b/>
                <w:szCs w:val="21"/>
              </w:rPr>
              <w:t>Ofinno</w:t>
            </w:r>
          </w:p>
        </w:tc>
        <w:tc>
          <w:tcPr>
            <w:tcW w:w="8708" w:type="dxa"/>
          </w:tcPr>
          <w:p w14:paraId="3F3C213F" w14:textId="77777777" w:rsidR="000D46E5" w:rsidRDefault="00C144E3">
            <w:pPr>
              <w:rPr>
                <w:rFonts w:eastAsia="宋体" w:cstheme="minorHAnsi"/>
                <w:b/>
                <w:iCs/>
                <w:szCs w:val="21"/>
              </w:rPr>
            </w:pPr>
            <w:r>
              <w:rPr>
                <w:rFonts w:eastAsia="宋体" w:cstheme="minorHAnsi"/>
                <w:b/>
                <w:iCs/>
                <w:szCs w:val="21"/>
              </w:rPr>
              <w:t xml:space="preserve">Proposal 1 Do not support separate configuration of </w:t>
            </w:r>
            <m:oMath>
              <m:sSub>
                <m:sSubPr>
                  <m:ctrlPr>
                    <w:rPr>
                      <w:rFonts w:ascii="Cambria Math" w:eastAsia="宋体" w:hAnsi="Cambria Math" w:cstheme="minorHAnsi"/>
                      <w:b/>
                      <w:i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CMAX</m:t>
                  </m:r>
                </m:sub>
              </m:sSub>
            </m:oMath>
            <w:r>
              <w:rPr>
                <w:rFonts w:eastAsia="宋体" w:cstheme="minorHAnsi"/>
                <w:b/>
                <w:iCs/>
                <w:szCs w:val="21"/>
              </w:rPr>
              <w:t xml:space="preserve"> for additional-ROs.</w:t>
            </w:r>
          </w:p>
          <w:p w14:paraId="405E2231" w14:textId="77777777" w:rsidR="000D46E5" w:rsidRDefault="00C144E3">
            <w:pPr>
              <w:rPr>
                <w:rFonts w:eastAsia="宋体" w:cstheme="minorHAnsi"/>
                <w:b/>
                <w:iCs/>
                <w:szCs w:val="21"/>
              </w:rPr>
            </w:pPr>
            <w:r>
              <w:rPr>
                <w:rFonts w:eastAsia="宋体" w:cstheme="minorHAnsi"/>
                <w:b/>
                <w:iCs/>
                <w:szCs w:val="21"/>
              </w:rPr>
              <w:t>Proposal 3 Support Alt-2 (Reset the power ramping) for power ramping when a SBFD-aware UE switches from additional-ROs to legacy-ROs and from legacy-ROs to additional-ROs (if supported) in PRACH transmission re-attempt in one RACH procedure for RACH configuration Option 1 and Option 2.</w:t>
            </w:r>
          </w:p>
        </w:tc>
      </w:tr>
      <w:tr w:rsidR="000D46E5" w14:paraId="539E2289" w14:textId="77777777">
        <w:tc>
          <w:tcPr>
            <w:tcW w:w="1254" w:type="dxa"/>
          </w:tcPr>
          <w:p w14:paraId="5531A1DD" w14:textId="77777777" w:rsidR="000D46E5" w:rsidRDefault="00C144E3">
            <w:pPr>
              <w:jc w:val="center"/>
              <w:rPr>
                <w:rFonts w:cstheme="minorHAnsi"/>
                <w:b/>
                <w:szCs w:val="21"/>
              </w:rPr>
            </w:pPr>
            <w:r>
              <w:rPr>
                <w:rFonts w:cstheme="minorHAnsi"/>
                <w:b/>
                <w:szCs w:val="21"/>
              </w:rPr>
              <w:t>NEC</w:t>
            </w:r>
          </w:p>
        </w:tc>
        <w:tc>
          <w:tcPr>
            <w:tcW w:w="8708" w:type="dxa"/>
          </w:tcPr>
          <w:p w14:paraId="6C1B8BC0" w14:textId="77777777" w:rsidR="000D46E5" w:rsidRDefault="00C144E3">
            <w:pPr>
              <w:rPr>
                <w:rFonts w:cstheme="minorHAnsi"/>
                <w:b/>
                <w:szCs w:val="21"/>
              </w:rPr>
            </w:pPr>
            <w:r>
              <w:rPr>
                <w:rFonts w:cstheme="minorHAnsi"/>
                <w:b/>
                <w:szCs w:val="21"/>
              </w:rPr>
              <w:t>Proposal 1:</w:t>
            </w:r>
          </w:p>
          <w:p w14:paraId="77CD373D" w14:textId="77777777" w:rsidR="000D46E5" w:rsidRDefault="00C144E3">
            <w:pPr>
              <w:rPr>
                <w:rFonts w:cstheme="minorHAnsi"/>
                <w:b/>
                <w:szCs w:val="21"/>
              </w:rPr>
            </w:pPr>
            <w:r>
              <w:rPr>
                <w:rFonts w:cstheme="minorHAnsi"/>
                <w:b/>
                <w:szCs w:val="21"/>
              </w:rPr>
              <w:t>•</w:t>
            </w:r>
            <w:r>
              <w:rPr>
                <w:rFonts w:cstheme="minorHAnsi"/>
                <w:b/>
                <w:szCs w:val="21"/>
              </w:rPr>
              <w:tab/>
              <w:t>For RACH configuration Option 1 and Option 2 about power ramping when a SBFD-aware UE switches from additional-ROs to legacy-ROs and from legacy-ROs to additional-ROs (if supported) in PRACH transmission re-attempt in one RACH procedure,</w:t>
            </w:r>
          </w:p>
          <w:p w14:paraId="16CD0DFB" w14:textId="77777777" w:rsidR="000D46E5" w:rsidRDefault="00C144E3">
            <w:pPr>
              <w:numPr>
                <w:ilvl w:val="0"/>
                <w:numId w:val="28"/>
              </w:numPr>
              <w:overflowPunct w:val="0"/>
              <w:adjustRightInd w:val="0"/>
              <w:spacing w:before="120" w:after="180"/>
              <w:textAlignment w:val="baseline"/>
              <w:rPr>
                <w:rFonts w:cstheme="minorHAnsi"/>
                <w:b/>
                <w:szCs w:val="21"/>
              </w:rPr>
            </w:pPr>
            <w:r>
              <w:rPr>
                <w:rFonts w:eastAsia="宋体" w:cstheme="minorHAnsi"/>
                <w:b/>
                <w:kern w:val="0"/>
                <w:szCs w:val="21"/>
                <w:lang w:val="en-GB"/>
              </w:rPr>
              <w:t>Support</w:t>
            </w:r>
            <w:r>
              <w:rPr>
                <w:rFonts w:cstheme="minorHAnsi"/>
                <w:b/>
                <w:szCs w:val="21"/>
              </w:rPr>
              <w:t xml:space="preserve"> Alt-1: Increase the power ramping counter.</w:t>
            </w:r>
          </w:p>
        </w:tc>
      </w:tr>
      <w:tr w:rsidR="000D46E5" w14:paraId="2286314B" w14:textId="77777777">
        <w:trPr>
          <w:trHeight w:val="60"/>
        </w:trPr>
        <w:tc>
          <w:tcPr>
            <w:tcW w:w="1254" w:type="dxa"/>
          </w:tcPr>
          <w:p w14:paraId="749FBF21" w14:textId="77777777" w:rsidR="000D46E5" w:rsidRDefault="00C144E3">
            <w:pPr>
              <w:jc w:val="center"/>
              <w:rPr>
                <w:rFonts w:cstheme="minorHAnsi"/>
                <w:b/>
                <w:szCs w:val="21"/>
              </w:rPr>
            </w:pPr>
            <w:r>
              <w:rPr>
                <w:rFonts w:cstheme="minorHAnsi"/>
                <w:b/>
                <w:szCs w:val="21"/>
              </w:rPr>
              <w:t>CMCC</w:t>
            </w:r>
          </w:p>
        </w:tc>
        <w:tc>
          <w:tcPr>
            <w:tcW w:w="8708" w:type="dxa"/>
          </w:tcPr>
          <w:p w14:paraId="2F743B44" w14:textId="77777777" w:rsidR="000D46E5" w:rsidRDefault="00C144E3">
            <w:pPr>
              <w:spacing w:before="120" w:after="180"/>
              <w:rPr>
                <w:rFonts w:eastAsia="宋体" w:cstheme="minorHAnsi"/>
                <w:b/>
                <w:kern w:val="0"/>
                <w:szCs w:val="21"/>
                <w:lang w:val="en-GB"/>
              </w:rPr>
            </w:pPr>
            <w:r>
              <w:rPr>
                <w:rFonts w:eastAsia="宋体" w:cstheme="minorHAnsi"/>
                <w:b/>
                <w:kern w:val="0"/>
                <w:szCs w:val="21"/>
              </w:rPr>
              <w:t xml:space="preserve">Proposal 2. </w:t>
            </w:r>
            <w:r>
              <w:rPr>
                <w:rFonts w:eastAsia="宋体" w:cstheme="minorHAnsi"/>
                <w:b/>
                <w:kern w:val="0"/>
                <w:szCs w:val="21"/>
                <w:lang w:val="en-GB"/>
              </w:rPr>
              <w:t>For both RACH configuration Option 1 and Option 2, when a SBFD-aware UE switches from additional-ROs to legacy-ROs and from legacy-ROs to additional-ROs (if supported) in PRACH transmission re-attempt in one RACH procedure, support Alt-1: Increase the power ramping counter</w:t>
            </w:r>
          </w:p>
          <w:p w14:paraId="1912774C" w14:textId="77777777" w:rsidR="000D46E5" w:rsidRDefault="00C144E3">
            <w:pPr>
              <w:numPr>
                <w:ilvl w:val="0"/>
                <w:numId w:val="28"/>
              </w:numPr>
              <w:overflowPunct w:val="0"/>
              <w:adjustRightInd w:val="0"/>
              <w:spacing w:before="120" w:after="180"/>
              <w:textAlignment w:val="baseline"/>
              <w:rPr>
                <w:rFonts w:eastAsia="宋体" w:cstheme="minorHAnsi"/>
                <w:b/>
                <w:kern w:val="0"/>
                <w:szCs w:val="21"/>
                <w:lang w:val="en-GB"/>
              </w:rPr>
            </w:pPr>
            <w:r>
              <w:rPr>
                <w:rFonts w:eastAsia="宋体" w:cstheme="minorHAnsi"/>
                <w:b/>
                <w:kern w:val="0"/>
                <w:szCs w:val="21"/>
                <w:lang w:val="en-GB"/>
              </w:rPr>
              <w:t>Also i</w:t>
            </w:r>
            <w:r>
              <w:rPr>
                <w:rFonts w:eastAsia="Batang" w:cstheme="minorHAnsi"/>
                <w:b/>
                <w:kern w:val="0"/>
                <w:szCs w:val="21"/>
                <w:lang w:val="en-GB"/>
              </w:rPr>
              <w:t>ntroduce a power offset to compensate the power ramping difference for RACH configuration Option 2</w:t>
            </w:r>
            <w:r>
              <w:rPr>
                <w:rFonts w:eastAsia="宋体" w:cstheme="minorHAnsi"/>
                <w:b/>
                <w:kern w:val="0"/>
                <w:szCs w:val="21"/>
                <w:lang w:val="en-GB"/>
              </w:rPr>
              <w:t>, e.g., POWER_OFFSET_AdditionalRO = (PREAMBLE_POWER_RAMPING_COUNTER– 1) × (PREAMBLE_POWER_RAMPING_STEP_AdditionalRO – PREAMBLE_POWER_RAMPING_STEP)</w:t>
            </w:r>
          </w:p>
          <w:p w14:paraId="74775F0B" w14:textId="77777777" w:rsidR="000D46E5" w:rsidRDefault="00C144E3">
            <w:pPr>
              <w:numPr>
                <w:ilvl w:val="1"/>
                <w:numId w:val="28"/>
              </w:numPr>
              <w:overflowPunct w:val="0"/>
              <w:adjustRightInd w:val="0"/>
              <w:spacing w:before="120" w:after="180"/>
              <w:textAlignment w:val="baseline"/>
              <w:rPr>
                <w:rFonts w:eastAsia="Batang" w:cstheme="minorHAnsi"/>
                <w:b/>
                <w:kern w:val="0"/>
                <w:szCs w:val="21"/>
                <w:lang w:val="en-GB"/>
              </w:rPr>
            </w:pPr>
            <w:r>
              <w:rPr>
                <w:rFonts w:eastAsia="宋体" w:cstheme="minorHAnsi"/>
                <w:b/>
                <w:kern w:val="0"/>
                <w:szCs w:val="21"/>
                <w:lang w:val="en-GB"/>
              </w:rPr>
              <w:t>Which PREAMBLE_POWER_RAMPING_STEP is the parameter configured for legacy_ROs, PREAMBLE_POWER_RAMPING_STEP_AdditionalRO is the parameter configured for additional_ROs.</w:t>
            </w:r>
          </w:p>
        </w:tc>
      </w:tr>
      <w:tr w:rsidR="000D46E5" w14:paraId="453CB2D5" w14:textId="77777777">
        <w:tc>
          <w:tcPr>
            <w:tcW w:w="1254" w:type="dxa"/>
          </w:tcPr>
          <w:p w14:paraId="111DCD4F" w14:textId="77777777" w:rsidR="000D46E5" w:rsidRDefault="00C144E3">
            <w:pPr>
              <w:jc w:val="center"/>
              <w:rPr>
                <w:rFonts w:cstheme="minorHAnsi"/>
                <w:b/>
                <w:szCs w:val="21"/>
              </w:rPr>
            </w:pPr>
            <w:r>
              <w:rPr>
                <w:rFonts w:cstheme="minorHAnsi"/>
                <w:b/>
                <w:szCs w:val="21"/>
              </w:rPr>
              <w:t>Huawei</w:t>
            </w:r>
          </w:p>
        </w:tc>
        <w:tc>
          <w:tcPr>
            <w:tcW w:w="8708" w:type="dxa"/>
          </w:tcPr>
          <w:p w14:paraId="3F5A18FB" w14:textId="77777777" w:rsidR="000D46E5" w:rsidRDefault="00C144E3">
            <w:pPr>
              <w:overflowPunct w:val="0"/>
              <w:textAlignment w:val="baseline"/>
              <w:rPr>
                <w:rFonts w:cstheme="minorHAnsi"/>
                <w:b/>
                <w:szCs w:val="21"/>
              </w:rPr>
            </w:pPr>
            <w:r>
              <w:rPr>
                <w:rFonts w:cstheme="minorHAnsi"/>
                <w:b/>
                <w:szCs w:val="21"/>
                <w:lang w:val="en-GB"/>
              </w:rPr>
              <w:t>Proposal 2:</w:t>
            </w:r>
            <w:r>
              <w:rPr>
                <w:rFonts w:cstheme="minorHAnsi"/>
                <w:b/>
                <w:szCs w:val="21"/>
              </w:rPr>
              <w:t xml:space="preserve"> </w:t>
            </w:r>
            <w:r>
              <w:rPr>
                <w:rFonts w:cstheme="minorHAnsi"/>
                <w:b/>
                <w:szCs w:val="21"/>
                <w:lang w:val="en-GB"/>
              </w:rPr>
              <w:t xml:space="preserve">When a SBFD-aware UE switches from additional-ROs to legacy-ROs or from legacy-ROs to additional-ROs (if supported) in PRACH transmission re-attempt in one RACH procedure for RACH configuration Option 1 and Option 2, the power ramping counter is incremented by 1 and a power offset </w:t>
            </w:r>
            <w:r>
              <w:rPr>
                <w:rFonts w:cstheme="minorHAnsi"/>
                <w:b/>
                <w:szCs w:val="21"/>
              </w:rPr>
              <w:t>is applied to compensate the power ramping difference</w:t>
            </w:r>
          </w:p>
          <w:p w14:paraId="7E7D2162" w14:textId="77777777" w:rsidR="000D46E5" w:rsidRDefault="00C144E3">
            <w:pPr>
              <w:pStyle w:val="affff9"/>
              <w:numPr>
                <w:ilvl w:val="0"/>
                <w:numId w:val="33"/>
              </w:numPr>
              <w:overflowPunct w:val="0"/>
              <w:adjustRightInd w:val="0"/>
              <w:snapToGrid w:val="0"/>
              <w:spacing w:after="120"/>
              <w:textAlignment w:val="baseline"/>
              <w:rPr>
                <w:rFonts w:cstheme="minorHAnsi"/>
                <w:b/>
                <w:szCs w:val="21"/>
                <w:lang w:val="en-US"/>
              </w:rPr>
            </w:pPr>
            <w:r>
              <w:rPr>
                <w:rFonts w:cstheme="minorHAnsi"/>
                <w:b/>
                <w:szCs w:val="21"/>
                <w:lang w:val="en-US"/>
              </w:rPr>
              <w:lastRenderedPageBreak/>
              <w:t>Additional-ROs to legacy-ROs: POWER_OFFSET = PREAMBLE_POWER_RAMPING_COUNTER – 1) × (PREAMBLE_POWER_RAMPING_STEP_ADDITIONAL_RO – PREAMBLE_POWER_RAMPING_STEP)</w:t>
            </w:r>
          </w:p>
          <w:p w14:paraId="2176A264" w14:textId="77777777" w:rsidR="000D46E5" w:rsidRDefault="00C144E3">
            <w:pPr>
              <w:pStyle w:val="affff9"/>
              <w:numPr>
                <w:ilvl w:val="0"/>
                <w:numId w:val="33"/>
              </w:numPr>
              <w:overflowPunct w:val="0"/>
              <w:adjustRightInd w:val="0"/>
              <w:snapToGrid w:val="0"/>
              <w:spacing w:after="120"/>
              <w:textAlignment w:val="baseline"/>
              <w:rPr>
                <w:rFonts w:cstheme="minorHAnsi"/>
                <w:b/>
                <w:szCs w:val="21"/>
                <w:lang w:val="en-US"/>
              </w:rPr>
            </w:pPr>
            <w:r>
              <w:rPr>
                <w:rFonts w:cstheme="minorHAnsi"/>
                <w:b/>
                <w:szCs w:val="21"/>
                <w:lang w:val="en-US"/>
              </w:rPr>
              <w:t>Legacy-ROs to additional-ROs (if supported): POWER_OFFSET = (PREAMBLE_POWER_RAMPING_COUNTER – 1) × (PREAMBLE_POWER_RAMPING_STEP – PREAMBLE_POWER_RAMPING_STEP_ADDITIONAL_RO)</w:t>
            </w:r>
          </w:p>
          <w:p w14:paraId="5F409E7C" w14:textId="77777777" w:rsidR="000D46E5" w:rsidRDefault="00C144E3">
            <w:pPr>
              <w:rPr>
                <w:rFonts w:cstheme="minorHAnsi"/>
                <w:b/>
                <w:szCs w:val="21"/>
              </w:rPr>
            </w:pPr>
            <w:r>
              <w:rPr>
                <w:rFonts w:cstheme="minorHAnsi"/>
                <w:b/>
                <w:szCs w:val="21"/>
                <w:lang w:val="en-GB"/>
              </w:rPr>
              <w:t xml:space="preserve">Proposal 3: For RACH configuration Option 1, </w:t>
            </w:r>
            <w:r>
              <w:rPr>
                <w:rFonts w:cstheme="minorHAnsi"/>
                <w:b/>
                <w:szCs w:val="21"/>
              </w:rPr>
              <w:t>the maximum transmission power for PRACH can be configured for the additional-ROs.</w:t>
            </w:r>
          </w:p>
          <w:p w14:paraId="4D0CD1D0" w14:textId="77777777" w:rsidR="000D46E5" w:rsidRDefault="00C144E3">
            <w:pPr>
              <w:overflowPunct w:val="0"/>
              <w:textAlignment w:val="baseline"/>
              <w:rPr>
                <w:rFonts w:cstheme="minorHAnsi"/>
                <w:b/>
                <w:szCs w:val="21"/>
                <w:lang w:val="en-GB"/>
              </w:rPr>
            </w:pPr>
            <w:r>
              <w:rPr>
                <w:rFonts w:cstheme="minorHAnsi"/>
                <w:b/>
                <w:szCs w:val="21"/>
                <w:lang w:val="en-GB"/>
              </w:rPr>
              <w:t xml:space="preserve">Proposal 4: For RACH configuration Option 2, for the support of </w:t>
            </w:r>
            <w:r>
              <w:rPr>
                <w:rFonts w:cstheme="minorHAnsi"/>
                <w:b/>
                <w:szCs w:val="21"/>
              </w:rPr>
              <w:t>separate power control of PRACH transmission in additional-ROs and legacy-ROs</w:t>
            </w:r>
            <w:r>
              <w:rPr>
                <w:rFonts w:cstheme="minorHAnsi"/>
                <w:b/>
                <w:szCs w:val="21"/>
                <w:lang w:val="en-GB"/>
              </w:rPr>
              <w:t xml:space="preserve"> </w:t>
            </w:r>
          </w:p>
          <w:p w14:paraId="7FD9FF6F" w14:textId="77777777" w:rsidR="000D46E5" w:rsidRDefault="00C144E3">
            <w:pPr>
              <w:pStyle w:val="affff9"/>
              <w:numPr>
                <w:ilvl w:val="0"/>
                <w:numId w:val="34"/>
              </w:numPr>
              <w:overflowPunct w:val="0"/>
              <w:adjustRightInd w:val="0"/>
              <w:snapToGrid w:val="0"/>
              <w:ind w:left="357" w:hanging="357"/>
              <w:textAlignment w:val="baseline"/>
              <w:rPr>
                <w:rFonts w:cstheme="minorHAnsi"/>
                <w:b/>
                <w:szCs w:val="21"/>
                <w:lang w:val="en-US"/>
              </w:rPr>
            </w:pPr>
            <w:r>
              <w:rPr>
                <w:rFonts w:eastAsiaTheme="minorEastAsia" w:cstheme="minorHAnsi"/>
                <w:b/>
                <w:szCs w:val="21"/>
                <w:lang w:val="en-US"/>
              </w:rPr>
              <w:t>Introduce a new parameter to limit the maximum transmission power for PRACH in additional-ROs</w:t>
            </w:r>
          </w:p>
          <w:p w14:paraId="69295496" w14:textId="77777777" w:rsidR="000D46E5" w:rsidRDefault="00C144E3">
            <w:pPr>
              <w:pStyle w:val="affff9"/>
              <w:numPr>
                <w:ilvl w:val="0"/>
                <w:numId w:val="34"/>
              </w:numPr>
              <w:overflowPunct w:val="0"/>
              <w:adjustRightInd w:val="0"/>
              <w:snapToGrid w:val="0"/>
              <w:spacing w:after="120"/>
              <w:ind w:left="357" w:hanging="357"/>
              <w:textAlignment w:val="baseline"/>
              <w:rPr>
                <w:rFonts w:cstheme="minorHAnsi"/>
                <w:b/>
                <w:szCs w:val="21"/>
                <w:lang w:val="en-US"/>
              </w:rPr>
            </w:pPr>
            <w:r>
              <w:rPr>
                <w:rFonts w:cstheme="minorHAnsi"/>
                <w:b/>
                <w:szCs w:val="21"/>
                <w:lang w:val="en-US"/>
              </w:rPr>
              <w:t>Support separate powerRampingStep</w:t>
            </w:r>
            <w:r>
              <w:rPr>
                <w:rFonts w:eastAsiaTheme="minorEastAsia" w:cstheme="minorHAnsi"/>
                <w:b/>
                <w:szCs w:val="21"/>
                <w:lang w:val="en-US"/>
              </w:rPr>
              <w:t>,</w:t>
            </w:r>
            <w:r>
              <w:rPr>
                <w:rFonts w:cstheme="minorHAnsi"/>
                <w:b/>
                <w:szCs w:val="21"/>
                <w:lang w:val="en-US"/>
              </w:rPr>
              <w:t xml:space="preserve"> preambleTransMax for additional-ROs</w:t>
            </w:r>
          </w:p>
          <w:p w14:paraId="719EE3B8" w14:textId="77777777" w:rsidR="000D46E5" w:rsidRDefault="00C144E3">
            <w:pPr>
              <w:rPr>
                <w:rFonts w:cstheme="minorHAnsi"/>
                <w:b/>
                <w:szCs w:val="21"/>
              </w:rPr>
            </w:pPr>
            <w:r>
              <w:rPr>
                <w:rFonts w:cstheme="minorHAnsi"/>
                <w:b/>
                <w:szCs w:val="21"/>
                <w:lang w:val="en-GB"/>
              </w:rPr>
              <w:t>Proposal 5: For RACH configuration Option 2, i</w:t>
            </w:r>
            <w:r>
              <w:rPr>
                <w:rFonts w:cstheme="minorHAnsi"/>
                <w:b/>
                <w:szCs w:val="21"/>
              </w:rPr>
              <w:t xml:space="preserve">ntroduce more candidate values for preambleTransMax and </w:t>
            </w:r>
            <w:r>
              <w:rPr>
                <w:rFonts w:eastAsia="Batang" w:cstheme="minorHAnsi"/>
                <w:b/>
                <w:szCs w:val="21"/>
              </w:rPr>
              <w:t>powerRampingStep,</w:t>
            </w:r>
            <w:r>
              <w:rPr>
                <w:rFonts w:cstheme="minorHAnsi"/>
                <w:b/>
                <w:szCs w:val="21"/>
              </w:rPr>
              <w:t xml:space="preserve"> if they can be separately configurated for additional-ROs</w:t>
            </w:r>
          </w:p>
          <w:p w14:paraId="7792F2E4" w14:textId="77777777" w:rsidR="000D46E5" w:rsidRDefault="00C144E3">
            <w:pPr>
              <w:pStyle w:val="affff9"/>
              <w:numPr>
                <w:ilvl w:val="0"/>
                <w:numId w:val="34"/>
              </w:numPr>
              <w:overflowPunct w:val="0"/>
              <w:adjustRightInd w:val="0"/>
              <w:snapToGrid w:val="0"/>
              <w:ind w:left="357" w:hanging="357"/>
              <w:textAlignment w:val="baseline"/>
              <w:rPr>
                <w:rFonts w:cstheme="minorHAnsi"/>
                <w:b/>
                <w:szCs w:val="21"/>
                <w:lang w:val="en-US"/>
              </w:rPr>
            </w:pPr>
            <w:r>
              <w:rPr>
                <w:rFonts w:cstheme="minorHAnsi"/>
                <w:b/>
                <w:szCs w:val="21"/>
                <w:lang w:val="en-US"/>
              </w:rPr>
              <w:t>Add {n1, n2} into the candidate values of preambleTransMax</w:t>
            </w:r>
          </w:p>
          <w:p w14:paraId="5B7D0824" w14:textId="77777777" w:rsidR="000D46E5" w:rsidRDefault="00C144E3">
            <w:pPr>
              <w:pStyle w:val="affff9"/>
              <w:numPr>
                <w:ilvl w:val="0"/>
                <w:numId w:val="34"/>
              </w:numPr>
              <w:overflowPunct w:val="0"/>
              <w:adjustRightInd w:val="0"/>
              <w:snapToGrid w:val="0"/>
              <w:spacing w:after="120"/>
              <w:ind w:left="357" w:hanging="357"/>
              <w:textAlignment w:val="baseline"/>
              <w:rPr>
                <w:rFonts w:cstheme="minorHAnsi"/>
                <w:b/>
                <w:szCs w:val="21"/>
                <w:lang w:val="en-US"/>
              </w:rPr>
            </w:pPr>
            <w:r>
              <w:rPr>
                <w:rFonts w:cstheme="minorHAnsi"/>
                <w:b/>
                <w:szCs w:val="21"/>
                <w:lang w:val="en-US"/>
              </w:rPr>
              <w:t>Add {dB8, dB10, dB12} into the candidate values of powerRampingStep</w:t>
            </w:r>
          </w:p>
          <w:p w14:paraId="66AE3BE5" w14:textId="77777777" w:rsidR="000D46E5" w:rsidRDefault="00C144E3">
            <w:pPr>
              <w:rPr>
                <w:rFonts w:cstheme="minorHAnsi"/>
                <w:b/>
                <w:szCs w:val="21"/>
              </w:rPr>
            </w:pPr>
            <w:r>
              <w:rPr>
                <w:rFonts w:cstheme="minorHAnsi"/>
                <w:b/>
                <w:szCs w:val="21"/>
                <w:lang w:val="en-GB"/>
              </w:rPr>
              <w:t xml:space="preserve">Proposal 6: For RACH configuration Option 2, support </w:t>
            </w:r>
            <w:r>
              <w:rPr>
                <w:rFonts w:cstheme="minorHAnsi"/>
                <w:b/>
                <w:szCs w:val="21"/>
              </w:rPr>
              <w:t xml:space="preserve">separate power control for different FDMed additional-ROs </w:t>
            </w:r>
            <w:r>
              <w:rPr>
                <w:rFonts w:cstheme="minorHAnsi"/>
                <w:b/>
                <w:szCs w:val="21"/>
                <w:lang w:val="en-GB"/>
              </w:rPr>
              <w:t xml:space="preserve">by </w:t>
            </w:r>
            <w:r>
              <w:rPr>
                <w:rFonts w:cstheme="minorHAnsi"/>
                <w:b/>
                <w:szCs w:val="21"/>
              </w:rPr>
              <w:t>configuring separate parameter sets for different FDMed additional-ROs, including preambleReceivedTargetPower and preamble maximum output power.</w:t>
            </w:r>
          </w:p>
        </w:tc>
      </w:tr>
      <w:tr w:rsidR="000D46E5" w14:paraId="20F630E0" w14:textId="77777777">
        <w:tc>
          <w:tcPr>
            <w:tcW w:w="1254" w:type="dxa"/>
          </w:tcPr>
          <w:p w14:paraId="44A56BC5" w14:textId="77777777" w:rsidR="000D46E5" w:rsidRDefault="00C144E3">
            <w:pPr>
              <w:jc w:val="center"/>
              <w:rPr>
                <w:rFonts w:cstheme="minorHAnsi"/>
                <w:b/>
                <w:szCs w:val="21"/>
              </w:rPr>
            </w:pPr>
            <w:r>
              <w:rPr>
                <w:rFonts w:cstheme="minorHAnsi"/>
                <w:b/>
                <w:szCs w:val="21"/>
              </w:rPr>
              <w:lastRenderedPageBreak/>
              <w:t>OPPO</w:t>
            </w:r>
          </w:p>
        </w:tc>
        <w:tc>
          <w:tcPr>
            <w:tcW w:w="8708" w:type="dxa"/>
          </w:tcPr>
          <w:p w14:paraId="19244EF8" w14:textId="77777777" w:rsidR="000D46E5" w:rsidRDefault="00C144E3">
            <w:pPr>
              <w:rPr>
                <w:rFonts w:cstheme="minorHAnsi"/>
                <w:b/>
                <w:szCs w:val="21"/>
              </w:rPr>
            </w:pPr>
            <w:r>
              <w:rPr>
                <w:rFonts w:cstheme="minorHAnsi"/>
                <w:b/>
                <w:szCs w:val="21"/>
              </w:rPr>
              <w:t>Proposal 1: For the power ramping when UE switches RO type in one PRACH procedure, Alt-1 with introducing a power offset to compensate the power ramping difference for RACH configuration option 2 is slightly preferred.</w:t>
            </w:r>
          </w:p>
        </w:tc>
      </w:tr>
      <w:tr w:rsidR="000D46E5" w14:paraId="7C839C26" w14:textId="77777777">
        <w:tc>
          <w:tcPr>
            <w:tcW w:w="1254" w:type="dxa"/>
          </w:tcPr>
          <w:p w14:paraId="1FBDBE5E" w14:textId="77777777" w:rsidR="000D46E5" w:rsidRDefault="00C144E3">
            <w:pPr>
              <w:jc w:val="center"/>
              <w:rPr>
                <w:rFonts w:cstheme="minorHAnsi"/>
                <w:b/>
                <w:szCs w:val="21"/>
              </w:rPr>
            </w:pPr>
            <w:r>
              <w:rPr>
                <w:rFonts w:cstheme="minorHAnsi"/>
                <w:b/>
                <w:szCs w:val="21"/>
              </w:rPr>
              <w:t>Samsung</w:t>
            </w:r>
          </w:p>
        </w:tc>
        <w:tc>
          <w:tcPr>
            <w:tcW w:w="8708" w:type="dxa"/>
          </w:tcPr>
          <w:p w14:paraId="4D3CF071" w14:textId="77777777" w:rsidR="000D46E5" w:rsidRDefault="00C144E3">
            <w:pPr>
              <w:rPr>
                <w:rFonts w:cstheme="minorHAnsi"/>
                <w:b/>
                <w:szCs w:val="21"/>
              </w:rPr>
            </w:pPr>
            <w:r>
              <w:rPr>
                <w:rFonts w:cstheme="minorHAnsi"/>
                <w:b/>
                <w:szCs w:val="21"/>
              </w:rPr>
              <w:t>Proposal 1</w:t>
            </w:r>
            <w:r>
              <w:rPr>
                <w:rFonts w:cstheme="minorHAnsi"/>
                <w:b/>
                <w:szCs w:val="21"/>
              </w:rPr>
              <w:tab/>
              <w:t>For RACH configuration Option 1, for power ramping when a SBFD-aware UE switches from additional-ROs to legacy-ROs and from legacy-ROs to additional-ROs (if supported) in a PRACH transmission re-attempt in one RACH procedure, support:</w:t>
            </w:r>
          </w:p>
          <w:p w14:paraId="35E10627" w14:textId="77777777" w:rsidR="000D46E5" w:rsidRDefault="00C144E3">
            <w:pPr>
              <w:rPr>
                <w:rFonts w:cstheme="minorHAnsi"/>
                <w:b/>
                <w:szCs w:val="21"/>
              </w:rPr>
            </w:pPr>
            <w:r>
              <w:rPr>
                <w:rFonts w:cstheme="minorHAnsi"/>
                <w:b/>
                <w:szCs w:val="21"/>
              </w:rPr>
              <w:t>Alt-1: Increase the power ramping counter</w:t>
            </w:r>
          </w:p>
          <w:p w14:paraId="14B5DD9D" w14:textId="77777777" w:rsidR="000D46E5" w:rsidRDefault="00C144E3">
            <w:pPr>
              <w:rPr>
                <w:rFonts w:cstheme="minorHAnsi"/>
                <w:b/>
                <w:szCs w:val="21"/>
              </w:rPr>
            </w:pPr>
            <w:r>
              <w:rPr>
                <w:rFonts w:cstheme="minorHAnsi"/>
                <w:b/>
                <w:szCs w:val="21"/>
              </w:rPr>
              <w:t>Proposal 3: For RACH configuration Option 2, support separate power control parameters for the PRACH transmission and UE power ramping behavior in additional-ROs and legacy-ROs:</w:t>
            </w:r>
          </w:p>
          <w:p w14:paraId="2003828A" w14:textId="77777777" w:rsidR="000D46E5" w:rsidRDefault="00C144E3">
            <w:pPr>
              <w:numPr>
                <w:ilvl w:val="0"/>
                <w:numId w:val="35"/>
              </w:numPr>
              <w:rPr>
                <w:rFonts w:cstheme="minorHAnsi"/>
                <w:b/>
                <w:i/>
                <w:iCs/>
                <w:szCs w:val="21"/>
                <w:lang w:val="zh-CN"/>
              </w:rPr>
            </w:pPr>
            <w:r>
              <w:rPr>
                <w:rFonts w:cstheme="minorHAnsi"/>
                <w:b/>
                <w:i/>
                <w:iCs/>
                <w:szCs w:val="21"/>
                <w:lang w:val="zh-CN"/>
              </w:rPr>
              <w:t>preambleReceivedTargetPower</w:t>
            </w:r>
          </w:p>
          <w:p w14:paraId="41B3ABF1" w14:textId="77777777" w:rsidR="000D46E5" w:rsidRDefault="00C144E3">
            <w:pPr>
              <w:numPr>
                <w:ilvl w:val="0"/>
                <w:numId w:val="35"/>
              </w:numPr>
              <w:rPr>
                <w:rFonts w:cstheme="minorHAnsi"/>
                <w:b/>
                <w:i/>
                <w:iCs/>
                <w:szCs w:val="21"/>
                <w:lang w:val="zh-CN"/>
              </w:rPr>
            </w:pPr>
            <w:r>
              <w:rPr>
                <w:rFonts w:cstheme="minorHAnsi"/>
                <w:b/>
                <w:i/>
                <w:iCs/>
                <w:szCs w:val="21"/>
                <w:lang w:val="zh-CN"/>
              </w:rPr>
              <w:t>powerRampingStep</w:t>
            </w:r>
          </w:p>
          <w:p w14:paraId="24D82527" w14:textId="77777777" w:rsidR="000D46E5" w:rsidRDefault="00C144E3">
            <w:pPr>
              <w:numPr>
                <w:ilvl w:val="0"/>
                <w:numId w:val="35"/>
              </w:numPr>
              <w:rPr>
                <w:rFonts w:cstheme="minorHAnsi"/>
                <w:b/>
                <w:i/>
                <w:iCs/>
                <w:szCs w:val="21"/>
                <w:lang w:val="zh-CN"/>
              </w:rPr>
            </w:pPr>
            <w:r>
              <w:rPr>
                <w:rFonts w:cstheme="minorHAnsi"/>
                <w:b/>
                <w:i/>
                <w:iCs/>
                <w:szCs w:val="21"/>
                <w:lang w:val="zh-CN"/>
              </w:rPr>
              <w:t>preamble maximum output power</w:t>
            </w:r>
          </w:p>
          <w:p w14:paraId="13161287" w14:textId="77777777" w:rsidR="000D46E5" w:rsidRDefault="00C144E3">
            <w:pPr>
              <w:numPr>
                <w:ilvl w:val="0"/>
                <w:numId w:val="35"/>
              </w:numPr>
              <w:rPr>
                <w:rFonts w:cstheme="minorHAnsi"/>
                <w:b/>
                <w:i/>
                <w:iCs/>
                <w:szCs w:val="21"/>
                <w:lang w:val="zh-CN"/>
              </w:rPr>
            </w:pPr>
            <w:r>
              <w:rPr>
                <w:rFonts w:cstheme="minorHAnsi"/>
                <w:b/>
                <w:i/>
                <w:iCs/>
                <w:szCs w:val="21"/>
                <w:lang w:val="zh-CN"/>
              </w:rPr>
              <w:t>preambleTransMax</w:t>
            </w:r>
          </w:p>
          <w:p w14:paraId="50D171D9" w14:textId="77777777" w:rsidR="000D46E5" w:rsidRDefault="00C144E3">
            <w:pPr>
              <w:numPr>
                <w:ilvl w:val="0"/>
                <w:numId w:val="35"/>
              </w:numPr>
              <w:rPr>
                <w:rFonts w:cstheme="minorHAnsi"/>
                <w:b/>
                <w:i/>
                <w:iCs/>
                <w:szCs w:val="21"/>
                <w:lang w:val="zh-CN"/>
              </w:rPr>
            </w:pPr>
            <w:r>
              <w:rPr>
                <w:rFonts w:cstheme="minorHAnsi"/>
                <w:b/>
                <w:i/>
                <w:iCs/>
                <w:szCs w:val="21"/>
                <w:lang w:val="zh-CN"/>
              </w:rPr>
              <w:t xml:space="preserve">powerRampingStepHighPriority </w:t>
            </w:r>
          </w:p>
          <w:p w14:paraId="0E098380" w14:textId="77777777" w:rsidR="000D46E5" w:rsidRDefault="00C144E3">
            <w:pPr>
              <w:rPr>
                <w:rFonts w:cstheme="minorHAnsi"/>
                <w:b/>
                <w:szCs w:val="21"/>
              </w:rPr>
            </w:pPr>
            <w:r>
              <w:rPr>
                <w:rFonts w:cstheme="minorHAnsi"/>
                <w:b/>
                <w:szCs w:val="21"/>
              </w:rPr>
              <w:t>Proposal 4: For RACH configuration Option 2, for power ramping when a SBFD-aware UE switches from additional-ROs to legacy-ROs and from legacy-ROs to additional-ROs (if supported) in a PRACH transmission re-attempt in one RACH procedure, support:</w:t>
            </w:r>
          </w:p>
          <w:p w14:paraId="1E068E08" w14:textId="77777777" w:rsidR="000D46E5" w:rsidRDefault="00C144E3">
            <w:pPr>
              <w:rPr>
                <w:rFonts w:cstheme="minorHAnsi"/>
                <w:b/>
                <w:szCs w:val="21"/>
              </w:rPr>
            </w:pPr>
            <w:r>
              <w:rPr>
                <w:rFonts w:cstheme="minorHAnsi"/>
                <w:b/>
                <w:szCs w:val="21"/>
              </w:rPr>
              <w:t>Alt-1: Increase the power ramping counter</w:t>
            </w:r>
          </w:p>
        </w:tc>
      </w:tr>
      <w:tr w:rsidR="000D46E5" w14:paraId="69DE8CA7" w14:textId="77777777">
        <w:tc>
          <w:tcPr>
            <w:tcW w:w="1254" w:type="dxa"/>
          </w:tcPr>
          <w:p w14:paraId="600A5670" w14:textId="77777777" w:rsidR="000D46E5" w:rsidRDefault="00C144E3">
            <w:pPr>
              <w:jc w:val="center"/>
              <w:rPr>
                <w:rFonts w:cstheme="minorHAnsi"/>
                <w:b/>
                <w:szCs w:val="21"/>
              </w:rPr>
            </w:pPr>
            <w:r>
              <w:rPr>
                <w:rFonts w:cstheme="minorHAnsi"/>
                <w:b/>
                <w:szCs w:val="21"/>
              </w:rPr>
              <w:t>Panasonic</w:t>
            </w:r>
          </w:p>
        </w:tc>
        <w:tc>
          <w:tcPr>
            <w:tcW w:w="8708" w:type="dxa"/>
            <w:vAlign w:val="center"/>
          </w:tcPr>
          <w:p w14:paraId="07A2F19D" w14:textId="77777777" w:rsidR="000D46E5" w:rsidRDefault="00C144E3">
            <w:pPr>
              <w:spacing w:after="60"/>
              <w:rPr>
                <w:rFonts w:cstheme="minorHAnsi"/>
                <w:b/>
                <w:szCs w:val="21"/>
              </w:rPr>
            </w:pPr>
            <w:r>
              <w:rPr>
                <w:rFonts w:eastAsia="宋体" w:cstheme="minorHAnsi"/>
                <w:b/>
                <w:szCs w:val="21"/>
              </w:rPr>
              <w:t xml:space="preserve">Proposal </w:t>
            </w:r>
            <w:r>
              <w:rPr>
                <w:rFonts w:cstheme="minorHAnsi"/>
                <w:b/>
                <w:szCs w:val="21"/>
              </w:rPr>
              <w:t>1</w:t>
            </w:r>
            <w:r>
              <w:rPr>
                <w:rFonts w:eastAsia="宋体" w:cstheme="minorHAnsi"/>
                <w:b/>
                <w:szCs w:val="21"/>
              </w:rPr>
              <w:t>:</w:t>
            </w:r>
            <w:r>
              <w:rPr>
                <w:rFonts w:cstheme="minorHAnsi"/>
                <w:b/>
                <w:szCs w:val="21"/>
              </w:rPr>
              <w:t xml:space="preserve"> For power ramping for legacy-ROs and additional-ROs, support the following.</w:t>
            </w:r>
          </w:p>
          <w:p w14:paraId="111BCF3B" w14:textId="77777777" w:rsidR="000D46E5" w:rsidRDefault="00C144E3">
            <w:pPr>
              <w:pStyle w:val="affff9"/>
              <w:numPr>
                <w:ilvl w:val="0"/>
                <w:numId w:val="36"/>
              </w:numPr>
              <w:spacing w:after="60"/>
              <w:rPr>
                <w:rFonts w:cstheme="minorHAnsi"/>
                <w:b/>
                <w:szCs w:val="21"/>
                <w:lang w:val="en-US"/>
              </w:rPr>
            </w:pPr>
            <w:r>
              <w:rPr>
                <w:rFonts w:cstheme="minorHAnsi"/>
                <w:b/>
                <w:szCs w:val="21"/>
                <w:lang w:val="en-US"/>
              </w:rPr>
              <w:t>For RACH configuration Option 1, apply Alt-1.</w:t>
            </w:r>
          </w:p>
          <w:p w14:paraId="72E9D0F0" w14:textId="77777777" w:rsidR="000D46E5" w:rsidRDefault="00C144E3">
            <w:pPr>
              <w:pStyle w:val="affff9"/>
              <w:numPr>
                <w:ilvl w:val="0"/>
                <w:numId w:val="36"/>
              </w:numPr>
              <w:spacing w:after="60"/>
              <w:rPr>
                <w:rFonts w:cstheme="minorHAnsi"/>
                <w:b/>
                <w:szCs w:val="21"/>
              </w:rPr>
            </w:pPr>
            <w:r>
              <w:rPr>
                <w:rFonts w:cstheme="minorHAnsi"/>
                <w:b/>
                <w:szCs w:val="21"/>
              </w:rPr>
              <w:t xml:space="preserve">For RACH configuration Option 2, </w:t>
            </w:r>
          </w:p>
          <w:p w14:paraId="0F018479" w14:textId="77777777" w:rsidR="000D46E5" w:rsidRDefault="00C144E3">
            <w:pPr>
              <w:numPr>
                <w:ilvl w:val="0"/>
                <w:numId w:val="37"/>
              </w:numPr>
              <w:spacing w:after="60"/>
              <w:rPr>
                <w:rFonts w:cstheme="minorHAnsi"/>
                <w:b/>
                <w:szCs w:val="21"/>
              </w:rPr>
            </w:pPr>
            <w:r>
              <w:rPr>
                <w:rFonts w:cstheme="minorHAnsi"/>
                <w:b/>
                <w:szCs w:val="21"/>
              </w:rPr>
              <w:t>if the same preamble format is configured for legacy-ROs and additional-ROs, apply Alt-1.</w:t>
            </w:r>
          </w:p>
          <w:p w14:paraId="4843BE0B" w14:textId="77777777" w:rsidR="000D46E5" w:rsidRDefault="00C144E3">
            <w:pPr>
              <w:numPr>
                <w:ilvl w:val="0"/>
                <w:numId w:val="37"/>
              </w:numPr>
              <w:spacing w:after="60"/>
              <w:rPr>
                <w:rFonts w:cstheme="minorHAnsi"/>
                <w:b/>
                <w:szCs w:val="21"/>
              </w:rPr>
            </w:pPr>
            <w:r>
              <w:rPr>
                <w:rFonts w:cstheme="minorHAnsi"/>
                <w:b/>
                <w:szCs w:val="21"/>
              </w:rPr>
              <w:t>if different preamble formats are configured for legacy-ROs and additional-ROs, apply Alt-2.</w:t>
            </w:r>
          </w:p>
        </w:tc>
      </w:tr>
      <w:tr w:rsidR="000D46E5" w14:paraId="0E20B218" w14:textId="77777777">
        <w:tc>
          <w:tcPr>
            <w:tcW w:w="1254" w:type="dxa"/>
          </w:tcPr>
          <w:p w14:paraId="19C6C8A6" w14:textId="77777777" w:rsidR="000D46E5" w:rsidRDefault="00C144E3">
            <w:pPr>
              <w:jc w:val="center"/>
              <w:rPr>
                <w:rFonts w:cstheme="minorHAnsi"/>
                <w:b/>
                <w:szCs w:val="21"/>
              </w:rPr>
            </w:pPr>
            <w:r>
              <w:rPr>
                <w:rFonts w:cstheme="minorHAnsi"/>
                <w:b/>
                <w:szCs w:val="21"/>
              </w:rPr>
              <w:t>Ericsson</w:t>
            </w:r>
          </w:p>
        </w:tc>
        <w:tc>
          <w:tcPr>
            <w:tcW w:w="8708" w:type="dxa"/>
          </w:tcPr>
          <w:p w14:paraId="7A0C43F2" w14:textId="77777777" w:rsidR="000D46E5" w:rsidRDefault="00C144E3">
            <w:pPr>
              <w:rPr>
                <w:rFonts w:cstheme="minorHAnsi"/>
                <w:b/>
                <w:szCs w:val="21"/>
              </w:rPr>
            </w:pPr>
            <w:r>
              <w:rPr>
                <w:rFonts w:cstheme="minorHAnsi"/>
                <w:b/>
                <w:szCs w:val="21"/>
              </w:rPr>
              <w:t>Proposal 1</w:t>
            </w:r>
            <w:r>
              <w:rPr>
                <w:rFonts w:cstheme="minorHAnsi"/>
                <w:b/>
                <w:szCs w:val="21"/>
              </w:rPr>
              <w:tab/>
              <w:t>No SBFD-specific instances of PCMAX or preambleTransMax are introduced.</w:t>
            </w:r>
          </w:p>
          <w:p w14:paraId="43978B3B" w14:textId="77777777" w:rsidR="000D46E5" w:rsidRDefault="00C144E3">
            <w:pPr>
              <w:rPr>
                <w:rFonts w:cstheme="minorHAnsi"/>
                <w:b/>
                <w:szCs w:val="21"/>
              </w:rPr>
            </w:pPr>
            <w:r>
              <w:rPr>
                <w:rFonts w:cstheme="minorHAnsi"/>
                <w:b/>
                <w:szCs w:val="21"/>
              </w:rPr>
              <w:t>Proposal 5</w:t>
            </w:r>
            <w:r>
              <w:rPr>
                <w:rFonts w:cstheme="minorHAnsi"/>
                <w:b/>
                <w:szCs w:val="21"/>
              </w:rPr>
              <w:tab/>
              <w:t>Power ramping is reset when switching RO type (Alt. 2).</w:t>
            </w:r>
          </w:p>
          <w:p w14:paraId="27C53B10" w14:textId="77777777" w:rsidR="000D46E5" w:rsidRDefault="00C144E3">
            <w:pPr>
              <w:rPr>
                <w:rFonts w:cstheme="minorHAnsi"/>
                <w:b/>
                <w:szCs w:val="21"/>
              </w:rPr>
            </w:pPr>
            <w:r>
              <w:rPr>
                <w:rFonts w:cstheme="minorHAnsi"/>
                <w:b/>
                <w:szCs w:val="21"/>
              </w:rPr>
              <w:lastRenderedPageBreak/>
              <w:t>Proposal 6</w:t>
            </w:r>
            <w:r>
              <w:rPr>
                <w:rFonts w:cstheme="minorHAnsi"/>
                <w:b/>
                <w:szCs w:val="21"/>
              </w:rPr>
              <w:tab/>
              <w:t>Different RO types use separate power ramping increments.</w:t>
            </w:r>
          </w:p>
          <w:p w14:paraId="5477AC7A" w14:textId="77777777" w:rsidR="000D46E5" w:rsidRDefault="00C144E3">
            <w:pPr>
              <w:rPr>
                <w:rFonts w:cstheme="minorHAnsi"/>
                <w:b/>
                <w:szCs w:val="21"/>
              </w:rPr>
            </w:pPr>
            <w:r>
              <w:rPr>
                <w:rFonts w:cstheme="minorHAnsi"/>
                <w:b/>
                <w:szCs w:val="21"/>
              </w:rPr>
              <w:t>Proposal 7</w:t>
            </w:r>
            <w:r>
              <w:rPr>
                <w:rFonts w:cstheme="minorHAnsi"/>
                <w:b/>
                <w:szCs w:val="21"/>
              </w:rPr>
              <w:tab/>
              <w:t>Support CFRA/CBRA triggered by PDCCH order to indicate which RO type to use (i.e., legacy RO or additional RO).</w:t>
            </w:r>
          </w:p>
        </w:tc>
      </w:tr>
      <w:tr w:rsidR="000D46E5" w14:paraId="10D7904A" w14:textId="77777777">
        <w:tc>
          <w:tcPr>
            <w:tcW w:w="1254" w:type="dxa"/>
          </w:tcPr>
          <w:p w14:paraId="175CFA2B" w14:textId="77777777" w:rsidR="000D46E5" w:rsidRDefault="00C144E3">
            <w:pPr>
              <w:jc w:val="center"/>
              <w:rPr>
                <w:rFonts w:cstheme="minorHAnsi"/>
                <w:b/>
                <w:szCs w:val="21"/>
              </w:rPr>
            </w:pPr>
            <w:r>
              <w:rPr>
                <w:rFonts w:cstheme="minorHAnsi"/>
                <w:b/>
                <w:szCs w:val="21"/>
              </w:rPr>
              <w:lastRenderedPageBreak/>
              <w:t>Xiaomi</w:t>
            </w:r>
          </w:p>
        </w:tc>
        <w:tc>
          <w:tcPr>
            <w:tcW w:w="8708" w:type="dxa"/>
          </w:tcPr>
          <w:p w14:paraId="64F606FB" w14:textId="77777777" w:rsidR="000D46E5" w:rsidRDefault="00C144E3">
            <w:pPr>
              <w:spacing w:beforeLines="50" w:before="120"/>
              <w:rPr>
                <w:rFonts w:eastAsia="微软雅黑" w:cstheme="minorHAnsi"/>
                <w:b/>
                <w:kern w:val="0"/>
                <w:szCs w:val="21"/>
              </w:rPr>
            </w:pPr>
            <w:r>
              <w:rPr>
                <w:rFonts w:eastAsia="微软雅黑" w:cstheme="minorHAnsi"/>
                <w:b/>
                <w:kern w:val="0"/>
                <w:szCs w:val="21"/>
              </w:rPr>
              <w:t xml:space="preserve">Proposal 2: For RACH configuration Option 1, for support of separate power control parameters for PRACH transmission in additional-ROs and legacy-ROs, do not support separate </w:t>
            </w:r>
            <w:r>
              <w:rPr>
                <w:rFonts w:eastAsia="Batang" w:cstheme="minorHAnsi"/>
                <w:b/>
                <w:kern w:val="0"/>
                <w:szCs w:val="21"/>
                <w:lang w:val="en-GB"/>
              </w:rPr>
              <w:t xml:space="preserve">preamble maximum output power </w:t>
            </w:r>
            <m:oMath>
              <m:sSub>
                <m:sSubPr>
                  <m:ctrlPr>
                    <w:rPr>
                      <w:rFonts w:ascii="Cambria Math" w:eastAsia="Batang" w:hAnsi="Cambria Math" w:cstheme="minorHAnsi"/>
                      <w:b/>
                      <w:kern w:val="0"/>
                      <w:szCs w:val="21"/>
                      <w:lang w:val="en-GB"/>
                    </w:rPr>
                  </m:ctrlPr>
                </m:sSubPr>
                <m:e>
                  <m:r>
                    <m:rPr>
                      <m:sty m:val="b"/>
                    </m:rPr>
                    <w:rPr>
                      <w:rFonts w:ascii="Cambria Math" w:eastAsia="Batang" w:hAnsi="Cambria Math" w:cstheme="minorHAnsi"/>
                      <w:kern w:val="0"/>
                      <w:szCs w:val="21"/>
                      <w:lang w:val="en-GB"/>
                    </w:rPr>
                    <m:t>P</m:t>
                  </m:r>
                </m:e>
                <m:sub>
                  <m:r>
                    <m:rPr>
                      <m:sty m:val="b"/>
                    </m:rPr>
                    <w:rPr>
                      <w:rFonts w:ascii="Cambria Math" w:eastAsia="Batang" w:hAnsi="Cambria Math" w:cstheme="minorHAnsi"/>
                      <w:kern w:val="0"/>
                      <w:szCs w:val="21"/>
                      <w:lang w:val="en-GB"/>
                    </w:rPr>
                    <m:t>CMAX</m:t>
                  </m:r>
                </m:sub>
              </m:sSub>
            </m:oMath>
            <w:r>
              <w:rPr>
                <w:rFonts w:eastAsia="Batang" w:cstheme="minorHAnsi"/>
                <w:b/>
                <w:kern w:val="0"/>
                <w:szCs w:val="21"/>
                <w:lang w:val="en-GB"/>
              </w:rPr>
              <w:t xml:space="preserve"> and preambleTransMax</w:t>
            </w:r>
            <w:r>
              <w:rPr>
                <w:rFonts w:eastAsia="微软雅黑" w:cstheme="minorHAnsi"/>
                <w:b/>
                <w:kern w:val="0"/>
                <w:szCs w:val="21"/>
              </w:rPr>
              <w:t xml:space="preserve"> for additional-ROs.</w:t>
            </w:r>
          </w:p>
          <w:p w14:paraId="37357B51" w14:textId="77777777" w:rsidR="000D46E5" w:rsidRDefault="00C144E3">
            <w:pPr>
              <w:numPr>
                <w:ilvl w:val="0"/>
                <w:numId w:val="38"/>
              </w:numPr>
              <w:spacing w:beforeLines="50" w:before="120"/>
              <w:contextualSpacing/>
              <w:rPr>
                <w:rFonts w:eastAsia="微软雅黑" w:cstheme="minorHAnsi"/>
                <w:b/>
                <w:bCs/>
                <w:kern w:val="0"/>
                <w:szCs w:val="21"/>
              </w:rPr>
            </w:pPr>
            <w:r>
              <w:rPr>
                <w:rFonts w:eastAsia="微软雅黑" w:cstheme="minorHAnsi"/>
                <w:b/>
                <w:bCs/>
                <w:kern w:val="0"/>
                <w:szCs w:val="21"/>
              </w:rPr>
              <w:t xml:space="preserve">It can be up to RAN2 to decide whether to support </w:t>
            </w:r>
            <w:r>
              <w:rPr>
                <w:rFonts w:eastAsia="等线" w:cstheme="minorHAnsi"/>
                <w:b/>
                <w:bCs/>
                <w:kern w:val="0"/>
                <w:szCs w:val="21"/>
              </w:rPr>
              <w:t>separate preambleTransMax</w:t>
            </w:r>
            <w:r>
              <w:rPr>
                <w:rFonts w:eastAsia="微软雅黑" w:cstheme="minorHAnsi"/>
                <w:b/>
                <w:bCs/>
                <w:kern w:val="0"/>
                <w:szCs w:val="21"/>
              </w:rPr>
              <w:t xml:space="preserve"> for additional-ROs from </w:t>
            </w:r>
            <w:r>
              <w:rPr>
                <w:rFonts w:eastAsia="等线" w:cstheme="minorHAnsi"/>
                <w:b/>
                <w:bCs/>
                <w:kern w:val="0"/>
                <w:szCs w:val="21"/>
              </w:rPr>
              <w:t>RACH procedure perspective.</w:t>
            </w:r>
          </w:p>
          <w:p w14:paraId="19C89A6F" w14:textId="77777777" w:rsidR="000D46E5" w:rsidRDefault="00C144E3">
            <w:pPr>
              <w:pStyle w:val="-Proposal"/>
              <w:numPr>
                <w:ilvl w:val="0"/>
                <w:numId w:val="0"/>
              </w:numPr>
              <w:rPr>
                <w:rFonts w:cstheme="minorHAnsi"/>
                <w:i w:val="0"/>
                <w:iCs w:val="0"/>
              </w:rPr>
            </w:pPr>
            <w:r>
              <w:rPr>
                <w:rFonts w:cstheme="minorHAnsi"/>
                <w:i w:val="0"/>
                <w:iCs w:val="0"/>
                <w:lang w:val="en-GB"/>
              </w:rPr>
              <w:t>Proposal 4: For power ramping when a SBFD-aware UE switches from additional-ROs to legacy-ROs and from legacy-ROs to additional-ROs (if supported) in PRACH transmission re-attempt in one RACH procedure for RACH configuration Option 1 and Option 2</w:t>
            </w:r>
            <w:r>
              <w:rPr>
                <w:rFonts w:cstheme="minorHAnsi"/>
                <w:i w:val="0"/>
                <w:iCs w:val="0"/>
              </w:rPr>
              <w:t>, Alt-2 is supported.</w:t>
            </w:r>
          </w:p>
          <w:p w14:paraId="3FD95D28" w14:textId="77777777" w:rsidR="000D46E5" w:rsidRDefault="00C144E3">
            <w:pPr>
              <w:pStyle w:val="bullet1-0"/>
              <w:rPr>
                <w:rFonts w:eastAsiaTheme="minorEastAsia" w:cstheme="minorHAnsi"/>
                <w:b/>
                <w:lang w:val="en-GB"/>
              </w:rPr>
            </w:pPr>
            <w:r>
              <w:rPr>
                <w:rFonts w:eastAsia="Batang" w:cstheme="minorHAnsi"/>
                <w:b/>
                <w:lang w:val="en-GB"/>
              </w:rPr>
              <w:t>-</w:t>
            </w:r>
            <w:r>
              <w:rPr>
                <w:rFonts w:eastAsia="Batang" w:cstheme="minorHAnsi"/>
                <w:b/>
                <w:lang w:val="en-GB"/>
              </w:rPr>
              <w:tab/>
              <w:t>Alt-2: Reset the power ramping counter.</w:t>
            </w:r>
          </w:p>
        </w:tc>
      </w:tr>
      <w:tr w:rsidR="000D46E5" w14:paraId="25CB2C3A" w14:textId="77777777">
        <w:tc>
          <w:tcPr>
            <w:tcW w:w="1254" w:type="dxa"/>
          </w:tcPr>
          <w:p w14:paraId="38C728AC" w14:textId="77777777" w:rsidR="000D46E5" w:rsidRDefault="00C144E3">
            <w:pPr>
              <w:jc w:val="center"/>
              <w:rPr>
                <w:rFonts w:cstheme="minorHAnsi"/>
                <w:b/>
                <w:szCs w:val="21"/>
              </w:rPr>
            </w:pPr>
            <w:r>
              <w:rPr>
                <w:rFonts w:cstheme="minorHAnsi"/>
                <w:b/>
                <w:szCs w:val="21"/>
              </w:rPr>
              <w:t>Korea Testing Laboratory</w:t>
            </w:r>
          </w:p>
        </w:tc>
        <w:tc>
          <w:tcPr>
            <w:tcW w:w="8708" w:type="dxa"/>
            <w:vAlign w:val="center"/>
          </w:tcPr>
          <w:p w14:paraId="4B701464" w14:textId="77777777" w:rsidR="000D46E5" w:rsidRDefault="00C144E3">
            <w:pPr>
              <w:rPr>
                <w:rFonts w:cstheme="minorHAnsi"/>
                <w:b/>
                <w:szCs w:val="21"/>
              </w:rPr>
            </w:pPr>
            <w:r>
              <w:rPr>
                <w:rFonts w:cstheme="minorHAnsi"/>
                <w:b/>
                <w:szCs w:val="21"/>
              </w:rPr>
              <w:t>Proposal 1:  The power ramping counter shall be reset when a UE switches between RO types—i.e., from additional-ROs (SBFD symbols) to legacy-ROs (non-SBFD symbols), or vice versa—within the same RACH procedure, the power ramping counter shall be reset.</w:t>
            </w:r>
          </w:p>
        </w:tc>
      </w:tr>
      <w:tr w:rsidR="000D46E5" w14:paraId="52FC7879" w14:textId="77777777">
        <w:tc>
          <w:tcPr>
            <w:tcW w:w="1254" w:type="dxa"/>
          </w:tcPr>
          <w:p w14:paraId="7E6C761F" w14:textId="77777777" w:rsidR="000D46E5" w:rsidRDefault="00C144E3">
            <w:pPr>
              <w:jc w:val="center"/>
              <w:rPr>
                <w:rFonts w:cstheme="minorHAnsi"/>
                <w:b/>
                <w:szCs w:val="21"/>
              </w:rPr>
            </w:pPr>
            <w:r>
              <w:rPr>
                <w:rFonts w:cstheme="minorHAnsi"/>
                <w:b/>
                <w:szCs w:val="21"/>
              </w:rPr>
              <w:t>ETRI</w:t>
            </w:r>
          </w:p>
        </w:tc>
        <w:tc>
          <w:tcPr>
            <w:tcW w:w="8708" w:type="dxa"/>
          </w:tcPr>
          <w:p w14:paraId="21FC874A" w14:textId="77777777" w:rsidR="000D46E5" w:rsidRDefault="00C144E3">
            <w:pPr>
              <w:rPr>
                <w:rFonts w:eastAsia="宋体" w:cstheme="minorHAnsi"/>
                <w:b/>
                <w:szCs w:val="21"/>
              </w:rPr>
            </w:pPr>
            <w:r>
              <w:rPr>
                <w:rFonts w:eastAsia="宋体" w:cstheme="minorHAnsi"/>
                <w:b/>
                <w:szCs w:val="21"/>
              </w:rPr>
              <w:t>Proposal 1: Duplex type switching resets power ramp-up for Msg1 transmissions (Alt-2).</w:t>
            </w:r>
          </w:p>
          <w:p w14:paraId="6FDED774" w14:textId="77777777" w:rsidR="000D46E5" w:rsidRDefault="00C144E3">
            <w:pPr>
              <w:rPr>
                <w:rFonts w:eastAsia="宋体" w:cstheme="minorHAnsi"/>
                <w:b/>
                <w:szCs w:val="21"/>
              </w:rPr>
            </w:pPr>
            <w:r>
              <w:rPr>
                <w:rFonts w:eastAsia="宋体" w:cstheme="minorHAnsi"/>
                <w:b/>
                <w:szCs w:val="21"/>
              </w:rPr>
              <w:t>Proposal 5: For both options, increasing ramping counter during a duplex type change (Alt-1) is preferred.</w:t>
            </w:r>
          </w:p>
        </w:tc>
      </w:tr>
      <w:tr w:rsidR="000D46E5" w14:paraId="2CBCE4EC" w14:textId="77777777">
        <w:tc>
          <w:tcPr>
            <w:tcW w:w="1254" w:type="dxa"/>
          </w:tcPr>
          <w:p w14:paraId="3AA69333" w14:textId="77777777" w:rsidR="000D46E5" w:rsidRDefault="00C144E3">
            <w:pPr>
              <w:jc w:val="center"/>
              <w:rPr>
                <w:rFonts w:cstheme="minorHAnsi"/>
                <w:b/>
                <w:szCs w:val="21"/>
              </w:rPr>
            </w:pPr>
            <w:r>
              <w:rPr>
                <w:rFonts w:cstheme="minorHAnsi"/>
                <w:b/>
                <w:szCs w:val="21"/>
              </w:rPr>
              <w:t xml:space="preserve">Transsion </w:t>
            </w:r>
          </w:p>
        </w:tc>
        <w:tc>
          <w:tcPr>
            <w:tcW w:w="8708" w:type="dxa"/>
          </w:tcPr>
          <w:p w14:paraId="2369CBD1" w14:textId="77777777" w:rsidR="000D46E5" w:rsidRDefault="00C144E3">
            <w:pPr>
              <w:rPr>
                <w:rFonts w:eastAsia="宋体" w:cstheme="minorHAnsi"/>
                <w:b/>
                <w:szCs w:val="21"/>
              </w:rPr>
            </w:pPr>
            <w:r>
              <w:rPr>
                <w:rFonts w:eastAsia="宋体" w:cstheme="minorHAnsi"/>
                <w:b/>
                <w:szCs w:val="21"/>
              </w:rPr>
              <w:t>Proposal 1: When a SBFD-aware UE switches from additional-ROs to legacy-ROs and from legacy-ROs to additional-ROs (if supported) in PRACH transmission re-attempt in one RACH procedure for RACH configuration Option 1 and Option 2, reset the power ramping.</w:t>
            </w:r>
          </w:p>
        </w:tc>
      </w:tr>
      <w:tr w:rsidR="000D46E5" w14:paraId="2761A560" w14:textId="77777777">
        <w:tc>
          <w:tcPr>
            <w:tcW w:w="1254" w:type="dxa"/>
          </w:tcPr>
          <w:p w14:paraId="65A6FCF6" w14:textId="77777777" w:rsidR="000D46E5" w:rsidRDefault="00C144E3">
            <w:pPr>
              <w:jc w:val="center"/>
              <w:rPr>
                <w:rFonts w:cstheme="minorHAnsi"/>
                <w:b/>
                <w:szCs w:val="21"/>
              </w:rPr>
            </w:pPr>
            <w:r>
              <w:rPr>
                <w:rFonts w:cstheme="minorHAnsi"/>
                <w:b/>
                <w:szCs w:val="21"/>
              </w:rPr>
              <w:t>Google</w:t>
            </w:r>
          </w:p>
        </w:tc>
        <w:tc>
          <w:tcPr>
            <w:tcW w:w="8708" w:type="dxa"/>
          </w:tcPr>
          <w:p w14:paraId="5243514B" w14:textId="77777777" w:rsidR="000D46E5" w:rsidRDefault="00C144E3">
            <w:pPr>
              <w:overflowPunct w:val="0"/>
              <w:textAlignment w:val="baseline"/>
              <w:rPr>
                <w:rFonts w:cstheme="minorHAnsi"/>
                <w:b/>
                <w:szCs w:val="21"/>
              </w:rPr>
            </w:pPr>
            <w:r>
              <w:rPr>
                <w:rFonts w:cstheme="minorHAnsi"/>
                <w:b/>
                <w:szCs w:val="21"/>
              </w:rPr>
              <w:t>Proposal 3:</w:t>
            </w:r>
            <w:r>
              <w:rPr>
                <w:rFonts w:cstheme="minorHAnsi"/>
                <w:b/>
                <w:szCs w:val="21"/>
              </w:rPr>
              <w:tab/>
              <w:t>For power ramping, support Alt-1 for both the switching from additional-ROs to legacy-ROs and the switching from legacy-ROs to additional-ROs and for both Option 1 and Option 2:</w:t>
            </w:r>
          </w:p>
          <w:p w14:paraId="7B92819C" w14:textId="77777777" w:rsidR="000D46E5" w:rsidRDefault="00C144E3">
            <w:pPr>
              <w:overflowPunct w:val="0"/>
              <w:textAlignment w:val="baseline"/>
              <w:rPr>
                <w:rFonts w:cstheme="minorHAnsi"/>
                <w:b/>
                <w:szCs w:val="21"/>
              </w:rPr>
            </w:pPr>
            <w:r>
              <w:rPr>
                <w:rFonts w:cstheme="minorHAnsi"/>
                <w:b/>
                <w:szCs w:val="21"/>
              </w:rPr>
              <w:t>•</w:t>
            </w:r>
            <w:r>
              <w:rPr>
                <w:rFonts w:cstheme="minorHAnsi"/>
                <w:b/>
                <w:szCs w:val="21"/>
              </w:rPr>
              <w:tab/>
              <w:t>Alt-1: Increase the power ramping counter.</w:t>
            </w:r>
          </w:p>
          <w:p w14:paraId="3E8335EF" w14:textId="77777777" w:rsidR="000D46E5" w:rsidRDefault="00C144E3">
            <w:pPr>
              <w:overflowPunct w:val="0"/>
              <w:textAlignment w:val="baseline"/>
              <w:rPr>
                <w:rFonts w:cstheme="minorHAnsi"/>
                <w:b/>
                <w:szCs w:val="21"/>
                <w:lang w:val="en-GB"/>
              </w:rPr>
            </w:pPr>
            <w:r>
              <w:rPr>
                <w:rFonts w:cstheme="minorHAnsi"/>
                <w:b/>
                <w:szCs w:val="21"/>
                <w:lang w:val="en-GB"/>
              </w:rPr>
              <w:t>Proposal 4:</w:t>
            </w:r>
            <w:r>
              <w:rPr>
                <w:rFonts w:cstheme="minorHAnsi"/>
                <w:b/>
                <w:szCs w:val="21"/>
                <w:lang w:val="en-GB"/>
              </w:rPr>
              <w:tab/>
              <w:t>Intorudce a power offset POWER-OFFSET-SBFD to compensate for the power ramping difference for RACH configuration Option 2:</w:t>
            </w:r>
          </w:p>
          <w:p w14:paraId="4AB8D9D4" w14:textId="77777777" w:rsidR="000D46E5" w:rsidRDefault="00C144E3">
            <w:pPr>
              <w:overflowPunct w:val="0"/>
              <w:textAlignment w:val="baseline"/>
              <w:rPr>
                <w:rFonts w:cstheme="minorHAnsi"/>
                <w:b/>
                <w:szCs w:val="21"/>
                <w:lang w:val="en-GB"/>
              </w:rPr>
            </w:pPr>
            <w:r>
              <w:rPr>
                <w:rFonts w:cstheme="minorHAnsi"/>
                <w:b/>
                <w:szCs w:val="21"/>
                <w:lang w:val="en-GB"/>
              </w:rPr>
              <w:t>•</w:t>
            </w:r>
            <w:r>
              <w:rPr>
                <w:rFonts w:cstheme="minorHAnsi"/>
                <w:b/>
                <w:szCs w:val="21"/>
                <w:lang w:val="en-GB"/>
              </w:rPr>
              <w:tab/>
              <w:t xml:space="preserve">Alt-1:  POWER-OFFSET-SBFD is configured as part of additional RACH configuration </w:t>
            </w:r>
          </w:p>
          <w:p w14:paraId="30898936" w14:textId="77777777" w:rsidR="000D46E5" w:rsidRDefault="00C144E3">
            <w:pPr>
              <w:overflowPunct w:val="0"/>
              <w:textAlignment w:val="baseline"/>
              <w:rPr>
                <w:rFonts w:cstheme="minorHAnsi"/>
                <w:b/>
                <w:szCs w:val="21"/>
                <w:lang w:val="en-GB"/>
              </w:rPr>
            </w:pPr>
            <w:r>
              <w:rPr>
                <w:rFonts w:cstheme="minorHAnsi"/>
                <w:b/>
                <w:szCs w:val="21"/>
                <w:lang w:val="en-GB"/>
              </w:rPr>
              <w:t>•</w:t>
            </w:r>
            <w:r>
              <w:rPr>
                <w:rFonts w:cstheme="minorHAnsi"/>
                <w:b/>
                <w:szCs w:val="21"/>
                <w:lang w:val="en-GB"/>
              </w:rPr>
              <w:tab/>
              <w:t>Alt-2: POWER-OFFSET-SBFD is determined by the UE as the difference between the preamble power ramping for additional RO and legacy RO</w:t>
            </w:r>
          </w:p>
        </w:tc>
      </w:tr>
      <w:tr w:rsidR="000D46E5" w14:paraId="524234A7" w14:textId="77777777">
        <w:tc>
          <w:tcPr>
            <w:tcW w:w="1254" w:type="dxa"/>
          </w:tcPr>
          <w:p w14:paraId="681215A9" w14:textId="77777777" w:rsidR="000D46E5" w:rsidRDefault="00C144E3">
            <w:pPr>
              <w:jc w:val="center"/>
              <w:rPr>
                <w:rFonts w:cstheme="minorHAnsi"/>
                <w:b/>
                <w:szCs w:val="21"/>
              </w:rPr>
            </w:pPr>
            <w:r>
              <w:rPr>
                <w:rFonts w:cstheme="minorHAnsi"/>
                <w:b/>
                <w:szCs w:val="21"/>
              </w:rPr>
              <w:t>Lenovo</w:t>
            </w:r>
          </w:p>
        </w:tc>
        <w:tc>
          <w:tcPr>
            <w:tcW w:w="8708" w:type="dxa"/>
          </w:tcPr>
          <w:p w14:paraId="18D5E0AB" w14:textId="77777777" w:rsidR="000D46E5" w:rsidRDefault="00C144E3">
            <w:pPr>
              <w:rPr>
                <w:rFonts w:cstheme="minorHAnsi"/>
                <w:b/>
                <w:szCs w:val="21"/>
              </w:rPr>
            </w:pPr>
            <w:r>
              <w:rPr>
                <w:rFonts w:cstheme="minorHAnsi"/>
                <w:b/>
                <w:szCs w:val="21"/>
              </w:rPr>
              <w:t>Proposal 6: For power ramping when a SBFD-aware UE switches from additional-ROs to legacy-ROs and from legacy-ROs to additional-ROs (if supported) in PRACH transmission re-attempt in one RACH procedure for RACH configuration Option 1 and Option 2, support following alternatives:</w:t>
            </w:r>
          </w:p>
          <w:p w14:paraId="6018C5A7" w14:textId="77777777" w:rsidR="000D46E5" w:rsidRDefault="00C144E3">
            <w:pPr>
              <w:rPr>
                <w:rFonts w:cstheme="minorHAnsi"/>
                <w:b/>
                <w:szCs w:val="21"/>
              </w:rPr>
            </w:pPr>
            <w:r>
              <w:rPr>
                <w:rFonts w:cstheme="minorHAnsi"/>
                <w:b/>
                <w:szCs w:val="21"/>
              </w:rPr>
              <w:t>-</w:t>
            </w:r>
            <w:r>
              <w:rPr>
                <w:rFonts w:cstheme="minorHAnsi"/>
                <w:b/>
                <w:szCs w:val="21"/>
              </w:rPr>
              <w:tab/>
              <w:t>Alt-1: Increase the power ramping counter for RACH configuration option 1.</w:t>
            </w:r>
          </w:p>
          <w:p w14:paraId="31638716" w14:textId="77777777" w:rsidR="000D46E5" w:rsidRDefault="00C144E3">
            <w:pPr>
              <w:rPr>
                <w:rFonts w:cstheme="minorHAnsi"/>
                <w:b/>
                <w:szCs w:val="21"/>
              </w:rPr>
            </w:pPr>
            <w:r>
              <w:rPr>
                <w:rFonts w:cstheme="minorHAnsi"/>
                <w:b/>
                <w:szCs w:val="21"/>
              </w:rPr>
              <w:t>-</w:t>
            </w:r>
            <w:r>
              <w:rPr>
                <w:rFonts w:cstheme="minorHAnsi"/>
                <w:b/>
                <w:szCs w:val="21"/>
              </w:rPr>
              <w:tab/>
              <w:t>Alt-2: Reset the power ramping for RACH configuration option 2.</w:t>
            </w:r>
          </w:p>
        </w:tc>
      </w:tr>
      <w:tr w:rsidR="000D46E5" w14:paraId="52A4EA6C" w14:textId="77777777">
        <w:tc>
          <w:tcPr>
            <w:tcW w:w="1254" w:type="dxa"/>
          </w:tcPr>
          <w:p w14:paraId="50EAC674" w14:textId="77777777" w:rsidR="000D46E5" w:rsidRDefault="00C144E3">
            <w:pPr>
              <w:jc w:val="center"/>
              <w:rPr>
                <w:rFonts w:cstheme="minorHAnsi"/>
                <w:b/>
                <w:szCs w:val="21"/>
              </w:rPr>
            </w:pPr>
            <w:r>
              <w:rPr>
                <w:rFonts w:cstheme="minorHAnsi"/>
                <w:b/>
                <w:szCs w:val="21"/>
              </w:rPr>
              <w:t xml:space="preserve">Fainity </w:t>
            </w:r>
          </w:p>
        </w:tc>
        <w:tc>
          <w:tcPr>
            <w:tcW w:w="8708" w:type="dxa"/>
          </w:tcPr>
          <w:p w14:paraId="59CC3D89" w14:textId="77777777" w:rsidR="000D46E5" w:rsidRDefault="00C144E3">
            <w:pPr>
              <w:rPr>
                <w:rFonts w:cstheme="minorHAnsi"/>
                <w:b/>
                <w:szCs w:val="21"/>
              </w:rPr>
            </w:pPr>
            <w:r>
              <w:rPr>
                <w:rFonts w:cstheme="minorHAnsi"/>
                <w:b/>
                <w:szCs w:val="21"/>
              </w:rPr>
              <w:t>Proposal 1: A unified alternative is applied for different RACH configuration options and switching cases.</w:t>
            </w:r>
          </w:p>
          <w:p w14:paraId="0B61921B" w14:textId="77777777" w:rsidR="000D46E5" w:rsidRDefault="00C144E3">
            <w:pPr>
              <w:rPr>
                <w:rFonts w:cstheme="minorHAnsi"/>
                <w:b/>
                <w:szCs w:val="21"/>
              </w:rPr>
            </w:pPr>
            <w:r>
              <w:rPr>
                <w:rFonts w:cstheme="minorHAnsi"/>
                <w:b/>
                <w:szCs w:val="21"/>
              </w:rPr>
              <w:t>Proposal 2: Support reset the power ramping after switching RO types as unified solution.</w:t>
            </w:r>
          </w:p>
          <w:p w14:paraId="392EC769" w14:textId="77777777" w:rsidR="000D46E5" w:rsidRDefault="00C144E3">
            <w:pPr>
              <w:rPr>
                <w:rFonts w:cstheme="minorHAnsi"/>
                <w:b/>
                <w:szCs w:val="21"/>
              </w:rPr>
            </w:pPr>
            <w:r>
              <w:rPr>
                <w:rFonts w:cstheme="minorHAnsi"/>
                <w:b/>
                <w:szCs w:val="21"/>
              </w:rPr>
              <w:t>Proposal 3: gNB can configure power offset in both option 1 and option 2.</w:t>
            </w:r>
          </w:p>
        </w:tc>
      </w:tr>
      <w:tr w:rsidR="000D46E5" w14:paraId="0D0F5EC5" w14:textId="77777777">
        <w:tc>
          <w:tcPr>
            <w:tcW w:w="1254" w:type="dxa"/>
          </w:tcPr>
          <w:p w14:paraId="1BC224ED" w14:textId="77777777" w:rsidR="000D46E5" w:rsidRDefault="00C144E3">
            <w:pPr>
              <w:jc w:val="center"/>
              <w:rPr>
                <w:rFonts w:cstheme="minorHAnsi"/>
                <w:b/>
                <w:szCs w:val="21"/>
              </w:rPr>
            </w:pPr>
            <w:r>
              <w:rPr>
                <w:rFonts w:cstheme="minorHAnsi"/>
                <w:b/>
                <w:szCs w:val="21"/>
              </w:rPr>
              <w:t>Apple</w:t>
            </w:r>
          </w:p>
        </w:tc>
        <w:tc>
          <w:tcPr>
            <w:tcW w:w="8708" w:type="dxa"/>
          </w:tcPr>
          <w:p w14:paraId="020F5CF6" w14:textId="77777777" w:rsidR="000D46E5" w:rsidRDefault="00C144E3">
            <w:pPr>
              <w:spacing w:before="120" w:after="120"/>
              <w:rPr>
                <w:rFonts w:cstheme="minorHAnsi"/>
                <w:b/>
                <w:szCs w:val="21"/>
              </w:rPr>
            </w:pPr>
            <w:r>
              <w:rPr>
                <w:rFonts w:cstheme="minorHAnsi"/>
                <w:b/>
                <w:szCs w:val="21"/>
                <w:u w:val="single"/>
              </w:rPr>
              <w:t>Proposal 1:</w:t>
            </w:r>
            <w:r>
              <w:rPr>
                <w:rFonts w:cstheme="minorHAnsi"/>
                <w:b/>
                <w:szCs w:val="21"/>
              </w:rPr>
              <w:t xml:space="preserve"> For RACH configuration Option 1, support separate preambleTransMax for </w:t>
            </w:r>
            <w:proofErr w:type="gramStart"/>
            <w:r>
              <w:rPr>
                <w:rFonts w:cstheme="minorHAnsi"/>
                <w:b/>
                <w:szCs w:val="21"/>
              </w:rPr>
              <w:t>PRACH  transmission</w:t>
            </w:r>
            <w:proofErr w:type="gramEnd"/>
            <w:r>
              <w:rPr>
                <w:rFonts w:cstheme="minorHAnsi"/>
                <w:b/>
                <w:szCs w:val="21"/>
              </w:rPr>
              <w:t xml:space="preserve"> in SBFD symbols.</w:t>
            </w:r>
          </w:p>
          <w:p w14:paraId="226DFA13" w14:textId="77777777" w:rsidR="000D46E5" w:rsidRDefault="00C144E3">
            <w:pPr>
              <w:spacing w:before="120" w:after="120"/>
              <w:rPr>
                <w:rFonts w:cstheme="minorHAnsi"/>
                <w:b/>
                <w:color w:val="000000"/>
                <w:szCs w:val="21"/>
              </w:rPr>
            </w:pPr>
            <w:r>
              <w:rPr>
                <w:rFonts w:cstheme="minorHAnsi"/>
                <w:b/>
                <w:szCs w:val="21"/>
                <w:u w:val="single"/>
              </w:rPr>
              <w:t>Proposal 2:</w:t>
            </w:r>
            <w:r>
              <w:rPr>
                <w:rFonts w:cstheme="minorHAnsi"/>
                <w:b/>
                <w:szCs w:val="21"/>
              </w:rPr>
              <w:t xml:space="preserve"> When SBFD-aware UE switchs from additonal-RO to legacy-RO, the power offset is applied to determine the </w:t>
            </w:r>
            <w:r>
              <w:rPr>
                <w:rFonts w:cstheme="minorHAnsi"/>
                <w:b/>
                <w:color w:val="000000"/>
                <w:szCs w:val="21"/>
              </w:rPr>
              <w:t xml:space="preserve">PREAMBLE_RECEIVED_TARGET_POWER. The power offset </w:t>
            </w:r>
            <w:proofErr w:type="gramStart"/>
            <w:r>
              <w:rPr>
                <w:rFonts w:cstheme="minorHAnsi"/>
                <w:b/>
                <w:color w:val="000000"/>
                <w:szCs w:val="21"/>
              </w:rPr>
              <w:t>include</w:t>
            </w:r>
            <w:proofErr w:type="gramEnd"/>
            <w:r>
              <w:rPr>
                <w:rFonts w:cstheme="minorHAnsi"/>
                <w:b/>
                <w:color w:val="000000"/>
                <w:szCs w:val="21"/>
              </w:rPr>
              <w:t xml:space="preserve"> the preambleReceivedTargetPower difference and power ramping step difference between additional-RO and legacy-RO.</w:t>
            </w:r>
          </w:p>
          <w:p w14:paraId="701F60ED" w14:textId="77777777" w:rsidR="000D46E5" w:rsidRDefault="00C144E3">
            <w:pPr>
              <w:spacing w:before="120" w:after="120"/>
              <w:rPr>
                <w:rFonts w:cstheme="minorHAnsi"/>
                <w:b/>
                <w:szCs w:val="21"/>
              </w:rPr>
            </w:pPr>
            <w:r>
              <w:rPr>
                <w:rFonts w:cstheme="minorHAnsi"/>
                <w:b/>
                <w:szCs w:val="21"/>
              </w:rPr>
              <w:t>POWER_OFFSET_SBFD=</w:t>
            </w:r>
            <w:r>
              <w:rPr>
                <w:rFonts w:cstheme="minorHAnsi"/>
                <w:b/>
                <w:color w:val="000000"/>
                <w:szCs w:val="21"/>
              </w:rPr>
              <w:t xml:space="preserve"> SBFD_preambleReceivedTargetPower</w:t>
            </w:r>
            <w:r>
              <w:rPr>
                <w:rFonts w:cstheme="minorHAnsi"/>
                <w:b/>
                <w:szCs w:val="21"/>
              </w:rPr>
              <w:t>–</w:t>
            </w:r>
            <w:r>
              <w:rPr>
                <w:rFonts w:cstheme="minorHAnsi"/>
                <w:b/>
                <w:color w:val="000000"/>
                <w:szCs w:val="21"/>
              </w:rPr>
              <w:t>preambleReceivedTargetPower</w:t>
            </w:r>
            <w:r>
              <w:rPr>
                <w:rFonts w:cstheme="minorHAnsi"/>
                <w:b/>
                <w:szCs w:val="21"/>
              </w:rPr>
              <w:t xml:space="preserve"> +(N– 1) × (SBFD_PREAMBLE_POWER_RAMPING_STEP – PREAMBLE_POWER_RAMPING_STEP)</w:t>
            </w:r>
          </w:p>
          <w:p w14:paraId="7ED65383" w14:textId="77777777" w:rsidR="000D46E5" w:rsidRDefault="00C144E3">
            <w:pPr>
              <w:pStyle w:val="affff9"/>
              <w:numPr>
                <w:ilvl w:val="2"/>
                <w:numId w:val="39"/>
              </w:numPr>
              <w:overflowPunct w:val="0"/>
              <w:adjustRightInd w:val="0"/>
              <w:spacing w:before="120" w:after="120"/>
              <w:textAlignment w:val="baseline"/>
              <w:rPr>
                <w:rFonts w:cstheme="minorHAnsi"/>
                <w:b/>
                <w:szCs w:val="21"/>
                <w:lang w:val="en-US"/>
              </w:rPr>
            </w:pPr>
            <w:r>
              <w:rPr>
                <w:rFonts w:cstheme="minorHAnsi"/>
                <w:b/>
                <w:szCs w:val="21"/>
                <w:lang w:val="en-US"/>
              </w:rPr>
              <w:t>Where N is the power ramping counter when switching to legacy-RO</w:t>
            </w:r>
          </w:p>
          <w:p w14:paraId="7F4ECCAF" w14:textId="77777777" w:rsidR="000D46E5" w:rsidRDefault="00C144E3">
            <w:pPr>
              <w:pStyle w:val="affff9"/>
              <w:numPr>
                <w:ilvl w:val="2"/>
                <w:numId w:val="39"/>
              </w:numPr>
              <w:overflowPunct w:val="0"/>
              <w:adjustRightInd w:val="0"/>
              <w:spacing w:before="120" w:after="120"/>
              <w:textAlignment w:val="baseline"/>
              <w:rPr>
                <w:rFonts w:cstheme="minorHAnsi"/>
                <w:b/>
                <w:i/>
                <w:iCs/>
                <w:szCs w:val="21"/>
                <w:lang w:val="en-US"/>
              </w:rPr>
            </w:pPr>
            <w:r>
              <w:rPr>
                <w:rFonts w:cstheme="minorHAnsi"/>
                <w:b/>
                <w:szCs w:val="21"/>
                <w:lang w:val="en-US"/>
              </w:rPr>
              <w:lastRenderedPageBreak/>
              <w:t>For RACH configuration Option1, SBFD_PREAMBLE_POWER_RAMPING_STEP equals to PREAMBLE_POWER_RAMPING_STEP</w:t>
            </w:r>
          </w:p>
        </w:tc>
      </w:tr>
      <w:tr w:rsidR="000D46E5" w14:paraId="138E62B6" w14:textId="77777777">
        <w:tc>
          <w:tcPr>
            <w:tcW w:w="1254" w:type="dxa"/>
          </w:tcPr>
          <w:p w14:paraId="21B37586" w14:textId="77777777" w:rsidR="000D46E5" w:rsidRDefault="00C144E3">
            <w:pPr>
              <w:jc w:val="center"/>
              <w:rPr>
                <w:rFonts w:cstheme="minorHAnsi"/>
                <w:b/>
                <w:szCs w:val="21"/>
              </w:rPr>
            </w:pPr>
            <w:r>
              <w:rPr>
                <w:rFonts w:cstheme="minorHAnsi"/>
                <w:b/>
                <w:szCs w:val="21"/>
              </w:rPr>
              <w:lastRenderedPageBreak/>
              <w:t>Sharp</w:t>
            </w:r>
          </w:p>
        </w:tc>
        <w:tc>
          <w:tcPr>
            <w:tcW w:w="8708" w:type="dxa"/>
          </w:tcPr>
          <w:p w14:paraId="7CB053DE" w14:textId="77777777" w:rsidR="000D46E5" w:rsidRDefault="00C144E3">
            <w:pPr>
              <w:rPr>
                <w:rFonts w:cstheme="minorHAnsi"/>
                <w:b/>
                <w:szCs w:val="21"/>
              </w:rPr>
            </w:pPr>
            <w:r>
              <w:rPr>
                <w:rFonts w:cstheme="minorHAnsi"/>
                <w:b/>
                <w:szCs w:val="21"/>
              </w:rPr>
              <w:t>Proposal 1: Support either Alt-2 of resetting the power ramping counter or Alt-1 with power offset to compensate the power ramping difference.</w:t>
            </w:r>
          </w:p>
        </w:tc>
      </w:tr>
      <w:tr w:rsidR="000D46E5" w14:paraId="3D7AF1B0" w14:textId="77777777">
        <w:tc>
          <w:tcPr>
            <w:tcW w:w="1254" w:type="dxa"/>
          </w:tcPr>
          <w:p w14:paraId="586DABB8" w14:textId="77777777" w:rsidR="000D46E5" w:rsidRDefault="00C144E3">
            <w:pPr>
              <w:jc w:val="center"/>
              <w:rPr>
                <w:rFonts w:cstheme="minorHAnsi"/>
                <w:b/>
                <w:szCs w:val="21"/>
              </w:rPr>
            </w:pPr>
            <w:r>
              <w:rPr>
                <w:rFonts w:cstheme="minorHAnsi"/>
                <w:b/>
                <w:szCs w:val="21"/>
              </w:rPr>
              <w:t>Kookmin University</w:t>
            </w:r>
          </w:p>
        </w:tc>
        <w:tc>
          <w:tcPr>
            <w:tcW w:w="8708" w:type="dxa"/>
          </w:tcPr>
          <w:p w14:paraId="02619640" w14:textId="77777777" w:rsidR="000D46E5" w:rsidRDefault="00C144E3">
            <w:pPr>
              <w:rPr>
                <w:rFonts w:cstheme="minorHAnsi"/>
                <w:b/>
                <w:szCs w:val="21"/>
              </w:rPr>
            </w:pPr>
            <w:r>
              <w:rPr>
                <w:rFonts w:cstheme="minorHAnsi"/>
                <w:b/>
                <w:szCs w:val="21"/>
              </w:rPr>
              <w:t>Proposal 6: When a SBFD-aware UE switches from additional-ROs to legacy-ROs in PRACH transmission re-attempt in one RACH procedure, the followings are supported:</w:t>
            </w:r>
          </w:p>
          <w:p w14:paraId="74CDD802" w14:textId="77777777" w:rsidR="000D46E5" w:rsidRDefault="00C144E3">
            <w:pPr>
              <w:rPr>
                <w:rFonts w:cstheme="minorHAnsi"/>
                <w:b/>
                <w:szCs w:val="21"/>
              </w:rPr>
            </w:pPr>
            <w:r>
              <w:rPr>
                <w:rFonts w:cstheme="minorHAnsi"/>
                <w:b/>
                <w:szCs w:val="21"/>
              </w:rPr>
              <w:t>-</w:t>
            </w:r>
            <w:r>
              <w:rPr>
                <w:rFonts w:cstheme="minorHAnsi"/>
                <w:b/>
                <w:szCs w:val="21"/>
              </w:rPr>
              <w:tab/>
              <w:t>For RACH configuration Option 1, increase the power ramping counter.</w:t>
            </w:r>
          </w:p>
          <w:p w14:paraId="17E4BEDD" w14:textId="77777777" w:rsidR="000D46E5" w:rsidRDefault="00C144E3">
            <w:pPr>
              <w:rPr>
                <w:rFonts w:cstheme="minorHAnsi"/>
                <w:b/>
                <w:szCs w:val="21"/>
              </w:rPr>
            </w:pPr>
            <w:r>
              <w:rPr>
                <w:rFonts w:cstheme="minorHAnsi"/>
                <w:b/>
                <w:szCs w:val="21"/>
              </w:rPr>
              <w:t>-</w:t>
            </w:r>
            <w:r>
              <w:rPr>
                <w:rFonts w:cstheme="minorHAnsi"/>
                <w:b/>
                <w:szCs w:val="21"/>
              </w:rPr>
              <w:tab/>
              <w:t xml:space="preserve">For RACH configuration Option 2, reset the power ramping counter if different types of preamble format </w:t>
            </w:r>
            <w:proofErr w:type="gramStart"/>
            <w:r>
              <w:rPr>
                <w:rFonts w:cstheme="minorHAnsi"/>
                <w:b/>
                <w:szCs w:val="21"/>
              </w:rPr>
              <w:t>is</w:t>
            </w:r>
            <w:proofErr w:type="gramEnd"/>
            <w:r>
              <w:rPr>
                <w:rFonts w:cstheme="minorHAnsi"/>
                <w:b/>
                <w:szCs w:val="21"/>
              </w:rPr>
              <w:t xml:space="preserve"> configured for legacy ROs and additional RO, otherwise, increase the power ramping counter.</w:t>
            </w:r>
          </w:p>
        </w:tc>
      </w:tr>
      <w:tr w:rsidR="000D46E5" w14:paraId="0249563D" w14:textId="77777777">
        <w:tc>
          <w:tcPr>
            <w:tcW w:w="1254" w:type="dxa"/>
          </w:tcPr>
          <w:p w14:paraId="3096B8C4" w14:textId="77777777" w:rsidR="000D46E5" w:rsidRDefault="00C144E3">
            <w:pPr>
              <w:jc w:val="center"/>
              <w:rPr>
                <w:rFonts w:cstheme="minorHAnsi"/>
                <w:b/>
                <w:szCs w:val="21"/>
              </w:rPr>
            </w:pPr>
            <w:r>
              <w:rPr>
                <w:rFonts w:cstheme="minorHAnsi"/>
                <w:b/>
                <w:szCs w:val="21"/>
              </w:rPr>
              <w:t>NTT DOCOMO</w:t>
            </w:r>
          </w:p>
        </w:tc>
        <w:tc>
          <w:tcPr>
            <w:tcW w:w="8708" w:type="dxa"/>
          </w:tcPr>
          <w:p w14:paraId="213B0A27" w14:textId="77777777" w:rsidR="000D46E5" w:rsidRDefault="00C144E3">
            <w:pPr>
              <w:rPr>
                <w:rFonts w:eastAsia="宋体" w:cstheme="minorHAnsi"/>
                <w:b/>
                <w:bCs/>
                <w:szCs w:val="21"/>
              </w:rPr>
            </w:pPr>
            <w:r>
              <w:rPr>
                <w:rFonts w:eastAsia="宋体" w:cstheme="minorHAnsi"/>
                <w:b/>
                <w:bCs/>
                <w:szCs w:val="21"/>
              </w:rPr>
              <w:t>Proposal 1: For RACH configuration option 1 and option 2, at least for the case of switching from additional-RO to legacy-RO, support Alt 1.</w:t>
            </w:r>
          </w:p>
          <w:p w14:paraId="71013090" w14:textId="77777777" w:rsidR="000D46E5" w:rsidRDefault="00C144E3">
            <w:pPr>
              <w:pStyle w:val="affff9"/>
              <w:numPr>
                <w:ilvl w:val="0"/>
                <w:numId w:val="40"/>
              </w:numPr>
              <w:rPr>
                <w:rFonts w:eastAsia="Batang" w:cstheme="minorHAnsi"/>
                <w:b/>
                <w:bCs/>
                <w:szCs w:val="21"/>
                <w:lang w:val="en-US"/>
              </w:rPr>
            </w:pPr>
            <w:r>
              <w:rPr>
                <w:rFonts w:eastAsia="Batang" w:cstheme="minorHAnsi"/>
                <w:b/>
                <w:bCs/>
                <w:szCs w:val="21"/>
                <w:lang w:val="en-US"/>
              </w:rPr>
              <w:t>Alt-1: Increase the power ramping counter</w:t>
            </w:r>
            <w:r>
              <w:rPr>
                <w:rFonts w:eastAsia="Malgun Gothic" w:cstheme="minorHAnsi"/>
                <w:b/>
                <w:bCs/>
                <w:szCs w:val="21"/>
                <w:lang w:val="en-US"/>
              </w:rPr>
              <w:t>.</w:t>
            </w:r>
          </w:p>
          <w:p w14:paraId="55B0FF92" w14:textId="77777777" w:rsidR="000D46E5" w:rsidRDefault="00C144E3">
            <w:pPr>
              <w:pStyle w:val="affff9"/>
              <w:numPr>
                <w:ilvl w:val="1"/>
                <w:numId w:val="40"/>
              </w:numPr>
              <w:rPr>
                <w:rFonts w:ascii="Times" w:eastAsia="Batang" w:hAnsi="Times"/>
                <w:b/>
                <w:bCs/>
                <w:szCs w:val="21"/>
                <w:lang w:val="en-US"/>
              </w:rPr>
            </w:pPr>
            <w:r>
              <w:rPr>
                <w:rFonts w:eastAsia="宋体" w:cstheme="minorHAnsi"/>
                <w:b/>
                <w:bCs/>
                <w:szCs w:val="21"/>
                <w:lang w:val="en-US"/>
              </w:rPr>
              <w:t>A</w:t>
            </w:r>
            <w:r>
              <w:rPr>
                <w:rFonts w:eastAsia="Batang" w:cstheme="minorHAnsi"/>
                <w:b/>
                <w:bCs/>
                <w:szCs w:val="21"/>
                <w:lang w:val="en-US"/>
              </w:rPr>
              <w:t xml:space="preserve"> power offset to compensate the power ramping difference </w:t>
            </w:r>
            <w:r>
              <w:rPr>
                <w:rFonts w:eastAsia="Malgun Gothic" w:cstheme="minorHAnsi"/>
                <w:b/>
                <w:bCs/>
                <w:szCs w:val="21"/>
                <w:lang w:val="en-US"/>
              </w:rPr>
              <w:t>for RACH configuration</w:t>
            </w:r>
            <w:r>
              <w:rPr>
                <w:rFonts w:eastAsia="宋体" w:cstheme="minorHAnsi"/>
                <w:b/>
                <w:bCs/>
                <w:szCs w:val="21"/>
                <w:lang w:val="en-US"/>
              </w:rPr>
              <w:t xml:space="preserve"> is supported for </w:t>
            </w:r>
            <w:r>
              <w:rPr>
                <w:rFonts w:eastAsia="Malgun Gothic" w:cstheme="minorHAnsi"/>
                <w:b/>
                <w:bCs/>
                <w:szCs w:val="21"/>
                <w:lang w:val="en-US"/>
              </w:rPr>
              <w:t>Option 2</w:t>
            </w:r>
            <w:r>
              <w:rPr>
                <w:rFonts w:eastAsia="Batang" w:cstheme="minorHAnsi"/>
                <w:b/>
                <w:bCs/>
                <w:szCs w:val="21"/>
                <w:lang w:val="en-US"/>
              </w:rPr>
              <w:t>.</w:t>
            </w:r>
          </w:p>
        </w:tc>
      </w:tr>
      <w:tr w:rsidR="000D46E5" w14:paraId="7D68A1B6" w14:textId="77777777">
        <w:tc>
          <w:tcPr>
            <w:tcW w:w="1254" w:type="dxa"/>
          </w:tcPr>
          <w:p w14:paraId="527E1F9A" w14:textId="77777777" w:rsidR="000D46E5" w:rsidRDefault="00C144E3">
            <w:pPr>
              <w:jc w:val="center"/>
              <w:rPr>
                <w:rFonts w:cstheme="minorHAnsi"/>
                <w:b/>
                <w:szCs w:val="21"/>
              </w:rPr>
            </w:pPr>
            <w:r>
              <w:rPr>
                <w:rFonts w:cstheme="minorHAnsi"/>
                <w:b/>
                <w:szCs w:val="21"/>
              </w:rPr>
              <w:t>ITRI</w:t>
            </w:r>
          </w:p>
        </w:tc>
        <w:tc>
          <w:tcPr>
            <w:tcW w:w="8708" w:type="dxa"/>
          </w:tcPr>
          <w:p w14:paraId="4B8F2EB0" w14:textId="77777777" w:rsidR="000D46E5" w:rsidRDefault="00C144E3">
            <w:pPr>
              <w:rPr>
                <w:rFonts w:cstheme="minorHAnsi"/>
                <w:b/>
                <w:szCs w:val="21"/>
              </w:rPr>
            </w:pPr>
            <w:r>
              <w:rPr>
                <w:rFonts w:cstheme="minorHAnsi"/>
                <w:b/>
                <w:szCs w:val="21"/>
              </w:rPr>
              <w:t>Proposal 1: RAN2 to decide whether to support a separate preambleTransMax configuration for additional-ROs for RACH configuration Option 1.</w:t>
            </w:r>
          </w:p>
          <w:p w14:paraId="4EFEFB51" w14:textId="77777777" w:rsidR="000D46E5" w:rsidRDefault="00C144E3">
            <w:pPr>
              <w:rPr>
                <w:rFonts w:cstheme="minorHAnsi"/>
                <w:b/>
                <w:szCs w:val="21"/>
              </w:rPr>
            </w:pPr>
            <w:r>
              <w:rPr>
                <w:rFonts w:cstheme="minorHAnsi"/>
                <w:b/>
                <w:szCs w:val="21"/>
              </w:rPr>
              <w:t>Proposal 2: A separate preamble maximum output power PCMAX is not needed for the RACH configuration Option 1.</w:t>
            </w:r>
          </w:p>
          <w:p w14:paraId="26FC230D" w14:textId="77777777" w:rsidR="000D46E5" w:rsidRDefault="00C144E3">
            <w:pPr>
              <w:rPr>
                <w:rFonts w:cstheme="minorHAnsi"/>
                <w:b/>
                <w:szCs w:val="21"/>
              </w:rPr>
            </w:pPr>
            <w:r>
              <w:rPr>
                <w:rFonts w:cstheme="minorHAnsi"/>
                <w:b/>
                <w:szCs w:val="21"/>
              </w:rPr>
              <w:t>Proposal 3: Increase the power ramping counter when a SBFD-aware UE switches from additional-ROs to legacy-ROs and from legacy-ROs to additional-ROs (if supported) in PRACH transmission re-attempt in one RACH procedure for RACH configuration Option 1 and Option 2.</w:t>
            </w:r>
          </w:p>
          <w:p w14:paraId="31D96E49" w14:textId="77777777" w:rsidR="000D46E5" w:rsidRDefault="00C144E3">
            <w:pPr>
              <w:rPr>
                <w:rFonts w:cstheme="minorHAnsi"/>
                <w:b/>
                <w:szCs w:val="21"/>
              </w:rPr>
            </w:pPr>
            <w:r>
              <w:rPr>
                <w:rFonts w:cstheme="minorHAnsi"/>
                <w:b/>
                <w:szCs w:val="21"/>
              </w:rPr>
              <w:t>Proposal 4: No to introduce a power offset to compensate the power ramping difference for RACH configuration Option 2.</w:t>
            </w:r>
          </w:p>
        </w:tc>
      </w:tr>
      <w:tr w:rsidR="000D46E5" w14:paraId="0A337C25" w14:textId="77777777">
        <w:tc>
          <w:tcPr>
            <w:tcW w:w="1254" w:type="dxa"/>
          </w:tcPr>
          <w:p w14:paraId="3210AFFD" w14:textId="77777777" w:rsidR="000D46E5" w:rsidRDefault="00C144E3">
            <w:pPr>
              <w:jc w:val="center"/>
              <w:rPr>
                <w:rFonts w:cstheme="minorHAnsi"/>
                <w:b/>
                <w:szCs w:val="21"/>
              </w:rPr>
            </w:pPr>
            <w:r>
              <w:rPr>
                <w:rFonts w:cstheme="minorHAnsi"/>
                <w:b/>
                <w:szCs w:val="21"/>
              </w:rPr>
              <w:t>Qualcomm</w:t>
            </w:r>
          </w:p>
        </w:tc>
        <w:tc>
          <w:tcPr>
            <w:tcW w:w="8708" w:type="dxa"/>
          </w:tcPr>
          <w:p w14:paraId="453C53E7" w14:textId="77777777" w:rsidR="000D46E5" w:rsidRDefault="00C144E3">
            <w:pPr>
              <w:rPr>
                <w:rFonts w:cstheme="minorHAnsi"/>
                <w:b/>
                <w:szCs w:val="21"/>
              </w:rPr>
            </w:pPr>
            <w:r>
              <w:rPr>
                <w:rFonts w:cstheme="minorHAnsi"/>
                <w:b/>
                <w:szCs w:val="21"/>
              </w:rPr>
              <w:t>Proposal 1:  For PRACH configuration option 1, when a SBFD-aware UE switches from additional-ROs to legacy-ROs and from legacy-ROs to additional-ROs (if supported) in PRACH transmission re-attempt in one RACH procedure, support Alt-1 where UE increase the power ramping counter.</w:t>
            </w:r>
          </w:p>
          <w:p w14:paraId="366B9A56" w14:textId="77777777" w:rsidR="000D46E5" w:rsidRDefault="00C144E3">
            <w:pPr>
              <w:rPr>
                <w:rFonts w:cstheme="minorHAnsi"/>
                <w:b/>
                <w:szCs w:val="21"/>
              </w:rPr>
            </w:pPr>
            <w:r>
              <w:rPr>
                <w:rFonts w:cstheme="minorHAnsi"/>
                <w:b/>
                <w:szCs w:val="21"/>
              </w:rPr>
              <w:t>•</w:t>
            </w:r>
            <w:r>
              <w:rPr>
                <w:rFonts w:cstheme="minorHAnsi"/>
                <w:b/>
                <w:szCs w:val="21"/>
              </w:rPr>
              <w:tab/>
              <w:t>UE selects the preambleReceivedTargetPower based on the corresponding RO-type.</w:t>
            </w:r>
          </w:p>
          <w:p w14:paraId="590CB1C7" w14:textId="77777777" w:rsidR="000D46E5" w:rsidRDefault="00C144E3">
            <w:pPr>
              <w:rPr>
                <w:rFonts w:cstheme="minorHAnsi"/>
                <w:b/>
                <w:bCs/>
                <w:szCs w:val="21"/>
                <w:lang w:val="en-GB"/>
              </w:rPr>
            </w:pPr>
            <w:r>
              <w:rPr>
                <w:rFonts w:eastAsia="Batang" w:cstheme="minorHAnsi"/>
                <w:b/>
                <w:szCs w:val="21"/>
                <w:u w:val="single"/>
                <w:lang w:val="en-GB"/>
              </w:rPr>
              <w:t xml:space="preserve">Proposal </w:t>
            </w:r>
            <w:r>
              <w:rPr>
                <w:rFonts w:eastAsia="Batang" w:cstheme="minorHAnsi"/>
                <w:b/>
                <w:szCs w:val="21"/>
                <w:u w:val="single"/>
                <w:lang w:val="en-GB"/>
              </w:rPr>
              <w:fldChar w:fldCharType="begin"/>
            </w:r>
            <w:r>
              <w:rPr>
                <w:rFonts w:eastAsia="Batang" w:cstheme="minorHAnsi"/>
                <w:b/>
                <w:szCs w:val="21"/>
                <w:u w:val="single"/>
                <w:lang w:val="en-GB"/>
              </w:rPr>
              <w:instrText xml:space="preserve"> seq prop </w:instrText>
            </w:r>
            <w:r>
              <w:rPr>
                <w:rFonts w:eastAsia="Batang" w:cstheme="minorHAnsi"/>
                <w:b/>
                <w:szCs w:val="21"/>
                <w:u w:val="single"/>
                <w:lang w:val="en-GB"/>
              </w:rPr>
              <w:fldChar w:fldCharType="separate"/>
            </w:r>
            <w:r>
              <w:rPr>
                <w:rFonts w:eastAsia="Batang" w:cstheme="minorHAnsi"/>
                <w:b/>
                <w:szCs w:val="21"/>
                <w:u w:val="single"/>
                <w:lang w:val="en-GB"/>
              </w:rPr>
              <w:t>4</w:t>
            </w:r>
            <w:r>
              <w:rPr>
                <w:rFonts w:eastAsia="Batang" w:cstheme="minorHAnsi"/>
                <w:b/>
                <w:szCs w:val="21"/>
                <w:u w:val="single"/>
                <w:lang w:val="en-GB"/>
              </w:rPr>
              <w:fldChar w:fldCharType="end"/>
            </w:r>
            <w:r>
              <w:rPr>
                <w:rFonts w:eastAsia="Batang" w:cstheme="minorHAnsi"/>
                <w:b/>
                <w:szCs w:val="21"/>
                <w:u w:val="single"/>
                <w:lang w:val="en-GB"/>
              </w:rPr>
              <w:t>:</w:t>
            </w:r>
            <w:r>
              <w:rPr>
                <w:rFonts w:eastAsia="Batang" w:cstheme="minorHAnsi"/>
                <w:b/>
                <w:szCs w:val="21"/>
                <w:lang w:val="en-GB"/>
              </w:rPr>
              <w:t xml:space="preserve"> </w:t>
            </w:r>
            <w:r>
              <w:rPr>
                <w:rFonts w:cstheme="minorHAnsi"/>
                <w:b/>
                <w:bCs/>
                <w:szCs w:val="21"/>
                <w:lang w:val="en-GB"/>
              </w:rPr>
              <w:t xml:space="preserve"> For PRACH configuration option 2, when a SBFD-aware UE switches from additional-ROs to legacy-ROs and from legacy-ROs to additional-ROs (if supported) in PRACH transmission re-attempt in one RACH procedure, support Alt-1 where UE increment the power ramping counter</w:t>
            </w:r>
            <w:r>
              <w:rPr>
                <w:rFonts w:cstheme="minorHAnsi"/>
                <w:szCs w:val="21"/>
                <w:lang w:val="en-GB"/>
              </w:rPr>
              <w:t>.</w:t>
            </w:r>
          </w:p>
          <w:p w14:paraId="570D05A5" w14:textId="77777777" w:rsidR="000D46E5" w:rsidRDefault="00C144E3">
            <w:pPr>
              <w:pStyle w:val="affff9"/>
              <w:numPr>
                <w:ilvl w:val="0"/>
                <w:numId w:val="41"/>
              </w:numPr>
              <w:rPr>
                <w:rFonts w:eastAsia="宋体" w:cstheme="minorHAnsi"/>
                <w:b/>
                <w:bCs/>
                <w:szCs w:val="21"/>
                <w:lang w:val="en-US"/>
              </w:rPr>
            </w:pPr>
            <w:r>
              <w:rPr>
                <w:rFonts w:eastAsia="宋体" w:cstheme="minorHAnsi"/>
                <w:b/>
                <w:bCs/>
                <w:szCs w:val="21"/>
                <w:lang w:val="en-US"/>
              </w:rPr>
              <w:t>UE selects the PRACH power control parameters {</w:t>
            </w:r>
            <w:proofErr w:type="gramStart"/>
            <w:r>
              <w:rPr>
                <w:rFonts w:eastAsia="宋体" w:cstheme="minorHAnsi"/>
                <w:b/>
                <w:bCs/>
                <w:szCs w:val="21"/>
                <w:lang w:val="en-US"/>
              </w:rPr>
              <w:t>preambleReceivedTargetPower,powerRampingStep</w:t>
            </w:r>
            <w:proofErr w:type="gramEnd"/>
            <w:r>
              <w:rPr>
                <w:rFonts w:eastAsia="宋体" w:cstheme="minorHAnsi"/>
                <w:b/>
                <w:bCs/>
                <w:szCs w:val="21"/>
                <w:lang w:val="en-US"/>
              </w:rPr>
              <w:t>} based on the RO-type of the PRACH transmission.</w:t>
            </w:r>
          </w:p>
          <w:p w14:paraId="299E696D" w14:textId="77777777" w:rsidR="000D46E5" w:rsidRDefault="00C144E3">
            <w:pPr>
              <w:pStyle w:val="affff9"/>
              <w:numPr>
                <w:ilvl w:val="0"/>
                <w:numId w:val="41"/>
              </w:numPr>
              <w:rPr>
                <w:rFonts w:eastAsia="宋体" w:cstheme="minorHAnsi"/>
                <w:b/>
                <w:bCs/>
                <w:szCs w:val="21"/>
                <w:lang w:val="en-US"/>
              </w:rPr>
            </w:pPr>
            <w:r>
              <w:rPr>
                <w:rFonts w:eastAsia="宋体" w:cstheme="minorHAnsi"/>
                <w:b/>
                <w:bCs/>
                <w:szCs w:val="21"/>
                <w:lang w:val="en-US"/>
              </w:rPr>
              <w:t>When the UE switches/fallback to the other RO-type, a power offset given by the difference between the two quantities of preamble power step sizes is added.</w:t>
            </w:r>
          </w:p>
          <w:p w14:paraId="3D3F564F" w14:textId="77777777" w:rsidR="000D46E5" w:rsidRDefault="00000000">
            <w:pPr>
              <w:pStyle w:val="affff9"/>
              <w:ind w:left="360"/>
              <w:rPr>
                <w:rFonts w:eastAsia="宋体" w:cstheme="minorHAnsi"/>
                <w:b/>
                <w:bCs/>
                <w:szCs w:val="21"/>
              </w:rPr>
            </w:pPr>
            <m:oMathPara>
              <m:oMath>
                <m:sSub>
                  <m:sSubPr>
                    <m:ctrlPr>
                      <w:rPr>
                        <w:rFonts w:ascii="Cambria Math" w:eastAsia="宋体" w:hAnsi="Cambria Math" w:cstheme="minorHAnsi"/>
                        <w:b/>
                        <w:b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offset</m:t>
                    </m:r>
                  </m:sub>
                </m:sSub>
                <m:r>
                  <m:rPr>
                    <m:sty m:val="b"/>
                  </m:rPr>
                  <w:rPr>
                    <w:rFonts w:ascii="Cambria Math" w:eastAsia="宋体" w:hAnsi="Cambria Math" w:cstheme="minorHAnsi"/>
                    <w:szCs w:val="21"/>
                  </w:rPr>
                  <m:t>=</m:t>
                </m:r>
                <m:r>
                  <m:rPr>
                    <m:sty m:val="bi"/>
                  </m:rPr>
                  <w:rPr>
                    <w:rFonts w:ascii="Cambria Math" w:eastAsia="宋体" w:hAnsi="Cambria Math" w:cstheme="minorHAnsi"/>
                    <w:szCs w:val="21"/>
                  </w:rPr>
                  <m:t>N</m:t>
                </m:r>
                <m:r>
                  <m:rPr>
                    <m:sty m:val="b"/>
                  </m:rPr>
                  <w:rPr>
                    <w:rFonts w:ascii="Cambria Math" w:eastAsia="宋体" w:hAnsi="Cambria Math" w:cstheme="minorHAnsi"/>
                    <w:szCs w:val="21"/>
                  </w:rPr>
                  <m:t>×</m:t>
                </m:r>
                <m:d>
                  <m:dPr>
                    <m:ctrlPr>
                      <w:rPr>
                        <w:rFonts w:ascii="Cambria Math" w:eastAsia="宋体" w:hAnsi="Cambria Math" w:cstheme="minorHAnsi"/>
                        <w:b/>
                        <w:bCs/>
                        <w:szCs w:val="21"/>
                      </w:rPr>
                    </m:ctrlPr>
                  </m:dPr>
                  <m:e>
                    <m:r>
                      <m:rPr>
                        <m:sty m:val="bi"/>
                      </m:rPr>
                      <w:rPr>
                        <w:rFonts w:ascii="Cambria Math" w:eastAsia="宋体" w:hAnsi="Cambria Math" w:cstheme="minorHAnsi"/>
                        <w:szCs w:val="21"/>
                      </w:rPr>
                      <m:t>powerRampingSte</m:t>
                    </m:r>
                    <m:sSub>
                      <m:sSubPr>
                        <m:ctrlPr>
                          <w:rPr>
                            <w:rFonts w:ascii="Cambria Math" w:eastAsia="宋体" w:hAnsi="Cambria Math" w:cstheme="minorHAnsi"/>
                            <w:b/>
                            <w:b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additional</m:t>
                        </m:r>
                        <m:r>
                          <m:rPr>
                            <m:sty m:val="b"/>
                          </m:rPr>
                          <w:rPr>
                            <w:rFonts w:ascii="Cambria Math" w:eastAsia="宋体" w:hAnsi="Cambria Math" w:cstheme="minorHAnsi"/>
                            <w:szCs w:val="21"/>
                          </w:rPr>
                          <m:t>-</m:t>
                        </m:r>
                        <m:r>
                          <m:rPr>
                            <m:sty m:val="bi"/>
                          </m:rPr>
                          <w:rPr>
                            <w:rFonts w:ascii="Cambria Math" w:eastAsia="宋体" w:hAnsi="Cambria Math" w:cstheme="minorHAnsi"/>
                            <w:szCs w:val="21"/>
                          </w:rPr>
                          <m:t>RO</m:t>
                        </m:r>
                      </m:sub>
                    </m:sSub>
                    <m:r>
                      <m:rPr>
                        <m:sty m:val="b"/>
                      </m:rPr>
                      <w:rPr>
                        <w:rFonts w:ascii="Cambria Math" w:eastAsia="宋体" w:hAnsi="Cambria Math" w:cstheme="minorHAnsi"/>
                        <w:szCs w:val="21"/>
                      </w:rPr>
                      <m:t>-</m:t>
                    </m:r>
                    <m:r>
                      <m:rPr>
                        <m:sty m:val="bi"/>
                      </m:rPr>
                      <w:rPr>
                        <w:rFonts w:ascii="Cambria Math" w:eastAsia="宋体" w:hAnsi="Cambria Math" w:cstheme="minorHAnsi"/>
                        <w:szCs w:val="21"/>
                      </w:rPr>
                      <m:t>powerRampingSte</m:t>
                    </m:r>
                    <m:sSub>
                      <m:sSubPr>
                        <m:ctrlPr>
                          <w:rPr>
                            <w:rFonts w:ascii="Cambria Math" w:eastAsia="宋体" w:hAnsi="Cambria Math" w:cstheme="minorHAnsi"/>
                            <w:b/>
                            <w:b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Legacy</m:t>
                        </m:r>
                        <m:r>
                          <m:rPr>
                            <m:sty m:val="b"/>
                          </m:rPr>
                          <w:rPr>
                            <w:rFonts w:ascii="Cambria Math" w:eastAsia="宋体" w:hAnsi="Cambria Math" w:cstheme="minorHAnsi"/>
                            <w:szCs w:val="21"/>
                          </w:rPr>
                          <m:t>-</m:t>
                        </m:r>
                        <m:r>
                          <m:rPr>
                            <m:sty m:val="bi"/>
                          </m:rPr>
                          <w:rPr>
                            <w:rFonts w:ascii="Cambria Math" w:eastAsia="宋体" w:hAnsi="Cambria Math" w:cstheme="minorHAnsi"/>
                            <w:szCs w:val="21"/>
                          </w:rPr>
                          <m:t>RO</m:t>
                        </m:r>
                      </m:sub>
                    </m:sSub>
                  </m:e>
                </m:d>
              </m:oMath>
            </m:oMathPara>
          </w:p>
        </w:tc>
      </w:tr>
      <w:tr w:rsidR="000D46E5" w14:paraId="46D70DFB" w14:textId="77777777">
        <w:tc>
          <w:tcPr>
            <w:tcW w:w="1254" w:type="dxa"/>
          </w:tcPr>
          <w:p w14:paraId="742E4C0A" w14:textId="77777777" w:rsidR="000D46E5" w:rsidRDefault="00C144E3">
            <w:pPr>
              <w:jc w:val="center"/>
              <w:rPr>
                <w:rFonts w:cstheme="minorHAnsi"/>
                <w:b/>
                <w:szCs w:val="21"/>
              </w:rPr>
            </w:pPr>
            <w:r>
              <w:rPr>
                <w:rFonts w:cstheme="minorHAnsi" w:hint="eastAsia"/>
                <w:b/>
                <w:szCs w:val="21"/>
              </w:rPr>
              <w:t>WILUS</w:t>
            </w:r>
          </w:p>
        </w:tc>
        <w:tc>
          <w:tcPr>
            <w:tcW w:w="8708" w:type="dxa"/>
          </w:tcPr>
          <w:p w14:paraId="2F28091B" w14:textId="77777777" w:rsidR="000D46E5" w:rsidRDefault="00C144E3">
            <w:pPr>
              <w:rPr>
                <w:rFonts w:cstheme="minorHAnsi"/>
                <w:b/>
                <w:szCs w:val="21"/>
              </w:rPr>
            </w:pPr>
            <w:r>
              <w:rPr>
                <w:rFonts w:cstheme="minorHAnsi"/>
                <w:b/>
                <w:szCs w:val="21"/>
              </w:rPr>
              <w:t>Proposal 10: RAN1 needs to further discuss the PRACH power ramping and whether/how to increase power ramping counter during PRACH re-attempts.</w:t>
            </w:r>
          </w:p>
          <w:p w14:paraId="2DF212D2" w14:textId="77777777" w:rsidR="000D46E5" w:rsidRDefault="00C144E3">
            <w:pPr>
              <w:rPr>
                <w:rFonts w:cstheme="minorHAnsi"/>
                <w:b/>
                <w:szCs w:val="21"/>
              </w:rPr>
            </w:pPr>
            <w:r>
              <w:rPr>
                <w:rFonts w:cstheme="minorHAnsi" w:hint="eastAsia"/>
                <w:b/>
                <w:szCs w:val="21"/>
              </w:rPr>
              <w:t>‐</w:t>
            </w:r>
            <w:r>
              <w:rPr>
                <w:rFonts w:cstheme="minorHAnsi" w:hint="eastAsia"/>
                <w:b/>
                <w:szCs w:val="21"/>
              </w:rPr>
              <w:tab/>
              <w:t>It may be desirable not to perform power ramping and to leave the power ramping counter unchanged or to reset the power ramping as initial ramping counter when transmitting PRACH in a valid RO with a different symbol type for PRACH re-attempt transmissio</w:t>
            </w:r>
            <w:r>
              <w:rPr>
                <w:rFonts w:cstheme="minorHAnsi"/>
                <w:b/>
                <w:szCs w:val="21"/>
              </w:rPr>
              <w:t>n.</w:t>
            </w:r>
          </w:p>
          <w:p w14:paraId="3AC8DD1A" w14:textId="77777777" w:rsidR="000D46E5" w:rsidRDefault="00C144E3">
            <w:pPr>
              <w:rPr>
                <w:rFonts w:cstheme="minorHAnsi"/>
                <w:b/>
                <w:szCs w:val="21"/>
              </w:rPr>
            </w:pPr>
            <w:r>
              <w:rPr>
                <w:rFonts w:cstheme="minorHAnsi" w:hint="eastAsia"/>
                <w:b/>
                <w:szCs w:val="21"/>
              </w:rPr>
              <w:t>‐</w:t>
            </w:r>
            <w:r>
              <w:rPr>
                <w:rFonts w:cstheme="minorHAnsi" w:hint="eastAsia"/>
                <w:b/>
                <w:szCs w:val="21"/>
              </w:rPr>
              <w:tab/>
              <w:t>At least for RACH configuration Option 1, it seems beneficial to reset the power ramping when a SBFD-aware UE switches to different types of ROs in PRACH transmission re-attempt in one RACH procedure</w:t>
            </w:r>
          </w:p>
        </w:tc>
      </w:tr>
    </w:tbl>
    <w:p w14:paraId="4340205D" w14:textId="77777777" w:rsidR="000D46E5" w:rsidRDefault="000D46E5"/>
    <w:p w14:paraId="0E2662E2" w14:textId="77777777" w:rsidR="000D46E5" w:rsidRDefault="00C144E3">
      <w:pPr>
        <w:pStyle w:val="3"/>
      </w:pPr>
      <w:r>
        <w:lastRenderedPageBreak/>
        <w:t>S</w:t>
      </w:r>
      <w:r>
        <w:rPr>
          <w:rFonts w:hint="eastAsia"/>
        </w:rPr>
        <w:t>ummary</w:t>
      </w:r>
    </w:p>
    <w:p w14:paraId="71AC3C6F"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Power ramping counter</w:t>
      </w:r>
    </w:p>
    <w:tbl>
      <w:tblPr>
        <w:tblStyle w:val="affff1"/>
        <w:tblW w:w="0" w:type="auto"/>
        <w:tblLook w:val="04A0" w:firstRow="1" w:lastRow="0" w:firstColumn="1" w:lastColumn="0" w:noHBand="0" w:noVBand="1"/>
      </w:tblPr>
      <w:tblGrid>
        <w:gridCol w:w="9962"/>
      </w:tblGrid>
      <w:tr w:rsidR="000D46E5" w14:paraId="14508286" w14:textId="77777777">
        <w:tc>
          <w:tcPr>
            <w:tcW w:w="9962" w:type="dxa"/>
          </w:tcPr>
          <w:p w14:paraId="77976156" w14:textId="77777777" w:rsidR="000D46E5" w:rsidRDefault="00C144E3">
            <w:pPr>
              <w:rPr>
                <w:b/>
                <w:bCs/>
              </w:rPr>
            </w:pPr>
            <w:r>
              <w:rPr>
                <w:b/>
                <w:bCs/>
                <w:highlight w:val="green"/>
              </w:rPr>
              <w:t>Agreement</w:t>
            </w:r>
          </w:p>
          <w:p w14:paraId="057E198E" w14:textId="77777777" w:rsidR="000D46E5" w:rsidRDefault="00C144E3">
            <w:pPr>
              <w:rPr>
                <w:szCs w:val="21"/>
              </w:rPr>
            </w:pPr>
            <w:r>
              <w:rPr>
                <w:rFonts w:hint="eastAsia"/>
                <w:szCs w:val="21"/>
              </w:rPr>
              <w:t xml:space="preserve">Consider the </w:t>
            </w:r>
            <w:r>
              <w:rPr>
                <w:szCs w:val="21"/>
              </w:rPr>
              <w:t>following</w:t>
            </w:r>
            <w:r>
              <w:rPr>
                <w:rFonts w:hint="eastAsia"/>
                <w:szCs w:val="21"/>
              </w:rPr>
              <w:t xml:space="preserve"> alternatives about power ramping </w:t>
            </w:r>
            <w:r>
              <w:rPr>
                <w:szCs w:val="21"/>
              </w:rPr>
              <w:t>when</w:t>
            </w:r>
            <w:r>
              <w:rPr>
                <w:rFonts w:hint="eastAsia"/>
                <w:szCs w:val="21"/>
              </w:rPr>
              <w:t xml:space="preserve"> a SBFD-aware UE </w:t>
            </w:r>
            <w:r>
              <w:rPr>
                <w:szCs w:val="21"/>
              </w:rPr>
              <w:t>switch</w:t>
            </w:r>
            <w:r>
              <w:rPr>
                <w:rFonts w:hint="eastAsia"/>
                <w:szCs w:val="21"/>
              </w:rPr>
              <w:t xml:space="preserve">es from additional-ROs to legacy-ROs and from legacy-ROs to additional-ROs (if supported) in </w:t>
            </w:r>
            <w:r>
              <w:rPr>
                <w:szCs w:val="21"/>
              </w:rPr>
              <w:t>PRACH transmission re-attempt in one RACH procedure</w:t>
            </w:r>
            <w:r>
              <w:rPr>
                <w:rFonts w:hint="eastAsia"/>
                <w:szCs w:val="21"/>
              </w:rPr>
              <w:t xml:space="preserve"> for RACH configuration O</w:t>
            </w:r>
            <w:r>
              <w:rPr>
                <w:szCs w:val="21"/>
              </w:rPr>
              <w:t>p</w:t>
            </w:r>
            <w:r>
              <w:rPr>
                <w:rFonts w:hint="eastAsia"/>
                <w:szCs w:val="21"/>
              </w:rPr>
              <w:t>tion 1 and O</w:t>
            </w:r>
            <w:r>
              <w:rPr>
                <w:szCs w:val="21"/>
              </w:rPr>
              <w:t>p</w:t>
            </w:r>
            <w:r>
              <w:rPr>
                <w:rFonts w:hint="eastAsia"/>
                <w:szCs w:val="21"/>
              </w:rPr>
              <w:t>tion 2.</w:t>
            </w:r>
          </w:p>
          <w:p w14:paraId="51A7130F" w14:textId="77777777" w:rsidR="000D46E5" w:rsidRDefault="00C144E3">
            <w:pPr>
              <w:pStyle w:val="affff9"/>
              <w:numPr>
                <w:ilvl w:val="0"/>
                <w:numId w:val="28"/>
              </w:numPr>
              <w:overflowPunct w:val="0"/>
              <w:textAlignment w:val="baseline"/>
              <w:rPr>
                <w:szCs w:val="21"/>
                <w:lang w:val="en-US"/>
              </w:rPr>
            </w:pPr>
            <w:r>
              <w:rPr>
                <w:rFonts w:hint="eastAsia"/>
                <w:szCs w:val="21"/>
                <w:lang w:val="en-US"/>
              </w:rPr>
              <w:t>Alt-1: Increase the power ramping counter</w:t>
            </w:r>
            <w:r>
              <w:rPr>
                <w:rFonts w:eastAsiaTheme="minorEastAsia" w:hint="eastAsia"/>
                <w:szCs w:val="21"/>
                <w:lang w:val="en-US"/>
              </w:rPr>
              <w:t>.</w:t>
            </w:r>
          </w:p>
          <w:p w14:paraId="11930251" w14:textId="77777777" w:rsidR="000D46E5" w:rsidRDefault="00C144E3">
            <w:pPr>
              <w:pStyle w:val="affff9"/>
              <w:numPr>
                <w:ilvl w:val="1"/>
                <w:numId w:val="28"/>
              </w:numPr>
              <w:overflowPunct w:val="0"/>
              <w:textAlignment w:val="baseline"/>
              <w:rPr>
                <w:szCs w:val="21"/>
                <w:lang w:val="en-US"/>
              </w:rPr>
            </w:pPr>
            <w:r>
              <w:rPr>
                <w:rFonts w:eastAsiaTheme="minorEastAsia" w:hint="eastAsia"/>
                <w:szCs w:val="21"/>
                <w:lang w:val="en-US"/>
              </w:rPr>
              <w:t>FFS</w:t>
            </w:r>
            <w:r>
              <w:rPr>
                <w:rFonts w:hint="eastAsia"/>
                <w:szCs w:val="21"/>
                <w:lang w:val="en-US"/>
              </w:rPr>
              <w:t xml:space="preserve"> </w:t>
            </w:r>
            <w:r>
              <w:rPr>
                <w:rFonts w:eastAsiaTheme="minorEastAsia"/>
                <w:szCs w:val="21"/>
                <w:lang w:val="en-US"/>
              </w:rPr>
              <w:t>whether</w:t>
            </w:r>
            <w:r>
              <w:rPr>
                <w:rFonts w:eastAsiaTheme="minorEastAsia" w:hint="eastAsia"/>
                <w:szCs w:val="21"/>
                <w:lang w:val="en-US"/>
              </w:rPr>
              <w:t xml:space="preserve"> to </w:t>
            </w:r>
            <w:r>
              <w:rPr>
                <w:szCs w:val="21"/>
                <w:lang w:val="en-US"/>
              </w:rPr>
              <w:t>introduce</w:t>
            </w:r>
            <w:r>
              <w:rPr>
                <w:rFonts w:hint="eastAsia"/>
                <w:szCs w:val="21"/>
                <w:lang w:val="en-US"/>
              </w:rPr>
              <w:t xml:space="preserve"> a power offset to </w:t>
            </w:r>
            <w:r>
              <w:rPr>
                <w:rFonts w:cstheme="minorHAnsi"/>
                <w:szCs w:val="21"/>
                <w:lang w:val="en-US"/>
              </w:rPr>
              <w:t>compensate</w:t>
            </w:r>
            <w:r>
              <w:rPr>
                <w:rFonts w:cstheme="minorHAnsi" w:hint="eastAsia"/>
                <w:szCs w:val="21"/>
                <w:lang w:val="en-US"/>
              </w:rPr>
              <w:t xml:space="preserve"> the power ramping difference </w:t>
            </w:r>
            <w:r>
              <w:rPr>
                <w:rFonts w:eastAsiaTheme="minorEastAsia" w:cstheme="minorHAnsi" w:hint="eastAsia"/>
                <w:szCs w:val="21"/>
                <w:lang w:val="en-US"/>
              </w:rPr>
              <w:t>for RACH configuration Option 2</w:t>
            </w:r>
            <w:r>
              <w:rPr>
                <w:rFonts w:cstheme="minorHAnsi" w:hint="eastAsia"/>
                <w:szCs w:val="21"/>
                <w:lang w:val="en-US"/>
              </w:rPr>
              <w:t>.</w:t>
            </w:r>
          </w:p>
          <w:p w14:paraId="4FCC8510" w14:textId="77777777" w:rsidR="000D46E5" w:rsidRDefault="00C144E3">
            <w:pPr>
              <w:pStyle w:val="affff9"/>
              <w:numPr>
                <w:ilvl w:val="0"/>
                <w:numId w:val="28"/>
              </w:numPr>
              <w:overflowPunct w:val="0"/>
              <w:textAlignment w:val="baseline"/>
              <w:rPr>
                <w:szCs w:val="21"/>
                <w:lang w:val="en-US"/>
              </w:rPr>
            </w:pPr>
            <w:r>
              <w:rPr>
                <w:rFonts w:hint="eastAsia"/>
                <w:szCs w:val="21"/>
                <w:lang w:val="en-US"/>
              </w:rPr>
              <w:t>Alt-2: Reset the power ramping.</w:t>
            </w:r>
          </w:p>
          <w:p w14:paraId="74199405" w14:textId="77777777" w:rsidR="000D46E5" w:rsidRDefault="00C144E3">
            <w:pPr>
              <w:pStyle w:val="affff9"/>
              <w:numPr>
                <w:ilvl w:val="0"/>
                <w:numId w:val="28"/>
              </w:numPr>
              <w:overflowPunct w:val="0"/>
              <w:textAlignment w:val="baseline"/>
              <w:rPr>
                <w:szCs w:val="21"/>
                <w:lang w:val="en-US"/>
              </w:rPr>
            </w:pPr>
            <w:r>
              <w:rPr>
                <w:rFonts w:eastAsiaTheme="minorEastAsia"/>
                <w:szCs w:val="21"/>
                <w:lang w:val="en-US"/>
              </w:rPr>
              <w:t>N</w:t>
            </w:r>
            <w:r>
              <w:rPr>
                <w:rFonts w:eastAsiaTheme="minorEastAsia" w:hint="eastAsia"/>
                <w:szCs w:val="21"/>
                <w:lang w:val="en-US"/>
              </w:rPr>
              <w:t>ote: different alternatives can be applied for different RACH configuration options.</w:t>
            </w:r>
          </w:p>
        </w:tc>
      </w:tr>
    </w:tbl>
    <w:p w14:paraId="6FAC0826" w14:textId="77777777" w:rsidR="000D46E5" w:rsidRDefault="000D46E5"/>
    <w:p w14:paraId="35C17FDC" w14:textId="77777777" w:rsidR="000D46E5" w:rsidRDefault="00C144E3">
      <w:r>
        <w:rPr>
          <w:rFonts w:hint="eastAsia"/>
        </w:rPr>
        <w:t>Companies</w:t>
      </w:r>
      <w:r>
        <w:t>’</w:t>
      </w:r>
      <w:r>
        <w:rPr>
          <w:rFonts w:hint="eastAsia"/>
        </w:rPr>
        <w:t xml:space="preserve"> views on the power ramping counter when RO switches are </w:t>
      </w:r>
      <w:r>
        <w:t>summarized</w:t>
      </w:r>
      <w:r>
        <w:rPr>
          <w:rFonts w:hint="eastAsia"/>
        </w:rPr>
        <w:t xml:space="preserve"> as the </w:t>
      </w:r>
      <w:r>
        <w:t>following</w:t>
      </w:r>
      <w:r>
        <w:rPr>
          <w:rFonts w:hint="eastAsia"/>
        </w:rPr>
        <w:t>:</w:t>
      </w:r>
    </w:p>
    <w:p w14:paraId="5B52DDAF" w14:textId="77777777" w:rsidR="000D46E5" w:rsidRDefault="00C144E3">
      <w:pPr>
        <w:pStyle w:val="affff9"/>
        <w:numPr>
          <w:ilvl w:val="0"/>
          <w:numId w:val="42"/>
        </w:numPr>
        <w:spacing w:before="120"/>
        <w:rPr>
          <w:i/>
          <w:iCs/>
          <w:lang w:val="en-US"/>
        </w:rPr>
      </w:pPr>
      <w:r>
        <w:rPr>
          <w:rFonts w:hint="eastAsia"/>
          <w:b/>
          <w:bCs/>
          <w:lang w:val="en-US"/>
        </w:rPr>
        <w:t>Alt-1 (</w:t>
      </w:r>
      <w:r>
        <w:rPr>
          <w:rFonts w:eastAsiaTheme="minorEastAsia" w:hint="eastAsia"/>
          <w:b/>
          <w:bCs/>
          <w:lang w:val="en-US"/>
        </w:rPr>
        <w:t xml:space="preserve">19 </w:t>
      </w:r>
      <w:r>
        <w:rPr>
          <w:rFonts w:hint="eastAsia"/>
          <w:b/>
          <w:bCs/>
          <w:lang w:val="en-US"/>
        </w:rPr>
        <w:t xml:space="preserve">companies): </w:t>
      </w:r>
      <w:r>
        <w:rPr>
          <w:rFonts w:eastAsiaTheme="minorEastAsia" w:hint="eastAsia"/>
          <w:i/>
          <w:iCs/>
          <w:lang w:val="en-US"/>
        </w:rPr>
        <w:t xml:space="preserve">LGE, vivo, </w:t>
      </w:r>
      <w:r>
        <w:rPr>
          <w:rFonts w:cstheme="minorHAnsi"/>
          <w:i/>
          <w:iCs/>
          <w:szCs w:val="21"/>
          <w:lang w:val="en-US"/>
        </w:rPr>
        <w:t>Spreadtrum</w:t>
      </w:r>
      <w:r>
        <w:rPr>
          <w:rFonts w:eastAsiaTheme="minorEastAsia" w:cstheme="minorHAnsi" w:hint="eastAsia"/>
          <w:i/>
          <w:iCs/>
          <w:szCs w:val="21"/>
          <w:lang w:val="en-US"/>
        </w:rPr>
        <w:t>,</w:t>
      </w:r>
      <w:r>
        <w:rPr>
          <w:rFonts w:cstheme="minorHAnsi"/>
          <w:i/>
          <w:iCs/>
          <w:szCs w:val="21"/>
          <w:lang w:val="en-US"/>
        </w:rPr>
        <w:t xml:space="preserve"> ZTE</w:t>
      </w:r>
      <w:r>
        <w:rPr>
          <w:rFonts w:eastAsiaTheme="minorEastAsia" w:cstheme="minorHAnsi" w:hint="eastAsia"/>
          <w:i/>
          <w:iCs/>
          <w:szCs w:val="21"/>
          <w:lang w:val="en-US"/>
        </w:rPr>
        <w:t xml:space="preserve">, </w:t>
      </w:r>
      <w:r>
        <w:rPr>
          <w:rFonts w:cstheme="minorHAnsi"/>
          <w:i/>
          <w:iCs/>
          <w:szCs w:val="21"/>
          <w:lang w:val="en-US"/>
        </w:rPr>
        <w:t>InterDigital</w:t>
      </w:r>
      <w:r>
        <w:rPr>
          <w:rFonts w:eastAsiaTheme="minorEastAsia" w:cstheme="minorHAnsi" w:hint="eastAsia"/>
          <w:i/>
          <w:iCs/>
          <w:szCs w:val="21"/>
          <w:lang w:val="en-US"/>
        </w:rPr>
        <w:t xml:space="preserve">, </w:t>
      </w:r>
      <w:r>
        <w:rPr>
          <w:rFonts w:cstheme="minorHAnsi"/>
          <w:i/>
          <w:iCs/>
          <w:szCs w:val="21"/>
          <w:lang w:val="en-US"/>
        </w:rPr>
        <w:t>CATT</w:t>
      </w:r>
      <w:r>
        <w:rPr>
          <w:rFonts w:eastAsiaTheme="minorEastAsia" w:cstheme="minorHAnsi" w:hint="eastAsia"/>
          <w:i/>
          <w:iCs/>
          <w:szCs w:val="21"/>
          <w:lang w:val="en-US"/>
        </w:rPr>
        <w:t xml:space="preserve">, </w:t>
      </w:r>
      <w:r>
        <w:rPr>
          <w:rFonts w:cstheme="minorHAnsi"/>
          <w:i/>
          <w:iCs/>
          <w:szCs w:val="21"/>
          <w:lang w:val="en-US"/>
        </w:rPr>
        <w:t>China Telecom</w:t>
      </w:r>
      <w:r>
        <w:rPr>
          <w:rFonts w:eastAsiaTheme="minorEastAsia" w:cstheme="minorHAnsi" w:hint="eastAsia"/>
          <w:i/>
          <w:iCs/>
          <w:szCs w:val="21"/>
          <w:lang w:val="en-US"/>
        </w:rPr>
        <w:t xml:space="preserve">, </w:t>
      </w:r>
      <w:r>
        <w:rPr>
          <w:rFonts w:cstheme="minorHAnsi"/>
          <w:i/>
          <w:iCs/>
          <w:szCs w:val="21"/>
          <w:lang w:val="en-US"/>
        </w:rPr>
        <w:t>NEC</w:t>
      </w:r>
      <w:r>
        <w:rPr>
          <w:rFonts w:eastAsiaTheme="minorEastAsia" w:cstheme="minorHAnsi" w:hint="eastAsia"/>
          <w:i/>
          <w:iCs/>
          <w:szCs w:val="21"/>
          <w:lang w:val="en-US"/>
        </w:rPr>
        <w:t xml:space="preserve">, </w:t>
      </w:r>
      <w:r>
        <w:rPr>
          <w:rFonts w:cstheme="minorHAnsi"/>
          <w:i/>
          <w:iCs/>
          <w:szCs w:val="21"/>
          <w:lang w:val="en-US"/>
        </w:rPr>
        <w:t>CMCC</w:t>
      </w:r>
      <w:r>
        <w:rPr>
          <w:rFonts w:eastAsiaTheme="minorEastAsia" w:cstheme="minorHAnsi" w:hint="eastAsia"/>
          <w:i/>
          <w:iCs/>
          <w:szCs w:val="21"/>
          <w:lang w:val="en-US"/>
        </w:rPr>
        <w:t xml:space="preserve">, </w:t>
      </w:r>
      <w:r>
        <w:rPr>
          <w:rFonts w:cstheme="minorHAnsi"/>
          <w:i/>
          <w:iCs/>
          <w:szCs w:val="21"/>
          <w:lang w:val="en-US"/>
        </w:rPr>
        <w:t>Huawei</w:t>
      </w:r>
      <w:r>
        <w:rPr>
          <w:rFonts w:eastAsiaTheme="minorEastAsia" w:cstheme="minorHAnsi" w:hint="eastAsia"/>
          <w:i/>
          <w:iCs/>
          <w:szCs w:val="21"/>
          <w:lang w:val="en-US"/>
        </w:rPr>
        <w:t xml:space="preserve">, </w:t>
      </w:r>
      <w:r>
        <w:rPr>
          <w:rFonts w:cstheme="minorHAnsi"/>
          <w:i/>
          <w:iCs/>
          <w:szCs w:val="21"/>
          <w:lang w:val="en-US"/>
        </w:rPr>
        <w:t>OPPO</w:t>
      </w:r>
      <w:r>
        <w:rPr>
          <w:rFonts w:eastAsiaTheme="minorEastAsia" w:cstheme="minorHAnsi" w:hint="eastAsia"/>
          <w:i/>
          <w:iCs/>
          <w:szCs w:val="21"/>
          <w:lang w:val="en-US"/>
        </w:rPr>
        <w:t xml:space="preserve">, </w:t>
      </w:r>
      <w:r>
        <w:rPr>
          <w:rFonts w:cstheme="minorHAnsi"/>
          <w:i/>
          <w:iCs/>
          <w:szCs w:val="21"/>
          <w:lang w:val="en-US"/>
        </w:rPr>
        <w:t>Samsung</w:t>
      </w:r>
      <w:r>
        <w:rPr>
          <w:rFonts w:eastAsiaTheme="minorEastAsia" w:cstheme="minorHAnsi" w:hint="eastAsia"/>
          <w:i/>
          <w:iCs/>
          <w:szCs w:val="21"/>
          <w:lang w:val="en-US"/>
        </w:rPr>
        <w:t xml:space="preserve">, </w:t>
      </w:r>
      <w:r>
        <w:rPr>
          <w:rFonts w:cstheme="minorHAnsi"/>
          <w:i/>
          <w:iCs/>
          <w:szCs w:val="21"/>
          <w:lang w:val="en-US"/>
        </w:rPr>
        <w:t>ETRI</w:t>
      </w:r>
      <w:r>
        <w:rPr>
          <w:rFonts w:eastAsiaTheme="minorEastAsia" w:cstheme="minorHAnsi" w:hint="eastAsia"/>
          <w:i/>
          <w:iCs/>
          <w:szCs w:val="21"/>
          <w:lang w:val="en-US"/>
        </w:rPr>
        <w:t xml:space="preserve">, </w:t>
      </w:r>
      <w:r>
        <w:rPr>
          <w:rFonts w:cstheme="minorHAnsi"/>
          <w:i/>
          <w:iCs/>
          <w:szCs w:val="21"/>
          <w:lang w:val="en-US"/>
        </w:rPr>
        <w:t>Google</w:t>
      </w:r>
      <w:r>
        <w:rPr>
          <w:rFonts w:eastAsiaTheme="minorEastAsia" w:cstheme="minorHAnsi" w:hint="eastAsia"/>
          <w:i/>
          <w:iCs/>
          <w:szCs w:val="21"/>
          <w:lang w:val="en-US"/>
        </w:rPr>
        <w:t xml:space="preserve">, </w:t>
      </w:r>
      <w:r>
        <w:rPr>
          <w:rFonts w:cstheme="minorHAnsi"/>
          <w:i/>
          <w:iCs/>
          <w:szCs w:val="21"/>
          <w:lang w:val="en-US"/>
        </w:rPr>
        <w:t>Apple</w:t>
      </w:r>
      <w:r>
        <w:rPr>
          <w:rFonts w:eastAsiaTheme="minorEastAsia" w:cstheme="minorHAnsi" w:hint="eastAsia"/>
          <w:i/>
          <w:iCs/>
          <w:szCs w:val="21"/>
          <w:lang w:val="en-US"/>
        </w:rPr>
        <w:t xml:space="preserve">, </w:t>
      </w:r>
      <w:r>
        <w:rPr>
          <w:rFonts w:cstheme="minorHAnsi"/>
          <w:i/>
          <w:iCs/>
          <w:szCs w:val="21"/>
          <w:lang w:val="en-US"/>
        </w:rPr>
        <w:t>Sharp</w:t>
      </w:r>
      <w:r>
        <w:rPr>
          <w:rFonts w:eastAsiaTheme="minorEastAsia" w:cstheme="minorHAnsi" w:hint="eastAsia"/>
          <w:i/>
          <w:iCs/>
          <w:szCs w:val="21"/>
          <w:lang w:val="en-US"/>
        </w:rPr>
        <w:t>,</w:t>
      </w:r>
      <w:r>
        <w:rPr>
          <w:rFonts w:cstheme="minorHAnsi"/>
          <w:i/>
          <w:iCs/>
          <w:szCs w:val="21"/>
          <w:lang w:val="en-US"/>
        </w:rPr>
        <w:t xml:space="preserve"> NTT DOCOMO</w:t>
      </w:r>
      <w:r>
        <w:rPr>
          <w:rFonts w:eastAsiaTheme="minorEastAsia" w:cstheme="minorHAnsi" w:hint="eastAsia"/>
          <w:i/>
          <w:iCs/>
          <w:szCs w:val="21"/>
          <w:lang w:val="en-US"/>
        </w:rPr>
        <w:t xml:space="preserve">, </w:t>
      </w:r>
      <w:r>
        <w:rPr>
          <w:rFonts w:cstheme="minorHAnsi"/>
          <w:i/>
          <w:iCs/>
          <w:szCs w:val="21"/>
          <w:lang w:val="en-US"/>
        </w:rPr>
        <w:t>ITRI</w:t>
      </w:r>
      <w:r>
        <w:rPr>
          <w:rFonts w:eastAsiaTheme="minorEastAsia" w:cstheme="minorHAnsi" w:hint="eastAsia"/>
          <w:i/>
          <w:iCs/>
          <w:szCs w:val="21"/>
          <w:lang w:val="en-US"/>
        </w:rPr>
        <w:t xml:space="preserve">, </w:t>
      </w:r>
      <w:r>
        <w:rPr>
          <w:rFonts w:cstheme="minorHAnsi"/>
          <w:i/>
          <w:iCs/>
          <w:szCs w:val="21"/>
          <w:lang w:val="en-US"/>
        </w:rPr>
        <w:t>Qualcomm</w:t>
      </w:r>
    </w:p>
    <w:p w14:paraId="150F5659" w14:textId="77777777" w:rsidR="000D46E5" w:rsidRDefault="00C144E3">
      <w:pPr>
        <w:pStyle w:val="affff9"/>
        <w:numPr>
          <w:ilvl w:val="1"/>
          <w:numId w:val="42"/>
        </w:numPr>
        <w:spacing w:before="120"/>
        <w:rPr>
          <w:b/>
          <w:bCs/>
          <w:i/>
          <w:iCs/>
          <w:lang w:val="en-US"/>
        </w:rPr>
      </w:pPr>
      <w:r>
        <w:rPr>
          <w:rFonts w:cstheme="minorHAnsi"/>
          <w:b/>
          <w:bCs/>
          <w:szCs w:val="21"/>
          <w:lang w:val="en-US"/>
        </w:rPr>
        <w:t>Introduce a power offset</w:t>
      </w:r>
      <w:r>
        <w:rPr>
          <w:rFonts w:eastAsiaTheme="minorEastAsia" w:cstheme="minorHAnsi" w:hint="eastAsia"/>
          <w:b/>
          <w:bCs/>
          <w:szCs w:val="21"/>
          <w:lang w:val="en-US"/>
        </w:rPr>
        <w:t xml:space="preserve"> for O</w:t>
      </w:r>
      <w:r>
        <w:rPr>
          <w:rFonts w:eastAsiaTheme="minorEastAsia" w:cstheme="minorHAnsi"/>
          <w:b/>
          <w:bCs/>
          <w:szCs w:val="21"/>
          <w:lang w:val="en-US"/>
        </w:rPr>
        <w:t>p</w:t>
      </w:r>
      <w:r>
        <w:rPr>
          <w:rFonts w:eastAsiaTheme="minorEastAsia" w:cstheme="minorHAnsi" w:hint="eastAsia"/>
          <w:b/>
          <w:bCs/>
          <w:szCs w:val="21"/>
          <w:lang w:val="en-US"/>
        </w:rPr>
        <w:t>tion 2 (12 companies):</w:t>
      </w:r>
      <w:r>
        <w:rPr>
          <w:rFonts w:eastAsiaTheme="minorEastAsia" w:cstheme="minorHAnsi" w:hint="eastAsia"/>
          <w:szCs w:val="21"/>
          <w:lang w:val="en-US"/>
        </w:rPr>
        <w:t xml:space="preserve"> </w:t>
      </w:r>
      <w:r>
        <w:rPr>
          <w:rFonts w:eastAsiaTheme="minorEastAsia" w:cstheme="minorHAnsi" w:hint="eastAsia"/>
          <w:i/>
          <w:iCs/>
          <w:szCs w:val="21"/>
          <w:lang w:val="en-US"/>
        </w:rPr>
        <w:t xml:space="preserve">LGE, vivo, </w:t>
      </w:r>
      <w:r>
        <w:rPr>
          <w:rFonts w:cstheme="minorHAnsi"/>
          <w:i/>
          <w:iCs/>
          <w:szCs w:val="21"/>
          <w:lang w:val="en-US"/>
        </w:rPr>
        <w:t>Spreadtrum</w:t>
      </w:r>
      <w:r>
        <w:rPr>
          <w:rFonts w:eastAsiaTheme="minorEastAsia" w:cstheme="minorHAnsi" w:hint="eastAsia"/>
          <w:i/>
          <w:iCs/>
          <w:szCs w:val="21"/>
          <w:lang w:val="en-US"/>
        </w:rPr>
        <w:t xml:space="preserve">, </w:t>
      </w:r>
      <w:r>
        <w:rPr>
          <w:rFonts w:cstheme="minorHAnsi"/>
          <w:i/>
          <w:iCs/>
          <w:szCs w:val="21"/>
          <w:lang w:val="en-US"/>
        </w:rPr>
        <w:t>ZTE</w:t>
      </w:r>
      <w:r>
        <w:rPr>
          <w:rFonts w:eastAsiaTheme="minorEastAsia" w:cstheme="minorHAnsi" w:hint="eastAsia"/>
          <w:i/>
          <w:iCs/>
          <w:szCs w:val="21"/>
          <w:lang w:val="en-US"/>
        </w:rPr>
        <w:t xml:space="preserve">, </w:t>
      </w:r>
      <w:r>
        <w:rPr>
          <w:rFonts w:cstheme="minorHAnsi"/>
          <w:i/>
          <w:iCs/>
          <w:szCs w:val="21"/>
          <w:lang w:val="en-US"/>
        </w:rPr>
        <w:t>CATT</w:t>
      </w:r>
      <w:r>
        <w:rPr>
          <w:rFonts w:eastAsiaTheme="minorEastAsia" w:cstheme="minorHAnsi" w:hint="eastAsia"/>
          <w:i/>
          <w:iCs/>
          <w:szCs w:val="21"/>
          <w:lang w:val="en-US"/>
        </w:rPr>
        <w:t xml:space="preserve">, </w:t>
      </w:r>
      <w:r>
        <w:rPr>
          <w:rFonts w:cstheme="minorHAnsi"/>
          <w:i/>
          <w:iCs/>
          <w:szCs w:val="21"/>
          <w:lang w:val="en-US"/>
        </w:rPr>
        <w:t>CMCC</w:t>
      </w:r>
      <w:r>
        <w:rPr>
          <w:rFonts w:eastAsiaTheme="minorEastAsia" w:cstheme="minorHAnsi" w:hint="eastAsia"/>
          <w:i/>
          <w:iCs/>
          <w:szCs w:val="21"/>
          <w:lang w:val="en-US"/>
        </w:rPr>
        <w:t xml:space="preserve">, </w:t>
      </w:r>
      <w:r>
        <w:rPr>
          <w:rFonts w:cstheme="minorHAnsi"/>
          <w:i/>
          <w:iCs/>
          <w:szCs w:val="21"/>
          <w:lang w:val="en-US"/>
        </w:rPr>
        <w:t>Huawei</w:t>
      </w:r>
      <w:r>
        <w:rPr>
          <w:rFonts w:eastAsiaTheme="minorEastAsia" w:cstheme="minorHAnsi" w:hint="eastAsia"/>
          <w:i/>
          <w:iCs/>
          <w:szCs w:val="21"/>
          <w:lang w:val="en-US"/>
        </w:rPr>
        <w:t xml:space="preserve">, </w:t>
      </w:r>
      <w:r>
        <w:rPr>
          <w:rFonts w:cstheme="minorHAnsi"/>
          <w:i/>
          <w:iCs/>
          <w:szCs w:val="21"/>
          <w:lang w:val="en-US"/>
        </w:rPr>
        <w:t>OPPO</w:t>
      </w:r>
      <w:r>
        <w:rPr>
          <w:rFonts w:eastAsiaTheme="minorEastAsia" w:cstheme="minorHAnsi" w:hint="eastAsia"/>
          <w:i/>
          <w:iCs/>
          <w:szCs w:val="21"/>
          <w:lang w:val="en-US"/>
        </w:rPr>
        <w:t xml:space="preserve">, </w:t>
      </w:r>
      <w:r>
        <w:rPr>
          <w:rFonts w:cstheme="minorHAnsi"/>
          <w:i/>
          <w:iCs/>
          <w:szCs w:val="21"/>
          <w:lang w:val="en-US"/>
        </w:rPr>
        <w:t>Google</w:t>
      </w:r>
      <w:r>
        <w:rPr>
          <w:rFonts w:eastAsiaTheme="minorEastAsia" w:cstheme="minorHAnsi" w:hint="eastAsia"/>
          <w:i/>
          <w:iCs/>
          <w:szCs w:val="21"/>
          <w:lang w:val="en-US"/>
        </w:rPr>
        <w:t xml:space="preserve">, </w:t>
      </w:r>
      <w:r>
        <w:rPr>
          <w:rFonts w:cstheme="minorHAnsi"/>
          <w:i/>
          <w:iCs/>
          <w:szCs w:val="21"/>
          <w:lang w:val="en-US"/>
        </w:rPr>
        <w:t>Apple</w:t>
      </w:r>
      <w:r>
        <w:rPr>
          <w:rFonts w:eastAsiaTheme="minorEastAsia" w:cstheme="minorHAnsi" w:hint="eastAsia"/>
          <w:i/>
          <w:iCs/>
          <w:szCs w:val="21"/>
          <w:lang w:val="en-US"/>
        </w:rPr>
        <w:t xml:space="preserve">, </w:t>
      </w:r>
      <w:r>
        <w:rPr>
          <w:rFonts w:cstheme="minorHAnsi"/>
          <w:i/>
          <w:iCs/>
          <w:szCs w:val="21"/>
          <w:lang w:val="en-US"/>
        </w:rPr>
        <w:t>NTT DOCOMO</w:t>
      </w:r>
      <w:r>
        <w:rPr>
          <w:rFonts w:eastAsiaTheme="minorEastAsia" w:cstheme="minorHAnsi" w:hint="eastAsia"/>
          <w:i/>
          <w:iCs/>
          <w:szCs w:val="21"/>
          <w:lang w:val="en-US"/>
        </w:rPr>
        <w:t xml:space="preserve">, </w:t>
      </w:r>
      <w:r>
        <w:rPr>
          <w:rFonts w:cstheme="minorHAnsi"/>
          <w:i/>
          <w:iCs/>
          <w:szCs w:val="21"/>
          <w:lang w:val="en-US"/>
        </w:rPr>
        <w:t>Qualcomm</w:t>
      </w:r>
    </w:p>
    <w:p w14:paraId="08704AA9" w14:textId="77777777" w:rsidR="000D46E5" w:rsidRDefault="00C144E3">
      <w:pPr>
        <w:pStyle w:val="affff9"/>
        <w:numPr>
          <w:ilvl w:val="0"/>
          <w:numId w:val="42"/>
        </w:numPr>
        <w:spacing w:before="120"/>
        <w:rPr>
          <w:i/>
          <w:iCs/>
          <w:lang w:val="en-US"/>
        </w:rPr>
      </w:pPr>
      <w:r>
        <w:rPr>
          <w:rFonts w:hint="eastAsia"/>
          <w:b/>
          <w:bCs/>
          <w:lang w:val="en-US"/>
        </w:rPr>
        <w:t>Alt-2 (</w:t>
      </w:r>
      <w:r>
        <w:rPr>
          <w:rFonts w:eastAsiaTheme="minorEastAsia" w:hint="eastAsia"/>
          <w:b/>
          <w:bCs/>
          <w:lang w:val="en-US"/>
        </w:rPr>
        <w:t xml:space="preserve">8 </w:t>
      </w:r>
      <w:r>
        <w:rPr>
          <w:rFonts w:hint="eastAsia"/>
          <w:b/>
          <w:bCs/>
          <w:lang w:val="en-US"/>
        </w:rPr>
        <w:t xml:space="preserve">companies): </w:t>
      </w:r>
      <w:r>
        <w:rPr>
          <w:rFonts w:eastAsiaTheme="minorEastAsia" w:hint="eastAsia"/>
          <w:i/>
          <w:iCs/>
          <w:lang w:val="en-US"/>
        </w:rPr>
        <w:t xml:space="preserve">MTK, </w:t>
      </w:r>
      <w:r>
        <w:rPr>
          <w:rFonts w:cstheme="minorHAnsi"/>
          <w:i/>
          <w:iCs/>
          <w:szCs w:val="21"/>
          <w:lang w:val="en-US"/>
        </w:rPr>
        <w:t>Ofinno</w:t>
      </w:r>
      <w:r>
        <w:rPr>
          <w:rFonts w:eastAsiaTheme="minorEastAsia" w:cstheme="minorHAnsi" w:hint="eastAsia"/>
          <w:i/>
          <w:iCs/>
          <w:szCs w:val="21"/>
          <w:lang w:val="en-US"/>
        </w:rPr>
        <w:t xml:space="preserve">, </w:t>
      </w:r>
      <w:r>
        <w:rPr>
          <w:rFonts w:cstheme="minorHAnsi"/>
          <w:i/>
          <w:iCs/>
          <w:szCs w:val="21"/>
          <w:lang w:val="en-US"/>
        </w:rPr>
        <w:t>Ericsson</w:t>
      </w:r>
      <w:r>
        <w:rPr>
          <w:rFonts w:eastAsiaTheme="minorEastAsia" w:cstheme="minorHAnsi" w:hint="eastAsia"/>
          <w:i/>
          <w:iCs/>
          <w:szCs w:val="21"/>
          <w:lang w:val="en-US"/>
        </w:rPr>
        <w:t xml:space="preserve">, </w:t>
      </w:r>
      <w:r>
        <w:rPr>
          <w:rFonts w:cstheme="minorHAnsi"/>
          <w:i/>
          <w:iCs/>
          <w:szCs w:val="21"/>
          <w:lang w:val="en-US"/>
        </w:rPr>
        <w:t>Xiaomi</w:t>
      </w:r>
      <w:r>
        <w:rPr>
          <w:rFonts w:eastAsiaTheme="minorEastAsia" w:cstheme="minorHAnsi" w:hint="eastAsia"/>
          <w:i/>
          <w:iCs/>
          <w:szCs w:val="21"/>
          <w:lang w:val="en-US"/>
        </w:rPr>
        <w:t xml:space="preserve">, </w:t>
      </w:r>
      <w:r>
        <w:rPr>
          <w:rFonts w:cstheme="minorHAnsi"/>
          <w:i/>
          <w:iCs/>
          <w:szCs w:val="21"/>
          <w:lang w:val="en-US"/>
        </w:rPr>
        <w:t>Korea Testing Laboratory</w:t>
      </w:r>
      <w:r>
        <w:rPr>
          <w:rFonts w:eastAsiaTheme="minorEastAsia" w:cstheme="minorHAnsi" w:hint="eastAsia"/>
          <w:i/>
          <w:iCs/>
          <w:szCs w:val="21"/>
          <w:lang w:val="en-US"/>
        </w:rPr>
        <w:t xml:space="preserve">, </w:t>
      </w:r>
      <w:r>
        <w:rPr>
          <w:rFonts w:cstheme="minorHAnsi"/>
          <w:i/>
          <w:iCs/>
          <w:szCs w:val="21"/>
          <w:lang w:val="en-US"/>
        </w:rPr>
        <w:t>Fainity</w:t>
      </w:r>
      <w:r>
        <w:rPr>
          <w:rFonts w:eastAsiaTheme="minorEastAsia" w:cstheme="minorHAnsi" w:hint="eastAsia"/>
          <w:i/>
          <w:iCs/>
          <w:szCs w:val="21"/>
          <w:lang w:val="en-US"/>
        </w:rPr>
        <w:t xml:space="preserve">, </w:t>
      </w:r>
      <w:r>
        <w:rPr>
          <w:rFonts w:cstheme="minorHAnsi"/>
          <w:i/>
          <w:iCs/>
          <w:szCs w:val="21"/>
          <w:lang w:val="en-US"/>
        </w:rPr>
        <w:t>Sharp</w:t>
      </w:r>
      <w:r>
        <w:rPr>
          <w:rFonts w:eastAsiaTheme="minorEastAsia" w:cstheme="minorHAnsi" w:hint="eastAsia"/>
          <w:i/>
          <w:iCs/>
          <w:szCs w:val="21"/>
          <w:lang w:val="en-US"/>
        </w:rPr>
        <w:t xml:space="preserve">, </w:t>
      </w:r>
      <w:r>
        <w:rPr>
          <w:rFonts w:cstheme="minorHAnsi" w:hint="eastAsia"/>
          <w:i/>
          <w:iCs/>
          <w:szCs w:val="21"/>
          <w:lang w:val="en-US"/>
        </w:rPr>
        <w:t>WILUS</w:t>
      </w:r>
    </w:p>
    <w:p w14:paraId="56ECDCF5" w14:textId="77777777" w:rsidR="000D46E5" w:rsidRDefault="00C144E3">
      <w:pPr>
        <w:spacing w:before="120"/>
      </w:pPr>
      <w:r>
        <w:rPr>
          <w:rFonts w:hint="eastAsia"/>
        </w:rPr>
        <w:t xml:space="preserve">Some </w:t>
      </w:r>
      <w:r>
        <w:t>companies</w:t>
      </w:r>
      <w:r>
        <w:rPr>
          <w:rFonts w:hint="eastAsia"/>
        </w:rPr>
        <w:t xml:space="preserve"> propose different alternatives for different RACH configuration options: </w:t>
      </w:r>
    </w:p>
    <w:p w14:paraId="57E5793F" w14:textId="77777777" w:rsidR="000D46E5" w:rsidRDefault="00C144E3">
      <w:pPr>
        <w:pStyle w:val="affff9"/>
        <w:numPr>
          <w:ilvl w:val="0"/>
          <w:numId w:val="42"/>
        </w:numPr>
        <w:spacing w:before="120"/>
        <w:rPr>
          <w:i/>
          <w:iCs/>
          <w:lang w:val="en-US"/>
        </w:rPr>
      </w:pPr>
      <w:r>
        <w:rPr>
          <w:rFonts w:hint="eastAsia"/>
          <w:b/>
          <w:bCs/>
          <w:lang w:val="en-US"/>
        </w:rPr>
        <w:t>Alt-1</w:t>
      </w:r>
      <w:r>
        <w:rPr>
          <w:rFonts w:eastAsiaTheme="minorEastAsia" w:hint="eastAsia"/>
          <w:b/>
          <w:bCs/>
          <w:lang w:val="en-US"/>
        </w:rPr>
        <w:t>:</w:t>
      </w:r>
      <w:r>
        <w:rPr>
          <w:rFonts w:hint="eastAsia"/>
          <w:b/>
          <w:bCs/>
          <w:lang w:val="en-US"/>
        </w:rPr>
        <w:t xml:space="preserve"> </w:t>
      </w:r>
      <w:r>
        <w:rPr>
          <w:rFonts w:eastAsiaTheme="minorEastAsia" w:cstheme="minorHAnsi" w:hint="eastAsia"/>
          <w:i/>
          <w:iCs/>
          <w:szCs w:val="21"/>
          <w:lang w:val="en-US"/>
        </w:rPr>
        <w:t>Lenovo (O</w:t>
      </w:r>
      <w:r>
        <w:rPr>
          <w:rFonts w:eastAsiaTheme="minorEastAsia" w:cstheme="minorHAnsi"/>
          <w:i/>
          <w:iCs/>
          <w:szCs w:val="21"/>
          <w:lang w:val="en-US"/>
        </w:rPr>
        <w:t>p</w:t>
      </w:r>
      <w:r>
        <w:rPr>
          <w:rFonts w:eastAsiaTheme="minorEastAsia" w:cstheme="minorHAnsi" w:hint="eastAsia"/>
          <w:i/>
          <w:iCs/>
          <w:szCs w:val="21"/>
          <w:lang w:val="en-US"/>
        </w:rPr>
        <w:t xml:space="preserve">tion 1), </w:t>
      </w:r>
      <w:r>
        <w:rPr>
          <w:rFonts w:cstheme="minorHAnsi"/>
          <w:i/>
          <w:iCs/>
          <w:szCs w:val="21"/>
          <w:lang w:val="en-US"/>
        </w:rPr>
        <w:t>Panasonic</w:t>
      </w:r>
      <w:r>
        <w:rPr>
          <w:rFonts w:eastAsiaTheme="minorEastAsia" w:cstheme="minorHAnsi" w:hint="eastAsia"/>
          <w:i/>
          <w:iCs/>
          <w:szCs w:val="21"/>
          <w:lang w:val="en-US"/>
        </w:rPr>
        <w:t xml:space="preserve"> (Option 1 and Option 2 with same PCI), </w:t>
      </w:r>
      <w:r>
        <w:rPr>
          <w:rFonts w:cstheme="minorHAnsi"/>
          <w:i/>
          <w:iCs/>
          <w:szCs w:val="21"/>
          <w:lang w:val="en-US"/>
        </w:rPr>
        <w:t>Kookmin University</w:t>
      </w:r>
      <w:r>
        <w:rPr>
          <w:rFonts w:eastAsiaTheme="minorEastAsia" w:cstheme="minorHAnsi" w:hint="eastAsia"/>
          <w:i/>
          <w:iCs/>
          <w:szCs w:val="21"/>
          <w:lang w:val="en-US"/>
        </w:rPr>
        <w:t xml:space="preserve"> (Option 1 and Option 2 with same PCI</w:t>
      </w:r>
      <w:proofErr w:type="gramStart"/>
      <w:r>
        <w:rPr>
          <w:rFonts w:eastAsiaTheme="minorEastAsia" w:cstheme="minorHAnsi" w:hint="eastAsia"/>
          <w:i/>
          <w:iCs/>
          <w:szCs w:val="21"/>
          <w:lang w:val="en-US"/>
        </w:rPr>
        <w:t>) ,</w:t>
      </w:r>
      <w:proofErr w:type="gramEnd"/>
      <w:r>
        <w:rPr>
          <w:rFonts w:eastAsiaTheme="minorEastAsia" w:cstheme="minorHAnsi" w:hint="eastAsia"/>
          <w:i/>
          <w:iCs/>
          <w:szCs w:val="21"/>
          <w:lang w:val="en-US"/>
        </w:rPr>
        <w:t xml:space="preserve"> WILUS (O</w:t>
      </w:r>
      <w:r>
        <w:rPr>
          <w:rFonts w:eastAsiaTheme="minorEastAsia" w:cstheme="minorHAnsi"/>
          <w:i/>
          <w:iCs/>
          <w:szCs w:val="21"/>
          <w:lang w:val="en-US"/>
        </w:rPr>
        <w:t>p</w:t>
      </w:r>
      <w:r>
        <w:rPr>
          <w:rFonts w:eastAsiaTheme="minorEastAsia" w:cstheme="minorHAnsi" w:hint="eastAsia"/>
          <w:i/>
          <w:iCs/>
          <w:szCs w:val="21"/>
          <w:lang w:val="en-US"/>
        </w:rPr>
        <w:t>tion 1)</w:t>
      </w:r>
    </w:p>
    <w:p w14:paraId="1969425A" w14:textId="77777777" w:rsidR="000D46E5" w:rsidRDefault="00C144E3">
      <w:pPr>
        <w:pStyle w:val="affff9"/>
        <w:numPr>
          <w:ilvl w:val="0"/>
          <w:numId w:val="42"/>
        </w:numPr>
        <w:spacing w:before="120"/>
        <w:rPr>
          <w:i/>
          <w:iCs/>
          <w:lang w:val="en-US"/>
        </w:rPr>
      </w:pPr>
      <w:r>
        <w:rPr>
          <w:rFonts w:hint="eastAsia"/>
          <w:b/>
          <w:bCs/>
          <w:lang w:val="en-US"/>
        </w:rPr>
        <w:t>Alt-2:</w:t>
      </w:r>
      <w:r>
        <w:rPr>
          <w:rFonts w:eastAsiaTheme="minorEastAsia" w:cstheme="minorHAnsi" w:hint="eastAsia"/>
          <w:i/>
          <w:iCs/>
          <w:szCs w:val="21"/>
          <w:lang w:val="en-US"/>
        </w:rPr>
        <w:t xml:space="preserve"> </w:t>
      </w:r>
      <w:r>
        <w:rPr>
          <w:rFonts w:cstheme="minorHAnsi" w:hint="eastAsia"/>
          <w:i/>
          <w:iCs/>
          <w:szCs w:val="21"/>
          <w:lang w:val="en-US"/>
        </w:rPr>
        <w:t>Lenovo (O</w:t>
      </w:r>
      <w:r>
        <w:rPr>
          <w:rFonts w:cstheme="minorHAnsi"/>
          <w:i/>
          <w:iCs/>
          <w:szCs w:val="21"/>
          <w:lang w:val="en-US"/>
        </w:rPr>
        <w:t>p</w:t>
      </w:r>
      <w:r>
        <w:rPr>
          <w:rFonts w:cstheme="minorHAnsi" w:hint="eastAsia"/>
          <w:i/>
          <w:iCs/>
          <w:szCs w:val="21"/>
          <w:lang w:val="en-US"/>
        </w:rPr>
        <w:t xml:space="preserve">tion 2), </w:t>
      </w:r>
      <w:r>
        <w:rPr>
          <w:rFonts w:cstheme="minorHAnsi"/>
          <w:i/>
          <w:iCs/>
          <w:szCs w:val="21"/>
          <w:lang w:val="en-US"/>
        </w:rPr>
        <w:t>Panasonic</w:t>
      </w:r>
      <w:r>
        <w:rPr>
          <w:rFonts w:cstheme="minorHAnsi" w:hint="eastAsia"/>
          <w:i/>
          <w:iCs/>
          <w:szCs w:val="21"/>
          <w:lang w:val="en-US"/>
        </w:rPr>
        <w:t xml:space="preserve"> (Option 2 with different PCI), </w:t>
      </w:r>
      <w:r>
        <w:rPr>
          <w:rFonts w:cstheme="minorHAnsi"/>
          <w:i/>
          <w:iCs/>
          <w:szCs w:val="21"/>
          <w:lang w:val="en-US"/>
        </w:rPr>
        <w:t>Kookmin University</w:t>
      </w:r>
      <w:r>
        <w:rPr>
          <w:rFonts w:cstheme="minorHAnsi" w:hint="eastAsia"/>
          <w:i/>
          <w:iCs/>
          <w:szCs w:val="21"/>
          <w:lang w:val="en-US"/>
        </w:rPr>
        <w:t xml:space="preserve"> (Option 2 with different PCI)</w:t>
      </w:r>
    </w:p>
    <w:p w14:paraId="76232FB6" w14:textId="77777777" w:rsidR="000D46E5" w:rsidRDefault="000D46E5">
      <w:pPr>
        <w:pStyle w:val="affff9"/>
        <w:spacing w:before="120"/>
        <w:ind w:left="440"/>
        <w:rPr>
          <w:lang w:val="en-US"/>
        </w:rPr>
      </w:pPr>
    </w:p>
    <w:p w14:paraId="3EEA6216" w14:textId="77777777" w:rsidR="000D46E5" w:rsidRDefault="00C144E3">
      <w:r>
        <w:t>More</w:t>
      </w:r>
      <w:r>
        <w:rPr>
          <w:rFonts w:hint="eastAsia"/>
        </w:rPr>
        <w:t xml:space="preserve"> companies support Alt-1 which think the RO </w:t>
      </w:r>
      <w:r>
        <w:t>switch</w:t>
      </w:r>
      <w:r>
        <w:rPr>
          <w:rFonts w:hint="eastAsia"/>
        </w:rPr>
        <w:t xml:space="preserve"> </w:t>
      </w:r>
      <w:r>
        <w:t>behavior</w:t>
      </w:r>
      <w:r>
        <w:rPr>
          <w:rFonts w:hint="eastAsia"/>
        </w:rPr>
        <w:t xml:space="preserve"> is similar to 2-step RA </w:t>
      </w:r>
      <w:r>
        <w:t>fallback</w:t>
      </w:r>
      <w:r>
        <w:rPr>
          <w:rFonts w:hint="eastAsia"/>
        </w:rPr>
        <w:t xml:space="preserve"> to 4-step RA and the power ramping counter </w:t>
      </w:r>
      <w:r>
        <w:t>continuously</w:t>
      </w:r>
      <w:r>
        <w:rPr>
          <w:rFonts w:hint="eastAsia"/>
        </w:rPr>
        <w:t xml:space="preserve"> </w:t>
      </w:r>
      <w:r>
        <w:t>increase</w:t>
      </w:r>
      <w:r>
        <w:rPr>
          <w:rFonts w:hint="eastAsia"/>
        </w:rPr>
        <w:t xml:space="preserve">s. Besides, if Alt-2 takes, it will cause the power difference and </w:t>
      </w:r>
      <w:r>
        <w:t>increase</w:t>
      </w:r>
      <w:r>
        <w:rPr>
          <w:rFonts w:hint="eastAsia"/>
        </w:rPr>
        <w:t xml:space="preserve"> the RA procedure </w:t>
      </w:r>
      <w:r>
        <w:t>latency</w:t>
      </w:r>
      <w:r>
        <w:rPr>
          <w:rFonts w:hint="eastAsia"/>
        </w:rPr>
        <w:t xml:space="preserve"> </w:t>
      </w:r>
      <w:r>
        <w:t>because</w:t>
      </w:r>
      <w:r>
        <w:rPr>
          <w:rFonts w:hint="eastAsia"/>
        </w:rPr>
        <w:t xml:space="preserve"> UE should </w:t>
      </w:r>
      <w:r>
        <w:t>increase</w:t>
      </w:r>
      <w:r>
        <w:rPr>
          <w:rFonts w:hint="eastAsia"/>
        </w:rPr>
        <w:t xml:space="preserve"> the power from the initial power level. Many companies also support the power offset to compensate the power ramping difference in RACH </w:t>
      </w:r>
      <w:r>
        <w:t>configuration</w:t>
      </w:r>
      <w:r>
        <w:rPr>
          <w:rFonts w:hint="eastAsia"/>
        </w:rPr>
        <w:t xml:space="preserve"> O</w:t>
      </w:r>
      <w:r>
        <w:t>p</w:t>
      </w:r>
      <w:r>
        <w:rPr>
          <w:rFonts w:hint="eastAsia"/>
        </w:rPr>
        <w:t xml:space="preserve">tion 2. </w:t>
      </w:r>
      <w:r>
        <w:t>Companies</w:t>
      </w:r>
      <w:r>
        <w:rPr>
          <w:rFonts w:hint="eastAsia"/>
        </w:rPr>
        <w:t xml:space="preserve"> support A</w:t>
      </w:r>
      <w:r>
        <w:t>l</w:t>
      </w:r>
      <w:r>
        <w:rPr>
          <w:rFonts w:hint="eastAsia"/>
        </w:rPr>
        <w:t xml:space="preserve">t-2 think the ramped up PRACH </w:t>
      </w:r>
      <w:r>
        <w:t>transmission</w:t>
      </w:r>
      <w:r>
        <w:rPr>
          <w:rFonts w:hint="eastAsia"/>
        </w:rPr>
        <w:t xml:space="preserve"> power in one RO type may be not </w:t>
      </w:r>
      <w:r>
        <w:t>suitable</w:t>
      </w:r>
      <w:r>
        <w:rPr>
          <w:rFonts w:hint="eastAsia"/>
        </w:rPr>
        <w:t xml:space="preserve"> for another RO type. </w:t>
      </w:r>
      <w:r>
        <w:t>Considering</w:t>
      </w:r>
      <w:r>
        <w:rPr>
          <w:rFonts w:hint="eastAsia"/>
        </w:rPr>
        <w:t xml:space="preserve"> the </w:t>
      </w:r>
      <w:r>
        <w:t>majority</w:t>
      </w:r>
      <w:r>
        <w:rPr>
          <w:rFonts w:hint="eastAsia"/>
        </w:rPr>
        <w:t xml:space="preserve"> view, </w:t>
      </w:r>
      <w:r>
        <w:t>moderator</w:t>
      </w:r>
      <w:r>
        <w:rPr>
          <w:rFonts w:hint="eastAsia"/>
        </w:rPr>
        <w:t xml:space="preserve"> </w:t>
      </w:r>
      <w:r>
        <w:t>suggest</w:t>
      </w:r>
      <w:r>
        <w:rPr>
          <w:rFonts w:hint="eastAsia"/>
        </w:rPr>
        <w:t xml:space="preserve">s </w:t>
      </w:r>
      <w:r>
        <w:rPr>
          <w:rFonts w:hint="eastAsia"/>
          <w:b/>
          <w:bCs/>
        </w:rPr>
        <w:t>initial proposal 1-2-1</w:t>
      </w:r>
      <w:r>
        <w:rPr>
          <w:rFonts w:hint="eastAsia"/>
        </w:rPr>
        <w:t xml:space="preserve"> and </w:t>
      </w:r>
      <w:r>
        <w:rPr>
          <w:rFonts w:hint="eastAsia"/>
          <w:b/>
          <w:bCs/>
        </w:rPr>
        <w:t>1-2-2</w:t>
      </w:r>
      <w:r>
        <w:rPr>
          <w:rFonts w:hint="eastAsia"/>
        </w:rPr>
        <w:t>.</w:t>
      </w:r>
    </w:p>
    <w:p w14:paraId="40C1C154" w14:textId="77777777" w:rsidR="000D46E5" w:rsidRDefault="000D46E5"/>
    <w:p w14:paraId="64229D76" w14:textId="77777777" w:rsidR="000D46E5" w:rsidRDefault="000D46E5"/>
    <w:p w14:paraId="1EFFB1ED" w14:textId="77777777" w:rsidR="000D46E5" w:rsidRDefault="00C144E3">
      <w:pPr>
        <w:pStyle w:val="40"/>
        <w:tabs>
          <w:tab w:val="clear" w:pos="567"/>
        </w:tabs>
        <w:spacing w:before="0" w:afterLines="50" w:after="120" w:line="240" w:lineRule="auto"/>
        <w:ind w:left="0" w:firstLine="0"/>
        <w:rPr>
          <w:b/>
          <w:u w:val="single"/>
        </w:rPr>
      </w:pPr>
      <w:r>
        <w:rPr>
          <w:b/>
          <w:u w:val="single"/>
        </w:rPr>
        <w:t>P</w:t>
      </w:r>
      <w:r>
        <w:rPr>
          <w:rFonts w:hint="eastAsia"/>
          <w:b/>
          <w:u w:val="single"/>
        </w:rPr>
        <w:t>ower control parameters</w:t>
      </w:r>
    </w:p>
    <w:p w14:paraId="5259A6D1" w14:textId="77777777" w:rsidR="000D46E5" w:rsidRDefault="00C144E3">
      <w:r>
        <w:rPr>
          <w:rFonts w:hint="eastAsia"/>
        </w:rPr>
        <w:t xml:space="preserve">During previous meetings, we discussed whether to </w:t>
      </w:r>
      <w:r>
        <w:t>support</w:t>
      </w:r>
      <w:r>
        <w:rPr>
          <w:rFonts w:hint="eastAsia"/>
        </w:rPr>
        <w:t xml:space="preserve"> </w:t>
      </w:r>
      <w:r>
        <w:t>separate</w:t>
      </w:r>
      <w:r>
        <w:rPr>
          <w:rFonts w:hint="eastAsia"/>
        </w:rPr>
        <w:t xml:space="preserve"> power control parameters for RACH </w:t>
      </w:r>
      <w:r>
        <w:t>configuration</w:t>
      </w:r>
      <w:r>
        <w:rPr>
          <w:rFonts w:hint="eastAsia"/>
        </w:rPr>
        <w:t xml:space="preserve"> Option 1, and made the following agreements:</w:t>
      </w:r>
    </w:p>
    <w:tbl>
      <w:tblPr>
        <w:tblStyle w:val="affff1"/>
        <w:tblW w:w="0" w:type="auto"/>
        <w:tblLook w:val="04A0" w:firstRow="1" w:lastRow="0" w:firstColumn="1" w:lastColumn="0" w:noHBand="0" w:noVBand="1"/>
      </w:tblPr>
      <w:tblGrid>
        <w:gridCol w:w="9962"/>
      </w:tblGrid>
      <w:tr w:rsidR="000D46E5" w14:paraId="65B79F85" w14:textId="77777777">
        <w:tc>
          <w:tcPr>
            <w:tcW w:w="9962" w:type="dxa"/>
          </w:tcPr>
          <w:p w14:paraId="546171F9" w14:textId="77777777" w:rsidR="000D46E5" w:rsidRDefault="00C144E3">
            <w:pPr>
              <w:rPr>
                <w:b/>
                <w:bCs/>
              </w:rPr>
            </w:pPr>
            <w:r>
              <w:rPr>
                <w:b/>
                <w:bCs/>
                <w:highlight w:val="green"/>
              </w:rPr>
              <w:t>Agreement</w:t>
            </w:r>
          </w:p>
          <w:p w14:paraId="395E3353" w14:textId="77777777" w:rsidR="000D46E5" w:rsidRDefault="00C144E3">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r>
              <w:rPr>
                <w:rFonts w:cstheme="minorHAnsi"/>
                <w:i/>
                <w:iCs/>
                <w:szCs w:val="21"/>
              </w:rPr>
              <w:t>preambleReceivedTargetPower</w:t>
            </w:r>
            <w:r>
              <w:rPr>
                <w:rFonts w:cstheme="minorHAnsi"/>
                <w:szCs w:val="21"/>
              </w:rPr>
              <w:t xml:space="preserve"> for </w:t>
            </w:r>
            <w:r>
              <w:rPr>
                <w:rFonts w:hint="eastAsia"/>
                <w:szCs w:val="21"/>
              </w:rPr>
              <w:t>additional-ROs.</w:t>
            </w:r>
          </w:p>
          <w:p w14:paraId="6DE3D722" w14:textId="77777777" w:rsidR="000D46E5" w:rsidRDefault="00C144E3">
            <w:pPr>
              <w:pStyle w:val="affff9"/>
              <w:numPr>
                <w:ilvl w:val="0"/>
                <w:numId w:val="28"/>
              </w:numPr>
              <w:rPr>
                <w:lang w:val="en-US"/>
              </w:rPr>
            </w:pPr>
            <w:r>
              <w:rPr>
                <w:rFonts w:cstheme="minorHAnsi"/>
                <w:szCs w:val="21"/>
                <w:lang w:val="en-US"/>
              </w:rPr>
              <w:t xml:space="preserve">FFS: </w:t>
            </w:r>
            <w:r>
              <w:rPr>
                <w:rFonts w:cstheme="minorHAnsi"/>
                <w:i/>
                <w:iCs/>
                <w:szCs w:val="21"/>
                <w:lang w:val="en-US"/>
              </w:rPr>
              <w:t>powerRampingStep</w:t>
            </w:r>
            <w:r>
              <w:rPr>
                <w:rFonts w:cstheme="minorHAnsi" w:hint="eastAsia"/>
                <w:i/>
                <w:iCs/>
                <w:szCs w:val="21"/>
                <w:lang w:val="en-US"/>
              </w:rPr>
              <w:t>,</w:t>
            </w:r>
            <w:r>
              <w:rPr>
                <w:rFonts w:cstheme="minorHAnsi"/>
                <w:szCs w:val="21"/>
                <w:lang w:val="en-US"/>
              </w:rPr>
              <w:t xml:space="preserve"> preamble maximum output power</w:t>
            </w:r>
            <w:r>
              <w:rPr>
                <w:szCs w:val="21"/>
                <w:lang w:val="en-US"/>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lang w:val="en-US"/>
              </w:rPr>
              <w:t>,</w:t>
            </w:r>
            <w:r>
              <w:rPr>
                <w:rFonts w:cstheme="minorHAnsi"/>
                <w:i/>
                <w:iCs/>
                <w:szCs w:val="21"/>
                <w:lang w:val="en-US"/>
              </w:rPr>
              <w:t xml:space="preserve"> preambleTransMax</w:t>
            </w:r>
            <w:r>
              <w:rPr>
                <w:rFonts w:cstheme="minorHAnsi"/>
                <w:szCs w:val="21"/>
                <w:lang w:val="en-US"/>
              </w:rPr>
              <w:t xml:space="preserve">, </w:t>
            </w:r>
            <w:r>
              <w:rPr>
                <w:rFonts w:cstheme="minorHAnsi"/>
                <w:i/>
                <w:iCs/>
                <w:szCs w:val="21"/>
                <w:lang w:val="en-US"/>
              </w:rPr>
              <w:t>powerRampingStepHighPriority</w:t>
            </w:r>
          </w:p>
          <w:p w14:paraId="2224667C" w14:textId="77777777" w:rsidR="000D46E5" w:rsidRDefault="000D46E5"/>
          <w:p w14:paraId="697C5DB7" w14:textId="77777777" w:rsidR="000D46E5" w:rsidRDefault="00C144E3">
            <w:pPr>
              <w:rPr>
                <w:b/>
                <w:bCs/>
                <w:szCs w:val="21"/>
              </w:rPr>
            </w:pPr>
            <w:r>
              <w:rPr>
                <w:b/>
                <w:bCs/>
                <w:szCs w:val="21"/>
              </w:rPr>
              <w:t>Conclusion</w:t>
            </w:r>
          </w:p>
          <w:p w14:paraId="632417EF" w14:textId="77777777" w:rsidR="000D46E5" w:rsidRDefault="00C144E3">
            <w:pPr>
              <w:rPr>
                <w:szCs w:val="21"/>
              </w:rPr>
            </w:pPr>
            <w:r>
              <w:rPr>
                <w:szCs w:val="21"/>
              </w:rPr>
              <w:t xml:space="preserve">There is no RAN1 consensus on the following proposal: </w:t>
            </w:r>
          </w:p>
          <w:p w14:paraId="7AB71F96" w14:textId="77777777" w:rsidR="000D46E5" w:rsidRDefault="00C144E3">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5E43AFAE" w14:textId="77777777" w:rsidR="000D46E5" w:rsidRDefault="00C144E3">
            <w:pPr>
              <w:pStyle w:val="affff9"/>
              <w:numPr>
                <w:ilvl w:val="0"/>
                <w:numId w:val="28"/>
              </w:numPr>
              <w:rPr>
                <w:rFonts w:cstheme="minorHAnsi"/>
                <w:i/>
                <w:iCs/>
                <w:szCs w:val="21"/>
                <w:lang w:val="en-US"/>
              </w:rPr>
            </w:pPr>
            <w:r>
              <w:rPr>
                <w:rFonts w:hint="eastAsia"/>
                <w:i/>
                <w:iCs/>
                <w:szCs w:val="21"/>
                <w:lang w:val="en-US"/>
              </w:rPr>
              <w:t xml:space="preserve">also </w:t>
            </w:r>
            <w:r>
              <w:rPr>
                <w:i/>
                <w:iCs/>
                <w:szCs w:val="21"/>
                <w:lang w:val="en-US"/>
              </w:rPr>
              <w:t xml:space="preserve">support separate </w:t>
            </w:r>
            <w:r>
              <w:rPr>
                <w:rFonts w:cstheme="minorHAnsi"/>
                <w:i/>
                <w:iCs/>
                <w:szCs w:val="21"/>
                <w:lang w:val="en-US"/>
              </w:rPr>
              <w:t xml:space="preserve">powerRampingStep </w:t>
            </w:r>
            <w:r>
              <w:rPr>
                <w:rFonts w:eastAsiaTheme="minorEastAsia" w:cstheme="minorHAnsi" w:hint="eastAsia"/>
                <w:i/>
                <w:iCs/>
                <w:szCs w:val="21"/>
                <w:lang w:val="en-US"/>
              </w:rPr>
              <w:t xml:space="preserve">and </w:t>
            </w:r>
            <w:r>
              <w:rPr>
                <w:rFonts w:cstheme="minorHAnsi"/>
                <w:i/>
                <w:iCs/>
                <w:szCs w:val="21"/>
                <w:lang w:val="en-US"/>
              </w:rPr>
              <w:t>powerRampingStepHighPriority</w:t>
            </w:r>
            <w:r>
              <w:rPr>
                <w:rFonts w:cstheme="minorHAnsi" w:hint="eastAsia"/>
                <w:i/>
                <w:iCs/>
                <w:szCs w:val="21"/>
                <w:lang w:val="en-US"/>
              </w:rPr>
              <w:t xml:space="preserve"> </w:t>
            </w:r>
            <w:r>
              <w:rPr>
                <w:rFonts w:cstheme="minorHAnsi"/>
                <w:i/>
                <w:iCs/>
                <w:szCs w:val="21"/>
                <w:lang w:val="en-US"/>
              </w:rPr>
              <w:t xml:space="preserve">for </w:t>
            </w:r>
            <w:r>
              <w:rPr>
                <w:rFonts w:hint="eastAsia"/>
                <w:i/>
                <w:iCs/>
                <w:szCs w:val="21"/>
                <w:lang w:val="en-US"/>
              </w:rPr>
              <w:t>additional-ROs.</w:t>
            </w:r>
          </w:p>
        </w:tc>
      </w:tr>
    </w:tbl>
    <w:p w14:paraId="506F8E14" w14:textId="77777777" w:rsidR="000D46E5" w:rsidRDefault="000D46E5"/>
    <w:p w14:paraId="62AA6A28" w14:textId="77777777" w:rsidR="000D46E5" w:rsidRDefault="00C144E3">
      <w:pPr>
        <w:rPr>
          <w:rFonts w:cstheme="minorHAnsi"/>
          <w:szCs w:val="21"/>
        </w:rPr>
      </w:pPr>
      <w:r>
        <w:rPr>
          <w:rFonts w:cstheme="minorHAnsi" w:hint="eastAsia"/>
          <w:szCs w:val="21"/>
        </w:rPr>
        <w:t>I</w:t>
      </w:r>
      <w:r>
        <w:rPr>
          <w:rFonts w:cstheme="minorHAnsi"/>
          <w:szCs w:val="21"/>
        </w:rPr>
        <w:t xml:space="preserve">n this meeting, some companies discuss whether to support separate </w:t>
      </w:r>
      <m:oMath>
        <m:sSub>
          <m:sSubPr>
            <m:ctrlPr>
              <w:rPr>
                <w:rFonts w:ascii="Cambria Math" w:hAnsi="Cambria Math" w:cstheme="minorHAnsi"/>
                <w:szCs w:val="21"/>
              </w:rPr>
            </m:ctrlPr>
          </m:sSubPr>
          <m:e>
            <m:r>
              <w:rPr>
                <w:rFonts w:ascii="Cambria Math" w:hAnsi="Cambria Math" w:cstheme="minorHAnsi"/>
                <w:szCs w:val="21"/>
              </w:rPr>
              <m:t>P</m:t>
            </m:r>
          </m:e>
          <m:sub>
            <m:r>
              <w:rPr>
                <w:rFonts w:ascii="Cambria Math" w:hAnsi="Cambria Math" w:cstheme="minorHAnsi"/>
                <w:szCs w:val="21"/>
              </w:rPr>
              <m:t>CMAX</m:t>
            </m:r>
          </m:sub>
        </m:sSub>
      </m:oMath>
      <w:r>
        <w:rPr>
          <w:rFonts w:cstheme="minorHAnsi"/>
          <w:szCs w:val="21"/>
        </w:rPr>
        <w:t xml:space="preserve"> and</w:t>
      </w:r>
      <w:r>
        <w:rPr>
          <w:rFonts w:cstheme="minorHAnsi"/>
          <w:i/>
          <w:iCs/>
          <w:szCs w:val="21"/>
        </w:rPr>
        <w:t xml:space="preserve"> preambleTransMax</w:t>
      </w:r>
      <w:r>
        <w:rPr>
          <w:rFonts w:cstheme="minorHAnsi"/>
          <w:szCs w:val="21"/>
        </w:rPr>
        <w:t xml:space="preserve">. As the discussion in RAN1#120 offline, moderator suggests to discuss the </w:t>
      </w:r>
      <m:oMath>
        <m:sSub>
          <m:sSubPr>
            <m:ctrlPr>
              <w:rPr>
                <w:rFonts w:ascii="Cambria Math" w:hAnsi="Cambria Math" w:cstheme="minorHAnsi"/>
                <w:szCs w:val="21"/>
              </w:rPr>
            </m:ctrlPr>
          </m:sSubPr>
          <m:e>
            <m:r>
              <w:rPr>
                <w:rFonts w:ascii="Cambria Math" w:hAnsi="Cambria Math" w:cstheme="minorHAnsi"/>
                <w:szCs w:val="21"/>
              </w:rPr>
              <m:t>P</m:t>
            </m:r>
          </m:e>
          <m:sub>
            <m:r>
              <w:rPr>
                <w:rFonts w:ascii="Cambria Math" w:hAnsi="Cambria Math" w:cstheme="minorHAnsi"/>
                <w:szCs w:val="21"/>
              </w:rPr>
              <m:t>CMAX</m:t>
            </m:r>
          </m:sub>
        </m:sSub>
      </m:oMath>
      <w:r>
        <w:rPr>
          <w:rFonts w:cstheme="minorHAnsi"/>
          <w:szCs w:val="21"/>
        </w:rPr>
        <w:t xml:space="preserve"> issue in AI 9.3.1, since this factor also impacts other UL signals/channels. Regarding the </w:t>
      </w:r>
      <w:r>
        <w:rPr>
          <w:rFonts w:cstheme="minorHAnsi"/>
          <w:i/>
          <w:iCs/>
          <w:szCs w:val="21"/>
        </w:rPr>
        <w:t>preambleTransMax</w:t>
      </w:r>
      <w:r>
        <w:rPr>
          <w:rFonts w:cstheme="minorHAnsi"/>
          <w:szCs w:val="21"/>
        </w:rPr>
        <w:t xml:space="preserve">, RAN2 has already discussed in MAC running CR [37] which a new parameter </w:t>
      </w:r>
      <w:r>
        <w:rPr>
          <w:rFonts w:cstheme="minorHAnsi"/>
          <w:i/>
          <w:iCs/>
          <w:szCs w:val="21"/>
        </w:rPr>
        <w:t>preambleTransMaxSBFD</w:t>
      </w:r>
      <w:r>
        <w:rPr>
          <w:rFonts w:cstheme="minorHAnsi"/>
          <w:szCs w:val="21"/>
        </w:rPr>
        <w:t xml:space="preserve"> is used as the condition for RO switch as the following, thus, moderator suggest no further discussion in RAN1.</w:t>
      </w:r>
    </w:p>
    <w:p w14:paraId="6C0CE57B" w14:textId="77777777" w:rsidR="000D46E5" w:rsidRDefault="000D46E5">
      <w:pPr>
        <w:rPr>
          <w:rFonts w:cstheme="minorHAnsi"/>
          <w:szCs w:val="21"/>
        </w:rPr>
      </w:pPr>
    </w:p>
    <w:p w14:paraId="45CC8B81" w14:textId="77777777" w:rsidR="000D46E5" w:rsidRDefault="00C144E3">
      <w:pPr>
        <w:rPr>
          <w:rFonts w:cstheme="minorHAnsi"/>
          <w:szCs w:val="21"/>
        </w:rPr>
      </w:pPr>
      <w:r>
        <w:rPr>
          <w:rFonts w:cstheme="minorHAnsi" w:hint="eastAsia"/>
          <w:szCs w:val="21"/>
        </w:rPr>
        <w:t xml:space="preserve">RAN2 MAC </w:t>
      </w:r>
      <w:r>
        <w:rPr>
          <w:rFonts w:cstheme="minorHAnsi"/>
          <w:szCs w:val="21"/>
        </w:rPr>
        <w:t>running</w:t>
      </w:r>
      <w:r>
        <w:rPr>
          <w:rFonts w:cstheme="minorHAnsi" w:hint="eastAsia"/>
          <w:szCs w:val="21"/>
        </w:rPr>
        <w:t xml:space="preserve"> CR:</w:t>
      </w:r>
    </w:p>
    <w:tbl>
      <w:tblPr>
        <w:tblStyle w:val="affff1"/>
        <w:tblW w:w="0" w:type="auto"/>
        <w:tblLook w:val="04A0" w:firstRow="1" w:lastRow="0" w:firstColumn="1" w:lastColumn="0" w:noHBand="0" w:noVBand="1"/>
      </w:tblPr>
      <w:tblGrid>
        <w:gridCol w:w="9962"/>
      </w:tblGrid>
      <w:tr w:rsidR="000D46E5" w14:paraId="1EFEA7DC" w14:textId="77777777">
        <w:tc>
          <w:tcPr>
            <w:tcW w:w="9962" w:type="dxa"/>
          </w:tcPr>
          <w:p w14:paraId="5310BC63" w14:textId="77777777" w:rsidR="000D46E5" w:rsidRDefault="00C144E3">
            <w:pPr>
              <w:pStyle w:val="B1"/>
              <w:rPr>
                <w:rFonts w:cstheme="minorHAnsi"/>
                <w:color w:val="FF0000"/>
              </w:rPr>
            </w:pPr>
            <w:r>
              <w:rPr>
                <w:rFonts w:cstheme="minorHAnsi"/>
                <w:color w:val="FF0000"/>
              </w:rPr>
              <w:t>-</w:t>
            </w:r>
            <w:r>
              <w:rPr>
                <w:rFonts w:cstheme="minorHAnsi"/>
                <w:color w:val="FF0000"/>
              </w:rPr>
              <w:tab/>
            </w:r>
            <w:r>
              <w:rPr>
                <w:rFonts w:cstheme="minorHAnsi"/>
                <w:i/>
                <w:color w:val="FF0000"/>
              </w:rPr>
              <w:t>preambleTransMaxSBFD</w:t>
            </w:r>
            <w:r>
              <w:rPr>
                <w:rFonts w:cstheme="minorHAnsi"/>
                <w:color w:val="FF0000"/>
              </w:rPr>
              <w:t xml:space="preserve">: the maximum number of </w:t>
            </w:r>
            <w:proofErr w:type="gramStart"/>
            <w:r>
              <w:rPr>
                <w:rFonts w:cstheme="minorHAnsi"/>
                <w:color w:val="FF0000"/>
              </w:rPr>
              <w:t>Random Access</w:t>
            </w:r>
            <w:proofErr w:type="gramEnd"/>
            <w:r>
              <w:rPr>
                <w:rFonts w:cstheme="minorHAnsi"/>
                <w:color w:val="FF0000"/>
              </w:rPr>
              <w:t xml:space="preserve"> Preamble transmissions with RO type of SBFD RO before switching to RO type of non-SBFD RO;</w:t>
            </w:r>
          </w:p>
          <w:p w14:paraId="44180AB7" w14:textId="77777777" w:rsidR="000D46E5" w:rsidRDefault="00C144E3">
            <w:pPr>
              <w:pStyle w:val="EditorsNote"/>
              <w:rPr>
                <w:rFonts w:cstheme="minorHAnsi"/>
              </w:rPr>
            </w:pPr>
            <w:r>
              <w:rPr>
                <w:rFonts w:cstheme="minorHAnsi"/>
              </w:rPr>
              <w:t xml:space="preserve">Editor’s Note: The name of </w:t>
            </w:r>
            <w:r>
              <w:rPr>
                <w:rFonts w:cstheme="minorHAnsi"/>
                <w:i/>
                <w:iCs/>
              </w:rPr>
              <w:t xml:space="preserve">preambleTransMaxSBFD </w:t>
            </w:r>
            <w:r>
              <w:rPr>
                <w:rFonts w:cstheme="minorHAnsi"/>
              </w:rPr>
              <w:t>is</w:t>
            </w:r>
            <w:r>
              <w:rPr>
                <w:rFonts w:cstheme="minorHAnsi"/>
                <w:i/>
                <w:iCs/>
              </w:rPr>
              <w:t xml:space="preserve"> </w:t>
            </w:r>
            <w:r>
              <w:rPr>
                <w:rFonts w:cstheme="minorHAnsi"/>
              </w:rPr>
              <w:t>tentative and will be aligned with 38.331 running CR.</w:t>
            </w:r>
          </w:p>
          <w:p w14:paraId="695FE5C5" w14:textId="77777777" w:rsidR="000D46E5" w:rsidRDefault="00C144E3">
            <w:pPr>
              <w:pStyle w:val="EditorsNote"/>
              <w:rPr>
                <w:rFonts w:cstheme="minorHAnsi"/>
              </w:rPr>
            </w:pPr>
            <w:r>
              <w:rPr>
                <w:rFonts w:cstheme="minorHAnsi"/>
              </w:rPr>
              <w:t>Editor’s Note: FFS whether the RO type switching from non-SBFD RO to SBFD RO is also supported.</w:t>
            </w:r>
          </w:p>
        </w:tc>
      </w:tr>
    </w:tbl>
    <w:p w14:paraId="2A7A6EFA" w14:textId="77777777" w:rsidR="000D46E5" w:rsidRDefault="000D46E5"/>
    <w:p w14:paraId="36002E4F" w14:textId="77777777" w:rsidR="000D46E5" w:rsidRDefault="00C144E3">
      <w:pPr>
        <w:rPr>
          <w:rFonts w:cstheme="minorHAnsi"/>
          <w:bCs/>
          <w:szCs w:val="21"/>
          <w:lang w:val="en-GB"/>
        </w:rPr>
      </w:pPr>
      <w:r>
        <w:rPr>
          <w:rFonts w:hint="eastAsia"/>
        </w:rPr>
        <w:t>[</w:t>
      </w:r>
      <w:r>
        <w:rPr>
          <w:rFonts w:hint="eastAsia"/>
          <w:i/>
          <w:iCs/>
        </w:rPr>
        <w:t>Huawei</w:t>
      </w:r>
      <w:r>
        <w:rPr>
          <w:rFonts w:hint="eastAsia"/>
        </w:rPr>
        <w:t xml:space="preserve">] propose </w:t>
      </w:r>
      <w:r>
        <w:rPr>
          <w:rFonts w:cstheme="minorHAnsi"/>
          <w:bCs/>
          <w:szCs w:val="21"/>
          <w:lang w:val="en-GB"/>
        </w:rPr>
        <w:t xml:space="preserve">support </w:t>
      </w:r>
      <w:r>
        <w:rPr>
          <w:rFonts w:cstheme="minorHAnsi"/>
          <w:bCs/>
          <w:szCs w:val="21"/>
        </w:rPr>
        <w:t xml:space="preserve">separate </w:t>
      </w:r>
      <w:r>
        <w:rPr>
          <w:rFonts w:cstheme="minorHAnsi"/>
          <w:bCs/>
          <w:i/>
          <w:iCs/>
          <w:szCs w:val="21"/>
        </w:rPr>
        <w:t>preambleReceivedTargetPower</w:t>
      </w:r>
      <w:r>
        <w:rPr>
          <w:rFonts w:cstheme="minorHAnsi"/>
          <w:bCs/>
          <w:szCs w:val="21"/>
        </w:rPr>
        <w:t xml:space="preserve"> for different FDMed additional-ROs</w:t>
      </w:r>
      <w:r>
        <w:rPr>
          <w:rFonts w:cstheme="minorHAnsi" w:hint="eastAsia"/>
          <w:bCs/>
          <w:szCs w:val="21"/>
        </w:rPr>
        <w:t xml:space="preserve"> f</w:t>
      </w:r>
      <w:r>
        <w:rPr>
          <w:rFonts w:cstheme="minorHAnsi"/>
          <w:bCs/>
          <w:szCs w:val="21"/>
          <w:lang w:val="en-GB"/>
        </w:rPr>
        <w:t xml:space="preserve">or RACH configuration Option </w:t>
      </w:r>
      <w:proofErr w:type="gramStart"/>
      <w:r>
        <w:rPr>
          <w:rFonts w:cstheme="minorHAnsi"/>
          <w:bCs/>
          <w:szCs w:val="21"/>
          <w:lang w:val="en-GB"/>
        </w:rPr>
        <w:t xml:space="preserve">2, </w:t>
      </w:r>
      <w:r>
        <w:rPr>
          <w:rFonts w:cstheme="minorHAnsi" w:hint="eastAsia"/>
          <w:bCs/>
          <w:szCs w:val="21"/>
          <w:lang w:val="en-GB"/>
        </w:rPr>
        <w:t xml:space="preserve"> moderator</w:t>
      </w:r>
      <w:proofErr w:type="gramEnd"/>
      <w:r>
        <w:rPr>
          <w:rFonts w:cstheme="minorHAnsi" w:hint="eastAsia"/>
          <w:bCs/>
          <w:szCs w:val="21"/>
          <w:lang w:val="en-GB"/>
        </w:rPr>
        <w:t xml:space="preserve"> suggests </w:t>
      </w:r>
      <w:r>
        <w:rPr>
          <w:rFonts w:cstheme="minorHAnsi" w:hint="eastAsia"/>
          <w:b/>
          <w:szCs w:val="21"/>
          <w:lang w:val="en-GB"/>
        </w:rPr>
        <w:t>initial proposal 1-2-3</w:t>
      </w:r>
      <w:r>
        <w:rPr>
          <w:rFonts w:cstheme="minorHAnsi" w:hint="eastAsia"/>
          <w:bCs/>
          <w:szCs w:val="21"/>
          <w:lang w:val="en-GB"/>
        </w:rPr>
        <w:t xml:space="preserve"> to collect more companies</w:t>
      </w:r>
      <w:r>
        <w:rPr>
          <w:rFonts w:cstheme="minorHAnsi"/>
          <w:bCs/>
          <w:szCs w:val="21"/>
          <w:lang w:val="en-GB"/>
        </w:rPr>
        <w:t>’</w:t>
      </w:r>
      <w:r>
        <w:rPr>
          <w:rFonts w:cstheme="minorHAnsi" w:hint="eastAsia"/>
          <w:bCs/>
          <w:szCs w:val="21"/>
          <w:lang w:val="en-GB"/>
        </w:rPr>
        <w:t xml:space="preserve"> views.</w:t>
      </w:r>
    </w:p>
    <w:p w14:paraId="3FFD5D19" w14:textId="689EA4C2" w:rsidR="000D46E5" w:rsidRDefault="00C144E3">
      <w:pPr>
        <w:pStyle w:val="3"/>
      </w:pPr>
      <w:r>
        <w:t>1st Round Proposals</w:t>
      </w:r>
      <w:r w:rsidR="0051333C">
        <w:rPr>
          <w:rFonts w:hint="eastAsia"/>
        </w:rPr>
        <w:t xml:space="preserve"> (closed)</w:t>
      </w:r>
    </w:p>
    <w:p w14:paraId="75E95E19" w14:textId="09FE4699" w:rsidR="000D46E5" w:rsidRDefault="00C144E3">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-1</w:t>
      </w:r>
      <w:r>
        <w:rPr>
          <w:b/>
          <w:u w:val="single"/>
        </w:rPr>
        <w:t>:</w:t>
      </w:r>
    </w:p>
    <w:p w14:paraId="14CBD301" w14:textId="77777777" w:rsidR="000D46E5" w:rsidRDefault="00C144E3">
      <w:pPr>
        <w:rPr>
          <w:b/>
          <w:bCs/>
          <w:szCs w:val="21"/>
        </w:rPr>
      </w:pPr>
      <w:r>
        <w:rPr>
          <w:rFonts w:hint="eastAsia"/>
          <w:b/>
          <w:bCs/>
          <w:szCs w:val="21"/>
        </w:rPr>
        <w:t>For RACH configuration O</w:t>
      </w:r>
      <w:r>
        <w:rPr>
          <w:b/>
          <w:bCs/>
          <w:szCs w:val="21"/>
        </w:rPr>
        <w:t>p</w:t>
      </w:r>
      <w:r>
        <w:rPr>
          <w:rFonts w:hint="eastAsia"/>
          <w:b/>
          <w:bCs/>
          <w:szCs w:val="21"/>
        </w:rPr>
        <w:t>tion 1 and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from legacy-ROs to additional-ROs (if supported) in </w:t>
      </w:r>
      <w:r>
        <w:rPr>
          <w:b/>
          <w:bCs/>
          <w:szCs w:val="21"/>
        </w:rPr>
        <w:t>PRACH transmission re-attempt in one RACH procedure</w:t>
      </w:r>
      <w:r>
        <w:rPr>
          <w:rFonts w:hint="eastAsia"/>
          <w:b/>
          <w:bCs/>
          <w:szCs w:val="21"/>
        </w:rPr>
        <w:t>, support Alt-1: Increase the power ramping counter.</w:t>
      </w:r>
    </w:p>
    <w:p w14:paraId="6A6A92D2" w14:textId="77777777" w:rsidR="000D46E5" w:rsidRDefault="000D46E5">
      <w:pPr>
        <w:rPr>
          <w:b/>
        </w:rPr>
      </w:pPr>
    </w:p>
    <w:p w14:paraId="158F6ABE"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4047E7C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FEB671"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BA9E876" w14:textId="77777777" w:rsidR="000D46E5" w:rsidRDefault="00C144E3">
            <w:pPr>
              <w:spacing w:line="240" w:lineRule="auto"/>
              <w:jc w:val="center"/>
              <w:rPr>
                <w:b/>
              </w:rPr>
            </w:pPr>
            <w:r>
              <w:rPr>
                <w:b/>
              </w:rPr>
              <w:t>Comment</w:t>
            </w:r>
          </w:p>
        </w:tc>
      </w:tr>
      <w:tr w:rsidR="000D46E5" w14:paraId="65DDF352" w14:textId="77777777">
        <w:tc>
          <w:tcPr>
            <w:tcW w:w="1555" w:type="dxa"/>
            <w:tcBorders>
              <w:top w:val="single" w:sz="4" w:space="0" w:color="auto"/>
              <w:left w:val="single" w:sz="4" w:space="0" w:color="auto"/>
              <w:bottom w:val="single" w:sz="4" w:space="0" w:color="auto"/>
              <w:right w:val="single" w:sz="4" w:space="0" w:color="auto"/>
            </w:tcBorders>
            <w:vAlign w:val="center"/>
          </w:tcPr>
          <w:p w14:paraId="2193D9AC"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012522F" w14:textId="77777777" w:rsidR="000D46E5" w:rsidRDefault="00C144E3">
            <w:pPr>
              <w:spacing w:line="240" w:lineRule="auto"/>
              <w:rPr>
                <w:bCs/>
              </w:rPr>
            </w:pPr>
            <w:r>
              <w:rPr>
                <w:rFonts w:hint="eastAsia"/>
                <w:bCs/>
              </w:rPr>
              <w:t>D</w:t>
            </w:r>
            <w:r>
              <w:rPr>
                <w:bCs/>
              </w:rPr>
              <w:t>o not support.</w:t>
            </w:r>
          </w:p>
          <w:p w14:paraId="19E79F7B" w14:textId="77777777" w:rsidR="000D46E5" w:rsidRDefault="00C144E3">
            <w:pPr>
              <w:spacing w:line="240" w:lineRule="auto"/>
              <w:rPr>
                <w:bCs/>
              </w:rPr>
            </w:pPr>
            <w:r>
              <w:rPr>
                <w:rFonts w:hint="eastAsia"/>
                <w:bCs/>
              </w:rPr>
              <w:t>F</w:t>
            </w:r>
            <w:r>
              <w:rPr>
                <w:bCs/>
              </w:rPr>
              <w:t>or 2-step RACH fallback to 4-step RACH, the PRACH are transmitted in the same set of slots with similar interference level. But here for RO type switch, the interference is quite different from previous RO. We do not think it is reasonable to keep increasing the power ramping counter which leads to unnecessary high transmit power.</w:t>
            </w:r>
          </w:p>
        </w:tc>
      </w:tr>
      <w:tr w:rsidR="000D46E5" w14:paraId="6AACF3B9" w14:textId="77777777">
        <w:tc>
          <w:tcPr>
            <w:tcW w:w="1555" w:type="dxa"/>
            <w:tcBorders>
              <w:top w:val="single" w:sz="4" w:space="0" w:color="auto"/>
              <w:left w:val="single" w:sz="4" w:space="0" w:color="auto"/>
              <w:bottom w:val="single" w:sz="4" w:space="0" w:color="auto"/>
              <w:right w:val="single" w:sz="4" w:space="0" w:color="auto"/>
            </w:tcBorders>
            <w:vAlign w:val="center"/>
          </w:tcPr>
          <w:p w14:paraId="0ECC6F21"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3CFEC66" w14:textId="77777777" w:rsidR="000D46E5" w:rsidRDefault="00C144E3">
            <w:pPr>
              <w:spacing w:line="240" w:lineRule="auto"/>
              <w:rPr>
                <w:bCs/>
              </w:rPr>
            </w:pPr>
            <w:r>
              <w:rPr>
                <w:bCs/>
              </w:rPr>
              <w:t>Support without legacy-ROs to additional-ROs case. We can come back to it after RAN2 agree it.</w:t>
            </w:r>
          </w:p>
        </w:tc>
      </w:tr>
      <w:tr w:rsidR="000D46E5" w14:paraId="014E9672" w14:textId="77777777">
        <w:tc>
          <w:tcPr>
            <w:tcW w:w="1555" w:type="dxa"/>
            <w:tcBorders>
              <w:top w:val="single" w:sz="4" w:space="0" w:color="auto"/>
              <w:left w:val="single" w:sz="4" w:space="0" w:color="auto"/>
              <w:bottom w:val="single" w:sz="4" w:space="0" w:color="auto"/>
              <w:right w:val="single" w:sz="4" w:space="0" w:color="auto"/>
            </w:tcBorders>
            <w:vAlign w:val="center"/>
          </w:tcPr>
          <w:p w14:paraId="080EE4EA" w14:textId="77777777" w:rsidR="000D46E5" w:rsidRDefault="00C144E3">
            <w:pPr>
              <w:spacing w:line="240" w:lineRule="auto"/>
              <w:rPr>
                <w:rFonts w:cstheme="minorHAnsi"/>
                <w:bCs/>
              </w:rPr>
            </w:pPr>
            <w:r>
              <w:rPr>
                <w:rFonts w:cstheme="minorHAnsi"/>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3E709D48" w14:textId="77777777" w:rsidR="000D46E5" w:rsidRDefault="00C144E3">
            <w:pPr>
              <w:spacing w:line="240" w:lineRule="auto"/>
              <w:rPr>
                <w:rFonts w:cstheme="minorHAnsi"/>
                <w:bCs/>
              </w:rPr>
            </w:pPr>
            <w:r>
              <w:rPr>
                <w:rFonts w:cstheme="minorHAnsi"/>
                <w:bCs/>
              </w:rPr>
              <w:t xml:space="preserve">Support. </w:t>
            </w:r>
            <w:r>
              <w:rPr>
                <w:rFonts w:cstheme="minorHAnsi" w:hint="eastAsia"/>
                <w:bCs/>
              </w:rPr>
              <w:t>W</w:t>
            </w:r>
            <w:r>
              <w:rPr>
                <w:rFonts w:eastAsia="等线" w:cstheme="minorHAnsi"/>
                <w:bCs/>
                <w:lang w:val="en-GB"/>
              </w:rPr>
              <w:t xml:space="preserve">e don’t think Alt-2 is reasonable, especially when there are already several re-attempts with increased power. In this case, probably the UE is under a poor coverage, no matter the UE transmit on </w:t>
            </w:r>
            <w:r>
              <w:rPr>
                <w:rFonts w:cstheme="minorHAnsi"/>
              </w:rPr>
              <w:t>additional-RO or legacy-RO, a large transmit power is anyway needed. If the power ramping is reset when the transmission is switched from additional-ROs to legacy-ROs or vice versa, the UE may never reach the needed transmit power. Thus, we think Alt-1 is the only choice.</w:t>
            </w:r>
          </w:p>
        </w:tc>
      </w:tr>
      <w:tr w:rsidR="000D46E5" w14:paraId="1724B608" w14:textId="77777777">
        <w:tc>
          <w:tcPr>
            <w:tcW w:w="1555" w:type="dxa"/>
            <w:vAlign w:val="center"/>
          </w:tcPr>
          <w:p w14:paraId="3EEE4B3C" w14:textId="77777777" w:rsidR="000D46E5" w:rsidRDefault="00C144E3">
            <w:pPr>
              <w:spacing w:line="240" w:lineRule="auto"/>
              <w:rPr>
                <w:bCs/>
              </w:rPr>
            </w:pPr>
            <w:ins w:id="15" w:author="Xiaohang CHEN (vivo)" w:date="2025-04-07T09:43:00Z">
              <w:r>
                <w:rPr>
                  <w:rFonts w:hint="eastAsia"/>
                  <w:bCs/>
                </w:rPr>
                <w:t>vivo</w:t>
              </w:r>
            </w:ins>
          </w:p>
        </w:tc>
        <w:tc>
          <w:tcPr>
            <w:tcW w:w="8407" w:type="dxa"/>
            <w:vAlign w:val="center"/>
          </w:tcPr>
          <w:p w14:paraId="56C92300" w14:textId="77777777" w:rsidR="000D46E5" w:rsidRDefault="00C144E3">
            <w:pPr>
              <w:spacing w:line="240" w:lineRule="auto"/>
              <w:rPr>
                <w:ins w:id="16" w:author="Xiaohang CHEN (vivo)" w:date="2025-04-07T09:49:00Z"/>
                <w:bCs/>
              </w:rPr>
            </w:pPr>
            <w:ins w:id="17" w:author="Xiaohang CHEN (vivo)" w:date="2025-04-07T09:43:00Z">
              <w:r>
                <w:rPr>
                  <w:rFonts w:hint="eastAsia"/>
                  <w:bCs/>
                </w:rPr>
                <w:t>Support</w:t>
              </w:r>
            </w:ins>
            <w:ins w:id="18" w:author="Xiaohang CHEN (vivo)" w:date="2025-04-07T09:44:00Z">
              <w:r>
                <w:rPr>
                  <w:rFonts w:hint="eastAsia"/>
                  <w:bCs/>
                </w:rPr>
                <w:t xml:space="preserve">. </w:t>
              </w:r>
            </w:ins>
          </w:p>
          <w:p w14:paraId="7D509302" w14:textId="77777777" w:rsidR="000D46E5" w:rsidRDefault="00C144E3">
            <w:pPr>
              <w:spacing w:line="240" w:lineRule="auto"/>
              <w:rPr>
                <w:bCs/>
              </w:rPr>
            </w:pPr>
            <w:ins w:id="19" w:author="Xiaohang CHEN (vivo)" w:date="2025-04-07T09:47:00Z">
              <w:r>
                <w:rPr>
                  <w:rFonts w:hint="eastAsia"/>
                  <w:bCs/>
                </w:rPr>
                <w:t xml:space="preserve">Resetting power ramping when switching RO type </w:t>
              </w:r>
              <w:r>
                <w:rPr>
                  <w:bCs/>
                </w:rPr>
                <w:t>would</w:t>
              </w:r>
              <w:r>
                <w:rPr>
                  <w:rFonts w:hint="eastAsia"/>
                  <w:bCs/>
                </w:rPr>
                <w:t xml:space="preserve"> result</w:t>
              </w:r>
            </w:ins>
            <w:ins w:id="20" w:author="Xiaohang CHEN (vivo)" w:date="2025-04-07T09:48:00Z">
              <w:r>
                <w:rPr>
                  <w:rFonts w:hint="eastAsia"/>
                  <w:bCs/>
                </w:rPr>
                <w:t xml:space="preserve"> in</w:t>
              </w:r>
            </w:ins>
            <w:ins w:id="21" w:author="Xiaohang CHEN (vivo)" w:date="2025-04-07T09:47:00Z">
              <w:r>
                <w:rPr>
                  <w:rFonts w:hint="eastAsia"/>
                  <w:bCs/>
                </w:rPr>
                <w:t xml:space="preserve"> </w:t>
              </w:r>
              <w:r>
                <w:rPr>
                  <w:bCs/>
                </w:rPr>
                <w:t>larger power level difference</w:t>
              </w:r>
            </w:ins>
            <w:ins w:id="22" w:author="Xiaohang CHEN (vivo)" w:date="2025-04-07T09:48:00Z">
              <w:r>
                <w:rPr>
                  <w:rFonts w:hint="eastAsia"/>
                  <w:bCs/>
                </w:rPr>
                <w:t xml:space="preserve"> if </w:t>
              </w:r>
              <w:r>
                <w:rPr>
                  <w:bCs/>
                </w:rPr>
                <w:t>several</w:t>
              </w:r>
              <w:r>
                <w:rPr>
                  <w:rFonts w:hint="eastAsia"/>
                  <w:bCs/>
                </w:rPr>
                <w:t xml:space="preserve"> PRACH attempts have bee</w:t>
              </w:r>
            </w:ins>
            <w:ins w:id="23" w:author="Xiaohang CHEN (vivo)" w:date="2025-04-07T09:49:00Z">
              <w:r>
                <w:rPr>
                  <w:rFonts w:hint="eastAsia"/>
                  <w:bCs/>
                </w:rPr>
                <w:t>n taken</w:t>
              </w:r>
            </w:ins>
            <w:ins w:id="24" w:author="Xiaohang CHEN (vivo)" w:date="2025-04-07T09:47:00Z">
              <w:r>
                <w:rPr>
                  <w:bCs/>
                </w:rPr>
                <w:t>. In this case, UE needs more power ramping accumulation to reach the previous power level. This may prolong the initial access latency</w:t>
              </w:r>
            </w:ins>
            <w:ins w:id="25" w:author="Xiaohang CHEN (vivo)" w:date="2025-04-07T09:49:00Z">
              <w:r>
                <w:rPr>
                  <w:rFonts w:hint="eastAsia"/>
                  <w:bCs/>
                </w:rPr>
                <w:t>.</w:t>
              </w:r>
            </w:ins>
          </w:p>
        </w:tc>
      </w:tr>
      <w:tr w:rsidR="000D46E5" w14:paraId="4B599447" w14:textId="77777777">
        <w:tc>
          <w:tcPr>
            <w:tcW w:w="1555" w:type="dxa"/>
            <w:vAlign w:val="center"/>
          </w:tcPr>
          <w:p w14:paraId="7667FF95" w14:textId="77777777" w:rsidR="000D46E5" w:rsidRDefault="00C144E3">
            <w:pPr>
              <w:spacing w:line="240" w:lineRule="auto"/>
              <w:rPr>
                <w:bCs/>
              </w:rPr>
            </w:pPr>
            <w:r>
              <w:rPr>
                <w:rFonts w:hint="eastAsia"/>
                <w:bCs/>
              </w:rPr>
              <w:t>O</w:t>
            </w:r>
            <w:r>
              <w:rPr>
                <w:bCs/>
              </w:rPr>
              <w:t>PPO</w:t>
            </w:r>
          </w:p>
        </w:tc>
        <w:tc>
          <w:tcPr>
            <w:tcW w:w="8407" w:type="dxa"/>
            <w:vAlign w:val="center"/>
          </w:tcPr>
          <w:p w14:paraId="0EC4FD8E" w14:textId="77777777" w:rsidR="000D46E5" w:rsidRDefault="00C144E3">
            <w:pPr>
              <w:spacing w:line="240" w:lineRule="auto"/>
              <w:rPr>
                <w:bCs/>
              </w:rPr>
            </w:pPr>
            <w:r>
              <w:rPr>
                <w:rFonts w:hint="eastAsia"/>
                <w:bCs/>
              </w:rPr>
              <w:t>S</w:t>
            </w:r>
            <w:r>
              <w:rPr>
                <w:bCs/>
              </w:rPr>
              <w:t xml:space="preserve">upport. </w:t>
            </w:r>
          </w:p>
          <w:p w14:paraId="363FDEF8" w14:textId="77777777" w:rsidR="000D46E5" w:rsidRDefault="00C144E3">
            <w:pPr>
              <w:spacing w:line="240" w:lineRule="auto"/>
              <w:rPr>
                <w:bCs/>
              </w:rPr>
            </w:pPr>
            <w:r>
              <w:rPr>
                <w:rFonts w:hint="eastAsia"/>
                <w:bCs/>
              </w:rPr>
              <w:t>B</w:t>
            </w:r>
            <w:r>
              <w:rPr>
                <w:bCs/>
              </w:rPr>
              <w:t xml:space="preserve">oth alternatives can work, alt-1 may be beneficial from perspective of decreasing latency while alt-2 may be beneficial for interference management, considering the </w:t>
            </w:r>
            <w:proofErr w:type="gramStart"/>
            <w:r>
              <w:rPr>
                <w:bCs/>
              </w:rPr>
              <w:t>cross link</w:t>
            </w:r>
            <w:proofErr w:type="gramEnd"/>
            <w:r>
              <w:rPr>
                <w:bCs/>
              </w:rPr>
              <w:t xml:space="preserve"> interference can be avoided via other means, alt-1 is slightly preferred.</w:t>
            </w:r>
          </w:p>
        </w:tc>
      </w:tr>
      <w:tr w:rsidR="000D46E5" w14:paraId="6686BAAB" w14:textId="77777777">
        <w:tc>
          <w:tcPr>
            <w:tcW w:w="1555" w:type="dxa"/>
            <w:vAlign w:val="center"/>
          </w:tcPr>
          <w:p w14:paraId="469A4CDF" w14:textId="77777777" w:rsidR="000D46E5" w:rsidRDefault="00C144E3">
            <w:pPr>
              <w:spacing w:line="240" w:lineRule="auto"/>
              <w:rPr>
                <w:bCs/>
              </w:rPr>
            </w:pPr>
            <w:r>
              <w:rPr>
                <w:bCs/>
              </w:rPr>
              <w:t>Samsung</w:t>
            </w:r>
          </w:p>
        </w:tc>
        <w:tc>
          <w:tcPr>
            <w:tcW w:w="8407" w:type="dxa"/>
            <w:vAlign w:val="center"/>
          </w:tcPr>
          <w:p w14:paraId="2883E220" w14:textId="77777777" w:rsidR="000D46E5" w:rsidRDefault="00C144E3">
            <w:pPr>
              <w:spacing w:line="240" w:lineRule="auto"/>
              <w:rPr>
                <w:bCs/>
              </w:rPr>
            </w:pPr>
            <w:r>
              <w:rPr>
                <w:bCs/>
              </w:rPr>
              <w:t>Support</w:t>
            </w:r>
          </w:p>
        </w:tc>
      </w:tr>
      <w:tr w:rsidR="000D46E5" w14:paraId="2C64E3F3" w14:textId="77777777">
        <w:tc>
          <w:tcPr>
            <w:tcW w:w="1555" w:type="dxa"/>
            <w:vAlign w:val="center"/>
          </w:tcPr>
          <w:p w14:paraId="59B4122E" w14:textId="77777777" w:rsidR="000D46E5" w:rsidRDefault="00C144E3">
            <w:pPr>
              <w:spacing w:line="240" w:lineRule="auto"/>
              <w:rPr>
                <w:bCs/>
              </w:rPr>
            </w:pPr>
            <w:r>
              <w:rPr>
                <w:bCs/>
              </w:rPr>
              <w:t>IDC</w:t>
            </w:r>
          </w:p>
        </w:tc>
        <w:tc>
          <w:tcPr>
            <w:tcW w:w="8407" w:type="dxa"/>
            <w:vAlign w:val="center"/>
          </w:tcPr>
          <w:p w14:paraId="6C2A434D" w14:textId="77777777" w:rsidR="000D46E5" w:rsidRDefault="00C144E3">
            <w:pPr>
              <w:spacing w:line="240" w:lineRule="auto"/>
              <w:rPr>
                <w:bCs/>
              </w:rPr>
            </w:pPr>
            <w:r>
              <w:rPr>
                <w:bCs/>
              </w:rPr>
              <w:t>Support, and it is FFS on how to do a power level adjustment after switching, where the intension of the power level adjustment is for retaining the same amount of ramped-up power level before switching, to be continued on the power ramping procedure after switching, so that no significant power level fluctuation (either too high or too low) occurs for PRACH Tx determination.</w:t>
            </w:r>
          </w:p>
        </w:tc>
      </w:tr>
      <w:tr w:rsidR="000D46E5" w14:paraId="322F60FC" w14:textId="77777777">
        <w:tc>
          <w:tcPr>
            <w:tcW w:w="1555" w:type="dxa"/>
            <w:vAlign w:val="center"/>
          </w:tcPr>
          <w:p w14:paraId="3589A83C" w14:textId="77777777" w:rsidR="000D46E5" w:rsidRDefault="00C144E3">
            <w:pPr>
              <w:spacing w:line="240" w:lineRule="auto"/>
              <w:rPr>
                <w:bCs/>
              </w:rPr>
            </w:pPr>
            <w:r>
              <w:rPr>
                <w:bCs/>
              </w:rPr>
              <w:lastRenderedPageBreak/>
              <w:t>Apple</w:t>
            </w:r>
          </w:p>
        </w:tc>
        <w:tc>
          <w:tcPr>
            <w:tcW w:w="8407" w:type="dxa"/>
            <w:vAlign w:val="center"/>
          </w:tcPr>
          <w:p w14:paraId="7D07E028" w14:textId="77777777" w:rsidR="000D46E5" w:rsidRDefault="00C144E3">
            <w:pPr>
              <w:spacing w:line="240" w:lineRule="auto"/>
              <w:rPr>
                <w:bCs/>
              </w:rPr>
            </w:pPr>
            <w:r>
              <w:rPr>
                <w:bCs/>
              </w:rPr>
              <w:t>Support this proposal.</w:t>
            </w:r>
          </w:p>
        </w:tc>
      </w:tr>
      <w:tr w:rsidR="000D46E5" w14:paraId="0948C540" w14:textId="77777777">
        <w:tc>
          <w:tcPr>
            <w:tcW w:w="1555" w:type="dxa"/>
            <w:vAlign w:val="center"/>
          </w:tcPr>
          <w:p w14:paraId="5EA8602A"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7C7E0312" w14:textId="77777777" w:rsidR="000D46E5" w:rsidRDefault="00C144E3">
            <w:pPr>
              <w:spacing w:line="240" w:lineRule="auto"/>
              <w:rPr>
                <w:bCs/>
              </w:rPr>
            </w:pPr>
            <w:r>
              <w:rPr>
                <w:bCs/>
              </w:rPr>
              <w:t>W</w:t>
            </w:r>
            <w:r>
              <w:rPr>
                <w:rFonts w:hint="eastAsia"/>
                <w:bCs/>
              </w:rPr>
              <w:t xml:space="preserve">e can </w:t>
            </w:r>
            <w:r>
              <w:rPr>
                <w:bCs/>
              </w:rPr>
              <w:t>support</w:t>
            </w:r>
            <w:r>
              <w:rPr>
                <w:rFonts w:hint="eastAsia"/>
                <w:bCs/>
              </w:rPr>
              <w:t xml:space="preserve"> this for progress.</w:t>
            </w:r>
          </w:p>
        </w:tc>
      </w:tr>
      <w:tr w:rsidR="000D46E5" w14:paraId="3D38F978" w14:textId="77777777">
        <w:tc>
          <w:tcPr>
            <w:tcW w:w="1555" w:type="dxa"/>
            <w:vAlign w:val="center"/>
          </w:tcPr>
          <w:p w14:paraId="47C3D788" w14:textId="77777777" w:rsidR="000D46E5" w:rsidRDefault="00C144E3">
            <w:pPr>
              <w:spacing w:line="240" w:lineRule="auto"/>
              <w:rPr>
                <w:bCs/>
              </w:rPr>
            </w:pPr>
            <w:r>
              <w:rPr>
                <w:bCs/>
              </w:rPr>
              <w:t>LGE</w:t>
            </w:r>
          </w:p>
        </w:tc>
        <w:tc>
          <w:tcPr>
            <w:tcW w:w="8407" w:type="dxa"/>
            <w:vAlign w:val="center"/>
          </w:tcPr>
          <w:p w14:paraId="3F30477C" w14:textId="77777777" w:rsidR="000D46E5" w:rsidRDefault="00C144E3">
            <w:pPr>
              <w:spacing w:line="240" w:lineRule="auto"/>
              <w:rPr>
                <w:bCs/>
              </w:rPr>
            </w:pPr>
            <w:r>
              <w:rPr>
                <w:bCs/>
              </w:rPr>
              <w:t xml:space="preserve">Support. </w:t>
            </w:r>
          </w:p>
          <w:p w14:paraId="3A333A09" w14:textId="77777777" w:rsidR="000D46E5" w:rsidRDefault="00C144E3">
            <w:pPr>
              <w:spacing w:line="240" w:lineRule="auto"/>
              <w:rPr>
                <w:bCs/>
              </w:rPr>
            </w:pPr>
            <w:r>
              <w:rPr>
                <w:bCs/>
              </w:rPr>
              <w:t xml:space="preserve">Depending on the cases such as RACH configuration Options and switching direction, better alternative could be different. However, since companies want to support the unified solution, we may need to consider which case should be the baseline. </w:t>
            </w:r>
          </w:p>
          <w:p w14:paraId="5A464AE0" w14:textId="77777777" w:rsidR="000D46E5" w:rsidRDefault="00C144E3">
            <w:pPr>
              <w:pStyle w:val="affff9"/>
              <w:numPr>
                <w:ilvl w:val="0"/>
                <w:numId w:val="43"/>
              </w:numPr>
              <w:overflowPunct w:val="0"/>
              <w:spacing w:after="120" w:line="276" w:lineRule="auto"/>
              <w:textAlignment w:val="baseline"/>
              <w:rPr>
                <w:lang w:val="en-US"/>
              </w:rPr>
            </w:pPr>
            <w:r>
              <w:rPr>
                <w:lang w:val="en-US"/>
              </w:rPr>
              <w:t xml:space="preserve">RO type switching from additional-ROs to legacy-ROs in RACH configuration Option 1, </w:t>
            </w:r>
          </w:p>
          <w:p w14:paraId="55B36AE2" w14:textId="77777777" w:rsidR="000D46E5" w:rsidRDefault="00C144E3">
            <w:pPr>
              <w:pStyle w:val="affff9"/>
              <w:numPr>
                <w:ilvl w:val="1"/>
                <w:numId w:val="43"/>
              </w:numPr>
              <w:overflowPunct w:val="0"/>
              <w:spacing w:after="120" w:line="276" w:lineRule="auto"/>
              <w:textAlignment w:val="baseline"/>
              <w:rPr>
                <w:lang w:val="en-US"/>
              </w:rPr>
            </w:pPr>
            <w:r>
              <w:rPr>
                <w:lang w:val="en-US"/>
              </w:rPr>
              <w:t xml:space="preserve">Given the same preamble format for additional-ROs and legacy-ROs, SBFD aware UE could increment the counter by 1 during each PRACH transmission as legacy power ramping counter works. </w:t>
            </w:r>
          </w:p>
          <w:p w14:paraId="5F185570" w14:textId="77777777" w:rsidR="000D46E5" w:rsidRDefault="00C144E3">
            <w:pPr>
              <w:pStyle w:val="affff9"/>
              <w:numPr>
                <w:ilvl w:val="0"/>
                <w:numId w:val="43"/>
              </w:numPr>
              <w:overflowPunct w:val="0"/>
              <w:spacing w:after="120" w:line="276" w:lineRule="auto"/>
              <w:textAlignment w:val="baseline"/>
              <w:rPr>
                <w:lang w:val="en-US"/>
              </w:rPr>
            </w:pPr>
            <w:r>
              <w:rPr>
                <w:lang w:val="en-US"/>
              </w:rPr>
              <w:t>RO type switching from additional-ROs to legacy-ROs in RACH configuration Option 2,</w:t>
            </w:r>
          </w:p>
          <w:p w14:paraId="439294C3" w14:textId="77777777" w:rsidR="000D46E5" w:rsidRDefault="00C144E3">
            <w:pPr>
              <w:pStyle w:val="affff9"/>
              <w:numPr>
                <w:ilvl w:val="1"/>
                <w:numId w:val="43"/>
              </w:numPr>
              <w:overflowPunct w:val="0"/>
              <w:spacing w:after="120" w:line="276" w:lineRule="auto"/>
              <w:textAlignment w:val="baseline"/>
              <w:rPr>
                <w:lang w:val="en-US"/>
              </w:rPr>
            </w:pPr>
            <w:r>
              <w:rPr>
                <w:lang w:val="en-US"/>
              </w:rPr>
              <w:t xml:space="preserve">With the purpose introducing RACH configuration Option 2, when SBFD aware UE chooses additional-ROs with long preamble format for initial transmission, it means it is likely to be used under coverage limited circumstance. In this case, switching into legacy-ROs is not likely to increase chances for successful PRACH transmission. it would be better to complete single PRACH transmission by incrementing power ramping counter and eventually perform the </w:t>
            </w:r>
            <w:proofErr w:type="gramStart"/>
            <w:r>
              <w:rPr>
                <w:lang w:val="en-US"/>
              </w:rPr>
              <w:t>random access</w:t>
            </w:r>
            <w:proofErr w:type="gramEnd"/>
            <w:r>
              <w:rPr>
                <w:lang w:val="en-US"/>
              </w:rPr>
              <w:t xml:space="preserve"> resource selection procedure for multiple PRACH transmission (e.g. PRACH repetition) as soon as possible. </w:t>
            </w:r>
          </w:p>
          <w:p w14:paraId="6961C5F8" w14:textId="77777777" w:rsidR="000D46E5" w:rsidRDefault="00C144E3">
            <w:pPr>
              <w:pStyle w:val="affff9"/>
              <w:numPr>
                <w:ilvl w:val="0"/>
                <w:numId w:val="44"/>
              </w:numPr>
              <w:overflowPunct w:val="0"/>
              <w:spacing w:after="120" w:line="276" w:lineRule="auto"/>
              <w:textAlignment w:val="baseline"/>
              <w:rPr>
                <w:lang w:val="en-US"/>
              </w:rPr>
            </w:pPr>
            <w:r>
              <w:rPr>
                <w:lang w:val="en-US"/>
              </w:rPr>
              <w:t xml:space="preserve">RO type switching from legacy-ROs to additional-ROs (if </w:t>
            </w:r>
            <w:proofErr w:type="gramStart"/>
            <w:r>
              <w:rPr>
                <w:lang w:val="en-US"/>
              </w:rPr>
              <w:t>supported)  in</w:t>
            </w:r>
            <w:proofErr w:type="gramEnd"/>
            <w:r>
              <w:rPr>
                <w:lang w:val="en-US"/>
              </w:rPr>
              <w:t xml:space="preserve"> RACH configuration Option 1, </w:t>
            </w:r>
          </w:p>
          <w:p w14:paraId="66F49FB8" w14:textId="77777777" w:rsidR="000D46E5" w:rsidRDefault="00C144E3">
            <w:pPr>
              <w:pStyle w:val="affff9"/>
              <w:numPr>
                <w:ilvl w:val="1"/>
                <w:numId w:val="44"/>
              </w:numPr>
              <w:overflowPunct w:val="0"/>
              <w:spacing w:after="120" w:line="276" w:lineRule="auto"/>
              <w:textAlignment w:val="baseline"/>
              <w:rPr>
                <w:lang w:val="en-US"/>
              </w:rPr>
            </w:pPr>
            <w:r>
              <w:rPr>
                <w:lang w:val="en-US"/>
              </w:rPr>
              <w:t>its main purpose to switch RO type should be for load balancing while embracing self-interference and/or gNB-to-gNB CLI in SBFD symbol</w:t>
            </w:r>
            <w:r>
              <w:rPr>
                <w:i/>
                <w:iCs/>
                <w:szCs w:val="21"/>
                <w:lang w:val="en-US"/>
              </w:rPr>
              <w:t>.</w:t>
            </w:r>
          </w:p>
          <w:p w14:paraId="51A053DF" w14:textId="77777777" w:rsidR="000D46E5" w:rsidRDefault="00C144E3">
            <w:pPr>
              <w:pStyle w:val="affff9"/>
              <w:numPr>
                <w:ilvl w:val="0"/>
                <w:numId w:val="44"/>
              </w:numPr>
              <w:overflowPunct w:val="0"/>
              <w:spacing w:after="120" w:line="276" w:lineRule="auto"/>
              <w:textAlignment w:val="baseline"/>
              <w:rPr>
                <w:lang w:val="en-US"/>
              </w:rPr>
            </w:pPr>
            <w:r>
              <w:rPr>
                <w:lang w:val="en-US"/>
              </w:rPr>
              <w:t>RO type switching from legacy-ROs to additional-ROs (if supported) in RACH configuration Option 2,</w:t>
            </w:r>
          </w:p>
          <w:p w14:paraId="0EBE7FC9" w14:textId="77777777" w:rsidR="000D46E5" w:rsidRDefault="00C144E3">
            <w:pPr>
              <w:spacing w:line="240" w:lineRule="auto"/>
              <w:rPr>
                <w:bCs/>
              </w:rPr>
            </w:pPr>
            <w:r>
              <w:t>Considering the purpose introducing RACH configuration Option 2 with long preamble for additional-ROs, it may not a recommending option to be used for load balancing. It is not necessary to optimize power ramping counting</w:t>
            </w:r>
            <w:r>
              <w:rPr>
                <w:iCs/>
                <w:szCs w:val="21"/>
              </w:rPr>
              <w:t>.</w:t>
            </w:r>
          </w:p>
        </w:tc>
      </w:tr>
      <w:tr w:rsidR="000D46E5" w14:paraId="028ED9D5" w14:textId="77777777">
        <w:trPr>
          <w:trHeight w:val="84"/>
        </w:trPr>
        <w:tc>
          <w:tcPr>
            <w:tcW w:w="1555" w:type="dxa"/>
            <w:vAlign w:val="center"/>
          </w:tcPr>
          <w:p w14:paraId="4DC733F4" w14:textId="77777777" w:rsidR="000D46E5" w:rsidRDefault="00C144E3">
            <w:pPr>
              <w:spacing w:line="240" w:lineRule="auto"/>
              <w:rPr>
                <w:bCs/>
              </w:rPr>
            </w:pPr>
            <w:r>
              <w:rPr>
                <w:bCs/>
              </w:rPr>
              <w:t xml:space="preserve">TCL </w:t>
            </w:r>
          </w:p>
        </w:tc>
        <w:tc>
          <w:tcPr>
            <w:tcW w:w="8407" w:type="dxa"/>
            <w:vAlign w:val="center"/>
          </w:tcPr>
          <w:p w14:paraId="6E20FCCB" w14:textId="77777777" w:rsidR="000D46E5" w:rsidRDefault="00C144E3">
            <w:pPr>
              <w:spacing w:line="240" w:lineRule="auto"/>
              <w:rPr>
                <w:bCs/>
              </w:rPr>
            </w:pPr>
            <w:r>
              <w:rPr>
                <w:bCs/>
              </w:rPr>
              <w:t xml:space="preserve">Support </w:t>
            </w:r>
          </w:p>
        </w:tc>
      </w:tr>
      <w:tr w:rsidR="000D46E5" w14:paraId="5D5F35D2" w14:textId="77777777">
        <w:trPr>
          <w:trHeight w:val="84"/>
        </w:trPr>
        <w:tc>
          <w:tcPr>
            <w:tcW w:w="1555" w:type="dxa"/>
            <w:vAlign w:val="center"/>
          </w:tcPr>
          <w:p w14:paraId="3D476B03" w14:textId="77777777" w:rsidR="000D46E5" w:rsidRDefault="00C144E3">
            <w:pPr>
              <w:spacing w:line="240" w:lineRule="auto"/>
              <w:rPr>
                <w:bCs/>
              </w:rPr>
            </w:pPr>
            <w:r>
              <w:rPr>
                <w:bCs/>
              </w:rPr>
              <w:t>Nokia</w:t>
            </w:r>
          </w:p>
        </w:tc>
        <w:tc>
          <w:tcPr>
            <w:tcW w:w="8407" w:type="dxa"/>
            <w:vAlign w:val="center"/>
          </w:tcPr>
          <w:p w14:paraId="77E1397D" w14:textId="77777777" w:rsidR="000D46E5" w:rsidRDefault="00C144E3">
            <w:pPr>
              <w:spacing w:line="240" w:lineRule="auto"/>
              <w:rPr>
                <w:bCs/>
              </w:rPr>
            </w:pPr>
            <w:r>
              <w:rPr>
                <w:bCs/>
              </w:rPr>
              <w:t>Regarding UE switches from legacy RO to additional ROs for RACH configuration option 1, we do not see a reason to increase the power ramping counter. The reason for a UE to fall back from legacy to additional ROs is due to a collision happening, and the UE did not receive the Msg4, which is not related to power. Otherwise, we do not see why a UE will fall back from legacy ROs to additional ROs when it fails to receive the RAR from the NW, which indicates a bad PRACH coverage since the additional ROs will face higher interference than the legacy ROs.</w:t>
            </w:r>
          </w:p>
          <w:p w14:paraId="16677ABB" w14:textId="77777777" w:rsidR="000D46E5" w:rsidRDefault="00C144E3">
            <w:pPr>
              <w:spacing w:line="240" w:lineRule="auto"/>
              <w:rPr>
                <w:bCs/>
              </w:rPr>
            </w:pPr>
            <w:r>
              <w:rPr>
                <w:bCs/>
              </w:rPr>
              <w:t>For the case of UE switches from additional to legacy ROs, as we mentioned before, the legacy ROs face lower interference than additional ROs, which means that a legacy RO may reach the NW using less power than the power used for the additional ROs. We do not see the motivation to increase the power counter.</w:t>
            </w:r>
          </w:p>
          <w:p w14:paraId="1ADC1767" w14:textId="77777777" w:rsidR="000D46E5" w:rsidRDefault="00C144E3">
            <w:pPr>
              <w:spacing w:line="240" w:lineRule="auto"/>
              <w:rPr>
                <w:bCs/>
              </w:rPr>
            </w:pPr>
            <w:r>
              <w:rPr>
                <w:bCs/>
              </w:rPr>
              <w:t>Besides, for Option 2, the additional ROs and the legacy ROs may be configured with different PRACH preamble formats (Long vs short), each with different power requirements. For this case, we may be increasing the power unnecessarily (creating more CLI) for the two cases: SBFD-aware UE switches from additional ROs to legacy ROs and from legacy ROs to additional ROs.</w:t>
            </w:r>
          </w:p>
          <w:p w14:paraId="087A7821" w14:textId="77777777" w:rsidR="000D46E5" w:rsidRDefault="00C144E3">
            <w:pPr>
              <w:spacing w:line="240" w:lineRule="auto"/>
              <w:rPr>
                <w:bCs/>
              </w:rPr>
            </w:pPr>
            <w:r>
              <w:rPr>
                <w:bCs/>
              </w:rPr>
              <w:t>We do not support the proposal. We support Alt-2 reset the power ramping.</w:t>
            </w:r>
          </w:p>
        </w:tc>
      </w:tr>
      <w:tr w:rsidR="000D46E5" w14:paraId="1B1A8E37" w14:textId="77777777">
        <w:trPr>
          <w:trHeight w:val="84"/>
        </w:trPr>
        <w:tc>
          <w:tcPr>
            <w:tcW w:w="1555" w:type="dxa"/>
            <w:vAlign w:val="center"/>
          </w:tcPr>
          <w:p w14:paraId="28A09D18" w14:textId="77777777" w:rsidR="000D46E5" w:rsidRDefault="00C144E3">
            <w:pPr>
              <w:spacing w:line="240" w:lineRule="auto"/>
              <w:rPr>
                <w:bCs/>
              </w:rPr>
            </w:pPr>
            <w:r>
              <w:rPr>
                <w:bCs/>
              </w:rPr>
              <w:t>QC</w:t>
            </w:r>
          </w:p>
        </w:tc>
        <w:tc>
          <w:tcPr>
            <w:tcW w:w="8407" w:type="dxa"/>
            <w:vAlign w:val="center"/>
          </w:tcPr>
          <w:p w14:paraId="34B77976" w14:textId="77777777" w:rsidR="000D46E5" w:rsidRDefault="00C144E3">
            <w:pPr>
              <w:spacing w:line="240" w:lineRule="auto"/>
              <w:rPr>
                <w:bCs/>
              </w:rPr>
            </w:pPr>
            <w:r>
              <w:rPr>
                <w:bCs/>
              </w:rPr>
              <w:t>Support.</w:t>
            </w:r>
          </w:p>
          <w:p w14:paraId="7DBB723D" w14:textId="77777777" w:rsidR="000D46E5" w:rsidRDefault="00C144E3">
            <w:pPr>
              <w:spacing w:line="240" w:lineRule="auto"/>
              <w:rPr>
                <w:bCs/>
              </w:rPr>
            </w:pPr>
            <w:r>
              <w:rPr>
                <w:bCs/>
              </w:rPr>
              <w:lastRenderedPageBreak/>
              <w:t xml:space="preserve">This should be the default behavior and is aligned with RAN2 agreements where UE switches RO-type within the </w:t>
            </w:r>
            <w:proofErr w:type="gramStart"/>
            <w:r>
              <w:rPr>
                <w:bCs/>
              </w:rPr>
              <w:t>random access</w:t>
            </w:r>
            <w:proofErr w:type="gramEnd"/>
            <w:r>
              <w:rPr>
                <w:bCs/>
              </w:rPr>
              <w:t xml:space="preserve"> procedure. </w:t>
            </w:r>
          </w:p>
        </w:tc>
      </w:tr>
      <w:tr w:rsidR="000D46E5" w14:paraId="373F74E7" w14:textId="77777777">
        <w:trPr>
          <w:trHeight w:val="84"/>
        </w:trPr>
        <w:tc>
          <w:tcPr>
            <w:tcW w:w="1555" w:type="dxa"/>
            <w:vAlign w:val="center"/>
          </w:tcPr>
          <w:p w14:paraId="64CE97CA" w14:textId="77777777" w:rsidR="000D46E5" w:rsidRDefault="00C144E3">
            <w:pPr>
              <w:rPr>
                <w:bCs/>
              </w:rPr>
            </w:pPr>
            <w:r>
              <w:rPr>
                <w:rFonts w:hint="eastAsia"/>
                <w:bCs/>
              </w:rPr>
              <w:lastRenderedPageBreak/>
              <w:t>ITRI</w:t>
            </w:r>
          </w:p>
        </w:tc>
        <w:tc>
          <w:tcPr>
            <w:tcW w:w="8407" w:type="dxa"/>
            <w:vAlign w:val="center"/>
          </w:tcPr>
          <w:p w14:paraId="64A208FB" w14:textId="77777777" w:rsidR="000D46E5" w:rsidRDefault="00C144E3">
            <w:pPr>
              <w:rPr>
                <w:bCs/>
              </w:rPr>
            </w:pPr>
            <w:r>
              <w:rPr>
                <w:rFonts w:hint="eastAsia"/>
                <w:bCs/>
              </w:rPr>
              <w:t>Support</w:t>
            </w:r>
          </w:p>
        </w:tc>
      </w:tr>
      <w:tr w:rsidR="000D46E5" w14:paraId="3D81F458" w14:textId="77777777">
        <w:trPr>
          <w:trHeight w:val="84"/>
        </w:trPr>
        <w:tc>
          <w:tcPr>
            <w:tcW w:w="1555" w:type="dxa"/>
            <w:vAlign w:val="center"/>
          </w:tcPr>
          <w:p w14:paraId="18749517" w14:textId="77777777" w:rsidR="000D46E5" w:rsidRDefault="00C144E3">
            <w:pPr>
              <w:rPr>
                <w:rFonts w:eastAsia="PMingLiU"/>
                <w:bCs/>
              </w:rPr>
            </w:pPr>
            <w:r>
              <w:rPr>
                <w:rFonts w:eastAsia="PMingLiU" w:hint="eastAsia"/>
                <w:bCs/>
              </w:rPr>
              <w:t>Fainity</w:t>
            </w:r>
          </w:p>
        </w:tc>
        <w:tc>
          <w:tcPr>
            <w:tcW w:w="8407" w:type="dxa"/>
            <w:vAlign w:val="center"/>
          </w:tcPr>
          <w:p w14:paraId="4B885EA8" w14:textId="77777777" w:rsidR="000D46E5" w:rsidRDefault="00C144E3">
            <w:pPr>
              <w:spacing w:line="240" w:lineRule="auto"/>
              <w:rPr>
                <w:rFonts w:eastAsia="PMingLiU"/>
                <w:bCs/>
              </w:rPr>
            </w:pPr>
            <w:r>
              <w:rPr>
                <w:rFonts w:eastAsia="PMingLiU" w:hint="eastAsia"/>
                <w:bCs/>
              </w:rPr>
              <w:t>Not support.</w:t>
            </w:r>
          </w:p>
          <w:p w14:paraId="49A441ED" w14:textId="77777777" w:rsidR="000D46E5" w:rsidRDefault="00C144E3">
            <w:pPr>
              <w:rPr>
                <w:bCs/>
              </w:rPr>
            </w:pPr>
            <w:r>
              <w:rPr>
                <w:rFonts w:eastAsia="PMingLiU" w:hint="eastAsia"/>
                <w:bCs/>
              </w:rPr>
              <w:t>We don</w:t>
            </w:r>
            <w:r>
              <w:rPr>
                <w:rFonts w:eastAsia="PMingLiU"/>
                <w:bCs/>
              </w:rPr>
              <w:t>’</w:t>
            </w:r>
            <w:r>
              <w:rPr>
                <w:rFonts w:eastAsia="PMingLiU" w:hint="eastAsia"/>
                <w:bCs/>
              </w:rPr>
              <w:t xml:space="preserve">t think the </w:t>
            </w:r>
            <w:r>
              <w:rPr>
                <w:rFonts w:eastAsia="PMingLiU"/>
                <w:bCs/>
              </w:rPr>
              <w:t>fallback</w:t>
            </w:r>
            <w:r>
              <w:rPr>
                <w:rFonts w:eastAsia="PMingLiU" w:hint="eastAsia"/>
                <w:bCs/>
              </w:rPr>
              <w:t xml:space="preserve"> will be frequently happened and prefer simple approach (i.e., reset the counter).</w:t>
            </w:r>
          </w:p>
        </w:tc>
      </w:tr>
      <w:tr w:rsidR="000D46E5" w14:paraId="07571073" w14:textId="77777777">
        <w:trPr>
          <w:trHeight w:val="84"/>
        </w:trPr>
        <w:tc>
          <w:tcPr>
            <w:tcW w:w="1555" w:type="dxa"/>
            <w:vAlign w:val="center"/>
          </w:tcPr>
          <w:p w14:paraId="3D87A63E" w14:textId="77777777" w:rsidR="000D46E5" w:rsidRDefault="00C144E3">
            <w:pPr>
              <w:rPr>
                <w:rFonts w:eastAsia="PMingLiU"/>
                <w:bCs/>
              </w:rPr>
            </w:pPr>
            <w:r>
              <w:rPr>
                <w:bCs/>
              </w:rPr>
              <w:t xml:space="preserve">Tejas </w:t>
            </w:r>
          </w:p>
        </w:tc>
        <w:tc>
          <w:tcPr>
            <w:tcW w:w="8407" w:type="dxa"/>
            <w:vAlign w:val="center"/>
          </w:tcPr>
          <w:p w14:paraId="18015CF0" w14:textId="77777777" w:rsidR="000D46E5" w:rsidRDefault="00C144E3">
            <w:pPr>
              <w:spacing w:line="240" w:lineRule="auto"/>
              <w:rPr>
                <w:rFonts w:eastAsia="PMingLiU"/>
                <w:bCs/>
              </w:rPr>
            </w:pPr>
            <w:r>
              <w:rPr>
                <w:bCs/>
              </w:rPr>
              <w:t>Support the proposal</w:t>
            </w:r>
          </w:p>
        </w:tc>
      </w:tr>
      <w:tr w:rsidR="000D46E5" w14:paraId="18F57C18" w14:textId="77777777">
        <w:trPr>
          <w:trHeight w:val="84"/>
        </w:trPr>
        <w:tc>
          <w:tcPr>
            <w:tcW w:w="1555" w:type="dxa"/>
            <w:vAlign w:val="center"/>
          </w:tcPr>
          <w:p w14:paraId="321EB42A" w14:textId="77777777" w:rsidR="000D46E5" w:rsidRDefault="00C144E3">
            <w:pPr>
              <w:rPr>
                <w:bCs/>
              </w:rPr>
            </w:pPr>
            <w:r>
              <w:rPr>
                <w:rFonts w:hint="eastAsia"/>
                <w:bCs/>
              </w:rPr>
              <w:t>N</w:t>
            </w:r>
            <w:r>
              <w:rPr>
                <w:bCs/>
              </w:rPr>
              <w:t>EC</w:t>
            </w:r>
          </w:p>
        </w:tc>
        <w:tc>
          <w:tcPr>
            <w:tcW w:w="8407" w:type="dxa"/>
            <w:vAlign w:val="center"/>
          </w:tcPr>
          <w:p w14:paraId="5EF2856C" w14:textId="77777777" w:rsidR="000D46E5" w:rsidRDefault="00C144E3">
            <w:pPr>
              <w:spacing w:line="240" w:lineRule="auto"/>
              <w:rPr>
                <w:bCs/>
              </w:rPr>
            </w:pPr>
            <w:r>
              <w:rPr>
                <w:rFonts w:hint="eastAsia"/>
                <w:bCs/>
              </w:rPr>
              <w:t>S</w:t>
            </w:r>
            <w:r>
              <w:rPr>
                <w:bCs/>
              </w:rPr>
              <w:t>upport</w:t>
            </w:r>
          </w:p>
        </w:tc>
      </w:tr>
      <w:tr w:rsidR="000D46E5" w14:paraId="0CFE6EBD" w14:textId="77777777">
        <w:trPr>
          <w:trHeight w:val="84"/>
        </w:trPr>
        <w:tc>
          <w:tcPr>
            <w:tcW w:w="1555" w:type="dxa"/>
            <w:vAlign w:val="center"/>
          </w:tcPr>
          <w:p w14:paraId="1CA661DD" w14:textId="77777777" w:rsidR="000D46E5" w:rsidRDefault="00C144E3">
            <w:pPr>
              <w:spacing w:line="240" w:lineRule="auto"/>
              <w:rPr>
                <w:bCs/>
              </w:rPr>
            </w:pPr>
            <w:r>
              <w:rPr>
                <w:rFonts w:hint="eastAsia"/>
                <w:bCs/>
              </w:rPr>
              <w:t>Z</w:t>
            </w:r>
            <w:r>
              <w:rPr>
                <w:bCs/>
              </w:rPr>
              <w:t>TE</w:t>
            </w:r>
          </w:p>
        </w:tc>
        <w:tc>
          <w:tcPr>
            <w:tcW w:w="8407" w:type="dxa"/>
            <w:vAlign w:val="center"/>
          </w:tcPr>
          <w:p w14:paraId="36051727" w14:textId="77777777" w:rsidR="000D46E5" w:rsidRDefault="00C144E3">
            <w:pPr>
              <w:spacing w:line="240" w:lineRule="auto"/>
              <w:rPr>
                <w:bCs/>
              </w:rPr>
            </w:pPr>
            <w:r>
              <w:rPr>
                <w:bCs/>
              </w:rPr>
              <w:t>Support.</w:t>
            </w:r>
          </w:p>
          <w:p w14:paraId="7C561206" w14:textId="77777777" w:rsidR="000D46E5" w:rsidRDefault="00C144E3">
            <w:pPr>
              <w:spacing w:line="240" w:lineRule="auto"/>
              <w:rPr>
                <w:bCs/>
              </w:rPr>
            </w:pPr>
            <w:r>
              <w:rPr>
                <w:bCs/>
              </w:rPr>
              <w:t xml:space="preserve">Compared to Option 2, </w:t>
            </w:r>
            <w:r>
              <w:t>Option 1 can avoid excessive time waste on power ramping when a SBFD-aware UE switches from additional-ROs to legacy-ROs and from legacy-ROs to additional-ROs (if supported) in PRACH transmission re-attempt in one RACH procedure. Additionally, the offset introduced in</w:t>
            </w:r>
            <w:r>
              <w:rPr>
                <w:i/>
              </w:rPr>
              <w:t xml:space="preserve"> initial Proposal 1-2-2</w:t>
            </w:r>
            <w:r>
              <w:t xml:space="preserve"> helps compensate for power ramping differences across different </w:t>
            </w:r>
            <w:proofErr w:type="gramStart"/>
            <w:r>
              <w:t>RO  types</w:t>
            </w:r>
            <w:proofErr w:type="gramEnd"/>
            <w:r>
              <w:t>.</w:t>
            </w:r>
          </w:p>
        </w:tc>
      </w:tr>
      <w:tr w:rsidR="000D46E5" w14:paraId="3D6F82F2" w14:textId="77777777">
        <w:trPr>
          <w:trHeight w:val="84"/>
        </w:trPr>
        <w:tc>
          <w:tcPr>
            <w:tcW w:w="1555" w:type="dxa"/>
            <w:vAlign w:val="center"/>
          </w:tcPr>
          <w:p w14:paraId="17EAF432" w14:textId="77777777" w:rsidR="000D46E5" w:rsidRDefault="00C144E3">
            <w:pPr>
              <w:rPr>
                <w:bCs/>
              </w:rPr>
            </w:pPr>
            <w:r>
              <w:rPr>
                <w:rFonts w:eastAsia="Malgun Gothic" w:hint="eastAsia"/>
                <w:bCs/>
              </w:rPr>
              <w:t>WILUS</w:t>
            </w:r>
          </w:p>
        </w:tc>
        <w:tc>
          <w:tcPr>
            <w:tcW w:w="8407" w:type="dxa"/>
            <w:vAlign w:val="center"/>
          </w:tcPr>
          <w:p w14:paraId="2BA6EA19" w14:textId="77777777" w:rsidR="000D46E5" w:rsidRDefault="00C144E3">
            <w:pPr>
              <w:spacing w:line="240" w:lineRule="auto"/>
              <w:rPr>
                <w:bCs/>
              </w:rPr>
            </w:pPr>
            <w:r>
              <w:rPr>
                <w:rFonts w:hint="eastAsia"/>
              </w:rPr>
              <w:t>We do not support this proposal. W</w:t>
            </w:r>
            <w:r>
              <w:t xml:space="preserve">hen a SBFD-aware UE switches from </w:t>
            </w:r>
            <w:r>
              <w:rPr>
                <w:rFonts w:hint="eastAsia"/>
              </w:rPr>
              <w:t xml:space="preserve">one to the </w:t>
            </w:r>
            <w:r>
              <w:t>other</w:t>
            </w:r>
            <w:r>
              <w:rPr>
                <w:rFonts w:hint="eastAsia"/>
              </w:rPr>
              <w:t xml:space="preserve"> type of RO, the PRACH format might be different at least for RACH configuration Option 2 and interference level can also be different between different types of ROs for both RACH configuration Option 1 and 2.</w:t>
            </w:r>
            <w:r>
              <w:rPr>
                <w:rFonts w:eastAsia="Malgun Gothic" w:hint="eastAsia"/>
                <w:bCs/>
              </w:rPr>
              <w:t xml:space="preserve"> </w:t>
            </w:r>
          </w:p>
        </w:tc>
      </w:tr>
      <w:tr w:rsidR="000D46E5" w14:paraId="5A4E7951" w14:textId="77777777">
        <w:trPr>
          <w:trHeight w:val="84"/>
        </w:trPr>
        <w:tc>
          <w:tcPr>
            <w:tcW w:w="1555" w:type="dxa"/>
            <w:vAlign w:val="center"/>
          </w:tcPr>
          <w:p w14:paraId="79FF4ACA" w14:textId="77777777" w:rsidR="000D46E5" w:rsidRDefault="00C144E3">
            <w:pPr>
              <w:rPr>
                <w:rFonts w:eastAsia="Malgun Gothic"/>
                <w:bCs/>
              </w:rPr>
            </w:pPr>
            <w:r>
              <w:rPr>
                <w:rFonts w:hint="eastAsia"/>
                <w:bCs/>
              </w:rPr>
              <w:t>DOCOMO</w:t>
            </w:r>
          </w:p>
        </w:tc>
        <w:tc>
          <w:tcPr>
            <w:tcW w:w="8407" w:type="dxa"/>
            <w:vAlign w:val="center"/>
          </w:tcPr>
          <w:p w14:paraId="51E50F28" w14:textId="77777777" w:rsidR="000D46E5" w:rsidRDefault="00C144E3">
            <w:pPr>
              <w:spacing w:line="240" w:lineRule="auto"/>
              <w:rPr>
                <w:bCs/>
              </w:rPr>
            </w:pPr>
            <w:r>
              <w:rPr>
                <w:rFonts w:hint="eastAsia"/>
                <w:bCs/>
              </w:rPr>
              <w:t>Support.</w:t>
            </w:r>
          </w:p>
          <w:p w14:paraId="5B836166" w14:textId="77777777" w:rsidR="000D46E5" w:rsidRDefault="00C144E3">
            <w:pPr>
              <w:spacing w:line="240" w:lineRule="auto"/>
              <w:rPr>
                <w:bCs/>
              </w:rPr>
            </w:pPr>
            <w:r>
              <w:rPr>
                <w:rFonts w:hint="eastAsia"/>
                <w:bCs/>
              </w:rPr>
              <w:t xml:space="preserve">We have same concern on Alt 2 as China Telecom. If the </w:t>
            </w:r>
            <w:r>
              <w:rPr>
                <w:bCs/>
              </w:rPr>
              <w:t>power</w:t>
            </w:r>
            <w:r>
              <w:rPr>
                <w:rFonts w:hint="eastAsia"/>
                <w:bCs/>
              </w:rPr>
              <w:t xml:space="preserve"> ramping counter is reset, considering the same max number of attempts, the maximum available power ramping for a UE who just switched from additional-RO to legacy RO is smaller than another UE without RO type switching. The UE may be unable to successfully complete RACH procedure.</w:t>
            </w:r>
          </w:p>
          <w:p w14:paraId="5A3C6729" w14:textId="77777777" w:rsidR="000D46E5" w:rsidRDefault="00C144E3">
            <w:pPr>
              <w:spacing w:line="240" w:lineRule="auto"/>
            </w:pPr>
            <w:r>
              <w:rPr>
                <w:rFonts w:hint="eastAsia"/>
              </w:rPr>
              <w:t xml:space="preserve">We understand some </w:t>
            </w:r>
            <w:r>
              <w:t>companies</w:t>
            </w:r>
            <w:r>
              <w:rPr>
                <w:rFonts w:hint="eastAsia"/>
              </w:rPr>
              <w:t xml:space="preserve"> have concern on Alt 1 for RACH configuration option 2. One compromise may be to support Alt 1 for RACH configuration option 1 first, and we can further </w:t>
            </w:r>
            <w:r>
              <w:t>discuss</w:t>
            </w:r>
            <w:r>
              <w:rPr>
                <w:rFonts w:hint="eastAsia"/>
              </w:rPr>
              <w:t xml:space="preserve"> RACH configuration option 2.</w:t>
            </w:r>
          </w:p>
        </w:tc>
      </w:tr>
      <w:tr w:rsidR="000D46E5" w14:paraId="00455674" w14:textId="77777777">
        <w:trPr>
          <w:trHeight w:val="84"/>
        </w:trPr>
        <w:tc>
          <w:tcPr>
            <w:tcW w:w="1555" w:type="dxa"/>
            <w:vAlign w:val="center"/>
          </w:tcPr>
          <w:p w14:paraId="0F910812" w14:textId="77777777" w:rsidR="000D46E5" w:rsidRDefault="00C144E3">
            <w:pPr>
              <w:rPr>
                <w:bCs/>
              </w:rPr>
            </w:pPr>
            <w:r>
              <w:rPr>
                <w:rFonts w:eastAsia="PMingLiU"/>
                <w:bCs/>
              </w:rPr>
              <w:t>Sharp</w:t>
            </w:r>
          </w:p>
        </w:tc>
        <w:tc>
          <w:tcPr>
            <w:tcW w:w="8407" w:type="dxa"/>
            <w:vAlign w:val="center"/>
          </w:tcPr>
          <w:p w14:paraId="49EF66BE" w14:textId="77777777" w:rsidR="000D46E5" w:rsidRDefault="00C144E3">
            <w:pPr>
              <w:spacing w:line="240" w:lineRule="auto"/>
              <w:rPr>
                <w:bCs/>
              </w:rPr>
            </w:pPr>
            <w:r>
              <w:rPr>
                <w:rFonts w:eastAsia="PMingLiU"/>
                <w:bCs/>
              </w:rPr>
              <w:t xml:space="preserve">We think resetting the counter is intuitive approach. As mentioned by Xiaomi, the scenario is different from 2-step/4-step fallback. The difference lies in long-term interference level difference. So, we think it’s better to discuss this inline with serving cell change where power ramping counter changes when serving cell changes. </w:t>
            </w:r>
          </w:p>
        </w:tc>
      </w:tr>
      <w:tr w:rsidR="000D46E5" w14:paraId="72EC4A1E" w14:textId="77777777">
        <w:trPr>
          <w:trHeight w:val="84"/>
        </w:trPr>
        <w:tc>
          <w:tcPr>
            <w:tcW w:w="1555" w:type="dxa"/>
            <w:vAlign w:val="center"/>
          </w:tcPr>
          <w:p w14:paraId="7F1241EE" w14:textId="77777777" w:rsidR="000D46E5" w:rsidRDefault="00C144E3">
            <w:pPr>
              <w:spacing w:line="240" w:lineRule="auto"/>
              <w:rPr>
                <w:rFonts w:eastAsia="PMingLiU"/>
                <w:bCs/>
              </w:rPr>
            </w:pPr>
            <w:r>
              <w:rPr>
                <w:rFonts w:eastAsia="MS Mincho" w:hint="eastAsia"/>
                <w:bCs/>
              </w:rPr>
              <w:t>Panasonic</w:t>
            </w:r>
          </w:p>
        </w:tc>
        <w:tc>
          <w:tcPr>
            <w:tcW w:w="8407" w:type="dxa"/>
            <w:vAlign w:val="center"/>
          </w:tcPr>
          <w:p w14:paraId="7A784497" w14:textId="77777777" w:rsidR="000D46E5" w:rsidRDefault="00C144E3">
            <w:pPr>
              <w:spacing w:line="240" w:lineRule="auto"/>
              <w:rPr>
                <w:rFonts w:eastAsia="PMingLiU"/>
                <w:bCs/>
              </w:rPr>
            </w:pPr>
            <w:r>
              <w:rPr>
                <w:rFonts w:eastAsia="MS Mincho" w:hint="eastAsia"/>
                <w:bCs/>
              </w:rPr>
              <w:t xml:space="preserve">Our preference is that Alt-1 is applied if preamble format is not changed between </w:t>
            </w:r>
            <w:r>
              <w:rPr>
                <w:rFonts w:eastAsia="MS Mincho"/>
                <w:bCs/>
              </w:rPr>
              <w:t xml:space="preserve">additional-ROs </w:t>
            </w:r>
            <w:r>
              <w:rPr>
                <w:rFonts w:eastAsia="MS Mincho" w:hint="eastAsia"/>
                <w:bCs/>
              </w:rPr>
              <w:t>and</w:t>
            </w:r>
            <w:r>
              <w:rPr>
                <w:rFonts w:eastAsia="MS Mincho"/>
                <w:bCs/>
              </w:rPr>
              <w:t xml:space="preserve"> legacy-ROs</w:t>
            </w:r>
            <w:r>
              <w:rPr>
                <w:rFonts w:eastAsia="MS Mincho" w:hint="eastAsia"/>
                <w:bCs/>
              </w:rPr>
              <w:t xml:space="preserve">, </w:t>
            </w:r>
            <w:r>
              <w:rPr>
                <w:rFonts w:eastAsia="MS Mincho"/>
                <w:bCs/>
              </w:rPr>
              <w:t>and</w:t>
            </w:r>
            <w:r>
              <w:rPr>
                <w:rFonts w:eastAsia="MS Mincho" w:hint="eastAsia"/>
                <w:bCs/>
              </w:rPr>
              <w:t xml:space="preserve"> Alt-2 is applied if preamble format is not changed. This is </w:t>
            </w:r>
            <w:r>
              <w:rPr>
                <w:rFonts w:eastAsia="MS Mincho"/>
                <w:bCs/>
              </w:rPr>
              <w:t>because</w:t>
            </w:r>
            <w:r>
              <w:rPr>
                <w:rFonts w:eastAsia="MS Mincho" w:hint="eastAsia"/>
                <w:bCs/>
              </w:rPr>
              <w:t xml:space="preserve"> the main concern of Alt-1 would be the transmission power difference among </w:t>
            </w:r>
            <w:r>
              <w:rPr>
                <w:rFonts w:eastAsia="MS Mincho"/>
                <w:bCs/>
              </w:rPr>
              <w:t>preamble</w:t>
            </w:r>
            <w:r>
              <w:rPr>
                <w:rFonts w:eastAsia="MS Mincho" w:hint="eastAsia"/>
                <w:bCs/>
              </w:rPr>
              <w:t xml:space="preserve"> formats. </w:t>
            </w:r>
          </w:p>
        </w:tc>
      </w:tr>
      <w:tr w:rsidR="000D46E5" w14:paraId="135F2921" w14:textId="77777777">
        <w:trPr>
          <w:trHeight w:val="84"/>
        </w:trPr>
        <w:tc>
          <w:tcPr>
            <w:tcW w:w="1555" w:type="dxa"/>
            <w:vAlign w:val="center"/>
          </w:tcPr>
          <w:p w14:paraId="6DE44513" w14:textId="77777777" w:rsidR="000D46E5" w:rsidRDefault="00C144E3">
            <w:pPr>
              <w:spacing w:line="240" w:lineRule="auto"/>
              <w:rPr>
                <w:rFonts w:eastAsia="MS Mincho"/>
                <w:bCs/>
              </w:rPr>
            </w:pPr>
            <w:r>
              <w:rPr>
                <w:rFonts w:hint="eastAsia"/>
                <w:bCs/>
              </w:rPr>
              <w:t>CATT</w:t>
            </w:r>
          </w:p>
        </w:tc>
        <w:tc>
          <w:tcPr>
            <w:tcW w:w="8407" w:type="dxa"/>
            <w:vAlign w:val="center"/>
          </w:tcPr>
          <w:p w14:paraId="693AE48F" w14:textId="77777777" w:rsidR="000D46E5" w:rsidRDefault="00C144E3">
            <w:pPr>
              <w:spacing w:line="240" w:lineRule="auto"/>
              <w:rPr>
                <w:rFonts w:eastAsia="MS Mincho"/>
                <w:bCs/>
              </w:rPr>
            </w:pPr>
            <w:r>
              <w:rPr>
                <w:bCs/>
              </w:rPr>
              <w:t>S</w:t>
            </w:r>
            <w:r>
              <w:rPr>
                <w:rFonts w:hint="eastAsia"/>
                <w:bCs/>
              </w:rPr>
              <w:t xml:space="preserve">upport. </w:t>
            </w:r>
            <w:r>
              <w:rPr>
                <w:bCs/>
              </w:rPr>
              <w:t>A</w:t>
            </w:r>
            <w:r>
              <w:rPr>
                <w:rFonts w:hint="eastAsia"/>
                <w:bCs/>
              </w:rPr>
              <w:t xml:space="preserve">t least Alt-1 can improve the </w:t>
            </w:r>
            <w:r>
              <w:rPr>
                <w:bCs/>
              </w:rPr>
              <w:t xml:space="preserve">probability of successful random access </w:t>
            </w:r>
            <w:r>
              <w:rPr>
                <w:rFonts w:hint="eastAsia"/>
                <w:bCs/>
              </w:rPr>
              <w:t>under the</w:t>
            </w:r>
            <w:r>
              <w:rPr>
                <w:bCs/>
              </w:rPr>
              <w:t xml:space="preserve"> high</w:t>
            </w:r>
            <w:r>
              <w:rPr>
                <w:rFonts w:hint="eastAsia"/>
                <w:bCs/>
              </w:rPr>
              <w:t>er</w:t>
            </w:r>
            <w:r>
              <w:rPr>
                <w:bCs/>
              </w:rPr>
              <w:t xml:space="preserve"> </w:t>
            </w:r>
            <w:r>
              <w:rPr>
                <w:rFonts w:hint="eastAsia"/>
                <w:bCs/>
              </w:rPr>
              <w:t xml:space="preserve">transmit </w:t>
            </w:r>
            <w:r>
              <w:rPr>
                <w:bCs/>
              </w:rPr>
              <w:t>power</w:t>
            </w:r>
            <w:r>
              <w:rPr>
                <w:rFonts w:hint="eastAsia"/>
                <w:bCs/>
              </w:rPr>
              <w:t xml:space="preserve"> within </w:t>
            </w:r>
            <w:r>
              <w:rPr>
                <w:bCs/>
              </w:rPr>
              <w:t xml:space="preserve">fewer </w:t>
            </w:r>
            <w:proofErr w:type="gramStart"/>
            <w:r>
              <w:rPr>
                <w:bCs/>
              </w:rPr>
              <w:t>random access</w:t>
            </w:r>
            <w:proofErr w:type="gramEnd"/>
            <w:r>
              <w:rPr>
                <w:bCs/>
              </w:rPr>
              <w:t xml:space="preserve"> attempts</w:t>
            </w:r>
            <w:r>
              <w:rPr>
                <w:rFonts w:hint="eastAsia"/>
                <w:bCs/>
              </w:rPr>
              <w:t xml:space="preserve">. </w:t>
            </w:r>
            <w:r>
              <w:rPr>
                <w:bCs/>
              </w:rPr>
              <w:t>R</w:t>
            </w:r>
            <w:r>
              <w:rPr>
                <w:rFonts w:hint="eastAsia"/>
                <w:bCs/>
              </w:rPr>
              <w:t>educing latency is one of the objects of supporting SBFD RACH operation.</w:t>
            </w:r>
          </w:p>
        </w:tc>
      </w:tr>
      <w:tr w:rsidR="000D46E5" w14:paraId="2F4C5AA4" w14:textId="77777777">
        <w:trPr>
          <w:trHeight w:val="84"/>
        </w:trPr>
        <w:tc>
          <w:tcPr>
            <w:tcW w:w="1555" w:type="dxa"/>
            <w:vAlign w:val="center"/>
          </w:tcPr>
          <w:p w14:paraId="44B98F09" w14:textId="77777777" w:rsidR="000D46E5" w:rsidRDefault="00C144E3">
            <w:pPr>
              <w:spacing w:line="240" w:lineRule="auto"/>
              <w:rPr>
                <w:bCs/>
              </w:rPr>
            </w:pPr>
            <w:r>
              <w:rPr>
                <w:bCs/>
              </w:rPr>
              <w:t>Ericsson</w:t>
            </w:r>
          </w:p>
        </w:tc>
        <w:tc>
          <w:tcPr>
            <w:tcW w:w="8407" w:type="dxa"/>
            <w:vAlign w:val="center"/>
          </w:tcPr>
          <w:p w14:paraId="1DB12104" w14:textId="77777777" w:rsidR="000D46E5" w:rsidRDefault="00C144E3">
            <w:pPr>
              <w:spacing w:line="240" w:lineRule="auto"/>
              <w:rPr>
                <w:bCs/>
              </w:rPr>
            </w:pPr>
            <w:r>
              <w:rPr>
                <w:bCs/>
              </w:rPr>
              <w:t>Do not support. The FL proposal will jeopardize the whole RA procedure since it may cause a too high preamble power to be used. In particular for Option 2, where range (i.e., preamble format) may be the limiting factor and not reception power (i.e., power ramping), it may cause saturation in the receiver if the power ramping is not reset when switching preamble formats or RO types. Power ramping exists for a reason – to avoid transmitting with a too high power.</w:t>
            </w:r>
          </w:p>
        </w:tc>
      </w:tr>
      <w:tr w:rsidR="000D46E5" w14:paraId="53107A77" w14:textId="77777777">
        <w:trPr>
          <w:trHeight w:val="84"/>
        </w:trPr>
        <w:tc>
          <w:tcPr>
            <w:tcW w:w="1555" w:type="dxa"/>
            <w:vAlign w:val="center"/>
          </w:tcPr>
          <w:p w14:paraId="1F3E044C" w14:textId="77777777" w:rsidR="000D46E5" w:rsidRDefault="00C144E3">
            <w:pPr>
              <w:rPr>
                <w:bCs/>
              </w:rPr>
            </w:pPr>
            <w:r>
              <w:rPr>
                <w:bCs/>
              </w:rPr>
              <w:t>Ofinno</w:t>
            </w:r>
          </w:p>
        </w:tc>
        <w:tc>
          <w:tcPr>
            <w:tcW w:w="8407" w:type="dxa"/>
            <w:vAlign w:val="center"/>
          </w:tcPr>
          <w:p w14:paraId="29378C5C" w14:textId="77777777" w:rsidR="000D46E5" w:rsidRDefault="00C144E3">
            <w:pPr>
              <w:rPr>
                <w:bCs/>
              </w:rPr>
            </w:pPr>
            <w:r>
              <w:rPr>
                <w:bCs/>
              </w:rPr>
              <w:t>We do not support this proposal. Maintaining a shared counter (Alt-1) can induce Tx power overshoot or undershoot.</w:t>
            </w:r>
          </w:p>
        </w:tc>
      </w:tr>
      <w:tr w:rsidR="000D46E5" w14:paraId="0E1102EF" w14:textId="77777777">
        <w:trPr>
          <w:trHeight w:val="84"/>
        </w:trPr>
        <w:tc>
          <w:tcPr>
            <w:tcW w:w="1555" w:type="dxa"/>
            <w:vAlign w:val="center"/>
          </w:tcPr>
          <w:p w14:paraId="3A37074A" w14:textId="77777777" w:rsidR="000D46E5" w:rsidRDefault="00C144E3">
            <w:pPr>
              <w:spacing w:line="240" w:lineRule="auto"/>
              <w:rPr>
                <w:bCs/>
              </w:rPr>
            </w:pPr>
            <w:r>
              <w:rPr>
                <w:rFonts w:hint="eastAsia"/>
                <w:bCs/>
              </w:rPr>
              <w:t>Transsion</w:t>
            </w:r>
          </w:p>
        </w:tc>
        <w:tc>
          <w:tcPr>
            <w:tcW w:w="8407" w:type="dxa"/>
            <w:vAlign w:val="center"/>
          </w:tcPr>
          <w:p w14:paraId="6C1F7679" w14:textId="77777777" w:rsidR="000D46E5" w:rsidRDefault="00C144E3">
            <w:pPr>
              <w:spacing w:line="240" w:lineRule="auto"/>
              <w:rPr>
                <w:bCs/>
              </w:rPr>
            </w:pPr>
            <w:r>
              <w:rPr>
                <w:rFonts w:hint="eastAsia"/>
                <w:bCs/>
              </w:rPr>
              <w:t>We do not support. Reattempting of PRACH preamble transmission doesn</w:t>
            </w:r>
            <w:r>
              <w:rPr>
                <w:bCs/>
              </w:rPr>
              <w:t>’</w:t>
            </w:r>
            <w:r>
              <w:rPr>
                <w:rFonts w:hint="eastAsia"/>
                <w:bCs/>
              </w:rPr>
              <w:t>t mean UL coverage is limited. RACH congestion can also cause reattempts of PRACH preamble transmission. In this case, increase the power will resulting high interference, especially to the DL reception of legacy UE.</w:t>
            </w:r>
          </w:p>
        </w:tc>
      </w:tr>
      <w:tr w:rsidR="00BA25EE" w14:paraId="75591612" w14:textId="77777777">
        <w:trPr>
          <w:trHeight w:val="84"/>
        </w:trPr>
        <w:tc>
          <w:tcPr>
            <w:tcW w:w="1555" w:type="dxa"/>
            <w:vAlign w:val="center"/>
          </w:tcPr>
          <w:p w14:paraId="1545A889" w14:textId="77777777" w:rsidR="00BA25EE" w:rsidRDefault="00BA25EE">
            <w:pPr>
              <w:rPr>
                <w:bCs/>
              </w:rPr>
            </w:pPr>
          </w:p>
          <w:p w14:paraId="606C797C" w14:textId="3DD24B20" w:rsidR="00BA25EE" w:rsidRDefault="00BA25EE">
            <w:pPr>
              <w:rPr>
                <w:bCs/>
              </w:rPr>
            </w:pPr>
            <w:r>
              <w:rPr>
                <w:rFonts w:hint="eastAsia"/>
                <w:bCs/>
              </w:rPr>
              <w:t>Mod</w:t>
            </w:r>
          </w:p>
          <w:p w14:paraId="3AF86346" w14:textId="77777777" w:rsidR="00BA25EE" w:rsidRDefault="00BA25EE">
            <w:pPr>
              <w:rPr>
                <w:bCs/>
              </w:rPr>
            </w:pPr>
          </w:p>
        </w:tc>
        <w:tc>
          <w:tcPr>
            <w:tcW w:w="8407" w:type="dxa"/>
            <w:vAlign w:val="center"/>
          </w:tcPr>
          <w:p w14:paraId="218081AB" w14:textId="298052B6" w:rsidR="00BA25EE" w:rsidRPr="00BA25EE" w:rsidRDefault="00BA25EE">
            <w:pPr>
              <w:rPr>
                <w:bCs/>
              </w:rPr>
            </w:pPr>
            <w:r>
              <w:rPr>
                <w:rFonts w:hint="eastAsia"/>
                <w:bCs/>
              </w:rPr>
              <w:t>Support: S</w:t>
            </w:r>
            <w:r>
              <w:rPr>
                <w:bCs/>
              </w:rPr>
              <w:t>preadtrum</w:t>
            </w:r>
            <w:r w:rsidR="001F58E3">
              <w:rPr>
                <w:rFonts w:hint="eastAsia"/>
                <w:bCs/>
              </w:rPr>
              <w:t xml:space="preserve">, </w:t>
            </w:r>
            <w:r>
              <w:rPr>
                <w:rFonts w:cstheme="minorHAnsi"/>
                <w:bCs/>
              </w:rPr>
              <w:t>China Telecom</w:t>
            </w:r>
            <w:r>
              <w:rPr>
                <w:rFonts w:cstheme="minorHAnsi" w:hint="eastAsia"/>
                <w:bCs/>
              </w:rPr>
              <w:t xml:space="preserve">, vivo, oppo, </w:t>
            </w:r>
            <w:r>
              <w:rPr>
                <w:rFonts w:cstheme="minorHAnsi"/>
                <w:bCs/>
              </w:rPr>
              <w:t>Samsung</w:t>
            </w:r>
            <w:r>
              <w:rPr>
                <w:rFonts w:cstheme="minorHAnsi" w:hint="eastAsia"/>
                <w:bCs/>
              </w:rPr>
              <w:t xml:space="preserve">, IDC, apple, </w:t>
            </w:r>
            <w:r>
              <w:rPr>
                <w:rFonts w:cstheme="minorHAnsi"/>
                <w:bCs/>
              </w:rPr>
              <w:t>Lenovo</w:t>
            </w:r>
            <w:r>
              <w:rPr>
                <w:rFonts w:cstheme="minorHAnsi" w:hint="eastAsia"/>
                <w:bCs/>
              </w:rPr>
              <w:t xml:space="preserve">, LGE, TCL, QC, ITRI, </w:t>
            </w:r>
            <w:r>
              <w:rPr>
                <w:bCs/>
              </w:rPr>
              <w:t>Tejas</w:t>
            </w:r>
            <w:r>
              <w:rPr>
                <w:rFonts w:hint="eastAsia"/>
                <w:bCs/>
              </w:rPr>
              <w:t xml:space="preserve">, NEC, ZTE, DOCOMO, CATT, </w:t>
            </w:r>
            <w:r w:rsidR="00EE2986">
              <w:rPr>
                <w:rFonts w:hint="eastAsia"/>
                <w:bCs/>
              </w:rPr>
              <w:t>Huawei,</w:t>
            </w:r>
          </w:p>
          <w:p w14:paraId="0EBC2333" w14:textId="77777777" w:rsidR="00BA25EE" w:rsidRDefault="00BA25EE">
            <w:pPr>
              <w:rPr>
                <w:bCs/>
              </w:rPr>
            </w:pPr>
            <w:r>
              <w:rPr>
                <w:rFonts w:hint="eastAsia"/>
                <w:bCs/>
              </w:rPr>
              <w:t xml:space="preserve">Not support: </w:t>
            </w:r>
            <w:r>
              <w:rPr>
                <w:bCs/>
              </w:rPr>
              <w:t>Xiaomi</w:t>
            </w:r>
            <w:r>
              <w:rPr>
                <w:rFonts w:hint="eastAsia"/>
                <w:bCs/>
              </w:rPr>
              <w:t>, N</w:t>
            </w:r>
            <w:r>
              <w:rPr>
                <w:bCs/>
              </w:rPr>
              <w:t>o</w:t>
            </w:r>
            <w:r>
              <w:rPr>
                <w:rFonts w:hint="eastAsia"/>
                <w:bCs/>
              </w:rPr>
              <w:t xml:space="preserve">kia, </w:t>
            </w:r>
            <w:r>
              <w:rPr>
                <w:rFonts w:eastAsia="PMingLiU" w:hint="eastAsia"/>
                <w:bCs/>
              </w:rPr>
              <w:t>Fainity</w:t>
            </w:r>
            <w:r>
              <w:rPr>
                <w:rFonts w:hint="eastAsia"/>
                <w:bCs/>
              </w:rPr>
              <w:t xml:space="preserve">, </w:t>
            </w:r>
            <w:r>
              <w:rPr>
                <w:rFonts w:eastAsia="Malgun Gothic" w:hint="eastAsia"/>
                <w:bCs/>
              </w:rPr>
              <w:t>WILUS</w:t>
            </w:r>
            <w:r>
              <w:rPr>
                <w:rFonts w:hint="eastAsia"/>
                <w:bCs/>
              </w:rPr>
              <w:t xml:space="preserve">, Sharp, </w:t>
            </w:r>
            <w:r w:rsidR="001F58E3">
              <w:rPr>
                <w:bCs/>
              </w:rPr>
              <w:t>Ericsson</w:t>
            </w:r>
            <w:r w:rsidR="001F58E3">
              <w:rPr>
                <w:rFonts w:hint="eastAsia"/>
                <w:bCs/>
              </w:rPr>
              <w:t xml:space="preserve">, </w:t>
            </w:r>
            <w:r w:rsidR="001F58E3">
              <w:rPr>
                <w:bCs/>
              </w:rPr>
              <w:t>Ofinno</w:t>
            </w:r>
            <w:r w:rsidR="001F58E3">
              <w:rPr>
                <w:rFonts w:hint="eastAsia"/>
                <w:bCs/>
              </w:rPr>
              <w:t>, Transsion</w:t>
            </w:r>
          </w:p>
          <w:p w14:paraId="6D4D31D0" w14:textId="63132EF8" w:rsidR="00EE2986" w:rsidRDefault="00EE2986">
            <w:pPr>
              <w:rPr>
                <w:bCs/>
              </w:rPr>
            </w:pPr>
          </w:p>
          <w:p w14:paraId="322585B5" w14:textId="77777777" w:rsidR="00EE2986" w:rsidRDefault="00EE2986">
            <w:pPr>
              <w:rPr>
                <w:bCs/>
              </w:rPr>
            </w:pPr>
          </w:p>
          <w:p w14:paraId="130FE077" w14:textId="77777777" w:rsidR="00EE2986" w:rsidRDefault="00EE2986">
            <w:pPr>
              <w:rPr>
                <w:bCs/>
              </w:rPr>
            </w:pPr>
          </w:p>
          <w:p w14:paraId="66055349" w14:textId="53A3D0B4" w:rsidR="00EE2986" w:rsidRPr="00BA25EE" w:rsidRDefault="00EE2986">
            <w:pPr>
              <w:rPr>
                <w:bCs/>
              </w:rPr>
            </w:pPr>
          </w:p>
        </w:tc>
      </w:tr>
    </w:tbl>
    <w:p w14:paraId="3DAA51C8" w14:textId="77777777" w:rsidR="000D46E5" w:rsidRDefault="000D46E5"/>
    <w:p w14:paraId="4A104005" w14:textId="77777777" w:rsidR="000D46E5" w:rsidRDefault="000D46E5"/>
    <w:p w14:paraId="6C74DBE7" w14:textId="77777777" w:rsidR="000D46E5" w:rsidRDefault="00C144E3">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2</w:t>
      </w:r>
      <w:r>
        <w:rPr>
          <w:b/>
          <w:u w:val="single"/>
        </w:rPr>
        <w:t>:</w:t>
      </w:r>
    </w:p>
    <w:p w14:paraId="5A250FD2" w14:textId="77777777" w:rsidR="000D46E5" w:rsidRDefault="00C144E3">
      <w:pPr>
        <w:rPr>
          <w:rFonts w:cstheme="minorHAnsi"/>
          <w:b/>
          <w:szCs w:val="21"/>
          <w:lang w:val="en-GB"/>
        </w:rPr>
      </w:pPr>
      <w:r>
        <w:rPr>
          <w:rFonts w:hint="eastAsia"/>
          <w:b/>
          <w:bCs/>
          <w:szCs w:val="21"/>
        </w:rPr>
        <w:t>For RACH configuration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from legacy-ROs to additional-ROs (if supported) in </w:t>
      </w:r>
      <w:r>
        <w:rPr>
          <w:b/>
          <w:bCs/>
          <w:szCs w:val="21"/>
        </w:rPr>
        <w:t>PRACH transmission re-attempt in one RACH procedure</w:t>
      </w:r>
      <w:r>
        <w:rPr>
          <w:rFonts w:hint="eastAsia"/>
          <w:b/>
          <w:bCs/>
          <w:szCs w:val="21"/>
        </w:rPr>
        <w:t xml:space="preserve">, support </w:t>
      </w:r>
      <w:r>
        <w:rPr>
          <w:rFonts w:cstheme="minorHAnsi"/>
          <w:b/>
          <w:szCs w:val="21"/>
          <w:lang w:val="en-GB"/>
        </w:rPr>
        <w:t xml:space="preserve">a power offset </w:t>
      </w:r>
      <w:r>
        <w:rPr>
          <w:rFonts w:cstheme="minorHAnsi"/>
          <w:b/>
          <w:szCs w:val="21"/>
        </w:rPr>
        <w:t>to compensate the power ramping difference</w:t>
      </w:r>
      <w:r>
        <w:rPr>
          <w:rFonts w:cstheme="minorHAnsi" w:hint="eastAsia"/>
          <w:b/>
          <w:szCs w:val="21"/>
        </w:rPr>
        <w:t>:</w:t>
      </w:r>
    </w:p>
    <w:p w14:paraId="5ADCE280" w14:textId="77777777" w:rsidR="000D46E5" w:rsidRDefault="00C144E3">
      <w:pPr>
        <w:pStyle w:val="affff9"/>
        <w:numPr>
          <w:ilvl w:val="0"/>
          <w:numId w:val="28"/>
        </w:numPr>
        <w:rPr>
          <w:rFonts w:cstheme="minorHAnsi"/>
          <w:b/>
          <w:szCs w:val="21"/>
          <w:lang w:val="en-US"/>
        </w:rPr>
      </w:pPr>
      <w:r>
        <w:rPr>
          <w:rFonts w:eastAsiaTheme="minorEastAsia" w:cstheme="minorHAnsi" w:hint="eastAsia"/>
          <w:b/>
          <w:szCs w:val="21"/>
          <w:lang w:val="en-US"/>
        </w:rPr>
        <w:t>From a</w:t>
      </w:r>
      <w:r>
        <w:rPr>
          <w:rFonts w:cstheme="minorHAnsi"/>
          <w:b/>
          <w:szCs w:val="21"/>
          <w:lang w:val="en-US"/>
        </w:rPr>
        <w:t xml:space="preserve">dditional-ROs to legacy-ROs: POWER_OFFSET = </w:t>
      </w:r>
      <w:r>
        <w:rPr>
          <w:rFonts w:eastAsiaTheme="minorEastAsia" w:cstheme="minorHAnsi" w:hint="eastAsia"/>
          <w:b/>
          <w:szCs w:val="21"/>
          <w:lang w:val="en-US"/>
        </w:rPr>
        <w:t>(</w:t>
      </w:r>
      <w:r>
        <w:rPr>
          <w:rFonts w:cstheme="minorHAnsi"/>
          <w:b/>
          <w:szCs w:val="21"/>
          <w:lang w:val="en-US"/>
        </w:rPr>
        <w:t>PREAMBLE_POWER_RAMPING_COUNTER – 1) × (</w:t>
      </w:r>
      <w:r>
        <w:rPr>
          <w:rFonts w:eastAsia="宋体" w:cstheme="minorHAnsi"/>
          <w:b/>
          <w:szCs w:val="21"/>
          <w:lang w:val="en-GB"/>
        </w:rPr>
        <w:t>PREAMBLE_POWER_RAMPING_STEP_AdditionalRO</w:t>
      </w:r>
      <w:r>
        <w:rPr>
          <w:rFonts w:cstheme="minorHAnsi"/>
          <w:b/>
          <w:szCs w:val="21"/>
          <w:lang w:val="en-US"/>
        </w:rPr>
        <w:t xml:space="preserve"> – PREAMBLE_POWER_RAMPING_STEP)</w:t>
      </w:r>
    </w:p>
    <w:p w14:paraId="66EA21F6" w14:textId="77777777" w:rsidR="000D46E5" w:rsidRDefault="00C144E3">
      <w:pPr>
        <w:pStyle w:val="affff9"/>
        <w:numPr>
          <w:ilvl w:val="0"/>
          <w:numId w:val="28"/>
        </w:numPr>
        <w:rPr>
          <w:rFonts w:cstheme="minorHAnsi"/>
          <w:b/>
          <w:szCs w:val="21"/>
          <w:lang w:val="en-US"/>
        </w:rPr>
      </w:pPr>
      <w:r>
        <w:rPr>
          <w:rFonts w:eastAsiaTheme="minorEastAsia" w:cstheme="minorHAnsi" w:hint="eastAsia"/>
          <w:b/>
          <w:szCs w:val="21"/>
          <w:lang w:val="en-US"/>
        </w:rPr>
        <w:t>From l</w:t>
      </w:r>
      <w:r>
        <w:rPr>
          <w:rFonts w:cstheme="minorHAnsi"/>
          <w:b/>
          <w:szCs w:val="21"/>
          <w:lang w:val="en-US"/>
        </w:rPr>
        <w:t xml:space="preserve">egacy-ROs to additional-ROs (if supported): POWER_OFFSET = (PREAMBLE_POWER_RAMPING_COUNTER – 1) × (PREAMBLE_POWER_RAMPING_STEP – </w:t>
      </w:r>
      <w:r>
        <w:rPr>
          <w:rFonts w:eastAsia="宋体" w:cstheme="minorHAnsi"/>
          <w:b/>
          <w:szCs w:val="21"/>
          <w:lang w:val="en-GB"/>
        </w:rPr>
        <w:t>PREAMBLE_POWER_RAMPING_STEP_AdditionalRO</w:t>
      </w:r>
      <w:r>
        <w:rPr>
          <w:rFonts w:cstheme="minorHAnsi"/>
          <w:b/>
          <w:szCs w:val="21"/>
          <w:lang w:val="en-US"/>
        </w:rPr>
        <w:t>)</w:t>
      </w:r>
    </w:p>
    <w:p w14:paraId="3F25D5ED" w14:textId="77777777" w:rsidR="000D46E5" w:rsidRDefault="00C144E3">
      <w:pPr>
        <w:pStyle w:val="affff9"/>
        <w:numPr>
          <w:ilvl w:val="0"/>
          <w:numId w:val="28"/>
        </w:numPr>
        <w:rPr>
          <w:rFonts w:eastAsia="宋体" w:cstheme="minorHAnsi"/>
          <w:b/>
          <w:szCs w:val="21"/>
          <w:lang w:val="en-GB"/>
        </w:rPr>
      </w:pPr>
      <w:r>
        <w:rPr>
          <w:rFonts w:eastAsia="宋体" w:cstheme="minorHAnsi"/>
          <w:b/>
          <w:szCs w:val="21"/>
          <w:lang w:val="en-GB"/>
        </w:rPr>
        <w:t>Which PREAMBLE_POWER_RAMPING_STEP is the parameter configured for legacy</w:t>
      </w:r>
      <w:r>
        <w:rPr>
          <w:rFonts w:eastAsia="宋体" w:cstheme="minorHAnsi" w:hint="eastAsia"/>
          <w:b/>
          <w:szCs w:val="21"/>
          <w:lang w:val="en-GB"/>
        </w:rPr>
        <w:t>-</w:t>
      </w:r>
      <w:r>
        <w:rPr>
          <w:rFonts w:eastAsia="宋体" w:cstheme="minorHAnsi"/>
          <w:b/>
          <w:szCs w:val="21"/>
          <w:lang w:val="en-GB"/>
        </w:rPr>
        <w:t>ROs, PREAMBLE_POWER_RAMPING_STEP_AdditionalRO is the parameter configured for additional</w:t>
      </w:r>
      <w:r>
        <w:rPr>
          <w:rFonts w:eastAsia="宋体" w:cstheme="minorHAnsi" w:hint="eastAsia"/>
          <w:b/>
          <w:szCs w:val="21"/>
          <w:lang w:val="en-GB"/>
        </w:rPr>
        <w:t>-</w:t>
      </w:r>
      <w:r>
        <w:rPr>
          <w:rFonts w:eastAsia="宋体" w:cstheme="minorHAnsi"/>
          <w:b/>
          <w:szCs w:val="21"/>
          <w:lang w:val="en-GB"/>
        </w:rPr>
        <w:t>ROs.</w:t>
      </w:r>
    </w:p>
    <w:p w14:paraId="298CACBB" w14:textId="77777777" w:rsidR="000D46E5" w:rsidRDefault="000D46E5">
      <w:pPr>
        <w:spacing w:beforeLines="50" w:before="120" w:afterLines="50" w:after="120"/>
        <w:rPr>
          <w:b/>
          <w:bCs/>
        </w:rPr>
      </w:pPr>
    </w:p>
    <w:p w14:paraId="14CB4E4A"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386251F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8723E1"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785505" w14:textId="77777777" w:rsidR="000D46E5" w:rsidRDefault="00C144E3">
            <w:pPr>
              <w:spacing w:line="240" w:lineRule="auto"/>
              <w:jc w:val="center"/>
              <w:rPr>
                <w:b/>
              </w:rPr>
            </w:pPr>
            <w:r>
              <w:rPr>
                <w:b/>
              </w:rPr>
              <w:t>Comment</w:t>
            </w:r>
          </w:p>
        </w:tc>
      </w:tr>
      <w:tr w:rsidR="000D46E5" w14:paraId="339145DD" w14:textId="77777777">
        <w:tc>
          <w:tcPr>
            <w:tcW w:w="1555" w:type="dxa"/>
            <w:tcBorders>
              <w:top w:val="single" w:sz="4" w:space="0" w:color="auto"/>
              <w:left w:val="single" w:sz="4" w:space="0" w:color="auto"/>
              <w:bottom w:val="single" w:sz="4" w:space="0" w:color="auto"/>
              <w:right w:val="single" w:sz="4" w:space="0" w:color="auto"/>
            </w:tcBorders>
            <w:vAlign w:val="center"/>
          </w:tcPr>
          <w:p w14:paraId="2EEF76EE"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3B24827" w14:textId="77777777" w:rsidR="000D46E5" w:rsidRDefault="00C144E3">
            <w:pPr>
              <w:spacing w:line="240" w:lineRule="auto"/>
              <w:rPr>
                <w:bCs/>
              </w:rPr>
            </w:pPr>
            <w:r>
              <w:rPr>
                <w:rFonts w:hint="eastAsia"/>
                <w:bCs/>
              </w:rPr>
              <w:t>A</w:t>
            </w:r>
            <w:r>
              <w:rPr>
                <w:bCs/>
              </w:rPr>
              <w:t>s commented for initial proposal 1-2-1, we do not support Alt-1: Increase the power ramping counter, so we do not support this proposal either.</w:t>
            </w:r>
          </w:p>
          <w:p w14:paraId="5986C2C7" w14:textId="77777777" w:rsidR="000D46E5" w:rsidRDefault="000D46E5">
            <w:pPr>
              <w:spacing w:line="240" w:lineRule="auto"/>
              <w:rPr>
                <w:bCs/>
              </w:rPr>
            </w:pPr>
          </w:p>
          <w:p w14:paraId="21EB387E" w14:textId="77777777" w:rsidR="000D46E5" w:rsidRDefault="00C144E3">
            <w:pPr>
              <w:spacing w:line="240" w:lineRule="auto"/>
              <w:rPr>
                <w:bCs/>
              </w:rPr>
            </w:pPr>
            <w:r>
              <w:rPr>
                <w:rFonts w:hint="eastAsia"/>
                <w:bCs/>
              </w:rPr>
              <w:t>O</w:t>
            </w:r>
            <w:r>
              <w:rPr>
                <w:bCs/>
              </w:rPr>
              <w:t>ne more comment on the proposal, if the intention is to reuse the existing mechanism for 2-step RACH fallback to 4-step RACH, it should be clarified that PREAMBLE_POWER_RAMPING_COUNTER is the power ramping counter when switching RO type (similar as N in the agreement below) to avoid potential misunderstanding that it is the current power ramping counter even for the subsequent RACH attempts after RO type switching.</w:t>
            </w:r>
          </w:p>
          <w:p w14:paraId="57E2F856" w14:textId="77777777" w:rsidR="000D46E5" w:rsidRDefault="000D46E5">
            <w:pPr>
              <w:spacing w:line="240" w:lineRule="auto"/>
              <w:rPr>
                <w:bCs/>
              </w:rPr>
            </w:pPr>
          </w:p>
          <w:p w14:paraId="395DEEC8" w14:textId="77777777" w:rsidR="000D46E5" w:rsidRDefault="00C144E3">
            <w:pPr>
              <w:spacing w:line="240" w:lineRule="auto"/>
              <w:rPr>
                <w:bCs/>
              </w:rPr>
            </w:pPr>
            <w:r>
              <w:rPr>
                <w:bCs/>
              </w:rPr>
              <w:t>“Which” in the last bullet seems to be a typo and should be “Where”.</w:t>
            </w:r>
          </w:p>
          <w:p w14:paraId="639E4BF1" w14:textId="77777777" w:rsidR="000D46E5" w:rsidRDefault="000D46E5">
            <w:pPr>
              <w:spacing w:line="240" w:lineRule="auto"/>
              <w:rPr>
                <w:bCs/>
              </w:rPr>
            </w:pPr>
          </w:p>
          <w:p w14:paraId="4AD43BDC" w14:textId="77777777" w:rsidR="000D46E5" w:rsidRDefault="00C144E3">
            <w:pPr>
              <w:spacing w:line="240" w:lineRule="auto"/>
              <w:rPr>
                <w:bCs/>
              </w:rPr>
            </w:pPr>
            <w:r>
              <w:rPr>
                <w:rFonts w:hint="eastAsia"/>
                <w:bCs/>
              </w:rPr>
              <w:t>The</w:t>
            </w:r>
            <w:r>
              <w:rPr>
                <w:bCs/>
              </w:rPr>
              <w:t xml:space="preserve"> relevant agreement for 2-step RACH is copied below for reference.</w:t>
            </w:r>
          </w:p>
          <w:tbl>
            <w:tblPr>
              <w:tblStyle w:val="affff1"/>
              <w:tblW w:w="0" w:type="auto"/>
              <w:tblLook w:val="04A0" w:firstRow="1" w:lastRow="0" w:firstColumn="1" w:lastColumn="0" w:noHBand="0" w:noVBand="1"/>
            </w:tblPr>
            <w:tblGrid>
              <w:gridCol w:w="8181"/>
            </w:tblGrid>
            <w:tr w:rsidR="000D46E5" w14:paraId="1799CF26" w14:textId="77777777">
              <w:tc>
                <w:tcPr>
                  <w:tcW w:w="8181" w:type="dxa"/>
                </w:tcPr>
                <w:p w14:paraId="4B09428F" w14:textId="77777777" w:rsidR="000D46E5" w:rsidRDefault="00C144E3">
                  <w:pPr>
                    <w:rPr>
                      <w:rFonts w:ascii="Times" w:eastAsia="Batang" w:hAnsi="Times" w:cs="Times New Roman"/>
                      <w:kern w:val="0"/>
                      <w:sz w:val="20"/>
                      <w:highlight w:val="green"/>
                      <w:lang w:val="en-GB"/>
                    </w:rPr>
                  </w:pPr>
                  <w:r>
                    <w:rPr>
                      <w:rFonts w:ascii="Times" w:eastAsia="Batang" w:hAnsi="Times" w:cs="Times New Roman"/>
                      <w:kern w:val="0"/>
                      <w:sz w:val="20"/>
                      <w:highlight w:val="green"/>
                      <w:lang w:val="en-GB"/>
                    </w:rPr>
                    <w:t>Agreements in RAN1#99</w:t>
                  </w:r>
                </w:p>
                <w:p w14:paraId="3D4B4769" w14:textId="77777777" w:rsidR="000D46E5" w:rsidRDefault="00C144E3">
                  <w:pPr>
                    <w:numPr>
                      <w:ilvl w:val="0"/>
                      <w:numId w:val="45"/>
                    </w:numPr>
                    <w:contextualSpacing/>
                    <w:rPr>
                      <w:rFonts w:eastAsia="宋体" w:cs="Times New Roman"/>
                      <w:kern w:val="0"/>
                      <w:sz w:val="20"/>
                      <w:szCs w:val="20"/>
                      <w:lang w:val="en-GB"/>
                    </w:rPr>
                  </w:pPr>
                  <w:r>
                    <w:rPr>
                      <w:rFonts w:eastAsia="宋体" w:cs="Times New Roman"/>
                      <w:strike/>
                      <w:color w:val="FF0000"/>
                      <w:kern w:val="0"/>
                      <w:sz w:val="20"/>
                      <w:szCs w:val="20"/>
                      <w:lang w:val="en-GB"/>
                    </w:rPr>
                    <w:t>Msg1 p</w:t>
                  </w:r>
                  <w:r>
                    <w:rPr>
                      <w:rFonts w:eastAsia="宋体" w:cs="Times New Roman"/>
                      <w:color w:val="FF0000"/>
                      <w:kern w:val="0"/>
                      <w:sz w:val="20"/>
                      <w:szCs w:val="20"/>
                      <w:lang w:val="en-GB"/>
                    </w:rPr>
                    <w:t>P</w:t>
                  </w:r>
                  <w:r>
                    <w:rPr>
                      <w:rFonts w:eastAsia="宋体" w:cs="Times New Roman"/>
                      <w:kern w:val="0"/>
                      <w:sz w:val="20"/>
                      <w:szCs w:val="20"/>
                      <w:lang w:val="en-GB"/>
                    </w:rPr>
                    <w:t xml:space="preserve">ower ramping counter should </w:t>
                  </w:r>
                  <w:r>
                    <w:rPr>
                      <w:rFonts w:eastAsia="宋体" w:cs="Times New Roman"/>
                      <w:strike/>
                      <w:color w:val="FF0000"/>
                      <w:kern w:val="0"/>
                      <w:sz w:val="20"/>
                      <w:szCs w:val="20"/>
                      <w:lang w:val="en-GB"/>
                    </w:rPr>
                    <w:t>inherit</w:t>
                  </w:r>
                  <w:r>
                    <w:rPr>
                      <w:rFonts w:eastAsia="宋体" w:cs="Times New Roman"/>
                      <w:kern w:val="0"/>
                      <w:sz w:val="20"/>
                      <w:szCs w:val="20"/>
                      <w:lang w:val="en-GB"/>
                    </w:rPr>
                    <w:t xml:space="preserve"> </w:t>
                  </w:r>
                  <w:r>
                    <w:rPr>
                      <w:rFonts w:eastAsia="宋体" w:cs="Times New Roman"/>
                      <w:color w:val="FF0000"/>
                      <w:kern w:val="0"/>
                      <w:sz w:val="20"/>
                      <w:szCs w:val="20"/>
                      <w:lang w:val="en-GB"/>
                    </w:rPr>
                    <w:t>continue increasing (if not suspended)</w:t>
                  </w:r>
                  <w:r>
                    <w:rPr>
                      <w:rFonts w:eastAsia="宋体" w:cs="Times New Roman"/>
                      <w:strike/>
                      <w:color w:val="FF0000"/>
                      <w:kern w:val="0"/>
                      <w:sz w:val="20"/>
                      <w:szCs w:val="20"/>
                      <w:lang w:val="en-GB"/>
                    </w:rPr>
                    <w:t xml:space="preserve"> msgA preamble power ramping counter </w:t>
                  </w:r>
                  <w:r>
                    <w:rPr>
                      <w:rFonts w:eastAsia="宋体" w:cs="Times New Roman"/>
                      <w:kern w:val="0"/>
                      <w:sz w:val="20"/>
                      <w:szCs w:val="20"/>
                      <w:lang w:val="en-GB"/>
                    </w:rPr>
                    <w:t>after 2-step RACH switches to 4-step RACH.</w:t>
                  </w:r>
                </w:p>
                <w:p w14:paraId="0BFF4A5C" w14:textId="77777777" w:rsidR="000D46E5" w:rsidRDefault="00C144E3">
                  <w:pPr>
                    <w:numPr>
                      <w:ilvl w:val="0"/>
                      <w:numId w:val="45"/>
                    </w:numPr>
                    <w:contextualSpacing/>
                    <w:rPr>
                      <w:rFonts w:eastAsia="宋体" w:cs="Times New Roman"/>
                      <w:kern w:val="0"/>
                      <w:sz w:val="20"/>
                      <w:szCs w:val="20"/>
                      <w:lang w:val="en-GB"/>
                    </w:rPr>
                  </w:pPr>
                  <w:r>
                    <w:rPr>
                      <w:rFonts w:eastAsia="宋体" w:cs="Times New Roman"/>
                      <w:kern w:val="0"/>
                      <w:sz w:val="20"/>
                      <w:szCs w:val="20"/>
                      <w:lang w:val="en-GB"/>
                    </w:rPr>
                    <w:t>The power ramping step size follows the 4-step RACH configuration after 2-step RACH switches to 4-step RACH</w:t>
                  </w:r>
                </w:p>
                <w:p w14:paraId="5BD45C46" w14:textId="77777777" w:rsidR="000D46E5" w:rsidRDefault="00C144E3">
                  <w:pPr>
                    <w:numPr>
                      <w:ilvl w:val="0"/>
                      <w:numId w:val="45"/>
                    </w:numPr>
                    <w:contextualSpacing/>
                    <w:rPr>
                      <w:rFonts w:eastAsia="宋体" w:cs="Times New Roman"/>
                      <w:strike/>
                      <w:color w:val="FF0000"/>
                      <w:kern w:val="0"/>
                      <w:sz w:val="20"/>
                      <w:szCs w:val="20"/>
                      <w:lang w:val="en-GB"/>
                    </w:rPr>
                  </w:pPr>
                  <w:r>
                    <w:rPr>
                      <w:rFonts w:eastAsia="宋体" w:cs="Times New Roman"/>
                      <w:color w:val="FF0000"/>
                      <w:kern w:val="0"/>
                      <w:sz w:val="20"/>
                      <w:szCs w:val="20"/>
                      <w:lang w:val="en-GB"/>
                    </w:rPr>
                    <w:t xml:space="preserve">After 2-step RACH switches to 4-step RACH, the target power level </w:t>
                  </w:r>
                  <w:proofErr w:type="gramStart"/>
                  <w:r>
                    <w:rPr>
                      <w:rFonts w:eastAsia="宋体" w:cs="Times New Roman"/>
                      <w:color w:val="FF0000"/>
                      <w:kern w:val="0"/>
                      <w:sz w:val="20"/>
                      <w:szCs w:val="20"/>
                      <w:lang w:val="en-GB"/>
                    </w:rPr>
                    <w:t>follow</w:t>
                  </w:r>
                  <w:proofErr w:type="gramEnd"/>
                  <w:r>
                    <w:rPr>
                      <w:rFonts w:eastAsia="宋体" w:cs="Times New Roman"/>
                      <w:color w:val="FF0000"/>
                      <w:kern w:val="0"/>
                      <w:sz w:val="20"/>
                      <w:szCs w:val="20"/>
                      <w:lang w:val="en-GB"/>
                    </w:rPr>
                    <w:t xml:space="preserve"> the 4-step RACH formula plus an offset, where the offset is </w:t>
                  </w:r>
                </w:p>
                <w:p w14:paraId="7CE4D3C0" w14:textId="77777777" w:rsidR="000D46E5" w:rsidRDefault="00C144E3">
                  <w:pPr>
                    <w:numPr>
                      <w:ilvl w:val="1"/>
                      <w:numId w:val="45"/>
                    </w:numPr>
                    <w:contextualSpacing/>
                    <w:rPr>
                      <w:rFonts w:eastAsia="宋体" w:cs="Times New Roman"/>
                      <w:color w:val="FF0000"/>
                      <w:kern w:val="0"/>
                      <w:sz w:val="20"/>
                      <w:szCs w:val="20"/>
                      <w:lang w:val="en-GB"/>
                    </w:rPr>
                  </w:pPr>
                  <w:r>
                    <w:rPr>
                      <w:rFonts w:eastAsia="宋体" w:cs="Times New Roman"/>
                      <w:color w:val="FF0000"/>
                      <w:kern w:val="0"/>
                      <w:sz w:val="20"/>
                      <w:szCs w:val="20"/>
                      <w:lang w:val="en-GB"/>
                    </w:rPr>
                    <w:t>OFFSET = (N -1) × (PREAMBLE_POWER_RAMPING_STEP_2_</w:t>
                  </w:r>
                  <w:proofErr w:type="gramStart"/>
                  <w:r>
                    <w:rPr>
                      <w:rFonts w:eastAsia="宋体" w:cs="Times New Roman"/>
                      <w:color w:val="FF0000"/>
                      <w:kern w:val="0"/>
                      <w:sz w:val="20"/>
                      <w:szCs w:val="20"/>
                      <w:lang w:val="en-GB"/>
                    </w:rPr>
                    <w:t>step  -</w:t>
                  </w:r>
                  <w:proofErr w:type="gramEnd"/>
                  <w:r>
                    <w:rPr>
                      <w:rFonts w:eastAsia="宋体" w:cs="Times New Roman"/>
                      <w:color w:val="FF0000"/>
                      <w:kern w:val="0"/>
                      <w:sz w:val="20"/>
                      <w:szCs w:val="20"/>
                      <w:lang w:val="en-GB"/>
                    </w:rPr>
                    <w:t xml:space="preserve">  PREAMBLE_POWER_RAMPING_STEP_4_step)</w:t>
                  </w:r>
                </w:p>
                <w:p w14:paraId="719C6349" w14:textId="77777777" w:rsidR="000D46E5" w:rsidRDefault="00C144E3">
                  <w:pPr>
                    <w:numPr>
                      <w:ilvl w:val="2"/>
                      <w:numId w:val="45"/>
                    </w:numPr>
                    <w:contextualSpacing/>
                    <w:rPr>
                      <w:rFonts w:eastAsia="宋体" w:cs="Times New Roman"/>
                      <w:color w:val="FF0000"/>
                      <w:kern w:val="0"/>
                      <w:sz w:val="20"/>
                      <w:szCs w:val="20"/>
                      <w:lang w:val="en-GB"/>
                    </w:rPr>
                  </w:pPr>
                  <w:r>
                    <w:rPr>
                      <w:rFonts w:eastAsia="宋体" w:cs="Times New Roman"/>
                      <w:color w:val="FF0000"/>
                      <w:kern w:val="0"/>
                      <w:sz w:val="20"/>
                      <w:szCs w:val="20"/>
                      <w:highlight w:val="cyan"/>
                      <w:lang w:val="en-GB"/>
                    </w:rPr>
                    <w:t xml:space="preserve">N is the </w:t>
                  </w:r>
                  <w:r>
                    <w:rPr>
                      <w:rFonts w:eastAsia="宋体" w:cs="Times New Roman"/>
                      <w:bCs/>
                      <w:color w:val="FF0000"/>
                      <w:kern w:val="0"/>
                      <w:sz w:val="20"/>
                      <w:szCs w:val="20"/>
                      <w:highlight w:val="cyan"/>
                      <w:shd w:val="clear" w:color="auto" w:fill="FFFFFF"/>
                      <w:lang w:val="en-GB"/>
                    </w:rPr>
                    <w:t>power ramping counter when switching back to 4-step</w:t>
                  </w:r>
                </w:p>
              </w:tc>
            </w:tr>
          </w:tbl>
          <w:p w14:paraId="02ACA060" w14:textId="77777777" w:rsidR="000D46E5" w:rsidRDefault="000D46E5">
            <w:pPr>
              <w:spacing w:line="240" w:lineRule="auto"/>
              <w:rPr>
                <w:bCs/>
              </w:rPr>
            </w:pPr>
          </w:p>
        </w:tc>
      </w:tr>
      <w:tr w:rsidR="000D46E5" w14:paraId="297F05FE" w14:textId="77777777">
        <w:tc>
          <w:tcPr>
            <w:tcW w:w="1555" w:type="dxa"/>
            <w:tcBorders>
              <w:top w:val="single" w:sz="4" w:space="0" w:color="auto"/>
              <w:left w:val="single" w:sz="4" w:space="0" w:color="auto"/>
              <w:bottom w:val="single" w:sz="4" w:space="0" w:color="auto"/>
              <w:right w:val="single" w:sz="4" w:space="0" w:color="auto"/>
            </w:tcBorders>
            <w:vAlign w:val="center"/>
          </w:tcPr>
          <w:p w14:paraId="6731F199" w14:textId="77777777" w:rsidR="000D46E5" w:rsidRDefault="00C144E3">
            <w:pPr>
              <w:spacing w:line="240" w:lineRule="auto"/>
              <w:rPr>
                <w:bCs/>
              </w:rPr>
            </w:pPr>
            <w:r>
              <w:rPr>
                <w:rFonts w:hint="eastAsia"/>
                <w:bCs/>
              </w:rPr>
              <w:t>Spreadtrum</w:t>
            </w:r>
          </w:p>
        </w:tc>
        <w:tc>
          <w:tcPr>
            <w:tcW w:w="8407" w:type="dxa"/>
            <w:tcBorders>
              <w:top w:val="single" w:sz="4" w:space="0" w:color="auto"/>
              <w:left w:val="single" w:sz="4" w:space="0" w:color="auto"/>
              <w:bottom w:val="single" w:sz="4" w:space="0" w:color="auto"/>
              <w:right w:val="single" w:sz="4" w:space="0" w:color="auto"/>
            </w:tcBorders>
            <w:vAlign w:val="center"/>
          </w:tcPr>
          <w:p w14:paraId="020E61EA" w14:textId="77777777" w:rsidR="000D46E5" w:rsidRDefault="00C144E3">
            <w:pPr>
              <w:spacing w:line="240" w:lineRule="auto"/>
              <w:rPr>
                <w:bCs/>
              </w:rPr>
            </w:pPr>
            <w:r>
              <w:rPr>
                <w:rFonts w:hint="eastAsia"/>
                <w:bCs/>
              </w:rPr>
              <w:t>S</w:t>
            </w:r>
            <w:r>
              <w:rPr>
                <w:bCs/>
              </w:rPr>
              <w:t>upport without legacy-ROs to additional-ROs case.</w:t>
            </w:r>
          </w:p>
          <w:p w14:paraId="7CCEEDA0" w14:textId="77777777" w:rsidR="000D46E5" w:rsidRDefault="00C144E3">
            <w:pPr>
              <w:spacing w:line="240" w:lineRule="auto"/>
              <w:rPr>
                <w:bCs/>
              </w:rPr>
            </w:pPr>
            <w:r>
              <w:rPr>
                <w:bCs/>
              </w:rPr>
              <w:lastRenderedPageBreak/>
              <w:t xml:space="preserve">Agree with xiaomi </w:t>
            </w:r>
            <w:r>
              <w:rPr>
                <w:rFonts w:cstheme="minorHAnsi"/>
                <w:i/>
                <w:iCs/>
                <w:szCs w:val="21"/>
              </w:rPr>
              <w:t>preambleTransMaxSBFD</w:t>
            </w:r>
            <w:r>
              <w:rPr>
                <w:rFonts w:cstheme="minorHAnsi"/>
                <w:iCs/>
                <w:szCs w:val="21"/>
              </w:rPr>
              <w:t xml:space="preserve"> can be used</w:t>
            </w:r>
            <w:r>
              <w:rPr>
                <w:rFonts w:cstheme="minorHAnsi"/>
                <w:i/>
                <w:iCs/>
                <w:szCs w:val="21"/>
              </w:rPr>
              <w:t>.</w:t>
            </w:r>
          </w:p>
        </w:tc>
      </w:tr>
      <w:tr w:rsidR="000D46E5" w14:paraId="3E5F7495" w14:textId="77777777">
        <w:tc>
          <w:tcPr>
            <w:tcW w:w="1555" w:type="dxa"/>
            <w:tcBorders>
              <w:top w:val="single" w:sz="4" w:space="0" w:color="auto"/>
              <w:left w:val="single" w:sz="4" w:space="0" w:color="auto"/>
              <w:bottom w:val="single" w:sz="4" w:space="0" w:color="auto"/>
              <w:right w:val="single" w:sz="4" w:space="0" w:color="auto"/>
            </w:tcBorders>
            <w:vAlign w:val="center"/>
          </w:tcPr>
          <w:p w14:paraId="0915BD37" w14:textId="77777777" w:rsidR="000D46E5" w:rsidRDefault="00C144E3">
            <w:pPr>
              <w:spacing w:line="240" w:lineRule="auto"/>
              <w:rPr>
                <w:bCs/>
              </w:rPr>
            </w:pPr>
            <w:ins w:id="26" w:author="Xiaohang CHEN (vivo)" w:date="2025-04-07T09:50:00Z">
              <w:r>
                <w:rPr>
                  <w:rFonts w:hint="eastAsia"/>
                  <w:bCs/>
                </w:rPr>
                <w:lastRenderedPageBreak/>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22089597" w14:textId="77777777" w:rsidR="000D46E5" w:rsidRDefault="00C144E3">
            <w:pPr>
              <w:spacing w:line="240" w:lineRule="auto"/>
              <w:rPr>
                <w:bCs/>
              </w:rPr>
            </w:pPr>
            <w:ins w:id="27" w:author="Xiaohang CHEN (vivo)" w:date="2025-04-07T09:50:00Z">
              <w:r>
                <w:rPr>
                  <w:rFonts w:hint="eastAsia"/>
                  <w:bCs/>
                </w:rPr>
                <w:t>Support</w:t>
              </w:r>
            </w:ins>
          </w:p>
        </w:tc>
      </w:tr>
      <w:tr w:rsidR="000D46E5" w14:paraId="31C8CC4F" w14:textId="77777777">
        <w:tc>
          <w:tcPr>
            <w:tcW w:w="1555" w:type="dxa"/>
            <w:vAlign w:val="center"/>
          </w:tcPr>
          <w:p w14:paraId="6F0850D7" w14:textId="77777777" w:rsidR="000D46E5" w:rsidRDefault="00C144E3">
            <w:pPr>
              <w:spacing w:line="240" w:lineRule="auto"/>
              <w:rPr>
                <w:bCs/>
              </w:rPr>
            </w:pPr>
            <w:r>
              <w:rPr>
                <w:rFonts w:hint="eastAsia"/>
                <w:bCs/>
              </w:rPr>
              <w:t>O</w:t>
            </w:r>
            <w:r>
              <w:rPr>
                <w:bCs/>
              </w:rPr>
              <w:t>PPO</w:t>
            </w:r>
          </w:p>
        </w:tc>
        <w:tc>
          <w:tcPr>
            <w:tcW w:w="8407" w:type="dxa"/>
            <w:vAlign w:val="center"/>
          </w:tcPr>
          <w:p w14:paraId="2D124AB5" w14:textId="77777777" w:rsidR="000D46E5" w:rsidRDefault="00C144E3">
            <w:pPr>
              <w:spacing w:line="240" w:lineRule="auto"/>
              <w:rPr>
                <w:bCs/>
              </w:rPr>
            </w:pPr>
            <w:r>
              <w:rPr>
                <w:rFonts w:hint="eastAsia"/>
                <w:bCs/>
              </w:rPr>
              <w:t>S</w:t>
            </w:r>
            <w:r>
              <w:rPr>
                <w:bCs/>
              </w:rPr>
              <w:t>upport with xiaomi’s clarification for PREAMBLE_POWER_RAMPING_COUNTER</w:t>
            </w:r>
          </w:p>
        </w:tc>
      </w:tr>
      <w:tr w:rsidR="000D46E5" w14:paraId="38205C48" w14:textId="77777777">
        <w:tc>
          <w:tcPr>
            <w:tcW w:w="1555" w:type="dxa"/>
            <w:vAlign w:val="center"/>
          </w:tcPr>
          <w:p w14:paraId="7F52C245" w14:textId="77777777" w:rsidR="000D46E5" w:rsidRDefault="00C144E3">
            <w:pPr>
              <w:spacing w:line="240" w:lineRule="auto"/>
              <w:rPr>
                <w:bCs/>
              </w:rPr>
            </w:pPr>
            <w:r>
              <w:rPr>
                <w:bCs/>
              </w:rPr>
              <w:t>Samsung</w:t>
            </w:r>
          </w:p>
        </w:tc>
        <w:tc>
          <w:tcPr>
            <w:tcW w:w="8407" w:type="dxa"/>
            <w:vAlign w:val="center"/>
          </w:tcPr>
          <w:p w14:paraId="24F3CD86" w14:textId="77777777" w:rsidR="000D46E5" w:rsidRDefault="00C144E3">
            <w:pPr>
              <w:spacing w:line="240" w:lineRule="auto"/>
              <w:rPr>
                <w:bCs/>
              </w:rPr>
            </w:pPr>
            <w:r>
              <w:rPr>
                <w:bCs/>
              </w:rPr>
              <w:t>Support</w:t>
            </w:r>
          </w:p>
        </w:tc>
      </w:tr>
      <w:tr w:rsidR="000D46E5" w14:paraId="5F972AC8" w14:textId="77777777">
        <w:tc>
          <w:tcPr>
            <w:tcW w:w="1555" w:type="dxa"/>
            <w:vAlign w:val="center"/>
          </w:tcPr>
          <w:p w14:paraId="4C80FE63" w14:textId="77777777" w:rsidR="000D46E5" w:rsidRDefault="00C144E3">
            <w:pPr>
              <w:spacing w:line="240" w:lineRule="auto"/>
              <w:rPr>
                <w:bCs/>
              </w:rPr>
            </w:pPr>
            <w:r>
              <w:rPr>
                <w:bCs/>
              </w:rPr>
              <w:t>IDC</w:t>
            </w:r>
          </w:p>
        </w:tc>
        <w:tc>
          <w:tcPr>
            <w:tcW w:w="8407" w:type="dxa"/>
            <w:vAlign w:val="center"/>
          </w:tcPr>
          <w:p w14:paraId="0BABF9B4" w14:textId="77777777" w:rsidR="000D46E5" w:rsidRDefault="00C144E3">
            <w:pPr>
              <w:spacing w:line="240" w:lineRule="auto"/>
              <w:rPr>
                <w:bCs/>
              </w:rPr>
            </w:pPr>
            <w:r>
              <w:rPr>
                <w:bCs/>
              </w:rPr>
              <w:t xml:space="preserve">Support the motivation. </w:t>
            </w:r>
            <w:proofErr w:type="gramStart"/>
            <w:r>
              <w:rPr>
                <w:bCs/>
              </w:rPr>
              <w:t>But,</w:t>
            </w:r>
            <w:proofErr w:type="gramEnd"/>
            <w:r>
              <w:rPr>
                <w:bCs/>
              </w:rPr>
              <w:t xml:space="preserve"> it needs further check on how to do a power level adjustment after switching. It is for retaining the same amount of ramped-up power level before switching, to be continued on the power ramping procedure after switching, so that no significant power level fluctuation (either too high or too low) occurs for PRACH Tx determination.</w:t>
            </w:r>
          </w:p>
        </w:tc>
      </w:tr>
      <w:tr w:rsidR="000D46E5" w14:paraId="08DB63DB" w14:textId="77777777">
        <w:tc>
          <w:tcPr>
            <w:tcW w:w="1555" w:type="dxa"/>
            <w:vAlign w:val="center"/>
          </w:tcPr>
          <w:p w14:paraId="455123EE" w14:textId="77777777" w:rsidR="000D46E5" w:rsidRDefault="00C144E3">
            <w:pPr>
              <w:spacing w:line="240" w:lineRule="auto"/>
              <w:rPr>
                <w:bCs/>
              </w:rPr>
            </w:pPr>
            <w:r>
              <w:rPr>
                <w:bCs/>
              </w:rPr>
              <w:t>Apple</w:t>
            </w:r>
          </w:p>
        </w:tc>
        <w:tc>
          <w:tcPr>
            <w:tcW w:w="8407" w:type="dxa"/>
            <w:vAlign w:val="center"/>
          </w:tcPr>
          <w:p w14:paraId="54DC432B" w14:textId="77777777" w:rsidR="000D46E5" w:rsidRDefault="00C144E3">
            <w:pPr>
              <w:spacing w:line="240" w:lineRule="auto"/>
              <w:rPr>
                <w:bCs/>
              </w:rPr>
            </w:pPr>
            <w:r>
              <w:rPr>
                <w:bCs/>
              </w:rPr>
              <w:t xml:space="preserve">We support additional power offset is needed. In </w:t>
            </w:r>
            <w:proofErr w:type="gramStart"/>
            <w:r>
              <w:rPr>
                <w:bCs/>
              </w:rPr>
              <w:t>addition</w:t>
            </w:r>
            <w:proofErr w:type="gramEnd"/>
            <w:r>
              <w:rPr>
                <w:bCs/>
              </w:rPr>
              <w:t xml:space="preserve"> the </w:t>
            </w:r>
            <w:r>
              <w:rPr>
                <w:i/>
                <w:iCs/>
                <w:color w:val="000000"/>
              </w:rPr>
              <w:t xml:space="preserve">preambleReceivedTargetPower </w:t>
            </w:r>
            <w:r>
              <w:rPr>
                <w:bCs/>
              </w:rPr>
              <w:t>difference between legacy RO and additional also needed be considered in the power offset. Such as,</w:t>
            </w:r>
          </w:p>
          <w:p w14:paraId="21099D11" w14:textId="77777777" w:rsidR="000D46E5" w:rsidRDefault="00C144E3">
            <w:pPr>
              <w:spacing w:line="240" w:lineRule="auto"/>
              <w:rPr>
                <w:bCs/>
              </w:rPr>
            </w:pPr>
            <w:r>
              <w:rPr>
                <w:rFonts w:cstheme="minorHAnsi" w:hint="eastAsia"/>
                <w:b/>
                <w:szCs w:val="21"/>
              </w:rPr>
              <w:t>From a</w:t>
            </w:r>
            <w:r>
              <w:rPr>
                <w:rFonts w:cstheme="minorHAnsi"/>
                <w:b/>
                <w:szCs w:val="21"/>
              </w:rPr>
              <w:t xml:space="preserve">dditional-ROs to legacy-ROs: POWER_OFFSET = </w:t>
            </w:r>
            <w:r>
              <w:rPr>
                <w:rFonts w:cstheme="minorHAnsi" w:hint="eastAsia"/>
                <w:b/>
                <w:szCs w:val="21"/>
              </w:rPr>
              <w:t>(</w:t>
            </w:r>
            <w:r>
              <w:rPr>
                <w:rFonts w:cstheme="minorHAnsi"/>
                <w:b/>
                <w:szCs w:val="21"/>
              </w:rPr>
              <w:t>PREAMBLE_POWER_RAMPING_COUNTER – 1) × (</w:t>
            </w:r>
            <w:r>
              <w:rPr>
                <w:rFonts w:eastAsia="宋体" w:cstheme="minorHAnsi"/>
                <w:b/>
                <w:szCs w:val="21"/>
                <w:lang w:val="en-GB"/>
              </w:rPr>
              <w:t>PREAMBLE_POWER_RAMPING_STEP_AdditionalRO</w:t>
            </w:r>
            <w:r>
              <w:rPr>
                <w:rFonts w:cstheme="minorHAnsi"/>
                <w:b/>
                <w:szCs w:val="21"/>
              </w:rPr>
              <w:t xml:space="preserve"> – PREAMBLE_POWER_RAMPING_STEP) +</w:t>
            </w:r>
            <w:r>
              <w:rPr>
                <w:i/>
                <w:iCs/>
                <w:color w:val="000000"/>
              </w:rPr>
              <w:t xml:space="preserve"> </w:t>
            </w:r>
            <w:r>
              <w:rPr>
                <w:b/>
                <w:bCs/>
                <w:i/>
                <w:iCs/>
                <w:color w:val="000000"/>
              </w:rPr>
              <w:t xml:space="preserve">(preambleReceivedTargetPower_AddtionalRO </w:t>
            </w:r>
            <w:proofErr w:type="gramStart"/>
            <w:r>
              <w:rPr>
                <w:rFonts w:cstheme="minorHAnsi"/>
                <w:b/>
                <w:bCs/>
                <w:szCs w:val="21"/>
              </w:rPr>
              <w:t xml:space="preserve">– </w:t>
            </w:r>
            <w:r>
              <w:rPr>
                <w:b/>
                <w:bCs/>
                <w:i/>
                <w:iCs/>
                <w:color w:val="000000"/>
              </w:rPr>
              <w:t xml:space="preserve"> preambleReceivedTargetPower</w:t>
            </w:r>
            <w:proofErr w:type="gramEnd"/>
            <w:r>
              <w:rPr>
                <w:b/>
                <w:bCs/>
                <w:i/>
                <w:iCs/>
                <w:color w:val="000000"/>
              </w:rPr>
              <w:t>)</w:t>
            </w:r>
          </w:p>
        </w:tc>
      </w:tr>
      <w:tr w:rsidR="000D46E5" w14:paraId="3612D878" w14:textId="77777777">
        <w:tc>
          <w:tcPr>
            <w:tcW w:w="1555" w:type="dxa"/>
            <w:vAlign w:val="center"/>
          </w:tcPr>
          <w:p w14:paraId="63927165"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0415094F" w14:textId="77777777" w:rsidR="000D46E5" w:rsidRDefault="00C144E3">
            <w:pPr>
              <w:spacing w:line="240" w:lineRule="auto"/>
              <w:rPr>
                <w:bCs/>
              </w:rPr>
            </w:pPr>
            <w:r>
              <w:rPr>
                <w:bCs/>
              </w:rPr>
              <w:t>S</w:t>
            </w:r>
            <w:r>
              <w:rPr>
                <w:rFonts w:hint="eastAsia"/>
                <w:bCs/>
              </w:rPr>
              <w:t xml:space="preserve">upport </w:t>
            </w:r>
          </w:p>
        </w:tc>
      </w:tr>
      <w:tr w:rsidR="000D46E5" w14:paraId="4112DF31" w14:textId="77777777">
        <w:tc>
          <w:tcPr>
            <w:tcW w:w="1555" w:type="dxa"/>
            <w:vAlign w:val="center"/>
          </w:tcPr>
          <w:p w14:paraId="0C0732FD" w14:textId="77777777" w:rsidR="000D46E5" w:rsidRDefault="00C144E3">
            <w:pPr>
              <w:spacing w:line="240" w:lineRule="auto"/>
              <w:rPr>
                <w:bCs/>
              </w:rPr>
            </w:pPr>
            <w:r>
              <w:rPr>
                <w:bCs/>
              </w:rPr>
              <w:t>LGE</w:t>
            </w:r>
          </w:p>
        </w:tc>
        <w:tc>
          <w:tcPr>
            <w:tcW w:w="8407" w:type="dxa"/>
            <w:vAlign w:val="center"/>
          </w:tcPr>
          <w:p w14:paraId="0B3BBAA7" w14:textId="77777777" w:rsidR="000D46E5" w:rsidRDefault="00C144E3">
            <w:pPr>
              <w:spacing w:line="240" w:lineRule="auto"/>
              <w:rPr>
                <w:bCs/>
              </w:rPr>
            </w:pPr>
            <w:r>
              <w:rPr>
                <w:bCs/>
              </w:rPr>
              <w:t>Support.</w:t>
            </w:r>
          </w:p>
          <w:p w14:paraId="0D7448A0" w14:textId="77777777" w:rsidR="000D46E5" w:rsidRDefault="00C144E3">
            <w:pPr>
              <w:spacing w:line="240" w:lineRule="auto"/>
              <w:rPr>
                <w:bCs/>
              </w:rPr>
            </w:pPr>
            <w:r>
              <w:rPr>
                <w:bCs/>
              </w:rPr>
              <w:t>For Xiaomi’s comment, agreed in principle. However, since a certain number for RO type switching is not defined as specific parameter in RAN2, it is ok for now as long as companies have the common understandings.</w:t>
            </w:r>
          </w:p>
        </w:tc>
      </w:tr>
      <w:tr w:rsidR="000D46E5" w14:paraId="3E81D190" w14:textId="77777777">
        <w:tc>
          <w:tcPr>
            <w:tcW w:w="1555" w:type="dxa"/>
            <w:vAlign w:val="center"/>
          </w:tcPr>
          <w:p w14:paraId="0C093611" w14:textId="77777777" w:rsidR="000D46E5" w:rsidRDefault="00C144E3">
            <w:pPr>
              <w:spacing w:line="240" w:lineRule="auto"/>
              <w:rPr>
                <w:bCs/>
              </w:rPr>
            </w:pPr>
            <w:r>
              <w:rPr>
                <w:bCs/>
              </w:rPr>
              <w:t xml:space="preserve">TCL </w:t>
            </w:r>
          </w:p>
        </w:tc>
        <w:tc>
          <w:tcPr>
            <w:tcW w:w="8407" w:type="dxa"/>
            <w:vAlign w:val="center"/>
          </w:tcPr>
          <w:p w14:paraId="586BE6CB" w14:textId="77777777" w:rsidR="000D46E5" w:rsidRDefault="00C144E3">
            <w:pPr>
              <w:spacing w:line="240" w:lineRule="auto"/>
              <w:rPr>
                <w:bCs/>
              </w:rPr>
            </w:pPr>
            <w:r>
              <w:rPr>
                <w:bCs/>
              </w:rPr>
              <w:t xml:space="preserve">Support </w:t>
            </w:r>
          </w:p>
        </w:tc>
      </w:tr>
      <w:tr w:rsidR="000D46E5" w14:paraId="0F99180F" w14:textId="77777777">
        <w:trPr>
          <w:trHeight w:val="84"/>
        </w:trPr>
        <w:tc>
          <w:tcPr>
            <w:tcW w:w="1555" w:type="dxa"/>
            <w:vAlign w:val="center"/>
          </w:tcPr>
          <w:p w14:paraId="155156A9" w14:textId="77777777" w:rsidR="000D46E5" w:rsidRDefault="00C144E3">
            <w:pPr>
              <w:spacing w:line="240" w:lineRule="auto"/>
              <w:rPr>
                <w:bCs/>
              </w:rPr>
            </w:pPr>
            <w:r>
              <w:rPr>
                <w:bCs/>
              </w:rPr>
              <w:t>Nokia</w:t>
            </w:r>
          </w:p>
        </w:tc>
        <w:tc>
          <w:tcPr>
            <w:tcW w:w="8407" w:type="dxa"/>
            <w:vAlign w:val="center"/>
          </w:tcPr>
          <w:p w14:paraId="6C764099" w14:textId="77777777" w:rsidR="000D46E5" w:rsidRDefault="00C144E3">
            <w:pPr>
              <w:spacing w:line="240" w:lineRule="auto"/>
              <w:rPr>
                <w:bCs/>
              </w:rPr>
            </w:pPr>
            <w:r>
              <w:rPr>
                <w:bCs/>
              </w:rPr>
              <w:t>Based on our previous comment we do not support.</w:t>
            </w:r>
          </w:p>
        </w:tc>
      </w:tr>
      <w:tr w:rsidR="000D46E5" w14:paraId="2A6EB79E" w14:textId="77777777">
        <w:trPr>
          <w:trHeight w:val="84"/>
        </w:trPr>
        <w:tc>
          <w:tcPr>
            <w:tcW w:w="1555" w:type="dxa"/>
            <w:vAlign w:val="center"/>
          </w:tcPr>
          <w:p w14:paraId="7F3CAF44" w14:textId="77777777" w:rsidR="000D46E5" w:rsidRDefault="00C144E3">
            <w:pPr>
              <w:spacing w:line="240" w:lineRule="auto"/>
              <w:rPr>
                <w:bCs/>
              </w:rPr>
            </w:pPr>
            <w:r>
              <w:rPr>
                <w:bCs/>
              </w:rPr>
              <w:t>QC</w:t>
            </w:r>
          </w:p>
        </w:tc>
        <w:tc>
          <w:tcPr>
            <w:tcW w:w="8407" w:type="dxa"/>
            <w:vAlign w:val="center"/>
          </w:tcPr>
          <w:p w14:paraId="561CD044" w14:textId="77777777" w:rsidR="000D46E5" w:rsidRDefault="00C144E3">
            <w:pPr>
              <w:spacing w:line="240" w:lineRule="auto"/>
              <w:rPr>
                <w:bCs/>
              </w:rPr>
            </w:pPr>
            <w:r>
              <w:rPr>
                <w:bCs/>
              </w:rPr>
              <w:t>Support</w:t>
            </w:r>
          </w:p>
        </w:tc>
      </w:tr>
      <w:tr w:rsidR="000D46E5" w14:paraId="774D670F" w14:textId="77777777">
        <w:trPr>
          <w:trHeight w:val="84"/>
        </w:trPr>
        <w:tc>
          <w:tcPr>
            <w:tcW w:w="1555" w:type="dxa"/>
            <w:vAlign w:val="center"/>
          </w:tcPr>
          <w:p w14:paraId="7486E5FD" w14:textId="77777777" w:rsidR="000D46E5" w:rsidRDefault="00C144E3">
            <w:pPr>
              <w:spacing w:line="240" w:lineRule="auto"/>
              <w:rPr>
                <w:bCs/>
              </w:rPr>
            </w:pPr>
            <w:r>
              <w:rPr>
                <w:bCs/>
              </w:rPr>
              <w:t>Tejas</w:t>
            </w:r>
          </w:p>
        </w:tc>
        <w:tc>
          <w:tcPr>
            <w:tcW w:w="8407" w:type="dxa"/>
            <w:vAlign w:val="center"/>
          </w:tcPr>
          <w:p w14:paraId="76320096" w14:textId="77777777" w:rsidR="000D46E5" w:rsidRDefault="00C144E3">
            <w:pPr>
              <w:spacing w:line="240" w:lineRule="auto"/>
              <w:rPr>
                <w:bCs/>
              </w:rPr>
            </w:pPr>
            <w:r>
              <w:rPr>
                <w:bCs/>
              </w:rPr>
              <w:t xml:space="preserve">We support the proposal. additional power offset is required </w:t>
            </w:r>
          </w:p>
        </w:tc>
      </w:tr>
      <w:tr w:rsidR="000D46E5" w14:paraId="3970E5CA" w14:textId="77777777">
        <w:trPr>
          <w:trHeight w:val="84"/>
        </w:trPr>
        <w:tc>
          <w:tcPr>
            <w:tcW w:w="1555" w:type="dxa"/>
            <w:vAlign w:val="center"/>
          </w:tcPr>
          <w:p w14:paraId="6F77B24B" w14:textId="77777777" w:rsidR="000D46E5" w:rsidRDefault="00C144E3">
            <w:pPr>
              <w:spacing w:line="240" w:lineRule="auto"/>
              <w:rPr>
                <w:bCs/>
              </w:rPr>
            </w:pPr>
            <w:r>
              <w:rPr>
                <w:rFonts w:hint="eastAsia"/>
                <w:bCs/>
              </w:rPr>
              <w:t>N</w:t>
            </w:r>
            <w:r>
              <w:rPr>
                <w:bCs/>
              </w:rPr>
              <w:t>EC</w:t>
            </w:r>
          </w:p>
        </w:tc>
        <w:tc>
          <w:tcPr>
            <w:tcW w:w="8407" w:type="dxa"/>
            <w:vAlign w:val="center"/>
          </w:tcPr>
          <w:p w14:paraId="5DFFCD39" w14:textId="77777777" w:rsidR="000D46E5" w:rsidRDefault="00C144E3">
            <w:pPr>
              <w:spacing w:line="240" w:lineRule="auto"/>
              <w:rPr>
                <w:bCs/>
              </w:rPr>
            </w:pPr>
            <w:r>
              <w:rPr>
                <w:rFonts w:hint="eastAsia"/>
                <w:bCs/>
              </w:rPr>
              <w:t>S</w:t>
            </w:r>
            <w:r>
              <w:rPr>
                <w:bCs/>
              </w:rPr>
              <w:t>upport</w:t>
            </w:r>
          </w:p>
        </w:tc>
      </w:tr>
      <w:tr w:rsidR="000D46E5" w14:paraId="37A565A4" w14:textId="77777777">
        <w:trPr>
          <w:trHeight w:val="84"/>
        </w:trPr>
        <w:tc>
          <w:tcPr>
            <w:tcW w:w="1555" w:type="dxa"/>
            <w:vAlign w:val="center"/>
          </w:tcPr>
          <w:p w14:paraId="3B2C474E" w14:textId="77777777" w:rsidR="000D46E5" w:rsidRDefault="00C144E3">
            <w:pPr>
              <w:spacing w:line="240" w:lineRule="auto"/>
              <w:rPr>
                <w:bCs/>
              </w:rPr>
            </w:pPr>
            <w:r>
              <w:rPr>
                <w:rFonts w:hint="eastAsia"/>
                <w:bCs/>
              </w:rPr>
              <w:t>Z</w:t>
            </w:r>
            <w:r>
              <w:rPr>
                <w:bCs/>
              </w:rPr>
              <w:t>TE</w:t>
            </w:r>
          </w:p>
        </w:tc>
        <w:tc>
          <w:tcPr>
            <w:tcW w:w="8407" w:type="dxa"/>
            <w:vAlign w:val="center"/>
          </w:tcPr>
          <w:p w14:paraId="2CB85BC5" w14:textId="77777777" w:rsidR="000D46E5" w:rsidRDefault="00C144E3">
            <w:pPr>
              <w:spacing w:line="240" w:lineRule="auto"/>
              <w:rPr>
                <w:bCs/>
              </w:rPr>
            </w:pPr>
            <w:r>
              <w:rPr>
                <w:bCs/>
              </w:rPr>
              <w:t xml:space="preserve">In our opinion, the second sub-bullet is not necessary. </w:t>
            </w:r>
            <w:r>
              <w:t xml:space="preserve">By defining the offset as </w:t>
            </w:r>
            <w:r>
              <w:rPr>
                <w:rFonts w:cstheme="minorHAnsi"/>
                <w:b/>
                <w:szCs w:val="21"/>
              </w:rPr>
              <w:t xml:space="preserve">POWER_OFFSET = </w:t>
            </w:r>
            <w:r>
              <w:rPr>
                <w:rFonts w:cstheme="minorHAnsi" w:hint="eastAsia"/>
                <w:b/>
                <w:szCs w:val="21"/>
              </w:rPr>
              <w:t>(</w:t>
            </w:r>
            <w:r>
              <w:rPr>
                <w:rFonts w:cstheme="minorHAnsi"/>
                <w:b/>
                <w:szCs w:val="21"/>
              </w:rPr>
              <w:t>PREAMBLE_POWER_RAMPING_COUNTER – 1) × (</w:t>
            </w:r>
            <w:r>
              <w:rPr>
                <w:rFonts w:cstheme="minorHAnsi"/>
                <w:b/>
                <w:szCs w:val="21"/>
                <w:lang w:val="en-GB"/>
              </w:rPr>
              <w:t>PREAMBLE_POWER_RAMPING_STEP_AdditionalRO</w:t>
            </w:r>
            <w:r>
              <w:t xml:space="preserve">, the positive and negative values of the offset can compensate for the power ramping differences when switching from the </w:t>
            </w:r>
            <w:r>
              <w:rPr>
                <w:rStyle w:val="affff2"/>
              </w:rPr>
              <w:t>legacy RO to the additional RO</w:t>
            </w:r>
            <w:r>
              <w:t xml:space="preserve"> and </w:t>
            </w:r>
            <w:r>
              <w:rPr>
                <w:rStyle w:val="affff2"/>
              </w:rPr>
              <w:t>from the additional RO to the legacy RO</w:t>
            </w:r>
            <w:r>
              <w:t>, respectively.</w:t>
            </w:r>
          </w:p>
        </w:tc>
      </w:tr>
      <w:tr w:rsidR="000D46E5" w14:paraId="0880FBE9" w14:textId="77777777">
        <w:trPr>
          <w:trHeight w:val="84"/>
        </w:trPr>
        <w:tc>
          <w:tcPr>
            <w:tcW w:w="1555" w:type="dxa"/>
            <w:vAlign w:val="center"/>
          </w:tcPr>
          <w:p w14:paraId="5F390C95" w14:textId="77777777" w:rsidR="000D46E5" w:rsidRDefault="00C144E3">
            <w:pPr>
              <w:rPr>
                <w:bCs/>
              </w:rPr>
            </w:pPr>
            <w:r>
              <w:rPr>
                <w:rFonts w:eastAsia="Malgun Gothic" w:hint="eastAsia"/>
                <w:bCs/>
              </w:rPr>
              <w:t>WILUS</w:t>
            </w:r>
          </w:p>
        </w:tc>
        <w:tc>
          <w:tcPr>
            <w:tcW w:w="8407" w:type="dxa"/>
            <w:vAlign w:val="center"/>
          </w:tcPr>
          <w:p w14:paraId="2AA49F53" w14:textId="77777777" w:rsidR="000D46E5" w:rsidRDefault="00C144E3">
            <w:pPr>
              <w:rPr>
                <w:bCs/>
              </w:rPr>
            </w:pPr>
            <w:r>
              <w:rPr>
                <w:rFonts w:eastAsia="Malgun Gothic" w:hint="eastAsia"/>
                <w:bCs/>
              </w:rPr>
              <w:t>We don</w:t>
            </w:r>
            <w:r>
              <w:rPr>
                <w:rFonts w:eastAsia="Malgun Gothic"/>
                <w:bCs/>
              </w:rPr>
              <w:t>’</w:t>
            </w:r>
            <w:r>
              <w:rPr>
                <w:rFonts w:eastAsia="Malgun Gothic" w:hint="eastAsia"/>
                <w:bCs/>
              </w:rPr>
              <w:t xml:space="preserve">t support this. </w:t>
            </w:r>
            <w:r>
              <w:rPr>
                <w:rFonts w:eastAsia="Malgun Gothic"/>
                <w:bCs/>
              </w:rPr>
              <w:t>T</w:t>
            </w:r>
            <w:r>
              <w:rPr>
                <w:rFonts w:eastAsia="Malgun Gothic" w:hint="eastAsia"/>
                <w:bCs/>
              </w:rPr>
              <w:t>his should be discussed with the</w:t>
            </w:r>
            <w:r>
              <w:rPr>
                <w:rFonts w:eastAsia="Malgun Gothic"/>
                <w:bCs/>
              </w:rPr>
              <w:t xml:space="preserve"> initial</w:t>
            </w:r>
            <w:r>
              <w:rPr>
                <w:rFonts w:eastAsia="Malgun Gothic" w:hint="eastAsia"/>
                <w:bCs/>
              </w:rPr>
              <w:t xml:space="preserve"> proposal 1-2-1 above. </w:t>
            </w:r>
          </w:p>
        </w:tc>
      </w:tr>
      <w:tr w:rsidR="000D46E5" w14:paraId="003B7E56" w14:textId="77777777">
        <w:trPr>
          <w:trHeight w:val="84"/>
        </w:trPr>
        <w:tc>
          <w:tcPr>
            <w:tcW w:w="1555" w:type="dxa"/>
            <w:vAlign w:val="center"/>
          </w:tcPr>
          <w:p w14:paraId="574CDB6E" w14:textId="77777777" w:rsidR="000D46E5" w:rsidRDefault="00C144E3">
            <w:pPr>
              <w:rPr>
                <w:rFonts w:eastAsia="Malgun Gothic"/>
                <w:bCs/>
              </w:rPr>
            </w:pPr>
            <w:r>
              <w:rPr>
                <w:rFonts w:hint="eastAsia"/>
                <w:bCs/>
              </w:rPr>
              <w:t>DOCOMO</w:t>
            </w:r>
          </w:p>
        </w:tc>
        <w:tc>
          <w:tcPr>
            <w:tcW w:w="8407" w:type="dxa"/>
            <w:vAlign w:val="center"/>
          </w:tcPr>
          <w:p w14:paraId="3A8AF73C" w14:textId="77777777" w:rsidR="000D46E5" w:rsidRDefault="00C144E3">
            <w:pPr>
              <w:rPr>
                <w:rFonts w:eastAsia="Malgun Gothic"/>
                <w:bCs/>
              </w:rPr>
            </w:pPr>
            <w:r>
              <w:rPr>
                <w:rFonts w:hint="eastAsia"/>
                <w:bCs/>
              </w:rPr>
              <w:t>Support.</w:t>
            </w:r>
          </w:p>
        </w:tc>
      </w:tr>
      <w:tr w:rsidR="000D46E5" w14:paraId="64769834" w14:textId="77777777">
        <w:trPr>
          <w:trHeight w:val="84"/>
        </w:trPr>
        <w:tc>
          <w:tcPr>
            <w:tcW w:w="1555" w:type="dxa"/>
            <w:vAlign w:val="center"/>
          </w:tcPr>
          <w:p w14:paraId="056A4BF0" w14:textId="77777777" w:rsidR="000D46E5" w:rsidRDefault="00C144E3">
            <w:pPr>
              <w:rPr>
                <w:bCs/>
              </w:rPr>
            </w:pPr>
            <w:r>
              <w:rPr>
                <w:rFonts w:hint="eastAsia"/>
                <w:bCs/>
              </w:rPr>
              <w:t>CATT</w:t>
            </w:r>
          </w:p>
        </w:tc>
        <w:tc>
          <w:tcPr>
            <w:tcW w:w="8407" w:type="dxa"/>
            <w:vAlign w:val="center"/>
          </w:tcPr>
          <w:p w14:paraId="59EFED7C" w14:textId="77777777" w:rsidR="000D46E5" w:rsidRDefault="00C144E3">
            <w:pPr>
              <w:rPr>
                <w:bCs/>
              </w:rPr>
            </w:pPr>
            <w:r>
              <w:rPr>
                <w:bCs/>
              </w:rPr>
              <w:t>S</w:t>
            </w:r>
            <w:r>
              <w:rPr>
                <w:rFonts w:hint="eastAsia"/>
                <w:bCs/>
              </w:rPr>
              <w:t xml:space="preserve">upport. </w:t>
            </w:r>
            <w:r>
              <w:rPr>
                <w:bCs/>
              </w:rPr>
              <w:t>A</w:t>
            </w:r>
            <w:r>
              <w:rPr>
                <w:rFonts w:hint="eastAsia"/>
                <w:bCs/>
              </w:rPr>
              <w:t>gree with Xiaomi</w:t>
            </w:r>
            <w:r>
              <w:rPr>
                <w:bCs/>
              </w:rPr>
              <w:t>’</w:t>
            </w:r>
            <w:r>
              <w:rPr>
                <w:rFonts w:hint="eastAsia"/>
                <w:bCs/>
              </w:rPr>
              <w:t xml:space="preserve">s clarification for </w:t>
            </w:r>
            <w:r>
              <w:rPr>
                <w:bCs/>
              </w:rPr>
              <w:t>PREAMBLE_POWER_RAMPING_COUNTER</w:t>
            </w:r>
            <w:r>
              <w:rPr>
                <w:rFonts w:hint="eastAsia"/>
                <w:bCs/>
              </w:rPr>
              <w:t>.</w:t>
            </w:r>
          </w:p>
        </w:tc>
      </w:tr>
      <w:tr w:rsidR="000D46E5" w14:paraId="515D0686" w14:textId="77777777">
        <w:trPr>
          <w:trHeight w:val="84"/>
        </w:trPr>
        <w:tc>
          <w:tcPr>
            <w:tcW w:w="1555" w:type="dxa"/>
            <w:vAlign w:val="center"/>
          </w:tcPr>
          <w:p w14:paraId="34B9FB00" w14:textId="77777777" w:rsidR="000D46E5" w:rsidRDefault="00C144E3">
            <w:pPr>
              <w:rPr>
                <w:bCs/>
              </w:rPr>
            </w:pPr>
            <w:r>
              <w:rPr>
                <w:bCs/>
              </w:rPr>
              <w:t>Ericsson</w:t>
            </w:r>
          </w:p>
        </w:tc>
        <w:tc>
          <w:tcPr>
            <w:tcW w:w="8407" w:type="dxa"/>
            <w:vAlign w:val="center"/>
          </w:tcPr>
          <w:p w14:paraId="5DDF0F5B" w14:textId="77777777" w:rsidR="000D46E5" w:rsidRDefault="00C144E3">
            <w:pPr>
              <w:rPr>
                <w:bCs/>
              </w:rPr>
            </w:pPr>
            <w:r>
              <w:rPr>
                <w:bCs/>
              </w:rPr>
              <w:t>Do not support, see proposal 1-2-1.</w:t>
            </w:r>
          </w:p>
        </w:tc>
      </w:tr>
      <w:tr w:rsidR="000D46E5" w14:paraId="6F023866" w14:textId="77777777">
        <w:trPr>
          <w:trHeight w:val="84"/>
        </w:trPr>
        <w:tc>
          <w:tcPr>
            <w:tcW w:w="1555" w:type="dxa"/>
            <w:vAlign w:val="center"/>
          </w:tcPr>
          <w:p w14:paraId="78D0352B" w14:textId="77777777" w:rsidR="000D46E5" w:rsidRDefault="00C144E3">
            <w:pPr>
              <w:rPr>
                <w:bCs/>
              </w:rPr>
            </w:pPr>
            <w:r>
              <w:rPr>
                <w:bCs/>
              </w:rPr>
              <w:t>Ofinno</w:t>
            </w:r>
          </w:p>
        </w:tc>
        <w:tc>
          <w:tcPr>
            <w:tcW w:w="8407" w:type="dxa"/>
            <w:vAlign w:val="center"/>
          </w:tcPr>
          <w:p w14:paraId="6694A170" w14:textId="77777777" w:rsidR="000D46E5" w:rsidRDefault="00C144E3">
            <w:pPr>
              <w:rPr>
                <w:bCs/>
              </w:rPr>
            </w:pPr>
            <w:r>
              <w:rPr>
                <w:bCs/>
              </w:rPr>
              <w:t>We don’t support this proposal, and we also think this is related to proposal 1-2-1.</w:t>
            </w:r>
          </w:p>
        </w:tc>
      </w:tr>
      <w:tr w:rsidR="000D46E5" w14:paraId="411C144C" w14:textId="77777777">
        <w:trPr>
          <w:trHeight w:val="84"/>
        </w:trPr>
        <w:tc>
          <w:tcPr>
            <w:tcW w:w="1555" w:type="dxa"/>
            <w:vAlign w:val="center"/>
          </w:tcPr>
          <w:p w14:paraId="433AA4C7" w14:textId="77777777" w:rsidR="000D46E5" w:rsidRDefault="00C144E3">
            <w:pPr>
              <w:rPr>
                <w:bCs/>
              </w:rPr>
            </w:pPr>
            <w:r>
              <w:rPr>
                <w:rFonts w:hint="eastAsia"/>
                <w:bCs/>
              </w:rPr>
              <w:t>Transsion</w:t>
            </w:r>
          </w:p>
        </w:tc>
        <w:tc>
          <w:tcPr>
            <w:tcW w:w="8407" w:type="dxa"/>
            <w:vAlign w:val="center"/>
          </w:tcPr>
          <w:p w14:paraId="3BD04CB8" w14:textId="77777777" w:rsidR="000D46E5" w:rsidRDefault="00C144E3">
            <w:pPr>
              <w:rPr>
                <w:bCs/>
              </w:rPr>
            </w:pPr>
            <w:r>
              <w:rPr>
                <w:rFonts w:hint="eastAsia"/>
                <w:bCs/>
              </w:rPr>
              <w:t>We don</w:t>
            </w:r>
            <w:r>
              <w:rPr>
                <w:bCs/>
              </w:rPr>
              <w:t>’</w:t>
            </w:r>
            <w:r>
              <w:rPr>
                <w:rFonts w:hint="eastAsia"/>
                <w:bCs/>
              </w:rPr>
              <w:t>t support. This proposal should be based on the output of proposal 1-2-1.</w:t>
            </w:r>
          </w:p>
        </w:tc>
      </w:tr>
    </w:tbl>
    <w:p w14:paraId="6D437F33" w14:textId="77777777" w:rsidR="000D46E5" w:rsidRDefault="000D46E5">
      <w:pPr>
        <w:rPr>
          <w:rFonts w:eastAsia="Malgun Gothic"/>
        </w:rPr>
      </w:pPr>
    </w:p>
    <w:p w14:paraId="5173AE54" w14:textId="77777777" w:rsidR="000D46E5" w:rsidRDefault="000D46E5"/>
    <w:p w14:paraId="5DF3AE72" w14:textId="77777777" w:rsidR="000D46E5" w:rsidRDefault="00C144E3">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3</w:t>
      </w:r>
      <w:r>
        <w:rPr>
          <w:b/>
          <w:u w:val="single"/>
        </w:rPr>
        <w:t>:</w:t>
      </w:r>
    </w:p>
    <w:p w14:paraId="687834C3" w14:textId="77777777" w:rsidR="000D46E5" w:rsidRDefault="00C144E3">
      <w:pPr>
        <w:rPr>
          <w:b/>
          <w:bCs/>
          <w:szCs w:val="21"/>
        </w:rPr>
      </w:pPr>
      <w:r>
        <w:rPr>
          <w:rFonts w:hint="eastAsia"/>
          <w:b/>
          <w:bCs/>
          <w:szCs w:val="21"/>
        </w:rPr>
        <w:t>For RACH configuration O</w:t>
      </w:r>
      <w:r>
        <w:rPr>
          <w:b/>
          <w:bCs/>
          <w:szCs w:val="21"/>
        </w:rPr>
        <w:t>p</w:t>
      </w:r>
      <w:r>
        <w:rPr>
          <w:rFonts w:hint="eastAsia"/>
          <w:b/>
          <w:bCs/>
          <w:szCs w:val="21"/>
        </w:rPr>
        <w:t xml:space="preserve">tion 2, </w:t>
      </w:r>
      <w:r>
        <w:rPr>
          <w:b/>
          <w:bCs/>
          <w:szCs w:val="21"/>
        </w:rPr>
        <w:t xml:space="preserve">support separate </w:t>
      </w:r>
      <w:r>
        <w:rPr>
          <w:b/>
          <w:bCs/>
          <w:i/>
          <w:iCs/>
          <w:szCs w:val="21"/>
        </w:rPr>
        <w:t>preambleReceivedTargetPower</w:t>
      </w:r>
      <w:r>
        <w:rPr>
          <w:b/>
          <w:bCs/>
          <w:szCs w:val="21"/>
        </w:rPr>
        <w:t xml:space="preserve"> </w:t>
      </w:r>
      <w:r>
        <w:rPr>
          <w:rFonts w:hint="eastAsia"/>
          <w:b/>
          <w:bCs/>
          <w:szCs w:val="21"/>
        </w:rPr>
        <w:t xml:space="preserve">configurations </w:t>
      </w:r>
      <w:r>
        <w:rPr>
          <w:b/>
          <w:bCs/>
          <w:szCs w:val="21"/>
        </w:rPr>
        <w:t>for different FDMed additional-ROs</w:t>
      </w:r>
      <w:r>
        <w:rPr>
          <w:rFonts w:hint="eastAsia"/>
          <w:b/>
          <w:bCs/>
          <w:szCs w:val="21"/>
        </w:rPr>
        <w:t>.</w:t>
      </w:r>
    </w:p>
    <w:p w14:paraId="668D0583" w14:textId="77777777" w:rsidR="000D46E5" w:rsidRDefault="000D46E5">
      <w:pPr>
        <w:rPr>
          <w:b/>
        </w:rPr>
      </w:pPr>
    </w:p>
    <w:p w14:paraId="4B196947"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2DD047D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E897D8"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160525" w14:textId="77777777" w:rsidR="000D46E5" w:rsidRDefault="00C144E3">
            <w:pPr>
              <w:spacing w:line="240" w:lineRule="auto"/>
              <w:jc w:val="center"/>
              <w:rPr>
                <w:b/>
              </w:rPr>
            </w:pPr>
            <w:r>
              <w:rPr>
                <w:b/>
              </w:rPr>
              <w:t>Comment</w:t>
            </w:r>
          </w:p>
        </w:tc>
      </w:tr>
      <w:tr w:rsidR="000D46E5" w14:paraId="0C78C408" w14:textId="77777777">
        <w:tc>
          <w:tcPr>
            <w:tcW w:w="1555" w:type="dxa"/>
            <w:tcBorders>
              <w:top w:val="single" w:sz="4" w:space="0" w:color="auto"/>
              <w:left w:val="single" w:sz="4" w:space="0" w:color="auto"/>
              <w:bottom w:val="single" w:sz="4" w:space="0" w:color="auto"/>
              <w:right w:val="single" w:sz="4" w:space="0" w:color="auto"/>
            </w:tcBorders>
            <w:vAlign w:val="center"/>
          </w:tcPr>
          <w:p w14:paraId="2A5FDBA4"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A79FDB1" w14:textId="77777777" w:rsidR="000D46E5" w:rsidRDefault="00C144E3">
            <w:pPr>
              <w:spacing w:line="240" w:lineRule="auto"/>
              <w:rPr>
                <w:bCs/>
              </w:rPr>
            </w:pPr>
            <w:r>
              <w:rPr>
                <w:rFonts w:hint="eastAsia"/>
                <w:bCs/>
              </w:rPr>
              <w:t>D</w:t>
            </w:r>
            <w:r>
              <w:rPr>
                <w:bCs/>
              </w:rPr>
              <w:t xml:space="preserve">o not support. </w:t>
            </w:r>
          </w:p>
          <w:p w14:paraId="75064457" w14:textId="77777777" w:rsidR="000D46E5" w:rsidRDefault="00C144E3">
            <w:pPr>
              <w:spacing w:line="240" w:lineRule="auto"/>
              <w:rPr>
                <w:bCs/>
              </w:rPr>
            </w:pPr>
            <w:r>
              <w:rPr>
                <w:rFonts w:hint="eastAsia"/>
                <w:bCs/>
              </w:rPr>
              <w:t>W</w:t>
            </w:r>
            <w:r>
              <w:rPr>
                <w:bCs/>
              </w:rPr>
              <w:t xml:space="preserve">e do not see the necessity to support separate configurations of </w:t>
            </w:r>
            <w:r>
              <w:rPr>
                <w:bCs/>
                <w:i/>
                <w:iCs/>
              </w:rPr>
              <w:t>preambleReceivedTargetPower</w:t>
            </w:r>
            <w:r>
              <w:rPr>
                <w:bCs/>
              </w:rPr>
              <w:t xml:space="preserve"> </w:t>
            </w:r>
            <w:r>
              <w:rPr>
                <w:bCs/>
              </w:rPr>
              <w:lastRenderedPageBreak/>
              <w:t>for different FDMed ROs.</w:t>
            </w:r>
          </w:p>
        </w:tc>
      </w:tr>
      <w:tr w:rsidR="000D46E5" w14:paraId="196401BB" w14:textId="77777777">
        <w:tc>
          <w:tcPr>
            <w:tcW w:w="1555" w:type="dxa"/>
            <w:tcBorders>
              <w:top w:val="single" w:sz="4" w:space="0" w:color="auto"/>
              <w:left w:val="single" w:sz="4" w:space="0" w:color="auto"/>
              <w:bottom w:val="single" w:sz="4" w:space="0" w:color="auto"/>
              <w:right w:val="single" w:sz="4" w:space="0" w:color="auto"/>
            </w:tcBorders>
            <w:vAlign w:val="center"/>
          </w:tcPr>
          <w:p w14:paraId="1005154A" w14:textId="77777777" w:rsidR="000D46E5" w:rsidRDefault="00C144E3">
            <w:pPr>
              <w:spacing w:line="240" w:lineRule="auto"/>
              <w:rPr>
                <w:bCs/>
              </w:rPr>
            </w:pPr>
            <w:r>
              <w:rPr>
                <w:rFonts w:hint="eastAsia"/>
                <w:bCs/>
              </w:rPr>
              <w:lastRenderedPageBreak/>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2E0E7C12" w14:textId="77777777" w:rsidR="000D46E5" w:rsidRDefault="00C144E3">
            <w:pPr>
              <w:spacing w:line="240" w:lineRule="auto"/>
              <w:rPr>
                <w:bCs/>
              </w:rPr>
            </w:pPr>
            <w:r>
              <w:rPr>
                <w:rFonts w:hint="eastAsia"/>
                <w:bCs/>
              </w:rPr>
              <w:t>N</w:t>
            </w:r>
            <w:r>
              <w:rPr>
                <w:bCs/>
              </w:rPr>
              <w:t xml:space="preserve">ot support. </w:t>
            </w:r>
          </w:p>
          <w:p w14:paraId="7CBA7D40" w14:textId="77777777" w:rsidR="000D46E5" w:rsidRDefault="00C144E3">
            <w:pPr>
              <w:spacing w:line="240" w:lineRule="auto"/>
              <w:rPr>
                <w:bCs/>
              </w:rPr>
            </w:pPr>
            <w:r>
              <w:rPr>
                <w:bCs/>
              </w:rPr>
              <w:t xml:space="preserve">same view as Xiaomi, it will complex the entire RACH procedure and large complexity for both UE and gNB. </w:t>
            </w:r>
          </w:p>
        </w:tc>
      </w:tr>
      <w:tr w:rsidR="000D46E5" w14:paraId="7D29314F" w14:textId="77777777">
        <w:tc>
          <w:tcPr>
            <w:tcW w:w="1555" w:type="dxa"/>
            <w:tcBorders>
              <w:top w:val="single" w:sz="4" w:space="0" w:color="auto"/>
              <w:left w:val="single" w:sz="4" w:space="0" w:color="auto"/>
              <w:bottom w:val="single" w:sz="4" w:space="0" w:color="auto"/>
              <w:right w:val="single" w:sz="4" w:space="0" w:color="auto"/>
            </w:tcBorders>
            <w:vAlign w:val="center"/>
          </w:tcPr>
          <w:p w14:paraId="2CA3119E" w14:textId="77777777" w:rsidR="000D46E5" w:rsidRDefault="00C144E3">
            <w:pPr>
              <w:spacing w:line="240" w:lineRule="auto"/>
              <w:rPr>
                <w:bCs/>
              </w:rPr>
            </w:pPr>
            <w:ins w:id="28" w:author="Xiaohang CHEN (vivo)" w:date="2025-04-07T09:51: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06E79419" w14:textId="77777777" w:rsidR="000D46E5" w:rsidRDefault="00C144E3">
            <w:pPr>
              <w:spacing w:line="240" w:lineRule="auto"/>
              <w:rPr>
                <w:bCs/>
              </w:rPr>
            </w:pPr>
            <w:ins w:id="29" w:author="Xiaohang CHEN (vivo)" w:date="2025-04-07T09:51:00Z">
              <w:r>
                <w:rPr>
                  <w:rFonts w:hint="eastAsia"/>
                  <w:bCs/>
                </w:rPr>
                <w:t xml:space="preserve">We </w:t>
              </w:r>
              <w:r>
                <w:rPr>
                  <w:bCs/>
                </w:rPr>
                <w:t>don’t</w:t>
              </w:r>
              <w:r>
                <w:rPr>
                  <w:rFonts w:hint="eastAsia"/>
                  <w:bCs/>
                </w:rPr>
                <w:t xml:space="preserve"> support this proposal. </w:t>
              </w:r>
            </w:ins>
            <w:ins w:id="30" w:author="Xiaohang CHEN (vivo)" w:date="2025-04-07T09:52:00Z">
              <w:r>
                <w:rPr>
                  <w:rFonts w:hint="eastAsia"/>
                  <w:bCs/>
                </w:rPr>
                <w:t>S</w:t>
              </w:r>
            </w:ins>
            <w:ins w:id="31" w:author="Xiaohang CHEN (vivo)" w:date="2025-04-07T09:51:00Z">
              <w:r>
                <w:rPr>
                  <w:bCs/>
                </w:rPr>
                <w:t>eparate</w:t>
              </w:r>
              <w:r>
                <w:rPr>
                  <w:rFonts w:hint="eastAsia"/>
                  <w:bCs/>
                </w:rPr>
                <w:t xml:space="preserve"> </w:t>
              </w:r>
            </w:ins>
            <w:ins w:id="32" w:author="Xiaohang CHEN (vivo)" w:date="2025-04-07T09:52:00Z">
              <w:r>
                <w:rPr>
                  <w:bCs/>
                </w:rPr>
                <w:t>preambleReceivedTargetPower configurations for different FDMed additional-ROs</w:t>
              </w:r>
              <w:r>
                <w:rPr>
                  <w:rFonts w:hint="eastAsia"/>
                  <w:bCs/>
                </w:rPr>
                <w:t xml:space="preserve"> would </w:t>
              </w:r>
            </w:ins>
            <w:ins w:id="33" w:author="Xiaohang CHEN (vivo)" w:date="2025-04-07T09:53:00Z">
              <w:r>
                <w:rPr>
                  <w:rFonts w:hint="eastAsia"/>
                  <w:bCs/>
                </w:rPr>
                <w:t>make the RACH procedure much more complexity, such as SSB-RO mapping, RO selection, etc.</w:t>
              </w:r>
            </w:ins>
          </w:p>
        </w:tc>
      </w:tr>
      <w:tr w:rsidR="000D46E5" w14:paraId="3F9A1633" w14:textId="77777777">
        <w:tc>
          <w:tcPr>
            <w:tcW w:w="1555" w:type="dxa"/>
            <w:vAlign w:val="center"/>
          </w:tcPr>
          <w:p w14:paraId="3055A6AD" w14:textId="77777777" w:rsidR="000D46E5" w:rsidRDefault="00C144E3">
            <w:pPr>
              <w:spacing w:line="240" w:lineRule="auto"/>
              <w:rPr>
                <w:bCs/>
              </w:rPr>
            </w:pPr>
            <w:r>
              <w:rPr>
                <w:rFonts w:hint="eastAsia"/>
                <w:bCs/>
              </w:rPr>
              <w:t>O</w:t>
            </w:r>
            <w:r>
              <w:rPr>
                <w:bCs/>
              </w:rPr>
              <w:t>PPO</w:t>
            </w:r>
          </w:p>
        </w:tc>
        <w:tc>
          <w:tcPr>
            <w:tcW w:w="8407" w:type="dxa"/>
            <w:vAlign w:val="center"/>
          </w:tcPr>
          <w:p w14:paraId="60E801CE" w14:textId="77777777" w:rsidR="000D46E5" w:rsidRDefault="00C144E3">
            <w:pPr>
              <w:spacing w:line="240" w:lineRule="auto"/>
              <w:rPr>
                <w:bCs/>
              </w:rPr>
            </w:pPr>
            <w:r>
              <w:rPr>
                <w:rFonts w:hint="eastAsia"/>
                <w:bCs/>
              </w:rPr>
              <w:t>D</w:t>
            </w:r>
            <w:r>
              <w:rPr>
                <w:bCs/>
              </w:rPr>
              <w:t>o not support, we do not see the motivation for separate configurations for different FDMed additional ROs and guard RBs make the interference level flat across the DL subband.</w:t>
            </w:r>
          </w:p>
        </w:tc>
      </w:tr>
      <w:tr w:rsidR="000D46E5" w14:paraId="05CC0167" w14:textId="77777777">
        <w:tc>
          <w:tcPr>
            <w:tcW w:w="1555" w:type="dxa"/>
            <w:vAlign w:val="center"/>
          </w:tcPr>
          <w:p w14:paraId="15527E9E" w14:textId="77777777" w:rsidR="000D46E5" w:rsidRDefault="00C144E3">
            <w:pPr>
              <w:spacing w:line="240" w:lineRule="auto"/>
              <w:rPr>
                <w:bCs/>
              </w:rPr>
            </w:pPr>
            <w:r>
              <w:rPr>
                <w:bCs/>
              </w:rPr>
              <w:t>Samsung</w:t>
            </w:r>
          </w:p>
        </w:tc>
        <w:tc>
          <w:tcPr>
            <w:tcW w:w="8407" w:type="dxa"/>
            <w:vAlign w:val="center"/>
          </w:tcPr>
          <w:p w14:paraId="18D02FF1" w14:textId="77777777" w:rsidR="000D46E5" w:rsidRDefault="00C144E3">
            <w:pPr>
              <w:spacing w:line="240" w:lineRule="auto"/>
              <w:rPr>
                <w:bCs/>
              </w:rPr>
            </w:pPr>
            <w:r>
              <w:rPr>
                <w:bCs/>
              </w:rPr>
              <w:t>Support</w:t>
            </w:r>
          </w:p>
        </w:tc>
      </w:tr>
      <w:tr w:rsidR="000D46E5" w14:paraId="0FEDF74D" w14:textId="77777777">
        <w:tc>
          <w:tcPr>
            <w:tcW w:w="1555" w:type="dxa"/>
            <w:vAlign w:val="center"/>
          </w:tcPr>
          <w:p w14:paraId="7E5E7F84" w14:textId="77777777" w:rsidR="000D46E5" w:rsidRDefault="00C144E3">
            <w:pPr>
              <w:spacing w:line="240" w:lineRule="auto"/>
              <w:rPr>
                <w:bCs/>
              </w:rPr>
            </w:pPr>
            <w:r>
              <w:rPr>
                <w:bCs/>
              </w:rPr>
              <w:t>IDC</w:t>
            </w:r>
          </w:p>
        </w:tc>
        <w:tc>
          <w:tcPr>
            <w:tcW w:w="8407" w:type="dxa"/>
            <w:vAlign w:val="center"/>
          </w:tcPr>
          <w:p w14:paraId="0A4EE683" w14:textId="77777777" w:rsidR="000D46E5" w:rsidRDefault="00C144E3">
            <w:pPr>
              <w:spacing w:line="240" w:lineRule="auto"/>
              <w:rPr>
                <w:bCs/>
              </w:rPr>
            </w:pPr>
            <w:r>
              <w:rPr>
                <w:bCs/>
              </w:rPr>
              <w:t>Support</w:t>
            </w:r>
          </w:p>
        </w:tc>
      </w:tr>
      <w:tr w:rsidR="000D46E5" w14:paraId="6CB789AD" w14:textId="77777777">
        <w:tc>
          <w:tcPr>
            <w:tcW w:w="1555" w:type="dxa"/>
            <w:vAlign w:val="center"/>
          </w:tcPr>
          <w:p w14:paraId="3734F1EE" w14:textId="77777777" w:rsidR="000D46E5" w:rsidRDefault="00C144E3">
            <w:pPr>
              <w:spacing w:line="240" w:lineRule="auto"/>
              <w:rPr>
                <w:bCs/>
              </w:rPr>
            </w:pPr>
            <w:r>
              <w:rPr>
                <w:rFonts w:hint="eastAsia"/>
                <w:bCs/>
              </w:rPr>
              <w:t>Apple</w:t>
            </w:r>
          </w:p>
        </w:tc>
        <w:tc>
          <w:tcPr>
            <w:tcW w:w="8407" w:type="dxa"/>
            <w:vAlign w:val="center"/>
          </w:tcPr>
          <w:p w14:paraId="053210B4" w14:textId="77777777" w:rsidR="000D46E5" w:rsidRDefault="00C144E3">
            <w:pPr>
              <w:spacing w:line="240" w:lineRule="auto"/>
              <w:rPr>
                <w:bCs/>
              </w:rPr>
            </w:pPr>
            <w:r>
              <w:rPr>
                <w:bCs/>
              </w:rPr>
              <w:t xml:space="preserve">Don’t support this proposal. The benefit is not clear. It’s hard to predict the exact interference level for each FMDed ROs. </w:t>
            </w:r>
          </w:p>
        </w:tc>
      </w:tr>
      <w:tr w:rsidR="000D46E5" w14:paraId="56468E7B" w14:textId="77777777">
        <w:tc>
          <w:tcPr>
            <w:tcW w:w="1555" w:type="dxa"/>
            <w:vAlign w:val="center"/>
          </w:tcPr>
          <w:p w14:paraId="5829AC34" w14:textId="77777777" w:rsidR="000D46E5" w:rsidRDefault="00C144E3">
            <w:pPr>
              <w:spacing w:line="240" w:lineRule="auto"/>
              <w:rPr>
                <w:bCs/>
              </w:rPr>
            </w:pPr>
            <w:r>
              <w:rPr>
                <w:bCs/>
              </w:rPr>
              <w:t>L</w:t>
            </w:r>
            <w:r>
              <w:rPr>
                <w:rFonts w:hint="eastAsia"/>
                <w:bCs/>
              </w:rPr>
              <w:t>enovo</w:t>
            </w:r>
          </w:p>
        </w:tc>
        <w:tc>
          <w:tcPr>
            <w:tcW w:w="8407" w:type="dxa"/>
            <w:vAlign w:val="center"/>
          </w:tcPr>
          <w:p w14:paraId="51C0388E" w14:textId="77777777" w:rsidR="000D46E5" w:rsidRDefault="00C144E3">
            <w:pPr>
              <w:spacing w:line="240" w:lineRule="auto"/>
              <w:rPr>
                <w:bCs/>
              </w:rPr>
            </w:pPr>
            <w:r>
              <w:rPr>
                <w:bCs/>
              </w:rPr>
              <w:t>W</w:t>
            </w:r>
            <w:r>
              <w:rPr>
                <w:rFonts w:hint="eastAsia"/>
                <w:bCs/>
              </w:rPr>
              <w:t xml:space="preserve">e do not </w:t>
            </w:r>
            <w:r>
              <w:rPr>
                <w:bCs/>
              </w:rPr>
              <w:t>support</w:t>
            </w:r>
            <w:r>
              <w:rPr>
                <w:rFonts w:hint="eastAsia"/>
                <w:bCs/>
              </w:rPr>
              <w:t xml:space="preserve"> this proposal.</w:t>
            </w:r>
          </w:p>
        </w:tc>
      </w:tr>
      <w:tr w:rsidR="000D46E5" w14:paraId="6405CBDB" w14:textId="77777777">
        <w:tc>
          <w:tcPr>
            <w:tcW w:w="1555" w:type="dxa"/>
            <w:vAlign w:val="center"/>
          </w:tcPr>
          <w:p w14:paraId="6BD4D7ED" w14:textId="77777777" w:rsidR="000D46E5" w:rsidRDefault="00C144E3">
            <w:pPr>
              <w:spacing w:line="240" w:lineRule="auto"/>
              <w:rPr>
                <w:bCs/>
              </w:rPr>
            </w:pPr>
            <w:r>
              <w:rPr>
                <w:bCs/>
              </w:rPr>
              <w:t>LGE</w:t>
            </w:r>
          </w:p>
        </w:tc>
        <w:tc>
          <w:tcPr>
            <w:tcW w:w="8407" w:type="dxa"/>
            <w:vAlign w:val="center"/>
          </w:tcPr>
          <w:p w14:paraId="5F6C97BB" w14:textId="77777777" w:rsidR="000D46E5" w:rsidRDefault="00C144E3">
            <w:pPr>
              <w:spacing w:line="240" w:lineRule="auto"/>
              <w:rPr>
                <w:bCs/>
              </w:rPr>
            </w:pPr>
            <w:r>
              <w:rPr>
                <w:bCs/>
              </w:rPr>
              <w:t>Do not support.</w:t>
            </w:r>
          </w:p>
        </w:tc>
      </w:tr>
      <w:tr w:rsidR="000D46E5" w14:paraId="4A27447A" w14:textId="77777777">
        <w:tc>
          <w:tcPr>
            <w:tcW w:w="1555" w:type="dxa"/>
            <w:vAlign w:val="center"/>
          </w:tcPr>
          <w:p w14:paraId="4D6A721D" w14:textId="77777777" w:rsidR="000D46E5" w:rsidRDefault="00C144E3">
            <w:pPr>
              <w:spacing w:line="240" w:lineRule="auto"/>
              <w:rPr>
                <w:bCs/>
              </w:rPr>
            </w:pPr>
            <w:r>
              <w:rPr>
                <w:bCs/>
              </w:rPr>
              <w:t xml:space="preserve">TCL </w:t>
            </w:r>
          </w:p>
        </w:tc>
        <w:tc>
          <w:tcPr>
            <w:tcW w:w="8407" w:type="dxa"/>
            <w:vAlign w:val="center"/>
          </w:tcPr>
          <w:p w14:paraId="07A8AF69" w14:textId="77777777" w:rsidR="000D46E5" w:rsidRDefault="00C144E3">
            <w:pPr>
              <w:spacing w:line="240" w:lineRule="auto"/>
              <w:rPr>
                <w:bCs/>
              </w:rPr>
            </w:pPr>
            <w:r>
              <w:rPr>
                <w:bCs/>
              </w:rPr>
              <w:t xml:space="preserve">Not support. </w:t>
            </w:r>
          </w:p>
          <w:p w14:paraId="6D5DFFB2" w14:textId="77777777" w:rsidR="000D46E5" w:rsidRDefault="00C144E3">
            <w:pPr>
              <w:spacing w:line="240" w:lineRule="auto"/>
              <w:rPr>
                <w:bCs/>
              </w:rPr>
            </w:pPr>
            <w:proofErr w:type="gramStart"/>
            <w:r>
              <w:rPr>
                <w:bCs/>
              </w:rPr>
              <w:t>Generally</w:t>
            </w:r>
            <w:proofErr w:type="gramEnd"/>
            <w:r>
              <w:rPr>
                <w:bCs/>
              </w:rPr>
              <w:t xml:space="preserve"> for option 2, separate preambleReceivedTargetPower will be configured for additional ROs. However, configuration of separate preambleReceivedTargetPower for different FDMed ROs is not practical and it may need separate IE for each additional FDMed ROs. </w:t>
            </w:r>
          </w:p>
        </w:tc>
      </w:tr>
      <w:tr w:rsidR="000D46E5" w14:paraId="34480602" w14:textId="77777777">
        <w:trPr>
          <w:trHeight w:val="84"/>
        </w:trPr>
        <w:tc>
          <w:tcPr>
            <w:tcW w:w="1555" w:type="dxa"/>
            <w:vAlign w:val="center"/>
          </w:tcPr>
          <w:p w14:paraId="5F7ADD0D" w14:textId="77777777" w:rsidR="000D46E5" w:rsidRDefault="00C144E3">
            <w:pPr>
              <w:spacing w:line="240" w:lineRule="auto"/>
              <w:rPr>
                <w:bCs/>
              </w:rPr>
            </w:pPr>
            <w:r>
              <w:rPr>
                <w:bCs/>
              </w:rPr>
              <w:t>Nokia</w:t>
            </w:r>
          </w:p>
        </w:tc>
        <w:tc>
          <w:tcPr>
            <w:tcW w:w="8407" w:type="dxa"/>
            <w:vAlign w:val="center"/>
          </w:tcPr>
          <w:p w14:paraId="077F28AC" w14:textId="77777777" w:rsidR="000D46E5" w:rsidRDefault="00C144E3">
            <w:pPr>
              <w:spacing w:line="240" w:lineRule="auto"/>
              <w:rPr>
                <w:bCs/>
              </w:rPr>
            </w:pPr>
            <w:r>
              <w:rPr>
                <w:bCs/>
              </w:rPr>
              <w:t>We do not support.</w:t>
            </w:r>
          </w:p>
        </w:tc>
      </w:tr>
      <w:tr w:rsidR="000D46E5" w14:paraId="74F8605A" w14:textId="77777777">
        <w:trPr>
          <w:trHeight w:val="84"/>
        </w:trPr>
        <w:tc>
          <w:tcPr>
            <w:tcW w:w="1555" w:type="dxa"/>
            <w:vAlign w:val="center"/>
          </w:tcPr>
          <w:p w14:paraId="4A1B450E" w14:textId="77777777" w:rsidR="000D46E5" w:rsidRDefault="00C144E3">
            <w:pPr>
              <w:rPr>
                <w:bCs/>
              </w:rPr>
            </w:pPr>
            <w:r>
              <w:rPr>
                <w:rFonts w:hint="eastAsia"/>
                <w:bCs/>
              </w:rPr>
              <w:t>ITRI</w:t>
            </w:r>
          </w:p>
        </w:tc>
        <w:tc>
          <w:tcPr>
            <w:tcW w:w="8407" w:type="dxa"/>
            <w:vAlign w:val="center"/>
          </w:tcPr>
          <w:p w14:paraId="13350B1F" w14:textId="77777777" w:rsidR="000D46E5" w:rsidRDefault="00C144E3">
            <w:pPr>
              <w:rPr>
                <w:bCs/>
              </w:rPr>
            </w:pPr>
            <w:r>
              <w:rPr>
                <w:rFonts w:hint="eastAsia"/>
                <w:bCs/>
              </w:rPr>
              <w:t xml:space="preserve">Do not support. </w:t>
            </w:r>
            <w:r>
              <w:rPr>
                <w:bCs/>
              </w:rPr>
              <w:t>T</w:t>
            </w:r>
            <w:r>
              <w:rPr>
                <w:rFonts w:hint="eastAsia"/>
                <w:bCs/>
              </w:rPr>
              <w:t>he motivation is not clear for us.</w:t>
            </w:r>
          </w:p>
        </w:tc>
      </w:tr>
      <w:tr w:rsidR="000D46E5" w14:paraId="010B0433" w14:textId="77777777">
        <w:trPr>
          <w:trHeight w:val="84"/>
        </w:trPr>
        <w:tc>
          <w:tcPr>
            <w:tcW w:w="1555" w:type="dxa"/>
            <w:vAlign w:val="center"/>
          </w:tcPr>
          <w:p w14:paraId="77955075" w14:textId="77777777" w:rsidR="000D46E5" w:rsidRDefault="00C144E3">
            <w:pPr>
              <w:rPr>
                <w:rFonts w:eastAsia="PMingLiU"/>
                <w:bCs/>
              </w:rPr>
            </w:pPr>
            <w:r>
              <w:rPr>
                <w:rFonts w:eastAsia="PMingLiU" w:hint="eastAsia"/>
                <w:bCs/>
              </w:rPr>
              <w:t>Fainity</w:t>
            </w:r>
          </w:p>
        </w:tc>
        <w:tc>
          <w:tcPr>
            <w:tcW w:w="8407" w:type="dxa"/>
            <w:vAlign w:val="center"/>
          </w:tcPr>
          <w:p w14:paraId="363C8AC5" w14:textId="77777777" w:rsidR="000D46E5" w:rsidRDefault="00C144E3">
            <w:pPr>
              <w:rPr>
                <w:bCs/>
              </w:rPr>
            </w:pPr>
            <w:r>
              <w:rPr>
                <w:bCs/>
              </w:rPr>
              <w:t>Support.</w:t>
            </w:r>
          </w:p>
          <w:p w14:paraId="4BA4818E" w14:textId="77777777" w:rsidR="000D46E5" w:rsidRDefault="00C144E3">
            <w:pPr>
              <w:rPr>
                <w:bCs/>
              </w:rPr>
            </w:pPr>
            <w:r>
              <w:rPr>
                <w:bCs/>
              </w:rPr>
              <w:t>It could create feasibility for different scenarios.</w:t>
            </w:r>
          </w:p>
        </w:tc>
      </w:tr>
      <w:tr w:rsidR="000D46E5" w14:paraId="3FF486D8" w14:textId="77777777">
        <w:trPr>
          <w:trHeight w:val="84"/>
        </w:trPr>
        <w:tc>
          <w:tcPr>
            <w:tcW w:w="1555" w:type="dxa"/>
            <w:vAlign w:val="center"/>
          </w:tcPr>
          <w:p w14:paraId="1EACC350" w14:textId="77777777" w:rsidR="000D46E5" w:rsidRDefault="00C144E3">
            <w:pPr>
              <w:rPr>
                <w:rFonts w:eastAsia="PMingLiU"/>
                <w:bCs/>
              </w:rPr>
            </w:pPr>
            <w:r>
              <w:rPr>
                <w:bCs/>
              </w:rPr>
              <w:t>Tejas</w:t>
            </w:r>
          </w:p>
        </w:tc>
        <w:tc>
          <w:tcPr>
            <w:tcW w:w="8407" w:type="dxa"/>
            <w:vAlign w:val="center"/>
          </w:tcPr>
          <w:p w14:paraId="64CDA309" w14:textId="77777777" w:rsidR="000D46E5" w:rsidRDefault="00C144E3">
            <w:pPr>
              <w:rPr>
                <w:bCs/>
              </w:rPr>
            </w:pPr>
            <w:r>
              <w:rPr>
                <w:bCs/>
              </w:rPr>
              <w:t>Do not support the proposal as it will increase the signalling. In most of the deployments, the FDMed RO will be contiguous, the channel will not be too different to have separate ‘preambleReceivedTargetPower’.</w:t>
            </w:r>
          </w:p>
        </w:tc>
      </w:tr>
      <w:tr w:rsidR="000D46E5" w14:paraId="35E288DB" w14:textId="77777777">
        <w:trPr>
          <w:trHeight w:val="84"/>
        </w:trPr>
        <w:tc>
          <w:tcPr>
            <w:tcW w:w="1555" w:type="dxa"/>
            <w:vAlign w:val="center"/>
          </w:tcPr>
          <w:p w14:paraId="22E5E449" w14:textId="77777777" w:rsidR="000D46E5" w:rsidRDefault="00C144E3">
            <w:pPr>
              <w:rPr>
                <w:bCs/>
              </w:rPr>
            </w:pPr>
            <w:r>
              <w:rPr>
                <w:bCs/>
              </w:rPr>
              <w:t>NEC</w:t>
            </w:r>
          </w:p>
        </w:tc>
        <w:tc>
          <w:tcPr>
            <w:tcW w:w="8407" w:type="dxa"/>
            <w:vAlign w:val="center"/>
          </w:tcPr>
          <w:p w14:paraId="687399DC" w14:textId="77777777" w:rsidR="000D46E5" w:rsidRDefault="00C144E3">
            <w:pPr>
              <w:rPr>
                <w:bCs/>
              </w:rPr>
            </w:pPr>
            <w:r>
              <w:rPr>
                <w:bCs/>
              </w:rPr>
              <w:t>Not support.</w:t>
            </w:r>
          </w:p>
        </w:tc>
      </w:tr>
      <w:tr w:rsidR="000D46E5" w14:paraId="773D21AA" w14:textId="77777777">
        <w:trPr>
          <w:trHeight w:val="84"/>
        </w:trPr>
        <w:tc>
          <w:tcPr>
            <w:tcW w:w="1555" w:type="dxa"/>
            <w:vAlign w:val="center"/>
          </w:tcPr>
          <w:p w14:paraId="4EA8FDAB" w14:textId="77777777" w:rsidR="000D46E5" w:rsidRDefault="00C144E3">
            <w:pPr>
              <w:rPr>
                <w:bCs/>
              </w:rPr>
            </w:pPr>
            <w:r>
              <w:rPr>
                <w:rFonts w:hint="eastAsia"/>
                <w:bCs/>
              </w:rPr>
              <w:t>ZTE</w:t>
            </w:r>
          </w:p>
        </w:tc>
        <w:tc>
          <w:tcPr>
            <w:tcW w:w="8407" w:type="dxa"/>
            <w:vAlign w:val="center"/>
          </w:tcPr>
          <w:p w14:paraId="4418673B" w14:textId="77777777" w:rsidR="000D46E5" w:rsidRDefault="00C144E3">
            <w:pPr>
              <w:rPr>
                <w:bCs/>
              </w:rPr>
            </w:pPr>
            <w:r>
              <w:rPr>
                <w:rFonts w:hint="eastAsia"/>
                <w:bCs/>
              </w:rPr>
              <w:t>It is not needed.</w:t>
            </w:r>
          </w:p>
        </w:tc>
      </w:tr>
      <w:tr w:rsidR="000D46E5" w14:paraId="6BA3C761" w14:textId="77777777">
        <w:trPr>
          <w:trHeight w:val="84"/>
        </w:trPr>
        <w:tc>
          <w:tcPr>
            <w:tcW w:w="1555" w:type="dxa"/>
            <w:vAlign w:val="center"/>
          </w:tcPr>
          <w:p w14:paraId="7F4171C9" w14:textId="77777777" w:rsidR="000D46E5" w:rsidRDefault="00C144E3">
            <w:pPr>
              <w:rPr>
                <w:bCs/>
              </w:rPr>
            </w:pPr>
            <w:r>
              <w:rPr>
                <w:rFonts w:eastAsia="Malgun Gothic" w:hint="eastAsia"/>
                <w:bCs/>
              </w:rPr>
              <w:t>WILUS</w:t>
            </w:r>
          </w:p>
        </w:tc>
        <w:tc>
          <w:tcPr>
            <w:tcW w:w="8407" w:type="dxa"/>
            <w:vAlign w:val="center"/>
          </w:tcPr>
          <w:p w14:paraId="0CB7361E" w14:textId="77777777" w:rsidR="000D46E5" w:rsidRDefault="00C144E3">
            <w:pPr>
              <w:rPr>
                <w:bCs/>
              </w:rPr>
            </w:pPr>
            <w:r>
              <w:rPr>
                <w:rFonts w:eastAsia="Malgun Gothic" w:hint="eastAsia"/>
                <w:bCs/>
              </w:rPr>
              <w:t xml:space="preserve">We </w:t>
            </w:r>
            <w:r>
              <w:rPr>
                <w:rFonts w:eastAsia="Malgun Gothic"/>
                <w:bCs/>
              </w:rPr>
              <w:t>don’t</w:t>
            </w:r>
            <w:r>
              <w:rPr>
                <w:rFonts w:eastAsia="Malgun Gothic" w:hint="eastAsia"/>
                <w:bCs/>
              </w:rPr>
              <w:t xml:space="preserve"> support this proposal.</w:t>
            </w:r>
          </w:p>
        </w:tc>
      </w:tr>
      <w:tr w:rsidR="000D46E5" w14:paraId="1E8B74E3" w14:textId="77777777">
        <w:trPr>
          <w:trHeight w:val="84"/>
        </w:trPr>
        <w:tc>
          <w:tcPr>
            <w:tcW w:w="1555" w:type="dxa"/>
            <w:vAlign w:val="center"/>
          </w:tcPr>
          <w:p w14:paraId="0524D412" w14:textId="77777777" w:rsidR="000D46E5" w:rsidRDefault="00C144E3">
            <w:pPr>
              <w:rPr>
                <w:rFonts w:eastAsia="Malgun Gothic"/>
                <w:bCs/>
              </w:rPr>
            </w:pPr>
            <w:r>
              <w:rPr>
                <w:rFonts w:hint="eastAsia"/>
                <w:bCs/>
              </w:rPr>
              <w:t>DOCOMO</w:t>
            </w:r>
          </w:p>
        </w:tc>
        <w:tc>
          <w:tcPr>
            <w:tcW w:w="8407" w:type="dxa"/>
            <w:vAlign w:val="center"/>
          </w:tcPr>
          <w:p w14:paraId="70E86584" w14:textId="77777777" w:rsidR="000D46E5" w:rsidRDefault="00C144E3">
            <w:pPr>
              <w:rPr>
                <w:rFonts w:eastAsia="Malgun Gothic"/>
                <w:bCs/>
              </w:rPr>
            </w:pPr>
            <w:r>
              <w:rPr>
                <w:rFonts w:hint="eastAsia"/>
                <w:bCs/>
              </w:rPr>
              <w:t>NOT support.</w:t>
            </w:r>
          </w:p>
        </w:tc>
      </w:tr>
      <w:tr w:rsidR="000D46E5" w14:paraId="4214D19B" w14:textId="77777777">
        <w:trPr>
          <w:trHeight w:val="84"/>
        </w:trPr>
        <w:tc>
          <w:tcPr>
            <w:tcW w:w="1555" w:type="dxa"/>
            <w:vAlign w:val="center"/>
          </w:tcPr>
          <w:p w14:paraId="670FECB9" w14:textId="77777777" w:rsidR="000D46E5" w:rsidRDefault="00C144E3">
            <w:pPr>
              <w:rPr>
                <w:bCs/>
              </w:rPr>
            </w:pPr>
            <w:r>
              <w:rPr>
                <w:rFonts w:eastAsia="PMingLiU"/>
                <w:bCs/>
              </w:rPr>
              <w:t>Sharp</w:t>
            </w:r>
          </w:p>
        </w:tc>
        <w:tc>
          <w:tcPr>
            <w:tcW w:w="8407" w:type="dxa"/>
            <w:vAlign w:val="center"/>
          </w:tcPr>
          <w:p w14:paraId="68F96140" w14:textId="77777777" w:rsidR="000D46E5" w:rsidRDefault="00C144E3">
            <w:pPr>
              <w:rPr>
                <w:bCs/>
              </w:rPr>
            </w:pPr>
            <w:r>
              <w:rPr>
                <w:bCs/>
              </w:rPr>
              <w:t>We do not support it</w:t>
            </w:r>
          </w:p>
        </w:tc>
      </w:tr>
      <w:tr w:rsidR="000D46E5" w14:paraId="74D81A28" w14:textId="77777777">
        <w:trPr>
          <w:trHeight w:val="84"/>
        </w:trPr>
        <w:tc>
          <w:tcPr>
            <w:tcW w:w="1555" w:type="dxa"/>
            <w:vAlign w:val="center"/>
          </w:tcPr>
          <w:p w14:paraId="33B9FCBA" w14:textId="77777777" w:rsidR="000D46E5" w:rsidRDefault="00C144E3">
            <w:pPr>
              <w:rPr>
                <w:rFonts w:eastAsia="PMingLiU"/>
                <w:bCs/>
              </w:rPr>
            </w:pPr>
            <w:r>
              <w:rPr>
                <w:rFonts w:hint="eastAsia"/>
                <w:bCs/>
              </w:rPr>
              <w:t>CATT</w:t>
            </w:r>
          </w:p>
        </w:tc>
        <w:tc>
          <w:tcPr>
            <w:tcW w:w="8407" w:type="dxa"/>
            <w:vAlign w:val="center"/>
          </w:tcPr>
          <w:p w14:paraId="0121481C" w14:textId="77777777" w:rsidR="000D46E5" w:rsidRDefault="00C144E3">
            <w:pPr>
              <w:rPr>
                <w:bCs/>
              </w:rPr>
            </w:pPr>
            <w:r>
              <w:rPr>
                <w:bCs/>
              </w:rPr>
              <w:t>D</w:t>
            </w:r>
            <w:r>
              <w:rPr>
                <w:rFonts w:hint="eastAsia"/>
                <w:bCs/>
              </w:rPr>
              <w:t xml:space="preserve">o not support. </w:t>
            </w:r>
            <w:r>
              <w:rPr>
                <w:bCs/>
              </w:rPr>
              <w:t>T</w:t>
            </w:r>
            <w:r>
              <w:rPr>
                <w:rFonts w:hint="eastAsia"/>
                <w:bCs/>
              </w:rPr>
              <w:t xml:space="preserve">he </w:t>
            </w:r>
            <w:r>
              <w:rPr>
                <w:bCs/>
              </w:rPr>
              <w:t xml:space="preserve">complexity introduced by </w:t>
            </w:r>
            <w:r>
              <w:rPr>
                <w:rFonts w:hint="eastAsia"/>
                <w:bCs/>
              </w:rPr>
              <w:t>separate</w:t>
            </w:r>
            <w:r>
              <w:rPr>
                <w:bCs/>
              </w:rPr>
              <w:t xml:space="preserve"> power </w:t>
            </w:r>
            <w:r>
              <w:rPr>
                <w:rFonts w:hint="eastAsia"/>
                <w:bCs/>
              </w:rPr>
              <w:t xml:space="preserve">configuration for different FDMed RO </w:t>
            </w:r>
            <w:r>
              <w:rPr>
                <w:bCs/>
              </w:rPr>
              <w:t>far exceeds the potential benefits</w:t>
            </w:r>
            <w:r>
              <w:rPr>
                <w:rFonts w:hint="eastAsia"/>
                <w:bCs/>
              </w:rPr>
              <w:t>.</w:t>
            </w:r>
          </w:p>
        </w:tc>
      </w:tr>
      <w:tr w:rsidR="000D46E5" w14:paraId="19670DA9" w14:textId="77777777">
        <w:trPr>
          <w:trHeight w:val="84"/>
        </w:trPr>
        <w:tc>
          <w:tcPr>
            <w:tcW w:w="1555" w:type="dxa"/>
            <w:vAlign w:val="center"/>
          </w:tcPr>
          <w:p w14:paraId="21707562" w14:textId="77777777" w:rsidR="000D46E5" w:rsidRDefault="00C144E3">
            <w:pPr>
              <w:rPr>
                <w:bCs/>
              </w:rPr>
            </w:pPr>
            <w:r>
              <w:rPr>
                <w:bCs/>
              </w:rPr>
              <w:t>Ericsson</w:t>
            </w:r>
          </w:p>
        </w:tc>
        <w:tc>
          <w:tcPr>
            <w:tcW w:w="8407" w:type="dxa"/>
            <w:vAlign w:val="center"/>
          </w:tcPr>
          <w:p w14:paraId="7253F190" w14:textId="77777777" w:rsidR="000D46E5" w:rsidRDefault="00C144E3">
            <w:pPr>
              <w:rPr>
                <w:bCs/>
              </w:rPr>
            </w:pPr>
            <w:r>
              <w:rPr>
                <w:bCs/>
              </w:rPr>
              <w:t>Do not support. We do not see the need for this granularity in the configuration. SINR will mostly depend on whether simultaneous Tx in the gNB occurs or not. That will make more of a difference compared to the SINR at different FDMed ROs.</w:t>
            </w:r>
          </w:p>
        </w:tc>
      </w:tr>
      <w:tr w:rsidR="000D46E5" w14:paraId="29B9D13A" w14:textId="77777777">
        <w:trPr>
          <w:trHeight w:val="84"/>
        </w:trPr>
        <w:tc>
          <w:tcPr>
            <w:tcW w:w="1555" w:type="dxa"/>
            <w:vAlign w:val="center"/>
          </w:tcPr>
          <w:p w14:paraId="2183D90C" w14:textId="77777777" w:rsidR="000D46E5" w:rsidRDefault="00C144E3">
            <w:pPr>
              <w:rPr>
                <w:bCs/>
              </w:rPr>
            </w:pPr>
            <w:r>
              <w:rPr>
                <w:rFonts w:hint="eastAsia"/>
                <w:bCs/>
              </w:rPr>
              <w:t>Transsion</w:t>
            </w:r>
          </w:p>
        </w:tc>
        <w:tc>
          <w:tcPr>
            <w:tcW w:w="8407" w:type="dxa"/>
            <w:vAlign w:val="center"/>
          </w:tcPr>
          <w:p w14:paraId="5A2A743B" w14:textId="77777777" w:rsidR="000D46E5" w:rsidRDefault="00C144E3">
            <w:pPr>
              <w:rPr>
                <w:bCs/>
              </w:rPr>
            </w:pPr>
            <w:r>
              <w:rPr>
                <w:rFonts w:hint="eastAsia"/>
                <w:bCs/>
              </w:rPr>
              <w:t>We don</w:t>
            </w:r>
            <w:r>
              <w:rPr>
                <w:bCs/>
              </w:rPr>
              <w:t>’</w:t>
            </w:r>
            <w:r>
              <w:rPr>
                <w:rFonts w:hint="eastAsia"/>
                <w:bCs/>
              </w:rPr>
              <w:t>t support it.</w:t>
            </w:r>
          </w:p>
        </w:tc>
      </w:tr>
      <w:tr w:rsidR="001F58E3" w14:paraId="2BFECD23" w14:textId="77777777">
        <w:trPr>
          <w:trHeight w:val="84"/>
        </w:trPr>
        <w:tc>
          <w:tcPr>
            <w:tcW w:w="1555" w:type="dxa"/>
            <w:vAlign w:val="center"/>
          </w:tcPr>
          <w:p w14:paraId="68758E03" w14:textId="38E44129" w:rsidR="001F58E3" w:rsidRDefault="001F58E3">
            <w:pPr>
              <w:rPr>
                <w:bCs/>
              </w:rPr>
            </w:pPr>
            <w:r>
              <w:rPr>
                <w:rFonts w:hint="eastAsia"/>
                <w:bCs/>
              </w:rPr>
              <w:t>Mod</w:t>
            </w:r>
          </w:p>
        </w:tc>
        <w:tc>
          <w:tcPr>
            <w:tcW w:w="8407" w:type="dxa"/>
            <w:vAlign w:val="center"/>
          </w:tcPr>
          <w:p w14:paraId="00D5FAAF" w14:textId="6FF3B08B" w:rsidR="001F58E3" w:rsidRPr="001F58E3" w:rsidRDefault="001F58E3">
            <w:pPr>
              <w:rPr>
                <w:bCs/>
              </w:rPr>
            </w:pPr>
            <w:r>
              <w:rPr>
                <w:rFonts w:hint="eastAsia"/>
                <w:bCs/>
              </w:rPr>
              <w:t xml:space="preserve">Seems most companies </w:t>
            </w:r>
            <w:r>
              <w:rPr>
                <w:bCs/>
              </w:rPr>
              <w:t>don’t</w:t>
            </w:r>
            <w:r>
              <w:rPr>
                <w:rFonts w:hint="eastAsia"/>
                <w:bCs/>
              </w:rPr>
              <w:t xml:space="preserve"> </w:t>
            </w:r>
            <w:r>
              <w:rPr>
                <w:bCs/>
              </w:rPr>
              <w:t>support</w:t>
            </w:r>
            <w:r>
              <w:rPr>
                <w:rFonts w:hint="eastAsia"/>
                <w:bCs/>
              </w:rPr>
              <w:t xml:space="preserve"> this.</w:t>
            </w:r>
          </w:p>
        </w:tc>
      </w:tr>
    </w:tbl>
    <w:p w14:paraId="589C7715" w14:textId="77777777" w:rsidR="000D46E5" w:rsidRDefault="000D46E5"/>
    <w:p w14:paraId="112568DF" w14:textId="139FF216" w:rsidR="0051333C" w:rsidRDefault="0051333C" w:rsidP="0051333C">
      <w:pPr>
        <w:pStyle w:val="3"/>
      </w:pPr>
      <w:r>
        <w:rPr>
          <w:rFonts w:hint="eastAsia"/>
        </w:rPr>
        <w:lastRenderedPageBreak/>
        <w:t>2nd</w:t>
      </w:r>
      <w:r>
        <w:t xml:space="preserve"> Round Proposals</w:t>
      </w:r>
      <w:r>
        <w:rPr>
          <w:rFonts w:hint="eastAsia"/>
        </w:rPr>
        <w:t xml:space="preserve"> (open)</w:t>
      </w:r>
    </w:p>
    <w:p w14:paraId="6B7032EB" w14:textId="77777777" w:rsidR="0051333C" w:rsidRDefault="0051333C"/>
    <w:p w14:paraId="1814C9B3" w14:textId="57C17BD2" w:rsidR="0051333C" w:rsidRDefault="0051333C" w:rsidP="0051333C">
      <w:pPr>
        <w:pStyle w:val="40"/>
        <w:tabs>
          <w:tab w:val="clear" w:pos="567"/>
        </w:tabs>
        <w:spacing w:before="0" w:afterLines="50" w:after="120" w:line="240" w:lineRule="auto"/>
        <w:ind w:left="0" w:firstLine="0"/>
        <w:rPr>
          <w:b/>
          <w:u w:val="single"/>
        </w:rPr>
      </w:pPr>
      <w:r>
        <w:rPr>
          <w:rFonts w:hint="eastAsia"/>
          <w:b/>
          <w:i/>
          <w:iCs/>
          <w:u w:val="single"/>
        </w:rPr>
        <w:t>updated</w:t>
      </w:r>
      <w:r>
        <w:rPr>
          <w:b/>
          <w:i/>
          <w:iCs/>
          <w:u w:val="single"/>
        </w:rPr>
        <w:t xml:space="preserve"> proposal 1-</w:t>
      </w:r>
      <w:r>
        <w:rPr>
          <w:rFonts w:hint="eastAsia"/>
          <w:b/>
          <w:i/>
          <w:iCs/>
          <w:u w:val="single"/>
        </w:rPr>
        <w:t>2</w:t>
      </w:r>
      <w:r>
        <w:rPr>
          <w:b/>
          <w:i/>
          <w:iCs/>
          <w:u w:val="single"/>
        </w:rPr>
        <w:t>-</w:t>
      </w:r>
      <w:r>
        <w:rPr>
          <w:rFonts w:hint="eastAsia"/>
          <w:b/>
          <w:i/>
          <w:iCs/>
          <w:u w:val="single"/>
        </w:rPr>
        <w:t>2</w:t>
      </w:r>
      <w:r>
        <w:rPr>
          <w:b/>
          <w:u w:val="single"/>
        </w:rPr>
        <w:t>:</w:t>
      </w:r>
    </w:p>
    <w:p w14:paraId="708A8BF3" w14:textId="48B22BB9" w:rsidR="0051333C" w:rsidRDefault="0051333C" w:rsidP="0051333C">
      <w:pPr>
        <w:rPr>
          <w:rFonts w:cstheme="minorHAnsi"/>
          <w:b/>
          <w:szCs w:val="21"/>
          <w:lang w:val="en-GB"/>
        </w:rPr>
      </w:pPr>
      <w:r>
        <w:rPr>
          <w:rFonts w:hint="eastAsia"/>
          <w:b/>
          <w:bCs/>
          <w:szCs w:val="21"/>
        </w:rPr>
        <w:t>For RACH configuration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in </w:t>
      </w:r>
      <w:r>
        <w:rPr>
          <w:b/>
          <w:bCs/>
          <w:szCs w:val="21"/>
        </w:rPr>
        <w:t>PRACH transmission re-attempt in one RACH procedure</w:t>
      </w:r>
      <w:r>
        <w:rPr>
          <w:rFonts w:hint="eastAsia"/>
          <w:b/>
          <w:bCs/>
          <w:szCs w:val="21"/>
        </w:rPr>
        <w:t xml:space="preserve">, support </w:t>
      </w:r>
      <w:r>
        <w:rPr>
          <w:rFonts w:cstheme="minorHAnsi"/>
          <w:b/>
          <w:szCs w:val="21"/>
          <w:lang w:val="en-GB"/>
        </w:rPr>
        <w:t xml:space="preserve">a power offset </w:t>
      </w:r>
      <w:r>
        <w:rPr>
          <w:rFonts w:cstheme="minorHAnsi"/>
          <w:b/>
          <w:szCs w:val="21"/>
        </w:rPr>
        <w:t>to compensate the power ramping difference</w:t>
      </w:r>
      <w:r>
        <w:rPr>
          <w:rFonts w:cstheme="minorHAnsi" w:hint="eastAsia"/>
          <w:b/>
          <w:szCs w:val="21"/>
        </w:rPr>
        <w:t>:</w:t>
      </w:r>
    </w:p>
    <w:p w14:paraId="0E27E4C3" w14:textId="76443723" w:rsidR="0051333C" w:rsidRDefault="0051333C" w:rsidP="0051333C">
      <w:pPr>
        <w:pStyle w:val="affff9"/>
        <w:numPr>
          <w:ilvl w:val="0"/>
          <w:numId w:val="28"/>
        </w:numPr>
        <w:rPr>
          <w:rFonts w:cstheme="minorHAnsi"/>
          <w:b/>
          <w:szCs w:val="21"/>
          <w:lang w:val="en-US"/>
        </w:rPr>
      </w:pPr>
      <w:r>
        <w:rPr>
          <w:rFonts w:cstheme="minorHAnsi"/>
          <w:b/>
          <w:szCs w:val="21"/>
          <w:lang w:val="en-US"/>
        </w:rPr>
        <w:t xml:space="preserve">POWER_OFFSET = </w:t>
      </w:r>
      <w:r>
        <w:rPr>
          <w:rFonts w:eastAsiaTheme="minorEastAsia" w:cstheme="minorHAnsi" w:hint="eastAsia"/>
          <w:b/>
          <w:szCs w:val="21"/>
          <w:lang w:val="en-US"/>
        </w:rPr>
        <w:t>(</w:t>
      </w:r>
      <w:r>
        <w:rPr>
          <w:rFonts w:cstheme="minorHAnsi"/>
          <w:b/>
          <w:szCs w:val="21"/>
          <w:lang w:val="en-US"/>
        </w:rPr>
        <w:t>PREAMBLE_POWER_RAMPING_COUNTER – 1) × (</w:t>
      </w:r>
      <w:r>
        <w:rPr>
          <w:rFonts w:eastAsia="宋体" w:cstheme="minorHAnsi"/>
          <w:b/>
          <w:szCs w:val="21"/>
          <w:lang w:val="en-GB"/>
        </w:rPr>
        <w:t>PREAMBLE_POWER_RAMPING_STEP_AdditionalRO</w:t>
      </w:r>
      <w:r>
        <w:rPr>
          <w:rFonts w:cstheme="minorHAnsi"/>
          <w:b/>
          <w:szCs w:val="21"/>
          <w:lang w:val="en-US"/>
        </w:rPr>
        <w:t xml:space="preserve"> – PREAMBLE_POWER_RAMPING_STEP)</w:t>
      </w:r>
    </w:p>
    <w:p w14:paraId="60FB9E56" w14:textId="702664A8" w:rsidR="0051333C" w:rsidRDefault="00F27488" w:rsidP="00F27488">
      <w:pPr>
        <w:pStyle w:val="affff9"/>
        <w:numPr>
          <w:ilvl w:val="1"/>
          <w:numId w:val="28"/>
        </w:numPr>
        <w:rPr>
          <w:rFonts w:eastAsia="宋体" w:cstheme="minorHAnsi"/>
          <w:b/>
          <w:szCs w:val="21"/>
          <w:lang w:val="en-GB"/>
        </w:rPr>
      </w:pPr>
      <w:r>
        <w:rPr>
          <w:rFonts w:eastAsia="宋体" w:cstheme="minorHAnsi" w:hint="eastAsia"/>
          <w:b/>
          <w:szCs w:val="21"/>
          <w:lang w:val="en-GB" w:eastAsia="zh-CN"/>
        </w:rPr>
        <w:t>where</w:t>
      </w:r>
      <w:r w:rsidR="0051333C">
        <w:rPr>
          <w:rFonts w:eastAsia="宋体" w:cstheme="minorHAnsi"/>
          <w:b/>
          <w:szCs w:val="21"/>
          <w:lang w:val="en-GB"/>
        </w:rPr>
        <w:t xml:space="preserve"> PREAMBLE_POWER_RAMPING_STEP is the parameter configured for legacy</w:t>
      </w:r>
      <w:r w:rsidR="0051333C">
        <w:rPr>
          <w:rFonts w:eastAsia="宋体" w:cstheme="minorHAnsi" w:hint="eastAsia"/>
          <w:b/>
          <w:szCs w:val="21"/>
          <w:lang w:val="en-GB"/>
        </w:rPr>
        <w:t>-</w:t>
      </w:r>
      <w:r w:rsidR="0051333C">
        <w:rPr>
          <w:rFonts w:eastAsia="宋体" w:cstheme="minorHAnsi"/>
          <w:b/>
          <w:szCs w:val="21"/>
          <w:lang w:val="en-GB"/>
        </w:rPr>
        <w:t>ROs, PREAMBLE_POWER_RAMPING_STEP_AdditionalRO is the parameter configured for additional</w:t>
      </w:r>
      <w:r w:rsidR="0051333C">
        <w:rPr>
          <w:rFonts w:eastAsia="宋体" w:cstheme="minorHAnsi" w:hint="eastAsia"/>
          <w:b/>
          <w:szCs w:val="21"/>
          <w:lang w:val="en-GB"/>
        </w:rPr>
        <w:t>-</w:t>
      </w:r>
      <w:r w:rsidR="0051333C">
        <w:rPr>
          <w:rFonts w:eastAsia="宋体" w:cstheme="minorHAnsi"/>
          <w:b/>
          <w:szCs w:val="21"/>
          <w:lang w:val="en-GB"/>
        </w:rPr>
        <w:t>ROs.</w:t>
      </w:r>
    </w:p>
    <w:p w14:paraId="1EFAD6F2" w14:textId="77777777" w:rsidR="0051333C" w:rsidRDefault="0051333C">
      <w:pPr>
        <w:rPr>
          <w:lang w:val="en-GB"/>
        </w:rPr>
      </w:pPr>
    </w:p>
    <w:p w14:paraId="1146E9B7" w14:textId="77777777" w:rsidR="0051333C" w:rsidRDefault="0051333C">
      <w:pPr>
        <w:rPr>
          <w:lang w:val="en-GB"/>
        </w:rPr>
      </w:pPr>
    </w:p>
    <w:p w14:paraId="4832D66B" w14:textId="77777777" w:rsidR="0051333C" w:rsidRDefault="0051333C" w:rsidP="0051333C">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51333C" w14:paraId="0F66D64E"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589ADD" w14:textId="77777777" w:rsidR="0051333C" w:rsidRDefault="0051333C"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3A01E1" w14:textId="77777777" w:rsidR="0051333C" w:rsidRDefault="0051333C" w:rsidP="00C144E3">
            <w:pPr>
              <w:spacing w:line="240" w:lineRule="auto"/>
              <w:jc w:val="center"/>
              <w:rPr>
                <w:b/>
              </w:rPr>
            </w:pPr>
            <w:r>
              <w:rPr>
                <w:b/>
              </w:rPr>
              <w:t>Comment</w:t>
            </w:r>
          </w:p>
        </w:tc>
      </w:tr>
      <w:tr w:rsidR="0051333C" w14:paraId="364CEDD8"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77381F56" w14:textId="632D4E73" w:rsidR="0051333C" w:rsidRDefault="00F27488"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74FA02DE" w14:textId="5D92631E" w:rsidR="0051333C" w:rsidRPr="00F27488" w:rsidRDefault="00F27488" w:rsidP="00C144E3">
            <w:pPr>
              <w:spacing w:line="240" w:lineRule="auto"/>
              <w:rPr>
                <w:bCs/>
              </w:rPr>
            </w:pPr>
            <w:r>
              <w:rPr>
                <w:rFonts w:hint="eastAsia"/>
                <w:bCs/>
              </w:rPr>
              <w:t xml:space="preserve">We agreed to increase the power ramping counter when RO switch, the following up discussion is </w:t>
            </w:r>
            <w:r>
              <w:rPr>
                <w:bCs/>
              </w:rPr>
              <w:t>whether</w:t>
            </w:r>
            <w:r>
              <w:rPr>
                <w:rFonts w:hint="eastAsia"/>
                <w:bCs/>
              </w:rPr>
              <w:t xml:space="preserve"> to </w:t>
            </w:r>
            <w:r>
              <w:rPr>
                <w:bCs/>
              </w:rPr>
              <w:t>support</w:t>
            </w:r>
            <w:r>
              <w:rPr>
                <w:rFonts w:hint="eastAsia"/>
                <w:bCs/>
              </w:rPr>
              <w:t xml:space="preserve"> the power offset.</w:t>
            </w:r>
          </w:p>
        </w:tc>
      </w:tr>
      <w:tr w:rsidR="0051333C" w14:paraId="475B1BFD"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404D4039" w14:textId="35BBBD95" w:rsidR="0051333C" w:rsidRDefault="00C144E3" w:rsidP="00C144E3">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65CB67D4" w14:textId="7E64BDCA" w:rsidR="0051333C" w:rsidRDefault="00C144E3" w:rsidP="00C144E3">
            <w:pPr>
              <w:spacing w:line="240" w:lineRule="auto"/>
              <w:rPr>
                <w:bCs/>
              </w:rPr>
            </w:pPr>
            <w:r>
              <w:rPr>
                <w:bCs/>
              </w:rPr>
              <w:t>Support</w:t>
            </w:r>
          </w:p>
        </w:tc>
      </w:tr>
      <w:tr w:rsidR="0051333C" w14:paraId="5C4C55F2"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0D4D88F0" w14:textId="0AC2C52B" w:rsidR="0051333C" w:rsidRDefault="002F67C4"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669B1B18" w14:textId="77777777" w:rsidR="002F67C4" w:rsidRDefault="002F67C4" w:rsidP="002F67C4">
            <w:pPr>
              <w:rPr>
                <w:rFonts w:cstheme="minorHAnsi"/>
                <w:b/>
                <w:szCs w:val="21"/>
                <w:lang w:val="en-GB"/>
              </w:rPr>
            </w:pPr>
            <w:r>
              <w:rPr>
                <w:rFonts w:hint="eastAsia"/>
                <w:b/>
                <w:bCs/>
                <w:szCs w:val="21"/>
              </w:rPr>
              <w:t>For RACH configuration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in </w:t>
            </w:r>
            <w:r>
              <w:rPr>
                <w:b/>
                <w:bCs/>
                <w:szCs w:val="21"/>
              </w:rPr>
              <w:t>PRACH transmission re-attempt in one RACH procedure</w:t>
            </w:r>
            <w:r>
              <w:rPr>
                <w:rFonts w:hint="eastAsia"/>
                <w:b/>
                <w:bCs/>
                <w:szCs w:val="21"/>
              </w:rPr>
              <w:t xml:space="preserve">, support </w:t>
            </w:r>
            <w:r>
              <w:rPr>
                <w:rFonts w:cstheme="minorHAnsi"/>
                <w:b/>
                <w:szCs w:val="21"/>
                <w:lang w:val="en-GB"/>
              </w:rPr>
              <w:t xml:space="preserve">a power offset </w:t>
            </w:r>
            <w:r>
              <w:rPr>
                <w:rFonts w:cstheme="minorHAnsi"/>
                <w:b/>
                <w:szCs w:val="21"/>
              </w:rPr>
              <w:t>to compensate the power ramping difference</w:t>
            </w:r>
            <w:r>
              <w:rPr>
                <w:rFonts w:cstheme="minorHAnsi" w:hint="eastAsia"/>
                <w:b/>
                <w:szCs w:val="21"/>
              </w:rPr>
              <w:t>:</w:t>
            </w:r>
          </w:p>
          <w:p w14:paraId="676B50FE" w14:textId="0048811F" w:rsidR="002F67C4" w:rsidRDefault="002F67C4" w:rsidP="002F67C4">
            <w:pPr>
              <w:pStyle w:val="affff9"/>
              <w:numPr>
                <w:ilvl w:val="0"/>
                <w:numId w:val="28"/>
              </w:numPr>
              <w:rPr>
                <w:rFonts w:cstheme="minorHAnsi"/>
                <w:b/>
                <w:szCs w:val="21"/>
                <w:lang w:val="en-US"/>
              </w:rPr>
            </w:pPr>
            <w:r>
              <w:rPr>
                <w:rFonts w:cstheme="minorHAnsi"/>
                <w:b/>
                <w:szCs w:val="21"/>
                <w:lang w:val="en-US"/>
              </w:rPr>
              <w:t xml:space="preserve">POWER_OFFSET = </w:t>
            </w:r>
            <w:r>
              <w:rPr>
                <w:rFonts w:eastAsiaTheme="minorEastAsia" w:cstheme="minorHAnsi" w:hint="eastAsia"/>
                <w:b/>
                <w:szCs w:val="21"/>
                <w:lang w:val="en-US"/>
              </w:rPr>
              <w:t>(</w:t>
            </w:r>
            <w:r>
              <w:rPr>
                <w:rFonts w:eastAsiaTheme="minorEastAsia" w:cstheme="minorHAnsi" w:hint="eastAsia"/>
                <w:b/>
                <w:szCs w:val="21"/>
                <w:lang w:val="en-US" w:eastAsia="zh-CN"/>
              </w:rPr>
              <w:t>N</w:t>
            </w:r>
            <w:r>
              <w:rPr>
                <w:rFonts w:cstheme="minorHAnsi"/>
                <w:b/>
                <w:szCs w:val="21"/>
                <w:lang w:val="en-US"/>
              </w:rPr>
              <w:t xml:space="preserve"> – 1) × (</w:t>
            </w:r>
            <w:proofErr w:type="spellStart"/>
            <w:r>
              <w:rPr>
                <w:rFonts w:eastAsia="宋体" w:cstheme="minorHAnsi"/>
                <w:b/>
                <w:szCs w:val="21"/>
                <w:lang w:val="en-GB"/>
              </w:rPr>
              <w:t>PREAMBLE_POWER_RAMPING_STEP_AdditionalRO</w:t>
            </w:r>
            <w:proofErr w:type="spellEnd"/>
            <w:r>
              <w:rPr>
                <w:rFonts w:cstheme="minorHAnsi"/>
                <w:b/>
                <w:szCs w:val="21"/>
                <w:lang w:val="en-US"/>
              </w:rPr>
              <w:t xml:space="preserve"> – PREAMBLE_POWER_RAMPING_STEP)</w:t>
            </w:r>
          </w:p>
          <w:p w14:paraId="728B125C" w14:textId="76C68568" w:rsidR="002F67C4" w:rsidRPr="00456C9A" w:rsidRDefault="002F67C4" w:rsidP="00456C9A">
            <w:pPr>
              <w:pStyle w:val="affff9"/>
              <w:numPr>
                <w:ilvl w:val="1"/>
                <w:numId w:val="28"/>
              </w:numPr>
              <w:rPr>
                <w:rFonts w:eastAsia="宋体" w:cstheme="minorHAnsi"/>
                <w:b/>
                <w:szCs w:val="21"/>
                <w:lang w:val="en-GB"/>
              </w:rPr>
            </w:pPr>
            <w:r>
              <w:rPr>
                <w:rFonts w:eastAsia="宋体" w:cstheme="minorHAnsi" w:hint="eastAsia"/>
                <w:b/>
                <w:szCs w:val="21"/>
                <w:lang w:val="en-GB" w:eastAsia="zh-CN"/>
              </w:rPr>
              <w:t>where</w:t>
            </w:r>
            <w:r>
              <w:rPr>
                <w:rFonts w:eastAsia="宋体" w:cstheme="minorHAnsi"/>
                <w:b/>
                <w:szCs w:val="21"/>
                <w:lang w:val="en-GB"/>
              </w:rPr>
              <w:t xml:space="preserve"> </w:t>
            </w:r>
            <w:r>
              <w:rPr>
                <w:rFonts w:eastAsia="宋体" w:cstheme="minorHAnsi" w:hint="eastAsia"/>
                <w:b/>
                <w:szCs w:val="21"/>
                <w:lang w:val="en-GB" w:eastAsia="zh-CN"/>
              </w:rPr>
              <w:t xml:space="preserve">N is </w:t>
            </w:r>
            <w:r w:rsidRPr="002F67C4">
              <w:rPr>
                <w:rFonts w:eastAsia="宋体" w:cstheme="minorHAnsi"/>
                <w:b/>
                <w:szCs w:val="21"/>
                <w:lang w:val="en-GB" w:eastAsia="zh-CN"/>
              </w:rPr>
              <w:t xml:space="preserve">the power ramping counter when switching to </w:t>
            </w:r>
            <w:r w:rsidRPr="002F67C4">
              <w:rPr>
                <w:rFonts w:hint="eastAsia"/>
                <w:b/>
                <w:bCs/>
                <w:szCs w:val="21"/>
                <w:lang w:val="en-US"/>
              </w:rPr>
              <w:t>legacy-ROs</w:t>
            </w:r>
            <w:r w:rsidR="00456C9A">
              <w:rPr>
                <w:rFonts w:eastAsiaTheme="minorEastAsia" w:hint="eastAsia"/>
                <w:b/>
                <w:bCs/>
                <w:szCs w:val="21"/>
                <w:lang w:val="en-US" w:eastAsia="zh-CN"/>
              </w:rPr>
              <w:t xml:space="preserve">, </w:t>
            </w:r>
            <w:r w:rsidRPr="00456C9A">
              <w:rPr>
                <w:rFonts w:eastAsia="宋体" w:cstheme="minorHAnsi"/>
                <w:b/>
                <w:szCs w:val="21"/>
                <w:lang w:val="en-GB"/>
              </w:rPr>
              <w:t>PREAMBLE_POWER_RAMPING_STEP is the parameter configured for legacy</w:t>
            </w:r>
            <w:r w:rsidRPr="00456C9A">
              <w:rPr>
                <w:rFonts w:eastAsia="宋体" w:cstheme="minorHAnsi" w:hint="eastAsia"/>
                <w:b/>
                <w:szCs w:val="21"/>
                <w:lang w:val="en-GB"/>
              </w:rPr>
              <w:t>-</w:t>
            </w:r>
            <w:r w:rsidRPr="00456C9A">
              <w:rPr>
                <w:rFonts w:eastAsia="宋体" w:cstheme="minorHAnsi"/>
                <w:b/>
                <w:szCs w:val="21"/>
                <w:lang w:val="en-GB"/>
              </w:rPr>
              <w:t xml:space="preserve">ROs, </w:t>
            </w:r>
            <w:proofErr w:type="spellStart"/>
            <w:r w:rsidRPr="00456C9A">
              <w:rPr>
                <w:rFonts w:eastAsia="宋体" w:cstheme="minorHAnsi"/>
                <w:b/>
                <w:szCs w:val="21"/>
                <w:lang w:val="en-GB"/>
              </w:rPr>
              <w:t>PREAMBLE_POWER_RAMPING_STEP_AdditionalRO</w:t>
            </w:r>
            <w:proofErr w:type="spellEnd"/>
            <w:r w:rsidRPr="00456C9A">
              <w:rPr>
                <w:rFonts w:eastAsia="宋体" w:cstheme="minorHAnsi"/>
                <w:b/>
                <w:szCs w:val="21"/>
                <w:lang w:val="en-GB"/>
              </w:rPr>
              <w:t xml:space="preserve"> is the parameter configured for additional</w:t>
            </w:r>
            <w:r w:rsidRPr="00456C9A">
              <w:rPr>
                <w:rFonts w:eastAsia="宋体" w:cstheme="minorHAnsi" w:hint="eastAsia"/>
                <w:b/>
                <w:szCs w:val="21"/>
                <w:lang w:val="en-GB"/>
              </w:rPr>
              <w:t>-</w:t>
            </w:r>
            <w:r w:rsidRPr="00456C9A">
              <w:rPr>
                <w:rFonts w:eastAsia="宋体" w:cstheme="minorHAnsi"/>
                <w:b/>
                <w:szCs w:val="21"/>
                <w:lang w:val="en-GB"/>
              </w:rPr>
              <w:t>ROs.</w:t>
            </w:r>
          </w:p>
        </w:tc>
      </w:tr>
      <w:tr w:rsidR="0051333C" w14:paraId="74AA67F0" w14:textId="77777777" w:rsidTr="00C144E3">
        <w:tc>
          <w:tcPr>
            <w:tcW w:w="1555" w:type="dxa"/>
            <w:vAlign w:val="center"/>
          </w:tcPr>
          <w:p w14:paraId="778A0EEF" w14:textId="204D25C1" w:rsidR="0051333C" w:rsidRDefault="0051333C" w:rsidP="00C144E3">
            <w:pPr>
              <w:spacing w:line="240" w:lineRule="auto"/>
              <w:rPr>
                <w:bCs/>
              </w:rPr>
            </w:pPr>
          </w:p>
        </w:tc>
        <w:tc>
          <w:tcPr>
            <w:tcW w:w="8407" w:type="dxa"/>
            <w:vAlign w:val="center"/>
          </w:tcPr>
          <w:p w14:paraId="066BE7DB" w14:textId="33CB7B7C" w:rsidR="0051333C" w:rsidRDefault="0051333C" w:rsidP="00C144E3">
            <w:pPr>
              <w:spacing w:line="240" w:lineRule="auto"/>
              <w:rPr>
                <w:bCs/>
              </w:rPr>
            </w:pPr>
          </w:p>
        </w:tc>
      </w:tr>
      <w:tr w:rsidR="0051333C" w14:paraId="24475D9F" w14:textId="77777777" w:rsidTr="00C144E3">
        <w:tc>
          <w:tcPr>
            <w:tcW w:w="1555" w:type="dxa"/>
            <w:vAlign w:val="center"/>
          </w:tcPr>
          <w:p w14:paraId="486268E9" w14:textId="17B009A0" w:rsidR="0051333C" w:rsidRDefault="0051333C" w:rsidP="00C144E3">
            <w:pPr>
              <w:spacing w:line="240" w:lineRule="auto"/>
              <w:rPr>
                <w:bCs/>
              </w:rPr>
            </w:pPr>
          </w:p>
        </w:tc>
        <w:tc>
          <w:tcPr>
            <w:tcW w:w="8407" w:type="dxa"/>
            <w:vAlign w:val="center"/>
          </w:tcPr>
          <w:p w14:paraId="025F7CE7" w14:textId="4AAE318F" w:rsidR="0051333C" w:rsidRDefault="0051333C" w:rsidP="00C144E3">
            <w:pPr>
              <w:spacing w:line="240" w:lineRule="auto"/>
              <w:rPr>
                <w:bCs/>
              </w:rPr>
            </w:pPr>
          </w:p>
        </w:tc>
      </w:tr>
      <w:tr w:rsidR="0051333C" w14:paraId="101F5F7B" w14:textId="77777777" w:rsidTr="00C144E3">
        <w:tc>
          <w:tcPr>
            <w:tcW w:w="1555" w:type="dxa"/>
            <w:vAlign w:val="center"/>
          </w:tcPr>
          <w:p w14:paraId="60DF5CFA" w14:textId="34285FC5" w:rsidR="0051333C" w:rsidRDefault="0051333C" w:rsidP="00C144E3">
            <w:pPr>
              <w:spacing w:line="240" w:lineRule="auto"/>
              <w:rPr>
                <w:bCs/>
              </w:rPr>
            </w:pPr>
          </w:p>
        </w:tc>
        <w:tc>
          <w:tcPr>
            <w:tcW w:w="8407" w:type="dxa"/>
            <w:vAlign w:val="center"/>
          </w:tcPr>
          <w:p w14:paraId="73FEC6D9" w14:textId="576E0E53" w:rsidR="0051333C" w:rsidRDefault="0051333C" w:rsidP="00C144E3">
            <w:pPr>
              <w:spacing w:line="240" w:lineRule="auto"/>
              <w:rPr>
                <w:bCs/>
              </w:rPr>
            </w:pPr>
          </w:p>
        </w:tc>
      </w:tr>
      <w:tr w:rsidR="0051333C" w14:paraId="74D391A2" w14:textId="77777777" w:rsidTr="00C144E3">
        <w:tc>
          <w:tcPr>
            <w:tcW w:w="1555" w:type="dxa"/>
            <w:vAlign w:val="center"/>
          </w:tcPr>
          <w:p w14:paraId="1E9EB3D9" w14:textId="621533A1" w:rsidR="0051333C" w:rsidRDefault="0051333C" w:rsidP="00C144E3">
            <w:pPr>
              <w:spacing w:line="240" w:lineRule="auto"/>
              <w:rPr>
                <w:bCs/>
              </w:rPr>
            </w:pPr>
          </w:p>
        </w:tc>
        <w:tc>
          <w:tcPr>
            <w:tcW w:w="8407" w:type="dxa"/>
            <w:vAlign w:val="center"/>
          </w:tcPr>
          <w:p w14:paraId="49664E38" w14:textId="0BEEC556" w:rsidR="0051333C" w:rsidRDefault="0051333C" w:rsidP="00C144E3">
            <w:pPr>
              <w:spacing w:line="240" w:lineRule="auto"/>
              <w:rPr>
                <w:bCs/>
              </w:rPr>
            </w:pPr>
          </w:p>
        </w:tc>
      </w:tr>
      <w:tr w:rsidR="0051333C" w14:paraId="50AE31B3" w14:textId="77777777" w:rsidTr="00C144E3">
        <w:tc>
          <w:tcPr>
            <w:tcW w:w="1555" w:type="dxa"/>
            <w:vAlign w:val="center"/>
          </w:tcPr>
          <w:p w14:paraId="7386E524" w14:textId="2EC758F6" w:rsidR="0051333C" w:rsidRDefault="0051333C" w:rsidP="00C144E3">
            <w:pPr>
              <w:spacing w:line="240" w:lineRule="auto"/>
              <w:rPr>
                <w:bCs/>
              </w:rPr>
            </w:pPr>
          </w:p>
        </w:tc>
        <w:tc>
          <w:tcPr>
            <w:tcW w:w="8407" w:type="dxa"/>
            <w:vAlign w:val="center"/>
          </w:tcPr>
          <w:p w14:paraId="1911887F" w14:textId="626A9AF3" w:rsidR="0051333C" w:rsidRDefault="0051333C" w:rsidP="00C144E3">
            <w:pPr>
              <w:spacing w:line="240" w:lineRule="auto"/>
              <w:rPr>
                <w:bCs/>
              </w:rPr>
            </w:pPr>
          </w:p>
        </w:tc>
      </w:tr>
      <w:tr w:rsidR="0051333C" w14:paraId="17D87BCA" w14:textId="77777777" w:rsidTr="00C144E3">
        <w:tc>
          <w:tcPr>
            <w:tcW w:w="1555" w:type="dxa"/>
            <w:vAlign w:val="center"/>
          </w:tcPr>
          <w:p w14:paraId="45B57765" w14:textId="677A8796" w:rsidR="0051333C" w:rsidRDefault="0051333C" w:rsidP="00C144E3">
            <w:pPr>
              <w:spacing w:line="240" w:lineRule="auto"/>
              <w:rPr>
                <w:bCs/>
              </w:rPr>
            </w:pPr>
          </w:p>
        </w:tc>
        <w:tc>
          <w:tcPr>
            <w:tcW w:w="8407" w:type="dxa"/>
            <w:vAlign w:val="center"/>
          </w:tcPr>
          <w:p w14:paraId="5DB22F96" w14:textId="30AC926F" w:rsidR="0051333C" w:rsidRDefault="0051333C" w:rsidP="00C144E3">
            <w:pPr>
              <w:spacing w:line="240" w:lineRule="auto"/>
              <w:rPr>
                <w:bCs/>
              </w:rPr>
            </w:pPr>
          </w:p>
        </w:tc>
      </w:tr>
      <w:tr w:rsidR="0051333C" w14:paraId="483989D4" w14:textId="77777777" w:rsidTr="00C144E3">
        <w:tc>
          <w:tcPr>
            <w:tcW w:w="1555" w:type="dxa"/>
            <w:vAlign w:val="center"/>
          </w:tcPr>
          <w:p w14:paraId="6711B63E" w14:textId="24A4C1C6" w:rsidR="0051333C" w:rsidRDefault="0051333C" w:rsidP="00C144E3">
            <w:pPr>
              <w:spacing w:line="240" w:lineRule="auto"/>
              <w:rPr>
                <w:bCs/>
              </w:rPr>
            </w:pPr>
          </w:p>
        </w:tc>
        <w:tc>
          <w:tcPr>
            <w:tcW w:w="8407" w:type="dxa"/>
            <w:vAlign w:val="center"/>
          </w:tcPr>
          <w:p w14:paraId="09922F9F" w14:textId="62B06878" w:rsidR="0051333C" w:rsidRDefault="0051333C" w:rsidP="00C144E3">
            <w:pPr>
              <w:spacing w:line="240" w:lineRule="auto"/>
              <w:rPr>
                <w:bCs/>
              </w:rPr>
            </w:pPr>
          </w:p>
        </w:tc>
      </w:tr>
      <w:tr w:rsidR="0051333C" w14:paraId="69CB4A62" w14:textId="77777777" w:rsidTr="00C144E3">
        <w:trPr>
          <w:trHeight w:val="84"/>
        </w:trPr>
        <w:tc>
          <w:tcPr>
            <w:tcW w:w="1555" w:type="dxa"/>
            <w:vAlign w:val="center"/>
          </w:tcPr>
          <w:p w14:paraId="62696427" w14:textId="2F86B900" w:rsidR="0051333C" w:rsidRDefault="0051333C" w:rsidP="00C144E3">
            <w:pPr>
              <w:spacing w:line="240" w:lineRule="auto"/>
              <w:rPr>
                <w:bCs/>
              </w:rPr>
            </w:pPr>
          </w:p>
        </w:tc>
        <w:tc>
          <w:tcPr>
            <w:tcW w:w="8407" w:type="dxa"/>
            <w:vAlign w:val="center"/>
          </w:tcPr>
          <w:p w14:paraId="003419B8" w14:textId="5FAA9E45" w:rsidR="0051333C" w:rsidRDefault="0051333C" w:rsidP="00C144E3">
            <w:pPr>
              <w:spacing w:line="240" w:lineRule="auto"/>
              <w:rPr>
                <w:bCs/>
              </w:rPr>
            </w:pPr>
          </w:p>
        </w:tc>
      </w:tr>
      <w:tr w:rsidR="0051333C" w14:paraId="7BDD2D8B" w14:textId="77777777" w:rsidTr="00C144E3">
        <w:trPr>
          <w:trHeight w:val="84"/>
        </w:trPr>
        <w:tc>
          <w:tcPr>
            <w:tcW w:w="1555" w:type="dxa"/>
            <w:vAlign w:val="center"/>
          </w:tcPr>
          <w:p w14:paraId="36F187B1" w14:textId="22288549" w:rsidR="0051333C" w:rsidRDefault="0051333C" w:rsidP="00C144E3">
            <w:pPr>
              <w:rPr>
                <w:bCs/>
              </w:rPr>
            </w:pPr>
          </w:p>
        </w:tc>
        <w:tc>
          <w:tcPr>
            <w:tcW w:w="8407" w:type="dxa"/>
            <w:vAlign w:val="center"/>
          </w:tcPr>
          <w:p w14:paraId="6AEF5D5A" w14:textId="5E73F91C" w:rsidR="0051333C" w:rsidRDefault="0051333C" w:rsidP="00C144E3">
            <w:pPr>
              <w:rPr>
                <w:bCs/>
              </w:rPr>
            </w:pPr>
          </w:p>
        </w:tc>
      </w:tr>
      <w:tr w:rsidR="0051333C" w14:paraId="118A68B8" w14:textId="77777777" w:rsidTr="00C144E3">
        <w:trPr>
          <w:trHeight w:val="84"/>
        </w:trPr>
        <w:tc>
          <w:tcPr>
            <w:tcW w:w="1555" w:type="dxa"/>
            <w:vAlign w:val="center"/>
          </w:tcPr>
          <w:p w14:paraId="6F292468" w14:textId="6CCBA2FF" w:rsidR="0051333C" w:rsidRDefault="0051333C" w:rsidP="00C144E3">
            <w:pPr>
              <w:rPr>
                <w:rFonts w:eastAsia="PMingLiU"/>
                <w:bCs/>
              </w:rPr>
            </w:pPr>
          </w:p>
        </w:tc>
        <w:tc>
          <w:tcPr>
            <w:tcW w:w="8407" w:type="dxa"/>
            <w:vAlign w:val="center"/>
          </w:tcPr>
          <w:p w14:paraId="315B2AEC" w14:textId="078DFA65" w:rsidR="0051333C" w:rsidRDefault="0051333C" w:rsidP="00C144E3">
            <w:pPr>
              <w:rPr>
                <w:bCs/>
              </w:rPr>
            </w:pPr>
          </w:p>
        </w:tc>
      </w:tr>
      <w:tr w:rsidR="0051333C" w14:paraId="0EF2F5DA" w14:textId="77777777" w:rsidTr="00C144E3">
        <w:trPr>
          <w:trHeight w:val="84"/>
        </w:trPr>
        <w:tc>
          <w:tcPr>
            <w:tcW w:w="1555" w:type="dxa"/>
            <w:vAlign w:val="center"/>
          </w:tcPr>
          <w:p w14:paraId="05E00B2D" w14:textId="32FDCB41" w:rsidR="0051333C" w:rsidRDefault="0051333C" w:rsidP="00C144E3">
            <w:pPr>
              <w:rPr>
                <w:rFonts w:eastAsia="PMingLiU"/>
                <w:bCs/>
              </w:rPr>
            </w:pPr>
          </w:p>
        </w:tc>
        <w:tc>
          <w:tcPr>
            <w:tcW w:w="8407" w:type="dxa"/>
            <w:vAlign w:val="center"/>
          </w:tcPr>
          <w:p w14:paraId="7F1976E4" w14:textId="5B38F437" w:rsidR="0051333C" w:rsidRDefault="0051333C" w:rsidP="00C144E3">
            <w:pPr>
              <w:rPr>
                <w:bCs/>
              </w:rPr>
            </w:pPr>
          </w:p>
        </w:tc>
      </w:tr>
      <w:tr w:rsidR="0051333C" w14:paraId="7388DEBC" w14:textId="77777777" w:rsidTr="00C144E3">
        <w:trPr>
          <w:trHeight w:val="84"/>
        </w:trPr>
        <w:tc>
          <w:tcPr>
            <w:tcW w:w="1555" w:type="dxa"/>
            <w:vAlign w:val="center"/>
          </w:tcPr>
          <w:p w14:paraId="19CE6AC3" w14:textId="2B0E443C" w:rsidR="0051333C" w:rsidRDefault="0051333C" w:rsidP="00C144E3">
            <w:pPr>
              <w:rPr>
                <w:bCs/>
              </w:rPr>
            </w:pPr>
          </w:p>
        </w:tc>
        <w:tc>
          <w:tcPr>
            <w:tcW w:w="8407" w:type="dxa"/>
            <w:vAlign w:val="center"/>
          </w:tcPr>
          <w:p w14:paraId="1EE28805" w14:textId="4D6B5E52" w:rsidR="0051333C" w:rsidRDefault="0051333C" w:rsidP="00C144E3">
            <w:pPr>
              <w:rPr>
                <w:bCs/>
              </w:rPr>
            </w:pPr>
          </w:p>
        </w:tc>
      </w:tr>
      <w:tr w:rsidR="0051333C" w14:paraId="5DB38564" w14:textId="77777777" w:rsidTr="00C144E3">
        <w:trPr>
          <w:trHeight w:val="84"/>
        </w:trPr>
        <w:tc>
          <w:tcPr>
            <w:tcW w:w="1555" w:type="dxa"/>
            <w:vAlign w:val="center"/>
          </w:tcPr>
          <w:p w14:paraId="64D5D7F8" w14:textId="40B97128" w:rsidR="0051333C" w:rsidRDefault="0051333C" w:rsidP="00C144E3">
            <w:pPr>
              <w:rPr>
                <w:bCs/>
              </w:rPr>
            </w:pPr>
          </w:p>
        </w:tc>
        <w:tc>
          <w:tcPr>
            <w:tcW w:w="8407" w:type="dxa"/>
            <w:vAlign w:val="center"/>
          </w:tcPr>
          <w:p w14:paraId="7ACB20BA" w14:textId="5D5C8078" w:rsidR="0051333C" w:rsidRDefault="0051333C" w:rsidP="00C144E3">
            <w:pPr>
              <w:rPr>
                <w:bCs/>
              </w:rPr>
            </w:pPr>
          </w:p>
        </w:tc>
      </w:tr>
      <w:tr w:rsidR="0051333C" w14:paraId="529BBD75" w14:textId="77777777" w:rsidTr="00C144E3">
        <w:trPr>
          <w:trHeight w:val="84"/>
        </w:trPr>
        <w:tc>
          <w:tcPr>
            <w:tcW w:w="1555" w:type="dxa"/>
            <w:vAlign w:val="center"/>
          </w:tcPr>
          <w:p w14:paraId="4B11370D" w14:textId="46019F92" w:rsidR="0051333C" w:rsidRDefault="0051333C" w:rsidP="00C144E3">
            <w:pPr>
              <w:rPr>
                <w:bCs/>
              </w:rPr>
            </w:pPr>
          </w:p>
        </w:tc>
        <w:tc>
          <w:tcPr>
            <w:tcW w:w="8407" w:type="dxa"/>
            <w:vAlign w:val="center"/>
          </w:tcPr>
          <w:p w14:paraId="6E79D2E0" w14:textId="2536E526" w:rsidR="0051333C" w:rsidRDefault="0051333C" w:rsidP="00C144E3">
            <w:pPr>
              <w:rPr>
                <w:bCs/>
              </w:rPr>
            </w:pPr>
          </w:p>
        </w:tc>
      </w:tr>
      <w:tr w:rsidR="0051333C" w14:paraId="62309DDE" w14:textId="77777777" w:rsidTr="00C144E3">
        <w:trPr>
          <w:trHeight w:val="84"/>
        </w:trPr>
        <w:tc>
          <w:tcPr>
            <w:tcW w:w="1555" w:type="dxa"/>
            <w:vAlign w:val="center"/>
          </w:tcPr>
          <w:p w14:paraId="3BC00281" w14:textId="6AD9FDD8" w:rsidR="0051333C" w:rsidRDefault="0051333C" w:rsidP="00C144E3">
            <w:pPr>
              <w:rPr>
                <w:rFonts w:eastAsia="Malgun Gothic"/>
                <w:bCs/>
              </w:rPr>
            </w:pPr>
          </w:p>
        </w:tc>
        <w:tc>
          <w:tcPr>
            <w:tcW w:w="8407" w:type="dxa"/>
            <w:vAlign w:val="center"/>
          </w:tcPr>
          <w:p w14:paraId="502CCFE6" w14:textId="475389CB" w:rsidR="0051333C" w:rsidRDefault="0051333C" w:rsidP="00C144E3">
            <w:pPr>
              <w:rPr>
                <w:rFonts w:eastAsia="Malgun Gothic"/>
                <w:bCs/>
              </w:rPr>
            </w:pPr>
          </w:p>
        </w:tc>
      </w:tr>
      <w:tr w:rsidR="0051333C" w14:paraId="65283E96" w14:textId="77777777" w:rsidTr="00C144E3">
        <w:trPr>
          <w:trHeight w:val="84"/>
        </w:trPr>
        <w:tc>
          <w:tcPr>
            <w:tcW w:w="1555" w:type="dxa"/>
            <w:vAlign w:val="center"/>
          </w:tcPr>
          <w:p w14:paraId="7E253C64" w14:textId="4DFF493C" w:rsidR="0051333C" w:rsidRDefault="0051333C" w:rsidP="00C144E3">
            <w:pPr>
              <w:rPr>
                <w:bCs/>
              </w:rPr>
            </w:pPr>
          </w:p>
        </w:tc>
        <w:tc>
          <w:tcPr>
            <w:tcW w:w="8407" w:type="dxa"/>
            <w:vAlign w:val="center"/>
          </w:tcPr>
          <w:p w14:paraId="758AB3FF" w14:textId="47EC4426" w:rsidR="0051333C" w:rsidRDefault="0051333C" w:rsidP="00C144E3">
            <w:pPr>
              <w:rPr>
                <w:bCs/>
              </w:rPr>
            </w:pPr>
          </w:p>
        </w:tc>
      </w:tr>
      <w:tr w:rsidR="0051333C" w14:paraId="5BBCF4B7" w14:textId="77777777" w:rsidTr="00C144E3">
        <w:trPr>
          <w:trHeight w:val="84"/>
        </w:trPr>
        <w:tc>
          <w:tcPr>
            <w:tcW w:w="1555" w:type="dxa"/>
            <w:vAlign w:val="center"/>
          </w:tcPr>
          <w:p w14:paraId="53F5F18F" w14:textId="5D8A486E" w:rsidR="0051333C" w:rsidRDefault="0051333C" w:rsidP="00C144E3">
            <w:pPr>
              <w:rPr>
                <w:rFonts w:eastAsia="PMingLiU"/>
                <w:bCs/>
              </w:rPr>
            </w:pPr>
          </w:p>
        </w:tc>
        <w:tc>
          <w:tcPr>
            <w:tcW w:w="8407" w:type="dxa"/>
            <w:vAlign w:val="center"/>
          </w:tcPr>
          <w:p w14:paraId="1D40D876" w14:textId="55A95E0F" w:rsidR="0051333C" w:rsidRDefault="0051333C" w:rsidP="00C144E3">
            <w:pPr>
              <w:rPr>
                <w:bCs/>
              </w:rPr>
            </w:pPr>
          </w:p>
        </w:tc>
      </w:tr>
      <w:tr w:rsidR="0051333C" w14:paraId="4AE886C4" w14:textId="77777777" w:rsidTr="00C144E3">
        <w:trPr>
          <w:trHeight w:val="84"/>
        </w:trPr>
        <w:tc>
          <w:tcPr>
            <w:tcW w:w="1555" w:type="dxa"/>
            <w:vAlign w:val="center"/>
          </w:tcPr>
          <w:p w14:paraId="7B05061D" w14:textId="0FDE56A4" w:rsidR="0051333C" w:rsidRDefault="0051333C" w:rsidP="00C144E3">
            <w:pPr>
              <w:rPr>
                <w:bCs/>
              </w:rPr>
            </w:pPr>
          </w:p>
        </w:tc>
        <w:tc>
          <w:tcPr>
            <w:tcW w:w="8407" w:type="dxa"/>
            <w:vAlign w:val="center"/>
          </w:tcPr>
          <w:p w14:paraId="0AC88D7C" w14:textId="1D097BC8" w:rsidR="0051333C" w:rsidRDefault="0051333C" w:rsidP="00C144E3">
            <w:pPr>
              <w:rPr>
                <w:bCs/>
              </w:rPr>
            </w:pPr>
          </w:p>
        </w:tc>
      </w:tr>
      <w:tr w:rsidR="0051333C" w14:paraId="62386169" w14:textId="77777777" w:rsidTr="00C144E3">
        <w:trPr>
          <w:trHeight w:val="84"/>
        </w:trPr>
        <w:tc>
          <w:tcPr>
            <w:tcW w:w="1555" w:type="dxa"/>
            <w:vAlign w:val="center"/>
          </w:tcPr>
          <w:p w14:paraId="5586FA4C" w14:textId="448F6321" w:rsidR="0051333C" w:rsidRDefault="0051333C" w:rsidP="00C144E3">
            <w:pPr>
              <w:rPr>
                <w:bCs/>
              </w:rPr>
            </w:pPr>
          </w:p>
        </w:tc>
        <w:tc>
          <w:tcPr>
            <w:tcW w:w="8407" w:type="dxa"/>
            <w:vAlign w:val="center"/>
          </w:tcPr>
          <w:p w14:paraId="363D216F" w14:textId="5FAE80C8" w:rsidR="0051333C" w:rsidRDefault="0051333C" w:rsidP="00C144E3">
            <w:pPr>
              <w:rPr>
                <w:bCs/>
              </w:rPr>
            </w:pPr>
          </w:p>
        </w:tc>
      </w:tr>
      <w:tr w:rsidR="0051333C" w14:paraId="200F1925" w14:textId="77777777" w:rsidTr="00C144E3">
        <w:trPr>
          <w:trHeight w:val="84"/>
        </w:trPr>
        <w:tc>
          <w:tcPr>
            <w:tcW w:w="1555" w:type="dxa"/>
            <w:vAlign w:val="center"/>
          </w:tcPr>
          <w:p w14:paraId="27FDDAEE" w14:textId="2314E951" w:rsidR="0051333C" w:rsidRDefault="0051333C" w:rsidP="00C144E3">
            <w:pPr>
              <w:rPr>
                <w:bCs/>
              </w:rPr>
            </w:pPr>
          </w:p>
        </w:tc>
        <w:tc>
          <w:tcPr>
            <w:tcW w:w="8407" w:type="dxa"/>
            <w:vAlign w:val="center"/>
          </w:tcPr>
          <w:p w14:paraId="50C49182" w14:textId="4BDAC719" w:rsidR="0051333C" w:rsidRPr="001F58E3" w:rsidRDefault="0051333C" w:rsidP="00C144E3">
            <w:pPr>
              <w:rPr>
                <w:bCs/>
              </w:rPr>
            </w:pPr>
          </w:p>
        </w:tc>
      </w:tr>
    </w:tbl>
    <w:p w14:paraId="31FC1B0D" w14:textId="77777777" w:rsidR="0051333C" w:rsidRPr="0051333C" w:rsidRDefault="0051333C"/>
    <w:p w14:paraId="059158BE" w14:textId="77777777" w:rsidR="000D46E5" w:rsidRDefault="00C144E3">
      <w:pPr>
        <w:pStyle w:val="2"/>
        <w:tabs>
          <w:tab w:val="left" w:pos="-1003"/>
        </w:tabs>
        <w:ind w:left="576"/>
      </w:pPr>
      <w:r>
        <w:t>Issue#</w:t>
      </w:r>
      <w:r>
        <w:rPr>
          <w:rFonts w:hint="eastAsia"/>
        </w:rPr>
        <w:t>1-3</w:t>
      </w:r>
      <w:r>
        <w:t xml:space="preserve">: </w:t>
      </w:r>
      <w:r>
        <w:rPr>
          <w:rFonts w:hint="eastAsia"/>
        </w:rPr>
        <w:t>PRACH Mask</w:t>
      </w:r>
    </w:p>
    <w:p w14:paraId="34062B05"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D46E5" w14:paraId="5B3F33BD" w14:textId="77777777">
        <w:tc>
          <w:tcPr>
            <w:tcW w:w="1649" w:type="dxa"/>
          </w:tcPr>
          <w:p w14:paraId="6BAD28EB" w14:textId="77777777" w:rsidR="000D46E5" w:rsidRDefault="00C144E3">
            <w:pPr>
              <w:jc w:val="center"/>
              <w:rPr>
                <w:rFonts w:cstheme="minorHAnsi"/>
                <w:b/>
                <w:szCs w:val="21"/>
              </w:rPr>
            </w:pPr>
            <w:r>
              <w:rPr>
                <w:rFonts w:cstheme="minorHAnsi"/>
                <w:b/>
                <w:szCs w:val="21"/>
              </w:rPr>
              <w:t>Company</w:t>
            </w:r>
          </w:p>
        </w:tc>
        <w:tc>
          <w:tcPr>
            <w:tcW w:w="8313" w:type="dxa"/>
          </w:tcPr>
          <w:p w14:paraId="6D07B1DC" w14:textId="77777777" w:rsidR="000D46E5" w:rsidRDefault="00C144E3">
            <w:pPr>
              <w:jc w:val="center"/>
              <w:rPr>
                <w:rFonts w:cstheme="minorHAnsi"/>
                <w:b/>
                <w:szCs w:val="21"/>
              </w:rPr>
            </w:pPr>
            <w:r>
              <w:rPr>
                <w:rFonts w:cstheme="minorHAnsi"/>
                <w:b/>
                <w:szCs w:val="21"/>
              </w:rPr>
              <w:t>Proposals</w:t>
            </w:r>
          </w:p>
        </w:tc>
      </w:tr>
      <w:tr w:rsidR="000D46E5" w14:paraId="4954C07E" w14:textId="77777777">
        <w:tc>
          <w:tcPr>
            <w:tcW w:w="1649" w:type="dxa"/>
          </w:tcPr>
          <w:p w14:paraId="22B0CC61" w14:textId="77777777" w:rsidR="000D46E5" w:rsidRDefault="00C144E3">
            <w:pPr>
              <w:jc w:val="center"/>
              <w:rPr>
                <w:rFonts w:cstheme="minorHAnsi"/>
                <w:b/>
                <w:szCs w:val="21"/>
              </w:rPr>
            </w:pPr>
            <w:r>
              <w:rPr>
                <w:rFonts w:cstheme="minorHAnsi"/>
                <w:b/>
                <w:szCs w:val="21"/>
              </w:rPr>
              <w:t>LGE</w:t>
            </w:r>
          </w:p>
        </w:tc>
        <w:tc>
          <w:tcPr>
            <w:tcW w:w="8313" w:type="dxa"/>
          </w:tcPr>
          <w:p w14:paraId="739D5C3C" w14:textId="77777777" w:rsidR="000D46E5" w:rsidRDefault="00C144E3">
            <w:pPr>
              <w:rPr>
                <w:rFonts w:cstheme="minorHAnsi"/>
                <w:b/>
                <w:iCs/>
                <w:szCs w:val="21"/>
              </w:rPr>
            </w:pPr>
            <w:r>
              <w:rPr>
                <w:rFonts w:cstheme="minorHAnsi"/>
                <w:b/>
                <w:iCs/>
                <w:szCs w:val="21"/>
              </w:rPr>
              <w:t>Proposal 4: For RACH configuration Option 1, support Alt-1.</w:t>
            </w:r>
          </w:p>
          <w:p w14:paraId="76E85012" w14:textId="77777777" w:rsidR="000D46E5" w:rsidRDefault="00C144E3">
            <w:pPr>
              <w:rPr>
                <w:rFonts w:cstheme="minorHAnsi"/>
                <w:b/>
                <w:iCs/>
                <w:szCs w:val="21"/>
              </w:rPr>
            </w:pPr>
            <w:r>
              <w:rPr>
                <w:rFonts w:cstheme="minorHAnsi"/>
                <w:b/>
                <w:iCs/>
                <w:szCs w:val="21"/>
              </w:rPr>
              <w:t>-</w:t>
            </w:r>
            <w:r>
              <w:rPr>
                <w:rFonts w:cstheme="minorHAnsi"/>
                <w:b/>
                <w:iCs/>
                <w:szCs w:val="21"/>
              </w:rPr>
              <w:tab/>
              <w:t>Alt-1: Shared ssb-SharedRO-MaskIndex configuration for Additional-ROs and Legacy-ROs.</w:t>
            </w:r>
          </w:p>
        </w:tc>
      </w:tr>
      <w:tr w:rsidR="000D46E5" w14:paraId="72E87D1E" w14:textId="77777777">
        <w:tc>
          <w:tcPr>
            <w:tcW w:w="1649" w:type="dxa"/>
          </w:tcPr>
          <w:p w14:paraId="536988A6" w14:textId="77777777" w:rsidR="000D46E5" w:rsidRDefault="00C144E3">
            <w:pPr>
              <w:jc w:val="center"/>
              <w:rPr>
                <w:rFonts w:cstheme="minorHAnsi"/>
                <w:b/>
                <w:szCs w:val="21"/>
              </w:rPr>
            </w:pPr>
            <w:r>
              <w:rPr>
                <w:rFonts w:cstheme="minorHAnsi"/>
                <w:b/>
                <w:szCs w:val="21"/>
              </w:rPr>
              <w:t>vivo</w:t>
            </w:r>
          </w:p>
        </w:tc>
        <w:tc>
          <w:tcPr>
            <w:tcW w:w="8313" w:type="dxa"/>
          </w:tcPr>
          <w:p w14:paraId="12AC3135" w14:textId="77777777" w:rsidR="000D46E5" w:rsidRDefault="00C144E3">
            <w:pPr>
              <w:pStyle w:val="ListParagraph1"/>
              <w:numPr>
                <w:ilvl w:val="255"/>
                <w:numId w:val="0"/>
              </w:numPr>
              <w:rPr>
                <w:rFonts w:eastAsiaTheme="minorEastAsia" w:cstheme="minorHAnsi"/>
                <w:b/>
                <w:iCs/>
                <w:color w:val="000000"/>
                <w:szCs w:val="21"/>
              </w:rPr>
            </w:pPr>
            <w:r>
              <w:rPr>
                <w:rFonts w:eastAsiaTheme="minorEastAsia" w:cstheme="minorHAnsi"/>
                <w:b/>
                <w:iCs/>
                <w:color w:val="000000"/>
                <w:szCs w:val="21"/>
              </w:rPr>
              <w:t>Proposal 1: For RACH configuration Option 1, shared ssb-SharedRO-MaskIndex configuration for Additional-ROs and Legacy-ROs is preferred.</w:t>
            </w:r>
          </w:p>
        </w:tc>
      </w:tr>
      <w:tr w:rsidR="000D46E5" w14:paraId="2407EAD1" w14:textId="77777777">
        <w:tc>
          <w:tcPr>
            <w:tcW w:w="1649" w:type="dxa"/>
          </w:tcPr>
          <w:p w14:paraId="5C14D0F2" w14:textId="77777777" w:rsidR="000D46E5" w:rsidRDefault="00C144E3">
            <w:pPr>
              <w:jc w:val="center"/>
              <w:rPr>
                <w:rFonts w:cstheme="minorHAnsi"/>
                <w:b/>
                <w:szCs w:val="21"/>
                <w:highlight w:val="yellow"/>
              </w:rPr>
            </w:pPr>
            <w:r>
              <w:rPr>
                <w:rFonts w:cstheme="minorHAnsi"/>
                <w:b/>
                <w:szCs w:val="21"/>
              </w:rPr>
              <w:t>Spreadtrum</w:t>
            </w:r>
          </w:p>
        </w:tc>
        <w:tc>
          <w:tcPr>
            <w:tcW w:w="8313" w:type="dxa"/>
          </w:tcPr>
          <w:p w14:paraId="25A0C73B" w14:textId="77777777" w:rsidR="000D46E5" w:rsidRDefault="00C144E3">
            <w:pPr>
              <w:tabs>
                <w:tab w:val="left" w:pos="1440"/>
                <w:tab w:val="left" w:pos="4253"/>
              </w:tabs>
              <w:rPr>
                <w:rFonts w:cstheme="minorHAnsi"/>
                <w:b/>
                <w:iCs/>
                <w:szCs w:val="21"/>
              </w:rPr>
            </w:pPr>
            <w:r>
              <w:rPr>
                <w:rFonts w:cstheme="minorHAnsi"/>
                <w:b/>
                <w:iCs/>
                <w:szCs w:val="21"/>
              </w:rPr>
              <w:t>Proposal 2.</w:t>
            </w:r>
            <w:r>
              <w:rPr>
                <w:rFonts w:cstheme="minorHAnsi"/>
                <w:b/>
                <w:iCs/>
                <w:szCs w:val="21"/>
              </w:rPr>
              <w:tab/>
              <w:t>For RACH configuration Option 1 with Alt 1-1, separate ssb-SharedRO-MaskIndex configurations for Additional-ROs and Legacy-ROs.</w:t>
            </w:r>
          </w:p>
        </w:tc>
      </w:tr>
      <w:tr w:rsidR="000D46E5" w14:paraId="74B568DE" w14:textId="77777777">
        <w:tc>
          <w:tcPr>
            <w:tcW w:w="1649" w:type="dxa"/>
          </w:tcPr>
          <w:p w14:paraId="5EC8193C" w14:textId="77777777" w:rsidR="000D46E5" w:rsidRDefault="00C144E3">
            <w:pPr>
              <w:jc w:val="center"/>
              <w:rPr>
                <w:rFonts w:cstheme="minorHAnsi"/>
                <w:b/>
                <w:szCs w:val="21"/>
              </w:rPr>
            </w:pPr>
            <w:r>
              <w:rPr>
                <w:rFonts w:cstheme="minorHAnsi"/>
                <w:b/>
                <w:szCs w:val="21"/>
              </w:rPr>
              <w:t>ZTE</w:t>
            </w:r>
          </w:p>
        </w:tc>
        <w:tc>
          <w:tcPr>
            <w:tcW w:w="8313" w:type="dxa"/>
          </w:tcPr>
          <w:p w14:paraId="3D7CED50" w14:textId="77777777" w:rsidR="000D46E5" w:rsidRDefault="00C144E3">
            <w:pPr>
              <w:overflowPunct w:val="0"/>
              <w:textAlignment w:val="baseline"/>
              <w:rPr>
                <w:rFonts w:cstheme="minorHAnsi"/>
                <w:b/>
                <w:iCs/>
                <w:szCs w:val="21"/>
              </w:rPr>
            </w:pPr>
            <w:r>
              <w:rPr>
                <w:rFonts w:cstheme="minorHAnsi"/>
                <w:b/>
                <w:iCs/>
                <w:szCs w:val="21"/>
              </w:rPr>
              <w:t xml:space="preserve">Proposal 8: About configuring PRACH mask index for additional ROs under Option 1, Alt-2 is supported. </w:t>
            </w:r>
          </w:p>
          <w:p w14:paraId="7CA8D9B8"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Alt-2: Separated ssb-SharedRO-MaskIndex configurations for additional ROs and legacy ROs.</w:t>
            </w:r>
          </w:p>
        </w:tc>
      </w:tr>
      <w:tr w:rsidR="000D46E5" w14:paraId="4A963FB9" w14:textId="77777777">
        <w:tc>
          <w:tcPr>
            <w:tcW w:w="1649" w:type="dxa"/>
          </w:tcPr>
          <w:p w14:paraId="6E8504C2" w14:textId="77777777" w:rsidR="000D46E5" w:rsidRDefault="00C144E3">
            <w:pPr>
              <w:jc w:val="center"/>
              <w:rPr>
                <w:rFonts w:cstheme="minorHAnsi"/>
                <w:b/>
                <w:szCs w:val="21"/>
              </w:rPr>
            </w:pPr>
            <w:r>
              <w:rPr>
                <w:rFonts w:cstheme="minorHAnsi"/>
                <w:b/>
                <w:szCs w:val="21"/>
              </w:rPr>
              <w:t>InterDigital</w:t>
            </w:r>
          </w:p>
        </w:tc>
        <w:tc>
          <w:tcPr>
            <w:tcW w:w="8313" w:type="dxa"/>
          </w:tcPr>
          <w:p w14:paraId="001466EA" w14:textId="77777777" w:rsidR="000D46E5" w:rsidRDefault="00C144E3">
            <w:pPr>
              <w:rPr>
                <w:rFonts w:cstheme="minorHAnsi"/>
                <w:b/>
                <w:szCs w:val="21"/>
              </w:rPr>
            </w:pPr>
            <w:r>
              <w:rPr>
                <w:rFonts w:cstheme="minorHAnsi"/>
                <w:b/>
                <w:szCs w:val="21"/>
              </w:rPr>
              <w:t>Proposal 3. In configuring ssb-SharedRO-MaskIndex, support Alt-2 on separate PRACH mask index indications for additional-ROs and legacy-ROs.</w:t>
            </w:r>
          </w:p>
          <w:p w14:paraId="29BCC9CB" w14:textId="77777777" w:rsidR="000D46E5" w:rsidRDefault="00C144E3">
            <w:pPr>
              <w:rPr>
                <w:rFonts w:cstheme="minorHAnsi"/>
                <w:b/>
                <w:szCs w:val="21"/>
              </w:rPr>
            </w:pPr>
            <w:r>
              <w:rPr>
                <w:rFonts w:cstheme="minorHAnsi"/>
                <w:b/>
                <w:szCs w:val="21"/>
              </w:rPr>
              <w:t>Proposal 4. If separate PRACH mask index indications for additional ROs and legacy ROs is supported, support indicating limitations on using the FDM-ed ROs in association with PRACH UL power thresholds.</w:t>
            </w:r>
          </w:p>
        </w:tc>
      </w:tr>
      <w:tr w:rsidR="000D46E5" w14:paraId="41F0A12C" w14:textId="77777777">
        <w:tc>
          <w:tcPr>
            <w:tcW w:w="1649" w:type="dxa"/>
          </w:tcPr>
          <w:p w14:paraId="01176E8F" w14:textId="77777777" w:rsidR="000D46E5" w:rsidRDefault="00C144E3">
            <w:pPr>
              <w:jc w:val="center"/>
              <w:rPr>
                <w:rFonts w:cstheme="minorHAnsi"/>
                <w:b/>
                <w:szCs w:val="21"/>
              </w:rPr>
            </w:pPr>
            <w:r>
              <w:rPr>
                <w:rFonts w:cstheme="minorHAnsi"/>
                <w:b/>
                <w:szCs w:val="21"/>
              </w:rPr>
              <w:t>CATT</w:t>
            </w:r>
          </w:p>
        </w:tc>
        <w:tc>
          <w:tcPr>
            <w:tcW w:w="8313" w:type="dxa"/>
          </w:tcPr>
          <w:p w14:paraId="7AF908F6" w14:textId="77777777" w:rsidR="000D46E5" w:rsidRDefault="00C144E3">
            <w:pPr>
              <w:rPr>
                <w:rFonts w:cstheme="minorHAnsi"/>
                <w:b/>
                <w:iCs/>
                <w:szCs w:val="21"/>
              </w:rPr>
            </w:pPr>
            <w:r>
              <w:rPr>
                <w:rFonts w:cstheme="minorHAnsi"/>
                <w:b/>
                <w:szCs w:val="21"/>
              </w:rPr>
              <w:t xml:space="preserve">Proposal 1: For RACH configuration Option 1, separate </w:t>
            </w:r>
            <w:r>
              <w:rPr>
                <w:rFonts w:cstheme="minorHAnsi"/>
                <w:b/>
                <w:i/>
                <w:szCs w:val="21"/>
              </w:rPr>
              <w:t>ssb-SharedRO-MaskIndex</w:t>
            </w:r>
            <w:r>
              <w:rPr>
                <w:rFonts w:cstheme="minorHAnsi"/>
                <w:b/>
                <w:iCs/>
                <w:szCs w:val="21"/>
              </w:rPr>
              <w:t xml:space="preserve"> can be configured for additional ROs and legacy ROs.</w:t>
            </w:r>
          </w:p>
          <w:p w14:paraId="3ED9BB3B" w14:textId="77777777" w:rsidR="000D46E5" w:rsidRDefault="00C144E3">
            <w:pPr>
              <w:pStyle w:val="affff9"/>
              <w:numPr>
                <w:ilvl w:val="0"/>
                <w:numId w:val="32"/>
              </w:numPr>
              <w:spacing w:after="120"/>
              <w:rPr>
                <w:rFonts w:cstheme="minorHAnsi"/>
                <w:b/>
                <w:szCs w:val="21"/>
                <w:lang w:val="en-US"/>
              </w:rPr>
            </w:pPr>
            <w:r>
              <w:rPr>
                <w:rFonts w:cstheme="minorHAnsi"/>
                <w:b/>
                <w:szCs w:val="21"/>
                <w:lang w:val="en-US"/>
              </w:rPr>
              <w:t>If</w:t>
            </w:r>
            <w:r>
              <w:rPr>
                <w:rFonts w:cstheme="minorHAnsi"/>
                <w:b/>
                <w:i/>
                <w:iCs/>
                <w:szCs w:val="21"/>
                <w:lang w:val="en-US"/>
              </w:rPr>
              <w:t xml:space="preserve"> ssb</w:t>
            </w:r>
            <w:r>
              <w:rPr>
                <w:rFonts w:cstheme="minorHAnsi"/>
                <w:b/>
                <w:i/>
                <w:szCs w:val="21"/>
                <w:lang w:val="en-US"/>
              </w:rPr>
              <w:t>-SharedRO-MaskIndex</w:t>
            </w:r>
            <w:r>
              <w:rPr>
                <w:rFonts w:cstheme="minorHAnsi"/>
                <w:b/>
                <w:szCs w:val="21"/>
                <w:lang w:val="en-US"/>
              </w:rPr>
              <w:t xml:space="preserve"> configured for additional ROs is absent, reuse </w:t>
            </w:r>
            <w:r>
              <w:rPr>
                <w:rFonts w:cstheme="minorHAnsi"/>
                <w:b/>
                <w:i/>
                <w:iCs/>
                <w:szCs w:val="21"/>
                <w:lang w:val="en-US"/>
              </w:rPr>
              <w:t>ssb</w:t>
            </w:r>
            <w:r>
              <w:rPr>
                <w:rFonts w:cstheme="minorHAnsi"/>
                <w:b/>
                <w:i/>
                <w:szCs w:val="21"/>
                <w:lang w:val="en-US"/>
              </w:rPr>
              <w:t>-SharedRO-MaskIndex</w:t>
            </w:r>
            <w:r>
              <w:rPr>
                <w:rFonts w:cstheme="minorHAnsi"/>
                <w:b/>
                <w:szCs w:val="21"/>
                <w:lang w:val="en-US"/>
              </w:rPr>
              <w:t xml:space="preserve"> configured for legacy ROs.</w:t>
            </w:r>
          </w:p>
        </w:tc>
      </w:tr>
      <w:tr w:rsidR="000D46E5" w14:paraId="518D6A46" w14:textId="77777777">
        <w:tc>
          <w:tcPr>
            <w:tcW w:w="1649" w:type="dxa"/>
          </w:tcPr>
          <w:p w14:paraId="4763ED8D" w14:textId="77777777" w:rsidR="000D46E5" w:rsidRDefault="00C144E3">
            <w:pPr>
              <w:jc w:val="center"/>
              <w:rPr>
                <w:rFonts w:cstheme="minorHAnsi"/>
                <w:b/>
                <w:szCs w:val="21"/>
              </w:rPr>
            </w:pPr>
            <w:r>
              <w:rPr>
                <w:rFonts w:cstheme="minorHAnsi"/>
                <w:b/>
                <w:szCs w:val="21"/>
              </w:rPr>
              <w:t>Tejas</w:t>
            </w:r>
          </w:p>
        </w:tc>
        <w:tc>
          <w:tcPr>
            <w:tcW w:w="8313" w:type="dxa"/>
          </w:tcPr>
          <w:p w14:paraId="5F9D0885" w14:textId="77777777" w:rsidR="000D46E5" w:rsidRDefault="00C144E3">
            <w:pPr>
              <w:suppressAutoHyphens/>
              <w:spacing w:before="120" w:after="120"/>
              <w:rPr>
                <w:rFonts w:cstheme="minorHAnsi"/>
                <w:b/>
                <w:szCs w:val="21"/>
              </w:rPr>
            </w:pPr>
            <w:r>
              <w:rPr>
                <w:rFonts w:eastAsia="Malgun Gothic" w:cstheme="minorHAnsi"/>
                <w:b/>
                <w:szCs w:val="21"/>
              </w:rPr>
              <w:t>Proposal 3: We prefer Alt-1 (shared configuration) over Alt-2(separate configuration) for Option 1, as Alt- 1 is simple to implement and got less configuration complexity.</w:t>
            </w:r>
          </w:p>
          <w:p w14:paraId="265CCF67" w14:textId="77777777" w:rsidR="000D46E5" w:rsidRDefault="00C144E3">
            <w:pPr>
              <w:suppressAutoHyphens/>
              <w:spacing w:before="120" w:after="120"/>
              <w:rPr>
                <w:rFonts w:cstheme="minorHAnsi"/>
                <w:b/>
                <w:szCs w:val="21"/>
              </w:rPr>
            </w:pPr>
            <w:r>
              <w:rPr>
                <w:rFonts w:eastAsia="Malgun Gothic" w:cstheme="minorHAnsi"/>
                <w:b/>
                <w:szCs w:val="21"/>
              </w:rPr>
              <w:t>Proposal 11: Separate ssb-SharedRO-MaskIndex configurations for Additional-ROs and Legacy-ROs should be supported for Option 2 as it offers flexibility.</w:t>
            </w:r>
          </w:p>
        </w:tc>
      </w:tr>
      <w:tr w:rsidR="000D46E5" w14:paraId="444B6606" w14:textId="77777777">
        <w:tc>
          <w:tcPr>
            <w:tcW w:w="1649" w:type="dxa"/>
          </w:tcPr>
          <w:p w14:paraId="3932E0B0" w14:textId="77777777" w:rsidR="000D46E5" w:rsidRDefault="00C144E3">
            <w:pPr>
              <w:jc w:val="center"/>
              <w:rPr>
                <w:rFonts w:cstheme="minorHAnsi"/>
                <w:b/>
                <w:szCs w:val="21"/>
              </w:rPr>
            </w:pPr>
            <w:r>
              <w:rPr>
                <w:rFonts w:cstheme="minorHAnsi"/>
                <w:b/>
                <w:szCs w:val="21"/>
              </w:rPr>
              <w:t>China Telecom</w:t>
            </w:r>
          </w:p>
        </w:tc>
        <w:tc>
          <w:tcPr>
            <w:tcW w:w="8313" w:type="dxa"/>
          </w:tcPr>
          <w:p w14:paraId="6FE290EF" w14:textId="77777777" w:rsidR="000D46E5" w:rsidRDefault="00C144E3">
            <w:pPr>
              <w:snapToGrid w:val="0"/>
              <w:spacing w:after="120" w:line="280" w:lineRule="atLeast"/>
              <w:rPr>
                <w:rFonts w:eastAsia="等线" w:cstheme="minorHAnsi"/>
                <w:b/>
                <w:szCs w:val="21"/>
                <w:lang w:val="en-GB"/>
              </w:rPr>
            </w:pPr>
            <w:r>
              <w:rPr>
                <w:rFonts w:eastAsia="等线" w:cstheme="minorHAnsi"/>
                <w:b/>
                <w:szCs w:val="21"/>
                <w:lang w:val="en-GB"/>
              </w:rPr>
              <w:t>Proposal 2: SSB-RO mapping cycle is determined separately for legacy RO and additional RO. And indexing of the PRACH occasion is separately indicated by the mask index value for legacy RO and additional RO.</w:t>
            </w:r>
          </w:p>
          <w:p w14:paraId="61DF0839" w14:textId="77777777" w:rsidR="000D46E5" w:rsidRDefault="00C144E3">
            <w:pPr>
              <w:snapToGrid w:val="0"/>
              <w:spacing w:after="120" w:line="280" w:lineRule="atLeast"/>
              <w:rPr>
                <w:rFonts w:cstheme="minorHAnsi"/>
                <w:b/>
                <w:i/>
                <w:iCs/>
                <w:szCs w:val="21"/>
                <w:lang w:val="en-GB"/>
              </w:rPr>
            </w:pPr>
            <w:r>
              <w:rPr>
                <w:rFonts w:eastAsia="等线" w:cstheme="minorHAnsi"/>
                <w:b/>
                <w:szCs w:val="21"/>
                <w:lang w:val="en-GB"/>
              </w:rPr>
              <w:t>Proposal 3: For RACH configuration Option 1, separate ssb-SharedRO-MaskIndex configurations are supported for Additional-ROs and Legacy-ROs, i.e., Alt-2 is supported.</w:t>
            </w:r>
          </w:p>
        </w:tc>
      </w:tr>
      <w:tr w:rsidR="000D46E5" w14:paraId="1394127D" w14:textId="77777777">
        <w:tc>
          <w:tcPr>
            <w:tcW w:w="1649" w:type="dxa"/>
          </w:tcPr>
          <w:p w14:paraId="1B95BC90" w14:textId="77777777" w:rsidR="000D46E5" w:rsidRDefault="00C144E3">
            <w:pPr>
              <w:jc w:val="center"/>
              <w:rPr>
                <w:rFonts w:cstheme="minorHAnsi"/>
                <w:b/>
                <w:szCs w:val="21"/>
              </w:rPr>
            </w:pPr>
            <w:r>
              <w:rPr>
                <w:rFonts w:cstheme="minorHAnsi"/>
                <w:b/>
                <w:szCs w:val="21"/>
              </w:rPr>
              <w:t>NEC</w:t>
            </w:r>
          </w:p>
        </w:tc>
        <w:tc>
          <w:tcPr>
            <w:tcW w:w="8313" w:type="dxa"/>
          </w:tcPr>
          <w:p w14:paraId="5A6FA59F" w14:textId="77777777" w:rsidR="000D46E5" w:rsidRDefault="00C144E3">
            <w:pPr>
              <w:spacing w:afterLines="50" w:after="120"/>
              <w:rPr>
                <w:rFonts w:eastAsia="宋体" w:cstheme="minorHAnsi"/>
                <w:b/>
                <w:szCs w:val="21"/>
                <w:u w:val="single"/>
              </w:rPr>
            </w:pPr>
            <w:r>
              <w:rPr>
                <w:rFonts w:eastAsia="宋体" w:cstheme="minorHAnsi"/>
                <w:b/>
                <w:szCs w:val="21"/>
                <w:u w:val="single"/>
              </w:rPr>
              <w:t xml:space="preserve">Proposal 2: </w:t>
            </w:r>
          </w:p>
          <w:p w14:paraId="08319F47" w14:textId="77777777" w:rsidR="000D46E5" w:rsidRDefault="00C144E3">
            <w:pPr>
              <w:pStyle w:val="affff9"/>
              <w:numPr>
                <w:ilvl w:val="0"/>
                <w:numId w:val="46"/>
              </w:numPr>
              <w:spacing w:afterLines="50" w:after="120"/>
              <w:rPr>
                <w:rFonts w:eastAsia="宋体" w:cstheme="minorHAnsi"/>
                <w:b/>
                <w:iCs/>
                <w:szCs w:val="21"/>
                <w:lang w:val="en-US"/>
              </w:rPr>
            </w:pPr>
            <w:r>
              <w:rPr>
                <w:rFonts w:eastAsia="宋体" w:cstheme="minorHAnsi"/>
                <w:b/>
                <w:iCs/>
                <w:szCs w:val="21"/>
                <w:lang w:val="en-US"/>
              </w:rPr>
              <w:t xml:space="preserve">For SBFD-aware UEs and CFRA triggered by BFR or SI request, support one of the following </w:t>
            </w:r>
            <w:r>
              <w:rPr>
                <w:rFonts w:eastAsia="宋体" w:cstheme="minorHAnsi"/>
                <w:b/>
                <w:iCs/>
                <w:szCs w:val="21"/>
                <w:lang w:val="en-US"/>
              </w:rPr>
              <w:lastRenderedPageBreak/>
              <w:t>for UE to determine the RO resource</w:t>
            </w:r>
          </w:p>
          <w:p w14:paraId="72B82A73" w14:textId="77777777" w:rsidR="000D46E5" w:rsidRDefault="00C144E3">
            <w:pPr>
              <w:pStyle w:val="affff9"/>
              <w:numPr>
                <w:ilvl w:val="0"/>
                <w:numId w:val="47"/>
              </w:numPr>
              <w:spacing w:afterLines="50" w:after="120"/>
              <w:rPr>
                <w:rFonts w:eastAsia="宋体" w:cstheme="minorHAnsi"/>
                <w:b/>
                <w:iCs/>
                <w:szCs w:val="21"/>
                <w:lang w:val="en-US"/>
              </w:rPr>
            </w:pPr>
            <w:r>
              <w:rPr>
                <w:rFonts w:eastAsia="宋体" w:cstheme="minorHAnsi"/>
                <w:b/>
                <w:iCs/>
                <w:szCs w:val="21"/>
                <w:lang w:val="en-US"/>
              </w:rPr>
              <w:t xml:space="preserve">New table can be defined for SBFD aware UE to determine the RO resource of SSB for PRACH transmission on SBFD symbols </w:t>
            </w:r>
          </w:p>
          <w:p w14:paraId="1E417ECE" w14:textId="77777777" w:rsidR="000D46E5" w:rsidRDefault="00C144E3">
            <w:pPr>
              <w:pStyle w:val="affff9"/>
              <w:numPr>
                <w:ilvl w:val="0"/>
                <w:numId w:val="47"/>
              </w:numPr>
              <w:spacing w:afterLines="50" w:after="120"/>
              <w:rPr>
                <w:rFonts w:eastAsia="宋体" w:cstheme="minorHAnsi"/>
                <w:b/>
                <w:iCs/>
                <w:szCs w:val="21"/>
                <w:lang w:val="en-US"/>
              </w:rPr>
            </w:pPr>
            <w:r>
              <w:rPr>
                <w:rFonts w:eastAsia="宋体" w:cstheme="minorHAnsi"/>
                <w:b/>
                <w:iCs/>
                <w:szCs w:val="21"/>
                <w:lang w:val="en-US"/>
              </w:rPr>
              <w:t>New column is added in PRACH Mask Index/msgA-SSB-SharedRO-MaskIndex/ssb-SharedRO-MaskIndex values table for SBFD aware UE to determine the RO resource of SSB for PRACH transmission on SBFD symbols</w:t>
            </w:r>
          </w:p>
          <w:p w14:paraId="51AA7695" w14:textId="77777777" w:rsidR="000D46E5" w:rsidRDefault="00C144E3">
            <w:pPr>
              <w:pStyle w:val="affff9"/>
              <w:numPr>
                <w:ilvl w:val="0"/>
                <w:numId w:val="47"/>
              </w:numPr>
              <w:spacing w:afterLines="50" w:after="120"/>
              <w:rPr>
                <w:rFonts w:cstheme="minorHAnsi"/>
                <w:b/>
                <w:iCs/>
                <w:szCs w:val="21"/>
                <w:lang w:val="en-US"/>
              </w:rPr>
            </w:pPr>
            <w:r>
              <w:rPr>
                <w:rFonts w:eastAsia="宋体" w:cstheme="minorHAnsi"/>
                <w:b/>
                <w:iCs/>
                <w:szCs w:val="21"/>
                <w:lang w:val="en-US"/>
              </w:rPr>
              <w:t>gNB configure the applied symbol type (SBFD symbol or non-SBFD symbol or both) or RO Type for CFRA</w:t>
            </w:r>
          </w:p>
        </w:tc>
      </w:tr>
      <w:tr w:rsidR="000D46E5" w14:paraId="7DC27915" w14:textId="77777777">
        <w:trPr>
          <w:trHeight w:val="60"/>
        </w:trPr>
        <w:tc>
          <w:tcPr>
            <w:tcW w:w="1649" w:type="dxa"/>
          </w:tcPr>
          <w:p w14:paraId="32960F84" w14:textId="77777777" w:rsidR="000D46E5" w:rsidRDefault="00C144E3">
            <w:pPr>
              <w:jc w:val="center"/>
              <w:rPr>
                <w:rFonts w:cstheme="minorHAnsi"/>
                <w:b/>
                <w:szCs w:val="21"/>
              </w:rPr>
            </w:pPr>
            <w:r>
              <w:rPr>
                <w:rFonts w:cstheme="minorHAnsi"/>
                <w:b/>
                <w:szCs w:val="21"/>
              </w:rPr>
              <w:lastRenderedPageBreak/>
              <w:t>CMCC</w:t>
            </w:r>
          </w:p>
        </w:tc>
        <w:tc>
          <w:tcPr>
            <w:tcW w:w="8313" w:type="dxa"/>
          </w:tcPr>
          <w:p w14:paraId="41DE0715" w14:textId="77777777" w:rsidR="000D46E5" w:rsidRDefault="00C144E3">
            <w:pPr>
              <w:rPr>
                <w:rFonts w:cstheme="minorHAnsi"/>
                <w:b/>
                <w:szCs w:val="21"/>
              </w:rPr>
            </w:pPr>
            <w:r>
              <w:rPr>
                <w:rFonts w:cstheme="minorHAnsi"/>
                <w:b/>
                <w:szCs w:val="21"/>
              </w:rPr>
              <w:t xml:space="preserve">Proposal 3. For RACH configuration Option 1, Alt-1: </w:t>
            </w:r>
            <w:r>
              <w:rPr>
                <w:rFonts w:cstheme="minorHAnsi"/>
                <w:b/>
                <w:iCs/>
                <w:szCs w:val="21"/>
              </w:rPr>
              <w:t xml:space="preserve">shared </w:t>
            </w:r>
            <w:r>
              <w:rPr>
                <w:rFonts w:cstheme="minorHAnsi"/>
                <w:b/>
                <w:i/>
                <w:szCs w:val="21"/>
              </w:rPr>
              <w:t>ssb-SharedRO-MaskIndex</w:t>
            </w:r>
            <w:r>
              <w:rPr>
                <w:rFonts w:cstheme="minorHAnsi"/>
                <w:b/>
                <w:iCs/>
                <w:szCs w:val="21"/>
              </w:rPr>
              <w:t xml:space="preserve"> configuration is applied for Additional-ROs and Legacy-ROs under the same </w:t>
            </w:r>
            <w:r>
              <w:rPr>
                <w:rFonts w:cstheme="minorHAnsi"/>
                <w:b/>
                <w:i/>
                <w:iCs/>
                <w:szCs w:val="21"/>
              </w:rPr>
              <w:t xml:space="preserve">FeatureCombinationPreambles </w:t>
            </w:r>
            <w:r>
              <w:rPr>
                <w:rFonts w:cstheme="minorHAnsi"/>
                <w:b/>
                <w:szCs w:val="21"/>
              </w:rPr>
              <w:t>configuration.</w:t>
            </w:r>
          </w:p>
        </w:tc>
      </w:tr>
      <w:tr w:rsidR="000D46E5" w14:paraId="0AECC0A6" w14:textId="77777777">
        <w:tc>
          <w:tcPr>
            <w:tcW w:w="1649" w:type="dxa"/>
          </w:tcPr>
          <w:p w14:paraId="28AC0D45" w14:textId="77777777" w:rsidR="000D46E5" w:rsidRDefault="00C144E3">
            <w:pPr>
              <w:jc w:val="center"/>
              <w:rPr>
                <w:rFonts w:cstheme="minorHAnsi"/>
                <w:b/>
                <w:szCs w:val="21"/>
              </w:rPr>
            </w:pPr>
            <w:r>
              <w:rPr>
                <w:rFonts w:cstheme="minorHAnsi"/>
                <w:b/>
                <w:szCs w:val="21"/>
              </w:rPr>
              <w:t>Huawei</w:t>
            </w:r>
          </w:p>
        </w:tc>
        <w:tc>
          <w:tcPr>
            <w:tcW w:w="8313" w:type="dxa"/>
          </w:tcPr>
          <w:p w14:paraId="6B85E69B" w14:textId="77777777" w:rsidR="000D46E5" w:rsidRDefault="00C144E3">
            <w:pPr>
              <w:rPr>
                <w:rFonts w:cstheme="minorHAnsi"/>
                <w:b/>
                <w:szCs w:val="21"/>
              </w:rPr>
            </w:pPr>
            <w:r>
              <w:rPr>
                <w:rFonts w:cstheme="minorHAnsi"/>
                <w:b/>
                <w:szCs w:val="21"/>
              </w:rPr>
              <w:t>Proposal 1: For RACH configuration Option 1, support shared ssb-SharedRO-MaskIndex configurations for Additional-ROs and Legacy-ROs.</w:t>
            </w:r>
          </w:p>
        </w:tc>
      </w:tr>
      <w:tr w:rsidR="000D46E5" w14:paraId="38D1014F" w14:textId="77777777">
        <w:tc>
          <w:tcPr>
            <w:tcW w:w="1649" w:type="dxa"/>
          </w:tcPr>
          <w:p w14:paraId="37A748FE" w14:textId="77777777" w:rsidR="000D46E5" w:rsidRDefault="00C144E3">
            <w:pPr>
              <w:jc w:val="center"/>
              <w:rPr>
                <w:rFonts w:cstheme="minorHAnsi"/>
                <w:b/>
                <w:szCs w:val="21"/>
              </w:rPr>
            </w:pPr>
            <w:r>
              <w:rPr>
                <w:rFonts w:cstheme="minorHAnsi"/>
                <w:b/>
                <w:szCs w:val="21"/>
              </w:rPr>
              <w:t>Samsung</w:t>
            </w:r>
          </w:p>
        </w:tc>
        <w:tc>
          <w:tcPr>
            <w:tcW w:w="8313" w:type="dxa"/>
          </w:tcPr>
          <w:p w14:paraId="27A803F4" w14:textId="77777777" w:rsidR="000D46E5" w:rsidRDefault="00C144E3">
            <w:pPr>
              <w:rPr>
                <w:rFonts w:cstheme="minorHAnsi"/>
                <w:b/>
                <w:szCs w:val="21"/>
              </w:rPr>
            </w:pPr>
            <w:r>
              <w:rPr>
                <w:rFonts w:cstheme="minorHAnsi"/>
                <w:b/>
                <w:szCs w:val="21"/>
              </w:rPr>
              <w:t>Proposal 5: For RACH configuration Option 1, support:</w:t>
            </w:r>
          </w:p>
          <w:p w14:paraId="73AC6CA6" w14:textId="77777777" w:rsidR="000D46E5" w:rsidRDefault="00C144E3">
            <w:pPr>
              <w:rPr>
                <w:rFonts w:cstheme="minorHAnsi"/>
                <w:b/>
                <w:szCs w:val="21"/>
              </w:rPr>
            </w:pPr>
            <w:r>
              <w:rPr>
                <w:rFonts w:cstheme="minorHAnsi"/>
                <w:b/>
                <w:szCs w:val="21"/>
              </w:rPr>
              <w:t>Alt-2: Separate ssb-SharedRO-MaskIndex configurations for Additional-ROs and Legacy-ROs</w:t>
            </w:r>
          </w:p>
        </w:tc>
      </w:tr>
      <w:tr w:rsidR="000D46E5" w14:paraId="3A78A089" w14:textId="77777777">
        <w:tc>
          <w:tcPr>
            <w:tcW w:w="1649" w:type="dxa"/>
          </w:tcPr>
          <w:p w14:paraId="452C07D8" w14:textId="77777777" w:rsidR="000D46E5" w:rsidRDefault="00C144E3">
            <w:pPr>
              <w:jc w:val="center"/>
              <w:rPr>
                <w:rFonts w:cstheme="minorHAnsi"/>
                <w:b/>
                <w:szCs w:val="21"/>
              </w:rPr>
            </w:pPr>
            <w:r>
              <w:rPr>
                <w:rFonts w:cstheme="minorHAnsi"/>
                <w:b/>
                <w:szCs w:val="21"/>
              </w:rPr>
              <w:t>Panasonic</w:t>
            </w:r>
          </w:p>
        </w:tc>
        <w:tc>
          <w:tcPr>
            <w:tcW w:w="8313" w:type="dxa"/>
          </w:tcPr>
          <w:p w14:paraId="4535C2A2" w14:textId="77777777" w:rsidR="000D46E5" w:rsidRDefault="00C144E3">
            <w:pPr>
              <w:spacing w:after="60"/>
              <w:rPr>
                <w:rFonts w:cstheme="minorHAnsi"/>
                <w:b/>
                <w:szCs w:val="21"/>
              </w:rPr>
            </w:pPr>
            <w:r>
              <w:rPr>
                <w:rFonts w:eastAsia="宋体" w:cstheme="minorHAnsi"/>
                <w:b/>
                <w:szCs w:val="21"/>
              </w:rPr>
              <w:t xml:space="preserve">Proposal </w:t>
            </w:r>
            <w:r>
              <w:rPr>
                <w:rFonts w:cstheme="minorHAnsi"/>
                <w:b/>
                <w:szCs w:val="21"/>
              </w:rPr>
              <w:t>3</w:t>
            </w:r>
            <w:r>
              <w:rPr>
                <w:rFonts w:eastAsia="宋体" w:cstheme="minorHAnsi"/>
                <w:b/>
                <w:szCs w:val="21"/>
              </w:rPr>
              <w:t>:</w:t>
            </w:r>
            <w:r>
              <w:rPr>
                <w:rFonts w:cstheme="minorHAnsi"/>
                <w:b/>
                <w:szCs w:val="21"/>
              </w:rPr>
              <w:t xml:space="preserve"> For </w:t>
            </w:r>
            <w:r>
              <w:rPr>
                <w:rFonts w:cstheme="minorHAnsi"/>
                <w:b/>
                <w:i/>
                <w:iCs/>
                <w:szCs w:val="21"/>
              </w:rPr>
              <w:t>ssb-SharedRO-MaskIndex</w:t>
            </w:r>
            <w:r>
              <w:rPr>
                <w:rFonts w:cstheme="minorHAnsi"/>
                <w:b/>
                <w:szCs w:val="21"/>
              </w:rPr>
              <w:t xml:space="preserve"> configuration for RACH configuration Option 1, support Alt-1.</w:t>
            </w:r>
          </w:p>
        </w:tc>
      </w:tr>
      <w:tr w:rsidR="000D46E5" w14:paraId="2EA96EFC" w14:textId="77777777">
        <w:tc>
          <w:tcPr>
            <w:tcW w:w="1649" w:type="dxa"/>
          </w:tcPr>
          <w:p w14:paraId="40B37FE3" w14:textId="77777777" w:rsidR="000D46E5" w:rsidRDefault="00C144E3">
            <w:pPr>
              <w:jc w:val="center"/>
              <w:rPr>
                <w:rFonts w:cstheme="minorHAnsi"/>
                <w:b/>
                <w:szCs w:val="21"/>
              </w:rPr>
            </w:pPr>
            <w:r>
              <w:rPr>
                <w:rFonts w:cstheme="minorHAnsi"/>
                <w:b/>
                <w:szCs w:val="21"/>
              </w:rPr>
              <w:t>Ericsson</w:t>
            </w:r>
          </w:p>
        </w:tc>
        <w:tc>
          <w:tcPr>
            <w:tcW w:w="8313" w:type="dxa"/>
          </w:tcPr>
          <w:p w14:paraId="413DF252" w14:textId="77777777" w:rsidR="000D46E5" w:rsidRDefault="00C144E3">
            <w:pPr>
              <w:rPr>
                <w:rFonts w:cstheme="minorHAnsi"/>
                <w:b/>
                <w:szCs w:val="21"/>
              </w:rPr>
            </w:pPr>
            <w:r>
              <w:rPr>
                <w:rFonts w:cstheme="minorHAnsi"/>
                <w:b/>
                <w:szCs w:val="21"/>
              </w:rPr>
              <w:t>Proposal 2</w:t>
            </w:r>
            <w:r>
              <w:rPr>
                <w:rFonts w:cstheme="minorHAnsi"/>
                <w:b/>
                <w:szCs w:val="21"/>
              </w:rPr>
              <w:tab/>
              <w:t>For Option 1, use a common ssb-SharedRO-MaskIndex configurations for additional ROs and legacy ROs (Alt. 1).</w:t>
            </w:r>
          </w:p>
          <w:p w14:paraId="0085F8E1" w14:textId="77777777" w:rsidR="000D46E5" w:rsidRDefault="00C144E3">
            <w:pPr>
              <w:rPr>
                <w:rFonts w:cstheme="minorHAnsi"/>
                <w:b/>
                <w:szCs w:val="21"/>
              </w:rPr>
            </w:pPr>
            <w:r>
              <w:rPr>
                <w:rFonts w:cstheme="minorHAnsi"/>
                <w:b/>
                <w:szCs w:val="21"/>
              </w:rPr>
              <w:t>Proposal 3</w:t>
            </w:r>
            <w:r>
              <w:rPr>
                <w:rFonts w:cstheme="minorHAnsi"/>
                <w:b/>
                <w:szCs w:val="21"/>
              </w:rPr>
              <w:tab/>
              <w:t>Indexing of additional ROs is performed separately from legacy ROs following legacy indexing rules.</w:t>
            </w:r>
          </w:p>
        </w:tc>
      </w:tr>
      <w:tr w:rsidR="000D46E5" w14:paraId="3878E827" w14:textId="77777777">
        <w:tc>
          <w:tcPr>
            <w:tcW w:w="1649" w:type="dxa"/>
          </w:tcPr>
          <w:p w14:paraId="35138993" w14:textId="77777777" w:rsidR="000D46E5" w:rsidRDefault="00C144E3">
            <w:pPr>
              <w:jc w:val="center"/>
              <w:rPr>
                <w:rFonts w:cstheme="minorHAnsi"/>
                <w:b/>
                <w:szCs w:val="21"/>
              </w:rPr>
            </w:pPr>
            <w:r>
              <w:rPr>
                <w:rFonts w:cstheme="minorHAnsi"/>
                <w:b/>
                <w:szCs w:val="21"/>
              </w:rPr>
              <w:t>Xiaomi</w:t>
            </w:r>
          </w:p>
        </w:tc>
        <w:tc>
          <w:tcPr>
            <w:tcW w:w="8313" w:type="dxa"/>
          </w:tcPr>
          <w:p w14:paraId="49918B14" w14:textId="77777777" w:rsidR="000D46E5" w:rsidRDefault="00C144E3">
            <w:pPr>
              <w:rPr>
                <w:rFonts w:cstheme="minorHAnsi"/>
                <w:b/>
                <w:szCs w:val="21"/>
              </w:rPr>
            </w:pPr>
            <w:r>
              <w:rPr>
                <w:rFonts w:cstheme="minorHAnsi"/>
                <w:b/>
                <w:szCs w:val="21"/>
              </w:rPr>
              <w:t>Proposal 3:  For RACH configuration Option 1, adopt Alt-1.</w:t>
            </w:r>
          </w:p>
          <w:p w14:paraId="6F916913" w14:textId="77777777" w:rsidR="000D46E5" w:rsidRDefault="00C144E3">
            <w:pPr>
              <w:rPr>
                <w:rFonts w:cstheme="minorHAnsi"/>
                <w:b/>
                <w:szCs w:val="21"/>
              </w:rPr>
            </w:pPr>
            <w:r>
              <w:rPr>
                <w:rFonts w:cstheme="minorHAnsi"/>
                <w:b/>
                <w:szCs w:val="21"/>
              </w:rPr>
              <w:t>-</w:t>
            </w:r>
            <w:r>
              <w:rPr>
                <w:rFonts w:cstheme="minorHAnsi"/>
                <w:b/>
                <w:szCs w:val="21"/>
              </w:rPr>
              <w:tab/>
              <w:t>Alt-1: Shared ssb-SharedRO-MaskIndex configuration for Additional-ROs and Legacy-ROs.</w:t>
            </w:r>
          </w:p>
        </w:tc>
      </w:tr>
      <w:tr w:rsidR="000D46E5" w14:paraId="41855280" w14:textId="77777777">
        <w:tc>
          <w:tcPr>
            <w:tcW w:w="1649" w:type="dxa"/>
          </w:tcPr>
          <w:p w14:paraId="116EE987" w14:textId="77777777" w:rsidR="000D46E5" w:rsidRDefault="00C144E3">
            <w:pPr>
              <w:jc w:val="center"/>
              <w:rPr>
                <w:rFonts w:cstheme="minorHAnsi"/>
                <w:b/>
                <w:szCs w:val="21"/>
              </w:rPr>
            </w:pPr>
            <w:r>
              <w:rPr>
                <w:rFonts w:cstheme="minorHAnsi"/>
                <w:b/>
                <w:szCs w:val="21"/>
              </w:rPr>
              <w:t>Korea Testing Laboratory</w:t>
            </w:r>
          </w:p>
        </w:tc>
        <w:tc>
          <w:tcPr>
            <w:tcW w:w="8313" w:type="dxa"/>
          </w:tcPr>
          <w:p w14:paraId="67018CD9" w14:textId="77777777" w:rsidR="000D46E5" w:rsidRDefault="00C144E3">
            <w:pPr>
              <w:rPr>
                <w:rFonts w:cstheme="minorHAnsi"/>
                <w:b/>
                <w:szCs w:val="21"/>
              </w:rPr>
            </w:pPr>
            <w:r>
              <w:rPr>
                <w:rFonts w:cstheme="minorHAnsi"/>
                <w:b/>
                <w:szCs w:val="21"/>
              </w:rPr>
              <w:t>Proposal 4: Adopt Alt-2 (i.e., separate PRACH mask index configuration for legacy-ROs and additional-ROs) as the baseline approach. Furthermore, it is proposed to complement Alt-2 with explicit RO type indication via RRC signaling.</w:t>
            </w:r>
          </w:p>
        </w:tc>
      </w:tr>
      <w:tr w:rsidR="000D46E5" w14:paraId="382D6171" w14:textId="77777777">
        <w:tc>
          <w:tcPr>
            <w:tcW w:w="1649" w:type="dxa"/>
          </w:tcPr>
          <w:p w14:paraId="32BAC108" w14:textId="77777777" w:rsidR="000D46E5" w:rsidRDefault="00C144E3">
            <w:pPr>
              <w:jc w:val="center"/>
              <w:rPr>
                <w:rFonts w:cstheme="minorHAnsi"/>
                <w:b/>
                <w:szCs w:val="21"/>
              </w:rPr>
            </w:pPr>
            <w:r>
              <w:rPr>
                <w:rFonts w:cstheme="minorHAnsi"/>
                <w:b/>
                <w:szCs w:val="21"/>
              </w:rPr>
              <w:t>ETRI</w:t>
            </w:r>
          </w:p>
        </w:tc>
        <w:tc>
          <w:tcPr>
            <w:tcW w:w="8313" w:type="dxa"/>
          </w:tcPr>
          <w:p w14:paraId="418C2327" w14:textId="77777777" w:rsidR="000D46E5" w:rsidRDefault="00C144E3">
            <w:pPr>
              <w:rPr>
                <w:rFonts w:eastAsia="宋体" w:cstheme="minorHAnsi"/>
                <w:b/>
                <w:szCs w:val="21"/>
              </w:rPr>
            </w:pPr>
            <w:bookmarkStart w:id="34" w:name="_Ref194093802"/>
            <w:r>
              <w:rPr>
                <w:rFonts w:cstheme="minorHAnsi"/>
                <w:b/>
                <w:szCs w:val="21"/>
              </w:rPr>
              <w:t xml:space="preserve">Proposal </w:t>
            </w:r>
            <w:r>
              <w:rPr>
                <w:rFonts w:cstheme="minorHAnsi"/>
                <w:b/>
                <w:szCs w:val="21"/>
              </w:rPr>
              <w:fldChar w:fldCharType="begin"/>
            </w:r>
            <w:r>
              <w:rPr>
                <w:rFonts w:cstheme="minorHAnsi"/>
                <w:b/>
                <w:szCs w:val="21"/>
              </w:rPr>
              <w:instrText xml:space="preserve"> SEQ Proposal \* ARABIC </w:instrText>
            </w:r>
            <w:r>
              <w:rPr>
                <w:rFonts w:cstheme="minorHAnsi"/>
                <w:b/>
                <w:szCs w:val="21"/>
              </w:rPr>
              <w:fldChar w:fldCharType="separate"/>
            </w:r>
            <w:r>
              <w:rPr>
                <w:rFonts w:cstheme="minorHAnsi"/>
                <w:b/>
                <w:szCs w:val="21"/>
              </w:rPr>
              <w:t>3</w:t>
            </w:r>
            <w:r>
              <w:rPr>
                <w:rFonts w:cstheme="minorHAnsi"/>
                <w:b/>
                <w:szCs w:val="21"/>
              </w:rPr>
              <w:fldChar w:fldCharType="end"/>
            </w:r>
            <w:r>
              <w:rPr>
                <w:rFonts w:cstheme="minorHAnsi"/>
                <w:b/>
                <w:szCs w:val="21"/>
              </w:rPr>
              <w:t>: For Option1, separate mask index should be applied (Alt-2).</w:t>
            </w:r>
            <w:bookmarkEnd w:id="34"/>
          </w:p>
        </w:tc>
      </w:tr>
      <w:tr w:rsidR="000D46E5" w14:paraId="40A43429" w14:textId="77777777">
        <w:tc>
          <w:tcPr>
            <w:tcW w:w="1649" w:type="dxa"/>
          </w:tcPr>
          <w:p w14:paraId="3FFFF076" w14:textId="77777777" w:rsidR="000D46E5" w:rsidRDefault="00C144E3">
            <w:pPr>
              <w:jc w:val="center"/>
              <w:rPr>
                <w:rFonts w:cstheme="minorHAnsi"/>
                <w:b/>
                <w:szCs w:val="21"/>
              </w:rPr>
            </w:pPr>
            <w:r>
              <w:rPr>
                <w:rFonts w:cstheme="minorHAnsi"/>
                <w:b/>
                <w:szCs w:val="21"/>
              </w:rPr>
              <w:t xml:space="preserve">Transsion </w:t>
            </w:r>
          </w:p>
        </w:tc>
        <w:tc>
          <w:tcPr>
            <w:tcW w:w="8313" w:type="dxa"/>
          </w:tcPr>
          <w:p w14:paraId="58B8B27C" w14:textId="77777777" w:rsidR="000D46E5" w:rsidRDefault="00C144E3">
            <w:pPr>
              <w:rPr>
                <w:rFonts w:eastAsia="宋体" w:cstheme="minorHAnsi"/>
                <w:b/>
                <w:szCs w:val="21"/>
              </w:rPr>
            </w:pPr>
            <w:r>
              <w:rPr>
                <w:rFonts w:eastAsia="宋体" w:cstheme="minorHAnsi"/>
                <w:b/>
                <w:szCs w:val="21"/>
              </w:rPr>
              <w:t>Proposal 2: For RACH configuration Option 1, support Alt-1: Shared ssb-SharedRO-MaskIndex configuration for Additional-ROs and Legacy-ROs.</w:t>
            </w:r>
          </w:p>
        </w:tc>
      </w:tr>
      <w:tr w:rsidR="000D46E5" w14:paraId="246E19EB" w14:textId="77777777">
        <w:tc>
          <w:tcPr>
            <w:tcW w:w="1649" w:type="dxa"/>
          </w:tcPr>
          <w:p w14:paraId="7671DF0F" w14:textId="77777777" w:rsidR="000D46E5" w:rsidRDefault="00C144E3">
            <w:pPr>
              <w:jc w:val="center"/>
              <w:rPr>
                <w:rFonts w:cstheme="minorHAnsi"/>
                <w:b/>
                <w:szCs w:val="21"/>
              </w:rPr>
            </w:pPr>
            <w:r>
              <w:rPr>
                <w:rFonts w:cstheme="minorHAnsi"/>
                <w:b/>
                <w:szCs w:val="21"/>
              </w:rPr>
              <w:t>Google</w:t>
            </w:r>
          </w:p>
        </w:tc>
        <w:tc>
          <w:tcPr>
            <w:tcW w:w="8313" w:type="dxa"/>
          </w:tcPr>
          <w:p w14:paraId="09873E4F" w14:textId="77777777" w:rsidR="000D46E5" w:rsidRDefault="00C144E3">
            <w:pPr>
              <w:overflowPunct w:val="0"/>
              <w:textAlignment w:val="baseline"/>
              <w:rPr>
                <w:rFonts w:cstheme="minorHAnsi"/>
                <w:b/>
                <w:szCs w:val="21"/>
                <w:lang w:val="en-GB"/>
              </w:rPr>
            </w:pPr>
            <w:r>
              <w:rPr>
                <w:rFonts w:cstheme="minorHAnsi"/>
                <w:b/>
                <w:szCs w:val="21"/>
              </w:rPr>
              <w:t>Proposal 5:</w:t>
            </w:r>
            <w:r>
              <w:rPr>
                <w:rFonts w:cstheme="minorHAnsi"/>
                <w:b/>
                <w:szCs w:val="21"/>
              </w:rPr>
              <w:tab/>
              <w:t>For RACH configuration Option 1, support Separate ssb-SharedRO-MaskIndex configurations for Additional-ROs and Legacy-ROs.</w:t>
            </w:r>
          </w:p>
        </w:tc>
      </w:tr>
      <w:tr w:rsidR="000D46E5" w14:paraId="26CE6ED7" w14:textId="77777777">
        <w:tc>
          <w:tcPr>
            <w:tcW w:w="1649" w:type="dxa"/>
          </w:tcPr>
          <w:p w14:paraId="2EE50F35" w14:textId="77777777" w:rsidR="000D46E5" w:rsidRDefault="00C144E3">
            <w:pPr>
              <w:jc w:val="center"/>
              <w:rPr>
                <w:rFonts w:cstheme="minorHAnsi"/>
                <w:b/>
                <w:szCs w:val="21"/>
              </w:rPr>
            </w:pPr>
            <w:r>
              <w:rPr>
                <w:rFonts w:cstheme="minorHAnsi"/>
                <w:b/>
                <w:szCs w:val="21"/>
              </w:rPr>
              <w:t xml:space="preserve">Fainity </w:t>
            </w:r>
          </w:p>
        </w:tc>
        <w:tc>
          <w:tcPr>
            <w:tcW w:w="8313" w:type="dxa"/>
          </w:tcPr>
          <w:p w14:paraId="24853EFE" w14:textId="77777777" w:rsidR="000D46E5" w:rsidRDefault="00C144E3">
            <w:pPr>
              <w:rPr>
                <w:rFonts w:cstheme="minorHAnsi"/>
                <w:b/>
                <w:szCs w:val="21"/>
              </w:rPr>
            </w:pPr>
            <w:r>
              <w:rPr>
                <w:rFonts w:cstheme="minorHAnsi"/>
                <w:b/>
                <w:szCs w:val="21"/>
              </w:rPr>
              <w:t>Proposal 4: Support separate ssb-SharedRO-MaskIndex configurations for Additional-ROs and Legacy-ROs.</w:t>
            </w:r>
          </w:p>
        </w:tc>
      </w:tr>
      <w:tr w:rsidR="000D46E5" w14:paraId="6BA1C0B8" w14:textId="77777777">
        <w:tc>
          <w:tcPr>
            <w:tcW w:w="1649" w:type="dxa"/>
          </w:tcPr>
          <w:p w14:paraId="587EFC68" w14:textId="77777777" w:rsidR="000D46E5" w:rsidRDefault="00C144E3">
            <w:pPr>
              <w:jc w:val="center"/>
              <w:rPr>
                <w:rFonts w:cstheme="minorHAnsi"/>
                <w:b/>
                <w:szCs w:val="21"/>
              </w:rPr>
            </w:pPr>
            <w:r>
              <w:rPr>
                <w:rFonts w:cstheme="minorHAnsi"/>
                <w:b/>
                <w:szCs w:val="21"/>
              </w:rPr>
              <w:t>Apple</w:t>
            </w:r>
          </w:p>
        </w:tc>
        <w:tc>
          <w:tcPr>
            <w:tcW w:w="8313" w:type="dxa"/>
          </w:tcPr>
          <w:p w14:paraId="1AA5F481" w14:textId="77777777" w:rsidR="000D46E5" w:rsidRDefault="00C144E3">
            <w:pPr>
              <w:rPr>
                <w:rFonts w:cstheme="minorHAnsi"/>
                <w:b/>
                <w:szCs w:val="21"/>
              </w:rPr>
            </w:pPr>
            <w:r>
              <w:rPr>
                <w:rFonts w:cstheme="minorHAnsi"/>
                <w:b/>
                <w:szCs w:val="21"/>
              </w:rPr>
              <w:t>Proposal 4: For RACH configuration Option1, ssb-SharedRO-MaskIndex configuration is shared for Additional-ROs and Legacy-ROs.</w:t>
            </w:r>
          </w:p>
        </w:tc>
      </w:tr>
      <w:tr w:rsidR="000D46E5" w14:paraId="517AAADF" w14:textId="77777777">
        <w:tc>
          <w:tcPr>
            <w:tcW w:w="1649" w:type="dxa"/>
          </w:tcPr>
          <w:p w14:paraId="376B341A" w14:textId="77777777" w:rsidR="000D46E5" w:rsidRDefault="00C144E3">
            <w:pPr>
              <w:jc w:val="center"/>
              <w:rPr>
                <w:rFonts w:cstheme="minorHAnsi"/>
                <w:b/>
                <w:szCs w:val="21"/>
              </w:rPr>
            </w:pPr>
            <w:r>
              <w:rPr>
                <w:rFonts w:cstheme="minorHAnsi"/>
                <w:b/>
                <w:szCs w:val="21"/>
              </w:rPr>
              <w:t>Sharp</w:t>
            </w:r>
          </w:p>
        </w:tc>
        <w:tc>
          <w:tcPr>
            <w:tcW w:w="8313" w:type="dxa"/>
          </w:tcPr>
          <w:p w14:paraId="26BA9A98" w14:textId="77777777" w:rsidR="000D46E5" w:rsidRDefault="00C144E3">
            <w:pPr>
              <w:rPr>
                <w:rFonts w:cstheme="minorHAnsi"/>
                <w:b/>
                <w:szCs w:val="21"/>
              </w:rPr>
            </w:pPr>
            <w:r>
              <w:rPr>
                <w:rFonts w:cstheme="minorHAnsi"/>
                <w:b/>
                <w:szCs w:val="21"/>
              </w:rPr>
              <w:t>Proposal 5: Support Alt-2 for PRACH mask index (i.e., separate ssb-SharedRO-MaskIndex configurations for Additional-ROs and Legacy-ROs).</w:t>
            </w:r>
          </w:p>
          <w:p w14:paraId="5FC98831" w14:textId="77777777" w:rsidR="000D46E5" w:rsidRDefault="00C144E3">
            <w:pPr>
              <w:rPr>
                <w:rFonts w:cstheme="minorHAnsi"/>
                <w:b/>
                <w:szCs w:val="21"/>
              </w:rPr>
            </w:pPr>
            <w:r>
              <w:rPr>
                <w:rFonts w:cstheme="minorHAnsi"/>
                <w:b/>
                <w:szCs w:val="21"/>
              </w:rPr>
              <w:t>Proposal 6: Feature combination preamble configurations are provided separately for Additional-ROs and Legacy-ROs for RACH configuration Option 1.</w:t>
            </w:r>
          </w:p>
        </w:tc>
      </w:tr>
      <w:tr w:rsidR="000D46E5" w14:paraId="547CCCA8" w14:textId="77777777">
        <w:tc>
          <w:tcPr>
            <w:tcW w:w="1649" w:type="dxa"/>
          </w:tcPr>
          <w:p w14:paraId="69FA1C81" w14:textId="77777777" w:rsidR="000D46E5" w:rsidRDefault="00C144E3">
            <w:pPr>
              <w:jc w:val="center"/>
              <w:rPr>
                <w:rFonts w:cstheme="minorHAnsi"/>
                <w:b/>
                <w:szCs w:val="21"/>
              </w:rPr>
            </w:pPr>
            <w:r>
              <w:rPr>
                <w:rFonts w:cstheme="minorHAnsi"/>
                <w:b/>
                <w:szCs w:val="21"/>
              </w:rPr>
              <w:t>Kookmin University</w:t>
            </w:r>
          </w:p>
        </w:tc>
        <w:tc>
          <w:tcPr>
            <w:tcW w:w="8313" w:type="dxa"/>
          </w:tcPr>
          <w:p w14:paraId="3B24657E" w14:textId="77777777" w:rsidR="000D46E5" w:rsidRDefault="00C144E3">
            <w:pPr>
              <w:overflowPunct w:val="0"/>
              <w:textAlignment w:val="baseline"/>
              <w:rPr>
                <w:rFonts w:cstheme="minorHAnsi"/>
                <w:b/>
                <w:kern w:val="0"/>
                <w:szCs w:val="21"/>
              </w:rPr>
            </w:pPr>
            <w:bookmarkStart w:id="35" w:name="_Hlk194059206"/>
            <w:r>
              <w:rPr>
                <w:rFonts w:eastAsia="Malgun Gothic" w:cstheme="minorHAnsi"/>
                <w:b/>
                <w:kern w:val="0"/>
                <w:szCs w:val="21"/>
              </w:rPr>
              <w:t xml:space="preserve">Proposal 2: </w:t>
            </w:r>
            <w:r>
              <w:rPr>
                <w:rFonts w:cstheme="minorHAnsi"/>
                <w:b/>
                <w:kern w:val="0"/>
                <w:szCs w:val="21"/>
                <w:lang w:val="en-GB"/>
              </w:rPr>
              <w:t>For RACH configuration Option 1, support the following Alt-2:</w:t>
            </w:r>
          </w:p>
          <w:p w14:paraId="7E566A70" w14:textId="77777777" w:rsidR="000D46E5" w:rsidRDefault="00C144E3">
            <w:pPr>
              <w:pStyle w:val="affff9"/>
              <w:numPr>
                <w:ilvl w:val="0"/>
                <w:numId w:val="48"/>
              </w:numPr>
              <w:spacing w:line="276" w:lineRule="auto"/>
              <w:contextualSpacing/>
              <w:rPr>
                <w:rFonts w:eastAsia="Malgun Gothic" w:cstheme="minorHAnsi"/>
                <w:b/>
                <w:kern w:val="0"/>
                <w:szCs w:val="21"/>
                <w:lang w:val="en-US"/>
              </w:rPr>
            </w:pPr>
            <w:r>
              <w:rPr>
                <w:rFonts w:cstheme="minorHAnsi"/>
                <w:b/>
                <w:kern w:val="0"/>
                <w:szCs w:val="21"/>
                <w:lang w:val="en-GB"/>
              </w:rPr>
              <w:t xml:space="preserve">Alt-2: Separate </w:t>
            </w:r>
            <w:r>
              <w:rPr>
                <w:rFonts w:cstheme="minorHAnsi"/>
                <w:b/>
                <w:i/>
                <w:iCs/>
                <w:kern w:val="0"/>
                <w:szCs w:val="21"/>
                <w:lang w:val="en-GB"/>
              </w:rPr>
              <w:t>ssb-SharedRO-MaskIndex</w:t>
            </w:r>
            <w:r>
              <w:rPr>
                <w:rFonts w:cstheme="minorHAnsi"/>
                <w:b/>
                <w:kern w:val="0"/>
                <w:szCs w:val="21"/>
                <w:lang w:val="en-GB"/>
              </w:rPr>
              <w:t xml:space="preserve"> configurations for Additional-ROs and Legacy-ROs.</w:t>
            </w:r>
            <w:bookmarkEnd w:id="35"/>
          </w:p>
          <w:p w14:paraId="543E3875" w14:textId="77777777" w:rsidR="000D46E5" w:rsidRDefault="00C144E3">
            <w:pPr>
              <w:spacing w:line="276" w:lineRule="auto"/>
              <w:rPr>
                <w:rFonts w:cstheme="minorHAnsi"/>
                <w:b/>
                <w:kern w:val="0"/>
                <w:szCs w:val="21"/>
              </w:rPr>
            </w:pPr>
            <w:bookmarkStart w:id="36" w:name="_Hlk194059213"/>
            <w:r>
              <w:rPr>
                <w:rFonts w:eastAsia="Malgun Gothic" w:cstheme="minorHAnsi"/>
                <w:b/>
                <w:kern w:val="0"/>
                <w:szCs w:val="21"/>
              </w:rPr>
              <w:t>Proposal 4: RAN1 to conclude that the explicit indication for additional-RO or legacy-RO is not supported for CBRA triggered by PDCCH order.</w:t>
            </w:r>
            <w:bookmarkEnd w:id="36"/>
          </w:p>
          <w:p w14:paraId="7208BE63" w14:textId="77777777" w:rsidR="000D46E5" w:rsidRDefault="00C144E3">
            <w:pPr>
              <w:spacing w:line="276" w:lineRule="auto"/>
              <w:rPr>
                <w:rFonts w:cstheme="minorHAnsi"/>
                <w:b/>
                <w:kern w:val="0"/>
                <w:szCs w:val="21"/>
              </w:rPr>
            </w:pPr>
            <w:bookmarkStart w:id="37" w:name="_Hlk194059216"/>
            <w:r>
              <w:rPr>
                <w:rFonts w:eastAsia="Malgun Gothic" w:cstheme="minorHAnsi"/>
                <w:b/>
                <w:kern w:val="0"/>
                <w:szCs w:val="21"/>
              </w:rPr>
              <w:t>Proposal 5: For CFRA triggered by PDCCH order, the explicit indication for additional-RO or legacy-RO is invalid if SUL is indicated.</w:t>
            </w:r>
            <w:bookmarkEnd w:id="37"/>
          </w:p>
        </w:tc>
      </w:tr>
      <w:tr w:rsidR="000D46E5" w14:paraId="595B4677" w14:textId="77777777">
        <w:tc>
          <w:tcPr>
            <w:tcW w:w="1649" w:type="dxa"/>
          </w:tcPr>
          <w:p w14:paraId="52C42A10" w14:textId="77777777" w:rsidR="000D46E5" w:rsidRDefault="00C144E3">
            <w:pPr>
              <w:jc w:val="center"/>
              <w:rPr>
                <w:rFonts w:cstheme="minorHAnsi"/>
                <w:b/>
                <w:szCs w:val="21"/>
              </w:rPr>
            </w:pPr>
            <w:r>
              <w:rPr>
                <w:rFonts w:cstheme="minorHAnsi"/>
                <w:b/>
                <w:szCs w:val="21"/>
              </w:rPr>
              <w:t>NTT DOCOMO</w:t>
            </w:r>
          </w:p>
        </w:tc>
        <w:tc>
          <w:tcPr>
            <w:tcW w:w="8313" w:type="dxa"/>
          </w:tcPr>
          <w:p w14:paraId="4A8E8A45" w14:textId="77777777" w:rsidR="000D46E5" w:rsidRDefault="00C144E3">
            <w:pPr>
              <w:rPr>
                <w:rFonts w:cstheme="minorHAnsi"/>
                <w:b/>
                <w:szCs w:val="21"/>
              </w:rPr>
            </w:pPr>
            <w:r>
              <w:rPr>
                <w:rFonts w:cstheme="minorHAnsi"/>
                <w:b/>
                <w:szCs w:val="21"/>
              </w:rPr>
              <w:t>Proposal 3: For RACH configuration Option 1, support separate ssb-SharedRO-MaskIndex configurations for additional-ROs and legacy-ROs.</w:t>
            </w:r>
          </w:p>
        </w:tc>
      </w:tr>
      <w:tr w:rsidR="000D46E5" w14:paraId="3C30E722" w14:textId="77777777">
        <w:tc>
          <w:tcPr>
            <w:tcW w:w="1649" w:type="dxa"/>
          </w:tcPr>
          <w:p w14:paraId="1DAB356C" w14:textId="77777777" w:rsidR="000D46E5" w:rsidRDefault="00C144E3">
            <w:pPr>
              <w:jc w:val="center"/>
              <w:rPr>
                <w:rFonts w:cstheme="minorHAnsi"/>
                <w:b/>
                <w:szCs w:val="21"/>
              </w:rPr>
            </w:pPr>
            <w:r>
              <w:rPr>
                <w:rFonts w:cstheme="minorHAnsi"/>
                <w:b/>
                <w:szCs w:val="21"/>
              </w:rPr>
              <w:lastRenderedPageBreak/>
              <w:t>Qualcomm</w:t>
            </w:r>
          </w:p>
        </w:tc>
        <w:tc>
          <w:tcPr>
            <w:tcW w:w="8313" w:type="dxa"/>
          </w:tcPr>
          <w:p w14:paraId="4C2D432E" w14:textId="77777777" w:rsidR="000D46E5" w:rsidRDefault="00C144E3">
            <w:pPr>
              <w:rPr>
                <w:rFonts w:cstheme="minorHAnsi"/>
                <w:b/>
                <w:szCs w:val="21"/>
              </w:rPr>
            </w:pPr>
            <w:r>
              <w:rPr>
                <w:rFonts w:cstheme="minorHAnsi"/>
                <w:b/>
                <w:szCs w:val="21"/>
              </w:rPr>
              <w:t>Proposal 2:  For PRACH configuration option 1, when a feature combination is configured using preamble partitioning of the RACH-ConfigCommon, support Alt-1 using shared Shared ssb-SharedRO-MaskIndex configuration for Additional-ROs and Legacy-ROs</w:t>
            </w:r>
          </w:p>
          <w:p w14:paraId="7F771878" w14:textId="77777777" w:rsidR="000D46E5" w:rsidRDefault="00C144E3">
            <w:pPr>
              <w:overflowPunct w:val="0"/>
              <w:adjustRightInd w:val="0"/>
              <w:textAlignment w:val="baseline"/>
              <w:rPr>
                <w:rFonts w:eastAsia="宋体" w:cstheme="minorHAnsi"/>
                <w:b/>
                <w:kern w:val="0"/>
                <w:szCs w:val="21"/>
              </w:rPr>
            </w:pPr>
            <w:r>
              <w:rPr>
                <w:rFonts w:eastAsia="Batang" w:cstheme="minorHAnsi"/>
                <w:b/>
                <w:kern w:val="0"/>
                <w:u w:val="single"/>
                <w:lang w:val="en-GB"/>
              </w:rPr>
              <w:t xml:space="preserve">Proposal </w:t>
            </w:r>
            <w:r>
              <w:rPr>
                <w:rFonts w:eastAsia="Batang" w:cstheme="minorHAnsi"/>
                <w:b/>
                <w:u w:val="single"/>
                <w:lang w:val="en-GB"/>
              </w:rPr>
              <w:fldChar w:fldCharType="begin"/>
            </w:r>
            <w:r>
              <w:rPr>
                <w:rFonts w:eastAsia="Batang" w:cstheme="minorHAnsi"/>
                <w:b/>
                <w:kern w:val="0"/>
                <w:u w:val="single"/>
                <w:lang w:val="en-GB"/>
              </w:rPr>
              <w:instrText xml:space="preserve"> seq prop </w:instrText>
            </w:r>
            <w:r>
              <w:rPr>
                <w:rFonts w:eastAsia="Batang" w:cstheme="minorHAnsi"/>
                <w:b/>
                <w:u w:val="single"/>
                <w:lang w:val="en-GB"/>
              </w:rPr>
              <w:fldChar w:fldCharType="separate"/>
            </w:r>
            <w:r>
              <w:rPr>
                <w:rFonts w:eastAsia="Batang" w:cstheme="minorHAnsi"/>
                <w:b/>
                <w:kern w:val="0"/>
                <w:u w:val="single"/>
                <w:lang w:val="en-GB"/>
              </w:rPr>
              <w:t>5</w:t>
            </w:r>
            <w:r>
              <w:rPr>
                <w:rFonts w:eastAsia="Batang" w:cstheme="minorHAnsi"/>
                <w:b/>
                <w:u w:val="single"/>
                <w:lang w:val="en-GB"/>
              </w:rPr>
              <w:fldChar w:fldCharType="end"/>
            </w:r>
            <w:r>
              <w:rPr>
                <w:rFonts w:eastAsia="Batang" w:cstheme="minorHAnsi"/>
                <w:b/>
                <w:kern w:val="0"/>
                <w:u w:val="single"/>
                <w:lang w:val="en-GB"/>
              </w:rPr>
              <w:t>:</w:t>
            </w:r>
            <w:r>
              <w:rPr>
                <w:rFonts w:eastAsia="Batang" w:cstheme="minorHAnsi"/>
                <w:b/>
                <w:kern w:val="0"/>
                <w:lang w:val="en-GB"/>
              </w:rPr>
              <w:t xml:space="preserve"> </w:t>
            </w:r>
            <w:r>
              <w:rPr>
                <w:rFonts w:eastAsia="宋体" w:cstheme="minorHAnsi"/>
                <w:b/>
                <w:kern w:val="0"/>
                <w:szCs w:val="21"/>
              </w:rPr>
              <w:t xml:space="preserve">The </w:t>
            </w:r>
            <w:r>
              <w:rPr>
                <w:rFonts w:eastAsia="宋体" w:cstheme="minorHAnsi"/>
                <w:b/>
                <w:kern w:val="0"/>
                <w:szCs w:val="21"/>
                <w:lang w:val="en-GB"/>
              </w:rPr>
              <w:t xml:space="preserve">1-bit field in the DCI of PDCCH order to explicitly indicated to use additional-RO or legacy-RO is applicable for CBRA triggered by PDCCH order. </w:t>
            </w:r>
          </w:p>
          <w:p w14:paraId="16F2AEDB" w14:textId="77777777" w:rsidR="000D46E5" w:rsidRDefault="00C144E3">
            <w:pPr>
              <w:numPr>
                <w:ilvl w:val="0"/>
                <w:numId w:val="49"/>
              </w:numPr>
              <w:overflowPunct w:val="0"/>
              <w:adjustRightInd w:val="0"/>
              <w:spacing w:after="180"/>
              <w:textAlignment w:val="baseline"/>
              <w:rPr>
                <w:rFonts w:eastAsia="Calibri" w:cstheme="minorHAnsi"/>
                <w:b/>
                <w:kern w:val="0"/>
              </w:rPr>
            </w:pPr>
            <w:r>
              <w:rPr>
                <w:rFonts w:eastAsia="宋体" w:cstheme="minorHAnsi"/>
                <w:b/>
                <w:kern w:val="0"/>
                <w:szCs w:val="21"/>
              </w:rPr>
              <w:t>The existence of the 1-bit bitfield in the PDCCH order is configured by higher-layer parameter.</w:t>
            </w:r>
          </w:p>
          <w:p w14:paraId="772AB363" w14:textId="77777777" w:rsidR="000D46E5" w:rsidRDefault="00C144E3">
            <w:pPr>
              <w:numPr>
                <w:ilvl w:val="0"/>
                <w:numId w:val="49"/>
              </w:numPr>
              <w:overflowPunct w:val="0"/>
              <w:adjustRightInd w:val="0"/>
              <w:spacing w:after="180"/>
              <w:textAlignment w:val="baseline"/>
              <w:rPr>
                <w:rFonts w:eastAsia="Calibri" w:cstheme="minorHAnsi"/>
                <w:b/>
                <w:kern w:val="0"/>
              </w:rPr>
            </w:pPr>
            <w:r>
              <w:rPr>
                <w:rFonts w:eastAsia="宋体" w:cstheme="minorHAnsi"/>
                <w:b/>
                <w:kern w:val="0"/>
                <w:szCs w:val="21"/>
              </w:rPr>
              <w:t>The UE follows the legacy behavior and select the legacy-ROs in case this bit is not present in the DCI.</w:t>
            </w:r>
          </w:p>
        </w:tc>
      </w:tr>
      <w:tr w:rsidR="000D46E5" w14:paraId="3501D069" w14:textId="77777777">
        <w:tc>
          <w:tcPr>
            <w:tcW w:w="1649" w:type="dxa"/>
          </w:tcPr>
          <w:p w14:paraId="3B1FDB18" w14:textId="77777777" w:rsidR="000D46E5" w:rsidRDefault="00C144E3">
            <w:pPr>
              <w:jc w:val="center"/>
              <w:rPr>
                <w:rFonts w:cstheme="minorHAnsi"/>
                <w:b/>
                <w:szCs w:val="21"/>
              </w:rPr>
            </w:pPr>
            <w:r>
              <w:rPr>
                <w:rFonts w:cstheme="minorHAnsi" w:hint="eastAsia"/>
                <w:b/>
                <w:szCs w:val="21"/>
              </w:rPr>
              <w:t>WILUS</w:t>
            </w:r>
          </w:p>
        </w:tc>
        <w:tc>
          <w:tcPr>
            <w:tcW w:w="8313" w:type="dxa"/>
          </w:tcPr>
          <w:p w14:paraId="5024F618" w14:textId="77777777" w:rsidR="000D46E5" w:rsidRDefault="00C144E3">
            <w:pPr>
              <w:rPr>
                <w:rFonts w:cstheme="minorHAnsi"/>
                <w:b/>
                <w:szCs w:val="21"/>
              </w:rPr>
            </w:pPr>
            <w:r>
              <w:rPr>
                <w:rFonts w:cstheme="minorHAnsi"/>
                <w:b/>
                <w:szCs w:val="21"/>
              </w:rPr>
              <w:t>Proposal 9: We support to have separate ssb-SharedRO-MaskIndex configurations for Additional-ROs and Legacy-ROs (i.e., Alt-2)</w:t>
            </w:r>
          </w:p>
        </w:tc>
      </w:tr>
    </w:tbl>
    <w:p w14:paraId="21A50FE2" w14:textId="77777777" w:rsidR="000D46E5" w:rsidRDefault="000D46E5">
      <w:pPr>
        <w:spacing w:after="120"/>
        <w:rPr>
          <w:b/>
          <w:bCs/>
        </w:rPr>
      </w:pPr>
    </w:p>
    <w:p w14:paraId="545F0C5E" w14:textId="77777777" w:rsidR="000D46E5" w:rsidRDefault="00C144E3">
      <w:pPr>
        <w:pStyle w:val="3"/>
      </w:pPr>
      <w:r>
        <w:t>Summary</w:t>
      </w:r>
    </w:p>
    <w:tbl>
      <w:tblPr>
        <w:tblStyle w:val="affff1"/>
        <w:tblW w:w="0" w:type="auto"/>
        <w:tblLook w:val="04A0" w:firstRow="1" w:lastRow="0" w:firstColumn="1" w:lastColumn="0" w:noHBand="0" w:noVBand="1"/>
      </w:tblPr>
      <w:tblGrid>
        <w:gridCol w:w="9962"/>
      </w:tblGrid>
      <w:tr w:rsidR="000D46E5" w14:paraId="5AD3104A" w14:textId="77777777">
        <w:tc>
          <w:tcPr>
            <w:tcW w:w="9962" w:type="dxa"/>
          </w:tcPr>
          <w:p w14:paraId="5D6A65FC" w14:textId="77777777" w:rsidR="000D46E5" w:rsidRDefault="00C144E3">
            <w:pPr>
              <w:rPr>
                <w:b/>
                <w:bCs/>
                <w:szCs w:val="20"/>
              </w:rPr>
            </w:pPr>
            <w:r>
              <w:rPr>
                <w:b/>
                <w:bCs/>
                <w:szCs w:val="20"/>
                <w:highlight w:val="green"/>
              </w:rPr>
              <w:t>Agreement</w:t>
            </w:r>
          </w:p>
          <w:p w14:paraId="55D76DB4" w14:textId="77777777" w:rsidR="000D46E5" w:rsidRDefault="00C144E3">
            <w:pPr>
              <w:rPr>
                <w:rFonts w:cstheme="minorHAnsi"/>
                <w:bCs/>
                <w:szCs w:val="21"/>
              </w:rPr>
            </w:pPr>
            <w:r>
              <w:rPr>
                <w:rFonts w:cstheme="minorHAnsi"/>
                <w:bCs/>
                <w:szCs w:val="21"/>
              </w:rPr>
              <w:t>F</w:t>
            </w:r>
            <w:r>
              <w:rPr>
                <w:rFonts w:cstheme="minorHAnsi" w:hint="eastAsia"/>
                <w:bCs/>
                <w:szCs w:val="21"/>
              </w:rPr>
              <w:t>or RACH configuration O</w:t>
            </w:r>
            <w:r>
              <w:rPr>
                <w:rFonts w:cstheme="minorHAnsi"/>
                <w:bCs/>
                <w:szCs w:val="21"/>
              </w:rPr>
              <w:t>p</w:t>
            </w:r>
            <w:r>
              <w:rPr>
                <w:rFonts w:cstheme="minorHAnsi" w:hint="eastAsia"/>
                <w:bCs/>
                <w:szCs w:val="21"/>
              </w:rPr>
              <w:t>tion 1, down-select from the following two alternatives:</w:t>
            </w:r>
          </w:p>
          <w:p w14:paraId="44988794" w14:textId="77777777" w:rsidR="000D46E5" w:rsidRDefault="00C144E3">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Alt-1</w:t>
            </w:r>
            <w:r>
              <w:rPr>
                <w:rFonts w:cstheme="minorHAnsi"/>
                <w:bCs/>
                <w:iCs/>
                <w:szCs w:val="21"/>
                <w:lang w:val="en-US"/>
              </w:rPr>
              <w:t xml:space="preserve">: Shared </w:t>
            </w:r>
            <w:r>
              <w:rPr>
                <w:bCs/>
                <w:i/>
                <w:szCs w:val="21"/>
                <w:lang w:val="en-US"/>
              </w:rPr>
              <w:t>ssb-SharedRO-MaskIndex</w:t>
            </w:r>
            <w:r>
              <w:rPr>
                <w:rFonts w:cstheme="minorHAnsi"/>
                <w:bCs/>
                <w:iCs/>
                <w:szCs w:val="21"/>
                <w:lang w:val="en-US"/>
              </w:rPr>
              <w:t xml:space="preserve"> configuration</w:t>
            </w:r>
            <w:r>
              <w:rPr>
                <w:rFonts w:eastAsiaTheme="minorEastAsia" w:cstheme="minorHAnsi" w:hint="eastAsia"/>
                <w:bCs/>
                <w:iCs/>
                <w:szCs w:val="21"/>
                <w:lang w:val="en-US"/>
              </w:rPr>
              <w:t xml:space="preserve"> </w:t>
            </w:r>
            <w:r>
              <w:rPr>
                <w:rFonts w:cstheme="minorHAnsi"/>
                <w:bCs/>
                <w:iCs/>
                <w:szCs w:val="21"/>
                <w:lang w:val="en-US"/>
              </w:rPr>
              <w:t xml:space="preserve">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p w14:paraId="2A9615E7" w14:textId="77777777" w:rsidR="000D46E5" w:rsidRDefault="00C144E3">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w:t>
            </w:r>
            <w:r>
              <w:rPr>
                <w:rFonts w:cstheme="minorHAnsi"/>
                <w:bCs/>
                <w:iCs/>
                <w:szCs w:val="21"/>
                <w:lang w:val="en-US"/>
              </w:rPr>
              <w:t xml:space="preserve">2: Separate </w:t>
            </w:r>
            <w:r>
              <w:rPr>
                <w:bCs/>
                <w:i/>
                <w:szCs w:val="21"/>
                <w:lang w:val="en-US"/>
              </w:rPr>
              <w:t>ssb-SharedRO-MaskIndex</w:t>
            </w:r>
            <w:r>
              <w:rPr>
                <w:rFonts w:cstheme="minorHAnsi"/>
                <w:bCs/>
                <w:iCs/>
                <w:szCs w:val="21"/>
                <w:lang w:val="en-US"/>
              </w:rPr>
              <w:t xml:space="preserve"> configurations 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tc>
      </w:tr>
    </w:tbl>
    <w:p w14:paraId="6E24CAC2" w14:textId="77777777" w:rsidR="000D46E5" w:rsidRDefault="000D46E5"/>
    <w:p w14:paraId="1483798D" w14:textId="77777777" w:rsidR="000D46E5" w:rsidRDefault="00C144E3">
      <w:r>
        <w:rPr>
          <w:rFonts w:hint="eastAsia"/>
        </w:rPr>
        <w:t>Companies</w:t>
      </w:r>
      <w:r>
        <w:t>’</w:t>
      </w:r>
      <w:r>
        <w:rPr>
          <w:rFonts w:hint="eastAsia"/>
        </w:rPr>
        <w:t xml:space="preserve"> views on PRACH Mask are </w:t>
      </w:r>
      <w:r>
        <w:t>summarized</w:t>
      </w:r>
      <w:r>
        <w:rPr>
          <w:rFonts w:hint="eastAsia"/>
        </w:rPr>
        <w:t xml:space="preserve"> as the following:</w:t>
      </w:r>
    </w:p>
    <w:p w14:paraId="12DAE07B" w14:textId="77777777" w:rsidR="000D46E5" w:rsidRDefault="00C144E3">
      <w:pPr>
        <w:pStyle w:val="affff9"/>
        <w:numPr>
          <w:ilvl w:val="0"/>
          <w:numId w:val="50"/>
        </w:numPr>
        <w:rPr>
          <w:lang w:val="en-US"/>
        </w:rPr>
      </w:pPr>
      <w:r>
        <w:rPr>
          <w:rFonts w:hint="eastAsia"/>
          <w:b/>
          <w:bCs/>
          <w:lang w:val="en-US"/>
        </w:rPr>
        <w:t>Alt-1 (11 companies)</w:t>
      </w:r>
      <w:r>
        <w:rPr>
          <w:rFonts w:hint="eastAsia"/>
          <w:lang w:val="en-US"/>
        </w:rPr>
        <w:t xml:space="preserve">: </w:t>
      </w:r>
      <w:r>
        <w:rPr>
          <w:rFonts w:hint="eastAsia"/>
          <w:i/>
          <w:iCs/>
          <w:lang w:val="en-US"/>
        </w:rPr>
        <w:t xml:space="preserve">LGE, vivo, Tejas, CMCC, Huawei, </w:t>
      </w:r>
      <w:r>
        <w:rPr>
          <w:i/>
          <w:iCs/>
          <w:lang w:val="en-US"/>
        </w:rPr>
        <w:t>Panasonic</w:t>
      </w:r>
      <w:r>
        <w:rPr>
          <w:rFonts w:hint="eastAsia"/>
          <w:i/>
          <w:iCs/>
          <w:lang w:val="en-US"/>
        </w:rPr>
        <w:t xml:space="preserve">, </w:t>
      </w:r>
      <w:r>
        <w:rPr>
          <w:i/>
          <w:iCs/>
          <w:lang w:val="en-US"/>
        </w:rPr>
        <w:t>Ericsson</w:t>
      </w:r>
      <w:r>
        <w:rPr>
          <w:rFonts w:hint="eastAsia"/>
          <w:i/>
          <w:iCs/>
          <w:lang w:val="en-US"/>
        </w:rPr>
        <w:t xml:space="preserve">, </w:t>
      </w:r>
      <w:r>
        <w:rPr>
          <w:i/>
          <w:iCs/>
          <w:lang w:val="en-US"/>
        </w:rPr>
        <w:t>Xiaomi</w:t>
      </w:r>
      <w:r>
        <w:rPr>
          <w:rFonts w:hint="eastAsia"/>
          <w:i/>
          <w:iCs/>
          <w:lang w:val="en-US"/>
        </w:rPr>
        <w:t xml:space="preserve">, </w:t>
      </w:r>
      <w:r>
        <w:rPr>
          <w:i/>
          <w:iCs/>
          <w:lang w:val="en-US"/>
        </w:rPr>
        <w:t>Transsion</w:t>
      </w:r>
      <w:r>
        <w:rPr>
          <w:rFonts w:hint="eastAsia"/>
          <w:i/>
          <w:iCs/>
          <w:lang w:val="en-US"/>
        </w:rPr>
        <w:t xml:space="preserve">, </w:t>
      </w:r>
      <w:r>
        <w:rPr>
          <w:i/>
          <w:iCs/>
          <w:lang w:val="en-US"/>
        </w:rPr>
        <w:t>Apple</w:t>
      </w:r>
      <w:r>
        <w:rPr>
          <w:rFonts w:hint="eastAsia"/>
          <w:i/>
          <w:iCs/>
          <w:lang w:val="en-US"/>
        </w:rPr>
        <w:t xml:space="preserve">, </w:t>
      </w:r>
      <w:r>
        <w:rPr>
          <w:i/>
          <w:iCs/>
          <w:lang w:val="en-US"/>
        </w:rPr>
        <w:t>Qualcomm</w:t>
      </w:r>
    </w:p>
    <w:p w14:paraId="71E28262" w14:textId="77777777" w:rsidR="000D46E5" w:rsidRDefault="00C144E3">
      <w:pPr>
        <w:pStyle w:val="affff9"/>
        <w:numPr>
          <w:ilvl w:val="1"/>
          <w:numId w:val="50"/>
        </w:numPr>
        <w:rPr>
          <w:lang w:val="en-US"/>
        </w:rPr>
      </w:pPr>
      <w:r>
        <w:rPr>
          <w:rFonts w:eastAsiaTheme="minorEastAsia"/>
          <w:b/>
          <w:bCs/>
          <w:lang w:val="en-US"/>
        </w:rPr>
        <w:t>R</w:t>
      </w:r>
      <w:r>
        <w:rPr>
          <w:rFonts w:eastAsiaTheme="minorEastAsia" w:hint="eastAsia"/>
          <w:b/>
          <w:bCs/>
          <w:lang w:val="en-US"/>
        </w:rPr>
        <w:t xml:space="preserve">easons: </w:t>
      </w:r>
      <w:r>
        <w:rPr>
          <w:rFonts w:eastAsiaTheme="minorEastAsia" w:hint="eastAsia"/>
          <w:lang w:val="en-US"/>
        </w:rPr>
        <w:t xml:space="preserve">align </w:t>
      </w:r>
      <w:r>
        <w:rPr>
          <w:rFonts w:eastAsiaTheme="minorEastAsia"/>
          <w:lang w:val="en-US"/>
        </w:rPr>
        <w:t>with</w:t>
      </w:r>
      <w:r>
        <w:rPr>
          <w:rFonts w:eastAsiaTheme="minorEastAsia" w:hint="eastAsia"/>
          <w:lang w:val="en-US"/>
        </w:rPr>
        <w:t xml:space="preserve"> the motivation of RACH configuration O</w:t>
      </w:r>
      <w:r>
        <w:rPr>
          <w:rFonts w:eastAsiaTheme="minorEastAsia"/>
          <w:lang w:val="en-US"/>
        </w:rPr>
        <w:t>p</w:t>
      </w:r>
      <w:r>
        <w:rPr>
          <w:rFonts w:eastAsiaTheme="minorEastAsia" w:hint="eastAsia"/>
          <w:lang w:val="en-US"/>
        </w:rPr>
        <w:t>tion 1 to reduce signalling overhead,</w:t>
      </w:r>
      <w:r>
        <w:rPr>
          <w:rFonts w:eastAsiaTheme="minorEastAsia" w:hint="eastAsia"/>
          <w:b/>
          <w:bCs/>
          <w:lang w:val="en-US"/>
        </w:rPr>
        <w:t xml:space="preserve"> </w:t>
      </w:r>
      <w:r>
        <w:rPr>
          <w:rFonts w:eastAsiaTheme="minorEastAsia"/>
          <w:lang w:val="en-US"/>
        </w:rPr>
        <w:t>unnecessary</w:t>
      </w:r>
      <w:r>
        <w:rPr>
          <w:rFonts w:eastAsiaTheme="minorEastAsia" w:hint="eastAsia"/>
          <w:lang w:val="en-US"/>
        </w:rPr>
        <w:t xml:space="preserve"> to provide the flexibility of </w:t>
      </w:r>
      <w:r>
        <w:rPr>
          <w:rFonts w:hint="eastAsia"/>
          <w:lang w:val="en-US"/>
        </w:rPr>
        <w:t xml:space="preserve">RO mask </w:t>
      </w:r>
      <w:r>
        <w:rPr>
          <w:lang w:val="en-US"/>
        </w:rPr>
        <w:t>indication</w:t>
      </w:r>
    </w:p>
    <w:p w14:paraId="19B0D02E" w14:textId="77777777" w:rsidR="000D46E5" w:rsidRDefault="00C144E3">
      <w:pPr>
        <w:pStyle w:val="affff9"/>
        <w:numPr>
          <w:ilvl w:val="0"/>
          <w:numId w:val="50"/>
        </w:numPr>
        <w:rPr>
          <w:lang w:val="en-US"/>
        </w:rPr>
      </w:pPr>
      <w:r>
        <w:rPr>
          <w:rFonts w:hint="eastAsia"/>
          <w:b/>
          <w:bCs/>
          <w:lang w:val="en-US"/>
        </w:rPr>
        <w:t>Alt-2 (14 companies)</w:t>
      </w:r>
      <w:r>
        <w:rPr>
          <w:rFonts w:hint="eastAsia"/>
          <w:lang w:val="en-US"/>
        </w:rPr>
        <w:t xml:space="preserve">: </w:t>
      </w:r>
      <w:r>
        <w:rPr>
          <w:i/>
          <w:iCs/>
          <w:lang w:val="en-US"/>
        </w:rPr>
        <w:t>S</w:t>
      </w:r>
      <w:r>
        <w:rPr>
          <w:rFonts w:hint="eastAsia"/>
          <w:i/>
          <w:iCs/>
          <w:lang w:val="en-US"/>
        </w:rPr>
        <w:t xml:space="preserve">pectrum, ZTE, InterDigital, CATT, </w:t>
      </w:r>
      <w:r>
        <w:rPr>
          <w:i/>
          <w:iCs/>
          <w:lang w:val="en-US"/>
        </w:rPr>
        <w:t>China Telecom</w:t>
      </w:r>
      <w:r>
        <w:rPr>
          <w:rFonts w:hint="eastAsia"/>
          <w:i/>
          <w:iCs/>
          <w:lang w:val="en-US"/>
        </w:rPr>
        <w:t xml:space="preserve">, Samsung, </w:t>
      </w:r>
      <w:r>
        <w:rPr>
          <w:i/>
          <w:iCs/>
          <w:lang w:val="en-US"/>
        </w:rPr>
        <w:t>Korea Testing Laboratory</w:t>
      </w:r>
      <w:r>
        <w:rPr>
          <w:rFonts w:hint="eastAsia"/>
          <w:i/>
          <w:iCs/>
          <w:lang w:val="en-US"/>
        </w:rPr>
        <w:t xml:space="preserve">, </w:t>
      </w:r>
      <w:r>
        <w:rPr>
          <w:i/>
          <w:iCs/>
          <w:lang w:val="en-US"/>
        </w:rPr>
        <w:t>ETRI</w:t>
      </w:r>
      <w:r>
        <w:rPr>
          <w:rFonts w:hint="eastAsia"/>
          <w:i/>
          <w:iCs/>
          <w:lang w:val="en-US"/>
        </w:rPr>
        <w:t xml:space="preserve">, </w:t>
      </w:r>
      <w:r>
        <w:rPr>
          <w:i/>
          <w:iCs/>
          <w:lang w:val="en-US"/>
        </w:rPr>
        <w:t>Google</w:t>
      </w:r>
      <w:r>
        <w:rPr>
          <w:rFonts w:hint="eastAsia"/>
          <w:i/>
          <w:iCs/>
          <w:lang w:val="en-US"/>
        </w:rPr>
        <w:t xml:space="preserve">, </w:t>
      </w:r>
      <w:r>
        <w:rPr>
          <w:i/>
          <w:iCs/>
          <w:lang w:val="en-US"/>
        </w:rPr>
        <w:t>Fainity</w:t>
      </w:r>
      <w:r>
        <w:rPr>
          <w:rFonts w:hint="eastAsia"/>
          <w:i/>
          <w:iCs/>
          <w:lang w:val="en-US"/>
        </w:rPr>
        <w:t xml:space="preserve">, </w:t>
      </w:r>
      <w:r>
        <w:rPr>
          <w:i/>
          <w:iCs/>
          <w:lang w:val="en-US"/>
        </w:rPr>
        <w:t>Sharp</w:t>
      </w:r>
      <w:r>
        <w:rPr>
          <w:rFonts w:hint="eastAsia"/>
          <w:i/>
          <w:iCs/>
          <w:lang w:val="en-US"/>
        </w:rPr>
        <w:t xml:space="preserve">, </w:t>
      </w:r>
      <w:r>
        <w:rPr>
          <w:i/>
          <w:iCs/>
          <w:lang w:val="en-US"/>
        </w:rPr>
        <w:t>Kookmin University</w:t>
      </w:r>
      <w:r>
        <w:rPr>
          <w:rFonts w:hint="eastAsia"/>
          <w:i/>
          <w:iCs/>
          <w:lang w:val="en-US"/>
        </w:rPr>
        <w:t xml:space="preserve">, </w:t>
      </w:r>
      <w:r>
        <w:rPr>
          <w:i/>
          <w:iCs/>
          <w:lang w:val="en-US"/>
        </w:rPr>
        <w:t>NTT DOCOMO</w:t>
      </w:r>
      <w:r>
        <w:rPr>
          <w:rFonts w:hint="eastAsia"/>
          <w:i/>
          <w:iCs/>
          <w:lang w:val="en-US"/>
        </w:rPr>
        <w:t>, WILUS</w:t>
      </w:r>
    </w:p>
    <w:p w14:paraId="2F2F41D0" w14:textId="77777777" w:rsidR="000D46E5" w:rsidRDefault="00C144E3">
      <w:pPr>
        <w:pStyle w:val="affff9"/>
        <w:numPr>
          <w:ilvl w:val="1"/>
          <w:numId w:val="50"/>
        </w:numPr>
        <w:rPr>
          <w:lang w:val="en-US"/>
        </w:rPr>
      </w:pPr>
      <w:r>
        <w:rPr>
          <w:rFonts w:eastAsiaTheme="minorEastAsia"/>
          <w:b/>
          <w:bCs/>
          <w:lang w:val="en-US"/>
        </w:rPr>
        <w:t>R</w:t>
      </w:r>
      <w:r>
        <w:rPr>
          <w:rFonts w:eastAsiaTheme="minorEastAsia" w:hint="eastAsia"/>
          <w:b/>
          <w:bCs/>
          <w:lang w:val="en-US"/>
        </w:rPr>
        <w:t>easons:</w:t>
      </w:r>
      <w:r>
        <w:rPr>
          <w:rFonts w:eastAsiaTheme="minorEastAsia" w:hint="eastAsia"/>
          <w:lang w:val="en-US"/>
        </w:rPr>
        <w:t xml:space="preserve"> provide gNB </w:t>
      </w:r>
      <w:r>
        <w:rPr>
          <w:rFonts w:eastAsiaTheme="minorEastAsia"/>
          <w:lang w:val="en-US"/>
        </w:rPr>
        <w:t>flexibility</w:t>
      </w:r>
      <w:r>
        <w:rPr>
          <w:rFonts w:eastAsiaTheme="minorEastAsia" w:hint="eastAsia"/>
          <w:lang w:val="en-US"/>
        </w:rPr>
        <w:t xml:space="preserve">, different RO resources </w:t>
      </w:r>
      <w:r>
        <w:rPr>
          <w:rFonts w:hint="eastAsia"/>
          <w:lang w:val="en-US"/>
        </w:rPr>
        <w:t>in additional</w:t>
      </w:r>
      <w:r>
        <w:rPr>
          <w:rFonts w:eastAsiaTheme="minorEastAsia" w:hint="eastAsia"/>
          <w:lang w:val="en-US"/>
        </w:rPr>
        <w:t>-</w:t>
      </w:r>
      <w:r>
        <w:rPr>
          <w:rFonts w:hint="eastAsia"/>
          <w:lang w:val="en-US"/>
        </w:rPr>
        <w:t>RO</w:t>
      </w:r>
      <w:r>
        <w:rPr>
          <w:rFonts w:eastAsiaTheme="minorEastAsia" w:hint="eastAsia"/>
          <w:lang w:val="en-US"/>
        </w:rPr>
        <w:t>s</w:t>
      </w:r>
      <w:r>
        <w:rPr>
          <w:rFonts w:hint="eastAsia"/>
          <w:lang w:val="en-US"/>
        </w:rPr>
        <w:t xml:space="preserve"> and </w:t>
      </w:r>
      <w:r>
        <w:rPr>
          <w:lang w:val="en-US"/>
        </w:rPr>
        <w:t>legacy</w:t>
      </w:r>
      <w:r>
        <w:rPr>
          <w:rFonts w:eastAsiaTheme="minorEastAsia" w:hint="eastAsia"/>
          <w:lang w:val="en-US"/>
        </w:rPr>
        <w:t>-</w:t>
      </w:r>
      <w:r>
        <w:rPr>
          <w:rFonts w:hint="eastAsia"/>
          <w:lang w:val="en-US"/>
        </w:rPr>
        <w:t>RO</w:t>
      </w:r>
      <w:r>
        <w:rPr>
          <w:rFonts w:eastAsiaTheme="minorEastAsia" w:hint="eastAsia"/>
          <w:lang w:val="en-US"/>
        </w:rPr>
        <w:t xml:space="preserve">s, different feature combinations in </w:t>
      </w:r>
      <w:r>
        <w:rPr>
          <w:rFonts w:hint="eastAsia"/>
          <w:lang w:val="en-US"/>
        </w:rPr>
        <w:t>additional</w:t>
      </w:r>
      <w:r>
        <w:rPr>
          <w:rFonts w:eastAsiaTheme="minorEastAsia" w:hint="eastAsia"/>
          <w:lang w:val="en-US"/>
        </w:rPr>
        <w:t>-</w:t>
      </w:r>
      <w:r>
        <w:rPr>
          <w:rFonts w:hint="eastAsia"/>
          <w:lang w:val="en-US"/>
        </w:rPr>
        <w:t>RO</w:t>
      </w:r>
      <w:r>
        <w:rPr>
          <w:rFonts w:eastAsiaTheme="minorEastAsia" w:hint="eastAsia"/>
          <w:lang w:val="en-US"/>
        </w:rPr>
        <w:t>s</w:t>
      </w:r>
      <w:r>
        <w:rPr>
          <w:rFonts w:hint="eastAsia"/>
          <w:lang w:val="en-US"/>
        </w:rPr>
        <w:t xml:space="preserve"> and </w:t>
      </w:r>
      <w:r>
        <w:rPr>
          <w:lang w:val="en-US"/>
        </w:rPr>
        <w:t>legacy</w:t>
      </w:r>
      <w:r>
        <w:rPr>
          <w:rFonts w:eastAsiaTheme="minorEastAsia" w:hint="eastAsia"/>
          <w:lang w:val="en-US"/>
        </w:rPr>
        <w:t>-</w:t>
      </w:r>
      <w:r>
        <w:rPr>
          <w:rFonts w:hint="eastAsia"/>
          <w:lang w:val="en-US"/>
        </w:rPr>
        <w:t>RO</w:t>
      </w:r>
      <w:r>
        <w:rPr>
          <w:rFonts w:eastAsiaTheme="minorEastAsia" w:hint="eastAsia"/>
          <w:lang w:val="en-US"/>
        </w:rPr>
        <w:t>s</w:t>
      </w:r>
    </w:p>
    <w:p w14:paraId="42FC9EE1" w14:textId="77777777" w:rsidR="000D46E5" w:rsidRDefault="000D46E5"/>
    <w:p w14:paraId="7068012A" w14:textId="77777777" w:rsidR="000D46E5" w:rsidRDefault="00C144E3">
      <w:r>
        <w:t>Because</w:t>
      </w:r>
      <w:r>
        <w:rPr>
          <w:rFonts w:hint="eastAsia"/>
        </w:rPr>
        <w:t xml:space="preserve"> the </w:t>
      </w:r>
      <w:r>
        <w:rPr>
          <w:bCs/>
          <w:i/>
          <w:szCs w:val="21"/>
        </w:rPr>
        <w:t>ssb-SharedRO-MaskIndex</w:t>
      </w:r>
      <w:r>
        <w:rPr>
          <w:rFonts w:hint="eastAsia"/>
        </w:rPr>
        <w:t xml:space="preserve"> is configured under one Feature combination (</w:t>
      </w:r>
      <w:r>
        <w:rPr>
          <w:rFonts w:cstheme="minorHAnsi"/>
          <w:bCs/>
          <w:i/>
          <w:iCs/>
          <w:szCs w:val="21"/>
        </w:rPr>
        <w:t>FeatureCombinationPreambles</w:t>
      </w:r>
      <w:r>
        <w:rPr>
          <w:rFonts w:hint="eastAsia"/>
        </w:rPr>
        <w:t xml:space="preserve">), </w:t>
      </w:r>
    </w:p>
    <w:p w14:paraId="6101A9E2" w14:textId="77777777" w:rsidR="000D46E5" w:rsidRDefault="00C144E3">
      <w:r>
        <w:rPr>
          <w:rFonts w:cstheme="minorHAnsi" w:hint="eastAsia"/>
          <w:bCs/>
          <w:iCs/>
          <w:szCs w:val="21"/>
        </w:rPr>
        <w:t>we should first clarify that the feature combination configuration behaviour in RACH configuration O</w:t>
      </w:r>
      <w:r>
        <w:rPr>
          <w:rFonts w:cstheme="minorHAnsi"/>
          <w:bCs/>
          <w:iCs/>
          <w:szCs w:val="21"/>
        </w:rPr>
        <w:t>p</w:t>
      </w:r>
      <w:r>
        <w:rPr>
          <w:rFonts w:cstheme="minorHAnsi" w:hint="eastAsia"/>
          <w:bCs/>
          <w:iCs/>
          <w:szCs w:val="21"/>
        </w:rPr>
        <w:t xml:space="preserve">tion 1 </w:t>
      </w:r>
      <w:r>
        <w:rPr>
          <w:rFonts w:hint="eastAsia"/>
        </w:rPr>
        <w:t xml:space="preserve">before the discussion of shared or </w:t>
      </w:r>
      <w:r>
        <w:t>separate</w:t>
      </w:r>
      <w:r>
        <w:rPr>
          <w:rFonts w:hint="eastAsia"/>
        </w:rPr>
        <w:t xml:space="preserve"> </w:t>
      </w:r>
      <w:r>
        <w:rPr>
          <w:bCs/>
          <w:i/>
          <w:szCs w:val="21"/>
        </w:rPr>
        <w:t>ssb-SharedRO-MaskIndex</w:t>
      </w:r>
      <w:r>
        <w:rPr>
          <w:rFonts w:cstheme="minorHAnsi"/>
          <w:bCs/>
          <w:iCs/>
          <w:szCs w:val="21"/>
        </w:rPr>
        <w:t xml:space="preserve"> configuration</w:t>
      </w:r>
      <w:r>
        <w:rPr>
          <w:rFonts w:cstheme="minorHAnsi" w:hint="eastAsia"/>
          <w:bCs/>
          <w:iCs/>
          <w:szCs w:val="21"/>
        </w:rPr>
        <w:t xml:space="preserve">(s). The main motivation of RACH </w:t>
      </w:r>
      <w:r>
        <w:rPr>
          <w:rFonts w:cstheme="minorHAnsi"/>
          <w:bCs/>
          <w:iCs/>
          <w:szCs w:val="21"/>
        </w:rPr>
        <w:t>configuration</w:t>
      </w:r>
      <w:r>
        <w:rPr>
          <w:rFonts w:cstheme="minorHAnsi" w:hint="eastAsia"/>
          <w:bCs/>
          <w:iCs/>
          <w:szCs w:val="21"/>
        </w:rPr>
        <w:t xml:space="preserve"> Option 1 is to reuse all the parameters in </w:t>
      </w:r>
      <w:r>
        <w:rPr>
          <w:rFonts w:cstheme="minorHAnsi" w:hint="eastAsia"/>
          <w:bCs/>
          <w:i/>
          <w:szCs w:val="21"/>
        </w:rPr>
        <w:t>RACH-ConfigCommon</w:t>
      </w:r>
      <w:r>
        <w:rPr>
          <w:rFonts w:cstheme="minorHAnsi" w:hint="eastAsia"/>
          <w:bCs/>
          <w:iCs/>
          <w:szCs w:val="21"/>
        </w:rPr>
        <w:t>, it also makes sense that shared Feature combination configuration (</w:t>
      </w:r>
      <w:r>
        <w:rPr>
          <w:rFonts w:cstheme="minorHAnsi"/>
          <w:bCs/>
          <w:i/>
          <w:iCs/>
          <w:szCs w:val="21"/>
        </w:rPr>
        <w:t>featureCombinationPreamblesList-r17</w:t>
      </w:r>
      <w:r>
        <w:rPr>
          <w:rFonts w:cstheme="minorHAnsi" w:hint="eastAsia"/>
          <w:bCs/>
          <w:iCs/>
          <w:szCs w:val="21"/>
        </w:rPr>
        <w:t xml:space="preserve">) is applied to both </w:t>
      </w:r>
      <w:r>
        <w:rPr>
          <w:rFonts w:hint="eastAsia"/>
        </w:rPr>
        <w:t xml:space="preserve">additional-ROs and </w:t>
      </w:r>
      <w:r>
        <w:t>legacy</w:t>
      </w:r>
      <w:r>
        <w:rPr>
          <w:rFonts w:hint="eastAsia"/>
        </w:rPr>
        <w:t xml:space="preserve">-ROs. Thus, moderator suggests </w:t>
      </w:r>
      <w:r>
        <w:rPr>
          <w:rFonts w:hint="eastAsia"/>
          <w:b/>
          <w:bCs/>
        </w:rPr>
        <w:t>initial conclusion 1-3-1</w:t>
      </w:r>
      <w:r>
        <w:rPr>
          <w:rFonts w:hint="eastAsia"/>
        </w:rPr>
        <w:t>.</w:t>
      </w:r>
    </w:p>
    <w:p w14:paraId="17DF263C" w14:textId="77777777" w:rsidR="000D46E5" w:rsidRDefault="000D46E5">
      <w:pPr>
        <w:rPr>
          <w:rFonts w:cstheme="minorHAnsi"/>
          <w:bCs/>
          <w:iCs/>
          <w:szCs w:val="21"/>
        </w:rPr>
      </w:pPr>
    </w:p>
    <w:p w14:paraId="66CA8B2F" w14:textId="77777777" w:rsidR="000D46E5" w:rsidRDefault="00C144E3">
      <w:pPr>
        <w:rPr>
          <w:iCs/>
        </w:rPr>
      </w:pPr>
      <w:r>
        <w:rPr>
          <w:rFonts w:hint="eastAsia"/>
        </w:rPr>
        <w:t xml:space="preserve">As the </w:t>
      </w:r>
      <w:r>
        <w:rPr>
          <w:bCs/>
          <w:i/>
          <w:szCs w:val="21"/>
        </w:rPr>
        <w:t>ssb-SharedRO-MaskIndex</w:t>
      </w:r>
      <w:r>
        <w:rPr>
          <w:rFonts w:hint="eastAsia"/>
        </w:rPr>
        <w:t xml:space="preserve">, since the supporting number of </w:t>
      </w:r>
      <w:r>
        <w:t>separate</w:t>
      </w:r>
      <w:r>
        <w:rPr>
          <w:rFonts w:hint="eastAsia"/>
        </w:rPr>
        <w:t xml:space="preserve"> </w:t>
      </w:r>
      <w:r>
        <w:t>configurations</w:t>
      </w:r>
      <w:r>
        <w:rPr>
          <w:rFonts w:hint="eastAsia"/>
        </w:rPr>
        <w:t xml:space="preserve"> is slightly larger than shared configuration, moderator suggests </w:t>
      </w:r>
      <w:r>
        <w:rPr>
          <w:rFonts w:hint="eastAsia"/>
          <w:b/>
          <w:bCs/>
        </w:rPr>
        <w:t>initial proposal 1-3-2</w:t>
      </w:r>
      <w:r>
        <w:rPr>
          <w:rFonts w:hint="eastAsia"/>
        </w:rPr>
        <w:t xml:space="preserve"> to collect views.</w:t>
      </w:r>
    </w:p>
    <w:p w14:paraId="034A7D8B" w14:textId="77777777" w:rsidR="000D46E5" w:rsidRDefault="000D46E5"/>
    <w:p w14:paraId="5BBEED73" w14:textId="77777777" w:rsidR="000D46E5" w:rsidRDefault="00C144E3">
      <w:r>
        <w:rPr>
          <w:rFonts w:hint="eastAsia"/>
        </w:rPr>
        <w:t>Besides, [</w:t>
      </w:r>
      <w:r>
        <w:rPr>
          <w:rFonts w:hint="eastAsia"/>
          <w:i/>
          <w:iCs/>
        </w:rPr>
        <w:t>China Telecom</w:t>
      </w:r>
      <w:r>
        <w:rPr>
          <w:rFonts w:hint="eastAsia"/>
        </w:rPr>
        <w:t xml:space="preserve">, </w:t>
      </w:r>
      <w:r>
        <w:rPr>
          <w:rFonts w:hint="eastAsia"/>
          <w:i/>
          <w:iCs/>
        </w:rPr>
        <w:t>Ericsson</w:t>
      </w:r>
      <w:r>
        <w:rPr>
          <w:rFonts w:hint="eastAsia"/>
        </w:rPr>
        <w:t xml:space="preserve">] also propose the PRACH indexing </w:t>
      </w:r>
      <w:r>
        <w:t>indicated by the mask index value</w:t>
      </w:r>
      <w:r>
        <w:rPr>
          <w:rFonts w:hint="eastAsia"/>
        </w:rPr>
        <w:t xml:space="preserve"> in </w:t>
      </w:r>
      <w:r>
        <w:t>additional</w:t>
      </w:r>
      <w:r>
        <w:rPr>
          <w:rFonts w:hint="eastAsia"/>
        </w:rPr>
        <w:t xml:space="preserve">-ROs should performed </w:t>
      </w:r>
      <w:r>
        <w:t>separately</w:t>
      </w:r>
      <w:r>
        <w:rPr>
          <w:rFonts w:hint="eastAsia"/>
        </w:rPr>
        <w:t xml:space="preserve"> from </w:t>
      </w:r>
      <w:r>
        <w:t>legacy</w:t>
      </w:r>
      <w:r>
        <w:rPr>
          <w:rFonts w:hint="eastAsia"/>
        </w:rPr>
        <w:t xml:space="preserve">-ROs, moderator suggests </w:t>
      </w:r>
      <w:r>
        <w:rPr>
          <w:rFonts w:hint="eastAsia"/>
          <w:b/>
          <w:bCs/>
        </w:rPr>
        <w:t>initial proposal 1-3-3.</w:t>
      </w:r>
    </w:p>
    <w:p w14:paraId="46A83836" w14:textId="1D5B4A40" w:rsidR="000D46E5" w:rsidRDefault="00C144E3">
      <w:pPr>
        <w:pStyle w:val="3"/>
      </w:pPr>
      <w:r>
        <w:t>1</w:t>
      </w:r>
      <w:r>
        <w:rPr>
          <w:vertAlign w:val="superscript"/>
        </w:rPr>
        <w:t>st</w:t>
      </w:r>
      <w:r>
        <w:t xml:space="preserve"> Round Proposals</w:t>
      </w:r>
      <w:r w:rsidR="00D6078B">
        <w:rPr>
          <w:rFonts w:hint="eastAsia"/>
        </w:rPr>
        <w:t xml:space="preserve"> (closed)</w:t>
      </w:r>
    </w:p>
    <w:p w14:paraId="3E813B85"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conclusion</w:t>
      </w:r>
      <w:r>
        <w:rPr>
          <w:rFonts w:eastAsia="黑体"/>
          <w:b/>
          <w:bCs/>
          <w:i/>
          <w:szCs w:val="32"/>
          <w:u w:val="single" w:color="4472C4" w:themeColor="accent5"/>
        </w:rPr>
        <w:t xml:space="preserve">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7ED5373A" w14:textId="77777777" w:rsidR="000D46E5" w:rsidRDefault="00C144E3">
      <w:pPr>
        <w:spacing w:after="180"/>
        <w:rPr>
          <w:rFonts w:cstheme="minorHAnsi"/>
          <w:b/>
          <w:iCs/>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 xml:space="preserve">tion 1, the same </w:t>
      </w:r>
      <w:r>
        <w:rPr>
          <w:rFonts w:cstheme="minorHAnsi"/>
          <w:b/>
          <w:i/>
          <w:iCs/>
          <w:szCs w:val="21"/>
        </w:rPr>
        <w:t>featureCombinationPreamblesList-r17</w:t>
      </w:r>
      <w:r>
        <w:rPr>
          <w:rFonts w:cstheme="minorHAnsi" w:hint="eastAsia"/>
          <w:b/>
          <w:szCs w:val="21"/>
        </w:rPr>
        <w:t xml:space="preserve"> configuration is applied to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ROs</w:t>
      </w:r>
      <w:r>
        <w:rPr>
          <w:rFonts w:cstheme="minorHAnsi" w:hint="eastAsia"/>
          <w:b/>
          <w:iCs/>
          <w:szCs w:val="21"/>
        </w:rPr>
        <w:t>.</w:t>
      </w:r>
    </w:p>
    <w:p w14:paraId="54B4AB13" w14:textId="77777777" w:rsidR="000D46E5" w:rsidRDefault="000D46E5">
      <w:pPr>
        <w:spacing w:after="180"/>
        <w:rPr>
          <w:rFonts w:cstheme="minorHAnsi"/>
          <w:b/>
          <w:szCs w:val="21"/>
        </w:rPr>
      </w:pPr>
    </w:p>
    <w:p w14:paraId="3213CD3F"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4E23F82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B5BF75"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7EAF9E" w14:textId="77777777" w:rsidR="000D46E5" w:rsidRDefault="00C144E3">
            <w:pPr>
              <w:spacing w:line="240" w:lineRule="auto"/>
              <w:jc w:val="center"/>
              <w:rPr>
                <w:b/>
              </w:rPr>
            </w:pPr>
            <w:r>
              <w:rPr>
                <w:b/>
              </w:rPr>
              <w:t>Comment</w:t>
            </w:r>
          </w:p>
        </w:tc>
      </w:tr>
      <w:tr w:rsidR="000D46E5" w14:paraId="3105DA89" w14:textId="77777777">
        <w:tc>
          <w:tcPr>
            <w:tcW w:w="1555" w:type="dxa"/>
            <w:tcBorders>
              <w:top w:val="single" w:sz="4" w:space="0" w:color="auto"/>
              <w:left w:val="single" w:sz="4" w:space="0" w:color="auto"/>
              <w:bottom w:val="single" w:sz="4" w:space="0" w:color="auto"/>
              <w:right w:val="single" w:sz="4" w:space="0" w:color="auto"/>
            </w:tcBorders>
            <w:vAlign w:val="center"/>
          </w:tcPr>
          <w:p w14:paraId="54F382AD"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CE8FB85" w14:textId="77777777" w:rsidR="000D46E5" w:rsidRDefault="00C144E3">
            <w:pPr>
              <w:spacing w:line="240" w:lineRule="auto"/>
              <w:rPr>
                <w:bCs/>
              </w:rPr>
            </w:pPr>
            <w:r>
              <w:rPr>
                <w:rFonts w:hint="eastAsia"/>
                <w:bCs/>
              </w:rPr>
              <w:t>S</w:t>
            </w:r>
            <w:r>
              <w:rPr>
                <w:bCs/>
              </w:rPr>
              <w:t>upport</w:t>
            </w:r>
          </w:p>
        </w:tc>
      </w:tr>
      <w:tr w:rsidR="000D46E5" w14:paraId="3DFB4EC7" w14:textId="77777777">
        <w:tc>
          <w:tcPr>
            <w:tcW w:w="1555" w:type="dxa"/>
            <w:tcBorders>
              <w:top w:val="single" w:sz="4" w:space="0" w:color="auto"/>
              <w:left w:val="single" w:sz="4" w:space="0" w:color="auto"/>
              <w:bottom w:val="single" w:sz="4" w:space="0" w:color="auto"/>
              <w:right w:val="single" w:sz="4" w:space="0" w:color="auto"/>
            </w:tcBorders>
            <w:vAlign w:val="center"/>
          </w:tcPr>
          <w:p w14:paraId="489D7C9B"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CC2210C" w14:textId="77777777" w:rsidR="000D46E5" w:rsidRDefault="00C144E3">
            <w:pPr>
              <w:spacing w:line="240" w:lineRule="auto"/>
              <w:rPr>
                <w:bCs/>
              </w:rPr>
            </w:pPr>
            <w:r>
              <w:rPr>
                <w:rFonts w:hint="eastAsia"/>
                <w:bCs/>
              </w:rPr>
              <w:t>S</w:t>
            </w:r>
            <w:r>
              <w:rPr>
                <w:bCs/>
              </w:rPr>
              <w:t xml:space="preserve">upport. </w:t>
            </w:r>
          </w:p>
          <w:p w14:paraId="1E7AA1ED" w14:textId="77777777" w:rsidR="000D46E5" w:rsidRDefault="00C144E3">
            <w:pPr>
              <w:spacing w:line="240" w:lineRule="auto"/>
              <w:rPr>
                <w:bCs/>
              </w:rPr>
            </w:pPr>
            <w:r>
              <w:rPr>
                <w:bCs/>
              </w:rPr>
              <w:t>It is a nature result of RAN2 agreement, since SBFD is not a feature combination, then there would be no early indication of SBFD capability through RACH resource set selection by feature combination, then there is no need to set one featureCombinationPreables as SBFD or non-SBFD.</w:t>
            </w:r>
          </w:p>
          <w:p w14:paraId="61A2CF65" w14:textId="77777777" w:rsidR="000D46E5" w:rsidRDefault="00C144E3">
            <w:pPr>
              <w:pStyle w:val="Agreement"/>
              <w:widowControl/>
              <w:tabs>
                <w:tab w:val="clear" w:pos="146"/>
                <w:tab w:val="left" w:pos="1619"/>
              </w:tabs>
              <w:ind w:left="1619"/>
              <w:rPr>
                <w:lang w:eastAsia="zh-CN"/>
              </w:rPr>
            </w:pPr>
            <w:r>
              <w:rPr>
                <w:lang w:eastAsia="zh-CN"/>
              </w:rPr>
              <w:t>From R2 point of view, there is no need to introduce SBFD as a new feature combination in the current PRACH preamble partitioning framework.</w:t>
            </w:r>
          </w:p>
        </w:tc>
      </w:tr>
      <w:tr w:rsidR="000D46E5" w14:paraId="359E0DF6" w14:textId="77777777">
        <w:tc>
          <w:tcPr>
            <w:tcW w:w="1555" w:type="dxa"/>
            <w:tcBorders>
              <w:top w:val="single" w:sz="4" w:space="0" w:color="auto"/>
              <w:left w:val="single" w:sz="4" w:space="0" w:color="auto"/>
              <w:bottom w:val="single" w:sz="4" w:space="0" w:color="auto"/>
              <w:right w:val="single" w:sz="4" w:space="0" w:color="auto"/>
            </w:tcBorders>
            <w:vAlign w:val="center"/>
          </w:tcPr>
          <w:p w14:paraId="6D09F026" w14:textId="77777777" w:rsidR="000D46E5" w:rsidRDefault="00C144E3">
            <w:pPr>
              <w:spacing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314EC310" w14:textId="77777777" w:rsidR="000D46E5" w:rsidRDefault="00C144E3">
            <w:pPr>
              <w:spacing w:line="240" w:lineRule="auto"/>
              <w:rPr>
                <w:bCs/>
              </w:rPr>
            </w:pPr>
            <w:r>
              <w:rPr>
                <w:rFonts w:hint="eastAsia"/>
                <w:bCs/>
              </w:rPr>
              <w:t xml:space="preserve">Support. </w:t>
            </w:r>
          </w:p>
        </w:tc>
      </w:tr>
      <w:tr w:rsidR="000D46E5" w14:paraId="6506CD57" w14:textId="77777777">
        <w:tc>
          <w:tcPr>
            <w:tcW w:w="1555" w:type="dxa"/>
            <w:vAlign w:val="center"/>
          </w:tcPr>
          <w:p w14:paraId="0B8A6558" w14:textId="77777777" w:rsidR="000D46E5" w:rsidRDefault="00C144E3">
            <w:pPr>
              <w:spacing w:line="240" w:lineRule="auto"/>
              <w:rPr>
                <w:bCs/>
              </w:rPr>
            </w:pPr>
            <w:ins w:id="38" w:author="Xiaohang CHEN (vivo)" w:date="2025-04-07T09:54:00Z">
              <w:r>
                <w:rPr>
                  <w:rFonts w:hint="eastAsia"/>
                  <w:bCs/>
                </w:rPr>
                <w:t>vivo</w:t>
              </w:r>
            </w:ins>
          </w:p>
        </w:tc>
        <w:tc>
          <w:tcPr>
            <w:tcW w:w="8407" w:type="dxa"/>
            <w:vAlign w:val="center"/>
          </w:tcPr>
          <w:p w14:paraId="575EA5AD" w14:textId="77777777" w:rsidR="000D46E5" w:rsidRDefault="00C144E3">
            <w:pPr>
              <w:spacing w:line="240" w:lineRule="auto"/>
              <w:rPr>
                <w:bCs/>
              </w:rPr>
            </w:pPr>
            <w:ins w:id="39" w:author="Xiaohang CHEN (vivo)" w:date="2025-04-07T09:54:00Z">
              <w:r>
                <w:rPr>
                  <w:rFonts w:hint="eastAsia"/>
                  <w:bCs/>
                </w:rPr>
                <w:t>Support</w:t>
              </w:r>
            </w:ins>
          </w:p>
        </w:tc>
      </w:tr>
      <w:tr w:rsidR="000D46E5" w14:paraId="6E06DCA2" w14:textId="77777777">
        <w:tc>
          <w:tcPr>
            <w:tcW w:w="1555" w:type="dxa"/>
            <w:vAlign w:val="center"/>
          </w:tcPr>
          <w:p w14:paraId="5100673C" w14:textId="77777777" w:rsidR="000D46E5" w:rsidRDefault="00C144E3">
            <w:pPr>
              <w:spacing w:line="240" w:lineRule="auto"/>
              <w:rPr>
                <w:bCs/>
              </w:rPr>
            </w:pPr>
            <w:r>
              <w:rPr>
                <w:rFonts w:hint="eastAsia"/>
                <w:bCs/>
              </w:rPr>
              <w:t>O</w:t>
            </w:r>
            <w:r>
              <w:rPr>
                <w:bCs/>
              </w:rPr>
              <w:t>PPO</w:t>
            </w:r>
          </w:p>
        </w:tc>
        <w:tc>
          <w:tcPr>
            <w:tcW w:w="8407" w:type="dxa"/>
            <w:vAlign w:val="center"/>
          </w:tcPr>
          <w:p w14:paraId="17854077" w14:textId="77777777" w:rsidR="000D46E5" w:rsidRDefault="00C144E3">
            <w:pPr>
              <w:spacing w:line="240" w:lineRule="auto"/>
              <w:rPr>
                <w:bCs/>
              </w:rPr>
            </w:pPr>
            <w:r>
              <w:rPr>
                <w:rFonts w:hint="eastAsia"/>
                <w:bCs/>
              </w:rPr>
              <w:t>S</w:t>
            </w:r>
            <w:r>
              <w:rPr>
                <w:bCs/>
              </w:rPr>
              <w:t>upport</w:t>
            </w:r>
          </w:p>
        </w:tc>
      </w:tr>
      <w:tr w:rsidR="000D46E5" w14:paraId="1F96E513" w14:textId="77777777">
        <w:tc>
          <w:tcPr>
            <w:tcW w:w="1555" w:type="dxa"/>
            <w:vAlign w:val="center"/>
          </w:tcPr>
          <w:p w14:paraId="184B3707" w14:textId="77777777" w:rsidR="000D46E5" w:rsidRDefault="00C144E3">
            <w:pPr>
              <w:spacing w:line="240" w:lineRule="auto"/>
              <w:rPr>
                <w:bCs/>
              </w:rPr>
            </w:pPr>
            <w:r>
              <w:rPr>
                <w:bCs/>
              </w:rPr>
              <w:t>Samsung</w:t>
            </w:r>
          </w:p>
        </w:tc>
        <w:tc>
          <w:tcPr>
            <w:tcW w:w="8407" w:type="dxa"/>
            <w:vAlign w:val="center"/>
          </w:tcPr>
          <w:p w14:paraId="188ACAE8" w14:textId="77777777" w:rsidR="000D46E5" w:rsidRDefault="00C144E3">
            <w:pPr>
              <w:spacing w:line="240" w:lineRule="auto"/>
              <w:rPr>
                <w:bCs/>
              </w:rPr>
            </w:pPr>
            <w:r>
              <w:rPr>
                <w:bCs/>
              </w:rPr>
              <w:t>Support</w:t>
            </w:r>
          </w:p>
        </w:tc>
      </w:tr>
      <w:tr w:rsidR="000D46E5" w14:paraId="53285B02" w14:textId="77777777">
        <w:tc>
          <w:tcPr>
            <w:tcW w:w="1555" w:type="dxa"/>
            <w:vAlign w:val="center"/>
          </w:tcPr>
          <w:p w14:paraId="7ADEC59E" w14:textId="77777777" w:rsidR="000D46E5" w:rsidRDefault="00C144E3">
            <w:pPr>
              <w:spacing w:line="240" w:lineRule="auto"/>
              <w:rPr>
                <w:bCs/>
              </w:rPr>
            </w:pPr>
            <w:r>
              <w:rPr>
                <w:bCs/>
              </w:rPr>
              <w:t>IDC</w:t>
            </w:r>
          </w:p>
        </w:tc>
        <w:tc>
          <w:tcPr>
            <w:tcW w:w="8407" w:type="dxa"/>
            <w:vAlign w:val="center"/>
          </w:tcPr>
          <w:p w14:paraId="4F5035AF" w14:textId="77777777" w:rsidR="000D46E5" w:rsidRDefault="00C144E3">
            <w:pPr>
              <w:spacing w:line="240" w:lineRule="auto"/>
              <w:rPr>
                <w:bCs/>
              </w:rPr>
            </w:pPr>
            <w:r>
              <w:rPr>
                <w:bCs/>
              </w:rPr>
              <w:t>Support</w:t>
            </w:r>
          </w:p>
        </w:tc>
      </w:tr>
      <w:tr w:rsidR="000D46E5" w14:paraId="25834384" w14:textId="77777777">
        <w:tc>
          <w:tcPr>
            <w:tcW w:w="1555" w:type="dxa"/>
            <w:vAlign w:val="center"/>
          </w:tcPr>
          <w:p w14:paraId="4E382CCC"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5C1B7C7A" w14:textId="77777777" w:rsidR="000D46E5" w:rsidRDefault="00C144E3">
            <w:pPr>
              <w:spacing w:line="240" w:lineRule="auto"/>
              <w:rPr>
                <w:bCs/>
              </w:rPr>
            </w:pPr>
            <w:r>
              <w:rPr>
                <w:rFonts w:hint="eastAsia"/>
                <w:bCs/>
              </w:rPr>
              <w:t>support</w:t>
            </w:r>
          </w:p>
        </w:tc>
      </w:tr>
      <w:tr w:rsidR="000D46E5" w14:paraId="318D7431" w14:textId="77777777">
        <w:tc>
          <w:tcPr>
            <w:tcW w:w="1555" w:type="dxa"/>
            <w:vAlign w:val="center"/>
          </w:tcPr>
          <w:p w14:paraId="37C1E7B6" w14:textId="77777777" w:rsidR="000D46E5" w:rsidRDefault="00C144E3">
            <w:pPr>
              <w:spacing w:line="240" w:lineRule="auto"/>
              <w:rPr>
                <w:bCs/>
              </w:rPr>
            </w:pPr>
            <w:r>
              <w:rPr>
                <w:bCs/>
              </w:rPr>
              <w:t>LGE</w:t>
            </w:r>
          </w:p>
        </w:tc>
        <w:tc>
          <w:tcPr>
            <w:tcW w:w="8407" w:type="dxa"/>
            <w:vAlign w:val="center"/>
          </w:tcPr>
          <w:p w14:paraId="24E2F2E8" w14:textId="77777777" w:rsidR="000D46E5" w:rsidRDefault="00C144E3">
            <w:pPr>
              <w:spacing w:line="240" w:lineRule="auto"/>
              <w:rPr>
                <w:bCs/>
              </w:rPr>
            </w:pPr>
            <w:r>
              <w:rPr>
                <w:bCs/>
              </w:rPr>
              <w:t>Support. This is natural in RACH configuration Option 1.</w:t>
            </w:r>
          </w:p>
        </w:tc>
      </w:tr>
      <w:tr w:rsidR="000D46E5" w14:paraId="188AC646" w14:textId="77777777">
        <w:tc>
          <w:tcPr>
            <w:tcW w:w="1555" w:type="dxa"/>
            <w:vAlign w:val="center"/>
          </w:tcPr>
          <w:p w14:paraId="1AAF4156" w14:textId="77777777" w:rsidR="000D46E5" w:rsidRDefault="00C144E3">
            <w:pPr>
              <w:spacing w:line="240" w:lineRule="auto"/>
              <w:rPr>
                <w:bCs/>
              </w:rPr>
            </w:pPr>
            <w:r>
              <w:rPr>
                <w:bCs/>
              </w:rPr>
              <w:t>Nokia</w:t>
            </w:r>
          </w:p>
        </w:tc>
        <w:tc>
          <w:tcPr>
            <w:tcW w:w="8407" w:type="dxa"/>
            <w:vAlign w:val="center"/>
          </w:tcPr>
          <w:p w14:paraId="506A494C" w14:textId="77777777" w:rsidR="000D46E5" w:rsidRDefault="00C144E3">
            <w:pPr>
              <w:spacing w:line="240" w:lineRule="auto"/>
              <w:rPr>
                <w:bCs/>
              </w:rPr>
            </w:pPr>
            <w:r>
              <w:rPr>
                <w:bCs/>
              </w:rPr>
              <w:t>We are fine with the proposal.</w:t>
            </w:r>
          </w:p>
        </w:tc>
      </w:tr>
      <w:tr w:rsidR="000D46E5" w14:paraId="09C9DA31" w14:textId="77777777">
        <w:trPr>
          <w:trHeight w:val="84"/>
        </w:trPr>
        <w:tc>
          <w:tcPr>
            <w:tcW w:w="1555" w:type="dxa"/>
            <w:vAlign w:val="center"/>
          </w:tcPr>
          <w:p w14:paraId="1EE520DB" w14:textId="77777777" w:rsidR="000D46E5" w:rsidRDefault="00C144E3">
            <w:pPr>
              <w:spacing w:line="240" w:lineRule="auto"/>
              <w:rPr>
                <w:bCs/>
              </w:rPr>
            </w:pPr>
            <w:r>
              <w:rPr>
                <w:bCs/>
              </w:rPr>
              <w:t>QC</w:t>
            </w:r>
          </w:p>
        </w:tc>
        <w:tc>
          <w:tcPr>
            <w:tcW w:w="8407" w:type="dxa"/>
            <w:vAlign w:val="center"/>
          </w:tcPr>
          <w:p w14:paraId="572A3897" w14:textId="77777777" w:rsidR="000D46E5" w:rsidRDefault="00C144E3">
            <w:pPr>
              <w:spacing w:line="240" w:lineRule="auto"/>
              <w:rPr>
                <w:bCs/>
              </w:rPr>
            </w:pPr>
            <w:r>
              <w:rPr>
                <w:bCs/>
              </w:rPr>
              <w:t>We believe that should be a RAN2 discussion topic, not RAN1.</w:t>
            </w:r>
          </w:p>
        </w:tc>
      </w:tr>
      <w:tr w:rsidR="000D46E5" w14:paraId="7E3EBD5A" w14:textId="77777777">
        <w:trPr>
          <w:trHeight w:val="84"/>
        </w:trPr>
        <w:tc>
          <w:tcPr>
            <w:tcW w:w="1555" w:type="dxa"/>
            <w:vAlign w:val="center"/>
          </w:tcPr>
          <w:p w14:paraId="1FC43B68" w14:textId="77777777" w:rsidR="000D46E5" w:rsidRDefault="00C144E3">
            <w:pPr>
              <w:rPr>
                <w:bCs/>
              </w:rPr>
            </w:pPr>
            <w:r>
              <w:rPr>
                <w:rFonts w:hint="eastAsia"/>
                <w:bCs/>
              </w:rPr>
              <w:t>ITRI</w:t>
            </w:r>
          </w:p>
        </w:tc>
        <w:tc>
          <w:tcPr>
            <w:tcW w:w="8407" w:type="dxa"/>
            <w:vAlign w:val="center"/>
          </w:tcPr>
          <w:p w14:paraId="4627C1B3" w14:textId="77777777" w:rsidR="000D46E5" w:rsidRDefault="00C144E3">
            <w:pPr>
              <w:rPr>
                <w:bCs/>
              </w:rPr>
            </w:pPr>
            <w:r>
              <w:rPr>
                <w:rFonts w:hint="eastAsia"/>
                <w:bCs/>
              </w:rPr>
              <w:t>Support</w:t>
            </w:r>
          </w:p>
        </w:tc>
      </w:tr>
      <w:tr w:rsidR="000D46E5" w14:paraId="7E512AF1" w14:textId="77777777">
        <w:trPr>
          <w:trHeight w:val="84"/>
        </w:trPr>
        <w:tc>
          <w:tcPr>
            <w:tcW w:w="1555" w:type="dxa"/>
            <w:vAlign w:val="center"/>
          </w:tcPr>
          <w:p w14:paraId="47F310EB" w14:textId="77777777" w:rsidR="000D46E5" w:rsidRDefault="00C144E3">
            <w:pPr>
              <w:rPr>
                <w:bCs/>
              </w:rPr>
            </w:pPr>
            <w:r>
              <w:rPr>
                <w:bCs/>
              </w:rPr>
              <w:t>Tejas</w:t>
            </w:r>
          </w:p>
        </w:tc>
        <w:tc>
          <w:tcPr>
            <w:tcW w:w="8407" w:type="dxa"/>
            <w:vAlign w:val="center"/>
          </w:tcPr>
          <w:p w14:paraId="52DCDE83" w14:textId="77777777" w:rsidR="000D46E5" w:rsidRDefault="00C144E3">
            <w:pPr>
              <w:rPr>
                <w:bCs/>
              </w:rPr>
            </w:pPr>
            <w:r>
              <w:rPr>
                <w:bCs/>
              </w:rPr>
              <w:t>Support</w:t>
            </w:r>
          </w:p>
        </w:tc>
      </w:tr>
      <w:tr w:rsidR="000D46E5" w14:paraId="08697C60" w14:textId="77777777">
        <w:trPr>
          <w:trHeight w:val="84"/>
        </w:trPr>
        <w:tc>
          <w:tcPr>
            <w:tcW w:w="1555" w:type="dxa"/>
            <w:vAlign w:val="center"/>
          </w:tcPr>
          <w:p w14:paraId="0AE95A36" w14:textId="77777777" w:rsidR="000D46E5" w:rsidRDefault="00C144E3">
            <w:pPr>
              <w:rPr>
                <w:bCs/>
              </w:rPr>
            </w:pPr>
            <w:r>
              <w:rPr>
                <w:rFonts w:hint="eastAsia"/>
                <w:bCs/>
              </w:rPr>
              <w:t>N</w:t>
            </w:r>
            <w:r>
              <w:rPr>
                <w:bCs/>
              </w:rPr>
              <w:t>EC</w:t>
            </w:r>
          </w:p>
        </w:tc>
        <w:tc>
          <w:tcPr>
            <w:tcW w:w="8407" w:type="dxa"/>
            <w:vAlign w:val="center"/>
          </w:tcPr>
          <w:p w14:paraId="35368A6E" w14:textId="77777777" w:rsidR="000D46E5" w:rsidRDefault="00C144E3">
            <w:pPr>
              <w:rPr>
                <w:bCs/>
              </w:rPr>
            </w:pPr>
            <w:r>
              <w:rPr>
                <w:rFonts w:hint="eastAsia"/>
                <w:bCs/>
              </w:rPr>
              <w:t>S</w:t>
            </w:r>
            <w:r>
              <w:rPr>
                <w:bCs/>
              </w:rPr>
              <w:t>upport</w:t>
            </w:r>
          </w:p>
        </w:tc>
      </w:tr>
      <w:tr w:rsidR="000D46E5" w14:paraId="08FAD6FA" w14:textId="77777777">
        <w:trPr>
          <w:trHeight w:val="84"/>
        </w:trPr>
        <w:tc>
          <w:tcPr>
            <w:tcW w:w="1555" w:type="dxa"/>
            <w:vAlign w:val="center"/>
          </w:tcPr>
          <w:p w14:paraId="51D51D41" w14:textId="77777777" w:rsidR="000D46E5" w:rsidRDefault="00C144E3">
            <w:pPr>
              <w:spacing w:line="240" w:lineRule="auto"/>
              <w:rPr>
                <w:bCs/>
              </w:rPr>
            </w:pPr>
            <w:r>
              <w:rPr>
                <w:rFonts w:hint="eastAsia"/>
                <w:bCs/>
              </w:rPr>
              <w:t>Z</w:t>
            </w:r>
            <w:r>
              <w:rPr>
                <w:bCs/>
              </w:rPr>
              <w:t>TE</w:t>
            </w:r>
          </w:p>
        </w:tc>
        <w:tc>
          <w:tcPr>
            <w:tcW w:w="8407" w:type="dxa"/>
            <w:vAlign w:val="center"/>
          </w:tcPr>
          <w:p w14:paraId="77D03129" w14:textId="77777777" w:rsidR="000D46E5" w:rsidRDefault="00C144E3">
            <w:pPr>
              <w:spacing w:line="240" w:lineRule="auto"/>
              <w:rPr>
                <w:bCs/>
              </w:rPr>
            </w:pPr>
            <w:r>
              <w:rPr>
                <w:rFonts w:hint="eastAsia"/>
                <w:bCs/>
              </w:rPr>
              <w:t>S</w:t>
            </w:r>
            <w:r>
              <w:rPr>
                <w:bCs/>
              </w:rPr>
              <w:t>upport.</w:t>
            </w:r>
          </w:p>
        </w:tc>
      </w:tr>
      <w:tr w:rsidR="000D46E5" w14:paraId="0B2F7E95" w14:textId="77777777">
        <w:trPr>
          <w:trHeight w:val="84"/>
        </w:trPr>
        <w:tc>
          <w:tcPr>
            <w:tcW w:w="1555" w:type="dxa"/>
            <w:vAlign w:val="center"/>
          </w:tcPr>
          <w:p w14:paraId="1A15E9A6" w14:textId="77777777" w:rsidR="000D46E5" w:rsidRDefault="00C144E3">
            <w:pPr>
              <w:rPr>
                <w:bCs/>
              </w:rPr>
            </w:pPr>
            <w:r>
              <w:rPr>
                <w:rFonts w:eastAsia="Malgun Gothic" w:hint="eastAsia"/>
                <w:bCs/>
              </w:rPr>
              <w:t>WILUS</w:t>
            </w:r>
          </w:p>
        </w:tc>
        <w:tc>
          <w:tcPr>
            <w:tcW w:w="8407" w:type="dxa"/>
            <w:vAlign w:val="center"/>
          </w:tcPr>
          <w:p w14:paraId="55B13AF4" w14:textId="77777777" w:rsidR="000D46E5" w:rsidRDefault="00C144E3">
            <w:pPr>
              <w:rPr>
                <w:bCs/>
              </w:rPr>
            </w:pPr>
            <w:r>
              <w:rPr>
                <w:rFonts w:eastAsia="Malgun Gothic" w:hint="eastAsia"/>
                <w:bCs/>
              </w:rPr>
              <w:t>Support</w:t>
            </w:r>
          </w:p>
        </w:tc>
      </w:tr>
      <w:tr w:rsidR="000D46E5" w14:paraId="611487AE" w14:textId="77777777">
        <w:trPr>
          <w:trHeight w:val="84"/>
        </w:trPr>
        <w:tc>
          <w:tcPr>
            <w:tcW w:w="1555" w:type="dxa"/>
            <w:vAlign w:val="center"/>
          </w:tcPr>
          <w:p w14:paraId="3817C8BC" w14:textId="77777777" w:rsidR="000D46E5" w:rsidRDefault="00C144E3">
            <w:pPr>
              <w:rPr>
                <w:rFonts w:eastAsia="Malgun Gothic"/>
                <w:bCs/>
              </w:rPr>
            </w:pPr>
            <w:r>
              <w:rPr>
                <w:rFonts w:hint="eastAsia"/>
                <w:bCs/>
              </w:rPr>
              <w:t>DOCOMO</w:t>
            </w:r>
          </w:p>
        </w:tc>
        <w:tc>
          <w:tcPr>
            <w:tcW w:w="8407" w:type="dxa"/>
            <w:vAlign w:val="center"/>
          </w:tcPr>
          <w:p w14:paraId="037CAD64" w14:textId="77777777" w:rsidR="000D46E5" w:rsidRDefault="00C144E3">
            <w:pPr>
              <w:rPr>
                <w:rFonts w:eastAsia="Malgun Gothic"/>
                <w:bCs/>
              </w:rPr>
            </w:pPr>
            <w:r>
              <w:rPr>
                <w:rFonts w:hint="eastAsia"/>
                <w:bCs/>
              </w:rPr>
              <w:t>Support.</w:t>
            </w:r>
          </w:p>
        </w:tc>
      </w:tr>
      <w:tr w:rsidR="000D46E5" w14:paraId="7EC624BA" w14:textId="77777777">
        <w:trPr>
          <w:trHeight w:val="84"/>
        </w:trPr>
        <w:tc>
          <w:tcPr>
            <w:tcW w:w="1555" w:type="dxa"/>
            <w:vAlign w:val="center"/>
          </w:tcPr>
          <w:p w14:paraId="6BA5FA72" w14:textId="77777777" w:rsidR="000D46E5" w:rsidRDefault="00C144E3">
            <w:pPr>
              <w:rPr>
                <w:bCs/>
              </w:rPr>
            </w:pPr>
            <w:r>
              <w:rPr>
                <w:bCs/>
              </w:rPr>
              <w:t>Sharp</w:t>
            </w:r>
          </w:p>
        </w:tc>
        <w:tc>
          <w:tcPr>
            <w:tcW w:w="8407" w:type="dxa"/>
            <w:vAlign w:val="center"/>
          </w:tcPr>
          <w:p w14:paraId="5985D841" w14:textId="77777777" w:rsidR="000D46E5" w:rsidRDefault="00C144E3">
            <w:pPr>
              <w:rPr>
                <w:bCs/>
              </w:rPr>
            </w:pPr>
            <w:r>
              <w:rPr>
                <w:bCs/>
              </w:rPr>
              <w:t xml:space="preserve">We do not support. </w:t>
            </w:r>
            <w:r>
              <w:t>For Option 1, feature combination preambles should also be separately configured for Additional-ROs and Legacy-ROs considering that Additional-ROs will not support RedCap devices. For example, in a serving cell, if the BS wants to operate with RedCap and SBFD, it should configure feature combination preambles only for Legacy-ROs. Reserving feature combination preambles for RedCap UEs in Additional-ROs is not meaningful since in our understanding, SBFD is not supported for RedCap UEs in Rel-19.</w:t>
            </w:r>
          </w:p>
        </w:tc>
      </w:tr>
      <w:tr w:rsidR="000D46E5" w14:paraId="6168E231" w14:textId="77777777">
        <w:trPr>
          <w:trHeight w:val="84"/>
        </w:trPr>
        <w:tc>
          <w:tcPr>
            <w:tcW w:w="1555" w:type="dxa"/>
            <w:vAlign w:val="center"/>
          </w:tcPr>
          <w:p w14:paraId="127C0216" w14:textId="77777777" w:rsidR="000D46E5" w:rsidRDefault="00C144E3">
            <w:pPr>
              <w:rPr>
                <w:bCs/>
              </w:rPr>
            </w:pPr>
            <w:r>
              <w:rPr>
                <w:bCs/>
              </w:rPr>
              <w:t>Panasonic</w:t>
            </w:r>
          </w:p>
        </w:tc>
        <w:tc>
          <w:tcPr>
            <w:tcW w:w="8407" w:type="dxa"/>
            <w:vAlign w:val="center"/>
          </w:tcPr>
          <w:p w14:paraId="3A68CC0D" w14:textId="77777777" w:rsidR="000D46E5" w:rsidRDefault="00C144E3">
            <w:pPr>
              <w:rPr>
                <w:rFonts w:eastAsia="MS Mincho"/>
                <w:bCs/>
              </w:rPr>
            </w:pPr>
            <w:r>
              <w:rPr>
                <w:rFonts w:eastAsia="MS Mincho" w:hint="eastAsia"/>
                <w:bCs/>
              </w:rPr>
              <w:t>Support</w:t>
            </w:r>
          </w:p>
        </w:tc>
      </w:tr>
      <w:tr w:rsidR="000D46E5" w14:paraId="0943A52E" w14:textId="77777777">
        <w:trPr>
          <w:trHeight w:val="84"/>
        </w:trPr>
        <w:tc>
          <w:tcPr>
            <w:tcW w:w="1555" w:type="dxa"/>
            <w:vAlign w:val="center"/>
          </w:tcPr>
          <w:p w14:paraId="0FBA58FB" w14:textId="77777777" w:rsidR="000D46E5" w:rsidRDefault="00C144E3">
            <w:pPr>
              <w:rPr>
                <w:bCs/>
              </w:rPr>
            </w:pPr>
            <w:r>
              <w:rPr>
                <w:rFonts w:hint="eastAsia"/>
                <w:bCs/>
              </w:rPr>
              <w:t>CATT</w:t>
            </w:r>
          </w:p>
        </w:tc>
        <w:tc>
          <w:tcPr>
            <w:tcW w:w="8407" w:type="dxa"/>
            <w:vAlign w:val="center"/>
          </w:tcPr>
          <w:p w14:paraId="7AF44D3A" w14:textId="77777777" w:rsidR="000D46E5" w:rsidRDefault="00C144E3">
            <w:pPr>
              <w:rPr>
                <w:rFonts w:eastAsia="MS Mincho"/>
                <w:bCs/>
              </w:rPr>
            </w:pPr>
            <w:r>
              <w:rPr>
                <w:bCs/>
              </w:rPr>
              <w:t>S</w:t>
            </w:r>
            <w:r>
              <w:rPr>
                <w:rFonts w:hint="eastAsia"/>
                <w:bCs/>
              </w:rPr>
              <w:t>upport.</w:t>
            </w:r>
          </w:p>
        </w:tc>
      </w:tr>
      <w:tr w:rsidR="000D46E5" w14:paraId="0F395B13" w14:textId="77777777">
        <w:trPr>
          <w:trHeight w:val="84"/>
        </w:trPr>
        <w:tc>
          <w:tcPr>
            <w:tcW w:w="1555" w:type="dxa"/>
            <w:vAlign w:val="center"/>
          </w:tcPr>
          <w:p w14:paraId="032499FA" w14:textId="77777777" w:rsidR="000D46E5" w:rsidRDefault="00C144E3">
            <w:pPr>
              <w:rPr>
                <w:bCs/>
              </w:rPr>
            </w:pPr>
            <w:r>
              <w:rPr>
                <w:bCs/>
              </w:rPr>
              <w:t>Ericsson</w:t>
            </w:r>
          </w:p>
        </w:tc>
        <w:tc>
          <w:tcPr>
            <w:tcW w:w="8407" w:type="dxa"/>
            <w:vAlign w:val="center"/>
          </w:tcPr>
          <w:p w14:paraId="2E33AB24" w14:textId="77777777" w:rsidR="000D46E5" w:rsidRDefault="00C144E3">
            <w:pPr>
              <w:rPr>
                <w:bCs/>
              </w:rPr>
            </w:pPr>
            <w:r>
              <w:rPr>
                <w:bCs/>
              </w:rPr>
              <w:t>Support.</w:t>
            </w:r>
          </w:p>
        </w:tc>
      </w:tr>
      <w:tr w:rsidR="000D46E5" w14:paraId="2179BDEC" w14:textId="77777777">
        <w:trPr>
          <w:trHeight w:val="84"/>
        </w:trPr>
        <w:tc>
          <w:tcPr>
            <w:tcW w:w="1555" w:type="dxa"/>
            <w:vAlign w:val="center"/>
          </w:tcPr>
          <w:p w14:paraId="2667ADF6" w14:textId="77777777" w:rsidR="000D46E5" w:rsidRDefault="00C144E3">
            <w:pPr>
              <w:rPr>
                <w:bCs/>
              </w:rPr>
            </w:pPr>
            <w:r>
              <w:rPr>
                <w:rFonts w:hint="eastAsia"/>
                <w:bCs/>
              </w:rPr>
              <w:t>Transsion</w:t>
            </w:r>
          </w:p>
        </w:tc>
        <w:tc>
          <w:tcPr>
            <w:tcW w:w="8407" w:type="dxa"/>
            <w:vAlign w:val="center"/>
          </w:tcPr>
          <w:p w14:paraId="728989D6" w14:textId="77777777" w:rsidR="000D46E5" w:rsidRDefault="00C144E3">
            <w:pPr>
              <w:rPr>
                <w:bCs/>
              </w:rPr>
            </w:pPr>
            <w:r>
              <w:rPr>
                <w:rFonts w:hint="eastAsia"/>
                <w:bCs/>
              </w:rPr>
              <w:t>Support</w:t>
            </w:r>
          </w:p>
        </w:tc>
      </w:tr>
    </w:tbl>
    <w:p w14:paraId="5677BEDB" w14:textId="77777777" w:rsidR="000D46E5" w:rsidRDefault="000D46E5"/>
    <w:p w14:paraId="4AE1B345" w14:textId="77777777" w:rsidR="000D46E5" w:rsidRDefault="000D46E5">
      <w:pPr>
        <w:spacing w:afterLines="50" w:after="120"/>
        <w:rPr>
          <w:b/>
          <w:bCs/>
        </w:rPr>
      </w:pPr>
    </w:p>
    <w:p w14:paraId="4FA7447E" w14:textId="77777777" w:rsidR="000D46E5" w:rsidRDefault="000D46E5">
      <w:pPr>
        <w:spacing w:afterLines="50" w:after="120"/>
        <w:rPr>
          <w:b/>
          <w:bCs/>
        </w:rPr>
      </w:pPr>
    </w:p>
    <w:p w14:paraId="5EFB7B3A" w14:textId="2CE20B84"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70B337A9" w14:textId="77777777" w:rsidR="000D46E5" w:rsidRDefault="00C144E3">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 xml:space="preserve">tion 1, support </w:t>
      </w:r>
      <w:r>
        <w:rPr>
          <w:rFonts w:cstheme="minorHAnsi"/>
          <w:b/>
          <w:iCs/>
          <w:szCs w:val="21"/>
        </w:rPr>
        <w:t xml:space="preserve">separate </w:t>
      </w:r>
      <w:r>
        <w:rPr>
          <w:rFonts w:cstheme="minorHAnsi"/>
          <w:b/>
          <w:i/>
          <w:szCs w:val="21"/>
        </w:rPr>
        <w:t>ssb-SharedRO-MaskIndex</w:t>
      </w:r>
      <w:r>
        <w:rPr>
          <w:rFonts w:cstheme="minorHAnsi"/>
          <w:b/>
          <w:iCs/>
          <w:szCs w:val="21"/>
        </w:rPr>
        <w:t xml:space="preserve"> configuration</w:t>
      </w:r>
      <w:r>
        <w:rPr>
          <w:rFonts w:cstheme="minorHAnsi" w:hint="eastAsia"/>
          <w:b/>
          <w:iCs/>
          <w:szCs w:val="21"/>
        </w:rPr>
        <w:t xml:space="preserve">s </w:t>
      </w:r>
      <w:r>
        <w:rPr>
          <w:rFonts w:cstheme="minorHAnsi"/>
          <w:b/>
          <w:iCs/>
          <w:szCs w:val="21"/>
        </w:rPr>
        <w:t xml:space="preserve">for Additional-ROs and Legacy-ROs under the same </w:t>
      </w:r>
      <w:r>
        <w:rPr>
          <w:rFonts w:cstheme="minorHAnsi"/>
          <w:b/>
          <w:i/>
          <w:iCs/>
          <w:szCs w:val="21"/>
        </w:rPr>
        <w:t xml:space="preserve">FeatureCombinationPreambles </w:t>
      </w:r>
      <w:r>
        <w:rPr>
          <w:rFonts w:cstheme="minorHAnsi"/>
          <w:b/>
          <w:szCs w:val="21"/>
        </w:rPr>
        <w:t>configuration.</w:t>
      </w:r>
    </w:p>
    <w:p w14:paraId="266B3533" w14:textId="77777777" w:rsidR="000D46E5" w:rsidRDefault="000D46E5">
      <w:pPr>
        <w:spacing w:after="180"/>
        <w:rPr>
          <w:rFonts w:cstheme="minorHAnsi"/>
          <w:b/>
          <w:szCs w:val="21"/>
        </w:rPr>
      </w:pPr>
    </w:p>
    <w:p w14:paraId="79E4A118"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5B37964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04FF11"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BA1801" w14:textId="77777777" w:rsidR="000D46E5" w:rsidRDefault="00C144E3">
            <w:pPr>
              <w:spacing w:line="240" w:lineRule="auto"/>
              <w:jc w:val="center"/>
              <w:rPr>
                <w:b/>
              </w:rPr>
            </w:pPr>
            <w:r>
              <w:rPr>
                <w:b/>
              </w:rPr>
              <w:t>Comment</w:t>
            </w:r>
          </w:p>
        </w:tc>
      </w:tr>
      <w:tr w:rsidR="000D46E5" w14:paraId="08455F4E" w14:textId="77777777">
        <w:tc>
          <w:tcPr>
            <w:tcW w:w="1555" w:type="dxa"/>
            <w:tcBorders>
              <w:top w:val="single" w:sz="4" w:space="0" w:color="auto"/>
              <w:left w:val="single" w:sz="4" w:space="0" w:color="auto"/>
              <w:bottom w:val="single" w:sz="4" w:space="0" w:color="auto"/>
              <w:right w:val="single" w:sz="4" w:space="0" w:color="auto"/>
            </w:tcBorders>
            <w:vAlign w:val="center"/>
          </w:tcPr>
          <w:p w14:paraId="7E8C4F25"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7C5483C" w14:textId="77777777" w:rsidR="000D46E5" w:rsidRDefault="00C144E3">
            <w:pPr>
              <w:spacing w:line="240" w:lineRule="auto"/>
              <w:rPr>
                <w:bCs/>
              </w:rPr>
            </w:pPr>
            <w:r>
              <w:rPr>
                <w:rFonts w:hint="eastAsia"/>
                <w:bCs/>
              </w:rPr>
              <w:t>D</w:t>
            </w:r>
            <w:r>
              <w:rPr>
                <w:bCs/>
              </w:rPr>
              <w:t>o not support.</w:t>
            </w:r>
          </w:p>
          <w:p w14:paraId="16710123" w14:textId="77777777" w:rsidR="000D46E5" w:rsidRDefault="00C144E3">
            <w:pPr>
              <w:spacing w:line="240" w:lineRule="auto"/>
              <w:rPr>
                <w:bCs/>
              </w:rPr>
            </w:pPr>
            <w:r>
              <w:rPr>
                <w:bCs/>
              </w:rPr>
              <w:t xml:space="preserve">For RACH configuration Option 1, we should use single configuration unless it is not feasible. For </w:t>
            </w:r>
            <w:r>
              <w:rPr>
                <w:bCs/>
                <w:i/>
                <w:iCs/>
              </w:rPr>
              <w:t>ssb-SharedRO-MaskIndex</w:t>
            </w:r>
            <w:r>
              <w:rPr>
                <w:bCs/>
              </w:rPr>
              <w:t>, the intention is to provide better flexibility but we do not think the flexibility is needed.</w:t>
            </w:r>
          </w:p>
        </w:tc>
      </w:tr>
      <w:tr w:rsidR="000D46E5" w14:paraId="7BE06B26" w14:textId="77777777">
        <w:tc>
          <w:tcPr>
            <w:tcW w:w="1555" w:type="dxa"/>
            <w:tcBorders>
              <w:top w:val="single" w:sz="4" w:space="0" w:color="auto"/>
              <w:left w:val="single" w:sz="4" w:space="0" w:color="auto"/>
              <w:bottom w:val="single" w:sz="4" w:space="0" w:color="auto"/>
              <w:right w:val="single" w:sz="4" w:space="0" w:color="auto"/>
            </w:tcBorders>
            <w:vAlign w:val="center"/>
          </w:tcPr>
          <w:p w14:paraId="6865E0AA"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2768D5D7" w14:textId="77777777" w:rsidR="000D46E5" w:rsidRDefault="00C144E3">
            <w:pPr>
              <w:rPr>
                <w:bCs/>
              </w:rPr>
            </w:pPr>
            <w:r>
              <w:rPr>
                <w:rFonts w:hint="eastAsia"/>
                <w:bCs/>
              </w:rPr>
              <w:t>S</w:t>
            </w:r>
            <w:r>
              <w:rPr>
                <w:bCs/>
              </w:rPr>
              <w:t>upport</w:t>
            </w:r>
            <w:r>
              <w:t xml:space="preserve">. </w:t>
            </w:r>
          </w:p>
        </w:tc>
      </w:tr>
      <w:tr w:rsidR="000D46E5" w14:paraId="4349B99F" w14:textId="77777777">
        <w:tc>
          <w:tcPr>
            <w:tcW w:w="1555" w:type="dxa"/>
            <w:tcBorders>
              <w:top w:val="single" w:sz="4" w:space="0" w:color="auto"/>
              <w:left w:val="single" w:sz="4" w:space="0" w:color="auto"/>
              <w:bottom w:val="single" w:sz="4" w:space="0" w:color="auto"/>
              <w:right w:val="single" w:sz="4" w:space="0" w:color="auto"/>
            </w:tcBorders>
            <w:vAlign w:val="center"/>
          </w:tcPr>
          <w:p w14:paraId="6B7B8D09" w14:textId="77777777" w:rsidR="000D46E5" w:rsidRDefault="00C144E3">
            <w:pPr>
              <w:spacing w:line="240" w:lineRule="auto"/>
              <w:rPr>
                <w:bCs/>
              </w:rPr>
            </w:pPr>
            <w:ins w:id="40" w:author="Xiaohang CHEN (vivo)" w:date="2025-04-07T09:55: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7DDE7266" w14:textId="77777777" w:rsidR="000D46E5" w:rsidRDefault="00C144E3">
            <w:pPr>
              <w:spacing w:line="240" w:lineRule="auto"/>
              <w:rPr>
                <w:ins w:id="41" w:author="Xiaohang CHEN (vivo)" w:date="2025-04-07T09:55:00Z"/>
                <w:bCs/>
              </w:rPr>
            </w:pPr>
            <w:ins w:id="42" w:author="Xiaohang CHEN (vivo)" w:date="2025-04-07T09:55:00Z">
              <w:r>
                <w:rPr>
                  <w:rFonts w:hint="eastAsia"/>
                  <w:bCs/>
                </w:rPr>
                <w:t>Do not support.</w:t>
              </w:r>
            </w:ins>
          </w:p>
          <w:p w14:paraId="59D7B50E" w14:textId="77777777" w:rsidR="000D46E5" w:rsidRDefault="00C144E3">
            <w:pPr>
              <w:spacing w:line="240" w:lineRule="auto"/>
              <w:rPr>
                <w:bCs/>
              </w:rPr>
            </w:pPr>
            <w:ins w:id="43" w:author="Xiaohang CHEN (vivo)" w:date="2025-04-07T09:55:00Z">
              <w:r>
                <w:rPr>
                  <w:rFonts w:hint="eastAsia"/>
                  <w:bCs/>
                </w:rPr>
                <w:t xml:space="preserve">For RACH </w:t>
              </w:r>
              <w:r>
                <w:rPr>
                  <w:bCs/>
                </w:rPr>
                <w:t>configuration</w:t>
              </w:r>
              <w:r>
                <w:rPr>
                  <w:rFonts w:hint="eastAsia"/>
                  <w:bCs/>
                </w:rPr>
                <w:t xml:space="preserve"> </w:t>
              </w:r>
              <w:r>
                <w:rPr>
                  <w:bCs/>
                </w:rPr>
                <w:t>option</w:t>
              </w:r>
              <w:r>
                <w:rPr>
                  <w:rFonts w:hint="eastAsia"/>
                  <w:bCs/>
                </w:rPr>
                <w:t xml:space="preserve"> 1, the SSB-RO mapping ratio is common for both legacy ROs and add</w:t>
              </w:r>
            </w:ins>
            <w:ins w:id="44" w:author="Xiaohang CHEN (vivo)" w:date="2025-04-07T09:56:00Z">
              <w:r>
                <w:rPr>
                  <w:rFonts w:hint="eastAsia"/>
                  <w:bCs/>
                </w:rPr>
                <w:t xml:space="preserve">itional ROs. We </w:t>
              </w:r>
              <w:r>
                <w:rPr>
                  <w:bCs/>
                </w:rPr>
                <w:t>don’t</w:t>
              </w:r>
              <w:r>
                <w:rPr>
                  <w:rFonts w:hint="eastAsia"/>
                  <w:bCs/>
                </w:rPr>
                <w:t xml:space="preserve"> see the need to </w:t>
              </w:r>
              <w:r>
                <w:rPr>
                  <w:bCs/>
                </w:rPr>
                <w:t>separate</w:t>
              </w:r>
              <w:r>
                <w:rPr>
                  <w:rFonts w:hint="eastAsia"/>
                  <w:bCs/>
                </w:rPr>
                <w:t xml:space="preserve"> </w:t>
              </w:r>
              <w:r>
                <w:rPr>
                  <w:bCs/>
                </w:rPr>
                <w:t>ssb-SharedRO-MaskIndex configurations for Additional-ROs and Legacy-ROs</w:t>
              </w:r>
              <w:r>
                <w:rPr>
                  <w:rFonts w:hint="eastAsia"/>
                  <w:bCs/>
                </w:rPr>
                <w:t>.</w:t>
              </w:r>
            </w:ins>
          </w:p>
        </w:tc>
      </w:tr>
      <w:tr w:rsidR="000D46E5" w14:paraId="1E2DB6B7" w14:textId="77777777">
        <w:tc>
          <w:tcPr>
            <w:tcW w:w="1555" w:type="dxa"/>
            <w:vAlign w:val="center"/>
          </w:tcPr>
          <w:p w14:paraId="7E62D2F0" w14:textId="77777777" w:rsidR="000D46E5" w:rsidRDefault="00C144E3">
            <w:pPr>
              <w:spacing w:line="240" w:lineRule="auto"/>
              <w:rPr>
                <w:bCs/>
              </w:rPr>
            </w:pPr>
            <w:r>
              <w:rPr>
                <w:rFonts w:hint="eastAsia"/>
                <w:bCs/>
              </w:rPr>
              <w:t>O</w:t>
            </w:r>
            <w:r>
              <w:rPr>
                <w:bCs/>
              </w:rPr>
              <w:t>PPO</w:t>
            </w:r>
          </w:p>
        </w:tc>
        <w:tc>
          <w:tcPr>
            <w:tcW w:w="8407" w:type="dxa"/>
            <w:vAlign w:val="center"/>
          </w:tcPr>
          <w:p w14:paraId="30433AA6" w14:textId="77777777" w:rsidR="000D46E5" w:rsidRDefault="00C144E3">
            <w:pPr>
              <w:spacing w:line="240" w:lineRule="auto"/>
              <w:rPr>
                <w:bCs/>
              </w:rPr>
            </w:pPr>
            <w:r>
              <w:rPr>
                <w:rFonts w:hint="eastAsia"/>
                <w:bCs/>
              </w:rPr>
              <w:t>P</w:t>
            </w:r>
            <w:r>
              <w:rPr>
                <w:bCs/>
              </w:rPr>
              <w:t>refer shared ssb-SharedRO-MaskIndex for additional ROs and legacy ROs</w:t>
            </w:r>
          </w:p>
        </w:tc>
      </w:tr>
      <w:tr w:rsidR="000D46E5" w14:paraId="03CC8656" w14:textId="77777777">
        <w:tc>
          <w:tcPr>
            <w:tcW w:w="1555" w:type="dxa"/>
            <w:vAlign w:val="center"/>
          </w:tcPr>
          <w:p w14:paraId="5AC75E19" w14:textId="77777777" w:rsidR="000D46E5" w:rsidRDefault="00C144E3">
            <w:pPr>
              <w:spacing w:line="240" w:lineRule="auto"/>
              <w:rPr>
                <w:bCs/>
              </w:rPr>
            </w:pPr>
            <w:r>
              <w:rPr>
                <w:bCs/>
              </w:rPr>
              <w:t>Samsung</w:t>
            </w:r>
          </w:p>
        </w:tc>
        <w:tc>
          <w:tcPr>
            <w:tcW w:w="8407" w:type="dxa"/>
            <w:vAlign w:val="center"/>
          </w:tcPr>
          <w:p w14:paraId="2D71DA32" w14:textId="77777777" w:rsidR="000D46E5" w:rsidRDefault="00C144E3">
            <w:pPr>
              <w:spacing w:line="240" w:lineRule="auto"/>
              <w:rPr>
                <w:bCs/>
              </w:rPr>
            </w:pPr>
            <w:r>
              <w:rPr>
                <w:bCs/>
              </w:rPr>
              <w:t>Support</w:t>
            </w:r>
          </w:p>
        </w:tc>
      </w:tr>
      <w:tr w:rsidR="000D46E5" w14:paraId="5E345BAF" w14:textId="77777777">
        <w:tc>
          <w:tcPr>
            <w:tcW w:w="1555" w:type="dxa"/>
            <w:vAlign w:val="center"/>
          </w:tcPr>
          <w:p w14:paraId="584A405F" w14:textId="77777777" w:rsidR="000D46E5" w:rsidRDefault="00C144E3">
            <w:pPr>
              <w:spacing w:line="240" w:lineRule="auto"/>
              <w:rPr>
                <w:bCs/>
              </w:rPr>
            </w:pPr>
            <w:r>
              <w:rPr>
                <w:bCs/>
              </w:rPr>
              <w:t>Apple</w:t>
            </w:r>
          </w:p>
        </w:tc>
        <w:tc>
          <w:tcPr>
            <w:tcW w:w="8407" w:type="dxa"/>
            <w:vAlign w:val="center"/>
          </w:tcPr>
          <w:p w14:paraId="33946004" w14:textId="77777777" w:rsidR="000D46E5" w:rsidRDefault="00C144E3">
            <w:pPr>
              <w:spacing w:line="240" w:lineRule="auto"/>
              <w:rPr>
                <w:bCs/>
              </w:rPr>
            </w:pPr>
            <w:r>
              <w:rPr>
                <w:bCs/>
              </w:rPr>
              <w:t xml:space="preserve">Don’t support this proposal. Separate </w:t>
            </w:r>
            <w:r>
              <w:rPr>
                <w:rFonts w:cstheme="minorHAnsi"/>
                <w:bCs/>
                <w:i/>
                <w:szCs w:val="21"/>
              </w:rPr>
              <w:t>ssb-SharedRO-MaskIndex</w:t>
            </w:r>
            <w:r>
              <w:rPr>
                <w:rFonts w:cstheme="minorHAnsi"/>
                <w:bCs/>
                <w:iCs/>
                <w:szCs w:val="21"/>
              </w:rPr>
              <w:t xml:space="preserve"> configuration just provides the network configuration flexiblity. It’s not inline the intention of RACH configuration Option 1, i.e., not introducing new RRC parameters.</w:t>
            </w:r>
          </w:p>
        </w:tc>
      </w:tr>
      <w:tr w:rsidR="000D46E5" w14:paraId="13CDB542" w14:textId="77777777">
        <w:tc>
          <w:tcPr>
            <w:tcW w:w="1555" w:type="dxa"/>
            <w:vAlign w:val="center"/>
          </w:tcPr>
          <w:p w14:paraId="19AE2770" w14:textId="77777777" w:rsidR="000D46E5" w:rsidRDefault="00C144E3">
            <w:pPr>
              <w:spacing w:line="240" w:lineRule="auto"/>
              <w:rPr>
                <w:bCs/>
              </w:rPr>
            </w:pPr>
            <w:r>
              <w:rPr>
                <w:bCs/>
              </w:rPr>
              <w:t>LGE</w:t>
            </w:r>
          </w:p>
        </w:tc>
        <w:tc>
          <w:tcPr>
            <w:tcW w:w="8407" w:type="dxa"/>
            <w:vAlign w:val="center"/>
          </w:tcPr>
          <w:p w14:paraId="492BA584" w14:textId="77777777" w:rsidR="000D46E5" w:rsidRDefault="00C144E3">
            <w:pPr>
              <w:spacing w:line="240" w:lineRule="auto"/>
              <w:rPr>
                <w:bCs/>
              </w:rPr>
            </w:pPr>
            <w:r>
              <w:rPr>
                <w:bCs/>
              </w:rPr>
              <w:t xml:space="preserve">Do not support. </w:t>
            </w:r>
          </w:p>
          <w:p w14:paraId="2A798AC7" w14:textId="77777777" w:rsidR="000D46E5" w:rsidRDefault="00C144E3">
            <w:pPr>
              <w:spacing w:line="240" w:lineRule="auto"/>
              <w:rPr>
                <w:bCs/>
              </w:rPr>
            </w:pPr>
            <w:r>
              <w:rPr>
                <w:bCs/>
              </w:rPr>
              <w:t xml:space="preserve">The reason to support separate </w:t>
            </w:r>
            <w:r>
              <w:rPr>
                <w:bCs/>
                <w:i/>
                <w:iCs/>
              </w:rPr>
              <w:t>ssb-SharedRO-MaskIndex</w:t>
            </w:r>
            <w:r>
              <w:rPr>
                <w:bCs/>
              </w:rPr>
              <w:t xml:space="preserve"> for additional RO is not clear. Since separate </w:t>
            </w:r>
            <w:r>
              <w:rPr>
                <w:bCs/>
                <w:i/>
                <w:iCs/>
              </w:rPr>
              <w:t>ssb-SharedRO-MaskIndex</w:t>
            </w:r>
            <w:r>
              <w:rPr>
                <w:bCs/>
              </w:rPr>
              <w:t xml:space="preserve"> (e.g. </w:t>
            </w:r>
            <w:r>
              <w:rPr>
                <w:bCs/>
                <w:i/>
                <w:iCs/>
              </w:rPr>
              <w:t>ssb-SharedRO-MaskIndex</w:t>
            </w:r>
            <w:r>
              <w:rPr>
                <w:bCs/>
              </w:rPr>
              <w:t xml:space="preserve">SBFD) for additional RO and legacy </w:t>
            </w:r>
            <w:r>
              <w:rPr>
                <w:bCs/>
                <w:i/>
                <w:iCs/>
              </w:rPr>
              <w:t>ssb-SharedRO-MaskIndex</w:t>
            </w:r>
            <w:r>
              <w:rPr>
                <w:bCs/>
              </w:rPr>
              <w:t xml:space="preserve"> are configured in the same FeatureCombinatonPreambles in RACH configuration option 1, feature combination is not completely separated for legacy RO and additional RO. Preambles based on the legacy </w:t>
            </w:r>
            <w:r>
              <w:rPr>
                <w:bCs/>
                <w:i/>
                <w:iCs/>
              </w:rPr>
              <w:t>ssb-SharedRO-MaskIndex</w:t>
            </w:r>
            <w:r>
              <w:rPr>
                <w:bCs/>
              </w:rPr>
              <w:t xml:space="preserve"> are still allocated for a feature combination which are not supported by SBFD aware UE.</w:t>
            </w:r>
          </w:p>
        </w:tc>
      </w:tr>
      <w:tr w:rsidR="000D46E5" w14:paraId="394ACEF2" w14:textId="77777777">
        <w:tc>
          <w:tcPr>
            <w:tcW w:w="1555" w:type="dxa"/>
            <w:vAlign w:val="center"/>
          </w:tcPr>
          <w:p w14:paraId="55AF6AF5" w14:textId="77777777" w:rsidR="000D46E5" w:rsidRDefault="00C144E3">
            <w:pPr>
              <w:spacing w:line="240" w:lineRule="auto"/>
              <w:rPr>
                <w:bCs/>
              </w:rPr>
            </w:pPr>
            <w:r>
              <w:rPr>
                <w:bCs/>
              </w:rPr>
              <w:t>Nokia</w:t>
            </w:r>
          </w:p>
        </w:tc>
        <w:tc>
          <w:tcPr>
            <w:tcW w:w="8407" w:type="dxa"/>
            <w:vAlign w:val="center"/>
          </w:tcPr>
          <w:p w14:paraId="45A72BDE" w14:textId="77777777" w:rsidR="000D46E5" w:rsidRDefault="00C144E3">
            <w:pPr>
              <w:spacing w:line="240" w:lineRule="auto"/>
              <w:rPr>
                <w:bCs/>
              </w:rPr>
            </w:pPr>
            <w:r>
              <w:rPr>
                <w:bCs/>
              </w:rPr>
              <w:t>We are fine with the proposal.</w:t>
            </w:r>
          </w:p>
        </w:tc>
      </w:tr>
      <w:tr w:rsidR="000D46E5" w14:paraId="271A51BA" w14:textId="77777777">
        <w:tc>
          <w:tcPr>
            <w:tcW w:w="1555" w:type="dxa"/>
            <w:vAlign w:val="center"/>
          </w:tcPr>
          <w:p w14:paraId="05F1F7F4" w14:textId="77777777" w:rsidR="000D46E5" w:rsidRDefault="00C144E3">
            <w:pPr>
              <w:spacing w:line="240" w:lineRule="auto"/>
              <w:rPr>
                <w:bCs/>
              </w:rPr>
            </w:pPr>
            <w:r>
              <w:rPr>
                <w:bCs/>
              </w:rPr>
              <w:t>QC</w:t>
            </w:r>
          </w:p>
        </w:tc>
        <w:tc>
          <w:tcPr>
            <w:tcW w:w="8407" w:type="dxa"/>
            <w:vAlign w:val="center"/>
          </w:tcPr>
          <w:p w14:paraId="2EC1FD8B" w14:textId="77777777" w:rsidR="000D46E5" w:rsidRDefault="00C144E3">
            <w:pPr>
              <w:spacing w:line="240" w:lineRule="auto"/>
              <w:rPr>
                <w:bCs/>
              </w:rPr>
            </w:pPr>
            <w:r>
              <w:rPr>
                <w:bCs/>
              </w:rPr>
              <w:t>Don’t support.</w:t>
            </w:r>
          </w:p>
          <w:p w14:paraId="63289649" w14:textId="77777777" w:rsidR="000D46E5" w:rsidRDefault="00C144E3">
            <w:pPr>
              <w:spacing w:line="240" w:lineRule="auto"/>
              <w:rPr>
                <w:bCs/>
              </w:rPr>
            </w:pPr>
            <w:r>
              <w:rPr>
                <w:bCs/>
              </w:rPr>
              <w:t>We don’t see necessity nor motivation to have separate configurations</w:t>
            </w:r>
          </w:p>
        </w:tc>
      </w:tr>
      <w:tr w:rsidR="000D46E5" w14:paraId="324FAEBE" w14:textId="77777777">
        <w:tc>
          <w:tcPr>
            <w:tcW w:w="1555" w:type="dxa"/>
            <w:vAlign w:val="center"/>
          </w:tcPr>
          <w:p w14:paraId="37BE12EE" w14:textId="77777777" w:rsidR="000D46E5" w:rsidRDefault="00C144E3">
            <w:pPr>
              <w:spacing w:line="240" w:lineRule="auto"/>
              <w:rPr>
                <w:bCs/>
              </w:rPr>
            </w:pPr>
            <w:r>
              <w:rPr>
                <w:rFonts w:hint="eastAsia"/>
                <w:bCs/>
              </w:rPr>
              <w:t>ITRI</w:t>
            </w:r>
          </w:p>
        </w:tc>
        <w:tc>
          <w:tcPr>
            <w:tcW w:w="8407" w:type="dxa"/>
            <w:vAlign w:val="center"/>
          </w:tcPr>
          <w:p w14:paraId="11E8FD72" w14:textId="77777777" w:rsidR="000D46E5" w:rsidRDefault="00C144E3">
            <w:pPr>
              <w:spacing w:line="240" w:lineRule="auto"/>
              <w:rPr>
                <w:bCs/>
              </w:rPr>
            </w:pPr>
            <w:r>
              <w:rPr>
                <w:rFonts w:hint="eastAsia"/>
                <w:bCs/>
              </w:rPr>
              <w:t xml:space="preserve">Do not support. </w:t>
            </w:r>
            <w:r>
              <w:rPr>
                <w:bCs/>
              </w:rPr>
              <w:t>S</w:t>
            </w:r>
            <w:r>
              <w:rPr>
                <w:rFonts w:hint="eastAsia"/>
                <w:bCs/>
              </w:rPr>
              <w:t>hare the same view as Xiaomi.</w:t>
            </w:r>
          </w:p>
        </w:tc>
      </w:tr>
      <w:tr w:rsidR="000D46E5" w14:paraId="591CAC89" w14:textId="77777777">
        <w:trPr>
          <w:trHeight w:val="84"/>
        </w:trPr>
        <w:tc>
          <w:tcPr>
            <w:tcW w:w="1555" w:type="dxa"/>
            <w:vAlign w:val="center"/>
          </w:tcPr>
          <w:p w14:paraId="35EF8EEF" w14:textId="77777777" w:rsidR="000D46E5" w:rsidRDefault="00C144E3">
            <w:pPr>
              <w:spacing w:line="240" w:lineRule="auto"/>
              <w:rPr>
                <w:bCs/>
              </w:rPr>
            </w:pPr>
            <w:r>
              <w:rPr>
                <w:bCs/>
              </w:rPr>
              <w:t>Tejas</w:t>
            </w:r>
          </w:p>
        </w:tc>
        <w:tc>
          <w:tcPr>
            <w:tcW w:w="8407" w:type="dxa"/>
            <w:vAlign w:val="center"/>
          </w:tcPr>
          <w:p w14:paraId="424B2D7B" w14:textId="77777777" w:rsidR="000D46E5" w:rsidRDefault="00C144E3">
            <w:pPr>
              <w:spacing w:line="240" w:lineRule="auto"/>
              <w:rPr>
                <w:bCs/>
              </w:rPr>
            </w:pPr>
            <w:r>
              <w:rPr>
                <w:bCs/>
              </w:rPr>
              <w:t>Do not support. We prefer a single configuration for Additional-ROs and Legacy-ROs.</w:t>
            </w:r>
          </w:p>
        </w:tc>
      </w:tr>
      <w:tr w:rsidR="000D46E5" w14:paraId="40312106" w14:textId="77777777">
        <w:trPr>
          <w:trHeight w:val="84"/>
        </w:trPr>
        <w:tc>
          <w:tcPr>
            <w:tcW w:w="1555" w:type="dxa"/>
            <w:vAlign w:val="center"/>
          </w:tcPr>
          <w:p w14:paraId="3C13F057" w14:textId="77777777" w:rsidR="000D46E5" w:rsidRDefault="00C144E3">
            <w:pPr>
              <w:spacing w:line="240" w:lineRule="auto"/>
              <w:rPr>
                <w:bCs/>
              </w:rPr>
            </w:pPr>
            <w:r>
              <w:rPr>
                <w:rFonts w:hint="eastAsia"/>
                <w:bCs/>
              </w:rPr>
              <w:t>N</w:t>
            </w:r>
            <w:r>
              <w:rPr>
                <w:bCs/>
              </w:rPr>
              <w:t>EC</w:t>
            </w:r>
          </w:p>
        </w:tc>
        <w:tc>
          <w:tcPr>
            <w:tcW w:w="8407" w:type="dxa"/>
            <w:vAlign w:val="center"/>
          </w:tcPr>
          <w:p w14:paraId="63F81B03" w14:textId="77777777" w:rsidR="000D46E5" w:rsidRDefault="00C144E3">
            <w:pPr>
              <w:spacing w:line="240" w:lineRule="auto"/>
              <w:rPr>
                <w:bCs/>
              </w:rPr>
            </w:pPr>
            <w:r>
              <w:rPr>
                <w:rFonts w:hint="eastAsia"/>
                <w:bCs/>
              </w:rPr>
              <w:t>S</w:t>
            </w:r>
            <w:r>
              <w:rPr>
                <w:bCs/>
              </w:rPr>
              <w:t>upport</w:t>
            </w:r>
          </w:p>
        </w:tc>
      </w:tr>
      <w:tr w:rsidR="000D46E5" w14:paraId="337943FF" w14:textId="77777777">
        <w:trPr>
          <w:trHeight w:val="84"/>
        </w:trPr>
        <w:tc>
          <w:tcPr>
            <w:tcW w:w="1555" w:type="dxa"/>
            <w:vAlign w:val="center"/>
          </w:tcPr>
          <w:p w14:paraId="37CCC257" w14:textId="77777777" w:rsidR="000D46E5" w:rsidRDefault="00C144E3">
            <w:pPr>
              <w:spacing w:line="240" w:lineRule="auto"/>
              <w:rPr>
                <w:bCs/>
              </w:rPr>
            </w:pPr>
            <w:r>
              <w:rPr>
                <w:rFonts w:hint="eastAsia"/>
                <w:bCs/>
              </w:rPr>
              <w:t>Z</w:t>
            </w:r>
            <w:r>
              <w:rPr>
                <w:bCs/>
              </w:rPr>
              <w:t>TE</w:t>
            </w:r>
          </w:p>
        </w:tc>
        <w:tc>
          <w:tcPr>
            <w:tcW w:w="8407" w:type="dxa"/>
            <w:vAlign w:val="center"/>
          </w:tcPr>
          <w:p w14:paraId="4548514E" w14:textId="77777777" w:rsidR="000D46E5" w:rsidRDefault="00C144E3">
            <w:pPr>
              <w:spacing w:line="240" w:lineRule="auto"/>
              <w:rPr>
                <w:bCs/>
              </w:rPr>
            </w:pPr>
            <w:r>
              <w:rPr>
                <w:bCs/>
              </w:rPr>
              <w:t>S</w:t>
            </w:r>
            <w:r>
              <w:rPr>
                <w:rFonts w:hint="eastAsia"/>
                <w:bCs/>
              </w:rPr>
              <w:t>upport.</w:t>
            </w:r>
          </w:p>
          <w:p w14:paraId="0264050A" w14:textId="77777777" w:rsidR="000D46E5" w:rsidRDefault="00C144E3">
            <w:pPr>
              <w:spacing w:line="240" w:lineRule="auto"/>
              <w:rPr>
                <w:bCs/>
              </w:rPr>
            </w:pPr>
            <w:r>
              <w:rPr>
                <w:bCs/>
              </w:rPr>
              <w:t>S</w:t>
            </w:r>
            <w:r>
              <w:rPr>
                <w:rFonts w:hint="eastAsia"/>
                <w:bCs/>
              </w:rPr>
              <w:t>eparat</w:t>
            </w:r>
            <w:r>
              <w:rPr>
                <w:bCs/>
              </w:rPr>
              <w:t xml:space="preserve">e </w:t>
            </w:r>
            <w:r>
              <w:rPr>
                <w:rFonts w:cstheme="minorHAnsi"/>
                <w:i/>
                <w:szCs w:val="21"/>
              </w:rPr>
              <w:t>ssb-SharedRO-MaskIndex</w:t>
            </w:r>
            <w:r>
              <w:rPr>
                <w:rFonts w:cstheme="minorHAnsi"/>
                <w:b/>
                <w:iCs/>
                <w:szCs w:val="21"/>
              </w:rPr>
              <w:t xml:space="preserve"> </w:t>
            </w:r>
            <w:r>
              <w:rPr>
                <w:rFonts w:cstheme="minorHAnsi"/>
                <w:iCs/>
                <w:szCs w:val="21"/>
              </w:rPr>
              <w:t>configurations</w:t>
            </w:r>
            <w:r>
              <w:rPr>
                <w:rFonts w:cstheme="minorHAnsi" w:hint="eastAsia"/>
                <w:iCs/>
                <w:szCs w:val="21"/>
              </w:rPr>
              <w:t xml:space="preserve"> </w:t>
            </w:r>
            <w:r>
              <w:rPr>
                <w:rFonts w:cstheme="minorHAnsi"/>
                <w:iCs/>
                <w:szCs w:val="21"/>
              </w:rPr>
              <w:t xml:space="preserve">for Additional-ROs and Legacy-ROs under the same </w:t>
            </w:r>
            <w:r>
              <w:rPr>
                <w:rFonts w:cstheme="minorHAnsi"/>
                <w:i/>
                <w:iCs/>
                <w:szCs w:val="21"/>
              </w:rPr>
              <w:t>FeatureCombinationPreamble</w:t>
            </w:r>
            <w:r>
              <w:rPr>
                <w:rFonts w:cstheme="minorHAnsi"/>
                <w:b/>
                <w:i/>
                <w:iCs/>
                <w:szCs w:val="21"/>
              </w:rPr>
              <w:t>s</w:t>
            </w:r>
            <w:r>
              <w:rPr>
                <w:rFonts w:cstheme="minorHAnsi"/>
                <w:iCs/>
                <w:szCs w:val="21"/>
              </w:rPr>
              <w:t xml:space="preserve"> configuration providing flexibility for different types of UE to support or don’t support the feature combination. While s</w:t>
            </w:r>
            <w:r>
              <w:rPr>
                <w:rFonts w:eastAsia="Malgun Gothic"/>
                <w:bCs/>
                <w:iCs/>
              </w:rPr>
              <w:t>hared</w:t>
            </w:r>
            <w:r>
              <w:rPr>
                <w:rFonts w:eastAsia="Malgun Gothic" w:hint="eastAsia"/>
                <w:bCs/>
                <w:iCs/>
              </w:rPr>
              <w:t xml:space="preserve"> </w:t>
            </w:r>
            <w:r>
              <w:rPr>
                <w:rFonts w:cstheme="minorHAnsi"/>
                <w:i/>
                <w:szCs w:val="21"/>
              </w:rPr>
              <w:t>ssb-SharedRO-MaskIndex</w:t>
            </w:r>
            <w:r>
              <w:rPr>
                <w:rFonts w:cstheme="minorHAnsi"/>
                <w:b/>
                <w:iCs/>
                <w:szCs w:val="21"/>
              </w:rPr>
              <w:t xml:space="preserve"> </w:t>
            </w:r>
            <w:r>
              <w:rPr>
                <w:rFonts w:cstheme="minorHAnsi"/>
                <w:iCs/>
                <w:szCs w:val="21"/>
              </w:rPr>
              <w:t>configuration</w:t>
            </w:r>
            <w:r>
              <w:rPr>
                <w:rFonts w:eastAsia="Malgun Gothic"/>
                <w:bCs/>
                <w:iCs/>
              </w:rPr>
              <w:t xml:space="preserve"> not only restrict the configuration flexibility but also cause resources wastage</w:t>
            </w:r>
            <w:r>
              <w:rPr>
                <w:rFonts w:eastAsia="Malgun Gothic" w:hint="eastAsia"/>
                <w:bCs/>
                <w:iCs/>
              </w:rPr>
              <w:t>.</w:t>
            </w:r>
            <w:r>
              <w:rPr>
                <w:rFonts w:eastAsia="Malgun Gothic"/>
                <w:bCs/>
                <w:iCs/>
              </w:rPr>
              <w:t xml:space="preserve"> </w:t>
            </w:r>
            <w:r>
              <w:rPr>
                <w:rFonts w:hint="eastAsia"/>
                <w:bCs/>
              </w:rPr>
              <w:t xml:space="preserve">An example is </w:t>
            </w:r>
            <w:r>
              <w:rPr>
                <w:bCs/>
              </w:rPr>
              <w:t>shown</w:t>
            </w:r>
            <w:r>
              <w:rPr>
                <w:rFonts w:hint="eastAsia"/>
                <w:bCs/>
              </w:rPr>
              <w:t xml:space="preserve"> in </w:t>
            </w:r>
            <w:ins w:id="45" w:author="liuxing" w:date="2025-04-06T22:34:00Z">
              <w:r>
                <w:rPr>
                  <w:rFonts w:hint="eastAsia"/>
                  <w:bCs/>
                </w:rPr>
                <w:t xml:space="preserve">the </w:t>
              </w:r>
            </w:ins>
            <w:r>
              <w:rPr>
                <w:rFonts w:hint="eastAsia"/>
                <w:bCs/>
              </w:rPr>
              <w:t>Figure, PRACH mask index #1 is configured by the network for a feature combination, e.g., msg3-Repetitions. The first ROs</w:t>
            </w:r>
            <w:r>
              <w:rPr>
                <w:bCs/>
              </w:rPr>
              <w:t xml:space="preserve"> </w:t>
            </w:r>
            <w:r>
              <w:rPr>
                <w:rFonts w:hint="eastAsia"/>
                <w:bCs/>
              </w:rPr>
              <w:t xml:space="preserve">(i.e., RO#1) associated with each SSB are identified as </w:t>
            </w:r>
            <w:r>
              <w:rPr>
                <w:bCs/>
              </w:rPr>
              <w:t>masked-</w:t>
            </w:r>
            <w:r>
              <w:rPr>
                <w:rFonts w:hint="eastAsia"/>
                <w:bCs/>
              </w:rPr>
              <w:t xml:space="preserve">ROs for </w:t>
            </w:r>
            <w:r>
              <w:rPr>
                <w:bCs/>
              </w:rPr>
              <w:t xml:space="preserve">any PRACH </w:t>
            </w:r>
            <w:r>
              <w:rPr>
                <w:rFonts w:hint="eastAsia"/>
                <w:bCs/>
              </w:rPr>
              <w:t>transmission</w:t>
            </w:r>
            <w:r>
              <w:rPr>
                <w:bCs/>
              </w:rPr>
              <w:t xml:space="preserve"> other than </w:t>
            </w:r>
            <w:r>
              <w:rPr>
                <w:rFonts w:hint="eastAsia"/>
                <w:bCs/>
              </w:rPr>
              <w:t>msg3-Repetitions regardless of additional RO or legacy RO.</w:t>
            </w:r>
            <w:r>
              <w:rPr>
                <w:bCs/>
              </w:rPr>
              <w:t xml:space="preserve"> </w:t>
            </w:r>
            <w:ins w:id="46" w:author="liuxing" w:date="2025-04-06T22:39:00Z">
              <w:r>
                <w:rPr>
                  <w:rFonts w:hint="eastAsia"/>
                  <w:bCs/>
                </w:rPr>
                <w:t xml:space="preserve">However, </w:t>
              </w:r>
            </w:ins>
            <w:ins w:id="47" w:author="liuxing" w:date="2025-04-06T22:40:00Z">
              <w:r>
                <w:rPr>
                  <w:rFonts w:hint="eastAsia"/>
                  <w:bCs/>
                </w:rPr>
                <w:t xml:space="preserve">msg3-repetition </w:t>
              </w:r>
            </w:ins>
            <w:ins w:id="48" w:author="liuxing" w:date="2025-04-06T22:39:00Z">
              <w:r>
                <w:rPr>
                  <w:rFonts w:hint="eastAsia"/>
                  <w:bCs/>
                </w:rPr>
                <w:t xml:space="preserve">may not </w:t>
              </w:r>
            </w:ins>
            <w:ins w:id="49" w:author="liuxing" w:date="2025-04-06T22:40:00Z">
              <w:r>
                <w:rPr>
                  <w:rFonts w:hint="eastAsia"/>
                  <w:bCs/>
                </w:rPr>
                <w:t xml:space="preserve">be </w:t>
              </w:r>
            </w:ins>
            <w:ins w:id="50" w:author="liuxing" w:date="2025-04-06T22:39:00Z">
              <w:r>
                <w:rPr>
                  <w:rFonts w:hint="eastAsia"/>
                  <w:bCs/>
                </w:rPr>
                <w:t>support</w:t>
              </w:r>
            </w:ins>
            <w:ins w:id="51" w:author="liuxing" w:date="2025-04-06T22:40:00Z">
              <w:r>
                <w:rPr>
                  <w:rFonts w:hint="eastAsia"/>
                  <w:bCs/>
                </w:rPr>
                <w:t xml:space="preserve">ed </w:t>
              </w:r>
            </w:ins>
            <w:ins w:id="52" w:author="liuxing" w:date="2025-04-06T22:41:00Z">
              <w:r>
                <w:rPr>
                  <w:rFonts w:hint="eastAsia"/>
                  <w:bCs/>
                </w:rPr>
                <w:t xml:space="preserve">in non-SBFD symbols </w:t>
              </w:r>
            </w:ins>
            <w:ins w:id="53" w:author="liuxing" w:date="2025-04-06T22:39:00Z">
              <w:r>
                <w:rPr>
                  <w:rFonts w:hint="eastAsia"/>
                  <w:bCs/>
                </w:rPr>
                <w:t>due to better channel conditions, but this possibility</w:t>
              </w:r>
            </w:ins>
            <w:ins w:id="54" w:author="liuxing" w:date="2025-04-06T22:42:00Z">
              <w:r>
                <w:rPr>
                  <w:rFonts w:hint="eastAsia"/>
                  <w:bCs/>
                </w:rPr>
                <w:t xml:space="preserve"> is limited under shared configuration</w:t>
              </w:r>
            </w:ins>
            <w:ins w:id="55" w:author="liuxing" w:date="2025-04-06T22:39:00Z">
              <w:r>
                <w:rPr>
                  <w:rFonts w:hint="eastAsia"/>
                  <w:bCs/>
                </w:rPr>
                <w:t>.</w:t>
              </w:r>
            </w:ins>
          </w:p>
          <w:p w14:paraId="52221318" w14:textId="77777777" w:rsidR="000D46E5" w:rsidRDefault="00C144E3">
            <w:pPr>
              <w:spacing w:line="240" w:lineRule="auto"/>
              <w:rPr>
                <w:bCs/>
              </w:rPr>
            </w:pPr>
            <w:r>
              <w:rPr>
                <w:bCs/>
                <w:noProof/>
              </w:rPr>
              <w:lastRenderedPageBreak/>
              <w:drawing>
                <wp:inline distT="0" distB="0" distL="0" distR="0" wp14:anchorId="58F2706C" wp14:editId="67CFB374">
                  <wp:extent cx="4072890" cy="1760220"/>
                  <wp:effectExtent l="0" t="0" r="381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tretch>
                            <a:fillRect/>
                          </a:stretch>
                        </pic:blipFill>
                        <pic:spPr>
                          <a:xfrm>
                            <a:off x="0" y="0"/>
                            <a:ext cx="4094058" cy="1769494"/>
                          </a:xfrm>
                          <a:prstGeom prst="rect">
                            <a:avLst/>
                          </a:prstGeom>
                        </pic:spPr>
                      </pic:pic>
                    </a:graphicData>
                  </a:graphic>
                </wp:inline>
              </w:drawing>
            </w:r>
          </w:p>
          <w:p w14:paraId="00435DFC" w14:textId="77777777" w:rsidR="000D46E5" w:rsidRDefault="000D46E5">
            <w:pPr>
              <w:spacing w:line="240" w:lineRule="auto"/>
              <w:rPr>
                <w:bCs/>
              </w:rPr>
            </w:pPr>
          </w:p>
        </w:tc>
      </w:tr>
      <w:tr w:rsidR="000D46E5" w14:paraId="4F76ADA2" w14:textId="77777777">
        <w:trPr>
          <w:trHeight w:val="84"/>
        </w:trPr>
        <w:tc>
          <w:tcPr>
            <w:tcW w:w="1555" w:type="dxa"/>
            <w:vAlign w:val="center"/>
          </w:tcPr>
          <w:p w14:paraId="4E325100" w14:textId="77777777" w:rsidR="000D46E5" w:rsidRDefault="00C144E3">
            <w:pPr>
              <w:rPr>
                <w:bCs/>
              </w:rPr>
            </w:pPr>
            <w:r>
              <w:rPr>
                <w:rFonts w:eastAsia="Malgun Gothic" w:hint="eastAsia"/>
                <w:bCs/>
              </w:rPr>
              <w:lastRenderedPageBreak/>
              <w:t>WILUS</w:t>
            </w:r>
          </w:p>
        </w:tc>
        <w:tc>
          <w:tcPr>
            <w:tcW w:w="8407" w:type="dxa"/>
            <w:vAlign w:val="center"/>
          </w:tcPr>
          <w:p w14:paraId="7B5A3A2C" w14:textId="77777777" w:rsidR="000D46E5" w:rsidRDefault="00C144E3">
            <w:pPr>
              <w:rPr>
                <w:bCs/>
              </w:rPr>
            </w:pPr>
            <w:r>
              <w:rPr>
                <w:rFonts w:eastAsia="Malgun Gothic" w:hint="eastAsia"/>
                <w:bCs/>
              </w:rPr>
              <w:t>Support</w:t>
            </w:r>
          </w:p>
        </w:tc>
      </w:tr>
      <w:tr w:rsidR="000D46E5" w14:paraId="2400E1C2" w14:textId="77777777">
        <w:trPr>
          <w:trHeight w:val="84"/>
        </w:trPr>
        <w:tc>
          <w:tcPr>
            <w:tcW w:w="1555" w:type="dxa"/>
            <w:vAlign w:val="center"/>
          </w:tcPr>
          <w:p w14:paraId="16EFFF3D" w14:textId="77777777" w:rsidR="000D46E5" w:rsidRDefault="00C144E3">
            <w:pPr>
              <w:rPr>
                <w:rFonts w:eastAsia="Malgun Gothic"/>
                <w:bCs/>
              </w:rPr>
            </w:pPr>
            <w:r>
              <w:rPr>
                <w:rFonts w:hint="eastAsia"/>
                <w:bCs/>
              </w:rPr>
              <w:t>DOCOMO</w:t>
            </w:r>
          </w:p>
        </w:tc>
        <w:tc>
          <w:tcPr>
            <w:tcW w:w="8407" w:type="dxa"/>
            <w:vAlign w:val="center"/>
          </w:tcPr>
          <w:p w14:paraId="101F8368" w14:textId="77777777" w:rsidR="000D46E5" w:rsidRDefault="00C144E3">
            <w:pPr>
              <w:rPr>
                <w:rFonts w:eastAsia="Malgun Gothic"/>
                <w:bCs/>
              </w:rPr>
            </w:pPr>
            <w:r>
              <w:rPr>
                <w:rFonts w:hint="eastAsia"/>
                <w:bCs/>
              </w:rPr>
              <w:t>Support.</w:t>
            </w:r>
          </w:p>
        </w:tc>
      </w:tr>
      <w:tr w:rsidR="000D46E5" w14:paraId="69C170F1" w14:textId="77777777">
        <w:trPr>
          <w:trHeight w:val="84"/>
        </w:trPr>
        <w:tc>
          <w:tcPr>
            <w:tcW w:w="1555" w:type="dxa"/>
            <w:vAlign w:val="center"/>
          </w:tcPr>
          <w:p w14:paraId="50E19310" w14:textId="77777777" w:rsidR="000D46E5" w:rsidRDefault="00C144E3">
            <w:pPr>
              <w:rPr>
                <w:bCs/>
              </w:rPr>
            </w:pPr>
            <w:r>
              <w:rPr>
                <w:bCs/>
              </w:rPr>
              <w:t>Sharp</w:t>
            </w:r>
          </w:p>
        </w:tc>
        <w:tc>
          <w:tcPr>
            <w:tcW w:w="8407" w:type="dxa"/>
            <w:vAlign w:val="center"/>
          </w:tcPr>
          <w:p w14:paraId="78D3A081" w14:textId="77777777" w:rsidR="000D46E5" w:rsidRDefault="00C144E3">
            <w:pPr>
              <w:rPr>
                <w:bCs/>
              </w:rPr>
            </w:pPr>
            <w:r>
              <w:rPr>
                <w:bCs/>
              </w:rPr>
              <w:t>Support</w:t>
            </w:r>
          </w:p>
        </w:tc>
      </w:tr>
      <w:tr w:rsidR="000D46E5" w14:paraId="1E0791C8" w14:textId="77777777">
        <w:trPr>
          <w:trHeight w:val="84"/>
        </w:trPr>
        <w:tc>
          <w:tcPr>
            <w:tcW w:w="1555" w:type="dxa"/>
            <w:vAlign w:val="center"/>
          </w:tcPr>
          <w:p w14:paraId="3D16C5F6" w14:textId="77777777" w:rsidR="000D46E5" w:rsidRDefault="00C144E3">
            <w:pPr>
              <w:spacing w:line="240" w:lineRule="auto"/>
              <w:rPr>
                <w:bCs/>
              </w:rPr>
            </w:pPr>
            <w:r>
              <w:rPr>
                <w:bCs/>
              </w:rPr>
              <w:t>Panasonic</w:t>
            </w:r>
          </w:p>
        </w:tc>
        <w:tc>
          <w:tcPr>
            <w:tcW w:w="8407" w:type="dxa"/>
            <w:vAlign w:val="center"/>
          </w:tcPr>
          <w:p w14:paraId="2DB5443D" w14:textId="77777777" w:rsidR="000D46E5" w:rsidRDefault="00C144E3">
            <w:pPr>
              <w:spacing w:line="240" w:lineRule="auto"/>
              <w:rPr>
                <w:bCs/>
              </w:rPr>
            </w:pPr>
            <w:r>
              <w:rPr>
                <w:bCs/>
              </w:rPr>
              <w:t xml:space="preserve">We prefer shared </w:t>
            </w:r>
            <w:r>
              <w:rPr>
                <w:bCs/>
                <w:i/>
                <w:iCs/>
              </w:rPr>
              <w:t>ssb-SharedRO-MaskIndex</w:t>
            </w:r>
            <w:r>
              <w:rPr>
                <w:bCs/>
              </w:rPr>
              <w:t xml:space="preserve"> configuration. If separate </w:t>
            </w:r>
            <w:r>
              <w:rPr>
                <w:bCs/>
                <w:i/>
                <w:iCs/>
              </w:rPr>
              <w:t xml:space="preserve">ssb-SharedRO-MaskIndex </w:t>
            </w:r>
            <w:r>
              <w:rPr>
                <w:bCs/>
              </w:rPr>
              <w:t>configurations are needed, RACH configuration Option 2 can be used.</w:t>
            </w:r>
          </w:p>
        </w:tc>
      </w:tr>
      <w:tr w:rsidR="000D46E5" w14:paraId="1B34FE6A" w14:textId="77777777">
        <w:trPr>
          <w:trHeight w:val="84"/>
        </w:trPr>
        <w:tc>
          <w:tcPr>
            <w:tcW w:w="1555" w:type="dxa"/>
            <w:vAlign w:val="center"/>
          </w:tcPr>
          <w:p w14:paraId="23707349" w14:textId="77777777" w:rsidR="000D46E5" w:rsidRDefault="00C144E3">
            <w:pPr>
              <w:spacing w:line="240" w:lineRule="auto"/>
              <w:rPr>
                <w:bCs/>
              </w:rPr>
            </w:pPr>
            <w:r>
              <w:rPr>
                <w:rFonts w:hint="eastAsia"/>
                <w:bCs/>
              </w:rPr>
              <w:t>CATT</w:t>
            </w:r>
          </w:p>
        </w:tc>
        <w:tc>
          <w:tcPr>
            <w:tcW w:w="8407" w:type="dxa"/>
            <w:vAlign w:val="center"/>
          </w:tcPr>
          <w:p w14:paraId="2C0371E4" w14:textId="77777777" w:rsidR="000D46E5" w:rsidRDefault="00C144E3">
            <w:pPr>
              <w:spacing w:line="240" w:lineRule="auto"/>
              <w:rPr>
                <w:bCs/>
              </w:rPr>
            </w:pPr>
            <w:r>
              <w:rPr>
                <w:bCs/>
              </w:rPr>
              <w:t>S</w:t>
            </w:r>
            <w:r>
              <w:rPr>
                <w:rFonts w:hint="eastAsia"/>
                <w:bCs/>
              </w:rPr>
              <w:t>upport.</w:t>
            </w:r>
          </w:p>
        </w:tc>
      </w:tr>
      <w:tr w:rsidR="000D46E5" w14:paraId="1858A7D5" w14:textId="77777777">
        <w:trPr>
          <w:trHeight w:val="84"/>
        </w:trPr>
        <w:tc>
          <w:tcPr>
            <w:tcW w:w="1555" w:type="dxa"/>
            <w:vAlign w:val="center"/>
          </w:tcPr>
          <w:p w14:paraId="5B10E007" w14:textId="77777777" w:rsidR="000D46E5" w:rsidRDefault="00C144E3">
            <w:pPr>
              <w:spacing w:line="240" w:lineRule="auto"/>
              <w:rPr>
                <w:bCs/>
              </w:rPr>
            </w:pPr>
            <w:r>
              <w:rPr>
                <w:bCs/>
              </w:rPr>
              <w:t>Ericsson</w:t>
            </w:r>
          </w:p>
        </w:tc>
        <w:tc>
          <w:tcPr>
            <w:tcW w:w="8407" w:type="dxa"/>
            <w:vAlign w:val="center"/>
          </w:tcPr>
          <w:p w14:paraId="316F5D3D" w14:textId="77777777" w:rsidR="000D46E5" w:rsidRDefault="00C144E3">
            <w:pPr>
              <w:spacing w:line="240" w:lineRule="auto"/>
              <w:rPr>
                <w:bCs/>
              </w:rPr>
            </w:pPr>
            <w:r>
              <w:rPr>
                <w:bCs/>
              </w:rPr>
              <w:t>Do not support since we don’t think the flexibility is needed.</w:t>
            </w:r>
          </w:p>
        </w:tc>
      </w:tr>
      <w:tr w:rsidR="000D46E5" w14:paraId="545ECA40" w14:textId="77777777">
        <w:trPr>
          <w:trHeight w:val="84"/>
        </w:trPr>
        <w:tc>
          <w:tcPr>
            <w:tcW w:w="1555" w:type="dxa"/>
            <w:vAlign w:val="center"/>
          </w:tcPr>
          <w:p w14:paraId="1C2B5279" w14:textId="77777777" w:rsidR="000D46E5" w:rsidRDefault="00C144E3">
            <w:pPr>
              <w:spacing w:line="240" w:lineRule="auto"/>
              <w:rPr>
                <w:bCs/>
              </w:rPr>
            </w:pPr>
            <w:r>
              <w:rPr>
                <w:rFonts w:hint="eastAsia"/>
                <w:bCs/>
              </w:rPr>
              <w:t>Transsion</w:t>
            </w:r>
          </w:p>
        </w:tc>
        <w:tc>
          <w:tcPr>
            <w:tcW w:w="8407" w:type="dxa"/>
            <w:vAlign w:val="center"/>
          </w:tcPr>
          <w:p w14:paraId="4507B95C" w14:textId="2DBB6256" w:rsidR="000D46E5" w:rsidRDefault="00C144E3">
            <w:pPr>
              <w:spacing w:line="240" w:lineRule="auto"/>
              <w:rPr>
                <w:bCs/>
              </w:rPr>
            </w:pPr>
            <w:r>
              <w:rPr>
                <w:rFonts w:hint="eastAsia"/>
                <w:bCs/>
              </w:rPr>
              <w:t>We don</w:t>
            </w:r>
            <w:r>
              <w:rPr>
                <w:bCs/>
              </w:rPr>
              <w:t>’</w:t>
            </w:r>
            <w:r>
              <w:rPr>
                <w:rFonts w:hint="eastAsia"/>
                <w:bCs/>
              </w:rPr>
              <w:t>t support it. We share the similar view as xiaomi.</w:t>
            </w:r>
          </w:p>
        </w:tc>
      </w:tr>
      <w:tr w:rsidR="001F58E3" w14:paraId="4EB8FEA0" w14:textId="77777777">
        <w:trPr>
          <w:trHeight w:val="84"/>
        </w:trPr>
        <w:tc>
          <w:tcPr>
            <w:tcW w:w="1555" w:type="dxa"/>
            <w:vAlign w:val="center"/>
          </w:tcPr>
          <w:p w14:paraId="7B02D431" w14:textId="34E39FCA" w:rsidR="001F58E3" w:rsidRDefault="001F58E3">
            <w:pPr>
              <w:rPr>
                <w:bCs/>
              </w:rPr>
            </w:pPr>
            <w:r>
              <w:rPr>
                <w:rFonts w:hint="eastAsia"/>
                <w:bCs/>
              </w:rPr>
              <w:t>Mod</w:t>
            </w:r>
          </w:p>
        </w:tc>
        <w:tc>
          <w:tcPr>
            <w:tcW w:w="8407" w:type="dxa"/>
            <w:vAlign w:val="center"/>
          </w:tcPr>
          <w:p w14:paraId="3794A693" w14:textId="3B882E9E" w:rsidR="001F58E3" w:rsidRPr="001F58E3" w:rsidRDefault="001F58E3">
            <w:pPr>
              <w:rPr>
                <w:bCs/>
              </w:rPr>
            </w:pPr>
            <w:r>
              <w:rPr>
                <w:rFonts w:hint="eastAsia"/>
                <w:bCs/>
              </w:rPr>
              <w:t>Support: S</w:t>
            </w:r>
            <w:r>
              <w:rPr>
                <w:bCs/>
              </w:rPr>
              <w:t>preadtrum</w:t>
            </w:r>
            <w:r>
              <w:rPr>
                <w:rFonts w:hint="eastAsia"/>
                <w:bCs/>
              </w:rPr>
              <w:t xml:space="preserve">, </w:t>
            </w:r>
            <w:r>
              <w:rPr>
                <w:bCs/>
              </w:rPr>
              <w:t>Samsung</w:t>
            </w:r>
            <w:r>
              <w:rPr>
                <w:rFonts w:hint="eastAsia"/>
                <w:bCs/>
              </w:rPr>
              <w:t xml:space="preserve">, </w:t>
            </w:r>
            <w:r>
              <w:rPr>
                <w:bCs/>
              </w:rPr>
              <w:t>Nokia</w:t>
            </w:r>
            <w:r>
              <w:rPr>
                <w:rFonts w:hint="eastAsia"/>
                <w:bCs/>
              </w:rPr>
              <w:t>, N</w:t>
            </w:r>
            <w:r>
              <w:rPr>
                <w:bCs/>
              </w:rPr>
              <w:t>EC</w:t>
            </w:r>
            <w:r>
              <w:rPr>
                <w:rFonts w:hint="eastAsia"/>
                <w:bCs/>
              </w:rPr>
              <w:t xml:space="preserve">, ZTE, </w:t>
            </w:r>
            <w:r>
              <w:rPr>
                <w:rFonts w:eastAsia="Malgun Gothic" w:hint="eastAsia"/>
                <w:bCs/>
              </w:rPr>
              <w:t>WILUS</w:t>
            </w:r>
            <w:r>
              <w:rPr>
                <w:rFonts w:hint="eastAsia"/>
                <w:bCs/>
              </w:rPr>
              <w:t xml:space="preserve">, DOCOMO, </w:t>
            </w:r>
            <w:r>
              <w:rPr>
                <w:bCs/>
              </w:rPr>
              <w:t>Sharp</w:t>
            </w:r>
            <w:r>
              <w:rPr>
                <w:rFonts w:hint="eastAsia"/>
                <w:bCs/>
              </w:rPr>
              <w:t xml:space="preserve">, CATT, </w:t>
            </w:r>
          </w:p>
          <w:p w14:paraId="258F220A" w14:textId="77777777" w:rsidR="001F58E3" w:rsidRDefault="001F58E3">
            <w:pPr>
              <w:rPr>
                <w:bCs/>
              </w:rPr>
            </w:pPr>
            <w:r>
              <w:rPr>
                <w:bCs/>
              </w:rPr>
              <w:t>N</w:t>
            </w:r>
            <w:r>
              <w:rPr>
                <w:rFonts w:hint="eastAsia"/>
                <w:bCs/>
              </w:rPr>
              <w:t>ot support: X</w:t>
            </w:r>
            <w:r>
              <w:rPr>
                <w:bCs/>
              </w:rPr>
              <w:t>iaomi</w:t>
            </w:r>
            <w:r>
              <w:rPr>
                <w:rFonts w:hint="eastAsia"/>
                <w:bCs/>
              </w:rPr>
              <w:t xml:space="preserve">, </w:t>
            </w:r>
            <w:r w:rsidRPr="001F58E3">
              <w:rPr>
                <w:bCs/>
              </w:rPr>
              <w:t>vivo</w:t>
            </w:r>
            <w:r>
              <w:rPr>
                <w:rFonts w:hint="eastAsia"/>
                <w:bCs/>
              </w:rPr>
              <w:t>, O</w:t>
            </w:r>
            <w:r>
              <w:rPr>
                <w:bCs/>
              </w:rPr>
              <w:t>PPO</w:t>
            </w:r>
            <w:r>
              <w:rPr>
                <w:rFonts w:hint="eastAsia"/>
                <w:bCs/>
              </w:rPr>
              <w:t xml:space="preserve">, </w:t>
            </w:r>
            <w:r>
              <w:rPr>
                <w:bCs/>
              </w:rPr>
              <w:t>Apple</w:t>
            </w:r>
            <w:r>
              <w:rPr>
                <w:rFonts w:hint="eastAsia"/>
                <w:bCs/>
              </w:rPr>
              <w:t xml:space="preserve">, </w:t>
            </w:r>
            <w:r>
              <w:rPr>
                <w:bCs/>
              </w:rPr>
              <w:t>LGE</w:t>
            </w:r>
            <w:r>
              <w:rPr>
                <w:rFonts w:hint="eastAsia"/>
                <w:bCs/>
              </w:rPr>
              <w:t xml:space="preserve">, </w:t>
            </w:r>
            <w:r>
              <w:rPr>
                <w:bCs/>
              </w:rPr>
              <w:t>QC</w:t>
            </w:r>
            <w:r>
              <w:rPr>
                <w:rFonts w:hint="eastAsia"/>
                <w:bCs/>
              </w:rPr>
              <w:t xml:space="preserve">, ITRI, </w:t>
            </w:r>
            <w:r>
              <w:rPr>
                <w:bCs/>
              </w:rPr>
              <w:t>Tejas</w:t>
            </w:r>
            <w:r>
              <w:rPr>
                <w:rFonts w:hint="eastAsia"/>
                <w:bCs/>
              </w:rPr>
              <w:t xml:space="preserve">, </w:t>
            </w:r>
            <w:r>
              <w:rPr>
                <w:bCs/>
              </w:rPr>
              <w:t>Panasonic</w:t>
            </w:r>
            <w:r w:rsidR="008770BE">
              <w:rPr>
                <w:rFonts w:hint="eastAsia"/>
                <w:bCs/>
              </w:rPr>
              <w:t xml:space="preserve">, </w:t>
            </w:r>
            <w:r w:rsidR="008770BE">
              <w:rPr>
                <w:bCs/>
              </w:rPr>
              <w:t>Ericsson</w:t>
            </w:r>
            <w:r w:rsidR="008770BE">
              <w:rPr>
                <w:rFonts w:hint="eastAsia"/>
                <w:bCs/>
              </w:rPr>
              <w:t>, Transsion</w:t>
            </w:r>
          </w:p>
          <w:p w14:paraId="16326FB6" w14:textId="77777777" w:rsidR="008770BE" w:rsidRDefault="008770BE">
            <w:pPr>
              <w:rPr>
                <w:bCs/>
              </w:rPr>
            </w:pPr>
          </w:p>
          <w:p w14:paraId="0761AE7B" w14:textId="77777777" w:rsidR="008770BE" w:rsidRDefault="008770BE">
            <w:pPr>
              <w:rPr>
                <w:bCs/>
              </w:rPr>
            </w:pPr>
          </w:p>
          <w:p w14:paraId="505965C6" w14:textId="77777777" w:rsidR="008770BE" w:rsidRDefault="008770BE">
            <w:pPr>
              <w:rPr>
                <w:bCs/>
              </w:rPr>
            </w:pPr>
          </w:p>
          <w:p w14:paraId="10A22AA2" w14:textId="07B5DCD7" w:rsidR="008770BE" w:rsidRDefault="008770BE" w:rsidP="008770BE">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 xml:space="preserve">tion 1, support </w:t>
            </w:r>
            <w:r w:rsidRPr="008770BE">
              <w:rPr>
                <w:rFonts w:cstheme="minorHAnsi" w:hint="eastAsia"/>
                <w:b/>
                <w:color w:val="FF0000"/>
                <w:szCs w:val="21"/>
              </w:rPr>
              <w:t>shared</w:t>
            </w:r>
            <w:r w:rsidRPr="008770BE">
              <w:rPr>
                <w:rFonts w:cstheme="minorHAnsi"/>
                <w:b/>
                <w:iCs/>
                <w:color w:val="FF0000"/>
                <w:szCs w:val="21"/>
              </w:rPr>
              <w:t xml:space="preserve"> </w:t>
            </w:r>
            <w:r>
              <w:rPr>
                <w:rFonts w:cstheme="minorHAnsi"/>
                <w:b/>
                <w:i/>
                <w:szCs w:val="21"/>
              </w:rPr>
              <w:t>ssb-SharedRO-MaskIndex</w:t>
            </w:r>
            <w:r>
              <w:rPr>
                <w:rFonts w:cstheme="minorHAnsi"/>
                <w:b/>
                <w:iCs/>
                <w:szCs w:val="21"/>
              </w:rPr>
              <w:t xml:space="preserve"> configuration</w:t>
            </w:r>
            <w:r>
              <w:rPr>
                <w:rFonts w:cstheme="minorHAnsi" w:hint="eastAsia"/>
                <w:b/>
                <w:iCs/>
                <w:szCs w:val="21"/>
              </w:rPr>
              <w:t xml:space="preserve">s </w:t>
            </w:r>
            <w:r>
              <w:rPr>
                <w:rFonts w:cstheme="minorHAnsi"/>
                <w:b/>
                <w:iCs/>
                <w:szCs w:val="21"/>
              </w:rPr>
              <w:t xml:space="preserve">for Additional-ROs and Legacy-ROs under the same </w:t>
            </w:r>
            <w:r>
              <w:rPr>
                <w:rFonts w:cstheme="minorHAnsi"/>
                <w:b/>
                <w:i/>
                <w:iCs/>
                <w:szCs w:val="21"/>
              </w:rPr>
              <w:t xml:space="preserve">FeatureCombinationPreambles </w:t>
            </w:r>
            <w:r>
              <w:rPr>
                <w:rFonts w:cstheme="minorHAnsi"/>
                <w:b/>
                <w:szCs w:val="21"/>
              </w:rPr>
              <w:t>configuration.</w:t>
            </w:r>
          </w:p>
          <w:p w14:paraId="36935F3A" w14:textId="39DACD28" w:rsidR="008770BE" w:rsidRPr="008770BE" w:rsidRDefault="008770BE">
            <w:pPr>
              <w:rPr>
                <w:bCs/>
              </w:rPr>
            </w:pPr>
          </w:p>
        </w:tc>
      </w:tr>
    </w:tbl>
    <w:p w14:paraId="5381CC32" w14:textId="77777777" w:rsidR="000D46E5" w:rsidRDefault="000D46E5"/>
    <w:p w14:paraId="358376ED" w14:textId="77777777" w:rsidR="000D46E5" w:rsidRDefault="000D46E5">
      <w:pPr>
        <w:spacing w:afterLines="50" w:after="120"/>
        <w:rPr>
          <w:b/>
          <w:bCs/>
        </w:rPr>
      </w:pPr>
    </w:p>
    <w:p w14:paraId="0F7636FF"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45288065" w14:textId="77777777" w:rsidR="000D46E5" w:rsidRDefault="00C144E3">
      <w:pPr>
        <w:spacing w:after="180"/>
        <w:rPr>
          <w:rFonts w:eastAsia="等线" w:cstheme="minorHAnsi"/>
          <w:b/>
          <w:szCs w:val="21"/>
          <w:lang w:val="en-GB"/>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and O</w:t>
      </w:r>
      <w:r>
        <w:rPr>
          <w:rFonts w:cstheme="minorHAnsi"/>
          <w:b/>
          <w:szCs w:val="21"/>
        </w:rPr>
        <w:t>p</w:t>
      </w:r>
      <w:r>
        <w:rPr>
          <w:rFonts w:cstheme="minorHAnsi" w:hint="eastAsia"/>
          <w:b/>
          <w:szCs w:val="21"/>
        </w:rPr>
        <w:t xml:space="preserve">tion 2, </w:t>
      </w:r>
      <w:r>
        <w:rPr>
          <w:rFonts w:eastAsia="等线" w:cstheme="minorHAnsi"/>
          <w:b/>
          <w:szCs w:val="21"/>
          <w:lang w:val="en-GB"/>
        </w:rPr>
        <w:t>indexing of the PRACH occasion</w:t>
      </w:r>
      <w:r>
        <w:rPr>
          <w:rFonts w:eastAsia="等线" w:cstheme="minorHAnsi" w:hint="eastAsia"/>
          <w:b/>
          <w:szCs w:val="21"/>
          <w:lang w:val="en-GB"/>
        </w:rPr>
        <w:t xml:space="preserve"> indicated </w:t>
      </w:r>
      <w:r>
        <w:rPr>
          <w:rFonts w:eastAsia="等线" w:cstheme="minorHAnsi"/>
          <w:b/>
          <w:szCs w:val="21"/>
          <w:lang w:val="en-GB"/>
        </w:rPr>
        <w:t xml:space="preserve">by the mask index value </w:t>
      </w:r>
      <w:r>
        <w:rPr>
          <w:rFonts w:eastAsia="等线" w:cstheme="minorHAnsi" w:hint="eastAsia"/>
          <w:b/>
          <w:szCs w:val="21"/>
          <w:lang w:val="en-GB"/>
        </w:rPr>
        <w:t>for A</w:t>
      </w:r>
      <w:r>
        <w:rPr>
          <w:rFonts w:eastAsia="等线" w:cstheme="minorHAnsi"/>
          <w:b/>
          <w:szCs w:val="21"/>
          <w:lang w:val="en-GB"/>
        </w:rPr>
        <w:t>dditional</w:t>
      </w:r>
      <w:r>
        <w:rPr>
          <w:rFonts w:eastAsia="等线" w:cstheme="minorHAnsi" w:hint="eastAsia"/>
          <w:b/>
          <w:szCs w:val="21"/>
          <w:lang w:val="en-GB"/>
        </w:rPr>
        <w:t>-</w:t>
      </w:r>
      <w:r>
        <w:rPr>
          <w:rFonts w:eastAsia="等线" w:cstheme="minorHAnsi"/>
          <w:b/>
          <w:szCs w:val="21"/>
          <w:lang w:val="en-GB"/>
        </w:rPr>
        <w:t>RO</w:t>
      </w:r>
      <w:r>
        <w:rPr>
          <w:rFonts w:eastAsia="等线" w:cstheme="minorHAnsi" w:hint="eastAsia"/>
          <w:b/>
          <w:szCs w:val="21"/>
          <w:lang w:val="en-GB"/>
        </w:rPr>
        <w:t>s</w:t>
      </w:r>
      <w:r>
        <w:rPr>
          <w:rFonts w:eastAsia="等线" w:cstheme="minorHAnsi"/>
          <w:b/>
          <w:szCs w:val="21"/>
          <w:lang w:val="en-GB"/>
        </w:rPr>
        <w:t xml:space="preserve"> is performed</w:t>
      </w:r>
      <w:r>
        <w:rPr>
          <w:rFonts w:eastAsia="等线" w:cstheme="minorHAnsi" w:hint="eastAsia"/>
          <w:b/>
          <w:szCs w:val="21"/>
          <w:lang w:val="en-GB"/>
        </w:rPr>
        <w:t xml:space="preserve"> </w:t>
      </w:r>
      <w:r>
        <w:rPr>
          <w:rFonts w:cstheme="minorHAnsi"/>
          <w:b/>
          <w:szCs w:val="21"/>
        </w:rPr>
        <w:t xml:space="preserve">separately from </w:t>
      </w:r>
      <w:r>
        <w:rPr>
          <w:rFonts w:cstheme="minorHAnsi" w:hint="eastAsia"/>
          <w:b/>
          <w:szCs w:val="21"/>
        </w:rPr>
        <w:t>L</w:t>
      </w:r>
      <w:r>
        <w:rPr>
          <w:rFonts w:cstheme="minorHAnsi"/>
          <w:b/>
          <w:szCs w:val="21"/>
        </w:rPr>
        <w:t>egacy</w:t>
      </w:r>
      <w:r>
        <w:rPr>
          <w:rFonts w:cstheme="minorHAnsi" w:hint="eastAsia"/>
          <w:b/>
          <w:szCs w:val="21"/>
        </w:rPr>
        <w:t>-</w:t>
      </w:r>
      <w:r>
        <w:rPr>
          <w:rFonts w:cstheme="minorHAnsi"/>
          <w:b/>
          <w:szCs w:val="21"/>
        </w:rPr>
        <w:t>ROs following legacy indexing rules.</w:t>
      </w:r>
    </w:p>
    <w:p w14:paraId="3DD27F87" w14:textId="77777777" w:rsidR="000D46E5" w:rsidRDefault="000D46E5">
      <w:pPr>
        <w:spacing w:after="180"/>
        <w:rPr>
          <w:rFonts w:cstheme="minorHAnsi"/>
          <w:b/>
          <w:szCs w:val="21"/>
        </w:rPr>
      </w:pPr>
    </w:p>
    <w:p w14:paraId="4F7339E8"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6768587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814749"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98725F" w14:textId="77777777" w:rsidR="000D46E5" w:rsidRDefault="00C144E3">
            <w:pPr>
              <w:spacing w:line="240" w:lineRule="auto"/>
              <w:jc w:val="center"/>
              <w:rPr>
                <w:b/>
              </w:rPr>
            </w:pPr>
            <w:r>
              <w:rPr>
                <w:b/>
              </w:rPr>
              <w:t>Comment</w:t>
            </w:r>
          </w:p>
        </w:tc>
      </w:tr>
      <w:tr w:rsidR="000D46E5" w14:paraId="2715617D" w14:textId="77777777">
        <w:tc>
          <w:tcPr>
            <w:tcW w:w="1555" w:type="dxa"/>
            <w:tcBorders>
              <w:top w:val="single" w:sz="4" w:space="0" w:color="auto"/>
              <w:left w:val="single" w:sz="4" w:space="0" w:color="auto"/>
              <w:bottom w:val="single" w:sz="4" w:space="0" w:color="auto"/>
              <w:right w:val="single" w:sz="4" w:space="0" w:color="auto"/>
            </w:tcBorders>
            <w:vAlign w:val="center"/>
          </w:tcPr>
          <w:p w14:paraId="2917932C"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875B7B5" w14:textId="77777777" w:rsidR="000D46E5" w:rsidRDefault="00C144E3">
            <w:pPr>
              <w:spacing w:line="240" w:lineRule="auto"/>
              <w:rPr>
                <w:bCs/>
              </w:rPr>
            </w:pPr>
            <w:r>
              <w:rPr>
                <w:rFonts w:hint="eastAsia"/>
                <w:bCs/>
              </w:rPr>
              <w:t>S</w:t>
            </w:r>
            <w:r>
              <w:rPr>
                <w:bCs/>
              </w:rPr>
              <w:t>upport</w:t>
            </w:r>
          </w:p>
        </w:tc>
      </w:tr>
      <w:tr w:rsidR="000D46E5" w14:paraId="6EC70F0D" w14:textId="77777777">
        <w:tc>
          <w:tcPr>
            <w:tcW w:w="1555" w:type="dxa"/>
            <w:tcBorders>
              <w:top w:val="single" w:sz="4" w:space="0" w:color="auto"/>
              <w:left w:val="single" w:sz="4" w:space="0" w:color="auto"/>
              <w:bottom w:val="single" w:sz="4" w:space="0" w:color="auto"/>
              <w:right w:val="single" w:sz="4" w:space="0" w:color="auto"/>
            </w:tcBorders>
            <w:vAlign w:val="center"/>
          </w:tcPr>
          <w:p w14:paraId="7A49BDDE"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A05D618" w14:textId="77777777" w:rsidR="000D46E5" w:rsidRDefault="00C144E3">
            <w:pPr>
              <w:spacing w:line="240" w:lineRule="auto"/>
              <w:rPr>
                <w:bCs/>
              </w:rPr>
            </w:pPr>
            <w:r>
              <w:rPr>
                <w:rFonts w:hint="eastAsia"/>
                <w:bCs/>
              </w:rPr>
              <w:t>T</w:t>
            </w:r>
            <w:r>
              <w:rPr>
                <w:bCs/>
              </w:rPr>
              <w:t>wo comments:</w:t>
            </w:r>
          </w:p>
          <w:p w14:paraId="4CF35F03" w14:textId="77777777" w:rsidR="000D46E5" w:rsidRDefault="00C144E3">
            <w:pPr>
              <w:spacing w:line="240" w:lineRule="auto"/>
              <w:rPr>
                <w:bCs/>
              </w:rPr>
            </w:pPr>
            <w:r>
              <w:rPr>
                <w:bCs/>
              </w:rPr>
              <w:t>1. We agree RO indexing of additional-ROs follow the legacy indexing rule</w:t>
            </w:r>
          </w:p>
          <w:p w14:paraId="2F90DF84" w14:textId="77777777" w:rsidR="000D46E5" w:rsidRDefault="00C144E3">
            <w:pPr>
              <w:spacing w:line="240" w:lineRule="auto"/>
              <w:rPr>
                <w:bCs/>
              </w:rPr>
            </w:pPr>
            <w:r>
              <w:rPr>
                <w:bCs/>
              </w:rPr>
              <w:t xml:space="preserve">2. We wonder whether the proposal has any specification impact. Since the RO and mask index </w:t>
            </w:r>
            <w:r>
              <w:rPr>
                <w:bCs/>
              </w:rPr>
              <w:lastRenderedPageBreak/>
              <w:t xml:space="preserve">value in the spec below are for CFRA/BFR.  And RAN2 agreed explicit RO type is configured for CFRA/BFR. </w:t>
            </w:r>
            <w:proofErr w:type="gramStart"/>
            <w:r>
              <w:rPr>
                <w:bCs/>
              </w:rPr>
              <w:t>So</w:t>
            </w:r>
            <w:proofErr w:type="gramEnd"/>
            <w:r>
              <w:rPr>
                <w:bCs/>
              </w:rPr>
              <w:t xml:space="preserve"> the mask index is configured for the specific RO type. RO indexing is surely indexed only according to the same RO type. </w:t>
            </w:r>
          </w:p>
          <w:p w14:paraId="63DB943B" w14:textId="77777777" w:rsidR="000D46E5" w:rsidRDefault="000D46E5">
            <w:pPr>
              <w:spacing w:line="240" w:lineRule="auto"/>
              <w:rPr>
                <w:bCs/>
              </w:rPr>
            </w:pPr>
          </w:p>
          <w:tbl>
            <w:tblPr>
              <w:tblStyle w:val="affff1"/>
              <w:tblW w:w="0" w:type="auto"/>
              <w:tblLook w:val="04A0" w:firstRow="1" w:lastRow="0" w:firstColumn="1" w:lastColumn="0" w:noHBand="0" w:noVBand="1"/>
            </w:tblPr>
            <w:tblGrid>
              <w:gridCol w:w="8181"/>
            </w:tblGrid>
            <w:tr w:rsidR="000D46E5" w14:paraId="60A5CEC0" w14:textId="77777777">
              <w:tc>
                <w:tcPr>
                  <w:tcW w:w="8181" w:type="dxa"/>
                </w:tcPr>
                <w:p w14:paraId="79D28DFF" w14:textId="77777777" w:rsidR="000D46E5" w:rsidRDefault="00C144E3">
                  <w:pPr>
                    <w:snapToGrid w:val="0"/>
                    <w:spacing w:after="120" w:line="280" w:lineRule="atLeast"/>
                    <w:rPr>
                      <w:rFonts w:eastAsia="等线"/>
                      <w:bCs/>
                    </w:rPr>
                  </w:pPr>
                  <w:r>
                    <w:rPr>
                      <w:rFonts w:eastAsia="等线" w:hint="eastAsia"/>
                      <w:bCs/>
                    </w:rPr>
                    <w:t>T</w:t>
                  </w:r>
                  <w:r>
                    <w:rPr>
                      <w:rFonts w:eastAsia="等线"/>
                      <w:bCs/>
                    </w:rPr>
                    <w:t xml:space="preserve">he PRACH occasions are mapped consecutively per corresponding SS/PBCH block index. The indexing of the PRACH occasion indicated by the </w:t>
                  </w:r>
                  <w:r>
                    <w:rPr>
                      <w:rFonts w:eastAsia="等线"/>
                      <w:bCs/>
                      <w:highlight w:val="yellow"/>
                    </w:rPr>
                    <w:t>mask index value</w:t>
                  </w:r>
                  <w:r>
                    <w:rPr>
                      <w:rFonts w:eastAsia="等线"/>
                      <w:bCs/>
                    </w:rPr>
                    <w:t xml:space="preserve"> is reset per mapping cycle of consecutive PRACH occasions per SS/PBCH block index. The UE selects for a PRACH transmission the PRACH occasion indicated by PRACH mask index value for the indicated SS/PBCH block index in the first available mapping cycle.</w:t>
                  </w:r>
                </w:p>
                <w:p w14:paraId="1D9E656D" w14:textId="77777777" w:rsidR="000D46E5" w:rsidRDefault="000D46E5">
                  <w:pPr>
                    <w:rPr>
                      <w:bCs/>
                    </w:rPr>
                  </w:pPr>
                </w:p>
              </w:tc>
            </w:tr>
          </w:tbl>
          <w:p w14:paraId="53F998E1" w14:textId="77777777" w:rsidR="000D46E5" w:rsidRDefault="000D46E5">
            <w:pPr>
              <w:spacing w:line="240" w:lineRule="auto"/>
              <w:rPr>
                <w:bCs/>
              </w:rPr>
            </w:pPr>
          </w:p>
          <w:p w14:paraId="296AD69E" w14:textId="77777777" w:rsidR="000D46E5" w:rsidRDefault="00C144E3">
            <w:pPr>
              <w:spacing w:line="240" w:lineRule="auto"/>
              <w:rPr>
                <w:bCs/>
              </w:rPr>
            </w:pPr>
            <w:proofErr w:type="gramStart"/>
            <w:r>
              <w:rPr>
                <w:bCs/>
              </w:rPr>
              <w:t>So</w:t>
            </w:r>
            <w:proofErr w:type="gramEnd"/>
            <w:r>
              <w:rPr>
                <w:bCs/>
              </w:rPr>
              <w:t xml:space="preserve"> we make a little change:</w:t>
            </w:r>
          </w:p>
          <w:p w14:paraId="02B82DF0" w14:textId="77777777" w:rsidR="000D46E5" w:rsidRDefault="00C144E3">
            <w:pPr>
              <w:spacing w:after="180"/>
              <w:rPr>
                <w:bCs/>
                <w:lang w:val="en-GB"/>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and O</w:t>
            </w:r>
            <w:r>
              <w:rPr>
                <w:rFonts w:cstheme="minorHAnsi"/>
                <w:b/>
                <w:szCs w:val="21"/>
              </w:rPr>
              <w:t>p</w:t>
            </w:r>
            <w:r>
              <w:rPr>
                <w:rFonts w:cstheme="minorHAnsi" w:hint="eastAsia"/>
                <w:b/>
                <w:szCs w:val="21"/>
              </w:rPr>
              <w:t xml:space="preserve">tion 2, </w:t>
            </w:r>
            <w:r>
              <w:rPr>
                <w:rFonts w:eastAsia="等线" w:cstheme="minorHAnsi"/>
                <w:b/>
                <w:szCs w:val="21"/>
                <w:lang w:val="en-GB"/>
              </w:rPr>
              <w:t>indexing of the PRACH occasion</w:t>
            </w:r>
            <w:r>
              <w:rPr>
                <w:rFonts w:eastAsia="等线" w:cstheme="minorHAnsi" w:hint="eastAsia"/>
                <w:b/>
                <w:szCs w:val="21"/>
                <w:lang w:val="en-GB"/>
              </w:rPr>
              <w:t xml:space="preserve"> indicated </w:t>
            </w:r>
            <w:r>
              <w:rPr>
                <w:rFonts w:eastAsia="等线" w:cstheme="minorHAnsi"/>
                <w:b/>
                <w:szCs w:val="21"/>
                <w:lang w:val="en-GB"/>
              </w:rPr>
              <w:t xml:space="preserve">by the mask index value </w:t>
            </w:r>
            <w:r>
              <w:rPr>
                <w:rFonts w:eastAsia="等线" w:cstheme="minorHAnsi"/>
                <w:b/>
                <w:color w:val="FF0000"/>
                <w:szCs w:val="21"/>
                <w:lang w:val="en-GB"/>
              </w:rPr>
              <w:t>and RO type</w:t>
            </w:r>
            <w:r>
              <w:rPr>
                <w:rFonts w:eastAsia="等线" w:cstheme="minorHAnsi"/>
                <w:b/>
                <w:strike/>
                <w:color w:val="FF0000"/>
                <w:szCs w:val="21"/>
                <w:lang w:val="en-GB"/>
              </w:rPr>
              <w:t xml:space="preserve"> </w:t>
            </w:r>
            <w:r>
              <w:rPr>
                <w:rFonts w:eastAsia="等线" w:cstheme="minorHAnsi" w:hint="eastAsia"/>
                <w:b/>
                <w:strike/>
                <w:color w:val="FF0000"/>
                <w:szCs w:val="21"/>
                <w:lang w:val="en-GB"/>
              </w:rPr>
              <w:t>for A</w:t>
            </w:r>
            <w:r>
              <w:rPr>
                <w:rFonts w:eastAsia="等线" w:cstheme="minorHAnsi"/>
                <w:b/>
                <w:strike/>
                <w:color w:val="FF0000"/>
                <w:szCs w:val="21"/>
                <w:lang w:val="en-GB"/>
              </w:rPr>
              <w:t>dditional</w:t>
            </w:r>
            <w:r>
              <w:rPr>
                <w:rFonts w:eastAsia="等线" w:cstheme="minorHAnsi" w:hint="eastAsia"/>
                <w:b/>
                <w:strike/>
                <w:color w:val="FF0000"/>
                <w:szCs w:val="21"/>
                <w:lang w:val="en-GB"/>
              </w:rPr>
              <w:t>-</w:t>
            </w:r>
            <w:r>
              <w:rPr>
                <w:rFonts w:eastAsia="等线" w:cstheme="minorHAnsi"/>
                <w:b/>
                <w:strike/>
                <w:color w:val="FF0000"/>
                <w:szCs w:val="21"/>
                <w:lang w:val="en-GB"/>
              </w:rPr>
              <w:t>RO</w:t>
            </w:r>
            <w:r>
              <w:rPr>
                <w:rFonts w:eastAsia="等线" w:cstheme="minorHAnsi" w:hint="eastAsia"/>
                <w:b/>
                <w:strike/>
                <w:color w:val="FF0000"/>
                <w:szCs w:val="21"/>
                <w:lang w:val="en-GB"/>
              </w:rPr>
              <w:t>s</w:t>
            </w:r>
            <w:r>
              <w:rPr>
                <w:rFonts w:eastAsia="等线" w:cstheme="minorHAnsi"/>
                <w:b/>
                <w:szCs w:val="21"/>
                <w:lang w:val="en-GB"/>
              </w:rPr>
              <w:t xml:space="preserve"> is performed</w:t>
            </w:r>
            <w:r>
              <w:rPr>
                <w:rFonts w:eastAsia="等线" w:cstheme="minorHAnsi" w:hint="eastAsia"/>
                <w:b/>
                <w:szCs w:val="21"/>
                <w:lang w:val="en-GB"/>
              </w:rPr>
              <w:t xml:space="preserve"> </w:t>
            </w:r>
            <w:r>
              <w:rPr>
                <w:rFonts w:cstheme="minorHAnsi"/>
                <w:b/>
                <w:strike/>
                <w:color w:val="FF0000"/>
                <w:szCs w:val="21"/>
              </w:rPr>
              <w:t xml:space="preserve">separately from </w:t>
            </w:r>
            <w:r>
              <w:rPr>
                <w:rFonts w:cstheme="minorHAnsi" w:hint="eastAsia"/>
                <w:b/>
                <w:strike/>
                <w:color w:val="FF0000"/>
                <w:szCs w:val="21"/>
              </w:rPr>
              <w:t>L</w:t>
            </w:r>
            <w:r>
              <w:rPr>
                <w:rFonts w:cstheme="minorHAnsi"/>
                <w:b/>
                <w:strike/>
                <w:color w:val="FF0000"/>
                <w:szCs w:val="21"/>
              </w:rPr>
              <w:t>egacy</w:t>
            </w:r>
            <w:r>
              <w:rPr>
                <w:rFonts w:cstheme="minorHAnsi" w:hint="eastAsia"/>
                <w:b/>
                <w:strike/>
                <w:color w:val="FF0000"/>
                <w:szCs w:val="21"/>
              </w:rPr>
              <w:t>-</w:t>
            </w:r>
            <w:r>
              <w:rPr>
                <w:rFonts w:cstheme="minorHAnsi"/>
                <w:b/>
                <w:strike/>
                <w:color w:val="FF0000"/>
                <w:szCs w:val="21"/>
              </w:rPr>
              <w:t>ROs</w:t>
            </w:r>
            <w:r>
              <w:rPr>
                <w:rFonts w:cstheme="minorHAnsi"/>
                <w:b/>
                <w:szCs w:val="21"/>
              </w:rPr>
              <w:t xml:space="preserve"> following legacy indexing rules.</w:t>
            </w:r>
          </w:p>
        </w:tc>
      </w:tr>
      <w:tr w:rsidR="000D46E5" w14:paraId="70D014E8" w14:textId="77777777">
        <w:tc>
          <w:tcPr>
            <w:tcW w:w="1555" w:type="dxa"/>
            <w:tcBorders>
              <w:top w:val="single" w:sz="4" w:space="0" w:color="auto"/>
              <w:left w:val="single" w:sz="4" w:space="0" w:color="auto"/>
              <w:bottom w:val="single" w:sz="4" w:space="0" w:color="auto"/>
              <w:right w:val="single" w:sz="4" w:space="0" w:color="auto"/>
            </w:tcBorders>
            <w:vAlign w:val="center"/>
          </w:tcPr>
          <w:p w14:paraId="65994EC6" w14:textId="77777777" w:rsidR="000D46E5" w:rsidRDefault="00C144E3">
            <w:pPr>
              <w:spacing w:line="240" w:lineRule="auto"/>
              <w:rPr>
                <w:bCs/>
              </w:rPr>
            </w:pPr>
            <w:ins w:id="56" w:author="Xiaohang CHEN (vivo)" w:date="2025-04-07T09:58:00Z">
              <w:r>
                <w:rPr>
                  <w:rFonts w:hint="eastAsia"/>
                  <w:bCs/>
                </w:rPr>
                <w:lastRenderedPageBreak/>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456FE5CF" w14:textId="77777777" w:rsidR="000D46E5" w:rsidRDefault="00C144E3">
            <w:pPr>
              <w:spacing w:line="240" w:lineRule="auto"/>
              <w:rPr>
                <w:bCs/>
              </w:rPr>
            </w:pPr>
            <w:ins w:id="57" w:author="Xiaohang CHEN (vivo)" w:date="2025-04-07T09:58:00Z">
              <w:r>
                <w:rPr>
                  <w:rFonts w:hint="eastAsia"/>
                  <w:bCs/>
                </w:rPr>
                <w:t>We share the s</w:t>
              </w:r>
            </w:ins>
            <w:ins w:id="58" w:author="Xiaohang CHEN (vivo)" w:date="2025-04-07T09:59:00Z">
              <w:r>
                <w:rPr>
                  <w:rFonts w:hint="eastAsia"/>
                  <w:bCs/>
                </w:rPr>
                <w:t>imilar view as Spreadtrum.</w:t>
              </w:r>
            </w:ins>
          </w:p>
        </w:tc>
      </w:tr>
      <w:tr w:rsidR="000D46E5" w14:paraId="1D6698EC" w14:textId="77777777">
        <w:tc>
          <w:tcPr>
            <w:tcW w:w="1555" w:type="dxa"/>
            <w:vAlign w:val="center"/>
          </w:tcPr>
          <w:p w14:paraId="79BEF8E5" w14:textId="77777777" w:rsidR="000D46E5" w:rsidRDefault="00C144E3">
            <w:pPr>
              <w:spacing w:line="240" w:lineRule="auto"/>
              <w:rPr>
                <w:bCs/>
              </w:rPr>
            </w:pPr>
            <w:r>
              <w:rPr>
                <w:rFonts w:hint="eastAsia"/>
                <w:bCs/>
              </w:rPr>
              <w:t>O</w:t>
            </w:r>
            <w:r>
              <w:rPr>
                <w:bCs/>
              </w:rPr>
              <w:t>PPO</w:t>
            </w:r>
          </w:p>
        </w:tc>
        <w:tc>
          <w:tcPr>
            <w:tcW w:w="8407" w:type="dxa"/>
            <w:vAlign w:val="center"/>
          </w:tcPr>
          <w:p w14:paraId="2E5F69B2" w14:textId="77777777" w:rsidR="000D46E5" w:rsidRDefault="00C144E3">
            <w:pPr>
              <w:spacing w:line="240" w:lineRule="auto"/>
              <w:rPr>
                <w:bCs/>
              </w:rPr>
            </w:pPr>
            <w:r>
              <w:rPr>
                <w:rFonts w:hint="eastAsia"/>
                <w:bCs/>
              </w:rPr>
              <w:t>S</w:t>
            </w:r>
            <w:r>
              <w:rPr>
                <w:bCs/>
              </w:rPr>
              <w:t>upport</w:t>
            </w:r>
          </w:p>
        </w:tc>
      </w:tr>
      <w:tr w:rsidR="000D46E5" w14:paraId="5490AAD5" w14:textId="77777777">
        <w:tc>
          <w:tcPr>
            <w:tcW w:w="1555" w:type="dxa"/>
            <w:vAlign w:val="center"/>
          </w:tcPr>
          <w:p w14:paraId="0405659D" w14:textId="77777777" w:rsidR="000D46E5" w:rsidRDefault="00C144E3">
            <w:pPr>
              <w:spacing w:line="240" w:lineRule="auto"/>
              <w:rPr>
                <w:bCs/>
              </w:rPr>
            </w:pPr>
            <w:r>
              <w:rPr>
                <w:bCs/>
              </w:rPr>
              <w:t>Samsung</w:t>
            </w:r>
          </w:p>
        </w:tc>
        <w:tc>
          <w:tcPr>
            <w:tcW w:w="8407" w:type="dxa"/>
            <w:vAlign w:val="center"/>
          </w:tcPr>
          <w:p w14:paraId="5E17DD46" w14:textId="77777777" w:rsidR="000D46E5" w:rsidRDefault="00C144E3">
            <w:pPr>
              <w:spacing w:line="240" w:lineRule="auto"/>
              <w:rPr>
                <w:bCs/>
              </w:rPr>
            </w:pPr>
            <w:r>
              <w:rPr>
                <w:bCs/>
              </w:rPr>
              <w:t>Support</w:t>
            </w:r>
          </w:p>
        </w:tc>
      </w:tr>
      <w:tr w:rsidR="000D46E5" w14:paraId="201D718A" w14:textId="77777777">
        <w:tc>
          <w:tcPr>
            <w:tcW w:w="1555" w:type="dxa"/>
            <w:vAlign w:val="center"/>
          </w:tcPr>
          <w:p w14:paraId="4CF69681" w14:textId="77777777" w:rsidR="000D46E5" w:rsidRDefault="00C144E3">
            <w:pPr>
              <w:spacing w:line="240" w:lineRule="auto"/>
              <w:rPr>
                <w:bCs/>
              </w:rPr>
            </w:pPr>
            <w:r>
              <w:rPr>
                <w:bCs/>
              </w:rPr>
              <w:t>IDC</w:t>
            </w:r>
          </w:p>
        </w:tc>
        <w:tc>
          <w:tcPr>
            <w:tcW w:w="8407" w:type="dxa"/>
            <w:vAlign w:val="center"/>
          </w:tcPr>
          <w:p w14:paraId="2AF8A6A2" w14:textId="77777777" w:rsidR="000D46E5" w:rsidRDefault="00C144E3">
            <w:pPr>
              <w:spacing w:line="240" w:lineRule="auto"/>
              <w:rPr>
                <w:bCs/>
              </w:rPr>
            </w:pPr>
            <w:r>
              <w:rPr>
                <w:bCs/>
              </w:rPr>
              <w:t>Support</w:t>
            </w:r>
          </w:p>
        </w:tc>
      </w:tr>
      <w:tr w:rsidR="000D46E5" w14:paraId="7A7194C2" w14:textId="77777777">
        <w:tc>
          <w:tcPr>
            <w:tcW w:w="1555" w:type="dxa"/>
            <w:vAlign w:val="center"/>
          </w:tcPr>
          <w:p w14:paraId="2499890F" w14:textId="77777777" w:rsidR="000D46E5" w:rsidRDefault="00C144E3">
            <w:pPr>
              <w:spacing w:line="240" w:lineRule="auto"/>
              <w:rPr>
                <w:bCs/>
              </w:rPr>
            </w:pPr>
            <w:r>
              <w:rPr>
                <w:bCs/>
              </w:rPr>
              <w:t>Apple</w:t>
            </w:r>
          </w:p>
        </w:tc>
        <w:tc>
          <w:tcPr>
            <w:tcW w:w="8407" w:type="dxa"/>
            <w:vAlign w:val="center"/>
          </w:tcPr>
          <w:p w14:paraId="312BDAB1" w14:textId="77777777" w:rsidR="000D46E5" w:rsidRDefault="00C144E3">
            <w:pPr>
              <w:spacing w:line="240" w:lineRule="auto"/>
              <w:rPr>
                <w:bCs/>
              </w:rPr>
            </w:pPr>
            <w:r>
              <w:rPr>
                <w:bCs/>
              </w:rPr>
              <w:t>Support</w:t>
            </w:r>
          </w:p>
        </w:tc>
      </w:tr>
      <w:tr w:rsidR="000D46E5" w14:paraId="0BAF0D59" w14:textId="77777777">
        <w:tc>
          <w:tcPr>
            <w:tcW w:w="1555" w:type="dxa"/>
            <w:vAlign w:val="center"/>
          </w:tcPr>
          <w:p w14:paraId="7264DC39" w14:textId="77777777" w:rsidR="000D46E5" w:rsidRDefault="00C144E3">
            <w:pPr>
              <w:spacing w:line="240" w:lineRule="auto"/>
              <w:rPr>
                <w:bCs/>
              </w:rPr>
            </w:pPr>
            <w:r>
              <w:rPr>
                <w:bCs/>
              </w:rPr>
              <w:t>L</w:t>
            </w:r>
            <w:r>
              <w:rPr>
                <w:rFonts w:hint="eastAsia"/>
                <w:bCs/>
              </w:rPr>
              <w:t>enovo</w:t>
            </w:r>
          </w:p>
        </w:tc>
        <w:tc>
          <w:tcPr>
            <w:tcW w:w="8407" w:type="dxa"/>
            <w:vAlign w:val="center"/>
          </w:tcPr>
          <w:p w14:paraId="22615964" w14:textId="77777777" w:rsidR="000D46E5" w:rsidRDefault="00C144E3">
            <w:pPr>
              <w:spacing w:line="240" w:lineRule="auto"/>
              <w:rPr>
                <w:bCs/>
              </w:rPr>
            </w:pPr>
            <w:r>
              <w:rPr>
                <w:bCs/>
              </w:rPr>
              <w:t>W</w:t>
            </w:r>
            <w:r>
              <w:rPr>
                <w:rFonts w:hint="eastAsia"/>
                <w:bCs/>
              </w:rPr>
              <w:t>e agree with S</w:t>
            </w:r>
            <w:r>
              <w:rPr>
                <w:bCs/>
              </w:rPr>
              <w:t>preadtrum</w:t>
            </w:r>
            <w:r>
              <w:rPr>
                <w:rFonts w:hint="eastAsia"/>
                <w:bCs/>
              </w:rPr>
              <w:t xml:space="preserve"> and vivo </w:t>
            </w:r>
          </w:p>
        </w:tc>
      </w:tr>
      <w:tr w:rsidR="000D46E5" w14:paraId="59860517" w14:textId="77777777">
        <w:tc>
          <w:tcPr>
            <w:tcW w:w="1555" w:type="dxa"/>
            <w:vAlign w:val="center"/>
          </w:tcPr>
          <w:p w14:paraId="559FD5C3" w14:textId="77777777" w:rsidR="000D46E5" w:rsidRDefault="00C144E3">
            <w:pPr>
              <w:spacing w:line="240" w:lineRule="auto"/>
              <w:rPr>
                <w:bCs/>
              </w:rPr>
            </w:pPr>
            <w:r>
              <w:rPr>
                <w:bCs/>
              </w:rPr>
              <w:t>LGE</w:t>
            </w:r>
          </w:p>
        </w:tc>
        <w:tc>
          <w:tcPr>
            <w:tcW w:w="8407" w:type="dxa"/>
            <w:vAlign w:val="center"/>
          </w:tcPr>
          <w:p w14:paraId="6FD89026" w14:textId="77777777" w:rsidR="000D46E5" w:rsidRDefault="00C144E3">
            <w:pPr>
              <w:spacing w:line="240" w:lineRule="auto"/>
              <w:rPr>
                <w:bCs/>
              </w:rPr>
            </w:pPr>
            <w:r>
              <w:rPr>
                <w:bCs/>
              </w:rPr>
              <w:t xml:space="preserve">Support in principle. </w:t>
            </w:r>
          </w:p>
          <w:p w14:paraId="621EFABD" w14:textId="77777777" w:rsidR="000D46E5" w:rsidRDefault="00C144E3">
            <w:pPr>
              <w:spacing w:line="240" w:lineRule="auto"/>
              <w:rPr>
                <w:bCs/>
              </w:rPr>
            </w:pPr>
            <w:r>
              <w:rPr>
                <w:bCs/>
              </w:rPr>
              <w:t>By the way, is it already supported? If this proposal is not agreed, is there other way for indexing rule of the RO indicated by the mask index value for additional RO?</w:t>
            </w:r>
          </w:p>
        </w:tc>
      </w:tr>
      <w:tr w:rsidR="000D46E5" w14:paraId="2A5AC5F2" w14:textId="77777777">
        <w:tc>
          <w:tcPr>
            <w:tcW w:w="1555" w:type="dxa"/>
            <w:vAlign w:val="center"/>
          </w:tcPr>
          <w:p w14:paraId="057E3ACC" w14:textId="77777777" w:rsidR="000D46E5" w:rsidRDefault="00C144E3">
            <w:pPr>
              <w:spacing w:line="240" w:lineRule="auto"/>
              <w:rPr>
                <w:bCs/>
              </w:rPr>
            </w:pPr>
            <w:r>
              <w:rPr>
                <w:bCs/>
              </w:rPr>
              <w:t>Nokia</w:t>
            </w:r>
          </w:p>
        </w:tc>
        <w:tc>
          <w:tcPr>
            <w:tcW w:w="8407" w:type="dxa"/>
            <w:vAlign w:val="center"/>
          </w:tcPr>
          <w:p w14:paraId="56A245C0" w14:textId="77777777" w:rsidR="000D46E5" w:rsidRDefault="00C144E3">
            <w:pPr>
              <w:spacing w:line="240" w:lineRule="auto"/>
              <w:rPr>
                <w:bCs/>
              </w:rPr>
            </w:pPr>
            <w:r>
              <w:rPr>
                <w:bCs/>
              </w:rPr>
              <w:t>We are fine with the proposal.</w:t>
            </w:r>
          </w:p>
        </w:tc>
      </w:tr>
      <w:tr w:rsidR="000D46E5" w14:paraId="5052F07D" w14:textId="77777777">
        <w:trPr>
          <w:trHeight w:val="84"/>
        </w:trPr>
        <w:tc>
          <w:tcPr>
            <w:tcW w:w="1555" w:type="dxa"/>
            <w:vAlign w:val="center"/>
          </w:tcPr>
          <w:p w14:paraId="77689DAB" w14:textId="77777777" w:rsidR="000D46E5" w:rsidRDefault="00C144E3">
            <w:pPr>
              <w:spacing w:line="240" w:lineRule="auto"/>
              <w:rPr>
                <w:bCs/>
              </w:rPr>
            </w:pPr>
            <w:r>
              <w:rPr>
                <w:bCs/>
              </w:rPr>
              <w:t>Fujitsu</w:t>
            </w:r>
          </w:p>
        </w:tc>
        <w:tc>
          <w:tcPr>
            <w:tcW w:w="8407" w:type="dxa"/>
            <w:vAlign w:val="center"/>
          </w:tcPr>
          <w:p w14:paraId="03759147" w14:textId="77777777" w:rsidR="000D46E5" w:rsidRDefault="00C144E3">
            <w:pPr>
              <w:spacing w:line="240" w:lineRule="auto"/>
              <w:rPr>
                <w:bCs/>
              </w:rPr>
            </w:pPr>
            <w:r>
              <w:rPr>
                <w:bCs/>
              </w:rPr>
              <w:t>Support</w:t>
            </w:r>
          </w:p>
        </w:tc>
      </w:tr>
      <w:tr w:rsidR="000D46E5" w14:paraId="1D4E836B" w14:textId="77777777">
        <w:trPr>
          <w:trHeight w:val="84"/>
        </w:trPr>
        <w:tc>
          <w:tcPr>
            <w:tcW w:w="1555" w:type="dxa"/>
            <w:vAlign w:val="center"/>
          </w:tcPr>
          <w:p w14:paraId="18E0BEE2" w14:textId="77777777" w:rsidR="000D46E5" w:rsidRDefault="00C144E3">
            <w:pPr>
              <w:spacing w:line="240" w:lineRule="auto"/>
              <w:rPr>
                <w:bCs/>
              </w:rPr>
            </w:pPr>
            <w:r>
              <w:rPr>
                <w:bCs/>
              </w:rPr>
              <w:t>QC</w:t>
            </w:r>
          </w:p>
        </w:tc>
        <w:tc>
          <w:tcPr>
            <w:tcW w:w="8407" w:type="dxa"/>
            <w:vAlign w:val="center"/>
          </w:tcPr>
          <w:p w14:paraId="0107A4EB" w14:textId="77777777" w:rsidR="000D46E5" w:rsidRDefault="00C144E3">
            <w:pPr>
              <w:spacing w:line="240" w:lineRule="auto"/>
              <w:rPr>
                <w:bCs/>
              </w:rPr>
            </w:pPr>
            <w:r>
              <w:rPr>
                <w:bCs/>
              </w:rPr>
              <w:t xml:space="preserve">Support, however this should be a conclusion. </w:t>
            </w:r>
          </w:p>
        </w:tc>
      </w:tr>
      <w:tr w:rsidR="000D46E5" w14:paraId="3F929652" w14:textId="77777777">
        <w:trPr>
          <w:trHeight w:val="84"/>
        </w:trPr>
        <w:tc>
          <w:tcPr>
            <w:tcW w:w="1555" w:type="dxa"/>
            <w:vAlign w:val="center"/>
          </w:tcPr>
          <w:p w14:paraId="6814749D" w14:textId="77777777" w:rsidR="000D46E5" w:rsidRDefault="00C144E3">
            <w:pPr>
              <w:spacing w:line="240" w:lineRule="auto"/>
              <w:rPr>
                <w:bCs/>
              </w:rPr>
            </w:pPr>
            <w:r>
              <w:rPr>
                <w:bCs/>
              </w:rPr>
              <w:t xml:space="preserve">Tejas </w:t>
            </w:r>
          </w:p>
        </w:tc>
        <w:tc>
          <w:tcPr>
            <w:tcW w:w="8407" w:type="dxa"/>
            <w:vAlign w:val="center"/>
          </w:tcPr>
          <w:p w14:paraId="73CAA115" w14:textId="77777777" w:rsidR="000D46E5" w:rsidRDefault="00C144E3">
            <w:pPr>
              <w:spacing w:line="240" w:lineRule="auto"/>
              <w:rPr>
                <w:bCs/>
              </w:rPr>
            </w:pPr>
            <w:r>
              <w:rPr>
                <w:bCs/>
              </w:rPr>
              <w:t>Support the proposal Legacy-ROs following legacy indexing rules.</w:t>
            </w:r>
          </w:p>
        </w:tc>
      </w:tr>
      <w:tr w:rsidR="000D46E5" w14:paraId="2E07800D" w14:textId="77777777">
        <w:trPr>
          <w:trHeight w:val="84"/>
        </w:trPr>
        <w:tc>
          <w:tcPr>
            <w:tcW w:w="1555" w:type="dxa"/>
            <w:vAlign w:val="center"/>
          </w:tcPr>
          <w:p w14:paraId="759D8CA5" w14:textId="77777777" w:rsidR="000D46E5" w:rsidRDefault="00C144E3">
            <w:pPr>
              <w:spacing w:line="240" w:lineRule="auto"/>
              <w:rPr>
                <w:bCs/>
              </w:rPr>
            </w:pPr>
            <w:r>
              <w:rPr>
                <w:rFonts w:hint="eastAsia"/>
                <w:bCs/>
              </w:rPr>
              <w:t>N</w:t>
            </w:r>
            <w:r>
              <w:rPr>
                <w:bCs/>
              </w:rPr>
              <w:t>EC</w:t>
            </w:r>
          </w:p>
        </w:tc>
        <w:tc>
          <w:tcPr>
            <w:tcW w:w="8407" w:type="dxa"/>
            <w:vAlign w:val="center"/>
          </w:tcPr>
          <w:p w14:paraId="3829935F" w14:textId="77777777" w:rsidR="000D46E5" w:rsidRDefault="00C144E3">
            <w:pPr>
              <w:spacing w:line="240" w:lineRule="auto"/>
              <w:rPr>
                <w:bCs/>
              </w:rPr>
            </w:pPr>
            <w:r>
              <w:rPr>
                <w:rFonts w:hint="eastAsia"/>
                <w:bCs/>
              </w:rPr>
              <w:t>S</w:t>
            </w:r>
            <w:r>
              <w:rPr>
                <w:bCs/>
              </w:rPr>
              <w:t>upport</w:t>
            </w:r>
          </w:p>
        </w:tc>
      </w:tr>
      <w:tr w:rsidR="000D46E5" w14:paraId="162A45BC" w14:textId="77777777">
        <w:trPr>
          <w:trHeight w:val="84"/>
        </w:trPr>
        <w:tc>
          <w:tcPr>
            <w:tcW w:w="1555" w:type="dxa"/>
            <w:vAlign w:val="center"/>
          </w:tcPr>
          <w:p w14:paraId="70C832B5" w14:textId="77777777" w:rsidR="000D46E5" w:rsidRDefault="00C144E3">
            <w:pPr>
              <w:spacing w:line="240" w:lineRule="auto"/>
              <w:rPr>
                <w:bCs/>
              </w:rPr>
            </w:pPr>
            <w:r>
              <w:rPr>
                <w:rFonts w:hint="eastAsia"/>
                <w:bCs/>
              </w:rPr>
              <w:t>ZTE</w:t>
            </w:r>
          </w:p>
        </w:tc>
        <w:tc>
          <w:tcPr>
            <w:tcW w:w="8407" w:type="dxa"/>
            <w:vAlign w:val="center"/>
          </w:tcPr>
          <w:p w14:paraId="4B4E4E9A" w14:textId="77777777" w:rsidR="000D46E5" w:rsidRDefault="00C144E3">
            <w:pPr>
              <w:spacing w:line="240" w:lineRule="auto"/>
              <w:rPr>
                <w:bCs/>
              </w:rPr>
            </w:pPr>
            <w:r>
              <w:rPr>
                <w:rFonts w:hint="eastAsia"/>
                <w:bCs/>
              </w:rPr>
              <w:t>Support.</w:t>
            </w:r>
          </w:p>
        </w:tc>
      </w:tr>
      <w:tr w:rsidR="000D46E5" w14:paraId="6A60BBDF" w14:textId="77777777">
        <w:trPr>
          <w:trHeight w:val="84"/>
        </w:trPr>
        <w:tc>
          <w:tcPr>
            <w:tcW w:w="1555" w:type="dxa"/>
            <w:vAlign w:val="center"/>
          </w:tcPr>
          <w:p w14:paraId="6EC20454" w14:textId="77777777" w:rsidR="000D46E5" w:rsidRDefault="00C144E3">
            <w:pPr>
              <w:rPr>
                <w:bCs/>
              </w:rPr>
            </w:pPr>
            <w:r>
              <w:rPr>
                <w:rFonts w:eastAsia="Malgun Gothic" w:hint="eastAsia"/>
                <w:bCs/>
              </w:rPr>
              <w:t>WILUS</w:t>
            </w:r>
          </w:p>
        </w:tc>
        <w:tc>
          <w:tcPr>
            <w:tcW w:w="8407" w:type="dxa"/>
            <w:vAlign w:val="center"/>
          </w:tcPr>
          <w:p w14:paraId="242CEBD9" w14:textId="77777777" w:rsidR="000D46E5" w:rsidRDefault="00C144E3">
            <w:pPr>
              <w:rPr>
                <w:bCs/>
              </w:rPr>
            </w:pPr>
            <w:r>
              <w:rPr>
                <w:rFonts w:eastAsia="Malgun Gothic" w:hint="eastAsia"/>
                <w:bCs/>
              </w:rPr>
              <w:t>Support</w:t>
            </w:r>
          </w:p>
        </w:tc>
      </w:tr>
      <w:tr w:rsidR="000D46E5" w14:paraId="13DBCB19" w14:textId="77777777">
        <w:trPr>
          <w:trHeight w:val="84"/>
        </w:trPr>
        <w:tc>
          <w:tcPr>
            <w:tcW w:w="1555" w:type="dxa"/>
            <w:vAlign w:val="center"/>
          </w:tcPr>
          <w:p w14:paraId="1C144443" w14:textId="77777777" w:rsidR="000D46E5" w:rsidRDefault="00C144E3">
            <w:pPr>
              <w:rPr>
                <w:rFonts w:eastAsia="Malgun Gothic"/>
                <w:bCs/>
              </w:rPr>
            </w:pPr>
            <w:r>
              <w:rPr>
                <w:rFonts w:hint="eastAsia"/>
                <w:bCs/>
              </w:rPr>
              <w:t>DOCOMO</w:t>
            </w:r>
          </w:p>
        </w:tc>
        <w:tc>
          <w:tcPr>
            <w:tcW w:w="8407" w:type="dxa"/>
            <w:vAlign w:val="center"/>
          </w:tcPr>
          <w:p w14:paraId="508B878B" w14:textId="77777777" w:rsidR="000D46E5" w:rsidRDefault="00C144E3">
            <w:pPr>
              <w:rPr>
                <w:rFonts w:eastAsia="Malgun Gothic"/>
                <w:bCs/>
              </w:rPr>
            </w:pPr>
            <w:r>
              <w:rPr>
                <w:rFonts w:hint="eastAsia"/>
                <w:bCs/>
              </w:rPr>
              <w:t>We agree with the principle.</w:t>
            </w:r>
          </w:p>
        </w:tc>
      </w:tr>
      <w:tr w:rsidR="000D46E5" w14:paraId="39CB4A7C" w14:textId="77777777">
        <w:trPr>
          <w:trHeight w:val="84"/>
        </w:trPr>
        <w:tc>
          <w:tcPr>
            <w:tcW w:w="1555" w:type="dxa"/>
            <w:vAlign w:val="center"/>
          </w:tcPr>
          <w:p w14:paraId="720B2B43" w14:textId="77777777" w:rsidR="000D46E5" w:rsidRDefault="00C144E3">
            <w:pPr>
              <w:rPr>
                <w:bCs/>
              </w:rPr>
            </w:pPr>
            <w:r>
              <w:rPr>
                <w:bCs/>
              </w:rPr>
              <w:t>Sharp</w:t>
            </w:r>
          </w:p>
        </w:tc>
        <w:tc>
          <w:tcPr>
            <w:tcW w:w="8407" w:type="dxa"/>
            <w:vAlign w:val="center"/>
          </w:tcPr>
          <w:p w14:paraId="3187977C" w14:textId="77777777" w:rsidR="000D46E5" w:rsidRDefault="00C144E3">
            <w:pPr>
              <w:rPr>
                <w:bCs/>
              </w:rPr>
            </w:pPr>
            <w:r>
              <w:rPr>
                <w:bCs/>
              </w:rPr>
              <w:t>Support</w:t>
            </w:r>
          </w:p>
        </w:tc>
      </w:tr>
      <w:tr w:rsidR="000D46E5" w14:paraId="6D5A86A7" w14:textId="77777777">
        <w:trPr>
          <w:trHeight w:val="84"/>
        </w:trPr>
        <w:tc>
          <w:tcPr>
            <w:tcW w:w="1555" w:type="dxa"/>
            <w:vAlign w:val="center"/>
          </w:tcPr>
          <w:p w14:paraId="46F55A1A" w14:textId="77777777" w:rsidR="000D46E5" w:rsidRDefault="00C144E3">
            <w:pPr>
              <w:rPr>
                <w:bCs/>
              </w:rPr>
            </w:pPr>
            <w:r>
              <w:rPr>
                <w:rFonts w:hint="eastAsia"/>
                <w:bCs/>
              </w:rPr>
              <w:t>CATT</w:t>
            </w:r>
          </w:p>
        </w:tc>
        <w:tc>
          <w:tcPr>
            <w:tcW w:w="8407" w:type="dxa"/>
            <w:vAlign w:val="center"/>
          </w:tcPr>
          <w:p w14:paraId="4D8E763B" w14:textId="77777777" w:rsidR="000D46E5" w:rsidRDefault="00C144E3">
            <w:pPr>
              <w:rPr>
                <w:bCs/>
              </w:rPr>
            </w:pPr>
            <w:r>
              <w:rPr>
                <w:rFonts w:hint="eastAsia"/>
                <w:bCs/>
              </w:rPr>
              <w:t>OK</w:t>
            </w:r>
          </w:p>
        </w:tc>
      </w:tr>
      <w:tr w:rsidR="000D46E5" w14:paraId="1C4D9086" w14:textId="77777777">
        <w:trPr>
          <w:trHeight w:val="84"/>
        </w:trPr>
        <w:tc>
          <w:tcPr>
            <w:tcW w:w="1555" w:type="dxa"/>
            <w:vAlign w:val="center"/>
          </w:tcPr>
          <w:p w14:paraId="44ECB0F9" w14:textId="77777777" w:rsidR="000D46E5" w:rsidRDefault="00C144E3">
            <w:pPr>
              <w:rPr>
                <w:bCs/>
              </w:rPr>
            </w:pPr>
            <w:r>
              <w:rPr>
                <w:bCs/>
              </w:rPr>
              <w:t>Ericsson</w:t>
            </w:r>
          </w:p>
        </w:tc>
        <w:tc>
          <w:tcPr>
            <w:tcW w:w="8407" w:type="dxa"/>
            <w:vAlign w:val="center"/>
          </w:tcPr>
          <w:p w14:paraId="474E277C" w14:textId="77777777" w:rsidR="000D46E5" w:rsidRDefault="00C144E3">
            <w:pPr>
              <w:rPr>
                <w:bCs/>
              </w:rPr>
            </w:pPr>
            <w:r>
              <w:rPr>
                <w:bCs/>
              </w:rPr>
              <w:t>Support.</w:t>
            </w:r>
          </w:p>
        </w:tc>
      </w:tr>
      <w:tr w:rsidR="000D46E5" w14:paraId="61C06BB0" w14:textId="77777777">
        <w:trPr>
          <w:trHeight w:val="84"/>
        </w:trPr>
        <w:tc>
          <w:tcPr>
            <w:tcW w:w="1555" w:type="dxa"/>
            <w:vAlign w:val="center"/>
          </w:tcPr>
          <w:p w14:paraId="66AE1B4D" w14:textId="77777777" w:rsidR="000D46E5" w:rsidRDefault="00C144E3">
            <w:pPr>
              <w:rPr>
                <w:bCs/>
              </w:rPr>
            </w:pPr>
            <w:r>
              <w:rPr>
                <w:rFonts w:hint="eastAsia"/>
                <w:bCs/>
              </w:rPr>
              <w:t>Transsion</w:t>
            </w:r>
          </w:p>
        </w:tc>
        <w:tc>
          <w:tcPr>
            <w:tcW w:w="8407" w:type="dxa"/>
            <w:vAlign w:val="center"/>
          </w:tcPr>
          <w:p w14:paraId="405A42C6" w14:textId="77777777" w:rsidR="000D46E5" w:rsidRDefault="00C144E3">
            <w:pPr>
              <w:rPr>
                <w:bCs/>
              </w:rPr>
            </w:pPr>
            <w:r>
              <w:rPr>
                <w:rFonts w:hint="eastAsia"/>
                <w:bCs/>
              </w:rPr>
              <w:t>Support</w:t>
            </w:r>
          </w:p>
        </w:tc>
      </w:tr>
    </w:tbl>
    <w:p w14:paraId="2DF01CE6" w14:textId="77777777" w:rsidR="000D46E5" w:rsidRDefault="000D46E5"/>
    <w:p w14:paraId="6F9174D9" w14:textId="77777777" w:rsidR="000D46E5" w:rsidRDefault="000D46E5">
      <w:pPr>
        <w:spacing w:afterLines="50" w:after="120"/>
        <w:rPr>
          <w:b/>
          <w:bCs/>
        </w:rPr>
      </w:pPr>
    </w:p>
    <w:p w14:paraId="3A3CAC1B" w14:textId="387BCB59" w:rsidR="000D46E5" w:rsidRDefault="00C144E3">
      <w:pPr>
        <w:pStyle w:val="2"/>
        <w:tabs>
          <w:tab w:val="clear" w:pos="3127"/>
          <w:tab w:val="left" w:pos="576"/>
        </w:tabs>
        <w:ind w:left="576"/>
      </w:pPr>
      <w:r>
        <w:t>Issue#</w:t>
      </w:r>
      <w:r>
        <w:rPr>
          <w:rFonts w:hint="eastAsia"/>
        </w:rPr>
        <w:t>1</w:t>
      </w:r>
      <w:r>
        <w:t>-</w:t>
      </w:r>
      <w:r>
        <w:rPr>
          <w:rFonts w:hint="eastAsia"/>
        </w:rPr>
        <w:t>4</w:t>
      </w:r>
      <w:r>
        <w:t xml:space="preserve">: </w:t>
      </w:r>
      <w:r>
        <w:rPr>
          <w:rFonts w:hint="eastAsia"/>
        </w:rPr>
        <w:t>RACH resource selection</w:t>
      </w:r>
    </w:p>
    <w:p w14:paraId="44A36AA4" w14:textId="77777777" w:rsidR="000D46E5" w:rsidRDefault="000D46E5"/>
    <w:p w14:paraId="4C3EDF75" w14:textId="77777777" w:rsidR="000D46E5" w:rsidRDefault="00C144E3">
      <w:pPr>
        <w:pStyle w:val="3"/>
      </w:pPr>
      <w:r>
        <w:lastRenderedPageBreak/>
        <w:t>Submitted proposal</w:t>
      </w:r>
    </w:p>
    <w:tbl>
      <w:tblPr>
        <w:tblStyle w:val="affff1"/>
        <w:tblW w:w="0" w:type="auto"/>
        <w:tblLook w:val="04A0" w:firstRow="1" w:lastRow="0" w:firstColumn="1" w:lastColumn="0" w:noHBand="0" w:noVBand="1"/>
      </w:tblPr>
      <w:tblGrid>
        <w:gridCol w:w="1254"/>
        <w:gridCol w:w="8708"/>
      </w:tblGrid>
      <w:tr w:rsidR="000D46E5" w14:paraId="1925C581" w14:textId="77777777">
        <w:tc>
          <w:tcPr>
            <w:tcW w:w="1254" w:type="dxa"/>
          </w:tcPr>
          <w:p w14:paraId="230F6917" w14:textId="77777777" w:rsidR="000D46E5" w:rsidRDefault="00C144E3">
            <w:pPr>
              <w:jc w:val="center"/>
              <w:rPr>
                <w:rFonts w:cstheme="minorHAnsi"/>
                <w:b/>
                <w:szCs w:val="21"/>
              </w:rPr>
            </w:pPr>
            <w:r>
              <w:rPr>
                <w:rFonts w:cstheme="minorHAnsi"/>
                <w:b/>
                <w:szCs w:val="21"/>
              </w:rPr>
              <w:t>Company</w:t>
            </w:r>
          </w:p>
        </w:tc>
        <w:tc>
          <w:tcPr>
            <w:tcW w:w="8708" w:type="dxa"/>
          </w:tcPr>
          <w:p w14:paraId="213F6C2D" w14:textId="77777777" w:rsidR="000D46E5" w:rsidRDefault="00C144E3">
            <w:pPr>
              <w:jc w:val="center"/>
              <w:rPr>
                <w:rFonts w:cstheme="minorHAnsi"/>
                <w:b/>
                <w:szCs w:val="21"/>
              </w:rPr>
            </w:pPr>
            <w:r>
              <w:rPr>
                <w:rFonts w:cstheme="minorHAnsi"/>
                <w:b/>
                <w:szCs w:val="21"/>
              </w:rPr>
              <w:t>Proposals</w:t>
            </w:r>
          </w:p>
        </w:tc>
      </w:tr>
      <w:tr w:rsidR="000D46E5" w14:paraId="1DFB829C" w14:textId="77777777">
        <w:tc>
          <w:tcPr>
            <w:tcW w:w="1254" w:type="dxa"/>
          </w:tcPr>
          <w:p w14:paraId="5916A075" w14:textId="77777777" w:rsidR="000D46E5" w:rsidRDefault="00C144E3">
            <w:pPr>
              <w:jc w:val="center"/>
              <w:rPr>
                <w:rFonts w:cstheme="minorHAnsi"/>
                <w:b/>
                <w:szCs w:val="21"/>
              </w:rPr>
            </w:pPr>
            <w:r>
              <w:rPr>
                <w:rFonts w:cstheme="minorHAnsi"/>
                <w:b/>
                <w:szCs w:val="21"/>
              </w:rPr>
              <w:t>MediaTek</w:t>
            </w:r>
          </w:p>
        </w:tc>
        <w:tc>
          <w:tcPr>
            <w:tcW w:w="8708" w:type="dxa"/>
          </w:tcPr>
          <w:p w14:paraId="541683FE" w14:textId="77777777" w:rsidR="000D46E5" w:rsidRDefault="00C144E3">
            <w:pPr>
              <w:rPr>
                <w:rFonts w:cstheme="minorHAnsi"/>
                <w:b/>
                <w:iCs/>
                <w:szCs w:val="21"/>
                <w:lang w:val="en-GB"/>
              </w:rPr>
            </w:pPr>
            <w:r>
              <w:rPr>
                <w:rFonts w:cstheme="minorHAnsi"/>
                <w:b/>
                <w:iCs/>
                <w:szCs w:val="21"/>
                <w:lang w:val="en-GB"/>
              </w:rPr>
              <w:t xml:space="preserve">Proposal 2: For initial PRACH transmission attempt in one random access procedure, support Option 2 of PRACH resource selection for both RACH configuration Option 1 with Alt 1-1 and RACH configuration Option 2. </w:t>
            </w:r>
          </w:p>
          <w:p w14:paraId="7ED278CB" w14:textId="77777777" w:rsidR="000D46E5" w:rsidRDefault="00C144E3">
            <w:pPr>
              <w:rPr>
                <w:rFonts w:cstheme="minorHAnsi"/>
                <w:b/>
                <w:iCs/>
                <w:szCs w:val="21"/>
                <w:lang w:val="en-GB"/>
              </w:rPr>
            </w:pPr>
            <w:r>
              <w:rPr>
                <w:rFonts w:cstheme="minorHAnsi"/>
                <w:b/>
                <w:iCs/>
                <w:szCs w:val="21"/>
                <w:lang w:val="en-GB"/>
              </w:rPr>
              <w:t>•</w:t>
            </w:r>
            <w:r>
              <w:rPr>
                <w:rFonts w:cstheme="minorHAnsi"/>
                <w:b/>
                <w:iCs/>
                <w:szCs w:val="21"/>
                <w:lang w:val="en-GB"/>
              </w:rPr>
              <w:tab/>
              <w:t>Option 2: Select one type between legacy-ROs and additional-ROs based on certain specified/configured conditions/prioritizations.</w:t>
            </w:r>
          </w:p>
          <w:p w14:paraId="6B70F58F" w14:textId="77777777" w:rsidR="000D46E5" w:rsidRDefault="00C144E3">
            <w:pPr>
              <w:rPr>
                <w:rFonts w:cstheme="minorHAnsi"/>
                <w:b/>
                <w:iCs/>
                <w:szCs w:val="21"/>
                <w:lang w:val="en-GB"/>
              </w:rPr>
            </w:pPr>
            <w:r>
              <w:rPr>
                <w:rFonts w:cstheme="minorHAnsi"/>
                <w:b/>
                <w:iCs/>
                <w:szCs w:val="21"/>
                <w:lang w:val="en-GB"/>
              </w:rPr>
              <w:t xml:space="preserve">Proposal 3: For PRACH transmission re-attempt in one random access procedure, support Option 2 of PRACH resource selection for both RACH configuration Option 1 with Alt 1-1 and RACH configuration Option 2. </w:t>
            </w:r>
          </w:p>
          <w:p w14:paraId="67896BDA" w14:textId="77777777" w:rsidR="000D46E5" w:rsidRDefault="00C144E3">
            <w:pPr>
              <w:rPr>
                <w:rFonts w:cstheme="minorHAnsi"/>
                <w:b/>
                <w:iCs/>
                <w:szCs w:val="21"/>
                <w:lang w:val="en-GB"/>
              </w:rPr>
            </w:pPr>
            <w:r>
              <w:rPr>
                <w:rFonts w:cstheme="minorHAnsi"/>
                <w:b/>
                <w:iCs/>
                <w:szCs w:val="21"/>
                <w:lang w:val="en-GB"/>
              </w:rPr>
              <w:t>•</w:t>
            </w:r>
            <w:r>
              <w:rPr>
                <w:rFonts w:cstheme="minorHAnsi"/>
                <w:b/>
                <w:iCs/>
                <w:szCs w:val="21"/>
                <w:lang w:val="en-GB"/>
              </w:rPr>
              <w:tab/>
              <w:t xml:space="preserve">Option 2: First use ROs of the same type as the earlier PRACH transmission for a certain number of times, and if certain conditions are met, then use ROs of the other type for the rest of the </w:t>
            </w:r>
            <w:proofErr w:type="gramStart"/>
            <w:r>
              <w:rPr>
                <w:rFonts w:cstheme="minorHAnsi"/>
                <w:b/>
                <w:iCs/>
                <w:szCs w:val="21"/>
                <w:lang w:val="en-GB"/>
              </w:rPr>
              <w:t>random access</w:t>
            </w:r>
            <w:proofErr w:type="gramEnd"/>
            <w:r>
              <w:rPr>
                <w:rFonts w:cstheme="minorHAnsi"/>
                <w:b/>
                <w:iCs/>
                <w:szCs w:val="21"/>
                <w:lang w:val="en-GB"/>
              </w:rPr>
              <w:t xml:space="preserve"> procedure.</w:t>
            </w:r>
          </w:p>
        </w:tc>
      </w:tr>
      <w:tr w:rsidR="000D46E5" w14:paraId="37D327F4" w14:textId="77777777">
        <w:tc>
          <w:tcPr>
            <w:tcW w:w="1254" w:type="dxa"/>
          </w:tcPr>
          <w:p w14:paraId="54CE4A2D" w14:textId="77777777" w:rsidR="000D46E5" w:rsidRDefault="00C144E3">
            <w:pPr>
              <w:jc w:val="center"/>
              <w:rPr>
                <w:rFonts w:cstheme="minorHAnsi"/>
                <w:b/>
                <w:szCs w:val="21"/>
              </w:rPr>
            </w:pPr>
            <w:r>
              <w:rPr>
                <w:rFonts w:cstheme="minorHAnsi"/>
                <w:b/>
                <w:szCs w:val="21"/>
              </w:rPr>
              <w:t>LGE</w:t>
            </w:r>
          </w:p>
        </w:tc>
        <w:tc>
          <w:tcPr>
            <w:tcW w:w="8708" w:type="dxa"/>
          </w:tcPr>
          <w:p w14:paraId="09008056" w14:textId="77777777" w:rsidR="000D46E5" w:rsidRDefault="00C144E3">
            <w:pPr>
              <w:spacing w:line="276" w:lineRule="auto"/>
              <w:rPr>
                <w:rFonts w:cstheme="minorHAnsi"/>
                <w:b/>
                <w:szCs w:val="21"/>
              </w:rPr>
            </w:pPr>
            <w:r>
              <w:rPr>
                <w:rFonts w:cstheme="minorHAnsi"/>
                <w:b/>
                <w:szCs w:val="21"/>
              </w:rPr>
              <w:t xml:space="preserve">Proposal 1: For PRACH transmission re-attempt, for a certain number of times to switch into other type of ROs, either a new parameter corresponding to the specific/configured number of re-attempts or existing parameter (e.g. </w:t>
            </w:r>
            <w:r>
              <w:rPr>
                <w:rFonts w:cstheme="minorHAnsi"/>
                <w:b/>
                <w:i/>
                <w:iCs/>
                <w:szCs w:val="21"/>
              </w:rPr>
              <w:t>maxtrans_SBFD</w:t>
            </w:r>
            <w:r>
              <w:rPr>
                <w:rFonts w:cstheme="minorHAnsi"/>
                <w:b/>
                <w:szCs w:val="21"/>
              </w:rPr>
              <w:t xml:space="preserve"> or</w:t>
            </w:r>
            <w:r>
              <w:rPr>
                <w:rFonts w:cstheme="minorHAnsi"/>
                <w:b/>
                <w:i/>
                <w:iCs/>
                <w:szCs w:val="21"/>
              </w:rPr>
              <w:t xml:space="preserve"> preambleTransMax</w:t>
            </w:r>
            <w:r>
              <w:rPr>
                <w:rFonts w:cstheme="minorHAnsi"/>
                <w:b/>
                <w:szCs w:val="21"/>
              </w:rPr>
              <w:t>) should be considered.</w:t>
            </w:r>
          </w:p>
          <w:p w14:paraId="73480A80" w14:textId="77777777" w:rsidR="000D46E5" w:rsidRDefault="00C144E3">
            <w:pPr>
              <w:spacing w:before="120" w:afterLines="50" w:after="120" w:line="276" w:lineRule="auto"/>
              <w:rPr>
                <w:rFonts w:cstheme="minorHAnsi"/>
                <w:b/>
                <w:szCs w:val="21"/>
              </w:rPr>
            </w:pPr>
            <w:r>
              <w:rPr>
                <w:rFonts w:cstheme="minorHAnsi"/>
                <w:b/>
                <w:szCs w:val="21"/>
              </w:rPr>
              <w:t>Proposal 2: RAN1 to have common understanding how to select RO group type and its repetition number. Alt-1 is preferred.</w:t>
            </w:r>
          </w:p>
          <w:p w14:paraId="2DC7D799" w14:textId="77777777" w:rsidR="000D46E5" w:rsidRDefault="00C144E3">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Alt-1: RO type is selected first based on certain specified/configured conditions/prioritizations under RAN2 discussion, then apply legacy procedure to choose PRACH repetition number with </w:t>
            </w:r>
            <w:r>
              <w:rPr>
                <w:rFonts w:cstheme="minorHAnsi"/>
                <w:b/>
                <w:i/>
                <w:szCs w:val="21"/>
                <w:lang w:val="en-US"/>
              </w:rPr>
              <w:t xml:space="preserve">rsrp-ThresholdMsg1-RepetitionNumX </w:t>
            </w:r>
            <w:r>
              <w:rPr>
                <w:rFonts w:cstheme="minorHAnsi"/>
                <w:b/>
                <w:szCs w:val="21"/>
                <w:lang w:val="en-US"/>
              </w:rPr>
              <w:t>parameters in selected RO type based on RAN1 agreement.</w:t>
            </w:r>
          </w:p>
          <w:p w14:paraId="66A6CF3D" w14:textId="77777777" w:rsidR="000D46E5" w:rsidRDefault="00C144E3">
            <w:pPr>
              <w:pStyle w:val="affff9"/>
              <w:numPr>
                <w:ilvl w:val="2"/>
                <w:numId w:val="52"/>
              </w:numPr>
              <w:spacing w:before="120" w:afterLines="50" w:after="120" w:line="276" w:lineRule="auto"/>
              <w:rPr>
                <w:rFonts w:cstheme="minorHAnsi"/>
                <w:b/>
                <w:szCs w:val="21"/>
                <w:lang w:val="en-US"/>
              </w:rPr>
            </w:pPr>
            <w:r>
              <w:rPr>
                <w:rFonts w:cstheme="minorHAnsi"/>
                <w:b/>
                <w:szCs w:val="21"/>
                <w:shd w:val="clear" w:color="auto" w:fill="FFFFFF"/>
                <w:lang w:val="en-US"/>
              </w:rPr>
              <w:t xml:space="preserve">The SBFD-aware UE selects between SBFD RO and legacy RO before selecting a set of </w:t>
            </w:r>
            <w:proofErr w:type="gramStart"/>
            <w:r>
              <w:rPr>
                <w:rFonts w:cstheme="minorHAnsi"/>
                <w:b/>
                <w:szCs w:val="21"/>
                <w:shd w:val="clear" w:color="auto" w:fill="FFFFFF"/>
                <w:lang w:val="en-US"/>
              </w:rPr>
              <w:t>Random Access</w:t>
            </w:r>
            <w:proofErr w:type="gramEnd"/>
            <w:r>
              <w:rPr>
                <w:rFonts w:cstheme="minorHAnsi"/>
                <w:b/>
                <w:szCs w:val="21"/>
                <w:shd w:val="clear" w:color="auto" w:fill="FFFFFF"/>
                <w:lang w:val="en-US"/>
              </w:rPr>
              <w:t xml:space="preserve"> resources.</w:t>
            </w:r>
          </w:p>
          <w:p w14:paraId="28693C04" w14:textId="77777777" w:rsidR="000D46E5" w:rsidRDefault="00C144E3">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Alt-2: RO type and repetition number could be simultaneously selected based on </w:t>
            </w:r>
            <w:r>
              <w:rPr>
                <w:rFonts w:cstheme="minorHAnsi"/>
                <w:b/>
                <w:i/>
                <w:szCs w:val="21"/>
                <w:lang w:val="en-US"/>
              </w:rPr>
              <w:t>rsrp-ThresholdMsg1-RepetitionNum2/4/8</w:t>
            </w:r>
            <w:r>
              <w:rPr>
                <w:rFonts w:cstheme="minorHAnsi"/>
                <w:b/>
                <w:szCs w:val="21"/>
                <w:lang w:val="en-US"/>
              </w:rPr>
              <w:t xml:space="preserve"> and </w:t>
            </w:r>
            <w:r>
              <w:rPr>
                <w:rFonts w:cstheme="minorHAnsi"/>
                <w:b/>
                <w:i/>
                <w:szCs w:val="21"/>
                <w:lang w:val="en-US"/>
              </w:rPr>
              <w:t xml:space="preserve">rsrp-ThresholdMsg1-RepetitionNum2/4/8_SBFD </w:t>
            </w:r>
            <w:r>
              <w:rPr>
                <w:rFonts w:cstheme="minorHAnsi"/>
                <w:b/>
                <w:szCs w:val="21"/>
                <w:lang w:val="en-US"/>
              </w:rPr>
              <w:t>based on RAN1 agreement.</w:t>
            </w:r>
          </w:p>
          <w:p w14:paraId="68302BA9" w14:textId="77777777" w:rsidR="000D46E5" w:rsidRDefault="00C144E3">
            <w:pPr>
              <w:pStyle w:val="affff9"/>
              <w:numPr>
                <w:ilvl w:val="2"/>
                <w:numId w:val="51"/>
              </w:numPr>
              <w:spacing w:before="120" w:afterLines="50" w:after="120" w:line="276" w:lineRule="auto"/>
              <w:rPr>
                <w:rFonts w:cstheme="minorHAnsi"/>
                <w:b/>
                <w:szCs w:val="21"/>
                <w:lang w:val="en-US"/>
              </w:rPr>
            </w:pPr>
            <w:r>
              <w:rPr>
                <w:rFonts w:cstheme="minorHAnsi"/>
                <w:b/>
                <w:szCs w:val="21"/>
                <w:lang w:val="en-US"/>
              </w:rPr>
              <w:t>If two RO types are selected simultaneously, one of RO type is selected based on certain specified/configured conditions/prioritizations under RAN2 discussion.</w:t>
            </w:r>
          </w:p>
          <w:p w14:paraId="1B07D3CE" w14:textId="77777777" w:rsidR="000D46E5" w:rsidRDefault="00C144E3">
            <w:pPr>
              <w:spacing w:before="120" w:afterLines="50" w:after="120" w:line="276" w:lineRule="auto"/>
              <w:rPr>
                <w:rFonts w:cstheme="minorHAnsi"/>
                <w:b/>
                <w:szCs w:val="21"/>
              </w:rPr>
            </w:pPr>
            <w:r>
              <w:rPr>
                <w:rFonts w:cstheme="minorHAnsi"/>
                <w:b/>
                <w:szCs w:val="21"/>
              </w:rPr>
              <w:t>Proposal 3: For SBFD aware UE, consider the following options for RO group type switching if the earlier RO group fails:</w:t>
            </w:r>
          </w:p>
          <w:p w14:paraId="16553E69" w14:textId="77777777" w:rsidR="000D46E5" w:rsidRDefault="00C144E3">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 1: Always use the RO group of the same type (i.e., legacy-RO group or additional-RO group) with increased PRACH repetition number as the earlier RO group for the rest of the </w:t>
            </w:r>
            <w:proofErr w:type="gramStart"/>
            <w:r>
              <w:rPr>
                <w:rFonts w:cstheme="minorHAnsi"/>
                <w:b/>
                <w:szCs w:val="21"/>
                <w:lang w:val="en-US"/>
              </w:rPr>
              <w:t>random access</w:t>
            </w:r>
            <w:proofErr w:type="gramEnd"/>
            <w:r>
              <w:rPr>
                <w:rFonts w:cstheme="minorHAnsi"/>
                <w:b/>
                <w:szCs w:val="21"/>
                <w:lang w:val="en-US"/>
              </w:rPr>
              <w:t xml:space="preserve"> procedure.</w:t>
            </w:r>
          </w:p>
          <w:p w14:paraId="5F47FAF0" w14:textId="77777777" w:rsidR="000D46E5" w:rsidRDefault="00C144E3">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 2: First use RO group of the same type as the earlier PRACH transmission for up to a certain PRACH repetition number, then switch to use RO group of the other type for the rest of the </w:t>
            </w:r>
            <w:proofErr w:type="gramStart"/>
            <w:r>
              <w:rPr>
                <w:rFonts w:cstheme="minorHAnsi"/>
                <w:b/>
                <w:szCs w:val="21"/>
                <w:lang w:val="en-US"/>
              </w:rPr>
              <w:t>random access</w:t>
            </w:r>
            <w:proofErr w:type="gramEnd"/>
            <w:r>
              <w:rPr>
                <w:rFonts w:cstheme="minorHAnsi"/>
                <w:b/>
                <w:szCs w:val="21"/>
                <w:lang w:val="en-US"/>
              </w:rPr>
              <w:t xml:space="preserve"> procedure.</w:t>
            </w:r>
          </w:p>
          <w:p w14:paraId="6772BD40" w14:textId="77777777" w:rsidR="000D46E5" w:rsidRDefault="00C144E3">
            <w:pPr>
              <w:pStyle w:val="affff9"/>
              <w:numPr>
                <w:ilvl w:val="2"/>
                <w:numId w:val="51"/>
              </w:numPr>
              <w:spacing w:before="120" w:afterLines="50" w:after="120" w:line="276" w:lineRule="auto"/>
              <w:rPr>
                <w:rFonts w:cstheme="minorHAnsi"/>
                <w:b/>
                <w:szCs w:val="21"/>
                <w:lang w:val="en-US"/>
              </w:rPr>
            </w:pPr>
            <w:r>
              <w:rPr>
                <w:rFonts w:cstheme="minorHAnsi"/>
                <w:b/>
                <w:szCs w:val="21"/>
                <w:lang w:val="en-US"/>
              </w:rPr>
              <w:t>Same concept in RO type switching for RACH re-attempt</w:t>
            </w:r>
          </w:p>
        </w:tc>
      </w:tr>
      <w:tr w:rsidR="000D46E5" w14:paraId="50C9AB8F" w14:textId="77777777">
        <w:tc>
          <w:tcPr>
            <w:tcW w:w="1254" w:type="dxa"/>
          </w:tcPr>
          <w:p w14:paraId="3AB07E1A" w14:textId="77777777" w:rsidR="000D46E5" w:rsidRDefault="00C144E3">
            <w:pPr>
              <w:jc w:val="center"/>
              <w:rPr>
                <w:rFonts w:cstheme="minorHAnsi"/>
                <w:b/>
                <w:szCs w:val="21"/>
              </w:rPr>
            </w:pPr>
            <w:r>
              <w:rPr>
                <w:rFonts w:cstheme="minorHAnsi"/>
                <w:b/>
                <w:szCs w:val="21"/>
              </w:rPr>
              <w:t>InterDigital</w:t>
            </w:r>
          </w:p>
        </w:tc>
        <w:tc>
          <w:tcPr>
            <w:tcW w:w="8708" w:type="dxa"/>
          </w:tcPr>
          <w:p w14:paraId="1FE289B5" w14:textId="77777777" w:rsidR="000D46E5" w:rsidRDefault="00C144E3">
            <w:pPr>
              <w:rPr>
                <w:rFonts w:cstheme="minorHAnsi"/>
                <w:b/>
                <w:szCs w:val="21"/>
              </w:rPr>
            </w:pPr>
            <w:r>
              <w:rPr>
                <w:rFonts w:cstheme="minorHAnsi"/>
                <w:b/>
                <w:szCs w:val="21"/>
              </w:rPr>
              <w:t>Proposal 5. For SBFD-aware UEs support additional condition(s) for RO selection in FDM-ed ROs in SBFD symbols.</w:t>
            </w:r>
          </w:p>
        </w:tc>
      </w:tr>
      <w:tr w:rsidR="000D46E5" w14:paraId="0C226138" w14:textId="77777777">
        <w:tc>
          <w:tcPr>
            <w:tcW w:w="1254" w:type="dxa"/>
          </w:tcPr>
          <w:p w14:paraId="63C77FBD" w14:textId="77777777" w:rsidR="000D46E5" w:rsidRDefault="00C144E3">
            <w:pPr>
              <w:jc w:val="center"/>
              <w:rPr>
                <w:rFonts w:cstheme="minorHAnsi"/>
                <w:b/>
                <w:szCs w:val="21"/>
              </w:rPr>
            </w:pPr>
            <w:r>
              <w:rPr>
                <w:rFonts w:cstheme="minorHAnsi"/>
                <w:b/>
                <w:szCs w:val="21"/>
              </w:rPr>
              <w:t>NEC</w:t>
            </w:r>
          </w:p>
        </w:tc>
        <w:tc>
          <w:tcPr>
            <w:tcW w:w="8708" w:type="dxa"/>
          </w:tcPr>
          <w:p w14:paraId="777C59FC" w14:textId="77777777" w:rsidR="000D46E5" w:rsidRDefault="00C144E3">
            <w:pPr>
              <w:rPr>
                <w:rFonts w:cstheme="minorHAnsi"/>
                <w:b/>
                <w:szCs w:val="21"/>
              </w:rPr>
            </w:pPr>
            <w:r>
              <w:rPr>
                <w:rFonts w:cstheme="minorHAnsi"/>
                <w:b/>
                <w:szCs w:val="21"/>
              </w:rPr>
              <w:t>Proposal 6:</w:t>
            </w:r>
          </w:p>
          <w:p w14:paraId="78952110" w14:textId="77777777" w:rsidR="000D46E5" w:rsidRDefault="00C144E3">
            <w:pPr>
              <w:rPr>
                <w:rFonts w:cstheme="minorHAnsi"/>
                <w:b/>
                <w:szCs w:val="21"/>
              </w:rPr>
            </w:pPr>
            <w:r>
              <w:rPr>
                <w:rFonts w:cstheme="minorHAnsi"/>
                <w:b/>
                <w:szCs w:val="21"/>
              </w:rPr>
              <w:lastRenderedPageBreak/>
              <w:t>•</w:t>
            </w:r>
            <w:r>
              <w:rPr>
                <w:rFonts w:cstheme="minorHAnsi"/>
                <w:b/>
                <w:szCs w:val="21"/>
              </w:rPr>
              <w:tab/>
              <w:t xml:space="preserve"> For failed PRACH attempts in SBFD slots, the UE will wait for dedicated UL slots to re-attempt PRACH.</w:t>
            </w:r>
          </w:p>
        </w:tc>
      </w:tr>
      <w:tr w:rsidR="000D46E5" w14:paraId="5B9F2FB4" w14:textId="77777777">
        <w:tc>
          <w:tcPr>
            <w:tcW w:w="1254" w:type="dxa"/>
          </w:tcPr>
          <w:p w14:paraId="1DF8654E" w14:textId="77777777" w:rsidR="000D46E5" w:rsidRDefault="00C144E3">
            <w:pPr>
              <w:jc w:val="center"/>
              <w:rPr>
                <w:rFonts w:cstheme="minorHAnsi"/>
                <w:b/>
                <w:szCs w:val="21"/>
              </w:rPr>
            </w:pPr>
            <w:r>
              <w:rPr>
                <w:rFonts w:cstheme="minorHAnsi"/>
                <w:b/>
                <w:szCs w:val="21"/>
              </w:rPr>
              <w:lastRenderedPageBreak/>
              <w:t>Nokia</w:t>
            </w:r>
          </w:p>
        </w:tc>
        <w:tc>
          <w:tcPr>
            <w:tcW w:w="8708" w:type="dxa"/>
          </w:tcPr>
          <w:p w14:paraId="5D533182" w14:textId="77777777" w:rsidR="000D46E5" w:rsidRDefault="00C144E3">
            <w:pPr>
              <w:rPr>
                <w:rFonts w:cstheme="minorHAnsi"/>
                <w:b/>
                <w:szCs w:val="21"/>
              </w:rPr>
            </w:pPr>
            <w:r>
              <w:rPr>
                <w:rFonts w:cstheme="minorHAnsi"/>
                <w:b/>
                <w:szCs w:val="21"/>
              </w:rPr>
              <w:t>Proposal 4 For RACH configuration Option 1 and Option 2, support separate configuration of msg1-RepetitionTimeOffsetROGroup and preambleTransMax-Msg1-Repetition for PRACH transmission with preamble repetitions within additional-ROs and PRACH transmission with preamble repetitions within legacy-ROs.</w:t>
            </w:r>
          </w:p>
        </w:tc>
      </w:tr>
      <w:tr w:rsidR="000D46E5" w14:paraId="2B2A32D6" w14:textId="77777777">
        <w:tc>
          <w:tcPr>
            <w:tcW w:w="1254" w:type="dxa"/>
          </w:tcPr>
          <w:p w14:paraId="04F5E050" w14:textId="77777777" w:rsidR="000D46E5" w:rsidRDefault="00C144E3">
            <w:pPr>
              <w:jc w:val="center"/>
              <w:rPr>
                <w:rFonts w:cstheme="minorHAnsi"/>
                <w:b/>
                <w:szCs w:val="21"/>
              </w:rPr>
            </w:pPr>
            <w:r>
              <w:rPr>
                <w:rFonts w:cstheme="minorHAnsi"/>
                <w:b/>
                <w:szCs w:val="21"/>
              </w:rPr>
              <w:t>Ericsson</w:t>
            </w:r>
          </w:p>
        </w:tc>
        <w:tc>
          <w:tcPr>
            <w:tcW w:w="8708" w:type="dxa"/>
          </w:tcPr>
          <w:p w14:paraId="67AB2152" w14:textId="77777777" w:rsidR="000D46E5" w:rsidRDefault="00C144E3">
            <w:pPr>
              <w:rPr>
                <w:rFonts w:cstheme="minorHAnsi"/>
                <w:b/>
                <w:szCs w:val="21"/>
              </w:rPr>
            </w:pPr>
            <w:r>
              <w:rPr>
                <w:rFonts w:cstheme="minorHAnsi"/>
                <w:b/>
                <w:szCs w:val="21"/>
              </w:rPr>
              <w:t>Proposal 8</w:t>
            </w:r>
            <w:r>
              <w:rPr>
                <w:rFonts w:cstheme="minorHAnsi"/>
                <w:b/>
                <w:szCs w:val="21"/>
              </w:rPr>
              <w:tab/>
              <w:t>A UE use separate repetition counters for each RO type.</w:t>
            </w:r>
          </w:p>
        </w:tc>
      </w:tr>
      <w:tr w:rsidR="000D46E5" w14:paraId="29A0C805" w14:textId="77777777">
        <w:tc>
          <w:tcPr>
            <w:tcW w:w="1254" w:type="dxa"/>
          </w:tcPr>
          <w:p w14:paraId="0CED12BD" w14:textId="77777777" w:rsidR="000D46E5" w:rsidRDefault="00C144E3">
            <w:pPr>
              <w:jc w:val="center"/>
              <w:rPr>
                <w:rFonts w:cstheme="minorHAnsi"/>
                <w:b/>
                <w:szCs w:val="21"/>
              </w:rPr>
            </w:pPr>
            <w:r>
              <w:rPr>
                <w:rFonts w:cstheme="minorHAnsi"/>
                <w:b/>
                <w:szCs w:val="21"/>
              </w:rPr>
              <w:t>ETRI</w:t>
            </w:r>
          </w:p>
        </w:tc>
        <w:tc>
          <w:tcPr>
            <w:tcW w:w="8708" w:type="dxa"/>
          </w:tcPr>
          <w:p w14:paraId="7DF48BB6" w14:textId="77777777" w:rsidR="000D46E5" w:rsidRDefault="00C144E3">
            <w:pPr>
              <w:rPr>
                <w:rFonts w:eastAsia="宋体" w:cstheme="minorHAnsi"/>
                <w:b/>
                <w:szCs w:val="21"/>
              </w:rPr>
            </w:pPr>
            <w:r>
              <w:rPr>
                <w:rFonts w:eastAsia="宋体" w:cstheme="minorHAnsi"/>
                <w:b/>
                <w:szCs w:val="21"/>
              </w:rPr>
              <w:t>Proposal 2: Support to configuration between 1) repetition factor is increased in the same duplex type or 2) fallback to legacy set of ROs before repetition factor is increased.</w:t>
            </w:r>
          </w:p>
        </w:tc>
      </w:tr>
      <w:tr w:rsidR="000D46E5" w14:paraId="2010D765" w14:textId="77777777">
        <w:tc>
          <w:tcPr>
            <w:tcW w:w="1254" w:type="dxa"/>
          </w:tcPr>
          <w:p w14:paraId="182627E2" w14:textId="77777777" w:rsidR="000D46E5" w:rsidRDefault="00C144E3">
            <w:pPr>
              <w:jc w:val="center"/>
              <w:rPr>
                <w:rFonts w:cstheme="minorHAnsi"/>
                <w:b/>
                <w:szCs w:val="21"/>
              </w:rPr>
            </w:pPr>
            <w:r>
              <w:rPr>
                <w:rFonts w:cstheme="minorHAnsi"/>
                <w:b/>
                <w:szCs w:val="21"/>
              </w:rPr>
              <w:t xml:space="preserve">Transsion </w:t>
            </w:r>
          </w:p>
        </w:tc>
        <w:tc>
          <w:tcPr>
            <w:tcW w:w="8708" w:type="dxa"/>
          </w:tcPr>
          <w:p w14:paraId="0AD4C832" w14:textId="77777777" w:rsidR="000D46E5" w:rsidRDefault="00C144E3">
            <w:pPr>
              <w:rPr>
                <w:rFonts w:eastAsia="宋体" w:cstheme="minorHAnsi"/>
                <w:b/>
                <w:szCs w:val="21"/>
              </w:rPr>
            </w:pPr>
            <w:r>
              <w:rPr>
                <w:rFonts w:eastAsia="宋体" w:cstheme="minorHAnsi"/>
                <w:b/>
                <w:szCs w:val="21"/>
              </w:rPr>
              <w:t>Proposal 3: For PRACH resource selection for SBFD aware UEs, the gNB can enable the SBFD-aware UE to use additional RO resources by RRC signaling.</w:t>
            </w:r>
          </w:p>
        </w:tc>
      </w:tr>
      <w:tr w:rsidR="000D46E5" w14:paraId="354DBC85" w14:textId="77777777">
        <w:tc>
          <w:tcPr>
            <w:tcW w:w="1254" w:type="dxa"/>
          </w:tcPr>
          <w:p w14:paraId="4123FE21" w14:textId="77777777" w:rsidR="000D46E5" w:rsidRDefault="00C144E3">
            <w:pPr>
              <w:jc w:val="center"/>
              <w:rPr>
                <w:rFonts w:cstheme="minorHAnsi"/>
                <w:b/>
                <w:szCs w:val="21"/>
              </w:rPr>
            </w:pPr>
            <w:r>
              <w:rPr>
                <w:rFonts w:cstheme="minorHAnsi"/>
                <w:b/>
                <w:szCs w:val="21"/>
              </w:rPr>
              <w:t>Lenovo</w:t>
            </w:r>
          </w:p>
        </w:tc>
        <w:tc>
          <w:tcPr>
            <w:tcW w:w="8708" w:type="dxa"/>
          </w:tcPr>
          <w:p w14:paraId="1CD919EC" w14:textId="77777777" w:rsidR="000D46E5" w:rsidRDefault="00C144E3">
            <w:pPr>
              <w:rPr>
                <w:rFonts w:cstheme="minorHAnsi"/>
                <w:b/>
                <w:szCs w:val="21"/>
              </w:rPr>
            </w:pPr>
            <w:r>
              <w:rPr>
                <w:rFonts w:cstheme="minorHAnsi"/>
                <w:b/>
                <w:szCs w:val="21"/>
              </w:rPr>
              <w:t>Proposal 5: For SBFD-aware UEs and both RACH configuration Option 1 with Alt 1-1 and RACH configuration Option 2, for initial PRACH transmission re-attempt in one random access procedure, support the following option 3 for PRACH transmission re-attempt in one random access procedure:</w:t>
            </w:r>
          </w:p>
          <w:p w14:paraId="4FC435B8" w14:textId="77777777" w:rsidR="000D46E5" w:rsidRDefault="00C144E3">
            <w:pPr>
              <w:rPr>
                <w:rFonts w:cstheme="minorHAnsi"/>
                <w:b/>
                <w:szCs w:val="21"/>
              </w:rPr>
            </w:pPr>
            <w:r>
              <w:rPr>
                <w:rFonts w:cstheme="minorHAnsi"/>
                <w:b/>
                <w:szCs w:val="21"/>
              </w:rPr>
              <w:t>-</w:t>
            </w:r>
            <w:r>
              <w:rPr>
                <w:rFonts w:cstheme="minorHAnsi"/>
                <w:b/>
                <w:szCs w:val="21"/>
              </w:rPr>
              <w:tab/>
              <w:t>Option 3: Independently select legacy-ROs or additional-ROs for each PRACH transmission re-attempt in one random access procedure</w:t>
            </w:r>
          </w:p>
        </w:tc>
      </w:tr>
      <w:tr w:rsidR="000D46E5" w14:paraId="1DEFC96E" w14:textId="77777777">
        <w:tc>
          <w:tcPr>
            <w:tcW w:w="1254" w:type="dxa"/>
          </w:tcPr>
          <w:p w14:paraId="02460AA5" w14:textId="77777777" w:rsidR="000D46E5" w:rsidRDefault="00C144E3">
            <w:pPr>
              <w:jc w:val="center"/>
              <w:rPr>
                <w:rFonts w:cstheme="minorHAnsi"/>
                <w:b/>
                <w:szCs w:val="21"/>
              </w:rPr>
            </w:pPr>
            <w:r>
              <w:rPr>
                <w:rFonts w:cstheme="minorHAnsi"/>
                <w:b/>
                <w:szCs w:val="21"/>
              </w:rPr>
              <w:t>NTT DOCOMO</w:t>
            </w:r>
          </w:p>
        </w:tc>
        <w:tc>
          <w:tcPr>
            <w:tcW w:w="8708" w:type="dxa"/>
          </w:tcPr>
          <w:p w14:paraId="541304A0" w14:textId="77777777" w:rsidR="000D46E5" w:rsidRDefault="00C144E3">
            <w:pPr>
              <w:rPr>
                <w:rFonts w:cstheme="minorHAnsi"/>
                <w:b/>
                <w:szCs w:val="21"/>
              </w:rPr>
            </w:pPr>
            <w:r>
              <w:rPr>
                <w:rFonts w:cstheme="minorHAnsi"/>
                <w:b/>
                <w:szCs w:val="21"/>
              </w:rPr>
              <w:t>Proposal 2: If multiple PRACH repetitions are transmitted in the first RACH attempt, the following two alternatives should be further discussed:</w:t>
            </w:r>
          </w:p>
          <w:p w14:paraId="78A5602A" w14:textId="77777777" w:rsidR="000D46E5" w:rsidRDefault="00C144E3">
            <w:pPr>
              <w:numPr>
                <w:ilvl w:val="0"/>
                <w:numId w:val="53"/>
              </w:numPr>
              <w:rPr>
                <w:rFonts w:cstheme="minorHAnsi"/>
                <w:b/>
                <w:szCs w:val="21"/>
              </w:rPr>
            </w:pPr>
            <w:r>
              <w:rPr>
                <w:rFonts w:cstheme="minorHAnsi"/>
                <w:b/>
                <w:szCs w:val="21"/>
              </w:rPr>
              <w:t>Alt 1: Not support RO type switching during RACH re-attempts.</w:t>
            </w:r>
          </w:p>
          <w:p w14:paraId="7B672DA1" w14:textId="77777777" w:rsidR="000D46E5" w:rsidRDefault="00C144E3">
            <w:pPr>
              <w:numPr>
                <w:ilvl w:val="0"/>
                <w:numId w:val="53"/>
              </w:numPr>
              <w:rPr>
                <w:rFonts w:cstheme="minorHAnsi"/>
                <w:b/>
                <w:szCs w:val="21"/>
              </w:rPr>
            </w:pPr>
            <w:r>
              <w:rPr>
                <w:rFonts w:cstheme="minorHAnsi"/>
                <w:b/>
                <w:szCs w:val="21"/>
              </w:rPr>
              <w:t xml:space="preserve">Alt 2: For multiple PRACH repetitions on additional-ROs in first RACH attempt, after a certain number of RACH failure attempts, UE can switch to PRACH repetitions on legacy-ROs. </w:t>
            </w:r>
          </w:p>
          <w:p w14:paraId="404E7BCA" w14:textId="77777777" w:rsidR="000D46E5" w:rsidRDefault="00C144E3">
            <w:pPr>
              <w:numPr>
                <w:ilvl w:val="1"/>
                <w:numId w:val="53"/>
              </w:numPr>
              <w:rPr>
                <w:rFonts w:cstheme="minorHAnsi"/>
                <w:b/>
                <w:szCs w:val="21"/>
              </w:rPr>
            </w:pPr>
            <w:r>
              <w:rPr>
                <w:rFonts w:cstheme="minorHAnsi"/>
                <w:b/>
                <w:szCs w:val="21"/>
              </w:rPr>
              <w:t>FFS PRACH repetition number after RO type switching.</w:t>
            </w:r>
          </w:p>
        </w:tc>
      </w:tr>
      <w:tr w:rsidR="000D46E5" w14:paraId="207EC29F" w14:textId="77777777">
        <w:tc>
          <w:tcPr>
            <w:tcW w:w="1254" w:type="dxa"/>
          </w:tcPr>
          <w:p w14:paraId="130F3AA9" w14:textId="77777777" w:rsidR="000D46E5" w:rsidRDefault="00C144E3">
            <w:pPr>
              <w:jc w:val="center"/>
              <w:rPr>
                <w:rFonts w:cstheme="minorHAnsi"/>
                <w:b/>
                <w:szCs w:val="21"/>
              </w:rPr>
            </w:pPr>
            <w:r>
              <w:rPr>
                <w:rFonts w:cstheme="minorHAnsi" w:hint="eastAsia"/>
                <w:b/>
                <w:szCs w:val="21"/>
              </w:rPr>
              <w:t>WILUS</w:t>
            </w:r>
          </w:p>
        </w:tc>
        <w:tc>
          <w:tcPr>
            <w:tcW w:w="8708" w:type="dxa"/>
          </w:tcPr>
          <w:p w14:paraId="4A4A13A0" w14:textId="77777777" w:rsidR="000D46E5" w:rsidRDefault="00C144E3">
            <w:pPr>
              <w:rPr>
                <w:rFonts w:cstheme="minorHAnsi"/>
                <w:b/>
                <w:szCs w:val="21"/>
              </w:rPr>
            </w:pPr>
            <w:r>
              <w:rPr>
                <w:rFonts w:cstheme="minorHAnsi"/>
                <w:b/>
                <w:szCs w:val="21"/>
              </w:rPr>
              <w:t>Proposal 7: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16DFBDBD" w14:textId="77777777" w:rsidR="000D46E5" w:rsidRDefault="00C144E3">
            <w:pPr>
              <w:rPr>
                <w:rFonts w:cstheme="minorHAnsi"/>
                <w:b/>
                <w:szCs w:val="21"/>
              </w:rPr>
            </w:pPr>
            <w:r>
              <w:rPr>
                <w:rFonts w:cstheme="minorHAnsi"/>
                <w:b/>
                <w:szCs w:val="21"/>
              </w:rPr>
              <w:t xml:space="preserve">Proposal 8: Regardless of which RACH configuration option is used, we support Option 2 (i.e., First use ROs of the same type as the earlier PRACH transmission for a certain number of times, and if certain conditions are met, then use ROs of the other type for the rest of the </w:t>
            </w:r>
            <w:proofErr w:type="gramStart"/>
            <w:r>
              <w:rPr>
                <w:rFonts w:cstheme="minorHAnsi"/>
                <w:b/>
                <w:szCs w:val="21"/>
              </w:rPr>
              <w:t>random access</w:t>
            </w:r>
            <w:proofErr w:type="gramEnd"/>
            <w:r>
              <w:rPr>
                <w:rFonts w:cstheme="minorHAnsi"/>
                <w:b/>
                <w:szCs w:val="21"/>
              </w:rPr>
              <w:t xml:space="preserve"> procedure) for PRACH transmission re-attempt in one random access procedure.</w:t>
            </w:r>
          </w:p>
        </w:tc>
      </w:tr>
    </w:tbl>
    <w:p w14:paraId="39FD01C3" w14:textId="77777777" w:rsidR="000D46E5" w:rsidRDefault="000D46E5"/>
    <w:p w14:paraId="3A3971ED" w14:textId="77777777" w:rsidR="000D46E5" w:rsidRDefault="00C144E3">
      <w:pPr>
        <w:pStyle w:val="3"/>
      </w:pPr>
      <w:r>
        <w:t>Summary</w:t>
      </w:r>
    </w:p>
    <w:p w14:paraId="48D47401" w14:textId="77777777" w:rsidR="000D46E5" w:rsidRDefault="00C144E3">
      <w:r>
        <w:rPr>
          <w:rFonts w:hint="eastAsia"/>
        </w:rPr>
        <w:t xml:space="preserve">In previous meeting, we made the </w:t>
      </w:r>
      <w:r>
        <w:t>following</w:t>
      </w:r>
      <w:r>
        <w:rPr>
          <w:rFonts w:hint="eastAsia"/>
        </w:rPr>
        <w:t xml:space="preserve"> </w:t>
      </w:r>
      <w:r>
        <w:t>agreement</w:t>
      </w:r>
      <w:r>
        <w:rPr>
          <w:rFonts w:hint="eastAsia"/>
        </w:rPr>
        <w:t xml:space="preserve"> for RACH resource </w:t>
      </w:r>
      <w:r>
        <w:t>selection</w:t>
      </w:r>
      <w:r>
        <w:rPr>
          <w:rFonts w:hint="eastAsia"/>
        </w:rPr>
        <w:t xml:space="preserve"> in case of PRACH </w:t>
      </w:r>
      <w:r>
        <w:t>transmission</w:t>
      </w:r>
      <w:r>
        <w:rPr>
          <w:rFonts w:hint="eastAsia"/>
        </w:rPr>
        <w:t xml:space="preserve"> without repetition.</w:t>
      </w:r>
    </w:p>
    <w:tbl>
      <w:tblPr>
        <w:tblStyle w:val="affff1"/>
        <w:tblW w:w="0" w:type="auto"/>
        <w:tblLook w:val="04A0" w:firstRow="1" w:lastRow="0" w:firstColumn="1" w:lastColumn="0" w:noHBand="0" w:noVBand="1"/>
      </w:tblPr>
      <w:tblGrid>
        <w:gridCol w:w="9962"/>
      </w:tblGrid>
      <w:tr w:rsidR="000D46E5" w14:paraId="28C0BAD3" w14:textId="77777777">
        <w:tc>
          <w:tcPr>
            <w:tcW w:w="9962" w:type="dxa"/>
          </w:tcPr>
          <w:p w14:paraId="19731B37" w14:textId="77777777" w:rsidR="000D46E5" w:rsidRDefault="00C144E3">
            <w:pPr>
              <w:rPr>
                <w:b/>
                <w:bCs/>
              </w:rPr>
            </w:pPr>
            <w:r>
              <w:rPr>
                <w:b/>
                <w:bCs/>
                <w:highlight w:val="green"/>
              </w:rPr>
              <w:t>Agreement</w:t>
            </w:r>
          </w:p>
          <w:p w14:paraId="6FE7C014" w14:textId="77777777" w:rsidR="000D46E5" w:rsidRDefault="00C144E3">
            <w:pPr>
              <w:rPr>
                <w:bCs/>
              </w:rPr>
            </w:pPr>
            <w:r>
              <w:rPr>
                <w:rFonts w:cstheme="minorHAnsi"/>
                <w:bCs/>
              </w:rPr>
              <w:t>It is up to RAN2 to determine the detailed specified/configured conditions/prioritizations for RO selection for initial PRACH transmission attempt in one random access procedure.</w:t>
            </w:r>
          </w:p>
        </w:tc>
      </w:tr>
    </w:tbl>
    <w:p w14:paraId="04CBF85D" w14:textId="77777777" w:rsidR="000D46E5" w:rsidRDefault="000D46E5"/>
    <w:p w14:paraId="2003B4BF" w14:textId="77777777" w:rsidR="000D46E5" w:rsidRDefault="00C144E3">
      <w:pPr>
        <w:spacing w:before="120"/>
      </w:pPr>
      <w:r>
        <w:rPr>
          <w:rFonts w:hint="eastAsia"/>
        </w:rPr>
        <w:t xml:space="preserve">In this meeting, some </w:t>
      </w:r>
      <w:r>
        <w:t>companies</w:t>
      </w:r>
      <w:r>
        <w:rPr>
          <w:rFonts w:hint="eastAsia"/>
        </w:rPr>
        <w:t xml:space="preserve"> propose some solutions for RO group selection, RO group switch as well as the </w:t>
      </w:r>
      <w:r>
        <w:t>repetition</w:t>
      </w:r>
      <w:r>
        <w:rPr>
          <w:rFonts w:hint="eastAsia"/>
        </w:rPr>
        <w:t xml:space="preserve"> number counting. During </w:t>
      </w:r>
      <w:r>
        <w:t>discussion</w:t>
      </w:r>
      <w:r>
        <w:rPr>
          <w:rFonts w:hint="eastAsia"/>
        </w:rPr>
        <w:t xml:space="preserve"> in last meeting, companies think all these issues can be discussed in RAN2 similar to PRACH </w:t>
      </w:r>
      <w:r>
        <w:t>transmission</w:t>
      </w:r>
      <w:r>
        <w:rPr>
          <w:rFonts w:hint="eastAsia"/>
        </w:rPr>
        <w:t xml:space="preserve"> without repetition case. Moderator </w:t>
      </w:r>
      <w:r>
        <w:t>suggest</w:t>
      </w:r>
      <w:r>
        <w:rPr>
          <w:rFonts w:hint="eastAsia"/>
        </w:rPr>
        <w:t xml:space="preserve">s </w:t>
      </w:r>
      <w:r>
        <w:rPr>
          <w:rFonts w:hint="eastAsia"/>
          <w:b/>
          <w:bCs/>
        </w:rPr>
        <w:t>initial proposal 1-4-1</w:t>
      </w:r>
      <w:r>
        <w:rPr>
          <w:rFonts w:hint="eastAsia"/>
        </w:rPr>
        <w:t>.</w:t>
      </w:r>
    </w:p>
    <w:p w14:paraId="4939B643" w14:textId="77777777" w:rsidR="000D46E5" w:rsidRDefault="000D46E5">
      <w:pPr>
        <w:spacing w:before="120"/>
      </w:pPr>
    </w:p>
    <w:p w14:paraId="46120EFE" w14:textId="77777777" w:rsidR="000D46E5" w:rsidRDefault="00C144E3">
      <w:pPr>
        <w:spacing w:before="120"/>
      </w:pPr>
      <w:r>
        <w:rPr>
          <w:rFonts w:hint="eastAsia"/>
        </w:rPr>
        <w:t>[</w:t>
      </w:r>
      <w:r>
        <w:rPr>
          <w:rFonts w:hint="eastAsia"/>
          <w:i/>
          <w:iCs/>
        </w:rPr>
        <w:t>Nokia</w:t>
      </w:r>
      <w:r>
        <w:rPr>
          <w:rFonts w:hint="eastAsia"/>
        </w:rPr>
        <w:t xml:space="preserve">] also propose </w:t>
      </w:r>
      <w:r>
        <w:t>separate</w:t>
      </w:r>
      <w:r>
        <w:rPr>
          <w:rFonts w:hint="eastAsia"/>
        </w:rPr>
        <w:t xml:space="preserve"> </w:t>
      </w:r>
      <w:r>
        <w:rPr>
          <w:rFonts w:cstheme="minorHAnsi"/>
          <w:bCs/>
          <w:i/>
          <w:iCs/>
          <w:szCs w:val="21"/>
        </w:rPr>
        <w:t>msg1-RepetitionTimeOffsetROGroup</w:t>
      </w:r>
      <w:r>
        <w:rPr>
          <w:rFonts w:cstheme="minorHAnsi"/>
          <w:b/>
          <w:szCs w:val="21"/>
        </w:rPr>
        <w:t xml:space="preserve"> </w:t>
      </w:r>
      <w:r>
        <w:rPr>
          <w:rFonts w:cstheme="minorHAnsi"/>
          <w:bCs/>
          <w:szCs w:val="21"/>
        </w:rPr>
        <w:t>and</w:t>
      </w:r>
      <w:r>
        <w:rPr>
          <w:rFonts w:cstheme="minorHAnsi"/>
          <w:bCs/>
          <w:i/>
          <w:iCs/>
          <w:szCs w:val="21"/>
        </w:rPr>
        <w:t xml:space="preserve"> preambleTransMax-Msg1-Repetition</w:t>
      </w:r>
      <w:r>
        <w:rPr>
          <w:rFonts w:cstheme="minorHAnsi" w:hint="eastAsia"/>
          <w:bCs/>
          <w:szCs w:val="21"/>
        </w:rPr>
        <w:t xml:space="preserve"> configurations. For </w:t>
      </w:r>
      <w:r>
        <w:rPr>
          <w:rFonts w:cstheme="minorHAnsi"/>
          <w:bCs/>
          <w:i/>
          <w:iCs/>
          <w:szCs w:val="21"/>
        </w:rPr>
        <w:t>preambleTransMax-Msg1-Repetition</w:t>
      </w:r>
      <w:r>
        <w:rPr>
          <w:rFonts w:cstheme="minorHAnsi" w:hint="eastAsia"/>
          <w:bCs/>
          <w:i/>
          <w:iCs/>
          <w:szCs w:val="21"/>
        </w:rPr>
        <w:t>,</w:t>
      </w:r>
      <w:r>
        <w:rPr>
          <w:rFonts w:cstheme="minorHAnsi" w:hint="eastAsia"/>
          <w:bCs/>
          <w:szCs w:val="21"/>
        </w:rPr>
        <w:t xml:space="preserve"> moderator </w:t>
      </w:r>
      <w:r>
        <w:rPr>
          <w:rFonts w:cstheme="minorHAnsi"/>
          <w:bCs/>
          <w:szCs w:val="21"/>
        </w:rPr>
        <w:t>suggests</w:t>
      </w:r>
      <w:r>
        <w:rPr>
          <w:rFonts w:cstheme="minorHAnsi" w:hint="eastAsia"/>
          <w:bCs/>
          <w:szCs w:val="21"/>
        </w:rPr>
        <w:t xml:space="preserve"> to discuss it in RAN2 similar as the discussion of </w:t>
      </w:r>
      <w:r>
        <w:rPr>
          <w:rFonts w:cstheme="minorHAnsi"/>
          <w:bCs/>
          <w:szCs w:val="21"/>
        </w:rPr>
        <w:t>separate</w:t>
      </w:r>
      <w:r>
        <w:rPr>
          <w:rFonts w:cstheme="minorHAnsi" w:hint="eastAsia"/>
          <w:bCs/>
          <w:i/>
          <w:iCs/>
          <w:szCs w:val="21"/>
        </w:rPr>
        <w:t xml:space="preserve"> </w:t>
      </w:r>
      <w:r>
        <w:rPr>
          <w:rFonts w:cstheme="minorHAnsi"/>
          <w:i/>
          <w:iCs/>
          <w:szCs w:val="21"/>
        </w:rPr>
        <w:t>preambleTransMax</w:t>
      </w:r>
      <w:r>
        <w:rPr>
          <w:rFonts w:cstheme="minorHAnsi" w:hint="eastAsia"/>
          <w:szCs w:val="21"/>
        </w:rPr>
        <w:t xml:space="preserve">. For </w:t>
      </w:r>
      <w:r>
        <w:rPr>
          <w:rFonts w:cstheme="minorHAnsi"/>
          <w:bCs/>
          <w:i/>
          <w:iCs/>
          <w:szCs w:val="21"/>
        </w:rPr>
        <w:t>msg1-RepetitionTimeOffsetROGroup</w:t>
      </w:r>
      <w:r>
        <w:rPr>
          <w:rFonts w:cstheme="minorHAnsi" w:hint="eastAsia"/>
          <w:bCs/>
          <w:i/>
          <w:iCs/>
          <w:szCs w:val="21"/>
        </w:rPr>
        <w:t>,</w:t>
      </w:r>
      <w:r>
        <w:rPr>
          <w:rFonts w:cstheme="minorHAnsi" w:hint="eastAsia"/>
          <w:bCs/>
          <w:szCs w:val="21"/>
        </w:rPr>
        <w:t xml:space="preserve"> it is naturally supported in RACH configuration O</w:t>
      </w:r>
      <w:r>
        <w:rPr>
          <w:rFonts w:cstheme="minorHAnsi"/>
          <w:bCs/>
          <w:szCs w:val="21"/>
        </w:rPr>
        <w:t>p</w:t>
      </w:r>
      <w:r>
        <w:rPr>
          <w:rFonts w:cstheme="minorHAnsi" w:hint="eastAsia"/>
          <w:bCs/>
          <w:szCs w:val="21"/>
        </w:rPr>
        <w:t>tion 2 since the</w:t>
      </w:r>
      <w:r>
        <w:rPr>
          <w:rFonts w:cstheme="minorHAnsi" w:hint="eastAsia"/>
          <w:bCs/>
          <w:i/>
          <w:iCs/>
          <w:szCs w:val="21"/>
        </w:rPr>
        <w:t xml:space="preserve"> </w:t>
      </w:r>
      <w:r>
        <w:rPr>
          <w:rFonts w:cstheme="minorHAnsi"/>
          <w:bCs/>
          <w:i/>
          <w:iCs/>
          <w:szCs w:val="21"/>
        </w:rPr>
        <w:t>FeatureCombinationPreambles</w:t>
      </w:r>
      <w:r>
        <w:rPr>
          <w:rFonts w:cstheme="minorHAnsi" w:hint="eastAsia"/>
          <w:bCs/>
          <w:i/>
          <w:iCs/>
          <w:szCs w:val="21"/>
        </w:rPr>
        <w:t xml:space="preserve"> </w:t>
      </w:r>
      <w:r>
        <w:rPr>
          <w:rFonts w:cstheme="minorHAnsi" w:hint="eastAsia"/>
          <w:bCs/>
          <w:szCs w:val="21"/>
        </w:rPr>
        <w:t xml:space="preserve">are </w:t>
      </w:r>
      <w:r>
        <w:rPr>
          <w:rFonts w:cstheme="minorHAnsi"/>
          <w:bCs/>
          <w:szCs w:val="21"/>
        </w:rPr>
        <w:t>separately</w:t>
      </w:r>
      <w:r>
        <w:rPr>
          <w:rFonts w:cstheme="minorHAnsi" w:hint="eastAsia"/>
          <w:bCs/>
          <w:szCs w:val="21"/>
        </w:rPr>
        <w:t xml:space="preserve"> configured and for RACH configuration </w:t>
      </w:r>
      <w:r>
        <w:rPr>
          <w:rFonts w:cstheme="minorHAnsi" w:hint="eastAsia"/>
          <w:bCs/>
          <w:szCs w:val="21"/>
        </w:rPr>
        <w:lastRenderedPageBreak/>
        <w:t>O</w:t>
      </w:r>
      <w:r>
        <w:rPr>
          <w:rFonts w:cstheme="minorHAnsi"/>
          <w:bCs/>
          <w:szCs w:val="21"/>
        </w:rPr>
        <w:t>p</w:t>
      </w:r>
      <w:r>
        <w:rPr>
          <w:rFonts w:cstheme="minorHAnsi" w:hint="eastAsia"/>
          <w:bCs/>
          <w:szCs w:val="21"/>
        </w:rPr>
        <w:t xml:space="preserve">tion 1, moderator </w:t>
      </w:r>
      <w:r>
        <w:rPr>
          <w:rFonts w:cstheme="minorHAnsi"/>
          <w:bCs/>
          <w:szCs w:val="21"/>
        </w:rPr>
        <w:t>suggest</w:t>
      </w:r>
      <w:r>
        <w:rPr>
          <w:rFonts w:cstheme="minorHAnsi" w:hint="eastAsia"/>
          <w:bCs/>
          <w:szCs w:val="21"/>
        </w:rPr>
        <w:t>s</w:t>
      </w:r>
      <w:r>
        <w:rPr>
          <w:rFonts w:cstheme="minorHAnsi" w:hint="eastAsia"/>
          <w:bCs/>
          <w:i/>
          <w:iCs/>
          <w:szCs w:val="21"/>
        </w:rPr>
        <w:t xml:space="preserve"> </w:t>
      </w:r>
      <w:r>
        <w:rPr>
          <w:rFonts w:hint="eastAsia"/>
          <w:b/>
          <w:bCs/>
        </w:rPr>
        <w:t xml:space="preserve">initial proposal 1-4-2 </w:t>
      </w:r>
      <w:r>
        <w:rPr>
          <w:rFonts w:hint="eastAsia"/>
        </w:rPr>
        <w:t xml:space="preserve">to collect </w:t>
      </w:r>
      <w:r>
        <w:t>companies’</w:t>
      </w:r>
      <w:r>
        <w:rPr>
          <w:rFonts w:hint="eastAsia"/>
        </w:rPr>
        <w:t xml:space="preserve"> views.</w:t>
      </w:r>
    </w:p>
    <w:p w14:paraId="3DD5FA45" w14:textId="77777777" w:rsidR="000D46E5" w:rsidRDefault="000D46E5">
      <w:pPr>
        <w:spacing w:before="120"/>
        <w:rPr>
          <w:bCs/>
        </w:rPr>
      </w:pPr>
    </w:p>
    <w:p w14:paraId="54EEF44B" w14:textId="77777777" w:rsidR="000D46E5" w:rsidRDefault="000D46E5"/>
    <w:p w14:paraId="6E1EC92B" w14:textId="50884830" w:rsidR="000D46E5" w:rsidRDefault="00C144E3">
      <w:pPr>
        <w:pStyle w:val="3"/>
      </w:pPr>
      <w:r>
        <w:t>1</w:t>
      </w:r>
      <w:r>
        <w:rPr>
          <w:vertAlign w:val="superscript"/>
        </w:rPr>
        <w:t>st</w:t>
      </w:r>
      <w:r>
        <w:t xml:space="preserve"> Round Proposals</w:t>
      </w:r>
      <w:r w:rsidR="00B04ED0">
        <w:rPr>
          <w:rFonts w:hint="eastAsia"/>
        </w:rPr>
        <w:t xml:space="preserve"> (closed)</w:t>
      </w:r>
    </w:p>
    <w:p w14:paraId="2E18745A" w14:textId="77777777" w:rsidR="000D46E5" w:rsidRDefault="00C144E3">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proposal</w:t>
      </w:r>
      <w:r>
        <w:rPr>
          <w:b/>
          <w:i/>
          <w:iCs/>
          <w:u w:val="single"/>
        </w:rPr>
        <w:t xml:space="preserve"> </w:t>
      </w:r>
      <w:r>
        <w:rPr>
          <w:rFonts w:hint="eastAsia"/>
          <w:b/>
          <w:i/>
          <w:iCs/>
          <w:u w:val="single"/>
        </w:rPr>
        <w:t>1</w:t>
      </w:r>
      <w:r>
        <w:rPr>
          <w:b/>
          <w:i/>
          <w:iCs/>
          <w:u w:val="single"/>
        </w:rPr>
        <w:t>-</w:t>
      </w:r>
      <w:r>
        <w:rPr>
          <w:rFonts w:hint="eastAsia"/>
          <w:b/>
          <w:i/>
          <w:iCs/>
          <w:u w:val="single"/>
        </w:rPr>
        <w:t>4</w:t>
      </w:r>
      <w:r>
        <w:rPr>
          <w:b/>
          <w:i/>
          <w:iCs/>
          <w:u w:val="single"/>
        </w:rPr>
        <w:t>-1</w:t>
      </w:r>
      <w:r>
        <w:rPr>
          <w:b/>
          <w:u w:val="single"/>
        </w:rPr>
        <w:t>:</w:t>
      </w:r>
    </w:p>
    <w:p w14:paraId="7B3472BD" w14:textId="77777777" w:rsidR="000D46E5" w:rsidRDefault="00C144E3">
      <w:pPr>
        <w:rPr>
          <w:rFonts w:cstheme="minorHAnsi"/>
          <w:b/>
        </w:rPr>
      </w:pPr>
      <w:r>
        <w:rPr>
          <w:rFonts w:cstheme="minorHAnsi"/>
          <w:b/>
        </w:rPr>
        <w:t>It is up to RAN2 to determine the</w:t>
      </w:r>
      <w:r>
        <w:rPr>
          <w:rFonts w:cstheme="minorHAnsi" w:hint="eastAsia"/>
          <w:b/>
        </w:rPr>
        <w:t xml:space="preserve"> following issues for PRACH </w:t>
      </w:r>
      <w:r>
        <w:rPr>
          <w:rFonts w:cstheme="minorHAnsi"/>
          <w:b/>
        </w:rPr>
        <w:t>transmission with</w:t>
      </w:r>
      <w:r>
        <w:rPr>
          <w:rFonts w:cstheme="minorHAnsi" w:hint="eastAsia"/>
          <w:b/>
        </w:rPr>
        <w:t xml:space="preserve"> preamble </w:t>
      </w:r>
      <w:r>
        <w:rPr>
          <w:rFonts w:cstheme="minorHAnsi"/>
          <w:b/>
        </w:rPr>
        <w:t>repetition</w:t>
      </w:r>
      <w:r>
        <w:rPr>
          <w:rFonts w:cstheme="minorHAnsi" w:hint="eastAsia"/>
          <w:b/>
        </w:rPr>
        <w:t>:</w:t>
      </w:r>
    </w:p>
    <w:p w14:paraId="2622B8E5" w14:textId="77777777" w:rsidR="000D46E5" w:rsidRDefault="00C144E3">
      <w:pPr>
        <w:pStyle w:val="affff9"/>
        <w:numPr>
          <w:ilvl w:val="0"/>
          <w:numId w:val="51"/>
        </w:numPr>
        <w:spacing w:before="120" w:afterLines="50" w:after="120" w:line="276" w:lineRule="auto"/>
        <w:rPr>
          <w:rFonts w:cstheme="minorHAnsi"/>
          <w:b/>
          <w:lang w:val="en-US"/>
        </w:rPr>
      </w:pPr>
      <w:r>
        <w:rPr>
          <w:rFonts w:cstheme="minorHAnsi"/>
          <w:b/>
          <w:lang w:val="en-US"/>
        </w:rPr>
        <w:t xml:space="preserve">RO </w:t>
      </w:r>
      <w:r>
        <w:rPr>
          <w:rFonts w:eastAsiaTheme="minorEastAsia" w:cstheme="minorHAnsi" w:hint="eastAsia"/>
          <w:b/>
          <w:lang w:val="en-US"/>
        </w:rPr>
        <w:t xml:space="preserve">group </w:t>
      </w:r>
      <w:r>
        <w:rPr>
          <w:rFonts w:cstheme="minorHAnsi"/>
          <w:b/>
          <w:lang w:val="en-US"/>
        </w:rPr>
        <w:t>selection for initial PRACH transmission attempt</w:t>
      </w:r>
      <w:r>
        <w:rPr>
          <w:rFonts w:eastAsiaTheme="minorEastAsia" w:cstheme="minorHAnsi" w:hint="eastAsia"/>
          <w:b/>
          <w:lang w:val="en-US"/>
        </w:rPr>
        <w:t xml:space="preserve"> </w:t>
      </w:r>
      <w:r>
        <w:rPr>
          <w:rFonts w:eastAsiaTheme="minorEastAsia" w:cstheme="minorHAnsi"/>
          <w:b/>
          <w:lang w:val="en-US"/>
        </w:rPr>
        <w:t>in one RACH procedure</w:t>
      </w:r>
    </w:p>
    <w:p w14:paraId="1D1BE2F7" w14:textId="77777777" w:rsidR="000D46E5" w:rsidRDefault="00C144E3">
      <w:pPr>
        <w:pStyle w:val="affff9"/>
        <w:numPr>
          <w:ilvl w:val="0"/>
          <w:numId w:val="51"/>
        </w:numPr>
        <w:spacing w:before="120" w:afterLines="50" w:after="120" w:line="276" w:lineRule="auto"/>
        <w:rPr>
          <w:rFonts w:cstheme="minorHAnsi"/>
          <w:b/>
          <w:lang w:val="en-US"/>
        </w:rPr>
      </w:pPr>
      <w:r>
        <w:rPr>
          <w:rFonts w:eastAsiaTheme="minorEastAsia" w:cstheme="minorHAnsi" w:hint="eastAsia"/>
          <w:b/>
          <w:lang w:val="en-US"/>
        </w:rPr>
        <w:t xml:space="preserve">RO group switch for PRACH transmission </w:t>
      </w:r>
      <w:r>
        <w:rPr>
          <w:rFonts w:eastAsiaTheme="minorEastAsia" w:cstheme="minorHAnsi"/>
          <w:b/>
          <w:lang w:val="en-US"/>
        </w:rPr>
        <w:t>re-attempt in one RACH procedure</w:t>
      </w:r>
    </w:p>
    <w:p w14:paraId="51DED2EE" w14:textId="77777777" w:rsidR="000D46E5" w:rsidRDefault="000D46E5">
      <w:pPr>
        <w:rPr>
          <w:b/>
        </w:rPr>
      </w:pPr>
    </w:p>
    <w:p w14:paraId="6C4ECCF3"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6EFCC77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1973F9"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82EE4D" w14:textId="77777777" w:rsidR="000D46E5" w:rsidRDefault="00C144E3">
            <w:pPr>
              <w:spacing w:line="240" w:lineRule="auto"/>
              <w:jc w:val="center"/>
              <w:rPr>
                <w:b/>
              </w:rPr>
            </w:pPr>
            <w:r>
              <w:rPr>
                <w:b/>
              </w:rPr>
              <w:t>Comment</w:t>
            </w:r>
          </w:p>
        </w:tc>
      </w:tr>
      <w:tr w:rsidR="000D46E5" w14:paraId="29B21AEF" w14:textId="77777777">
        <w:tc>
          <w:tcPr>
            <w:tcW w:w="1555" w:type="dxa"/>
            <w:tcBorders>
              <w:top w:val="single" w:sz="4" w:space="0" w:color="auto"/>
              <w:left w:val="single" w:sz="4" w:space="0" w:color="auto"/>
              <w:bottom w:val="single" w:sz="4" w:space="0" w:color="auto"/>
              <w:right w:val="single" w:sz="4" w:space="0" w:color="auto"/>
            </w:tcBorders>
            <w:vAlign w:val="center"/>
          </w:tcPr>
          <w:p w14:paraId="727C91EB"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FF6CA0D" w14:textId="77777777" w:rsidR="000D46E5" w:rsidRDefault="00C144E3">
            <w:pPr>
              <w:spacing w:line="240" w:lineRule="auto"/>
              <w:rPr>
                <w:bCs/>
              </w:rPr>
            </w:pPr>
            <w:r>
              <w:rPr>
                <w:rFonts w:hint="eastAsia"/>
                <w:bCs/>
              </w:rPr>
              <w:t>S</w:t>
            </w:r>
            <w:r>
              <w:rPr>
                <w:bCs/>
              </w:rPr>
              <w:t>upport</w:t>
            </w:r>
          </w:p>
        </w:tc>
      </w:tr>
      <w:tr w:rsidR="000D46E5" w14:paraId="1B9E8F4A" w14:textId="77777777">
        <w:tc>
          <w:tcPr>
            <w:tcW w:w="1555" w:type="dxa"/>
            <w:tcBorders>
              <w:top w:val="single" w:sz="4" w:space="0" w:color="auto"/>
              <w:left w:val="single" w:sz="4" w:space="0" w:color="auto"/>
              <w:bottom w:val="single" w:sz="4" w:space="0" w:color="auto"/>
              <w:right w:val="single" w:sz="4" w:space="0" w:color="auto"/>
            </w:tcBorders>
            <w:vAlign w:val="center"/>
          </w:tcPr>
          <w:p w14:paraId="30BFFDDE"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07B0C95" w14:textId="77777777" w:rsidR="000D46E5" w:rsidRDefault="00C144E3">
            <w:pPr>
              <w:spacing w:line="240" w:lineRule="auto"/>
              <w:rPr>
                <w:bCs/>
              </w:rPr>
            </w:pPr>
            <w:r>
              <w:rPr>
                <w:rFonts w:hint="eastAsia"/>
                <w:bCs/>
              </w:rPr>
              <w:t>Sup</w:t>
            </w:r>
            <w:r>
              <w:rPr>
                <w:bCs/>
              </w:rPr>
              <w:t>port</w:t>
            </w:r>
          </w:p>
        </w:tc>
      </w:tr>
      <w:tr w:rsidR="000D46E5" w14:paraId="7DA1EBD6" w14:textId="77777777">
        <w:tc>
          <w:tcPr>
            <w:tcW w:w="1555" w:type="dxa"/>
            <w:tcBorders>
              <w:top w:val="single" w:sz="4" w:space="0" w:color="auto"/>
              <w:left w:val="single" w:sz="4" w:space="0" w:color="auto"/>
              <w:bottom w:val="single" w:sz="4" w:space="0" w:color="auto"/>
              <w:right w:val="single" w:sz="4" w:space="0" w:color="auto"/>
            </w:tcBorders>
            <w:vAlign w:val="center"/>
          </w:tcPr>
          <w:p w14:paraId="2CEBD796" w14:textId="77777777" w:rsidR="000D46E5" w:rsidRDefault="00C144E3">
            <w:pPr>
              <w:spacing w:line="240" w:lineRule="auto"/>
              <w:rPr>
                <w:bCs/>
              </w:rPr>
            </w:pPr>
            <w:ins w:id="59" w:author="Xiaohang CHEN (vivo)" w:date="2025-04-07T09:59: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6EBA56D4" w14:textId="77777777" w:rsidR="000D46E5" w:rsidRDefault="00C144E3">
            <w:pPr>
              <w:spacing w:line="240" w:lineRule="auto"/>
              <w:rPr>
                <w:bCs/>
              </w:rPr>
            </w:pPr>
            <w:ins w:id="60" w:author="Xiaohang CHEN (vivo)" w:date="2025-04-07T09:59:00Z">
              <w:r>
                <w:rPr>
                  <w:rFonts w:hint="eastAsia"/>
                  <w:bCs/>
                </w:rPr>
                <w:t>Support</w:t>
              </w:r>
            </w:ins>
          </w:p>
        </w:tc>
      </w:tr>
      <w:tr w:rsidR="000D46E5" w14:paraId="0D4A9632" w14:textId="77777777">
        <w:tc>
          <w:tcPr>
            <w:tcW w:w="1555" w:type="dxa"/>
            <w:vAlign w:val="center"/>
          </w:tcPr>
          <w:p w14:paraId="47E17571" w14:textId="77777777" w:rsidR="000D46E5" w:rsidRDefault="00C144E3">
            <w:pPr>
              <w:spacing w:line="240" w:lineRule="auto"/>
              <w:rPr>
                <w:bCs/>
              </w:rPr>
            </w:pPr>
            <w:r>
              <w:rPr>
                <w:rFonts w:hint="eastAsia"/>
                <w:bCs/>
              </w:rPr>
              <w:t>O</w:t>
            </w:r>
            <w:r>
              <w:rPr>
                <w:bCs/>
              </w:rPr>
              <w:t>PPO</w:t>
            </w:r>
          </w:p>
        </w:tc>
        <w:tc>
          <w:tcPr>
            <w:tcW w:w="8407" w:type="dxa"/>
            <w:vAlign w:val="center"/>
          </w:tcPr>
          <w:p w14:paraId="2F633DE7" w14:textId="77777777" w:rsidR="000D46E5" w:rsidRDefault="00C144E3">
            <w:pPr>
              <w:spacing w:line="240" w:lineRule="auto"/>
              <w:rPr>
                <w:bCs/>
              </w:rPr>
            </w:pPr>
            <w:r>
              <w:rPr>
                <w:rFonts w:hint="eastAsia"/>
                <w:bCs/>
              </w:rPr>
              <w:t>S</w:t>
            </w:r>
            <w:r>
              <w:rPr>
                <w:bCs/>
              </w:rPr>
              <w:t>upport</w:t>
            </w:r>
          </w:p>
        </w:tc>
      </w:tr>
      <w:tr w:rsidR="000D46E5" w14:paraId="2D17C2CD" w14:textId="77777777">
        <w:tc>
          <w:tcPr>
            <w:tcW w:w="1555" w:type="dxa"/>
            <w:vAlign w:val="center"/>
          </w:tcPr>
          <w:p w14:paraId="0170B663" w14:textId="77777777" w:rsidR="000D46E5" w:rsidRDefault="00C144E3">
            <w:pPr>
              <w:spacing w:line="240" w:lineRule="auto"/>
              <w:rPr>
                <w:bCs/>
              </w:rPr>
            </w:pPr>
            <w:r>
              <w:rPr>
                <w:bCs/>
              </w:rPr>
              <w:t>Samsung</w:t>
            </w:r>
          </w:p>
        </w:tc>
        <w:tc>
          <w:tcPr>
            <w:tcW w:w="8407" w:type="dxa"/>
            <w:vAlign w:val="center"/>
          </w:tcPr>
          <w:p w14:paraId="5C11AC9C" w14:textId="77777777" w:rsidR="000D46E5" w:rsidRDefault="00C144E3">
            <w:pPr>
              <w:spacing w:line="240" w:lineRule="auto"/>
              <w:rPr>
                <w:bCs/>
              </w:rPr>
            </w:pPr>
            <w:r>
              <w:rPr>
                <w:bCs/>
              </w:rPr>
              <w:t>Support</w:t>
            </w:r>
          </w:p>
        </w:tc>
      </w:tr>
      <w:tr w:rsidR="000D46E5" w14:paraId="552BCEAF" w14:textId="77777777">
        <w:tc>
          <w:tcPr>
            <w:tcW w:w="1555" w:type="dxa"/>
            <w:vAlign w:val="center"/>
          </w:tcPr>
          <w:p w14:paraId="03990785" w14:textId="77777777" w:rsidR="000D46E5" w:rsidRDefault="00C144E3">
            <w:pPr>
              <w:spacing w:line="240" w:lineRule="auto"/>
              <w:rPr>
                <w:bCs/>
              </w:rPr>
            </w:pPr>
            <w:r>
              <w:rPr>
                <w:bCs/>
              </w:rPr>
              <w:t>IDC</w:t>
            </w:r>
          </w:p>
        </w:tc>
        <w:tc>
          <w:tcPr>
            <w:tcW w:w="8407" w:type="dxa"/>
            <w:vAlign w:val="center"/>
          </w:tcPr>
          <w:p w14:paraId="20C23303" w14:textId="77777777" w:rsidR="000D46E5" w:rsidRDefault="00C144E3">
            <w:pPr>
              <w:spacing w:line="240" w:lineRule="auto"/>
              <w:rPr>
                <w:bCs/>
              </w:rPr>
            </w:pPr>
            <w:r>
              <w:rPr>
                <w:bCs/>
              </w:rPr>
              <w:t>Support</w:t>
            </w:r>
          </w:p>
        </w:tc>
      </w:tr>
      <w:tr w:rsidR="000D46E5" w14:paraId="2BE6610E" w14:textId="77777777">
        <w:tc>
          <w:tcPr>
            <w:tcW w:w="1555" w:type="dxa"/>
            <w:vAlign w:val="center"/>
          </w:tcPr>
          <w:p w14:paraId="0CA4EC30" w14:textId="77777777" w:rsidR="000D46E5" w:rsidRDefault="00C144E3">
            <w:pPr>
              <w:spacing w:line="240" w:lineRule="auto"/>
              <w:rPr>
                <w:bCs/>
              </w:rPr>
            </w:pPr>
            <w:r>
              <w:rPr>
                <w:bCs/>
              </w:rPr>
              <w:t>Apple</w:t>
            </w:r>
          </w:p>
        </w:tc>
        <w:tc>
          <w:tcPr>
            <w:tcW w:w="8407" w:type="dxa"/>
            <w:vAlign w:val="center"/>
          </w:tcPr>
          <w:p w14:paraId="2E05B465" w14:textId="77777777" w:rsidR="000D46E5" w:rsidRDefault="00C144E3">
            <w:pPr>
              <w:spacing w:line="240" w:lineRule="auto"/>
              <w:rPr>
                <w:bCs/>
              </w:rPr>
            </w:pPr>
            <w:r>
              <w:rPr>
                <w:bCs/>
              </w:rPr>
              <w:t>Support</w:t>
            </w:r>
          </w:p>
        </w:tc>
      </w:tr>
      <w:tr w:rsidR="000D46E5" w14:paraId="34458FAD" w14:textId="77777777">
        <w:tc>
          <w:tcPr>
            <w:tcW w:w="1555" w:type="dxa"/>
            <w:vAlign w:val="center"/>
          </w:tcPr>
          <w:p w14:paraId="4026322C" w14:textId="77777777" w:rsidR="000D46E5" w:rsidRDefault="00C144E3">
            <w:pPr>
              <w:spacing w:line="240" w:lineRule="auto"/>
              <w:rPr>
                <w:bCs/>
              </w:rPr>
            </w:pPr>
            <w:r>
              <w:rPr>
                <w:bCs/>
              </w:rPr>
              <w:t>L</w:t>
            </w:r>
            <w:r>
              <w:rPr>
                <w:rFonts w:hint="eastAsia"/>
                <w:bCs/>
              </w:rPr>
              <w:t>enovo</w:t>
            </w:r>
          </w:p>
        </w:tc>
        <w:tc>
          <w:tcPr>
            <w:tcW w:w="8407" w:type="dxa"/>
            <w:vAlign w:val="center"/>
          </w:tcPr>
          <w:p w14:paraId="145FA4E5" w14:textId="77777777" w:rsidR="000D46E5" w:rsidRDefault="00C144E3">
            <w:pPr>
              <w:spacing w:line="240" w:lineRule="auto"/>
              <w:rPr>
                <w:bCs/>
              </w:rPr>
            </w:pPr>
            <w:r>
              <w:rPr>
                <w:rFonts w:hint="eastAsia"/>
                <w:bCs/>
              </w:rPr>
              <w:t>support</w:t>
            </w:r>
          </w:p>
        </w:tc>
      </w:tr>
      <w:tr w:rsidR="000D46E5" w14:paraId="07FA36B0" w14:textId="77777777">
        <w:tc>
          <w:tcPr>
            <w:tcW w:w="1555" w:type="dxa"/>
            <w:vAlign w:val="center"/>
          </w:tcPr>
          <w:p w14:paraId="6BA5B94F" w14:textId="77777777" w:rsidR="000D46E5" w:rsidRDefault="00C144E3">
            <w:pPr>
              <w:spacing w:line="240" w:lineRule="auto"/>
              <w:rPr>
                <w:bCs/>
              </w:rPr>
            </w:pPr>
            <w:r>
              <w:rPr>
                <w:bCs/>
              </w:rPr>
              <w:t>LGE</w:t>
            </w:r>
          </w:p>
        </w:tc>
        <w:tc>
          <w:tcPr>
            <w:tcW w:w="8407" w:type="dxa"/>
            <w:vAlign w:val="center"/>
          </w:tcPr>
          <w:p w14:paraId="4FC30741" w14:textId="77777777" w:rsidR="000D46E5" w:rsidRDefault="00C144E3">
            <w:pPr>
              <w:spacing w:line="240" w:lineRule="auto"/>
              <w:rPr>
                <w:bCs/>
              </w:rPr>
            </w:pPr>
            <w:r>
              <w:rPr>
                <w:bCs/>
              </w:rPr>
              <w:t>If it is a majority view, support.</w:t>
            </w:r>
          </w:p>
        </w:tc>
      </w:tr>
      <w:tr w:rsidR="000D46E5" w14:paraId="39131E9D" w14:textId="77777777">
        <w:tc>
          <w:tcPr>
            <w:tcW w:w="1555" w:type="dxa"/>
            <w:vAlign w:val="center"/>
          </w:tcPr>
          <w:p w14:paraId="2510AAE5" w14:textId="77777777" w:rsidR="000D46E5" w:rsidRDefault="00C144E3">
            <w:pPr>
              <w:spacing w:line="240" w:lineRule="auto"/>
              <w:rPr>
                <w:bCs/>
              </w:rPr>
            </w:pPr>
            <w:r>
              <w:rPr>
                <w:bCs/>
              </w:rPr>
              <w:t xml:space="preserve">TCL </w:t>
            </w:r>
          </w:p>
        </w:tc>
        <w:tc>
          <w:tcPr>
            <w:tcW w:w="8407" w:type="dxa"/>
            <w:vAlign w:val="center"/>
          </w:tcPr>
          <w:p w14:paraId="0B78EC6F" w14:textId="77777777" w:rsidR="000D46E5" w:rsidRDefault="00C144E3">
            <w:pPr>
              <w:spacing w:line="240" w:lineRule="auto"/>
              <w:rPr>
                <w:bCs/>
              </w:rPr>
            </w:pPr>
            <w:r>
              <w:rPr>
                <w:bCs/>
              </w:rPr>
              <w:t xml:space="preserve">Support </w:t>
            </w:r>
          </w:p>
        </w:tc>
      </w:tr>
      <w:tr w:rsidR="000D46E5" w14:paraId="55654F47" w14:textId="77777777">
        <w:trPr>
          <w:trHeight w:val="84"/>
        </w:trPr>
        <w:tc>
          <w:tcPr>
            <w:tcW w:w="1555" w:type="dxa"/>
            <w:vAlign w:val="center"/>
          </w:tcPr>
          <w:p w14:paraId="2D8A4108" w14:textId="77777777" w:rsidR="000D46E5" w:rsidRDefault="00C144E3">
            <w:pPr>
              <w:spacing w:line="240" w:lineRule="auto"/>
              <w:rPr>
                <w:bCs/>
              </w:rPr>
            </w:pPr>
            <w:r>
              <w:rPr>
                <w:bCs/>
              </w:rPr>
              <w:t>Nokia</w:t>
            </w:r>
          </w:p>
        </w:tc>
        <w:tc>
          <w:tcPr>
            <w:tcW w:w="8407" w:type="dxa"/>
            <w:vAlign w:val="center"/>
          </w:tcPr>
          <w:p w14:paraId="2BED9B23" w14:textId="77777777" w:rsidR="000D46E5" w:rsidRDefault="00C144E3">
            <w:pPr>
              <w:spacing w:line="240" w:lineRule="auto"/>
              <w:rPr>
                <w:bCs/>
              </w:rPr>
            </w:pPr>
            <w:r>
              <w:rPr>
                <w:bCs/>
              </w:rPr>
              <w:t xml:space="preserve">Are we talking about RO group A and group </w:t>
            </w:r>
            <w:proofErr w:type="gramStart"/>
            <w:r>
              <w:rPr>
                <w:bCs/>
              </w:rPr>
              <w:t>B ?</w:t>
            </w:r>
            <w:proofErr w:type="gramEnd"/>
            <w:r>
              <w:rPr>
                <w:bCs/>
              </w:rPr>
              <w:br/>
              <w:t>If it is the case we are fine with the proposal.</w:t>
            </w:r>
          </w:p>
        </w:tc>
      </w:tr>
      <w:tr w:rsidR="000D46E5" w14:paraId="0F83AFAE" w14:textId="77777777">
        <w:trPr>
          <w:trHeight w:val="84"/>
        </w:trPr>
        <w:tc>
          <w:tcPr>
            <w:tcW w:w="1555" w:type="dxa"/>
            <w:vAlign w:val="center"/>
          </w:tcPr>
          <w:p w14:paraId="2A9F2E29" w14:textId="77777777" w:rsidR="000D46E5" w:rsidRDefault="00C144E3">
            <w:pPr>
              <w:spacing w:line="240" w:lineRule="auto"/>
              <w:rPr>
                <w:bCs/>
              </w:rPr>
            </w:pPr>
            <w:r>
              <w:rPr>
                <w:bCs/>
              </w:rPr>
              <w:t>QC</w:t>
            </w:r>
          </w:p>
        </w:tc>
        <w:tc>
          <w:tcPr>
            <w:tcW w:w="8407" w:type="dxa"/>
            <w:vAlign w:val="center"/>
          </w:tcPr>
          <w:p w14:paraId="37BAACCB" w14:textId="77777777" w:rsidR="000D46E5" w:rsidRDefault="00C144E3">
            <w:pPr>
              <w:spacing w:line="240" w:lineRule="auto"/>
              <w:rPr>
                <w:bCs/>
              </w:rPr>
            </w:pPr>
            <w:r>
              <w:rPr>
                <w:bCs/>
              </w:rPr>
              <w:t>Support</w:t>
            </w:r>
          </w:p>
        </w:tc>
      </w:tr>
      <w:tr w:rsidR="000D46E5" w14:paraId="15605312" w14:textId="77777777">
        <w:trPr>
          <w:trHeight w:val="84"/>
        </w:trPr>
        <w:tc>
          <w:tcPr>
            <w:tcW w:w="1555" w:type="dxa"/>
            <w:vAlign w:val="center"/>
          </w:tcPr>
          <w:p w14:paraId="49F76813" w14:textId="77777777" w:rsidR="000D46E5" w:rsidRDefault="00C144E3">
            <w:pPr>
              <w:rPr>
                <w:bCs/>
              </w:rPr>
            </w:pPr>
            <w:r>
              <w:rPr>
                <w:rFonts w:hint="eastAsia"/>
                <w:bCs/>
              </w:rPr>
              <w:t>ITRI</w:t>
            </w:r>
          </w:p>
        </w:tc>
        <w:tc>
          <w:tcPr>
            <w:tcW w:w="8407" w:type="dxa"/>
            <w:vAlign w:val="center"/>
          </w:tcPr>
          <w:p w14:paraId="33606DC8" w14:textId="77777777" w:rsidR="000D46E5" w:rsidRDefault="00C144E3">
            <w:pPr>
              <w:rPr>
                <w:bCs/>
              </w:rPr>
            </w:pPr>
            <w:r>
              <w:rPr>
                <w:rFonts w:hint="eastAsia"/>
                <w:bCs/>
              </w:rPr>
              <w:t>Support</w:t>
            </w:r>
          </w:p>
        </w:tc>
      </w:tr>
      <w:tr w:rsidR="000D46E5" w14:paraId="6F896AFA" w14:textId="77777777">
        <w:trPr>
          <w:trHeight w:val="84"/>
        </w:trPr>
        <w:tc>
          <w:tcPr>
            <w:tcW w:w="1555" w:type="dxa"/>
            <w:vAlign w:val="center"/>
          </w:tcPr>
          <w:p w14:paraId="2B5FA2F8" w14:textId="77777777" w:rsidR="000D46E5" w:rsidRDefault="00C144E3">
            <w:pPr>
              <w:rPr>
                <w:rFonts w:eastAsia="PMingLiU"/>
                <w:bCs/>
              </w:rPr>
            </w:pPr>
            <w:r>
              <w:rPr>
                <w:rFonts w:eastAsia="PMingLiU" w:hint="eastAsia"/>
                <w:bCs/>
              </w:rPr>
              <w:t>Fainity</w:t>
            </w:r>
          </w:p>
        </w:tc>
        <w:tc>
          <w:tcPr>
            <w:tcW w:w="8407" w:type="dxa"/>
            <w:vAlign w:val="center"/>
          </w:tcPr>
          <w:p w14:paraId="0EFBDE3C" w14:textId="77777777" w:rsidR="000D46E5" w:rsidRDefault="00C144E3">
            <w:pPr>
              <w:rPr>
                <w:rFonts w:eastAsia="PMingLiU"/>
                <w:bCs/>
              </w:rPr>
            </w:pPr>
            <w:r>
              <w:rPr>
                <w:rFonts w:eastAsia="PMingLiU" w:hint="eastAsia"/>
                <w:bCs/>
              </w:rPr>
              <w:t>Support</w:t>
            </w:r>
          </w:p>
        </w:tc>
      </w:tr>
      <w:tr w:rsidR="000D46E5" w14:paraId="6A25E52A" w14:textId="77777777">
        <w:trPr>
          <w:trHeight w:val="84"/>
        </w:trPr>
        <w:tc>
          <w:tcPr>
            <w:tcW w:w="1555" w:type="dxa"/>
            <w:vAlign w:val="center"/>
          </w:tcPr>
          <w:p w14:paraId="05D9E818" w14:textId="77777777" w:rsidR="000D46E5" w:rsidRDefault="00C144E3">
            <w:pPr>
              <w:rPr>
                <w:rFonts w:eastAsia="PMingLiU"/>
                <w:bCs/>
              </w:rPr>
            </w:pPr>
            <w:r>
              <w:rPr>
                <w:bCs/>
              </w:rPr>
              <w:t>Tejas</w:t>
            </w:r>
          </w:p>
        </w:tc>
        <w:tc>
          <w:tcPr>
            <w:tcW w:w="8407" w:type="dxa"/>
            <w:vAlign w:val="center"/>
          </w:tcPr>
          <w:p w14:paraId="13A98A28" w14:textId="77777777" w:rsidR="000D46E5" w:rsidRDefault="00C144E3">
            <w:pPr>
              <w:rPr>
                <w:rFonts w:eastAsia="PMingLiU"/>
                <w:bCs/>
              </w:rPr>
            </w:pPr>
            <w:r>
              <w:rPr>
                <w:bCs/>
              </w:rPr>
              <w:t>Support</w:t>
            </w:r>
          </w:p>
        </w:tc>
      </w:tr>
      <w:tr w:rsidR="000D46E5" w14:paraId="3F75AE13" w14:textId="77777777">
        <w:trPr>
          <w:trHeight w:val="84"/>
        </w:trPr>
        <w:tc>
          <w:tcPr>
            <w:tcW w:w="1555" w:type="dxa"/>
            <w:vAlign w:val="center"/>
          </w:tcPr>
          <w:p w14:paraId="4AD564C8" w14:textId="77777777" w:rsidR="000D46E5" w:rsidRDefault="00C144E3">
            <w:pPr>
              <w:rPr>
                <w:bCs/>
              </w:rPr>
            </w:pPr>
            <w:r>
              <w:rPr>
                <w:rFonts w:hint="eastAsia"/>
                <w:bCs/>
              </w:rPr>
              <w:t>N</w:t>
            </w:r>
            <w:r>
              <w:rPr>
                <w:bCs/>
              </w:rPr>
              <w:t>EC</w:t>
            </w:r>
          </w:p>
        </w:tc>
        <w:tc>
          <w:tcPr>
            <w:tcW w:w="8407" w:type="dxa"/>
            <w:vAlign w:val="center"/>
          </w:tcPr>
          <w:p w14:paraId="77883567" w14:textId="77777777" w:rsidR="000D46E5" w:rsidRDefault="00C144E3">
            <w:pPr>
              <w:rPr>
                <w:rFonts w:eastAsia="PMingLiU"/>
                <w:bCs/>
              </w:rPr>
            </w:pPr>
            <w:r>
              <w:rPr>
                <w:bCs/>
              </w:rPr>
              <w:t>Support</w:t>
            </w:r>
          </w:p>
        </w:tc>
      </w:tr>
      <w:tr w:rsidR="000D46E5" w14:paraId="0AA6A9B5" w14:textId="77777777">
        <w:trPr>
          <w:trHeight w:val="84"/>
        </w:trPr>
        <w:tc>
          <w:tcPr>
            <w:tcW w:w="1555" w:type="dxa"/>
            <w:vAlign w:val="center"/>
          </w:tcPr>
          <w:p w14:paraId="20A3D9E8" w14:textId="77777777" w:rsidR="000D46E5" w:rsidRDefault="00C144E3">
            <w:pPr>
              <w:spacing w:line="240" w:lineRule="auto"/>
              <w:rPr>
                <w:bCs/>
              </w:rPr>
            </w:pPr>
            <w:r>
              <w:rPr>
                <w:rFonts w:hint="eastAsia"/>
                <w:bCs/>
              </w:rPr>
              <w:t>Z</w:t>
            </w:r>
            <w:r>
              <w:rPr>
                <w:bCs/>
              </w:rPr>
              <w:t>TE</w:t>
            </w:r>
          </w:p>
        </w:tc>
        <w:tc>
          <w:tcPr>
            <w:tcW w:w="8407" w:type="dxa"/>
            <w:vAlign w:val="center"/>
          </w:tcPr>
          <w:p w14:paraId="48EB6C4D" w14:textId="77777777" w:rsidR="000D46E5" w:rsidRDefault="00C144E3">
            <w:pPr>
              <w:spacing w:line="240" w:lineRule="auto"/>
              <w:rPr>
                <w:bCs/>
              </w:rPr>
            </w:pPr>
            <w:r>
              <w:rPr>
                <w:bCs/>
              </w:rPr>
              <w:t>Support.</w:t>
            </w:r>
          </w:p>
        </w:tc>
      </w:tr>
      <w:tr w:rsidR="000D46E5" w14:paraId="6412356D" w14:textId="77777777">
        <w:trPr>
          <w:trHeight w:val="84"/>
        </w:trPr>
        <w:tc>
          <w:tcPr>
            <w:tcW w:w="1555" w:type="dxa"/>
            <w:vAlign w:val="center"/>
          </w:tcPr>
          <w:p w14:paraId="36C92F2A" w14:textId="77777777" w:rsidR="000D46E5" w:rsidRDefault="00C144E3">
            <w:pPr>
              <w:rPr>
                <w:bCs/>
              </w:rPr>
            </w:pPr>
            <w:r>
              <w:rPr>
                <w:rFonts w:eastAsia="Malgun Gothic" w:hint="eastAsia"/>
                <w:bCs/>
              </w:rPr>
              <w:t>WILUS</w:t>
            </w:r>
          </w:p>
        </w:tc>
        <w:tc>
          <w:tcPr>
            <w:tcW w:w="8407" w:type="dxa"/>
            <w:vAlign w:val="center"/>
          </w:tcPr>
          <w:p w14:paraId="5F2330C1" w14:textId="77777777" w:rsidR="000D46E5" w:rsidRDefault="00C144E3">
            <w:pPr>
              <w:rPr>
                <w:bCs/>
              </w:rPr>
            </w:pPr>
            <w:r>
              <w:rPr>
                <w:rFonts w:eastAsia="Malgun Gothic" w:hint="eastAsia"/>
                <w:bCs/>
              </w:rPr>
              <w:t>Support</w:t>
            </w:r>
          </w:p>
        </w:tc>
      </w:tr>
      <w:tr w:rsidR="000D46E5" w14:paraId="55B4B7F2" w14:textId="77777777">
        <w:trPr>
          <w:trHeight w:val="84"/>
        </w:trPr>
        <w:tc>
          <w:tcPr>
            <w:tcW w:w="1555" w:type="dxa"/>
            <w:vAlign w:val="center"/>
          </w:tcPr>
          <w:p w14:paraId="29988438" w14:textId="77777777" w:rsidR="000D46E5" w:rsidRDefault="00C144E3">
            <w:pPr>
              <w:rPr>
                <w:rFonts w:eastAsia="Malgun Gothic"/>
                <w:bCs/>
              </w:rPr>
            </w:pPr>
            <w:r>
              <w:rPr>
                <w:rFonts w:hint="eastAsia"/>
                <w:bCs/>
              </w:rPr>
              <w:t>DOCOMO</w:t>
            </w:r>
          </w:p>
        </w:tc>
        <w:tc>
          <w:tcPr>
            <w:tcW w:w="8407" w:type="dxa"/>
            <w:vAlign w:val="center"/>
          </w:tcPr>
          <w:p w14:paraId="5B152837" w14:textId="77777777" w:rsidR="000D46E5" w:rsidRDefault="00C144E3">
            <w:pPr>
              <w:rPr>
                <w:rFonts w:eastAsia="Malgun Gothic"/>
                <w:bCs/>
              </w:rPr>
            </w:pPr>
            <w:r>
              <w:rPr>
                <w:rFonts w:hint="eastAsia"/>
                <w:bCs/>
              </w:rPr>
              <w:t>Support.</w:t>
            </w:r>
          </w:p>
        </w:tc>
      </w:tr>
      <w:tr w:rsidR="000D46E5" w14:paraId="57A34BFE" w14:textId="77777777">
        <w:trPr>
          <w:trHeight w:val="84"/>
        </w:trPr>
        <w:tc>
          <w:tcPr>
            <w:tcW w:w="1555" w:type="dxa"/>
            <w:vAlign w:val="center"/>
          </w:tcPr>
          <w:p w14:paraId="1101A352" w14:textId="77777777" w:rsidR="000D46E5" w:rsidRDefault="00C144E3">
            <w:pPr>
              <w:rPr>
                <w:bCs/>
              </w:rPr>
            </w:pPr>
            <w:r>
              <w:rPr>
                <w:rFonts w:eastAsia="PMingLiU"/>
                <w:bCs/>
              </w:rPr>
              <w:t>Sharp</w:t>
            </w:r>
          </w:p>
        </w:tc>
        <w:tc>
          <w:tcPr>
            <w:tcW w:w="8407" w:type="dxa"/>
            <w:vAlign w:val="center"/>
          </w:tcPr>
          <w:p w14:paraId="06E3438E" w14:textId="77777777" w:rsidR="000D46E5" w:rsidRDefault="00C144E3">
            <w:pPr>
              <w:rPr>
                <w:bCs/>
              </w:rPr>
            </w:pPr>
            <w:r>
              <w:rPr>
                <w:rFonts w:eastAsia="PMingLiU"/>
                <w:bCs/>
              </w:rPr>
              <w:t>Support</w:t>
            </w:r>
          </w:p>
        </w:tc>
      </w:tr>
      <w:tr w:rsidR="000D46E5" w14:paraId="7C84F57C" w14:textId="77777777">
        <w:trPr>
          <w:trHeight w:val="84"/>
        </w:trPr>
        <w:tc>
          <w:tcPr>
            <w:tcW w:w="1555" w:type="dxa"/>
            <w:vAlign w:val="center"/>
          </w:tcPr>
          <w:p w14:paraId="2EA72BF6" w14:textId="77777777" w:rsidR="000D46E5" w:rsidRDefault="00C144E3">
            <w:pPr>
              <w:rPr>
                <w:rFonts w:eastAsia="PMingLiU"/>
                <w:bCs/>
              </w:rPr>
            </w:pPr>
            <w:r>
              <w:rPr>
                <w:rFonts w:eastAsia="PMingLiU"/>
                <w:bCs/>
              </w:rPr>
              <w:t>Panasonic</w:t>
            </w:r>
          </w:p>
        </w:tc>
        <w:tc>
          <w:tcPr>
            <w:tcW w:w="8407" w:type="dxa"/>
            <w:vAlign w:val="center"/>
          </w:tcPr>
          <w:p w14:paraId="5E4E4A4B" w14:textId="77777777" w:rsidR="000D46E5" w:rsidRDefault="00C144E3">
            <w:pPr>
              <w:rPr>
                <w:rFonts w:eastAsia="MS Mincho"/>
                <w:bCs/>
              </w:rPr>
            </w:pPr>
            <w:r>
              <w:rPr>
                <w:rFonts w:eastAsia="MS Mincho" w:hint="eastAsia"/>
                <w:bCs/>
              </w:rPr>
              <w:t>Support</w:t>
            </w:r>
          </w:p>
        </w:tc>
      </w:tr>
      <w:tr w:rsidR="000D46E5" w14:paraId="5E37FF09" w14:textId="77777777">
        <w:trPr>
          <w:trHeight w:val="84"/>
        </w:trPr>
        <w:tc>
          <w:tcPr>
            <w:tcW w:w="1555" w:type="dxa"/>
            <w:vAlign w:val="center"/>
          </w:tcPr>
          <w:p w14:paraId="13CA98E0" w14:textId="77777777" w:rsidR="000D46E5" w:rsidRDefault="00C144E3">
            <w:pPr>
              <w:rPr>
                <w:rFonts w:eastAsia="PMingLiU"/>
                <w:bCs/>
              </w:rPr>
            </w:pPr>
            <w:r>
              <w:rPr>
                <w:rFonts w:hint="eastAsia"/>
                <w:bCs/>
              </w:rPr>
              <w:t>CATT</w:t>
            </w:r>
          </w:p>
        </w:tc>
        <w:tc>
          <w:tcPr>
            <w:tcW w:w="8407" w:type="dxa"/>
            <w:vAlign w:val="center"/>
          </w:tcPr>
          <w:p w14:paraId="5E57828B" w14:textId="77777777" w:rsidR="000D46E5" w:rsidRDefault="00C144E3">
            <w:pPr>
              <w:rPr>
                <w:rFonts w:eastAsia="MS Mincho"/>
                <w:bCs/>
              </w:rPr>
            </w:pPr>
            <w:r>
              <w:rPr>
                <w:bCs/>
              </w:rPr>
              <w:t>S</w:t>
            </w:r>
            <w:r>
              <w:rPr>
                <w:rFonts w:hint="eastAsia"/>
                <w:bCs/>
              </w:rPr>
              <w:t>upport.</w:t>
            </w:r>
          </w:p>
        </w:tc>
      </w:tr>
      <w:tr w:rsidR="000D46E5" w14:paraId="48FCE2B8" w14:textId="77777777">
        <w:trPr>
          <w:trHeight w:val="84"/>
        </w:trPr>
        <w:tc>
          <w:tcPr>
            <w:tcW w:w="1555" w:type="dxa"/>
            <w:vAlign w:val="center"/>
          </w:tcPr>
          <w:p w14:paraId="253FF5BB" w14:textId="77777777" w:rsidR="000D46E5" w:rsidRDefault="00C144E3">
            <w:pPr>
              <w:rPr>
                <w:bCs/>
              </w:rPr>
            </w:pPr>
            <w:r>
              <w:rPr>
                <w:bCs/>
              </w:rPr>
              <w:t>Ericsson</w:t>
            </w:r>
          </w:p>
        </w:tc>
        <w:tc>
          <w:tcPr>
            <w:tcW w:w="8407" w:type="dxa"/>
            <w:vAlign w:val="center"/>
          </w:tcPr>
          <w:p w14:paraId="21C2CB45" w14:textId="77777777" w:rsidR="000D46E5" w:rsidRDefault="00C144E3">
            <w:pPr>
              <w:rPr>
                <w:bCs/>
              </w:rPr>
            </w:pPr>
            <w:r>
              <w:rPr>
                <w:bCs/>
              </w:rPr>
              <w:t>Support.</w:t>
            </w:r>
          </w:p>
        </w:tc>
      </w:tr>
      <w:tr w:rsidR="000D46E5" w14:paraId="364C0772" w14:textId="77777777">
        <w:trPr>
          <w:trHeight w:val="84"/>
        </w:trPr>
        <w:tc>
          <w:tcPr>
            <w:tcW w:w="1555" w:type="dxa"/>
            <w:vAlign w:val="center"/>
          </w:tcPr>
          <w:p w14:paraId="28927FB7" w14:textId="77777777" w:rsidR="000D46E5" w:rsidRDefault="00C144E3">
            <w:pPr>
              <w:rPr>
                <w:bCs/>
              </w:rPr>
            </w:pPr>
            <w:r>
              <w:rPr>
                <w:rFonts w:hint="eastAsia"/>
                <w:bCs/>
              </w:rPr>
              <w:t>Transsion</w:t>
            </w:r>
          </w:p>
        </w:tc>
        <w:tc>
          <w:tcPr>
            <w:tcW w:w="8407" w:type="dxa"/>
            <w:vAlign w:val="center"/>
          </w:tcPr>
          <w:p w14:paraId="173A6547" w14:textId="77777777" w:rsidR="000D46E5" w:rsidRDefault="00C144E3">
            <w:pPr>
              <w:rPr>
                <w:bCs/>
              </w:rPr>
            </w:pPr>
            <w:r>
              <w:rPr>
                <w:rFonts w:hint="eastAsia"/>
                <w:bCs/>
              </w:rPr>
              <w:t>Support</w:t>
            </w:r>
          </w:p>
        </w:tc>
      </w:tr>
    </w:tbl>
    <w:p w14:paraId="1DC6722A" w14:textId="77777777" w:rsidR="000D46E5" w:rsidRDefault="000D46E5"/>
    <w:p w14:paraId="61166F40" w14:textId="77777777" w:rsidR="000D46E5" w:rsidRDefault="000D46E5"/>
    <w:p w14:paraId="34B6DAB8" w14:textId="77777777" w:rsidR="000D46E5" w:rsidRDefault="00C144E3">
      <w:pPr>
        <w:pStyle w:val="40"/>
        <w:tabs>
          <w:tab w:val="clear" w:pos="567"/>
        </w:tabs>
        <w:spacing w:before="0" w:afterLines="50" w:after="120" w:line="240" w:lineRule="auto"/>
        <w:ind w:left="0" w:firstLine="0"/>
        <w:rPr>
          <w:b/>
          <w:u w:val="single"/>
        </w:rPr>
      </w:pPr>
      <w:r>
        <w:rPr>
          <w:b/>
          <w:i/>
          <w:iCs/>
          <w:u w:val="single"/>
        </w:rPr>
        <w:lastRenderedPageBreak/>
        <w:t xml:space="preserve">Initial </w:t>
      </w:r>
      <w:r>
        <w:rPr>
          <w:rFonts w:hint="eastAsia"/>
          <w:b/>
          <w:i/>
          <w:iCs/>
          <w:u w:val="single"/>
        </w:rPr>
        <w:t>proposal</w:t>
      </w:r>
      <w:r>
        <w:rPr>
          <w:b/>
          <w:i/>
          <w:iCs/>
          <w:u w:val="single"/>
        </w:rPr>
        <w:t xml:space="preserve"> </w:t>
      </w:r>
      <w:r>
        <w:rPr>
          <w:rFonts w:hint="eastAsia"/>
          <w:b/>
          <w:i/>
          <w:iCs/>
          <w:u w:val="single"/>
        </w:rPr>
        <w:t>1</w:t>
      </w:r>
      <w:r>
        <w:rPr>
          <w:b/>
          <w:i/>
          <w:iCs/>
          <w:u w:val="single"/>
        </w:rPr>
        <w:t>-</w:t>
      </w:r>
      <w:r>
        <w:rPr>
          <w:rFonts w:hint="eastAsia"/>
          <w:b/>
          <w:i/>
          <w:iCs/>
          <w:u w:val="single"/>
        </w:rPr>
        <w:t>4</w:t>
      </w:r>
      <w:r>
        <w:rPr>
          <w:b/>
          <w:i/>
          <w:iCs/>
          <w:u w:val="single"/>
        </w:rPr>
        <w:t>-</w:t>
      </w:r>
      <w:r>
        <w:rPr>
          <w:rFonts w:hint="eastAsia"/>
          <w:b/>
          <w:i/>
          <w:iCs/>
          <w:u w:val="single"/>
        </w:rPr>
        <w:t>2</w:t>
      </w:r>
      <w:r>
        <w:rPr>
          <w:b/>
          <w:u w:val="single"/>
        </w:rPr>
        <w:t>:</w:t>
      </w:r>
    </w:p>
    <w:p w14:paraId="65F190F8" w14:textId="77777777" w:rsidR="000D46E5" w:rsidRDefault="00C144E3">
      <w:pPr>
        <w:rPr>
          <w:rFonts w:cstheme="minorHAnsi"/>
          <w:b/>
          <w:szCs w:val="21"/>
        </w:rPr>
      </w:pPr>
      <w:r>
        <w:rPr>
          <w:rFonts w:cstheme="minorHAnsi"/>
          <w:b/>
          <w:szCs w:val="21"/>
        </w:rPr>
        <w:t>For RACH configuration Option 1, support separate configuration</w:t>
      </w:r>
      <w:r>
        <w:rPr>
          <w:rFonts w:cstheme="minorHAnsi" w:hint="eastAsia"/>
          <w:b/>
          <w:szCs w:val="21"/>
        </w:rPr>
        <w:t>s</w:t>
      </w:r>
      <w:r>
        <w:rPr>
          <w:rFonts w:cstheme="minorHAnsi"/>
          <w:b/>
          <w:szCs w:val="21"/>
        </w:rPr>
        <w:t xml:space="preserve"> of </w:t>
      </w:r>
      <w:r>
        <w:rPr>
          <w:rFonts w:cstheme="minorHAnsi"/>
          <w:b/>
          <w:i/>
          <w:iCs/>
          <w:szCs w:val="21"/>
        </w:rPr>
        <w:t>msg1-RepetitionTimeOffsetROGroup</w:t>
      </w:r>
      <w:r>
        <w:rPr>
          <w:rFonts w:cstheme="minorHAnsi"/>
          <w:b/>
          <w:szCs w:val="21"/>
        </w:rPr>
        <w:t xml:space="preserve"> for PRACH transmission with preamble repetitions within additional-ROs and PRACH transmission with preamble repetitions within legacy-ROs.</w:t>
      </w:r>
    </w:p>
    <w:p w14:paraId="7F5368E9" w14:textId="77777777" w:rsidR="000D46E5" w:rsidRDefault="000D46E5">
      <w:pPr>
        <w:rPr>
          <w:b/>
        </w:rPr>
      </w:pPr>
    </w:p>
    <w:p w14:paraId="3DECA549"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13F960E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8DB810"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9DB0FC8" w14:textId="77777777" w:rsidR="000D46E5" w:rsidRDefault="00C144E3">
            <w:pPr>
              <w:spacing w:line="240" w:lineRule="auto"/>
              <w:jc w:val="center"/>
              <w:rPr>
                <w:b/>
              </w:rPr>
            </w:pPr>
            <w:r>
              <w:rPr>
                <w:b/>
              </w:rPr>
              <w:t>Comment</w:t>
            </w:r>
          </w:p>
        </w:tc>
      </w:tr>
      <w:tr w:rsidR="000D46E5" w14:paraId="0B200D70" w14:textId="77777777">
        <w:tc>
          <w:tcPr>
            <w:tcW w:w="1555" w:type="dxa"/>
            <w:tcBorders>
              <w:top w:val="single" w:sz="4" w:space="0" w:color="auto"/>
              <w:left w:val="single" w:sz="4" w:space="0" w:color="auto"/>
              <w:bottom w:val="single" w:sz="4" w:space="0" w:color="auto"/>
              <w:right w:val="single" w:sz="4" w:space="0" w:color="auto"/>
            </w:tcBorders>
            <w:vAlign w:val="center"/>
          </w:tcPr>
          <w:p w14:paraId="6107FB79"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A474493" w14:textId="77777777" w:rsidR="000D46E5" w:rsidRDefault="00C144E3">
            <w:pPr>
              <w:spacing w:line="240" w:lineRule="auto"/>
              <w:rPr>
                <w:bCs/>
              </w:rPr>
            </w:pPr>
            <w:r>
              <w:rPr>
                <w:rFonts w:hint="eastAsia"/>
                <w:bCs/>
              </w:rPr>
              <w:t>D</w:t>
            </w:r>
            <w:r>
              <w:rPr>
                <w:bCs/>
              </w:rPr>
              <w:t>o not support.</w:t>
            </w:r>
          </w:p>
          <w:p w14:paraId="6B1E794A" w14:textId="77777777" w:rsidR="000D46E5" w:rsidRDefault="00C144E3">
            <w:pPr>
              <w:spacing w:line="240" w:lineRule="auto"/>
              <w:rPr>
                <w:bCs/>
              </w:rPr>
            </w:pPr>
            <w:r>
              <w:rPr>
                <w:rFonts w:hint="eastAsia"/>
                <w:bCs/>
              </w:rPr>
              <w:t>S</w:t>
            </w:r>
            <w:r>
              <w:rPr>
                <w:bCs/>
              </w:rPr>
              <w:t xml:space="preserve">imilar as our comments to initial proposal 1-3-2, for RACH configuration Option 1, we should use single configuration unless it is not feasible. We do not think separate configuration of </w:t>
            </w:r>
            <w:r>
              <w:rPr>
                <w:rFonts w:cstheme="minorHAnsi"/>
                <w:bCs/>
                <w:i/>
                <w:iCs/>
                <w:szCs w:val="21"/>
              </w:rPr>
              <w:t>msg1-RepetitionTimeOffsetROGroup</w:t>
            </w:r>
            <w:r>
              <w:rPr>
                <w:bCs/>
              </w:rPr>
              <w:t xml:space="preserve"> for additional ROs is needed.</w:t>
            </w:r>
          </w:p>
        </w:tc>
      </w:tr>
      <w:tr w:rsidR="000D46E5" w14:paraId="3F04B592" w14:textId="77777777">
        <w:tc>
          <w:tcPr>
            <w:tcW w:w="1555" w:type="dxa"/>
            <w:tcBorders>
              <w:top w:val="single" w:sz="4" w:space="0" w:color="auto"/>
              <w:left w:val="single" w:sz="4" w:space="0" w:color="auto"/>
              <w:bottom w:val="single" w:sz="4" w:space="0" w:color="auto"/>
              <w:right w:val="single" w:sz="4" w:space="0" w:color="auto"/>
            </w:tcBorders>
            <w:vAlign w:val="center"/>
          </w:tcPr>
          <w:p w14:paraId="67B03769"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E4A9A0C" w14:textId="77777777" w:rsidR="000D46E5" w:rsidRDefault="00C144E3">
            <w:pPr>
              <w:spacing w:line="240" w:lineRule="auto"/>
              <w:rPr>
                <w:bCs/>
              </w:rPr>
            </w:pPr>
            <w:r>
              <w:rPr>
                <w:rFonts w:hint="eastAsia"/>
                <w:bCs/>
              </w:rPr>
              <w:t>Sup</w:t>
            </w:r>
            <w:r>
              <w:rPr>
                <w:bCs/>
              </w:rPr>
              <w:t>port</w:t>
            </w:r>
          </w:p>
        </w:tc>
      </w:tr>
      <w:tr w:rsidR="000D46E5" w14:paraId="795645F8" w14:textId="77777777">
        <w:tc>
          <w:tcPr>
            <w:tcW w:w="1555" w:type="dxa"/>
            <w:tcBorders>
              <w:top w:val="single" w:sz="4" w:space="0" w:color="auto"/>
              <w:left w:val="single" w:sz="4" w:space="0" w:color="auto"/>
              <w:bottom w:val="single" w:sz="4" w:space="0" w:color="auto"/>
              <w:right w:val="single" w:sz="4" w:space="0" w:color="auto"/>
            </w:tcBorders>
            <w:vAlign w:val="center"/>
          </w:tcPr>
          <w:p w14:paraId="32B67B94" w14:textId="77777777" w:rsidR="000D46E5" w:rsidRDefault="00C144E3">
            <w:pPr>
              <w:spacing w:line="240" w:lineRule="auto"/>
              <w:rPr>
                <w:bCs/>
              </w:rPr>
            </w:pPr>
            <w:ins w:id="61" w:author="Xiaohang CHEN (vivo)" w:date="2025-04-07T10:00: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1DAFB8EE" w14:textId="77777777" w:rsidR="000D46E5" w:rsidRDefault="00C144E3">
            <w:pPr>
              <w:spacing w:line="240" w:lineRule="auto"/>
              <w:rPr>
                <w:bCs/>
              </w:rPr>
            </w:pPr>
            <w:ins w:id="62" w:author="Xiaohang CHEN (vivo)" w:date="2025-04-07T10:00:00Z">
              <w:r>
                <w:rPr>
                  <w:rFonts w:hint="eastAsia"/>
                  <w:bCs/>
                </w:rPr>
                <w:t>no</w:t>
              </w:r>
            </w:ins>
          </w:p>
        </w:tc>
      </w:tr>
      <w:tr w:rsidR="000D46E5" w14:paraId="059AD4C2" w14:textId="77777777">
        <w:tc>
          <w:tcPr>
            <w:tcW w:w="1555" w:type="dxa"/>
            <w:vAlign w:val="center"/>
          </w:tcPr>
          <w:p w14:paraId="7DC72E2E" w14:textId="77777777" w:rsidR="000D46E5" w:rsidRDefault="00C144E3">
            <w:pPr>
              <w:spacing w:line="240" w:lineRule="auto"/>
              <w:rPr>
                <w:bCs/>
              </w:rPr>
            </w:pPr>
            <w:r>
              <w:rPr>
                <w:bCs/>
              </w:rPr>
              <w:t>Samsung</w:t>
            </w:r>
          </w:p>
        </w:tc>
        <w:tc>
          <w:tcPr>
            <w:tcW w:w="8407" w:type="dxa"/>
            <w:vAlign w:val="center"/>
          </w:tcPr>
          <w:p w14:paraId="5D439AE9" w14:textId="77777777" w:rsidR="000D46E5" w:rsidRDefault="00C144E3">
            <w:pPr>
              <w:spacing w:line="240" w:lineRule="auto"/>
              <w:rPr>
                <w:bCs/>
              </w:rPr>
            </w:pPr>
            <w:r>
              <w:rPr>
                <w:bCs/>
              </w:rPr>
              <w:t>Do not support. Same view as Xiaomi.</w:t>
            </w:r>
          </w:p>
        </w:tc>
      </w:tr>
      <w:tr w:rsidR="000D46E5" w14:paraId="3D663DF1" w14:textId="77777777">
        <w:tc>
          <w:tcPr>
            <w:tcW w:w="1555" w:type="dxa"/>
            <w:vAlign w:val="center"/>
          </w:tcPr>
          <w:p w14:paraId="1FE0D079" w14:textId="77777777" w:rsidR="000D46E5" w:rsidRDefault="00C144E3">
            <w:pPr>
              <w:spacing w:line="240" w:lineRule="auto"/>
              <w:rPr>
                <w:bCs/>
              </w:rPr>
            </w:pPr>
            <w:r>
              <w:rPr>
                <w:bCs/>
              </w:rPr>
              <w:t>Apple</w:t>
            </w:r>
          </w:p>
        </w:tc>
        <w:tc>
          <w:tcPr>
            <w:tcW w:w="8407" w:type="dxa"/>
            <w:vAlign w:val="center"/>
          </w:tcPr>
          <w:p w14:paraId="0EAA7C10" w14:textId="77777777" w:rsidR="000D46E5" w:rsidRDefault="00C144E3">
            <w:pPr>
              <w:spacing w:line="240" w:lineRule="auto"/>
              <w:rPr>
                <w:bCs/>
              </w:rPr>
            </w:pPr>
            <w:r>
              <w:rPr>
                <w:bCs/>
              </w:rPr>
              <w:t xml:space="preserve">Don’t support this proposal. In general, any optimization by introducing new RRC parameter for RACH configuration option 1 is not preferred. </w:t>
            </w:r>
          </w:p>
        </w:tc>
      </w:tr>
      <w:tr w:rsidR="000D46E5" w14:paraId="475ED8C1" w14:textId="77777777">
        <w:tc>
          <w:tcPr>
            <w:tcW w:w="1555" w:type="dxa"/>
            <w:vAlign w:val="center"/>
          </w:tcPr>
          <w:p w14:paraId="16630F02" w14:textId="77777777" w:rsidR="000D46E5" w:rsidRDefault="00C144E3">
            <w:pPr>
              <w:spacing w:line="240" w:lineRule="auto"/>
              <w:rPr>
                <w:bCs/>
              </w:rPr>
            </w:pPr>
            <w:r>
              <w:rPr>
                <w:bCs/>
              </w:rPr>
              <w:t>L</w:t>
            </w:r>
            <w:r>
              <w:rPr>
                <w:rFonts w:hint="eastAsia"/>
                <w:bCs/>
              </w:rPr>
              <w:t>enovo</w:t>
            </w:r>
          </w:p>
        </w:tc>
        <w:tc>
          <w:tcPr>
            <w:tcW w:w="8407" w:type="dxa"/>
            <w:vAlign w:val="center"/>
          </w:tcPr>
          <w:p w14:paraId="71438C00" w14:textId="77777777" w:rsidR="000D46E5" w:rsidRDefault="00C144E3">
            <w:pPr>
              <w:spacing w:line="240" w:lineRule="auto"/>
              <w:rPr>
                <w:bCs/>
              </w:rPr>
            </w:pPr>
            <w:r>
              <w:rPr>
                <w:rFonts w:hint="eastAsia"/>
                <w:bCs/>
              </w:rPr>
              <w:t>support</w:t>
            </w:r>
          </w:p>
        </w:tc>
      </w:tr>
      <w:tr w:rsidR="000D46E5" w14:paraId="1C7C292F" w14:textId="77777777">
        <w:tc>
          <w:tcPr>
            <w:tcW w:w="1555" w:type="dxa"/>
            <w:vAlign w:val="center"/>
          </w:tcPr>
          <w:p w14:paraId="1CAE4E97" w14:textId="77777777" w:rsidR="000D46E5" w:rsidRDefault="00C144E3">
            <w:pPr>
              <w:spacing w:line="240" w:lineRule="auto"/>
              <w:rPr>
                <w:bCs/>
              </w:rPr>
            </w:pPr>
            <w:r>
              <w:rPr>
                <w:bCs/>
              </w:rPr>
              <w:t>LGE</w:t>
            </w:r>
          </w:p>
        </w:tc>
        <w:tc>
          <w:tcPr>
            <w:tcW w:w="8407" w:type="dxa"/>
            <w:vAlign w:val="center"/>
          </w:tcPr>
          <w:p w14:paraId="6609AE9A" w14:textId="77777777" w:rsidR="000D46E5" w:rsidRDefault="00C144E3">
            <w:pPr>
              <w:spacing w:line="240" w:lineRule="auto"/>
              <w:rPr>
                <w:bCs/>
              </w:rPr>
            </w:pPr>
            <w:r>
              <w:rPr>
                <w:bCs/>
              </w:rPr>
              <w:t>Open to discuss</w:t>
            </w:r>
          </w:p>
        </w:tc>
      </w:tr>
      <w:tr w:rsidR="000D46E5" w14:paraId="38B08520" w14:textId="77777777">
        <w:tc>
          <w:tcPr>
            <w:tcW w:w="1555" w:type="dxa"/>
            <w:vAlign w:val="center"/>
          </w:tcPr>
          <w:p w14:paraId="62449E61" w14:textId="77777777" w:rsidR="000D46E5" w:rsidRDefault="00C144E3">
            <w:pPr>
              <w:spacing w:line="240" w:lineRule="auto"/>
              <w:rPr>
                <w:bCs/>
              </w:rPr>
            </w:pPr>
            <w:r>
              <w:rPr>
                <w:bCs/>
              </w:rPr>
              <w:t xml:space="preserve">TCL </w:t>
            </w:r>
          </w:p>
        </w:tc>
        <w:tc>
          <w:tcPr>
            <w:tcW w:w="8407" w:type="dxa"/>
            <w:vAlign w:val="center"/>
          </w:tcPr>
          <w:p w14:paraId="7D7CD2D1" w14:textId="77777777" w:rsidR="000D46E5" w:rsidRDefault="00C144E3">
            <w:pPr>
              <w:spacing w:line="240" w:lineRule="auto"/>
              <w:rPr>
                <w:bCs/>
              </w:rPr>
            </w:pPr>
            <w:r>
              <w:rPr>
                <w:bCs/>
              </w:rPr>
              <w:t xml:space="preserve">Support </w:t>
            </w:r>
          </w:p>
        </w:tc>
      </w:tr>
      <w:tr w:rsidR="000D46E5" w14:paraId="3112C65C" w14:textId="77777777">
        <w:tc>
          <w:tcPr>
            <w:tcW w:w="1555" w:type="dxa"/>
            <w:vAlign w:val="center"/>
          </w:tcPr>
          <w:p w14:paraId="66EFF75C" w14:textId="77777777" w:rsidR="000D46E5" w:rsidRDefault="00C144E3">
            <w:pPr>
              <w:spacing w:line="240" w:lineRule="auto"/>
              <w:rPr>
                <w:bCs/>
              </w:rPr>
            </w:pPr>
            <w:r>
              <w:rPr>
                <w:bCs/>
              </w:rPr>
              <w:t>Nokia</w:t>
            </w:r>
          </w:p>
        </w:tc>
        <w:tc>
          <w:tcPr>
            <w:tcW w:w="8407" w:type="dxa"/>
            <w:vAlign w:val="center"/>
          </w:tcPr>
          <w:p w14:paraId="1EF1835A" w14:textId="77777777" w:rsidR="000D46E5" w:rsidRDefault="00C144E3">
            <w:pPr>
              <w:rPr>
                <w:rFonts w:cstheme="minorHAnsi"/>
                <w:b/>
                <w:szCs w:val="21"/>
              </w:rPr>
            </w:pPr>
            <w:r>
              <w:rPr>
                <w:bCs/>
              </w:rPr>
              <w:t>Support. We suggest adding also RACH configuration Option 2 to the proposal.</w:t>
            </w:r>
            <w:r>
              <w:rPr>
                <w:bCs/>
              </w:rPr>
              <w:br/>
            </w:r>
            <w:r>
              <w:rPr>
                <w:rFonts w:cstheme="minorHAnsi"/>
                <w:b/>
                <w:szCs w:val="21"/>
              </w:rPr>
              <w:t xml:space="preserve">For RACH configuration Option 1 </w:t>
            </w:r>
            <w:r>
              <w:rPr>
                <w:rFonts w:cstheme="minorHAnsi"/>
                <w:b/>
                <w:color w:val="FF0000"/>
                <w:szCs w:val="21"/>
              </w:rPr>
              <w:t>and Option 2</w:t>
            </w:r>
            <w:r>
              <w:rPr>
                <w:rFonts w:cstheme="minorHAnsi"/>
                <w:b/>
                <w:szCs w:val="21"/>
              </w:rPr>
              <w:t>, support separate configuration</w:t>
            </w:r>
            <w:r>
              <w:rPr>
                <w:rFonts w:cstheme="minorHAnsi" w:hint="eastAsia"/>
                <w:b/>
                <w:szCs w:val="21"/>
              </w:rPr>
              <w:t>s</w:t>
            </w:r>
            <w:r>
              <w:rPr>
                <w:rFonts w:cstheme="minorHAnsi"/>
                <w:b/>
                <w:szCs w:val="21"/>
              </w:rPr>
              <w:t xml:space="preserve"> of </w:t>
            </w:r>
            <w:r>
              <w:rPr>
                <w:rFonts w:cstheme="minorHAnsi"/>
                <w:b/>
                <w:i/>
                <w:iCs/>
                <w:szCs w:val="21"/>
              </w:rPr>
              <w:t>msg1-RepetitionTimeOffsetROGroup</w:t>
            </w:r>
            <w:r>
              <w:rPr>
                <w:rFonts w:cstheme="minorHAnsi"/>
                <w:b/>
                <w:szCs w:val="21"/>
              </w:rPr>
              <w:t xml:space="preserve"> for PRACH transmission with preamble repetitions within additional-ROs and PRACH transmission with preamble repetitions within legacy-ROs.</w:t>
            </w:r>
          </w:p>
          <w:p w14:paraId="3248E1FF" w14:textId="77777777" w:rsidR="000D46E5" w:rsidRDefault="00C144E3">
            <w:pPr>
              <w:spacing w:line="240" w:lineRule="auto"/>
              <w:rPr>
                <w:bCs/>
              </w:rPr>
            </w:pPr>
            <w:r>
              <w:rPr>
                <w:rFonts w:cstheme="minorHAnsi"/>
                <w:bCs/>
                <w:szCs w:val="21"/>
              </w:rPr>
              <w:t xml:space="preserve">Regarding Xiaomi's comment, </w:t>
            </w:r>
            <w:r>
              <w:rPr>
                <w:rFonts w:cstheme="minorHAnsi"/>
                <w:bCs/>
                <w:i/>
                <w:iCs/>
                <w:szCs w:val="21"/>
              </w:rPr>
              <w:t xml:space="preserve">msg1-RepetitionTimeOffsetROGroup </w:t>
            </w:r>
            <w:r>
              <w:rPr>
                <w:rFonts w:cstheme="minorHAnsi"/>
                <w:bCs/>
                <w:szCs w:val="21"/>
              </w:rPr>
              <w:t>is essential for an NW to avoid the complexity of blind detection since we can have more additional RO sets on SBFD symbols compared to legacy RO sets.</w:t>
            </w:r>
          </w:p>
        </w:tc>
      </w:tr>
      <w:tr w:rsidR="000D46E5" w14:paraId="564ECBB8" w14:textId="77777777">
        <w:tc>
          <w:tcPr>
            <w:tcW w:w="1555" w:type="dxa"/>
            <w:vAlign w:val="center"/>
          </w:tcPr>
          <w:p w14:paraId="38507F47" w14:textId="77777777" w:rsidR="000D46E5" w:rsidRDefault="00C144E3">
            <w:pPr>
              <w:spacing w:line="240" w:lineRule="auto"/>
              <w:rPr>
                <w:bCs/>
              </w:rPr>
            </w:pPr>
            <w:r>
              <w:rPr>
                <w:bCs/>
              </w:rPr>
              <w:t>QC</w:t>
            </w:r>
          </w:p>
        </w:tc>
        <w:tc>
          <w:tcPr>
            <w:tcW w:w="8407" w:type="dxa"/>
            <w:vAlign w:val="center"/>
          </w:tcPr>
          <w:p w14:paraId="032FA80E" w14:textId="77777777" w:rsidR="000D46E5" w:rsidRDefault="00C144E3">
            <w:pPr>
              <w:spacing w:line="240" w:lineRule="auto"/>
              <w:rPr>
                <w:bCs/>
              </w:rPr>
            </w:pPr>
            <w:r>
              <w:rPr>
                <w:bCs/>
              </w:rPr>
              <w:t>The same parameter should be applicable for both RO types.</w:t>
            </w:r>
          </w:p>
        </w:tc>
      </w:tr>
      <w:tr w:rsidR="000D46E5" w14:paraId="0CBD62C9" w14:textId="77777777">
        <w:trPr>
          <w:trHeight w:val="84"/>
        </w:trPr>
        <w:tc>
          <w:tcPr>
            <w:tcW w:w="1555" w:type="dxa"/>
            <w:vAlign w:val="center"/>
          </w:tcPr>
          <w:p w14:paraId="27EA3940" w14:textId="77777777" w:rsidR="000D46E5" w:rsidRDefault="00C144E3">
            <w:pPr>
              <w:spacing w:line="240" w:lineRule="auto"/>
              <w:rPr>
                <w:bCs/>
              </w:rPr>
            </w:pPr>
            <w:r>
              <w:rPr>
                <w:rFonts w:hint="eastAsia"/>
                <w:bCs/>
              </w:rPr>
              <w:t>ITRI</w:t>
            </w:r>
          </w:p>
        </w:tc>
        <w:tc>
          <w:tcPr>
            <w:tcW w:w="8407" w:type="dxa"/>
            <w:vAlign w:val="center"/>
          </w:tcPr>
          <w:p w14:paraId="5FA309D7" w14:textId="77777777" w:rsidR="000D46E5" w:rsidRDefault="00C144E3">
            <w:pPr>
              <w:spacing w:line="240" w:lineRule="auto"/>
              <w:rPr>
                <w:bCs/>
              </w:rPr>
            </w:pPr>
            <w:r>
              <w:rPr>
                <w:rFonts w:hint="eastAsia"/>
                <w:bCs/>
              </w:rPr>
              <w:t xml:space="preserve">Do not support. </w:t>
            </w:r>
            <w:r>
              <w:rPr>
                <w:bCs/>
              </w:rPr>
              <w:t>S</w:t>
            </w:r>
            <w:r>
              <w:rPr>
                <w:rFonts w:hint="eastAsia"/>
                <w:bCs/>
              </w:rPr>
              <w:t>hare the same view as Xiaomi.</w:t>
            </w:r>
          </w:p>
        </w:tc>
      </w:tr>
      <w:tr w:rsidR="000D46E5" w14:paraId="0C5C7E5E" w14:textId="77777777">
        <w:trPr>
          <w:trHeight w:val="84"/>
        </w:trPr>
        <w:tc>
          <w:tcPr>
            <w:tcW w:w="1555" w:type="dxa"/>
            <w:vAlign w:val="center"/>
          </w:tcPr>
          <w:p w14:paraId="58837F27" w14:textId="77777777" w:rsidR="000D46E5" w:rsidRDefault="00C144E3">
            <w:pPr>
              <w:spacing w:line="240" w:lineRule="auto"/>
              <w:rPr>
                <w:bCs/>
              </w:rPr>
            </w:pPr>
            <w:r>
              <w:rPr>
                <w:bCs/>
              </w:rPr>
              <w:t>Tejas</w:t>
            </w:r>
          </w:p>
        </w:tc>
        <w:tc>
          <w:tcPr>
            <w:tcW w:w="8407" w:type="dxa"/>
            <w:vAlign w:val="center"/>
          </w:tcPr>
          <w:p w14:paraId="47B1D59B" w14:textId="77777777" w:rsidR="000D46E5" w:rsidRDefault="00C144E3">
            <w:pPr>
              <w:spacing w:line="240" w:lineRule="auto"/>
              <w:rPr>
                <w:bCs/>
              </w:rPr>
            </w:pPr>
            <w:r>
              <w:rPr>
                <w:bCs/>
              </w:rPr>
              <w:t>In Option 1, we would like to avoid additional overhead. Hence not supporting the proposal.</w:t>
            </w:r>
          </w:p>
        </w:tc>
      </w:tr>
      <w:tr w:rsidR="000D46E5" w14:paraId="3B7DBE49" w14:textId="77777777">
        <w:trPr>
          <w:trHeight w:val="84"/>
        </w:trPr>
        <w:tc>
          <w:tcPr>
            <w:tcW w:w="1555" w:type="dxa"/>
            <w:vAlign w:val="center"/>
          </w:tcPr>
          <w:p w14:paraId="53689492" w14:textId="77777777" w:rsidR="000D46E5" w:rsidRDefault="00C144E3">
            <w:pPr>
              <w:spacing w:line="240" w:lineRule="auto"/>
              <w:rPr>
                <w:bCs/>
              </w:rPr>
            </w:pPr>
            <w:ins w:id="63" w:author="shuai" w:date="2025-04-07T14:55:00Z">
              <w:r>
                <w:rPr>
                  <w:rFonts w:hint="eastAsia"/>
                  <w:bCs/>
                </w:rPr>
                <w:t xml:space="preserve">ZTE </w:t>
              </w:r>
            </w:ins>
          </w:p>
        </w:tc>
        <w:tc>
          <w:tcPr>
            <w:tcW w:w="8407" w:type="dxa"/>
            <w:vAlign w:val="center"/>
          </w:tcPr>
          <w:p w14:paraId="6E187642" w14:textId="77777777" w:rsidR="000D46E5" w:rsidRDefault="00C144E3">
            <w:pPr>
              <w:spacing w:line="240" w:lineRule="auto"/>
              <w:rPr>
                <w:bCs/>
              </w:rPr>
            </w:pPr>
            <w:r>
              <w:rPr>
                <w:rFonts w:hint="eastAsia"/>
                <w:bCs/>
              </w:rPr>
              <w:t>We prefer don</w:t>
            </w:r>
            <w:r>
              <w:rPr>
                <w:bCs/>
              </w:rPr>
              <w:t>’</w:t>
            </w:r>
            <w:r>
              <w:rPr>
                <w:rFonts w:hint="eastAsia"/>
                <w:bCs/>
              </w:rPr>
              <w:t xml:space="preserve">t support separate configurations of </w:t>
            </w:r>
            <w:r>
              <w:rPr>
                <w:rFonts w:hint="eastAsia"/>
                <w:bCs/>
                <w:i/>
                <w:iCs/>
              </w:rPr>
              <w:t>msg1-RepetitionTimeOffsetROGroup</w:t>
            </w:r>
            <w:r>
              <w:rPr>
                <w:rFonts w:hint="eastAsia"/>
                <w:bCs/>
              </w:rPr>
              <w:t>, as the motivation is not clear to us.</w:t>
            </w:r>
          </w:p>
        </w:tc>
      </w:tr>
      <w:tr w:rsidR="000D46E5" w14:paraId="360615D9" w14:textId="77777777">
        <w:trPr>
          <w:trHeight w:val="84"/>
        </w:trPr>
        <w:tc>
          <w:tcPr>
            <w:tcW w:w="1555" w:type="dxa"/>
            <w:vAlign w:val="center"/>
          </w:tcPr>
          <w:p w14:paraId="61F9B72E" w14:textId="77777777" w:rsidR="000D46E5" w:rsidRDefault="00C144E3">
            <w:pPr>
              <w:spacing w:line="240" w:lineRule="auto"/>
              <w:rPr>
                <w:bCs/>
              </w:rPr>
            </w:pPr>
            <w:r>
              <w:rPr>
                <w:rFonts w:hint="eastAsia"/>
                <w:bCs/>
              </w:rPr>
              <w:t>DOCOMO</w:t>
            </w:r>
          </w:p>
        </w:tc>
        <w:tc>
          <w:tcPr>
            <w:tcW w:w="8407" w:type="dxa"/>
            <w:vAlign w:val="center"/>
          </w:tcPr>
          <w:p w14:paraId="43F5568C" w14:textId="77777777" w:rsidR="000D46E5" w:rsidRDefault="00C144E3">
            <w:pPr>
              <w:spacing w:line="240" w:lineRule="auto"/>
              <w:rPr>
                <w:bCs/>
              </w:rPr>
            </w:pPr>
            <w:r>
              <w:rPr>
                <w:rFonts w:hint="eastAsia"/>
                <w:bCs/>
              </w:rPr>
              <w:t>The motivation is not clear to us.</w:t>
            </w:r>
          </w:p>
        </w:tc>
      </w:tr>
      <w:tr w:rsidR="000D46E5" w14:paraId="7AF5999C" w14:textId="77777777">
        <w:trPr>
          <w:trHeight w:val="84"/>
        </w:trPr>
        <w:tc>
          <w:tcPr>
            <w:tcW w:w="1555" w:type="dxa"/>
            <w:vAlign w:val="center"/>
          </w:tcPr>
          <w:p w14:paraId="2280E945" w14:textId="77777777" w:rsidR="000D46E5" w:rsidRDefault="00C144E3">
            <w:pPr>
              <w:spacing w:line="240" w:lineRule="auto"/>
              <w:rPr>
                <w:bCs/>
              </w:rPr>
            </w:pPr>
            <w:r>
              <w:rPr>
                <w:bCs/>
              </w:rPr>
              <w:t>CATT</w:t>
            </w:r>
          </w:p>
        </w:tc>
        <w:tc>
          <w:tcPr>
            <w:tcW w:w="8407" w:type="dxa"/>
            <w:vAlign w:val="center"/>
          </w:tcPr>
          <w:p w14:paraId="4681C1D3" w14:textId="77777777" w:rsidR="000D46E5" w:rsidRDefault="00C144E3">
            <w:pPr>
              <w:spacing w:line="240" w:lineRule="auto"/>
              <w:rPr>
                <w:bCs/>
              </w:rPr>
            </w:pPr>
            <w:r>
              <w:rPr>
                <w:bCs/>
              </w:rPr>
              <w:t>Not support. Cannot see significant benefits of this enhancement</w:t>
            </w:r>
          </w:p>
        </w:tc>
      </w:tr>
      <w:tr w:rsidR="000D46E5" w14:paraId="6E05B215" w14:textId="77777777">
        <w:trPr>
          <w:trHeight w:val="84"/>
        </w:trPr>
        <w:tc>
          <w:tcPr>
            <w:tcW w:w="1555" w:type="dxa"/>
            <w:vAlign w:val="center"/>
          </w:tcPr>
          <w:p w14:paraId="3B12ED55" w14:textId="77777777" w:rsidR="000D46E5" w:rsidRDefault="00C144E3">
            <w:pPr>
              <w:spacing w:line="240" w:lineRule="auto"/>
              <w:rPr>
                <w:bCs/>
              </w:rPr>
            </w:pPr>
            <w:r>
              <w:rPr>
                <w:bCs/>
              </w:rPr>
              <w:t>Ericsson</w:t>
            </w:r>
          </w:p>
        </w:tc>
        <w:tc>
          <w:tcPr>
            <w:tcW w:w="8407" w:type="dxa"/>
            <w:vAlign w:val="center"/>
          </w:tcPr>
          <w:p w14:paraId="6027B2DD" w14:textId="77777777" w:rsidR="000D46E5" w:rsidRDefault="00C144E3">
            <w:pPr>
              <w:spacing w:line="240" w:lineRule="auto"/>
              <w:rPr>
                <w:bCs/>
              </w:rPr>
            </w:pPr>
            <w:r>
              <w:rPr>
                <w:bCs/>
              </w:rPr>
              <w:t>Do not support.</w:t>
            </w:r>
          </w:p>
        </w:tc>
      </w:tr>
      <w:tr w:rsidR="000D46E5" w14:paraId="41D4015C" w14:textId="77777777">
        <w:trPr>
          <w:trHeight w:val="84"/>
        </w:trPr>
        <w:tc>
          <w:tcPr>
            <w:tcW w:w="1555" w:type="dxa"/>
            <w:vAlign w:val="center"/>
          </w:tcPr>
          <w:p w14:paraId="6B8DBBC0" w14:textId="77777777" w:rsidR="000D46E5" w:rsidRDefault="00C144E3">
            <w:pPr>
              <w:spacing w:line="240" w:lineRule="auto"/>
              <w:rPr>
                <w:bCs/>
              </w:rPr>
            </w:pPr>
            <w:r>
              <w:rPr>
                <w:rFonts w:hint="eastAsia"/>
                <w:bCs/>
              </w:rPr>
              <w:t>Transsion</w:t>
            </w:r>
          </w:p>
        </w:tc>
        <w:tc>
          <w:tcPr>
            <w:tcW w:w="8407" w:type="dxa"/>
            <w:vAlign w:val="center"/>
          </w:tcPr>
          <w:p w14:paraId="376892C9" w14:textId="77777777" w:rsidR="000D46E5" w:rsidRDefault="00C144E3">
            <w:pPr>
              <w:spacing w:line="240" w:lineRule="auto"/>
              <w:rPr>
                <w:bCs/>
              </w:rPr>
            </w:pPr>
            <w:r>
              <w:rPr>
                <w:rFonts w:hint="eastAsia"/>
                <w:bCs/>
              </w:rPr>
              <w:t>We don</w:t>
            </w:r>
            <w:r>
              <w:rPr>
                <w:bCs/>
              </w:rPr>
              <w:t>’</w:t>
            </w:r>
            <w:r>
              <w:rPr>
                <w:rFonts w:hint="eastAsia"/>
                <w:bCs/>
              </w:rPr>
              <w:t>t support it. We share the similar view as xiaomi.</w:t>
            </w:r>
          </w:p>
        </w:tc>
      </w:tr>
      <w:tr w:rsidR="008770BE" w14:paraId="21FF935C" w14:textId="77777777">
        <w:trPr>
          <w:trHeight w:val="84"/>
        </w:trPr>
        <w:tc>
          <w:tcPr>
            <w:tcW w:w="1555" w:type="dxa"/>
            <w:vAlign w:val="center"/>
          </w:tcPr>
          <w:p w14:paraId="11BDEEF9" w14:textId="50D6EFA0" w:rsidR="008770BE" w:rsidRDefault="008770BE">
            <w:pPr>
              <w:rPr>
                <w:bCs/>
              </w:rPr>
            </w:pPr>
            <w:r>
              <w:rPr>
                <w:rFonts w:hint="eastAsia"/>
                <w:bCs/>
              </w:rPr>
              <w:t>Mod</w:t>
            </w:r>
          </w:p>
        </w:tc>
        <w:tc>
          <w:tcPr>
            <w:tcW w:w="8407" w:type="dxa"/>
            <w:vAlign w:val="center"/>
          </w:tcPr>
          <w:p w14:paraId="3E857C55" w14:textId="76697CC1" w:rsidR="008770BE" w:rsidRDefault="008770BE">
            <w:pPr>
              <w:rPr>
                <w:bCs/>
              </w:rPr>
            </w:pPr>
            <w:r>
              <w:rPr>
                <w:rFonts w:hint="eastAsia"/>
                <w:bCs/>
              </w:rPr>
              <w:t>Seems most companies don</w:t>
            </w:r>
            <w:r>
              <w:rPr>
                <w:bCs/>
              </w:rPr>
              <w:t>’</w:t>
            </w:r>
            <w:r>
              <w:rPr>
                <w:rFonts w:hint="eastAsia"/>
                <w:bCs/>
              </w:rPr>
              <w:t>t support this.</w:t>
            </w:r>
          </w:p>
        </w:tc>
      </w:tr>
    </w:tbl>
    <w:p w14:paraId="7D45062D" w14:textId="77777777" w:rsidR="000D46E5" w:rsidRDefault="000D46E5"/>
    <w:p w14:paraId="5C0AF1CB" w14:textId="77777777" w:rsidR="000D46E5" w:rsidRDefault="000D46E5"/>
    <w:p w14:paraId="2AEAE5EB" w14:textId="77777777" w:rsidR="000D46E5" w:rsidRDefault="00C144E3">
      <w:pPr>
        <w:pStyle w:val="1"/>
      </w:pPr>
      <w:r>
        <w:t>Issue#</w:t>
      </w:r>
      <w:r>
        <w:rPr>
          <w:rFonts w:hint="eastAsia"/>
        </w:rPr>
        <w:t>2</w:t>
      </w:r>
      <w:r>
        <w:t xml:space="preserve">: </w:t>
      </w:r>
      <w:r>
        <w:rPr>
          <w:rFonts w:hint="eastAsia"/>
        </w:rPr>
        <w:t>Msg2/3/4 enhancement</w:t>
      </w:r>
    </w:p>
    <w:p w14:paraId="108334CD" w14:textId="77777777" w:rsidR="000D46E5" w:rsidRDefault="000D46E5">
      <w:pPr>
        <w:spacing w:afterLines="50" w:after="120"/>
        <w:rPr>
          <w:b/>
          <w:bCs/>
        </w:rPr>
      </w:pPr>
    </w:p>
    <w:p w14:paraId="148D5A71" w14:textId="77777777" w:rsidR="000D46E5" w:rsidRDefault="00C144E3">
      <w:pPr>
        <w:pStyle w:val="2"/>
        <w:tabs>
          <w:tab w:val="clear" w:pos="3127"/>
          <w:tab w:val="left" w:pos="576"/>
        </w:tabs>
        <w:ind w:left="576"/>
      </w:pPr>
      <w:r>
        <w:lastRenderedPageBreak/>
        <w:t>Issue#</w:t>
      </w:r>
      <w:r>
        <w:rPr>
          <w:rFonts w:hint="eastAsia"/>
        </w:rPr>
        <w:t>2</w:t>
      </w:r>
      <w:r>
        <w:t>-</w:t>
      </w:r>
      <w:r>
        <w:rPr>
          <w:rFonts w:hint="eastAsia"/>
        </w:rPr>
        <w:t>1</w:t>
      </w:r>
      <w:r>
        <w:t>: Msg3</w:t>
      </w:r>
      <w:r>
        <w:rPr>
          <w:rFonts w:hint="eastAsia"/>
        </w:rPr>
        <w:t xml:space="preserve"> PUSCH</w:t>
      </w:r>
      <w:r>
        <w:t xml:space="preserve"> </w:t>
      </w:r>
      <w:r>
        <w:rPr>
          <w:rFonts w:hint="eastAsia"/>
        </w:rPr>
        <w:t>enhancement</w:t>
      </w:r>
    </w:p>
    <w:p w14:paraId="0DD35CD9"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009DA25D"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Msg3 resource allocation</w:t>
      </w:r>
    </w:p>
    <w:tbl>
      <w:tblPr>
        <w:tblStyle w:val="affff1"/>
        <w:tblW w:w="0" w:type="auto"/>
        <w:tblLook w:val="04A0" w:firstRow="1" w:lastRow="0" w:firstColumn="1" w:lastColumn="0" w:noHBand="0" w:noVBand="1"/>
      </w:tblPr>
      <w:tblGrid>
        <w:gridCol w:w="1271"/>
        <w:gridCol w:w="8691"/>
      </w:tblGrid>
      <w:tr w:rsidR="000D46E5" w14:paraId="4CFC0F56" w14:textId="77777777">
        <w:tc>
          <w:tcPr>
            <w:tcW w:w="1271" w:type="dxa"/>
          </w:tcPr>
          <w:p w14:paraId="3A6A7FBC" w14:textId="77777777" w:rsidR="000D46E5" w:rsidRDefault="00C144E3">
            <w:pPr>
              <w:jc w:val="center"/>
              <w:rPr>
                <w:rFonts w:cstheme="minorHAnsi"/>
                <w:b/>
                <w:szCs w:val="21"/>
              </w:rPr>
            </w:pPr>
            <w:r>
              <w:rPr>
                <w:rFonts w:cstheme="minorHAnsi"/>
                <w:b/>
                <w:szCs w:val="21"/>
              </w:rPr>
              <w:t>Company</w:t>
            </w:r>
          </w:p>
        </w:tc>
        <w:tc>
          <w:tcPr>
            <w:tcW w:w="8691" w:type="dxa"/>
          </w:tcPr>
          <w:p w14:paraId="22B320BF" w14:textId="77777777" w:rsidR="000D46E5" w:rsidRDefault="00C144E3">
            <w:pPr>
              <w:jc w:val="center"/>
              <w:rPr>
                <w:rFonts w:cstheme="minorHAnsi"/>
                <w:b/>
                <w:szCs w:val="21"/>
              </w:rPr>
            </w:pPr>
            <w:r>
              <w:rPr>
                <w:rFonts w:cstheme="minorHAnsi"/>
                <w:b/>
                <w:szCs w:val="21"/>
              </w:rPr>
              <w:t>Proposals</w:t>
            </w:r>
          </w:p>
        </w:tc>
      </w:tr>
      <w:tr w:rsidR="000D46E5" w14:paraId="2554AA4E" w14:textId="77777777">
        <w:tc>
          <w:tcPr>
            <w:tcW w:w="1271" w:type="dxa"/>
          </w:tcPr>
          <w:p w14:paraId="7CE528CF" w14:textId="77777777" w:rsidR="000D46E5" w:rsidRDefault="00C144E3">
            <w:pPr>
              <w:jc w:val="center"/>
              <w:rPr>
                <w:rFonts w:cstheme="minorHAnsi"/>
                <w:b/>
                <w:szCs w:val="21"/>
              </w:rPr>
            </w:pPr>
            <w:r>
              <w:rPr>
                <w:rFonts w:cstheme="minorHAnsi"/>
                <w:b/>
                <w:szCs w:val="21"/>
              </w:rPr>
              <w:t>LGE</w:t>
            </w:r>
          </w:p>
        </w:tc>
        <w:tc>
          <w:tcPr>
            <w:tcW w:w="8691" w:type="dxa"/>
          </w:tcPr>
          <w:p w14:paraId="7E5B93D8" w14:textId="77777777" w:rsidR="000D46E5" w:rsidRDefault="00C144E3">
            <w:pPr>
              <w:spacing w:line="276" w:lineRule="auto"/>
              <w:rPr>
                <w:rFonts w:cstheme="minorHAnsi"/>
                <w:b/>
                <w:szCs w:val="21"/>
              </w:rPr>
            </w:pPr>
            <w:r>
              <w:rPr>
                <w:rFonts w:cstheme="minorHAnsi"/>
                <w:b/>
                <w:szCs w:val="21"/>
              </w:rPr>
              <w:t>Proposal 9: For definition of UL usable PRBs for Msg3 PUSCH transmission in SBFD symbols, support the following:</w:t>
            </w:r>
          </w:p>
          <w:p w14:paraId="1A43AF0C" w14:textId="77777777" w:rsidR="000D46E5" w:rsidRDefault="00C144E3">
            <w:pPr>
              <w:pStyle w:val="affff9"/>
              <w:numPr>
                <w:ilvl w:val="0"/>
                <w:numId w:val="28"/>
              </w:numPr>
              <w:overflowPunct w:val="0"/>
              <w:adjustRightInd w:val="0"/>
              <w:spacing w:after="120" w:line="276" w:lineRule="auto"/>
              <w:textAlignment w:val="baseline"/>
              <w:rPr>
                <w:rFonts w:cstheme="minorHAnsi"/>
                <w:b/>
                <w:szCs w:val="21"/>
                <w:lang w:val="en-US"/>
              </w:rPr>
            </w:pPr>
            <w:r>
              <w:rPr>
                <w:rFonts w:cstheme="minorHAnsi"/>
                <w:b/>
                <w:szCs w:val="21"/>
                <w:lang w:val="en-US"/>
              </w:rPr>
              <w:t xml:space="preserve">if the active UL BWP is the initial UL BWP, UL usable PRBs are determined as intersection between SBFD UL subband and the initial UL BWP, </w:t>
            </w:r>
          </w:p>
          <w:p w14:paraId="319F104A" w14:textId="77777777" w:rsidR="000D46E5" w:rsidRDefault="00C144E3">
            <w:pPr>
              <w:pStyle w:val="affff9"/>
              <w:numPr>
                <w:ilvl w:val="0"/>
                <w:numId w:val="28"/>
              </w:numPr>
              <w:overflowPunct w:val="0"/>
              <w:adjustRightInd w:val="0"/>
              <w:spacing w:after="120" w:line="276" w:lineRule="auto"/>
              <w:textAlignment w:val="baseline"/>
              <w:rPr>
                <w:rFonts w:cstheme="minorHAnsi"/>
                <w:b/>
                <w:szCs w:val="21"/>
                <w:lang w:val="en-US"/>
              </w:rPr>
            </w:pPr>
            <w:r>
              <w:rPr>
                <w:rFonts w:cstheme="minorHAnsi"/>
                <w:b/>
                <w:szCs w:val="21"/>
                <w:lang w:val="en-US"/>
              </w:rPr>
              <w:t>else if the active UL BWP is not the initial UL BWP, UL usable PRBs are determined as intersection between SBFD UL subband and the active UL BWP.</w:t>
            </w:r>
          </w:p>
          <w:p w14:paraId="3E40B1D0" w14:textId="77777777" w:rsidR="000D46E5" w:rsidRDefault="00C144E3">
            <w:pPr>
              <w:pStyle w:val="afd"/>
              <w:spacing w:beforeLines="50" w:before="120" w:line="276" w:lineRule="auto"/>
              <w:rPr>
                <w:rFonts w:asciiTheme="minorHAnsi" w:hAnsiTheme="minorHAnsi" w:cstheme="minorHAnsi"/>
                <w:b/>
                <w:szCs w:val="21"/>
              </w:rPr>
            </w:pPr>
            <w:r>
              <w:rPr>
                <w:rFonts w:asciiTheme="minorHAnsi" w:hAnsiTheme="minorHAnsi" w:cstheme="minorHAnsi"/>
                <w:b/>
                <w:szCs w:val="21"/>
              </w:rPr>
              <w:t>Proposal 10: For determining the frequency domain resource allocation for Msg3 PUSCH transmission in SBFD symbols, the RB numbering starts from the first RB of the UL usable PRBs.</w:t>
            </w:r>
          </w:p>
          <w:p w14:paraId="52F2449D" w14:textId="77777777" w:rsidR="000D46E5" w:rsidRDefault="00C144E3">
            <w:pPr>
              <w:spacing w:line="276" w:lineRule="auto"/>
              <w:rPr>
                <w:rFonts w:cstheme="minorHAnsi"/>
                <w:b/>
                <w:szCs w:val="21"/>
              </w:rPr>
            </w:pPr>
            <w:r>
              <w:rPr>
                <w:rFonts w:cstheme="minorHAnsi"/>
                <w:b/>
                <w:szCs w:val="21"/>
              </w:rPr>
              <w:t>Proposal 11: For determining the frequency domain resource allocation for Msg3 PUSCH transmission in SBFD symbols, either of two alternatives is preferred.</w:t>
            </w:r>
          </w:p>
          <w:p w14:paraId="333F22E3" w14:textId="77777777" w:rsidR="000D46E5" w:rsidRDefault="00C144E3">
            <w:pPr>
              <w:pStyle w:val="Proposal0"/>
              <w:numPr>
                <w:ilvl w:val="0"/>
                <w:numId w:val="54"/>
              </w:numPr>
              <w:overflowPunct w:val="0"/>
              <w:adjustRightInd w:val="0"/>
              <w:spacing w:line="276" w:lineRule="auto"/>
              <w:rPr>
                <w:rFonts w:eastAsia="MS Mincho" w:cstheme="minorHAnsi"/>
                <w:bCs w:val="0"/>
                <w:szCs w:val="21"/>
              </w:rPr>
            </w:pPr>
            <w:r>
              <w:rPr>
                <w:rFonts w:eastAsia="MS Mincho" w:cstheme="minorHAnsi"/>
                <w:bCs w:val="0"/>
                <w:szCs w:val="21"/>
              </w:rPr>
              <w:t>Alt 1: the maximum number of RBs for frequency domain resource allocation equals the number of UL usable PRB</w:t>
            </w:r>
          </w:p>
          <w:p w14:paraId="182A2EDE" w14:textId="77777777" w:rsidR="000D46E5" w:rsidRDefault="00C144E3">
            <w:pPr>
              <w:pStyle w:val="Proposal0"/>
              <w:numPr>
                <w:ilvl w:val="0"/>
                <w:numId w:val="54"/>
              </w:numPr>
              <w:overflowPunct w:val="0"/>
              <w:adjustRightInd w:val="0"/>
              <w:spacing w:line="276" w:lineRule="auto"/>
              <w:rPr>
                <w:rFonts w:eastAsia="MS Mincho" w:cstheme="minorHAnsi"/>
                <w:bCs w:val="0"/>
                <w:szCs w:val="21"/>
              </w:rPr>
            </w:pPr>
            <w:r>
              <w:rPr>
                <w:rFonts w:eastAsia="MS Mincho" w:cstheme="minorHAnsi"/>
                <w:bCs w:val="0"/>
                <w:szCs w:val="21"/>
              </w:rPr>
              <w:t>Alt 2: the maximum number of RBs for frequency domain resource allocation equals min (number of UL usable PRB, number of RBs in the initial UL BWP)</w:t>
            </w:r>
          </w:p>
        </w:tc>
      </w:tr>
      <w:tr w:rsidR="000D46E5" w14:paraId="1509A7E3" w14:textId="77777777">
        <w:tc>
          <w:tcPr>
            <w:tcW w:w="1271" w:type="dxa"/>
          </w:tcPr>
          <w:p w14:paraId="3C1639E5" w14:textId="77777777" w:rsidR="000D46E5" w:rsidRDefault="00C144E3">
            <w:pPr>
              <w:jc w:val="center"/>
              <w:rPr>
                <w:rFonts w:cstheme="minorHAnsi"/>
                <w:b/>
                <w:szCs w:val="21"/>
              </w:rPr>
            </w:pPr>
            <w:r>
              <w:rPr>
                <w:rFonts w:cstheme="minorHAnsi"/>
                <w:b/>
                <w:szCs w:val="21"/>
              </w:rPr>
              <w:t>vivo</w:t>
            </w:r>
          </w:p>
        </w:tc>
        <w:tc>
          <w:tcPr>
            <w:tcW w:w="8691" w:type="dxa"/>
          </w:tcPr>
          <w:p w14:paraId="3BB7CB93" w14:textId="77777777" w:rsidR="000D46E5" w:rsidRDefault="00C144E3">
            <w:pPr>
              <w:pStyle w:val="ListParagraph1"/>
              <w:numPr>
                <w:ilvl w:val="255"/>
                <w:numId w:val="0"/>
              </w:numPr>
              <w:rPr>
                <w:rFonts w:eastAsiaTheme="minorEastAsia" w:cstheme="minorHAnsi"/>
                <w:b/>
                <w:iCs/>
                <w:color w:val="000000"/>
                <w:szCs w:val="21"/>
              </w:rPr>
            </w:pPr>
            <w:r>
              <w:rPr>
                <w:rFonts w:eastAsiaTheme="minorEastAsia" w:cstheme="minorHAnsi"/>
                <w:b/>
                <w:iCs/>
                <w:color w:val="000000"/>
                <w:szCs w:val="21"/>
              </w:rPr>
              <w:t>Proposal 4: The RB numbering starts from the first RB of the UL usable PRBs for Msg3 PUSCH transmission and the maximum number of RBs for frequency domain resource allocation equals the min {size of UL usable PRBs for Msg3 PUSCH transmission, number of RBs in the initial UL BWP}.</w:t>
            </w:r>
          </w:p>
        </w:tc>
      </w:tr>
      <w:tr w:rsidR="000D46E5" w14:paraId="69D57EDC" w14:textId="77777777">
        <w:tc>
          <w:tcPr>
            <w:tcW w:w="1271" w:type="dxa"/>
          </w:tcPr>
          <w:p w14:paraId="2E7A6F01" w14:textId="77777777" w:rsidR="000D46E5" w:rsidRDefault="00C144E3">
            <w:pPr>
              <w:jc w:val="center"/>
              <w:rPr>
                <w:rFonts w:cstheme="minorHAnsi"/>
                <w:b/>
                <w:szCs w:val="21"/>
              </w:rPr>
            </w:pPr>
            <w:r>
              <w:rPr>
                <w:rFonts w:cstheme="minorHAnsi"/>
                <w:b/>
                <w:szCs w:val="21"/>
              </w:rPr>
              <w:t>TCL</w:t>
            </w:r>
          </w:p>
        </w:tc>
        <w:tc>
          <w:tcPr>
            <w:tcW w:w="8691" w:type="dxa"/>
          </w:tcPr>
          <w:p w14:paraId="2A015467" w14:textId="77777777" w:rsidR="000D46E5" w:rsidRDefault="00C144E3">
            <w:pPr>
              <w:rPr>
                <w:rFonts w:cstheme="minorHAnsi"/>
                <w:b/>
                <w:szCs w:val="21"/>
              </w:rPr>
            </w:pPr>
            <w:r>
              <w:rPr>
                <w:rFonts w:cstheme="minorHAnsi"/>
                <w:b/>
                <w:szCs w:val="21"/>
              </w:rPr>
              <w:t>Proposal 2: For msg3 PUSCH FH in SBFD symbols, if the 2</w:t>
            </w:r>
            <w:r>
              <w:rPr>
                <w:rFonts w:cstheme="minorHAnsi"/>
                <w:b/>
                <w:szCs w:val="21"/>
                <w:vertAlign w:val="superscript"/>
              </w:rPr>
              <w:t>nd</w:t>
            </w:r>
            <w:r>
              <w:rPr>
                <w:rFonts w:cstheme="minorHAnsi"/>
                <w:b/>
                <w:szCs w:val="21"/>
              </w:rPr>
              <w:t xml:space="preserve"> hop is based on the size of UL usable PRBs in table 8.3-1 is, it may necessary to change the threshold values (from 50 PRBs) to:</w:t>
            </w:r>
          </w:p>
          <w:p w14:paraId="100FC17F" w14:textId="77777777" w:rsidR="000D46E5" w:rsidRDefault="00C144E3">
            <w:pPr>
              <w:pStyle w:val="affff9"/>
              <w:numPr>
                <w:ilvl w:val="0"/>
                <w:numId w:val="55"/>
              </w:numPr>
              <w:rPr>
                <w:rFonts w:cstheme="minorHAnsi"/>
                <w:b/>
                <w:szCs w:val="21"/>
                <w:lang w:val="en-US"/>
              </w:rPr>
            </w:pPr>
            <w:r>
              <w:rPr>
                <w:rFonts w:cstheme="minorHAnsi"/>
                <w:b/>
                <w:szCs w:val="21"/>
                <w:lang w:val="en-US"/>
              </w:rPr>
              <w:t xml:space="preserve">16 or 17 PRBs in case of DUD subband pattern </w:t>
            </w:r>
          </w:p>
          <w:p w14:paraId="477EE2F4" w14:textId="77777777" w:rsidR="000D46E5" w:rsidRDefault="00C144E3">
            <w:pPr>
              <w:pStyle w:val="affff9"/>
              <w:numPr>
                <w:ilvl w:val="0"/>
                <w:numId w:val="55"/>
              </w:numPr>
              <w:rPr>
                <w:rFonts w:cstheme="minorHAnsi"/>
                <w:b/>
                <w:szCs w:val="21"/>
                <w:lang w:val="en-US"/>
              </w:rPr>
            </w:pPr>
            <w:r>
              <w:rPr>
                <w:rFonts w:cstheme="minorHAnsi"/>
                <w:b/>
                <w:szCs w:val="21"/>
                <w:lang w:val="en-US"/>
              </w:rPr>
              <w:t>25 in case of DU or UD subband pattern</w:t>
            </w:r>
          </w:p>
        </w:tc>
      </w:tr>
      <w:tr w:rsidR="000D46E5" w14:paraId="34DE6ACC" w14:textId="77777777">
        <w:tc>
          <w:tcPr>
            <w:tcW w:w="1271" w:type="dxa"/>
          </w:tcPr>
          <w:p w14:paraId="3E709E0E" w14:textId="77777777" w:rsidR="000D46E5" w:rsidRDefault="00C144E3">
            <w:pPr>
              <w:jc w:val="center"/>
              <w:rPr>
                <w:rFonts w:cstheme="minorHAnsi"/>
                <w:b/>
                <w:szCs w:val="21"/>
                <w:highlight w:val="yellow"/>
              </w:rPr>
            </w:pPr>
            <w:r>
              <w:rPr>
                <w:rFonts w:cstheme="minorHAnsi"/>
                <w:b/>
                <w:szCs w:val="21"/>
              </w:rPr>
              <w:t>Spreadtrum</w:t>
            </w:r>
          </w:p>
        </w:tc>
        <w:tc>
          <w:tcPr>
            <w:tcW w:w="8691" w:type="dxa"/>
          </w:tcPr>
          <w:p w14:paraId="016C5AA7" w14:textId="77777777" w:rsidR="000D46E5" w:rsidRDefault="00C144E3">
            <w:pPr>
              <w:tabs>
                <w:tab w:val="left" w:pos="1440"/>
                <w:tab w:val="left" w:pos="4253"/>
              </w:tabs>
              <w:rPr>
                <w:rFonts w:cstheme="minorHAnsi"/>
                <w:b/>
                <w:iCs/>
                <w:szCs w:val="21"/>
              </w:rPr>
            </w:pPr>
            <w:r>
              <w:rPr>
                <w:rFonts w:cstheme="minorHAnsi"/>
                <w:b/>
                <w:iCs/>
                <w:szCs w:val="21"/>
              </w:rPr>
              <w:t>Proposal 5.</w:t>
            </w:r>
            <w:r>
              <w:rPr>
                <w:rFonts w:cstheme="minorHAnsi"/>
                <w:b/>
                <w:iCs/>
                <w:szCs w:val="21"/>
              </w:rPr>
              <w:tab/>
              <w:t>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tc>
      </w:tr>
      <w:tr w:rsidR="000D46E5" w14:paraId="07424A0A" w14:textId="77777777">
        <w:tc>
          <w:tcPr>
            <w:tcW w:w="1271" w:type="dxa"/>
          </w:tcPr>
          <w:p w14:paraId="53B3DB71" w14:textId="77777777" w:rsidR="000D46E5" w:rsidRDefault="00C144E3">
            <w:pPr>
              <w:jc w:val="center"/>
              <w:rPr>
                <w:rFonts w:cstheme="minorHAnsi"/>
                <w:b/>
                <w:szCs w:val="21"/>
              </w:rPr>
            </w:pPr>
            <w:r>
              <w:rPr>
                <w:rFonts w:cstheme="minorHAnsi"/>
                <w:b/>
                <w:szCs w:val="21"/>
              </w:rPr>
              <w:t>ZTE</w:t>
            </w:r>
          </w:p>
        </w:tc>
        <w:tc>
          <w:tcPr>
            <w:tcW w:w="8691" w:type="dxa"/>
          </w:tcPr>
          <w:p w14:paraId="35F66065" w14:textId="77777777" w:rsidR="000D46E5" w:rsidRDefault="00C144E3">
            <w:pPr>
              <w:overflowPunct w:val="0"/>
              <w:textAlignment w:val="baseline"/>
              <w:rPr>
                <w:rFonts w:cstheme="minorHAnsi"/>
                <w:b/>
                <w:iCs/>
                <w:szCs w:val="21"/>
              </w:rPr>
            </w:pPr>
            <w:r>
              <w:rPr>
                <w:rFonts w:cstheme="minorHAnsi"/>
                <w:b/>
                <w:iCs/>
                <w:szCs w:val="21"/>
              </w:rPr>
              <w:t>Proposal 4: For determining the frequency domain resource allocation for the Msg3 PUSCH transmission in SBFD symbols, the RB numbering starts from the first RB of the UL usable PRBs and the maximum number of RBs for frequency domain resource allocation equals the min {size of UL usable PRBs, number of RBs in the initial UL BWP}.</w:t>
            </w:r>
          </w:p>
          <w:p w14:paraId="47DCD8DC" w14:textId="77777777" w:rsidR="000D46E5" w:rsidRDefault="00C144E3">
            <w:pPr>
              <w:overflowPunct w:val="0"/>
              <w:textAlignment w:val="baseline"/>
              <w:rPr>
                <w:rFonts w:cstheme="minorHAnsi"/>
                <w:b/>
                <w:iCs/>
                <w:szCs w:val="21"/>
              </w:rPr>
            </w:pPr>
            <w:r>
              <w:rPr>
                <w:rFonts w:cstheme="minorHAnsi"/>
                <w:b/>
                <w:iCs/>
                <w:szCs w:val="21"/>
              </w:rPr>
              <w:t>Proposal 5: For frequency domain resource allocation of the Msg3 PUSCH transmission within the UL usable PRBs, the following method should be supported,</w:t>
            </w:r>
          </w:p>
          <w:p w14:paraId="7E784569"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 xml:space="preserve">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2nd hop. </w:t>
            </w:r>
          </w:p>
          <w:p w14:paraId="670BD703"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2nd hop.</w:t>
            </w:r>
          </w:p>
          <w:p w14:paraId="4C447052" w14:textId="77777777" w:rsidR="000D46E5" w:rsidRDefault="00C144E3">
            <w:pPr>
              <w:suppressAutoHyphens/>
              <w:rPr>
                <w:rFonts w:cstheme="minorHAnsi"/>
                <w:b/>
                <w:bCs/>
                <w:szCs w:val="21"/>
              </w:rPr>
            </w:pPr>
            <w:r>
              <w:rPr>
                <w:rFonts w:cstheme="minorHAnsi"/>
                <w:b/>
                <w:bCs/>
                <w:szCs w:val="21"/>
              </w:rPr>
              <w:lastRenderedPageBreak/>
              <w:t xml:space="preserve">Proposal 9: For avoiding </w:t>
            </w:r>
            <w:proofErr w:type="gramStart"/>
            <w:r>
              <w:rPr>
                <w:rFonts w:cstheme="minorHAnsi"/>
                <w:b/>
                <w:bCs/>
                <w:szCs w:val="21"/>
              </w:rPr>
              <w:t>impact</w:t>
            </w:r>
            <w:proofErr w:type="gramEnd"/>
            <w:r>
              <w:rPr>
                <w:rFonts w:cstheme="minorHAnsi"/>
                <w:b/>
                <w:bCs/>
                <w:szCs w:val="21"/>
              </w:rPr>
              <w:t xml:space="preserve"> the reception of cell common transmissions by legacy UEs, the following options can be considered for determining the UL usable PRBs for SBFD RACH operation in RRC IDLE/INACTIVE mode, </w:t>
            </w:r>
          </w:p>
          <w:p w14:paraId="7895D8A5" w14:textId="77777777" w:rsidR="000D46E5" w:rsidRDefault="00C144E3">
            <w:pPr>
              <w:suppressAutoHyphens/>
              <w:rPr>
                <w:rFonts w:cstheme="minorHAnsi"/>
                <w:b/>
                <w:bCs/>
                <w:szCs w:val="21"/>
              </w:rPr>
            </w:pPr>
            <w:r>
              <w:rPr>
                <w:rFonts w:cstheme="minorHAnsi"/>
                <w:b/>
                <w:bCs/>
                <w:szCs w:val="21"/>
              </w:rPr>
              <w:t>-</w:t>
            </w:r>
            <w:r>
              <w:rPr>
                <w:rFonts w:cstheme="minorHAnsi"/>
                <w:b/>
                <w:bCs/>
                <w:szCs w:val="21"/>
              </w:rPr>
              <w:tab/>
              <w:t>Option 1: A separate initial BWP is configured to SBFD UEs for avoiding overlapping between UL subband and CORESET#0.</w:t>
            </w:r>
          </w:p>
          <w:p w14:paraId="27A5307F" w14:textId="77777777" w:rsidR="000D46E5" w:rsidRDefault="00C144E3">
            <w:pPr>
              <w:overflowPunct w:val="0"/>
              <w:textAlignment w:val="baseline"/>
              <w:rPr>
                <w:rFonts w:cstheme="minorHAnsi"/>
                <w:b/>
                <w:iCs/>
                <w:szCs w:val="21"/>
              </w:rPr>
            </w:pPr>
            <w:r>
              <w:rPr>
                <w:rFonts w:cstheme="minorHAnsi"/>
                <w:b/>
                <w:bCs/>
                <w:szCs w:val="21"/>
              </w:rPr>
              <w:t>-</w:t>
            </w:r>
            <w:r>
              <w:rPr>
                <w:rFonts w:cstheme="minorHAnsi"/>
                <w:b/>
                <w:bCs/>
                <w:szCs w:val="21"/>
              </w:rPr>
              <w:tab/>
              <w:t>Option 2: If the UL subband overlaps with some frequency domain resources of the CORESET#0, puncturing based solution is supported for DL cell common transmissions.</w:t>
            </w:r>
          </w:p>
        </w:tc>
      </w:tr>
      <w:tr w:rsidR="000D46E5" w14:paraId="35F8EFFE" w14:textId="77777777">
        <w:tc>
          <w:tcPr>
            <w:tcW w:w="1271" w:type="dxa"/>
          </w:tcPr>
          <w:p w14:paraId="151F0334" w14:textId="77777777" w:rsidR="000D46E5" w:rsidRDefault="00C144E3">
            <w:pPr>
              <w:jc w:val="center"/>
              <w:rPr>
                <w:rFonts w:cstheme="minorHAnsi"/>
                <w:b/>
                <w:szCs w:val="21"/>
              </w:rPr>
            </w:pPr>
            <w:r>
              <w:rPr>
                <w:rFonts w:cstheme="minorHAnsi"/>
                <w:b/>
                <w:szCs w:val="21"/>
              </w:rPr>
              <w:lastRenderedPageBreak/>
              <w:t>CATT</w:t>
            </w:r>
          </w:p>
        </w:tc>
        <w:tc>
          <w:tcPr>
            <w:tcW w:w="8691" w:type="dxa"/>
          </w:tcPr>
          <w:p w14:paraId="61CAA3C0" w14:textId="77777777" w:rsidR="000D46E5" w:rsidRDefault="00C144E3">
            <w:pPr>
              <w:rPr>
                <w:rFonts w:cstheme="minorHAnsi"/>
                <w:b/>
                <w:iCs/>
                <w:szCs w:val="21"/>
              </w:rPr>
            </w:pPr>
            <w:r>
              <w:rPr>
                <w:rFonts w:cstheme="minorHAnsi"/>
                <w:b/>
                <w:iCs/>
                <w:szCs w:val="21"/>
              </w:rPr>
              <w:t>Proposal 6: It is necessary to clarify that the agreements on the determination of frequency offset for Msg3 PUSCH are applied for Msg3 PUSCH in SBFD symbols only.</w:t>
            </w:r>
          </w:p>
        </w:tc>
      </w:tr>
      <w:tr w:rsidR="000D46E5" w14:paraId="235E2796" w14:textId="77777777">
        <w:tc>
          <w:tcPr>
            <w:tcW w:w="1271" w:type="dxa"/>
          </w:tcPr>
          <w:p w14:paraId="2A1BA4B0" w14:textId="77777777" w:rsidR="000D46E5" w:rsidRDefault="00C144E3">
            <w:pPr>
              <w:jc w:val="center"/>
              <w:rPr>
                <w:rFonts w:cstheme="minorHAnsi"/>
                <w:b/>
                <w:szCs w:val="21"/>
              </w:rPr>
            </w:pPr>
            <w:r>
              <w:rPr>
                <w:rFonts w:cstheme="minorHAnsi"/>
                <w:b/>
                <w:szCs w:val="21"/>
              </w:rPr>
              <w:t>Tejas</w:t>
            </w:r>
          </w:p>
        </w:tc>
        <w:tc>
          <w:tcPr>
            <w:tcW w:w="8691" w:type="dxa"/>
          </w:tcPr>
          <w:p w14:paraId="0189BD5F" w14:textId="77777777" w:rsidR="000D46E5" w:rsidRDefault="00C144E3">
            <w:pPr>
              <w:rPr>
                <w:rFonts w:eastAsia="Times New Roman" w:cstheme="minorHAnsi"/>
                <w:b/>
                <w:szCs w:val="21"/>
                <w:lang w:eastAsia="en-IN"/>
              </w:rPr>
            </w:pPr>
            <w:r>
              <w:rPr>
                <w:rFonts w:eastAsia="Times New Roman" w:cstheme="minorHAnsi"/>
                <w:b/>
                <w:szCs w:val="21"/>
                <w:lang w:eastAsia="en-IN"/>
              </w:rPr>
              <w:t xml:space="preserve">Proposal 13: For Msg3 PUSCH transmission in SBFD symbols, adopt the Alt-1 approach, wherein: </w:t>
            </w:r>
          </w:p>
          <w:p w14:paraId="1C32994A" w14:textId="77777777" w:rsidR="000D46E5" w:rsidRDefault="00C144E3">
            <w:pPr>
              <w:numPr>
                <w:ilvl w:val="0"/>
                <w:numId w:val="56"/>
              </w:numPr>
              <w:spacing w:before="100" w:beforeAutospacing="1" w:after="100" w:afterAutospacing="1"/>
              <w:rPr>
                <w:rFonts w:eastAsia="Times New Roman" w:cstheme="minorHAnsi"/>
                <w:b/>
                <w:szCs w:val="21"/>
                <w:lang w:eastAsia="en-IN"/>
              </w:rPr>
            </w:pPr>
            <w:r>
              <w:rPr>
                <w:rFonts w:eastAsia="Times New Roman" w:cstheme="minorHAnsi"/>
                <w:b/>
                <w:szCs w:val="21"/>
                <w:lang w:eastAsia="en-IN"/>
              </w:rPr>
              <w:t>RB numbering starts from the first RB of the initial UL usable PRBs.</w:t>
            </w:r>
          </w:p>
          <w:p w14:paraId="5C2F7311" w14:textId="77777777" w:rsidR="000D46E5" w:rsidRDefault="00C144E3">
            <w:pPr>
              <w:numPr>
                <w:ilvl w:val="0"/>
                <w:numId w:val="56"/>
              </w:numPr>
              <w:spacing w:before="100" w:beforeAutospacing="1" w:after="100" w:afterAutospacing="1"/>
              <w:rPr>
                <w:rFonts w:eastAsia="Times New Roman" w:cstheme="minorHAnsi"/>
                <w:b/>
                <w:szCs w:val="21"/>
                <w:lang w:eastAsia="en-IN"/>
              </w:rPr>
            </w:pPr>
            <w:r>
              <w:rPr>
                <w:rFonts w:eastAsia="Times New Roman" w:cstheme="minorHAnsi"/>
                <w:b/>
                <w:szCs w:val="21"/>
                <w:lang w:eastAsia="en-IN"/>
              </w:rPr>
              <w:t>The maximum number of RBs for FDRA shall be set equal to the number of RBs in the initial UL BWP.</w:t>
            </w:r>
          </w:p>
        </w:tc>
      </w:tr>
      <w:tr w:rsidR="000D46E5" w14:paraId="6C81BAFF" w14:textId="77777777">
        <w:tc>
          <w:tcPr>
            <w:tcW w:w="1271" w:type="dxa"/>
          </w:tcPr>
          <w:p w14:paraId="6E215D89" w14:textId="77777777" w:rsidR="000D46E5" w:rsidRDefault="00C144E3">
            <w:pPr>
              <w:jc w:val="center"/>
              <w:rPr>
                <w:rFonts w:cstheme="minorHAnsi"/>
                <w:b/>
                <w:szCs w:val="21"/>
              </w:rPr>
            </w:pPr>
            <w:r>
              <w:rPr>
                <w:rFonts w:cstheme="minorHAnsi"/>
                <w:b/>
                <w:szCs w:val="21"/>
              </w:rPr>
              <w:t>Ofinno</w:t>
            </w:r>
          </w:p>
        </w:tc>
        <w:tc>
          <w:tcPr>
            <w:tcW w:w="8691" w:type="dxa"/>
          </w:tcPr>
          <w:p w14:paraId="110E4BE1" w14:textId="77777777" w:rsidR="000D46E5" w:rsidRDefault="00C144E3">
            <w:pPr>
              <w:rPr>
                <w:rFonts w:eastAsia="宋体" w:cstheme="minorHAnsi"/>
                <w:b/>
                <w:iCs/>
                <w:szCs w:val="21"/>
              </w:rPr>
            </w:pPr>
            <w:r>
              <w:rPr>
                <w:rFonts w:eastAsia="宋体" w:cstheme="minorHAnsi"/>
                <w:b/>
                <w:iCs/>
                <w:szCs w:val="21"/>
              </w:rPr>
              <w:t>Proposal 6</w:t>
            </w:r>
            <w:r>
              <w:rPr>
                <w:rFonts w:eastAsia="宋体" w:cstheme="minorHAnsi"/>
                <w:b/>
                <w:iCs/>
                <w:szCs w:val="21"/>
              </w:rPr>
              <w:tab/>
              <w:t>Support separate configuration of rsrp-ThresholdMsg3 for Msg3 repetitions in SBFD symbols.</w:t>
            </w:r>
          </w:p>
        </w:tc>
      </w:tr>
      <w:tr w:rsidR="000D46E5" w14:paraId="20C628F5" w14:textId="77777777">
        <w:tc>
          <w:tcPr>
            <w:tcW w:w="1271" w:type="dxa"/>
          </w:tcPr>
          <w:p w14:paraId="47EFB4AF" w14:textId="77777777" w:rsidR="000D46E5" w:rsidRDefault="00C144E3">
            <w:pPr>
              <w:jc w:val="center"/>
              <w:rPr>
                <w:rFonts w:cstheme="minorHAnsi"/>
                <w:b/>
                <w:szCs w:val="21"/>
              </w:rPr>
            </w:pPr>
            <w:r>
              <w:rPr>
                <w:rFonts w:cstheme="minorHAnsi"/>
                <w:b/>
                <w:szCs w:val="21"/>
              </w:rPr>
              <w:t>NEC</w:t>
            </w:r>
          </w:p>
        </w:tc>
        <w:tc>
          <w:tcPr>
            <w:tcW w:w="8691" w:type="dxa"/>
          </w:tcPr>
          <w:p w14:paraId="51F374B7" w14:textId="77777777" w:rsidR="000D46E5" w:rsidRDefault="00C144E3">
            <w:pPr>
              <w:rPr>
                <w:rFonts w:cstheme="minorHAnsi"/>
                <w:b/>
                <w:szCs w:val="21"/>
              </w:rPr>
            </w:pPr>
            <w:r>
              <w:rPr>
                <w:rFonts w:cstheme="minorHAnsi"/>
                <w:b/>
                <w:szCs w:val="21"/>
              </w:rPr>
              <w:t>Proposal 3:</w:t>
            </w:r>
          </w:p>
          <w:p w14:paraId="03D173D7" w14:textId="77777777" w:rsidR="000D46E5" w:rsidRDefault="00C144E3">
            <w:pPr>
              <w:rPr>
                <w:rFonts w:cstheme="minorHAnsi"/>
                <w:b/>
                <w:szCs w:val="21"/>
              </w:rPr>
            </w:pPr>
            <w:r>
              <w:rPr>
                <w:rFonts w:cstheme="minorHAnsi"/>
                <w:b/>
                <w:szCs w:val="21"/>
              </w:rPr>
              <w:t>For Msg3 PUSCH enhancements, the following aspects can be supported.</w:t>
            </w:r>
          </w:p>
          <w:p w14:paraId="1555AD0A" w14:textId="77777777" w:rsidR="000D46E5" w:rsidRDefault="00C144E3">
            <w:pPr>
              <w:rPr>
                <w:rFonts w:cstheme="minorHAnsi"/>
                <w:b/>
                <w:szCs w:val="21"/>
              </w:rPr>
            </w:pPr>
            <w:r>
              <w:rPr>
                <w:rFonts w:cstheme="minorHAnsi"/>
                <w:b/>
                <w:szCs w:val="21"/>
              </w:rPr>
              <w:t>•</w:t>
            </w:r>
            <w:r>
              <w:rPr>
                <w:rFonts w:cstheme="minorHAnsi"/>
                <w:b/>
                <w:szCs w:val="21"/>
              </w:rPr>
              <w:tab/>
              <w:t>The definition of UL usable PRBs for Msg3 PUSCH transmission can be the PRB number part or whole within the UL subband.</w:t>
            </w:r>
          </w:p>
          <w:p w14:paraId="12DC1960" w14:textId="77777777" w:rsidR="000D46E5" w:rsidRDefault="00C144E3">
            <w:pPr>
              <w:rPr>
                <w:rFonts w:cstheme="minorHAnsi"/>
                <w:b/>
                <w:szCs w:val="21"/>
              </w:rPr>
            </w:pPr>
            <w:r>
              <w:rPr>
                <w:rFonts w:cstheme="minorHAnsi"/>
                <w:b/>
                <w:szCs w:val="21"/>
              </w:rPr>
              <w:t>•</w:t>
            </w:r>
            <w:r>
              <w:rPr>
                <w:rFonts w:cstheme="minorHAnsi"/>
                <w:b/>
                <w:szCs w:val="21"/>
              </w:rPr>
              <w:tab/>
              <w:t>PUSCH repetition transmission can across SBFD symbols and non-SBFD symbols if legacy RO is selected for Msg1 transmission</w:t>
            </w:r>
          </w:p>
        </w:tc>
      </w:tr>
      <w:tr w:rsidR="000D46E5" w14:paraId="40DCAF4C" w14:textId="77777777">
        <w:tc>
          <w:tcPr>
            <w:tcW w:w="1271" w:type="dxa"/>
          </w:tcPr>
          <w:p w14:paraId="6D1DF181" w14:textId="77777777" w:rsidR="000D46E5" w:rsidRDefault="00C144E3">
            <w:pPr>
              <w:jc w:val="center"/>
              <w:rPr>
                <w:rFonts w:cstheme="minorHAnsi"/>
                <w:b/>
                <w:szCs w:val="21"/>
              </w:rPr>
            </w:pPr>
            <w:r>
              <w:rPr>
                <w:rFonts w:cstheme="minorHAnsi"/>
                <w:b/>
                <w:szCs w:val="21"/>
              </w:rPr>
              <w:t>Fujitsu</w:t>
            </w:r>
          </w:p>
        </w:tc>
        <w:tc>
          <w:tcPr>
            <w:tcW w:w="8691" w:type="dxa"/>
          </w:tcPr>
          <w:p w14:paraId="30C6CC0A" w14:textId="77777777" w:rsidR="000D46E5" w:rsidRDefault="00C144E3">
            <w:pPr>
              <w:rPr>
                <w:rFonts w:cstheme="minorHAnsi"/>
                <w:b/>
                <w:szCs w:val="21"/>
              </w:rPr>
            </w:pPr>
            <w:r>
              <w:rPr>
                <w:rFonts w:cstheme="minorHAnsi"/>
                <w:b/>
                <w:szCs w:val="21"/>
              </w:rPr>
              <w:t>Proposal 1: For SBFD aware UEs, for the PUSCH scheduled by RAR and the Msg3 PUSCH retransmission scheduled by DCI format 0_0 with CRC scrambled with TC-RNTI on a non-initial UL BWP, to extend the range of addressable usable PRBs in SBFD symbols, the RB numbering for RIV provided in the FDRA field in the RAR/DCI starts from the first RB of UL usable PRBs for the active UL BWP.</w:t>
            </w:r>
          </w:p>
          <w:p w14:paraId="558E5DF2" w14:textId="77777777" w:rsidR="000D46E5" w:rsidRDefault="00C144E3">
            <w:pPr>
              <w:rPr>
                <w:rFonts w:cstheme="minorHAnsi"/>
                <w:b/>
                <w:szCs w:val="21"/>
              </w:rPr>
            </w:pPr>
            <w:r>
              <w:rPr>
                <w:rFonts w:cstheme="minorHAnsi"/>
                <w:b/>
                <w:szCs w:val="21"/>
              </w:rPr>
              <w:t>•</w:t>
            </w:r>
            <w:r>
              <w:rPr>
                <w:rFonts w:cstheme="minorHAnsi"/>
                <w:b/>
                <w:szCs w:val="21"/>
              </w:rPr>
              <w:tab/>
              <w:t>UE does not expect that the PRBs for the PUSCH transmission in SBFD symbols to be overlapped with PRBs outside UL usable PRBs for the active UL BWP.</w:t>
            </w:r>
          </w:p>
          <w:p w14:paraId="51B6DD3D" w14:textId="77777777" w:rsidR="000D46E5" w:rsidRDefault="00C144E3">
            <w:pPr>
              <w:rPr>
                <w:rFonts w:cstheme="minorHAnsi"/>
                <w:b/>
                <w:szCs w:val="21"/>
              </w:rPr>
            </w:pPr>
            <w:r>
              <w:rPr>
                <w:rFonts w:cstheme="minorHAnsi"/>
                <w:b/>
                <w:szCs w:val="21"/>
              </w:rPr>
              <w:t>Proposal 2: For SBFD aware UEs, for the PUSCH scheduled by RAR, to extend the range of addressable usable PRBs in SBFD symbols, truncate/insert bits in the FDRA field in the RAR according to the size of UL usable PRBs for the active UL BWP.</w:t>
            </w:r>
          </w:p>
          <w:p w14:paraId="6F523C35" w14:textId="77777777" w:rsidR="000D46E5" w:rsidRDefault="00C144E3">
            <w:pPr>
              <w:rPr>
                <w:rFonts w:cstheme="minorHAnsi"/>
                <w:b/>
                <w:szCs w:val="21"/>
              </w:rPr>
            </w:pPr>
            <w:r>
              <w:rPr>
                <w:rFonts w:cstheme="minorHAnsi"/>
                <w:b/>
                <w:szCs w:val="21"/>
              </w:rPr>
              <w:t>Proposal 3: For SBFD aware UEs, for Msg3 PUSCH transmission and PUSCH scheduled by RAR in CFRA (i.e. PUSCH scheduled by RAR UL grant and Msg3 PUSCH retransmission), reuse Table 8.3-1 in TS 38.213 for determination of the frequency offset for the 2nd hop in SBFD symbols based on the size of UL usable PRBs for the active UL BWP.</w:t>
            </w:r>
          </w:p>
        </w:tc>
      </w:tr>
      <w:tr w:rsidR="000D46E5" w14:paraId="1F24F47F" w14:textId="77777777">
        <w:trPr>
          <w:trHeight w:val="60"/>
        </w:trPr>
        <w:tc>
          <w:tcPr>
            <w:tcW w:w="1271" w:type="dxa"/>
          </w:tcPr>
          <w:p w14:paraId="6D3DBBC4" w14:textId="77777777" w:rsidR="000D46E5" w:rsidRDefault="00C144E3">
            <w:pPr>
              <w:jc w:val="center"/>
              <w:rPr>
                <w:rFonts w:cstheme="minorHAnsi"/>
                <w:b/>
                <w:szCs w:val="21"/>
              </w:rPr>
            </w:pPr>
            <w:r>
              <w:rPr>
                <w:rFonts w:cstheme="minorHAnsi"/>
                <w:b/>
                <w:szCs w:val="21"/>
              </w:rPr>
              <w:t>CMCC</w:t>
            </w:r>
          </w:p>
        </w:tc>
        <w:tc>
          <w:tcPr>
            <w:tcW w:w="8691" w:type="dxa"/>
          </w:tcPr>
          <w:p w14:paraId="74594124" w14:textId="77777777" w:rsidR="000D46E5" w:rsidRDefault="00C144E3">
            <w:pPr>
              <w:rPr>
                <w:rFonts w:cstheme="minorHAnsi"/>
                <w:b/>
                <w:szCs w:val="21"/>
              </w:rPr>
            </w:pPr>
            <w:r>
              <w:rPr>
                <w:rFonts w:cstheme="minorHAnsi"/>
                <w:b/>
                <w:szCs w:val="21"/>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tc>
      </w:tr>
      <w:tr w:rsidR="000D46E5" w14:paraId="2C734B97" w14:textId="77777777">
        <w:tc>
          <w:tcPr>
            <w:tcW w:w="1271" w:type="dxa"/>
          </w:tcPr>
          <w:p w14:paraId="67C46DB2" w14:textId="77777777" w:rsidR="000D46E5" w:rsidRDefault="00C144E3">
            <w:pPr>
              <w:jc w:val="center"/>
              <w:rPr>
                <w:rFonts w:cstheme="minorHAnsi"/>
                <w:b/>
                <w:szCs w:val="21"/>
              </w:rPr>
            </w:pPr>
            <w:r>
              <w:rPr>
                <w:rFonts w:cstheme="minorHAnsi"/>
                <w:b/>
                <w:szCs w:val="21"/>
              </w:rPr>
              <w:t>OPPO</w:t>
            </w:r>
          </w:p>
        </w:tc>
        <w:tc>
          <w:tcPr>
            <w:tcW w:w="8691" w:type="dxa"/>
          </w:tcPr>
          <w:p w14:paraId="75B14364" w14:textId="77777777" w:rsidR="000D46E5" w:rsidRDefault="00C144E3">
            <w:pPr>
              <w:rPr>
                <w:rFonts w:cstheme="minorHAnsi"/>
                <w:b/>
                <w:szCs w:val="21"/>
              </w:rPr>
            </w:pPr>
            <w:r>
              <w:rPr>
                <w:rFonts w:cstheme="minorHAnsi"/>
                <w:b/>
                <w:szCs w:val="21"/>
              </w:rPr>
              <w:t>Proposal 6: For determining the frequency domain resource allocation for Msg3 PUSCH transmission in SBFD symbols, support Alt-1: the RB numbering starts from the first RB of the UL usable PRBs, and the maximum number of RBs for frequency domain resource allocation equals to size of UL usable PRB.</w:t>
            </w:r>
          </w:p>
        </w:tc>
      </w:tr>
      <w:tr w:rsidR="000D46E5" w14:paraId="177551A8" w14:textId="77777777">
        <w:tc>
          <w:tcPr>
            <w:tcW w:w="1271" w:type="dxa"/>
          </w:tcPr>
          <w:p w14:paraId="5E27A7DC" w14:textId="77777777" w:rsidR="000D46E5" w:rsidRDefault="00C144E3">
            <w:pPr>
              <w:jc w:val="center"/>
              <w:rPr>
                <w:rFonts w:cstheme="minorHAnsi"/>
                <w:b/>
                <w:szCs w:val="21"/>
              </w:rPr>
            </w:pPr>
            <w:r>
              <w:rPr>
                <w:rFonts w:cstheme="minorHAnsi"/>
                <w:b/>
                <w:szCs w:val="21"/>
              </w:rPr>
              <w:t>Sony</w:t>
            </w:r>
          </w:p>
        </w:tc>
        <w:tc>
          <w:tcPr>
            <w:tcW w:w="8691" w:type="dxa"/>
          </w:tcPr>
          <w:p w14:paraId="325F921E" w14:textId="77777777" w:rsidR="000D46E5" w:rsidRDefault="00C144E3">
            <w:pPr>
              <w:contextualSpacing/>
              <w:rPr>
                <w:rFonts w:cstheme="minorHAnsi"/>
                <w:b/>
                <w:szCs w:val="21"/>
              </w:rPr>
            </w:pPr>
            <w:r>
              <w:rPr>
                <w:rFonts w:cstheme="minorHAnsi"/>
                <w:b/>
                <w:szCs w:val="21"/>
              </w:rPr>
              <w:t>Proposal 2: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tc>
      </w:tr>
      <w:tr w:rsidR="000D46E5" w14:paraId="4E6B630F" w14:textId="77777777">
        <w:tc>
          <w:tcPr>
            <w:tcW w:w="1271" w:type="dxa"/>
          </w:tcPr>
          <w:p w14:paraId="0ACA5BD2" w14:textId="77777777" w:rsidR="000D46E5" w:rsidRDefault="00C144E3">
            <w:pPr>
              <w:jc w:val="center"/>
              <w:rPr>
                <w:rFonts w:cstheme="minorHAnsi"/>
                <w:b/>
                <w:szCs w:val="21"/>
              </w:rPr>
            </w:pPr>
            <w:r>
              <w:rPr>
                <w:rFonts w:cstheme="minorHAnsi"/>
                <w:b/>
                <w:szCs w:val="21"/>
              </w:rPr>
              <w:t>Samsung</w:t>
            </w:r>
          </w:p>
        </w:tc>
        <w:tc>
          <w:tcPr>
            <w:tcW w:w="8691" w:type="dxa"/>
          </w:tcPr>
          <w:p w14:paraId="10314D33" w14:textId="77777777" w:rsidR="000D46E5" w:rsidRDefault="00C144E3">
            <w:pPr>
              <w:rPr>
                <w:rFonts w:cstheme="minorHAnsi"/>
                <w:b/>
                <w:szCs w:val="21"/>
              </w:rPr>
            </w:pPr>
            <w:r>
              <w:rPr>
                <w:rFonts w:cstheme="minorHAnsi"/>
                <w:b/>
                <w:szCs w:val="21"/>
              </w:rPr>
              <w:t xml:space="preserve">Proposal 7: For determining the frequency domain resource allocation for Msg.3 PUSCH transmission in SBFD symbols, the RB numbering starts from the first RB of the UL usable PRBs and </w:t>
            </w:r>
            <w:r>
              <w:rPr>
                <w:rFonts w:cstheme="minorHAnsi"/>
                <w:b/>
                <w:szCs w:val="21"/>
              </w:rPr>
              <w:lastRenderedPageBreak/>
              <w:t>the maximum number of RBs for frequency domain resource allocation equals the number of RBs in the initial UL BWP.</w:t>
            </w:r>
          </w:p>
        </w:tc>
      </w:tr>
      <w:tr w:rsidR="000D46E5" w14:paraId="2039197D" w14:textId="77777777">
        <w:tc>
          <w:tcPr>
            <w:tcW w:w="1271" w:type="dxa"/>
          </w:tcPr>
          <w:p w14:paraId="08C425DF" w14:textId="77777777" w:rsidR="000D46E5" w:rsidRDefault="00C144E3">
            <w:pPr>
              <w:jc w:val="center"/>
              <w:rPr>
                <w:rFonts w:cstheme="minorHAnsi"/>
                <w:b/>
                <w:szCs w:val="21"/>
              </w:rPr>
            </w:pPr>
            <w:r>
              <w:rPr>
                <w:rFonts w:cstheme="minorHAnsi" w:hint="eastAsia"/>
                <w:b/>
                <w:szCs w:val="21"/>
              </w:rPr>
              <w:lastRenderedPageBreak/>
              <w:t>Ericsson</w:t>
            </w:r>
          </w:p>
        </w:tc>
        <w:tc>
          <w:tcPr>
            <w:tcW w:w="8691" w:type="dxa"/>
          </w:tcPr>
          <w:p w14:paraId="67ED934F" w14:textId="77777777" w:rsidR="000D46E5" w:rsidRDefault="00C144E3">
            <w:pPr>
              <w:rPr>
                <w:rFonts w:cstheme="minorHAnsi"/>
                <w:b/>
                <w:szCs w:val="21"/>
              </w:rPr>
            </w:pPr>
            <w:r>
              <w:rPr>
                <w:rFonts w:cstheme="minorHAnsi"/>
                <w:b/>
                <w:szCs w:val="21"/>
              </w:rPr>
              <w:t>Proposal 10</w:t>
            </w:r>
            <w:r>
              <w:rPr>
                <w:rFonts w:cstheme="minorHAnsi"/>
                <w:b/>
                <w:szCs w:val="21"/>
              </w:rPr>
              <w:tab/>
              <w:t>An SBFD-aware UE transmitting Msg1 in legacy RO is not expected to operate in SBFD when transmitting Msg3.</w:t>
            </w:r>
          </w:p>
        </w:tc>
      </w:tr>
      <w:tr w:rsidR="000D46E5" w14:paraId="39FEEBF5" w14:textId="77777777">
        <w:tc>
          <w:tcPr>
            <w:tcW w:w="1271" w:type="dxa"/>
          </w:tcPr>
          <w:p w14:paraId="49939771" w14:textId="77777777" w:rsidR="000D46E5" w:rsidRDefault="00C144E3">
            <w:pPr>
              <w:jc w:val="center"/>
              <w:rPr>
                <w:rFonts w:cstheme="minorHAnsi"/>
                <w:b/>
                <w:szCs w:val="21"/>
              </w:rPr>
            </w:pPr>
            <w:r>
              <w:rPr>
                <w:rFonts w:cstheme="minorHAnsi"/>
                <w:b/>
                <w:szCs w:val="21"/>
              </w:rPr>
              <w:t>Xiaomi</w:t>
            </w:r>
          </w:p>
        </w:tc>
        <w:tc>
          <w:tcPr>
            <w:tcW w:w="8691" w:type="dxa"/>
          </w:tcPr>
          <w:p w14:paraId="3E25AB62" w14:textId="77777777" w:rsidR="000D46E5" w:rsidRDefault="00C144E3">
            <w:pPr>
              <w:rPr>
                <w:rFonts w:cstheme="minorHAnsi"/>
                <w:b/>
                <w:szCs w:val="21"/>
              </w:rPr>
            </w:pPr>
            <w:r>
              <w:rPr>
                <w:rFonts w:cstheme="minorHAnsi"/>
                <w:b/>
                <w:szCs w:val="21"/>
              </w:rPr>
              <w:t>Proposal 5:  For determining the frequency domain resource allocation for Msg3 PUSCH transmission in SBFD symbols, Alt 2 is supported.</w:t>
            </w:r>
          </w:p>
          <w:p w14:paraId="462CA691" w14:textId="77777777" w:rsidR="000D46E5" w:rsidRDefault="00C144E3">
            <w:pPr>
              <w:rPr>
                <w:rFonts w:cstheme="minorHAnsi"/>
                <w:b/>
                <w:szCs w:val="21"/>
              </w:rPr>
            </w:pPr>
            <w:r>
              <w:rPr>
                <w:rFonts w:cstheme="minorHAnsi"/>
                <w:b/>
                <w:szCs w:val="21"/>
              </w:rPr>
              <w:t>-</w:t>
            </w:r>
            <w:r>
              <w:rPr>
                <w:rFonts w:cstheme="minorHAnsi"/>
                <w:b/>
                <w:szCs w:val="21"/>
              </w:rPr>
              <w:tab/>
              <w:t>Alt-2: no enhancement</w:t>
            </w:r>
          </w:p>
        </w:tc>
      </w:tr>
      <w:tr w:rsidR="000D46E5" w14:paraId="3C3858F5" w14:textId="77777777">
        <w:tc>
          <w:tcPr>
            <w:tcW w:w="1271" w:type="dxa"/>
          </w:tcPr>
          <w:p w14:paraId="03AEE355" w14:textId="77777777" w:rsidR="000D46E5" w:rsidRDefault="00C144E3">
            <w:pPr>
              <w:jc w:val="center"/>
              <w:rPr>
                <w:rFonts w:cstheme="minorHAnsi"/>
                <w:b/>
                <w:szCs w:val="21"/>
              </w:rPr>
            </w:pPr>
            <w:r>
              <w:rPr>
                <w:rFonts w:cstheme="minorHAnsi"/>
                <w:b/>
                <w:szCs w:val="21"/>
              </w:rPr>
              <w:t>Sharp</w:t>
            </w:r>
          </w:p>
        </w:tc>
        <w:tc>
          <w:tcPr>
            <w:tcW w:w="8691" w:type="dxa"/>
          </w:tcPr>
          <w:p w14:paraId="6753F8BC" w14:textId="77777777" w:rsidR="000D46E5" w:rsidRDefault="00C144E3">
            <w:pPr>
              <w:rPr>
                <w:rFonts w:cstheme="minorHAnsi"/>
                <w:b/>
                <w:szCs w:val="21"/>
              </w:rPr>
            </w:pPr>
            <w:r>
              <w:rPr>
                <w:rFonts w:cstheme="minorHAnsi"/>
                <w:b/>
                <w:szCs w:val="21"/>
              </w:rPr>
              <w:t>Proposal 3: No enhancements for msg3 PUSCH FDRA.</w:t>
            </w:r>
          </w:p>
          <w:p w14:paraId="1B7A41BB" w14:textId="77777777" w:rsidR="000D46E5" w:rsidRDefault="00C144E3">
            <w:pPr>
              <w:rPr>
                <w:rFonts w:cstheme="minorHAnsi"/>
                <w:b/>
                <w:szCs w:val="21"/>
              </w:rPr>
            </w:pPr>
            <w:r>
              <w:rPr>
                <w:rFonts w:cstheme="minorHAnsi"/>
                <w:b/>
                <w:szCs w:val="21"/>
              </w:rPr>
              <w:t>Proposal 4: Conclude that the gNB can configure an initial UL BWP properly to include the UL subband in the initial UL BWP.</w:t>
            </w:r>
          </w:p>
        </w:tc>
      </w:tr>
      <w:tr w:rsidR="000D46E5" w14:paraId="3013B3F8" w14:textId="77777777">
        <w:tc>
          <w:tcPr>
            <w:tcW w:w="1271" w:type="dxa"/>
          </w:tcPr>
          <w:p w14:paraId="58B9876B" w14:textId="77777777" w:rsidR="000D46E5" w:rsidRDefault="00C144E3">
            <w:pPr>
              <w:jc w:val="center"/>
              <w:rPr>
                <w:rFonts w:cstheme="minorHAnsi"/>
                <w:b/>
                <w:szCs w:val="21"/>
              </w:rPr>
            </w:pPr>
            <w:r>
              <w:rPr>
                <w:rFonts w:cstheme="minorHAnsi"/>
                <w:b/>
                <w:szCs w:val="21"/>
              </w:rPr>
              <w:t>Kookmin University</w:t>
            </w:r>
          </w:p>
        </w:tc>
        <w:tc>
          <w:tcPr>
            <w:tcW w:w="8691" w:type="dxa"/>
          </w:tcPr>
          <w:p w14:paraId="608CFA99" w14:textId="77777777" w:rsidR="000D46E5" w:rsidRDefault="00C144E3">
            <w:pPr>
              <w:rPr>
                <w:rFonts w:cstheme="minorHAnsi"/>
                <w:b/>
                <w:bCs/>
                <w:szCs w:val="21"/>
              </w:rPr>
            </w:pPr>
            <w:bookmarkStart w:id="64" w:name="_Hlk194059224"/>
            <w:r>
              <w:rPr>
                <w:rFonts w:cstheme="minorHAnsi"/>
                <w:b/>
                <w:bCs/>
                <w:szCs w:val="21"/>
              </w:rPr>
              <w:t>Proposal 7: For determining the frequency domain resource allocation for Msg3 PUSCH transmission in SBFD symbols, the following Alt-2 is supported:</w:t>
            </w:r>
          </w:p>
          <w:p w14:paraId="1B769A8C" w14:textId="77777777" w:rsidR="000D46E5" w:rsidRDefault="00C144E3">
            <w:pPr>
              <w:rPr>
                <w:rFonts w:cstheme="minorHAnsi"/>
                <w:b/>
                <w:bCs/>
                <w:szCs w:val="21"/>
              </w:rPr>
            </w:pPr>
            <w:r>
              <w:rPr>
                <w:rFonts w:cstheme="minorHAnsi"/>
                <w:b/>
                <w:bCs/>
                <w:szCs w:val="21"/>
              </w:rPr>
              <w:t>-</w:t>
            </w:r>
            <w:r>
              <w:rPr>
                <w:rFonts w:cstheme="minorHAnsi"/>
                <w:b/>
                <w:bCs/>
                <w:szCs w:val="21"/>
              </w:rPr>
              <w:tab/>
              <w:t>Alt-2: no enhancement</w:t>
            </w:r>
            <w:bookmarkEnd w:id="64"/>
          </w:p>
        </w:tc>
      </w:tr>
      <w:tr w:rsidR="000D46E5" w14:paraId="1F3A8951" w14:textId="77777777">
        <w:tc>
          <w:tcPr>
            <w:tcW w:w="1271" w:type="dxa"/>
          </w:tcPr>
          <w:p w14:paraId="7EEBF307" w14:textId="77777777" w:rsidR="000D46E5" w:rsidRDefault="00C144E3">
            <w:pPr>
              <w:jc w:val="center"/>
              <w:rPr>
                <w:rFonts w:cstheme="minorHAnsi"/>
                <w:b/>
                <w:szCs w:val="21"/>
              </w:rPr>
            </w:pPr>
            <w:r>
              <w:rPr>
                <w:rFonts w:cstheme="minorHAnsi"/>
                <w:b/>
                <w:szCs w:val="21"/>
              </w:rPr>
              <w:t>Qualcomm</w:t>
            </w:r>
          </w:p>
        </w:tc>
        <w:tc>
          <w:tcPr>
            <w:tcW w:w="8691" w:type="dxa"/>
          </w:tcPr>
          <w:p w14:paraId="3CD74DC0" w14:textId="77777777" w:rsidR="000D46E5" w:rsidRDefault="00C144E3">
            <w:pPr>
              <w:rPr>
                <w:rFonts w:cstheme="minorHAnsi"/>
                <w:b/>
                <w:szCs w:val="21"/>
                <w:lang w:val="en-GB"/>
              </w:rPr>
            </w:pPr>
            <w:r>
              <w:rPr>
                <w:rFonts w:cstheme="minorHAnsi"/>
                <w:b/>
                <w:szCs w:val="21"/>
                <w:lang w:val="en-GB"/>
              </w:rPr>
              <w:t>Proposal 6: The UL/DL usable PRBs for SBFD-aware UL/DL transmissions/reception in the initial (or active) UL/DL BWPs are determined as intersection between cell-specific UL/DL subband and the initial (or active) UL/DU BWP in SBFD symbols.</w:t>
            </w:r>
          </w:p>
          <w:p w14:paraId="2ACEA27B" w14:textId="77777777" w:rsidR="000D46E5" w:rsidRDefault="00C144E3">
            <w:pPr>
              <w:rPr>
                <w:rFonts w:cstheme="minorHAnsi"/>
                <w:b/>
                <w:szCs w:val="21"/>
                <w:lang w:val="en-GB"/>
              </w:rPr>
            </w:pPr>
            <w:r>
              <w:rPr>
                <w:rFonts w:cstheme="minorHAnsi"/>
                <w:b/>
                <w:szCs w:val="21"/>
                <w:lang w:val="en-GB"/>
              </w:rPr>
              <w:t>•</w:t>
            </w:r>
            <w:r>
              <w:rPr>
                <w:rFonts w:cstheme="minorHAnsi"/>
                <w:b/>
                <w:szCs w:val="21"/>
                <w:lang w:val="en-GB"/>
              </w:rPr>
              <w:tab/>
              <w:t>SBFD-aware can be configured with separate initial UL/DL BPWs with non-aligned center frequency.</w:t>
            </w:r>
          </w:p>
          <w:p w14:paraId="543C1975" w14:textId="77777777" w:rsidR="000D46E5" w:rsidRDefault="00C144E3">
            <w:pPr>
              <w:rPr>
                <w:rFonts w:cstheme="minorHAnsi"/>
                <w:szCs w:val="21"/>
              </w:rPr>
            </w:pPr>
            <w:r>
              <w:rPr>
                <w:rFonts w:eastAsia="Batang" w:cstheme="minorHAnsi"/>
                <w:b/>
                <w:szCs w:val="21"/>
                <w:u w:val="single"/>
                <w:lang w:val="en-GB"/>
              </w:rPr>
              <w:t xml:space="preserve">Proposal </w:t>
            </w:r>
            <w:r>
              <w:rPr>
                <w:rFonts w:eastAsia="Batang" w:cstheme="minorHAnsi"/>
                <w:b/>
                <w:szCs w:val="21"/>
                <w:u w:val="single"/>
                <w:lang w:val="en-GB"/>
              </w:rPr>
              <w:fldChar w:fldCharType="begin"/>
            </w:r>
            <w:r>
              <w:rPr>
                <w:rFonts w:eastAsia="Batang" w:cstheme="minorHAnsi"/>
                <w:b/>
                <w:szCs w:val="21"/>
                <w:u w:val="single"/>
                <w:lang w:val="en-GB"/>
              </w:rPr>
              <w:instrText xml:space="preserve"> seq prop </w:instrText>
            </w:r>
            <w:r>
              <w:rPr>
                <w:rFonts w:eastAsia="Batang" w:cstheme="minorHAnsi"/>
                <w:b/>
                <w:szCs w:val="21"/>
                <w:u w:val="single"/>
                <w:lang w:val="en-GB"/>
              </w:rPr>
              <w:fldChar w:fldCharType="separate"/>
            </w:r>
            <w:r>
              <w:rPr>
                <w:rFonts w:eastAsia="Batang" w:cstheme="minorHAnsi"/>
                <w:b/>
                <w:szCs w:val="21"/>
                <w:u w:val="single"/>
                <w:lang w:val="en-GB"/>
              </w:rPr>
              <w:t>7</w:t>
            </w:r>
            <w:r>
              <w:rPr>
                <w:rFonts w:eastAsia="Batang" w:cstheme="minorHAnsi"/>
                <w:b/>
                <w:szCs w:val="21"/>
                <w:u w:val="single"/>
                <w:lang w:val="en-GB"/>
              </w:rPr>
              <w:fldChar w:fldCharType="end"/>
            </w:r>
            <w:r>
              <w:rPr>
                <w:rFonts w:eastAsia="Batang" w:cstheme="minorHAnsi"/>
                <w:b/>
                <w:szCs w:val="21"/>
                <w:u w:val="single"/>
                <w:lang w:val="en-GB"/>
              </w:rPr>
              <w:t xml:space="preserve">: </w:t>
            </w:r>
            <w:r>
              <w:rPr>
                <w:rFonts w:cstheme="minorHAnsi"/>
                <w:b/>
                <w:bCs/>
                <w:szCs w:val="21"/>
              </w:rPr>
              <w:t>no enhancement for determining the frequency domain resource allocation for Msg3 PUSCH transmission scheduled by RAR UL grant in SBFD symbols.</w:t>
            </w:r>
          </w:p>
          <w:p w14:paraId="20A97001" w14:textId="77777777" w:rsidR="000D46E5" w:rsidRDefault="00C144E3">
            <w:pPr>
              <w:rPr>
                <w:rFonts w:cstheme="minorHAnsi"/>
                <w:b/>
                <w:bCs/>
                <w:szCs w:val="21"/>
                <w:lang w:val="en-GB"/>
              </w:rPr>
            </w:pPr>
            <w:r>
              <w:rPr>
                <w:rFonts w:eastAsia="Batang" w:cstheme="minorHAnsi"/>
                <w:b/>
                <w:szCs w:val="21"/>
                <w:u w:val="single"/>
                <w:lang w:val="en-GB"/>
              </w:rPr>
              <w:t xml:space="preserve">Proposal </w:t>
            </w:r>
            <w:r>
              <w:rPr>
                <w:rFonts w:eastAsia="Batang" w:cstheme="minorHAnsi"/>
                <w:b/>
                <w:szCs w:val="21"/>
                <w:u w:val="single"/>
                <w:lang w:val="en-GB"/>
              </w:rPr>
              <w:fldChar w:fldCharType="begin"/>
            </w:r>
            <w:r>
              <w:rPr>
                <w:rFonts w:eastAsia="Batang" w:cstheme="minorHAnsi"/>
                <w:b/>
                <w:szCs w:val="21"/>
                <w:u w:val="single"/>
                <w:lang w:val="en-GB"/>
              </w:rPr>
              <w:instrText xml:space="preserve"> seq prop </w:instrText>
            </w:r>
            <w:r>
              <w:rPr>
                <w:rFonts w:eastAsia="Batang" w:cstheme="minorHAnsi"/>
                <w:b/>
                <w:szCs w:val="21"/>
                <w:u w:val="single"/>
                <w:lang w:val="en-GB"/>
              </w:rPr>
              <w:fldChar w:fldCharType="separate"/>
            </w:r>
            <w:r>
              <w:rPr>
                <w:rFonts w:eastAsia="Batang" w:cstheme="minorHAnsi"/>
                <w:b/>
                <w:szCs w:val="21"/>
                <w:u w:val="single"/>
                <w:lang w:val="en-GB"/>
              </w:rPr>
              <w:t>8</w:t>
            </w:r>
            <w:r>
              <w:rPr>
                <w:rFonts w:eastAsia="Batang" w:cstheme="minorHAnsi"/>
                <w:b/>
                <w:szCs w:val="21"/>
                <w:u w:val="single"/>
                <w:lang w:val="en-GB"/>
              </w:rPr>
              <w:fldChar w:fldCharType="end"/>
            </w:r>
            <w:r>
              <w:rPr>
                <w:rFonts w:eastAsia="Batang" w:cstheme="minorHAnsi"/>
                <w:b/>
                <w:szCs w:val="21"/>
                <w:u w:val="single"/>
                <w:lang w:val="en-GB"/>
              </w:rPr>
              <w:t xml:space="preserve">: </w:t>
            </w:r>
            <w:r>
              <w:rPr>
                <w:rFonts w:cstheme="minorHAnsi"/>
                <w:b/>
                <w:bCs/>
                <w:szCs w:val="21"/>
                <w:lang w:val="en-GB"/>
              </w:rPr>
              <w:t xml:space="preserve">The number of repetitions, K, is determined similar to legacy based on whether the higher-layer parameter </w:t>
            </w:r>
            <w:r>
              <w:rPr>
                <w:rFonts w:cstheme="minorHAnsi"/>
                <w:b/>
                <w:bCs/>
                <w:i/>
                <w:iCs/>
                <w:szCs w:val="21"/>
              </w:rPr>
              <w:t xml:space="preserve">numberOfMsg3-RepetitionsList </w:t>
            </w:r>
            <w:r>
              <w:rPr>
                <w:rFonts w:cstheme="minorHAnsi"/>
                <w:b/>
                <w:bCs/>
                <w:szCs w:val="21"/>
                <w:lang w:val="en-GB"/>
              </w:rPr>
              <w:t>is configured and is determined based on the 2 MSB of MCS bitfield</w:t>
            </w:r>
          </w:p>
        </w:tc>
      </w:tr>
    </w:tbl>
    <w:p w14:paraId="23B2AFAF" w14:textId="77777777" w:rsidR="000D46E5" w:rsidRDefault="000D46E5"/>
    <w:p w14:paraId="190A9C73" w14:textId="77777777" w:rsidR="000D46E5" w:rsidRDefault="000D46E5"/>
    <w:p w14:paraId="4720B361" w14:textId="77777777" w:rsidR="000D46E5" w:rsidRDefault="000D46E5"/>
    <w:p w14:paraId="4C8E74A4" w14:textId="77777777" w:rsidR="000D46E5" w:rsidRDefault="000D46E5"/>
    <w:p w14:paraId="101DA0B5"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Msg3 power control</w:t>
      </w:r>
    </w:p>
    <w:tbl>
      <w:tblPr>
        <w:tblStyle w:val="affff1"/>
        <w:tblW w:w="0" w:type="auto"/>
        <w:tblLook w:val="04A0" w:firstRow="1" w:lastRow="0" w:firstColumn="1" w:lastColumn="0" w:noHBand="0" w:noVBand="1"/>
      </w:tblPr>
      <w:tblGrid>
        <w:gridCol w:w="1271"/>
        <w:gridCol w:w="8691"/>
      </w:tblGrid>
      <w:tr w:rsidR="000D46E5" w14:paraId="405D940E" w14:textId="77777777">
        <w:tc>
          <w:tcPr>
            <w:tcW w:w="1271" w:type="dxa"/>
          </w:tcPr>
          <w:p w14:paraId="5BAAED29" w14:textId="77777777" w:rsidR="000D46E5" w:rsidRDefault="00C144E3">
            <w:pPr>
              <w:jc w:val="center"/>
              <w:rPr>
                <w:rFonts w:eastAsiaTheme="majorEastAsia" w:cstheme="minorHAnsi"/>
                <w:b/>
                <w:szCs w:val="21"/>
              </w:rPr>
            </w:pPr>
            <w:r>
              <w:rPr>
                <w:rFonts w:eastAsiaTheme="majorEastAsia" w:cstheme="minorHAnsi"/>
                <w:b/>
                <w:szCs w:val="21"/>
              </w:rPr>
              <w:t>Company</w:t>
            </w:r>
          </w:p>
        </w:tc>
        <w:tc>
          <w:tcPr>
            <w:tcW w:w="8691" w:type="dxa"/>
          </w:tcPr>
          <w:p w14:paraId="47591A95" w14:textId="77777777" w:rsidR="000D46E5" w:rsidRDefault="00C144E3">
            <w:pPr>
              <w:jc w:val="center"/>
              <w:rPr>
                <w:rFonts w:eastAsiaTheme="majorEastAsia" w:cstheme="minorHAnsi"/>
                <w:b/>
                <w:szCs w:val="21"/>
              </w:rPr>
            </w:pPr>
            <w:r>
              <w:rPr>
                <w:rFonts w:eastAsiaTheme="majorEastAsia" w:cstheme="minorHAnsi"/>
                <w:b/>
                <w:szCs w:val="21"/>
              </w:rPr>
              <w:t>Proposals</w:t>
            </w:r>
          </w:p>
        </w:tc>
      </w:tr>
      <w:tr w:rsidR="000D46E5" w14:paraId="11BCB307" w14:textId="77777777">
        <w:tc>
          <w:tcPr>
            <w:tcW w:w="1271" w:type="dxa"/>
          </w:tcPr>
          <w:p w14:paraId="6105B354" w14:textId="77777777" w:rsidR="000D46E5" w:rsidRDefault="00C144E3">
            <w:pPr>
              <w:jc w:val="center"/>
              <w:rPr>
                <w:rFonts w:eastAsiaTheme="majorEastAsia" w:cstheme="minorHAnsi"/>
                <w:b/>
                <w:szCs w:val="21"/>
              </w:rPr>
            </w:pPr>
            <w:r>
              <w:rPr>
                <w:rFonts w:eastAsiaTheme="majorEastAsia" w:cstheme="minorHAnsi"/>
                <w:b/>
                <w:szCs w:val="21"/>
              </w:rPr>
              <w:t>LGE</w:t>
            </w:r>
          </w:p>
        </w:tc>
        <w:tc>
          <w:tcPr>
            <w:tcW w:w="8691" w:type="dxa"/>
          </w:tcPr>
          <w:p w14:paraId="32BD79FA" w14:textId="77777777" w:rsidR="000D46E5" w:rsidRDefault="00C144E3">
            <w:pPr>
              <w:spacing w:line="276" w:lineRule="auto"/>
              <w:rPr>
                <w:rFonts w:eastAsiaTheme="majorEastAsia" w:cstheme="minorHAnsi"/>
                <w:b/>
                <w:i/>
                <w:iCs/>
                <w:szCs w:val="21"/>
              </w:rPr>
            </w:pPr>
            <w:r>
              <w:rPr>
                <w:rFonts w:eastAsiaTheme="majorEastAsia" w:cstheme="minorHAnsi"/>
                <w:b/>
                <w:szCs w:val="21"/>
              </w:rPr>
              <w:t xml:space="preserve">Proposal 12: Considering no restriction on the combination of RO type of the latest PRACH transmission and the symbol type of following Msg3 PUSCH transmission, separate </w:t>
            </w:r>
            <w:r>
              <w:rPr>
                <w:rFonts w:eastAsiaTheme="majorEastAsia" w:cstheme="minorHAnsi"/>
                <w:b/>
                <w:i/>
                <w:iCs/>
                <w:szCs w:val="21"/>
              </w:rPr>
              <w:t>msg3-DeltaPreamble</w:t>
            </w:r>
            <w:r>
              <w:rPr>
                <w:rFonts w:eastAsiaTheme="majorEastAsia" w:cstheme="minorHAnsi"/>
                <w:b/>
                <w:szCs w:val="21"/>
              </w:rPr>
              <w:t>/</w:t>
            </w:r>
            <w:r>
              <w:rPr>
                <w:rFonts w:eastAsiaTheme="majorEastAsia" w:cstheme="minorHAnsi"/>
                <w:b/>
                <w:i/>
                <w:iCs/>
                <w:szCs w:val="21"/>
              </w:rPr>
              <w:t xml:space="preserve">deltaPreamble </w:t>
            </w:r>
            <w:r>
              <w:rPr>
                <w:rFonts w:eastAsiaTheme="majorEastAsia" w:cstheme="minorHAnsi"/>
                <w:b/>
                <w:iCs/>
                <w:szCs w:val="21"/>
              </w:rPr>
              <w:t>for additional RO (</w:t>
            </w:r>
            <w:r>
              <w:rPr>
                <w:rFonts w:eastAsiaTheme="majorEastAsia" w:cstheme="minorHAnsi"/>
                <w:b/>
                <w:i/>
                <w:iCs/>
                <w:szCs w:val="21"/>
              </w:rPr>
              <w:t xml:space="preserve">e.g., </w:t>
            </w:r>
            <m:oMath>
              <m:sSub>
                <m:sSubPr>
                  <m:ctrlPr>
                    <w:rPr>
                      <w:rFonts w:ascii="Cambria Math" w:eastAsiaTheme="majorEastAsia" w:hAnsi="Cambria Math" w:cstheme="minorHAnsi"/>
                      <w:b/>
                      <w:iCs/>
                      <w:szCs w:val="21"/>
                    </w:rPr>
                  </m:ctrlPr>
                </m:sSubPr>
                <m:e>
                  <m:r>
                    <m:rPr>
                      <m:sty m:val="bi"/>
                    </m:rPr>
                    <w:rPr>
                      <w:rFonts w:ascii="Cambria Math" w:eastAsiaTheme="majorEastAsia" w:hAnsi="Cambria Math" w:cstheme="minorHAnsi"/>
                      <w:szCs w:val="21"/>
                    </w:rPr>
                    <m:t>∆</m:t>
                  </m:r>
                </m:e>
                <m:sub>
                  <m:r>
                    <m:rPr>
                      <m:sty m:val="bi"/>
                    </m:rPr>
                    <w:rPr>
                      <w:rFonts w:ascii="Cambria Math" w:eastAsiaTheme="majorEastAsia" w:hAnsi="Cambria Math" w:cstheme="minorHAnsi"/>
                      <w:szCs w:val="21"/>
                    </w:rPr>
                    <m:t>preamble, msg</m:t>
                  </m:r>
                  <m:r>
                    <m:rPr>
                      <m:sty m:val="bi"/>
                    </m:rPr>
                    <w:rPr>
                      <w:rFonts w:ascii="Cambria Math" w:eastAsiaTheme="majorEastAsia" w:hAnsi="Cambria Math" w:cstheme="minorHAnsi"/>
                      <w:szCs w:val="21"/>
                    </w:rPr>
                    <m:t>3, additioanl RO</m:t>
                  </m:r>
                </m:sub>
              </m:sSub>
            </m:oMath>
            <w:r>
              <w:rPr>
                <w:rFonts w:eastAsiaTheme="majorEastAsia" w:cstheme="minorHAnsi"/>
                <w:b/>
                <w:iCs/>
                <w:szCs w:val="21"/>
              </w:rPr>
              <w:t>) should be supported in RACH configuration Option 1</w:t>
            </w:r>
            <w:r>
              <w:rPr>
                <w:rFonts w:eastAsiaTheme="majorEastAsia" w:cstheme="minorHAnsi"/>
                <w:b/>
                <w:i/>
                <w:iCs/>
                <w:szCs w:val="21"/>
              </w:rPr>
              <w:t>.</w:t>
            </w:r>
          </w:p>
          <w:p w14:paraId="1B424DED" w14:textId="77777777" w:rsidR="000D46E5" w:rsidRDefault="00C144E3">
            <w:pPr>
              <w:spacing w:line="276" w:lineRule="auto"/>
              <w:rPr>
                <w:rFonts w:eastAsiaTheme="majorEastAsia" w:cstheme="minorHAnsi"/>
                <w:b/>
                <w:szCs w:val="21"/>
              </w:rPr>
            </w:pPr>
            <w:r>
              <w:rPr>
                <w:rFonts w:eastAsiaTheme="majorEastAsia" w:cstheme="minorHAnsi"/>
                <w:b/>
                <w:szCs w:val="21"/>
              </w:rPr>
              <w:t xml:space="preserve">Proposal 13: RAN1 to make a decision whether </w:t>
            </w:r>
            <w:r>
              <w:rPr>
                <w:rFonts w:eastAsiaTheme="majorEastAsia" w:cstheme="minorHAnsi"/>
                <w:b/>
                <w:i/>
                <w:iCs/>
                <w:szCs w:val="21"/>
              </w:rPr>
              <w:t>msg3-DeltaPreamble</w:t>
            </w:r>
            <w:r>
              <w:rPr>
                <w:rFonts w:eastAsiaTheme="majorEastAsia" w:cstheme="minorHAnsi"/>
                <w:b/>
                <w:szCs w:val="21"/>
              </w:rPr>
              <w:t>/</w:t>
            </w:r>
            <w:r>
              <w:rPr>
                <w:rFonts w:eastAsiaTheme="majorEastAsia" w:cstheme="minorHAnsi"/>
                <w:b/>
                <w:i/>
                <w:iCs/>
                <w:szCs w:val="21"/>
              </w:rPr>
              <w:t xml:space="preserve">deltaPreamble </w:t>
            </w:r>
            <w:r>
              <w:rPr>
                <w:rFonts w:eastAsiaTheme="majorEastAsia" w:cstheme="minorHAnsi"/>
                <w:b/>
                <w:iCs/>
                <w:szCs w:val="21"/>
              </w:rPr>
              <w:t>(if supported) depends on Msg3 PUSCH symbol type in Alt-1 or RO type used for latest PRACH transmission in Alt 2 f</w:t>
            </w:r>
            <w:r>
              <w:rPr>
                <w:rFonts w:eastAsiaTheme="majorEastAsia" w:cstheme="minorHAnsi"/>
                <w:b/>
                <w:szCs w:val="21"/>
              </w:rPr>
              <w:t xml:space="preserve">or msg3 PUSCH power control in RACH configuration Option 1. </w:t>
            </w:r>
          </w:p>
          <w:p w14:paraId="59B42F4C" w14:textId="77777777" w:rsidR="000D46E5" w:rsidRDefault="00C144E3">
            <w:pPr>
              <w:pStyle w:val="affff9"/>
              <w:numPr>
                <w:ilvl w:val="0"/>
                <w:numId w:val="57"/>
              </w:numPr>
              <w:overflowPunct w:val="0"/>
              <w:adjustRightInd w:val="0"/>
              <w:spacing w:after="120" w:line="276" w:lineRule="auto"/>
              <w:textAlignment w:val="baseline"/>
              <w:rPr>
                <w:rFonts w:eastAsiaTheme="majorEastAsia" w:cstheme="minorHAnsi"/>
                <w:b/>
                <w:szCs w:val="21"/>
              </w:rPr>
            </w:pPr>
            <w:r>
              <w:rPr>
                <w:rFonts w:eastAsiaTheme="majorEastAsia" w:cstheme="minorHAnsi"/>
                <w:b/>
                <w:szCs w:val="21"/>
              </w:rPr>
              <w:t>Alt 2 is preferred.</w:t>
            </w:r>
          </w:p>
          <w:p w14:paraId="70876B45" w14:textId="77777777" w:rsidR="000D46E5" w:rsidRDefault="00C144E3">
            <w:pPr>
              <w:spacing w:line="276" w:lineRule="auto"/>
              <w:rPr>
                <w:rFonts w:eastAsiaTheme="majorEastAsia" w:cstheme="minorHAnsi"/>
                <w:b/>
                <w:szCs w:val="21"/>
              </w:rPr>
            </w:pPr>
            <w:r>
              <w:rPr>
                <w:rFonts w:eastAsiaTheme="majorEastAsia" w:cstheme="minorHAnsi"/>
                <w:b/>
                <w:szCs w:val="21"/>
              </w:rPr>
              <w:t xml:space="preserve">Proposal 14: For determination of the Msg3 PUSCH transmission power and when separate </w:t>
            </w:r>
            <w:r>
              <w:rPr>
                <w:rFonts w:eastAsiaTheme="majorEastAsia" w:cstheme="minorHAnsi"/>
                <w:b/>
                <w:i/>
                <w:iCs/>
                <w:szCs w:val="21"/>
              </w:rPr>
              <w:t>preambleReceivedTargetPower</w:t>
            </w:r>
            <w:r>
              <w:rPr>
                <w:rFonts w:eastAsiaTheme="majorEastAsia" w:cstheme="minorHAnsi"/>
                <w:b/>
                <w:szCs w:val="21"/>
              </w:rPr>
              <w:t xml:space="preserve"> for additional-ROs is configured for RACH configuration Option 2. </w:t>
            </w:r>
          </w:p>
          <w:p w14:paraId="162B2F27" w14:textId="77777777" w:rsidR="000D46E5" w:rsidRDefault="00C144E3">
            <w:pPr>
              <w:pStyle w:val="affff9"/>
              <w:numPr>
                <w:ilvl w:val="0"/>
                <w:numId w:val="28"/>
              </w:numPr>
              <w:overflowPunct w:val="0"/>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related to the RO type should be used for calculation of latest PRACH transmission power for Msg3 transmit power control.</w:t>
            </w:r>
          </w:p>
        </w:tc>
      </w:tr>
      <w:tr w:rsidR="000D46E5" w14:paraId="7349164F" w14:textId="77777777">
        <w:tc>
          <w:tcPr>
            <w:tcW w:w="1271" w:type="dxa"/>
          </w:tcPr>
          <w:p w14:paraId="0F2CCE71" w14:textId="77777777" w:rsidR="000D46E5" w:rsidRDefault="00C144E3">
            <w:pPr>
              <w:jc w:val="center"/>
              <w:rPr>
                <w:rFonts w:eastAsiaTheme="majorEastAsia" w:cstheme="minorHAnsi"/>
                <w:b/>
                <w:szCs w:val="21"/>
              </w:rPr>
            </w:pPr>
            <w:r>
              <w:rPr>
                <w:rFonts w:eastAsiaTheme="majorEastAsia" w:cstheme="minorHAnsi"/>
                <w:b/>
                <w:szCs w:val="21"/>
              </w:rPr>
              <w:t>vivo</w:t>
            </w:r>
          </w:p>
        </w:tc>
        <w:tc>
          <w:tcPr>
            <w:tcW w:w="8691" w:type="dxa"/>
          </w:tcPr>
          <w:p w14:paraId="44F86FAF" w14:textId="77777777" w:rsidR="000D46E5" w:rsidRDefault="00C144E3">
            <w:pPr>
              <w:pStyle w:val="ListParagraph1"/>
              <w:numPr>
                <w:ilvl w:val="255"/>
                <w:numId w:val="0"/>
              </w:numPr>
              <w:rPr>
                <w:rFonts w:eastAsiaTheme="majorEastAsia" w:cstheme="minorHAnsi"/>
                <w:b/>
                <w:iCs/>
                <w:color w:val="000000"/>
                <w:szCs w:val="21"/>
              </w:rPr>
            </w:pPr>
            <w:r>
              <w:rPr>
                <w:rFonts w:eastAsiaTheme="majorEastAsia" w:cstheme="minorHAnsi"/>
                <w:b/>
                <w:iCs/>
                <w:color w:val="000000"/>
                <w:szCs w:val="21"/>
              </w:rPr>
              <w:t xml:space="preserve">Proposal 3: For determination of the Msg3 PUSCH transmission power and when separate preambleReceivedTargetPower for additional-ROs is configured for RACH configuration Option 2 </w:t>
            </w:r>
          </w:p>
          <w:p w14:paraId="09E173FB" w14:textId="77777777" w:rsidR="000D46E5" w:rsidRDefault="00C144E3">
            <w:pPr>
              <w:pStyle w:val="ListParagraph1"/>
              <w:numPr>
                <w:ilvl w:val="255"/>
                <w:numId w:val="0"/>
              </w:numPr>
              <w:rPr>
                <w:rFonts w:eastAsiaTheme="majorEastAsia" w:cstheme="minorHAnsi"/>
                <w:b/>
                <w:iCs/>
                <w:color w:val="000000"/>
                <w:szCs w:val="21"/>
              </w:rPr>
            </w:pPr>
            <w:r>
              <w:rPr>
                <w:rFonts w:eastAsiaTheme="majorEastAsia" w:cstheme="minorHAnsi"/>
                <w:b/>
                <w:iCs/>
                <w:color w:val="000000"/>
                <w:szCs w:val="21"/>
              </w:rPr>
              <w:t>-</w:t>
            </w:r>
            <w:r>
              <w:rPr>
                <w:rFonts w:eastAsiaTheme="majorEastAsia" w:cstheme="minorHAnsi"/>
                <w:b/>
                <w:iCs/>
                <w:color w:val="000000"/>
                <w:szCs w:val="21"/>
              </w:rPr>
              <w:tab/>
              <w:t>preambleReceivedTargetPower configured for legacy-RO is used if Msg3 PUSCH is transmitted in non-SBFD symbols;</w:t>
            </w:r>
          </w:p>
          <w:p w14:paraId="292B0AC6" w14:textId="77777777" w:rsidR="000D46E5" w:rsidRDefault="00C144E3">
            <w:pPr>
              <w:pStyle w:val="ListParagraph1"/>
              <w:numPr>
                <w:ilvl w:val="255"/>
                <w:numId w:val="0"/>
              </w:numPr>
              <w:rPr>
                <w:rFonts w:eastAsiaTheme="majorEastAsia" w:cstheme="minorHAnsi"/>
                <w:b/>
                <w:iCs/>
                <w:color w:val="000000"/>
                <w:szCs w:val="21"/>
              </w:rPr>
            </w:pPr>
            <w:r>
              <w:rPr>
                <w:rFonts w:eastAsiaTheme="majorEastAsia" w:cstheme="minorHAnsi"/>
                <w:b/>
                <w:iCs/>
                <w:color w:val="000000"/>
                <w:szCs w:val="21"/>
              </w:rPr>
              <w:t>-</w:t>
            </w:r>
            <w:r>
              <w:rPr>
                <w:rFonts w:eastAsiaTheme="majorEastAsia" w:cstheme="minorHAnsi"/>
                <w:b/>
                <w:iCs/>
                <w:color w:val="000000"/>
                <w:szCs w:val="21"/>
              </w:rPr>
              <w:tab/>
              <w:t>preambleReceivedTargetPower configured for additional-RO is used if Msg3 PUSCH is transmitted in SBFD symbols.</w:t>
            </w:r>
          </w:p>
        </w:tc>
      </w:tr>
      <w:tr w:rsidR="000D46E5" w14:paraId="045EEDDE" w14:textId="77777777">
        <w:tc>
          <w:tcPr>
            <w:tcW w:w="1271" w:type="dxa"/>
          </w:tcPr>
          <w:p w14:paraId="55E9C05F" w14:textId="77777777" w:rsidR="000D46E5" w:rsidRDefault="00C144E3">
            <w:pPr>
              <w:jc w:val="center"/>
              <w:rPr>
                <w:rFonts w:eastAsiaTheme="majorEastAsia" w:cstheme="minorHAnsi"/>
                <w:b/>
                <w:szCs w:val="21"/>
              </w:rPr>
            </w:pPr>
            <w:r>
              <w:rPr>
                <w:rFonts w:eastAsiaTheme="majorEastAsia" w:cstheme="minorHAnsi"/>
                <w:b/>
                <w:szCs w:val="21"/>
              </w:rPr>
              <w:t>TCL</w:t>
            </w:r>
          </w:p>
        </w:tc>
        <w:tc>
          <w:tcPr>
            <w:tcW w:w="8691" w:type="dxa"/>
          </w:tcPr>
          <w:p w14:paraId="0385D71B" w14:textId="77777777" w:rsidR="000D46E5" w:rsidRDefault="00C144E3">
            <w:pPr>
              <w:rPr>
                <w:rFonts w:eastAsiaTheme="majorEastAsia" w:cstheme="minorHAnsi"/>
                <w:b/>
                <w:szCs w:val="21"/>
              </w:rPr>
            </w:pPr>
            <w:r>
              <w:rPr>
                <w:rFonts w:eastAsiaTheme="majorEastAsia" w:cstheme="minorHAnsi"/>
                <w:b/>
                <w:szCs w:val="21"/>
              </w:rPr>
              <w:t xml:space="preserve">Proposal 3: For the determination of Msg3 PUSCH transmission power in SBFD symbols, consider </w:t>
            </w:r>
            <w:r>
              <w:rPr>
                <w:rFonts w:eastAsiaTheme="majorEastAsia" w:cstheme="minorHAnsi"/>
                <w:b/>
                <w:szCs w:val="21"/>
              </w:rPr>
              <w:lastRenderedPageBreak/>
              <w:t>the configuration of the following parameters separately:</w:t>
            </w:r>
          </w:p>
          <w:p w14:paraId="4099CB13" w14:textId="77777777" w:rsidR="000D46E5" w:rsidRDefault="00C144E3">
            <w:pPr>
              <w:numPr>
                <w:ilvl w:val="0"/>
                <w:numId w:val="58"/>
              </w:numPr>
              <w:rPr>
                <w:rFonts w:eastAsiaTheme="majorEastAsia" w:cstheme="minorHAnsi"/>
                <w:b/>
                <w:szCs w:val="21"/>
              </w:rPr>
            </w:pPr>
            <w:r>
              <w:rPr>
                <w:rFonts w:eastAsiaTheme="majorEastAsia" w:cstheme="minorHAnsi"/>
                <w:b/>
                <w:szCs w:val="21"/>
              </w:rPr>
              <w:t>PreambleReceivedTargetPower</w:t>
            </w:r>
          </w:p>
          <w:p w14:paraId="67106E71" w14:textId="77777777" w:rsidR="000D46E5" w:rsidRDefault="00C144E3">
            <w:pPr>
              <w:numPr>
                <w:ilvl w:val="0"/>
                <w:numId w:val="58"/>
              </w:numPr>
              <w:rPr>
                <w:rFonts w:eastAsiaTheme="majorEastAsia" w:cstheme="minorHAnsi"/>
                <w:b/>
                <w:szCs w:val="21"/>
              </w:rPr>
            </w:pPr>
            <w:r>
              <w:rPr>
                <w:rFonts w:eastAsiaTheme="majorEastAsia" w:cstheme="minorHAnsi"/>
                <w:b/>
                <w:szCs w:val="21"/>
              </w:rPr>
              <w:t>msg3-DeltaPreamble/deltaPreamble</w:t>
            </w:r>
          </w:p>
          <w:p w14:paraId="7C69DD62" w14:textId="77777777" w:rsidR="000D46E5" w:rsidRDefault="00C144E3">
            <w:pPr>
              <w:numPr>
                <w:ilvl w:val="0"/>
                <w:numId w:val="58"/>
              </w:numPr>
              <w:rPr>
                <w:rFonts w:eastAsiaTheme="majorEastAsia" w:cstheme="minorHAnsi"/>
                <w:b/>
                <w:szCs w:val="21"/>
              </w:rPr>
            </w:pPr>
            <w:r>
              <w:rPr>
                <w:rFonts w:eastAsiaTheme="majorEastAsia" w:cstheme="minorHAnsi"/>
                <w:b/>
                <w:szCs w:val="21"/>
              </w:rPr>
              <w:t>msg3-alpha</w:t>
            </w:r>
          </w:p>
        </w:tc>
      </w:tr>
      <w:tr w:rsidR="000D46E5" w14:paraId="44D760CB" w14:textId="77777777">
        <w:tc>
          <w:tcPr>
            <w:tcW w:w="1271" w:type="dxa"/>
          </w:tcPr>
          <w:p w14:paraId="48D81B77" w14:textId="77777777" w:rsidR="000D46E5" w:rsidRDefault="00C144E3">
            <w:pPr>
              <w:jc w:val="center"/>
              <w:rPr>
                <w:rFonts w:eastAsiaTheme="majorEastAsia" w:cstheme="minorHAnsi"/>
                <w:b/>
                <w:szCs w:val="21"/>
                <w:highlight w:val="yellow"/>
              </w:rPr>
            </w:pPr>
            <w:r>
              <w:rPr>
                <w:rFonts w:eastAsiaTheme="majorEastAsia" w:cstheme="minorHAnsi"/>
                <w:b/>
                <w:szCs w:val="21"/>
              </w:rPr>
              <w:lastRenderedPageBreak/>
              <w:t>Spreadtrum</w:t>
            </w:r>
          </w:p>
        </w:tc>
        <w:tc>
          <w:tcPr>
            <w:tcW w:w="8691" w:type="dxa"/>
          </w:tcPr>
          <w:p w14:paraId="25A27874" w14:textId="77777777" w:rsidR="000D46E5" w:rsidRDefault="00C144E3">
            <w:pPr>
              <w:spacing w:after="180"/>
              <w:rPr>
                <w:rFonts w:eastAsiaTheme="majorEastAsia" w:cstheme="minorHAnsi"/>
                <w:b/>
                <w:iCs/>
                <w:szCs w:val="21"/>
              </w:rPr>
            </w:pPr>
            <w:r>
              <w:rPr>
                <w:rFonts w:eastAsiaTheme="majorEastAsia" w:cstheme="minorHAnsi"/>
                <w:b/>
                <w:iCs/>
                <w:szCs w:val="21"/>
              </w:rPr>
              <w:t>Proposal 3. For determination of the Msg3 PUSCH transmission power and when separate preambleReceivedTargetPower for additional-ROs is configured for RACH configuration Option 2</w:t>
            </w:r>
          </w:p>
          <w:p w14:paraId="64F3B3E9" w14:textId="77777777" w:rsidR="000D46E5" w:rsidRDefault="00C144E3">
            <w:pPr>
              <w:numPr>
                <w:ilvl w:val="0"/>
                <w:numId w:val="59"/>
              </w:numPr>
              <w:overflowPunct w:val="0"/>
              <w:textAlignment w:val="baseline"/>
              <w:rPr>
                <w:rFonts w:eastAsiaTheme="majorEastAsia" w:cstheme="minorHAnsi"/>
                <w:b/>
                <w:iCs/>
                <w:szCs w:val="21"/>
              </w:rPr>
            </w:pPr>
            <w:r>
              <w:rPr>
                <w:rFonts w:eastAsiaTheme="majorEastAsia" w:cstheme="minorHAnsi"/>
                <w:b/>
                <w:iCs/>
                <w:szCs w:val="21"/>
              </w:rPr>
              <w:t>preambleReceivedTargetPower configured for legacy-RO is used if Msg3 PUSCH is transmitted in non-SBFD symbols;</w:t>
            </w:r>
          </w:p>
          <w:p w14:paraId="7449CD34" w14:textId="77777777" w:rsidR="000D46E5" w:rsidRDefault="00C144E3">
            <w:pPr>
              <w:numPr>
                <w:ilvl w:val="0"/>
                <w:numId w:val="59"/>
              </w:numPr>
              <w:overflowPunct w:val="0"/>
              <w:textAlignment w:val="baseline"/>
              <w:rPr>
                <w:rFonts w:eastAsiaTheme="majorEastAsia" w:cstheme="minorHAnsi"/>
                <w:b/>
                <w:iCs/>
                <w:szCs w:val="21"/>
              </w:rPr>
            </w:pPr>
            <w:r>
              <w:rPr>
                <w:rFonts w:eastAsiaTheme="majorEastAsia" w:cstheme="minorHAnsi"/>
                <w:b/>
                <w:iCs/>
                <w:szCs w:val="21"/>
              </w:rPr>
              <w:t xml:space="preserve">preambleReceivedTargetPower configured for additional-RO is used if Msg3 PUSCH is transmitted in SBFD </w:t>
            </w:r>
            <w:proofErr w:type="gramStart"/>
            <w:r>
              <w:rPr>
                <w:rFonts w:eastAsiaTheme="majorEastAsia" w:cstheme="minorHAnsi"/>
                <w:b/>
                <w:iCs/>
                <w:szCs w:val="21"/>
              </w:rPr>
              <w:t>symbols..</w:t>
            </w:r>
            <w:proofErr w:type="gramEnd"/>
          </w:p>
          <w:p w14:paraId="4E5242BE" w14:textId="77777777" w:rsidR="000D46E5" w:rsidRDefault="00C144E3">
            <w:pPr>
              <w:spacing w:after="180"/>
              <w:rPr>
                <w:rFonts w:eastAsiaTheme="majorEastAsia" w:cstheme="minorHAnsi"/>
                <w:b/>
                <w:i/>
                <w:szCs w:val="21"/>
              </w:rPr>
            </w:pPr>
            <w:r>
              <w:rPr>
                <w:rFonts w:eastAsiaTheme="majorEastAsia" w:cstheme="minorHAnsi"/>
                <w:b/>
                <w:iCs/>
                <w:szCs w:val="21"/>
              </w:rPr>
              <w:t>Proposal 4. New msg3-Alpha is introduced for SBFD symbols for MSG3 PUSCH.</w:t>
            </w:r>
          </w:p>
        </w:tc>
      </w:tr>
      <w:tr w:rsidR="000D46E5" w14:paraId="41ADC2EA" w14:textId="77777777">
        <w:tc>
          <w:tcPr>
            <w:tcW w:w="1271" w:type="dxa"/>
          </w:tcPr>
          <w:p w14:paraId="15A9298F" w14:textId="77777777" w:rsidR="000D46E5" w:rsidRDefault="00C144E3">
            <w:pPr>
              <w:jc w:val="center"/>
              <w:rPr>
                <w:rFonts w:eastAsiaTheme="majorEastAsia" w:cstheme="minorHAnsi"/>
                <w:b/>
                <w:szCs w:val="21"/>
              </w:rPr>
            </w:pPr>
            <w:r>
              <w:rPr>
                <w:rFonts w:eastAsiaTheme="majorEastAsia" w:cstheme="minorHAnsi"/>
                <w:b/>
                <w:szCs w:val="21"/>
              </w:rPr>
              <w:t>ZTE</w:t>
            </w:r>
          </w:p>
        </w:tc>
        <w:tc>
          <w:tcPr>
            <w:tcW w:w="8691" w:type="dxa"/>
          </w:tcPr>
          <w:p w14:paraId="15AC1650" w14:textId="77777777" w:rsidR="000D46E5" w:rsidRDefault="00C144E3">
            <w:pPr>
              <w:overflowPunct w:val="0"/>
              <w:textAlignment w:val="baseline"/>
              <w:rPr>
                <w:rFonts w:eastAsiaTheme="majorEastAsia" w:cstheme="minorHAnsi"/>
                <w:b/>
                <w:iCs/>
                <w:szCs w:val="21"/>
              </w:rPr>
            </w:pPr>
            <w:r>
              <w:rPr>
                <w:rFonts w:eastAsiaTheme="majorEastAsia" w:cstheme="minorHAnsi"/>
                <w:b/>
                <w:iCs/>
                <w:szCs w:val="21"/>
              </w:rPr>
              <w:t xml:space="preserve">Proposal 6: For preambleReceivedTargetPower determination for Msg3 PUSCH transmission under RACH configuration Option 2, same principle as Option should be applied. That is, </w:t>
            </w:r>
          </w:p>
          <w:p w14:paraId="05E0B9DB" w14:textId="77777777" w:rsidR="000D46E5" w:rsidRDefault="00C144E3">
            <w:pPr>
              <w:overflowPunct w:val="0"/>
              <w:textAlignment w:val="baseline"/>
              <w:rPr>
                <w:rFonts w:eastAsiaTheme="majorEastAsia" w:cstheme="minorHAnsi"/>
                <w:b/>
                <w:iCs/>
                <w:szCs w:val="21"/>
              </w:rPr>
            </w:pPr>
            <w:r>
              <w:rPr>
                <w:rFonts w:eastAsiaTheme="majorEastAsia" w:cstheme="minorHAnsi"/>
                <w:b/>
                <w:iCs/>
                <w:szCs w:val="21"/>
              </w:rPr>
              <w:t>-</w:t>
            </w:r>
            <w:r>
              <w:rPr>
                <w:rFonts w:eastAsiaTheme="majorEastAsia" w:cstheme="minorHAnsi"/>
                <w:b/>
                <w:iCs/>
                <w:szCs w:val="21"/>
              </w:rPr>
              <w:tab/>
              <w:t>preambleReceivedTargetPower configured for legacy-RO is used if Msg3 PUSCH is transmitted in non-SBFD symbols;</w:t>
            </w:r>
          </w:p>
          <w:p w14:paraId="1946C247" w14:textId="77777777" w:rsidR="000D46E5" w:rsidRDefault="00C144E3">
            <w:pPr>
              <w:overflowPunct w:val="0"/>
              <w:textAlignment w:val="baseline"/>
              <w:rPr>
                <w:rFonts w:eastAsiaTheme="majorEastAsia" w:cstheme="minorHAnsi"/>
                <w:b/>
                <w:iCs/>
                <w:szCs w:val="21"/>
              </w:rPr>
            </w:pPr>
            <w:r>
              <w:rPr>
                <w:rFonts w:eastAsiaTheme="majorEastAsia" w:cstheme="minorHAnsi"/>
                <w:b/>
                <w:iCs/>
                <w:szCs w:val="21"/>
              </w:rPr>
              <w:t>-</w:t>
            </w:r>
            <w:r>
              <w:rPr>
                <w:rFonts w:eastAsiaTheme="majorEastAsia" w:cstheme="minorHAnsi"/>
                <w:b/>
                <w:iCs/>
                <w:szCs w:val="21"/>
              </w:rPr>
              <w:tab/>
              <w:t>preambleReceivedTargetPower configured for additional-RO is used if Msg3 PUSCH is transmitted in SBFD symbols.</w:t>
            </w:r>
          </w:p>
          <w:p w14:paraId="4A97EEB7" w14:textId="77777777" w:rsidR="000D46E5" w:rsidRDefault="00C144E3">
            <w:pPr>
              <w:overflowPunct w:val="0"/>
              <w:textAlignment w:val="baseline"/>
              <w:rPr>
                <w:rFonts w:eastAsiaTheme="majorEastAsia" w:cstheme="minorHAnsi"/>
                <w:b/>
                <w:iCs/>
                <w:szCs w:val="21"/>
              </w:rPr>
            </w:pPr>
            <w:r>
              <w:rPr>
                <w:rFonts w:eastAsiaTheme="majorEastAsia" w:cstheme="minorHAnsi"/>
                <w:b/>
                <w:iCs/>
                <w:szCs w:val="21"/>
              </w:rPr>
              <w:t>Proposal 7: Support separated msg3-DeltaPreamble/deltaPreamble configurations for Msg3 PUSCH transmission when msg3-PUSCH and PRACH are transmitted over different types of resources.</w:t>
            </w:r>
          </w:p>
        </w:tc>
      </w:tr>
      <w:tr w:rsidR="000D46E5" w14:paraId="72B15F70" w14:textId="77777777">
        <w:tc>
          <w:tcPr>
            <w:tcW w:w="1271" w:type="dxa"/>
          </w:tcPr>
          <w:p w14:paraId="421B5C15" w14:textId="77777777" w:rsidR="000D46E5" w:rsidRDefault="00C144E3">
            <w:pPr>
              <w:jc w:val="center"/>
              <w:rPr>
                <w:rFonts w:eastAsiaTheme="majorEastAsia" w:cstheme="minorHAnsi"/>
                <w:b/>
                <w:szCs w:val="21"/>
              </w:rPr>
            </w:pPr>
            <w:r>
              <w:rPr>
                <w:rFonts w:eastAsiaTheme="majorEastAsia" w:cstheme="minorHAnsi"/>
                <w:b/>
                <w:szCs w:val="21"/>
              </w:rPr>
              <w:t>CATT</w:t>
            </w:r>
          </w:p>
        </w:tc>
        <w:tc>
          <w:tcPr>
            <w:tcW w:w="8691" w:type="dxa"/>
          </w:tcPr>
          <w:p w14:paraId="2EA859A3" w14:textId="77777777" w:rsidR="000D46E5" w:rsidRDefault="00C144E3">
            <w:pPr>
              <w:rPr>
                <w:rFonts w:eastAsiaTheme="majorEastAsia" w:cstheme="minorHAnsi"/>
                <w:b/>
                <w:szCs w:val="21"/>
              </w:rPr>
            </w:pPr>
            <w:r>
              <w:rPr>
                <w:rFonts w:eastAsiaTheme="majorEastAsia" w:cstheme="minorHAnsi"/>
                <w:b/>
                <w:szCs w:val="21"/>
              </w:rPr>
              <w:t xml:space="preserve">Proposal 3: For determination of the Msg3 PUSCH transmission power and when separate </w:t>
            </w:r>
            <w:r>
              <w:rPr>
                <w:rFonts w:eastAsiaTheme="majorEastAsia" w:cstheme="minorHAnsi"/>
                <w:b/>
                <w:i/>
                <w:iCs/>
                <w:szCs w:val="21"/>
              </w:rPr>
              <w:t>preambleReceivedTargetPower</w:t>
            </w:r>
            <w:r>
              <w:rPr>
                <w:rFonts w:eastAsiaTheme="majorEastAsia" w:cstheme="minorHAnsi"/>
                <w:b/>
                <w:szCs w:val="21"/>
              </w:rPr>
              <w:t xml:space="preserve"> for additional-ROs is configured for RACH configuration Option 2</w:t>
            </w:r>
          </w:p>
          <w:p w14:paraId="0B838B0C" w14:textId="77777777" w:rsidR="000D46E5" w:rsidRDefault="00C144E3">
            <w:pPr>
              <w:pStyle w:val="affff9"/>
              <w:numPr>
                <w:ilvl w:val="0"/>
                <w:numId w:val="28"/>
              </w:numPr>
              <w:overflowPunct w:val="0"/>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 RO is used if Msg3 PUSCH is transmitted in non-SBFD symbols;</w:t>
            </w:r>
          </w:p>
          <w:p w14:paraId="507A141D" w14:textId="77777777" w:rsidR="000D46E5" w:rsidRDefault="00C144E3">
            <w:pPr>
              <w:pStyle w:val="affff9"/>
              <w:numPr>
                <w:ilvl w:val="0"/>
                <w:numId w:val="28"/>
              </w:numPr>
              <w:overflowPunct w:val="0"/>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 RO is used if Msg3 PUSCH is transmitted in SBFD symbols.</w:t>
            </w:r>
          </w:p>
          <w:p w14:paraId="766284AF" w14:textId="77777777" w:rsidR="000D46E5" w:rsidRDefault="00C144E3">
            <w:pPr>
              <w:rPr>
                <w:rFonts w:eastAsiaTheme="majorEastAsia" w:cstheme="minorHAnsi"/>
                <w:b/>
                <w:szCs w:val="21"/>
              </w:rPr>
            </w:pPr>
            <w:r>
              <w:rPr>
                <w:rFonts w:eastAsiaTheme="majorEastAsia" w:cstheme="minorHAnsi"/>
                <w:b/>
                <w:szCs w:val="21"/>
              </w:rPr>
              <w:t xml:space="preserve">Proposal 4: No need to configure separate </w:t>
            </w:r>
            <w:r>
              <w:rPr>
                <w:rFonts w:eastAsiaTheme="majorEastAsia" w:cstheme="minorHAnsi"/>
                <w:b/>
                <w:i/>
                <w:iCs/>
                <w:szCs w:val="21"/>
              </w:rPr>
              <w:t>msg3-DeltaPreamble</w:t>
            </w:r>
            <w:r>
              <w:rPr>
                <w:rFonts w:eastAsiaTheme="majorEastAsia" w:cstheme="minorHAnsi"/>
                <w:b/>
                <w:szCs w:val="21"/>
              </w:rPr>
              <w:t>/</w:t>
            </w:r>
            <w:r>
              <w:rPr>
                <w:rFonts w:eastAsiaTheme="majorEastAsia" w:cstheme="minorHAnsi"/>
                <w:b/>
                <w:i/>
                <w:iCs/>
                <w:szCs w:val="21"/>
              </w:rPr>
              <w:t>deltaPreamble</w:t>
            </w:r>
            <w:r>
              <w:rPr>
                <w:rFonts w:eastAsiaTheme="majorEastAsia" w:cstheme="minorHAnsi"/>
                <w:b/>
                <w:iCs/>
                <w:szCs w:val="21"/>
              </w:rPr>
              <w:t xml:space="preserve"> for Msg3 PUSCH transmitted in SBFD symbols and non-SBFD symbols.</w:t>
            </w:r>
          </w:p>
          <w:p w14:paraId="3C8919D9" w14:textId="77777777" w:rsidR="000D46E5" w:rsidRDefault="00C144E3">
            <w:pPr>
              <w:rPr>
                <w:rFonts w:eastAsiaTheme="majorEastAsia" w:cstheme="minorHAnsi"/>
                <w:b/>
                <w:szCs w:val="21"/>
              </w:rPr>
            </w:pPr>
            <w:r>
              <w:rPr>
                <w:rFonts w:eastAsiaTheme="majorEastAsia" w:cstheme="minorHAnsi"/>
                <w:b/>
                <w:szCs w:val="21"/>
              </w:rPr>
              <w:t xml:space="preserve">Proposal 5: TPC Command </w:t>
            </w:r>
            <w:r>
              <w:rPr>
                <w:rFonts w:eastAsiaTheme="majorEastAsia" w:cstheme="minorHAnsi"/>
                <w:b/>
                <w:noProof/>
                <w:position w:val="-12"/>
                <w:szCs w:val="21"/>
              </w:rPr>
              <w:drawing>
                <wp:inline distT="0" distB="0" distL="0" distR="0" wp14:anchorId="26244947" wp14:editId="591BDDFE">
                  <wp:extent cx="563880" cy="201930"/>
                  <wp:effectExtent l="0" t="0" r="7620" b="7620"/>
                  <wp:docPr id="151846086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460865"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eastAsiaTheme="majorEastAsia" w:cstheme="minorHAnsi"/>
                <w:b/>
                <w:szCs w:val="21"/>
              </w:rPr>
              <w:t>in RAR can be used to adjust the Msg3 PUSCH transmission power in both SBFD symbols and non-SBFD symbols.</w:t>
            </w:r>
          </w:p>
        </w:tc>
      </w:tr>
      <w:tr w:rsidR="000D46E5" w14:paraId="169ACC7E" w14:textId="77777777">
        <w:tc>
          <w:tcPr>
            <w:tcW w:w="1271" w:type="dxa"/>
          </w:tcPr>
          <w:p w14:paraId="19A74214" w14:textId="77777777" w:rsidR="000D46E5" w:rsidRDefault="00C144E3">
            <w:pPr>
              <w:jc w:val="center"/>
              <w:rPr>
                <w:rFonts w:eastAsiaTheme="majorEastAsia" w:cstheme="minorHAnsi"/>
                <w:b/>
                <w:szCs w:val="21"/>
              </w:rPr>
            </w:pPr>
            <w:r>
              <w:rPr>
                <w:rFonts w:eastAsiaTheme="majorEastAsia" w:cstheme="minorHAnsi"/>
                <w:b/>
                <w:szCs w:val="21"/>
              </w:rPr>
              <w:t>Tejas</w:t>
            </w:r>
          </w:p>
        </w:tc>
        <w:tc>
          <w:tcPr>
            <w:tcW w:w="8691" w:type="dxa"/>
          </w:tcPr>
          <w:p w14:paraId="409EAC71" w14:textId="77777777" w:rsidR="000D46E5" w:rsidRDefault="00C144E3">
            <w:pPr>
              <w:suppressAutoHyphens/>
              <w:spacing w:before="120" w:after="120"/>
              <w:rPr>
                <w:rFonts w:eastAsiaTheme="majorEastAsia" w:cstheme="minorHAnsi"/>
                <w:b/>
                <w:szCs w:val="21"/>
              </w:rPr>
            </w:pPr>
            <w:r>
              <w:rPr>
                <w:rFonts w:eastAsiaTheme="majorEastAsia" w:cstheme="minorHAnsi"/>
                <w:b/>
                <w:szCs w:val="21"/>
              </w:rPr>
              <w:t xml:space="preserve">Proposal 14: For RACH Configuration Option 2, apply the ‘preambleReceivedTargetPower’ associated with the respective RACH configuration (legacy or additional) based on whether Msg3 PUSCH transmission occurs in non-SBFD or SBFD symbols. </w:t>
            </w:r>
          </w:p>
          <w:p w14:paraId="224A4737" w14:textId="77777777" w:rsidR="000D46E5" w:rsidRDefault="00C144E3">
            <w:pPr>
              <w:rPr>
                <w:rFonts w:eastAsiaTheme="majorEastAsia" w:cstheme="minorHAnsi"/>
                <w:b/>
                <w:szCs w:val="21"/>
              </w:rPr>
            </w:pPr>
            <w:r>
              <w:rPr>
                <w:rFonts w:eastAsiaTheme="majorEastAsia" w:cstheme="minorHAnsi"/>
                <w:b/>
                <w:szCs w:val="21"/>
              </w:rPr>
              <w:t xml:space="preserve">Proposal 15: </w:t>
            </w:r>
            <w:r>
              <w:rPr>
                <w:rFonts w:eastAsiaTheme="majorEastAsia" w:cstheme="minorHAnsi"/>
                <w:b/>
                <w:i/>
                <w:iCs/>
                <w:szCs w:val="21"/>
              </w:rPr>
              <w:t>preambleReceivedTargetPower, msg3-DeltaPreamble</w:t>
            </w:r>
            <w:r>
              <w:rPr>
                <w:rFonts w:eastAsiaTheme="majorEastAsia" w:cstheme="minorHAnsi"/>
                <w:b/>
                <w:szCs w:val="21"/>
              </w:rPr>
              <w:t>/</w:t>
            </w:r>
            <w:r>
              <w:rPr>
                <w:rFonts w:eastAsiaTheme="majorEastAsia" w:cstheme="minorHAnsi"/>
                <w:b/>
                <w:i/>
                <w:iCs/>
                <w:szCs w:val="21"/>
              </w:rPr>
              <w:t>deltaPreamble</w:t>
            </w:r>
            <w:r>
              <w:rPr>
                <w:rFonts w:eastAsiaTheme="majorEastAsia" w:cstheme="minorHAnsi"/>
                <w:b/>
                <w:szCs w:val="21"/>
              </w:rPr>
              <w:t xml:space="preserve"> and</w:t>
            </w:r>
            <w:r>
              <w:rPr>
                <w:rFonts w:eastAsiaTheme="majorEastAsia" w:cstheme="minorHAnsi"/>
                <w:b/>
                <w:color w:val="000000"/>
                <w:szCs w:val="21"/>
              </w:rPr>
              <w:t xml:space="preserve"> </w:t>
            </w:r>
            <w:r>
              <w:rPr>
                <w:rFonts w:eastAsiaTheme="majorEastAsia" w:cstheme="minorHAnsi"/>
                <w:b/>
                <w:szCs w:val="21"/>
              </w:rPr>
              <w:t xml:space="preserve">TPC Command </w:t>
            </w:r>
            <w:r>
              <w:rPr>
                <w:rFonts w:eastAsiaTheme="majorEastAsia" w:cstheme="minorHAnsi"/>
                <w:b/>
                <w:noProof/>
                <w:position w:val="-12"/>
                <w:szCs w:val="21"/>
              </w:rPr>
              <w:drawing>
                <wp:inline distT="0" distB="0" distL="0" distR="0" wp14:anchorId="1D2031C4" wp14:editId="7721F388">
                  <wp:extent cx="563880" cy="201930"/>
                  <wp:effectExtent l="0" t="0" r="7620" b="7620"/>
                  <wp:docPr id="2230337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03377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eastAsiaTheme="majorEastAsia" w:cstheme="minorHAnsi"/>
                <w:b/>
                <w:szCs w:val="21"/>
              </w:rPr>
              <w:t>in RAR are required for MSG3 in SBFD symbols.</w:t>
            </w:r>
          </w:p>
        </w:tc>
      </w:tr>
      <w:tr w:rsidR="000D46E5" w14:paraId="3F04474D" w14:textId="77777777">
        <w:tc>
          <w:tcPr>
            <w:tcW w:w="1271" w:type="dxa"/>
          </w:tcPr>
          <w:p w14:paraId="4BA3CA80" w14:textId="77777777" w:rsidR="000D46E5" w:rsidRDefault="00C144E3">
            <w:pPr>
              <w:jc w:val="center"/>
              <w:rPr>
                <w:rFonts w:eastAsiaTheme="majorEastAsia" w:cstheme="minorHAnsi"/>
                <w:b/>
                <w:szCs w:val="21"/>
              </w:rPr>
            </w:pPr>
            <w:r>
              <w:rPr>
                <w:rFonts w:eastAsiaTheme="majorEastAsia" w:cstheme="minorHAnsi"/>
                <w:b/>
                <w:szCs w:val="21"/>
              </w:rPr>
              <w:t>Ofinno</w:t>
            </w:r>
          </w:p>
        </w:tc>
        <w:tc>
          <w:tcPr>
            <w:tcW w:w="8691" w:type="dxa"/>
          </w:tcPr>
          <w:p w14:paraId="659C6A56" w14:textId="77777777" w:rsidR="000D46E5" w:rsidRDefault="00C144E3">
            <w:pPr>
              <w:rPr>
                <w:rFonts w:eastAsiaTheme="majorEastAsia" w:cstheme="minorHAnsi"/>
                <w:b/>
                <w:iCs/>
                <w:szCs w:val="21"/>
              </w:rPr>
            </w:pPr>
            <w:r>
              <w:rPr>
                <w:rFonts w:eastAsiaTheme="majorEastAsia" w:cstheme="minorHAnsi"/>
                <w:b/>
                <w:iCs/>
                <w:szCs w:val="21"/>
              </w:rPr>
              <w:t>Proposal 4</w:t>
            </w:r>
            <w:r>
              <w:rPr>
                <w:rFonts w:eastAsiaTheme="majorEastAsia" w:cstheme="minorHAnsi"/>
                <w:b/>
                <w:iCs/>
                <w:szCs w:val="21"/>
              </w:rPr>
              <w:tab/>
              <w:t xml:space="preserve">Support separate value of msg3-DeltaPreamble for Msg3 transmission in SBFD symbols. </w:t>
            </w:r>
          </w:p>
          <w:p w14:paraId="3CA85D47" w14:textId="77777777" w:rsidR="000D46E5" w:rsidRDefault="00C144E3">
            <w:pPr>
              <w:rPr>
                <w:rFonts w:eastAsiaTheme="majorEastAsia" w:cstheme="minorHAnsi"/>
                <w:b/>
                <w:iCs/>
                <w:szCs w:val="21"/>
              </w:rPr>
            </w:pPr>
            <w:r>
              <w:rPr>
                <w:rFonts w:eastAsiaTheme="majorEastAsia" w:cstheme="minorHAnsi"/>
                <w:b/>
                <w:iCs/>
                <w:szCs w:val="21"/>
              </w:rPr>
              <w:t>Proposal 5</w:t>
            </w:r>
            <w:r>
              <w:rPr>
                <w:rFonts w:eastAsiaTheme="majorEastAsia" w:cstheme="minorHAnsi"/>
                <w:b/>
                <w:iCs/>
                <w:szCs w:val="21"/>
              </w:rPr>
              <w:tab/>
              <w:t>Do not support enhancements to TPC command in RAR for Msg3 PUSCH.</w:t>
            </w:r>
          </w:p>
          <w:p w14:paraId="220F462F" w14:textId="77777777" w:rsidR="000D46E5" w:rsidRDefault="00C144E3">
            <w:pPr>
              <w:rPr>
                <w:rFonts w:eastAsiaTheme="majorEastAsia" w:cstheme="minorHAnsi"/>
                <w:b/>
                <w:iCs/>
                <w:szCs w:val="21"/>
              </w:rPr>
            </w:pPr>
            <w:r>
              <w:rPr>
                <w:rFonts w:eastAsiaTheme="majorEastAsia" w:cstheme="minorHAnsi"/>
                <w:b/>
                <w:iCs/>
                <w:szCs w:val="21"/>
              </w:rPr>
              <w:t>Proposal 7</w:t>
            </w:r>
            <w:r>
              <w:rPr>
                <w:rFonts w:eastAsiaTheme="majorEastAsia" w:cstheme="minorHAnsi"/>
                <w:b/>
                <w:iCs/>
                <w:szCs w:val="21"/>
              </w:rPr>
              <w:tab/>
              <w:t xml:space="preserve">PUSCH transmission power calculation must be enhanced when PUSCH transmission occasions are in SBFD symbols, UE establishes RRC connection using 2-step RA, and UE is not configured with </w:t>
            </w:r>
            <w:r>
              <w:rPr>
                <w:rFonts w:eastAsiaTheme="majorEastAsia" w:cstheme="minorHAnsi"/>
                <w:b/>
                <w:i/>
                <w:szCs w:val="21"/>
              </w:rPr>
              <w:t>P0-PUSCH-AlphaSet</w:t>
            </w:r>
            <w:r>
              <w:rPr>
                <w:rFonts w:eastAsiaTheme="majorEastAsia" w:cstheme="minorHAnsi"/>
                <w:b/>
                <w:iCs/>
                <w:szCs w:val="21"/>
              </w:rPr>
              <w:t>.</w:t>
            </w:r>
          </w:p>
        </w:tc>
      </w:tr>
      <w:tr w:rsidR="000D46E5" w14:paraId="27EEF33F" w14:textId="77777777">
        <w:tc>
          <w:tcPr>
            <w:tcW w:w="1271" w:type="dxa"/>
          </w:tcPr>
          <w:p w14:paraId="223020BA" w14:textId="77777777" w:rsidR="000D46E5" w:rsidRDefault="00C144E3">
            <w:pPr>
              <w:jc w:val="center"/>
              <w:rPr>
                <w:rFonts w:eastAsiaTheme="majorEastAsia" w:cstheme="minorHAnsi"/>
                <w:b/>
                <w:szCs w:val="21"/>
              </w:rPr>
            </w:pPr>
            <w:r>
              <w:rPr>
                <w:rFonts w:eastAsiaTheme="majorEastAsia" w:cstheme="minorHAnsi"/>
                <w:b/>
                <w:szCs w:val="21"/>
              </w:rPr>
              <w:t>Fujitsu</w:t>
            </w:r>
          </w:p>
        </w:tc>
        <w:tc>
          <w:tcPr>
            <w:tcW w:w="8691" w:type="dxa"/>
          </w:tcPr>
          <w:p w14:paraId="2B644B8D" w14:textId="77777777" w:rsidR="000D46E5" w:rsidRDefault="00C144E3">
            <w:pPr>
              <w:spacing w:before="240"/>
              <w:rPr>
                <w:rFonts w:eastAsiaTheme="majorEastAsia" w:cstheme="minorHAnsi"/>
                <w:b/>
                <w:szCs w:val="21"/>
              </w:rPr>
            </w:pPr>
            <w:r>
              <w:rPr>
                <w:rFonts w:eastAsiaTheme="majorEastAsia" w:cstheme="minorHAnsi"/>
                <w:b/>
                <w:szCs w:val="21"/>
              </w:rPr>
              <w:t xml:space="preserve">Proposal 4: For RACH configuration Option 2, the Msg3 PUSCH transmission power is determined in the same way as that of RACH configuration Option 1. </w:t>
            </w:r>
          </w:p>
          <w:p w14:paraId="41B31ABE"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legacy-RO is used if Msg3 PUSCH is transmitted in non-SBFD symbols.</w:t>
            </w:r>
          </w:p>
          <w:p w14:paraId="0F15BF8C"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additional-RO is used if Msg3 PUSCH is transmitted in SBFD symbols.</w:t>
            </w:r>
          </w:p>
          <w:p w14:paraId="50620D23" w14:textId="77777777" w:rsidR="000D46E5" w:rsidRDefault="00C144E3">
            <w:pPr>
              <w:spacing w:before="240"/>
              <w:rPr>
                <w:rFonts w:eastAsiaTheme="majorEastAsia" w:cstheme="minorHAnsi"/>
                <w:b/>
                <w:szCs w:val="21"/>
              </w:rPr>
            </w:pPr>
            <w:r>
              <w:rPr>
                <w:rFonts w:eastAsiaTheme="majorEastAsia" w:cstheme="minorHAnsi"/>
                <w:b/>
                <w:szCs w:val="21"/>
              </w:rPr>
              <w:lastRenderedPageBreak/>
              <w:t xml:space="preserve">Proposal 5: For separate power control for Msg3 PUSCH on non-SBFD symbols and SBFD symbols, the following separate power control parameters are supported. </w:t>
            </w:r>
          </w:p>
          <w:p w14:paraId="5C9EE928"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szCs w:val="21"/>
                <w:lang w:val="en-US"/>
              </w:rPr>
              <w:t xml:space="preserve">The first set of parameters including </w:t>
            </w:r>
            <w:r>
              <w:rPr>
                <w:rFonts w:eastAsiaTheme="majorEastAsia" w:cstheme="minorHAnsi"/>
                <w:b/>
                <w:i/>
                <w:iCs/>
                <w:szCs w:val="21"/>
                <w:lang w:val="en-US"/>
              </w:rPr>
              <w:t>msg3-DeltaPreamble/deltaPreamble</w:t>
            </w:r>
            <w:r>
              <w:rPr>
                <w:rFonts w:eastAsiaTheme="majorEastAsia" w:cstheme="minorHAnsi"/>
                <w:b/>
                <w:szCs w:val="21"/>
                <w:lang w:val="en-US"/>
              </w:rPr>
              <w:t xml:space="preserve"> and </w:t>
            </w:r>
            <w:r>
              <w:rPr>
                <w:rFonts w:eastAsiaTheme="majorEastAsia" w:cstheme="minorHAnsi"/>
                <w:b/>
                <w:i/>
                <w:iCs/>
                <w:szCs w:val="21"/>
                <w:lang w:val="en-US"/>
              </w:rPr>
              <w:t>msg3-Alpha</w:t>
            </w:r>
            <w:r>
              <w:rPr>
                <w:rFonts w:eastAsiaTheme="majorEastAsia" w:cstheme="minorHAnsi"/>
                <w:b/>
                <w:szCs w:val="21"/>
                <w:lang w:val="en-US"/>
              </w:rPr>
              <w:t xml:space="preserve"> is configured for Msg3 PUSCH on non-SBFD symbols. The second set of parameters including </w:t>
            </w:r>
            <w:r>
              <w:rPr>
                <w:rFonts w:eastAsiaTheme="majorEastAsia" w:cstheme="minorHAnsi"/>
                <w:b/>
                <w:i/>
                <w:iCs/>
                <w:szCs w:val="21"/>
                <w:lang w:val="en-US"/>
              </w:rPr>
              <w:t>msg3-DeltaPreamble-SBFD/deltaPreamble-SBFD</w:t>
            </w:r>
            <w:r>
              <w:rPr>
                <w:rFonts w:eastAsiaTheme="majorEastAsia" w:cstheme="minorHAnsi"/>
                <w:b/>
                <w:szCs w:val="21"/>
                <w:lang w:val="en-US"/>
              </w:rPr>
              <w:t xml:space="preserve"> and </w:t>
            </w:r>
            <w:r>
              <w:rPr>
                <w:rFonts w:eastAsiaTheme="majorEastAsia" w:cstheme="minorHAnsi"/>
                <w:b/>
                <w:i/>
                <w:iCs/>
                <w:szCs w:val="21"/>
                <w:lang w:val="en-US"/>
              </w:rPr>
              <w:t>msg3-Alpha-SBFD</w:t>
            </w:r>
            <w:r>
              <w:rPr>
                <w:rFonts w:eastAsiaTheme="majorEastAsia" w:cstheme="minorHAnsi"/>
                <w:b/>
                <w:szCs w:val="21"/>
                <w:lang w:val="en-US"/>
              </w:rPr>
              <w:t xml:space="preserve"> is configured for Msg3 PUSCH on SBFD symbols.</w:t>
            </w:r>
          </w:p>
          <w:p w14:paraId="57637D85"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szCs w:val="21"/>
                <w:lang w:val="en-US"/>
              </w:rPr>
              <w:t>If a parameter in the second set is not configured, the corresponding parameter in the first set is used for Msg3 PUSCH on SBFD symbols.</w:t>
            </w:r>
          </w:p>
          <w:p w14:paraId="1ED336ED"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szCs w:val="21"/>
                <w:lang w:val="en-US"/>
              </w:rPr>
              <w:t>A parameter in the second set is configured under the same parent RRC IE of the corresponding parameter in the first set.</w:t>
            </w:r>
          </w:p>
        </w:tc>
      </w:tr>
      <w:tr w:rsidR="000D46E5" w14:paraId="23A7C891" w14:textId="77777777">
        <w:trPr>
          <w:trHeight w:val="60"/>
        </w:trPr>
        <w:tc>
          <w:tcPr>
            <w:tcW w:w="1271" w:type="dxa"/>
          </w:tcPr>
          <w:p w14:paraId="14F686DD" w14:textId="77777777" w:rsidR="000D46E5" w:rsidRDefault="00C144E3">
            <w:pPr>
              <w:jc w:val="center"/>
              <w:rPr>
                <w:rFonts w:eastAsiaTheme="majorEastAsia" w:cstheme="minorHAnsi"/>
                <w:b/>
                <w:szCs w:val="21"/>
              </w:rPr>
            </w:pPr>
            <w:r>
              <w:rPr>
                <w:rFonts w:eastAsiaTheme="majorEastAsia" w:cstheme="minorHAnsi"/>
                <w:b/>
                <w:szCs w:val="21"/>
              </w:rPr>
              <w:lastRenderedPageBreak/>
              <w:t>CMCC</w:t>
            </w:r>
          </w:p>
        </w:tc>
        <w:tc>
          <w:tcPr>
            <w:tcW w:w="8691" w:type="dxa"/>
          </w:tcPr>
          <w:p w14:paraId="50A090FE" w14:textId="77777777" w:rsidR="000D46E5" w:rsidRDefault="00C144E3">
            <w:pPr>
              <w:rPr>
                <w:rFonts w:eastAsiaTheme="majorEastAsia" w:cstheme="minorHAnsi"/>
                <w:b/>
                <w:szCs w:val="21"/>
              </w:rPr>
            </w:pPr>
            <w:r>
              <w:rPr>
                <w:rFonts w:eastAsiaTheme="majorEastAsia" w:cstheme="minorHAnsi"/>
                <w:b/>
                <w:szCs w:val="21"/>
              </w:rPr>
              <w:t xml:space="preserve">Proposal 5. For RACH configuration Option 1, the same </w:t>
            </w:r>
            <w:r>
              <w:rPr>
                <w:rFonts w:eastAsiaTheme="majorEastAsia" w:cstheme="minorHAnsi"/>
                <w:b/>
                <w:i/>
                <w:iCs/>
                <w:szCs w:val="21"/>
              </w:rPr>
              <w:t>msg3-DeltaPreamble</w:t>
            </w:r>
            <w:r>
              <w:rPr>
                <w:rFonts w:eastAsiaTheme="majorEastAsia" w:cstheme="minorHAnsi"/>
                <w:b/>
                <w:szCs w:val="21"/>
              </w:rPr>
              <w:t>/</w:t>
            </w:r>
            <w:r>
              <w:rPr>
                <w:rFonts w:eastAsiaTheme="majorEastAsia" w:cstheme="minorHAnsi"/>
                <w:b/>
                <w:i/>
                <w:iCs/>
                <w:szCs w:val="21"/>
              </w:rPr>
              <w:t>deltaPreamble</w:t>
            </w:r>
            <w:r>
              <w:rPr>
                <w:rFonts w:eastAsiaTheme="majorEastAsia" w:cstheme="minorHAnsi"/>
                <w:b/>
                <w:szCs w:val="21"/>
              </w:rPr>
              <w:t xml:space="preserve"> configuration is used for Msg3 PUSCH transmission in non-SBFD symbols and SBFD symbols.</w:t>
            </w:r>
          </w:p>
          <w:p w14:paraId="3AE74FC4" w14:textId="77777777" w:rsidR="000D46E5" w:rsidRDefault="00C144E3">
            <w:pPr>
              <w:rPr>
                <w:rFonts w:eastAsiaTheme="majorEastAsia" w:cstheme="minorHAnsi"/>
                <w:b/>
                <w:szCs w:val="21"/>
              </w:rPr>
            </w:pPr>
            <w:r>
              <w:rPr>
                <w:rFonts w:eastAsiaTheme="majorEastAsia" w:cstheme="minorHAnsi"/>
                <w:b/>
                <w:szCs w:val="21"/>
              </w:rPr>
              <w:t>Proposal 6. For determination of the Msg3 PUSCH transmission power for RACH configuration Option 2:</w:t>
            </w:r>
          </w:p>
          <w:p w14:paraId="56EBF6D5"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legacy-RO is used if Msg3 PUSCH is transmitted in non-SBFD symbols;</w:t>
            </w:r>
          </w:p>
          <w:p w14:paraId="3569210C"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additional-RO is used if Msg3 PUSCH is transmitted in SBFD symbols;</w:t>
            </w:r>
          </w:p>
          <w:p w14:paraId="1D2590C5"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szCs w:val="21"/>
                <w:lang w:val="en-US"/>
              </w:rPr>
              <w:t>legacy</w:t>
            </w:r>
            <w:r>
              <w:rPr>
                <w:rFonts w:eastAsiaTheme="majorEastAsia" w:cstheme="minorHAnsi"/>
                <w:b/>
                <w:i/>
                <w:iCs/>
                <w:szCs w:val="21"/>
                <w:lang w:val="en-US"/>
              </w:rPr>
              <w:t xml:space="preserve"> msg3-DeltaPreamble</w:t>
            </w:r>
            <w:r>
              <w:rPr>
                <w:rFonts w:eastAsiaTheme="majorEastAsia" w:cstheme="minorHAnsi"/>
                <w:b/>
                <w:szCs w:val="21"/>
                <w:lang w:val="en-US"/>
              </w:rPr>
              <w:t>/</w:t>
            </w:r>
            <w:r>
              <w:rPr>
                <w:rFonts w:eastAsiaTheme="majorEastAsia" w:cstheme="minorHAnsi"/>
                <w:b/>
                <w:i/>
                <w:iCs/>
                <w:szCs w:val="21"/>
                <w:lang w:val="en-US"/>
              </w:rPr>
              <w:t>deltaPreamble</w:t>
            </w:r>
            <w:r>
              <w:rPr>
                <w:rFonts w:eastAsiaTheme="majorEastAsia" w:cstheme="minorHAnsi"/>
                <w:b/>
                <w:szCs w:val="21"/>
                <w:lang w:val="en-US"/>
              </w:rPr>
              <w:t xml:space="preserve"> is used if Msg3 PUSCH is transmitted in non-SBFD symbols;</w:t>
            </w:r>
          </w:p>
          <w:p w14:paraId="452F8D03"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szCs w:val="21"/>
                <w:lang w:val="en-US"/>
              </w:rPr>
              <w:t>additional</w:t>
            </w:r>
            <w:r>
              <w:rPr>
                <w:rFonts w:eastAsiaTheme="majorEastAsia" w:cstheme="minorHAnsi"/>
                <w:b/>
                <w:i/>
                <w:iCs/>
                <w:szCs w:val="21"/>
                <w:lang w:val="en-US"/>
              </w:rPr>
              <w:t xml:space="preserve"> msg3-DeltaPreamble</w:t>
            </w:r>
            <w:r>
              <w:rPr>
                <w:rFonts w:eastAsiaTheme="majorEastAsia" w:cstheme="minorHAnsi"/>
                <w:b/>
                <w:szCs w:val="21"/>
                <w:lang w:val="en-US"/>
              </w:rPr>
              <w:t>/</w:t>
            </w:r>
            <w:r>
              <w:rPr>
                <w:rFonts w:eastAsiaTheme="majorEastAsia" w:cstheme="minorHAnsi"/>
                <w:b/>
                <w:i/>
                <w:iCs/>
                <w:szCs w:val="21"/>
                <w:lang w:val="en-US"/>
              </w:rPr>
              <w:t>deltaPreamble</w:t>
            </w:r>
            <w:r>
              <w:rPr>
                <w:rFonts w:eastAsiaTheme="majorEastAsia" w:cstheme="minorHAnsi"/>
                <w:b/>
                <w:szCs w:val="21"/>
                <w:lang w:val="en-US"/>
              </w:rPr>
              <w:t xml:space="preserve"> is used if Msg3 PUSCH is transmitted in SBFD symbols.</w:t>
            </w:r>
          </w:p>
          <w:p w14:paraId="4C4195D0" w14:textId="77777777" w:rsidR="000D46E5" w:rsidRDefault="00C144E3">
            <w:pPr>
              <w:rPr>
                <w:rFonts w:eastAsiaTheme="majorEastAsia" w:cstheme="minorHAnsi"/>
                <w:b/>
                <w:szCs w:val="21"/>
              </w:rPr>
            </w:pPr>
            <w:r>
              <w:rPr>
                <w:rFonts w:eastAsiaTheme="majorEastAsia" w:cstheme="minorHAnsi"/>
                <w:b/>
                <w:szCs w:val="21"/>
              </w:rPr>
              <w:t xml:space="preserve">Proposal 7. For determination of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szCs w:val="21"/>
              </w:rPr>
              <w:t>of Msg3 PUSCH transmission power:</w:t>
            </w:r>
          </w:p>
          <w:p w14:paraId="7ED32281"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szCs w:val="21"/>
                <w:lang w:val="en-US"/>
              </w:rPr>
              <w:t>For RACH configuration Option 1, reuse the legacy rule.</w:t>
            </w:r>
          </w:p>
          <w:p w14:paraId="04DF9D3D"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szCs w:val="21"/>
                <w:lang w:val="en-US"/>
              </w:rPr>
              <w:t>For RACH configuration Option 2, reuse the legacy rule which:</w:t>
            </w:r>
          </w:p>
          <w:p w14:paraId="119FCFB5" w14:textId="77777777" w:rsidR="000D46E5" w:rsidRDefault="00C144E3">
            <w:pPr>
              <w:pStyle w:val="affff9"/>
              <w:numPr>
                <w:ilvl w:val="1"/>
                <w:numId w:val="28"/>
              </w:numPr>
              <w:rPr>
                <w:rFonts w:eastAsiaTheme="majorEastAsia" w:cstheme="minorHAnsi"/>
                <w:b/>
                <w:szCs w:val="21"/>
                <w:lang w:val="en-US"/>
              </w:rPr>
            </w:pPr>
            <w:r>
              <w:rPr>
                <w:rFonts w:eastAsiaTheme="majorEastAsia" w:cstheme="minorHAnsi"/>
                <w:b/>
                <w:i/>
                <w:iCs/>
                <w:szCs w:val="21"/>
                <w:lang w:val="en-US"/>
              </w:rPr>
              <w:t xml:space="preserve">powerRampingStep/powerRampingStepHighPriority </w:t>
            </w:r>
            <w:r>
              <w:rPr>
                <w:rFonts w:eastAsiaTheme="majorEastAsia" w:cstheme="minorHAnsi"/>
                <w:b/>
                <w:szCs w:val="21"/>
                <w:lang w:val="en-US"/>
              </w:rPr>
              <w:t xml:space="preserve">configured for legacy-RO is used if Msg3 PUSCH is transmitted in non-SBFD symbols; </w:t>
            </w:r>
          </w:p>
          <w:p w14:paraId="3AEFFC1D" w14:textId="77777777" w:rsidR="000D46E5" w:rsidRDefault="00C144E3">
            <w:pPr>
              <w:pStyle w:val="affff9"/>
              <w:numPr>
                <w:ilvl w:val="1"/>
                <w:numId w:val="28"/>
              </w:numPr>
              <w:rPr>
                <w:rFonts w:eastAsiaTheme="majorEastAsia" w:cstheme="minorHAnsi"/>
                <w:b/>
                <w:szCs w:val="21"/>
                <w:lang w:val="en-US"/>
              </w:rPr>
            </w:pPr>
            <w:r>
              <w:rPr>
                <w:rFonts w:eastAsiaTheme="majorEastAsia" w:cstheme="minorHAnsi"/>
                <w:b/>
                <w:i/>
                <w:iCs/>
                <w:szCs w:val="21"/>
                <w:lang w:val="en-US"/>
              </w:rPr>
              <w:t>powerRampingStep/powerRampingStepHighPriority</w:t>
            </w:r>
            <w:r>
              <w:rPr>
                <w:rFonts w:eastAsiaTheme="majorEastAsia" w:cstheme="minorHAnsi"/>
                <w:b/>
                <w:szCs w:val="21"/>
                <w:lang w:val="en-US"/>
              </w:rPr>
              <w:t xml:space="preserve"> configured for additional-RO is used if Msg3 PUSCH is transmitted in SBFD symbols.</w:t>
            </w:r>
          </w:p>
        </w:tc>
      </w:tr>
      <w:tr w:rsidR="000D46E5" w14:paraId="401504D4" w14:textId="77777777">
        <w:tc>
          <w:tcPr>
            <w:tcW w:w="1271" w:type="dxa"/>
          </w:tcPr>
          <w:p w14:paraId="76C628F5" w14:textId="77777777" w:rsidR="000D46E5" w:rsidRDefault="00C144E3">
            <w:pPr>
              <w:jc w:val="center"/>
              <w:rPr>
                <w:rFonts w:eastAsiaTheme="majorEastAsia" w:cstheme="minorHAnsi"/>
                <w:b/>
                <w:szCs w:val="21"/>
              </w:rPr>
            </w:pPr>
            <w:r>
              <w:rPr>
                <w:rFonts w:eastAsiaTheme="majorEastAsia" w:cstheme="minorHAnsi"/>
                <w:b/>
                <w:szCs w:val="21"/>
              </w:rPr>
              <w:t>Huawei</w:t>
            </w:r>
          </w:p>
        </w:tc>
        <w:tc>
          <w:tcPr>
            <w:tcW w:w="8691" w:type="dxa"/>
          </w:tcPr>
          <w:p w14:paraId="2B1E2761" w14:textId="77777777" w:rsidR="000D46E5" w:rsidRDefault="00C144E3">
            <w:pPr>
              <w:spacing w:before="120"/>
              <w:rPr>
                <w:rFonts w:eastAsiaTheme="majorEastAsia" w:cstheme="minorHAnsi"/>
                <w:b/>
                <w:szCs w:val="21"/>
                <w:lang w:val="en-GB"/>
              </w:rPr>
            </w:pPr>
            <w:r>
              <w:rPr>
                <w:rFonts w:eastAsiaTheme="majorEastAsia" w:cstheme="minorHAnsi"/>
                <w:b/>
                <w:szCs w:val="21"/>
              </w:rPr>
              <w:t>Proposal 7: A separate parameter msg3-DeltaPreamble which defines the p</w:t>
            </w:r>
            <w:r>
              <w:rPr>
                <w:rFonts w:eastAsiaTheme="majorEastAsia" w:cstheme="minorHAnsi"/>
                <w:b/>
                <w:szCs w:val="21"/>
                <w:lang w:eastAsia="sv-SE"/>
              </w:rPr>
              <w:t xml:space="preserve">ower offset between Msg3 PUSCH and RACH preamble transmission in the additional-ROs </w:t>
            </w:r>
            <w:r>
              <w:rPr>
                <w:rFonts w:eastAsiaTheme="majorEastAsia" w:cstheme="minorHAnsi"/>
                <w:b/>
                <w:szCs w:val="21"/>
              </w:rPr>
              <w:t>is supported.</w:t>
            </w:r>
          </w:p>
          <w:p w14:paraId="3ED98F20" w14:textId="77777777" w:rsidR="000D46E5" w:rsidRDefault="00C144E3">
            <w:pPr>
              <w:overflowPunct w:val="0"/>
              <w:textAlignment w:val="baseline"/>
              <w:rPr>
                <w:rFonts w:eastAsiaTheme="majorEastAsia" w:cstheme="minorHAnsi"/>
                <w:b/>
                <w:szCs w:val="21"/>
                <w:lang w:val="en-GB"/>
              </w:rPr>
            </w:pPr>
            <w:r>
              <w:rPr>
                <w:rFonts w:eastAsiaTheme="majorEastAsia" w:cstheme="minorHAnsi"/>
                <w:b/>
                <w:szCs w:val="21"/>
                <w:lang w:val="en-GB"/>
              </w:rPr>
              <w:t>Proposal 8: For determination of the Msg3 PUSCH transmission power and when separate preambleReceivedTargetPower for additional-ROs is configured for RACH configuration Option 2</w:t>
            </w:r>
          </w:p>
          <w:p w14:paraId="3B54A521" w14:textId="77777777" w:rsidR="000D46E5" w:rsidRDefault="00C144E3">
            <w:pPr>
              <w:pStyle w:val="affff9"/>
              <w:numPr>
                <w:ilvl w:val="0"/>
                <w:numId w:val="34"/>
              </w:numPr>
              <w:overflowPunct w:val="0"/>
              <w:adjustRightInd w:val="0"/>
              <w:snapToGrid w:val="0"/>
              <w:spacing w:after="120"/>
              <w:ind w:left="357" w:hanging="357"/>
              <w:textAlignment w:val="baseline"/>
              <w:rPr>
                <w:rFonts w:eastAsiaTheme="majorEastAsia" w:cstheme="minorHAnsi"/>
                <w:b/>
                <w:szCs w:val="21"/>
                <w:lang w:val="en-US"/>
              </w:rPr>
            </w:pPr>
            <w:r>
              <w:rPr>
                <w:rFonts w:eastAsiaTheme="majorEastAsia" w:cstheme="minorHAnsi"/>
                <w:b/>
                <w:szCs w:val="21"/>
                <w:lang w:val="en-US"/>
              </w:rPr>
              <w:t>preambleReceivedTargetPower configured for legacy-RO is used if Msg3 PUSCH is transmitted in non-SBFD symbols;</w:t>
            </w:r>
          </w:p>
          <w:p w14:paraId="394FA90C" w14:textId="77777777" w:rsidR="000D46E5" w:rsidRDefault="00C144E3">
            <w:pPr>
              <w:pStyle w:val="affff9"/>
              <w:numPr>
                <w:ilvl w:val="0"/>
                <w:numId w:val="34"/>
              </w:numPr>
              <w:overflowPunct w:val="0"/>
              <w:adjustRightInd w:val="0"/>
              <w:snapToGrid w:val="0"/>
              <w:spacing w:after="120"/>
              <w:ind w:left="357" w:hanging="357"/>
              <w:textAlignment w:val="baseline"/>
              <w:rPr>
                <w:rFonts w:eastAsiaTheme="majorEastAsia" w:cstheme="minorHAnsi"/>
                <w:b/>
                <w:i/>
                <w:iCs/>
                <w:szCs w:val="21"/>
                <w:lang w:val="en-US"/>
              </w:rPr>
            </w:pPr>
            <w:r>
              <w:rPr>
                <w:rFonts w:eastAsiaTheme="majorEastAsia" w:cstheme="minorHAnsi"/>
                <w:b/>
                <w:szCs w:val="21"/>
                <w:lang w:val="en-US"/>
              </w:rPr>
              <w:t>preambleReceivedTargetPower configured for additional-RO is used if Msg3 PUSCH is transmitted in SBFD symbols.</w:t>
            </w:r>
          </w:p>
        </w:tc>
      </w:tr>
      <w:tr w:rsidR="000D46E5" w14:paraId="44108FE6" w14:textId="77777777">
        <w:tc>
          <w:tcPr>
            <w:tcW w:w="1271" w:type="dxa"/>
          </w:tcPr>
          <w:p w14:paraId="01672032" w14:textId="77777777" w:rsidR="000D46E5" w:rsidRDefault="00C144E3">
            <w:pPr>
              <w:jc w:val="center"/>
              <w:rPr>
                <w:rFonts w:eastAsiaTheme="majorEastAsia" w:cstheme="minorHAnsi"/>
                <w:b/>
                <w:szCs w:val="21"/>
              </w:rPr>
            </w:pPr>
            <w:r>
              <w:rPr>
                <w:rFonts w:eastAsiaTheme="majorEastAsia" w:cstheme="minorHAnsi"/>
                <w:b/>
                <w:szCs w:val="21"/>
              </w:rPr>
              <w:t>OPPO</w:t>
            </w:r>
          </w:p>
        </w:tc>
        <w:tc>
          <w:tcPr>
            <w:tcW w:w="8691" w:type="dxa"/>
          </w:tcPr>
          <w:p w14:paraId="6C4AD635" w14:textId="77777777" w:rsidR="000D46E5" w:rsidRDefault="00C144E3">
            <w:p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Proposal 2: For determination of the Msg3 PUSCH transmission power and when separate preambleReceivedTargetPower for additional-ROs is configured for RACH configuration Option 2: </w:t>
            </w:r>
          </w:p>
          <w:p w14:paraId="0E08AA5E" w14:textId="77777777" w:rsidR="000D46E5" w:rsidRDefault="00C144E3">
            <w:pPr>
              <w:pStyle w:val="affff9"/>
              <w:numPr>
                <w:ilvl w:val="0"/>
                <w:numId w:val="61"/>
              </w:numPr>
              <w:adjustRightInd w:val="0"/>
              <w:snapToGrid w:val="0"/>
              <w:spacing w:after="120" w:line="288" w:lineRule="auto"/>
              <w:rPr>
                <w:rFonts w:eastAsiaTheme="majorEastAsia" w:cstheme="minorHAnsi"/>
                <w:b/>
                <w:iCs/>
                <w:kern w:val="0"/>
                <w:szCs w:val="21"/>
                <w:lang w:val="en-US"/>
              </w:rPr>
            </w:pPr>
            <w:r>
              <w:rPr>
                <w:rFonts w:eastAsiaTheme="majorEastAsia" w:cstheme="minorHAnsi"/>
                <w:b/>
                <w:iCs/>
                <w:kern w:val="0"/>
                <w:szCs w:val="21"/>
                <w:lang w:val="en-US"/>
              </w:rPr>
              <w:t>preambleReceivedTargetPower configured for legacy-RO is used if Msg3 PUSCH is transmitted in non-SBFD symbols;</w:t>
            </w:r>
          </w:p>
          <w:p w14:paraId="7D7C8195" w14:textId="77777777" w:rsidR="000D46E5" w:rsidRDefault="00C144E3">
            <w:pPr>
              <w:pStyle w:val="affff9"/>
              <w:numPr>
                <w:ilvl w:val="0"/>
                <w:numId w:val="61"/>
              </w:numPr>
              <w:adjustRightInd w:val="0"/>
              <w:snapToGrid w:val="0"/>
              <w:spacing w:after="120" w:line="288" w:lineRule="auto"/>
              <w:rPr>
                <w:rFonts w:eastAsiaTheme="majorEastAsia" w:cstheme="minorHAnsi"/>
                <w:b/>
                <w:iCs/>
                <w:kern w:val="0"/>
                <w:szCs w:val="21"/>
                <w:lang w:val="en-US"/>
              </w:rPr>
            </w:pPr>
            <w:r>
              <w:rPr>
                <w:rFonts w:eastAsiaTheme="majorEastAsia" w:cstheme="minorHAnsi"/>
                <w:b/>
                <w:iCs/>
                <w:kern w:val="0"/>
                <w:szCs w:val="21"/>
                <w:lang w:val="en-US"/>
              </w:rPr>
              <w:t>preambleReceivedTargetPower configured for additional-RO is used if Msg3 PUSCH is transmitted in SBFD symbols.</w:t>
            </w:r>
          </w:p>
          <w:p w14:paraId="2C841C21" w14:textId="77777777" w:rsidR="000D46E5" w:rsidRDefault="00C144E3">
            <w:pPr>
              <w:rPr>
                <w:rFonts w:eastAsiaTheme="majorEastAsia" w:cstheme="minorHAnsi"/>
                <w:b/>
                <w:szCs w:val="21"/>
              </w:rPr>
            </w:pPr>
            <w:r>
              <w:rPr>
                <w:rFonts w:eastAsiaTheme="majorEastAsia" w:cstheme="minorHAnsi"/>
                <w:b/>
                <w:szCs w:val="21"/>
              </w:rPr>
              <w:t>Proposal 2: For RACH configuration option 2, support separate configuration of msg3-DeltaPreamble/deltaPreamble for Msg3 PUSCH in SBFD symbols and non-SBFD symbols.</w:t>
            </w:r>
          </w:p>
          <w:p w14:paraId="6337E026" w14:textId="77777777" w:rsidR="000D46E5" w:rsidRDefault="00C144E3">
            <w:pPr>
              <w:rPr>
                <w:rFonts w:eastAsiaTheme="majorEastAsia" w:cstheme="minorHAnsi"/>
                <w:b/>
                <w:szCs w:val="21"/>
              </w:rPr>
            </w:pPr>
            <w:r>
              <w:rPr>
                <w:rFonts w:eastAsiaTheme="majorEastAsia" w:cstheme="minorHAnsi"/>
                <w:b/>
                <w:szCs w:val="21"/>
              </w:rPr>
              <w:t>Proposal 3: Support to separate configure msg3-Alpha for Msg3 PUSCH in SBFD symbols and non-</w:t>
            </w:r>
            <w:r>
              <w:rPr>
                <w:rFonts w:eastAsiaTheme="majorEastAsia" w:cstheme="minorHAnsi"/>
                <w:b/>
                <w:szCs w:val="21"/>
              </w:rPr>
              <w:lastRenderedPageBreak/>
              <w:t>SBFD symbols.</w:t>
            </w:r>
          </w:p>
          <w:p w14:paraId="719EFA8D" w14:textId="77777777" w:rsidR="000D46E5" w:rsidRDefault="00C144E3">
            <w:p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Proposal 4: For the closed loop power control parameter of Msg3 PUSCH, RAN1 needs to discuss how to use the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r>
                <m:rPr>
                  <m:sty m:val="b"/>
                </m:rPr>
                <w:rPr>
                  <w:rFonts w:ascii="Cambria Math" w:eastAsiaTheme="majorEastAsia" w:hAnsi="Cambria Math" w:cstheme="minorHAnsi"/>
                  <w:szCs w:val="21"/>
                </w:rPr>
                <m:t xml:space="preserve"> </m:t>
              </m:r>
            </m:oMath>
            <w:r>
              <w:rPr>
                <w:rFonts w:eastAsiaTheme="majorEastAsia" w:cstheme="minorHAnsi"/>
                <w:b/>
                <w:iCs/>
                <w:kern w:val="0"/>
                <w:szCs w:val="21"/>
              </w:rPr>
              <w:t>to determine the Msg3 PUSCH transmission power in case of the RO type of at least one PRACH attempt and the symbol type of Msg3 PUSCH do not correspond.</w:t>
            </w:r>
          </w:p>
          <w:p w14:paraId="0AC0053D" w14:textId="77777777" w:rsidR="000D46E5" w:rsidRDefault="00C144E3">
            <w:p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Proposal 5: For determination of the Msg3 PUSCH transmission power when separate power ramping step for legacy RO and additional RO is configured, use the corresponding power ramping step based on the symbol type of Msg3 PUSCH transmission to determine total power ramp-up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oMath>
            <w:r>
              <w:rPr>
                <w:rFonts w:eastAsiaTheme="majorEastAsia" w:cstheme="minorHAnsi"/>
                <w:b/>
                <w:iCs/>
                <w:kern w:val="0"/>
                <w:szCs w:val="21"/>
              </w:rPr>
              <w:t>, specifically,</w:t>
            </w:r>
          </w:p>
          <w:p w14:paraId="09CE5376" w14:textId="77777777" w:rsidR="000D46E5" w:rsidRDefault="00C144E3">
            <w:pPr>
              <w:numPr>
                <w:ilvl w:val="0"/>
                <w:numId w:val="62"/>
              </w:num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If Msg3 PUSCH is transmitted in non-SBFD symbols, the total power ramp-up to determine Msg 3 PUSCH transmission power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r>
                <m:rPr>
                  <m:sty m:val="b"/>
                </m:rPr>
                <w:rPr>
                  <w:rFonts w:ascii="Cambria Math" w:eastAsiaTheme="majorEastAsia" w:hAnsi="Cambria Math" w:cstheme="minorHAnsi"/>
                  <w:szCs w:val="21"/>
                </w:rPr>
                <m:t>=</m:t>
              </m:r>
              <m:d>
                <m:dPr>
                  <m:ctrlPr>
                    <w:rPr>
                      <w:rFonts w:ascii="Cambria Math" w:eastAsiaTheme="majorEastAsia" w:hAnsi="Cambria Math" w:cstheme="minorHAnsi"/>
                      <w:b/>
                      <w:iCs/>
                      <w:szCs w:val="21"/>
                    </w:rPr>
                  </m:ctrlPr>
                </m:dPr>
                <m:e>
                  <m:r>
                    <m:rPr>
                      <m:sty m:val="b"/>
                    </m:rPr>
                    <w:rPr>
                      <w:rFonts w:ascii="Cambria Math" w:eastAsiaTheme="majorEastAsia" w:hAnsi="Cambria Math" w:cstheme="minorHAnsi"/>
                      <w:szCs w:val="21"/>
                    </w:rPr>
                    <m:t>power ramping counter-1</m:t>
                  </m:r>
                </m:e>
              </m:d>
              <m:r>
                <m:rPr>
                  <m:sty m:val="b"/>
                </m:rPr>
                <w:rPr>
                  <w:rFonts w:ascii="Cambria Math" w:eastAsiaTheme="majorEastAsia" w:hAnsi="Cambria Math" w:cstheme="minorHAnsi"/>
                  <w:szCs w:val="21"/>
                </w:rPr>
                <m:t>×power ramping step for legacy ROs</m:t>
              </m:r>
            </m:oMath>
            <w:r>
              <w:rPr>
                <w:rFonts w:eastAsiaTheme="majorEastAsia" w:cstheme="minorHAnsi"/>
                <w:b/>
                <w:iCs/>
                <w:szCs w:val="21"/>
              </w:rPr>
              <w:t>;</w:t>
            </w:r>
          </w:p>
          <w:p w14:paraId="3594CA12" w14:textId="77777777" w:rsidR="000D46E5" w:rsidRDefault="00C144E3">
            <w:pPr>
              <w:numPr>
                <w:ilvl w:val="0"/>
                <w:numId w:val="62"/>
              </w:numPr>
              <w:adjustRightInd w:val="0"/>
              <w:snapToGrid w:val="0"/>
              <w:spacing w:after="120" w:line="288" w:lineRule="auto"/>
              <w:rPr>
                <w:rFonts w:eastAsiaTheme="majorEastAsia" w:cstheme="minorHAnsi"/>
                <w:b/>
                <w:i/>
                <w:kern w:val="0"/>
                <w:szCs w:val="21"/>
              </w:rPr>
            </w:pPr>
            <w:r>
              <w:rPr>
                <w:rFonts w:eastAsiaTheme="majorEastAsia" w:cstheme="minorHAnsi"/>
                <w:b/>
                <w:iCs/>
                <w:kern w:val="0"/>
                <w:szCs w:val="21"/>
              </w:rPr>
              <w:t xml:space="preserve">If Msg3 PUSCH is transmitted in SBFD symbols, the total power ramp-up to determine Msg 3 PUSCH transmission power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r>
                <m:rPr>
                  <m:sty m:val="b"/>
                </m:rPr>
                <w:rPr>
                  <w:rFonts w:ascii="Cambria Math" w:eastAsiaTheme="majorEastAsia" w:hAnsi="Cambria Math" w:cstheme="minorHAnsi"/>
                  <w:szCs w:val="21"/>
                </w:rPr>
                <m:t>=</m:t>
              </m:r>
              <m:d>
                <m:dPr>
                  <m:ctrlPr>
                    <w:rPr>
                      <w:rFonts w:ascii="Cambria Math" w:eastAsiaTheme="majorEastAsia" w:hAnsi="Cambria Math" w:cstheme="minorHAnsi"/>
                      <w:b/>
                      <w:iCs/>
                      <w:szCs w:val="21"/>
                    </w:rPr>
                  </m:ctrlPr>
                </m:dPr>
                <m:e>
                  <m:r>
                    <m:rPr>
                      <m:sty m:val="b"/>
                    </m:rPr>
                    <w:rPr>
                      <w:rFonts w:ascii="Cambria Math" w:eastAsiaTheme="majorEastAsia" w:hAnsi="Cambria Math" w:cstheme="minorHAnsi"/>
                      <w:szCs w:val="21"/>
                    </w:rPr>
                    <m:t>power ramping counter-1</m:t>
                  </m:r>
                </m:e>
              </m:d>
              <m:r>
                <m:rPr>
                  <m:sty m:val="b"/>
                </m:rPr>
                <w:rPr>
                  <w:rFonts w:ascii="Cambria Math" w:eastAsiaTheme="majorEastAsia" w:hAnsi="Cambria Math" w:cstheme="minorHAnsi"/>
                  <w:szCs w:val="21"/>
                </w:rPr>
                <m:t>×power ramping step for additional ROs</m:t>
              </m:r>
            </m:oMath>
            <w:r>
              <w:rPr>
                <w:rFonts w:eastAsiaTheme="majorEastAsia" w:cstheme="minorHAnsi"/>
                <w:b/>
                <w:iCs/>
                <w:szCs w:val="21"/>
              </w:rPr>
              <w:t>.</w:t>
            </w:r>
          </w:p>
        </w:tc>
      </w:tr>
      <w:tr w:rsidR="000D46E5" w14:paraId="6D9D5517" w14:textId="77777777">
        <w:tc>
          <w:tcPr>
            <w:tcW w:w="1271" w:type="dxa"/>
          </w:tcPr>
          <w:p w14:paraId="4A6D3662" w14:textId="77777777" w:rsidR="000D46E5" w:rsidRDefault="00C144E3">
            <w:pPr>
              <w:jc w:val="center"/>
              <w:rPr>
                <w:rFonts w:eastAsiaTheme="majorEastAsia" w:cstheme="minorHAnsi"/>
                <w:b/>
                <w:szCs w:val="21"/>
              </w:rPr>
            </w:pPr>
            <w:r>
              <w:rPr>
                <w:rFonts w:eastAsiaTheme="majorEastAsia" w:cstheme="minorHAnsi"/>
                <w:b/>
                <w:szCs w:val="21"/>
              </w:rPr>
              <w:lastRenderedPageBreak/>
              <w:t>Samsung</w:t>
            </w:r>
          </w:p>
        </w:tc>
        <w:tc>
          <w:tcPr>
            <w:tcW w:w="8691" w:type="dxa"/>
          </w:tcPr>
          <w:p w14:paraId="5ACC208C" w14:textId="77777777" w:rsidR="000D46E5" w:rsidRDefault="00C144E3">
            <w:pPr>
              <w:rPr>
                <w:rFonts w:eastAsiaTheme="majorEastAsia" w:cstheme="minorHAnsi"/>
                <w:b/>
                <w:szCs w:val="21"/>
              </w:rPr>
            </w:pPr>
            <w:r>
              <w:rPr>
                <w:rFonts w:eastAsiaTheme="majorEastAsia" w:cstheme="minorHAnsi"/>
                <w:b/>
                <w:szCs w:val="21"/>
              </w:rPr>
              <w:t>Proposal 8: For determination of the Msg.3 PUSCH transmission power, the same rule is applied to RACH configuration option 2.</w:t>
            </w:r>
          </w:p>
          <w:p w14:paraId="6409779E" w14:textId="77777777" w:rsidR="000D46E5" w:rsidRDefault="00C144E3">
            <w:pPr>
              <w:tabs>
                <w:tab w:val="left" w:pos="720"/>
                <w:tab w:val="left" w:pos="1701"/>
              </w:tabs>
              <w:spacing w:before="120" w:after="120"/>
              <w:ind w:left="1260" w:hanging="1260"/>
              <w:rPr>
                <w:rFonts w:eastAsiaTheme="majorEastAsia" w:cstheme="minorHAnsi"/>
                <w:b/>
                <w:color w:val="000000"/>
                <w:kern w:val="0"/>
                <w:szCs w:val="21"/>
              </w:rPr>
            </w:pPr>
            <w:r>
              <w:rPr>
                <w:rFonts w:eastAsiaTheme="majorEastAsia" w:cstheme="minorHAnsi"/>
                <w:b/>
                <w:color w:val="000000"/>
                <w:kern w:val="0"/>
                <w:szCs w:val="21"/>
              </w:rPr>
              <w:t xml:space="preserve">Proposal 9: For determination of the Msg.3 PUSCH transmission power, RAN1 to decide whether or not to use </w:t>
            </w:r>
            <m:oMath>
              <m:r>
                <m:rPr>
                  <m:sty m:val="b"/>
                </m:rPr>
                <w:rPr>
                  <w:rFonts w:ascii="Cambria Math" w:eastAsiaTheme="majorEastAsia" w:hAnsi="Cambria Math" w:cstheme="minorHAnsi"/>
                  <w:color w:val="000000"/>
                  <w:kern w:val="0"/>
                  <w:szCs w:val="21"/>
                </w:rPr>
                <m:t>Δ</m:t>
              </m:r>
              <m:sSub>
                <m:sSubPr>
                  <m:ctrlPr>
                    <w:rPr>
                      <w:rFonts w:ascii="Cambria Math" w:eastAsiaTheme="majorEastAsia" w:hAnsi="Cambria Math" w:cstheme="minorHAnsi"/>
                      <w:b/>
                      <w:color w:val="000000"/>
                      <w:kern w:val="0"/>
                      <w:szCs w:val="21"/>
                    </w:rPr>
                  </m:ctrlPr>
                </m:sSubPr>
                <m:e>
                  <m:r>
                    <m:rPr>
                      <m:sty m:val="b"/>
                    </m:rPr>
                    <w:rPr>
                      <w:rFonts w:ascii="Cambria Math" w:eastAsiaTheme="majorEastAsia" w:hAnsi="Cambria Math" w:cstheme="minorHAnsi"/>
                      <w:color w:val="000000"/>
                      <w:kern w:val="0"/>
                      <w:szCs w:val="21"/>
                    </w:rPr>
                    <m:t>P</m:t>
                  </m:r>
                </m:e>
                <m:sub>
                  <m:r>
                    <m:rPr>
                      <m:sty m:val="b"/>
                    </m:rPr>
                    <w:rPr>
                      <w:rFonts w:ascii="Cambria Math" w:eastAsiaTheme="majorEastAsia" w:hAnsi="Cambria Math" w:cstheme="minorHAnsi"/>
                      <w:color w:val="000000"/>
                      <w:kern w:val="0"/>
                      <w:szCs w:val="21"/>
                    </w:rPr>
                    <m:t>rampuprequested,b,f,c</m:t>
                  </m:r>
                </m:sub>
              </m:sSub>
            </m:oMath>
            <w:r>
              <w:rPr>
                <w:rFonts w:eastAsiaTheme="majorEastAsia" w:cstheme="minorHAnsi"/>
                <w:b/>
                <w:color w:val="000000"/>
                <w:kern w:val="0"/>
                <w:szCs w:val="21"/>
              </w:rPr>
              <w:t xml:space="preserve"> when the used RO type and symbol type of the Msg.3 PUSCH are different (as in Case 2 or 3). For example, </w:t>
            </w:r>
          </w:p>
          <w:p w14:paraId="380EA412" w14:textId="77777777" w:rsidR="000D46E5" w:rsidRDefault="00C144E3">
            <w:pPr>
              <w:numPr>
                <w:ilvl w:val="0"/>
                <w:numId w:val="63"/>
              </w:numPr>
              <w:spacing w:before="120" w:after="120"/>
              <w:ind w:left="1620"/>
              <w:rPr>
                <w:rFonts w:eastAsiaTheme="majorEastAsia" w:cstheme="minorHAnsi"/>
                <w:b/>
                <w:kern w:val="0"/>
                <w:szCs w:val="21"/>
              </w:rPr>
            </w:pPr>
            <w:r>
              <w:rPr>
                <w:rFonts w:eastAsiaTheme="majorEastAsia" w:cstheme="minorHAnsi"/>
                <w:b/>
                <w:kern w:val="0"/>
                <w:szCs w:val="21"/>
              </w:rPr>
              <w:t>PREAMBLE_POWER_RAMPING_COUNTER can be reused regardless of the used RO types or</w:t>
            </w:r>
          </w:p>
          <w:p w14:paraId="24B923C0" w14:textId="77777777" w:rsidR="000D46E5" w:rsidRDefault="00C144E3">
            <w:pPr>
              <w:numPr>
                <w:ilvl w:val="0"/>
                <w:numId w:val="63"/>
              </w:numPr>
              <w:spacing w:before="120" w:after="120"/>
              <w:ind w:left="1620"/>
              <w:rPr>
                <w:rFonts w:eastAsiaTheme="majorEastAsia" w:cstheme="minorHAnsi"/>
                <w:b/>
                <w:kern w:val="0"/>
                <w:szCs w:val="21"/>
              </w:rPr>
            </w:pPr>
            <w:r>
              <w:rPr>
                <w:rFonts w:eastAsiaTheme="majorEastAsia" w:cstheme="minorHAnsi"/>
                <w:b/>
                <w:kern w:val="0"/>
                <w:szCs w:val="21"/>
              </w:rPr>
              <w:t>PREAMBLE_POWER_RAMPING_COUNTER is reset</w:t>
            </w:r>
          </w:p>
        </w:tc>
      </w:tr>
      <w:tr w:rsidR="000D46E5" w14:paraId="73DF28D0" w14:textId="77777777">
        <w:tc>
          <w:tcPr>
            <w:tcW w:w="1271" w:type="dxa"/>
          </w:tcPr>
          <w:p w14:paraId="47D6331D" w14:textId="77777777" w:rsidR="000D46E5" w:rsidRDefault="00C144E3">
            <w:pPr>
              <w:jc w:val="center"/>
              <w:rPr>
                <w:rFonts w:eastAsiaTheme="majorEastAsia" w:cstheme="minorHAnsi"/>
                <w:b/>
                <w:szCs w:val="21"/>
              </w:rPr>
            </w:pPr>
            <w:r>
              <w:rPr>
                <w:rFonts w:eastAsiaTheme="majorEastAsia" w:cstheme="minorHAnsi"/>
                <w:b/>
                <w:szCs w:val="21"/>
              </w:rPr>
              <w:t>Panasonic</w:t>
            </w:r>
          </w:p>
        </w:tc>
        <w:tc>
          <w:tcPr>
            <w:tcW w:w="8691" w:type="dxa"/>
          </w:tcPr>
          <w:p w14:paraId="7F73BEC4" w14:textId="77777777" w:rsidR="000D46E5" w:rsidRDefault="00C144E3">
            <w:pPr>
              <w:spacing w:after="60"/>
              <w:rPr>
                <w:rFonts w:eastAsiaTheme="majorEastAsia" w:cstheme="minorHAnsi"/>
                <w:b/>
                <w:szCs w:val="21"/>
              </w:rPr>
            </w:pPr>
            <w:r>
              <w:rPr>
                <w:rFonts w:eastAsiaTheme="majorEastAsia" w:cstheme="minorHAnsi"/>
                <w:b/>
                <w:szCs w:val="21"/>
              </w:rPr>
              <w:t>Proposal 2: For Msg3 PUSCH transmission power for RACH configuration Option 2, support the following (i.e., same as RACH configuration Option 1).</w:t>
            </w:r>
          </w:p>
          <w:p w14:paraId="166A603D" w14:textId="77777777" w:rsidR="000D46E5" w:rsidRDefault="00C144E3">
            <w:pPr>
              <w:numPr>
                <w:ilvl w:val="0"/>
                <w:numId w:val="64"/>
              </w:numPr>
              <w:spacing w:after="60"/>
              <w:rPr>
                <w:rFonts w:eastAsiaTheme="majorEastAsia" w:cstheme="minorHAnsi"/>
                <w:b/>
                <w:szCs w:val="21"/>
              </w:rPr>
            </w:pPr>
            <w:r>
              <w:rPr>
                <w:rFonts w:eastAsiaTheme="majorEastAsia" w:cstheme="minorHAnsi"/>
                <w:b/>
                <w:i/>
                <w:iCs/>
                <w:szCs w:val="21"/>
              </w:rPr>
              <w:t>preambleReceivedTargetPower</w:t>
            </w:r>
            <w:r>
              <w:rPr>
                <w:rFonts w:eastAsiaTheme="majorEastAsia" w:cstheme="minorHAnsi"/>
                <w:b/>
                <w:szCs w:val="21"/>
              </w:rPr>
              <w:t xml:space="preserve"> configured for legacy-RO is used if Msg3 PUSCH is transmitted in non-SBFD symbols;</w:t>
            </w:r>
          </w:p>
          <w:p w14:paraId="09FAC188" w14:textId="77777777" w:rsidR="000D46E5" w:rsidRDefault="00C144E3">
            <w:pPr>
              <w:numPr>
                <w:ilvl w:val="0"/>
                <w:numId w:val="64"/>
              </w:numPr>
              <w:spacing w:after="60"/>
              <w:rPr>
                <w:rFonts w:eastAsiaTheme="majorEastAsia" w:cstheme="minorHAnsi"/>
                <w:b/>
                <w:szCs w:val="21"/>
              </w:rPr>
            </w:pPr>
            <w:r>
              <w:rPr>
                <w:rFonts w:eastAsiaTheme="majorEastAsia" w:cstheme="minorHAnsi"/>
                <w:b/>
                <w:i/>
                <w:iCs/>
                <w:szCs w:val="21"/>
              </w:rPr>
              <w:t>preambleReceivedTargetPower</w:t>
            </w:r>
            <w:r>
              <w:rPr>
                <w:rFonts w:eastAsiaTheme="majorEastAsia" w:cstheme="minorHAnsi"/>
                <w:b/>
                <w:szCs w:val="21"/>
              </w:rPr>
              <w:t xml:space="preserve"> configured for additional-RO is used if Msg3 PUSCH is transmitted in SBFD symbols.</w:t>
            </w:r>
          </w:p>
        </w:tc>
      </w:tr>
      <w:tr w:rsidR="000D46E5" w14:paraId="31628BFF" w14:textId="77777777">
        <w:tc>
          <w:tcPr>
            <w:tcW w:w="1271" w:type="dxa"/>
          </w:tcPr>
          <w:p w14:paraId="532DAC6C" w14:textId="77777777" w:rsidR="000D46E5" w:rsidRDefault="00C144E3">
            <w:pPr>
              <w:jc w:val="center"/>
              <w:rPr>
                <w:rFonts w:eastAsiaTheme="majorEastAsia" w:cstheme="minorHAnsi"/>
                <w:b/>
                <w:szCs w:val="21"/>
              </w:rPr>
            </w:pPr>
            <w:r>
              <w:rPr>
                <w:rFonts w:eastAsiaTheme="majorEastAsia" w:cstheme="minorHAnsi"/>
                <w:b/>
                <w:szCs w:val="21"/>
              </w:rPr>
              <w:t>Nokia</w:t>
            </w:r>
          </w:p>
        </w:tc>
        <w:tc>
          <w:tcPr>
            <w:tcW w:w="8691" w:type="dxa"/>
          </w:tcPr>
          <w:p w14:paraId="1A3C84A0" w14:textId="77777777" w:rsidR="000D46E5" w:rsidRDefault="00C144E3">
            <w:pPr>
              <w:pStyle w:val="affffff"/>
              <w:rPr>
                <w:rFonts w:eastAsiaTheme="majorEastAsia" w:cstheme="minorHAnsi"/>
                <w:b/>
                <w:szCs w:val="21"/>
                <w:lang w:val="en-US"/>
              </w:rPr>
            </w:pPr>
            <w:r>
              <w:rPr>
                <w:rFonts w:eastAsiaTheme="majorEastAsia" w:cstheme="minorHAnsi"/>
                <w:b/>
                <w:szCs w:val="21"/>
                <w:lang w:val="en-US"/>
              </w:rPr>
              <w:t>Proposal 3 For determination of the Msg3 PUSCH transmission power and when separate preambleReceivedTargetPower for additional-ROs is configured for RACH configuration Option 2:</w:t>
            </w:r>
          </w:p>
          <w:p w14:paraId="1EB8BC5A" w14:textId="77777777" w:rsidR="000D46E5" w:rsidRDefault="00C144E3">
            <w:pPr>
              <w:pStyle w:val="affffff"/>
              <w:rPr>
                <w:rFonts w:eastAsiaTheme="majorEastAsia" w:cstheme="minorHAnsi"/>
                <w:b/>
                <w:szCs w:val="21"/>
                <w:lang w:val="en-US"/>
              </w:rPr>
            </w:pPr>
            <w:r>
              <w:rPr>
                <w:rFonts w:eastAsiaTheme="majorEastAsia" w:cstheme="minorHAnsi"/>
                <w:b/>
                <w:szCs w:val="21"/>
                <w:lang w:val="en-US"/>
              </w:rPr>
              <w:t>-</w:t>
            </w:r>
            <w:r>
              <w:rPr>
                <w:rFonts w:eastAsiaTheme="majorEastAsia" w:cstheme="minorHAnsi"/>
                <w:b/>
                <w:szCs w:val="21"/>
                <w:lang w:val="en-US"/>
              </w:rPr>
              <w:tab/>
              <w:t>preambleReceivedTargetPower configured for legacy-RO plus a parameter δ are used if Msg3 PUSCH is transmitted in non-SBFD symbols and Msg1 is transmitted on legacy RO.</w:t>
            </w:r>
          </w:p>
          <w:p w14:paraId="301E9473" w14:textId="77777777" w:rsidR="000D46E5" w:rsidRDefault="00C144E3">
            <w:pPr>
              <w:pStyle w:val="affffff"/>
              <w:rPr>
                <w:rFonts w:eastAsiaTheme="majorEastAsia" w:cstheme="minorHAnsi"/>
                <w:b/>
                <w:szCs w:val="21"/>
                <w:lang w:val="en-US"/>
              </w:rPr>
            </w:pPr>
            <w:r>
              <w:rPr>
                <w:rFonts w:eastAsiaTheme="majorEastAsia" w:cstheme="minorHAnsi"/>
                <w:b/>
                <w:szCs w:val="21"/>
                <w:lang w:val="en-US"/>
              </w:rPr>
              <w:t>-</w:t>
            </w:r>
            <w:r>
              <w:rPr>
                <w:rFonts w:eastAsiaTheme="majorEastAsia" w:cstheme="minorHAnsi"/>
                <w:b/>
                <w:szCs w:val="21"/>
                <w:lang w:val="en-US"/>
              </w:rPr>
              <w:tab/>
              <w:t>preambleReceivedTargetPower configured for additional-RO minus a parameter δ are used if Msg3 PUSCH is transmitted in SBFD symbols and Msg1 is transmitted on additional RO.</w:t>
            </w:r>
          </w:p>
          <w:p w14:paraId="2031CBC2" w14:textId="77777777" w:rsidR="000D46E5" w:rsidRDefault="00C144E3">
            <w:pPr>
              <w:pStyle w:val="affffff"/>
              <w:spacing w:before="0" w:after="0"/>
              <w:rPr>
                <w:rFonts w:eastAsiaTheme="majorEastAsia" w:cstheme="minorHAnsi"/>
                <w:b/>
                <w:szCs w:val="21"/>
                <w:lang w:val="en-US"/>
              </w:rPr>
            </w:pPr>
            <w:r>
              <w:rPr>
                <w:rFonts w:eastAsiaTheme="majorEastAsia" w:cstheme="minorHAnsi"/>
                <w:b/>
                <w:szCs w:val="21"/>
                <w:lang w:val="en-US"/>
              </w:rPr>
              <w:t>- δ is an additional power parameter configured by the NW.</w:t>
            </w:r>
          </w:p>
        </w:tc>
      </w:tr>
      <w:tr w:rsidR="000D46E5" w14:paraId="0019E76E" w14:textId="77777777">
        <w:tc>
          <w:tcPr>
            <w:tcW w:w="1271" w:type="dxa"/>
          </w:tcPr>
          <w:p w14:paraId="2CA18A28" w14:textId="77777777" w:rsidR="000D46E5" w:rsidRDefault="00C144E3">
            <w:pPr>
              <w:jc w:val="center"/>
              <w:rPr>
                <w:rFonts w:eastAsiaTheme="majorEastAsia" w:cstheme="minorHAnsi"/>
                <w:b/>
                <w:szCs w:val="21"/>
              </w:rPr>
            </w:pPr>
            <w:r>
              <w:rPr>
                <w:rFonts w:eastAsiaTheme="majorEastAsia" w:cstheme="minorHAnsi"/>
                <w:b/>
                <w:szCs w:val="21"/>
              </w:rPr>
              <w:t>Ericsson</w:t>
            </w:r>
          </w:p>
        </w:tc>
        <w:tc>
          <w:tcPr>
            <w:tcW w:w="8691" w:type="dxa"/>
          </w:tcPr>
          <w:p w14:paraId="4C3DF62D" w14:textId="77777777" w:rsidR="000D46E5" w:rsidRDefault="00C144E3">
            <w:pPr>
              <w:rPr>
                <w:rFonts w:eastAsiaTheme="majorEastAsia" w:cstheme="minorHAnsi"/>
                <w:b/>
                <w:szCs w:val="21"/>
              </w:rPr>
            </w:pPr>
            <w:r>
              <w:rPr>
                <w:rFonts w:eastAsiaTheme="majorEastAsia" w:cstheme="minorHAnsi"/>
                <w:b/>
                <w:szCs w:val="21"/>
              </w:rPr>
              <w:t>Proposal 9</w:t>
            </w:r>
            <w:r>
              <w:rPr>
                <w:rFonts w:eastAsiaTheme="majorEastAsia" w:cstheme="minorHAnsi"/>
                <w:b/>
                <w:szCs w:val="21"/>
              </w:rPr>
              <w:tab/>
              <w:t>For the additional RACH configuration (Option 2), a separate msg3DeltaPreamble is configured and any difference in Msg3 transmit power arising from different Msg3 symbol types is managed by the closed loop power control in RAR, i.e., δmsg2.</w:t>
            </w:r>
          </w:p>
        </w:tc>
      </w:tr>
      <w:tr w:rsidR="000D46E5" w14:paraId="73289291" w14:textId="77777777">
        <w:tc>
          <w:tcPr>
            <w:tcW w:w="1271" w:type="dxa"/>
          </w:tcPr>
          <w:p w14:paraId="7CD01A95" w14:textId="77777777" w:rsidR="000D46E5" w:rsidRDefault="00C144E3">
            <w:pPr>
              <w:jc w:val="center"/>
              <w:rPr>
                <w:rFonts w:eastAsiaTheme="majorEastAsia" w:cstheme="minorHAnsi"/>
                <w:b/>
                <w:szCs w:val="21"/>
              </w:rPr>
            </w:pPr>
            <w:r>
              <w:rPr>
                <w:rFonts w:eastAsiaTheme="majorEastAsia" w:cstheme="minorHAnsi"/>
                <w:b/>
                <w:szCs w:val="21"/>
              </w:rPr>
              <w:t>Xiaomi</w:t>
            </w:r>
          </w:p>
        </w:tc>
        <w:tc>
          <w:tcPr>
            <w:tcW w:w="8691" w:type="dxa"/>
          </w:tcPr>
          <w:p w14:paraId="5698CC1A" w14:textId="77777777" w:rsidR="000D46E5" w:rsidRDefault="00C144E3">
            <w:pPr>
              <w:rPr>
                <w:rFonts w:eastAsiaTheme="majorEastAsia" w:cstheme="minorHAnsi"/>
                <w:b/>
                <w:szCs w:val="21"/>
              </w:rPr>
            </w:pPr>
            <w:r>
              <w:rPr>
                <w:rFonts w:eastAsiaTheme="majorEastAsia" w:cstheme="minorHAnsi"/>
                <w:b/>
                <w:szCs w:val="21"/>
              </w:rPr>
              <w:t>Proposal 6:  Support separate configurations of preambleReceivedTargetPower for additional-ROs and legacy-ROs in both legacy RACH configuration and additional RACH configuration for RACH configuration Option 2.</w:t>
            </w:r>
          </w:p>
          <w:p w14:paraId="3EDAE061" w14:textId="77777777" w:rsidR="000D46E5" w:rsidRDefault="00C144E3">
            <w:pPr>
              <w:rPr>
                <w:rFonts w:eastAsiaTheme="majorEastAsia" w:cstheme="minorHAnsi"/>
                <w:b/>
                <w:szCs w:val="21"/>
              </w:rPr>
            </w:pPr>
            <w:r>
              <w:rPr>
                <w:rFonts w:eastAsiaTheme="majorEastAsia" w:cstheme="minorHAnsi"/>
                <w:b/>
                <w:szCs w:val="21"/>
              </w:rPr>
              <w:lastRenderedPageBreak/>
              <w:t>Proposal 7:  For determination of the Msg3 PUSCH transmission power and when separate configurations of preambleReceivedTargetPower for additional-ROs and legacy-ROs are configured for RACH configuration Option 2</w:t>
            </w:r>
          </w:p>
          <w:p w14:paraId="6DDEC865"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preambleReceivedTargetPower configured for legacy-RO is used if Msg3 PUSCH is transmitted in non-SBFD symbols;</w:t>
            </w:r>
          </w:p>
          <w:p w14:paraId="16BABEC2"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preambleReceivedTargetPower configured for additional-RO is used if Msg3 PUSCH is transmitted in SBFD symbols.</w:t>
            </w:r>
          </w:p>
          <w:p w14:paraId="1534D9E4" w14:textId="77777777" w:rsidR="000D46E5" w:rsidRDefault="00C144E3">
            <w:pPr>
              <w:rPr>
                <w:rFonts w:eastAsiaTheme="majorEastAsia" w:cstheme="minorHAnsi"/>
                <w:b/>
                <w:szCs w:val="21"/>
              </w:rPr>
            </w:pPr>
            <w:r>
              <w:rPr>
                <w:rFonts w:eastAsiaTheme="majorEastAsia" w:cstheme="minorHAnsi"/>
                <w:b/>
                <w:szCs w:val="21"/>
              </w:rPr>
              <w:t>Proposal 8:  Do not support separate msg3-DeltaPreamble/deltaPreamble for additional-ROs for RACH configuration Option 1 and Option 2.</w:t>
            </w:r>
          </w:p>
          <w:p w14:paraId="2797C942" w14:textId="77777777" w:rsidR="000D46E5" w:rsidRDefault="00C144E3">
            <w:pPr>
              <w:rPr>
                <w:rFonts w:eastAsiaTheme="majorEastAsia" w:cstheme="minorHAnsi"/>
                <w:b/>
                <w:szCs w:val="21"/>
              </w:rPr>
            </w:pPr>
            <w:r>
              <w:rPr>
                <w:rFonts w:eastAsiaTheme="majorEastAsia" w:cstheme="minorHAnsi"/>
                <w:b/>
                <w:szCs w:val="21"/>
              </w:rPr>
              <w:t>Proposal 9:  For SBFD-aware UEs, support separate configuration of msg3-Alpha for SBFD symbols.</w:t>
            </w:r>
          </w:p>
          <w:p w14:paraId="0510C31F" w14:textId="77777777" w:rsidR="000D46E5" w:rsidRDefault="00C144E3">
            <w:pPr>
              <w:rPr>
                <w:rFonts w:eastAsiaTheme="majorEastAsia" w:cstheme="minorHAnsi"/>
                <w:b/>
                <w:szCs w:val="21"/>
              </w:rPr>
            </w:pPr>
            <w:r>
              <w:rPr>
                <w:rFonts w:eastAsiaTheme="majorEastAsia" w:cstheme="minorHAnsi"/>
                <w:b/>
                <w:szCs w:val="21"/>
              </w:rPr>
              <w:t>Proposal 10:  For determination of the Msg3 PUSCH transmission power and when separate msg3-Alpha for SBFD symbols is configured</w:t>
            </w:r>
          </w:p>
          <w:p w14:paraId="6F1A1D14"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msg3-Alpha configured for non-SBFD symbols is used if Msg3 PUSCH is transmitted in non-SBFD symbols;</w:t>
            </w:r>
          </w:p>
          <w:p w14:paraId="57DA7788"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msg3-Alpha configured for SBFD symbols is used if Msg3 PUSCH is transmitted in SBFD symbols.</w:t>
            </w:r>
          </w:p>
        </w:tc>
      </w:tr>
      <w:tr w:rsidR="000D46E5" w14:paraId="2D8A8EBA" w14:textId="77777777">
        <w:tc>
          <w:tcPr>
            <w:tcW w:w="1271" w:type="dxa"/>
          </w:tcPr>
          <w:p w14:paraId="768BAFAC" w14:textId="77777777" w:rsidR="000D46E5" w:rsidRDefault="00C144E3">
            <w:pPr>
              <w:jc w:val="center"/>
              <w:rPr>
                <w:rFonts w:eastAsiaTheme="majorEastAsia" w:cstheme="minorHAnsi"/>
                <w:b/>
                <w:szCs w:val="21"/>
              </w:rPr>
            </w:pPr>
            <w:r>
              <w:rPr>
                <w:rFonts w:eastAsiaTheme="majorEastAsia" w:cstheme="minorHAnsi"/>
                <w:b/>
                <w:szCs w:val="21"/>
              </w:rPr>
              <w:lastRenderedPageBreak/>
              <w:t>Korea Testing Laboratory</w:t>
            </w:r>
          </w:p>
        </w:tc>
        <w:tc>
          <w:tcPr>
            <w:tcW w:w="8691" w:type="dxa"/>
          </w:tcPr>
          <w:p w14:paraId="67DF4202" w14:textId="77777777" w:rsidR="000D46E5" w:rsidRDefault="00C144E3">
            <w:pPr>
              <w:spacing w:before="240" w:after="240"/>
              <w:ind w:left="1195" w:hangingChars="567" w:hanging="1195"/>
              <w:rPr>
                <w:rFonts w:eastAsiaTheme="majorEastAsia" w:cstheme="minorHAnsi"/>
                <w:b/>
                <w:szCs w:val="21"/>
              </w:rPr>
            </w:pPr>
            <w:r>
              <w:rPr>
                <w:rFonts w:eastAsiaTheme="majorEastAsia" w:cstheme="minorHAnsi"/>
                <w:b/>
                <w:szCs w:val="21"/>
              </w:rPr>
              <w:t xml:space="preserve">Proposal 2: To further enhance CLI mitigation, it is necessary to support separate configuration of </w:t>
            </w:r>
            <w:r>
              <w:rPr>
                <w:rFonts w:eastAsiaTheme="majorEastAsia" w:cstheme="minorHAnsi"/>
                <w:b/>
                <w:i/>
                <w:iCs/>
                <w:szCs w:val="21"/>
              </w:rPr>
              <w:t>msg3-DeltaPreamble/deltaPreamble</w:t>
            </w:r>
            <w:r>
              <w:rPr>
                <w:rFonts w:eastAsiaTheme="majorEastAsia" w:cstheme="minorHAnsi"/>
                <w:b/>
                <w:szCs w:val="21"/>
              </w:rPr>
              <w:t xml:space="preserve"> for SBFD and non-SBFD symbols, enabling symbol-type-specific baseline power offset control in addition to TPC-based fine-tuning.</w:t>
            </w:r>
          </w:p>
          <w:p w14:paraId="7AF42F8C" w14:textId="77777777" w:rsidR="000D46E5" w:rsidRDefault="00C144E3">
            <w:pPr>
              <w:spacing w:before="240" w:line="240" w:lineRule="atLeast"/>
              <w:ind w:left="1195" w:hangingChars="567" w:hanging="1195"/>
              <w:rPr>
                <w:rFonts w:eastAsiaTheme="majorEastAsia" w:cstheme="minorHAnsi"/>
                <w:b/>
                <w:szCs w:val="21"/>
              </w:rPr>
            </w:pPr>
            <w:r>
              <w:rPr>
                <w:rFonts w:eastAsiaTheme="majorEastAsia" w:cstheme="minorHAnsi"/>
                <w:b/>
                <w:szCs w:val="21"/>
              </w:rPr>
              <w:t xml:space="preserve">Proposal 3: For RACH Configuration Option 2, it is proposed to apply the </w:t>
            </w:r>
            <w:r>
              <w:rPr>
                <w:rFonts w:eastAsiaTheme="majorEastAsia" w:cstheme="minorHAnsi"/>
                <w:b/>
                <w:i/>
                <w:iCs/>
                <w:szCs w:val="21"/>
              </w:rPr>
              <w:t>preambleReceivedTargetPower</w:t>
            </w:r>
            <w:r>
              <w:rPr>
                <w:rFonts w:eastAsiaTheme="majorEastAsia" w:cstheme="minorHAnsi"/>
                <w:b/>
                <w:szCs w:val="21"/>
              </w:rPr>
              <w:t xml:space="preserve"> in for Msg3 PUSCH, as already defined for Option 1.</w:t>
            </w:r>
          </w:p>
          <w:p w14:paraId="04D1127D" w14:textId="77777777" w:rsidR="000D46E5" w:rsidRDefault="00C144E3">
            <w:pPr>
              <w:pStyle w:val="affff9"/>
              <w:numPr>
                <w:ilvl w:val="0"/>
                <w:numId w:val="28"/>
              </w:numPr>
              <w:overflowPunct w:val="0"/>
              <w:spacing w:line="240" w:lineRule="atLeast"/>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legacy-RO is used if Msg3 PUSCH is transmitted in non-SBFD symbols;</w:t>
            </w:r>
          </w:p>
          <w:p w14:paraId="63BEE601" w14:textId="77777777" w:rsidR="000D46E5" w:rsidRDefault="00C144E3">
            <w:pPr>
              <w:pStyle w:val="affff9"/>
              <w:numPr>
                <w:ilvl w:val="0"/>
                <w:numId w:val="28"/>
              </w:numPr>
              <w:overflowPunct w:val="0"/>
              <w:spacing w:line="240" w:lineRule="atLeast"/>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additional-RO is used if Msg3 PUSCH is transmitted in SBFD symbols.</w:t>
            </w:r>
          </w:p>
        </w:tc>
      </w:tr>
      <w:tr w:rsidR="000D46E5" w14:paraId="34ECD409" w14:textId="77777777">
        <w:tc>
          <w:tcPr>
            <w:tcW w:w="1271" w:type="dxa"/>
          </w:tcPr>
          <w:p w14:paraId="379251A8" w14:textId="77777777" w:rsidR="000D46E5" w:rsidRDefault="00C144E3">
            <w:pPr>
              <w:jc w:val="center"/>
              <w:rPr>
                <w:rFonts w:eastAsiaTheme="majorEastAsia" w:cstheme="minorHAnsi"/>
                <w:b/>
                <w:szCs w:val="21"/>
              </w:rPr>
            </w:pPr>
            <w:r>
              <w:rPr>
                <w:rFonts w:eastAsiaTheme="majorEastAsia" w:cstheme="minorHAnsi"/>
                <w:b/>
                <w:szCs w:val="21"/>
              </w:rPr>
              <w:t>ETRI</w:t>
            </w:r>
          </w:p>
        </w:tc>
        <w:tc>
          <w:tcPr>
            <w:tcW w:w="8691" w:type="dxa"/>
          </w:tcPr>
          <w:p w14:paraId="03537CF1" w14:textId="77777777" w:rsidR="000D46E5" w:rsidRDefault="00C144E3">
            <w:pPr>
              <w:rPr>
                <w:rFonts w:eastAsiaTheme="majorEastAsia" w:cstheme="minorHAnsi"/>
                <w:b/>
                <w:szCs w:val="21"/>
              </w:rPr>
            </w:pPr>
            <w:r>
              <w:rPr>
                <w:rFonts w:eastAsiaTheme="majorEastAsia" w:cstheme="minorHAnsi"/>
                <w:b/>
                <w:szCs w:val="21"/>
              </w:rPr>
              <w:t>Proposal 4: For Option 2, any open loop power control parameter set can be used for corresponding duplex type, i.e., target power for legacy RO is used if Msg3 is on non-SBFD symbols; and target power for additoinal RO is used if Msg3 in on SBFD symbols.</w:t>
            </w:r>
          </w:p>
        </w:tc>
      </w:tr>
      <w:tr w:rsidR="000D46E5" w14:paraId="120E9A92" w14:textId="77777777">
        <w:tc>
          <w:tcPr>
            <w:tcW w:w="1271" w:type="dxa"/>
          </w:tcPr>
          <w:p w14:paraId="7C8F36BC" w14:textId="77777777" w:rsidR="000D46E5" w:rsidRDefault="00C144E3">
            <w:pPr>
              <w:jc w:val="center"/>
              <w:rPr>
                <w:rFonts w:eastAsiaTheme="majorEastAsia" w:cstheme="minorHAnsi"/>
                <w:b/>
                <w:szCs w:val="21"/>
              </w:rPr>
            </w:pPr>
            <w:r>
              <w:rPr>
                <w:rFonts w:eastAsiaTheme="majorEastAsia" w:cstheme="minorHAnsi"/>
                <w:b/>
                <w:szCs w:val="21"/>
              </w:rPr>
              <w:t>Google</w:t>
            </w:r>
          </w:p>
        </w:tc>
        <w:tc>
          <w:tcPr>
            <w:tcW w:w="8691" w:type="dxa"/>
          </w:tcPr>
          <w:p w14:paraId="1D33B67F" w14:textId="77777777" w:rsidR="000D46E5" w:rsidRDefault="00C144E3">
            <w:pPr>
              <w:overflowPunct w:val="0"/>
              <w:textAlignment w:val="baseline"/>
              <w:rPr>
                <w:rFonts w:eastAsiaTheme="majorEastAsia" w:cstheme="minorHAnsi"/>
                <w:b/>
                <w:szCs w:val="21"/>
              </w:rPr>
            </w:pPr>
            <w:r>
              <w:rPr>
                <w:rFonts w:eastAsiaTheme="majorEastAsia" w:cstheme="minorHAnsi"/>
                <w:b/>
                <w:szCs w:val="21"/>
              </w:rPr>
              <w:t>Proposal 1:</w:t>
            </w:r>
            <w:r>
              <w:rPr>
                <w:rFonts w:eastAsiaTheme="majorEastAsia" w:cstheme="minorHAnsi"/>
                <w:b/>
                <w:szCs w:val="21"/>
              </w:rPr>
              <w:tab/>
              <w:t xml:space="preserve">Extend the solution of Option 1 to Option 2 for the determination of the Msg3 PUSCH transmission power when separate preambleReceivedTargetPower for additional-ROs is configured. </w:t>
            </w:r>
          </w:p>
          <w:p w14:paraId="63ECE4B3" w14:textId="77777777" w:rsidR="000D46E5" w:rsidRDefault="00C144E3">
            <w:pPr>
              <w:overflowPunct w:val="0"/>
              <w:textAlignment w:val="baseline"/>
              <w:rPr>
                <w:rFonts w:eastAsiaTheme="majorEastAsia" w:cstheme="minorHAnsi"/>
                <w:b/>
                <w:szCs w:val="21"/>
              </w:rPr>
            </w:pPr>
            <w:r>
              <w:rPr>
                <w:rFonts w:eastAsiaTheme="majorEastAsia" w:cstheme="minorHAnsi"/>
                <w:b/>
                <w:szCs w:val="21"/>
              </w:rPr>
              <w:t>Proposal 2:</w:t>
            </w:r>
            <w:r>
              <w:rPr>
                <w:rFonts w:eastAsiaTheme="majorEastAsia" w:cstheme="minorHAnsi"/>
                <w:b/>
                <w:szCs w:val="21"/>
              </w:rPr>
              <w:tab/>
              <w:t>Support the same power control offset msg3-DeltaPreamble for Msg3 PUSCH, for both SBFD symbols and non-SBFD symbols and for both Option 1 and Option 2.</w:t>
            </w:r>
          </w:p>
        </w:tc>
      </w:tr>
      <w:tr w:rsidR="000D46E5" w14:paraId="3156CF4F" w14:textId="77777777">
        <w:tc>
          <w:tcPr>
            <w:tcW w:w="1271" w:type="dxa"/>
          </w:tcPr>
          <w:p w14:paraId="554C89F6" w14:textId="77777777" w:rsidR="000D46E5" w:rsidRDefault="00C144E3">
            <w:pPr>
              <w:jc w:val="center"/>
              <w:rPr>
                <w:rFonts w:eastAsiaTheme="majorEastAsia" w:cstheme="minorHAnsi"/>
                <w:b/>
                <w:szCs w:val="21"/>
              </w:rPr>
            </w:pPr>
            <w:r>
              <w:rPr>
                <w:rFonts w:eastAsiaTheme="majorEastAsia" w:cstheme="minorHAnsi"/>
                <w:b/>
                <w:szCs w:val="21"/>
              </w:rPr>
              <w:t>Apple</w:t>
            </w:r>
          </w:p>
        </w:tc>
        <w:tc>
          <w:tcPr>
            <w:tcW w:w="8691" w:type="dxa"/>
          </w:tcPr>
          <w:p w14:paraId="745581AC" w14:textId="77777777" w:rsidR="000D46E5" w:rsidRDefault="00C144E3">
            <w:pPr>
              <w:rPr>
                <w:rFonts w:eastAsiaTheme="majorEastAsia" w:cstheme="minorHAnsi"/>
                <w:b/>
                <w:szCs w:val="21"/>
              </w:rPr>
            </w:pPr>
            <w:r>
              <w:rPr>
                <w:rFonts w:eastAsiaTheme="majorEastAsia" w:cstheme="minorHAnsi"/>
                <w:b/>
                <w:szCs w:val="21"/>
              </w:rPr>
              <w:t xml:space="preserve">Proposal 3:  For determination of the Msg3 PUSCH transmission power for RACH configuration Option 2 </w:t>
            </w:r>
          </w:p>
          <w:p w14:paraId="0F5CA57D"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preambleReceivedTargetPower configured for legacy-RO is used if Msg3 PUSCH is transmitted in non-SBFD symbols;</w:t>
            </w:r>
          </w:p>
          <w:p w14:paraId="70456594"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preambleReceivedTargetPower configured for additional-RO is used if Msg3 PUSCH is transmitted in SBFD symbols.</w:t>
            </w:r>
          </w:p>
        </w:tc>
      </w:tr>
      <w:tr w:rsidR="000D46E5" w14:paraId="3CB8AFD9" w14:textId="77777777">
        <w:tc>
          <w:tcPr>
            <w:tcW w:w="1271" w:type="dxa"/>
          </w:tcPr>
          <w:p w14:paraId="6A5BDCF1" w14:textId="77777777" w:rsidR="000D46E5" w:rsidRDefault="00C144E3">
            <w:pPr>
              <w:jc w:val="center"/>
              <w:rPr>
                <w:rFonts w:eastAsiaTheme="majorEastAsia" w:cstheme="minorHAnsi"/>
                <w:b/>
                <w:szCs w:val="21"/>
              </w:rPr>
            </w:pPr>
            <w:r>
              <w:rPr>
                <w:rFonts w:eastAsiaTheme="majorEastAsia" w:cstheme="minorHAnsi"/>
                <w:b/>
                <w:szCs w:val="21"/>
              </w:rPr>
              <w:t>Sharp</w:t>
            </w:r>
          </w:p>
        </w:tc>
        <w:tc>
          <w:tcPr>
            <w:tcW w:w="8691" w:type="dxa"/>
          </w:tcPr>
          <w:p w14:paraId="6138022F" w14:textId="77777777" w:rsidR="000D46E5" w:rsidRDefault="00C144E3">
            <w:pPr>
              <w:rPr>
                <w:rFonts w:eastAsiaTheme="majorEastAsia" w:cstheme="minorHAnsi"/>
                <w:b/>
                <w:szCs w:val="21"/>
              </w:rPr>
            </w:pPr>
            <w:r>
              <w:rPr>
                <w:rFonts w:eastAsiaTheme="majorEastAsia" w:cstheme="minorHAnsi"/>
                <w:b/>
                <w:szCs w:val="21"/>
              </w:rPr>
              <w:t>Proposal 2: Before PRACH fallback to non-SBFD symbols happens, the power ramping counter is assumed zero for msg3 scheduled in non-SBFD symbols.</w:t>
            </w:r>
          </w:p>
        </w:tc>
      </w:tr>
      <w:tr w:rsidR="000D46E5" w14:paraId="0B1194F0" w14:textId="77777777">
        <w:tc>
          <w:tcPr>
            <w:tcW w:w="1271" w:type="dxa"/>
          </w:tcPr>
          <w:p w14:paraId="143EEB74" w14:textId="77777777" w:rsidR="000D46E5" w:rsidRDefault="00C144E3">
            <w:pPr>
              <w:jc w:val="center"/>
              <w:rPr>
                <w:rFonts w:eastAsiaTheme="majorEastAsia" w:cstheme="minorHAnsi"/>
                <w:b/>
                <w:szCs w:val="21"/>
              </w:rPr>
            </w:pPr>
            <w:r>
              <w:rPr>
                <w:rFonts w:eastAsiaTheme="majorEastAsia" w:cstheme="minorHAnsi"/>
                <w:b/>
                <w:szCs w:val="21"/>
              </w:rPr>
              <w:t>Kookmin University</w:t>
            </w:r>
          </w:p>
        </w:tc>
        <w:tc>
          <w:tcPr>
            <w:tcW w:w="8691" w:type="dxa"/>
          </w:tcPr>
          <w:p w14:paraId="4CDB8FE4" w14:textId="77777777" w:rsidR="000D46E5" w:rsidRDefault="00C144E3">
            <w:pPr>
              <w:rPr>
                <w:rFonts w:eastAsiaTheme="majorEastAsia" w:cstheme="minorHAnsi"/>
                <w:b/>
                <w:szCs w:val="21"/>
              </w:rPr>
            </w:pPr>
            <w:bookmarkStart w:id="65" w:name="_Hlk194059228"/>
            <w:r>
              <w:rPr>
                <w:rFonts w:eastAsiaTheme="majorEastAsia" w:cstheme="minorHAnsi"/>
                <w:b/>
                <w:szCs w:val="21"/>
              </w:rPr>
              <w:t xml:space="preserve">Proposal 8: For determination of the Msg3 PUSCH transmission power and when separate </w:t>
            </w:r>
            <w:r>
              <w:rPr>
                <w:rFonts w:eastAsiaTheme="majorEastAsia" w:cstheme="minorHAnsi"/>
                <w:b/>
                <w:i/>
                <w:iCs/>
                <w:szCs w:val="21"/>
              </w:rPr>
              <w:t>preambleReceivedTargetPower</w:t>
            </w:r>
            <w:r>
              <w:rPr>
                <w:rFonts w:eastAsiaTheme="majorEastAsia" w:cstheme="minorHAnsi"/>
                <w:b/>
                <w:szCs w:val="21"/>
              </w:rPr>
              <w:t xml:space="preserve"> for additional-ROs is configured for RACH configuration Option 2 </w:t>
            </w:r>
          </w:p>
          <w:p w14:paraId="1E2BF400" w14:textId="77777777" w:rsidR="000D46E5" w:rsidRDefault="00C144E3">
            <w:pPr>
              <w:numPr>
                <w:ilvl w:val="0"/>
                <w:numId w:val="28"/>
              </w:numPr>
              <w:rPr>
                <w:rFonts w:eastAsiaTheme="majorEastAsia" w:cstheme="minorHAnsi"/>
                <w:b/>
                <w:szCs w:val="21"/>
              </w:rPr>
            </w:pPr>
            <w:r>
              <w:rPr>
                <w:rFonts w:eastAsiaTheme="majorEastAsia" w:cstheme="minorHAnsi"/>
                <w:b/>
                <w:i/>
                <w:iCs/>
                <w:szCs w:val="21"/>
              </w:rPr>
              <w:t>preambleReceivedTargetPower</w:t>
            </w:r>
            <w:r>
              <w:rPr>
                <w:rFonts w:eastAsiaTheme="majorEastAsia" w:cstheme="minorHAnsi"/>
                <w:b/>
                <w:szCs w:val="21"/>
              </w:rPr>
              <w:t xml:space="preserve"> configured for legacy-RO is used if Msg3 PUSCH is transmitted in non-SBFD symbols;</w:t>
            </w:r>
          </w:p>
          <w:p w14:paraId="173C5322" w14:textId="77777777" w:rsidR="000D46E5" w:rsidRDefault="00C144E3">
            <w:pPr>
              <w:numPr>
                <w:ilvl w:val="0"/>
                <w:numId w:val="28"/>
              </w:numPr>
              <w:rPr>
                <w:rFonts w:eastAsiaTheme="majorEastAsia" w:cstheme="minorHAnsi"/>
                <w:b/>
                <w:szCs w:val="21"/>
              </w:rPr>
            </w:pPr>
            <w:r>
              <w:rPr>
                <w:rFonts w:eastAsiaTheme="majorEastAsia" w:cstheme="minorHAnsi"/>
                <w:b/>
                <w:i/>
                <w:iCs/>
                <w:szCs w:val="21"/>
              </w:rPr>
              <w:t>preambleReceivedTargetPower</w:t>
            </w:r>
            <w:r>
              <w:rPr>
                <w:rFonts w:eastAsiaTheme="majorEastAsia" w:cstheme="minorHAnsi"/>
                <w:b/>
                <w:szCs w:val="21"/>
              </w:rPr>
              <w:t xml:space="preserve"> configured for additional-RO is used if Msg3 PUSCH is transmitted in SBFD symbols.</w:t>
            </w:r>
          </w:p>
          <w:bookmarkEnd w:id="65"/>
          <w:p w14:paraId="004DFC7F" w14:textId="77777777" w:rsidR="000D46E5" w:rsidRDefault="00C144E3">
            <w:pPr>
              <w:spacing w:before="240" w:line="276" w:lineRule="auto"/>
              <w:contextualSpacing/>
              <w:rPr>
                <w:rFonts w:eastAsiaTheme="majorEastAsia" w:cstheme="minorHAnsi"/>
                <w:b/>
                <w:kern w:val="0"/>
                <w:szCs w:val="21"/>
              </w:rPr>
            </w:pPr>
            <w:r>
              <w:rPr>
                <w:rFonts w:eastAsiaTheme="majorEastAsia" w:cstheme="minorHAnsi"/>
                <w:b/>
                <w:kern w:val="0"/>
                <w:szCs w:val="21"/>
              </w:rPr>
              <w:t xml:space="preserve">Proposal 9: Support separate msg3-DeltaPreamble/deltaPreamble configuration for Msg3 PUSCH transmission in non-SBFD symbols and SBFD-symbols. </w:t>
            </w:r>
          </w:p>
          <w:p w14:paraId="4ADC5001" w14:textId="77777777" w:rsidR="000D46E5" w:rsidRDefault="00C144E3">
            <w:pPr>
              <w:spacing w:line="276" w:lineRule="auto"/>
              <w:contextualSpacing/>
              <w:rPr>
                <w:rFonts w:eastAsiaTheme="majorEastAsia" w:cstheme="minorHAnsi"/>
                <w:b/>
                <w:kern w:val="0"/>
                <w:szCs w:val="21"/>
              </w:rPr>
            </w:pPr>
            <w:bookmarkStart w:id="66" w:name="_Hlk194059237"/>
            <w:r>
              <w:rPr>
                <w:rFonts w:eastAsiaTheme="majorEastAsia" w:cstheme="minorHAnsi"/>
                <w:b/>
                <w:kern w:val="0"/>
                <w:szCs w:val="21"/>
              </w:rPr>
              <w:lastRenderedPageBreak/>
              <w:t>Proposal 10: For determining ΔP</w:t>
            </w:r>
            <w:r>
              <w:rPr>
                <w:rFonts w:eastAsiaTheme="majorEastAsia" w:cstheme="minorHAnsi"/>
                <w:b/>
                <w:kern w:val="0"/>
                <w:szCs w:val="21"/>
                <w:vertAlign w:val="subscript"/>
              </w:rPr>
              <w:t xml:space="preserve">rampup </w:t>
            </w:r>
            <w:r>
              <w:rPr>
                <w:rFonts w:eastAsiaTheme="majorEastAsia" w:cstheme="minorHAnsi"/>
                <w:b/>
                <w:kern w:val="0"/>
                <w:szCs w:val="21"/>
              </w:rPr>
              <w:t>for Msg3 PUSCH power control, RAN1 to consider the following cases:</w:t>
            </w:r>
          </w:p>
          <w:p w14:paraId="00F6153A" w14:textId="77777777" w:rsidR="000D46E5" w:rsidRDefault="00C144E3">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#1) SBFD-aware UE transmits preamble in legacy ROs only.</w:t>
            </w:r>
          </w:p>
          <w:p w14:paraId="7B991248" w14:textId="77777777" w:rsidR="000D46E5" w:rsidRDefault="00C144E3">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#2) SBFD-aware UE transmits preamble in additional ROs and legacy ROs.</w:t>
            </w:r>
          </w:p>
          <w:p w14:paraId="3A5F478C" w14:textId="77777777" w:rsidR="000D46E5" w:rsidRDefault="00C144E3">
            <w:pPr>
              <w:numPr>
                <w:ilvl w:val="1"/>
                <w:numId w:val="65"/>
              </w:numPr>
              <w:spacing w:line="276" w:lineRule="auto"/>
              <w:contextualSpacing/>
              <w:rPr>
                <w:rFonts w:eastAsiaTheme="majorEastAsia" w:cstheme="minorHAnsi"/>
                <w:b/>
                <w:kern w:val="0"/>
                <w:szCs w:val="21"/>
              </w:rPr>
            </w:pPr>
            <w:r>
              <w:rPr>
                <w:rFonts w:eastAsiaTheme="majorEastAsia" w:cstheme="minorHAnsi"/>
                <w:b/>
                <w:kern w:val="0"/>
                <w:szCs w:val="21"/>
              </w:rPr>
              <w:t>when a SBFD-aware UE switches form additional-ROs to legacy-ROs</w:t>
            </w:r>
          </w:p>
          <w:p w14:paraId="7448A0BF" w14:textId="77777777" w:rsidR="000D46E5" w:rsidRDefault="00C144E3">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#3) SBFD-aware UE transmits preamble in additional ROs only.</w:t>
            </w:r>
          </w:p>
          <w:p w14:paraId="214BA5E4" w14:textId="77777777" w:rsidR="000D46E5" w:rsidRDefault="00C144E3">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#4) SBFD-aware UE transmits preamble in legacy ROs and additional ROs.</w:t>
            </w:r>
          </w:p>
          <w:p w14:paraId="6E27E1E2" w14:textId="77777777" w:rsidR="000D46E5" w:rsidRDefault="00C144E3">
            <w:pPr>
              <w:numPr>
                <w:ilvl w:val="1"/>
                <w:numId w:val="65"/>
              </w:numPr>
              <w:spacing w:line="276" w:lineRule="auto"/>
              <w:contextualSpacing/>
              <w:rPr>
                <w:rFonts w:eastAsiaTheme="majorEastAsia" w:cstheme="minorHAnsi"/>
                <w:b/>
                <w:kern w:val="0"/>
                <w:szCs w:val="21"/>
              </w:rPr>
            </w:pPr>
            <w:r>
              <w:rPr>
                <w:rFonts w:eastAsiaTheme="majorEastAsia" w:cstheme="minorHAnsi"/>
                <w:b/>
                <w:kern w:val="0"/>
                <w:szCs w:val="21"/>
              </w:rPr>
              <w:t>when a SBFD-aware UE switches form legacy-ROs to additional-ROs (if supported)</w:t>
            </w:r>
            <w:bookmarkEnd w:id="66"/>
          </w:p>
        </w:tc>
      </w:tr>
      <w:tr w:rsidR="000D46E5" w14:paraId="6B077BE7" w14:textId="77777777">
        <w:tc>
          <w:tcPr>
            <w:tcW w:w="1271" w:type="dxa"/>
          </w:tcPr>
          <w:p w14:paraId="3C8B7C27" w14:textId="77777777" w:rsidR="000D46E5" w:rsidRDefault="00C144E3">
            <w:pPr>
              <w:jc w:val="center"/>
              <w:rPr>
                <w:rFonts w:eastAsiaTheme="majorEastAsia" w:cstheme="minorHAnsi"/>
                <w:b/>
                <w:szCs w:val="21"/>
              </w:rPr>
            </w:pPr>
            <w:r>
              <w:rPr>
                <w:rFonts w:eastAsiaTheme="majorEastAsia" w:cstheme="minorHAnsi"/>
                <w:b/>
                <w:szCs w:val="21"/>
              </w:rPr>
              <w:lastRenderedPageBreak/>
              <w:t>NTT DOCOMO</w:t>
            </w:r>
          </w:p>
        </w:tc>
        <w:tc>
          <w:tcPr>
            <w:tcW w:w="8691" w:type="dxa"/>
          </w:tcPr>
          <w:p w14:paraId="4E26AA27" w14:textId="77777777" w:rsidR="000D46E5" w:rsidRDefault="00C144E3">
            <w:pPr>
              <w:rPr>
                <w:rFonts w:eastAsiaTheme="majorEastAsia" w:cstheme="minorHAnsi"/>
                <w:b/>
                <w:szCs w:val="21"/>
              </w:rPr>
            </w:pPr>
            <w:r>
              <w:rPr>
                <w:rFonts w:eastAsiaTheme="majorEastAsia" w:cstheme="minorHAnsi"/>
                <w:b/>
                <w:szCs w:val="21"/>
              </w:rPr>
              <w:t xml:space="preserve">Proposal 4: When separate configurations of </w:t>
            </w:r>
            <w:r>
              <w:rPr>
                <w:rFonts w:eastAsiaTheme="majorEastAsia" w:cstheme="minorHAnsi"/>
                <w:b/>
                <w:i/>
                <w:iCs/>
                <w:szCs w:val="21"/>
              </w:rPr>
              <w:t>preambleReceivedTargetPower</w:t>
            </w:r>
            <w:r>
              <w:rPr>
                <w:rFonts w:eastAsiaTheme="majorEastAsia" w:cstheme="minorHAnsi"/>
                <w:b/>
                <w:szCs w:val="21"/>
              </w:rPr>
              <w:t xml:space="preserve"> for additional-RO and legacy-RO are configured, unified solution is applied to determine which </w:t>
            </w:r>
            <w:r>
              <w:rPr>
                <w:rFonts w:eastAsiaTheme="majorEastAsia" w:cstheme="minorHAnsi"/>
                <w:b/>
                <w:i/>
                <w:iCs/>
                <w:szCs w:val="21"/>
              </w:rPr>
              <w:t>preambleReceivedTargetPower</w:t>
            </w:r>
            <w:r>
              <w:rPr>
                <w:rFonts w:eastAsiaTheme="majorEastAsia" w:cstheme="minorHAnsi"/>
                <w:b/>
                <w:szCs w:val="21"/>
              </w:rPr>
              <w:t xml:space="preserve"> to be used, for RACH configuration option 1 and option 2.</w:t>
            </w:r>
          </w:p>
          <w:p w14:paraId="3C5A66AC" w14:textId="77777777" w:rsidR="000D46E5" w:rsidRDefault="00C144E3">
            <w:pPr>
              <w:pStyle w:val="affff9"/>
              <w:numPr>
                <w:ilvl w:val="0"/>
                <w:numId w:val="53"/>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legacy-RO is used if Msg3 PUSCH is transmitted in non-SBFD symbols;</w:t>
            </w:r>
          </w:p>
          <w:p w14:paraId="7321996A" w14:textId="77777777" w:rsidR="000D46E5" w:rsidRDefault="00C144E3">
            <w:pPr>
              <w:pStyle w:val="affff9"/>
              <w:numPr>
                <w:ilvl w:val="0"/>
                <w:numId w:val="53"/>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additional-RO is used if Msg3 PUSCH is transmitted in SBFD symbols.</w:t>
            </w:r>
          </w:p>
        </w:tc>
      </w:tr>
      <w:tr w:rsidR="000D46E5" w14:paraId="0EAB25E4" w14:textId="77777777">
        <w:tc>
          <w:tcPr>
            <w:tcW w:w="1271" w:type="dxa"/>
          </w:tcPr>
          <w:p w14:paraId="19294BA0" w14:textId="77777777" w:rsidR="000D46E5" w:rsidRDefault="00C144E3">
            <w:pPr>
              <w:jc w:val="center"/>
              <w:rPr>
                <w:rFonts w:eastAsiaTheme="majorEastAsia" w:cstheme="minorHAnsi"/>
                <w:b/>
                <w:szCs w:val="21"/>
              </w:rPr>
            </w:pPr>
            <w:r>
              <w:rPr>
                <w:rFonts w:eastAsiaTheme="majorEastAsia" w:cstheme="minorHAnsi"/>
                <w:b/>
                <w:szCs w:val="21"/>
              </w:rPr>
              <w:t>Qualcomm</w:t>
            </w:r>
          </w:p>
        </w:tc>
        <w:tc>
          <w:tcPr>
            <w:tcW w:w="8691" w:type="dxa"/>
          </w:tcPr>
          <w:p w14:paraId="6046F298" w14:textId="77777777" w:rsidR="000D46E5" w:rsidRDefault="00C144E3">
            <w:pPr>
              <w:rPr>
                <w:rFonts w:eastAsiaTheme="majorEastAsia" w:cstheme="minorHAnsi"/>
                <w:szCs w:val="21"/>
              </w:rPr>
            </w:pPr>
            <w:r>
              <w:rPr>
                <w:rFonts w:eastAsiaTheme="majorEastAsia" w:cstheme="minorHAnsi"/>
                <w:b/>
                <w:szCs w:val="21"/>
                <w:u w:val="single"/>
                <w:lang w:val="en-GB"/>
              </w:rPr>
              <w:t xml:space="preserve">Proposal </w:t>
            </w:r>
            <w:r>
              <w:rPr>
                <w:rFonts w:eastAsiaTheme="majorEastAsia" w:cstheme="minorHAnsi"/>
                <w:b/>
                <w:szCs w:val="21"/>
                <w:u w:val="single"/>
                <w:lang w:val="en-GB"/>
              </w:rPr>
              <w:fldChar w:fldCharType="begin"/>
            </w:r>
            <w:r>
              <w:rPr>
                <w:rFonts w:eastAsiaTheme="majorEastAsia" w:cstheme="minorHAnsi"/>
                <w:b/>
                <w:szCs w:val="21"/>
                <w:u w:val="single"/>
                <w:lang w:val="en-GB"/>
              </w:rPr>
              <w:instrText xml:space="preserve"> seq prop </w:instrText>
            </w:r>
            <w:r>
              <w:rPr>
                <w:rFonts w:eastAsiaTheme="majorEastAsia" w:cstheme="minorHAnsi"/>
                <w:b/>
                <w:szCs w:val="21"/>
                <w:u w:val="single"/>
                <w:lang w:val="en-GB"/>
              </w:rPr>
              <w:fldChar w:fldCharType="separate"/>
            </w:r>
            <w:r>
              <w:rPr>
                <w:rFonts w:eastAsiaTheme="majorEastAsia" w:cstheme="minorHAnsi"/>
                <w:b/>
                <w:szCs w:val="21"/>
                <w:u w:val="single"/>
                <w:lang w:val="en-GB"/>
              </w:rPr>
              <w:t>9</w:t>
            </w:r>
            <w:r>
              <w:rPr>
                <w:rFonts w:eastAsiaTheme="majorEastAsia" w:cstheme="minorHAnsi"/>
                <w:b/>
                <w:szCs w:val="21"/>
                <w:u w:val="single"/>
                <w:lang w:val="en-GB"/>
              </w:rPr>
              <w:fldChar w:fldCharType="end"/>
            </w:r>
            <w:r>
              <w:rPr>
                <w:rFonts w:eastAsiaTheme="majorEastAsia" w:cstheme="minorHAnsi"/>
                <w:b/>
                <w:szCs w:val="21"/>
                <w:u w:val="single"/>
                <w:lang w:val="en-GB"/>
              </w:rPr>
              <w:t xml:space="preserve">: </w:t>
            </w:r>
            <w:r>
              <w:rPr>
                <w:rFonts w:eastAsiaTheme="majorEastAsia" w:cstheme="minorHAnsi"/>
                <w:b/>
                <w:bCs/>
                <w:szCs w:val="21"/>
                <w:lang w:val="en-GB"/>
              </w:rPr>
              <w:t xml:space="preserve">For determination of the Msg3 PUSCH transmission power when UE is provided with separate PRACH configurations for SBFD RA, i.e PRACH configuration option 2, the </w:t>
            </w:r>
            <w:r>
              <w:rPr>
                <w:rFonts w:eastAsiaTheme="majorEastAsia" w:cstheme="minorHAnsi"/>
                <w:b/>
                <w:bCs/>
                <w:i/>
                <w:iCs/>
                <w:szCs w:val="21"/>
                <w:lang w:val="en-GB"/>
              </w:rPr>
              <w:t>preambleReceivedTargetPower</w:t>
            </w:r>
            <w:r>
              <w:rPr>
                <w:rFonts w:eastAsiaTheme="majorEastAsia" w:cstheme="minorHAnsi"/>
                <w:b/>
                <w:bCs/>
                <w:szCs w:val="21"/>
                <w:lang w:val="en-GB"/>
              </w:rPr>
              <w:t xml:space="preserve"> </w:t>
            </w:r>
            <w:r>
              <w:rPr>
                <w:rFonts w:eastAsiaTheme="majorEastAsia" w:cstheme="minorHAnsi"/>
                <w:b/>
                <w:bCs/>
                <w:szCs w:val="21"/>
              </w:rPr>
              <w:t>of the latest PRACH transmission is used for msg3 PUSCH power control.</w:t>
            </w:r>
            <w:r>
              <w:rPr>
                <w:rFonts w:eastAsiaTheme="majorEastAsia" w:cstheme="minorHAnsi"/>
                <w:szCs w:val="21"/>
              </w:rPr>
              <w:t xml:space="preserve"> </w:t>
            </w:r>
          </w:p>
          <w:p w14:paraId="1CD59746" w14:textId="77777777" w:rsidR="000D46E5" w:rsidRDefault="00C144E3">
            <w:pPr>
              <w:pStyle w:val="affff9"/>
              <w:numPr>
                <w:ilvl w:val="0"/>
                <w:numId w:val="66"/>
              </w:numPr>
              <w:rPr>
                <w:rFonts w:eastAsiaTheme="majorEastAsia" w:cstheme="minorHAnsi"/>
                <w:b/>
                <w:bCs/>
                <w:szCs w:val="21"/>
                <w:lang w:val="en-US"/>
              </w:rPr>
            </w:pPr>
            <w:r>
              <w:rPr>
                <w:rFonts w:eastAsiaTheme="majorEastAsia" w:cstheme="minorHAnsi"/>
                <w:b/>
                <w:bCs/>
                <w:szCs w:val="21"/>
                <w:lang w:val="en-US"/>
              </w:rPr>
              <w:t>A separate msg3-DeltaPreamble for msg3 PUSCH transmission in SBFD symbols</w:t>
            </w:r>
          </w:p>
          <w:p w14:paraId="49191B0A" w14:textId="77777777" w:rsidR="000D46E5" w:rsidRDefault="00C144E3">
            <w:pPr>
              <w:rPr>
                <w:rFonts w:eastAsiaTheme="majorEastAsia" w:cstheme="minorHAnsi"/>
                <w:b/>
                <w:bCs/>
                <w:szCs w:val="21"/>
                <w:lang w:val="en-GB"/>
              </w:rPr>
            </w:pPr>
            <w:r>
              <w:rPr>
                <w:rFonts w:eastAsiaTheme="majorEastAsia" w:cstheme="minorHAnsi"/>
                <w:b/>
                <w:szCs w:val="21"/>
                <w:u w:val="single"/>
                <w:lang w:val="en-GB"/>
              </w:rPr>
              <w:t xml:space="preserve">Proposal </w:t>
            </w:r>
            <w:r>
              <w:rPr>
                <w:rFonts w:eastAsiaTheme="majorEastAsia" w:cstheme="minorHAnsi"/>
                <w:b/>
                <w:szCs w:val="21"/>
                <w:u w:val="single"/>
                <w:lang w:val="en-GB"/>
              </w:rPr>
              <w:fldChar w:fldCharType="begin"/>
            </w:r>
            <w:r>
              <w:rPr>
                <w:rFonts w:eastAsiaTheme="majorEastAsia" w:cstheme="minorHAnsi"/>
                <w:b/>
                <w:szCs w:val="21"/>
                <w:u w:val="single"/>
                <w:lang w:val="en-GB"/>
              </w:rPr>
              <w:instrText xml:space="preserve"> seq prop </w:instrText>
            </w:r>
            <w:r>
              <w:rPr>
                <w:rFonts w:eastAsiaTheme="majorEastAsia" w:cstheme="minorHAnsi"/>
                <w:b/>
                <w:szCs w:val="21"/>
                <w:u w:val="single"/>
                <w:lang w:val="en-GB"/>
              </w:rPr>
              <w:fldChar w:fldCharType="separate"/>
            </w:r>
            <w:r>
              <w:rPr>
                <w:rFonts w:eastAsiaTheme="majorEastAsia" w:cstheme="minorHAnsi"/>
                <w:b/>
                <w:szCs w:val="21"/>
                <w:u w:val="single"/>
                <w:lang w:val="en-GB"/>
              </w:rPr>
              <w:t>10</w:t>
            </w:r>
            <w:r>
              <w:rPr>
                <w:rFonts w:eastAsiaTheme="majorEastAsia" w:cstheme="minorHAnsi"/>
                <w:b/>
                <w:szCs w:val="21"/>
                <w:u w:val="single"/>
                <w:lang w:val="en-GB"/>
              </w:rPr>
              <w:fldChar w:fldCharType="end"/>
            </w:r>
            <w:r>
              <w:rPr>
                <w:rFonts w:eastAsiaTheme="majorEastAsia" w:cstheme="minorHAnsi"/>
                <w:b/>
                <w:szCs w:val="21"/>
                <w:u w:val="single"/>
                <w:lang w:val="en-GB"/>
              </w:rPr>
              <w:t>:</w:t>
            </w:r>
            <w:r>
              <w:rPr>
                <w:rFonts w:eastAsiaTheme="majorEastAsia" w:cstheme="minorHAnsi"/>
                <w:b/>
                <w:szCs w:val="21"/>
                <w:lang w:val="en-GB"/>
              </w:rPr>
              <w:t xml:space="preserve"> </w:t>
            </w:r>
            <w:r>
              <w:rPr>
                <w:rFonts w:eastAsiaTheme="majorEastAsia" w:cstheme="minorHAnsi"/>
                <w:b/>
                <w:bCs/>
                <w:szCs w:val="21"/>
                <w:lang w:val="en-GB"/>
              </w:rPr>
              <w:t xml:space="preserve"> For both PRACH configurations, when a SBFD-aware UE switches from additional-ROs to legacy-ROs and from legacy-ROs to additional-ROs (if supported) in PRACH transmission re-attempt in one RACH procedure,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r>
                <m:rPr>
                  <m:sty m:val="bi"/>
                </m:rPr>
                <w:rPr>
                  <w:rFonts w:ascii="Cambria Math" w:eastAsiaTheme="majorEastAsia" w:hAnsi="Cambria Math" w:cstheme="minorHAnsi"/>
                  <w:szCs w:val="21"/>
                </w:rPr>
                <m:t xml:space="preserve"> </m:t>
              </m:r>
            </m:oMath>
            <w:r>
              <w:rPr>
                <w:rFonts w:eastAsiaTheme="majorEastAsia" w:cstheme="minorHAnsi"/>
                <w:b/>
                <w:bCs/>
                <w:szCs w:val="21"/>
              </w:rPr>
              <w:t xml:space="preserve"> corresponds to the combined power ramp-up across the two RO types. </w:t>
            </w:r>
          </w:p>
        </w:tc>
      </w:tr>
    </w:tbl>
    <w:p w14:paraId="56D9511A" w14:textId="77777777" w:rsidR="000D46E5" w:rsidRDefault="000D46E5"/>
    <w:p w14:paraId="6A0931E7" w14:textId="77777777" w:rsidR="000D46E5" w:rsidRDefault="000D46E5"/>
    <w:p w14:paraId="7DCC547D" w14:textId="77777777" w:rsidR="000D46E5" w:rsidRDefault="000D46E5"/>
    <w:p w14:paraId="22D23CFE" w14:textId="77777777" w:rsidR="000D46E5" w:rsidRDefault="00C144E3">
      <w:pPr>
        <w:pStyle w:val="3"/>
      </w:pPr>
      <w:r>
        <w:t>Summary</w:t>
      </w:r>
    </w:p>
    <w:p w14:paraId="767AA03B"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Msg3 resource allocation</w:t>
      </w:r>
    </w:p>
    <w:p w14:paraId="5961EDF8" w14:textId="77777777" w:rsidR="000D46E5" w:rsidRDefault="00C144E3">
      <w:r>
        <w:rPr>
          <w:rFonts w:hint="eastAsia"/>
        </w:rPr>
        <w:t xml:space="preserve">We first clarify the </w:t>
      </w:r>
      <w:r>
        <w:t>definition</w:t>
      </w:r>
      <w:r>
        <w:rPr>
          <w:rFonts w:hint="eastAsia"/>
        </w:rPr>
        <w:t xml:space="preserve"> of UL usable PRBs made in AI 9.3.1 also applies to Msg3 PUSCH.</w:t>
      </w:r>
    </w:p>
    <w:p w14:paraId="1CF32AB9" w14:textId="77777777" w:rsidR="000D46E5" w:rsidRDefault="000D46E5"/>
    <w:tbl>
      <w:tblPr>
        <w:tblStyle w:val="affff1"/>
        <w:tblW w:w="0" w:type="auto"/>
        <w:tblLook w:val="04A0" w:firstRow="1" w:lastRow="0" w:firstColumn="1" w:lastColumn="0" w:noHBand="0" w:noVBand="1"/>
      </w:tblPr>
      <w:tblGrid>
        <w:gridCol w:w="9962"/>
      </w:tblGrid>
      <w:tr w:rsidR="000D46E5" w14:paraId="34A3DEDE" w14:textId="77777777">
        <w:tc>
          <w:tcPr>
            <w:tcW w:w="9962" w:type="dxa"/>
          </w:tcPr>
          <w:p w14:paraId="37BAB6B3" w14:textId="77777777" w:rsidR="000D46E5" w:rsidRDefault="00C144E3">
            <w:pPr>
              <w:rPr>
                <w:b/>
                <w:bCs/>
                <w:iCs/>
                <w:highlight w:val="green"/>
              </w:rPr>
            </w:pPr>
            <w:r>
              <w:rPr>
                <w:b/>
                <w:bCs/>
                <w:iCs/>
                <w:highlight w:val="green"/>
              </w:rPr>
              <w:t>Agreement</w:t>
            </w:r>
          </w:p>
          <w:p w14:paraId="10FFD369" w14:textId="77777777" w:rsidR="000D46E5" w:rsidRDefault="00C144E3">
            <w:pPr>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415E2994" w14:textId="77777777" w:rsidR="000D46E5" w:rsidRDefault="00C144E3">
            <w:pPr>
              <w:rPr>
                <w:rFonts w:eastAsia="Malgun Gothic"/>
              </w:rPr>
            </w:pPr>
            <w:r>
              <w:rPr>
                <w:rFonts w:eastAsia="Malgun Gothic"/>
              </w:rPr>
              <w:t>For determining UL/DL usable PRBs, consider the following options.</w:t>
            </w:r>
          </w:p>
          <w:p w14:paraId="546DE2B7" w14:textId="77777777" w:rsidR="000D46E5" w:rsidRDefault="00C144E3">
            <w:pPr>
              <w:pStyle w:val="affff9"/>
              <w:numPr>
                <w:ilvl w:val="0"/>
                <w:numId w:val="67"/>
              </w:numPr>
              <w:suppressAutoHyphens/>
              <w:overflowPunct w:val="0"/>
              <w:textAlignment w:val="baseline"/>
              <w:rPr>
                <w:rFonts w:eastAsia="Malgun Gothic" w:cstheme="minorHAnsi"/>
                <w:lang w:val="en-US"/>
              </w:rPr>
            </w:pPr>
            <w:r>
              <w:rPr>
                <w:rFonts w:eastAsia="Malgun Gothic" w:cstheme="minorHAnsi"/>
                <w:lang w:val="en-US"/>
              </w:rPr>
              <w:t>Option 1: UL usable PRBs are determined as intersection between cell-specific UL subband and active UL BWP in SBFD symbols. DL usable PRBs are determined as intersection between cell-specific DL subband(s) and active DL BWP in SBFD symbols.</w:t>
            </w:r>
          </w:p>
          <w:p w14:paraId="169F590E" w14:textId="77777777" w:rsidR="000D46E5" w:rsidRDefault="00C144E3">
            <w:pPr>
              <w:pStyle w:val="affff9"/>
              <w:numPr>
                <w:ilvl w:val="0"/>
                <w:numId w:val="67"/>
              </w:numPr>
              <w:suppressAutoHyphens/>
              <w:overflowPunct w:val="0"/>
              <w:textAlignment w:val="baseline"/>
              <w:rPr>
                <w:rFonts w:eastAsia="Malgun Gothic" w:cstheme="minorHAnsi"/>
                <w:lang w:val="en-US"/>
              </w:rPr>
            </w:pPr>
            <w:r>
              <w:rPr>
                <w:rFonts w:eastAsia="Malgun Gothic" w:cstheme="minorHAnsi"/>
                <w:lang w:val="en-US"/>
              </w:rPr>
              <w:t>Option 2: UL/DL usable PRBs are explicitly configured within active UL/DL BWP in SBFD symbols.</w:t>
            </w:r>
          </w:p>
          <w:p w14:paraId="7A282801" w14:textId="77777777" w:rsidR="000D46E5" w:rsidRDefault="000D46E5"/>
          <w:p w14:paraId="719397DC" w14:textId="77777777" w:rsidR="000D46E5" w:rsidRDefault="00C144E3">
            <w:pPr>
              <w:rPr>
                <w:b/>
              </w:rPr>
            </w:pPr>
            <w:r>
              <w:rPr>
                <w:rFonts w:hint="eastAsia"/>
                <w:b/>
                <w:highlight w:val="green"/>
              </w:rPr>
              <w:t>Agreement</w:t>
            </w:r>
          </w:p>
          <w:p w14:paraId="4635C989" w14:textId="77777777" w:rsidR="000D46E5" w:rsidRDefault="00C144E3">
            <w:pPr>
              <w:tabs>
                <w:tab w:val="left" w:pos="0"/>
              </w:tabs>
            </w:pPr>
            <w:r>
              <w:rPr>
                <w:rFonts w:hint="eastAsia"/>
              </w:rPr>
              <w:t xml:space="preserve">If </w:t>
            </w:r>
            <w:r>
              <w:rPr>
                <w:rFonts w:eastAsia="Malgun Gothic"/>
              </w:rPr>
              <w:t>UE-specific configuration on frequency locations of SBFD subbands</w:t>
            </w:r>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188154EE" w14:textId="77777777" w:rsidR="000D46E5" w:rsidRDefault="00C144E3">
            <w:pPr>
              <w:numPr>
                <w:ilvl w:val="0"/>
                <w:numId w:val="68"/>
              </w:numPr>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14:paraId="0DA9AB2A" w14:textId="77777777" w:rsidR="000D46E5" w:rsidRDefault="000D46E5"/>
    <w:p w14:paraId="41182CCB" w14:textId="77777777" w:rsidR="000D46E5" w:rsidRDefault="00C144E3">
      <w:pPr>
        <w:jc w:val="center"/>
      </w:pPr>
      <w:r>
        <w:rPr>
          <w:rFonts w:hint="eastAsia"/>
        </w:rPr>
        <w:object w:dxaOrig="4346" w:dyaOrig="2486" w14:anchorId="62C45259">
          <v:shape id="_x0000_i1029" type="#_x0000_t75" style="width:216.75pt;height:124.15pt" o:ole="">
            <v:imagedata r:id="rId24" o:title=""/>
          </v:shape>
          <o:OLEObject Type="Embed" ProgID="Visio.Drawing.15" ShapeID="_x0000_i1029" DrawAspect="Content" ObjectID="_1805699221" r:id="rId25"/>
        </w:object>
      </w:r>
      <w:r>
        <w:rPr>
          <w:rFonts w:hint="eastAsia"/>
        </w:rPr>
        <w:object w:dxaOrig="4346" w:dyaOrig="2486" w14:anchorId="46B1D341">
          <v:shape id="_x0000_i1030" type="#_x0000_t75" style="width:216.75pt;height:124.15pt" o:ole="">
            <v:imagedata r:id="rId26" o:title=""/>
          </v:shape>
          <o:OLEObject Type="Embed" ProgID="Visio.Drawing.15" ShapeID="_x0000_i1030" DrawAspect="Content" ObjectID="_1805699222" r:id="rId27"/>
        </w:object>
      </w:r>
    </w:p>
    <w:p w14:paraId="0630C226" w14:textId="77777777" w:rsidR="000D46E5" w:rsidRDefault="00C144E3">
      <w:pPr>
        <w:jc w:val="center"/>
      </w:pPr>
      <w:r>
        <w:rPr>
          <w:rFonts w:hint="eastAsia"/>
        </w:rPr>
        <w:t xml:space="preserve">Case 1 </w:t>
      </w:r>
      <w:r>
        <w:t>Active</w:t>
      </w:r>
      <w:r>
        <w:rPr>
          <w:rFonts w:hint="eastAsia"/>
        </w:rPr>
        <w:t xml:space="preserve"> UL BWP is used for Msg3 PUSCH transmission</w:t>
      </w:r>
    </w:p>
    <w:p w14:paraId="1794EBF2" w14:textId="77777777" w:rsidR="000D46E5" w:rsidRDefault="00C144E3">
      <w:pPr>
        <w:jc w:val="center"/>
      </w:pPr>
      <w:r>
        <w:rPr>
          <w:rFonts w:hint="eastAsia"/>
        </w:rPr>
        <w:object w:dxaOrig="4346" w:dyaOrig="2486" w14:anchorId="5C99B5D9">
          <v:shape id="_x0000_i1031" type="#_x0000_t75" style="width:216.75pt;height:124.15pt" o:ole="">
            <v:imagedata r:id="rId28" o:title=""/>
          </v:shape>
          <o:OLEObject Type="Embed" ProgID="Visio.Drawing.15" ShapeID="_x0000_i1031" DrawAspect="Content" ObjectID="_1805699223" r:id="rId29"/>
        </w:object>
      </w:r>
      <w:r>
        <w:rPr>
          <w:rFonts w:hint="eastAsia"/>
        </w:rPr>
        <w:object w:dxaOrig="4346" w:dyaOrig="2486" w14:anchorId="1B9E8C2D">
          <v:shape id="_x0000_i1032" type="#_x0000_t75" style="width:216.75pt;height:124.15pt" o:ole="">
            <v:imagedata r:id="rId30" o:title=""/>
          </v:shape>
          <o:OLEObject Type="Embed" ProgID="Visio.Drawing.15" ShapeID="_x0000_i1032" DrawAspect="Content" ObjectID="_1805699224" r:id="rId31"/>
        </w:object>
      </w:r>
    </w:p>
    <w:p w14:paraId="059B00AA" w14:textId="77777777" w:rsidR="000D46E5" w:rsidRDefault="00C144E3">
      <w:pPr>
        <w:jc w:val="center"/>
      </w:pPr>
      <w:r>
        <w:rPr>
          <w:rFonts w:hint="eastAsia"/>
        </w:rPr>
        <w:t>Case 2 Initial UL BWP is used for Msg3 PUSCH transmission</w:t>
      </w:r>
    </w:p>
    <w:p w14:paraId="26752538" w14:textId="77777777" w:rsidR="000D46E5" w:rsidRDefault="00C144E3">
      <w:pPr>
        <w:jc w:val="center"/>
        <w:rPr>
          <w:b/>
          <w:bCs/>
        </w:rPr>
      </w:pPr>
      <w:r>
        <w:rPr>
          <w:rFonts w:hint="eastAsia"/>
          <w:b/>
          <w:bCs/>
        </w:rPr>
        <w:t xml:space="preserve">UL </w:t>
      </w:r>
      <w:r>
        <w:rPr>
          <w:b/>
          <w:bCs/>
        </w:rPr>
        <w:t>usable</w:t>
      </w:r>
      <w:r>
        <w:rPr>
          <w:rFonts w:hint="eastAsia"/>
          <w:b/>
          <w:bCs/>
        </w:rPr>
        <w:t xml:space="preserve"> PRBs for Msg3 PUSCH</w:t>
      </w:r>
    </w:p>
    <w:p w14:paraId="7721964E" w14:textId="77777777" w:rsidR="000D46E5" w:rsidRDefault="000D46E5"/>
    <w:p w14:paraId="5E901AAE" w14:textId="77777777" w:rsidR="000D46E5" w:rsidRDefault="00C144E3">
      <w:r>
        <w:rPr>
          <w:rFonts w:hint="eastAsia"/>
        </w:rPr>
        <w:t xml:space="preserve">During previous meetings, some companies discussed that for SBFD operation, if the </w:t>
      </w:r>
      <w:r>
        <w:t xml:space="preserve">frequency domain resource allocation for </w:t>
      </w:r>
      <w:r>
        <w:rPr>
          <w:rFonts w:hint="eastAsia"/>
        </w:rPr>
        <w:t>Msg3</w:t>
      </w:r>
      <w:r>
        <w:t xml:space="preserve"> PUSCH </w:t>
      </w:r>
      <w:r>
        <w:rPr>
          <w:rFonts w:hint="eastAsia"/>
        </w:rPr>
        <w:t xml:space="preserve">is still </w:t>
      </w:r>
      <w:r>
        <w:t>according</w:t>
      </w:r>
      <w:r>
        <w:rPr>
          <w:rFonts w:hint="eastAsia"/>
        </w:rPr>
        <w:t xml:space="preserve"> to current </w:t>
      </w:r>
      <w:r>
        <w:t>specification</w:t>
      </w:r>
      <w:r>
        <w:rPr>
          <w:rFonts w:hint="eastAsia"/>
        </w:rPr>
        <w:t xml:space="preserve">, i.e.,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some of the PRBs in UL usable PRBs in SBFD symbols may not be addressable.</w:t>
      </w:r>
    </w:p>
    <w:p w14:paraId="595C783A" w14:textId="77777777" w:rsidR="000D46E5" w:rsidRDefault="00C144E3">
      <w:r>
        <w:rPr>
          <w:szCs w:val="21"/>
        </w:rPr>
        <w:t>I</w:t>
      </w:r>
      <w:r>
        <w:rPr>
          <w:rFonts w:hint="eastAsia"/>
          <w:szCs w:val="21"/>
        </w:rPr>
        <w:t>n this meeting, companies</w:t>
      </w:r>
      <w:r>
        <w:rPr>
          <w:szCs w:val="21"/>
        </w:rPr>
        <w:t>’</w:t>
      </w:r>
      <w:r>
        <w:rPr>
          <w:rFonts w:hint="eastAsia"/>
          <w:szCs w:val="21"/>
        </w:rPr>
        <w:t xml:space="preserve"> views on these alternatives about </w:t>
      </w:r>
      <w:r>
        <w:rPr>
          <w:szCs w:val="21"/>
        </w:rPr>
        <w:t>frequency domain resource allocation for Msg3 PUSCH</w:t>
      </w:r>
      <w:r>
        <w:rPr>
          <w:rFonts w:hint="eastAsia"/>
          <w:szCs w:val="21"/>
        </w:rPr>
        <w:t xml:space="preserve"> are </w:t>
      </w:r>
      <w:r>
        <w:rPr>
          <w:szCs w:val="21"/>
        </w:rPr>
        <w:t>summarized</w:t>
      </w:r>
      <w:r>
        <w:rPr>
          <w:rFonts w:hint="eastAsia"/>
          <w:szCs w:val="21"/>
        </w:rPr>
        <w:t xml:space="preserve"> as the following:</w:t>
      </w:r>
    </w:p>
    <w:p w14:paraId="4B7D1BF1" w14:textId="77777777" w:rsidR="000D46E5" w:rsidRDefault="000D46E5">
      <w:pPr>
        <w:rPr>
          <w:szCs w:val="21"/>
        </w:rPr>
      </w:pPr>
    </w:p>
    <w:p w14:paraId="19A5C259" w14:textId="77777777" w:rsidR="000D46E5" w:rsidRDefault="00C144E3">
      <w:pPr>
        <w:rPr>
          <w:rFonts w:eastAsia="宋体" w:cstheme="minorHAnsi"/>
          <w:b/>
          <w:bCs/>
          <w:szCs w:val="20"/>
        </w:rPr>
      </w:pPr>
      <w:r>
        <w:rPr>
          <w:rFonts w:eastAsia="宋体" w:cstheme="minorHAnsi"/>
          <w:b/>
          <w:bCs/>
          <w:szCs w:val="20"/>
        </w:rPr>
        <w:t>Alt-1: the RB numbering starts from the first RB of the UL usable PRBs</w:t>
      </w:r>
    </w:p>
    <w:p w14:paraId="071D82FD" w14:textId="77777777" w:rsidR="000D46E5" w:rsidRDefault="00C144E3">
      <w:pPr>
        <w:pStyle w:val="affff9"/>
        <w:numPr>
          <w:ilvl w:val="0"/>
          <w:numId w:val="28"/>
        </w:numPr>
        <w:spacing w:before="120"/>
        <w:rPr>
          <w:rFonts w:eastAsia="宋体" w:cstheme="minorHAnsi"/>
          <w:b/>
          <w:bCs/>
          <w:szCs w:val="20"/>
          <w:lang w:val="en-US"/>
        </w:rPr>
      </w:pPr>
      <w:r>
        <w:rPr>
          <w:rFonts w:eastAsia="宋体" w:cstheme="minorHAnsi"/>
          <w:b/>
          <w:bCs/>
          <w:szCs w:val="20"/>
          <w:lang w:val="en-US"/>
        </w:rPr>
        <w:t>Alt 1-1: the maximum number of RBs for frequency domain resource allocation equals the number of RBs in the initial UL BWP.</w:t>
      </w:r>
    </w:p>
    <w:p w14:paraId="1236CF4C" w14:textId="77777777" w:rsidR="000D46E5" w:rsidRDefault="00C144E3">
      <w:pPr>
        <w:pStyle w:val="affff9"/>
        <w:numPr>
          <w:ilvl w:val="1"/>
          <w:numId w:val="28"/>
        </w:numPr>
        <w:spacing w:before="120"/>
        <w:rPr>
          <w:rFonts w:eastAsia="宋体" w:cstheme="minorHAnsi"/>
          <w:i/>
          <w:iCs/>
          <w:szCs w:val="20"/>
          <w:lang w:val="en-US"/>
        </w:rPr>
      </w:pPr>
      <w:r>
        <w:rPr>
          <w:rFonts w:eastAsia="宋体" w:cstheme="minorHAnsi"/>
          <w:b/>
          <w:bCs/>
          <w:szCs w:val="20"/>
          <w:lang w:val="en-US"/>
        </w:rPr>
        <w:t xml:space="preserve">Supported by: </w:t>
      </w:r>
      <w:r>
        <w:rPr>
          <w:rFonts w:eastAsia="宋体" w:cstheme="minorHAnsi"/>
          <w:i/>
          <w:iCs/>
          <w:szCs w:val="20"/>
          <w:lang w:val="en-US"/>
        </w:rPr>
        <w:t xml:space="preserve">Spreadtrum, </w:t>
      </w:r>
      <w:r>
        <w:rPr>
          <w:rFonts w:cstheme="minorHAnsi"/>
          <w:i/>
          <w:iCs/>
          <w:szCs w:val="21"/>
          <w:lang w:val="en-US"/>
        </w:rPr>
        <w:t>Tejas</w:t>
      </w:r>
      <w:r>
        <w:rPr>
          <w:rFonts w:eastAsiaTheme="minorEastAsia" w:cstheme="minorHAnsi"/>
          <w:i/>
          <w:iCs/>
          <w:szCs w:val="21"/>
          <w:lang w:val="en-US"/>
        </w:rPr>
        <w:t xml:space="preserve">, CMCC, Sony, </w:t>
      </w:r>
      <w:r>
        <w:rPr>
          <w:rFonts w:cstheme="minorHAnsi"/>
          <w:i/>
          <w:iCs/>
          <w:szCs w:val="21"/>
          <w:lang w:val="en-US"/>
        </w:rPr>
        <w:t>Samsung</w:t>
      </w:r>
    </w:p>
    <w:p w14:paraId="5BBB509A" w14:textId="77777777" w:rsidR="000D46E5" w:rsidRDefault="00C144E3">
      <w:pPr>
        <w:pStyle w:val="affff9"/>
        <w:numPr>
          <w:ilvl w:val="0"/>
          <w:numId w:val="28"/>
        </w:numPr>
        <w:spacing w:before="120"/>
        <w:rPr>
          <w:rFonts w:eastAsia="宋体" w:cstheme="minorHAnsi"/>
          <w:b/>
          <w:bCs/>
          <w:szCs w:val="20"/>
          <w:lang w:val="en-US"/>
        </w:rPr>
      </w:pPr>
      <w:r>
        <w:rPr>
          <w:rFonts w:eastAsia="宋体" w:cstheme="minorHAnsi"/>
          <w:b/>
          <w:bCs/>
          <w:szCs w:val="20"/>
          <w:lang w:val="en-US"/>
        </w:rPr>
        <w:t>Alt 1-2: the maximum number of RBs for frequency domain resource allocation equals the min {size of UL usable PRBs, number of RBs in the initial UL BWP}.</w:t>
      </w:r>
    </w:p>
    <w:p w14:paraId="3C10146A" w14:textId="77777777" w:rsidR="000D46E5" w:rsidRDefault="00C144E3">
      <w:pPr>
        <w:pStyle w:val="affff9"/>
        <w:numPr>
          <w:ilvl w:val="1"/>
          <w:numId w:val="28"/>
        </w:numPr>
        <w:spacing w:before="120"/>
        <w:rPr>
          <w:rFonts w:eastAsia="宋体" w:cstheme="minorHAnsi"/>
          <w:szCs w:val="20"/>
          <w:lang w:val="en-US"/>
        </w:rPr>
      </w:pPr>
      <w:r>
        <w:rPr>
          <w:rFonts w:eastAsia="宋体" w:cstheme="minorHAnsi"/>
          <w:b/>
          <w:bCs/>
          <w:szCs w:val="20"/>
          <w:lang w:val="en-US"/>
        </w:rPr>
        <w:t>Supported by:</w:t>
      </w:r>
      <w:r>
        <w:rPr>
          <w:rFonts w:eastAsia="宋体" w:cstheme="minorHAnsi"/>
          <w:i/>
          <w:iCs/>
          <w:szCs w:val="20"/>
          <w:lang w:val="en-US"/>
        </w:rPr>
        <w:t xml:space="preserve"> LGE, vivo, ZTE</w:t>
      </w:r>
    </w:p>
    <w:p w14:paraId="4FEBF2A2" w14:textId="77777777" w:rsidR="000D46E5" w:rsidRDefault="00C144E3">
      <w:pPr>
        <w:pStyle w:val="affff9"/>
        <w:numPr>
          <w:ilvl w:val="0"/>
          <w:numId w:val="28"/>
        </w:numPr>
        <w:spacing w:before="120"/>
        <w:rPr>
          <w:rFonts w:eastAsia="宋体" w:cstheme="minorHAnsi"/>
          <w:b/>
          <w:bCs/>
          <w:szCs w:val="20"/>
          <w:lang w:val="en-US"/>
        </w:rPr>
      </w:pPr>
      <w:r>
        <w:rPr>
          <w:rFonts w:eastAsia="宋体" w:cstheme="minorHAnsi"/>
          <w:b/>
          <w:bCs/>
          <w:szCs w:val="20"/>
          <w:lang w:val="en-US"/>
        </w:rPr>
        <w:t>Alt 1-3: the maximum number of RBs for frequency domain resource allocation equals the size of UL usable PRBs.</w:t>
      </w:r>
    </w:p>
    <w:p w14:paraId="29C81FAC" w14:textId="77777777" w:rsidR="000D46E5" w:rsidRDefault="00C144E3">
      <w:pPr>
        <w:pStyle w:val="affff9"/>
        <w:numPr>
          <w:ilvl w:val="1"/>
          <w:numId w:val="28"/>
        </w:numPr>
        <w:spacing w:before="120"/>
        <w:rPr>
          <w:rFonts w:eastAsia="宋体" w:cstheme="minorHAnsi"/>
          <w:szCs w:val="20"/>
          <w:lang w:val="en-US"/>
        </w:rPr>
      </w:pPr>
      <w:r>
        <w:rPr>
          <w:rFonts w:eastAsia="宋体" w:cstheme="minorHAnsi"/>
          <w:b/>
          <w:bCs/>
          <w:szCs w:val="20"/>
          <w:lang w:val="en-US"/>
        </w:rPr>
        <w:t xml:space="preserve">Supported by: </w:t>
      </w:r>
      <w:r>
        <w:rPr>
          <w:rFonts w:eastAsia="宋体" w:cstheme="minorHAnsi"/>
          <w:i/>
          <w:iCs/>
          <w:szCs w:val="20"/>
          <w:lang w:val="en-US"/>
        </w:rPr>
        <w:t xml:space="preserve">LGE, Fujitsu, OPPO </w:t>
      </w:r>
    </w:p>
    <w:p w14:paraId="7D73D5C2" w14:textId="77777777" w:rsidR="000D46E5" w:rsidRDefault="00C144E3">
      <w:pPr>
        <w:rPr>
          <w:rFonts w:eastAsia="宋体" w:cstheme="minorHAnsi"/>
          <w:b/>
          <w:bCs/>
          <w:szCs w:val="20"/>
        </w:rPr>
      </w:pPr>
      <w:r>
        <w:rPr>
          <w:rFonts w:eastAsia="宋体" w:cstheme="minorHAnsi"/>
          <w:b/>
          <w:bCs/>
          <w:szCs w:val="20"/>
        </w:rPr>
        <w:t>Alt-2: no enhancement</w:t>
      </w:r>
    </w:p>
    <w:p w14:paraId="5FDC703B" w14:textId="77777777" w:rsidR="000D46E5" w:rsidRDefault="00C144E3">
      <w:pPr>
        <w:pStyle w:val="affff9"/>
        <w:numPr>
          <w:ilvl w:val="1"/>
          <w:numId w:val="28"/>
        </w:numPr>
        <w:spacing w:before="120"/>
        <w:rPr>
          <w:rFonts w:eastAsia="宋体" w:cstheme="minorHAnsi"/>
          <w:szCs w:val="20"/>
          <w:lang w:val="en-US"/>
        </w:rPr>
      </w:pPr>
      <w:r>
        <w:rPr>
          <w:rFonts w:eastAsia="宋体" w:cstheme="minorHAnsi"/>
          <w:b/>
          <w:bCs/>
          <w:szCs w:val="20"/>
          <w:lang w:val="en-US"/>
        </w:rPr>
        <w:t>Supported by:</w:t>
      </w:r>
      <w:r>
        <w:rPr>
          <w:rFonts w:eastAsia="宋体" w:cstheme="minorHAnsi" w:hint="eastAsia"/>
          <w:i/>
          <w:iCs/>
          <w:szCs w:val="20"/>
          <w:lang w:val="en-US"/>
        </w:rPr>
        <w:t xml:space="preserve"> </w:t>
      </w:r>
      <w:r>
        <w:rPr>
          <w:rFonts w:eastAsia="宋体" w:cstheme="minorHAnsi"/>
          <w:i/>
          <w:iCs/>
          <w:szCs w:val="20"/>
          <w:lang w:val="en-US"/>
        </w:rPr>
        <w:t>Xiaomi, Sharp, Kookmin University, Qualcomm</w:t>
      </w:r>
    </w:p>
    <w:p w14:paraId="26CA71E9" w14:textId="77777777" w:rsidR="000D46E5" w:rsidRDefault="000D46E5">
      <w:pPr>
        <w:rPr>
          <w:szCs w:val="21"/>
        </w:rPr>
      </w:pPr>
    </w:p>
    <w:p w14:paraId="3F80AF64" w14:textId="77777777" w:rsidR="000D46E5" w:rsidRDefault="000D46E5"/>
    <w:p w14:paraId="46D56E90" w14:textId="77777777" w:rsidR="000D46E5" w:rsidRDefault="00C144E3">
      <w:r>
        <w:rPr>
          <w:rFonts w:hint="eastAsia"/>
        </w:rPr>
        <w:t xml:space="preserve">Before the down-selection of alternatives, we should first discuss which UL subband/initial UL BWP/active UL BWP configuration case to be addressed. Some </w:t>
      </w:r>
      <w:r>
        <w:t>companies</w:t>
      </w:r>
      <w:r>
        <w:rPr>
          <w:rFonts w:hint="eastAsia"/>
        </w:rPr>
        <w:t xml:space="preserve"> </w:t>
      </w:r>
      <w:r>
        <w:t>discuss</w:t>
      </w:r>
      <w:r>
        <w:rPr>
          <w:rFonts w:hint="eastAsia"/>
        </w:rPr>
        <w:t xml:space="preserve"> the following case A </w:t>
      </w:r>
      <w:r>
        <w:t>that</w:t>
      </w:r>
      <w:r>
        <w:rPr>
          <w:rFonts w:hint="eastAsia"/>
        </w:rPr>
        <w:t xml:space="preserve"> </w:t>
      </w:r>
      <w:r>
        <w:rPr>
          <w:b/>
          <w:bCs/>
        </w:rPr>
        <w:t xml:space="preserve">the initial UL-BWP is not </w:t>
      </w:r>
      <w:r>
        <w:rPr>
          <w:b/>
          <w:bCs/>
        </w:rPr>
        <w:lastRenderedPageBreak/>
        <w:t>overlapping with the UL subband</w:t>
      </w:r>
      <w:r>
        <w:rPr>
          <w:rFonts w:hint="eastAsia"/>
          <w:b/>
          <w:bCs/>
        </w:rPr>
        <w:t xml:space="preserve">, and </w:t>
      </w:r>
      <w:r>
        <w:rPr>
          <w:rFonts w:hint="eastAsia"/>
        </w:rPr>
        <w:t>[</w:t>
      </w:r>
      <w:r>
        <w:rPr>
          <w:rFonts w:hint="eastAsia"/>
          <w:i/>
          <w:iCs/>
        </w:rPr>
        <w:t>Xiaomi</w:t>
      </w:r>
      <w:r>
        <w:rPr>
          <w:rFonts w:hint="eastAsia"/>
        </w:rPr>
        <w:t xml:space="preserve">, </w:t>
      </w:r>
      <w:r>
        <w:rPr>
          <w:rFonts w:hint="eastAsia"/>
          <w:i/>
          <w:iCs/>
        </w:rPr>
        <w:t>Sharp</w:t>
      </w:r>
      <w:r>
        <w:rPr>
          <w:rFonts w:hint="eastAsia"/>
        </w:rPr>
        <w:t xml:space="preserve">, </w:t>
      </w:r>
      <w:r>
        <w:rPr>
          <w:rFonts w:hint="eastAsia"/>
          <w:i/>
          <w:iCs/>
        </w:rPr>
        <w:t>Qualcomm</w:t>
      </w:r>
      <w:r>
        <w:rPr>
          <w:rFonts w:hint="eastAsia"/>
        </w:rPr>
        <w:t>] thinks it</w:t>
      </w:r>
      <w:r>
        <w:t>’</w:t>
      </w:r>
      <w:r>
        <w:rPr>
          <w:rFonts w:hint="eastAsia"/>
        </w:rPr>
        <w:t xml:space="preserve">s not a </w:t>
      </w:r>
      <w:r>
        <w:t>practical</w:t>
      </w:r>
      <w:r>
        <w:rPr>
          <w:rFonts w:hint="eastAsia"/>
        </w:rPr>
        <w:t xml:space="preserve"> case and no </w:t>
      </w:r>
      <w:r>
        <w:t>enhancement</w:t>
      </w:r>
      <w:r>
        <w:rPr>
          <w:rFonts w:hint="eastAsia"/>
        </w:rPr>
        <w:t xml:space="preserve"> is needed.</w:t>
      </w:r>
    </w:p>
    <w:p w14:paraId="04FF5EFC" w14:textId="77777777" w:rsidR="000D46E5" w:rsidRDefault="00C144E3">
      <w:pPr>
        <w:rPr>
          <w:b/>
          <w:bCs/>
        </w:rPr>
      </w:pPr>
      <w:r>
        <w:rPr>
          <w:rFonts w:hint="eastAsia"/>
          <w:b/>
          <w:bCs/>
          <w:highlight w:val="yellow"/>
        </w:rPr>
        <w:t>Case A:</w:t>
      </w:r>
    </w:p>
    <w:p w14:paraId="53EBA6C3" w14:textId="77777777" w:rsidR="000D46E5" w:rsidRDefault="00C144E3">
      <w:pPr>
        <w:keepNext/>
        <w:jc w:val="center"/>
      </w:pPr>
      <w:r>
        <w:rPr>
          <w:noProof/>
        </w:rPr>
        <w:drawing>
          <wp:inline distT="0" distB="0" distL="0" distR="0" wp14:anchorId="6C88A59C" wp14:editId="51463F97">
            <wp:extent cx="5613400" cy="2438400"/>
            <wp:effectExtent l="0" t="0" r="0" b="0"/>
            <wp:docPr id="1138297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97579" name="Picture 1"/>
                    <pic:cNvPicPr>
                      <a:picLocks noChangeAspect="1"/>
                    </pic:cNvPicPr>
                  </pic:nvPicPr>
                  <pic:blipFill>
                    <a:blip r:embed="rId32"/>
                    <a:stretch>
                      <a:fillRect/>
                    </a:stretch>
                  </pic:blipFill>
                  <pic:spPr>
                    <a:xfrm>
                      <a:off x="0" y="0"/>
                      <a:ext cx="5613400" cy="2438400"/>
                    </a:xfrm>
                    <a:prstGeom prst="rect">
                      <a:avLst/>
                    </a:prstGeom>
                  </pic:spPr>
                </pic:pic>
              </a:graphicData>
            </a:graphic>
          </wp:inline>
        </w:drawing>
      </w:r>
    </w:p>
    <w:p w14:paraId="1269700B" w14:textId="77777777" w:rsidR="000D46E5" w:rsidRDefault="000D46E5"/>
    <w:p w14:paraId="71FC0A5E" w14:textId="77777777" w:rsidR="000D46E5" w:rsidRDefault="00C144E3">
      <w:r>
        <w:rPr>
          <w:rFonts w:hint="eastAsia"/>
        </w:rPr>
        <w:t xml:space="preserve">While some </w:t>
      </w:r>
      <w:r>
        <w:t>companies</w:t>
      </w:r>
      <w:r>
        <w:rPr>
          <w:rFonts w:hint="eastAsia"/>
        </w:rPr>
        <w:t xml:space="preserve"> discuss the case </w:t>
      </w:r>
      <w:r>
        <w:rPr>
          <w:b/>
          <w:bCs/>
        </w:rPr>
        <w:t>the initial UL-BWP is</w:t>
      </w:r>
      <w:r>
        <w:rPr>
          <w:rFonts w:hint="eastAsia"/>
          <w:b/>
          <w:bCs/>
        </w:rPr>
        <w:t xml:space="preserve"> </w:t>
      </w:r>
      <w:r>
        <w:rPr>
          <w:b/>
          <w:bCs/>
        </w:rPr>
        <w:t>overlapping with the UL subband</w:t>
      </w:r>
      <w:r>
        <w:rPr>
          <w:rFonts w:hint="eastAsia"/>
          <w:b/>
          <w:bCs/>
        </w:rPr>
        <w:t xml:space="preserve"> </w:t>
      </w:r>
      <w:r>
        <w:rPr>
          <w:rFonts w:hint="eastAsia"/>
        </w:rPr>
        <w:t xml:space="preserve">as the </w:t>
      </w:r>
      <w:r>
        <w:t>following</w:t>
      </w:r>
      <w:r>
        <w:rPr>
          <w:rFonts w:hint="eastAsia"/>
        </w:rPr>
        <w:t xml:space="preserve"> Case B.</w:t>
      </w:r>
    </w:p>
    <w:p w14:paraId="6D26B713" w14:textId="77777777" w:rsidR="000D46E5" w:rsidRDefault="00C144E3">
      <w:pPr>
        <w:rPr>
          <w:b/>
          <w:bCs/>
        </w:rPr>
      </w:pPr>
      <w:r>
        <w:rPr>
          <w:rFonts w:hint="eastAsia"/>
          <w:b/>
          <w:bCs/>
          <w:highlight w:val="yellow"/>
        </w:rPr>
        <w:t>Case B:</w:t>
      </w:r>
    </w:p>
    <w:p w14:paraId="014A48B8" w14:textId="77777777" w:rsidR="000D46E5" w:rsidRDefault="00C144E3">
      <w:pPr>
        <w:jc w:val="center"/>
      </w:pPr>
      <w:r>
        <w:rPr>
          <w:rFonts w:hint="eastAsia"/>
        </w:rPr>
        <w:object w:dxaOrig="4714" w:dyaOrig="2477" w14:anchorId="536B41D8">
          <v:shape id="_x0000_i1033" type="#_x0000_t75" style="width:235.9pt;height:123.4pt" o:ole="">
            <v:imagedata r:id="rId33" o:title=""/>
          </v:shape>
          <o:OLEObject Type="Embed" ProgID="Visio.Drawing.15" ShapeID="_x0000_i1033" DrawAspect="Content" ObjectID="_1805699225" r:id="rId34"/>
        </w:object>
      </w:r>
      <w:bookmarkStart w:id="67" w:name="OLE_LINK163"/>
      <w:bookmarkStart w:id="68" w:name="OLE_LINK164"/>
      <w:r>
        <w:object w:dxaOrig="3403" w:dyaOrig="2297" w14:anchorId="27E166F3">
          <v:shape id="_x0000_i1034" type="#_x0000_t75" style="width:170.65pt;height:115.15pt" o:ole="">
            <v:imagedata r:id="rId35" o:title=""/>
          </v:shape>
          <o:OLEObject Type="Embed" ProgID="Visio.Drawing.15" ShapeID="_x0000_i1034" DrawAspect="Content" ObjectID="_1805699226" r:id="rId36"/>
        </w:object>
      </w:r>
      <w:bookmarkEnd w:id="67"/>
      <w:bookmarkEnd w:id="68"/>
    </w:p>
    <w:p w14:paraId="1DFA1EB6" w14:textId="77777777" w:rsidR="000D46E5" w:rsidRDefault="000D46E5"/>
    <w:p w14:paraId="1F78EFEE" w14:textId="77777777" w:rsidR="000D46E5" w:rsidRDefault="00C144E3">
      <w:r>
        <w:rPr>
          <w:rFonts w:hint="eastAsia"/>
        </w:rPr>
        <w:t xml:space="preserve">Regarding the </w:t>
      </w:r>
      <w:r>
        <w:t>enhancement</w:t>
      </w:r>
      <w:r>
        <w:rPr>
          <w:rFonts w:hint="eastAsia"/>
        </w:rPr>
        <w:t xml:space="preserve"> of FDRA </w:t>
      </w:r>
      <w:r>
        <w:t>interpretation</w:t>
      </w:r>
      <w:r>
        <w:rPr>
          <w:rFonts w:hint="eastAsia"/>
        </w:rPr>
        <w:t>, Alt 1-2/1-3 can p</w:t>
      </w:r>
      <w:r>
        <w:t xml:space="preserve">rovide </w:t>
      </w:r>
      <w:r>
        <w:rPr>
          <w:rFonts w:hint="eastAsia"/>
        </w:rPr>
        <w:t xml:space="preserve">more </w:t>
      </w:r>
      <w:r>
        <w:t>flexible FDRA indication</w:t>
      </w:r>
      <w:r>
        <w:rPr>
          <w:rFonts w:hint="eastAsia"/>
        </w:rPr>
        <w:t xml:space="preserve"> than A</w:t>
      </w:r>
      <w:r>
        <w:t>l</w:t>
      </w:r>
      <w:r>
        <w:rPr>
          <w:rFonts w:hint="eastAsia"/>
        </w:rPr>
        <w:t>t 1-1</w:t>
      </w:r>
      <w:r>
        <w:t xml:space="preserve">, but need further discussion how to truncate/insert </w:t>
      </w:r>
      <w:r>
        <w:rPr>
          <w:rFonts w:hint="eastAsia"/>
        </w:rPr>
        <w:t xml:space="preserve">the bits due to </w:t>
      </w:r>
      <w:r>
        <w:t>the fixed FDRA size in RAR</w:t>
      </w:r>
      <w:r>
        <w:rPr>
          <w:rFonts w:hint="eastAsia"/>
        </w:rPr>
        <w:t xml:space="preserve">. Considering this, </w:t>
      </w:r>
      <w:r>
        <w:t>moderator</w:t>
      </w:r>
      <w:r>
        <w:rPr>
          <w:rFonts w:hint="eastAsia"/>
        </w:rPr>
        <w:t xml:space="preserve"> suggests </w:t>
      </w:r>
      <w:r>
        <w:rPr>
          <w:b/>
          <w:bCs/>
        </w:rPr>
        <w:t xml:space="preserve">Initial </w:t>
      </w:r>
      <w:r>
        <w:rPr>
          <w:rFonts w:hint="eastAsia"/>
          <w:b/>
          <w:bCs/>
        </w:rPr>
        <w:t>question</w:t>
      </w:r>
      <w:r>
        <w:rPr>
          <w:b/>
          <w:bCs/>
        </w:rPr>
        <w:t xml:space="preserve"> </w:t>
      </w:r>
      <w:r>
        <w:rPr>
          <w:rFonts w:hint="eastAsia"/>
          <w:b/>
          <w:bCs/>
        </w:rPr>
        <w:t>2</w:t>
      </w:r>
      <w:r>
        <w:rPr>
          <w:b/>
          <w:bCs/>
        </w:rPr>
        <w:t>-1-1</w:t>
      </w:r>
      <w:r>
        <w:rPr>
          <w:rFonts w:hint="eastAsia"/>
          <w:b/>
          <w:bCs/>
        </w:rPr>
        <w:t>.</w:t>
      </w:r>
    </w:p>
    <w:p w14:paraId="7D993FB2" w14:textId="77777777" w:rsidR="000D46E5" w:rsidRDefault="000D46E5">
      <w:pPr>
        <w:rPr>
          <w:b/>
          <w:bCs/>
        </w:rPr>
      </w:pPr>
    </w:p>
    <w:p w14:paraId="7B2D7F61" w14:textId="77777777" w:rsidR="000D46E5" w:rsidRDefault="000D46E5">
      <w:pPr>
        <w:rPr>
          <w:b/>
          <w:bCs/>
        </w:rPr>
      </w:pPr>
    </w:p>
    <w:p w14:paraId="1B7CA5D9" w14:textId="77777777" w:rsidR="000D46E5" w:rsidRDefault="00C144E3">
      <w:pPr>
        <w:rPr>
          <w:b/>
          <w:bCs/>
        </w:rPr>
      </w:pPr>
      <w:r>
        <w:rPr>
          <w:rFonts w:hint="eastAsia"/>
        </w:rPr>
        <w:t xml:space="preserve">We made some agreements about re-interpretation frequency hopping </w:t>
      </w:r>
      <w:r>
        <w:t>parameters</w:t>
      </w:r>
      <w:r>
        <w:rPr>
          <w:rFonts w:hint="eastAsia"/>
        </w:rPr>
        <w:t xml:space="preserve"> for Msg3 PUSCH for SBFD aware UE, [</w:t>
      </w:r>
      <w:r>
        <w:rPr>
          <w:rFonts w:hint="eastAsia"/>
          <w:i/>
          <w:iCs/>
        </w:rPr>
        <w:t>CATT</w:t>
      </w:r>
      <w:r>
        <w:rPr>
          <w:rFonts w:hint="eastAsia"/>
        </w:rPr>
        <w:t xml:space="preserve">] propose to further </w:t>
      </w:r>
      <w:r>
        <w:t>clarify</w:t>
      </w:r>
      <w:r>
        <w:rPr>
          <w:rFonts w:hint="eastAsia"/>
        </w:rPr>
        <w:t xml:space="preserve"> the </w:t>
      </w:r>
      <w:r>
        <w:t>cyan</w:t>
      </w:r>
      <w:r>
        <w:rPr>
          <w:rFonts w:hint="eastAsia"/>
        </w:rPr>
        <w:t xml:space="preserve"> part is only </w:t>
      </w:r>
      <w:r>
        <w:t>applied</w:t>
      </w:r>
      <w:r>
        <w:rPr>
          <w:rFonts w:hint="eastAsia"/>
        </w:rPr>
        <w:t xml:space="preserve"> in SBFD symbols. From moderator</w:t>
      </w:r>
      <w:r>
        <w:t>’</w:t>
      </w:r>
      <w:r>
        <w:rPr>
          <w:rFonts w:hint="eastAsia"/>
        </w:rPr>
        <w:t xml:space="preserve">s understanding, the restriction in SBFD symbols for the first agreement is needed, but for the second agreement is </w:t>
      </w:r>
      <w:r>
        <w:t>unnecessary</w:t>
      </w:r>
      <w:r>
        <w:rPr>
          <w:rFonts w:hint="eastAsia"/>
        </w:rPr>
        <w:t>, since the</w:t>
      </w:r>
      <w:r>
        <w:rPr>
          <w:rFonts w:cstheme="minorHAnsi"/>
          <w:bCs/>
        </w:rPr>
        <w:t xml:space="preserv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w:t>
      </w:r>
      <w:r>
        <w:rPr>
          <w:rFonts w:cstheme="minorHAnsi" w:hint="eastAsia"/>
          <w:bCs/>
        </w:rPr>
        <w:t xml:space="preserve"> and </w:t>
      </w:r>
      <w:r>
        <w:rPr>
          <w:rFonts w:cstheme="minorHAnsi"/>
          <w:bCs/>
        </w:rPr>
        <w:t>the frequency offset for the 2</w:t>
      </w:r>
      <w:r>
        <w:rPr>
          <w:rFonts w:cstheme="minorHAnsi"/>
          <w:bCs/>
          <w:vertAlign w:val="superscript"/>
        </w:rPr>
        <w:t>nd</w:t>
      </w:r>
      <w:r>
        <w:rPr>
          <w:rFonts w:cstheme="minorHAnsi"/>
          <w:bCs/>
        </w:rPr>
        <w:t xml:space="preserve"> hop</w:t>
      </w:r>
      <w:r>
        <w:rPr>
          <w:rFonts w:cstheme="minorHAnsi" w:hint="eastAsia"/>
          <w:bCs/>
        </w:rPr>
        <w:t xml:space="preserve"> is performed as </w:t>
      </w:r>
      <w:r>
        <w:rPr>
          <w:rFonts w:cstheme="minorHAnsi"/>
          <w:bCs/>
        </w:rPr>
        <w:t>legacy</w:t>
      </w:r>
      <w:r>
        <w:rPr>
          <w:rFonts w:cstheme="minorHAnsi" w:hint="eastAsia"/>
          <w:bCs/>
        </w:rPr>
        <w:t xml:space="preserve"> even Msg3 PUSCH is </w:t>
      </w:r>
      <w:r>
        <w:rPr>
          <w:rFonts w:cstheme="minorHAnsi"/>
          <w:bCs/>
        </w:rPr>
        <w:t>transmitted</w:t>
      </w:r>
      <w:r>
        <w:rPr>
          <w:rFonts w:cstheme="minorHAnsi" w:hint="eastAsia"/>
          <w:bCs/>
        </w:rPr>
        <w:t xml:space="preserve"> in SBFD symbols, </w:t>
      </w:r>
      <w:r>
        <w:rPr>
          <w:rFonts w:hint="eastAsia"/>
        </w:rPr>
        <w:t xml:space="preserve">moderator </w:t>
      </w:r>
      <w:r>
        <w:t>suggest</w:t>
      </w:r>
      <w:r>
        <w:rPr>
          <w:rFonts w:hint="eastAsia"/>
        </w:rPr>
        <w:t xml:space="preserve">s </w:t>
      </w:r>
      <w:r>
        <w:rPr>
          <w:b/>
          <w:bCs/>
        </w:rPr>
        <w:t xml:space="preserve">Initial proposal </w:t>
      </w:r>
      <w:r>
        <w:rPr>
          <w:rFonts w:hint="eastAsia"/>
          <w:b/>
          <w:bCs/>
        </w:rPr>
        <w:t>2</w:t>
      </w:r>
      <w:r>
        <w:rPr>
          <w:b/>
          <w:bCs/>
        </w:rPr>
        <w:t>-1-</w:t>
      </w:r>
      <w:r>
        <w:rPr>
          <w:rFonts w:hint="eastAsia"/>
          <w:b/>
          <w:bCs/>
        </w:rPr>
        <w:t>2.</w:t>
      </w:r>
    </w:p>
    <w:tbl>
      <w:tblPr>
        <w:tblStyle w:val="affff1"/>
        <w:tblW w:w="0" w:type="auto"/>
        <w:tblLook w:val="04A0" w:firstRow="1" w:lastRow="0" w:firstColumn="1" w:lastColumn="0" w:noHBand="0" w:noVBand="1"/>
      </w:tblPr>
      <w:tblGrid>
        <w:gridCol w:w="9962"/>
      </w:tblGrid>
      <w:tr w:rsidR="000D46E5" w14:paraId="340F1487" w14:textId="77777777">
        <w:tc>
          <w:tcPr>
            <w:tcW w:w="9962" w:type="dxa"/>
          </w:tcPr>
          <w:p w14:paraId="67B54D2A" w14:textId="77777777" w:rsidR="000D46E5" w:rsidRDefault="00C144E3">
            <w:pPr>
              <w:rPr>
                <w:b/>
                <w:bCs/>
              </w:rPr>
            </w:pPr>
            <w:r>
              <w:rPr>
                <w:b/>
                <w:bCs/>
                <w:highlight w:val="green"/>
              </w:rPr>
              <w:t>Agreement</w:t>
            </w:r>
          </w:p>
          <w:p w14:paraId="315E2E5C" w14:textId="77777777" w:rsidR="000D46E5" w:rsidRDefault="00C144E3">
            <w:pPr>
              <w:rPr>
                <w:rFonts w:cstheme="minorHAnsi"/>
              </w:rPr>
            </w:pPr>
            <w:r>
              <w:rPr>
                <w:highlight w:val="cyan"/>
              </w:rPr>
              <w:t>For SBFD aware UEs</w:t>
            </w:r>
            <w:r>
              <w:t>,</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05253AB2" w14:textId="77777777" w:rsidR="000D46E5" w:rsidRDefault="00C144E3">
            <w:pPr>
              <w:pStyle w:val="affff9"/>
              <w:numPr>
                <w:ilvl w:val="0"/>
                <w:numId w:val="28"/>
              </w:numPr>
              <w:rPr>
                <w:lang w:val="en-US"/>
              </w:rPr>
            </w:pPr>
            <w:r>
              <w:rPr>
                <w:rFonts w:cstheme="minorHAnsi"/>
                <w:lang w:val="en-US"/>
              </w:rPr>
              <w:t xml:space="preserve">FFS the case </w:t>
            </w:r>
            <w:r>
              <w:rPr>
                <w:lang w:val="en-US"/>
              </w:rPr>
              <w:t>when</w:t>
            </w:r>
            <w:bookmarkStart w:id="69" w:name="OLE_LINK5"/>
            <w:r>
              <w:rPr>
                <w:lang w:val="en-US"/>
              </w:rPr>
              <w:t xml:space="preserve">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bookmarkEnd w:id="69"/>
          </w:p>
          <w:p w14:paraId="5C34115F" w14:textId="77777777" w:rsidR="000D46E5" w:rsidRDefault="00C144E3">
            <w:pPr>
              <w:pStyle w:val="affff9"/>
              <w:numPr>
                <w:ilvl w:val="0"/>
                <w:numId w:val="28"/>
              </w:numPr>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548B5BC7" w14:textId="77777777" w:rsidR="000D46E5" w:rsidRDefault="000D46E5"/>
          <w:p w14:paraId="014CBB36" w14:textId="77777777" w:rsidR="000D46E5" w:rsidRDefault="00C144E3">
            <w:pPr>
              <w:rPr>
                <w:b/>
              </w:rPr>
            </w:pPr>
            <w:r>
              <w:rPr>
                <w:b/>
                <w:highlight w:val="green"/>
              </w:rPr>
              <w:t>Agreement</w:t>
            </w:r>
          </w:p>
          <w:p w14:paraId="77B6B8E4" w14:textId="77777777" w:rsidR="000D46E5" w:rsidRDefault="00C144E3">
            <w:pPr>
              <w:contextualSpacing/>
              <w:rPr>
                <w:rFonts w:cstheme="minorHAnsi"/>
                <w:bCs/>
              </w:rPr>
            </w:pPr>
            <w:r>
              <w:rPr>
                <w:rFonts w:cstheme="minorHAnsi"/>
                <w:bCs/>
                <w:highlight w:val="cyan"/>
              </w:rPr>
              <w:t>For SBFD aware UEs,</w:t>
            </w:r>
            <w:r>
              <w:rPr>
                <w:rFonts w:cstheme="minorHAnsi"/>
                <w:bCs/>
              </w:rPr>
              <w:t xml:space="preserve"> for Msg3 PUSCH transmission, </w:t>
            </w:r>
          </w:p>
          <w:p w14:paraId="37DFFE76" w14:textId="77777777" w:rsidR="000D46E5" w:rsidRDefault="00C144E3">
            <w:pPr>
              <w:pStyle w:val="affff9"/>
              <w:numPr>
                <w:ilvl w:val="0"/>
                <w:numId w:val="28"/>
              </w:numPr>
              <w:overflowPunct w:val="0"/>
              <w:textAlignment w:val="baseline"/>
              <w:rPr>
                <w:rFonts w:cstheme="minorHAnsi"/>
                <w:bCs/>
                <w:lang w:val="en-US"/>
              </w:rPr>
            </w:pPr>
            <w:r>
              <w:rPr>
                <w:rFonts w:cstheme="minorHAnsi"/>
                <w:bCs/>
                <w:lang w:val="en-US"/>
              </w:rPr>
              <w:lastRenderedPageBreak/>
              <w:t xml:space="preserve">the number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xml:space="preserve"> hopping bits is based on</w:t>
            </w:r>
            <w:r>
              <w:rPr>
                <w:rFonts w:cstheme="minorHAnsi" w:hint="eastAsia"/>
                <w:bCs/>
                <w:lang w:val="en-US"/>
              </w:rPr>
              <w:t xml:space="preserve"> </w:t>
            </w:r>
            <w:r>
              <w:rPr>
                <w:rFonts w:cstheme="minorHAnsi"/>
                <w:bCs/>
                <w:lang w:val="en-US"/>
              </w:rPr>
              <w:t>the number of PRBs in initial UL BWP as in legacy specification.</w:t>
            </w:r>
          </w:p>
          <w:p w14:paraId="6DCC40F1" w14:textId="77777777" w:rsidR="000D46E5" w:rsidRDefault="00C144E3">
            <w:pPr>
              <w:pStyle w:val="affff9"/>
              <w:numPr>
                <w:ilvl w:val="0"/>
                <w:numId w:val="28"/>
              </w:numPr>
              <w:rPr>
                <w:rFonts w:cstheme="minorHAnsi"/>
                <w:bCs/>
                <w:lang w:val="en-US"/>
              </w:rPr>
            </w:pPr>
            <w:r>
              <w:rPr>
                <w:rFonts w:cstheme="minorHAnsi"/>
                <w:bCs/>
                <w:lang w:val="en-US"/>
              </w:rPr>
              <w:t>the frequency offset for the 2</w:t>
            </w:r>
            <w:r>
              <w:rPr>
                <w:rFonts w:cstheme="minorHAnsi"/>
                <w:bCs/>
                <w:vertAlign w:val="superscript"/>
                <w:lang w:val="en-US"/>
              </w:rPr>
              <w:t>nd</w:t>
            </w:r>
            <w:r>
              <w:rPr>
                <w:rFonts w:cstheme="minorHAnsi"/>
                <w:bCs/>
                <w:lang w:val="en-U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11 as in legacy specification.</w:t>
            </w:r>
          </w:p>
        </w:tc>
      </w:tr>
    </w:tbl>
    <w:p w14:paraId="41936060" w14:textId="77777777" w:rsidR="000D46E5" w:rsidRDefault="000D46E5"/>
    <w:p w14:paraId="4DE51AD7" w14:textId="77777777" w:rsidR="000D46E5" w:rsidRDefault="00C144E3">
      <w:pPr>
        <w:rPr>
          <w:b/>
          <w:bCs/>
        </w:rPr>
      </w:pPr>
      <w:r>
        <w:rPr>
          <w:rFonts w:hint="eastAsia"/>
        </w:rPr>
        <w:t>[</w:t>
      </w:r>
      <w:r>
        <w:rPr>
          <w:rFonts w:hint="eastAsia"/>
          <w:i/>
          <w:iCs/>
        </w:rPr>
        <w:t>Ericsson</w:t>
      </w:r>
      <w:r>
        <w:rPr>
          <w:rFonts w:hint="eastAsia"/>
        </w:rPr>
        <w:t xml:space="preserve">] propose if SBFD UE transmits </w:t>
      </w:r>
      <w:r>
        <w:t>Msg1 in legacy RO</w:t>
      </w:r>
      <w:r>
        <w:rPr>
          <w:rFonts w:hint="eastAsia"/>
        </w:rPr>
        <w:t>, UE</w:t>
      </w:r>
      <w:r>
        <w:t xml:space="preserve"> is not expected to operate in SBFD when transmitting Msg3</w:t>
      </w:r>
      <w:r>
        <w:rPr>
          <w:rFonts w:hint="eastAsia"/>
        </w:rPr>
        <w:t>, i.e., without enhancement on Msg3 PUSCH in SBFD symbols</w:t>
      </w:r>
      <w:r>
        <w:t>.</w:t>
      </w:r>
      <w:r>
        <w:rPr>
          <w:rFonts w:hint="eastAsia"/>
        </w:rPr>
        <w:t xml:space="preserve"> Moderator </w:t>
      </w:r>
      <w:r>
        <w:t>suggest</w:t>
      </w:r>
      <w:r>
        <w:rPr>
          <w:rFonts w:hint="eastAsia"/>
        </w:rPr>
        <w:t xml:space="preserve">s </w:t>
      </w:r>
      <w:r>
        <w:rPr>
          <w:b/>
          <w:bCs/>
        </w:rPr>
        <w:t xml:space="preserve">Initial proposal </w:t>
      </w:r>
      <w:r>
        <w:rPr>
          <w:rFonts w:hint="eastAsia"/>
          <w:b/>
          <w:bCs/>
        </w:rPr>
        <w:t>2</w:t>
      </w:r>
      <w:r>
        <w:rPr>
          <w:b/>
          <w:bCs/>
        </w:rPr>
        <w:t>-1-</w:t>
      </w:r>
      <w:r>
        <w:rPr>
          <w:rFonts w:hint="eastAsia"/>
          <w:b/>
          <w:bCs/>
        </w:rPr>
        <w:t>3.</w:t>
      </w:r>
    </w:p>
    <w:p w14:paraId="69438D62" w14:textId="77777777" w:rsidR="000D46E5" w:rsidRDefault="000D46E5"/>
    <w:p w14:paraId="5F93DC4A" w14:textId="77777777" w:rsidR="000D46E5" w:rsidRDefault="000D46E5"/>
    <w:p w14:paraId="4676EE1B"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Msg3 power control</w:t>
      </w:r>
    </w:p>
    <w:p w14:paraId="5B9958E0" w14:textId="77777777" w:rsidR="000D46E5" w:rsidRDefault="00C144E3">
      <w:pPr>
        <w:pStyle w:val="affff9"/>
        <w:numPr>
          <w:ilvl w:val="0"/>
          <w:numId w:val="69"/>
        </w:numPr>
        <w:rPr>
          <w:rFonts w:cstheme="minorHAnsi"/>
          <w:b/>
        </w:rPr>
      </w:pPr>
      <w:r>
        <w:rPr>
          <w:rFonts w:eastAsia="Batang" w:cstheme="minorHAnsi"/>
          <w:b/>
          <w:i/>
          <w:iCs/>
        </w:rPr>
        <w:t>preambleReceivedTargetPower</w:t>
      </w:r>
    </w:p>
    <w:tbl>
      <w:tblPr>
        <w:tblStyle w:val="affff1"/>
        <w:tblW w:w="0" w:type="auto"/>
        <w:tblLook w:val="04A0" w:firstRow="1" w:lastRow="0" w:firstColumn="1" w:lastColumn="0" w:noHBand="0" w:noVBand="1"/>
      </w:tblPr>
      <w:tblGrid>
        <w:gridCol w:w="9962"/>
      </w:tblGrid>
      <w:tr w:rsidR="000D46E5" w14:paraId="538215D1" w14:textId="77777777">
        <w:tc>
          <w:tcPr>
            <w:tcW w:w="9962" w:type="dxa"/>
          </w:tcPr>
          <w:p w14:paraId="24F365C3" w14:textId="77777777" w:rsidR="000D46E5" w:rsidRDefault="00C144E3">
            <w:pPr>
              <w:rPr>
                <w:b/>
                <w:bCs/>
              </w:rPr>
            </w:pPr>
            <w:r>
              <w:rPr>
                <w:b/>
                <w:bCs/>
                <w:highlight w:val="green"/>
              </w:rPr>
              <w:t>Agreement</w:t>
            </w:r>
          </w:p>
          <w:p w14:paraId="2893C242" w14:textId="77777777" w:rsidR="000D46E5" w:rsidRDefault="00C144E3">
            <w:pPr>
              <w:rPr>
                <w:bCs/>
                <w:szCs w:val="20"/>
              </w:rPr>
            </w:pPr>
            <w:r>
              <w:rPr>
                <w:rFonts w:cstheme="minorHAnsi"/>
                <w:bCs/>
                <w:szCs w:val="20"/>
              </w:rPr>
              <w:t>For determination of the Msg3 PUSCH transmission power</w:t>
            </w:r>
            <w:r>
              <w:rPr>
                <w:rFonts w:cstheme="minorHAnsi" w:hint="eastAsia"/>
                <w:bCs/>
                <w:szCs w:val="20"/>
              </w:rPr>
              <w:t xml:space="preserve"> and when </w:t>
            </w:r>
            <w:r>
              <w:rPr>
                <w:bCs/>
                <w:szCs w:val="20"/>
              </w:rPr>
              <w:t xml:space="preserve">separate </w:t>
            </w:r>
            <w:r>
              <w:rPr>
                <w:rFonts w:cstheme="minorHAnsi"/>
                <w:bCs/>
                <w:i/>
                <w:iCs/>
                <w:szCs w:val="20"/>
              </w:rPr>
              <w:t>preambleReceivedTargetPower</w:t>
            </w:r>
            <w:r>
              <w:rPr>
                <w:rFonts w:cstheme="minorHAnsi"/>
                <w:bCs/>
                <w:szCs w:val="20"/>
              </w:rPr>
              <w:t xml:space="preserve"> for </w:t>
            </w:r>
            <w:r>
              <w:rPr>
                <w:rFonts w:hint="eastAsia"/>
                <w:bCs/>
                <w:szCs w:val="20"/>
              </w:rPr>
              <w:t xml:space="preserve">additional-ROs is configured for RACH configuration Option 1 </w:t>
            </w:r>
          </w:p>
          <w:p w14:paraId="47901E57" w14:textId="77777777" w:rsidR="000D46E5" w:rsidRDefault="00C144E3">
            <w:pPr>
              <w:pStyle w:val="affff9"/>
              <w:numPr>
                <w:ilvl w:val="0"/>
                <w:numId w:val="28"/>
              </w:numPr>
              <w:overflowPunct w:val="0"/>
              <w:textAlignment w:val="baseline"/>
              <w:rPr>
                <w:rFonts w:cstheme="minorHAnsi"/>
                <w:bCs/>
                <w:szCs w:val="20"/>
                <w:lang w:val="en-US"/>
              </w:rPr>
            </w:pPr>
            <w:r>
              <w:rPr>
                <w:rFonts w:eastAsia="MS Mincho"/>
                <w:bCs/>
                <w:i/>
                <w:iCs/>
                <w:szCs w:val="20"/>
                <w:lang w:val="en-US"/>
              </w:rPr>
              <w:t>preambleReceivedTargetPower</w:t>
            </w:r>
            <w:r>
              <w:rPr>
                <w:rFonts w:cstheme="minorHAnsi"/>
                <w:bCs/>
                <w:szCs w:val="20"/>
                <w:lang w:val="en-US"/>
              </w:rPr>
              <w:t xml:space="preserve"> </w:t>
            </w:r>
            <w:r>
              <w:rPr>
                <w:rFonts w:eastAsiaTheme="minorEastAsia" w:cstheme="minorHAnsi" w:hint="eastAsia"/>
                <w:bCs/>
                <w:szCs w:val="20"/>
                <w:lang w:val="en-US"/>
              </w:rPr>
              <w:t xml:space="preserve">configured for legacy-RO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non-SBFD symbols;</w:t>
            </w:r>
          </w:p>
          <w:p w14:paraId="7EE8CA91" w14:textId="77777777" w:rsidR="000D46E5" w:rsidRDefault="00C144E3">
            <w:pPr>
              <w:pStyle w:val="affff9"/>
              <w:numPr>
                <w:ilvl w:val="0"/>
                <w:numId w:val="28"/>
              </w:numPr>
              <w:overflowPunct w:val="0"/>
              <w:textAlignment w:val="baseline"/>
              <w:rPr>
                <w:rFonts w:cstheme="minorHAnsi"/>
                <w:bCs/>
                <w:szCs w:val="20"/>
                <w:lang w:val="en-US"/>
              </w:rPr>
            </w:pPr>
            <w:r>
              <w:rPr>
                <w:rFonts w:eastAsia="MS Mincho"/>
                <w:bCs/>
                <w:i/>
                <w:iCs/>
                <w:szCs w:val="20"/>
                <w:lang w:val="en-US"/>
              </w:rPr>
              <w:t>preambleReceivedTargetPower</w:t>
            </w:r>
            <w:r>
              <w:rPr>
                <w:rFonts w:cstheme="minorHAnsi"/>
                <w:bCs/>
                <w:szCs w:val="20"/>
                <w:lang w:val="en-US"/>
              </w:rPr>
              <w:t xml:space="preserve"> </w:t>
            </w:r>
            <w:r>
              <w:rPr>
                <w:rFonts w:eastAsiaTheme="minorEastAsia" w:cstheme="minorHAnsi" w:hint="eastAsia"/>
                <w:bCs/>
                <w:szCs w:val="20"/>
                <w:lang w:val="en-US"/>
              </w:rPr>
              <w:t xml:space="preserve">configured for </w:t>
            </w:r>
            <w:r>
              <w:rPr>
                <w:rFonts w:eastAsiaTheme="minorEastAsia" w:cstheme="minorHAnsi"/>
                <w:bCs/>
                <w:szCs w:val="20"/>
                <w:lang w:val="en-US"/>
              </w:rPr>
              <w:t>additional</w:t>
            </w:r>
            <w:r>
              <w:rPr>
                <w:rFonts w:eastAsiaTheme="minorEastAsia" w:cstheme="minorHAnsi" w:hint="eastAsia"/>
                <w:bCs/>
                <w:szCs w:val="20"/>
                <w:lang w:val="en-US"/>
              </w:rPr>
              <w:t xml:space="preserve">-RO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SBFD symbols.</w:t>
            </w:r>
          </w:p>
          <w:p w14:paraId="43B00A25" w14:textId="77777777" w:rsidR="000D46E5" w:rsidRDefault="00C144E3">
            <w:pPr>
              <w:pStyle w:val="affff9"/>
              <w:numPr>
                <w:ilvl w:val="0"/>
                <w:numId w:val="28"/>
              </w:numPr>
              <w:overflowPunct w:val="0"/>
              <w:textAlignment w:val="baseline"/>
              <w:rPr>
                <w:rFonts w:cstheme="minorHAnsi"/>
                <w:bCs/>
                <w:szCs w:val="20"/>
                <w14:ligatures w14:val="none"/>
              </w:rPr>
            </w:pPr>
            <w:r>
              <w:rPr>
                <w:rFonts w:eastAsia="MS Mincho"/>
                <w:bCs/>
                <w:szCs w:val="20"/>
              </w:rPr>
              <w:t>FFS: Option 2</w:t>
            </w:r>
          </w:p>
        </w:tc>
      </w:tr>
    </w:tbl>
    <w:p w14:paraId="408BCDBD" w14:textId="77777777" w:rsidR="000D46E5" w:rsidRDefault="000D46E5">
      <w:pPr>
        <w:rPr>
          <w:rFonts w:cstheme="minorHAnsi"/>
          <w:bCs/>
        </w:rPr>
      </w:pPr>
    </w:p>
    <w:p w14:paraId="4E60AB31" w14:textId="77777777" w:rsidR="000D46E5" w:rsidRDefault="00C144E3">
      <w:pPr>
        <w:rPr>
          <w:rFonts w:cstheme="minorHAnsi"/>
          <w:b/>
        </w:rPr>
      </w:pPr>
      <w:r>
        <w:rPr>
          <w:rFonts w:cstheme="minorHAnsi" w:hint="eastAsia"/>
          <w:bCs/>
        </w:rPr>
        <w:t xml:space="preserve">In last RAN1 meeting, we agreed the </w:t>
      </w:r>
      <w:r>
        <w:rPr>
          <w:rFonts w:cstheme="minorHAnsi"/>
          <w:bCs/>
        </w:rPr>
        <w:t>framework</w:t>
      </w:r>
      <w:r>
        <w:rPr>
          <w:rFonts w:cstheme="minorHAnsi" w:hint="eastAsia"/>
          <w:bCs/>
        </w:rPr>
        <w:t xml:space="preserve"> on how to use the </w:t>
      </w:r>
      <w:r>
        <w:rPr>
          <w:rFonts w:eastAsia="MS Mincho"/>
          <w:bCs/>
          <w:i/>
          <w:iCs/>
          <w:szCs w:val="20"/>
        </w:rPr>
        <w:t>preambleReceivedTargetPower</w:t>
      </w:r>
      <w:r>
        <w:rPr>
          <w:rFonts w:hint="eastAsia"/>
          <w:bCs/>
          <w:i/>
          <w:iCs/>
          <w:szCs w:val="20"/>
        </w:rPr>
        <w:t xml:space="preserve"> </w:t>
      </w:r>
      <w:r>
        <w:rPr>
          <w:rFonts w:hint="eastAsia"/>
          <w:bCs/>
          <w:szCs w:val="20"/>
        </w:rPr>
        <w:t>for Msg3 PUSCH power determination for RACH configuration O</w:t>
      </w:r>
      <w:r>
        <w:rPr>
          <w:bCs/>
          <w:szCs w:val="20"/>
        </w:rPr>
        <w:t>p</w:t>
      </w:r>
      <w:r>
        <w:rPr>
          <w:rFonts w:hint="eastAsia"/>
          <w:bCs/>
          <w:szCs w:val="20"/>
        </w:rPr>
        <w:t xml:space="preserve">tion 1. In this meeting, most companies </w:t>
      </w:r>
      <w:r>
        <w:rPr>
          <w:bCs/>
          <w:szCs w:val="20"/>
        </w:rPr>
        <w:t>support</w:t>
      </w:r>
      <w:r>
        <w:rPr>
          <w:rFonts w:hint="eastAsia"/>
          <w:bCs/>
          <w:szCs w:val="20"/>
        </w:rPr>
        <w:t xml:space="preserve"> a unified design for RACH configuration Option 2 as well.</w:t>
      </w:r>
    </w:p>
    <w:p w14:paraId="6D946757" w14:textId="77777777" w:rsidR="000D46E5" w:rsidRDefault="000D46E5">
      <w:pPr>
        <w:rPr>
          <w:rFonts w:cstheme="minorHAnsi"/>
          <w:b/>
        </w:rPr>
      </w:pPr>
    </w:p>
    <w:p w14:paraId="714D6E10" w14:textId="77777777" w:rsidR="000D46E5" w:rsidRDefault="00C144E3">
      <w:pPr>
        <w:rPr>
          <w:rFonts w:cstheme="minorHAnsi"/>
          <w:b/>
        </w:rPr>
      </w:pPr>
      <w:r>
        <w:rPr>
          <w:rFonts w:cstheme="minorHAnsi"/>
          <w:b/>
        </w:rPr>
        <w:t>S</w:t>
      </w:r>
      <w:r>
        <w:rPr>
          <w:rFonts w:cstheme="minorHAnsi" w:hint="eastAsia"/>
          <w:b/>
        </w:rPr>
        <w:t xml:space="preserve">upport the same </w:t>
      </w:r>
      <w:r>
        <w:rPr>
          <w:rFonts w:cstheme="minorHAnsi"/>
          <w:b/>
        </w:rPr>
        <w:t>framework</w:t>
      </w:r>
      <w:r>
        <w:rPr>
          <w:rFonts w:cstheme="minorHAnsi" w:hint="eastAsia"/>
          <w:b/>
        </w:rPr>
        <w:t xml:space="preserve"> as O</w:t>
      </w:r>
      <w:r>
        <w:rPr>
          <w:rFonts w:cstheme="minorHAnsi"/>
          <w:b/>
        </w:rPr>
        <w:t>p</w:t>
      </w:r>
      <w:r>
        <w:rPr>
          <w:rFonts w:cstheme="minorHAnsi" w:hint="eastAsia"/>
          <w:b/>
        </w:rPr>
        <w:t>tion 1, i.e., use the parameter related to Msg3 symbol type:</w:t>
      </w:r>
    </w:p>
    <w:p w14:paraId="42844696" w14:textId="77777777" w:rsidR="000D46E5" w:rsidRDefault="00C144E3">
      <w:pPr>
        <w:pStyle w:val="affff9"/>
        <w:numPr>
          <w:ilvl w:val="0"/>
          <w:numId w:val="28"/>
        </w:numPr>
        <w:overflowPunct w:val="0"/>
        <w:textAlignment w:val="baseline"/>
        <w:rPr>
          <w:rFonts w:cstheme="minorHAnsi"/>
          <w:bCs/>
          <w:i/>
          <w:iCs/>
          <w:lang w:val="en-US"/>
        </w:rPr>
      </w:pPr>
      <w:r>
        <w:rPr>
          <w:rFonts w:eastAsiaTheme="minorEastAsia" w:cstheme="minorHAnsi"/>
          <w:bCs/>
          <w:i/>
          <w:iCs/>
          <w:lang w:val="en-US"/>
        </w:rPr>
        <w:t>V</w:t>
      </w:r>
      <w:r>
        <w:rPr>
          <w:rFonts w:eastAsiaTheme="minorEastAsia" w:cstheme="minorHAnsi" w:hint="eastAsia"/>
          <w:bCs/>
          <w:i/>
          <w:iCs/>
          <w:lang w:val="en-US"/>
        </w:rPr>
        <w:t xml:space="preserve">ivo, </w:t>
      </w:r>
      <w:r>
        <w:rPr>
          <w:rFonts w:cstheme="minorHAnsi"/>
          <w:bCs/>
          <w:i/>
          <w:iCs/>
          <w:szCs w:val="21"/>
          <w:lang w:val="en-US"/>
        </w:rPr>
        <w:t>Spreadtrum</w:t>
      </w:r>
      <w:r>
        <w:rPr>
          <w:rFonts w:eastAsiaTheme="minorEastAsia" w:cstheme="minorHAnsi" w:hint="eastAsia"/>
          <w:bCs/>
          <w:i/>
          <w:iCs/>
          <w:szCs w:val="21"/>
          <w:lang w:val="en-US"/>
        </w:rPr>
        <w:t xml:space="preserve">, </w:t>
      </w:r>
      <w:r>
        <w:rPr>
          <w:rFonts w:cstheme="minorHAnsi"/>
          <w:bCs/>
          <w:i/>
          <w:iCs/>
          <w:szCs w:val="21"/>
          <w:lang w:val="en-US"/>
        </w:rPr>
        <w:t>ZTE</w:t>
      </w:r>
      <w:r>
        <w:rPr>
          <w:rFonts w:eastAsiaTheme="minorEastAsia" w:cstheme="minorHAnsi" w:hint="eastAsia"/>
          <w:bCs/>
          <w:i/>
          <w:iCs/>
          <w:szCs w:val="21"/>
          <w:lang w:val="en-US"/>
        </w:rPr>
        <w:t xml:space="preserve">, </w:t>
      </w:r>
      <w:r>
        <w:rPr>
          <w:rFonts w:cstheme="minorHAnsi"/>
          <w:bCs/>
          <w:i/>
          <w:iCs/>
          <w:szCs w:val="21"/>
          <w:lang w:val="en-US"/>
        </w:rPr>
        <w:t>CAT</w:t>
      </w:r>
      <w:r>
        <w:rPr>
          <w:rFonts w:eastAsiaTheme="minorEastAsia" w:cstheme="minorHAnsi"/>
          <w:bCs/>
          <w:i/>
          <w:iCs/>
          <w:szCs w:val="21"/>
          <w:lang w:val="en-US"/>
        </w:rPr>
        <w:t>T</w:t>
      </w:r>
      <w:r>
        <w:rPr>
          <w:rFonts w:eastAsiaTheme="minorEastAsia" w:cstheme="minorHAnsi" w:hint="eastAsia"/>
          <w:bCs/>
          <w:i/>
          <w:iCs/>
          <w:szCs w:val="21"/>
          <w:lang w:val="en-US"/>
        </w:rPr>
        <w:t xml:space="preserve">, </w:t>
      </w:r>
      <w:r>
        <w:rPr>
          <w:rFonts w:eastAsiaTheme="minorEastAsia" w:cstheme="minorHAnsi"/>
          <w:bCs/>
          <w:i/>
          <w:iCs/>
          <w:szCs w:val="21"/>
          <w:lang w:val="en-US"/>
        </w:rPr>
        <w:t>Tejas</w:t>
      </w:r>
      <w:r>
        <w:rPr>
          <w:rFonts w:eastAsiaTheme="minorEastAsia" w:cstheme="minorHAnsi" w:hint="eastAsia"/>
          <w:bCs/>
          <w:i/>
          <w:iCs/>
          <w:szCs w:val="21"/>
          <w:lang w:val="en-US"/>
        </w:rPr>
        <w:t xml:space="preserve">, </w:t>
      </w:r>
      <w:r>
        <w:rPr>
          <w:rFonts w:eastAsiaTheme="minorEastAsia" w:cstheme="minorHAnsi"/>
          <w:bCs/>
          <w:i/>
          <w:iCs/>
          <w:szCs w:val="21"/>
          <w:lang w:val="en-US"/>
        </w:rPr>
        <w:t>Fuj</w:t>
      </w:r>
      <w:r>
        <w:rPr>
          <w:rFonts w:cstheme="minorHAnsi"/>
          <w:bCs/>
          <w:i/>
          <w:iCs/>
          <w:szCs w:val="21"/>
          <w:lang w:val="en-US"/>
        </w:rPr>
        <w:t>itsu</w:t>
      </w:r>
      <w:r>
        <w:rPr>
          <w:rFonts w:eastAsiaTheme="minorEastAsia" w:cstheme="minorHAnsi" w:hint="eastAsia"/>
          <w:bCs/>
          <w:i/>
          <w:iCs/>
          <w:szCs w:val="21"/>
          <w:lang w:val="en-US"/>
        </w:rPr>
        <w:t xml:space="preserve">, CMCC, </w:t>
      </w:r>
      <w:r>
        <w:rPr>
          <w:rFonts w:cstheme="minorHAnsi"/>
          <w:bCs/>
          <w:i/>
          <w:iCs/>
          <w:szCs w:val="21"/>
          <w:lang w:val="en-US"/>
        </w:rPr>
        <w:t>Huawei</w:t>
      </w:r>
      <w:r>
        <w:rPr>
          <w:rFonts w:eastAsiaTheme="minorEastAsia" w:cstheme="minorHAnsi" w:hint="eastAsia"/>
          <w:bCs/>
          <w:i/>
          <w:iCs/>
          <w:szCs w:val="21"/>
          <w:lang w:val="en-US"/>
        </w:rPr>
        <w:t xml:space="preserve">, </w:t>
      </w:r>
      <w:r>
        <w:rPr>
          <w:rFonts w:cstheme="minorHAnsi"/>
          <w:bCs/>
          <w:i/>
          <w:iCs/>
          <w:szCs w:val="21"/>
          <w:lang w:val="en-US"/>
        </w:rPr>
        <w:t>OPPO</w:t>
      </w:r>
      <w:r>
        <w:rPr>
          <w:rFonts w:eastAsiaTheme="minorEastAsia" w:cstheme="minorHAnsi" w:hint="eastAsia"/>
          <w:bCs/>
          <w:i/>
          <w:iCs/>
          <w:szCs w:val="21"/>
          <w:lang w:val="en-US"/>
        </w:rPr>
        <w:t xml:space="preserve">, Samsung, </w:t>
      </w:r>
      <w:r>
        <w:rPr>
          <w:rFonts w:cstheme="minorHAnsi"/>
          <w:bCs/>
          <w:i/>
          <w:iCs/>
          <w:szCs w:val="21"/>
          <w:lang w:val="en-US"/>
        </w:rPr>
        <w:t>Panasonic</w:t>
      </w:r>
      <w:r>
        <w:rPr>
          <w:rFonts w:eastAsiaTheme="minorEastAsia" w:cstheme="minorHAnsi" w:hint="eastAsia"/>
          <w:bCs/>
          <w:i/>
          <w:iCs/>
          <w:szCs w:val="21"/>
          <w:lang w:val="en-US"/>
        </w:rPr>
        <w:t>, [</w:t>
      </w:r>
      <w:r>
        <w:rPr>
          <w:rFonts w:cstheme="minorHAnsi"/>
          <w:bCs/>
          <w:i/>
          <w:iCs/>
          <w:szCs w:val="21"/>
          <w:lang w:val="en-US"/>
        </w:rPr>
        <w:t>Nokia</w:t>
      </w:r>
      <w:r>
        <w:rPr>
          <w:rFonts w:eastAsiaTheme="minorEastAsia" w:cstheme="minorHAnsi" w:hint="eastAsia"/>
          <w:bCs/>
          <w:i/>
          <w:iCs/>
          <w:szCs w:val="21"/>
          <w:lang w:val="en-US"/>
        </w:rPr>
        <w:t xml:space="preserve">], </w:t>
      </w:r>
      <w:r>
        <w:rPr>
          <w:rFonts w:cstheme="minorHAnsi"/>
          <w:bCs/>
          <w:i/>
          <w:iCs/>
          <w:szCs w:val="21"/>
          <w:lang w:val="en-US"/>
        </w:rPr>
        <w:t>Xiaomi</w:t>
      </w:r>
      <w:r>
        <w:rPr>
          <w:rFonts w:eastAsiaTheme="minorEastAsia" w:cstheme="minorHAnsi" w:hint="eastAsia"/>
          <w:bCs/>
          <w:i/>
          <w:iCs/>
          <w:szCs w:val="21"/>
          <w:lang w:val="en-US"/>
        </w:rPr>
        <w:t xml:space="preserve">, </w:t>
      </w:r>
      <w:r>
        <w:rPr>
          <w:rFonts w:cstheme="minorHAnsi"/>
          <w:bCs/>
          <w:i/>
          <w:iCs/>
          <w:szCs w:val="21"/>
          <w:lang w:val="en-US"/>
        </w:rPr>
        <w:t>Korea Testing Laboratory</w:t>
      </w:r>
      <w:r>
        <w:rPr>
          <w:rFonts w:eastAsiaTheme="minorEastAsia" w:cstheme="minorHAnsi" w:hint="eastAsia"/>
          <w:bCs/>
          <w:i/>
          <w:iCs/>
          <w:szCs w:val="21"/>
          <w:lang w:val="en-US"/>
        </w:rPr>
        <w:t xml:space="preserve">, </w:t>
      </w:r>
      <w:r>
        <w:rPr>
          <w:rFonts w:cstheme="minorHAnsi"/>
          <w:bCs/>
          <w:i/>
          <w:iCs/>
          <w:szCs w:val="21"/>
          <w:lang w:val="en-US"/>
        </w:rPr>
        <w:t>ETRI</w:t>
      </w:r>
      <w:r>
        <w:rPr>
          <w:rFonts w:eastAsiaTheme="minorEastAsia" w:cstheme="minorHAnsi" w:hint="eastAsia"/>
          <w:bCs/>
          <w:i/>
          <w:iCs/>
          <w:szCs w:val="21"/>
          <w:lang w:val="en-US"/>
        </w:rPr>
        <w:t xml:space="preserve">, </w:t>
      </w:r>
      <w:r>
        <w:rPr>
          <w:rFonts w:cstheme="minorHAnsi"/>
          <w:bCs/>
          <w:i/>
          <w:iCs/>
          <w:szCs w:val="21"/>
          <w:lang w:val="en-US"/>
        </w:rPr>
        <w:t>Google</w:t>
      </w:r>
      <w:r>
        <w:rPr>
          <w:rFonts w:eastAsiaTheme="minorEastAsia" w:cstheme="minorHAnsi" w:hint="eastAsia"/>
          <w:bCs/>
          <w:i/>
          <w:iCs/>
          <w:szCs w:val="21"/>
          <w:lang w:val="en-US"/>
        </w:rPr>
        <w:t xml:space="preserve">, </w:t>
      </w:r>
      <w:r>
        <w:rPr>
          <w:rFonts w:cstheme="minorHAnsi"/>
          <w:bCs/>
          <w:i/>
          <w:iCs/>
          <w:szCs w:val="21"/>
          <w:lang w:val="en-US"/>
        </w:rPr>
        <w:t>Apple</w:t>
      </w:r>
      <w:r>
        <w:rPr>
          <w:rFonts w:eastAsiaTheme="minorEastAsia" w:cstheme="minorHAnsi" w:hint="eastAsia"/>
          <w:bCs/>
          <w:i/>
          <w:iCs/>
          <w:szCs w:val="21"/>
          <w:lang w:val="en-US"/>
        </w:rPr>
        <w:t xml:space="preserve">, </w:t>
      </w:r>
      <w:r>
        <w:rPr>
          <w:rFonts w:cstheme="minorHAnsi"/>
          <w:bCs/>
          <w:i/>
          <w:iCs/>
          <w:szCs w:val="21"/>
          <w:lang w:val="en-US"/>
        </w:rPr>
        <w:t>Kookmin University</w:t>
      </w:r>
      <w:r>
        <w:rPr>
          <w:rFonts w:eastAsiaTheme="minorEastAsia" w:cstheme="minorHAnsi" w:hint="eastAsia"/>
          <w:bCs/>
          <w:i/>
          <w:iCs/>
          <w:szCs w:val="21"/>
          <w:lang w:val="en-US"/>
        </w:rPr>
        <w:t xml:space="preserve">, </w:t>
      </w:r>
      <w:r>
        <w:rPr>
          <w:rFonts w:cstheme="minorHAnsi"/>
          <w:bCs/>
          <w:i/>
          <w:iCs/>
          <w:szCs w:val="21"/>
          <w:lang w:val="en-US"/>
        </w:rPr>
        <w:t>NTT DOCOMO</w:t>
      </w:r>
    </w:p>
    <w:p w14:paraId="6794BC2F" w14:textId="77777777" w:rsidR="000D46E5" w:rsidRDefault="00C144E3">
      <w:pPr>
        <w:rPr>
          <w:rFonts w:cstheme="minorHAnsi"/>
          <w:b/>
        </w:rPr>
      </w:pPr>
      <w:r>
        <w:rPr>
          <w:rFonts w:cstheme="minorHAnsi" w:hint="eastAsia"/>
          <w:b/>
        </w:rPr>
        <w:t xml:space="preserve">Support to use </w:t>
      </w:r>
      <w:r>
        <w:rPr>
          <w:rFonts w:cstheme="minorHAnsi"/>
          <w:b/>
        </w:rPr>
        <w:t>parameter</w:t>
      </w:r>
      <w:r>
        <w:rPr>
          <w:rFonts w:cstheme="minorHAnsi" w:hint="eastAsia"/>
          <w:b/>
        </w:rPr>
        <w:t xml:space="preserve"> related to latest RO type:</w:t>
      </w:r>
    </w:p>
    <w:p w14:paraId="50045328" w14:textId="77777777" w:rsidR="000D46E5" w:rsidRDefault="00C144E3">
      <w:pPr>
        <w:pStyle w:val="affff9"/>
        <w:numPr>
          <w:ilvl w:val="0"/>
          <w:numId w:val="28"/>
        </w:numPr>
        <w:overflowPunct w:val="0"/>
        <w:textAlignment w:val="baseline"/>
        <w:rPr>
          <w:rFonts w:cstheme="minorHAnsi"/>
          <w:bCs/>
          <w:i/>
          <w:iCs/>
        </w:rPr>
      </w:pPr>
      <w:r>
        <w:rPr>
          <w:rFonts w:eastAsiaTheme="minorEastAsia" w:cstheme="minorHAnsi" w:hint="eastAsia"/>
          <w:bCs/>
          <w:i/>
          <w:iCs/>
        </w:rPr>
        <w:t>LGE</w:t>
      </w:r>
    </w:p>
    <w:p w14:paraId="50F6F794" w14:textId="77777777" w:rsidR="000D46E5" w:rsidRDefault="000D46E5">
      <w:pPr>
        <w:overflowPunct w:val="0"/>
        <w:textAlignment w:val="baseline"/>
        <w:rPr>
          <w:rFonts w:cstheme="minorHAnsi"/>
          <w:b/>
        </w:rPr>
      </w:pPr>
    </w:p>
    <w:p w14:paraId="2D84BEA3" w14:textId="77777777" w:rsidR="000D46E5" w:rsidRDefault="00C144E3">
      <w:pPr>
        <w:pStyle w:val="affff9"/>
        <w:numPr>
          <w:ilvl w:val="0"/>
          <w:numId w:val="69"/>
        </w:numPr>
        <w:rPr>
          <w:rFonts w:cstheme="minorHAnsi"/>
          <w:b/>
        </w:rPr>
      </w:pPr>
      <w:r>
        <w:rPr>
          <w:rFonts w:eastAsia="Batang" w:cstheme="minorHAnsi"/>
          <w:b/>
          <w:i/>
          <w:iCs/>
        </w:rPr>
        <w:t>msg3-DeltaPreamble</w:t>
      </w:r>
      <w:r>
        <w:rPr>
          <w:rFonts w:eastAsia="Malgun Gothic" w:cstheme="minorHAnsi"/>
          <w:b/>
        </w:rPr>
        <w:t>/</w:t>
      </w:r>
      <w:r>
        <w:rPr>
          <w:rFonts w:eastAsia="Malgun Gothic" w:cstheme="minorHAnsi"/>
          <w:b/>
          <w:i/>
          <w:iCs/>
        </w:rPr>
        <w:t>deltaPreamble</w:t>
      </w:r>
      <w:r>
        <w:rPr>
          <w:rFonts w:cstheme="minorHAnsi" w:hint="eastAsia"/>
          <w:b/>
        </w:rPr>
        <w:t>:</w:t>
      </w:r>
    </w:p>
    <w:p w14:paraId="58922CD5" w14:textId="77777777" w:rsidR="000D46E5" w:rsidRDefault="00C144E3">
      <w:pPr>
        <w:rPr>
          <w:rFonts w:cstheme="minorHAnsi"/>
          <w:b/>
        </w:rPr>
      </w:pPr>
      <w:r>
        <w:rPr>
          <w:rFonts w:cstheme="minorHAnsi"/>
          <w:b/>
        </w:rPr>
        <w:t>separate</w:t>
      </w:r>
      <w:r>
        <w:rPr>
          <w:rFonts w:cstheme="minorHAnsi" w:hint="eastAsia"/>
          <w:b/>
        </w:rPr>
        <w:t xml:space="preserve"> </w:t>
      </w:r>
      <w:r>
        <w:rPr>
          <w:rFonts w:eastAsia="Batang" w:cstheme="minorHAnsi"/>
          <w:b/>
          <w:i/>
          <w:iCs/>
        </w:rPr>
        <w:t>msg3-DeltaPreamble</w:t>
      </w:r>
      <w:r>
        <w:rPr>
          <w:rFonts w:eastAsia="Malgun Gothic" w:cstheme="minorHAnsi"/>
          <w:b/>
        </w:rPr>
        <w:t>/</w:t>
      </w:r>
      <w:r>
        <w:rPr>
          <w:rFonts w:eastAsia="Malgun Gothic" w:cstheme="minorHAnsi"/>
          <w:b/>
          <w:i/>
          <w:iCs/>
        </w:rPr>
        <w:t>deltaPreamble</w:t>
      </w:r>
    </w:p>
    <w:p w14:paraId="7ACEDB5D" w14:textId="77777777" w:rsidR="000D46E5" w:rsidRDefault="00C144E3">
      <w:pPr>
        <w:pStyle w:val="affff9"/>
        <w:numPr>
          <w:ilvl w:val="0"/>
          <w:numId w:val="28"/>
        </w:numPr>
        <w:overflowPunct w:val="0"/>
        <w:textAlignment w:val="baseline"/>
        <w:rPr>
          <w:rFonts w:cstheme="minorHAnsi"/>
          <w:b/>
          <w:lang w:val="en-US"/>
        </w:rPr>
      </w:pPr>
      <w:r>
        <w:rPr>
          <w:rFonts w:eastAsiaTheme="minorEastAsia" w:cstheme="minorHAnsi" w:hint="eastAsia"/>
          <w:b/>
          <w:lang w:val="en-US"/>
        </w:rPr>
        <w:t xml:space="preserve">support: </w:t>
      </w:r>
      <w:r>
        <w:rPr>
          <w:rFonts w:eastAsiaTheme="minorEastAsia" w:cstheme="minorHAnsi" w:hint="eastAsia"/>
          <w:bCs/>
          <w:i/>
          <w:iCs/>
          <w:lang w:val="en-US"/>
        </w:rPr>
        <w:t xml:space="preserve">LGE, ZTE, </w:t>
      </w:r>
      <w:r>
        <w:rPr>
          <w:rFonts w:eastAsiaTheme="minorEastAsia" w:cstheme="minorHAnsi"/>
          <w:bCs/>
          <w:i/>
          <w:iCs/>
          <w:lang w:val="en-US"/>
        </w:rPr>
        <w:t>Ofinno</w:t>
      </w:r>
      <w:r>
        <w:rPr>
          <w:rFonts w:eastAsiaTheme="minorEastAsia" w:cstheme="minorHAnsi" w:hint="eastAsia"/>
          <w:bCs/>
          <w:i/>
          <w:iCs/>
          <w:lang w:val="en-US"/>
        </w:rPr>
        <w:t xml:space="preserve">, </w:t>
      </w:r>
      <w:r>
        <w:rPr>
          <w:rFonts w:eastAsiaTheme="minorEastAsia" w:cstheme="minorHAnsi"/>
          <w:bCs/>
          <w:i/>
          <w:iCs/>
          <w:lang w:val="en-US"/>
        </w:rPr>
        <w:t>Fujitsu</w:t>
      </w:r>
      <w:r>
        <w:rPr>
          <w:rFonts w:eastAsiaTheme="minorEastAsia" w:cstheme="minorHAnsi" w:hint="eastAsia"/>
          <w:bCs/>
          <w:i/>
          <w:iCs/>
          <w:lang w:val="en-US"/>
        </w:rPr>
        <w:t xml:space="preserve">, </w:t>
      </w:r>
      <w:r>
        <w:rPr>
          <w:rFonts w:eastAsiaTheme="minorEastAsia" w:cstheme="minorHAnsi"/>
          <w:bCs/>
          <w:i/>
          <w:iCs/>
          <w:lang w:val="en-US"/>
        </w:rPr>
        <w:t>Korea Testing Laboratory</w:t>
      </w:r>
      <w:r>
        <w:rPr>
          <w:rFonts w:eastAsiaTheme="minorEastAsia" w:cstheme="minorHAnsi" w:hint="eastAsia"/>
          <w:bCs/>
          <w:i/>
          <w:iCs/>
          <w:lang w:val="en-US"/>
        </w:rPr>
        <w:t xml:space="preserve">, </w:t>
      </w:r>
      <w:r>
        <w:rPr>
          <w:rFonts w:eastAsiaTheme="minorEastAsia" w:cstheme="minorHAnsi"/>
          <w:bCs/>
          <w:i/>
          <w:iCs/>
          <w:lang w:val="en-US"/>
        </w:rPr>
        <w:t>Google</w:t>
      </w:r>
      <w:r>
        <w:rPr>
          <w:rFonts w:eastAsiaTheme="minorEastAsia" w:cstheme="minorHAnsi" w:hint="eastAsia"/>
          <w:bCs/>
          <w:i/>
          <w:iCs/>
          <w:lang w:val="en-US"/>
        </w:rPr>
        <w:t xml:space="preserve">, </w:t>
      </w:r>
      <w:r>
        <w:rPr>
          <w:rFonts w:eastAsiaTheme="minorEastAsia" w:cstheme="minorHAnsi"/>
          <w:bCs/>
          <w:i/>
          <w:iCs/>
          <w:lang w:val="en-US"/>
        </w:rPr>
        <w:t>Kookmin University</w:t>
      </w:r>
      <w:r>
        <w:rPr>
          <w:rFonts w:eastAsiaTheme="minorEastAsia" w:cstheme="minorHAnsi" w:hint="eastAsia"/>
          <w:bCs/>
          <w:i/>
          <w:iCs/>
          <w:lang w:val="en-US"/>
        </w:rPr>
        <w:t xml:space="preserve">, Huawei, </w:t>
      </w:r>
      <w:proofErr w:type="gramStart"/>
      <w:r>
        <w:rPr>
          <w:rFonts w:eastAsiaTheme="minorEastAsia" w:cstheme="minorHAnsi" w:hint="eastAsia"/>
          <w:bCs/>
          <w:i/>
          <w:iCs/>
          <w:lang w:val="en-US"/>
        </w:rPr>
        <w:t>CMCC(</w:t>
      </w:r>
      <w:proofErr w:type="gramEnd"/>
      <w:r>
        <w:rPr>
          <w:rFonts w:eastAsiaTheme="minorEastAsia" w:cstheme="minorHAnsi" w:hint="eastAsia"/>
          <w:bCs/>
          <w:i/>
          <w:iCs/>
          <w:lang w:val="en-US"/>
        </w:rPr>
        <w:t xml:space="preserve">RACH option 2), </w:t>
      </w:r>
      <w:proofErr w:type="gramStart"/>
      <w:r>
        <w:rPr>
          <w:rFonts w:eastAsiaTheme="minorEastAsia" w:cstheme="minorHAnsi" w:hint="eastAsia"/>
          <w:bCs/>
          <w:i/>
          <w:iCs/>
          <w:lang w:val="en-US"/>
        </w:rPr>
        <w:t>OPPO(</w:t>
      </w:r>
      <w:proofErr w:type="gramEnd"/>
      <w:r>
        <w:rPr>
          <w:rFonts w:eastAsiaTheme="minorEastAsia" w:cstheme="minorHAnsi" w:hint="eastAsia"/>
          <w:bCs/>
          <w:i/>
          <w:iCs/>
          <w:lang w:val="en-US"/>
        </w:rPr>
        <w:t xml:space="preserve">RACH option 2), </w:t>
      </w:r>
      <w:proofErr w:type="gramStart"/>
      <w:r>
        <w:rPr>
          <w:rFonts w:eastAsiaTheme="minorEastAsia" w:cstheme="minorHAnsi"/>
          <w:bCs/>
          <w:i/>
          <w:iCs/>
          <w:lang w:val="en-US"/>
        </w:rPr>
        <w:t>Ericsson</w:t>
      </w:r>
      <w:r>
        <w:rPr>
          <w:rFonts w:eastAsiaTheme="minorEastAsia" w:cstheme="minorHAnsi" w:hint="eastAsia"/>
          <w:bCs/>
          <w:i/>
          <w:iCs/>
          <w:lang w:val="en-US"/>
        </w:rPr>
        <w:t>(</w:t>
      </w:r>
      <w:proofErr w:type="gramEnd"/>
      <w:r>
        <w:rPr>
          <w:rFonts w:eastAsiaTheme="minorEastAsia" w:cstheme="minorHAnsi" w:hint="eastAsia"/>
          <w:bCs/>
          <w:i/>
          <w:iCs/>
          <w:lang w:val="en-US"/>
        </w:rPr>
        <w:t xml:space="preserve">RACH option 2), </w:t>
      </w:r>
      <w:proofErr w:type="gramStart"/>
      <w:r>
        <w:rPr>
          <w:rFonts w:eastAsiaTheme="minorEastAsia" w:cstheme="minorHAnsi" w:hint="eastAsia"/>
          <w:bCs/>
          <w:i/>
          <w:iCs/>
          <w:lang w:val="en-US"/>
        </w:rPr>
        <w:t>Qualcomm(</w:t>
      </w:r>
      <w:proofErr w:type="gramEnd"/>
      <w:r>
        <w:rPr>
          <w:rFonts w:eastAsiaTheme="minorEastAsia" w:cstheme="minorHAnsi" w:hint="eastAsia"/>
          <w:bCs/>
          <w:i/>
          <w:iCs/>
          <w:lang w:val="en-US"/>
        </w:rPr>
        <w:t>RACH option 2)</w:t>
      </w:r>
    </w:p>
    <w:p w14:paraId="6CC285E1" w14:textId="77777777" w:rsidR="000D46E5" w:rsidRDefault="00C144E3">
      <w:pPr>
        <w:pStyle w:val="affff9"/>
        <w:numPr>
          <w:ilvl w:val="0"/>
          <w:numId w:val="28"/>
        </w:numPr>
        <w:overflowPunct w:val="0"/>
        <w:textAlignment w:val="baseline"/>
        <w:rPr>
          <w:rFonts w:cstheme="minorHAnsi"/>
          <w:b/>
        </w:rPr>
      </w:pPr>
      <w:r>
        <w:rPr>
          <w:rFonts w:cstheme="minorHAnsi" w:hint="eastAsia"/>
          <w:b/>
        </w:rPr>
        <w:t xml:space="preserve">not support: </w:t>
      </w:r>
      <w:r>
        <w:rPr>
          <w:rFonts w:eastAsiaTheme="minorEastAsia" w:cstheme="minorHAnsi"/>
          <w:bCs/>
          <w:i/>
          <w:iCs/>
        </w:rPr>
        <w:t>CATT</w:t>
      </w:r>
      <w:r>
        <w:rPr>
          <w:rFonts w:eastAsiaTheme="minorEastAsia" w:cstheme="minorHAnsi" w:hint="eastAsia"/>
          <w:bCs/>
          <w:i/>
          <w:iCs/>
        </w:rPr>
        <w:t xml:space="preserve">, </w:t>
      </w:r>
      <w:r>
        <w:rPr>
          <w:rFonts w:eastAsiaTheme="minorEastAsia" w:cstheme="minorHAnsi"/>
          <w:bCs/>
          <w:i/>
          <w:iCs/>
        </w:rPr>
        <w:t>Xiaomi</w:t>
      </w:r>
    </w:p>
    <w:p w14:paraId="7D96F5C1" w14:textId="77777777" w:rsidR="000D46E5" w:rsidRDefault="000D46E5">
      <w:pPr>
        <w:rPr>
          <w:rFonts w:cstheme="minorHAnsi"/>
          <w:b/>
        </w:rPr>
      </w:pPr>
    </w:p>
    <w:p w14:paraId="235EF868" w14:textId="77777777" w:rsidR="000D46E5" w:rsidRDefault="00C144E3">
      <w:pPr>
        <w:rPr>
          <w:rFonts w:cstheme="minorHAnsi"/>
          <w:bCs/>
        </w:rPr>
      </w:pPr>
      <w:r>
        <w:rPr>
          <w:rFonts w:cstheme="minorHAnsi" w:hint="eastAsia"/>
          <w:bCs/>
        </w:rPr>
        <w:t xml:space="preserve">In addition, some companies propose </w:t>
      </w:r>
      <w:r>
        <w:rPr>
          <w:rFonts w:cstheme="minorHAnsi"/>
          <w:bCs/>
        </w:rPr>
        <w:t>separate</w:t>
      </w:r>
      <w:r>
        <w:rPr>
          <w:rFonts w:cstheme="minorHAnsi" w:hint="eastAsia"/>
          <w:bCs/>
        </w:rPr>
        <w:t xml:space="preserve"> </w:t>
      </w:r>
      <w:r>
        <w:rPr>
          <w:rFonts w:eastAsia="Batang" w:cstheme="minorHAnsi"/>
          <w:bCs/>
          <w:i/>
          <w:iCs/>
        </w:rPr>
        <w:t>msg3-DeltaPreamble</w:t>
      </w:r>
      <w:r>
        <w:rPr>
          <w:rFonts w:cstheme="minorHAnsi" w:hint="eastAsia"/>
          <w:bCs/>
          <w:i/>
          <w:iCs/>
        </w:rPr>
        <w:t xml:space="preserve"> </w:t>
      </w:r>
      <w:r>
        <w:rPr>
          <w:rFonts w:cstheme="minorHAnsi" w:hint="eastAsia"/>
          <w:bCs/>
        </w:rPr>
        <w:t>configurations for SBFD symbols and non-SBFD symbols, especially for RACH configuration O</w:t>
      </w:r>
      <w:r>
        <w:rPr>
          <w:rFonts w:cstheme="minorHAnsi"/>
          <w:bCs/>
        </w:rPr>
        <w:t>p</w:t>
      </w:r>
      <w:r>
        <w:rPr>
          <w:rFonts w:cstheme="minorHAnsi" w:hint="eastAsia"/>
          <w:bCs/>
        </w:rPr>
        <w:t xml:space="preserve">tion 2, to adjust the Msg3 </w:t>
      </w:r>
      <w:r>
        <w:rPr>
          <w:rFonts w:cstheme="minorHAnsi"/>
          <w:bCs/>
        </w:rPr>
        <w:t>transmission</w:t>
      </w:r>
      <w:r>
        <w:rPr>
          <w:rFonts w:cstheme="minorHAnsi" w:hint="eastAsia"/>
          <w:bCs/>
        </w:rPr>
        <w:t xml:space="preserve"> power due to </w:t>
      </w:r>
      <w:proofErr w:type="gramStart"/>
      <w:r>
        <w:rPr>
          <w:rFonts w:cstheme="minorHAnsi" w:hint="eastAsia"/>
          <w:bCs/>
        </w:rPr>
        <w:t xml:space="preserve">different  </w:t>
      </w:r>
      <w:r>
        <w:rPr>
          <w:rFonts w:eastAsia="MS Mincho"/>
          <w:bCs/>
          <w:i/>
          <w:iCs/>
          <w:szCs w:val="20"/>
        </w:rPr>
        <w:t>preambleReceivedTargetPower</w:t>
      </w:r>
      <w:proofErr w:type="gramEnd"/>
      <w:r>
        <w:rPr>
          <w:rFonts w:cstheme="minorHAnsi" w:hint="eastAsia"/>
          <w:bCs/>
        </w:rPr>
        <w:t xml:space="preserve"> of different PRACH formats. </w:t>
      </w:r>
    </w:p>
    <w:p w14:paraId="0D6C7B09" w14:textId="77777777" w:rsidR="000D46E5" w:rsidRDefault="00C144E3">
      <w:pPr>
        <w:rPr>
          <w:rFonts w:cstheme="minorHAnsi"/>
          <w:bCs/>
        </w:rPr>
      </w:pPr>
      <w:r>
        <w:rPr>
          <w:rFonts w:cstheme="minorHAnsi"/>
          <w:bCs/>
        </w:rPr>
        <w:t>S</w:t>
      </w:r>
      <w:r>
        <w:rPr>
          <w:rFonts w:cstheme="minorHAnsi" w:hint="eastAsia"/>
          <w:bCs/>
        </w:rPr>
        <w:t xml:space="preserve">ome </w:t>
      </w:r>
      <w:r>
        <w:rPr>
          <w:rFonts w:cstheme="minorHAnsi"/>
          <w:bCs/>
        </w:rPr>
        <w:t>companies</w:t>
      </w:r>
      <w:r>
        <w:rPr>
          <w:rFonts w:cstheme="minorHAnsi" w:hint="eastAsia"/>
          <w:bCs/>
        </w:rPr>
        <w:t xml:space="preserve"> don</w:t>
      </w:r>
      <w:r>
        <w:rPr>
          <w:rFonts w:cstheme="minorHAnsi"/>
          <w:bCs/>
        </w:rPr>
        <w:t>’</w:t>
      </w:r>
      <w:r>
        <w:rPr>
          <w:rFonts w:cstheme="minorHAnsi" w:hint="eastAsia"/>
          <w:bCs/>
        </w:rPr>
        <w:t xml:space="preserve">t support the </w:t>
      </w:r>
      <w:r>
        <w:rPr>
          <w:rFonts w:cstheme="minorHAnsi"/>
          <w:bCs/>
        </w:rPr>
        <w:t>separate</w:t>
      </w:r>
      <w:r>
        <w:rPr>
          <w:rFonts w:cstheme="minorHAnsi" w:hint="eastAsia"/>
          <w:bCs/>
        </w:rPr>
        <w:t xml:space="preserve"> </w:t>
      </w:r>
      <w:r>
        <w:rPr>
          <w:rFonts w:eastAsia="Batang" w:cstheme="minorHAnsi"/>
          <w:bCs/>
          <w:i/>
          <w:iCs/>
        </w:rPr>
        <w:t>msg3-DeltaPreamble</w:t>
      </w:r>
      <w:r>
        <w:rPr>
          <w:rFonts w:cstheme="minorHAnsi" w:hint="eastAsia"/>
          <w:bCs/>
          <w:i/>
          <w:iCs/>
        </w:rPr>
        <w:t>,</w:t>
      </w:r>
      <w:r>
        <w:rPr>
          <w:rFonts w:cstheme="minorHAnsi" w:hint="eastAsia"/>
          <w:bCs/>
        </w:rPr>
        <w:t xml:space="preserve"> the reasons </w:t>
      </w:r>
      <w:r>
        <w:rPr>
          <w:rFonts w:cstheme="minorHAnsi"/>
          <w:bCs/>
        </w:rPr>
        <w:t>including</w:t>
      </w:r>
      <w:r>
        <w:rPr>
          <w:rFonts w:cstheme="minorHAnsi" w:hint="eastAsia"/>
          <w:bCs/>
        </w:rPr>
        <w:t>:</w:t>
      </w:r>
    </w:p>
    <w:p w14:paraId="15B8C62A" w14:textId="77777777" w:rsidR="000D46E5" w:rsidRDefault="00C144E3">
      <w:pPr>
        <w:pStyle w:val="affff9"/>
        <w:numPr>
          <w:ilvl w:val="0"/>
          <w:numId w:val="70"/>
        </w:numPr>
        <w:rPr>
          <w:rFonts w:eastAsiaTheme="minorEastAsia" w:cstheme="minorHAnsi"/>
          <w:bCs/>
          <w:lang w:val="en-US"/>
        </w:rPr>
      </w:pPr>
      <w:r>
        <w:rPr>
          <w:rFonts w:hint="eastAsia"/>
          <w:szCs w:val="21"/>
          <w:lang w:val="en-US"/>
        </w:rPr>
        <w:t>TPC command (</w:t>
      </w:r>
      <w:r>
        <w:rPr>
          <w:rFonts w:cstheme="minorHAnsi" w:hint="eastAsia"/>
          <w:bCs/>
          <w:lang w:val="en-US"/>
        </w:rPr>
        <w:t>seven candidate values range from -6 to 8</w:t>
      </w:r>
      <w:r>
        <w:rPr>
          <w:rFonts w:hint="eastAsia"/>
          <w:szCs w:val="21"/>
          <w:lang w:val="en-US"/>
        </w:rPr>
        <w:t>)</w:t>
      </w:r>
      <w:r>
        <w:rPr>
          <w:rFonts w:eastAsiaTheme="minorEastAsia" w:hint="eastAsia"/>
          <w:szCs w:val="21"/>
          <w:lang w:val="en-US"/>
        </w:rPr>
        <w:t xml:space="preserve"> gives the </w:t>
      </w:r>
      <w:r>
        <w:rPr>
          <w:rFonts w:eastAsiaTheme="minorEastAsia"/>
          <w:szCs w:val="21"/>
          <w:lang w:val="en-US"/>
        </w:rPr>
        <w:t>flexibility</w:t>
      </w:r>
      <w:r>
        <w:rPr>
          <w:rFonts w:eastAsiaTheme="minorEastAsia" w:hint="eastAsia"/>
          <w:szCs w:val="21"/>
          <w:lang w:val="en-US"/>
        </w:rPr>
        <w:t xml:space="preserve"> to </w:t>
      </w:r>
      <w:r>
        <w:rPr>
          <w:rFonts w:eastAsiaTheme="minorEastAsia"/>
          <w:szCs w:val="21"/>
          <w:lang w:val="en-US"/>
        </w:rPr>
        <w:t>adjust</w:t>
      </w:r>
      <w:r>
        <w:rPr>
          <w:rFonts w:eastAsiaTheme="minorEastAsia" w:hint="eastAsia"/>
          <w:szCs w:val="21"/>
          <w:lang w:val="en-US"/>
        </w:rPr>
        <w:t xml:space="preserve"> Msg3 power</w:t>
      </w:r>
    </w:p>
    <w:p w14:paraId="6C96EE14" w14:textId="77777777" w:rsidR="000D46E5" w:rsidRDefault="00C144E3">
      <w:pPr>
        <w:pStyle w:val="affff9"/>
        <w:numPr>
          <w:ilvl w:val="0"/>
          <w:numId w:val="70"/>
        </w:numPr>
        <w:rPr>
          <w:szCs w:val="21"/>
          <w:lang w:val="en-US"/>
        </w:rPr>
      </w:pPr>
      <w:r>
        <w:rPr>
          <w:i/>
          <w:iCs/>
          <w:szCs w:val="21"/>
          <w:lang w:val="en-US"/>
        </w:rPr>
        <w:t xml:space="preserve">preambleReceivedTargetPower </w:t>
      </w:r>
      <w:r>
        <w:rPr>
          <w:szCs w:val="21"/>
          <w:lang w:val="en-US"/>
        </w:rPr>
        <w:t xml:space="preserve">can be the same for different preamble formats and </w:t>
      </w:r>
      <m:oMath>
        <m:r>
          <m:rPr>
            <m:sty m:val="p"/>
          </m:rPr>
          <w:rPr>
            <w:rFonts w:ascii="Cambria Math" w:hAnsi="Cambria Math"/>
            <w:szCs w:val="21"/>
            <w:lang w:val="en-US"/>
          </w:rPr>
          <m:t>DELTA_PREAMBLE</m:t>
        </m:r>
      </m:oMath>
      <w:r>
        <w:rPr>
          <w:szCs w:val="21"/>
          <w:lang w:val="en-US"/>
        </w:rPr>
        <w:t xml:space="preserve"> scales the power to ensures same detection performance for different preamble formats.</w:t>
      </w:r>
    </w:p>
    <w:p w14:paraId="753877A3" w14:textId="77777777" w:rsidR="000D46E5" w:rsidRDefault="00C144E3">
      <w:pPr>
        <w:pStyle w:val="TH"/>
        <w:spacing w:before="120"/>
        <w:rPr>
          <w:rFonts w:eastAsia="Times New Roman"/>
        </w:rPr>
      </w:pPr>
      <w:r>
        <w:lastRenderedPageBreak/>
        <w:t>Table 7.3-1: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2491"/>
      </w:tblGrid>
      <w:tr w:rsidR="000D46E5" w14:paraId="642E4D42"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1252AA85" w14:textId="77777777" w:rsidR="000D46E5" w:rsidRDefault="00C144E3">
            <w:pPr>
              <w:pStyle w:val="TAH"/>
              <w:spacing w:before="120"/>
            </w:pPr>
            <w:r>
              <w:t>Preamble</w:t>
            </w:r>
          </w:p>
          <w:p w14:paraId="08645F00" w14:textId="77777777" w:rsidR="000D46E5" w:rsidRDefault="00C144E3">
            <w:pPr>
              <w:pStyle w:val="TAH"/>
              <w:spacing w:before="120"/>
            </w:pPr>
            <w:r>
              <w:t>Format</w:t>
            </w:r>
          </w:p>
        </w:tc>
        <w:tc>
          <w:tcPr>
            <w:tcW w:w="2491" w:type="dxa"/>
            <w:tcBorders>
              <w:top w:val="single" w:sz="4" w:space="0" w:color="auto"/>
              <w:left w:val="single" w:sz="4" w:space="0" w:color="auto"/>
              <w:bottom w:val="single" w:sz="4" w:space="0" w:color="auto"/>
              <w:right w:val="single" w:sz="4" w:space="0" w:color="auto"/>
            </w:tcBorders>
            <w:vAlign w:val="center"/>
          </w:tcPr>
          <w:p w14:paraId="0D9D3CB3" w14:textId="77777777" w:rsidR="000D46E5" w:rsidRDefault="00C144E3">
            <w:pPr>
              <w:pStyle w:val="TAH"/>
              <w:spacing w:before="120"/>
            </w:pPr>
            <w:r>
              <w:t>DELTA_PREAMBLE values</w:t>
            </w:r>
          </w:p>
        </w:tc>
      </w:tr>
      <w:tr w:rsidR="000D46E5" w14:paraId="20FEB1EE"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5F56B996" w14:textId="77777777" w:rsidR="000D46E5" w:rsidRDefault="00C144E3">
            <w:pPr>
              <w:pStyle w:val="TAC"/>
              <w:spacing w:before="120"/>
            </w:pPr>
            <w:r>
              <w:t>0</w:t>
            </w:r>
          </w:p>
        </w:tc>
        <w:tc>
          <w:tcPr>
            <w:tcW w:w="2491" w:type="dxa"/>
            <w:tcBorders>
              <w:top w:val="single" w:sz="4" w:space="0" w:color="auto"/>
              <w:left w:val="single" w:sz="4" w:space="0" w:color="auto"/>
              <w:bottom w:val="single" w:sz="4" w:space="0" w:color="auto"/>
              <w:right w:val="single" w:sz="4" w:space="0" w:color="auto"/>
            </w:tcBorders>
            <w:vAlign w:val="center"/>
          </w:tcPr>
          <w:p w14:paraId="1D1A9CD1" w14:textId="77777777" w:rsidR="000D46E5" w:rsidRDefault="00C144E3">
            <w:pPr>
              <w:pStyle w:val="TAC"/>
              <w:spacing w:before="120"/>
            </w:pPr>
            <w:r>
              <w:t xml:space="preserve"> 0 dB</w:t>
            </w:r>
          </w:p>
        </w:tc>
      </w:tr>
      <w:tr w:rsidR="000D46E5" w14:paraId="18BA5C09"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65FCAD2F" w14:textId="77777777" w:rsidR="000D46E5" w:rsidRDefault="00C144E3">
            <w:pPr>
              <w:pStyle w:val="TAC"/>
              <w:spacing w:before="120"/>
            </w:pPr>
            <w:r>
              <w:t>1</w:t>
            </w:r>
          </w:p>
        </w:tc>
        <w:tc>
          <w:tcPr>
            <w:tcW w:w="2491" w:type="dxa"/>
            <w:tcBorders>
              <w:top w:val="single" w:sz="4" w:space="0" w:color="auto"/>
              <w:left w:val="single" w:sz="4" w:space="0" w:color="auto"/>
              <w:bottom w:val="single" w:sz="4" w:space="0" w:color="auto"/>
              <w:right w:val="single" w:sz="4" w:space="0" w:color="auto"/>
            </w:tcBorders>
            <w:vAlign w:val="center"/>
          </w:tcPr>
          <w:p w14:paraId="298CC6FB" w14:textId="77777777" w:rsidR="000D46E5" w:rsidRDefault="00C144E3">
            <w:pPr>
              <w:pStyle w:val="TAC"/>
              <w:spacing w:before="120"/>
            </w:pPr>
            <w:r>
              <w:t>-3 dB</w:t>
            </w:r>
          </w:p>
        </w:tc>
      </w:tr>
      <w:tr w:rsidR="000D46E5" w14:paraId="70EA4C62"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4069785F" w14:textId="77777777" w:rsidR="000D46E5" w:rsidRDefault="00C144E3">
            <w:pPr>
              <w:pStyle w:val="TAC"/>
              <w:spacing w:before="120"/>
            </w:pPr>
            <w:r>
              <w:t>2</w:t>
            </w:r>
          </w:p>
        </w:tc>
        <w:tc>
          <w:tcPr>
            <w:tcW w:w="2491" w:type="dxa"/>
            <w:tcBorders>
              <w:top w:val="single" w:sz="4" w:space="0" w:color="auto"/>
              <w:left w:val="single" w:sz="4" w:space="0" w:color="auto"/>
              <w:bottom w:val="single" w:sz="4" w:space="0" w:color="auto"/>
              <w:right w:val="single" w:sz="4" w:space="0" w:color="auto"/>
            </w:tcBorders>
            <w:vAlign w:val="center"/>
          </w:tcPr>
          <w:p w14:paraId="293BA9B5" w14:textId="77777777" w:rsidR="000D46E5" w:rsidRDefault="00C144E3">
            <w:pPr>
              <w:pStyle w:val="TAC"/>
              <w:spacing w:before="120"/>
            </w:pPr>
            <w:r>
              <w:t>-6 dB</w:t>
            </w:r>
          </w:p>
        </w:tc>
      </w:tr>
      <w:tr w:rsidR="000D46E5" w14:paraId="1A82932C"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67813E51" w14:textId="77777777" w:rsidR="000D46E5" w:rsidRDefault="00C144E3">
            <w:pPr>
              <w:pStyle w:val="TAC"/>
              <w:spacing w:before="120"/>
            </w:pPr>
            <w:r>
              <w:t>3</w:t>
            </w:r>
          </w:p>
        </w:tc>
        <w:tc>
          <w:tcPr>
            <w:tcW w:w="2491" w:type="dxa"/>
            <w:tcBorders>
              <w:top w:val="single" w:sz="4" w:space="0" w:color="auto"/>
              <w:left w:val="single" w:sz="4" w:space="0" w:color="auto"/>
              <w:bottom w:val="single" w:sz="4" w:space="0" w:color="auto"/>
              <w:right w:val="single" w:sz="4" w:space="0" w:color="auto"/>
            </w:tcBorders>
            <w:vAlign w:val="center"/>
          </w:tcPr>
          <w:p w14:paraId="644086DC" w14:textId="77777777" w:rsidR="000D46E5" w:rsidRDefault="00C144E3">
            <w:pPr>
              <w:pStyle w:val="TAC"/>
              <w:spacing w:before="120"/>
            </w:pPr>
            <w:r>
              <w:t xml:space="preserve"> 0 dB</w:t>
            </w:r>
          </w:p>
        </w:tc>
      </w:tr>
    </w:tbl>
    <w:p w14:paraId="1E54AC05" w14:textId="77777777" w:rsidR="000D46E5" w:rsidRDefault="000D46E5">
      <w:pPr>
        <w:spacing w:before="120"/>
        <w:rPr>
          <w:rFonts w:eastAsia="Times New Roman"/>
          <w:szCs w:val="20"/>
          <w:lang w:val="en-GB"/>
        </w:rPr>
      </w:pPr>
    </w:p>
    <w:p w14:paraId="3157F5AA" w14:textId="77777777" w:rsidR="000D46E5" w:rsidRDefault="00C144E3">
      <w:pPr>
        <w:pStyle w:val="TH"/>
        <w:spacing w:before="120"/>
      </w:pPr>
      <w:r>
        <w:t>Table 7.3-2: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3047"/>
      </w:tblGrid>
      <w:tr w:rsidR="000D46E5" w14:paraId="14AD5A4C"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167836EE" w14:textId="77777777" w:rsidR="000D46E5" w:rsidRDefault="00C144E3">
            <w:pPr>
              <w:pStyle w:val="TAH"/>
              <w:spacing w:before="120"/>
            </w:pPr>
            <w:r>
              <w:t>Preamble</w:t>
            </w:r>
          </w:p>
          <w:p w14:paraId="1CDFF678" w14:textId="77777777" w:rsidR="000D46E5" w:rsidRDefault="00C144E3">
            <w:pPr>
              <w:pStyle w:val="TAH"/>
              <w:spacing w:before="120"/>
            </w:pPr>
            <w:r>
              <w:t>Format</w:t>
            </w:r>
          </w:p>
        </w:tc>
        <w:tc>
          <w:tcPr>
            <w:tcW w:w="3047" w:type="dxa"/>
            <w:tcBorders>
              <w:top w:val="single" w:sz="4" w:space="0" w:color="auto"/>
              <w:left w:val="single" w:sz="4" w:space="0" w:color="auto"/>
              <w:bottom w:val="single" w:sz="4" w:space="0" w:color="auto"/>
              <w:right w:val="single" w:sz="4" w:space="0" w:color="auto"/>
            </w:tcBorders>
            <w:vAlign w:val="center"/>
          </w:tcPr>
          <w:p w14:paraId="56FF214D" w14:textId="77777777" w:rsidR="000D46E5" w:rsidRDefault="00C144E3">
            <w:pPr>
              <w:pStyle w:val="TAH"/>
              <w:spacing w:before="120"/>
            </w:pPr>
            <w:r>
              <w:t>DELTA_PREAMBLE values (dB)</w:t>
            </w:r>
          </w:p>
        </w:tc>
      </w:tr>
      <w:tr w:rsidR="000D46E5" w14:paraId="1DB35E06"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96DC87C" w14:textId="77777777" w:rsidR="000D46E5" w:rsidRDefault="00C144E3">
            <w:pPr>
              <w:pStyle w:val="TAC"/>
              <w:spacing w:before="120"/>
            </w:pPr>
            <w:r>
              <w:t>A1</w:t>
            </w:r>
          </w:p>
        </w:tc>
        <w:tc>
          <w:tcPr>
            <w:tcW w:w="3047" w:type="dxa"/>
            <w:tcBorders>
              <w:top w:val="single" w:sz="4" w:space="0" w:color="auto"/>
              <w:left w:val="single" w:sz="4" w:space="0" w:color="auto"/>
              <w:bottom w:val="single" w:sz="4" w:space="0" w:color="auto"/>
              <w:right w:val="single" w:sz="4" w:space="0" w:color="auto"/>
            </w:tcBorders>
            <w:vAlign w:val="center"/>
          </w:tcPr>
          <w:p w14:paraId="63B123B2" w14:textId="77777777" w:rsidR="000D46E5" w:rsidRDefault="00C144E3">
            <w:pPr>
              <w:pStyle w:val="TAC"/>
              <w:spacing w:before="120"/>
            </w:pPr>
            <w:r>
              <w:t xml:space="preserve">8 + 3 </w:t>
            </w:r>
            <w:r>
              <w:rPr>
                <w:rFonts w:cs="Arial"/>
              </w:rPr>
              <w:t xml:space="preserve">× </w:t>
            </w:r>
            <w:r>
              <w:rPr>
                <w:i/>
              </w:rPr>
              <w:t>μ</w:t>
            </w:r>
          </w:p>
        </w:tc>
      </w:tr>
      <w:tr w:rsidR="000D46E5" w14:paraId="476D2F1F"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052AD769" w14:textId="77777777" w:rsidR="000D46E5" w:rsidRDefault="00C144E3">
            <w:pPr>
              <w:pStyle w:val="TAC"/>
              <w:spacing w:before="120"/>
            </w:pPr>
            <w:r>
              <w:t>A2</w:t>
            </w:r>
          </w:p>
        </w:tc>
        <w:tc>
          <w:tcPr>
            <w:tcW w:w="3047" w:type="dxa"/>
            <w:tcBorders>
              <w:top w:val="single" w:sz="4" w:space="0" w:color="auto"/>
              <w:left w:val="single" w:sz="4" w:space="0" w:color="auto"/>
              <w:bottom w:val="single" w:sz="4" w:space="0" w:color="auto"/>
              <w:right w:val="single" w:sz="4" w:space="0" w:color="auto"/>
            </w:tcBorders>
            <w:vAlign w:val="center"/>
          </w:tcPr>
          <w:p w14:paraId="579698B5" w14:textId="77777777" w:rsidR="000D46E5" w:rsidRDefault="00C144E3">
            <w:pPr>
              <w:pStyle w:val="TAC"/>
              <w:spacing w:before="120"/>
            </w:pPr>
            <w:r>
              <w:t xml:space="preserve">5 + 3 </w:t>
            </w:r>
            <w:r>
              <w:rPr>
                <w:rFonts w:cs="Arial"/>
              </w:rPr>
              <w:t xml:space="preserve">× </w:t>
            </w:r>
            <w:r>
              <w:rPr>
                <w:i/>
              </w:rPr>
              <w:t>μ</w:t>
            </w:r>
          </w:p>
        </w:tc>
      </w:tr>
      <w:tr w:rsidR="000D46E5" w14:paraId="1D7F9CE1"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42B58A29" w14:textId="77777777" w:rsidR="000D46E5" w:rsidRDefault="00C144E3">
            <w:pPr>
              <w:pStyle w:val="TAC"/>
              <w:spacing w:before="120"/>
            </w:pPr>
            <w:r>
              <w:t>A3</w:t>
            </w:r>
          </w:p>
        </w:tc>
        <w:tc>
          <w:tcPr>
            <w:tcW w:w="3047" w:type="dxa"/>
            <w:tcBorders>
              <w:top w:val="single" w:sz="4" w:space="0" w:color="auto"/>
              <w:left w:val="single" w:sz="4" w:space="0" w:color="auto"/>
              <w:bottom w:val="single" w:sz="4" w:space="0" w:color="auto"/>
              <w:right w:val="single" w:sz="4" w:space="0" w:color="auto"/>
            </w:tcBorders>
            <w:vAlign w:val="center"/>
          </w:tcPr>
          <w:p w14:paraId="49820ED3" w14:textId="77777777" w:rsidR="000D46E5" w:rsidRDefault="00C144E3">
            <w:pPr>
              <w:pStyle w:val="TAC"/>
              <w:spacing w:before="120"/>
            </w:pPr>
            <w:r>
              <w:t xml:space="preserve">3 + 3 </w:t>
            </w:r>
            <w:r>
              <w:rPr>
                <w:rFonts w:cs="Arial"/>
              </w:rPr>
              <w:t xml:space="preserve">× </w:t>
            </w:r>
            <w:r>
              <w:rPr>
                <w:i/>
              </w:rPr>
              <w:t>μ</w:t>
            </w:r>
          </w:p>
        </w:tc>
      </w:tr>
      <w:tr w:rsidR="000D46E5" w14:paraId="64139AFE"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43B2309D" w14:textId="77777777" w:rsidR="000D46E5" w:rsidRDefault="00C144E3">
            <w:pPr>
              <w:pStyle w:val="TAC"/>
              <w:spacing w:before="120"/>
            </w:pPr>
            <w:r>
              <w:t>B1</w:t>
            </w:r>
          </w:p>
        </w:tc>
        <w:tc>
          <w:tcPr>
            <w:tcW w:w="3047" w:type="dxa"/>
            <w:tcBorders>
              <w:top w:val="single" w:sz="4" w:space="0" w:color="auto"/>
              <w:left w:val="single" w:sz="4" w:space="0" w:color="auto"/>
              <w:bottom w:val="single" w:sz="4" w:space="0" w:color="auto"/>
              <w:right w:val="single" w:sz="4" w:space="0" w:color="auto"/>
            </w:tcBorders>
            <w:vAlign w:val="center"/>
          </w:tcPr>
          <w:p w14:paraId="25FFDED0" w14:textId="77777777" w:rsidR="000D46E5" w:rsidRDefault="00C144E3">
            <w:pPr>
              <w:pStyle w:val="TAC"/>
              <w:spacing w:before="120"/>
            </w:pPr>
            <w:r>
              <w:t xml:space="preserve">8 + 3 </w:t>
            </w:r>
            <w:r>
              <w:rPr>
                <w:rFonts w:cs="Arial"/>
              </w:rPr>
              <w:t xml:space="preserve">× </w:t>
            </w:r>
            <w:r>
              <w:rPr>
                <w:i/>
              </w:rPr>
              <w:t>μ</w:t>
            </w:r>
          </w:p>
        </w:tc>
      </w:tr>
      <w:tr w:rsidR="000D46E5" w14:paraId="70147034"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F2DDC69" w14:textId="77777777" w:rsidR="000D46E5" w:rsidRDefault="00C144E3">
            <w:pPr>
              <w:pStyle w:val="TAC"/>
              <w:spacing w:before="120"/>
            </w:pPr>
            <w:r>
              <w:t>B2</w:t>
            </w:r>
          </w:p>
        </w:tc>
        <w:tc>
          <w:tcPr>
            <w:tcW w:w="3047" w:type="dxa"/>
            <w:tcBorders>
              <w:top w:val="single" w:sz="4" w:space="0" w:color="auto"/>
              <w:left w:val="single" w:sz="4" w:space="0" w:color="auto"/>
              <w:bottom w:val="single" w:sz="4" w:space="0" w:color="auto"/>
              <w:right w:val="single" w:sz="4" w:space="0" w:color="auto"/>
            </w:tcBorders>
            <w:vAlign w:val="center"/>
          </w:tcPr>
          <w:p w14:paraId="7D6D95B0" w14:textId="77777777" w:rsidR="000D46E5" w:rsidRDefault="00C144E3">
            <w:pPr>
              <w:pStyle w:val="TAC"/>
              <w:spacing w:before="120"/>
            </w:pPr>
            <w:r>
              <w:t xml:space="preserve">5 + 3 </w:t>
            </w:r>
            <w:r>
              <w:rPr>
                <w:rFonts w:cs="Arial"/>
              </w:rPr>
              <w:t xml:space="preserve">× </w:t>
            </w:r>
            <w:r>
              <w:rPr>
                <w:i/>
              </w:rPr>
              <w:t>μ</w:t>
            </w:r>
          </w:p>
        </w:tc>
      </w:tr>
      <w:tr w:rsidR="000D46E5" w14:paraId="310E5D3E"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B21710D" w14:textId="77777777" w:rsidR="000D46E5" w:rsidRDefault="00C144E3">
            <w:pPr>
              <w:pStyle w:val="TAC"/>
              <w:spacing w:before="120"/>
            </w:pPr>
            <w:r>
              <w:t>B3</w:t>
            </w:r>
          </w:p>
        </w:tc>
        <w:tc>
          <w:tcPr>
            <w:tcW w:w="3047" w:type="dxa"/>
            <w:tcBorders>
              <w:top w:val="single" w:sz="4" w:space="0" w:color="auto"/>
              <w:left w:val="single" w:sz="4" w:space="0" w:color="auto"/>
              <w:bottom w:val="single" w:sz="4" w:space="0" w:color="auto"/>
              <w:right w:val="single" w:sz="4" w:space="0" w:color="auto"/>
            </w:tcBorders>
            <w:vAlign w:val="center"/>
          </w:tcPr>
          <w:p w14:paraId="2CFAEACC" w14:textId="77777777" w:rsidR="000D46E5" w:rsidRDefault="00C144E3">
            <w:pPr>
              <w:pStyle w:val="TAC"/>
              <w:spacing w:before="120"/>
            </w:pPr>
            <w:r>
              <w:t xml:space="preserve">3 + 3 </w:t>
            </w:r>
            <w:r>
              <w:rPr>
                <w:rFonts w:cs="Arial"/>
              </w:rPr>
              <w:t xml:space="preserve">× </w:t>
            </w:r>
            <w:r>
              <w:rPr>
                <w:i/>
              </w:rPr>
              <w:t>μ</w:t>
            </w:r>
          </w:p>
        </w:tc>
      </w:tr>
      <w:tr w:rsidR="000D46E5" w14:paraId="352A5C21"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0F1BD1CB" w14:textId="77777777" w:rsidR="000D46E5" w:rsidRDefault="00C144E3">
            <w:pPr>
              <w:pStyle w:val="TAC"/>
              <w:spacing w:before="120"/>
            </w:pPr>
            <w:r>
              <w:t>B4</w:t>
            </w:r>
          </w:p>
        </w:tc>
        <w:tc>
          <w:tcPr>
            <w:tcW w:w="3047" w:type="dxa"/>
            <w:tcBorders>
              <w:top w:val="single" w:sz="4" w:space="0" w:color="auto"/>
              <w:left w:val="single" w:sz="4" w:space="0" w:color="auto"/>
              <w:bottom w:val="single" w:sz="4" w:space="0" w:color="auto"/>
              <w:right w:val="single" w:sz="4" w:space="0" w:color="auto"/>
            </w:tcBorders>
            <w:vAlign w:val="center"/>
          </w:tcPr>
          <w:p w14:paraId="394C0A0D" w14:textId="77777777" w:rsidR="000D46E5" w:rsidRDefault="00C144E3">
            <w:pPr>
              <w:pStyle w:val="TAC"/>
              <w:spacing w:before="120"/>
            </w:pPr>
            <w:r>
              <w:t xml:space="preserve">3 </w:t>
            </w:r>
            <w:r>
              <w:rPr>
                <w:rFonts w:cs="Arial"/>
              </w:rPr>
              <w:t xml:space="preserve">× </w:t>
            </w:r>
            <w:r>
              <w:rPr>
                <w:i/>
              </w:rPr>
              <w:t>μ</w:t>
            </w:r>
          </w:p>
        </w:tc>
      </w:tr>
      <w:tr w:rsidR="000D46E5" w14:paraId="3BBCD288"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351D3BCD" w14:textId="77777777" w:rsidR="000D46E5" w:rsidRDefault="00C144E3">
            <w:pPr>
              <w:pStyle w:val="TAC"/>
              <w:spacing w:before="120"/>
            </w:pPr>
            <w:r>
              <w:t>C0</w:t>
            </w:r>
          </w:p>
        </w:tc>
        <w:tc>
          <w:tcPr>
            <w:tcW w:w="3047" w:type="dxa"/>
            <w:tcBorders>
              <w:top w:val="single" w:sz="4" w:space="0" w:color="auto"/>
              <w:left w:val="single" w:sz="4" w:space="0" w:color="auto"/>
              <w:bottom w:val="single" w:sz="4" w:space="0" w:color="auto"/>
              <w:right w:val="single" w:sz="4" w:space="0" w:color="auto"/>
            </w:tcBorders>
            <w:vAlign w:val="center"/>
          </w:tcPr>
          <w:p w14:paraId="3D8BEAD5" w14:textId="77777777" w:rsidR="000D46E5" w:rsidRDefault="00C144E3">
            <w:pPr>
              <w:pStyle w:val="TAC"/>
              <w:spacing w:before="120"/>
            </w:pPr>
            <w:r>
              <w:t xml:space="preserve">11 + 3 </w:t>
            </w:r>
            <w:r>
              <w:rPr>
                <w:rFonts w:cs="Arial"/>
              </w:rPr>
              <w:t xml:space="preserve">× </w:t>
            </w:r>
            <w:r>
              <w:rPr>
                <w:i/>
              </w:rPr>
              <w:t>μ</w:t>
            </w:r>
          </w:p>
        </w:tc>
      </w:tr>
      <w:tr w:rsidR="000D46E5" w14:paraId="41AC2E50"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5E58D7D" w14:textId="77777777" w:rsidR="000D46E5" w:rsidRDefault="00C144E3">
            <w:pPr>
              <w:pStyle w:val="TAC"/>
              <w:spacing w:before="120"/>
            </w:pPr>
            <w:r>
              <w:t>C2</w:t>
            </w:r>
          </w:p>
        </w:tc>
        <w:tc>
          <w:tcPr>
            <w:tcW w:w="3047" w:type="dxa"/>
            <w:tcBorders>
              <w:top w:val="single" w:sz="4" w:space="0" w:color="auto"/>
              <w:left w:val="single" w:sz="4" w:space="0" w:color="auto"/>
              <w:bottom w:val="single" w:sz="4" w:space="0" w:color="auto"/>
              <w:right w:val="single" w:sz="4" w:space="0" w:color="auto"/>
            </w:tcBorders>
            <w:vAlign w:val="center"/>
          </w:tcPr>
          <w:p w14:paraId="6271C555" w14:textId="77777777" w:rsidR="000D46E5" w:rsidRDefault="00C144E3">
            <w:pPr>
              <w:pStyle w:val="TAC"/>
              <w:spacing w:before="120"/>
            </w:pPr>
            <w:r>
              <w:t xml:space="preserve">5 + 3 </w:t>
            </w:r>
            <w:r>
              <w:rPr>
                <w:rFonts w:cs="Arial"/>
              </w:rPr>
              <w:t xml:space="preserve">× </w:t>
            </w:r>
            <w:r>
              <w:rPr>
                <w:i/>
              </w:rPr>
              <w:t>μ</w:t>
            </w:r>
          </w:p>
        </w:tc>
      </w:tr>
    </w:tbl>
    <w:p w14:paraId="05798424" w14:textId="77777777" w:rsidR="000D46E5" w:rsidRDefault="000D46E5">
      <w:pPr>
        <w:rPr>
          <w:rFonts w:cstheme="minorHAnsi"/>
          <w:b/>
        </w:rPr>
      </w:pPr>
    </w:p>
    <w:p w14:paraId="21CEFAB9" w14:textId="77777777" w:rsidR="000D46E5" w:rsidRDefault="000D46E5">
      <w:pPr>
        <w:rPr>
          <w:rFonts w:cstheme="minorHAnsi"/>
          <w:b/>
        </w:rPr>
      </w:pPr>
    </w:p>
    <w:p w14:paraId="1C75540A" w14:textId="77777777" w:rsidR="000D46E5" w:rsidRDefault="00C144E3">
      <w:pPr>
        <w:rPr>
          <w:rFonts w:eastAsiaTheme="majorEastAsia" w:cstheme="minorHAnsi"/>
          <w:bCs/>
          <w:szCs w:val="21"/>
        </w:rPr>
      </w:pPr>
      <w:r>
        <w:rPr>
          <w:rFonts w:cstheme="minorHAnsi"/>
          <w:bCs/>
        </w:rPr>
        <w:t>Regarding</w:t>
      </w:r>
      <w:r>
        <w:rPr>
          <w:rFonts w:cstheme="minorHAnsi" w:hint="eastAsia"/>
          <w:bCs/>
        </w:rPr>
        <w:t xml:space="preserve"> how to use the separate </w:t>
      </w:r>
      <w:r>
        <w:rPr>
          <w:rFonts w:eastAsiaTheme="majorEastAsia" w:cstheme="minorHAnsi"/>
          <w:bCs/>
          <w:i/>
          <w:iCs/>
          <w:szCs w:val="21"/>
        </w:rPr>
        <w:t>msg3-DeltaPreamble</w:t>
      </w:r>
      <w:r>
        <w:rPr>
          <w:rFonts w:eastAsiaTheme="majorEastAsia" w:cstheme="minorHAnsi" w:hint="eastAsia"/>
          <w:bCs/>
          <w:i/>
          <w:iCs/>
          <w:szCs w:val="21"/>
        </w:rPr>
        <w:t xml:space="preserve"> </w:t>
      </w:r>
      <w:r>
        <w:rPr>
          <w:rFonts w:eastAsiaTheme="majorEastAsia" w:cstheme="minorHAnsi"/>
          <w:bCs/>
          <w:szCs w:val="21"/>
        </w:rPr>
        <w:t>configurations</w:t>
      </w:r>
      <w:r>
        <w:rPr>
          <w:rFonts w:eastAsiaTheme="majorEastAsia" w:cstheme="minorHAnsi" w:hint="eastAsia"/>
          <w:bCs/>
          <w:szCs w:val="21"/>
        </w:rPr>
        <w:t xml:space="preserve">, there are </w:t>
      </w:r>
      <w:r>
        <w:rPr>
          <w:rFonts w:eastAsiaTheme="majorEastAsia" w:cstheme="minorHAnsi"/>
          <w:bCs/>
          <w:szCs w:val="21"/>
        </w:rPr>
        <w:t>also</w:t>
      </w:r>
      <w:r>
        <w:rPr>
          <w:rFonts w:eastAsiaTheme="majorEastAsia" w:cstheme="minorHAnsi" w:hint="eastAsia"/>
          <w:bCs/>
          <w:szCs w:val="21"/>
        </w:rPr>
        <w:t xml:space="preserve"> two </w:t>
      </w:r>
      <w:r>
        <w:rPr>
          <w:rFonts w:eastAsiaTheme="majorEastAsia" w:cstheme="minorHAnsi"/>
          <w:bCs/>
          <w:szCs w:val="21"/>
        </w:rPr>
        <w:t>flavors</w:t>
      </w:r>
      <w:r>
        <w:rPr>
          <w:rFonts w:eastAsiaTheme="majorEastAsia" w:cstheme="minorHAnsi" w:hint="eastAsia"/>
          <w:bCs/>
          <w:szCs w:val="21"/>
        </w:rPr>
        <w:t>, including:</w:t>
      </w:r>
    </w:p>
    <w:p w14:paraId="5C25CC63" w14:textId="77777777" w:rsidR="000D46E5" w:rsidRDefault="00C144E3">
      <w:pPr>
        <w:rPr>
          <w:rFonts w:cstheme="minorHAnsi"/>
          <w:b/>
        </w:rPr>
      </w:pPr>
      <w:r>
        <w:rPr>
          <w:rFonts w:eastAsiaTheme="majorEastAsia" w:cstheme="minorHAnsi" w:hint="eastAsia"/>
          <w:b/>
          <w:szCs w:val="21"/>
        </w:rPr>
        <w:t xml:space="preserve">Alt-1: </w:t>
      </w:r>
      <w:r>
        <w:rPr>
          <w:rFonts w:eastAsiaTheme="majorEastAsia" w:cstheme="minorHAnsi"/>
          <w:b/>
          <w:iCs/>
          <w:szCs w:val="21"/>
        </w:rPr>
        <w:t>depends on Msg3 PUSCH symbol type</w:t>
      </w:r>
    </w:p>
    <w:tbl>
      <w:tblPr>
        <w:tblStyle w:val="affff1"/>
        <w:tblW w:w="0" w:type="auto"/>
        <w:tblLook w:val="04A0" w:firstRow="1" w:lastRow="0" w:firstColumn="1" w:lastColumn="0" w:noHBand="0" w:noVBand="1"/>
      </w:tblPr>
      <w:tblGrid>
        <w:gridCol w:w="1233"/>
        <w:gridCol w:w="3399"/>
        <w:gridCol w:w="5330"/>
      </w:tblGrid>
      <w:tr w:rsidR="000D46E5" w14:paraId="73B9FD59" w14:textId="77777777">
        <w:tc>
          <w:tcPr>
            <w:tcW w:w="1413" w:type="dxa"/>
          </w:tcPr>
          <w:p w14:paraId="311EDA1E" w14:textId="77777777" w:rsidR="000D46E5" w:rsidRDefault="000D46E5">
            <w:pPr>
              <w:rPr>
                <w:b/>
                <w:bCs/>
              </w:rPr>
            </w:pPr>
          </w:p>
        </w:tc>
        <w:tc>
          <w:tcPr>
            <w:tcW w:w="3402" w:type="dxa"/>
          </w:tcPr>
          <w:p w14:paraId="07A276CF" w14:textId="77777777" w:rsidR="000D46E5" w:rsidRDefault="00C144E3">
            <w:pPr>
              <w:rPr>
                <w:b/>
                <w:bCs/>
              </w:rPr>
            </w:pPr>
            <w:r>
              <w:rPr>
                <w:rFonts w:hint="eastAsia"/>
                <w:b/>
                <w:bCs/>
              </w:rPr>
              <w:t>PRACH</w:t>
            </w:r>
          </w:p>
        </w:tc>
        <w:tc>
          <w:tcPr>
            <w:tcW w:w="4814" w:type="dxa"/>
          </w:tcPr>
          <w:p w14:paraId="7EB4A8BB" w14:textId="77777777" w:rsidR="000D46E5" w:rsidRDefault="00C144E3">
            <w:pPr>
              <w:rPr>
                <w:b/>
                <w:bCs/>
              </w:rPr>
            </w:pPr>
            <w:r>
              <w:rPr>
                <w:rFonts w:hint="eastAsia"/>
                <w:b/>
                <w:bCs/>
              </w:rPr>
              <w:t>Msg3</w:t>
            </w:r>
          </w:p>
        </w:tc>
      </w:tr>
      <w:tr w:rsidR="000D46E5" w14:paraId="24FDF4DF" w14:textId="77777777">
        <w:tc>
          <w:tcPr>
            <w:tcW w:w="1413" w:type="dxa"/>
          </w:tcPr>
          <w:p w14:paraId="4139436E" w14:textId="77777777" w:rsidR="000D46E5" w:rsidRDefault="00C144E3">
            <w:pPr>
              <w:rPr>
                <w:b/>
                <w:bCs/>
              </w:rPr>
            </w:pPr>
            <w:r>
              <w:rPr>
                <w:b/>
                <w:bCs/>
              </w:rPr>
              <w:t>C</w:t>
            </w:r>
            <w:r>
              <w:rPr>
                <w:rFonts w:hint="eastAsia"/>
                <w:b/>
                <w:bCs/>
              </w:rPr>
              <w:t>ase 1</w:t>
            </w:r>
          </w:p>
        </w:tc>
        <w:tc>
          <w:tcPr>
            <w:tcW w:w="3402" w:type="dxa"/>
          </w:tcPr>
          <w:p w14:paraId="4CDCB5CA" w14:textId="77777777" w:rsidR="000D46E5" w:rsidRDefault="00C144E3">
            <w:pPr>
              <w:rPr>
                <w:b/>
                <w:bCs/>
              </w:rPr>
            </w:pPr>
            <w:r>
              <w:rPr>
                <w:rFonts w:hint="eastAsia"/>
                <w:b/>
                <w:bCs/>
              </w:rPr>
              <w:t>Legacy RO</w:t>
            </w:r>
          </w:p>
          <w:p w14:paraId="4A36F6A0" w14:textId="77777777" w:rsidR="000D46E5" w:rsidRDefault="00C144E3">
            <w:pPr>
              <w:rPr>
                <w:b/>
                <w:bCs/>
              </w:rPr>
            </w:pPr>
            <w:r>
              <w:rPr>
                <w:rFonts w:eastAsia="MS Mincho"/>
                <w:bCs/>
                <w:i/>
                <w:iCs/>
              </w:rPr>
              <w:t>preambleReceivedTargetPower</w:t>
            </w:r>
          </w:p>
        </w:tc>
        <w:tc>
          <w:tcPr>
            <w:tcW w:w="4814" w:type="dxa"/>
          </w:tcPr>
          <w:p w14:paraId="39A035B6" w14:textId="77777777" w:rsidR="000D46E5" w:rsidRDefault="00C144E3">
            <w:pPr>
              <w:rPr>
                <w:b/>
                <w:bCs/>
              </w:rPr>
            </w:pPr>
            <w:r>
              <w:rPr>
                <w:b/>
                <w:bCs/>
              </w:rPr>
              <w:t>N</w:t>
            </w:r>
            <w:r>
              <w:rPr>
                <w:rFonts w:hint="eastAsia"/>
                <w:b/>
                <w:bCs/>
              </w:rPr>
              <w:t>on-SBFD symbols</w:t>
            </w:r>
          </w:p>
          <w:p w14:paraId="52395BEF" w14:textId="77777777" w:rsidR="000D46E5" w:rsidRDefault="00C144E3">
            <w:pPr>
              <w:rPr>
                <w:b/>
                <w:bCs/>
              </w:rPr>
            </w:pPr>
            <w:r>
              <w:rPr>
                <w:rFonts w:eastAsia="MS Mincho"/>
                <w:bCs/>
                <w:i/>
                <w:iCs/>
              </w:rPr>
              <w:t>preambleReceivedTargetPower</w:t>
            </w:r>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395719CB" w14:textId="77777777">
        <w:tc>
          <w:tcPr>
            <w:tcW w:w="1413" w:type="dxa"/>
          </w:tcPr>
          <w:p w14:paraId="3DA7E63B" w14:textId="77777777" w:rsidR="000D46E5" w:rsidRDefault="00C144E3">
            <w:pPr>
              <w:rPr>
                <w:b/>
                <w:bCs/>
              </w:rPr>
            </w:pPr>
            <w:r>
              <w:rPr>
                <w:b/>
                <w:bCs/>
              </w:rPr>
              <w:t>C</w:t>
            </w:r>
            <w:r>
              <w:rPr>
                <w:rFonts w:hint="eastAsia"/>
                <w:b/>
                <w:bCs/>
              </w:rPr>
              <w:t>ase 2</w:t>
            </w:r>
          </w:p>
        </w:tc>
        <w:tc>
          <w:tcPr>
            <w:tcW w:w="3402" w:type="dxa"/>
          </w:tcPr>
          <w:p w14:paraId="6D382964" w14:textId="77777777" w:rsidR="000D46E5" w:rsidRDefault="00C144E3">
            <w:pPr>
              <w:rPr>
                <w:b/>
                <w:bCs/>
              </w:rPr>
            </w:pPr>
            <w:r>
              <w:rPr>
                <w:rFonts w:hint="eastAsia"/>
                <w:b/>
                <w:bCs/>
              </w:rPr>
              <w:t>Legacy RO</w:t>
            </w:r>
          </w:p>
          <w:p w14:paraId="1E98D7DE" w14:textId="77777777" w:rsidR="000D46E5" w:rsidRDefault="00C144E3">
            <w:pPr>
              <w:rPr>
                <w:bCs/>
                <w:i/>
                <w:iCs/>
              </w:rPr>
            </w:pPr>
            <w:r>
              <w:rPr>
                <w:rFonts w:eastAsia="MS Mincho"/>
                <w:bCs/>
                <w:i/>
                <w:iCs/>
              </w:rPr>
              <w:t>preambleReceivedTargetPower</w:t>
            </w:r>
          </w:p>
        </w:tc>
        <w:tc>
          <w:tcPr>
            <w:tcW w:w="4814" w:type="dxa"/>
          </w:tcPr>
          <w:p w14:paraId="689E20E9" w14:textId="77777777" w:rsidR="000D46E5" w:rsidRDefault="00C144E3">
            <w:pPr>
              <w:rPr>
                <w:b/>
                <w:bCs/>
              </w:rPr>
            </w:pPr>
            <w:r>
              <w:rPr>
                <w:rFonts w:hint="eastAsia"/>
                <w:b/>
                <w:bCs/>
              </w:rPr>
              <w:t>SBFD symbols</w:t>
            </w:r>
          </w:p>
          <w:p w14:paraId="15616C81" w14:textId="77777777" w:rsidR="000D46E5" w:rsidRDefault="00C144E3">
            <w:pPr>
              <w:rPr>
                <w:bCs/>
                <w:i/>
                <w:iCs/>
              </w:rPr>
            </w:pPr>
            <w:r>
              <w:rPr>
                <w:rFonts w:eastAsia="MS Mincho"/>
                <w:bCs/>
                <w:i/>
                <w:iCs/>
              </w:rPr>
              <w:t>preambleReceivedTargetPower</w:t>
            </w:r>
            <w:r>
              <w:rPr>
                <w:rFonts w:hint="eastAsia"/>
                <w:bCs/>
                <w:i/>
                <w:iCs/>
              </w:rPr>
              <w:t>_SBFD+</w:t>
            </w:r>
            <m:oMath>
              <m:sSub>
                <m:sSubPr>
                  <m:ctrlPr>
                    <w:rPr>
                      <w:rFonts w:ascii="Cambria Math" w:hAnsi="Cambria Math"/>
                      <w:i/>
                    </w:rPr>
                  </m:ctrlPr>
                </m:sSubPr>
                <m:e>
                  <m:r>
                    <w:rPr>
                      <w:rFonts w:ascii="Cambria Math"/>
                    </w:rPr>
                    <m:t>Δ</m:t>
                  </m:r>
                </m:e>
                <m:sub>
                  <m:r>
                    <w:rPr>
                      <w:rFonts w:ascii="Cambria Math"/>
                    </w:rPr>
                    <m:t>PREAMBLE_Msg3_SBFD</m:t>
                  </m:r>
                </m:sub>
              </m:sSub>
            </m:oMath>
          </w:p>
        </w:tc>
      </w:tr>
      <w:tr w:rsidR="000D46E5" w14:paraId="02CB53A6" w14:textId="77777777">
        <w:tc>
          <w:tcPr>
            <w:tcW w:w="1413" w:type="dxa"/>
          </w:tcPr>
          <w:p w14:paraId="5D85612D" w14:textId="77777777" w:rsidR="000D46E5" w:rsidRDefault="00C144E3">
            <w:pPr>
              <w:rPr>
                <w:b/>
                <w:bCs/>
              </w:rPr>
            </w:pPr>
            <w:r>
              <w:rPr>
                <w:b/>
                <w:bCs/>
              </w:rPr>
              <w:t>C</w:t>
            </w:r>
            <w:r>
              <w:rPr>
                <w:rFonts w:hint="eastAsia"/>
                <w:b/>
                <w:bCs/>
              </w:rPr>
              <w:t>ase 3</w:t>
            </w:r>
          </w:p>
        </w:tc>
        <w:tc>
          <w:tcPr>
            <w:tcW w:w="3402" w:type="dxa"/>
          </w:tcPr>
          <w:p w14:paraId="60EDF2C8" w14:textId="77777777" w:rsidR="000D46E5" w:rsidRDefault="00C144E3">
            <w:pPr>
              <w:rPr>
                <w:b/>
                <w:bCs/>
              </w:rPr>
            </w:pPr>
            <w:r>
              <w:rPr>
                <w:rFonts w:hint="eastAsia"/>
                <w:b/>
                <w:bCs/>
              </w:rPr>
              <w:t>Additional RO</w:t>
            </w:r>
          </w:p>
          <w:p w14:paraId="2387D107" w14:textId="77777777" w:rsidR="000D46E5" w:rsidRDefault="00C144E3">
            <w:pPr>
              <w:rPr>
                <w:b/>
                <w:bCs/>
              </w:rPr>
            </w:pPr>
            <w:r>
              <w:rPr>
                <w:rFonts w:eastAsia="MS Mincho"/>
                <w:bCs/>
                <w:i/>
                <w:iCs/>
              </w:rPr>
              <w:t>preambleReceivedTargetPower</w:t>
            </w:r>
            <w:r>
              <w:rPr>
                <w:rFonts w:hint="eastAsia"/>
                <w:bCs/>
                <w:i/>
                <w:iCs/>
              </w:rPr>
              <w:t>_SBFD</w:t>
            </w:r>
          </w:p>
        </w:tc>
        <w:tc>
          <w:tcPr>
            <w:tcW w:w="4814" w:type="dxa"/>
          </w:tcPr>
          <w:p w14:paraId="2C6AC260" w14:textId="77777777" w:rsidR="000D46E5" w:rsidRDefault="00C144E3">
            <w:pPr>
              <w:rPr>
                <w:b/>
                <w:bCs/>
              </w:rPr>
            </w:pPr>
            <w:r>
              <w:rPr>
                <w:b/>
                <w:bCs/>
              </w:rPr>
              <w:t>N</w:t>
            </w:r>
            <w:r>
              <w:rPr>
                <w:rFonts w:hint="eastAsia"/>
                <w:b/>
                <w:bCs/>
              </w:rPr>
              <w:t>on-SBFD symbols</w:t>
            </w:r>
          </w:p>
          <w:p w14:paraId="16AFA5A2" w14:textId="77777777" w:rsidR="000D46E5" w:rsidRDefault="00C144E3">
            <w:pPr>
              <w:rPr>
                <w:b/>
                <w:bCs/>
              </w:rPr>
            </w:pPr>
            <w:r>
              <w:rPr>
                <w:rFonts w:eastAsia="MS Mincho"/>
                <w:bCs/>
                <w:i/>
                <w:iCs/>
              </w:rPr>
              <w:t>preambleReceivedTargetPower</w:t>
            </w:r>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3F666A76" w14:textId="77777777">
        <w:tc>
          <w:tcPr>
            <w:tcW w:w="1413" w:type="dxa"/>
          </w:tcPr>
          <w:p w14:paraId="4D54BD1A" w14:textId="77777777" w:rsidR="000D46E5" w:rsidRDefault="00C144E3">
            <w:pPr>
              <w:rPr>
                <w:b/>
                <w:bCs/>
              </w:rPr>
            </w:pPr>
            <w:r>
              <w:rPr>
                <w:b/>
                <w:bCs/>
              </w:rPr>
              <w:t>C</w:t>
            </w:r>
            <w:r>
              <w:rPr>
                <w:rFonts w:hint="eastAsia"/>
                <w:b/>
                <w:bCs/>
              </w:rPr>
              <w:t>ase 4</w:t>
            </w:r>
          </w:p>
        </w:tc>
        <w:tc>
          <w:tcPr>
            <w:tcW w:w="3402" w:type="dxa"/>
          </w:tcPr>
          <w:p w14:paraId="46E77852" w14:textId="77777777" w:rsidR="000D46E5" w:rsidRDefault="00C144E3">
            <w:pPr>
              <w:rPr>
                <w:b/>
                <w:bCs/>
              </w:rPr>
            </w:pPr>
            <w:r>
              <w:rPr>
                <w:rFonts w:hint="eastAsia"/>
                <w:b/>
                <w:bCs/>
              </w:rPr>
              <w:t>Additional RO</w:t>
            </w:r>
          </w:p>
          <w:p w14:paraId="38FFC585" w14:textId="77777777" w:rsidR="000D46E5" w:rsidRDefault="00C144E3">
            <w:pPr>
              <w:rPr>
                <w:b/>
                <w:bCs/>
              </w:rPr>
            </w:pPr>
            <w:r>
              <w:rPr>
                <w:rFonts w:eastAsia="MS Mincho"/>
                <w:bCs/>
                <w:i/>
                <w:iCs/>
              </w:rPr>
              <w:t>preambleReceivedTargetPower</w:t>
            </w:r>
            <w:r>
              <w:rPr>
                <w:rFonts w:hint="eastAsia"/>
                <w:bCs/>
                <w:i/>
                <w:iCs/>
              </w:rPr>
              <w:t>_SBFD</w:t>
            </w:r>
          </w:p>
        </w:tc>
        <w:tc>
          <w:tcPr>
            <w:tcW w:w="4814" w:type="dxa"/>
          </w:tcPr>
          <w:p w14:paraId="47495017" w14:textId="77777777" w:rsidR="000D46E5" w:rsidRDefault="00C144E3">
            <w:pPr>
              <w:rPr>
                <w:b/>
                <w:bCs/>
              </w:rPr>
            </w:pPr>
            <w:r>
              <w:rPr>
                <w:rFonts w:hint="eastAsia"/>
                <w:b/>
                <w:bCs/>
              </w:rPr>
              <w:t>SBFD symbols</w:t>
            </w:r>
          </w:p>
          <w:p w14:paraId="629254DA" w14:textId="77777777" w:rsidR="000D46E5" w:rsidRDefault="00C144E3">
            <w:pPr>
              <w:rPr>
                <w:b/>
                <w:bCs/>
              </w:rPr>
            </w:pPr>
            <w:r>
              <w:rPr>
                <w:rFonts w:eastAsia="MS Mincho"/>
                <w:bCs/>
                <w:i/>
                <w:iCs/>
              </w:rPr>
              <w:t>preambleReceivedTargetPower</w:t>
            </w:r>
            <w:r>
              <w:rPr>
                <w:rFonts w:hint="eastAsia"/>
                <w:bCs/>
                <w:i/>
                <w:iCs/>
              </w:rPr>
              <w:t>_SBFD+</w:t>
            </w:r>
            <m:oMath>
              <m:sSub>
                <m:sSubPr>
                  <m:ctrlPr>
                    <w:rPr>
                      <w:rFonts w:ascii="Cambria Math" w:hAnsi="Cambria Math"/>
                      <w:i/>
                    </w:rPr>
                  </m:ctrlPr>
                </m:sSubPr>
                <m:e>
                  <m:r>
                    <w:rPr>
                      <w:rFonts w:ascii="Cambria Math"/>
                    </w:rPr>
                    <m:t>Δ</m:t>
                  </m:r>
                </m:e>
                <m:sub>
                  <m:r>
                    <w:rPr>
                      <w:rFonts w:ascii="Cambria Math"/>
                    </w:rPr>
                    <m:t>PREAMBLE_Msg3_SBFD</m:t>
                  </m:r>
                </m:sub>
              </m:sSub>
            </m:oMath>
          </w:p>
        </w:tc>
      </w:tr>
    </w:tbl>
    <w:p w14:paraId="570F19FE" w14:textId="77777777" w:rsidR="000D46E5" w:rsidRDefault="000D46E5">
      <w:pPr>
        <w:rPr>
          <w:rFonts w:cstheme="minorHAnsi"/>
          <w:b/>
        </w:rPr>
      </w:pPr>
    </w:p>
    <w:p w14:paraId="7964F90A" w14:textId="77777777" w:rsidR="000D46E5" w:rsidRDefault="000D46E5">
      <w:pPr>
        <w:rPr>
          <w:rFonts w:cstheme="minorHAnsi"/>
          <w:b/>
          <w:i/>
          <w:iCs/>
        </w:rPr>
      </w:pPr>
    </w:p>
    <w:p w14:paraId="31B2F7AF" w14:textId="77777777" w:rsidR="000D46E5" w:rsidRDefault="00C144E3">
      <w:pPr>
        <w:rPr>
          <w:rFonts w:cstheme="minorHAnsi"/>
          <w:b/>
        </w:rPr>
      </w:pPr>
      <w:r>
        <w:rPr>
          <w:rFonts w:eastAsiaTheme="majorEastAsia" w:cstheme="minorHAnsi" w:hint="eastAsia"/>
          <w:b/>
          <w:szCs w:val="21"/>
        </w:rPr>
        <w:t xml:space="preserve">Alt-2: </w:t>
      </w:r>
      <w:r>
        <w:rPr>
          <w:rFonts w:eastAsiaTheme="majorEastAsia" w:cstheme="minorHAnsi"/>
          <w:b/>
          <w:iCs/>
          <w:szCs w:val="21"/>
        </w:rPr>
        <w:t>depends on RO type used for latest PRACH transmission</w:t>
      </w:r>
    </w:p>
    <w:tbl>
      <w:tblPr>
        <w:tblStyle w:val="affff1"/>
        <w:tblW w:w="0" w:type="auto"/>
        <w:tblLook w:val="04A0" w:firstRow="1" w:lastRow="0" w:firstColumn="1" w:lastColumn="0" w:noHBand="0" w:noVBand="1"/>
      </w:tblPr>
      <w:tblGrid>
        <w:gridCol w:w="1233"/>
        <w:gridCol w:w="3399"/>
        <w:gridCol w:w="5330"/>
      </w:tblGrid>
      <w:tr w:rsidR="000D46E5" w14:paraId="48DC93A2" w14:textId="77777777">
        <w:tc>
          <w:tcPr>
            <w:tcW w:w="1413" w:type="dxa"/>
          </w:tcPr>
          <w:p w14:paraId="39D4C293" w14:textId="77777777" w:rsidR="000D46E5" w:rsidRDefault="000D46E5">
            <w:pPr>
              <w:rPr>
                <w:b/>
                <w:bCs/>
              </w:rPr>
            </w:pPr>
          </w:p>
        </w:tc>
        <w:tc>
          <w:tcPr>
            <w:tcW w:w="3402" w:type="dxa"/>
          </w:tcPr>
          <w:p w14:paraId="32395E9D" w14:textId="77777777" w:rsidR="000D46E5" w:rsidRDefault="00C144E3">
            <w:pPr>
              <w:rPr>
                <w:b/>
                <w:bCs/>
              </w:rPr>
            </w:pPr>
            <w:r>
              <w:rPr>
                <w:rFonts w:hint="eastAsia"/>
                <w:b/>
                <w:bCs/>
              </w:rPr>
              <w:t>PRACH</w:t>
            </w:r>
          </w:p>
        </w:tc>
        <w:tc>
          <w:tcPr>
            <w:tcW w:w="4814" w:type="dxa"/>
          </w:tcPr>
          <w:p w14:paraId="5DEF8560" w14:textId="77777777" w:rsidR="000D46E5" w:rsidRDefault="00C144E3">
            <w:pPr>
              <w:rPr>
                <w:b/>
                <w:bCs/>
              </w:rPr>
            </w:pPr>
            <w:r>
              <w:rPr>
                <w:rFonts w:hint="eastAsia"/>
                <w:b/>
                <w:bCs/>
              </w:rPr>
              <w:t>Msg3</w:t>
            </w:r>
          </w:p>
        </w:tc>
      </w:tr>
      <w:tr w:rsidR="000D46E5" w14:paraId="27318716" w14:textId="77777777">
        <w:tc>
          <w:tcPr>
            <w:tcW w:w="1413" w:type="dxa"/>
          </w:tcPr>
          <w:p w14:paraId="51188CEF" w14:textId="77777777" w:rsidR="000D46E5" w:rsidRDefault="00C144E3">
            <w:pPr>
              <w:rPr>
                <w:b/>
                <w:bCs/>
              </w:rPr>
            </w:pPr>
            <w:r>
              <w:rPr>
                <w:b/>
                <w:bCs/>
              </w:rPr>
              <w:t>C</w:t>
            </w:r>
            <w:r>
              <w:rPr>
                <w:rFonts w:hint="eastAsia"/>
                <w:b/>
                <w:bCs/>
              </w:rPr>
              <w:t>ase 1</w:t>
            </w:r>
          </w:p>
        </w:tc>
        <w:tc>
          <w:tcPr>
            <w:tcW w:w="3402" w:type="dxa"/>
          </w:tcPr>
          <w:p w14:paraId="35E399EC" w14:textId="77777777" w:rsidR="000D46E5" w:rsidRDefault="00C144E3">
            <w:pPr>
              <w:rPr>
                <w:b/>
                <w:bCs/>
              </w:rPr>
            </w:pPr>
            <w:r>
              <w:rPr>
                <w:rFonts w:hint="eastAsia"/>
                <w:b/>
                <w:bCs/>
              </w:rPr>
              <w:t>Legacy RO</w:t>
            </w:r>
          </w:p>
          <w:p w14:paraId="7794B831" w14:textId="77777777" w:rsidR="000D46E5" w:rsidRDefault="00C144E3">
            <w:pPr>
              <w:rPr>
                <w:b/>
                <w:bCs/>
              </w:rPr>
            </w:pPr>
            <w:r>
              <w:rPr>
                <w:rFonts w:eastAsia="MS Mincho"/>
                <w:bCs/>
                <w:i/>
                <w:iCs/>
              </w:rPr>
              <w:t>preambleReceivedTargetPower</w:t>
            </w:r>
          </w:p>
        </w:tc>
        <w:tc>
          <w:tcPr>
            <w:tcW w:w="4814" w:type="dxa"/>
          </w:tcPr>
          <w:p w14:paraId="1F6B1841" w14:textId="77777777" w:rsidR="000D46E5" w:rsidRDefault="00C144E3">
            <w:pPr>
              <w:rPr>
                <w:b/>
                <w:bCs/>
              </w:rPr>
            </w:pPr>
            <w:r>
              <w:rPr>
                <w:b/>
                <w:bCs/>
              </w:rPr>
              <w:t>N</w:t>
            </w:r>
            <w:r>
              <w:rPr>
                <w:rFonts w:hint="eastAsia"/>
                <w:b/>
                <w:bCs/>
              </w:rPr>
              <w:t>on-SBFD symbols</w:t>
            </w:r>
          </w:p>
          <w:p w14:paraId="6A8E312E" w14:textId="77777777" w:rsidR="000D46E5" w:rsidRDefault="00C144E3">
            <w:pPr>
              <w:rPr>
                <w:b/>
                <w:bCs/>
              </w:rPr>
            </w:pPr>
            <w:r>
              <w:rPr>
                <w:rFonts w:eastAsia="MS Mincho"/>
                <w:bCs/>
                <w:i/>
                <w:iCs/>
              </w:rPr>
              <w:t>preambleReceivedTargetPower</w:t>
            </w:r>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13EB3ABD" w14:textId="77777777">
        <w:tc>
          <w:tcPr>
            <w:tcW w:w="1413" w:type="dxa"/>
          </w:tcPr>
          <w:p w14:paraId="32181C74" w14:textId="77777777" w:rsidR="000D46E5" w:rsidRDefault="00C144E3">
            <w:pPr>
              <w:rPr>
                <w:b/>
                <w:bCs/>
              </w:rPr>
            </w:pPr>
            <w:r>
              <w:rPr>
                <w:b/>
                <w:bCs/>
              </w:rPr>
              <w:t>C</w:t>
            </w:r>
            <w:r>
              <w:rPr>
                <w:rFonts w:hint="eastAsia"/>
                <w:b/>
                <w:bCs/>
              </w:rPr>
              <w:t>ase 2</w:t>
            </w:r>
          </w:p>
        </w:tc>
        <w:tc>
          <w:tcPr>
            <w:tcW w:w="3402" w:type="dxa"/>
          </w:tcPr>
          <w:p w14:paraId="6208503A" w14:textId="77777777" w:rsidR="000D46E5" w:rsidRDefault="00C144E3">
            <w:pPr>
              <w:rPr>
                <w:b/>
                <w:bCs/>
              </w:rPr>
            </w:pPr>
            <w:r>
              <w:rPr>
                <w:rFonts w:hint="eastAsia"/>
                <w:b/>
                <w:bCs/>
              </w:rPr>
              <w:t>Legacy RO</w:t>
            </w:r>
          </w:p>
          <w:p w14:paraId="73FAA2D9" w14:textId="77777777" w:rsidR="000D46E5" w:rsidRDefault="00C144E3">
            <w:pPr>
              <w:rPr>
                <w:bCs/>
                <w:i/>
                <w:iCs/>
              </w:rPr>
            </w:pPr>
            <w:r>
              <w:rPr>
                <w:rFonts w:eastAsia="MS Mincho"/>
                <w:bCs/>
                <w:i/>
                <w:iCs/>
              </w:rPr>
              <w:t>preambleReceivedTargetPower</w:t>
            </w:r>
          </w:p>
        </w:tc>
        <w:tc>
          <w:tcPr>
            <w:tcW w:w="4814" w:type="dxa"/>
          </w:tcPr>
          <w:p w14:paraId="7146609B" w14:textId="77777777" w:rsidR="000D46E5" w:rsidRDefault="00C144E3">
            <w:pPr>
              <w:rPr>
                <w:b/>
                <w:bCs/>
              </w:rPr>
            </w:pPr>
            <w:r>
              <w:rPr>
                <w:rFonts w:hint="eastAsia"/>
                <w:b/>
                <w:bCs/>
              </w:rPr>
              <w:t>SBFD symbols</w:t>
            </w:r>
          </w:p>
          <w:p w14:paraId="33F50B3A" w14:textId="77777777" w:rsidR="000D46E5" w:rsidRDefault="00C144E3">
            <w:pPr>
              <w:rPr>
                <w:bCs/>
                <w:i/>
                <w:iCs/>
              </w:rPr>
            </w:pPr>
            <w:r>
              <w:rPr>
                <w:rFonts w:eastAsia="MS Mincho"/>
                <w:bCs/>
                <w:i/>
                <w:iCs/>
              </w:rPr>
              <w:t>preambleReceivedTargetPower</w:t>
            </w:r>
            <w:r>
              <w:rPr>
                <w:rFonts w:hint="eastAsia"/>
                <w:bCs/>
                <w:i/>
                <w:iCs/>
              </w:rPr>
              <w:t>_SBFD+</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037240CA" w14:textId="77777777">
        <w:tc>
          <w:tcPr>
            <w:tcW w:w="1413" w:type="dxa"/>
          </w:tcPr>
          <w:p w14:paraId="42393270" w14:textId="77777777" w:rsidR="000D46E5" w:rsidRDefault="00C144E3">
            <w:pPr>
              <w:rPr>
                <w:b/>
                <w:bCs/>
              </w:rPr>
            </w:pPr>
            <w:r>
              <w:rPr>
                <w:b/>
                <w:bCs/>
              </w:rPr>
              <w:t>C</w:t>
            </w:r>
            <w:r>
              <w:rPr>
                <w:rFonts w:hint="eastAsia"/>
                <w:b/>
                <w:bCs/>
              </w:rPr>
              <w:t>ase 3</w:t>
            </w:r>
          </w:p>
        </w:tc>
        <w:tc>
          <w:tcPr>
            <w:tcW w:w="3402" w:type="dxa"/>
          </w:tcPr>
          <w:p w14:paraId="2750BAFF" w14:textId="77777777" w:rsidR="000D46E5" w:rsidRDefault="00C144E3">
            <w:pPr>
              <w:rPr>
                <w:b/>
                <w:bCs/>
              </w:rPr>
            </w:pPr>
            <w:r>
              <w:rPr>
                <w:rFonts w:hint="eastAsia"/>
                <w:b/>
                <w:bCs/>
              </w:rPr>
              <w:t>Additional RO</w:t>
            </w:r>
          </w:p>
          <w:p w14:paraId="5F2286FA" w14:textId="77777777" w:rsidR="000D46E5" w:rsidRDefault="00C144E3">
            <w:pPr>
              <w:rPr>
                <w:b/>
                <w:bCs/>
              </w:rPr>
            </w:pPr>
            <w:r>
              <w:rPr>
                <w:rFonts w:eastAsia="MS Mincho"/>
                <w:bCs/>
                <w:i/>
                <w:iCs/>
              </w:rPr>
              <w:t>preambleReceivedTargetPower</w:t>
            </w:r>
            <w:r>
              <w:rPr>
                <w:rFonts w:hint="eastAsia"/>
                <w:bCs/>
                <w:i/>
                <w:iCs/>
              </w:rPr>
              <w:t>_SBFD</w:t>
            </w:r>
          </w:p>
        </w:tc>
        <w:tc>
          <w:tcPr>
            <w:tcW w:w="4814" w:type="dxa"/>
          </w:tcPr>
          <w:p w14:paraId="4AA10374" w14:textId="77777777" w:rsidR="000D46E5" w:rsidRDefault="00C144E3">
            <w:pPr>
              <w:rPr>
                <w:b/>
                <w:bCs/>
              </w:rPr>
            </w:pPr>
            <w:r>
              <w:rPr>
                <w:b/>
                <w:bCs/>
              </w:rPr>
              <w:t>N</w:t>
            </w:r>
            <w:r>
              <w:rPr>
                <w:rFonts w:hint="eastAsia"/>
                <w:b/>
                <w:bCs/>
              </w:rPr>
              <w:t>on-SBFD symbols</w:t>
            </w:r>
          </w:p>
          <w:p w14:paraId="1E0E62CB" w14:textId="77777777" w:rsidR="000D46E5" w:rsidRDefault="00C144E3">
            <w:pPr>
              <w:rPr>
                <w:b/>
                <w:bCs/>
              </w:rPr>
            </w:pPr>
            <w:r>
              <w:rPr>
                <w:rFonts w:eastAsia="MS Mincho"/>
                <w:bCs/>
                <w:i/>
                <w:iCs/>
              </w:rPr>
              <w:t>preambleReceivedTargetPower</w:t>
            </w:r>
            <w:r>
              <w:rPr>
                <w:rFonts w:hint="eastAsia"/>
                <w:bCs/>
                <w:i/>
                <w:iCs/>
              </w:rPr>
              <w:t>+</w:t>
            </w:r>
            <m:oMath>
              <m:sSub>
                <m:sSubPr>
                  <m:ctrlPr>
                    <w:rPr>
                      <w:rFonts w:ascii="Cambria Math" w:hAnsi="Cambria Math"/>
                      <w:i/>
                    </w:rPr>
                  </m:ctrlPr>
                </m:sSubPr>
                <m:e>
                  <m:r>
                    <w:rPr>
                      <w:rFonts w:ascii="Cambria Math"/>
                    </w:rPr>
                    <m:t>Δ</m:t>
                  </m:r>
                </m:e>
                <m:sub>
                  <m:r>
                    <w:rPr>
                      <w:rFonts w:ascii="Cambria Math"/>
                    </w:rPr>
                    <m:t>PREAMBLE_Msg3_SBFD</m:t>
                  </m:r>
                </m:sub>
              </m:sSub>
            </m:oMath>
          </w:p>
        </w:tc>
      </w:tr>
      <w:tr w:rsidR="000D46E5" w14:paraId="5BD0377D" w14:textId="77777777">
        <w:tc>
          <w:tcPr>
            <w:tcW w:w="1413" w:type="dxa"/>
          </w:tcPr>
          <w:p w14:paraId="512C3317" w14:textId="77777777" w:rsidR="000D46E5" w:rsidRDefault="00C144E3">
            <w:pPr>
              <w:rPr>
                <w:b/>
                <w:bCs/>
              </w:rPr>
            </w:pPr>
            <w:r>
              <w:rPr>
                <w:b/>
                <w:bCs/>
              </w:rPr>
              <w:t>C</w:t>
            </w:r>
            <w:r>
              <w:rPr>
                <w:rFonts w:hint="eastAsia"/>
                <w:b/>
                <w:bCs/>
              </w:rPr>
              <w:t>ase 4</w:t>
            </w:r>
          </w:p>
        </w:tc>
        <w:tc>
          <w:tcPr>
            <w:tcW w:w="3402" w:type="dxa"/>
          </w:tcPr>
          <w:p w14:paraId="27B0CB8E" w14:textId="77777777" w:rsidR="000D46E5" w:rsidRDefault="00C144E3">
            <w:pPr>
              <w:rPr>
                <w:b/>
                <w:bCs/>
              </w:rPr>
            </w:pPr>
            <w:r>
              <w:rPr>
                <w:rFonts w:hint="eastAsia"/>
                <w:b/>
                <w:bCs/>
              </w:rPr>
              <w:t>Additional RO</w:t>
            </w:r>
          </w:p>
          <w:p w14:paraId="447DC407" w14:textId="77777777" w:rsidR="000D46E5" w:rsidRDefault="00C144E3">
            <w:pPr>
              <w:rPr>
                <w:b/>
                <w:bCs/>
              </w:rPr>
            </w:pPr>
            <w:r>
              <w:rPr>
                <w:rFonts w:eastAsia="MS Mincho"/>
                <w:bCs/>
                <w:i/>
                <w:iCs/>
              </w:rPr>
              <w:lastRenderedPageBreak/>
              <w:t>preambleReceivedTargetPower</w:t>
            </w:r>
            <w:r>
              <w:rPr>
                <w:rFonts w:hint="eastAsia"/>
                <w:bCs/>
                <w:i/>
                <w:iCs/>
              </w:rPr>
              <w:t>_SBFD</w:t>
            </w:r>
          </w:p>
        </w:tc>
        <w:tc>
          <w:tcPr>
            <w:tcW w:w="4814" w:type="dxa"/>
          </w:tcPr>
          <w:p w14:paraId="27D61849" w14:textId="77777777" w:rsidR="000D46E5" w:rsidRDefault="00C144E3">
            <w:pPr>
              <w:rPr>
                <w:b/>
                <w:bCs/>
              </w:rPr>
            </w:pPr>
            <w:r>
              <w:rPr>
                <w:rFonts w:hint="eastAsia"/>
                <w:b/>
                <w:bCs/>
              </w:rPr>
              <w:lastRenderedPageBreak/>
              <w:t>SBFD symbols</w:t>
            </w:r>
          </w:p>
          <w:p w14:paraId="5B6E76E5" w14:textId="77777777" w:rsidR="000D46E5" w:rsidRDefault="00C144E3">
            <w:pPr>
              <w:rPr>
                <w:b/>
                <w:bCs/>
              </w:rPr>
            </w:pPr>
            <w:r>
              <w:rPr>
                <w:rFonts w:eastAsia="MS Mincho"/>
                <w:bCs/>
                <w:i/>
                <w:iCs/>
              </w:rPr>
              <w:lastRenderedPageBreak/>
              <w:t>preambleReceivedTargetPower</w:t>
            </w:r>
            <w:r>
              <w:rPr>
                <w:rFonts w:hint="eastAsia"/>
                <w:bCs/>
                <w:i/>
                <w:iCs/>
              </w:rPr>
              <w:t>_SBFD+</w:t>
            </w:r>
            <m:oMath>
              <m:sSub>
                <m:sSubPr>
                  <m:ctrlPr>
                    <w:rPr>
                      <w:rFonts w:ascii="Cambria Math" w:hAnsi="Cambria Math"/>
                      <w:i/>
                    </w:rPr>
                  </m:ctrlPr>
                </m:sSubPr>
                <m:e>
                  <m:r>
                    <w:rPr>
                      <w:rFonts w:ascii="Cambria Math"/>
                    </w:rPr>
                    <m:t>Δ</m:t>
                  </m:r>
                </m:e>
                <m:sub>
                  <m:r>
                    <w:rPr>
                      <w:rFonts w:ascii="Cambria Math"/>
                    </w:rPr>
                    <m:t>PREAMBLE_Msg3_SBFD</m:t>
                  </m:r>
                </m:sub>
              </m:sSub>
            </m:oMath>
          </w:p>
        </w:tc>
      </w:tr>
    </w:tbl>
    <w:p w14:paraId="5DEDAB99" w14:textId="77777777" w:rsidR="000D46E5" w:rsidRDefault="000D46E5">
      <w:pPr>
        <w:rPr>
          <w:rFonts w:cstheme="minorHAnsi"/>
          <w:b/>
          <w:i/>
          <w:iCs/>
        </w:rPr>
      </w:pPr>
    </w:p>
    <w:p w14:paraId="01DCE9B9" w14:textId="77777777" w:rsidR="000D46E5" w:rsidRDefault="00C144E3">
      <w:pPr>
        <w:rPr>
          <w:rFonts w:cstheme="minorHAnsi"/>
          <w:bCs/>
        </w:rPr>
      </w:pPr>
      <w:r>
        <w:rPr>
          <w:rFonts w:cstheme="minorHAnsi" w:hint="eastAsia"/>
          <w:bCs/>
        </w:rPr>
        <w:t xml:space="preserve">Moderator suggests </w:t>
      </w:r>
      <w:r>
        <w:rPr>
          <w:rFonts w:cstheme="minorHAnsi" w:hint="eastAsia"/>
          <w:b/>
        </w:rPr>
        <w:t>initial proposal 2-1-4.</w:t>
      </w:r>
    </w:p>
    <w:p w14:paraId="12FF0938" w14:textId="77777777" w:rsidR="000D46E5" w:rsidRDefault="000D46E5">
      <w:pPr>
        <w:rPr>
          <w:rFonts w:cstheme="minorHAnsi"/>
          <w:b/>
          <w:i/>
          <w:iCs/>
        </w:rPr>
      </w:pPr>
    </w:p>
    <w:p w14:paraId="5D1166DC" w14:textId="77777777" w:rsidR="000D46E5" w:rsidRDefault="00C144E3">
      <w:pPr>
        <w:pStyle w:val="affff9"/>
        <w:numPr>
          <w:ilvl w:val="0"/>
          <w:numId w:val="69"/>
        </w:numPr>
        <w:rPr>
          <w:bCs/>
          <w:i/>
          <w:szCs w:val="21"/>
        </w:rPr>
      </w:pPr>
      <w:r>
        <w:rPr>
          <w:rFonts w:eastAsia="宋体" w:cstheme="minorHAnsi"/>
          <w:b/>
          <w:i/>
          <w:szCs w:val="21"/>
        </w:rPr>
        <w:t>msg3-Alpha</w:t>
      </w:r>
    </w:p>
    <w:p w14:paraId="7FA3FBA1" w14:textId="77777777" w:rsidR="000D46E5" w:rsidRDefault="00C144E3">
      <w:pPr>
        <w:rPr>
          <w:rFonts w:cstheme="minorHAnsi"/>
          <w:bCs/>
        </w:rPr>
      </w:pPr>
      <w:r>
        <w:rPr>
          <w:rFonts w:eastAsia="宋体" w:cstheme="minorHAnsi" w:hint="eastAsia"/>
          <w:bCs/>
          <w:iCs/>
          <w:szCs w:val="21"/>
        </w:rPr>
        <w:t>[</w:t>
      </w:r>
      <w:r>
        <w:rPr>
          <w:rFonts w:eastAsia="宋体" w:cstheme="minorHAnsi" w:hint="eastAsia"/>
          <w:bCs/>
          <w:i/>
          <w:iCs/>
          <w:szCs w:val="21"/>
        </w:rPr>
        <w:t xml:space="preserve">OPPO, </w:t>
      </w:r>
      <w:r>
        <w:rPr>
          <w:rFonts w:cstheme="minorHAnsi"/>
          <w:bCs/>
          <w:i/>
          <w:iCs/>
          <w:szCs w:val="21"/>
        </w:rPr>
        <w:t>Fujitsu</w:t>
      </w:r>
      <w:r>
        <w:rPr>
          <w:rFonts w:cstheme="minorHAnsi" w:hint="eastAsia"/>
          <w:bCs/>
          <w:i/>
          <w:iCs/>
          <w:szCs w:val="21"/>
        </w:rPr>
        <w:t>, Xiaomi</w:t>
      </w:r>
      <w:r>
        <w:rPr>
          <w:rFonts w:eastAsia="宋体" w:cstheme="minorHAnsi" w:hint="eastAsia"/>
          <w:bCs/>
          <w:iCs/>
          <w:szCs w:val="21"/>
        </w:rPr>
        <w:t xml:space="preserve">] also propose to support </w:t>
      </w:r>
      <w:r>
        <w:rPr>
          <w:rFonts w:eastAsia="宋体" w:cstheme="minorHAnsi"/>
          <w:bCs/>
          <w:iCs/>
          <w:szCs w:val="21"/>
        </w:rPr>
        <w:t>separate</w:t>
      </w:r>
      <w:r>
        <w:rPr>
          <w:rFonts w:eastAsia="宋体" w:cstheme="minorHAnsi" w:hint="eastAsia"/>
          <w:bCs/>
          <w:iCs/>
          <w:szCs w:val="21"/>
        </w:rPr>
        <w:t xml:space="preserve"> </w:t>
      </w:r>
      <w:r>
        <w:rPr>
          <w:rFonts w:eastAsia="宋体" w:cstheme="minorHAnsi"/>
          <w:bCs/>
          <w:i/>
          <w:szCs w:val="21"/>
        </w:rPr>
        <w:t>msg3-Alpha</w:t>
      </w:r>
      <w:r>
        <w:rPr>
          <w:rFonts w:eastAsia="宋体" w:cstheme="minorHAnsi" w:hint="eastAsia"/>
          <w:bCs/>
          <w:iCs/>
          <w:szCs w:val="21"/>
        </w:rPr>
        <w:t xml:space="preserve">, </w:t>
      </w:r>
      <w:r>
        <w:rPr>
          <w:rFonts w:eastAsia="宋体" w:cstheme="minorHAnsi"/>
          <w:bCs/>
          <w:iCs/>
          <w:szCs w:val="21"/>
        </w:rPr>
        <w:t>which</w:t>
      </w:r>
      <w:r>
        <w:rPr>
          <w:rFonts w:eastAsia="宋体" w:cstheme="minorHAnsi" w:hint="eastAsia"/>
          <w:bCs/>
          <w:iCs/>
          <w:szCs w:val="21"/>
        </w:rPr>
        <w:t xml:space="preserve"> is also </w:t>
      </w:r>
      <w:r>
        <w:rPr>
          <w:rFonts w:eastAsia="宋体" w:cstheme="minorHAnsi"/>
          <w:bCs/>
          <w:iCs/>
          <w:szCs w:val="21"/>
        </w:rPr>
        <w:t>aligned</w:t>
      </w:r>
      <w:r>
        <w:rPr>
          <w:rFonts w:eastAsia="宋体" w:cstheme="minorHAnsi" w:hint="eastAsia"/>
          <w:bCs/>
          <w:iCs/>
          <w:szCs w:val="21"/>
        </w:rPr>
        <w:t xml:space="preserve"> with </w:t>
      </w:r>
      <w:r>
        <w:rPr>
          <w:rFonts w:eastAsia="宋体" w:cstheme="minorHAnsi"/>
          <w:bCs/>
          <w:iCs/>
          <w:szCs w:val="21"/>
        </w:rPr>
        <w:t>separate power control agreed in 9.3.1 that Alpha and P0 are introduced for SBFD symbol for PUSCH/PUCCH/SRS.</w:t>
      </w:r>
      <w:r>
        <w:rPr>
          <w:rFonts w:eastAsia="宋体" w:cstheme="minorHAnsi" w:hint="eastAsia"/>
          <w:bCs/>
          <w:iCs/>
          <w:szCs w:val="21"/>
        </w:rPr>
        <w:t xml:space="preserve"> </w:t>
      </w:r>
      <w:r>
        <w:rPr>
          <w:rFonts w:cstheme="minorHAnsi" w:hint="eastAsia"/>
          <w:bCs/>
        </w:rPr>
        <w:t xml:space="preserve">Moderator suggests </w:t>
      </w:r>
      <w:r>
        <w:rPr>
          <w:rFonts w:cstheme="minorHAnsi" w:hint="eastAsia"/>
          <w:b/>
        </w:rPr>
        <w:t>initial proposal 2-1-5.</w:t>
      </w:r>
    </w:p>
    <w:p w14:paraId="50F95D67" w14:textId="77777777" w:rsidR="000D46E5" w:rsidRDefault="000D46E5">
      <w:pPr>
        <w:rPr>
          <w:bCs/>
          <w:szCs w:val="21"/>
        </w:rPr>
      </w:pPr>
    </w:p>
    <w:p w14:paraId="09811376" w14:textId="77777777" w:rsidR="000D46E5" w:rsidRDefault="000D46E5">
      <w:pPr>
        <w:rPr>
          <w:rFonts w:cstheme="minorHAnsi"/>
          <w:b/>
        </w:rPr>
      </w:pPr>
    </w:p>
    <w:p w14:paraId="37D43D94" w14:textId="77777777" w:rsidR="000D46E5" w:rsidRDefault="00C144E3">
      <w:pPr>
        <w:pStyle w:val="affff9"/>
        <w:numPr>
          <w:ilvl w:val="0"/>
          <w:numId w:val="69"/>
        </w:numPr>
        <w:rPr>
          <w:rFonts w:cstheme="minorHAnsi"/>
          <w:b/>
        </w:rPr>
      </w:pP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oMath>
    </w:p>
    <w:p w14:paraId="3DD9732A" w14:textId="77777777" w:rsidR="000D46E5" w:rsidRDefault="00C144E3">
      <w:pPr>
        <w:rPr>
          <w:rFonts w:cstheme="minorHAnsi"/>
          <w:b/>
        </w:rPr>
      </w:pPr>
      <w:r>
        <w:rPr>
          <w:rFonts w:cstheme="minorHAnsi" w:hint="eastAsia"/>
          <w:bCs/>
          <w:iCs/>
        </w:rPr>
        <w:t>There are some sub-issues need discussion on how to determine</w:t>
      </w:r>
      <w:r>
        <w:rPr>
          <w:rFonts w:cstheme="minorHAnsi" w:hint="eastAsia"/>
          <w:b/>
          <w:i/>
        </w:rPr>
        <w:t xml:space="preserv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oMath>
    </w:p>
    <w:p w14:paraId="2E1651F8" w14:textId="77777777" w:rsidR="000D46E5" w:rsidRDefault="00C144E3">
      <w:pPr>
        <w:rPr>
          <w:rFonts w:cstheme="minorHAnsi"/>
          <w:bCs/>
          <w:i/>
        </w:rPr>
      </w:pPr>
      <w:r>
        <w:rPr>
          <w:rFonts w:cstheme="minorHAnsi"/>
          <w:bCs/>
          <w:iCs/>
        </w:rPr>
        <w:t>S</w:t>
      </w:r>
      <w:r>
        <w:rPr>
          <w:rFonts w:cstheme="minorHAnsi" w:hint="eastAsia"/>
          <w:bCs/>
          <w:iCs/>
        </w:rPr>
        <w:t>ub-issue#1:</w:t>
      </w:r>
      <w:r>
        <w:rPr>
          <w:rFonts w:cstheme="minorHAnsi" w:hint="eastAsia"/>
          <w:bCs/>
          <w:i/>
        </w:rPr>
        <w:t xml:space="preserve"> </w:t>
      </w:r>
      <w:r>
        <w:rPr>
          <w:rFonts w:eastAsiaTheme="majorEastAsia" w:cstheme="minorHAnsi"/>
          <w:bCs/>
          <w:color w:val="000000"/>
          <w:szCs w:val="21"/>
        </w:rPr>
        <w:t xml:space="preserve">whether or not to use </w:t>
      </w:r>
      <m:oMath>
        <m:r>
          <m:rPr>
            <m:sty m:val="p"/>
          </m:rPr>
          <w:rPr>
            <w:rFonts w:ascii="Cambria Math" w:eastAsiaTheme="majorEastAsia" w:hAnsi="Cambria Math" w:cstheme="minorHAnsi"/>
            <w:color w:val="000000"/>
            <w:szCs w:val="21"/>
          </w:rPr>
          <m:t>Δ</m:t>
        </m:r>
        <m:sSub>
          <m:sSubPr>
            <m:ctrlPr>
              <w:rPr>
                <w:rFonts w:ascii="Cambria Math" w:eastAsiaTheme="majorEastAsia" w:hAnsi="Cambria Math" w:cstheme="minorHAnsi"/>
                <w:bCs/>
                <w:color w:val="000000"/>
                <w:szCs w:val="21"/>
              </w:rPr>
            </m:ctrlPr>
          </m:sSubPr>
          <m:e>
            <m:r>
              <m:rPr>
                <m:sty m:val="p"/>
              </m:rPr>
              <w:rPr>
                <w:rFonts w:ascii="Cambria Math" w:eastAsiaTheme="majorEastAsia" w:hAnsi="Cambria Math" w:cstheme="minorHAnsi"/>
                <w:color w:val="000000"/>
                <w:szCs w:val="21"/>
              </w:rPr>
              <m:t>P</m:t>
            </m:r>
          </m:e>
          <m:sub>
            <m:r>
              <m:rPr>
                <m:sty m:val="p"/>
              </m:rPr>
              <w:rPr>
                <w:rFonts w:ascii="Cambria Math" w:eastAsiaTheme="majorEastAsia" w:hAnsi="Cambria Math" w:cstheme="minorHAnsi"/>
                <w:color w:val="000000"/>
                <w:szCs w:val="21"/>
              </w:rPr>
              <m:t>rampuprequested,b,f,c</m:t>
            </m:r>
          </m:sub>
        </m:sSub>
      </m:oMath>
      <w:r>
        <w:rPr>
          <w:rFonts w:eastAsiaTheme="majorEastAsia" w:cstheme="minorHAnsi"/>
          <w:bCs/>
          <w:color w:val="000000"/>
          <w:szCs w:val="21"/>
        </w:rPr>
        <w:t xml:space="preserve"> when the used RO type and symbol type of the Msg.3 PUSCH are different</w:t>
      </w:r>
      <w:r>
        <w:rPr>
          <w:rFonts w:eastAsiaTheme="majorEastAsia" w:cstheme="minorHAnsi" w:hint="eastAsia"/>
          <w:bCs/>
          <w:color w:val="000000"/>
          <w:szCs w:val="21"/>
        </w:rPr>
        <w:t xml:space="preserve">, or RO type switches </w:t>
      </w:r>
      <w:r>
        <w:rPr>
          <w:rFonts w:eastAsiaTheme="majorEastAsia" w:cstheme="minorHAnsi"/>
          <w:bCs/>
          <w:szCs w:val="21"/>
          <w:lang w:val="en-GB"/>
        </w:rPr>
        <w:t>in PRACH transmission re-attempt</w:t>
      </w:r>
    </w:p>
    <w:p w14:paraId="359B0B67" w14:textId="77777777" w:rsidR="000D46E5" w:rsidRDefault="00C144E3">
      <w:pPr>
        <w:rPr>
          <w:rFonts w:eastAsiaTheme="majorEastAsia" w:cstheme="minorHAnsi"/>
          <w:bCs/>
          <w:iCs/>
          <w:szCs w:val="21"/>
        </w:rPr>
      </w:pPr>
      <w:r>
        <w:rPr>
          <w:rFonts w:eastAsiaTheme="majorEastAsia" w:cstheme="minorHAnsi" w:hint="eastAsia"/>
          <w:bCs/>
          <w:color w:val="000000"/>
          <w:szCs w:val="21"/>
        </w:rPr>
        <w:t xml:space="preserve">Sub-issue#2: </w:t>
      </w:r>
      <w:r>
        <w:rPr>
          <w:rFonts w:eastAsiaTheme="majorEastAsia" w:cstheme="minorHAnsi"/>
          <w:bCs/>
          <w:color w:val="000000"/>
          <w:szCs w:val="21"/>
        </w:rPr>
        <w:t>which</w:t>
      </w:r>
      <w:r>
        <w:rPr>
          <w:rFonts w:eastAsiaTheme="majorEastAsia" w:cstheme="minorHAnsi" w:hint="eastAsia"/>
          <w:bCs/>
          <w:color w:val="000000"/>
          <w:szCs w:val="21"/>
        </w:rPr>
        <w:t xml:space="preserve"> </w:t>
      </w:r>
      <w:r>
        <w:rPr>
          <w:rFonts w:eastAsiaTheme="majorEastAsia" w:cstheme="minorHAnsi"/>
          <w:bCs/>
          <w:iCs/>
          <w:szCs w:val="21"/>
        </w:rPr>
        <w:t>power ramping step</w:t>
      </w:r>
      <w:r>
        <w:rPr>
          <w:rFonts w:eastAsiaTheme="majorEastAsia" w:cstheme="minorHAnsi" w:hint="eastAsia"/>
          <w:bCs/>
          <w:iCs/>
          <w:szCs w:val="21"/>
        </w:rPr>
        <w:t xml:space="preserve"> parameter to be used in RACH configuration O</w:t>
      </w:r>
      <w:r>
        <w:rPr>
          <w:rFonts w:eastAsiaTheme="majorEastAsia" w:cstheme="minorHAnsi"/>
          <w:bCs/>
          <w:iCs/>
          <w:szCs w:val="21"/>
        </w:rPr>
        <w:t>p</w:t>
      </w:r>
      <w:r>
        <w:rPr>
          <w:rFonts w:eastAsiaTheme="majorEastAsia" w:cstheme="minorHAnsi" w:hint="eastAsia"/>
          <w:bCs/>
          <w:iCs/>
          <w:szCs w:val="21"/>
        </w:rPr>
        <w:t>tion 2</w:t>
      </w:r>
    </w:p>
    <w:p w14:paraId="18114556" w14:textId="77777777" w:rsidR="000D46E5" w:rsidRDefault="00C144E3">
      <w:pPr>
        <w:rPr>
          <w:rFonts w:cstheme="minorHAnsi"/>
          <w:bCs/>
          <w:iCs/>
        </w:rPr>
      </w:pPr>
      <w:r>
        <w:rPr>
          <w:rFonts w:cstheme="minorHAnsi"/>
          <w:bCs/>
          <w:iCs/>
        </w:rPr>
        <w:t>M</w:t>
      </w:r>
      <w:r>
        <w:rPr>
          <w:rFonts w:cstheme="minorHAnsi" w:hint="eastAsia"/>
          <w:bCs/>
          <w:iCs/>
        </w:rPr>
        <w:t xml:space="preserve">oderator </w:t>
      </w:r>
      <w:r>
        <w:rPr>
          <w:rFonts w:cstheme="minorHAnsi"/>
          <w:bCs/>
          <w:iCs/>
        </w:rPr>
        <w:t>suggest</w:t>
      </w:r>
      <w:r>
        <w:rPr>
          <w:rFonts w:cstheme="minorHAnsi" w:hint="eastAsia"/>
          <w:bCs/>
          <w:iCs/>
        </w:rPr>
        <w:t xml:space="preserve"> </w:t>
      </w:r>
      <w:r>
        <w:rPr>
          <w:rFonts w:cstheme="minorHAnsi" w:hint="eastAsia"/>
          <w:b/>
          <w:iCs/>
        </w:rPr>
        <w:t>initial proposal 2-1-6</w:t>
      </w:r>
      <w:r>
        <w:rPr>
          <w:rFonts w:cstheme="minorHAnsi" w:hint="eastAsia"/>
          <w:bCs/>
          <w:iCs/>
        </w:rPr>
        <w:t xml:space="preserve"> and </w:t>
      </w:r>
      <w:r>
        <w:rPr>
          <w:rFonts w:cstheme="minorHAnsi" w:hint="eastAsia"/>
          <w:b/>
          <w:iCs/>
        </w:rPr>
        <w:t>2-1-7</w:t>
      </w:r>
      <w:r>
        <w:rPr>
          <w:rFonts w:cstheme="minorHAnsi" w:hint="eastAsia"/>
          <w:bCs/>
          <w:iCs/>
        </w:rPr>
        <w:t>.</w:t>
      </w:r>
    </w:p>
    <w:p w14:paraId="699DC2B1" w14:textId="77777777" w:rsidR="000D46E5" w:rsidRDefault="000D46E5">
      <w:pPr>
        <w:rPr>
          <w:rFonts w:cstheme="minorHAnsi"/>
          <w:bCs/>
        </w:rPr>
      </w:pPr>
    </w:p>
    <w:p w14:paraId="6442E0F5" w14:textId="77777777" w:rsidR="000D46E5" w:rsidRDefault="000D46E5">
      <w:pPr>
        <w:rPr>
          <w:rFonts w:cstheme="minorHAnsi"/>
          <w:b/>
        </w:rPr>
      </w:pPr>
    </w:p>
    <w:p w14:paraId="74BCFCFA" w14:textId="77777777" w:rsidR="000D46E5" w:rsidRDefault="00C144E3">
      <w:pPr>
        <w:pStyle w:val="affff9"/>
        <w:numPr>
          <w:ilvl w:val="0"/>
          <w:numId w:val="69"/>
        </w:numPr>
        <w:rPr>
          <w:szCs w:val="21"/>
        </w:rPr>
      </w:pPr>
      <w:r>
        <w:rPr>
          <w:rFonts w:hint="eastAsia"/>
          <w:b/>
          <w:bCs/>
          <w:szCs w:val="21"/>
        </w:rPr>
        <w:t>TPC command</w:t>
      </w:r>
    </w:p>
    <w:p w14:paraId="11420B31" w14:textId="77777777" w:rsidR="000D46E5" w:rsidRDefault="00C144E3">
      <w:pPr>
        <w:rPr>
          <w:rFonts w:eastAsia="Calibri"/>
          <w:szCs w:val="21"/>
        </w:rPr>
      </w:pPr>
      <w:r>
        <w:rPr>
          <w:rFonts w:hint="eastAsia"/>
          <w:szCs w:val="21"/>
        </w:rPr>
        <w:t xml:space="preserve">Most companies propose no </w:t>
      </w:r>
      <w:r>
        <w:rPr>
          <w:szCs w:val="21"/>
        </w:rPr>
        <w:t>specification</w:t>
      </w:r>
      <w:r>
        <w:rPr>
          <w:rFonts w:hint="eastAsia"/>
          <w:szCs w:val="21"/>
        </w:rPr>
        <w:t xml:space="preserve"> change on TPC </w:t>
      </w:r>
      <w:r>
        <w:rPr>
          <w:szCs w:val="21"/>
        </w:rPr>
        <w:t>command</w:t>
      </w:r>
      <w:r>
        <w:rPr>
          <w:rFonts w:hint="eastAsia"/>
          <w:szCs w:val="21"/>
        </w:rPr>
        <w:t xml:space="preserve">, and current </w:t>
      </w:r>
      <w:r>
        <w:rPr>
          <w:szCs w:val="21"/>
        </w:rPr>
        <w:t>specification</w:t>
      </w:r>
      <w:r>
        <w:rPr>
          <w:rFonts w:hint="eastAsia"/>
          <w:szCs w:val="21"/>
        </w:rPr>
        <w:t xml:space="preserve"> can adjust the close-loop power control of Msg3 in different symbol types. </w:t>
      </w:r>
    </w:p>
    <w:p w14:paraId="2DB420C2" w14:textId="77777777" w:rsidR="000D46E5" w:rsidRDefault="000D46E5"/>
    <w:p w14:paraId="725970AA" w14:textId="77777777" w:rsidR="000D46E5" w:rsidRDefault="000D46E5"/>
    <w:p w14:paraId="6C4420D1" w14:textId="77777777" w:rsidR="000D46E5" w:rsidRDefault="00C144E3">
      <w:pPr>
        <w:pStyle w:val="3"/>
      </w:pPr>
      <w:r>
        <w:t>1</w:t>
      </w:r>
      <w:r>
        <w:rPr>
          <w:vertAlign w:val="superscript"/>
        </w:rPr>
        <w:t>st</w:t>
      </w:r>
      <w:r>
        <w:t xml:space="preserve"> Round Proposals</w:t>
      </w:r>
    </w:p>
    <w:p w14:paraId="0CABE3E5" w14:textId="0B59BD62"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3952864F" w14:textId="77777777" w:rsidR="000D46E5" w:rsidRDefault="00C144E3">
      <w:pPr>
        <w:spacing w:beforeLines="50" w:before="120" w:afterLines="50" w:after="120"/>
        <w:rPr>
          <w:rFonts w:cstheme="minorHAnsi"/>
          <w:b/>
          <w:szCs w:val="21"/>
        </w:rPr>
      </w:pPr>
      <w:r>
        <w:rPr>
          <w:rFonts w:cstheme="minorHAnsi" w:hint="eastAsia"/>
          <w:b/>
          <w:szCs w:val="21"/>
        </w:rPr>
        <w:t>Whether the enhancement for</w:t>
      </w:r>
      <w:r>
        <w:rPr>
          <w:rFonts w:cstheme="minorHAnsi"/>
          <w:b/>
          <w:szCs w:val="21"/>
        </w:rPr>
        <w:t xml:space="preserve"> determining the frequency domain resource allocation for the Msg3 PUSCH transmission in SBFD symbols</w:t>
      </w:r>
      <w:r>
        <w:rPr>
          <w:rFonts w:cstheme="minorHAnsi" w:hint="eastAsia"/>
          <w:b/>
          <w:szCs w:val="21"/>
        </w:rPr>
        <w:t xml:space="preserve"> is needed? If yes, </w:t>
      </w:r>
      <w:r>
        <w:rPr>
          <w:rFonts w:cstheme="minorHAnsi"/>
          <w:b/>
          <w:szCs w:val="21"/>
        </w:rPr>
        <w:t>which</w:t>
      </w:r>
      <w:r>
        <w:rPr>
          <w:rFonts w:cstheme="minorHAnsi" w:hint="eastAsia"/>
          <w:b/>
          <w:szCs w:val="21"/>
        </w:rPr>
        <w:t xml:space="preserve"> Case A or Case B or both needs to be </w:t>
      </w:r>
      <w:r>
        <w:rPr>
          <w:rFonts w:cstheme="minorHAnsi"/>
          <w:b/>
          <w:szCs w:val="21"/>
        </w:rPr>
        <w:t>addressed</w:t>
      </w:r>
      <w:r>
        <w:rPr>
          <w:rFonts w:cstheme="minorHAnsi" w:hint="eastAsia"/>
          <w:b/>
          <w:szCs w:val="21"/>
        </w:rPr>
        <w:t>?</w:t>
      </w:r>
    </w:p>
    <w:p w14:paraId="2DF74E6E" w14:textId="77777777" w:rsidR="000D46E5" w:rsidRDefault="000D46E5">
      <w:pPr>
        <w:spacing w:beforeLines="50" w:before="120" w:afterLines="50" w:after="120"/>
      </w:pPr>
    </w:p>
    <w:p w14:paraId="0388A19D"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237D230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BACBABC"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8488B4" w14:textId="77777777" w:rsidR="000D46E5" w:rsidRDefault="00C144E3">
            <w:pPr>
              <w:spacing w:line="240" w:lineRule="auto"/>
              <w:jc w:val="center"/>
              <w:rPr>
                <w:b/>
              </w:rPr>
            </w:pPr>
            <w:r>
              <w:rPr>
                <w:b/>
              </w:rPr>
              <w:t>Comment</w:t>
            </w:r>
          </w:p>
        </w:tc>
      </w:tr>
      <w:tr w:rsidR="000D46E5" w14:paraId="2C56AAAF" w14:textId="77777777">
        <w:tc>
          <w:tcPr>
            <w:tcW w:w="1555" w:type="dxa"/>
            <w:tcBorders>
              <w:top w:val="single" w:sz="4" w:space="0" w:color="auto"/>
              <w:left w:val="single" w:sz="4" w:space="0" w:color="auto"/>
              <w:bottom w:val="single" w:sz="4" w:space="0" w:color="auto"/>
              <w:right w:val="single" w:sz="4" w:space="0" w:color="auto"/>
            </w:tcBorders>
            <w:vAlign w:val="center"/>
          </w:tcPr>
          <w:p w14:paraId="12B5A1E1"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D100283" w14:textId="77777777" w:rsidR="000D46E5" w:rsidRDefault="00C144E3">
            <w:pPr>
              <w:spacing w:line="240" w:lineRule="auto"/>
              <w:rPr>
                <w:bCs/>
              </w:rPr>
            </w:pPr>
            <w:r>
              <w:rPr>
                <w:rFonts w:hint="eastAsia"/>
                <w:bCs/>
              </w:rPr>
              <w:t>W</w:t>
            </w:r>
            <w:r>
              <w:rPr>
                <w:bCs/>
              </w:rPr>
              <w:t>e do not think enhancements</w:t>
            </w:r>
            <w:r>
              <w:t xml:space="preserve"> </w:t>
            </w:r>
            <w:r>
              <w:rPr>
                <w:bCs/>
              </w:rPr>
              <w:t>determining the frequency domain resource allocation for the Msg3 PUSCH transmission in SBFD symbols is needed.</w:t>
            </w:r>
          </w:p>
          <w:p w14:paraId="4A3D4A42" w14:textId="77777777" w:rsidR="000D46E5" w:rsidRDefault="00C144E3">
            <w:pPr>
              <w:spacing w:line="240" w:lineRule="auto"/>
              <w:rPr>
                <w:bCs/>
              </w:rPr>
            </w:pPr>
            <w:r>
              <w:rPr>
                <w:rFonts w:hint="eastAsia"/>
                <w:bCs/>
              </w:rPr>
              <w:t>B</w:t>
            </w:r>
            <w:r>
              <w:rPr>
                <w:bCs/>
              </w:rPr>
              <w:t>oth Case A and Case B are not practical cases and the existing scheme can work for Case B.</w:t>
            </w:r>
          </w:p>
        </w:tc>
      </w:tr>
      <w:tr w:rsidR="000D46E5" w14:paraId="44361015" w14:textId="77777777">
        <w:tc>
          <w:tcPr>
            <w:tcW w:w="1555" w:type="dxa"/>
            <w:tcBorders>
              <w:top w:val="single" w:sz="4" w:space="0" w:color="auto"/>
              <w:left w:val="single" w:sz="4" w:space="0" w:color="auto"/>
              <w:bottom w:val="single" w:sz="4" w:space="0" w:color="auto"/>
              <w:right w:val="single" w:sz="4" w:space="0" w:color="auto"/>
            </w:tcBorders>
            <w:vAlign w:val="center"/>
          </w:tcPr>
          <w:p w14:paraId="13DEB3D9"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1A64F1E" w14:textId="77777777" w:rsidR="000D46E5" w:rsidRDefault="00C144E3">
            <w:pPr>
              <w:spacing w:line="240" w:lineRule="auto"/>
              <w:rPr>
                <w:bCs/>
              </w:rPr>
            </w:pPr>
            <w:r>
              <w:rPr>
                <w:rFonts w:hint="eastAsia"/>
                <w:bCs/>
              </w:rPr>
              <w:t>We</w:t>
            </w:r>
            <w:r>
              <w:rPr>
                <w:bCs/>
              </w:rPr>
              <w:t xml:space="preserve"> agree Case A is not needed. But Case B needs.</w:t>
            </w:r>
          </w:p>
        </w:tc>
      </w:tr>
      <w:tr w:rsidR="000D46E5" w14:paraId="1DBDBA67" w14:textId="77777777">
        <w:tc>
          <w:tcPr>
            <w:tcW w:w="1555" w:type="dxa"/>
            <w:tcBorders>
              <w:top w:val="single" w:sz="4" w:space="0" w:color="auto"/>
              <w:left w:val="single" w:sz="4" w:space="0" w:color="auto"/>
              <w:bottom w:val="single" w:sz="4" w:space="0" w:color="auto"/>
              <w:right w:val="single" w:sz="4" w:space="0" w:color="auto"/>
            </w:tcBorders>
            <w:vAlign w:val="center"/>
          </w:tcPr>
          <w:p w14:paraId="6913DBD4"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39E54AED" w14:textId="77777777" w:rsidR="000D46E5" w:rsidRDefault="00C144E3">
            <w:pPr>
              <w:spacing w:line="240" w:lineRule="auto"/>
              <w:rPr>
                <w:rFonts w:eastAsia="Malgun Gothic"/>
                <w:bCs/>
              </w:rPr>
            </w:pPr>
            <w:r>
              <w:rPr>
                <w:rFonts w:eastAsia="Malgun Gothic" w:hint="eastAsia"/>
                <w:bCs/>
              </w:rPr>
              <w:t>W</w:t>
            </w:r>
            <w:r>
              <w:rPr>
                <w:rFonts w:eastAsia="Malgun Gothic"/>
                <w:bCs/>
              </w:rPr>
              <w:t xml:space="preserve">e think at least case B is needed. Also, Case A is also feasible case. </w:t>
            </w:r>
          </w:p>
          <w:p w14:paraId="2C784A0E" w14:textId="77777777" w:rsidR="000D46E5" w:rsidRDefault="00C144E3">
            <w:pPr>
              <w:spacing w:line="240" w:lineRule="auto"/>
              <w:rPr>
                <w:bCs/>
              </w:rPr>
            </w:pPr>
            <w:r>
              <w:rPr>
                <w:rFonts w:eastAsia="Malgun Gothic" w:hint="eastAsia"/>
                <w:bCs/>
              </w:rPr>
              <w:t>F</w:t>
            </w:r>
            <w:r>
              <w:rPr>
                <w:rFonts w:eastAsia="Malgun Gothic"/>
                <w:bCs/>
              </w:rPr>
              <w:t>or case A, it is up to gNB’s decision whether to use UL subband during random access procedure. For example, if PRACH coverage is not a severe issue, gNB just uses UL symbols during random access. Also, since DL BWP and UL BWP pair should have aligned center frequency, configuring initial UL subband covering UL subband may be hard when initial DL BWP is only configured in a certain BW which is far from UL subband in frequency domain.</w:t>
            </w:r>
          </w:p>
        </w:tc>
      </w:tr>
      <w:tr w:rsidR="000D46E5" w14:paraId="450BA473" w14:textId="77777777">
        <w:tc>
          <w:tcPr>
            <w:tcW w:w="1555" w:type="dxa"/>
            <w:vAlign w:val="center"/>
          </w:tcPr>
          <w:p w14:paraId="12A4C78E"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568846A9" w14:textId="77777777" w:rsidR="000D46E5" w:rsidRDefault="00C144E3">
            <w:pPr>
              <w:spacing w:line="240" w:lineRule="auto"/>
              <w:rPr>
                <w:bCs/>
              </w:rPr>
            </w:pPr>
            <w:r>
              <w:rPr>
                <w:bCs/>
              </w:rPr>
              <w:t>W</w:t>
            </w:r>
            <w:r>
              <w:rPr>
                <w:rFonts w:hint="eastAsia"/>
                <w:bCs/>
              </w:rPr>
              <w:t>e think</w:t>
            </w:r>
            <w:r>
              <w:rPr>
                <w:bCs/>
              </w:rPr>
              <w:t xml:space="preserve"> </w:t>
            </w:r>
            <w:r>
              <w:rPr>
                <w:rFonts w:hint="eastAsia"/>
                <w:bCs/>
              </w:rPr>
              <w:t>no enhancement is needed for these two cases.</w:t>
            </w:r>
          </w:p>
        </w:tc>
      </w:tr>
      <w:tr w:rsidR="000D46E5" w14:paraId="18CCACB7" w14:textId="77777777">
        <w:tc>
          <w:tcPr>
            <w:tcW w:w="1555" w:type="dxa"/>
            <w:vAlign w:val="center"/>
          </w:tcPr>
          <w:p w14:paraId="6AB0AE8F" w14:textId="77777777" w:rsidR="000D46E5" w:rsidRDefault="00C144E3">
            <w:pPr>
              <w:spacing w:line="240" w:lineRule="auto"/>
              <w:rPr>
                <w:bCs/>
              </w:rPr>
            </w:pPr>
            <w:r>
              <w:rPr>
                <w:bCs/>
              </w:rPr>
              <w:t>LGE</w:t>
            </w:r>
          </w:p>
        </w:tc>
        <w:tc>
          <w:tcPr>
            <w:tcW w:w="8407" w:type="dxa"/>
            <w:vAlign w:val="center"/>
          </w:tcPr>
          <w:p w14:paraId="17259B8A" w14:textId="77777777" w:rsidR="000D46E5" w:rsidRDefault="00C144E3">
            <w:pPr>
              <w:spacing w:line="240" w:lineRule="auto"/>
              <w:rPr>
                <w:bCs/>
              </w:rPr>
            </w:pPr>
            <w:r>
              <w:rPr>
                <w:bCs/>
              </w:rPr>
              <w:t xml:space="preserve">Only case B needs to be addressed. I am not sure whether there </w:t>
            </w:r>
            <w:proofErr w:type="gramStart"/>
            <w:r>
              <w:rPr>
                <w:bCs/>
              </w:rPr>
              <w:t>are</w:t>
            </w:r>
            <w:proofErr w:type="gramEnd"/>
            <w:r>
              <w:rPr>
                <w:bCs/>
              </w:rPr>
              <w:t xml:space="preserve"> common understanding on the definition of UL usable PRBs. For example, in left figure of Case A, there is no intersection between UL subband and initial UL BWP which means no UL usable PRB. </w:t>
            </w:r>
            <w:proofErr w:type="gramStart"/>
            <w:r>
              <w:rPr>
                <w:bCs/>
              </w:rPr>
              <w:t>Furthermore</w:t>
            </w:r>
            <w:proofErr w:type="gramEnd"/>
            <w:r>
              <w:rPr>
                <w:bCs/>
              </w:rPr>
              <w:t xml:space="preserve"> in left figure of Case B, since active UL BWP contains initial UL BWP, UL usable PRB is intersection of UL </w:t>
            </w:r>
            <w:r>
              <w:rPr>
                <w:bCs/>
              </w:rPr>
              <w:lastRenderedPageBreak/>
              <w:t xml:space="preserve">subband and initial UL BWP. </w:t>
            </w:r>
          </w:p>
        </w:tc>
      </w:tr>
      <w:tr w:rsidR="000D46E5" w14:paraId="713A442D" w14:textId="77777777">
        <w:tc>
          <w:tcPr>
            <w:tcW w:w="1555" w:type="dxa"/>
            <w:vAlign w:val="center"/>
          </w:tcPr>
          <w:p w14:paraId="7F0AA911" w14:textId="77777777" w:rsidR="000D46E5" w:rsidRDefault="00C144E3">
            <w:pPr>
              <w:spacing w:line="240" w:lineRule="auto"/>
              <w:rPr>
                <w:bCs/>
              </w:rPr>
            </w:pPr>
            <w:r>
              <w:rPr>
                <w:bCs/>
              </w:rPr>
              <w:lastRenderedPageBreak/>
              <w:t xml:space="preserve">TCL </w:t>
            </w:r>
          </w:p>
        </w:tc>
        <w:tc>
          <w:tcPr>
            <w:tcW w:w="8407" w:type="dxa"/>
            <w:vAlign w:val="center"/>
          </w:tcPr>
          <w:p w14:paraId="5704E10B" w14:textId="77777777" w:rsidR="000D46E5" w:rsidRDefault="00C144E3">
            <w:pPr>
              <w:spacing w:line="240" w:lineRule="auto"/>
              <w:rPr>
                <w:bCs/>
              </w:rPr>
            </w:pPr>
            <w:r>
              <w:rPr>
                <w:bCs/>
              </w:rPr>
              <w:t xml:space="preserve">In our view enhancement is needed for both cases. </w:t>
            </w:r>
          </w:p>
        </w:tc>
      </w:tr>
      <w:tr w:rsidR="000D46E5" w14:paraId="7B704FA6" w14:textId="77777777">
        <w:tc>
          <w:tcPr>
            <w:tcW w:w="1555" w:type="dxa"/>
            <w:vAlign w:val="center"/>
          </w:tcPr>
          <w:p w14:paraId="635662BD" w14:textId="77777777" w:rsidR="000D46E5" w:rsidRDefault="00C144E3">
            <w:pPr>
              <w:spacing w:line="240" w:lineRule="auto"/>
              <w:rPr>
                <w:bCs/>
              </w:rPr>
            </w:pPr>
            <w:r>
              <w:rPr>
                <w:bCs/>
              </w:rPr>
              <w:t>Nokia</w:t>
            </w:r>
          </w:p>
        </w:tc>
        <w:tc>
          <w:tcPr>
            <w:tcW w:w="8407" w:type="dxa"/>
            <w:vAlign w:val="center"/>
          </w:tcPr>
          <w:p w14:paraId="0416D830" w14:textId="77777777" w:rsidR="000D46E5" w:rsidRDefault="00C144E3">
            <w:pPr>
              <w:spacing w:line="240" w:lineRule="auto"/>
              <w:rPr>
                <w:bCs/>
              </w:rPr>
            </w:pPr>
            <w:r>
              <w:rPr>
                <w:bCs/>
              </w:rPr>
              <w:t>We are fine do discuss.</w:t>
            </w:r>
          </w:p>
        </w:tc>
      </w:tr>
      <w:tr w:rsidR="000D46E5" w14:paraId="4D134827" w14:textId="77777777">
        <w:tc>
          <w:tcPr>
            <w:tcW w:w="1555" w:type="dxa"/>
            <w:vAlign w:val="center"/>
          </w:tcPr>
          <w:p w14:paraId="1EAC8593" w14:textId="77777777" w:rsidR="000D46E5" w:rsidRDefault="00C144E3">
            <w:pPr>
              <w:spacing w:line="240" w:lineRule="auto"/>
              <w:rPr>
                <w:bCs/>
              </w:rPr>
            </w:pPr>
            <w:r>
              <w:rPr>
                <w:bCs/>
              </w:rPr>
              <w:t>Fujitsu</w:t>
            </w:r>
          </w:p>
        </w:tc>
        <w:tc>
          <w:tcPr>
            <w:tcW w:w="8407" w:type="dxa"/>
            <w:vAlign w:val="center"/>
          </w:tcPr>
          <w:p w14:paraId="5B8D0C07" w14:textId="77777777" w:rsidR="000D46E5" w:rsidRDefault="00C144E3">
            <w:pPr>
              <w:spacing w:line="240" w:lineRule="auto"/>
              <w:rPr>
                <w:bCs/>
              </w:rPr>
            </w:pPr>
            <w:r>
              <w:rPr>
                <w:bCs/>
              </w:rPr>
              <w:t>At least Case B. But Case A is also applicable.</w:t>
            </w:r>
          </w:p>
        </w:tc>
      </w:tr>
      <w:tr w:rsidR="000D46E5" w14:paraId="30243747" w14:textId="77777777">
        <w:tc>
          <w:tcPr>
            <w:tcW w:w="1555" w:type="dxa"/>
            <w:vAlign w:val="center"/>
          </w:tcPr>
          <w:p w14:paraId="77C3D150" w14:textId="77777777" w:rsidR="000D46E5" w:rsidRDefault="00C144E3">
            <w:pPr>
              <w:spacing w:line="240" w:lineRule="auto"/>
              <w:rPr>
                <w:bCs/>
              </w:rPr>
            </w:pPr>
            <w:r>
              <w:rPr>
                <w:bCs/>
              </w:rPr>
              <w:t>QC</w:t>
            </w:r>
          </w:p>
        </w:tc>
        <w:tc>
          <w:tcPr>
            <w:tcW w:w="8407" w:type="dxa"/>
            <w:vAlign w:val="center"/>
          </w:tcPr>
          <w:p w14:paraId="2E41DF67" w14:textId="77777777" w:rsidR="000D46E5" w:rsidRDefault="00C144E3">
            <w:pPr>
              <w:spacing w:line="240" w:lineRule="auto"/>
              <w:rPr>
                <w:bCs/>
              </w:rPr>
            </w:pPr>
            <w:r>
              <w:rPr>
                <w:bCs/>
              </w:rPr>
              <w:t>Neither case A nor case B need to be addressed.</w:t>
            </w:r>
          </w:p>
        </w:tc>
      </w:tr>
      <w:tr w:rsidR="000D46E5" w14:paraId="79649030" w14:textId="77777777">
        <w:tc>
          <w:tcPr>
            <w:tcW w:w="1555" w:type="dxa"/>
            <w:vAlign w:val="center"/>
          </w:tcPr>
          <w:p w14:paraId="786975DB" w14:textId="77777777" w:rsidR="000D46E5" w:rsidRDefault="00C144E3">
            <w:pPr>
              <w:spacing w:line="240" w:lineRule="auto"/>
              <w:rPr>
                <w:bCs/>
              </w:rPr>
            </w:pPr>
            <w:r>
              <w:rPr>
                <w:bCs/>
              </w:rPr>
              <w:t>Tejas</w:t>
            </w:r>
          </w:p>
        </w:tc>
        <w:tc>
          <w:tcPr>
            <w:tcW w:w="8407" w:type="dxa"/>
            <w:vAlign w:val="center"/>
          </w:tcPr>
          <w:p w14:paraId="00DB5550" w14:textId="77777777" w:rsidR="000D46E5" w:rsidRDefault="00C144E3">
            <w:pPr>
              <w:spacing w:line="240" w:lineRule="auto"/>
              <w:rPr>
                <w:bCs/>
              </w:rPr>
            </w:pPr>
            <w:r>
              <w:rPr>
                <w:bCs/>
              </w:rPr>
              <w:t>Enhancement is required for both Case A and Case B.</w:t>
            </w:r>
          </w:p>
        </w:tc>
      </w:tr>
      <w:tr w:rsidR="000D46E5" w14:paraId="79F2EBBA" w14:textId="77777777">
        <w:trPr>
          <w:trHeight w:val="84"/>
        </w:trPr>
        <w:tc>
          <w:tcPr>
            <w:tcW w:w="1555" w:type="dxa"/>
            <w:vAlign w:val="center"/>
          </w:tcPr>
          <w:p w14:paraId="21FC6F23" w14:textId="77777777" w:rsidR="000D46E5" w:rsidRDefault="00C144E3">
            <w:pPr>
              <w:spacing w:line="240" w:lineRule="auto"/>
              <w:rPr>
                <w:bCs/>
              </w:rPr>
            </w:pPr>
            <w:r>
              <w:rPr>
                <w:rFonts w:hint="eastAsia"/>
                <w:bCs/>
              </w:rPr>
              <w:t>N</w:t>
            </w:r>
            <w:r>
              <w:rPr>
                <w:bCs/>
              </w:rPr>
              <w:t>EC</w:t>
            </w:r>
          </w:p>
        </w:tc>
        <w:tc>
          <w:tcPr>
            <w:tcW w:w="8407" w:type="dxa"/>
            <w:vAlign w:val="center"/>
          </w:tcPr>
          <w:p w14:paraId="6C404DBB" w14:textId="77777777" w:rsidR="000D46E5" w:rsidRDefault="00C144E3">
            <w:pPr>
              <w:spacing w:line="240" w:lineRule="auto"/>
              <w:rPr>
                <w:bCs/>
              </w:rPr>
            </w:pPr>
            <w:r>
              <w:rPr>
                <w:bCs/>
              </w:rPr>
              <w:t>At least Case B</w:t>
            </w:r>
          </w:p>
        </w:tc>
      </w:tr>
      <w:tr w:rsidR="000D46E5" w14:paraId="4E141E37" w14:textId="77777777">
        <w:trPr>
          <w:trHeight w:val="84"/>
        </w:trPr>
        <w:tc>
          <w:tcPr>
            <w:tcW w:w="1555" w:type="dxa"/>
            <w:vAlign w:val="center"/>
          </w:tcPr>
          <w:p w14:paraId="774A34E1" w14:textId="77777777" w:rsidR="000D46E5" w:rsidRDefault="00C144E3">
            <w:pPr>
              <w:spacing w:line="240" w:lineRule="auto"/>
              <w:rPr>
                <w:bCs/>
              </w:rPr>
            </w:pPr>
            <w:r>
              <w:rPr>
                <w:rFonts w:hint="eastAsia"/>
                <w:bCs/>
              </w:rPr>
              <w:t>Z</w:t>
            </w:r>
            <w:r>
              <w:rPr>
                <w:bCs/>
              </w:rPr>
              <w:t>TE</w:t>
            </w:r>
          </w:p>
        </w:tc>
        <w:tc>
          <w:tcPr>
            <w:tcW w:w="8407" w:type="dxa"/>
            <w:vAlign w:val="center"/>
          </w:tcPr>
          <w:p w14:paraId="74DB94BF" w14:textId="77777777" w:rsidR="000D46E5" w:rsidRDefault="00C144E3">
            <w:pPr>
              <w:spacing w:line="240" w:lineRule="auto"/>
              <w:rPr>
                <w:bCs/>
              </w:rPr>
            </w:pPr>
            <w:r>
              <w:rPr>
                <w:bCs/>
              </w:rPr>
              <w:t>We think the enhancement for determining the frequency domain resource allocation for the Msg3 PUSCH transmission in SBFD symbols is needed.</w:t>
            </w:r>
          </w:p>
          <w:p w14:paraId="26E64AB7" w14:textId="77777777" w:rsidR="000D46E5" w:rsidRDefault="00C144E3">
            <w:pPr>
              <w:spacing w:line="240" w:lineRule="auto"/>
              <w:rPr>
                <w:bCs/>
              </w:rPr>
            </w:pPr>
            <w:r>
              <w:rPr>
                <w:bCs/>
              </w:rPr>
              <w:t xml:space="preserve">As for the second question, both Case A and Case B should be addressed.  </w:t>
            </w:r>
          </w:p>
          <w:p w14:paraId="6BCD1489" w14:textId="77777777" w:rsidR="000D46E5" w:rsidRDefault="000D46E5">
            <w:pPr>
              <w:spacing w:line="240" w:lineRule="auto"/>
              <w:rPr>
                <w:bCs/>
              </w:rPr>
            </w:pPr>
          </w:p>
          <w:p w14:paraId="3599C59B" w14:textId="77777777" w:rsidR="000D46E5" w:rsidRDefault="00C144E3">
            <w:pPr>
              <w:spacing w:line="240" w:lineRule="auto"/>
              <w:rPr>
                <w:bCs/>
              </w:rPr>
            </w:pPr>
            <w:r>
              <w:rPr>
                <w:bCs/>
              </w:rPr>
              <w:t>For case A, it is apparently that if no enhancement applied for the start of the frequency domain resource allocation, there would be no resource to be scheduled for msg 3 PUSCH transmission.</w:t>
            </w:r>
          </w:p>
          <w:p w14:paraId="673E8C45" w14:textId="77777777" w:rsidR="000D46E5" w:rsidRDefault="000D46E5">
            <w:pPr>
              <w:spacing w:line="240" w:lineRule="auto"/>
              <w:rPr>
                <w:bCs/>
              </w:rPr>
            </w:pPr>
          </w:p>
          <w:p w14:paraId="65981F69" w14:textId="77777777" w:rsidR="000D46E5" w:rsidRDefault="00C144E3">
            <w:pPr>
              <w:spacing w:line="240" w:lineRule="auto"/>
              <w:rPr>
                <w:bCs/>
              </w:rPr>
            </w:pPr>
            <w:r>
              <w:rPr>
                <w:bCs/>
              </w:rPr>
              <w:t xml:space="preserve">For Case B, we’d like to show the issue more clearly in the following figure. </w:t>
            </w:r>
            <w:r>
              <w:rPr>
                <w:rFonts w:hint="eastAsia"/>
                <w:iCs/>
              </w:rPr>
              <w:t xml:space="preserve">As an </w:t>
            </w:r>
            <w:proofErr w:type="gramStart"/>
            <w:r>
              <w:rPr>
                <w:rFonts w:hint="eastAsia"/>
                <w:iCs/>
              </w:rPr>
              <w:t>example</w:t>
            </w:r>
            <w:proofErr w:type="gramEnd"/>
            <w:r>
              <w:rPr>
                <w:rFonts w:hint="eastAsia"/>
                <w:iCs/>
              </w:rPr>
              <w:t xml:space="preserve"> shown </w:t>
            </w:r>
            <w:r>
              <w:rPr>
                <w:iCs/>
              </w:rPr>
              <w:t>in the following figure</w:t>
            </w:r>
            <w:r>
              <w:rPr>
                <w:rFonts w:hint="eastAsia"/>
                <w:iCs/>
              </w:rPr>
              <w:t>, according to the rules</w:t>
            </w:r>
            <w:r>
              <w:rPr>
                <w:iCs/>
              </w:rPr>
              <w:t xml:space="preserve"> in existing spec </w:t>
            </w:r>
            <w:r>
              <w:rPr>
                <w:rFonts w:hint="eastAsia"/>
                <w:iCs/>
              </w:rPr>
              <w:t xml:space="preserve">(i.e., </w:t>
            </w:r>
            <w:r>
              <w:rPr>
                <w:iCs/>
              </w:rPr>
              <w:t>no enhancements</w:t>
            </w:r>
            <w:r>
              <w:rPr>
                <w:rFonts w:hint="eastAsia"/>
                <w:iCs/>
              </w:rPr>
              <w:t xml:space="preserve">), </w:t>
            </w:r>
            <w:r>
              <w:rPr>
                <w:bCs/>
              </w:rPr>
              <w:t>the Msg3 FDRA range determined in SBFD symbols on the non-initial UL BWP may not overlap with the UL subband, and thus the Msg3 PUSCH transmission cannot be scheduled within SBFD symbols.</w:t>
            </w:r>
          </w:p>
          <w:p w14:paraId="17F9F203" w14:textId="77777777" w:rsidR="000D46E5" w:rsidRDefault="00C144E3">
            <w:pPr>
              <w:spacing w:line="240" w:lineRule="auto"/>
              <w:rPr>
                <w:bCs/>
              </w:rPr>
            </w:pPr>
            <w:r>
              <w:rPr>
                <w:noProof/>
              </w:rPr>
              <w:drawing>
                <wp:inline distT="0" distB="0" distL="114300" distR="114300" wp14:anchorId="0F026FAE" wp14:editId="6B83284C">
                  <wp:extent cx="3489960" cy="1751330"/>
                  <wp:effectExtent l="0" t="0" r="2540"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7"/>
                          <a:stretch>
                            <a:fillRect/>
                          </a:stretch>
                        </pic:blipFill>
                        <pic:spPr>
                          <a:xfrm>
                            <a:off x="0" y="0"/>
                            <a:ext cx="3501836" cy="1757262"/>
                          </a:xfrm>
                          <a:prstGeom prst="rect">
                            <a:avLst/>
                          </a:prstGeom>
                          <a:noFill/>
                          <a:ln>
                            <a:noFill/>
                          </a:ln>
                        </pic:spPr>
                      </pic:pic>
                    </a:graphicData>
                  </a:graphic>
                </wp:inline>
              </w:drawing>
            </w:r>
            <w:r>
              <w:rPr>
                <w:bCs/>
              </w:rPr>
              <w:t xml:space="preserve"> </w:t>
            </w:r>
          </w:p>
          <w:p w14:paraId="6AC62206" w14:textId="77777777" w:rsidR="000D46E5" w:rsidRDefault="00C144E3">
            <w:pPr>
              <w:spacing w:line="240" w:lineRule="auto"/>
              <w:rPr>
                <w:bCs/>
              </w:rPr>
            </w:pPr>
            <w:r>
              <w:rPr>
                <w:bCs/>
              </w:rPr>
              <w:t>As for the enhancements, we suggest at least the start of frequency domain resource allocation should be updated to</w:t>
            </w:r>
            <w:r>
              <w:t xml:space="preserve"> </w:t>
            </w:r>
            <w:r>
              <w:rPr>
                <w:bCs/>
              </w:rPr>
              <w:t>start from the first RB of the UL usable PRBs firstly.</w:t>
            </w:r>
          </w:p>
        </w:tc>
      </w:tr>
      <w:tr w:rsidR="000D46E5" w14:paraId="65FC9B17" w14:textId="77777777">
        <w:trPr>
          <w:trHeight w:val="84"/>
        </w:trPr>
        <w:tc>
          <w:tcPr>
            <w:tcW w:w="1555" w:type="dxa"/>
            <w:vAlign w:val="center"/>
          </w:tcPr>
          <w:p w14:paraId="74D7FC51" w14:textId="77777777" w:rsidR="000D46E5" w:rsidRDefault="00C144E3">
            <w:pPr>
              <w:spacing w:line="240" w:lineRule="auto"/>
              <w:rPr>
                <w:bCs/>
              </w:rPr>
            </w:pPr>
            <w:r>
              <w:rPr>
                <w:rFonts w:hint="eastAsia"/>
                <w:bCs/>
              </w:rPr>
              <w:t>DOCOMO</w:t>
            </w:r>
          </w:p>
        </w:tc>
        <w:tc>
          <w:tcPr>
            <w:tcW w:w="8407" w:type="dxa"/>
            <w:vAlign w:val="center"/>
          </w:tcPr>
          <w:p w14:paraId="1CF7B58D" w14:textId="77777777" w:rsidR="000D46E5" w:rsidRDefault="00C144E3">
            <w:pPr>
              <w:spacing w:line="240" w:lineRule="auto"/>
              <w:rPr>
                <w:bCs/>
              </w:rPr>
            </w:pPr>
            <w:r>
              <w:rPr>
                <w:rFonts w:hint="eastAsia"/>
                <w:bCs/>
              </w:rPr>
              <w:t>We think Case A doesn</w:t>
            </w:r>
            <w:r>
              <w:rPr>
                <w:bCs/>
              </w:rPr>
              <w:t>’</w:t>
            </w:r>
            <w:r>
              <w:rPr>
                <w:rFonts w:hint="eastAsia"/>
                <w:bCs/>
              </w:rPr>
              <w:t>t need to be addressed. For Case B, we also feel it is not practical case, but are open to discuss.</w:t>
            </w:r>
          </w:p>
        </w:tc>
      </w:tr>
      <w:tr w:rsidR="000D46E5" w14:paraId="709344CD" w14:textId="77777777">
        <w:trPr>
          <w:trHeight w:val="84"/>
        </w:trPr>
        <w:tc>
          <w:tcPr>
            <w:tcW w:w="1555" w:type="dxa"/>
            <w:vAlign w:val="center"/>
          </w:tcPr>
          <w:p w14:paraId="26D6BC64" w14:textId="77777777" w:rsidR="000D46E5" w:rsidRDefault="00C144E3">
            <w:pPr>
              <w:spacing w:line="240" w:lineRule="auto"/>
              <w:rPr>
                <w:bCs/>
              </w:rPr>
            </w:pPr>
            <w:r>
              <w:rPr>
                <w:bCs/>
              </w:rPr>
              <w:t>Sharp</w:t>
            </w:r>
          </w:p>
        </w:tc>
        <w:tc>
          <w:tcPr>
            <w:tcW w:w="8407" w:type="dxa"/>
            <w:vAlign w:val="center"/>
          </w:tcPr>
          <w:p w14:paraId="1706058C" w14:textId="77777777" w:rsidR="000D46E5" w:rsidRDefault="00C144E3">
            <w:pPr>
              <w:spacing w:line="240" w:lineRule="auto"/>
              <w:rPr>
                <w:bCs/>
              </w:rPr>
            </w:pPr>
            <w:r>
              <w:rPr>
                <w:bCs/>
              </w:rPr>
              <w:t>No for both. We have some comments</w:t>
            </w:r>
          </w:p>
          <w:p w14:paraId="5D0F8EB2" w14:textId="77777777" w:rsidR="000D46E5" w:rsidRDefault="00C144E3">
            <w:pPr>
              <w:pStyle w:val="affff9"/>
              <w:numPr>
                <w:ilvl w:val="0"/>
                <w:numId w:val="71"/>
              </w:numPr>
              <w:spacing w:line="240" w:lineRule="auto"/>
              <w:rPr>
                <w:bCs/>
                <w:lang w:val="en-US"/>
              </w:rPr>
            </w:pPr>
            <w:r>
              <w:rPr>
                <w:bCs/>
                <w:lang w:val="en-US"/>
              </w:rPr>
              <w:t>gNB can avoid such a configuration</w:t>
            </w:r>
          </w:p>
          <w:p w14:paraId="38E21D67" w14:textId="77777777" w:rsidR="000D46E5" w:rsidRDefault="00C144E3">
            <w:pPr>
              <w:pStyle w:val="affff9"/>
              <w:numPr>
                <w:ilvl w:val="0"/>
                <w:numId w:val="71"/>
              </w:numPr>
              <w:spacing w:line="240" w:lineRule="auto"/>
              <w:rPr>
                <w:bCs/>
                <w:lang w:val="en-US"/>
              </w:rPr>
            </w:pPr>
            <w:r>
              <w:rPr>
                <w:bCs/>
                <w:lang w:val="en-US"/>
              </w:rPr>
              <w:t>Case A is not available since RO will never be in the UL subband.</w:t>
            </w:r>
          </w:p>
          <w:p w14:paraId="558ED0FB" w14:textId="77777777" w:rsidR="000D46E5" w:rsidRDefault="00C144E3">
            <w:pPr>
              <w:pStyle w:val="affff9"/>
              <w:numPr>
                <w:ilvl w:val="0"/>
                <w:numId w:val="71"/>
              </w:numPr>
              <w:spacing w:line="240" w:lineRule="auto"/>
              <w:rPr>
                <w:bCs/>
                <w:lang w:val="en-US"/>
              </w:rPr>
            </w:pPr>
            <w:r>
              <w:rPr>
                <w:bCs/>
                <w:lang w:val="en-US"/>
              </w:rPr>
              <w:t>The proposed solution is incomplete. It does not solve the case provided in our contribution, copied below</w:t>
            </w:r>
          </w:p>
          <w:p w14:paraId="62F421D8" w14:textId="77777777" w:rsidR="000D46E5" w:rsidRDefault="00C144E3">
            <w:r>
              <w:rPr>
                <w:rFonts w:hint="eastAsia"/>
              </w:rPr>
              <w:t xml:space="preserve">Furthermore, the enhancement will cause another issue, as described in Figure 3. In Figure 3, the active BWP is the initial UL BWP from f2 to f4, the UL subband is at the middle from f1 to f3, and the other UE-specific wideband UL BWP is from f0 to f5. In this case, since the initial UL BWP is active, the RB numbering starts from the starting RB of the initial UL BWP and the maximum number of RBs schedulable for msg3 is the size of the initial UL BWP. If the proposed enhancement is taken, the scheduled RB range is from f1 to f1+f4-f2, which is completely outside of the initial UL BWP which is active. </w:t>
            </w:r>
          </w:p>
          <w:p w14:paraId="4AC3548D" w14:textId="77777777" w:rsidR="000D46E5" w:rsidRDefault="00C144E3">
            <w:pPr>
              <w:jc w:val="center"/>
            </w:pPr>
            <w:r>
              <w:object w:dxaOrig="2306" w:dyaOrig="2760" w14:anchorId="39846E11">
                <v:shape id="_x0000_i1035" type="#_x0000_t75" style="width:115.9pt;height:138.4pt" o:ole="">
                  <v:imagedata r:id="rId38" o:title=""/>
                </v:shape>
                <o:OLEObject Type="Embed" ProgID="Visio.Drawing.15" ShapeID="_x0000_i1035" DrawAspect="Content" ObjectID="_1805699227" r:id="rId39"/>
              </w:object>
            </w:r>
          </w:p>
          <w:p w14:paraId="370B6D5F" w14:textId="77777777" w:rsidR="000D46E5" w:rsidRDefault="00C144E3">
            <w:pPr>
              <w:jc w:val="center"/>
            </w:pPr>
            <w:r>
              <w:rPr>
                <w:rFonts w:hint="eastAsia"/>
              </w:rPr>
              <w:t>Figure 3: The active BWP is the initial UL BWP from f2 to f4, the UL subband is at the middle from f1 to f3, and the other UE-specific wideband UL BWP is from f0 to f5</w:t>
            </w:r>
          </w:p>
          <w:p w14:paraId="4C6F9AD2" w14:textId="77777777" w:rsidR="000D46E5" w:rsidRDefault="000D46E5">
            <w:pPr>
              <w:spacing w:line="240" w:lineRule="auto"/>
              <w:rPr>
                <w:bCs/>
              </w:rPr>
            </w:pPr>
          </w:p>
        </w:tc>
      </w:tr>
      <w:tr w:rsidR="000D46E5" w14:paraId="672C09F0" w14:textId="77777777">
        <w:trPr>
          <w:trHeight w:val="84"/>
        </w:trPr>
        <w:tc>
          <w:tcPr>
            <w:tcW w:w="1555" w:type="dxa"/>
            <w:vAlign w:val="center"/>
          </w:tcPr>
          <w:p w14:paraId="5CC3567F" w14:textId="77777777" w:rsidR="000D46E5" w:rsidRDefault="00C144E3">
            <w:pPr>
              <w:spacing w:line="240" w:lineRule="auto"/>
              <w:rPr>
                <w:bCs/>
              </w:rPr>
            </w:pPr>
            <w:r>
              <w:rPr>
                <w:rFonts w:hint="eastAsia"/>
                <w:bCs/>
              </w:rPr>
              <w:lastRenderedPageBreak/>
              <w:t>CATT</w:t>
            </w:r>
          </w:p>
        </w:tc>
        <w:tc>
          <w:tcPr>
            <w:tcW w:w="8407" w:type="dxa"/>
            <w:vAlign w:val="center"/>
          </w:tcPr>
          <w:p w14:paraId="4CDA20E0" w14:textId="77777777" w:rsidR="000D46E5" w:rsidRDefault="00C144E3">
            <w:pPr>
              <w:spacing w:line="240" w:lineRule="auto"/>
              <w:rPr>
                <w:bCs/>
              </w:rPr>
            </w:pPr>
            <w:r>
              <w:rPr>
                <w:bCs/>
              </w:rPr>
              <w:t>B</w:t>
            </w:r>
            <w:r>
              <w:rPr>
                <w:rFonts w:hint="eastAsia"/>
                <w:bCs/>
              </w:rPr>
              <w:t xml:space="preserve">oth Case A and Case B are corner </w:t>
            </w:r>
            <w:r>
              <w:rPr>
                <w:bCs/>
              </w:rPr>
              <w:t>configuration</w:t>
            </w:r>
            <w:r>
              <w:rPr>
                <w:rFonts w:hint="eastAsia"/>
                <w:bCs/>
              </w:rPr>
              <w:t xml:space="preserve"> and no enhancement is need.</w:t>
            </w:r>
          </w:p>
        </w:tc>
      </w:tr>
      <w:tr w:rsidR="000D46E5" w14:paraId="5D10183A" w14:textId="77777777">
        <w:trPr>
          <w:trHeight w:val="84"/>
        </w:trPr>
        <w:tc>
          <w:tcPr>
            <w:tcW w:w="1555" w:type="dxa"/>
            <w:vAlign w:val="center"/>
          </w:tcPr>
          <w:p w14:paraId="1F8630DA" w14:textId="77777777" w:rsidR="000D46E5" w:rsidRDefault="00C144E3">
            <w:pPr>
              <w:spacing w:line="240" w:lineRule="auto"/>
              <w:rPr>
                <w:bCs/>
              </w:rPr>
            </w:pPr>
            <w:r>
              <w:rPr>
                <w:bCs/>
              </w:rPr>
              <w:t>Ericsson</w:t>
            </w:r>
          </w:p>
        </w:tc>
        <w:tc>
          <w:tcPr>
            <w:tcW w:w="8407" w:type="dxa"/>
            <w:vAlign w:val="center"/>
          </w:tcPr>
          <w:p w14:paraId="7A0CEDEA" w14:textId="77777777" w:rsidR="000D46E5" w:rsidRDefault="00C144E3">
            <w:pPr>
              <w:spacing w:line="240" w:lineRule="auto"/>
              <w:rPr>
                <w:bCs/>
              </w:rPr>
            </w:pPr>
            <w:r>
              <w:rPr>
                <w:bCs/>
              </w:rPr>
              <w:t>In our view neither are needed.</w:t>
            </w:r>
          </w:p>
        </w:tc>
      </w:tr>
      <w:tr w:rsidR="000D46E5" w14:paraId="71B577E1" w14:textId="77777777">
        <w:trPr>
          <w:trHeight w:val="84"/>
        </w:trPr>
        <w:tc>
          <w:tcPr>
            <w:tcW w:w="1555" w:type="dxa"/>
            <w:vAlign w:val="center"/>
          </w:tcPr>
          <w:p w14:paraId="4D7E4A67" w14:textId="77777777" w:rsidR="000D46E5" w:rsidRDefault="00C144E3">
            <w:pPr>
              <w:spacing w:line="240" w:lineRule="auto"/>
              <w:rPr>
                <w:bCs/>
              </w:rPr>
            </w:pPr>
            <w:r>
              <w:rPr>
                <w:rFonts w:hint="eastAsia"/>
                <w:bCs/>
              </w:rPr>
              <w:t>Transsion</w:t>
            </w:r>
          </w:p>
        </w:tc>
        <w:tc>
          <w:tcPr>
            <w:tcW w:w="8407" w:type="dxa"/>
            <w:vAlign w:val="center"/>
          </w:tcPr>
          <w:p w14:paraId="00F92963" w14:textId="77777777" w:rsidR="000D46E5" w:rsidRDefault="00C144E3">
            <w:pPr>
              <w:spacing w:line="240" w:lineRule="auto"/>
              <w:rPr>
                <w:bCs/>
              </w:rPr>
            </w:pPr>
            <w:r>
              <w:rPr>
                <w:rFonts w:hint="eastAsia"/>
                <w:bCs/>
              </w:rPr>
              <w:t>Open to discuss.</w:t>
            </w:r>
          </w:p>
        </w:tc>
      </w:tr>
      <w:tr w:rsidR="009013B7" w14:paraId="17A29DA8" w14:textId="77777777">
        <w:trPr>
          <w:trHeight w:val="84"/>
        </w:trPr>
        <w:tc>
          <w:tcPr>
            <w:tcW w:w="1555" w:type="dxa"/>
            <w:vAlign w:val="center"/>
          </w:tcPr>
          <w:p w14:paraId="673D21C5" w14:textId="6680911B" w:rsidR="009013B7" w:rsidRDefault="009013B7">
            <w:pPr>
              <w:rPr>
                <w:bCs/>
              </w:rPr>
            </w:pPr>
            <w:r>
              <w:rPr>
                <w:rFonts w:hint="eastAsia"/>
                <w:bCs/>
              </w:rPr>
              <w:t>Mod</w:t>
            </w:r>
          </w:p>
        </w:tc>
        <w:tc>
          <w:tcPr>
            <w:tcW w:w="8407" w:type="dxa"/>
            <w:vAlign w:val="center"/>
          </w:tcPr>
          <w:p w14:paraId="5D7F7E8F" w14:textId="0EBD83F3" w:rsidR="009013B7" w:rsidRDefault="009013B7">
            <w:pPr>
              <w:rPr>
                <w:bCs/>
              </w:rPr>
            </w:pPr>
            <w:r>
              <w:rPr>
                <w:rFonts w:hint="eastAsia"/>
                <w:bCs/>
              </w:rPr>
              <w:t>Case A:</w:t>
            </w:r>
            <w:r w:rsidR="00DE5423">
              <w:rPr>
                <w:rFonts w:hint="eastAsia"/>
                <w:bCs/>
              </w:rPr>
              <w:t xml:space="preserve"> </w:t>
            </w:r>
            <w:r>
              <w:rPr>
                <w:bCs/>
              </w:rPr>
              <w:t>TCL</w:t>
            </w:r>
            <w:r>
              <w:rPr>
                <w:rFonts w:hint="eastAsia"/>
                <w:bCs/>
              </w:rPr>
              <w:t xml:space="preserve">, </w:t>
            </w:r>
            <w:r>
              <w:rPr>
                <w:bCs/>
              </w:rPr>
              <w:t>Tejas</w:t>
            </w:r>
            <w:r>
              <w:rPr>
                <w:rFonts w:hint="eastAsia"/>
                <w:bCs/>
              </w:rPr>
              <w:t>, Z</w:t>
            </w:r>
            <w:r>
              <w:rPr>
                <w:bCs/>
              </w:rPr>
              <w:t>TE</w:t>
            </w:r>
          </w:p>
          <w:p w14:paraId="2C316B21" w14:textId="013DE548" w:rsidR="009013B7" w:rsidRPr="009013B7" w:rsidRDefault="009013B7">
            <w:pPr>
              <w:rPr>
                <w:bCs/>
              </w:rPr>
            </w:pPr>
            <w:r w:rsidRPr="009013B7">
              <w:rPr>
                <w:rFonts w:hint="eastAsia"/>
                <w:bCs/>
              </w:rPr>
              <w:t>Case B: S</w:t>
            </w:r>
            <w:r w:rsidRPr="009013B7">
              <w:rPr>
                <w:bCs/>
              </w:rPr>
              <w:t>preadtrum</w:t>
            </w:r>
            <w:r w:rsidRPr="009013B7">
              <w:rPr>
                <w:rFonts w:hint="eastAsia"/>
                <w:bCs/>
              </w:rPr>
              <w:t xml:space="preserve">, </w:t>
            </w:r>
            <w:r w:rsidRPr="009013B7">
              <w:rPr>
                <w:rFonts w:eastAsia="Malgun Gothic" w:hint="eastAsia"/>
                <w:bCs/>
              </w:rPr>
              <w:t>S</w:t>
            </w:r>
            <w:r w:rsidRPr="009013B7">
              <w:rPr>
                <w:rFonts w:eastAsia="Malgun Gothic"/>
                <w:bCs/>
              </w:rPr>
              <w:t>amsung</w:t>
            </w:r>
            <w:r w:rsidRPr="009013B7">
              <w:rPr>
                <w:rFonts w:hint="eastAsia"/>
                <w:bCs/>
              </w:rPr>
              <w:t xml:space="preserve">, </w:t>
            </w:r>
            <w:r w:rsidRPr="009013B7">
              <w:rPr>
                <w:bCs/>
              </w:rPr>
              <w:t>LGE</w:t>
            </w:r>
            <w:r w:rsidRPr="009013B7">
              <w:rPr>
                <w:rFonts w:hint="eastAsia"/>
                <w:bCs/>
              </w:rPr>
              <w:t xml:space="preserve">, </w:t>
            </w:r>
            <w:r w:rsidRPr="009013B7">
              <w:rPr>
                <w:bCs/>
              </w:rPr>
              <w:t>TCL</w:t>
            </w:r>
            <w:r w:rsidRPr="009013B7">
              <w:rPr>
                <w:rFonts w:hint="eastAsia"/>
                <w:bCs/>
              </w:rPr>
              <w:t xml:space="preserve">, </w:t>
            </w:r>
            <w:r w:rsidRPr="009013B7">
              <w:rPr>
                <w:bCs/>
              </w:rPr>
              <w:t>Fujitsu</w:t>
            </w:r>
            <w:r w:rsidRPr="009013B7">
              <w:rPr>
                <w:rFonts w:hint="eastAsia"/>
                <w:bCs/>
              </w:rPr>
              <w:t xml:space="preserve">, </w:t>
            </w:r>
            <w:r w:rsidRPr="009013B7">
              <w:rPr>
                <w:bCs/>
              </w:rPr>
              <w:t>Tejas</w:t>
            </w:r>
            <w:r w:rsidRPr="009013B7">
              <w:rPr>
                <w:rFonts w:hint="eastAsia"/>
                <w:bCs/>
              </w:rPr>
              <w:t xml:space="preserve">, </w:t>
            </w:r>
            <w:r>
              <w:rPr>
                <w:rFonts w:hint="eastAsia"/>
                <w:bCs/>
              </w:rPr>
              <w:t>N</w:t>
            </w:r>
            <w:r>
              <w:rPr>
                <w:bCs/>
              </w:rPr>
              <w:t>EC</w:t>
            </w:r>
            <w:r>
              <w:rPr>
                <w:rFonts w:hint="eastAsia"/>
                <w:bCs/>
              </w:rPr>
              <w:t>, Z</w:t>
            </w:r>
            <w:r>
              <w:rPr>
                <w:bCs/>
              </w:rPr>
              <w:t>TE</w:t>
            </w:r>
          </w:p>
          <w:p w14:paraId="48DCD7B4" w14:textId="77777777" w:rsidR="009013B7" w:rsidRDefault="009013B7">
            <w:pPr>
              <w:rPr>
                <w:bCs/>
              </w:rPr>
            </w:pPr>
            <w:r>
              <w:rPr>
                <w:bCs/>
              </w:rPr>
              <w:t>Neither</w:t>
            </w:r>
            <w:r>
              <w:rPr>
                <w:rFonts w:hint="eastAsia"/>
                <w:bCs/>
              </w:rPr>
              <w:t>: X</w:t>
            </w:r>
            <w:r>
              <w:rPr>
                <w:bCs/>
              </w:rPr>
              <w:t>iaomi</w:t>
            </w:r>
            <w:r>
              <w:rPr>
                <w:rFonts w:hint="eastAsia"/>
                <w:bCs/>
              </w:rPr>
              <w:t xml:space="preserve">, </w:t>
            </w:r>
            <w:r>
              <w:rPr>
                <w:bCs/>
              </w:rPr>
              <w:t>L</w:t>
            </w:r>
            <w:r>
              <w:rPr>
                <w:rFonts w:hint="eastAsia"/>
                <w:bCs/>
              </w:rPr>
              <w:t xml:space="preserve">enovo, </w:t>
            </w:r>
            <w:r>
              <w:rPr>
                <w:bCs/>
              </w:rPr>
              <w:t>QC</w:t>
            </w:r>
            <w:r>
              <w:rPr>
                <w:rFonts w:hint="eastAsia"/>
                <w:bCs/>
              </w:rPr>
              <w:t xml:space="preserve">, </w:t>
            </w:r>
            <w:r>
              <w:rPr>
                <w:bCs/>
              </w:rPr>
              <w:t>Sharp</w:t>
            </w:r>
            <w:r>
              <w:rPr>
                <w:rFonts w:hint="eastAsia"/>
                <w:bCs/>
              </w:rPr>
              <w:t xml:space="preserve">, CATT, </w:t>
            </w:r>
            <w:r>
              <w:rPr>
                <w:bCs/>
              </w:rPr>
              <w:t>Ericsson</w:t>
            </w:r>
          </w:p>
          <w:p w14:paraId="09CFDCB7" w14:textId="77777777" w:rsidR="009013B7" w:rsidRDefault="009013B7">
            <w:pPr>
              <w:rPr>
                <w:bCs/>
              </w:rPr>
            </w:pPr>
          </w:p>
          <w:p w14:paraId="664E89CB" w14:textId="31E46B2C" w:rsidR="008B4355" w:rsidRPr="008B4355" w:rsidRDefault="008B4355" w:rsidP="008B4355">
            <w:pPr>
              <w:pStyle w:val="afd"/>
              <w:spacing w:beforeLines="50" w:before="120"/>
              <w:rPr>
                <w:b/>
                <w:bCs/>
                <w:color w:val="FF0000"/>
                <w:szCs w:val="21"/>
              </w:rPr>
            </w:pPr>
            <w:r w:rsidRPr="008B4355">
              <w:rPr>
                <w:rFonts w:asciiTheme="minorHAnsi" w:hAnsiTheme="minorHAnsi" w:hint="eastAsia"/>
                <w:b/>
                <w:bCs/>
                <w:color w:val="FF0000"/>
                <w:szCs w:val="21"/>
              </w:rPr>
              <w:t>Reuse</w:t>
            </w:r>
            <w:r w:rsidRPr="008B4355">
              <w:rPr>
                <w:rFonts w:asciiTheme="minorHAnsi" w:hAnsiTheme="minorHAnsi"/>
                <w:b/>
                <w:bCs/>
                <w:color w:val="FF0000"/>
                <w:szCs w:val="21"/>
              </w:rPr>
              <w:t xml:space="preserve"> the legacy rule </w:t>
            </w:r>
            <w:r w:rsidRPr="008B4355">
              <w:rPr>
                <w:rFonts w:asciiTheme="minorHAnsi" w:hAnsiTheme="minorHAnsi" w:hint="eastAsia"/>
                <w:b/>
                <w:bCs/>
                <w:color w:val="FF0000"/>
                <w:szCs w:val="21"/>
              </w:rPr>
              <w:t>f</w:t>
            </w:r>
            <w:r w:rsidRPr="008B4355">
              <w:rPr>
                <w:rFonts w:asciiTheme="minorHAnsi" w:hAnsiTheme="minorHAnsi"/>
                <w:b/>
                <w:bCs/>
                <w:color w:val="FF0000"/>
                <w:szCs w:val="21"/>
              </w:rPr>
              <w:t>or determining the frequency domain resource allocation for Msg3 PUSCH transmission in SBFD symbols</w:t>
            </w:r>
            <w:r w:rsidRPr="008B4355">
              <w:rPr>
                <w:rFonts w:asciiTheme="minorHAnsi" w:hAnsiTheme="minorHAnsi" w:hint="eastAsia"/>
                <w:b/>
                <w:bCs/>
                <w:color w:val="FF0000"/>
                <w:szCs w:val="21"/>
              </w:rPr>
              <w:t>.</w:t>
            </w:r>
          </w:p>
          <w:p w14:paraId="2F457B94" w14:textId="00FD562C" w:rsidR="009013B7" w:rsidRPr="008B4355" w:rsidRDefault="009013B7">
            <w:pPr>
              <w:rPr>
                <w:bCs/>
              </w:rPr>
            </w:pPr>
          </w:p>
        </w:tc>
      </w:tr>
    </w:tbl>
    <w:p w14:paraId="59C4E66D" w14:textId="77777777" w:rsidR="000D46E5" w:rsidRDefault="000D46E5"/>
    <w:p w14:paraId="71C8DA5B" w14:textId="77777777" w:rsidR="000D46E5" w:rsidRDefault="000D46E5"/>
    <w:p w14:paraId="416DD171"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2D08A39C" w14:textId="77777777" w:rsidR="000D46E5" w:rsidRDefault="00C144E3">
      <w:pPr>
        <w:spacing w:afterLines="50" w:after="120"/>
        <w:rPr>
          <w:b/>
          <w:bCs/>
        </w:rPr>
      </w:pPr>
      <w:r>
        <w:rPr>
          <w:rFonts w:hint="eastAsia"/>
          <w:b/>
          <w:bCs/>
        </w:rPr>
        <w:t xml:space="preserve">Update the following </w:t>
      </w:r>
      <w:r>
        <w:rPr>
          <w:b/>
          <w:bCs/>
        </w:rPr>
        <w:t>agreement</w:t>
      </w:r>
      <w:r>
        <w:rPr>
          <w:rFonts w:hint="eastAsia"/>
          <w:b/>
          <w:bCs/>
        </w:rPr>
        <w:t xml:space="preserve"> in red:</w:t>
      </w:r>
    </w:p>
    <w:p w14:paraId="3F795D0E" w14:textId="77777777" w:rsidR="000D46E5" w:rsidRDefault="00C144E3">
      <w:pPr>
        <w:rPr>
          <w:b/>
          <w:bCs/>
        </w:rPr>
      </w:pPr>
      <w:r>
        <w:rPr>
          <w:b/>
          <w:bCs/>
          <w:highlight w:val="green"/>
        </w:rPr>
        <w:t>Agreement</w:t>
      </w:r>
    </w:p>
    <w:p w14:paraId="2DF3C392" w14:textId="77777777" w:rsidR="000D46E5" w:rsidRDefault="00C144E3">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BA27793" w14:textId="77777777" w:rsidR="000D46E5" w:rsidRDefault="00C144E3">
      <w:pPr>
        <w:pStyle w:val="affff9"/>
        <w:numPr>
          <w:ilvl w:val="0"/>
          <w:numId w:val="28"/>
        </w:numPr>
        <w:rPr>
          <w:lang w:val="en-US"/>
        </w:rPr>
      </w:pPr>
      <w:r>
        <w:rPr>
          <w:rFonts w:cstheme="minorHAnsi"/>
          <w:lang w:val="en-US"/>
        </w:rPr>
        <w:t xml:space="preserve">FFS the case </w:t>
      </w:r>
      <w:r>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p>
    <w:p w14:paraId="3D089217" w14:textId="77777777" w:rsidR="000D46E5" w:rsidRDefault="00C144E3">
      <w:pPr>
        <w:pStyle w:val="affff9"/>
        <w:numPr>
          <w:ilvl w:val="0"/>
          <w:numId w:val="28"/>
        </w:numPr>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0CD94C28" w14:textId="77777777" w:rsidR="000D46E5" w:rsidRDefault="000D46E5">
      <w:pPr>
        <w:overflowPunct w:val="0"/>
        <w:textAlignment w:val="baseline"/>
        <w:rPr>
          <w:rFonts w:eastAsia="宋体" w:cstheme="minorHAnsi"/>
          <w:b/>
          <w:iCs/>
        </w:rPr>
      </w:pPr>
    </w:p>
    <w:p w14:paraId="074B5F2B"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2681103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8EB6C8"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06FF69" w14:textId="77777777" w:rsidR="000D46E5" w:rsidRDefault="00C144E3">
            <w:pPr>
              <w:spacing w:line="240" w:lineRule="auto"/>
              <w:jc w:val="center"/>
              <w:rPr>
                <w:b/>
              </w:rPr>
            </w:pPr>
            <w:r>
              <w:rPr>
                <w:b/>
              </w:rPr>
              <w:t>Comment</w:t>
            </w:r>
          </w:p>
        </w:tc>
      </w:tr>
      <w:tr w:rsidR="000D46E5" w14:paraId="50C1CA37" w14:textId="77777777">
        <w:tc>
          <w:tcPr>
            <w:tcW w:w="1555" w:type="dxa"/>
            <w:tcBorders>
              <w:top w:val="single" w:sz="4" w:space="0" w:color="auto"/>
              <w:left w:val="single" w:sz="4" w:space="0" w:color="auto"/>
              <w:bottom w:val="single" w:sz="4" w:space="0" w:color="auto"/>
              <w:right w:val="single" w:sz="4" w:space="0" w:color="auto"/>
            </w:tcBorders>
            <w:vAlign w:val="center"/>
          </w:tcPr>
          <w:p w14:paraId="40583393"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2BF5237" w14:textId="77777777" w:rsidR="000D46E5" w:rsidRDefault="00C144E3">
            <w:pPr>
              <w:spacing w:line="240" w:lineRule="auto"/>
              <w:rPr>
                <w:bCs/>
              </w:rPr>
            </w:pPr>
            <w:r>
              <w:rPr>
                <w:rFonts w:hint="eastAsia"/>
                <w:bCs/>
              </w:rPr>
              <w:t>S</w:t>
            </w:r>
            <w:r>
              <w:rPr>
                <w:bCs/>
              </w:rPr>
              <w:t>upport</w:t>
            </w:r>
          </w:p>
        </w:tc>
      </w:tr>
      <w:tr w:rsidR="000D46E5" w14:paraId="4B9204D4" w14:textId="77777777">
        <w:tc>
          <w:tcPr>
            <w:tcW w:w="1555" w:type="dxa"/>
            <w:tcBorders>
              <w:top w:val="single" w:sz="4" w:space="0" w:color="auto"/>
              <w:left w:val="single" w:sz="4" w:space="0" w:color="auto"/>
              <w:bottom w:val="single" w:sz="4" w:space="0" w:color="auto"/>
              <w:right w:val="single" w:sz="4" w:space="0" w:color="auto"/>
            </w:tcBorders>
            <w:vAlign w:val="center"/>
          </w:tcPr>
          <w:p w14:paraId="35778FB3"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46D09933" w14:textId="77777777" w:rsidR="000D46E5" w:rsidRDefault="00C144E3">
            <w:pPr>
              <w:rPr>
                <w:bCs/>
              </w:rPr>
            </w:pPr>
            <w:r>
              <w:rPr>
                <w:bCs/>
              </w:rPr>
              <w:t xml:space="preserve">proposal 2-1-3 may impact it, too. The SBFD symbol configured in flexible symbol follow the legacy or the new </w:t>
            </w:r>
            <w:proofErr w:type="gramStart"/>
            <w:r>
              <w:rPr>
                <w:bCs/>
              </w:rPr>
              <w:t>value?.</w:t>
            </w:r>
            <w:proofErr w:type="gramEnd"/>
          </w:p>
        </w:tc>
      </w:tr>
      <w:tr w:rsidR="000D46E5" w14:paraId="4DCE4519" w14:textId="77777777">
        <w:tc>
          <w:tcPr>
            <w:tcW w:w="1555" w:type="dxa"/>
            <w:tcBorders>
              <w:top w:val="single" w:sz="4" w:space="0" w:color="auto"/>
              <w:left w:val="single" w:sz="4" w:space="0" w:color="auto"/>
              <w:bottom w:val="single" w:sz="4" w:space="0" w:color="auto"/>
              <w:right w:val="single" w:sz="4" w:space="0" w:color="auto"/>
            </w:tcBorders>
            <w:vAlign w:val="center"/>
          </w:tcPr>
          <w:p w14:paraId="3BD027E9" w14:textId="77777777" w:rsidR="000D46E5" w:rsidRDefault="00C144E3">
            <w:pPr>
              <w:spacing w:line="240" w:lineRule="auto"/>
              <w:rPr>
                <w:bCs/>
              </w:rPr>
            </w:pPr>
            <w:ins w:id="70" w:author="Xiaohang CHEN (vivo)" w:date="2025-04-07T10:08:00Z">
              <w:r>
                <w:rPr>
                  <w:rFonts w:hint="eastAsia"/>
                  <w:bCs/>
                </w:rPr>
                <w:lastRenderedPageBreak/>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3B97E8E4" w14:textId="77777777" w:rsidR="000D46E5" w:rsidRDefault="00C144E3">
            <w:pPr>
              <w:spacing w:line="240" w:lineRule="auto"/>
              <w:rPr>
                <w:bCs/>
              </w:rPr>
            </w:pPr>
            <w:ins w:id="71" w:author="Xiaohang CHEN (vivo)" w:date="2025-04-07T10:08:00Z">
              <w:r>
                <w:rPr>
                  <w:bCs/>
                </w:rPr>
                <w:t>S</w:t>
              </w:r>
              <w:r>
                <w:rPr>
                  <w:rFonts w:hint="eastAsia"/>
                  <w:bCs/>
                </w:rPr>
                <w:t xml:space="preserve">upport and remove the first sub-bullet </w:t>
              </w:r>
            </w:ins>
          </w:p>
        </w:tc>
      </w:tr>
      <w:tr w:rsidR="000D46E5" w14:paraId="6EEFAE75" w14:textId="77777777">
        <w:tc>
          <w:tcPr>
            <w:tcW w:w="1555" w:type="dxa"/>
            <w:vAlign w:val="center"/>
          </w:tcPr>
          <w:p w14:paraId="7D3DBADA" w14:textId="77777777" w:rsidR="000D46E5" w:rsidRDefault="00C144E3">
            <w:pPr>
              <w:spacing w:line="240" w:lineRule="auto"/>
              <w:rPr>
                <w:bCs/>
              </w:rPr>
            </w:pPr>
            <w:r>
              <w:rPr>
                <w:rFonts w:hint="eastAsia"/>
                <w:bCs/>
              </w:rPr>
              <w:t>O</w:t>
            </w:r>
            <w:r>
              <w:rPr>
                <w:bCs/>
              </w:rPr>
              <w:t>PPO</w:t>
            </w:r>
          </w:p>
        </w:tc>
        <w:tc>
          <w:tcPr>
            <w:tcW w:w="8407" w:type="dxa"/>
            <w:vAlign w:val="center"/>
          </w:tcPr>
          <w:p w14:paraId="4436372E" w14:textId="77777777" w:rsidR="000D46E5" w:rsidRDefault="00C144E3">
            <w:pPr>
              <w:spacing w:line="240" w:lineRule="auto"/>
              <w:rPr>
                <w:bCs/>
              </w:rPr>
            </w:pPr>
            <w:r>
              <w:rPr>
                <w:rFonts w:hint="eastAsia"/>
                <w:bCs/>
              </w:rPr>
              <w:t>S</w:t>
            </w:r>
            <w:r>
              <w:rPr>
                <w:bCs/>
              </w:rPr>
              <w:t>upport</w:t>
            </w:r>
          </w:p>
        </w:tc>
      </w:tr>
      <w:tr w:rsidR="000D46E5" w14:paraId="6CF06529" w14:textId="77777777">
        <w:tc>
          <w:tcPr>
            <w:tcW w:w="1555" w:type="dxa"/>
            <w:vAlign w:val="center"/>
          </w:tcPr>
          <w:p w14:paraId="7C04BB08"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5C881DE9"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72D45ED6" w14:textId="77777777">
        <w:tc>
          <w:tcPr>
            <w:tcW w:w="1555" w:type="dxa"/>
            <w:vAlign w:val="center"/>
          </w:tcPr>
          <w:p w14:paraId="5D65B6DA" w14:textId="77777777" w:rsidR="000D46E5" w:rsidRDefault="00C144E3">
            <w:pPr>
              <w:spacing w:line="240" w:lineRule="auto"/>
              <w:rPr>
                <w:bCs/>
              </w:rPr>
            </w:pPr>
            <w:r>
              <w:rPr>
                <w:bCs/>
              </w:rPr>
              <w:t>Apple</w:t>
            </w:r>
          </w:p>
        </w:tc>
        <w:tc>
          <w:tcPr>
            <w:tcW w:w="8407" w:type="dxa"/>
            <w:vAlign w:val="center"/>
          </w:tcPr>
          <w:p w14:paraId="2224A4D6" w14:textId="77777777" w:rsidR="000D46E5" w:rsidRDefault="00C144E3">
            <w:pPr>
              <w:spacing w:line="240" w:lineRule="auto"/>
              <w:rPr>
                <w:bCs/>
              </w:rPr>
            </w:pPr>
            <w:r>
              <w:rPr>
                <w:bCs/>
              </w:rPr>
              <w:t>Support</w:t>
            </w:r>
          </w:p>
        </w:tc>
      </w:tr>
      <w:tr w:rsidR="000D46E5" w14:paraId="1A8D18C6" w14:textId="77777777">
        <w:tc>
          <w:tcPr>
            <w:tcW w:w="1555" w:type="dxa"/>
            <w:vAlign w:val="center"/>
          </w:tcPr>
          <w:p w14:paraId="58472151"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3BD5F7B8" w14:textId="77777777" w:rsidR="000D46E5" w:rsidRDefault="00C144E3">
            <w:pPr>
              <w:spacing w:line="240" w:lineRule="auto"/>
              <w:rPr>
                <w:bCs/>
              </w:rPr>
            </w:pPr>
            <w:r>
              <w:rPr>
                <w:bCs/>
              </w:rPr>
              <w:t>Support</w:t>
            </w:r>
            <w:r>
              <w:rPr>
                <w:rFonts w:hint="eastAsia"/>
                <w:bCs/>
              </w:rPr>
              <w:t xml:space="preserve"> the main proposal. </w:t>
            </w:r>
            <w:r>
              <w:rPr>
                <w:bCs/>
              </w:rPr>
              <w:t>A</w:t>
            </w:r>
            <w:r>
              <w:rPr>
                <w:rFonts w:hint="eastAsia"/>
                <w:bCs/>
              </w:rPr>
              <w:t>nd we also think the first sub-bullet should be removed.</w:t>
            </w:r>
          </w:p>
        </w:tc>
      </w:tr>
      <w:tr w:rsidR="000D46E5" w14:paraId="7ADA61AA" w14:textId="77777777">
        <w:tc>
          <w:tcPr>
            <w:tcW w:w="1555" w:type="dxa"/>
            <w:vAlign w:val="center"/>
          </w:tcPr>
          <w:p w14:paraId="31FC2FFC" w14:textId="77777777" w:rsidR="000D46E5" w:rsidRDefault="00C144E3">
            <w:pPr>
              <w:spacing w:line="240" w:lineRule="auto"/>
              <w:rPr>
                <w:bCs/>
              </w:rPr>
            </w:pPr>
            <w:r>
              <w:rPr>
                <w:bCs/>
              </w:rPr>
              <w:t>LGE</w:t>
            </w:r>
          </w:p>
        </w:tc>
        <w:tc>
          <w:tcPr>
            <w:tcW w:w="8407" w:type="dxa"/>
            <w:vAlign w:val="center"/>
          </w:tcPr>
          <w:p w14:paraId="32C99809" w14:textId="77777777" w:rsidR="000D46E5" w:rsidRDefault="00C144E3">
            <w:pPr>
              <w:spacing w:line="240" w:lineRule="auto"/>
              <w:rPr>
                <w:bCs/>
              </w:rPr>
            </w:pPr>
            <w:r>
              <w:rPr>
                <w:bCs/>
              </w:rPr>
              <w:t>Support</w:t>
            </w:r>
          </w:p>
        </w:tc>
      </w:tr>
      <w:tr w:rsidR="000D46E5" w14:paraId="58A3B999" w14:textId="77777777">
        <w:tc>
          <w:tcPr>
            <w:tcW w:w="1555" w:type="dxa"/>
            <w:vAlign w:val="center"/>
          </w:tcPr>
          <w:p w14:paraId="26E1B324" w14:textId="77777777" w:rsidR="000D46E5" w:rsidRDefault="00C144E3">
            <w:pPr>
              <w:spacing w:line="240" w:lineRule="auto"/>
              <w:rPr>
                <w:bCs/>
              </w:rPr>
            </w:pPr>
            <w:r>
              <w:rPr>
                <w:bCs/>
              </w:rPr>
              <w:t xml:space="preserve">TCL </w:t>
            </w:r>
          </w:p>
        </w:tc>
        <w:tc>
          <w:tcPr>
            <w:tcW w:w="8407" w:type="dxa"/>
            <w:vAlign w:val="center"/>
          </w:tcPr>
          <w:p w14:paraId="3BA233A3" w14:textId="77777777" w:rsidR="000D46E5" w:rsidRDefault="00C144E3">
            <w:pPr>
              <w:spacing w:line="240" w:lineRule="auto"/>
              <w:rPr>
                <w:bCs/>
              </w:rPr>
            </w:pPr>
            <w:r>
              <w:rPr>
                <w:bCs/>
              </w:rPr>
              <w:t xml:space="preserve">Support </w:t>
            </w:r>
          </w:p>
        </w:tc>
      </w:tr>
      <w:tr w:rsidR="000D46E5" w14:paraId="41CD8659" w14:textId="77777777">
        <w:tc>
          <w:tcPr>
            <w:tcW w:w="1555" w:type="dxa"/>
            <w:vAlign w:val="center"/>
          </w:tcPr>
          <w:p w14:paraId="1C140411" w14:textId="77777777" w:rsidR="000D46E5" w:rsidRDefault="00C144E3">
            <w:pPr>
              <w:spacing w:line="240" w:lineRule="auto"/>
              <w:rPr>
                <w:bCs/>
              </w:rPr>
            </w:pPr>
            <w:r>
              <w:rPr>
                <w:bCs/>
              </w:rPr>
              <w:t>Nokia</w:t>
            </w:r>
          </w:p>
        </w:tc>
        <w:tc>
          <w:tcPr>
            <w:tcW w:w="8407" w:type="dxa"/>
            <w:vAlign w:val="center"/>
          </w:tcPr>
          <w:p w14:paraId="46ECBFB7" w14:textId="77777777" w:rsidR="000D46E5" w:rsidRDefault="00C144E3">
            <w:pPr>
              <w:contextualSpacing/>
              <w:rPr>
                <w:rFonts w:cstheme="minorHAnsi"/>
                <w:b/>
              </w:rPr>
            </w:pPr>
            <w:r>
              <w:rPr>
                <w:bCs/>
              </w:rPr>
              <w:t xml:space="preserve">Is the intention here to clarify that the previous agreement we had is only to cover the case of Msg3 PUSCH transmission in </w:t>
            </w:r>
            <w:r>
              <w:rPr>
                <w:b/>
              </w:rPr>
              <w:t xml:space="preserve">SBFD </w:t>
            </w:r>
            <w:proofErr w:type="gramStart"/>
            <w:r>
              <w:rPr>
                <w:b/>
              </w:rPr>
              <w:t xml:space="preserve">symbols </w:t>
            </w:r>
            <w:r>
              <w:rPr>
                <w:bCs/>
              </w:rPr>
              <w:t>?</w:t>
            </w:r>
            <w:proofErr w:type="gramEnd"/>
            <w:r>
              <w:rPr>
                <w:bCs/>
              </w:rPr>
              <w:br/>
              <w:t xml:space="preserve">If it is the case, </w:t>
            </w:r>
            <w:proofErr w:type="gramStart"/>
            <w:r>
              <w:rPr>
                <w:bCs/>
              </w:rPr>
              <w:t>than</w:t>
            </w:r>
            <w:proofErr w:type="gramEnd"/>
            <w:r>
              <w:rPr>
                <w:bCs/>
              </w:rPr>
              <w:t xml:space="preserve"> we suggest to remove the first FFS and add directly the agreement we had in RAN1#119 with the following changes:</w:t>
            </w:r>
            <w:r>
              <w:rPr>
                <w:bCs/>
              </w:rPr>
              <w:br/>
            </w:r>
            <w:r>
              <w:rPr>
                <w:bCs/>
              </w:rPr>
              <w:br/>
            </w:r>
            <w:r>
              <w:rPr>
                <w:rFonts w:cstheme="minorHAnsi"/>
                <w:b/>
              </w:rPr>
              <w:t xml:space="preserve">For SBFD aware UEs, for Msg3 PUSCH transmission </w:t>
            </w:r>
            <w:r>
              <w:rPr>
                <w:rFonts w:cstheme="minorHAnsi"/>
                <w:b/>
                <w:color w:val="FF0000"/>
              </w:rPr>
              <w:t>in SBFD symbols</w:t>
            </w:r>
            <w:r>
              <w:rPr>
                <w:rFonts w:cstheme="minorHAnsi"/>
                <w:b/>
              </w:rPr>
              <w:t xml:space="preserve">, </w:t>
            </w:r>
          </w:p>
          <w:p w14:paraId="0383AA86" w14:textId="77777777" w:rsidR="000D46E5" w:rsidRDefault="00C144E3">
            <w:pPr>
              <w:pStyle w:val="affff9"/>
              <w:numPr>
                <w:ilvl w:val="0"/>
                <w:numId w:val="28"/>
              </w:numPr>
              <w:overflowPunct w:val="0"/>
              <w:textAlignment w:val="baseline"/>
              <w:rPr>
                <w:rFonts w:cstheme="minorHAnsi"/>
                <w:b/>
                <w:lang w:val="en-US"/>
              </w:rPr>
            </w:pPr>
            <w:r>
              <w:rPr>
                <w:rFonts w:cstheme="minorHAnsi"/>
                <w:b/>
                <w:lang w:val="en-US"/>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Pr>
                <w:rFonts w:cstheme="minorHAnsi"/>
                <w:b/>
                <w:lang w:val="en-US"/>
              </w:rPr>
              <w:t xml:space="preserve"> hopping bits is based on</w:t>
            </w:r>
            <w:r>
              <w:rPr>
                <w:rFonts w:cstheme="minorHAnsi" w:hint="eastAsia"/>
                <w:b/>
                <w:lang w:val="en-US"/>
              </w:rPr>
              <w:t xml:space="preserve"> </w:t>
            </w:r>
            <w:r>
              <w:rPr>
                <w:rFonts w:cstheme="minorHAnsi"/>
                <w:b/>
                <w:lang w:val="en-US"/>
              </w:rPr>
              <w:t>the number of PRBs in initial UL BWP as in legacy specification.</w:t>
            </w:r>
          </w:p>
          <w:p w14:paraId="2AFE8650" w14:textId="77777777" w:rsidR="000D46E5" w:rsidRDefault="00C144E3">
            <w:pPr>
              <w:pStyle w:val="affff9"/>
              <w:numPr>
                <w:ilvl w:val="0"/>
                <w:numId w:val="28"/>
              </w:numPr>
              <w:rPr>
                <w:rFonts w:cstheme="minorHAnsi"/>
                <w:b/>
                <w:lang w:val="en-US"/>
              </w:rPr>
            </w:pPr>
            <w:r>
              <w:rPr>
                <w:rFonts w:cstheme="minorHAnsi"/>
                <w:b/>
                <w:lang w:val="en-US"/>
              </w:rPr>
              <w:t>the frequency offset for the 2</w:t>
            </w:r>
            <w:r>
              <w:rPr>
                <w:rFonts w:cstheme="minorHAnsi"/>
                <w:b/>
                <w:vertAlign w:val="superscript"/>
                <w:lang w:val="en-US"/>
              </w:rPr>
              <w:t>nd</w:t>
            </w:r>
            <w:r>
              <w:rPr>
                <w:rFonts w:cstheme="minorHAnsi"/>
                <w:b/>
                <w:lang w:val="en-US"/>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Pr>
                <w:rFonts w:cstheme="minorHAnsi"/>
                <w:b/>
                <w:lang w:val="en-US"/>
              </w:rPr>
              <w:t>= 11 as in legacy specification.</w:t>
            </w:r>
          </w:p>
          <w:p w14:paraId="2E099CB5" w14:textId="77777777" w:rsidR="000D46E5" w:rsidRDefault="000D46E5">
            <w:pPr>
              <w:spacing w:line="240" w:lineRule="auto"/>
              <w:rPr>
                <w:bCs/>
              </w:rPr>
            </w:pPr>
          </w:p>
        </w:tc>
      </w:tr>
      <w:tr w:rsidR="000D46E5" w14:paraId="05899305" w14:textId="77777777">
        <w:trPr>
          <w:trHeight w:val="84"/>
        </w:trPr>
        <w:tc>
          <w:tcPr>
            <w:tcW w:w="1555" w:type="dxa"/>
            <w:vAlign w:val="center"/>
          </w:tcPr>
          <w:p w14:paraId="04A7DFD3" w14:textId="77777777" w:rsidR="000D46E5" w:rsidRDefault="00C144E3">
            <w:pPr>
              <w:spacing w:line="240" w:lineRule="auto"/>
              <w:rPr>
                <w:bCs/>
              </w:rPr>
            </w:pPr>
            <w:r>
              <w:rPr>
                <w:bCs/>
              </w:rPr>
              <w:t>QC</w:t>
            </w:r>
          </w:p>
        </w:tc>
        <w:tc>
          <w:tcPr>
            <w:tcW w:w="8407" w:type="dxa"/>
            <w:vAlign w:val="center"/>
          </w:tcPr>
          <w:p w14:paraId="37424CD0" w14:textId="77777777" w:rsidR="000D46E5" w:rsidRDefault="00C144E3">
            <w:pPr>
              <w:spacing w:line="240" w:lineRule="auto"/>
              <w:rPr>
                <w:bCs/>
              </w:rPr>
            </w:pPr>
            <w:r>
              <w:rPr>
                <w:bCs/>
              </w:rPr>
              <w:t>Support</w:t>
            </w:r>
          </w:p>
        </w:tc>
      </w:tr>
      <w:tr w:rsidR="000D46E5" w14:paraId="5A9EB3AE" w14:textId="77777777">
        <w:trPr>
          <w:trHeight w:val="84"/>
        </w:trPr>
        <w:tc>
          <w:tcPr>
            <w:tcW w:w="1555" w:type="dxa"/>
            <w:vAlign w:val="center"/>
          </w:tcPr>
          <w:p w14:paraId="09D9D6ED" w14:textId="77777777" w:rsidR="000D46E5" w:rsidRDefault="00C144E3">
            <w:pPr>
              <w:rPr>
                <w:bCs/>
              </w:rPr>
            </w:pPr>
            <w:r>
              <w:rPr>
                <w:rFonts w:hint="eastAsia"/>
                <w:bCs/>
              </w:rPr>
              <w:t>ITRI</w:t>
            </w:r>
          </w:p>
        </w:tc>
        <w:tc>
          <w:tcPr>
            <w:tcW w:w="8407" w:type="dxa"/>
            <w:vAlign w:val="center"/>
          </w:tcPr>
          <w:p w14:paraId="0516E6BE" w14:textId="77777777" w:rsidR="000D46E5" w:rsidRDefault="00C144E3">
            <w:pPr>
              <w:rPr>
                <w:bCs/>
              </w:rPr>
            </w:pPr>
            <w:r>
              <w:rPr>
                <w:rFonts w:hint="eastAsia"/>
                <w:bCs/>
              </w:rPr>
              <w:t>Support</w:t>
            </w:r>
          </w:p>
        </w:tc>
      </w:tr>
      <w:tr w:rsidR="000D46E5" w14:paraId="55F081E7" w14:textId="77777777">
        <w:trPr>
          <w:trHeight w:val="84"/>
        </w:trPr>
        <w:tc>
          <w:tcPr>
            <w:tcW w:w="1555" w:type="dxa"/>
            <w:vAlign w:val="center"/>
          </w:tcPr>
          <w:p w14:paraId="155FFDF2" w14:textId="77777777" w:rsidR="000D46E5" w:rsidRDefault="00C144E3">
            <w:pPr>
              <w:rPr>
                <w:bCs/>
              </w:rPr>
            </w:pPr>
            <w:r>
              <w:rPr>
                <w:bCs/>
              </w:rPr>
              <w:t>Tejas</w:t>
            </w:r>
          </w:p>
        </w:tc>
        <w:tc>
          <w:tcPr>
            <w:tcW w:w="8407" w:type="dxa"/>
            <w:vAlign w:val="center"/>
          </w:tcPr>
          <w:p w14:paraId="1E9DD753" w14:textId="77777777" w:rsidR="000D46E5" w:rsidRDefault="00C144E3">
            <w:pPr>
              <w:rPr>
                <w:bCs/>
              </w:rPr>
            </w:pPr>
            <w:r>
              <w:rPr>
                <w:bCs/>
              </w:rPr>
              <w:t xml:space="preserve">Support the proposal,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 can be kept as legacy behaviour.</w:t>
            </w:r>
          </w:p>
        </w:tc>
      </w:tr>
      <w:tr w:rsidR="000D46E5" w14:paraId="7F84A5C6" w14:textId="77777777">
        <w:trPr>
          <w:trHeight w:val="84"/>
        </w:trPr>
        <w:tc>
          <w:tcPr>
            <w:tcW w:w="1555" w:type="dxa"/>
            <w:vAlign w:val="center"/>
          </w:tcPr>
          <w:p w14:paraId="06B45F53" w14:textId="77777777" w:rsidR="000D46E5" w:rsidRDefault="00C144E3">
            <w:pPr>
              <w:rPr>
                <w:bCs/>
              </w:rPr>
            </w:pPr>
            <w:r>
              <w:rPr>
                <w:bCs/>
              </w:rPr>
              <w:t>NEC</w:t>
            </w:r>
          </w:p>
        </w:tc>
        <w:tc>
          <w:tcPr>
            <w:tcW w:w="8407" w:type="dxa"/>
            <w:vAlign w:val="center"/>
          </w:tcPr>
          <w:p w14:paraId="50B9B5EA" w14:textId="77777777" w:rsidR="000D46E5" w:rsidRDefault="00C144E3">
            <w:pPr>
              <w:rPr>
                <w:bCs/>
              </w:rPr>
            </w:pPr>
            <w:r>
              <w:rPr>
                <w:rFonts w:hint="eastAsia"/>
                <w:bCs/>
              </w:rPr>
              <w:t>Support</w:t>
            </w:r>
          </w:p>
        </w:tc>
      </w:tr>
      <w:tr w:rsidR="000D46E5" w14:paraId="3EBE9E49" w14:textId="77777777">
        <w:trPr>
          <w:trHeight w:val="84"/>
        </w:trPr>
        <w:tc>
          <w:tcPr>
            <w:tcW w:w="1555" w:type="dxa"/>
            <w:vAlign w:val="center"/>
          </w:tcPr>
          <w:p w14:paraId="1ED89FFB" w14:textId="77777777" w:rsidR="000D46E5" w:rsidRDefault="00C144E3">
            <w:pPr>
              <w:rPr>
                <w:bCs/>
              </w:rPr>
            </w:pPr>
            <w:r>
              <w:rPr>
                <w:rFonts w:hint="eastAsia"/>
                <w:bCs/>
              </w:rPr>
              <w:t>ZTE</w:t>
            </w:r>
          </w:p>
        </w:tc>
        <w:tc>
          <w:tcPr>
            <w:tcW w:w="8407" w:type="dxa"/>
            <w:vAlign w:val="center"/>
          </w:tcPr>
          <w:p w14:paraId="777E2E2E" w14:textId="77777777" w:rsidR="000D46E5" w:rsidRDefault="00C144E3">
            <w:pPr>
              <w:rPr>
                <w:bCs/>
              </w:rPr>
            </w:pPr>
            <w:r>
              <w:rPr>
                <w:rFonts w:hint="eastAsia"/>
                <w:bCs/>
              </w:rPr>
              <w:t>Support.</w:t>
            </w:r>
          </w:p>
        </w:tc>
      </w:tr>
      <w:tr w:rsidR="000D46E5" w14:paraId="34352B4C" w14:textId="77777777">
        <w:trPr>
          <w:trHeight w:val="84"/>
        </w:trPr>
        <w:tc>
          <w:tcPr>
            <w:tcW w:w="1555" w:type="dxa"/>
            <w:vAlign w:val="center"/>
          </w:tcPr>
          <w:p w14:paraId="31CB2EDC" w14:textId="77777777" w:rsidR="000D46E5" w:rsidRDefault="00C144E3">
            <w:pPr>
              <w:rPr>
                <w:bCs/>
              </w:rPr>
            </w:pPr>
            <w:r>
              <w:rPr>
                <w:rFonts w:hint="eastAsia"/>
                <w:bCs/>
              </w:rPr>
              <w:t>DOCOMO</w:t>
            </w:r>
          </w:p>
        </w:tc>
        <w:tc>
          <w:tcPr>
            <w:tcW w:w="8407" w:type="dxa"/>
            <w:vAlign w:val="center"/>
          </w:tcPr>
          <w:p w14:paraId="5AD18DAE" w14:textId="77777777" w:rsidR="000D46E5" w:rsidRDefault="00C144E3">
            <w:pPr>
              <w:rPr>
                <w:bCs/>
              </w:rPr>
            </w:pPr>
            <w:r>
              <w:rPr>
                <w:rFonts w:hint="eastAsia"/>
                <w:bCs/>
              </w:rPr>
              <w:t>Support.</w:t>
            </w:r>
          </w:p>
        </w:tc>
      </w:tr>
      <w:tr w:rsidR="000D46E5" w14:paraId="4086101F" w14:textId="77777777">
        <w:trPr>
          <w:trHeight w:val="84"/>
        </w:trPr>
        <w:tc>
          <w:tcPr>
            <w:tcW w:w="1555" w:type="dxa"/>
            <w:vAlign w:val="center"/>
          </w:tcPr>
          <w:p w14:paraId="76CAC957" w14:textId="77777777" w:rsidR="000D46E5" w:rsidRDefault="00C144E3">
            <w:pPr>
              <w:rPr>
                <w:bCs/>
              </w:rPr>
            </w:pPr>
            <w:r>
              <w:rPr>
                <w:bCs/>
              </w:rPr>
              <w:t>Sharp</w:t>
            </w:r>
          </w:p>
        </w:tc>
        <w:tc>
          <w:tcPr>
            <w:tcW w:w="8407" w:type="dxa"/>
            <w:vAlign w:val="center"/>
          </w:tcPr>
          <w:p w14:paraId="5C9AFA6D" w14:textId="77777777" w:rsidR="000D46E5" w:rsidRDefault="00C144E3">
            <w:pPr>
              <w:rPr>
                <w:bCs/>
              </w:rPr>
            </w:pPr>
            <w:r>
              <w:rPr>
                <w:bCs/>
              </w:rPr>
              <w:t>Support</w:t>
            </w:r>
          </w:p>
        </w:tc>
      </w:tr>
      <w:tr w:rsidR="000D46E5" w14:paraId="3FA82A9B" w14:textId="77777777">
        <w:trPr>
          <w:trHeight w:val="84"/>
        </w:trPr>
        <w:tc>
          <w:tcPr>
            <w:tcW w:w="1555" w:type="dxa"/>
            <w:vAlign w:val="center"/>
          </w:tcPr>
          <w:p w14:paraId="72255E02" w14:textId="77777777" w:rsidR="000D46E5" w:rsidRDefault="00C144E3">
            <w:pPr>
              <w:rPr>
                <w:bCs/>
              </w:rPr>
            </w:pPr>
            <w:r>
              <w:rPr>
                <w:rFonts w:hint="eastAsia"/>
                <w:bCs/>
              </w:rPr>
              <w:t>CATT</w:t>
            </w:r>
          </w:p>
        </w:tc>
        <w:tc>
          <w:tcPr>
            <w:tcW w:w="8407" w:type="dxa"/>
            <w:vAlign w:val="center"/>
          </w:tcPr>
          <w:p w14:paraId="1E947062" w14:textId="77777777" w:rsidR="000D46E5" w:rsidRDefault="00C144E3">
            <w:pPr>
              <w:rPr>
                <w:bCs/>
              </w:rPr>
            </w:pPr>
            <w:r>
              <w:rPr>
                <w:bCs/>
              </w:rPr>
              <w:t>S</w:t>
            </w:r>
            <w:r>
              <w:rPr>
                <w:rFonts w:hint="eastAsia"/>
                <w:bCs/>
              </w:rPr>
              <w:t>upport.</w:t>
            </w:r>
          </w:p>
        </w:tc>
      </w:tr>
      <w:tr w:rsidR="000D46E5" w14:paraId="18739AAA" w14:textId="77777777">
        <w:trPr>
          <w:trHeight w:val="84"/>
        </w:trPr>
        <w:tc>
          <w:tcPr>
            <w:tcW w:w="1555" w:type="dxa"/>
            <w:vAlign w:val="center"/>
          </w:tcPr>
          <w:p w14:paraId="31774F55" w14:textId="77777777" w:rsidR="000D46E5" w:rsidRDefault="00C144E3">
            <w:pPr>
              <w:rPr>
                <w:bCs/>
              </w:rPr>
            </w:pPr>
            <w:r>
              <w:rPr>
                <w:bCs/>
              </w:rPr>
              <w:t>Ericsson</w:t>
            </w:r>
          </w:p>
        </w:tc>
        <w:tc>
          <w:tcPr>
            <w:tcW w:w="8407" w:type="dxa"/>
            <w:vAlign w:val="center"/>
          </w:tcPr>
          <w:p w14:paraId="492B2D3F" w14:textId="77777777" w:rsidR="000D46E5" w:rsidRDefault="00C144E3">
            <w:pPr>
              <w:rPr>
                <w:bCs/>
              </w:rPr>
            </w:pPr>
            <w:r>
              <w:rPr>
                <w:bCs/>
              </w:rPr>
              <w:t>Support.</w:t>
            </w:r>
          </w:p>
        </w:tc>
      </w:tr>
      <w:tr w:rsidR="000D46E5" w14:paraId="4394D5B3" w14:textId="77777777">
        <w:trPr>
          <w:trHeight w:val="84"/>
        </w:trPr>
        <w:tc>
          <w:tcPr>
            <w:tcW w:w="1555" w:type="dxa"/>
            <w:vAlign w:val="center"/>
          </w:tcPr>
          <w:p w14:paraId="260117E4" w14:textId="77777777" w:rsidR="000D46E5" w:rsidRDefault="00C144E3">
            <w:pPr>
              <w:rPr>
                <w:bCs/>
              </w:rPr>
            </w:pPr>
            <w:r>
              <w:rPr>
                <w:rFonts w:hint="eastAsia"/>
                <w:bCs/>
              </w:rPr>
              <w:t>Transsion</w:t>
            </w:r>
          </w:p>
        </w:tc>
        <w:tc>
          <w:tcPr>
            <w:tcW w:w="8407" w:type="dxa"/>
            <w:vAlign w:val="center"/>
          </w:tcPr>
          <w:p w14:paraId="12FE5F25" w14:textId="77777777" w:rsidR="000D46E5" w:rsidRDefault="00C144E3">
            <w:pPr>
              <w:rPr>
                <w:bCs/>
              </w:rPr>
            </w:pPr>
            <w:r>
              <w:rPr>
                <w:rFonts w:hint="eastAsia"/>
                <w:bCs/>
              </w:rPr>
              <w:t>Support.</w:t>
            </w:r>
          </w:p>
        </w:tc>
      </w:tr>
      <w:tr w:rsidR="009013B7" w14:paraId="44F519AE" w14:textId="77777777">
        <w:trPr>
          <w:trHeight w:val="84"/>
        </w:trPr>
        <w:tc>
          <w:tcPr>
            <w:tcW w:w="1555" w:type="dxa"/>
            <w:vAlign w:val="center"/>
          </w:tcPr>
          <w:p w14:paraId="018EE3C3" w14:textId="2BCAA94B" w:rsidR="009013B7" w:rsidRDefault="009013B7">
            <w:pPr>
              <w:rPr>
                <w:bCs/>
              </w:rPr>
            </w:pPr>
            <w:r>
              <w:rPr>
                <w:rFonts w:hint="eastAsia"/>
                <w:bCs/>
              </w:rPr>
              <w:t>Mod</w:t>
            </w:r>
          </w:p>
        </w:tc>
        <w:tc>
          <w:tcPr>
            <w:tcW w:w="8407" w:type="dxa"/>
            <w:vAlign w:val="center"/>
          </w:tcPr>
          <w:p w14:paraId="09E6F16B" w14:textId="77777777" w:rsidR="009013B7" w:rsidRDefault="009013B7" w:rsidP="009013B7">
            <w:pPr>
              <w:spacing w:afterLines="50" w:after="120"/>
              <w:rPr>
                <w:b/>
                <w:bCs/>
              </w:rPr>
            </w:pPr>
            <w:r>
              <w:rPr>
                <w:rFonts w:hint="eastAsia"/>
                <w:b/>
                <w:bCs/>
              </w:rPr>
              <w:t xml:space="preserve">Update the following </w:t>
            </w:r>
            <w:r>
              <w:rPr>
                <w:b/>
                <w:bCs/>
              </w:rPr>
              <w:t>agreement</w:t>
            </w:r>
            <w:r>
              <w:rPr>
                <w:rFonts w:hint="eastAsia"/>
                <w:b/>
                <w:bCs/>
              </w:rPr>
              <w:t xml:space="preserve"> in red:</w:t>
            </w:r>
          </w:p>
          <w:p w14:paraId="7BC85B1A" w14:textId="77777777" w:rsidR="009013B7" w:rsidRDefault="009013B7" w:rsidP="009013B7">
            <w:pPr>
              <w:rPr>
                <w:b/>
                <w:bCs/>
              </w:rPr>
            </w:pPr>
            <w:r>
              <w:rPr>
                <w:b/>
                <w:bCs/>
                <w:highlight w:val="green"/>
              </w:rPr>
              <w:t>Agreement</w:t>
            </w:r>
          </w:p>
          <w:p w14:paraId="505BEE5A" w14:textId="77777777" w:rsidR="009013B7" w:rsidRDefault="009013B7" w:rsidP="009013B7">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1D3E0EA" w14:textId="77777777" w:rsidR="009013B7" w:rsidRPr="009013B7" w:rsidRDefault="009013B7" w:rsidP="009013B7">
            <w:pPr>
              <w:pStyle w:val="affff9"/>
              <w:numPr>
                <w:ilvl w:val="0"/>
                <w:numId w:val="28"/>
              </w:numPr>
              <w:rPr>
                <w:strike/>
                <w:color w:val="FF0000"/>
                <w:lang w:val="en-US"/>
              </w:rPr>
            </w:pPr>
            <w:r w:rsidRPr="009013B7">
              <w:rPr>
                <w:rFonts w:cstheme="minorHAnsi"/>
                <w:strike/>
                <w:color w:val="FF0000"/>
                <w:lang w:val="en-US"/>
              </w:rPr>
              <w:t xml:space="preserve">FFS the case </w:t>
            </w:r>
            <w:r w:rsidRPr="009013B7">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9013B7">
              <w:rPr>
                <w:iCs/>
                <w:strike/>
                <w:color w:val="FF0000"/>
                <w:lang w:val="en-US"/>
              </w:rPr>
              <w:t>= 11</w:t>
            </w:r>
          </w:p>
          <w:p w14:paraId="68685243" w14:textId="77777777" w:rsidR="009013B7" w:rsidRPr="009013B7" w:rsidRDefault="009013B7" w:rsidP="009013B7">
            <w:pPr>
              <w:pStyle w:val="affff9"/>
              <w:numPr>
                <w:ilvl w:val="0"/>
                <w:numId w:val="28"/>
              </w:numPr>
              <w:rPr>
                <w:strike/>
                <w:color w:val="FF0000"/>
                <w:lang w:val="en-US"/>
              </w:rPr>
            </w:pPr>
            <w:r w:rsidRPr="009013B7">
              <w:rPr>
                <w:rFonts w:cstheme="minorHAnsi"/>
                <w:strike/>
                <w:color w:val="FF0000"/>
                <w:lang w:val="en-US"/>
              </w:rPr>
              <w:t xml:space="preserve">FFS the definition of UL usable PRBs for </w:t>
            </w:r>
            <w:r w:rsidRPr="009013B7">
              <w:rPr>
                <w:rFonts w:hint="eastAsia"/>
                <w:strike/>
                <w:color w:val="FF0000"/>
                <w:lang w:val="en-US"/>
              </w:rPr>
              <w:t>Msg3 PUSCH</w:t>
            </w:r>
            <w:r w:rsidRPr="009013B7">
              <w:rPr>
                <w:strike/>
                <w:color w:val="FF0000"/>
                <w:lang w:val="en-US"/>
              </w:rPr>
              <w:t xml:space="preserve"> transmission</w:t>
            </w:r>
          </w:p>
          <w:p w14:paraId="29E9F0EA" w14:textId="77777777" w:rsidR="009013B7" w:rsidRDefault="009013B7">
            <w:pPr>
              <w:rPr>
                <w:bCs/>
              </w:rPr>
            </w:pPr>
          </w:p>
          <w:p w14:paraId="46265467" w14:textId="77777777" w:rsidR="005F180A" w:rsidRDefault="005F180A">
            <w:pPr>
              <w:rPr>
                <w:bCs/>
              </w:rPr>
            </w:pPr>
          </w:p>
          <w:p w14:paraId="3291772F" w14:textId="77777777" w:rsidR="005F180A" w:rsidRDefault="005F180A">
            <w:pPr>
              <w:rPr>
                <w:bCs/>
              </w:rPr>
            </w:pPr>
          </w:p>
          <w:p w14:paraId="47C62082" w14:textId="57F1E868" w:rsidR="005F180A" w:rsidRPr="00C72849" w:rsidRDefault="005F180A">
            <w:pPr>
              <w:rPr>
                <w:b/>
                <w:color w:val="FF0000"/>
              </w:rPr>
            </w:pPr>
            <w:r w:rsidRPr="00C72849">
              <w:rPr>
                <w:rFonts w:hint="eastAsia"/>
                <w:b/>
                <w:color w:val="FF0000"/>
              </w:rPr>
              <w:t>The following agreement also applied for RRC_IDLE/INACTIVE mode.</w:t>
            </w:r>
          </w:p>
          <w:p w14:paraId="16D9E93B" w14:textId="77777777" w:rsidR="005F180A" w:rsidRDefault="005F180A" w:rsidP="005F180A">
            <w:pPr>
              <w:rPr>
                <w:b/>
                <w:lang w:eastAsia="en-US"/>
              </w:rPr>
            </w:pPr>
            <w:r>
              <w:rPr>
                <w:rFonts w:hint="eastAsia"/>
                <w:b/>
                <w:highlight w:val="green"/>
                <w:lang w:eastAsia="en-US"/>
              </w:rPr>
              <w:t>Agreement</w:t>
            </w:r>
          </w:p>
          <w:p w14:paraId="40D53348" w14:textId="77777777" w:rsidR="005F180A" w:rsidRDefault="005F180A" w:rsidP="005F180A">
            <w:pPr>
              <w:tabs>
                <w:tab w:val="left" w:pos="0"/>
              </w:tabs>
              <w:rPr>
                <w:lang w:eastAsia="en-US"/>
              </w:rPr>
            </w:pPr>
            <w:r>
              <w:rPr>
                <w:rFonts w:hint="eastAsia"/>
                <w:lang w:eastAsia="en-US"/>
              </w:rPr>
              <w:t xml:space="preserve">If </w:t>
            </w:r>
            <w:r>
              <w:rPr>
                <w:rFonts w:eastAsia="Malgun Gothic"/>
                <w:lang w:eastAsia="en-US"/>
              </w:rPr>
              <w:t>UE-specific configuration on frequency locations of SBFD subbands</w:t>
            </w:r>
            <w:r>
              <w:rPr>
                <w:rFonts w:hint="eastAsia"/>
                <w:lang w:eastAsia="en-US"/>
              </w:rPr>
              <w:t xml:space="preserve"> is not supported nor provided</w:t>
            </w:r>
            <w:r>
              <w:rPr>
                <w:rFonts w:eastAsia="Malgun Gothic"/>
                <w:lang w:eastAsia="en-US"/>
              </w:rPr>
              <w:t>,</w:t>
            </w:r>
            <w:r>
              <w:rPr>
                <w:rFonts w:hint="eastAsia"/>
                <w:lang w:eastAsia="en-US"/>
              </w:rPr>
              <w:t xml:space="preserve"> support Option 1</w:t>
            </w:r>
            <w:r>
              <w:rPr>
                <w:rFonts w:eastAsia="Malgun Gothic"/>
                <w:lang w:eastAsia="en-US"/>
              </w:rPr>
              <w:t xml:space="preserve"> </w:t>
            </w:r>
            <w:r>
              <w:rPr>
                <w:rFonts w:hint="eastAsia"/>
                <w:lang w:eastAsia="en-US"/>
              </w:rPr>
              <w:t>f</w:t>
            </w:r>
            <w:r>
              <w:rPr>
                <w:rFonts w:eastAsia="Malgun Gothic"/>
                <w:lang w:eastAsia="en-US"/>
              </w:rPr>
              <w:t>or determining UL/DL usable PRBs</w:t>
            </w:r>
            <w:r>
              <w:rPr>
                <w:rFonts w:hint="eastAsia"/>
                <w:lang w:eastAsia="en-US"/>
              </w:rPr>
              <w:t xml:space="preserve">. </w:t>
            </w:r>
          </w:p>
          <w:p w14:paraId="61C45B72" w14:textId="4E1D297F" w:rsidR="005F180A" w:rsidRPr="009013B7" w:rsidRDefault="005F180A" w:rsidP="005F180A">
            <w:pPr>
              <w:numPr>
                <w:ilvl w:val="0"/>
                <w:numId w:val="68"/>
              </w:numPr>
              <w:autoSpaceDE/>
              <w:autoSpaceDN/>
              <w:adjustRightInd/>
              <w:spacing w:line="240" w:lineRule="auto"/>
              <w:rPr>
                <w:bCs/>
              </w:rPr>
            </w:pPr>
            <w:r>
              <w:rPr>
                <w:rFonts w:eastAsia="Malgun Gothic" w:cs="Times"/>
                <w:lang w:eastAsia="en-US"/>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14:paraId="3FD703E7" w14:textId="77777777" w:rsidR="000D46E5" w:rsidRDefault="000D46E5">
      <w:pPr>
        <w:overflowPunct w:val="0"/>
        <w:textAlignment w:val="baseline"/>
        <w:rPr>
          <w:rFonts w:eastAsia="宋体" w:cstheme="minorHAnsi"/>
          <w:b/>
          <w:iCs/>
        </w:rPr>
      </w:pPr>
    </w:p>
    <w:p w14:paraId="36BD8086" w14:textId="2BA09F53"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1EF852B9" w14:textId="77777777" w:rsidR="000D46E5" w:rsidRDefault="00C144E3">
      <w:pPr>
        <w:pStyle w:val="Proposal0"/>
        <w:tabs>
          <w:tab w:val="left" w:pos="10376"/>
        </w:tabs>
        <w:ind w:left="0" w:firstLine="0"/>
        <w:rPr>
          <w:rFonts w:eastAsiaTheme="minorEastAsia"/>
        </w:rPr>
      </w:pPr>
      <w:bookmarkStart w:id="72" w:name="_Toc194086899"/>
      <w:r>
        <w:rPr>
          <w:rFonts w:eastAsiaTheme="minorEastAsia" w:hint="eastAsia"/>
        </w:rPr>
        <w:t>If a</w:t>
      </w:r>
      <w:r>
        <w:t xml:space="preserve"> SBFD-aware UE transmit</w:t>
      </w:r>
      <w:r>
        <w:rPr>
          <w:rFonts w:eastAsiaTheme="minorEastAsia" w:hint="eastAsia"/>
        </w:rPr>
        <w:t>s</w:t>
      </w:r>
      <w:r>
        <w:t xml:space="preserve"> Msg1 in legacy</w:t>
      </w:r>
      <w:r>
        <w:rPr>
          <w:rFonts w:eastAsiaTheme="minorEastAsia" w:hint="eastAsia"/>
        </w:rPr>
        <w:t>-</w:t>
      </w:r>
      <w:r>
        <w:t>RO</w:t>
      </w:r>
      <w:r>
        <w:rPr>
          <w:rFonts w:eastAsiaTheme="minorEastAsia" w:hint="eastAsia"/>
        </w:rPr>
        <w:t xml:space="preserve">, and consequent </w:t>
      </w:r>
      <w:r>
        <w:rPr>
          <w:rFonts w:eastAsiaTheme="minorEastAsia" w:cstheme="minorHAnsi" w:hint="eastAsia"/>
        </w:rPr>
        <w:t xml:space="preserve">Msg3 PUSCH is </w:t>
      </w:r>
      <w:r>
        <w:rPr>
          <w:rFonts w:eastAsiaTheme="minorEastAsia" w:cstheme="minorHAnsi"/>
        </w:rPr>
        <w:t>scheduled</w:t>
      </w:r>
      <w:r>
        <w:rPr>
          <w:rFonts w:cstheme="minorHAnsi"/>
        </w:rPr>
        <w:t xml:space="preserve"> in</w:t>
      </w:r>
      <w:r>
        <w:rPr>
          <w:rFonts w:eastAsiaTheme="minorEastAsia" w:hint="eastAsia"/>
        </w:rPr>
        <w:t xml:space="preserve"> SBFD symbols configured as </w:t>
      </w:r>
      <w:r>
        <w:rPr>
          <w:rFonts w:cstheme="minorHAnsi"/>
          <w:szCs w:val="21"/>
        </w:rPr>
        <w:t xml:space="preserve">flexible by </w:t>
      </w:r>
      <w:r>
        <w:rPr>
          <w:rFonts w:cstheme="minorHAnsi"/>
          <w:i/>
          <w:iCs/>
          <w:szCs w:val="21"/>
        </w:rPr>
        <w:t>tdd-UL-DL-ConfigurationCommon</w:t>
      </w:r>
      <w:r>
        <w:rPr>
          <w:rFonts w:eastAsiaTheme="minorEastAsia" w:hint="eastAsia"/>
        </w:rPr>
        <w:t xml:space="preserve">, the UE operates Msg3 PUSCH </w:t>
      </w:r>
      <w:r>
        <w:rPr>
          <w:rFonts w:eastAsiaTheme="minorEastAsia"/>
        </w:rPr>
        <w:t>transmission</w:t>
      </w:r>
      <w:r>
        <w:rPr>
          <w:rFonts w:eastAsiaTheme="minorEastAsia" w:hint="eastAsia"/>
        </w:rPr>
        <w:t xml:space="preserve"> as </w:t>
      </w:r>
      <w:r>
        <w:rPr>
          <w:rFonts w:eastAsiaTheme="minorEastAsia"/>
        </w:rPr>
        <w:t>legacy</w:t>
      </w:r>
      <w:r>
        <w:rPr>
          <w:rFonts w:eastAsiaTheme="minorEastAsia" w:hint="eastAsia"/>
        </w:rPr>
        <w:t>.</w:t>
      </w:r>
    </w:p>
    <w:p w14:paraId="378A45F8" w14:textId="77777777" w:rsidR="000D46E5" w:rsidRDefault="000D46E5">
      <w:pPr>
        <w:pStyle w:val="Proposal0"/>
        <w:tabs>
          <w:tab w:val="left" w:pos="10376"/>
        </w:tabs>
        <w:ind w:left="0" w:firstLine="0"/>
        <w:rPr>
          <w:rFonts w:eastAsiaTheme="minorEastAsia"/>
        </w:rPr>
      </w:pPr>
    </w:p>
    <w:p w14:paraId="4EAB0EDD"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71B6FBD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6610F9"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A5EE62" w14:textId="77777777" w:rsidR="000D46E5" w:rsidRDefault="00C144E3">
            <w:pPr>
              <w:spacing w:line="240" w:lineRule="auto"/>
              <w:jc w:val="center"/>
              <w:rPr>
                <w:b/>
              </w:rPr>
            </w:pPr>
            <w:r>
              <w:rPr>
                <w:b/>
              </w:rPr>
              <w:t>Comment</w:t>
            </w:r>
          </w:p>
        </w:tc>
      </w:tr>
      <w:tr w:rsidR="000D46E5" w14:paraId="3E2A36D1" w14:textId="77777777">
        <w:tc>
          <w:tcPr>
            <w:tcW w:w="1555" w:type="dxa"/>
            <w:tcBorders>
              <w:top w:val="single" w:sz="4" w:space="0" w:color="auto"/>
              <w:left w:val="single" w:sz="4" w:space="0" w:color="auto"/>
              <w:bottom w:val="single" w:sz="4" w:space="0" w:color="auto"/>
              <w:right w:val="single" w:sz="4" w:space="0" w:color="auto"/>
            </w:tcBorders>
            <w:vAlign w:val="center"/>
          </w:tcPr>
          <w:p w14:paraId="13E869EF"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634AEFE" w14:textId="77777777" w:rsidR="000D46E5" w:rsidRDefault="00C144E3">
            <w:pPr>
              <w:spacing w:line="240" w:lineRule="auto"/>
              <w:rPr>
                <w:bCs/>
              </w:rPr>
            </w:pPr>
            <w:r>
              <w:rPr>
                <w:rFonts w:hint="eastAsia"/>
                <w:bCs/>
              </w:rPr>
              <w:t>S</w:t>
            </w:r>
            <w:r>
              <w:rPr>
                <w:bCs/>
              </w:rPr>
              <w:t>upport</w:t>
            </w:r>
          </w:p>
        </w:tc>
      </w:tr>
      <w:tr w:rsidR="000D46E5" w14:paraId="76231A2D" w14:textId="77777777">
        <w:tc>
          <w:tcPr>
            <w:tcW w:w="1555" w:type="dxa"/>
            <w:tcBorders>
              <w:top w:val="single" w:sz="4" w:space="0" w:color="auto"/>
              <w:left w:val="single" w:sz="4" w:space="0" w:color="auto"/>
              <w:bottom w:val="single" w:sz="4" w:space="0" w:color="auto"/>
              <w:right w:val="single" w:sz="4" w:space="0" w:color="auto"/>
            </w:tcBorders>
            <w:vAlign w:val="center"/>
          </w:tcPr>
          <w:p w14:paraId="7485C305" w14:textId="77777777" w:rsidR="000D46E5" w:rsidRDefault="00C144E3">
            <w:pPr>
              <w:spacing w:line="240" w:lineRule="auto"/>
              <w:rPr>
                <w:bCs/>
              </w:rPr>
            </w:pPr>
            <w:r>
              <w:rPr>
                <w:rFonts w:hint="eastAsia"/>
                <w:bCs/>
              </w:rPr>
              <w:t>Spr</w:t>
            </w:r>
            <w:r>
              <w:rPr>
                <w:bCs/>
              </w:rPr>
              <w:t>eadtrum</w:t>
            </w:r>
          </w:p>
        </w:tc>
        <w:tc>
          <w:tcPr>
            <w:tcW w:w="8407" w:type="dxa"/>
            <w:tcBorders>
              <w:top w:val="single" w:sz="4" w:space="0" w:color="auto"/>
              <w:left w:val="single" w:sz="4" w:space="0" w:color="auto"/>
              <w:bottom w:val="single" w:sz="4" w:space="0" w:color="auto"/>
              <w:right w:val="single" w:sz="4" w:space="0" w:color="auto"/>
            </w:tcBorders>
            <w:vAlign w:val="center"/>
          </w:tcPr>
          <w:p w14:paraId="4A978184" w14:textId="77777777" w:rsidR="000D46E5" w:rsidRDefault="00C144E3">
            <w:pPr>
              <w:spacing w:line="240" w:lineRule="auto"/>
              <w:rPr>
                <w:bCs/>
              </w:rPr>
            </w:pPr>
            <w:r>
              <w:rPr>
                <w:bCs/>
              </w:rPr>
              <w:t>Support the intention, clarifications:</w:t>
            </w:r>
          </w:p>
          <w:p w14:paraId="3150719B" w14:textId="77777777" w:rsidR="000D46E5" w:rsidRDefault="00C144E3">
            <w:pPr>
              <w:spacing w:line="240" w:lineRule="auto"/>
              <w:rPr>
                <w:bCs/>
              </w:rPr>
            </w:pPr>
            <w:r>
              <w:rPr>
                <w:bCs/>
              </w:rPr>
              <w:t xml:space="preserve">Does it only for MSG3 resource such as FH, or it also cover the power, such as target power or </w:t>
            </w:r>
            <w:r>
              <w:rPr>
                <w:rFonts w:cstheme="minorHAnsi"/>
                <w:i/>
                <w:iCs/>
                <w:szCs w:val="21"/>
              </w:rPr>
              <w:t>msg3-DeltaPreamble</w:t>
            </w:r>
            <w:r>
              <w:rPr>
                <w:bCs/>
              </w:rPr>
              <w:t>, alpha in Proposal 2-1-5?</w:t>
            </w:r>
          </w:p>
        </w:tc>
      </w:tr>
      <w:tr w:rsidR="000D46E5" w14:paraId="7E5E4E5A" w14:textId="77777777">
        <w:tc>
          <w:tcPr>
            <w:tcW w:w="1555" w:type="dxa"/>
            <w:tcBorders>
              <w:top w:val="single" w:sz="4" w:space="0" w:color="auto"/>
              <w:left w:val="single" w:sz="4" w:space="0" w:color="auto"/>
              <w:bottom w:val="single" w:sz="4" w:space="0" w:color="auto"/>
              <w:right w:val="single" w:sz="4" w:space="0" w:color="auto"/>
            </w:tcBorders>
            <w:vAlign w:val="center"/>
          </w:tcPr>
          <w:p w14:paraId="3BB02C81" w14:textId="77777777" w:rsidR="000D46E5" w:rsidRDefault="00C144E3">
            <w:pPr>
              <w:spacing w:line="240" w:lineRule="auto"/>
              <w:rPr>
                <w:bCs/>
              </w:rPr>
            </w:pPr>
            <w:ins w:id="73" w:author="Xiaohang CHEN (vivo)" w:date="2025-04-07T10:11: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70A829F3" w14:textId="77777777" w:rsidR="000D46E5" w:rsidRDefault="00C144E3">
            <w:pPr>
              <w:spacing w:line="240" w:lineRule="auto"/>
              <w:rPr>
                <w:bCs/>
              </w:rPr>
            </w:pPr>
            <w:ins w:id="74" w:author="Xiaohang CHEN (vivo)" w:date="2025-04-07T10:11:00Z">
              <w:r>
                <w:rPr>
                  <w:bCs/>
                </w:rPr>
                <w:t>S</w:t>
              </w:r>
              <w:r>
                <w:rPr>
                  <w:rFonts w:hint="eastAsia"/>
                  <w:bCs/>
                </w:rPr>
                <w:t xml:space="preserve">upport </w:t>
              </w:r>
            </w:ins>
          </w:p>
        </w:tc>
      </w:tr>
      <w:tr w:rsidR="000D46E5" w14:paraId="11080DD6" w14:textId="77777777">
        <w:tc>
          <w:tcPr>
            <w:tcW w:w="1555" w:type="dxa"/>
            <w:vAlign w:val="center"/>
          </w:tcPr>
          <w:p w14:paraId="02F0D54D" w14:textId="77777777" w:rsidR="000D46E5" w:rsidRDefault="00C144E3">
            <w:pPr>
              <w:spacing w:line="240" w:lineRule="auto"/>
              <w:rPr>
                <w:bCs/>
              </w:rPr>
            </w:pPr>
            <w:r>
              <w:rPr>
                <w:rFonts w:hint="eastAsia"/>
                <w:bCs/>
              </w:rPr>
              <w:t>O</w:t>
            </w:r>
            <w:r>
              <w:rPr>
                <w:bCs/>
              </w:rPr>
              <w:t>PPO</w:t>
            </w:r>
          </w:p>
        </w:tc>
        <w:tc>
          <w:tcPr>
            <w:tcW w:w="8407" w:type="dxa"/>
            <w:vAlign w:val="center"/>
          </w:tcPr>
          <w:p w14:paraId="6C338F29" w14:textId="77777777" w:rsidR="000D46E5" w:rsidRDefault="00C144E3">
            <w:pPr>
              <w:spacing w:line="240" w:lineRule="auto"/>
              <w:rPr>
                <w:bCs/>
              </w:rPr>
            </w:pPr>
            <w:r>
              <w:rPr>
                <w:rFonts w:hint="eastAsia"/>
                <w:bCs/>
              </w:rPr>
              <w:t>T</w:t>
            </w:r>
            <w:r>
              <w:rPr>
                <w:bCs/>
              </w:rPr>
              <w:t>o clarify the intention, this is only for CBRA right? Because for CFRA by PDCCH order, even if Msg 1 is triggered in legacy RO, Msg 3 PUSCH can still be scheduled in SBFD symbols and UE transmit Msg 3 PUSCH in UL subband.</w:t>
            </w:r>
          </w:p>
        </w:tc>
      </w:tr>
      <w:tr w:rsidR="000D46E5" w14:paraId="6FA4B6A2" w14:textId="77777777">
        <w:tc>
          <w:tcPr>
            <w:tcW w:w="1555" w:type="dxa"/>
            <w:vAlign w:val="center"/>
          </w:tcPr>
          <w:p w14:paraId="7D07918C"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26679AA7"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17221C74" w14:textId="77777777">
        <w:tc>
          <w:tcPr>
            <w:tcW w:w="1555" w:type="dxa"/>
            <w:vAlign w:val="center"/>
          </w:tcPr>
          <w:p w14:paraId="1CFF4703" w14:textId="77777777" w:rsidR="000D46E5" w:rsidRDefault="00C144E3">
            <w:pPr>
              <w:spacing w:line="240" w:lineRule="auto"/>
              <w:rPr>
                <w:bCs/>
              </w:rPr>
            </w:pPr>
            <w:r>
              <w:rPr>
                <w:bCs/>
              </w:rPr>
              <w:t>Apple</w:t>
            </w:r>
          </w:p>
        </w:tc>
        <w:tc>
          <w:tcPr>
            <w:tcW w:w="8407" w:type="dxa"/>
            <w:vAlign w:val="center"/>
          </w:tcPr>
          <w:p w14:paraId="0853EFC5" w14:textId="77777777" w:rsidR="000D46E5" w:rsidRDefault="00C144E3">
            <w:pPr>
              <w:spacing w:line="240" w:lineRule="auto"/>
              <w:rPr>
                <w:bCs/>
              </w:rPr>
            </w:pPr>
            <w:r>
              <w:rPr>
                <w:bCs/>
              </w:rPr>
              <w:t>Support</w:t>
            </w:r>
          </w:p>
        </w:tc>
      </w:tr>
      <w:tr w:rsidR="000D46E5" w14:paraId="2699AC39" w14:textId="77777777">
        <w:tc>
          <w:tcPr>
            <w:tcW w:w="1555" w:type="dxa"/>
            <w:vAlign w:val="center"/>
          </w:tcPr>
          <w:p w14:paraId="12AA5759"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2BE5B691" w14:textId="77777777" w:rsidR="000D46E5" w:rsidRDefault="00C144E3">
            <w:pPr>
              <w:spacing w:line="240" w:lineRule="auto"/>
              <w:rPr>
                <w:bCs/>
              </w:rPr>
            </w:pPr>
            <w:r>
              <w:rPr>
                <w:bCs/>
              </w:rPr>
              <w:t>Support</w:t>
            </w:r>
            <w:r>
              <w:rPr>
                <w:rFonts w:hint="eastAsia"/>
                <w:bCs/>
              </w:rPr>
              <w:t>.</w:t>
            </w:r>
          </w:p>
        </w:tc>
      </w:tr>
      <w:tr w:rsidR="000D46E5" w14:paraId="68668738" w14:textId="77777777">
        <w:tc>
          <w:tcPr>
            <w:tcW w:w="1555" w:type="dxa"/>
            <w:vAlign w:val="center"/>
          </w:tcPr>
          <w:p w14:paraId="7070CE7C" w14:textId="77777777" w:rsidR="000D46E5" w:rsidRDefault="00C144E3">
            <w:pPr>
              <w:spacing w:line="240" w:lineRule="auto"/>
              <w:rPr>
                <w:bCs/>
              </w:rPr>
            </w:pPr>
            <w:r>
              <w:rPr>
                <w:bCs/>
              </w:rPr>
              <w:t>LGE</w:t>
            </w:r>
          </w:p>
        </w:tc>
        <w:tc>
          <w:tcPr>
            <w:tcW w:w="8407" w:type="dxa"/>
            <w:vAlign w:val="center"/>
          </w:tcPr>
          <w:p w14:paraId="32AE6BB3" w14:textId="77777777" w:rsidR="000D46E5" w:rsidRDefault="00C144E3">
            <w:pPr>
              <w:spacing w:line="240" w:lineRule="auto"/>
              <w:rPr>
                <w:bCs/>
              </w:rPr>
            </w:pPr>
            <w:r>
              <w:rPr>
                <w:bCs/>
              </w:rPr>
              <w:t>Support</w:t>
            </w:r>
          </w:p>
        </w:tc>
      </w:tr>
      <w:tr w:rsidR="000D46E5" w14:paraId="60F1FA5D" w14:textId="77777777">
        <w:tc>
          <w:tcPr>
            <w:tcW w:w="1555" w:type="dxa"/>
            <w:vAlign w:val="center"/>
          </w:tcPr>
          <w:p w14:paraId="405E5D57" w14:textId="77777777" w:rsidR="000D46E5" w:rsidRDefault="00C144E3">
            <w:pPr>
              <w:spacing w:line="240" w:lineRule="auto"/>
              <w:rPr>
                <w:bCs/>
              </w:rPr>
            </w:pPr>
            <w:r>
              <w:rPr>
                <w:bCs/>
              </w:rPr>
              <w:t xml:space="preserve">TCL </w:t>
            </w:r>
          </w:p>
        </w:tc>
        <w:tc>
          <w:tcPr>
            <w:tcW w:w="8407" w:type="dxa"/>
            <w:vAlign w:val="center"/>
          </w:tcPr>
          <w:p w14:paraId="7F2F9EF4" w14:textId="77777777" w:rsidR="000D46E5" w:rsidRDefault="00C144E3">
            <w:pPr>
              <w:spacing w:line="240" w:lineRule="auto"/>
              <w:rPr>
                <w:bCs/>
              </w:rPr>
            </w:pPr>
            <w:r>
              <w:rPr>
                <w:bCs/>
              </w:rPr>
              <w:t xml:space="preserve">Support </w:t>
            </w:r>
          </w:p>
        </w:tc>
      </w:tr>
      <w:tr w:rsidR="000D46E5" w14:paraId="4F575B21" w14:textId="77777777">
        <w:tc>
          <w:tcPr>
            <w:tcW w:w="1555" w:type="dxa"/>
            <w:vAlign w:val="center"/>
          </w:tcPr>
          <w:p w14:paraId="3E1EA836" w14:textId="77777777" w:rsidR="000D46E5" w:rsidRDefault="00C144E3">
            <w:pPr>
              <w:spacing w:line="240" w:lineRule="auto"/>
              <w:rPr>
                <w:bCs/>
              </w:rPr>
            </w:pPr>
            <w:r>
              <w:rPr>
                <w:bCs/>
              </w:rPr>
              <w:t>Nokia</w:t>
            </w:r>
          </w:p>
        </w:tc>
        <w:tc>
          <w:tcPr>
            <w:tcW w:w="8407" w:type="dxa"/>
            <w:vAlign w:val="center"/>
          </w:tcPr>
          <w:p w14:paraId="39280512" w14:textId="77777777" w:rsidR="000D46E5" w:rsidRDefault="00C144E3">
            <w:pPr>
              <w:spacing w:line="240" w:lineRule="auto"/>
              <w:rPr>
                <w:bCs/>
              </w:rPr>
            </w:pPr>
            <w:r>
              <w:rPr>
                <w:bCs/>
              </w:rPr>
              <w:t>We are open to discuss.</w:t>
            </w:r>
          </w:p>
        </w:tc>
      </w:tr>
      <w:tr w:rsidR="000D46E5" w14:paraId="16C2CC9D" w14:textId="77777777">
        <w:trPr>
          <w:trHeight w:val="84"/>
        </w:trPr>
        <w:tc>
          <w:tcPr>
            <w:tcW w:w="1555" w:type="dxa"/>
            <w:vAlign w:val="center"/>
          </w:tcPr>
          <w:p w14:paraId="654FE7CA" w14:textId="77777777" w:rsidR="000D46E5" w:rsidRDefault="00C144E3">
            <w:pPr>
              <w:spacing w:line="240" w:lineRule="auto"/>
              <w:rPr>
                <w:bCs/>
              </w:rPr>
            </w:pPr>
            <w:r>
              <w:rPr>
                <w:bCs/>
              </w:rPr>
              <w:t>QC</w:t>
            </w:r>
          </w:p>
        </w:tc>
        <w:tc>
          <w:tcPr>
            <w:tcW w:w="8407" w:type="dxa"/>
            <w:vAlign w:val="center"/>
          </w:tcPr>
          <w:p w14:paraId="457C1250" w14:textId="77777777" w:rsidR="000D46E5" w:rsidRDefault="00C144E3">
            <w:pPr>
              <w:pStyle w:val="Proposal0"/>
              <w:widowControl/>
              <w:tabs>
                <w:tab w:val="left" w:pos="10376"/>
              </w:tabs>
              <w:ind w:left="0" w:firstLine="0"/>
              <w:rPr>
                <w:b w:val="0"/>
              </w:rPr>
            </w:pPr>
            <w:r>
              <w:rPr>
                <w:b w:val="0"/>
              </w:rPr>
              <w:t>What is meant by “</w:t>
            </w:r>
            <w:r>
              <w:rPr>
                <w:rFonts w:eastAsiaTheme="minorEastAsia" w:hint="eastAsia"/>
                <w:b w:val="0"/>
              </w:rPr>
              <w:t xml:space="preserve">the UE operates Msg3 PUSCH </w:t>
            </w:r>
            <w:r>
              <w:rPr>
                <w:rFonts w:eastAsiaTheme="minorEastAsia"/>
                <w:b w:val="0"/>
              </w:rPr>
              <w:t>transmission</w:t>
            </w:r>
            <w:r>
              <w:rPr>
                <w:rFonts w:eastAsiaTheme="minorEastAsia" w:hint="eastAsia"/>
                <w:b w:val="0"/>
              </w:rPr>
              <w:t xml:space="preserve"> as </w:t>
            </w:r>
            <w:r>
              <w:rPr>
                <w:rFonts w:eastAsiaTheme="minorEastAsia"/>
                <w:b w:val="0"/>
              </w:rPr>
              <w:t>legacy</w:t>
            </w:r>
            <w:r>
              <w:rPr>
                <w:b w:val="0"/>
              </w:rPr>
              <w:t xml:space="preserve">”? </w:t>
            </w:r>
          </w:p>
          <w:p w14:paraId="43D77069" w14:textId="77777777" w:rsidR="000D46E5" w:rsidRDefault="00C144E3">
            <w:pPr>
              <w:pStyle w:val="Proposal0"/>
              <w:widowControl/>
              <w:tabs>
                <w:tab w:val="left" w:pos="10376"/>
              </w:tabs>
              <w:ind w:left="0" w:firstLine="0"/>
              <w:rPr>
                <w:b w:val="0"/>
              </w:rPr>
            </w:pPr>
            <w:r>
              <w:rPr>
                <w:b w:val="0"/>
              </w:rPr>
              <w:t>There has been no differentiation in all agreements in AI 9.3.1 for UE behavior in SBFD either in symbols in DL or FL symbols.</w:t>
            </w:r>
          </w:p>
          <w:p w14:paraId="3B0054D2" w14:textId="77777777" w:rsidR="000D46E5" w:rsidRDefault="000D46E5">
            <w:pPr>
              <w:spacing w:line="240" w:lineRule="auto"/>
              <w:rPr>
                <w:bCs/>
              </w:rPr>
            </w:pPr>
          </w:p>
        </w:tc>
      </w:tr>
      <w:tr w:rsidR="000D46E5" w14:paraId="659C687E" w14:textId="77777777">
        <w:trPr>
          <w:trHeight w:val="84"/>
        </w:trPr>
        <w:tc>
          <w:tcPr>
            <w:tcW w:w="1555" w:type="dxa"/>
            <w:vAlign w:val="center"/>
          </w:tcPr>
          <w:p w14:paraId="4A307216" w14:textId="77777777" w:rsidR="000D46E5" w:rsidRDefault="00C144E3">
            <w:pPr>
              <w:rPr>
                <w:bCs/>
              </w:rPr>
            </w:pPr>
            <w:r>
              <w:rPr>
                <w:rFonts w:hint="eastAsia"/>
                <w:bCs/>
              </w:rPr>
              <w:t>ITRI</w:t>
            </w:r>
          </w:p>
        </w:tc>
        <w:tc>
          <w:tcPr>
            <w:tcW w:w="8407" w:type="dxa"/>
            <w:vAlign w:val="center"/>
          </w:tcPr>
          <w:p w14:paraId="3F9581AC" w14:textId="77777777" w:rsidR="000D46E5" w:rsidRDefault="00C144E3">
            <w:pPr>
              <w:pStyle w:val="Proposal0"/>
              <w:widowControl/>
              <w:tabs>
                <w:tab w:val="left" w:pos="10376"/>
              </w:tabs>
              <w:ind w:left="0" w:firstLine="0"/>
              <w:rPr>
                <w:rFonts w:eastAsia="PMingLiU"/>
                <w:b w:val="0"/>
              </w:rPr>
            </w:pPr>
            <w:r>
              <w:rPr>
                <w:rFonts w:eastAsia="PMingLiU" w:hint="eastAsia"/>
                <w:b w:val="0"/>
              </w:rPr>
              <w:t>Support</w:t>
            </w:r>
          </w:p>
        </w:tc>
      </w:tr>
      <w:tr w:rsidR="000D46E5" w14:paraId="2EAE6DDB" w14:textId="77777777">
        <w:trPr>
          <w:trHeight w:val="84"/>
        </w:trPr>
        <w:tc>
          <w:tcPr>
            <w:tcW w:w="1555" w:type="dxa"/>
            <w:vAlign w:val="center"/>
          </w:tcPr>
          <w:p w14:paraId="3C618EC7" w14:textId="77777777" w:rsidR="000D46E5" w:rsidRDefault="00C144E3">
            <w:pPr>
              <w:rPr>
                <w:bCs/>
              </w:rPr>
            </w:pPr>
            <w:r>
              <w:rPr>
                <w:bCs/>
              </w:rPr>
              <w:t xml:space="preserve">Tejas </w:t>
            </w:r>
          </w:p>
        </w:tc>
        <w:tc>
          <w:tcPr>
            <w:tcW w:w="8407" w:type="dxa"/>
            <w:vAlign w:val="center"/>
          </w:tcPr>
          <w:p w14:paraId="05AF3C71" w14:textId="77777777" w:rsidR="000D46E5" w:rsidRDefault="00C144E3">
            <w:pPr>
              <w:pStyle w:val="Proposal0"/>
              <w:tabs>
                <w:tab w:val="left" w:pos="10376"/>
              </w:tabs>
              <w:ind w:left="0" w:firstLine="0"/>
              <w:rPr>
                <w:rFonts w:eastAsia="PMingLiU"/>
                <w:b w:val="0"/>
              </w:rPr>
            </w:pPr>
            <w:r>
              <w:rPr>
                <w:b w:val="0"/>
              </w:rPr>
              <w:t>Support the proposal. This is required to align the behaviour with non SBFD UEs.</w:t>
            </w:r>
          </w:p>
        </w:tc>
      </w:tr>
      <w:tr w:rsidR="000D46E5" w14:paraId="55850A69" w14:textId="77777777">
        <w:trPr>
          <w:trHeight w:val="84"/>
        </w:trPr>
        <w:tc>
          <w:tcPr>
            <w:tcW w:w="1555" w:type="dxa"/>
            <w:vAlign w:val="center"/>
          </w:tcPr>
          <w:p w14:paraId="74B923E0" w14:textId="77777777" w:rsidR="000D46E5" w:rsidRDefault="00C144E3">
            <w:pPr>
              <w:rPr>
                <w:bCs/>
              </w:rPr>
            </w:pPr>
            <w:r>
              <w:rPr>
                <w:rFonts w:hint="eastAsia"/>
                <w:bCs/>
              </w:rPr>
              <w:t>N</w:t>
            </w:r>
            <w:r>
              <w:rPr>
                <w:bCs/>
              </w:rPr>
              <w:t>EC</w:t>
            </w:r>
          </w:p>
        </w:tc>
        <w:tc>
          <w:tcPr>
            <w:tcW w:w="8407" w:type="dxa"/>
            <w:vAlign w:val="center"/>
          </w:tcPr>
          <w:p w14:paraId="7DA246DA" w14:textId="77777777" w:rsidR="000D46E5" w:rsidRDefault="00C144E3">
            <w:pPr>
              <w:pStyle w:val="Proposal0"/>
              <w:tabs>
                <w:tab w:val="left" w:pos="10376"/>
              </w:tabs>
              <w:ind w:left="0" w:firstLine="0"/>
              <w:rPr>
                <w:rFonts w:eastAsia="PMingLiU"/>
                <w:b w:val="0"/>
              </w:rPr>
            </w:pPr>
            <w:r>
              <w:rPr>
                <w:rFonts w:hint="eastAsia"/>
                <w:b w:val="0"/>
              </w:rPr>
              <w:t>Support</w:t>
            </w:r>
          </w:p>
        </w:tc>
      </w:tr>
      <w:tr w:rsidR="000D46E5" w14:paraId="0F582C15" w14:textId="77777777">
        <w:trPr>
          <w:trHeight w:val="84"/>
        </w:trPr>
        <w:tc>
          <w:tcPr>
            <w:tcW w:w="1555" w:type="dxa"/>
            <w:vAlign w:val="center"/>
          </w:tcPr>
          <w:p w14:paraId="6BED49AA" w14:textId="77777777" w:rsidR="000D46E5" w:rsidRDefault="00C144E3">
            <w:pPr>
              <w:rPr>
                <w:bCs/>
              </w:rPr>
            </w:pPr>
            <w:r>
              <w:rPr>
                <w:rFonts w:hint="eastAsia"/>
                <w:bCs/>
              </w:rPr>
              <w:lastRenderedPageBreak/>
              <w:t>ZTE</w:t>
            </w:r>
          </w:p>
        </w:tc>
        <w:tc>
          <w:tcPr>
            <w:tcW w:w="8407" w:type="dxa"/>
            <w:vAlign w:val="center"/>
          </w:tcPr>
          <w:p w14:paraId="092FF1B4" w14:textId="77777777" w:rsidR="000D46E5" w:rsidRDefault="00C144E3">
            <w:r>
              <w:rPr>
                <w:rFonts w:hint="eastAsia"/>
                <w:bCs/>
              </w:rPr>
              <w:t>Support.</w:t>
            </w:r>
          </w:p>
        </w:tc>
      </w:tr>
      <w:tr w:rsidR="000D46E5" w14:paraId="4B3C27A0" w14:textId="77777777">
        <w:trPr>
          <w:trHeight w:val="84"/>
        </w:trPr>
        <w:tc>
          <w:tcPr>
            <w:tcW w:w="1555" w:type="dxa"/>
            <w:vAlign w:val="center"/>
          </w:tcPr>
          <w:p w14:paraId="449FE31E" w14:textId="77777777" w:rsidR="000D46E5" w:rsidRDefault="00C144E3">
            <w:pPr>
              <w:rPr>
                <w:bCs/>
              </w:rPr>
            </w:pPr>
            <w:r>
              <w:rPr>
                <w:rFonts w:hint="eastAsia"/>
                <w:bCs/>
              </w:rPr>
              <w:t>DOCOMO</w:t>
            </w:r>
          </w:p>
        </w:tc>
        <w:tc>
          <w:tcPr>
            <w:tcW w:w="8407" w:type="dxa"/>
            <w:vAlign w:val="center"/>
          </w:tcPr>
          <w:p w14:paraId="44D8C64C" w14:textId="77777777" w:rsidR="000D46E5" w:rsidRDefault="00C144E3">
            <w:pPr>
              <w:rPr>
                <w:bCs/>
              </w:rPr>
            </w:pPr>
            <w:r>
              <w:rPr>
                <w:rFonts w:hint="eastAsia"/>
                <w:bCs/>
              </w:rPr>
              <w:t xml:space="preserve">Support. In our understanding, </w:t>
            </w:r>
            <w:r>
              <w:rPr>
                <w:bCs/>
              </w:rPr>
              <w:t>“UE operates Msg3 PUSCH transmission as legacy”</w:t>
            </w:r>
            <w:r>
              <w:rPr>
                <w:rFonts w:hint="eastAsia"/>
                <w:bCs/>
              </w:rPr>
              <w:t xml:space="preserve"> means following everything in legacy.</w:t>
            </w:r>
          </w:p>
        </w:tc>
      </w:tr>
      <w:tr w:rsidR="000D46E5" w14:paraId="5BE0F281" w14:textId="77777777">
        <w:trPr>
          <w:trHeight w:val="84"/>
        </w:trPr>
        <w:tc>
          <w:tcPr>
            <w:tcW w:w="1555" w:type="dxa"/>
            <w:vAlign w:val="center"/>
          </w:tcPr>
          <w:p w14:paraId="5DC9130B" w14:textId="77777777" w:rsidR="000D46E5" w:rsidRDefault="00C144E3">
            <w:pPr>
              <w:rPr>
                <w:bCs/>
              </w:rPr>
            </w:pPr>
            <w:r>
              <w:rPr>
                <w:bCs/>
              </w:rPr>
              <w:t>Sharp</w:t>
            </w:r>
          </w:p>
        </w:tc>
        <w:tc>
          <w:tcPr>
            <w:tcW w:w="8407" w:type="dxa"/>
            <w:vAlign w:val="center"/>
          </w:tcPr>
          <w:p w14:paraId="05EC78BF" w14:textId="77777777" w:rsidR="000D46E5" w:rsidRDefault="00C144E3">
            <w:pPr>
              <w:rPr>
                <w:bCs/>
              </w:rPr>
            </w:pPr>
            <w:r>
              <w:rPr>
                <w:rFonts w:eastAsia="PMingLiU"/>
              </w:rPr>
              <w:t xml:space="preserve">We would like to understand the intention. Why do we discuss only flexible? The same principle should apply for downlink. </w:t>
            </w:r>
          </w:p>
        </w:tc>
      </w:tr>
      <w:tr w:rsidR="000D46E5" w14:paraId="199D6E9A" w14:textId="77777777">
        <w:trPr>
          <w:trHeight w:val="84"/>
        </w:trPr>
        <w:tc>
          <w:tcPr>
            <w:tcW w:w="1555" w:type="dxa"/>
            <w:vAlign w:val="center"/>
          </w:tcPr>
          <w:p w14:paraId="5FC424C4" w14:textId="77777777" w:rsidR="000D46E5" w:rsidRDefault="00C144E3">
            <w:pPr>
              <w:spacing w:line="240" w:lineRule="auto"/>
              <w:rPr>
                <w:bCs/>
              </w:rPr>
            </w:pPr>
            <w:r>
              <w:rPr>
                <w:bCs/>
              </w:rPr>
              <w:t>Panasonic</w:t>
            </w:r>
          </w:p>
        </w:tc>
        <w:tc>
          <w:tcPr>
            <w:tcW w:w="8407" w:type="dxa"/>
            <w:vAlign w:val="center"/>
          </w:tcPr>
          <w:p w14:paraId="02C34E3F" w14:textId="77777777" w:rsidR="000D46E5" w:rsidRDefault="00C144E3">
            <w:pPr>
              <w:spacing w:line="240" w:lineRule="auto"/>
              <w:rPr>
                <w:rFonts w:eastAsia="PMingLiU"/>
              </w:rPr>
            </w:pPr>
            <w:r>
              <w:rPr>
                <w:rFonts w:eastAsia="PMingLiU"/>
              </w:rPr>
              <w:t>We share OPPO's view. For CFRA case, UE can operate Msg3 PUSCH transmission corresponding to SBFD symbols.</w:t>
            </w:r>
          </w:p>
        </w:tc>
      </w:tr>
      <w:tr w:rsidR="000D46E5" w14:paraId="12258FE2" w14:textId="77777777">
        <w:trPr>
          <w:trHeight w:val="84"/>
        </w:trPr>
        <w:tc>
          <w:tcPr>
            <w:tcW w:w="1555" w:type="dxa"/>
            <w:vAlign w:val="center"/>
          </w:tcPr>
          <w:p w14:paraId="47A8C7C3" w14:textId="77777777" w:rsidR="000D46E5" w:rsidRDefault="00C144E3">
            <w:pPr>
              <w:spacing w:line="240" w:lineRule="auto"/>
              <w:rPr>
                <w:bCs/>
              </w:rPr>
            </w:pPr>
            <w:r>
              <w:rPr>
                <w:rFonts w:hint="eastAsia"/>
                <w:bCs/>
              </w:rPr>
              <w:t>CATT</w:t>
            </w:r>
          </w:p>
        </w:tc>
        <w:tc>
          <w:tcPr>
            <w:tcW w:w="8407" w:type="dxa"/>
            <w:vAlign w:val="center"/>
          </w:tcPr>
          <w:p w14:paraId="31046F10" w14:textId="77777777" w:rsidR="000D46E5" w:rsidRDefault="00C144E3">
            <w:pPr>
              <w:spacing w:line="240" w:lineRule="auto"/>
              <w:rPr>
                <w:rFonts w:eastAsia="PMingLiU"/>
              </w:rPr>
            </w:pPr>
            <w:r>
              <w:rPr>
                <w:bCs/>
              </w:rPr>
              <w:t>S</w:t>
            </w:r>
            <w:r>
              <w:rPr>
                <w:rFonts w:hint="eastAsia"/>
                <w:bCs/>
              </w:rPr>
              <w:t>upport.</w:t>
            </w:r>
          </w:p>
        </w:tc>
      </w:tr>
      <w:tr w:rsidR="000D46E5" w14:paraId="736944D6" w14:textId="77777777">
        <w:trPr>
          <w:trHeight w:val="84"/>
        </w:trPr>
        <w:tc>
          <w:tcPr>
            <w:tcW w:w="1555" w:type="dxa"/>
            <w:vAlign w:val="center"/>
          </w:tcPr>
          <w:p w14:paraId="460D8720" w14:textId="77777777" w:rsidR="000D46E5" w:rsidRDefault="00C144E3">
            <w:pPr>
              <w:spacing w:line="240" w:lineRule="auto"/>
              <w:rPr>
                <w:bCs/>
              </w:rPr>
            </w:pPr>
            <w:r>
              <w:rPr>
                <w:bCs/>
              </w:rPr>
              <w:t>Ericsson</w:t>
            </w:r>
          </w:p>
        </w:tc>
        <w:tc>
          <w:tcPr>
            <w:tcW w:w="8407" w:type="dxa"/>
            <w:vAlign w:val="center"/>
          </w:tcPr>
          <w:p w14:paraId="1005AF0B" w14:textId="77777777" w:rsidR="000D46E5" w:rsidRDefault="00C144E3">
            <w:pPr>
              <w:spacing w:line="240" w:lineRule="auto"/>
              <w:rPr>
                <w:bCs/>
              </w:rPr>
            </w:pPr>
            <w:r>
              <w:rPr>
                <w:bCs/>
              </w:rPr>
              <w:t xml:space="preserve">This proposal misses the point with our original proposal. For many cases, there is no way for the network to know that a UE is SBFD-aware if Msg1 is transmitted in legacy ROs. Hence, the straightforward solution it not to assume any SBFD-awareness and follow legacy behavior, i.e., to transmit </w:t>
            </w:r>
            <w:commentRangeStart w:id="75"/>
            <w:commentRangeStart w:id="76"/>
            <w:r>
              <w:rPr>
                <w:bCs/>
              </w:rPr>
              <w:t>Msg3 in UL/F</w:t>
            </w:r>
            <w:commentRangeEnd w:id="75"/>
            <w:r>
              <w:rPr>
                <w:rStyle w:val="affff7"/>
              </w:rPr>
              <w:commentReference w:id="75"/>
            </w:r>
            <w:commentRangeEnd w:id="76"/>
            <w:r>
              <w:rPr>
                <w:rStyle w:val="affff7"/>
              </w:rPr>
              <w:commentReference w:id="76"/>
            </w:r>
            <w:r>
              <w:rPr>
                <w:bCs/>
              </w:rPr>
              <w:t xml:space="preserve"> symbols. In our view, a proposal that captures this behavior is:</w:t>
            </w:r>
          </w:p>
          <w:p w14:paraId="5F91B212" w14:textId="77777777" w:rsidR="000D46E5" w:rsidRDefault="00C144E3">
            <w:pPr>
              <w:spacing w:line="240" w:lineRule="auto"/>
              <w:rPr>
                <w:bCs/>
              </w:rPr>
            </w:pPr>
            <w:r>
              <w:rPr>
                <w:rFonts w:cstheme="minorHAnsi"/>
                <w:b/>
                <w:szCs w:val="21"/>
              </w:rPr>
              <w:t>An SBFD-aware UE transmitting Msg1 in legacy RO is not expected to operate in SBFD when transmitting Msg3.</w:t>
            </w:r>
          </w:p>
        </w:tc>
      </w:tr>
      <w:tr w:rsidR="000D46E5" w14:paraId="24356A80" w14:textId="77777777">
        <w:trPr>
          <w:trHeight w:val="84"/>
        </w:trPr>
        <w:tc>
          <w:tcPr>
            <w:tcW w:w="1555" w:type="dxa"/>
            <w:vAlign w:val="center"/>
          </w:tcPr>
          <w:p w14:paraId="2882BFF4" w14:textId="77777777" w:rsidR="000D46E5" w:rsidRDefault="00C144E3">
            <w:pPr>
              <w:spacing w:line="240" w:lineRule="auto"/>
              <w:rPr>
                <w:bCs/>
              </w:rPr>
            </w:pPr>
            <w:r>
              <w:rPr>
                <w:rFonts w:hint="eastAsia"/>
                <w:bCs/>
              </w:rPr>
              <w:t>Transsion</w:t>
            </w:r>
          </w:p>
        </w:tc>
        <w:tc>
          <w:tcPr>
            <w:tcW w:w="8407" w:type="dxa"/>
            <w:vAlign w:val="center"/>
          </w:tcPr>
          <w:p w14:paraId="3B0AB102" w14:textId="77777777" w:rsidR="000D46E5" w:rsidRDefault="00C144E3">
            <w:pPr>
              <w:spacing w:line="240" w:lineRule="auto"/>
              <w:rPr>
                <w:bCs/>
              </w:rPr>
            </w:pPr>
            <w:r>
              <w:rPr>
                <w:rFonts w:hint="eastAsia"/>
                <w:bCs/>
              </w:rPr>
              <w:t>Support.</w:t>
            </w:r>
          </w:p>
        </w:tc>
      </w:tr>
      <w:tr w:rsidR="008770BE" w14:paraId="494213AF" w14:textId="77777777">
        <w:trPr>
          <w:trHeight w:val="84"/>
        </w:trPr>
        <w:tc>
          <w:tcPr>
            <w:tcW w:w="1555" w:type="dxa"/>
            <w:vAlign w:val="center"/>
          </w:tcPr>
          <w:p w14:paraId="233B66EE" w14:textId="19853B34" w:rsidR="008770BE" w:rsidRDefault="008770BE">
            <w:pPr>
              <w:rPr>
                <w:bCs/>
              </w:rPr>
            </w:pPr>
            <w:r>
              <w:rPr>
                <w:rFonts w:hint="eastAsia"/>
                <w:bCs/>
              </w:rPr>
              <w:t>Mod</w:t>
            </w:r>
          </w:p>
        </w:tc>
        <w:tc>
          <w:tcPr>
            <w:tcW w:w="8407" w:type="dxa"/>
            <w:vAlign w:val="center"/>
          </w:tcPr>
          <w:p w14:paraId="38E877A0" w14:textId="2C1434BD" w:rsidR="008770BE" w:rsidRPr="008770BE" w:rsidRDefault="003371DF">
            <w:pPr>
              <w:rPr>
                <w:rFonts w:cstheme="minorHAnsi"/>
                <w:b/>
                <w:szCs w:val="21"/>
              </w:rPr>
            </w:pPr>
            <w:r>
              <w:rPr>
                <w:rFonts w:cstheme="minorHAnsi" w:hint="eastAsia"/>
                <w:b/>
                <w:color w:val="FF0000"/>
                <w:szCs w:val="21"/>
              </w:rPr>
              <w:t>For CBRA, if a</w:t>
            </w:r>
            <w:r w:rsidR="008770BE" w:rsidRPr="008770BE">
              <w:rPr>
                <w:rFonts w:cstheme="minorHAnsi"/>
                <w:b/>
                <w:color w:val="FF0000"/>
                <w:szCs w:val="21"/>
              </w:rPr>
              <w:t>n SBFD-aware UE transmit</w:t>
            </w:r>
            <w:r>
              <w:rPr>
                <w:rFonts w:cstheme="minorHAnsi" w:hint="eastAsia"/>
                <w:b/>
                <w:color w:val="FF0000"/>
                <w:szCs w:val="21"/>
              </w:rPr>
              <w:t>s</w:t>
            </w:r>
            <w:r w:rsidR="008770BE" w:rsidRPr="008770BE">
              <w:rPr>
                <w:rFonts w:cstheme="minorHAnsi"/>
                <w:b/>
                <w:color w:val="FF0000"/>
                <w:szCs w:val="21"/>
              </w:rPr>
              <w:t xml:space="preserve"> Msg1 in legacy RO</w:t>
            </w:r>
            <w:r>
              <w:rPr>
                <w:rFonts w:cstheme="minorHAnsi" w:hint="eastAsia"/>
                <w:b/>
                <w:color w:val="FF0000"/>
                <w:szCs w:val="21"/>
              </w:rPr>
              <w:t>, the UE</w:t>
            </w:r>
            <w:r w:rsidR="008770BE" w:rsidRPr="008770BE">
              <w:rPr>
                <w:rFonts w:cstheme="minorHAnsi" w:hint="eastAsia"/>
                <w:b/>
                <w:color w:val="FF0000"/>
                <w:szCs w:val="21"/>
              </w:rPr>
              <w:t xml:space="preserve"> follows the legacy </w:t>
            </w:r>
            <w:r w:rsidR="008770BE" w:rsidRPr="008770BE">
              <w:rPr>
                <w:rFonts w:cstheme="minorHAnsi"/>
                <w:b/>
                <w:color w:val="FF0000"/>
                <w:szCs w:val="21"/>
              </w:rPr>
              <w:t>behavior</w:t>
            </w:r>
            <w:r w:rsidR="008770BE" w:rsidRPr="008770BE">
              <w:rPr>
                <w:rFonts w:cstheme="minorHAnsi" w:hint="eastAsia"/>
                <w:b/>
                <w:color w:val="FF0000"/>
                <w:szCs w:val="21"/>
              </w:rPr>
              <w:t xml:space="preserve"> during the </w:t>
            </w:r>
            <w:proofErr w:type="gramStart"/>
            <w:r w:rsidR="008770BE" w:rsidRPr="008770BE">
              <w:rPr>
                <w:rFonts w:cstheme="minorHAnsi" w:hint="eastAsia"/>
                <w:b/>
                <w:color w:val="FF0000"/>
                <w:szCs w:val="21"/>
              </w:rPr>
              <w:t>random access</w:t>
            </w:r>
            <w:proofErr w:type="gramEnd"/>
            <w:r w:rsidR="008770BE" w:rsidRPr="008770BE">
              <w:rPr>
                <w:rFonts w:cstheme="minorHAnsi" w:hint="eastAsia"/>
                <w:b/>
                <w:color w:val="FF0000"/>
                <w:szCs w:val="21"/>
              </w:rPr>
              <w:t xml:space="preserve"> procedure. </w:t>
            </w:r>
          </w:p>
        </w:tc>
      </w:tr>
    </w:tbl>
    <w:p w14:paraId="304382FF" w14:textId="77777777" w:rsidR="000D46E5" w:rsidRDefault="000D46E5">
      <w:pPr>
        <w:pStyle w:val="Proposal0"/>
        <w:tabs>
          <w:tab w:val="left" w:pos="10376"/>
        </w:tabs>
        <w:ind w:left="1304" w:hanging="1304"/>
        <w:rPr>
          <w:rFonts w:eastAsiaTheme="minorEastAsia"/>
        </w:rPr>
      </w:pPr>
    </w:p>
    <w:bookmarkEnd w:id="72"/>
    <w:p w14:paraId="290549F4" w14:textId="368AACA9"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4AF2DCE6" w14:textId="77777777" w:rsidR="000D46E5" w:rsidRDefault="00C144E3">
      <w:pPr>
        <w:rPr>
          <w:rFonts w:cstheme="minorHAnsi"/>
          <w:b/>
          <w:szCs w:val="21"/>
        </w:rPr>
      </w:pPr>
      <w:r>
        <w:rPr>
          <w:rFonts w:cstheme="minorHAnsi"/>
          <w:b/>
          <w:szCs w:val="21"/>
        </w:rPr>
        <w:t>For determination of the Msg3 PUSCH transmission power for RACH configuration Option 2:</w:t>
      </w:r>
    </w:p>
    <w:p w14:paraId="6211336D" w14:textId="77777777" w:rsidR="000D46E5" w:rsidRDefault="00C144E3">
      <w:pPr>
        <w:pStyle w:val="affff9"/>
        <w:numPr>
          <w:ilvl w:val="0"/>
          <w:numId w:val="28"/>
        </w:numPr>
        <w:rPr>
          <w:rFonts w:cstheme="minorHAnsi"/>
          <w:b/>
          <w:szCs w:val="21"/>
          <w:lang w:val="en-US"/>
        </w:rPr>
      </w:pPr>
      <w:r>
        <w:rPr>
          <w:rFonts w:eastAsia="MS Mincho" w:cstheme="minorHAnsi"/>
          <w:b/>
          <w:i/>
          <w:iCs/>
          <w:szCs w:val="21"/>
          <w:lang w:val="en-US"/>
        </w:rPr>
        <w:t>preambleReceivedTargetPower</w:t>
      </w:r>
      <w:r>
        <w:rPr>
          <w:rFonts w:cstheme="minorHAnsi"/>
          <w:b/>
          <w:szCs w:val="21"/>
          <w:lang w:val="en-US"/>
        </w:rPr>
        <w:t xml:space="preserve"> </w:t>
      </w:r>
      <w:r>
        <w:rPr>
          <w:rFonts w:eastAsiaTheme="minorEastAsia" w:cstheme="minorHAnsi"/>
          <w:b/>
          <w:szCs w:val="21"/>
          <w:lang w:val="en-US"/>
        </w:rPr>
        <w:t>configured for legacy-RO is used if Msg3 PUSCH is transmitted in non-SBFD symbols;</w:t>
      </w:r>
    </w:p>
    <w:p w14:paraId="48EECE90" w14:textId="77777777" w:rsidR="000D46E5" w:rsidRDefault="00C144E3">
      <w:pPr>
        <w:pStyle w:val="affff9"/>
        <w:numPr>
          <w:ilvl w:val="0"/>
          <w:numId w:val="28"/>
        </w:numPr>
        <w:rPr>
          <w:rFonts w:cstheme="minorHAnsi"/>
          <w:b/>
          <w:szCs w:val="21"/>
          <w:lang w:val="en-US"/>
        </w:rPr>
      </w:pPr>
      <w:r>
        <w:rPr>
          <w:rFonts w:eastAsia="MS Mincho" w:cstheme="minorHAnsi"/>
          <w:b/>
          <w:i/>
          <w:iCs/>
          <w:szCs w:val="21"/>
          <w:lang w:val="en-US"/>
        </w:rPr>
        <w:t>preambleReceivedTargetPower</w:t>
      </w:r>
      <w:r>
        <w:rPr>
          <w:rFonts w:cstheme="minorHAnsi"/>
          <w:b/>
          <w:szCs w:val="21"/>
          <w:lang w:val="en-US"/>
        </w:rPr>
        <w:t xml:space="preserve"> </w:t>
      </w:r>
      <w:r>
        <w:rPr>
          <w:rFonts w:eastAsiaTheme="minorEastAsia" w:cstheme="minorHAnsi"/>
          <w:b/>
          <w:szCs w:val="21"/>
          <w:lang w:val="en-US"/>
        </w:rPr>
        <w:t>configured for additional-RO is used if Msg3 PUSCH is transmitted in SBFD symbols;</w:t>
      </w:r>
    </w:p>
    <w:p w14:paraId="0C774EB8" w14:textId="77777777" w:rsidR="000D46E5" w:rsidRDefault="00C144E3">
      <w:pPr>
        <w:pStyle w:val="affff9"/>
        <w:numPr>
          <w:ilvl w:val="0"/>
          <w:numId w:val="28"/>
        </w:numPr>
        <w:rPr>
          <w:rFonts w:cstheme="minorHAnsi"/>
          <w:b/>
          <w:szCs w:val="21"/>
          <w:lang w:val="en-US"/>
        </w:rPr>
      </w:pPr>
      <w:r>
        <w:rPr>
          <w:rFonts w:eastAsiaTheme="minorEastAsia" w:cstheme="minorHAnsi" w:hint="eastAsia"/>
          <w:b/>
          <w:szCs w:val="21"/>
          <w:lang w:val="en-US"/>
        </w:rPr>
        <w:t>Additional</w:t>
      </w:r>
      <w:r>
        <w:rPr>
          <w:rFonts w:eastAsiaTheme="minorEastAsia" w:cstheme="minorHAnsi" w:hint="eastAsia"/>
          <w:b/>
          <w:i/>
          <w:iCs/>
          <w:szCs w:val="21"/>
          <w:lang w:val="en-US"/>
        </w:rPr>
        <w:t xml:space="preserve"> </w:t>
      </w:r>
      <w:r>
        <w:rPr>
          <w:rFonts w:cstheme="minorHAnsi"/>
          <w:b/>
          <w:i/>
          <w:iCs/>
          <w:szCs w:val="21"/>
          <w:lang w:val="en-US"/>
        </w:rPr>
        <w:t>msg3-DeltaPreamble</w:t>
      </w:r>
      <w:r>
        <w:rPr>
          <w:rFonts w:eastAsiaTheme="minorEastAsia" w:cstheme="minorHAnsi" w:hint="eastAsia"/>
          <w:b/>
          <w:szCs w:val="21"/>
          <w:lang w:val="en-US"/>
        </w:rPr>
        <w:t xml:space="preserve"> can be configured optionally. </w:t>
      </w:r>
    </w:p>
    <w:p w14:paraId="5813AB9B" w14:textId="77777777" w:rsidR="000D46E5" w:rsidRDefault="00C144E3">
      <w:pPr>
        <w:pStyle w:val="affff9"/>
        <w:numPr>
          <w:ilvl w:val="1"/>
          <w:numId w:val="28"/>
        </w:numPr>
        <w:rPr>
          <w:rFonts w:cstheme="minorHAnsi"/>
          <w:b/>
          <w:szCs w:val="21"/>
          <w:lang w:val="en-US"/>
        </w:rPr>
      </w:pPr>
      <w:r>
        <w:rPr>
          <w:rFonts w:eastAsiaTheme="minorEastAsia" w:cstheme="minorHAnsi"/>
          <w:b/>
          <w:szCs w:val="21"/>
          <w:lang w:val="en-US"/>
        </w:rPr>
        <w:t>D</w:t>
      </w:r>
      <w:r>
        <w:rPr>
          <w:rFonts w:eastAsiaTheme="minorEastAsia" w:cstheme="minorHAnsi" w:hint="eastAsia"/>
          <w:b/>
          <w:szCs w:val="21"/>
          <w:lang w:val="en-US"/>
        </w:rPr>
        <w:t>own-select from the following two alternatives:</w:t>
      </w:r>
    </w:p>
    <w:p w14:paraId="05AB2D15" w14:textId="77777777" w:rsidR="000D46E5" w:rsidRDefault="00C144E3">
      <w:pPr>
        <w:pStyle w:val="affff9"/>
        <w:numPr>
          <w:ilvl w:val="2"/>
          <w:numId w:val="28"/>
        </w:numPr>
        <w:rPr>
          <w:rFonts w:cstheme="minorHAnsi"/>
          <w:b/>
          <w:szCs w:val="21"/>
          <w:lang w:val="en-US"/>
        </w:rPr>
      </w:pPr>
      <w:r>
        <w:rPr>
          <w:rFonts w:cstheme="minorHAnsi" w:hint="eastAsia"/>
          <w:b/>
          <w:szCs w:val="21"/>
          <w:lang w:val="en-US"/>
        </w:rPr>
        <w:t xml:space="preserve">Alt-1: </w:t>
      </w:r>
      <w:r>
        <w:rPr>
          <w:rFonts w:cstheme="minorHAnsi"/>
          <w:b/>
          <w:szCs w:val="21"/>
          <w:lang w:val="en-US"/>
        </w:rPr>
        <w:t>legacy</w:t>
      </w:r>
      <w:r>
        <w:rPr>
          <w:rFonts w:cstheme="minorHAnsi"/>
          <w:b/>
          <w:i/>
          <w:iCs/>
          <w:szCs w:val="21"/>
          <w:lang w:val="en-US"/>
        </w:rPr>
        <w:t xml:space="preserve"> msg3-DeltaPreamble</w:t>
      </w:r>
      <w:r>
        <w:rPr>
          <w:rFonts w:cstheme="minorHAnsi"/>
          <w:b/>
          <w:szCs w:val="21"/>
          <w:lang w:val="en-US"/>
        </w:rPr>
        <w:t xml:space="preserve"> is used if Msg3 PUSCH is transmitted in non-SBFD symbols;</w:t>
      </w:r>
      <w:r>
        <w:rPr>
          <w:rFonts w:eastAsiaTheme="minorEastAsia" w:cstheme="minorHAnsi" w:hint="eastAsia"/>
          <w:b/>
          <w:szCs w:val="21"/>
          <w:lang w:val="en-US"/>
        </w:rPr>
        <w:t xml:space="preserve"> </w:t>
      </w:r>
      <w:r>
        <w:rPr>
          <w:rFonts w:cstheme="minorHAnsi"/>
          <w:b/>
          <w:szCs w:val="21"/>
          <w:lang w:val="en-US"/>
        </w:rPr>
        <w:t>additional</w:t>
      </w:r>
      <w:r>
        <w:rPr>
          <w:rFonts w:cstheme="minorHAnsi"/>
          <w:b/>
          <w:i/>
          <w:iCs/>
          <w:szCs w:val="21"/>
          <w:lang w:val="en-US"/>
        </w:rPr>
        <w:t xml:space="preserve"> msg3-DeltaPreamble</w:t>
      </w:r>
      <w:r>
        <w:rPr>
          <w:rFonts w:cstheme="minorHAnsi"/>
          <w:b/>
          <w:szCs w:val="21"/>
          <w:lang w:val="en-US"/>
        </w:rPr>
        <w:t xml:space="preserve"> is used if Msg3 PUSCH is transmitted in SBFD symbols.</w:t>
      </w:r>
    </w:p>
    <w:p w14:paraId="12ED34F4" w14:textId="77777777" w:rsidR="000D46E5" w:rsidRDefault="00C144E3">
      <w:pPr>
        <w:pStyle w:val="affff9"/>
        <w:numPr>
          <w:ilvl w:val="2"/>
          <w:numId w:val="28"/>
        </w:numPr>
        <w:rPr>
          <w:rFonts w:cstheme="minorHAnsi"/>
          <w:b/>
          <w:szCs w:val="21"/>
          <w:lang w:val="en-US"/>
        </w:rPr>
      </w:pPr>
      <w:r>
        <w:rPr>
          <w:rFonts w:eastAsiaTheme="minorEastAsia" w:cstheme="minorHAnsi" w:hint="eastAsia"/>
          <w:b/>
          <w:szCs w:val="21"/>
          <w:lang w:val="en-US"/>
        </w:rPr>
        <w:t xml:space="preserve">Alt-2: </w:t>
      </w:r>
      <w:r>
        <w:rPr>
          <w:rFonts w:cstheme="minorHAnsi"/>
          <w:b/>
          <w:szCs w:val="21"/>
          <w:lang w:val="en-US"/>
        </w:rPr>
        <w:t>legacy</w:t>
      </w:r>
      <w:r>
        <w:rPr>
          <w:rFonts w:cstheme="minorHAnsi"/>
          <w:b/>
          <w:i/>
          <w:iCs/>
          <w:szCs w:val="21"/>
          <w:lang w:val="en-US"/>
        </w:rPr>
        <w:t xml:space="preserve"> msg3-DeltaPreamble</w:t>
      </w:r>
      <w:r>
        <w:rPr>
          <w:rFonts w:cstheme="minorHAnsi"/>
          <w:b/>
          <w:szCs w:val="21"/>
          <w:lang w:val="en-US"/>
        </w:rPr>
        <w:t xml:space="preserve"> is used if </w:t>
      </w:r>
      <w:r>
        <w:rPr>
          <w:rFonts w:eastAsiaTheme="minorEastAsia" w:cstheme="minorHAnsi" w:hint="eastAsia"/>
          <w:b/>
          <w:szCs w:val="21"/>
          <w:lang w:val="en-US"/>
        </w:rPr>
        <w:t>legacy-RO is used for latest Msg1 transmission</w:t>
      </w:r>
      <w:r>
        <w:rPr>
          <w:rFonts w:cstheme="minorHAnsi"/>
          <w:b/>
          <w:szCs w:val="21"/>
          <w:lang w:val="en-US"/>
        </w:rPr>
        <w:t>;</w:t>
      </w:r>
      <w:r>
        <w:rPr>
          <w:rFonts w:eastAsiaTheme="minorEastAsia" w:cstheme="minorHAnsi" w:hint="eastAsia"/>
          <w:b/>
          <w:szCs w:val="21"/>
          <w:lang w:val="en-US"/>
        </w:rPr>
        <w:t xml:space="preserve"> </w:t>
      </w:r>
      <w:r>
        <w:rPr>
          <w:rFonts w:cstheme="minorHAnsi"/>
          <w:b/>
          <w:szCs w:val="21"/>
          <w:lang w:val="en-US"/>
        </w:rPr>
        <w:t>additional</w:t>
      </w:r>
      <w:r>
        <w:rPr>
          <w:rFonts w:cstheme="minorHAnsi"/>
          <w:b/>
          <w:i/>
          <w:iCs/>
          <w:szCs w:val="21"/>
          <w:lang w:val="en-US"/>
        </w:rPr>
        <w:t xml:space="preserve"> msg3-DeltaPreamble</w:t>
      </w:r>
      <w:r>
        <w:rPr>
          <w:rFonts w:eastAsiaTheme="minorEastAsia" w:cstheme="minorHAnsi" w:hint="eastAsia"/>
          <w:b/>
          <w:szCs w:val="21"/>
          <w:lang w:val="en-US"/>
        </w:rPr>
        <w:t xml:space="preserve"> </w:t>
      </w:r>
      <w:r>
        <w:rPr>
          <w:rFonts w:cstheme="minorHAnsi"/>
          <w:b/>
          <w:szCs w:val="21"/>
          <w:lang w:val="en-US"/>
        </w:rPr>
        <w:t xml:space="preserve">is used if </w:t>
      </w:r>
      <w:r>
        <w:rPr>
          <w:rFonts w:eastAsiaTheme="minorEastAsia" w:cstheme="minorHAnsi" w:hint="eastAsia"/>
          <w:b/>
          <w:szCs w:val="21"/>
          <w:lang w:val="en-US"/>
        </w:rPr>
        <w:t>additional-RO is used for latest Msg1 transmission</w:t>
      </w:r>
      <w:r>
        <w:rPr>
          <w:rFonts w:cstheme="minorHAnsi"/>
          <w:b/>
          <w:szCs w:val="21"/>
          <w:lang w:val="en-US"/>
        </w:rPr>
        <w:t>.</w:t>
      </w:r>
    </w:p>
    <w:p w14:paraId="31154291" w14:textId="77777777" w:rsidR="000D46E5" w:rsidRDefault="000D46E5">
      <w:pPr>
        <w:pStyle w:val="affff9"/>
        <w:ind w:left="2240"/>
        <w:rPr>
          <w:rFonts w:cstheme="minorHAnsi"/>
          <w:b/>
          <w:szCs w:val="21"/>
          <w:lang w:val="en-US"/>
        </w:rPr>
      </w:pPr>
    </w:p>
    <w:p w14:paraId="17A78AEC"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3C471A7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8935D6"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E30BC3" w14:textId="77777777" w:rsidR="000D46E5" w:rsidRDefault="00C144E3">
            <w:pPr>
              <w:spacing w:line="240" w:lineRule="auto"/>
              <w:jc w:val="center"/>
              <w:rPr>
                <w:b/>
              </w:rPr>
            </w:pPr>
            <w:r>
              <w:rPr>
                <w:b/>
              </w:rPr>
              <w:t>Comment</w:t>
            </w:r>
          </w:p>
        </w:tc>
      </w:tr>
      <w:tr w:rsidR="000D46E5" w14:paraId="2523AF25" w14:textId="77777777">
        <w:tc>
          <w:tcPr>
            <w:tcW w:w="1555" w:type="dxa"/>
            <w:tcBorders>
              <w:top w:val="single" w:sz="4" w:space="0" w:color="auto"/>
              <w:left w:val="single" w:sz="4" w:space="0" w:color="auto"/>
              <w:bottom w:val="single" w:sz="4" w:space="0" w:color="auto"/>
              <w:right w:val="single" w:sz="4" w:space="0" w:color="auto"/>
            </w:tcBorders>
            <w:vAlign w:val="center"/>
          </w:tcPr>
          <w:p w14:paraId="0ECE62C1"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EAF49B3" w14:textId="77777777" w:rsidR="000D46E5" w:rsidRDefault="00C144E3">
            <w:pPr>
              <w:spacing w:line="240" w:lineRule="auto"/>
              <w:rPr>
                <w:bCs/>
              </w:rPr>
            </w:pPr>
            <w:r>
              <w:rPr>
                <w:rFonts w:hint="eastAsia"/>
                <w:bCs/>
              </w:rPr>
              <w:t>W</w:t>
            </w:r>
            <w:r>
              <w:rPr>
                <w:bCs/>
              </w:rPr>
              <w:t>e support the first two bullets.</w:t>
            </w:r>
          </w:p>
          <w:p w14:paraId="45AB2BB9" w14:textId="77777777" w:rsidR="000D46E5" w:rsidRDefault="00C144E3">
            <w:pPr>
              <w:spacing w:line="240" w:lineRule="auto"/>
              <w:rPr>
                <w:bCs/>
              </w:rPr>
            </w:pPr>
            <w:r>
              <w:rPr>
                <w:rFonts w:hint="eastAsia"/>
                <w:bCs/>
              </w:rPr>
              <w:t>F</w:t>
            </w:r>
            <w:r>
              <w:rPr>
                <w:bCs/>
              </w:rPr>
              <w:t xml:space="preserve">or the third bullet, we do not think additional configuration of </w:t>
            </w:r>
            <w:r>
              <w:rPr>
                <w:bCs/>
                <w:i/>
                <w:iCs/>
              </w:rPr>
              <w:t>msg3-DeltaPreamble</w:t>
            </w:r>
            <w:r>
              <w:rPr>
                <w:bCs/>
              </w:rPr>
              <w:t xml:space="preserve"> is needed.</w:t>
            </w:r>
          </w:p>
          <w:p w14:paraId="52B92DED" w14:textId="77777777" w:rsidR="000D46E5" w:rsidRDefault="00C144E3">
            <w:pPr>
              <w:spacing w:line="240" w:lineRule="auto"/>
              <w:rPr>
                <w:bCs/>
              </w:rPr>
            </w:pPr>
            <w:r>
              <w:rPr>
                <w:bCs/>
              </w:rPr>
              <w:t xml:space="preserve">According to FL summary in section 3.1.2, the intention to support </w:t>
            </w:r>
            <w:r>
              <w:rPr>
                <w:rFonts w:cstheme="minorHAnsi"/>
                <w:bCs/>
              </w:rPr>
              <w:t>separate</w:t>
            </w:r>
            <w:r>
              <w:rPr>
                <w:rFonts w:cstheme="minorHAnsi" w:hint="eastAsia"/>
                <w:bCs/>
              </w:rPr>
              <w:t xml:space="preserve"> </w:t>
            </w:r>
            <w:r>
              <w:rPr>
                <w:rFonts w:eastAsia="Batang" w:cstheme="minorHAnsi"/>
                <w:bCs/>
                <w:i/>
                <w:iCs/>
              </w:rPr>
              <w:t>msg3-DeltaPreamble</w:t>
            </w:r>
            <w:r>
              <w:rPr>
                <w:rFonts w:cstheme="minorHAnsi" w:hint="eastAsia"/>
                <w:bCs/>
                <w:i/>
                <w:iCs/>
              </w:rPr>
              <w:t xml:space="preserve"> </w:t>
            </w:r>
            <w:r>
              <w:rPr>
                <w:rFonts w:cstheme="minorHAnsi" w:hint="eastAsia"/>
                <w:bCs/>
              </w:rPr>
              <w:t>configurations for SBFD symbols and non-SBFD symbols, especially for RACH configuration O</w:t>
            </w:r>
            <w:r>
              <w:rPr>
                <w:rFonts w:cstheme="minorHAnsi"/>
                <w:bCs/>
              </w:rPr>
              <w:t>p</w:t>
            </w:r>
            <w:r>
              <w:rPr>
                <w:rFonts w:cstheme="minorHAnsi" w:hint="eastAsia"/>
                <w:bCs/>
              </w:rPr>
              <w:t xml:space="preserve">tion 2, to adjust the Msg3 </w:t>
            </w:r>
            <w:r>
              <w:rPr>
                <w:rFonts w:cstheme="minorHAnsi"/>
                <w:bCs/>
              </w:rPr>
              <w:t>transmission</w:t>
            </w:r>
            <w:r>
              <w:rPr>
                <w:rFonts w:cstheme="minorHAnsi" w:hint="eastAsia"/>
                <w:bCs/>
              </w:rPr>
              <w:t xml:space="preserve"> power due to </w:t>
            </w:r>
            <w:proofErr w:type="gramStart"/>
            <w:r>
              <w:rPr>
                <w:rFonts w:cstheme="minorHAnsi" w:hint="eastAsia"/>
                <w:bCs/>
              </w:rPr>
              <w:t xml:space="preserve">different  </w:t>
            </w:r>
            <w:r>
              <w:rPr>
                <w:rFonts w:eastAsia="MS Mincho"/>
                <w:bCs/>
                <w:i/>
                <w:iCs/>
                <w:szCs w:val="20"/>
              </w:rPr>
              <w:t>preambleReceivedTargetPower</w:t>
            </w:r>
            <w:proofErr w:type="gramEnd"/>
            <w:r>
              <w:rPr>
                <w:rFonts w:cstheme="minorHAnsi" w:hint="eastAsia"/>
                <w:bCs/>
              </w:rPr>
              <w:t xml:space="preserve"> of different PRACH formats.</w:t>
            </w:r>
            <w:r>
              <w:rPr>
                <w:rFonts w:cstheme="minorHAnsi"/>
                <w:bCs/>
              </w:rPr>
              <w:t xml:space="preserve"> But the power difference for different preamble formats is achieved by DELTA_PREAMBLE, which is pramble format dependent and predefined in 38.321. </w:t>
            </w:r>
          </w:p>
        </w:tc>
      </w:tr>
      <w:tr w:rsidR="000D46E5" w14:paraId="75BFBA42" w14:textId="77777777">
        <w:tc>
          <w:tcPr>
            <w:tcW w:w="1555" w:type="dxa"/>
            <w:tcBorders>
              <w:top w:val="single" w:sz="4" w:space="0" w:color="auto"/>
              <w:left w:val="single" w:sz="4" w:space="0" w:color="auto"/>
              <w:bottom w:val="single" w:sz="4" w:space="0" w:color="auto"/>
              <w:right w:val="single" w:sz="4" w:space="0" w:color="auto"/>
            </w:tcBorders>
            <w:vAlign w:val="center"/>
          </w:tcPr>
          <w:p w14:paraId="6502F44F" w14:textId="77777777" w:rsidR="000D46E5" w:rsidRDefault="00C144E3">
            <w:pPr>
              <w:spacing w:line="240" w:lineRule="auto"/>
              <w:rPr>
                <w:bCs/>
              </w:rPr>
            </w:pPr>
            <w:ins w:id="77" w:author="Xiaohang CHEN (vivo)" w:date="2025-04-07T10:12: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3D635AAF" w14:textId="77777777" w:rsidR="000D46E5" w:rsidRDefault="00C144E3">
            <w:pPr>
              <w:spacing w:line="240" w:lineRule="auto"/>
              <w:rPr>
                <w:ins w:id="78" w:author="Xiaohang CHEN (vivo)" w:date="2025-04-07T10:12:00Z"/>
                <w:bCs/>
              </w:rPr>
            </w:pPr>
            <w:ins w:id="79" w:author="Xiaohang CHEN (vivo)" w:date="2025-04-07T10:12:00Z">
              <w:r>
                <w:rPr>
                  <w:rFonts w:hint="eastAsia"/>
                  <w:bCs/>
                </w:rPr>
                <w:t>W</w:t>
              </w:r>
              <w:r>
                <w:rPr>
                  <w:bCs/>
                </w:rPr>
                <w:t>e support the first two bullets.</w:t>
              </w:r>
            </w:ins>
          </w:p>
          <w:p w14:paraId="279AB934" w14:textId="77777777" w:rsidR="000D46E5" w:rsidRDefault="00C144E3">
            <w:pPr>
              <w:spacing w:line="240" w:lineRule="auto"/>
              <w:rPr>
                <w:bCs/>
              </w:rPr>
            </w:pPr>
            <w:ins w:id="80" w:author="Xiaohang CHEN (vivo)" w:date="2025-04-07T10:12:00Z">
              <w:r>
                <w:rPr>
                  <w:bCs/>
                </w:rPr>
                <w:t>W</w:t>
              </w:r>
              <w:r>
                <w:rPr>
                  <w:rFonts w:hint="eastAsia"/>
                  <w:bCs/>
                </w:rPr>
                <w:t xml:space="preserve">e </w:t>
              </w:r>
              <w:r>
                <w:rPr>
                  <w:bCs/>
                </w:rPr>
                <w:t>don’t</w:t>
              </w:r>
              <w:r>
                <w:rPr>
                  <w:rFonts w:hint="eastAsia"/>
                  <w:bCs/>
                </w:rPr>
                <w:t xml:space="preserve"> think </w:t>
              </w:r>
              <w:r>
                <w:rPr>
                  <w:bCs/>
                </w:rPr>
                <w:t xml:space="preserve">additional configuration of </w:t>
              </w:r>
              <w:r>
                <w:rPr>
                  <w:bCs/>
                  <w:i/>
                  <w:iCs/>
                </w:rPr>
                <w:t>msg3-DeltaPreamble</w:t>
              </w:r>
              <w:r>
                <w:rPr>
                  <w:bCs/>
                </w:rPr>
                <w:t xml:space="preserve"> is needed</w:t>
              </w:r>
              <w:r>
                <w:rPr>
                  <w:rFonts w:hint="eastAsia"/>
                  <w:bCs/>
                </w:rPr>
                <w:t>.</w:t>
              </w:r>
            </w:ins>
          </w:p>
        </w:tc>
      </w:tr>
      <w:tr w:rsidR="000D46E5" w14:paraId="54F9BED5" w14:textId="77777777">
        <w:tc>
          <w:tcPr>
            <w:tcW w:w="1555" w:type="dxa"/>
            <w:vAlign w:val="center"/>
          </w:tcPr>
          <w:p w14:paraId="575962EC" w14:textId="77777777" w:rsidR="000D46E5" w:rsidRDefault="00C144E3">
            <w:pPr>
              <w:spacing w:line="240" w:lineRule="auto"/>
              <w:rPr>
                <w:bCs/>
              </w:rPr>
            </w:pPr>
            <w:r>
              <w:rPr>
                <w:rFonts w:hint="eastAsia"/>
                <w:bCs/>
              </w:rPr>
              <w:lastRenderedPageBreak/>
              <w:t>O</w:t>
            </w:r>
            <w:r>
              <w:rPr>
                <w:bCs/>
              </w:rPr>
              <w:t>PPO</w:t>
            </w:r>
          </w:p>
        </w:tc>
        <w:tc>
          <w:tcPr>
            <w:tcW w:w="8407" w:type="dxa"/>
            <w:vAlign w:val="center"/>
          </w:tcPr>
          <w:p w14:paraId="1B34D5C6" w14:textId="77777777" w:rsidR="000D46E5" w:rsidRDefault="00C144E3">
            <w:pPr>
              <w:spacing w:line="240" w:lineRule="auto"/>
              <w:rPr>
                <w:bCs/>
              </w:rPr>
            </w:pPr>
            <w:r>
              <w:rPr>
                <w:rFonts w:hint="eastAsia"/>
                <w:bCs/>
              </w:rPr>
              <w:t>F</w:t>
            </w:r>
            <w:r>
              <w:rPr>
                <w:bCs/>
              </w:rPr>
              <w:t>ine with the proposal.</w:t>
            </w:r>
          </w:p>
        </w:tc>
      </w:tr>
      <w:tr w:rsidR="000D46E5" w14:paraId="727290ED" w14:textId="77777777">
        <w:tc>
          <w:tcPr>
            <w:tcW w:w="1555" w:type="dxa"/>
            <w:vAlign w:val="center"/>
          </w:tcPr>
          <w:p w14:paraId="0C1ACA2C"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7ACAB6D3" w14:textId="77777777" w:rsidR="000D46E5" w:rsidRDefault="00C144E3">
            <w:pPr>
              <w:spacing w:line="240" w:lineRule="auto"/>
              <w:rPr>
                <w:rFonts w:eastAsia="Malgun Gothic"/>
                <w:bCs/>
              </w:rPr>
            </w:pPr>
            <w:r>
              <w:rPr>
                <w:rFonts w:eastAsia="Malgun Gothic" w:hint="eastAsia"/>
                <w:bCs/>
              </w:rPr>
              <w:t>W</w:t>
            </w:r>
            <w:r>
              <w:rPr>
                <w:rFonts w:eastAsia="Malgun Gothic"/>
                <w:bCs/>
              </w:rPr>
              <w:t xml:space="preserve">e support the first two bullets. </w:t>
            </w:r>
          </w:p>
          <w:p w14:paraId="4DD4A95F" w14:textId="77777777" w:rsidR="000D46E5" w:rsidRDefault="00C144E3">
            <w:pPr>
              <w:spacing w:line="240" w:lineRule="auto"/>
              <w:rPr>
                <w:bCs/>
              </w:rPr>
            </w:pPr>
            <w:r>
              <w:rPr>
                <w:rFonts w:eastAsia="Malgun Gothic"/>
                <w:bCs/>
              </w:rPr>
              <w:t xml:space="preserve">Msg3 power can be further controlled by TPC command. </w:t>
            </w:r>
          </w:p>
        </w:tc>
      </w:tr>
      <w:tr w:rsidR="000D46E5" w14:paraId="1BD5EE80" w14:textId="77777777">
        <w:tc>
          <w:tcPr>
            <w:tcW w:w="1555" w:type="dxa"/>
            <w:vAlign w:val="center"/>
          </w:tcPr>
          <w:p w14:paraId="302ED81F" w14:textId="77777777" w:rsidR="000D46E5" w:rsidRDefault="00C144E3">
            <w:pPr>
              <w:spacing w:line="240" w:lineRule="auto"/>
              <w:rPr>
                <w:bCs/>
              </w:rPr>
            </w:pPr>
            <w:r>
              <w:rPr>
                <w:bCs/>
              </w:rPr>
              <w:t>Apple</w:t>
            </w:r>
          </w:p>
        </w:tc>
        <w:tc>
          <w:tcPr>
            <w:tcW w:w="8407" w:type="dxa"/>
            <w:vAlign w:val="center"/>
          </w:tcPr>
          <w:p w14:paraId="1025F934" w14:textId="77777777" w:rsidR="000D46E5" w:rsidRDefault="00C144E3">
            <w:pPr>
              <w:spacing w:line="240" w:lineRule="auto"/>
              <w:rPr>
                <w:bCs/>
              </w:rPr>
            </w:pPr>
            <w:r>
              <w:rPr>
                <w:bCs/>
              </w:rPr>
              <w:t>Share the similar view as Xiaomi.</w:t>
            </w:r>
          </w:p>
        </w:tc>
      </w:tr>
      <w:tr w:rsidR="000D46E5" w14:paraId="2F960F42" w14:textId="77777777">
        <w:tc>
          <w:tcPr>
            <w:tcW w:w="1555" w:type="dxa"/>
            <w:vAlign w:val="center"/>
          </w:tcPr>
          <w:p w14:paraId="792B5739"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0EBE24CA" w14:textId="77777777" w:rsidR="000D46E5" w:rsidRDefault="00C144E3">
            <w:pPr>
              <w:spacing w:line="240" w:lineRule="auto"/>
              <w:rPr>
                <w:bCs/>
              </w:rPr>
            </w:pPr>
            <w:r>
              <w:rPr>
                <w:bCs/>
              </w:rPr>
              <w:t>A</w:t>
            </w:r>
            <w:r>
              <w:rPr>
                <w:rFonts w:hint="eastAsia"/>
                <w:bCs/>
              </w:rPr>
              <w:t xml:space="preserve">gree with vivo. </w:t>
            </w:r>
            <w:r>
              <w:rPr>
                <w:bCs/>
              </w:rPr>
              <w:t>W</w:t>
            </w:r>
            <w:r>
              <w:rPr>
                <w:rFonts w:hint="eastAsia"/>
                <w:bCs/>
              </w:rPr>
              <w:t>e also don</w:t>
            </w:r>
            <w:r>
              <w:rPr>
                <w:bCs/>
              </w:rPr>
              <w:t>’</w:t>
            </w:r>
            <w:r>
              <w:rPr>
                <w:rFonts w:hint="eastAsia"/>
                <w:bCs/>
              </w:rPr>
              <w:t xml:space="preserve">t think </w:t>
            </w:r>
            <w:r>
              <w:rPr>
                <w:bCs/>
              </w:rPr>
              <w:t xml:space="preserve">additional configuration of </w:t>
            </w:r>
            <w:r>
              <w:rPr>
                <w:bCs/>
                <w:i/>
                <w:iCs/>
              </w:rPr>
              <w:t>msg3-DeltaPreamble</w:t>
            </w:r>
            <w:r>
              <w:rPr>
                <w:bCs/>
              </w:rPr>
              <w:t xml:space="preserve"> is needed</w:t>
            </w:r>
            <w:r>
              <w:rPr>
                <w:rFonts w:hint="eastAsia"/>
                <w:bCs/>
              </w:rPr>
              <w:t>.</w:t>
            </w:r>
          </w:p>
        </w:tc>
      </w:tr>
      <w:tr w:rsidR="000D46E5" w14:paraId="4307C9AF" w14:textId="77777777">
        <w:tc>
          <w:tcPr>
            <w:tcW w:w="1555" w:type="dxa"/>
            <w:vAlign w:val="center"/>
          </w:tcPr>
          <w:p w14:paraId="2AD42175" w14:textId="77777777" w:rsidR="000D46E5" w:rsidRDefault="00C144E3">
            <w:pPr>
              <w:spacing w:line="240" w:lineRule="auto"/>
              <w:rPr>
                <w:bCs/>
              </w:rPr>
            </w:pPr>
            <w:r>
              <w:rPr>
                <w:bCs/>
              </w:rPr>
              <w:t>LGE</w:t>
            </w:r>
          </w:p>
        </w:tc>
        <w:tc>
          <w:tcPr>
            <w:tcW w:w="8407" w:type="dxa"/>
            <w:vAlign w:val="center"/>
          </w:tcPr>
          <w:p w14:paraId="27144E1C" w14:textId="77777777" w:rsidR="000D46E5" w:rsidRDefault="00C144E3">
            <w:pPr>
              <w:spacing w:line="240" w:lineRule="auto"/>
              <w:rPr>
                <w:bCs/>
              </w:rPr>
            </w:pPr>
            <w:r>
              <w:rPr>
                <w:bCs/>
              </w:rPr>
              <w:t xml:space="preserve">Support in principle. </w:t>
            </w:r>
          </w:p>
          <w:p w14:paraId="51056263" w14:textId="77777777" w:rsidR="000D46E5" w:rsidRDefault="00C144E3">
            <w:pPr>
              <w:spacing w:line="240" w:lineRule="auto"/>
              <w:rPr>
                <w:bCs/>
              </w:rPr>
            </w:pPr>
            <w:r>
              <w:rPr>
                <w:bCs/>
              </w:rPr>
              <w:t xml:space="preserve">What is the meaning of optionally? In RACH configuration Option 2, since it provides separate parameters for PRACH transmit power control, it is natural to use it to compensate power offset caused by different preamble format. As for </w:t>
            </w:r>
            <w:r>
              <w:rPr>
                <w:rFonts w:cstheme="minorHAnsi"/>
                <w:bCs/>
              </w:rPr>
              <w:t xml:space="preserve">DELTA_PREAMBLE, seen the values in the table, it may not compensate power offset enough considering the example provided by Ericsson. In the current specification, if </w:t>
            </w:r>
            <w:r>
              <w:rPr>
                <w:rFonts w:eastAsia="Batang" w:cstheme="minorHAnsi"/>
                <w:bCs/>
                <w:i/>
                <w:iCs/>
              </w:rPr>
              <w:t xml:space="preserve">msg3-DeltaPreamble </w:t>
            </w:r>
            <w:r>
              <w:rPr>
                <w:rFonts w:eastAsia="Batang" w:cstheme="minorHAnsi"/>
                <w:bCs/>
                <w:iCs/>
              </w:rPr>
              <w:t xml:space="preserve">is not present, </w:t>
            </w:r>
            <w:r>
              <w:rPr>
                <w:rFonts w:cstheme="minorHAnsi"/>
                <w:bCs/>
              </w:rPr>
              <w:t xml:space="preserve">DELTA_PREAMBLE is used anyway. </w:t>
            </w:r>
          </w:p>
          <w:p w14:paraId="569C3E1D" w14:textId="77777777" w:rsidR="000D46E5" w:rsidRDefault="000D46E5">
            <w:pPr>
              <w:spacing w:line="240" w:lineRule="auto"/>
              <w:rPr>
                <w:bCs/>
              </w:rPr>
            </w:pPr>
          </w:p>
        </w:tc>
      </w:tr>
      <w:tr w:rsidR="000D46E5" w14:paraId="1E5B3451" w14:textId="77777777">
        <w:tc>
          <w:tcPr>
            <w:tcW w:w="1555" w:type="dxa"/>
            <w:vAlign w:val="center"/>
          </w:tcPr>
          <w:p w14:paraId="1CD10EAD" w14:textId="77777777" w:rsidR="000D46E5" w:rsidRDefault="00C144E3">
            <w:pPr>
              <w:spacing w:line="240" w:lineRule="auto"/>
              <w:rPr>
                <w:bCs/>
              </w:rPr>
            </w:pPr>
            <w:r>
              <w:rPr>
                <w:bCs/>
              </w:rPr>
              <w:t xml:space="preserve">TCL </w:t>
            </w:r>
          </w:p>
        </w:tc>
        <w:tc>
          <w:tcPr>
            <w:tcW w:w="8407" w:type="dxa"/>
            <w:vAlign w:val="center"/>
          </w:tcPr>
          <w:p w14:paraId="1B2CBCFF" w14:textId="77777777" w:rsidR="000D46E5" w:rsidRDefault="00C144E3">
            <w:pPr>
              <w:spacing w:line="240" w:lineRule="auto"/>
              <w:rPr>
                <w:bCs/>
              </w:rPr>
            </w:pPr>
            <w:r>
              <w:rPr>
                <w:bCs/>
              </w:rPr>
              <w:t xml:space="preserve">Fine with the proposal, and we support Alt 1. </w:t>
            </w:r>
          </w:p>
        </w:tc>
      </w:tr>
      <w:tr w:rsidR="000D46E5" w14:paraId="20BAB90A" w14:textId="77777777">
        <w:tc>
          <w:tcPr>
            <w:tcW w:w="1555" w:type="dxa"/>
            <w:vAlign w:val="center"/>
          </w:tcPr>
          <w:p w14:paraId="2BF2CB50" w14:textId="77777777" w:rsidR="000D46E5" w:rsidRDefault="00C144E3">
            <w:pPr>
              <w:spacing w:line="240" w:lineRule="auto"/>
              <w:rPr>
                <w:bCs/>
              </w:rPr>
            </w:pPr>
            <w:r>
              <w:rPr>
                <w:bCs/>
              </w:rPr>
              <w:t>Nokia</w:t>
            </w:r>
          </w:p>
        </w:tc>
        <w:tc>
          <w:tcPr>
            <w:tcW w:w="8407" w:type="dxa"/>
            <w:vAlign w:val="center"/>
          </w:tcPr>
          <w:p w14:paraId="1C6E8545" w14:textId="77777777" w:rsidR="000D46E5" w:rsidRDefault="00C144E3">
            <w:pPr>
              <w:spacing w:line="240" w:lineRule="auto"/>
              <w:rPr>
                <w:bCs/>
              </w:rPr>
            </w:pPr>
            <w:r>
              <w:rPr>
                <w:bCs/>
              </w:rPr>
              <w:br/>
              <w:t xml:space="preserve">In the following we present the reason why having two separate </w:t>
            </w:r>
            <w:r>
              <w:rPr>
                <w:bCs/>
                <w:i/>
                <w:iCs/>
              </w:rPr>
              <w:t xml:space="preserve">msg3-DeltaPreamble </w:t>
            </w:r>
            <w:r>
              <w:rPr>
                <w:bCs/>
              </w:rPr>
              <w:t>cannot solve the problem:</w:t>
            </w:r>
          </w:p>
          <w:p w14:paraId="56FB6D4D" w14:textId="77777777" w:rsidR="000D46E5" w:rsidRDefault="00C144E3">
            <w:pPr>
              <w:spacing w:line="240" w:lineRule="auto"/>
              <w:rPr>
                <w:bCs/>
              </w:rPr>
            </w:pPr>
            <w:r>
              <w:rPr>
                <w:bCs/>
              </w:rPr>
              <w:t xml:space="preserve">Let’s suppose that the </w:t>
            </w:r>
            <w:r>
              <w:rPr>
                <w:i/>
                <w:iCs/>
              </w:rPr>
              <w:t xml:space="preserve">preambleReceivedTargetPower (PTP) </w:t>
            </w:r>
            <w:r>
              <w:t xml:space="preserve">is a summation of two variables: </w:t>
            </w:r>
            <m:oMath>
              <m:r>
                <w:rPr>
                  <w:rFonts w:ascii="Cambria Math" w:eastAsia="MS Mincho" w:hAnsi="Cambria Math" w:cs="Arial"/>
                  <w:szCs w:val="20"/>
                </w:rPr>
                <m:t>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i</m:t>
                  </m:r>
                </m:sub>
              </m:sSub>
              <m:r>
                <w:rPr>
                  <w:rFonts w:ascii="Cambria Math" w:eastAsia="MS Mincho" w:hAnsi="Cambria Math" w:cs="Arial"/>
                  <w:szCs w:val="20"/>
                </w:rPr>
                <m:t>= 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ROType</m:t>
                  </m:r>
                </m:sub>
              </m:sSub>
              <m:r>
                <w:rPr>
                  <w:rFonts w:ascii="Cambria Math" w:eastAsia="MS Mincho" w:hAnsi="Cambria Math" w:cs="Arial"/>
                  <w:szCs w:val="20"/>
                </w:rPr>
                <m:t>+PT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PreampleFormat</m:t>
                  </m:r>
                </m:sub>
              </m:sSub>
            </m:oMath>
            <w:r>
              <w:rPr>
                <w:szCs w:val="20"/>
              </w:rPr>
              <w:t xml:space="preserve">,  </w:t>
            </w:r>
            <w:r>
              <w:t xml:space="preserve">these variables are the </w:t>
            </w:r>
            <w:r>
              <w:rPr>
                <w:i/>
                <w:iCs/>
              </w:rPr>
              <w:t xml:space="preserve">preambleReceivedTargetPower </w:t>
            </w:r>
            <w:r>
              <w:t xml:space="preserve">required for a RO type (additional vs legacy) and the </w:t>
            </w:r>
            <w:r>
              <w:rPr>
                <w:i/>
                <w:iCs/>
              </w:rPr>
              <w:t xml:space="preserve">preambleReceivedTargetPower </w:t>
            </w:r>
            <w:r>
              <w:t>required for a specific preamble format (Long vs short) respectively</w:t>
            </w:r>
            <w:r>
              <w:br/>
            </w:r>
            <w:r>
              <w:rPr>
                <w:bCs/>
              </w:rPr>
              <w:br/>
              <w:t>The following table presents the different PTPs that a Msg3 PUSCH transmission require for a specific combination of Msg1 RO type and Msg3 symbol type.</w:t>
            </w:r>
          </w:p>
          <w:tbl>
            <w:tblPr>
              <w:tblStyle w:val="TableGrid40"/>
              <w:tblW w:w="0" w:type="auto"/>
              <w:tblLook w:val="04A0" w:firstRow="1" w:lastRow="0" w:firstColumn="1" w:lastColumn="0" w:noHBand="0" w:noVBand="1"/>
            </w:tblPr>
            <w:tblGrid>
              <w:gridCol w:w="1719"/>
              <w:gridCol w:w="3286"/>
              <w:gridCol w:w="3186"/>
            </w:tblGrid>
            <w:tr w:rsidR="000D46E5" w14:paraId="35773F5B" w14:textId="77777777">
              <w:tc>
                <w:tcPr>
                  <w:tcW w:w="1843" w:type="dxa"/>
                  <w:tcBorders>
                    <w:top w:val="nil"/>
                    <w:left w:val="nil"/>
                    <w:bottom w:val="nil"/>
                    <w:right w:val="nil"/>
                  </w:tcBorders>
                </w:tcPr>
                <w:p w14:paraId="6B0B51DF" w14:textId="77777777" w:rsidR="000D46E5" w:rsidRDefault="000D46E5">
                  <w:pPr>
                    <w:spacing w:after="120"/>
                    <w:jc w:val="center"/>
                    <w:rPr>
                      <w:rFonts w:asciiTheme="majorBidi" w:eastAsia="MS Mincho" w:hAnsiTheme="majorBidi" w:cstheme="majorBidi"/>
                      <w:sz w:val="20"/>
                      <w:szCs w:val="20"/>
                    </w:rPr>
                  </w:pPr>
                </w:p>
              </w:tc>
              <w:tc>
                <w:tcPr>
                  <w:tcW w:w="3969" w:type="dxa"/>
                  <w:tcBorders>
                    <w:top w:val="nil"/>
                    <w:left w:val="nil"/>
                    <w:bottom w:val="single" w:sz="4" w:space="0" w:color="auto"/>
                    <w:right w:val="nil"/>
                  </w:tcBorders>
                </w:tcPr>
                <w:p w14:paraId="2C50C4BC"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 xml:space="preserve">Msg1 </w:t>
                  </w:r>
                  <w:r>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3198295A"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Msg1</w:t>
                  </w:r>
                  <w:r>
                    <w:rPr>
                      <w:rFonts w:asciiTheme="majorBidi" w:eastAsia="MS Mincho" w:hAnsiTheme="majorBidi" w:cstheme="majorBidi"/>
                      <w:sz w:val="20"/>
                      <w:szCs w:val="20"/>
                      <w:lang w:val="en-US"/>
                    </w:rPr>
                    <w:t xml:space="preserve"> long</w:t>
                  </w:r>
                  <w:r>
                    <w:rPr>
                      <w:rFonts w:asciiTheme="majorBidi" w:hAnsiTheme="majorBidi" w:cstheme="majorBidi"/>
                      <w:lang w:val="en-US"/>
                    </w:rPr>
                    <w:t xml:space="preserve"> format preamble </w:t>
                  </w:r>
                </w:p>
              </w:tc>
            </w:tr>
            <w:tr w:rsidR="000D46E5" w14:paraId="4DA67DA3" w14:textId="77777777">
              <w:tc>
                <w:tcPr>
                  <w:tcW w:w="1843" w:type="dxa"/>
                  <w:tcBorders>
                    <w:top w:val="nil"/>
                    <w:left w:val="nil"/>
                    <w:bottom w:val="nil"/>
                    <w:right w:val="single" w:sz="4" w:space="0" w:color="auto"/>
                  </w:tcBorders>
                </w:tcPr>
                <w:p w14:paraId="3AC661D9"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67A488DD" w14:textId="77777777" w:rsidR="000D46E5" w:rsidRDefault="00C144E3">
                  <w:pPr>
                    <w:spacing w:after="120"/>
                    <w:rPr>
                      <w:rFonts w:asciiTheme="majorBidi" w:eastAsia="MS Mincho" w:hAnsiTheme="majorBidi" w:cstheme="majorBidi"/>
                      <w:sz w:val="20"/>
                      <w:szCs w:val="20"/>
                    </w:rPr>
                  </w:pPr>
                  <m:oMathPara>
                    <m:oMathParaPr>
                      <m:jc m:val="left"/>
                    </m:oMathParaPr>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1</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m:t>
                          </m:r>
                          <m:r>
                            <w:rPr>
                              <w:rFonts w:ascii="Cambria Math" w:eastAsia="MS Mincho" w:hAnsi="Cambria Math" w:cstheme="majorBidi"/>
                              <w:sz w:val="20"/>
                              <w:szCs w:val="20"/>
                              <w:lang w:val="en-US"/>
                            </w:rPr>
                            <m:t>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m:t>
                          </m:r>
                          <m:r>
                            <w:rPr>
                              <w:rFonts w:ascii="Cambria Math" w:eastAsia="MS Mincho" w:hAnsi="Cambria Math" w:cstheme="majorBidi"/>
                              <w:sz w:val="20"/>
                              <w:szCs w:val="20"/>
                              <w:lang w:val="en-US"/>
                            </w:rPr>
                            <m:t>S</m:t>
                          </m:r>
                          <m:r>
                            <w:rPr>
                              <w:rFonts w:ascii="Cambria Math" w:eastAsia="MS Mincho" w:hAnsi="Cambria Math" w:cstheme="majorBidi"/>
                              <w:szCs w:val="20"/>
                              <w:lang w:val="en-US"/>
                            </w:rPr>
                            <m:t>hort</m:t>
                          </m:r>
                        </m:sub>
                      </m:sSub>
                      <m:r>
                        <w:rPr>
                          <w:rFonts w:ascii="Cambria Math" w:eastAsia="MS Mincho" w:hAnsi="Cambria Math" w:cstheme="majorBidi"/>
                          <w:szCs w:val="20"/>
                          <w:lang w:val="en-US"/>
                        </w:rPr>
                        <m:t xml:space="preserve"> </m:t>
                      </m:r>
                    </m:oMath>
                  </m:oMathPara>
                </w:p>
              </w:tc>
              <w:tc>
                <w:tcPr>
                  <w:tcW w:w="3816" w:type="dxa"/>
                  <w:tcBorders>
                    <w:top w:val="single" w:sz="4" w:space="0" w:color="auto"/>
                  </w:tcBorders>
                </w:tcPr>
                <w:p w14:paraId="10ED5C3D" w14:textId="77777777" w:rsidR="000D46E5" w:rsidRDefault="00C144E3">
                  <w:pPr>
                    <w:spacing w:after="120"/>
                    <w:jc w:val="center"/>
                    <w:rPr>
                      <w:rFonts w:asciiTheme="majorBidi" w:eastAsia="MS Mincho" w:hAnsiTheme="majorBidi" w:cstheme="majorBidi"/>
                      <w:sz w:val="20"/>
                      <w:szCs w:val="20"/>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3</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oMath>
                  </m:oMathPara>
                </w:p>
              </w:tc>
            </w:tr>
            <w:tr w:rsidR="000D46E5" w14:paraId="405968AE" w14:textId="77777777">
              <w:tc>
                <w:tcPr>
                  <w:tcW w:w="1843" w:type="dxa"/>
                  <w:tcBorders>
                    <w:top w:val="nil"/>
                    <w:left w:val="nil"/>
                    <w:bottom w:val="nil"/>
                    <w:right w:val="single" w:sz="4" w:space="0" w:color="auto"/>
                  </w:tcBorders>
                </w:tcPr>
                <w:p w14:paraId="072EB83A"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SBFD</w:t>
                  </w:r>
                </w:p>
              </w:tc>
              <w:tc>
                <w:tcPr>
                  <w:tcW w:w="3969" w:type="dxa"/>
                  <w:tcBorders>
                    <w:left w:val="single" w:sz="4" w:space="0" w:color="auto"/>
                  </w:tcBorders>
                </w:tcPr>
                <w:p w14:paraId="265E2CAA" w14:textId="77777777" w:rsidR="000D46E5" w:rsidRDefault="00C144E3">
                  <w:pPr>
                    <w:spacing w:after="120"/>
                    <w:rPr>
                      <w:rFonts w:asciiTheme="majorBidi" w:eastAsia="MS Mincho" w:hAnsiTheme="majorBidi" w:cstheme="majorBidi"/>
                      <w:sz w:val="20"/>
                      <w:szCs w:val="20"/>
                    </w:rPr>
                  </w:pPr>
                  <m:oMathPara>
                    <m:oMathParaPr>
                      <m:jc m:val="left"/>
                    </m:oMathParaPr>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2</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additionalR</m:t>
                          </m:r>
                          <m:r>
                            <w:rPr>
                              <w:rFonts w:ascii="Cambria Math" w:eastAsia="MS Mincho" w:hAnsi="Cambria Math" w:cstheme="majorBidi"/>
                              <w:sz w:val="20"/>
                              <w:szCs w:val="20"/>
                              <w:lang w:val="en-US"/>
                            </w:rPr>
                            <m:t>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formatShort</m:t>
                          </m:r>
                        </m:sub>
                      </m:sSub>
                    </m:oMath>
                  </m:oMathPara>
                </w:p>
              </w:tc>
              <w:tc>
                <w:tcPr>
                  <w:tcW w:w="3816" w:type="dxa"/>
                </w:tcPr>
                <w:p w14:paraId="71082DC6" w14:textId="77777777" w:rsidR="000D46E5" w:rsidRDefault="00C144E3">
                  <w:pPr>
                    <w:spacing w:after="120"/>
                    <w:jc w:val="center"/>
                    <w:rPr>
                      <w:rFonts w:asciiTheme="majorBidi" w:eastAsia="MS Mincho" w:hAnsiTheme="majorBidi" w:cstheme="majorBidi"/>
                      <w:sz w:val="20"/>
                      <w:szCs w:val="20"/>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4</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additionalRO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oMath>
                  </m:oMathPara>
                </w:p>
              </w:tc>
            </w:tr>
          </w:tbl>
          <w:p w14:paraId="4111BCFE" w14:textId="77777777" w:rsidR="000D46E5" w:rsidRDefault="000D46E5">
            <w:pPr>
              <w:spacing w:line="240" w:lineRule="auto"/>
              <w:rPr>
                <w:bCs/>
              </w:rPr>
            </w:pPr>
          </w:p>
          <w:p w14:paraId="608C37AF" w14:textId="77777777" w:rsidR="000D46E5" w:rsidRDefault="00C144E3">
            <w:pPr>
              <w:spacing w:line="240" w:lineRule="auto"/>
              <w:rPr>
                <w:bCs/>
              </w:rPr>
            </w:pPr>
            <w:r>
              <w:rPr>
                <w:bCs/>
              </w:rPr>
              <w:t>From the table we need at least four PTPs to cover all cases, however based on the agreement, only two PTPs are supported:</w:t>
            </w:r>
          </w:p>
          <w:p w14:paraId="7E41257D" w14:textId="77777777" w:rsidR="000D46E5" w:rsidRDefault="00C144E3">
            <w:pPr>
              <w:pStyle w:val="affff9"/>
              <w:numPr>
                <w:ilvl w:val="0"/>
                <w:numId w:val="72"/>
              </w:numPr>
              <w:spacing w:line="240" w:lineRule="auto"/>
              <w:contextualSpacing/>
              <w:rPr>
                <w:szCs w:val="20"/>
                <w:lang w:val="en-US"/>
              </w:rPr>
            </w:pPr>
            <m:oMath>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SBFD</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additionalRO</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formatLong</m:t>
                  </m:r>
                </m:sub>
              </m:sSub>
            </m:oMath>
          </w:p>
          <w:p w14:paraId="63508F3A" w14:textId="77777777" w:rsidR="000D46E5" w:rsidRDefault="00C144E3">
            <w:pPr>
              <w:pStyle w:val="affff9"/>
              <w:numPr>
                <w:ilvl w:val="0"/>
                <w:numId w:val="72"/>
              </w:numPr>
              <w:spacing w:line="240" w:lineRule="auto"/>
              <w:contextualSpacing/>
              <w:rPr>
                <w:szCs w:val="20"/>
                <w:lang w:val="en-US"/>
              </w:rPr>
            </w:pPr>
            <m:oMath>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Legacy</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LegacyRO</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formatShort</m:t>
                  </m:r>
                </m:sub>
              </m:sSub>
            </m:oMath>
            <w:r>
              <w:rPr>
                <w:szCs w:val="20"/>
                <w:lang w:val="en-US"/>
              </w:rPr>
              <w:t>.</w:t>
            </w:r>
          </w:p>
          <w:p w14:paraId="02365C63" w14:textId="77777777" w:rsidR="000D46E5" w:rsidRDefault="00C144E3">
            <w:pPr>
              <w:spacing w:line="240" w:lineRule="auto"/>
              <w:rPr>
                <w:bCs/>
              </w:rPr>
            </w:pPr>
            <w:r>
              <w:rPr>
                <w:bCs/>
              </w:rPr>
              <w:t xml:space="preserve">Now let’s consider the same previously mentioned table but this time in function of these two PTPs (In </w:t>
            </w:r>
            <w:r>
              <w:rPr>
                <w:bCs/>
                <w:color w:val="FF0000"/>
              </w:rPr>
              <w:t>red</w:t>
            </w:r>
            <w:r>
              <w:rPr>
                <w:bCs/>
              </w:rPr>
              <w:t xml:space="preserve"> we present the part that is different from the previous table):</w:t>
            </w:r>
          </w:p>
          <w:tbl>
            <w:tblPr>
              <w:tblStyle w:val="TableGrid40"/>
              <w:tblW w:w="0" w:type="auto"/>
              <w:tblLook w:val="04A0" w:firstRow="1" w:lastRow="0" w:firstColumn="1" w:lastColumn="0" w:noHBand="0" w:noVBand="1"/>
            </w:tblPr>
            <w:tblGrid>
              <w:gridCol w:w="1676"/>
              <w:gridCol w:w="3301"/>
              <w:gridCol w:w="3214"/>
            </w:tblGrid>
            <w:tr w:rsidR="000D46E5" w14:paraId="4B99A926" w14:textId="77777777">
              <w:tc>
                <w:tcPr>
                  <w:tcW w:w="1843" w:type="dxa"/>
                  <w:tcBorders>
                    <w:top w:val="nil"/>
                    <w:left w:val="nil"/>
                    <w:bottom w:val="nil"/>
                    <w:right w:val="nil"/>
                  </w:tcBorders>
                </w:tcPr>
                <w:p w14:paraId="7A82FC1B" w14:textId="77777777" w:rsidR="000D46E5" w:rsidRDefault="000D46E5">
                  <w:pPr>
                    <w:spacing w:after="120"/>
                    <w:jc w:val="center"/>
                    <w:rPr>
                      <w:rFonts w:asciiTheme="majorBidi" w:eastAsia="MS Mincho" w:hAnsiTheme="majorBidi" w:cstheme="majorBidi"/>
                      <w:sz w:val="20"/>
                      <w:szCs w:val="20"/>
                    </w:rPr>
                  </w:pPr>
                </w:p>
              </w:tc>
              <w:tc>
                <w:tcPr>
                  <w:tcW w:w="3969" w:type="dxa"/>
                  <w:tcBorders>
                    <w:top w:val="nil"/>
                    <w:left w:val="nil"/>
                    <w:bottom w:val="single" w:sz="4" w:space="0" w:color="auto"/>
                    <w:right w:val="nil"/>
                  </w:tcBorders>
                </w:tcPr>
                <w:p w14:paraId="0E0E9638"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 xml:space="preserve">Msg1 </w:t>
                  </w:r>
                  <w:r>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60A596DE"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Msg1</w:t>
                  </w:r>
                  <w:r>
                    <w:rPr>
                      <w:rFonts w:asciiTheme="majorBidi" w:eastAsia="MS Mincho" w:hAnsiTheme="majorBidi" w:cstheme="majorBidi"/>
                      <w:sz w:val="20"/>
                      <w:szCs w:val="20"/>
                      <w:lang w:val="en-US"/>
                    </w:rPr>
                    <w:t xml:space="preserve"> long</w:t>
                  </w:r>
                  <w:r>
                    <w:rPr>
                      <w:rFonts w:asciiTheme="majorBidi" w:hAnsiTheme="majorBidi" w:cstheme="majorBidi"/>
                      <w:lang w:val="en-US"/>
                    </w:rPr>
                    <w:t xml:space="preserve"> format preamble </w:t>
                  </w:r>
                </w:p>
              </w:tc>
            </w:tr>
            <w:tr w:rsidR="000D46E5" w14:paraId="45305F7D" w14:textId="77777777">
              <w:tc>
                <w:tcPr>
                  <w:tcW w:w="1843" w:type="dxa"/>
                  <w:tcBorders>
                    <w:top w:val="nil"/>
                    <w:left w:val="nil"/>
                    <w:bottom w:val="nil"/>
                    <w:right w:val="single" w:sz="4" w:space="0" w:color="auto"/>
                  </w:tcBorders>
                </w:tcPr>
                <w:p w14:paraId="60FB0339"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18B79B8B"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oMath>
                  <w:r>
                    <w:rPr>
                      <w:sz w:val="20"/>
                      <w:szCs w:val="20"/>
                      <w:lang w:val="en-US"/>
                    </w:rPr>
                    <w:t>.</w:t>
                  </w:r>
                </w:p>
                <w:p w14:paraId="2A031986" w14:textId="77777777" w:rsidR="000D46E5" w:rsidRDefault="000D46E5">
                  <w:pPr>
                    <w:spacing w:after="120"/>
                    <w:rPr>
                      <w:rFonts w:asciiTheme="majorBidi" w:eastAsia="MS Mincho" w:hAnsiTheme="majorBidi" w:cstheme="majorBidi"/>
                      <w:sz w:val="20"/>
                      <w:szCs w:val="20"/>
                    </w:rPr>
                  </w:pPr>
                </w:p>
              </w:tc>
              <w:tc>
                <w:tcPr>
                  <w:tcW w:w="3816" w:type="dxa"/>
                  <w:tcBorders>
                    <w:top w:val="single" w:sz="4" w:space="0" w:color="auto"/>
                  </w:tcBorders>
                </w:tcPr>
                <w:p w14:paraId="53F6E21A"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formatShort</m:t>
                        </m:r>
                      </m:sub>
                    </m:sSub>
                  </m:oMath>
                  <w:r>
                    <w:rPr>
                      <w:color w:val="FF0000"/>
                      <w:sz w:val="20"/>
                      <w:szCs w:val="20"/>
                      <w:lang w:val="en-US"/>
                    </w:rPr>
                    <w:t>.</w:t>
                  </w:r>
                </w:p>
                <w:p w14:paraId="72D7359B" w14:textId="77777777" w:rsidR="000D46E5" w:rsidRDefault="000D46E5">
                  <w:pPr>
                    <w:spacing w:after="120"/>
                    <w:jc w:val="center"/>
                    <w:rPr>
                      <w:rFonts w:asciiTheme="majorBidi" w:eastAsia="MS Mincho" w:hAnsiTheme="majorBidi" w:cstheme="majorBidi"/>
                      <w:sz w:val="20"/>
                      <w:szCs w:val="20"/>
                    </w:rPr>
                  </w:pPr>
                </w:p>
              </w:tc>
            </w:tr>
            <w:tr w:rsidR="000D46E5" w14:paraId="2C82A06E" w14:textId="77777777">
              <w:trPr>
                <w:trHeight w:val="778"/>
              </w:trPr>
              <w:tc>
                <w:tcPr>
                  <w:tcW w:w="1843" w:type="dxa"/>
                  <w:tcBorders>
                    <w:top w:val="nil"/>
                    <w:left w:val="nil"/>
                    <w:bottom w:val="nil"/>
                    <w:right w:val="single" w:sz="4" w:space="0" w:color="auto"/>
                  </w:tcBorders>
                </w:tcPr>
                <w:p w14:paraId="6BCC12B4"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SBFD</w:t>
                  </w:r>
                </w:p>
              </w:tc>
              <w:tc>
                <w:tcPr>
                  <w:tcW w:w="3969" w:type="dxa"/>
                  <w:tcBorders>
                    <w:left w:val="single" w:sz="4" w:space="0" w:color="auto"/>
                  </w:tcBorders>
                </w:tcPr>
                <w:p w14:paraId="0EF66A7F"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formatLong</m:t>
                        </m:r>
                      </m:sub>
                    </m:sSub>
                  </m:oMath>
                </w:p>
                <w:p w14:paraId="7065AEFD" w14:textId="77777777" w:rsidR="000D46E5" w:rsidRDefault="000D46E5">
                  <w:pPr>
                    <w:spacing w:after="120"/>
                    <w:rPr>
                      <w:rFonts w:asciiTheme="majorBidi" w:eastAsia="MS Mincho" w:hAnsiTheme="majorBidi" w:cstheme="majorBidi"/>
                      <w:sz w:val="20"/>
                      <w:szCs w:val="20"/>
                    </w:rPr>
                  </w:pPr>
                </w:p>
              </w:tc>
              <w:tc>
                <w:tcPr>
                  <w:tcW w:w="3816" w:type="dxa"/>
                </w:tcPr>
                <w:p w14:paraId="07F713FA"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oMath>
                </w:p>
                <w:p w14:paraId="4A474DDB" w14:textId="77777777" w:rsidR="000D46E5" w:rsidRDefault="000D46E5">
                  <w:pPr>
                    <w:spacing w:after="120"/>
                    <w:jc w:val="center"/>
                    <w:rPr>
                      <w:rFonts w:asciiTheme="majorBidi" w:eastAsia="MS Mincho" w:hAnsiTheme="majorBidi" w:cstheme="majorBidi"/>
                      <w:sz w:val="20"/>
                      <w:szCs w:val="20"/>
                    </w:rPr>
                  </w:pPr>
                </w:p>
              </w:tc>
            </w:tr>
          </w:tbl>
          <w:p w14:paraId="2A515595" w14:textId="77777777" w:rsidR="000D46E5" w:rsidRDefault="00C144E3">
            <w:pPr>
              <w:spacing w:line="240" w:lineRule="auto"/>
              <w:rPr>
                <w:rFonts w:cstheme="minorHAnsi"/>
                <w:bCs/>
                <w:i/>
                <w:iCs/>
                <w:szCs w:val="21"/>
              </w:rPr>
            </w:pPr>
            <w:r>
              <w:rPr>
                <w:bCs/>
              </w:rPr>
              <w:t xml:space="preserve">Now let’s consider Alt-1 from the proposal, where </w:t>
            </w:r>
            <w:r>
              <w:rPr>
                <w:rFonts w:cstheme="minorHAnsi"/>
                <w:bCs/>
                <w:i/>
                <w:iCs/>
                <w:szCs w:val="21"/>
              </w:rPr>
              <w:t xml:space="preserve">msg3-DeltaPreamble </w:t>
            </w:r>
            <w:r>
              <w:rPr>
                <w:rFonts w:cstheme="minorHAnsi"/>
                <w:bCs/>
                <w:szCs w:val="21"/>
              </w:rPr>
              <w:t xml:space="preserve">is selected based on the </w:t>
            </w:r>
            <w:r>
              <w:rPr>
                <w:rFonts w:cstheme="minorHAnsi"/>
                <w:bCs/>
                <w:szCs w:val="21"/>
              </w:rPr>
              <w:lastRenderedPageBreak/>
              <w:t xml:space="preserve">Msg3 symbol type. Moreover, the </w:t>
            </w:r>
            <w:r>
              <w:rPr>
                <w:rFonts w:cstheme="minorHAnsi"/>
                <w:bCs/>
                <w:i/>
                <w:iCs/>
                <w:szCs w:val="21"/>
              </w:rPr>
              <w:t xml:space="preserve">msg3-DeltaPreamble </w:t>
            </w:r>
            <w:r>
              <w:rPr>
                <w:rFonts w:cstheme="minorHAnsi"/>
                <w:bCs/>
                <w:szCs w:val="21"/>
              </w:rPr>
              <w:t xml:space="preserve">will be configured by the NW to decompensate for the difference between the </w:t>
            </w:r>
            <m:oMath>
              <m:r>
                <w:rPr>
                  <w:rFonts w:ascii="Cambria Math" w:eastAsia="MS Mincho" w:hAnsi="Cambria Math" w:cs="Arial"/>
                  <w:szCs w:val="20"/>
                </w:rPr>
                <m:t>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PreampleFormat</m:t>
                  </m:r>
                </m:sub>
              </m:sSub>
            </m:oMath>
            <w:r>
              <w:rPr>
                <w:szCs w:val="20"/>
              </w:rPr>
              <w:t xml:space="preserve">,  </w:t>
            </w:r>
            <w:r>
              <w:rPr>
                <w:bCs/>
                <w:i/>
                <w:iCs/>
              </w:rPr>
              <w:t xml:space="preserve">msg3-DeltaPreamble_Legacy : </w:t>
            </w:r>
            <m:oMath>
              <m:r>
                <m:rPr>
                  <m:sty m:val="bi"/>
                </m:rPr>
                <w:rPr>
                  <w:rFonts w:ascii="Cambria Math" w:hAnsi="Cambria Math"/>
                  <w:color w:val="000000" w:themeColor="text1"/>
                  <w:szCs w:val="20"/>
                </w:rPr>
                <m:t>PT</m:t>
              </m:r>
              <m:sSub>
                <m:sSubPr>
                  <m:ctrlPr>
                    <w:rPr>
                      <w:rFonts w:ascii="Cambria Math" w:hAnsi="Cambria Math"/>
                      <w:b/>
                      <w:bCs/>
                      <w:i/>
                      <w:color w:val="000000" w:themeColor="text1"/>
                      <w:szCs w:val="20"/>
                    </w:rPr>
                  </m:ctrlPr>
                </m:sSubPr>
                <m:e>
                  <m:r>
                    <m:rPr>
                      <m:sty m:val="bi"/>
                    </m:rPr>
                    <w:rPr>
                      <w:rFonts w:ascii="Cambria Math" w:hAnsi="Cambria Math"/>
                      <w:color w:val="000000" w:themeColor="text1"/>
                      <w:szCs w:val="20"/>
                    </w:rPr>
                    <m:t>P</m:t>
                  </m:r>
                </m:e>
                <m:sub>
                  <m:r>
                    <m:rPr>
                      <m:sty m:val="bi"/>
                    </m:rPr>
                    <w:rPr>
                      <w:rFonts w:ascii="Cambria Math" w:hAnsi="Cambria Math"/>
                      <w:color w:val="000000" w:themeColor="text1"/>
                      <w:szCs w:val="20"/>
                    </w:rPr>
                    <m:t>formatLong</m:t>
                  </m:r>
                </m:sub>
              </m:sSub>
              <m:r>
                <m:rPr>
                  <m:sty m:val="bi"/>
                </m:rPr>
                <w:rPr>
                  <w:rFonts w:ascii="Cambria Math" w:hAnsi="Cambria Math"/>
                  <w:color w:val="000000" w:themeColor="text1"/>
                  <w:szCs w:val="20"/>
                </w:rPr>
                <m:t xml:space="preserve">- </m:t>
              </m:r>
              <m:r>
                <m:rPr>
                  <m:sty m:val="bi"/>
                </m:rPr>
                <w:rPr>
                  <w:rFonts w:ascii="Cambria Math" w:eastAsia="MS Mincho" w:hAnsi="Cambria Math" w:cs="Arial"/>
                  <w:color w:val="000000" w:themeColor="text1"/>
                  <w:sz w:val="18"/>
                  <w:szCs w:val="18"/>
                </w:rPr>
                <m:t>PT</m:t>
              </m:r>
              <m:sSub>
                <m:sSubPr>
                  <m:ctrlPr>
                    <w:rPr>
                      <w:rFonts w:ascii="Cambria Math" w:eastAsia="MS Mincho" w:hAnsi="Cambria Math" w:cs="Arial"/>
                      <w:b/>
                      <w:bCs/>
                      <w:i/>
                      <w:color w:val="000000" w:themeColor="text1"/>
                      <w:sz w:val="18"/>
                      <w:szCs w:val="18"/>
                    </w:rPr>
                  </m:ctrlPr>
                </m:sSubPr>
                <m:e>
                  <m:r>
                    <m:rPr>
                      <m:sty m:val="bi"/>
                    </m:rPr>
                    <w:rPr>
                      <w:rFonts w:ascii="Cambria Math" w:eastAsia="MS Mincho" w:hAnsi="Cambria Math" w:cs="Arial"/>
                      <w:color w:val="000000" w:themeColor="text1"/>
                      <w:sz w:val="18"/>
                      <w:szCs w:val="18"/>
                    </w:rPr>
                    <m:t>P</m:t>
                  </m:r>
                </m:e>
                <m:sub>
                  <m:r>
                    <m:rPr>
                      <m:sty m:val="bi"/>
                    </m:rPr>
                    <w:rPr>
                      <w:rFonts w:ascii="Cambria Math" w:eastAsia="MS Mincho" w:hAnsi="Cambria Math" w:cs="Arial"/>
                      <w:color w:val="000000" w:themeColor="text1"/>
                      <w:sz w:val="18"/>
                      <w:szCs w:val="18"/>
                    </w:rPr>
                    <m:t>formatShort</m:t>
                  </m:r>
                </m:sub>
              </m:sSub>
            </m:oMath>
            <w:r>
              <w:rPr>
                <w:bCs/>
                <w:i/>
                <w:iCs/>
              </w:rPr>
              <w:t xml:space="preserve">  </w:t>
            </w:r>
            <w:r>
              <w:rPr>
                <w:bCs/>
              </w:rPr>
              <w:t xml:space="preserve">and </w:t>
            </w:r>
            <w:r>
              <w:rPr>
                <w:bCs/>
                <w:i/>
                <w:iCs/>
              </w:rPr>
              <w:t xml:space="preserve">msg3-DeltaPreamble_SBFD : </w:t>
            </w:r>
            <m:oMath>
              <m:r>
                <m:rPr>
                  <m:sty m:val="bi"/>
                </m:rPr>
                <w:rPr>
                  <w:rFonts w:ascii="Cambria Math" w:hAnsi="Cambria Math"/>
                  <w:color w:val="000000" w:themeColor="text1"/>
                  <w:szCs w:val="20"/>
                </w:rPr>
                <m:t>PT</m:t>
              </m:r>
              <m:sSub>
                <m:sSubPr>
                  <m:ctrlPr>
                    <w:rPr>
                      <w:rFonts w:ascii="Cambria Math" w:hAnsi="Cambria Math"/>
                      <w:b/>
                      <w:bCs/>
                      <w:i/>
                      <w:color w:val="000000" w:themeColor="text1"/>
                      <w:szCs w:val="20"/>
                    </w:rPr>
                  </m:ctrlPr>
                </m:sSubPr>
                <m:e>
                  <m:r>
                    <m:rPr>
                      <m:sty m:val="bi"/>
                    </m:rPr>
                    <w:rPr>
                      <w:rFonts w:ascii="Cambria Math" w:hAnsi="Cambria Math"/>
                      <w:color w:val="000000" w:themeColor="text1"/>
                      <w:szCs w:val="20"/>
                    </w:rPr>
                    <m:t>P</m:t>
                  </m:r>
                </m:e>
                <m:sub>
                  <m:r>
                    <m:rPr>
                      <m:sty m:val="bi"/>
                    </m:rPr>
                    <w:rPr>
                      <w:rFonts w:ascii="Cambria Math" w:eastAsia="MS Mincho" w:hAnsi="Cambria Math" w:cs="Arial"/>
                      <w:color w:val="000000" w:themeColor="text1"/>
                      <w:sz w:val="18"/>
                      <w:szCs w:val="18"/>
                    </w:rPr>
                    <m:t>formatShort</m:t>
                  </m:r>
                </m:sub>
              </m:sSub>
              <m:r>
                <m:rPr>
                  <m:sty m:val="bi"/>
                </m:rPr>
                <w:rPr>
                  <w:rFonts w:ascii="Cambria Math" w:hAnsi="Cambria Math"/>
                  <w:color w:val="000000" w:themeColor="text1"/>
                  <w:szCs w:val="20"/>
                </w:rPr>
                <m:t xml:space="preserve">- </m:t>
              </m:r>
              <m:r>
                <m:rPr>
                  <m:sty m:val="bi"/>
                </m:rPr>
                <w:rPr>
                  <w:rFonts w:ascii="Cambria Math" w:eastAsia="MS Mincho" w:hAnsi="Cambria Math" w:cs="Arial"/>
                  <w:color w:val="000000" w:themeColor="text1"/>
                  <w:sz w:val="18"/>
                  <w:szCs w:val="18"/>
                </w:rPr>
                <m:t>PT</m:t>
              </m:r>
              <m:sSub>
                <m:sSubPr>
                  <m:ctrlPr>
                    <w:rPr>
                      <w:rFonts w:ascii="Cambria Math" w:eastAsia="MS Mincho" w:hAnsi="Cambria Math" w:cs="Arial"/>
                      <w:b/>
                      <w:bCs/>
                      <w:i/>
                      <w:color w:val="000000" w:themeColor="text1"/>
                      <w:sz w:val="18"/>
                      <w:szCs w:val="18"/>
                    </w:rPr>
                  </m:ctrlPr>
                </m:sSubPr>
                <m:e>
                  <m:r>
                    <m:rPr>
                      <m:sty m:val="bi"/>
                    </m:rPr>
                    <w:rPr>
                      <w:rFonts w:ascii="Cambria Math" w:eastAsia="MS Mincho" w:hAnsi="Cambria Math" w:cs="Arial"/>
                      <w:color w:val="000000" w:themeColor="text1"/>
                      <w:sz w:val="18"/>
                      <w:szCs w:val="18"/>
                    </w:rPr>
                    <m:t>P</m:t>
                  </m:r>
                </m:e>
                <m:sub>
                  <m:r>
                    <m:rPr>
                      <m:sty m:val="bi"/>
                    </m:rPr>
                    <w:rPr>
                      <w:rFonts w:ascii="Cambria Math" w:hAnsi="Cambria Math"/>
                      <w:color w:val="000000" w:themeColor="text1"/>
                      <w:szCs w:val="20"/>
                    </w:rPr>
                    <m:t>formatLong</m:t>
                  </m:r>
                </m:sub>
              </m:sSub>
            </m:oMath>
            <w:r>
              <w:rPr>
                <w:bCs/>
                <w:i/>
                <w:iCs/>
              </w:rPr>
              <w:t xml:space="preserve"> . </w:t>
            </w:r>
            <w:r>
              <w:rPr>
                <w:bCs/>
              </w:rPr>
              <w:t xml:space="preserve">In the following table we present the previously mentioned table but this time with </w:t>
            </w:r>
            <w:r>
              <w:rPr>
                <w:rFonts w:cstheme="minorHAnsi"/>
                <w:bCs/>
                <w:i/>
                <w:iCs/>
                <w:szCs w:val="21"/>
              </w:rPr>
              <w:t>msg3-DeltaPreamble (</w:t>
            </w:r>
            <w:r>
              <w:rPr>
                <w:bCs/>
              </w:rPr>
              <w:t xml:space="preserve">In </w:t>
            </w:r>
            <w:r>
              <w:rPr>
                <w:bCs/>
                <w:color w:val="FF0000"/>
              </w:rPr>
              <w:t>red</w:t>
            </w:r>
            <w:r>
              <w:rPr>
                <w:bCs/>
              </w:rPr>
              <w:t xml:space="preserve"> we present the part that is different from the first table)</w:t>
            </w:r>
            <w:r>
              <w:rPr>
                <w:rFonts w:cstheme="minorHAnsi"/>
                <w:bCs/>
                <w:i/>
                <w:iCs/>
                <w:szCs w:val="21"/>
              </w:rPr>
              <w:t>:</w:t>
            </w:r>
          </w:p>
          <w:tbl>
            <w:tblPr>
              <w:tblStyle w:val="TableGrid40"/>
              <w:tblW w:w="0" w:type="auto"/>
              <w:tblLook w:val="04A0" w:firstRow="1" w:lastRow="0" w:firstColumn="1" w:lastColumn="0" w:noHBand="0" w:noVBand="1"/>
            </w:tblPr>
            <w:tblGrid>
              <w:gridCol w:w="1676"/>
              <w:gridCol w:w="3301"/>
              <w:gridCol w:w="3214"/>
            </w:tblGrid>
            <w:tr w:rsidR="000D46E5" w14:paraId="71222062" w14:textId="77777777">
              <w:tc>
                <w:tcPr>
                  <w:tcW w:w="1843" w:type="dxa"/>
                  <w:tcBorders>
                    <w:top w:val="nil"/>
                    <w:left w:val="nil"/>
                    <w:bottom w:val="nil"/>
                    <w:right w:val="nil"/>
                  </w:tcBorders>
                </w:tcPr>
                <w:p w14:paraId="5AE6C2C1" w14:textId="77777777" w:rsidR="000D46E5" w:rsidRDefault="000D46E5">
                  <w:pPr>
                    <w:spacing w:after="120"/>
                    <w:jc w:val="center"/>
                    <w:rPr>
                      <w:rFonts w:asciiTheme="majorBidi" w:eastAsia="MS Mincho" w:hAnsiTheme="majorBidi" w:cstheme="majorBidi"/>
                      <w:sz w:val="20"/>
                      <w:szCs w:val="20"/>
                    </w:rPr>
                  </w:pPr>
                </w:p>
              </w:tc>
              <w:tc>
                <w:tcPr>
                  <w:tcW w:w="3969" w:type="dxa"/>
                  <w:tcBorders>
                    <w:top w:val="nil"/>
                    <w:left w:val="nil"/>
                    <w:bottom w:val="single" w:sz="4" w:space="0" w:color="auto"/>
                    <w:right w:val="nil"/>
                  </w:tcBorders>
                </w:tcPr>
                <w:p w14:paraId="61CA595A"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 xml:space="preserve">Msg1 </w:t>
                  </w:r>
                  <w:r>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2AD2B979"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Msg1</w:t>
                  </w:r>
                  <w:r>
                    <w:rPr>
                      <w:rFonts w:asciiTheme="majorBidi" w:eastAsia="MS Mincho" w:hAnsiTheme="majorBidi" w:cstheme="majorBidi"/>
                      <w:sz w:val="20"/>
                      <w:szCs w:val="20"/>
                      <w:lang w:val="en-US"/>
                    </w:rPr>
                    <w:t xml:space="preserve"> long</w:t>
                  </w:r>
                  <w:r>
                    <w:rPr>
                      <w:rFonts w:asciiTheme="majorBidi" w:hAnsiTheme="majorBidi" w:cstheme="majorBidi"/>
                      <w:lang w:val="en-US"/>
                    </w:rPr>
                    <w:t xml:space="preserve"> format preamble </w:t>
                  </w:r>
                </w:p>
              </w:tc>
            </w:tr>
            <w:tr w:rsidR="000D46E5" w14:paraId="7298A16A" w14:textId="77777777">
              <w:tc>
                <w:tcPr>
                  <w:tcW w:w="1843" w:type="dxa"/>
                  <w:tcBorders>
                    <w:top w:val="nil"/>
                    <w:left w:val="nil"/>
                    <w:bottom w:val="nil"/>
                    <w:right w:val="single" w:sz="4" w:space="0" w:color="auto"/>
                  </w:tcBorders>
                </w:tcPr>
                <w:p w14:paraId="4541501B"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75AAE310"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r>
                      <w:rPr>
                        <w:rFonts w:ascii="Cambria Math" w:hAnsi="Cambria Math"/>
                        <w:sz w:val="20"/>
                        <w:szCs w:val="20"/>
                        <w:lang w:val="en-US"/>
                      </w:rPr>
                      <m:t xml:space="preserve">+ </m:t>
                    </m:r>
                    <m:r>
                      <w:rPr>
                        <w:rFonts w:ascii="Cambria Math" w:hAnsi="Cambria Math"/>
                        <w:lang w:val="en-GB"/>
                      </w:rPr>
                      <m:t xml:space="preserve">: </m:t>
                    </m:r>
                    <m:r>
                      <w:rPr>
                        <w:rFonts w:ascii="Cambria Math" w:hAnsi="Cambria Math"/>
                        <w:color w:val="000000" w:themeColor="text1"/>
                        <w:sz w:val="20"/>
                        <w:szCs w:val="20"/>
                        <w:lang w:val="en-US"/>
                      </w:rPr>
                      <m:t>PT</m:t>
                    </m:r>
                    <m:sSub>
                      <m:sSubPr>
                        <m:ctrlPr>
                          <w:rPr>
                            <w:rFonts w:ascii="Cambria Math" w:hAnsi="Cambria Math"/>
                            <w:i/>
                            <w:color w:val="000000" w:themeColor="text1"/>
                            <w:sz w:val="20"/>
                            <w:szCs w:val="20"/>
                            <w:lang w:val="en-US"/>
                          </w:rPr>
                        </m:ctrlPr>
                      </m:sSubPr>
                      <m:e>
                        <m:r>
                          <w:rPr>
                            <w:rFonts w:ascii="Cambria Math" w:hAnsi="Cambria Math"/>
                            <w:color w:val="000000" w:themeColor="text1"/>
                            <w:sz w:val="20"/>
                            <w:szCs w:val="20"/>
                            <w:lang w:val="en-US"/>
                          </w:rPr>
                          <m:t>P</m:t>
                        </m:r>
                      </m:e>
                      <m:sub>
                        <m:r>
                          <w:rPr>
                            <w:rFonts w:ascii="Cambria Math" w:hAnsi="Cambria Math"/>
                            <w:color w:val="000000" w:themeColor="text1"/>
                            <w:sz w:val="20"/>
                            <w:szCs w:val="20"/>
                            <w:lang w:val="en-US"/>
                          </w:rPr>
                          <m:t>formatLong</m:t>
                        </m:r>
                      </m:sub>
                    </m:sSub>
                    <m:r>
                      <w:rPr>
                        <w:rFonts w:ascii="Cambria Math" w:hAnsi="Cambria Math"/>
                        <w:color w:val="000000" w:themeColor="text1"/>
                        <w:sz w:val="20"/>
                        <w:szCs w:val="20"/>
                        <w:lang w:val="en-US"/>
                      </w:rPr>
                      <m:t xml:space="preserve">- </m:t>
                    </m:r>
                    <m:r>
                      <w:rPr>
                        <w:rFonts w:ascii="Cambria Math" w:eastAsia="MS Mincho" w:hAnsi="Cambria Math" w:cs="Arial"/>
                        <w:color w:val="000000" w:themeColor="text1"/>
                        <w:sz w:val="18"/>
                        <w:szCs w:val="18"/>
                        <w:lang w:val="en-US"/>
                      </w:rPr>
                      <m:t>PT</m:t>
                    </m:r>
                    <m:sSub>
                      <m:sSubPr>
                        <m:ctrlPr>
                          <w:rPr>
                            <w:rFonts w:ascii="Cambria Math" w:eastAsia="MS Mincho" w:hAnsi="Cambria Math" w:cs="Arial"/>
                            <w:i/>
                            <w:color w:val="000000" w:themeColor="text1"/>
                            <w:sz w:val="18"/>
                            <w:szCs w:val="18"/>
                            <w:lang w:val="en-US"/>
                          </w:rPr>
                        </m:ctrlPr>
                      </m:sSubPr>
                      <m:e>
                        <m:r>
                          <w:rPr>
                            <w:rFonts w:ascii="Cambria Math" w:eastAsia="MS Mincho" w:hAnsi="Cambria Math" w:cs="Arial"/>
                            <w:color w:val="000000" w:themeColor="text1"/>
                            <w:sz w:val="18"/>
                            <w:szCs w:val="18"/>
                            <w:lang w:val="en-US"/>
                          </w:rPr>
                          <m:t>P</m:t>
                        </m:r>
                      </m:e>
                      <m:sub>
                        <m:r>
                          <w:rPr>
                            <w:rFonts w:ascii="Cambria Math" w:eastAsia="MS Mincho" w:hAnsi="Cambria Math" w:cs="Arial"/>
                            <w:color w:val="000000" w:themeColor="text1"/>
                            <w:sz w:val="18"/>
                            <w:szCs w:val="18"/>
                            <w:lang w:val="en-US"/>
                          </w:rPr>
                          <m:t>formatShort</m:t>
                        </m:r>
                      </m:sub>
                    </m:sSub>
                    <m:r>
                      <w:rPr>
                        <w:rFonts w:ascii="Cambria Math" w:hAnsi="Cambria Math"/>
                        <w:lang w:val="en-GB"/>
                      </w:rPr>
                      <m:t xml:space="preserve">  </m:t>
                    </m:r>
                  </m:oMath>
                  <w:r>
                    <w:rPr>
                      <w:iCs/>
                      <w:lang w:val="en-GB"/>
                    </w:rPr>
                    <w:t xml:space="preserve">= </w:t>
                  </w:r>
                </w:p>
                <w:p w14:paraId="631805F5" w14:textId="77777777" w:rsidR="000D46E5" w:rsidRDefault="00C144E3">
                  <w:pPr>
                    <w:ind w:left="360" w:firstLine="0"/>
                    <w:contextualSpacing/>
                    <w:rPr>
                      <w:sz w:val="20"/>
                      <w:szCs w:val="20"/>
                    </w:rPr>
                  </w:pPr>
                  <m:oMathPara>
                    <m:oMath>
                      <m:r>
                        <m:rPr>
                          <m:sty m:val="bi"/>
                        </m:rPr>
                        <w:rPr>
                          <w:rFonts w:ascii="Cambria Math" w:hAnsi="Cambria Math"/>
                          <w:sz w:val="20"/>
                          <w:szCs w:val="20"/>
                        </w:rPr>
                        <m:t>PT</m:t>
                      </m:r>
                      <m:sSub>
                        <m:sSubPr>
                          <m:ctrlPr>
                            <w:rPr>
                              <w:rFonts w:ascii="Cambria Math" w:hAnsi="Cambria Math"/>
                              <w:b/>
                              <w:bCs/>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LegacyRO</m:t>
                          </m:r>
                        </m:sub>
                      </m:sSub>
                      <m:r>
                        <m:rPr>
                          <m:sty m:val="bi"/>
                        </m:rPr>
                        <w:rPr>
                          <w:rFonts w:ascii="Cambria Math" w:hAnsi="Cambria Math"/>
                          <w:sz w:val="20"/>
                          <w:szCs w:val="20"/>
                        </w:rPr>
                        <m:t>+</m:t>
                      </m:r>
                      <m:r>
                        <m:rPr>
                          <m:sty m:val="bi"/>
                        </m:rPr>
                        <w:rPr>
                          <w:rFonts w:ascii="Cambria Math" w:hAnsi="Cambria Math"/>
                          <w:color w:val="FF0000"/>
                          <w:sz w:val="20"/>
                          <w:szCs w:val="20"/>
                        </w:rPr>
                        <m:t>PT</m:t>
                      </m:r>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formatLong</m:t>
                          </m:r>
                        </m:sub>
                      </m:sSub>
                    </m:oMath>
                  </m:oMathPara>
                </w:p>
                <w:p w14:paraId="5DE43009" w14:textId="77777777" w:rsidR="000D46E5" w:rsidRDefault="000D46E5">
                  <w:pPr>
                    <w:spacing w:after="120"/>
                    <w:rPr>
                      <w:rFonts w:asciiTheme="majorBidi" w:eastAsia="MS Mincho" w:hAnsiTheme="majorBidi" w:cstheme="majorBidi"/>
                      <w:sz w:val="20"/>
                      <w:szCs w:val="20"/>
                    </w:rPr>
                  </w:pPr>
                </w:p>
              </w:tc>
              <w:tc>
                <w:tcPr>
                  <w:tcW w:w="3816" w:type="dxa"/>
                  <w:tcBorders>
                    <w:top w:val="single" w:sz="4" w:space="0" w:color="auto"/>
                  </w:tcBorders>
                </w:tcPr>
                <w:p w14:paraId="1613BDC9" w14:textId="77777777" w:rsidR="000D46E5" w:rsidRDefault="00C144E3">
                  <w:pPr>
                    <w:pStyle w:val="affff9"/>
                    <w:numPr>
                      <w:ilvl w:val="0"/>
                      <w:numId w:val="72"/>
                    </w:numPr>
                    <w:contextualSpacing/>
                    <w:rPr>
                      <w:rFonts w:asciiTheme="majorBidi" w:eastAsia="MS Mincho" w:hAnsiTheme="majorBidi" w:cstheme="majorBidi"/>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formatShort</m:t>
                        </m:r>
                      </m:sub>
                    </m:sSub>
                    <m:r>
                      <w:rPr>
                        <w:rFonts w:ascii="Cambria Math" w:hAnsi="Cambria Math"/>
                        <w:color w:val="FF0000"/>
                        <w:sz w:val="20"/>
                        <w:szCs w:val="20"/>
                        <w:lang w:val="en-US"/>
                      </w:rPr>
                      <m:t>+</m:t>
                    </m:r>
                    <m:r>
                      <w:rPr>
                        <w:rFonts w:ascii="Cambria Math" w:hAnsi="Cambria Math"/>
                      </w:rPr>
                      <m:t xml:space="preserve"> </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formatLong</m:t>
                        </m:r>
                      </m:sub>
                    </m:sSub>
                    <m:r>
                      <w:rPr>
                        <w:rFonts w:ascii="Cambria Math" w:hAnsi="Cambria Math"/>
                        <w:color w:val="FF0000"/>
                        <w:sz w:val="20"/>
                        <w:szCs w:val="20"/>
                        <w:lang w:val="en-US"/>
                      </w:rPr>
                      <m:t xml:space="preserve">- </m:t>
                    </m:r>
                    <m:r>
                      <w:rPr>
                        <w:rFonts w:ascii="Cambria Math" w:eastAsia="MS Mincho" w:hAnsi="Cambria Math" w:cs="Arial"/>
                        <w:color w:val="FF0000"/>
                        <w:sz w:val="18"/>
                        <w:szCs w:val="18"/>
                        <w:lang w:val="en-US"/>
                      </w:rPr>
                      <m:t>PT</m:t>
                    </m:r>
                    <m:sSub>
                      <m:sSubPr>
                        <m:ctrlPr>
                          <w:rPr>
                            <w:rFonts w:ascii="Cambria Math" w:eastAsia="MS Mincho" w:hAnsi="Cambria Math" w:cs="Arial"/>
                            <w:i/>
                            <w:color w:val="FF0000"/>
                            <w:sz w:val="18"/>
                            <w:szCs w:val="18"/>
                            <w:lang w:val="en-US"/>
                          </w:rPr>
                        </m:ctrlPr>
                      </m:sSubPr>
                      <m:e>
                        <m:r>
                          <w:rPr>
                            <w:rFonts w:ascii="Cambria Math" w:eastAsia="MS Mincho" w:hAnsi="Cambria Math" w:cs="Arial"/>
                            <w:color w:val="FF0000"/>
                            <w:sz w:val="18"/>
                            <w:szCs w:val="18"/>
                            <w:lang w:val="en-US"/>
                          </w:rPr>
                          <m:t>P</m:t>
                        </m:r>
                      </m:e>
                      <m:sub>
                        <m:r>
                          <w:rPr>
                            <w:rFonts w:ascii="Cambria Math" w:eastAsia="MS Mincho" w:hAnsi="Cambria Math" w:cs="Arial"/>
                            <w:color w:val="FF0000"/>
                            <w:sz w:val="18"/>
                            <w:szCs w:val="18"/>
                            <w:lang w:val="en-US"/>
                          </w:rPr>
                          <m:t>formatShort</m:t>
                        </m:r>
                      </m:sub>
                    </m:sSub>
                    <m:r>
                      <w:rPr>
                        <w:rFonts w:ascii="Cambria Math" w:hAnsi="Cambria Math"/>
                      </w:rPr>
                      <m:t xml:space="preserve">= </m:t>
                    </m:r>
                  </m:oMath>
                </w:p>
                <w:p w14:paraId="3F2AE98B" w14:textId="77777777" w:rsidR="000D46E5" w:rsidRDefault="00C144E3">
                  <w:pPr>
                    <w:pStyle w:val="affff9"/>
                    <w:ind w:firstLine="0"/>
                    <w:contextualSpacing/>
                    <w:rPr>
                      <w:rFonts w:asciiTheme="majorBidi" w:eastAsia="MS Mincho" w:hAnsiTheme="majorBidi" w:cstheme="majorBidi"/>
                      <w:sz w:val="20"/>
                      <w:szCs w:val="20"/>
                      <w:lang w:val="en-US"/>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r>
                        <w:rPr>
                          <w:rFonts w:ascii="Cambria Math" w:hAnsi="Cambria Math"/>
                          <w:sz w:val="20"/>
                          <w:szCs w:val="20"/>
                          <w:lang w:val="en-US"/>
                        </w:rPr>
                        <m:t xml:space="preserve"> </m:t>
                      </m:r>
                    </m:oMath>
                  </m:oMathPara>
                </w:p>
                <w:p w14:paraId="5C20D502" w14:textId="77777777" w:rsidR="000D46E5" w:rsidRDefault="000D46E5">
                  <w:pPr>
                    <w:spacing w:after="120"/>
                    <w:jc w:val="center"/>
                    <w:rPr>
                      <w:rFonts w:asciiTheme="majorBidi" w:eastAsia="MS Mincho" w:hAnsiTheme="majorBidi" w:cstheme="majorBidi"/>
                      <w:sz w:val="20"/>
                      <w:szCs w:val="20"/>
                    </w:rPr>
                  </w:pPr>
                </w:p>
              </w:tc>
            </w:tr>
            <w:tr w:rsidR="000D46E5" w14:paraId="5504DD2A" w14:textId="77777777">
              <w:trPr>
                <w:trHeight w:val="778"/>
              </w:trPr>
              <w:tc>
                <w:tcPr>
                  <w:tcW w:w="1843" w:type="dxa"/>
                  <w:tcBorders>
                    <w:top w:val="nil"/>
                    <w:left w:val="nil"/>
                    <w:bottom w:val="nil"/>
                    <w:right w:val="single" w:sz="4" w:space="0" w:color="auto"/>
                  </w:tcBorders>
                </w:tcPr>
                <w:p w14:paraId="64754ABA"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SBFD</w:t>
                  </w:r>
                </w:p>
              </w:tc>
              <w:tc>
                <w:tcPr>
                  <w:tcW w:w="3969" w:type="dxa"/>
                  <w:tcBorders>
                    <w:left w:val="single" w:sz="4" w:space="0" w:color="auto"/>
                  </w:tcBorders>
                </w:tcPr>
                <w:p w14:paraId="02C0BF14"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m:t>
                    </m:r>
                    <m:r>
                      <w:rPr>
                        <w:rFonts w:ascii="Cambria Math" w:hAnsi="Cambria Math"/>
                        <w:color w:val="000000" w:themeColor="text1"/>
                        <w:sz w:val="20"/>
                        <w:szCs w:val="20"/>
                        <w:lang w:val="en-US"/>
                      </w:rPr>
                      <m:t>PT</m:t>
                    </m:r>
                    <m:sSub>
                      <m:sSubPr>
                        <m:ctrlPr>
                          <w:rPr>
                            <w:rFonts w:ascii="Cambria Math" w:hAnsi="Cambria Math"/>
                            <w:i/>
                            <w:color w:val="000000" w:themeColor="text1"/>
                            <w:sz w:val="20"/>
                            <w:szCs w:val="20"/>
                            <w:lang w:val="en-US"/>
                          </w:rPr>
                        </m:ctrlPr>
                      </m:sSubPr>
                      <m:e>
                        <m:r>
                          <w:rPr>
                            <w:rFonts w:ascii="Cambria Math" w:hAnsi="Cambria Math"/>
                            <w:color w:val="000000" w:themeColor="text1"/>
                            <w:sz w:val="20"/>
                            <w:szCs w:val="20"/>
                            <w:lang w:val="en-US"/>
                          </w:rPr>
                          <m:t>P</m:t>
                        </m:r>
                      </m:e>
                      <m:sub>
                        <m:r>
                          <w:rPr>
                            <w:rFonts w:ascii="Cambria Math" w:hAnsi="Cambria Math"/>
                            <w:color w:val="000000" w:themeColor="text1"/>
                            <w:sz w:val="20"/>
                            <w:szCs w:val="20"/>
                            <w:lang w:val="en-US"/>
                          </w:rPr>
                          <m:t>formatLong</m:t>
                        </m:r>
                      </m:sub>
                    </m:sSub>
                  </m:oMath>
                  <w:r>
                    <w:rPr>
                      <w:color w:val="000000" w:themeColor="text1"/>
                      <w:sz w:val="20"/>
                      <w:szCs w:val="20"/>
                      <w:lang w:val="en-US"/>
                    </w:rPr>
                    <w:t xml:space="preserve"> + </w:t>
                  </w:r>
                  <m:oMath>
                    <m:r>
                      <m:rPr>
                        <m:sty m:val="bi"/>
                      </m:rPr>
                      <w:rPr>
                        <w:rFonts w:ascii="Cambria Math" w:hAnsi="Cambria Math"/>
                        <w:color w:val="000000" w:themeColor="text1"/>
                        <w:sz w:val="20"/>
                        <w:szCs w:val="20"/>
                        <w:lang w:val="en-US"/>
                      </w:rPr>
                      <m:t>PT</m:t>
                    </m:r>
                    <m:sSub>
                      <m:sSubPr>
                        <m:ctrlPr>
                          <w:rPr>
                            <w:rFonts w:ascii="Cambria Math" w:hAnsi="Cambria Math"/>
                            <w:b/>
                            <w:bCs/>
                            <w:i/>
                            <w:color w:val="000000" w:themeColor="text1"/>
                            <w:sz w:val="20"/>
                            <w:szCs w:val="20"/>
                            <w:lang w:val="en-US"/>
                          </w:rPr>
                        </m:ctrlPr>
                      </m:sSubPr>
                      <m:e>
                        <m:r>
                          <m:rPr>
                            <m:sty m:val="bi"/>
                          </m:rPr>
                          <w:rPr>
                            <w:rFonts w:ascii="Cambria Math" w:hAnsi="Cambria Math"/>
                            <w:color w:val="000000" w:themeColor="text1"/>
                            <w:sz w:val="20"/>
                            <w:szCs w:val="20"/>
                            <w:lang w:val="en-US"/>
                          </w:rPr>
                          <m:t>P</m:t>
                        </m:r>
                      </m:e>
                      <m:sub>
                        <m:r>
                          <m:rPr>
                            <m:sty m:val="bi"/>
                          </m:rPr>
                          <w:rPr>
                            <w:rFonts w:ascii="Cambria Math" w:eastAsia="MS Mincho" w:hAnsi="Cambria Math" w:cs="Arial"/>
                            <w:color w:val="000000" w:themeColor="text1"/>
                            <w:sz w:val="18"/>
                            <w:szCs w:val="18"/>
                            <w:lang w:val="en-US"/>
                          </w:rPr>
                          <m:t>formatShort</m:t>
                        </m:r>
                      </m:sub>
                    </m:sSub>
                    <m:r>
                      <m:rPr>
                        <m:sty m:val="bi"/>
                      </m:rPr>
                      <w:rPr>
                        <w:rFonts w:ascii="Cambria Math" w:hAnsi="Cambria Math"/>
                        <w:color w:val="000000" w:themeColor="text1"/>
                        <w:sz w:val="20"/>
                        <w:szCs w:val="20"/>
                        <w:lang w:val="en-US"/>
                      </w:rPr>
                      <m:t xml:space="preserve">- </m:t>
                    </m:r>
                    <m:r>
                      <m:rPr>
                        <m:sty m:val="bi"/>
                      </m:rPr>
                      <w:rPr>
                        <w:rFonts w:ascii="Cambria Math" w:eastAsia="MS Mincho" w:hAnsi="Cambria Math" w:cs="Arial"/>
                        <w:color w:val="000000" w:themeColor="text1"/>
                        <w:sz w:val="18"/>
                        <w:szCs w:val="18"/>
                        <w:lang w:val="en-US"/>
                      </w:rPr>
                      <m:t>PT</m:t>
                    </m:r>
                    <m:sSub>
                      <m:sSubPr>
                        <m:ctrlPr>
                          <w:rPr>
                            <w:rFonts w:ascii="Cambria Math" w:eastAsia="MS Mincho" w:hAnsi="Cambria Math" w:cs="Arial"/>
                            <w:b/>
                            <w:bCs/>
                            <w:i/>
                            <w:color w:val="000000" w:themeColor="text1"/>
                            <w:sz w:val="18"/>
                            <w:szCs w:val="18"/>
                            <w:lang w:val="en-US"/>
                          </w:rPr>
                        </m:ctrlPr>
                      </m:sSubPr>
                      <m:e>
                        <m:r>
                          <m:rPr>
                            <m:sty m:val="bi"/>
                          </m:rPr>
                          <w:rPr>
                            <w:rFonts w:ascii="Cambria Math" w:eastAsia="MS Mincho" w:hAnsi="Cambria Math" w:cs="Arial"/>
                            <w:color w:val="000000" w:themeColor="text1"/>
                            <w:sz w:val="18"/>
                            <w:szCs w:val="18"/>
                            <w:lang w:val="en-US"/>
                          </w:rPr>
                          <m:t>P</m:t>
                        </m:r>
                      </m:e>
                      <m:sub>
                        <m:r>
                          <m:rPr>
                            <m:sty m:val="bi"/>
                          </m:rPr>
                          <w:rPr>
                            <w:rFonts w:ascii="Cambria Math" w:hAnsi="Cambria Math"/>
                            <w:color w:val="000000" w:themeColor="text1"/>
                            <w:sz w:val="20"/>
                            <w:szCs w:val="20"/>
                            <w:lang w:val="en-US"/>
                          </w:rPr>
                          <m:t>formatLong</m:t>
                        </m:r>
                      </m:sub>
                    </m:sSub>
                  </m:oMath>
                </w:p>
                <w:p w14:paraId="74F6C5FB" w14:textId="77777777" w:rsidR="000D46E5" w:rsidRDefault="00C144E3">
                  <w:pPr>
                    <w:pStyle w:val="affff9"/>
                    <w:ind w:firstLine="0"/>
                    <w:contextualSpacing/>
                    <w:rPr>
                      <w:sz w:val="20"/>
                      <w:szCs w:val="20"/>
                      <w:lang w:val="en-US"/>
                    </w:rPr>
                  </w:pPr>
                  <m:oMathPara>
                    <m:oMath>
                      <m:r>
                        <w:rPr>
                          <w:rFonts w:ascii="Cambria Math" w:eastAsia="MS Mincho" w:hAnsi="Cambria Math" w:cstheme="majorBidi"/>
                          <w:szCs w:val="20"/>
                        </w:rPr>
                        <m:t>=PT</m:t>
                      </m:r>
                      <m:sSub>
                        <m:sSubPr>
                          <m:ctrlPr>
                            <w:rPr>
                              <w:rFonts w:ascii="Cambria Math" w:eastAsia="MS Mincho" w:hAnsi="Cambria Math" w:cstheme="majorBidi"/>
                              <w:i/>
                              <w:sz w:val="20"/>
                              <w:szCs w:val="20"/>
                            </w:rPr>
                          </m:ctrlPr>
                        </m:sSubPr>
                        <m:e>
                          <m:r>
                            <w:rPr>
                              <w:rFonts w:ascii="Cambria Math" w:eastAsia="MS Mincho" w:hAnsi="Cambria Math" w:cstheme="majorBidi"/>
                              <w:szCs w:val="20"/>
                            </w:rPr>
                            <m:t>P</m:t>
                          </m:r>
                        </m:e>
                        <m:sub>
                          <m:r>
                            <w:rPr>
                              <w:rFonts w:ascii="Cambria Math" w:eastAsia="MS Mincho" w:hAnsi="Cambria Math" w:cstheme="majorBidi"/>
                              <w:szCs w:val="20"/>
                            </w:rPr>
                            <m:t>additionalR</m:t>
                          </m:r>
                          <m:r>
                            <w:rPr>
                              <w:rFonts w:ascii="Cambria Math" w:eastAsia="MS Mincho" w:hAnsi="Cambria Math" w:cstheme="majorBidi"/>
                              <w:sz w:val="20"/>
                              <w:szCs w:val="20"/>
                            </w:rPr>
                            <m:t>O</m:t>
                          </m:r>
                        </m:sub>
                      </m:sSub>
                      <m:r>
                        <w:rPr>
                          <w:rFonts w:ascii="Cambria Math" w:eastAsia="MS Mincho" w:hAnsi="Cambria Math" w:cstheme="majorBidi"/>
                          <w:szCs w:val="20"/>
                        </w:rPr>
                        <m:t>+PT</m:t>
                      </m:r>
                      <m:sSub>
                        <m:sSubPr>
                          <m:ctrlPr>
                            <w:rPr>
                              <w:rFonts w:ascii="Cambria Math" w:eastAsia="MS Mincho" w:hAnsi="Cambria Math" w:cstheme="majorBidi"/>
                              <w:i/>
                              <w:sz w:val="20"/>
                              <w:szCs w:val="20"/>
                            </w:rPr>
                          </m:ctrlPr>
                        </m:sSubPr>
                        <m:e>
                          <m:r>
                            <w:rPr>
                              <w:rFonts w:ascii="Cambria Math" w:eastAsia="MS Mincho" w:hAnsi="Cambria Math" w:cstheme="majorBidi"/>
                              <w:szCs w:val="20"/>
                            </w:rPr>
                            <m:t>P</m:t>
                          </m:r>
                        </m:e>
                        <m:sub>
                          <m:r>
                            <w:rPr>
                              <w:rFonts w:ascii="Cambria Math" w:eastAsia="MS Mincho" w:hAnsi="Cambria Math" w:cstheme="majorBidi"/>
                              <w:szCs w:val="20"/>
                            </w:rPr>
                            <m:t>formatShort</m:t>
                          </m:r>
                        </m:sub>
                      </m:sSub>
                    </m:oMath>
                  </m:oMathPara>
                </w:p>
                <w:p w14:paraId="235596AE" w14:textId="77777777" w:rsidR="000D46E5" w:rsidRDefault="000D46E5">
                  <w:pPr>
                    <w:spacing w:after="120"/>
                    <w:rPr>
                      <w:rFonts w:asciiTheme="majorBidi" w:eastAsia="MS Mincho" w:hAnsiTheme="majorBidi" w:cstheme="majorBidi"/>
                      <w:sz w:val="20"/>
                      <w:szCs w:val="20"/>
                    </w:rPr>
                  </w:pPr>
                </w:p>
              </w:tc>
              <w:tc>
                <w:tcPr>
                  <w:tcW w:w="3816" w:type="dxa"/>
                </w:tcPr>
                <w:p w14:paraId="258255EC"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oMath>
                  <w:r>
                    <w:rPr>
                      <w:sz w:val="20"/>
                      <w:szCs w:val="20"/>
                      <w:lang w:val="en-US"/>
                    </w:rPr>
                    <w:t xml:space="preserve"> + </w:t>
                  </w:r>
                  <m:oMath>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eastAsia="MS Mincho" w:hAnsi="Cambria Math" w:cs="Arial"/>
                            <w:color w:val="FF0000"/>
                            <w:sz w:val="18"/>
                            <w:szCs w:val="18"/>
                            <w:lang w:val="en-US"/>
                          </w:rPr>
                          <m:t>formatShort</m:t>
                        </m:r>
                      </m:sub>
                    </m:sSub>
                    <m:r>
                      <m:rPr>
                        <m:sty m:val="bi"/>
                      </m:rPr>
                      <w:rPr>
                        <w:rFonts w:ascii="Cambria Math" w:hAnsi="Cambria Math"/>
                        <w:color w:val="FF0000"/>
                        <w:sz w:val="20"/>
                        <w:szCs w:val="20"/>
                        <w:lang w:val="en-US"/>
                      </w:rPr>
                      <m:t xml:space="preserve">- </m:t>
                    </m:r>
                    <m:r>
                      <m:rPr>
                        <m:sty m:val="bi"/>
                      </m:rPr>
                      <w:rPr>
                        <w:rFonts w:ascii="Cambria Math" w:eastAsia="MS Mincho" w:hAnsi="Cambria Math" w:cs="Arial"/>
                        <w:color w:val="FF0000"/>
                        <w:sz w:val="18"/>
                        <w:szCs w:val="18"/>
                        <w:lang w:val="en-US"/>
                      </w:rPr>
                      <m:t>PT</m:t>
                    </m:r>
                    <m:sSub>
                      <m:sSubPr>
                        <m:ctrlPr>
                          <w:rPr>
                            <w:rFonts w:ascii="Cambria Math" w:eastAsia="MS Mincho" w:hAnsi="Cambria Math" w:cs="Arial"/>
                            <w:b/>
                            <w:bCs/>
                            <w:i/>
                            <w:color w:val="FF0000"/>
                            <w:sz w:val="18"/>
                            <w:szCs w:val="18"/>
                            <w:lang w:val="en-US"/>
                          </w:rPr>
                        </m:ctrlPr>
                      </m:sSubPr>
                      <m:e>
                        <m:r>
                          <m:rPr>
                            <m:sty m:val="bi"/>
                          </m:rPr>
                          <w:rPr>
                            <w:rFonts w:ascii="Cambria Math" w:eastAsia="MS Mincho" w:hAnsi="Cambria Math" w:cs="Arial"/>
                            <w:color w:val="FF0000"/>
                            <w:sz w:val="18"/>
                            <w:szCs w:val="18"/>
                            <w:lang w:val="en-US"/>
                          </w:rPr>
                          <m:t>P</m:t>
                        </m:r>
                      </m:e>
                      <m:sub>
                        <m:r>
                          <m:rPr>
                            <m:sty m:val="bi"/>
                          </m:rPr>
                          <w:rPr>
                            <w:rFonts w:ascii="Cambria Math" w:hAnsi="Cambria Math"/>
                            <w:color w:val="FF0000"/>
                            <w:sz w:val="20"/>
                            <w:szCs w:val="20"/>
                            <w:lang w:val="en-US"/>
                          </w:rPr>
                          <m:t>formatLong</m:t>
                        </m:r>
                      </m:sub>
                    </m:sSub>
                  </m:oMath>
                  <w:r>
                    <w:rPr>
                      <w:bCs/>
                      <w:i/>
                      <w:iCs/>
                      <w:lang w:val="en-GB"/>
                    </w:rPr>
                    <w:t xml:space="preserve"> </w:t>
                  </w:r>
                  <w:r>
                    <w:rPr>
                      <w:sz w:val="20"/>
                      <w:szCs w:val="20"/>
                      <w:lang w:val="en-US"/>
                    </w:rPr>
                    <w:t xml:space="preserve"> </w:t>
                  </w:r>
                </w:p>
                <w:p w14:paraId="397D8540" w14:textId="77777777" w:rsidR="000D46E5" w:rsidRDefault="00C144E3">
                  <w:pPr>
                    <w:spacing w:after="120"/>
                    <w:jc w:val="center"/>
                    <w:rPr>
                      <w:rFonts w:asciiTheme="majorBidi" w:eastAsia="MS Mincho" w:hAnsiTheme="majorBidi" w:cstheme="majorBidi"/>
                      <w:sz w:val="20"/>
                      <w:szCs w:val="20"/>
                    </w:rPr>
                  </w:pPr>
                  <m:oMathPara>
                    <m:oMath>
                      <m:r>
                        <w:rPr>
                          <w:rFonts w:ascii="Cambria Math" w:hAnsi="Cambria Math"/>
                          <w:sz w:val="20"/>
                          <w:szCs w:val="20"/>
                          <w:lang w:val="en-US"/>
                        </w:rPr>
                        <m:t>= 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 xml:space="preserve">+ </m:t>
                      </m:r>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eastAsia="MS Mincho" w:hAnsi="Cambria Math" w:cs="Arial"/>
                              <w:color w:val="FF0000"/>
                              <w:sz w:val="18"/>
                              <w:szCs w:val="18"/>
                              <w:lang w:val="en-US"/>
                            </w:rPr>
                            <m:t>formatShort</m:t>
                          </m:r>
                        </m:sub>
                      </m:sSub>
                    </m:oMath>
                  </m:oMathPara>
                </w:p>
              </w:tc>
            </w:tr>
          </w:tbl>
          <w:p w14:paraId="36A579A3" w14:textId="77777777" w:rsidR="000D46E5" w:rsidRDefault="000D46E5">
            <w:pPr>
              <w:spacing w:line="240" w:lineRule="auto"/>
              <w:rPr>
                <w:bCs/>
              </w:rPr>
            </w:pPr>
          </w:p>
          <w:p w14:paraId="053832D7" w14:textId="77777777" w:rsidR="000D46E5" w:rsidRDefault="00C144E3">
            <w:pPr>
              <w:spacing w:line="240" w:lineRule="auto"/>
              <w:rPr>
                <w:rFonts w:cstheme="minorHAnsi"/>
                <w:bCs/>
                <w:szCs w:val="21"/>
              </w:rPr>
            </w:pPr>
            <w:r>
              <w:rPr>
                <w:bCs/>
              </w:rPr>
              <w:t xml:space="preserve">We can observe that by having two separate </w:t>
            </w:r>
            <w:r>
              <w:rPr>
                <w:rFonts w:cstheme="minorHAnsi"/>
                <w:bCs/>
                <w:i/>
                <w:iCs/>
                <w:szCs w:val="21"/>
              </w:rPr>
              <w:t xml:space="preserve">msg3-DeltaPreamble </w:t>
            </w:r>
            <w:r>
              <w:rPr>
                <w:rFonts w:cstheme="minorHAnsi"/>
                <w:bCs/>
                <w:szCs w:val="21"/>
              </w:rPr>
              <w:t>we solve the issue for the cases: Msg1 legacy RO (</w:t>
            </w:r>
            <w:r>
              <w:rPr>
                <w:rFonts w:asciiTheme="majorBidi" w:hAnsiTheme="majorBidi" w:cstheme="majorBidi"/>
              </w:rPr>
              <w:t>short format preamble</w:t>
            </w:r>
            <w:r>
              <w:rPr>
                <w:rFonts w:cstheme="minorHAnsi"/>
                <w:bCs/>
                <w:szCs w:val="21"/>
              </w:rPr>
              <w:t>) with Msg3 on SBFD symbols and Msg1 additional ROs (</w:t>
            </w:r>
            <w:r>
              <w:rPr>
                <w:rFonts w:asciiTheme="majorBidi" w:eastAsia="MS Mincho" w:hAnsiTheme="majorBidi" w:cstheme="majorBidi"/>
                <w:szCs w:val="20"/>
              </w:rPr>
              <w:t>long</w:t>
            </w:r>
            <w:r>
              <w:rPr>
                <w:rFonts w:asciiTheme="majorBidi" w:hAnsiTheme="majorBidi" w:cstheme="majorBidi"/>
              </w:rPr>
              <w:t xml:space="preserve"> format preamble</w:t>
            </w:r>
            <w:r>
              <w:rPr>
                <w:rFonts w:cstheme="minorHAnsi"/>
                <w:bCs/>
                <w:szCs w:val="21"/>
              </w:rPr>
              <w:t>) with Msg3 on non-SBFD symbols but we create problem for the other two cases.</w:t>
            </w:r>
          </w:p>
          <w:p w14:paraId="580326AA" w14:textId="77777777" w:rsidR="000D46E5" w:rsidRDefault="00C144E3">
            <w:pPr>
              <w:spacing w:line="240" w:lineRule="auto"/>
              <w:rPr>
                <w:bCs/>
              </w:rPr>
            </w:pPr>
            <w:r>
              <w:rPr>
                <w:bCs/>
              </w:rPr>
              <w:t>We can observe similar issue in case of Alt-2.</w:t>
            </w:r>
          </w:p>
          <w:p w14:paraId="0BEF2951" w14:textId="77777777" w:rsidR="000D46E5" w:rsidRDefault="00C144E3">
            <w:pPr>
              <w:spacing w:line="240" w:lineRule="auto"/>
              <w:rPr>
                <w:bCs/>
              </w:rPr>
            </w:pPr>
            <w:r>
              <w:rPr>
                <w:bCs/>
              </w:rPr>
              <w:t>Therefore, we prefer to propose the following:</w:t>
            </w:r>
          </w:p>
          <w:p w14:paraId="7110CEEE" w14:textId="77777777" w:rsidR="000D46E5" w:rsidRDefault="00C144E3">
            <w:pPr>
              <w:pStyle w:val="af1"/>
              <w:rPr>
                <w:i/>
                <w:iCs/>
              </w:rPr>
            </w:pPr>
            <w:r>
              <w:rPr>
                <w:i/>
                <w:iCs/>
              </w:rPr>
              <w:t>For determination of the Msg3 PUSCH transmission power and when separate preambleReceivedTargetPower for additional-ROs is configured for RACH configuration Option 2:</w:t>
            </w:r>
          </w:p>
          <w:p w14:paraId="2CDF7DBE" w14:textId="77777777" w:rsidR="000D46E5" w:rsidRDefault="00C144E3">
            <w:pPr>
              <w:pStyle w:val="af1"/>
              <w:rPr>
                <w:i/>
                <w:iCs/>
              </w:rPr>
            </w:pPr>
            <w:r>
              <w:rPr>
                <w:i/>
                <w:iCs/>
              </w:rPr>
              <w:t>-</w:t>
            </w:r>
            <w:r>
              <w:rPr>
                <w:i/>
                <w:iCs/>
              </w:rPr>
              <w:tab/>
              <w:t xml:space="preserve">preambleReceivedTargetPower configured for legacy-RO plus a parameter </w:t>
            </w:r>
            <m:oMath>
              <m:r>
                <m:rPr>
                  <m:sty m:val="bi"/>
                </m:rPr>
                <w:rPr>
                  <w:rFonts w:ascii="Cambria Math" w:hAnsi="Cambria Math"/>
                </w:rPr>
                <m:t>δ</m:t>
              </m:r>
            </m:oMath>
            <w:r>
              <w:rPr>
                <w:i/>
                <w:iCs/>
              </w:rPr>
              <w:t xml:space="preserve"> are used if Msg3 PUSCH is transmitted in non-SBFD symbols and Msg1 is transmitted on legacy RO.</w:t>
            </w:r>
          </w:p>
          <w:p w14:paraId="14E7B07A" w14:textId="77777777" w:rsidR="000D46E5" w:rsidRDefault="00C144E3">
            <w:pPr>
              <w:pStyle w:val="af1"/>
              <w:rPr>
                <w:i/>
                <w:iCs/>
              </w:rPr>
            </w:pPr>
            <w:r>
              <w:rPr>
                <w:i/>
                <w:iCs/>
              </w:rPr>
              <w:t>-</w:t>
            </w:r>
            <w:r>
              <w:rPr>
                <w:i/>
                <w:iCs/>
              </w:rPr>
              <w:tab/>
              <w:t xml:space="preserve">preambleReceivedTargetPower configured for additional-RO minus a parameter </w:t>
            </w:r>
            <m:oMath>
              <m:r>
                <m:rPr>
                  <m:sty m:val="bi"/>
                </m:rPr>
                <w:rPr>
                  <w:rFonts w:ascii="Cambria Math" w:hAnsi="Cambria Math"/>
                </w:rPr>
                <m:t>δ</m:t>
              </m:r>
            </m:oMath>
            <w:r>
              <w:rPr>
                <w:i/>
                <w:iCs/>
              </w:rPr>
              <w:t xml:space="preserve"> are used if Msg3 PUSCH is transmitted in SBFD symbols and Msg1 is transmitted on additional RO.</w:t>
            </w:r>
          </w:p>
          <w:p w14:paraId="1769F29E" w14:textId="77777777" w:rsidR="000D46E5" w:rsidRDefault="00C144E3">
            <w:pPr>
              <w:pStyle w:val="af1"/>
              <w:rPr>
                <w:i/>
                <w:iCs/>
              </w:rPr>
            </w:pPr>
            <w:r>
              <w:rPr>
                <w:i/>
                <w:iCs/>
              </w:rPr>
              <w:t xml:space="preserve">- </w:t>
            </w:r>
            <m:oMath>
              <m:r>
                <m:rPr>
                  <m:sty m:val="bi"/>
                </m:rPr>
                <w:rPr>
                  <w:rFonts w:ascii="Cambria Math" w:hAnsi="Cambria Math"/>
                </w:rPr>
                <m:t>δ</m:t>
              </m:r>
            </m:oMath>
            <w:r>
              <w:rPr>
                <w:i/>
                <w:iCs/>
              </w:rPr>
              <w:t xml:space="preserve"> is an additional power parameter configured by the NW.</w:t>
            </w:r>
          </w:p>
          <w:p w14:paraId="568D5703" w14:textId="77777777" w:rsidR="000D46E5" w:rsidRDefault="000D46E5">
            <w:pPr>
              <w:spacing w:line="240" w:lineRule="auto"/>
              <w:rPr>
                <w:bCs/>
              </w:rPr>
            </w:pPr>
          </w:p>
          <w:p w14:paraId="074FF01A" w14:textId="77777777" w:rsidR="000D46E5" w:rsidRDefault="000D46E5">
            <w:pPr>
              <w:spacing w:line="240" w:lineRule="auto"/>
              <w:rPr>
                <w:bCs/>
              </w:rPr>
            </w:pPr>
          </w:p>
        </w:tc>
      </w:tr>
      <w:tr w:rsidR="000D46E5" w14:paraId="561D1D39" w14:textId="77777777">
        <w:trPr>
          <w:trHeight w:val="84"/>
        </w:trPr>
        <w:tc>
          <w:tcPr>
            <w:tcW w:w="1555" w:type="dxa"/>
            <w:vAlign w:val="center"/>
          </w:tcPr>
          <w:p w14:paraId="365972D3" w14:textId="77777777" w:rsidR="000D46E5" w:rsidRDefault="00C144E3">
            <w:pPr>
              <w:spacing w:line="240" w:lineRule="auto"/>
              <w:rPr>
                <w:bCs/>
              </w:rPr>
            </w:pPr>
            <w:r>
              <w:rPr>
                <w:bCs/>
              </w:rPr>
              <w:lastRenderedPageBreak/>
              <w:t>Fujitsu</w:t>
            </w:r>
          </w:p>
        </w:tc>
        <w:tc>
          <w:tcPr>
            <w:tcW w:w="8407" w:type="dxa"/>
            <w:vAlign w:val="center"/>
          </w:tcPr>
          <w:p w14:paraId="2096D95A" w14:textId="77777777" w:rsidR="000D46E5" w:rsidRDefault="00C144E3">
            <w:pPr>
              <w:spacing w:line="240" w:lineRule="auto"/>
              <w:rPr>
                <w:bCs/>
              </w:rPr>
            </w:pPr>
            <w:r>
              <w:rPr>
                <w:bCs/>
              </w:rPr>
              <w:t>Support</w:t>
            </w:r>
          </w:p>
        </w:tc>
      </w:tr>
      <w:tr w:rsidR="000D46E5" w14:paraId="3DBD3B20" w14:textId="77777777">
        <w:trPr>
          <w:trHeight w:val="84"/>
        </w:trPr>
        <w:tc>
          <w:tcPr>
            <w:tcW w:w="1555" w:type="dxa"/>
            <w:vAlign w:val="center"/>
          </w:tcPr>
          <w:p w14:paraId="35F6F125" w14:textId="77777777" w:rsidR="000D46E5" w:rsidRDefault="00C144E3">
            <w:pPr>
              <w:spacing w:line="240" w:lineRule="auto"/>
              <w:rPr>
                <w:bCs/>
              </w:rPr>
            </w:pPr>
            <w:r>
              <w:rPr>
                <w:bCs/>
              </w:rPr>
              <w:t>QC</w:t>
            </w:r>
          </w:p>
        </w:tc>
        <w:tc>
          <w:tcPr>
            <w:tcW w:w="8407" w:type="dxa"/>
            <w:vAlign w:val="center"/>
          </w:tcPr>
          <w:p w14:paraId="5D8DDF52" w14:textId="77777777" w:rsidR="000D46E5" w:rsidRDefault="00C144E3">
            <w:pPr>
              <w:spacing w:line="240" w:lineRule="auto"/>
            </w:pPr>
            <w:r>
              <w:rPr>
                <w:bCs/>
              </w:rPr>
              <w:t xml:space="preserve">Given the clarification that </w:t>
            </w:r>
            <w:r>
              <w:t xml:space="preserve">DELTA_PREAMBLE can enable the necessarily power adjustment for the different PRACH format, then there is no need to configure </w:t>
            </w:r>
            <w:proofErr w:type="gramStart"/>
            <w:r>
              <w:t xml:space="preserve">separate  </w:t>
            </w:r>
            <w:r>
              <w:rPr>
                <w:rFonts w:eastAsia="MS Mincho"/>
                <w:bCs/>
                <w:i/>
                <w:iCs/>
                <w:szCs w:val="20"/>
              </w:rPr>
              <w:t>preambleReceivedTargetPower</w:t>
            </w:r>
            <w:proofErr w:type="gramEnd"/>
            <w:r>
              <w:rPr>
                <w:rFonts w:eastAsia="MS Mincho"/>
                <w:bCs/>
                <w:i/>
                <w:iCs/>
                <w:szCs w:val="20"/>
              </w:rPr>
              <w:t xml:space="preserve"> </w:t>
            </w:r>
            <w:r>
              <w:t xml:space="preserve">for the legacy and additional-RO given that they may have different formats. </w:t>
            </w:r>
          </w:p>
          <w:p w14:paraId="26BD468D" w14:textId="77777777" w:rsidR="000D46E5" w:rsidRDefault="00C144E3">
            <w:pPr>
              <w:spacing w:line="240" w:lineRule="auto"/>
              <w:rPr>
                <w:bCs/>
              </w:rPr>
            </w:pPr>
            <w:r>
              <w:rPr>
                <w:bCs/>
              </w:rPr>
              <w:lastRenderedPageBreak/>
              <w:t xml:space="preserve">Then, a simple approach for handling msg3 power control in SBFD symbols could be as follow: </w:t>
            </w:r>
          </w:p>
          <w:p w14:paraId="46484911" w14:textId="77777777" w:rsidR="000D46E5" w:rsidRDefault="00C144E3">
            <w:pPr>
              <w:pStyle w:val="affff9"/>
              <w:numPr>
                <w:ilvl w:val="0"/>
                <w:numId w:val="73"/>
              </w:numPr>
              <w:spacing w:line="240" w:lineRule="auto"/>
              <w:rPr>
                <w:bCs/>
                <w:lang w:val="en-US"/>
              </w:rPr>
            </w:pPr>
            <w:r>
              <w:rPr>
                <w:bCs/>
                <w:lang w:val="en-US"/>
              </w:rPr>
              <w:t xml:space="preserve">The </w:t>
            </w:r>
            <w:proofErr w:type="gramStart"/>
            <w:r>
              <w:rPr>
                <w:bCs/>
                <w:lang w:val="en-US"/>
              </w:rPr>
              <w:t xml:space="preserve">same  </w:t>
            </w:r>
            <w:r>
              <w:rPr>
                <w:rFonts w:eastAsia="MS Mincho" w:cstheme="minorHAnsi"/>
                <w:bCs/>
                <w:szCs w:val="21"/>
                <w:lang w:val="en-US"/>
              </w:rPr>
              <w:t>preambleReceivedTargetPower</w:t>
            </w:r>
            <w:proofErr w:type="gramEnd"/>
            <w:r>
              <w:rPr>
                <w:rFonts w:eastAsia="MS Mincho" w:cstheme="minorHAnsi"/>
                <w:bCs/>
                <w:szCs w:val="21"/>
                <w:lang w:val="en-US"/>
              </w:rPr>
              <w:t xml:space="preserve"> and separate </w:t>
            </w:r>
            <w:r>
              <w:rPr>
                <w:rFonts w:cstheme="minorHAnsi"/>
                <w:bCs/>
                <w:szCs w:val="21"/>
                <w:lang w:val="en-US"/>
              </w:rPr>
              <w:t>msg3-DeltaPreamble</w:t>
            </w:r>
            <w:r>
              <w:rPr>
                <w:rFonts w:eastAsia="MS Mincho" w:cstheme="minorHAnsi"/>
                <w:bCs/>
                <w:szCs w:val="21"/>
                <w:lang w:val="en-US"/>
              </w:rPr>
              <w:t xml:space="preserve"> for msg3 transmission in SBFD symbols.</w:t>
            </w:r>
          </w:p>
          <w:p w14:paraId="5E27F3B4" w14:textId="77777777" w:rsidR="000D46E5" w:rsidRDefault="00C144E3">
            <w:pPr>
              <w:spacing w:line="240" w:lineRule="auto"/>
              <w:rPr>
                <w:bCs/>
              </w:rPr>
            </w:pPr>
            <w:r>
              <w:rPr>
                <w:bCs/>
              </w:rPr>
              <w:t xml:space="preserve"> </w:t>
            </w:r>
          </w:p>
        </w:tc>
      </w:tr>
      <w:tr w:rsidR="000D46E5" w14:paraId="51DB5FC4" w14:textId="77777777">
        <w:trPr>
          <w:trHeight w:val="84"/>
        </w:trPr>
        <w:tc>
          <w:tcPr>
            <w:tcW w:w="1555" w:type="dxa"/>
            <w:vAlign w:val="center"/>
          </w:tcPr>
          <w:p w14:paraId="1F920255" w14:textId="77777777" w:rsidR="000D46E5" w:rsidRDefault="00C144E3">
            <w:pPr>
              <w:spacing w:line="240" w:lineRule="auto"/>
              <w:rPr>
                <w:bCs/>
              </w:rPr>
            </w:pPr>
            <w:r>
              <w:rPr>
                <w:bCs/>
              </w:rPr>
              <w:lastRenderedPageBreak/>
              <w:t>Tejas</w:t>
            </w:r>
          </w:p>
        </w:tc>
        <w:tc>
          <w:tcPr>
            <w:tcW w:w="8407" w:type="dxa"/>
            <w:vAlign w:val="center"/>
          </w:tcPr>
          <w:p w14:paraId="3F704A33" w14:textId="77777777" w:rsidR="000D46E5" w:rsidRDefault="00C144E3">
            <w:pPr>
              <w:spacing w:line="240" w:lineRule="auto"/>
              <w:rPr>
                <w:bCs/>
              </w:rPr>
            </w:pPr>
            <w:r>
              <w:rPr>
                <w:bCs/>
              </w:rPr>
              <w:t>Support first two bullets of the proposal. Additional msg3-DeltaPreamble may not be required.</w:t>
            </w:r>
          </w:p>
        </w:tc>
      </w:tr>
      <w:tr w:rsidR="000D46E5" w14:paraId="5AEB1CC6" w14:textId="77777777">
        <w:trPr>
          <w:trHeight w:val="84"/>
        </w:trPr>
        <w:tc>
          <w:tcPr>
            <w:tcW w:w="1555" w:type="dxa"/>
            <w:vAlign w:val="center"/>
          </w:tcPr>
          <w:p w14:paraId="67F5C8DA" w14:textId="77777777" w:rsidR="000D46E5" w:rsidRDefault="00C144E3">
            <w:pPr>
              <w:spacing w:line="240" w:lineRule="auto"/>
              <w:rPr>
                <w:bCs/>
              </w:rPr>
            </w:pPr>
            <w:r>
              <w:rPr>
                <w:rFonts w:hint="eastAsia"/>
                <w:bCs/>
              </w:rPr>
              <w:t>Z</w:t>
            </w:r>
            <w:r>
              <w:rPr>
                <w:bCs/>
              </w:rPr>
              <w:t>TE</w:t>
            </w:r>
          </w:p>
        </w:tc>
        <w:tc>
          <w:tcPr>
            <w:tcW w:w="8407" w:type="dxa"/>
            <w:vAlign w:val="center"/>
          </w:tcPr>
          <w:p w14:paraId="5B274D8D" w14:textId="77777777" w:rsidR="000D46E5" w:rsidRDefault="00C144E3">
            <w:pPr>
              <w:spacing w:line="240" w:lineRule="auto"/>
            </w:pPr>
            <w:r>
              <w:rPr>
                <w:rFonts w:hint="eastAsia"/>
              </w:rPr>
              <w:t>Support.</w:t>
            </w:r>
          </w:p>
          <w:p w14:paraId="0DD70BD1" w14:textId="77777777" w:rsidR="000D46E5" w:rsidRDefault="00C144E3">
            <w:pPr>
              <w:spacing w:line="240" w:lineRule="auto"/>
            </w:pPr>
            <w:r>
              <w:rPr>
                <w:rFonts w:hint="eastAsia"/>
              </w:rPr>
              <w:t>As for the third bullet, we prefer Alt-1.</w:t>
            </w:r>
          </w:p>
          <w:p w14:paraId="0DED127E" w14:textId="77777777" w:rsidR="000D46E5" w:rsidRDefault="000D46E5">
            <w:pPr>
              <w:spacing w:line="240" w:lineRule="auto"/>
              <w:rPr>
                <w:bCs/>
              </w:rPr>
            </w:pPr>
          </w:p>
        </w:tc>
      </w:tr>
      <w:tr w:rsidR="000D46E5" w14:paraId="22188129" w14:textId="77777777">
        <w:trPr>
          <w:trHeight w:val="84"/>
        </w:trPr>
        <w:tc>
          <w:tcPr>
            <w:tcW w:w="1555" w:type="dxa"/>
            <w:vAlign w:val="center"/>
          </w:tcPr>
          <w:p w14:paraId="08BBD031" w14:textId="77777777" w:rsidR="000D46E5" w:rsidRDefault="00C144E3">
            <w:pPr>
              <w:spacing w:line="240" w:lineRule="auto"/>
              <w:rPr>
                <w:bCs/>
              </w:rPr>
            </w:pPr>
            <w:r>
              <w:rPr>
                <w:rFonts w:hint="eastAsia"/>
                <w:bCs/>
              </w:rPr>
              <w:t>DOCOMO</w:t>
            </w:r>
          </w:p>
        </w:tc>
        <w:tc>
          <w:tcPr>
            <w:tcW w:w="8407" w:type="dxa"/>
            <w:vAlign w:val="center"/>
          </w:tcPr>
          <w:p w14:paraId="282EAFBC" w14:textId="77777777" w:rsidR="000D46E5" w:rsidRDefault="00C144E3">
            <w:pPr>
              <w:spacing w:line="240" w:lineRule="auto"/>
            </w:pPr>
            <w:r>
              <w:rPr>
                <w:rFonts w:hint="eastAsia"/>
                <w:bCs/>
              </w:rPr>
              <w:t xml:space="preserve">Support the first two bullets, and we also think the third bullet is not needed. </w:t>
            </w:r>
          </w:p>
        </w:tc>
      </w:tr>
      <w:tr w:rsidR="000D46E5" w14:paraId="74C05065" w14:textId="77777777">
        <w:trPr>
          <w:trHeight w:val="84"/>
        </w:trPr>
        <w:tc>
          <w:tcPr>
            <w:tcW w:w="1555" w:type="dxa"/>
            <w:vAlign w:val="center"/>
          </w:tcPr>
          <w:p w14:paraId="211FCEC6" w14:textId="77777777" w:rsidR="000D46E5" w:rsidRDefault="00C144E3">
            <w:pPr>
              <w:spacing w:line="240" w:lineRule="auto"/>
              <w:rPr>
                <w:bCs/>
              </w:rPr>
            </w:pPr>
            <w:r>
              <w:rPr>
                <w:bCs/>
              </w:rPr>
              <w:t>Sharp</w:t>
            </w:r>
          </w:p>
        </w:tc>
        <w:tc>
          <w:tcPr>
            <w:tcW w:w="8407" w:type="dxa"/>
            <w:vAlign w:val="center"/>
          </w:tcPr>
          <w:p w14:paraId="5C4C4357" w14:textId="77777777" w:rsidR="000D46E5" w:rsidRDefault="00C144E3">
            <w:pPr>
              <w:spacing w:line="240" w:lineRule="auto"/>
              <w:rPr>
                <w:bCs/>
              </w:rPr>
            </w:pPr>
            <w:r>
              <w:rPr>
                <w:bCs/>
              </w:rPr>
              <w:t>We share the similar view with Xiaomi.</w:t>
            </w:r>
          </w:p>
        </w:tc>
      </w:tr>
      <w:tr w:rsidR="000D46E5" w14:paraId="15E81B1C" w14:textId="77777777">
        <w:trPr>
          <w:trHeight w:val="84"/>
        </w:trPr>
        <w:tc>
          <w:tcPr>
            <w:tcW w:w="1555" w:type="dxa"/>
            <w:vAlign w:val="center"/>
          </w:tcPr>
          <w:p w14:paraId="10D93332" w14:textId="77777777" w:rsidR="000D46E5" w:rsidRDefault="00C144E3">
            <w:pPr>
              <w:rPr>
                <w:bCs/>
              </w:rPr>
            </w:pPr>
            <w:r>
              <w:rPr>
                <w:bCs/>
              </w:rPr>
              <w:t>Panasonic</w:t>
            </w:r>
          </w:p>
        </w:tc>
        <w:tc>
          <w:tcPr>
            <w:tcW w:w="8407" w:type="dxa"/>
            <w:vAlign w:val="center"/>
          </w:tcPr>
          <w:p w14:paraId="778DCC6B" w14:textId="77777777" w:rsidR="000D46E5" w:rsidRDefault="00C144E3">
            <w:pPr>
              <w:rPr>
                <w:bCs/>
              </w:rPr>
            </w:pPr>
            <w:r>
              <w:rPr>
                <w:bCs/>
              </w:rPr>
              <w:t>We support the first two bullets. We are open to discuss the third bullet.</w:t>
            </w:r>
          </w:p>
        </w:tc>
      </w:tr>
      <w:tr w:rsidR="000D46E5" w14:paraId="393CF5C9" w14:textId="77777777">
        <w:trPr>
          <w:trHeight w:val="84"/>
        </w:trPr>
        <w:tc>
          <w:tcPr>
            <w:tcW w:w="1555" w:type="dxa"/>
            <w:vAlign w:val="center"/>
          </w:tcPr>
          <w:p w14:paraId="0464CCEE" w14:textId="77777777" w:rsidR="000D46E5" w:rsidRDefault="00C144E3">
            <w:pPr>
              <w:rPr>
                <w:bCs/>
              </w:rPr>
            </w:pPr>
            <w:r>
              <w:rPr>
                <w:rFonts w:hint="eastAsia"/>
                <w:bCs/>
              </w:rPr>
              <w:t>CATT</w:t>
            </w:r>
          </w:p>
        </w:tc>
        <w:tc>
          <w:tcPr>
            <w:tcW w:w="8407" w:type="dxa"/>
            <w:vAlign w:val="center"/>
          </w:tcPr>
          <w:p w14:paraId="2A166C14" w14:textId="77777777" w:rsidR="000D46E5" w:rsidRDefault="00C144E3">
            <w:pPr>
              <w:rPr>
                <w:bCs/>
              </w:rPr>
            </w:pPr>
            <w:r>
              <w:rPr>
                <w:rFonts w:hint="eastAsia"/>
                <w:bCs/>
              </w:rPr>
              <w:t>W</w:t>
            </w:r>
            <w:r>
              <w:rPr>
                <w:bCs/>
              </w:rPr>
              <w:t>e support the first two bullets.</w:t>
            </w:r>
            <w:r>
              <w:rPr>
                <w:rFonts w:hint="eastAsia"/>
                <w:bCs/>
              </w:rPr>
              <w:t xml:space="preserve"> </w:t>
            </w:r>
            <w:r>
              <w:rPr>
                <w:bCs/>
              </w:rPr>
              <w:t>N</w:t>
            </w:r>
            <w:r>
              <w:rPr>
                <w:rFonts w:hint="eastAsia"/>
                <w:bCs/>
              </w:rPr>
              <w:t xml:space="preserve">o need to configure </w:t>
            </w:r>
            <w:r>
              <w:rPr>
                <w:bCs/>
              </w:rPr>
              <w:t xml:space="preserve">separate </w:t>
            </w:r>
            <w:r>
              <w:rPr>
                <w:bCs/>
                <w:i/>
              </w:rPr>
              <w:t>msg3-DeltaPreamble</w:t>
            </w:r>
            <w:r>
              <w:rPr>
                <w:rFonts w:hint="eastAsia"/>
                <w:bCs/>
              </w:rPr>
              <w:t xml:space="preserve"> for additional ROs.</w:t>
            </w:r>
          </w:p>
        </w:tc>
      </w:tr>
      <w:tr w:rsidR="000D46E5" w14:paraId="7381C871" w14:textId="77777777">
        <w:trPr>
          <w:trHeight w:val="84"/>
        </w:trPr>
        <w:tc>
          <w:tcPr>
            <w:tcW w:w="1555" w:type="dxa"/>
            <w:vAlign w:val="center"/>
          </w:tcPr>
          <w:p w14:paraId="72ADF489" w14:textId="77777777" w:rsidR="000D46E5" w:rsidRDefault="00C144E3">
            <w:pPr>
              <w:rPr>
                <w:bCs/>
              </w:rPr>
            </w:pPr>
            <w:r>
              <w:rPr>
                <w:bCs/>
              </w:rPr>
              <w:t>Ericsson</w:t>
            </w:r>
          </w:p>
        </w:tc>
        <w:tc>
          <w:tcPr>
            <w:tcW w:w="8407" w:type="dxa"/>
            <w:vAlign w:val="center"/>
          </w:tcPr>
          <w:p w14:paraId="168B27C7" w14:textId="77777777" w:rsidR="000D46E5" w:rsidRDefault="00C144E3">
            <w:pPr>
              <w:rPr>
                <w:bCs/>
              </w:rPr>
            </w:pPr>
            <w:r>
              <w:rPr>
                <w:bCs/>
              </w:rPr>
              <w:t>Given the clarifications provided in some contributions it seems like this may work and the extra msg3-DeltaPreamble is not needed.</w:t>
            </w:r>
          </w:p>
        </w:tc>
      </w:tr>
      <w:tr w:rsidR="000D46E5" w14:paraId="198B8EEB" w14:textId="77777777">
        <w:trPr>
          <w:trHeight w:val="84"/>
        </w:trPr>
        <w:tc>
          <w:tcPr>
            <w:tcW w:w="1555" w:type="dxa"/>
            <w:vAlign w:val="center"/>
          </w:tcPr>
          <w:p w14:paraId="54F39E5F" w14:textId="77777777" w:rsidR="000D46E5" w:rsidRDefault="00C144E3">
            <w:pPr>
              <w:rPr>
                <w:bCs/>
              </w:rPr>
            </w:pPr>
            <w:r>
              <w:rPr>
                <w:bCs/>
              </w:rPr>
              <w:t>Ofinno</w:t>
            </w:r>
          </w:p>
        </w:tc>
        <w:tc>
          <w:tcPr>
            <w:tcW w:w="8407" w:type="dxa"/>
            <w:vAlign w:val="center"/>
          </w:tcPr>
          <w:p w14:paraId="210F7E27" w14:textId="77777777" w:rsidR="000D46E5" w:rsidRDefault="00C144E3">
            <w:pPr>
              <w:rPr>
                <w:bCs/>
              </w:rPr>
            </w:pPr>
            <w:r>
              <w:rPr>
                <w:bCs/>
              </w:rPr>
              <w:t>Support the proposal and prefer Alt. 1.</w:t>
            </w:r>
          </w:p>
          <w:p w14:paraId="6A675743" w14:textId="77777777" w:rsidR="000D46E5" w:rsidRDefault="00C144E3">
            <w:pPr>
              <w:rPr>
                <w:bCs/>
              </w:rPr>
            </w:pPr>
            <w:r>
              <w:rPr>
                <w:bCs/>
              </w:rPr>
              <w:t>Using the msg3-DeltaPreamble or deltaPreamble configured for uplink transmissions in non-SBFD symbols may not be appropriate for determining P0 for Msg3 PUSCH in SBFD symbols, since msg3-DeltaPreamble or deltaPreamble is configured to obtain the appropriate P0 for Msg3 PUSCH on non-SBFD symbols using legacy preambleReceivedTargetPower value.</w:t>
            </w:r>
          </w:p>
        </w:tc>
      </w:tr>
      <w:tr w:rsidR="000D46E5" w14:paraId="00C67215" w14:textId="77777777">
        <w:trPr>
          <w:trHeight w:val="84"/>
        </w:trPr>
        <w:tc>
          <w:tcPr>
            <w:tcW w:w="1555" w:type="dxa"/>
            <w:vAlign w:val="center"/>
          </w:tcPr>
          <w:p w14:paraId="19F67E3A" w14:textId="77777777" w:rsidR="000D46E5" w:rsidRDefault="00C144E3">
            <w:pPr>
              <w:rPr>
                <w:bCs/>
              </w:rPr>
            </w:pPr>
            <w:r>
              <w:rPr>
                <w:rFonts w:hint="eastAsia"/>
                <w:bCs/>
              </w:rPr>
              <w:t>Transsion</w:t>
            </w:r>
          </w:p>
        </w:tc>
        <w:tc>
          <w:tcPr>
            <w:tcW w:w="8407" w:type="dxa"/>
            <w:vAlign w:val="center"/>
          </w:tcPr>
          <w:p w14:paraId="20553B08" w14:textId="77777777" w:rsidR="000D46E5" w:rsidRDefault="00C144E3">
            <w:pPr>
              <w:rPr>
                <w:bCs/>
              </w:rPr>
            </w:pPr>
            <w:r>
              <w:rPr>
                <w:rFonts w:hint="eastAsia"/>
                <w:bCs/>
              </w:rPr>
              <w:t>We are fine with the first two bullets.</w:t>
            </w:r>
          </w:p>
        </w:tc>
      </w:tr>
      <w:tr w:rsidR="00434C79" w14:paraId="47CE05F6" w14:textId="77777777">
        <w:trPr>
          <w:trHeight w:val="84"/>
        </w:trPr>
        <w:tc>
          <w:tcPr>
            <w:tcW w:w="1555" w:type="dxa"/>
            <w:vAlign w:val="center"/>
          </w:tcPr>
          <w:p w14:paraId="3AB846B5" w14:textId="7A5693E2" w:rsidR="00434C79" w:rsidRDefault="00434C79">
            <w:pPr>
              <w:rPr>
                <w:bCs/>
              </w:rPr>
            </w:pPr>
            <w:r>
              <w:rPr>
                <w:rFonts w:hint="eastAsia"/>
                <w:bCs/>
              </w:rPr>
              <w:t>Mod</w:t>
            </w:r>
          </w:p>
        </w:tc>
        <w:tc>
          <w:tcPr>
            <w:tcW w:w="8407" w:type="dxa"/>
            <w:vAlign w:val="center"/>
          </w:tcPr>
          <w:p w14:paraId="6B105644" w14:textId="77777777" w:rsidR="00434C79" w:rsidRPr="00434C79" w:rsidRDefault="00434C79" w:rsidP="00434C79">
            <w:pPr>
              <w:rPr>
                <w:rFonts w:cstheme="minorHAnsi"/>
                <w:b/>
                <w:color w:val="FF0000"/>
                <w:szCs w:val="21"/>
              </w:rPr>
            </w:pPr>
            <w:r w:rsidRPr="00434C79">
              <w:rPr>
                <w:rFonts w:cstheme="minorHAnsi"/>
                <w:b/>
                <w:color w:val="FF0000"/>
                <w:szCs w:val="21"/>
              </w:rPr>
              <w:t>For determination of the Msg3 PUSCH transmission power for RACH configuration Option 2:</w:t>
            </w:r>
          </w:p>
          <w:p w14:paraId="6CCA53EE" w14:textId="77777777" w:rsidR="00434C79" w:rsidRPr="00434C79" w:rsidRDefault="00434C79" w:rsidP="00434C79">
            <w:pPr>
              <w:pStyle w:val="affff9"/>
              <w:numPr>
                <w:ilvl w:val="0"/>
                <w:numId w:val="28"/>
              </w:numPr>
              <w:rPr>
                <w:rFonts w:cstheme="minorHAnsi"/>
                <w:b/>
                <w:color w:val="FF0000"/>
                <w:szCs w:val="21"/>
                <w:lang w:val="en-US"/>
              </w:rPr>
            </w:pPr>
            <w:r w:rsidRPr="00434C79">
              <w:rPr>
                <w:rFonts w:eastAsia="MS Mincho" w:cstheme="minorHAnsi"/>
                <w:b/>
                <w:i/>
                <w:iCs/>
                <w:color w:val="FF0000"/>
                <w:szCs w:val="21"/>
                <w:lang w:val="en-US"/>
              </w:rPr>
              <w:t>preambleReceivedTargetPower</w:t>
            </w:r>
            <w:r w:rsidRPr="00434C79">
              <w:rPr>
                <w:rFonts w:cstheme="minorHAnsi"/>
                <w:b/>
                <w:color w:val="FF0000"/>
                <w:szCs w:val="21"/>
                <w:lang w:val="en-US"/>
              </w:rPr>
              <w:t xml:space="preserve"> </w:t>
            </w:r>
            <w:r w:rsidRPr="00434C79">
              <w:rPr>
                <w:rFonts w:eastAsiaTheme="minorEastAsia" w:cstheme="minorHAnsi"/>
                <w:b/>
                <w:color w:val="FF0000"/>
                <w:szCs w:val="21"/>
                <w:lang w:val="en-US"/>
              </w:rPr>
              <w:t>configured for legacy-RO is used if Msg3 PUSCH is transmitted in non-SBFD symbols;</w:t>
            </w:r>
          </w:p>
          <w:p w14:paraId="4195D785" w14:textId="77777777" w:rsidR="00434C79" w:rsidRPr="005E5D8A" w:rsidRDefault="00434C79" w:rsidP="00434C79">
            <w:pPr>
              <w:pStyle w:val="affff9"/>
              <w:numPr>
                <w:ilvl w:val="0"/>
                <w:numId w:val="28"/>
              </w:numPr>
              <w:rPr>
                <w:rFonts w:cstheme="minorHAnsi"/>
                <w:b/>
                <w:szCs w:val="21"/>
                <w:lang w:val="en-US"/>
              </w:rPr>
            </w:pPr>
            <w:r w:rsidRPr="00434C79">
              <w:rPr>
                <w:rFonts w:eastAsia="MS Mincho" w:cstheme="minorHAnsi"/>
                <w:b/>
                <w:i/>
                <w:iCs/>
                <w:color w:val="FF0000"/>
                <w:szCs w:val="21"/>
                <w:lang w:val="en-US"/>
              </w:rPr>
              <w:t>preambleReceivedTargetPower</w:t>
            </w:r>
            <w:r w:rsidRPr="00434C79">
              <w:rPr>
                <w:rFonts w:cstheme="minorHAnsi"/>
                <w:b/>
                <w:color w:val="FF0000"/>
                <w:szCs w:val="21"/>
                <w:lang w:val="en-US"/>
              </w:rPr>
              <w:t xml:space="preserve"> </w:t>
            </w:r>
            <w:r w:rsidRPr="00434C79">
              <w:rPr>
                <w:rFonts w:eastAsiaTheme="minorEastAsia" w:cstheme="minorHAnsi"/>
                <w:b/>
                <w:color w:val="FF0000"/>
                <w:szCs w:val="21"/>
                <w:lang w:val="en-US"/>
              </w:rPr>
              <w:t>configured for additional-RO is used if Msg3 PUSCH is transmitted in SBFD symbols;</w:t>
            </w:r>
          </w:p>
          <w:p w14:paraId="4A7D6665" w14:textId="41391477" w:rsidR="005E5D8A" w:rsidRPr="00434C79" w:rsidRDefault="005E5D8A" w:rsidP="00434C79">
            <w:pPr>
              <w:pStyle w:val="affff9"/>
              <w:numPr>
                <w:ilvl w:val="0"/>
                <w:numId w:val="28"/>
              </w:numPr>
              <w:rPr>
                <w:rFonts w:cstheme="minorHAnsi"/>
                <w:b/>
                <w:szCs w:val="21"/>
                <w:lang w:val="en-US"/>
              </w:rPr>
            </w:pPr>
            <w:r>
              <w:rPr>
                <w:rFonts w:eastAsiaTheme="minorEastAsia" w:cstheme="minorHAnsi" w:hint="eastAsia"/>
                <w:b/>
                <w:i/>
                <w:iCs/>
                <w:color w:val="FF0000"/>
                <w:szCs w:val="21"/>
                <w:lang w:val="en-US" w:eastAsia="zh-CN"/>
              </w:rPr>
              <w:t xml:space="preserve">FFS </w:t>
            </w:r>
            <w:r>
              <w:rPr>
                <w:rFonts w:eastAsiaTheme="minorEastAsia" w:cstheme="minorHAnsi"/>
                <w:b/>
                <w:i/>
                <w:iCs/>
                <w:color w:val="FF0000"/>
                <w:szCs w:val="21"/>
                <w:lang w:val="en-US" w:eastAsia="zh-CN"/>
              </w:rPr>
              <w:t>separate</w:t>
            </w:r>
            <w:r>
              <w:rPr>
                <w:rFonts w:eastAsiaTheme="minorEastAsia" w:cstheme="minorHAnsi" w:hint="eastAsia"/>
                <w:b/>
                <w:i/>
                <w:iCs/>
                <w:color w:val="FF0000"/>
                <w:szCs w:val="21"/>
                <w:lang w:val="en-US" w:eastAsia="zh-CN"/>
              </w:rPr>
              <w:t xml:space="preserve"> </w:t>
            </w:r>
            <w:r>
              <w:rPr>
                <w:bCs/>
              </w:rPr>
              <w:t>msg3-DeltaPreamble</w:t>
            </w:r>
          </w:p>
        </w:tc>
      </w:tr>
    </w:tbl>
    <w:p w14:paraId="581350BE" w14:textId="77777777" w:rsidR="000D46E5" w:rsidRDefault="000D46E5">
      <w:pPr>
        <w:overflowPunct w:val="0"/>
        <w:textAlignment w:val="baseline"/>
        <w:rPr>
          <w:rFonts w:eastAsia="宋体" w:cstheme="minorHAnsi"/>
          <w:b/>
          <w:iCs/>
        </w:rPr>
      </w:pPr>
    </w:p>
    <w:p w14:paraId="780D5CF1"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33B37FA4" w14:textId="77777777" w:rsidR="000D46E5" w:rsidRDefault="00C144E3">
      <w:pPr>
        <w:spacing w:after="180"/>
        <w:rPr>
          <w:rFonts w:cstheme="minorHAnsi"/>
          <w:b/>
          <w:bCs/>
          <w:szCs w:val="21"/>
        </w:rPr>
      </w:pPr>
      <w:r>
        <w:rPr>
          <w:rFonts w:hint="eastAsia"/>
          <w:b/>
          <w:szCs w:val="21"/>
        </w:rPr>
        <w:t>For SBFD-aware UEs,</w:t>
      </w:r>
      <w:r>
        <w:rPr>
          <w:rFonts w:eastAsia="宋体" w:cstheme="minorHAnsi"/>
          <w:b/>
          <w:iCs/>
          <w:szCs w:val="21"/>
        </w:rPr>
        <w:t xml:space="preserve"> </w:t>
      </w:r>
      <w:r>
        <w:rPr>
          <w:rFonts w:cstheme="minorHAnsi"/>
          <w:b/>
          <w:bCs/>
          <w:szCs w:val="21"/>
        </w:rPr>
        <w:t xml:space="preserve">support separate configuration of </w:t>
      </w:r>
      <w:r>
        <w:rPr>
          <w:rFonts w:eastAsia="宋体" w:cstheme="minorHAnsi"/>
          <w:b/>
          <w:bCs/>
          <w:i/>
          <w:iCs/>
          <w:szCs w:val="21"/>
        </w:rPr>
        <w:t>msg3-Alpha</w:t>
      </w:r>
      <w:r>
        <w:rPr>
          <w:rFonts w:cstheme="minorHAnsi"/>
          <w:b/>
          <w:bCs/>
          <w:szCs w:val="21"/>
        </w:rPr>
        <w:t xml:space="preserve"> for SBFD symbols</w:t>
      </w:r>
      <w:r>
        <w:rPr>
          <w:rFonts w:cstheme="minorHAnsi" w:hint="eastAsia"/>
          <w:b/>
          <w:bCs/>
          <w:szCs w:val="21"/>
        </w:rPr>
        <w:t xml:space="preserve">. When </w:t>
      </w:r>
      <w:r>
        <w:rPr>
          <w:rFonts w:cstheme="minorHAnsi"/>
          <w:b/>
        </w:rPr>
        <w:t xml:space="preserve">separate </w:t>
      </w:r>
      <w:r>
        <w:rPr>
          <w:rFonts w:eastAsia="宋体" w:cstheme="minorHAnsi"/>
          <w:b/>
          <w:bCs/>
          <w:i/>
          <w:iCs/>
          <w:szCs w:val="21"/>
        </w:rPr>
        <w:t>msg3-Alpha</w:t>
      </w:r>
      <w:r>
        <w:rPr>
          <w:rFonts w:cstheme="minorHAnsi"/>
          <w:b/>
        </w:rPr>
        <w:t xml:space="preserve"> for SBFD symbols is configured</w:t>
      </w:r>
      <w:r>
        <w:rPr>
          <w:rFonts w:cstheme="minorHAnsi" w:hint="eastAsia"/>
          <w:b/>
        </w:rPr>
        <w:t>:</w:t>
      </w:r>
    </w:p>
    <w:p w14:paraId="0834743F" w14:textId="77777777" w:rsidR="000D46E5" w:rsidRDefault="00C144E3">
      <w:pPr>
        <w:pStyle w:val="affff9"/>
        <w:numPr>
          <w:ilvl w:val="0"/>
          <w:numId w:val="28"/>
        </w:numPr>
        <w:overflowPunct w:val="0"/>
        <w:textAlignment w:val="baseline"/>
        <w:rPr>
          <w:rFonts w:cstheme="minorHAnsi"/>
          <w:b/>
          <w:lang w:val="en-US"/>
        </w:rPr>
      </w:pPr>
      <w:r>
        <w:rPr>
          <w:rFonts w:eastAsia="宋体" w:cstheme="minorHAnsi"/>
          <w:b/>
          <w:bCs/>
          <w:i/>
          <w:iCs/>
          <w:szCs w:val="21"/>
          <w:lang w:val="en-US"/>
        </w:rPr>
        <w:t>msg3-Alpha</w:t>
      </w:r>
      <w:r>
        <w:rPr>
          <w:rFonts w:cstheme="minorHAnsi"/>
          <w:b/>
          <w:lang w:val="en-US"/>
        </w:rPr>
        <w:t xml:space="preserve"> configured for non-SBFD symbols is used if </w:t>
      </w:r>
      <w:r>
        <w:rPr>
          <w:rFonts w:eastAsiaTheme="minorEastAsia" w:cstheme="minorHAnsi" w:hint="eastAsia"/>
          <w:b/>
          <w:lang w:val="en-US"/>
        </w:rPr>
        <w:t>Msg3 PUSCH</w:t>
      </w:r>
      <w:r>
        <w:rPr>
          <w:rFonts w:cstheme="minorHAnsi"/>
          <w:b/>
          <w:lang w:val="en-US"/>
        </w:rPr>
        <w:t xml:space="preserve"> is transmitted in non-SBFD symbols;</w:t>
      </w:r>
    </w:p>
    <w:p w14:paraId="5F5C5B2B" w14:textId="77777777" w:rsidR="000D46E5" w:rsidRDefault="00C144E3">
      <w:pPr>
        <w:pStyle w:val="affff9"/>
        <w:numPr>
          <w:ilvl w:val="0"/>
          <w:numId w:val="28"/>
        </w:numPr>
        <w:overflowPunct w:val="0"/>
        <w:textAlignment w:val="baseline"/>
        <w:rPr>
          <w:rFonts w:cstheme="minorHAnsi"/>
          <w:b/>
          <w:lang w:val="en-US"/>
        </w:rPr>
      </w:pPr>
      <w:r>
        <w:rPr>
          <w:rFonts w:eastAsia="宋体" w:cstheme="minorHAnsi"/>
          <w:b/>
          <w:bCs/>
          <w:i/>
          <w:iCs/>
          <w:szCs w:val="21"/>
          <w:lang w:val="en-US"/>
        </w:rPr>
        <w:t>msg3-Alpha</w:t>
      </w:r>
      <w:r>
        <w:rPr>
          <w:rFonts w:cstheme="minorHAnsi"/>
          <w:b/>
          <w:lang w:val="en-US"/>
        </w:rPr>
        <w:t xml:space="preserve"> configured for SBFD symbols is used if </w:t>
      </w:r>
      <w:r>
        <w:rPr>
          <w:rFonts w:eastAsiaTheme="minorEastAsia" w:cstheme="minorHAnsi" w:hint="eastAsia"/>
          <w:b/>
          <w:lang w:val="en-US"/>
        </w:rPr>
        <w:t>Msg3 PUSCH</w:t>
      </w:r>
      <w:r>
        <w:rPr>
          <w:rFonts w:cstheme="minorHAnsi"/>
          <w:b/>
          <w:lang w:val="en-US"/>
        </w:rPr>
        <w:t xml:space="preserve"> is transmitted in SBFD symbols.</w:t>
      </w:r>
    </w:p>
    <w:p w14:paraId="752268FE" w14:textId="77777777" w:rsidR="000D46E5" w:rsidRDefault="000D46E5">
      <w:pPr>
        <w:overflowPunct w:val="0"/>
        <w:textAlignment w:val="baseline"/>
        <w:rPr>
          <w:rFonts w:eastAsia="宋体" w:cstheme="minorHAnsi"/>
          <w:b/>
          <w:iCs/>
          <w:szCs w:val="21"/>
        </w:rPr>
      </w:pPr>
    </w:p>
    <w:p w14:paraId="4422D973" w14:textId="77777777" w:rsidR="000D46E5" w:rsidRDefault="000D46E5">
      <w:pPr>
        <w:snapToGrid w:val="0"/>
        <w:rPr>
          <w:rFonts w:eastAsia="宋体" w:cstheme="minorHAnsi"/>
          <w:b/>
          <w:iCs/>
        </w:rPr>
      </w:pPr>
    </w:p>
    <w:p w14:paraId="07FCF051" w14:textId="77777777" w:rsidR="000D46E5" w:rsidRDefault="000D46E5">
      <w:pPr>
        <w:spacing w:after="180"/>
        <w:rPr>
          <w:rFonts w:cstheme="minorHAnsi"/>
          <w:b/>
          <w:szCs w:val="21"/>
        </w:rPr>
      </w:pPr>
    </w:p>
    <w:p w14:paraId="0D9BF73F"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52B55BB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68D89F"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4B1018" w14:textId="77777777" w:rsidR="000D46E5" w:rsidRDefault="00C144E3">
            <w:pPr>
              <w:spacing w:line="240" w:lineRule="auto"/>
              <w:jc w:val="center"/>
              <w:rPr>
                <w:b/>
              </w:rPr>
            </w:pPr>
            <w:r>
              <w:rPr>
                <w:b/>
              </w:rPr>
              <w:t>Comment</w:t>
            </w:r>
          </w:p>
        </w:tc>
      </w:tr>
      <w:tr w:rsidR="000D46E5" w14:paraId="73BD8485" w14:textId="77777777">
        <w:tc>
          <w:tcPr>
            <w:tcW w:w="1555" w:type="dxa"/>
            <w:tcBorders>
              <w:top w:val="single" w:sz="4" w:space="0" w:color="auto"/>
              <w:left w:val="single" w:sz="4" w:space="0" w:color="auto"/>
              <w:bottom w:val="single" w:sz="4" w:space="0" w:color="auto"/>
              <w:right w:val="single" w:sz="4" w:space="0" w:color="auto"/>
            </w:tcBorders>
            <w:vAlign w:val="center"/>
          </w:tcPr>
          <w:p w14:paraId="128D0E2C" w14:textId="77777777" w:rsidR="000D46E5" w:rsidRDefault="00C144E3">
            <w:pPr>
              <w:spacing w:line="240" w:lineRule="auto"/>
              <w:rPr>
                <w:bCs/>
              </w:rPr>
            </w:pPr>
            <w:r>
              <w:rPr>
                <w:rFonts w:hint="eastAsia"/>
                <w:bCs/>
              </w:rPr>
              <w:lastRenderedPageBreak/>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8655D6A" w14:textId="77777777" w:rsidR="000D46E5" w:rsidRDefault="00C144E3">
            <w:pPr>
              <w:spacing w:line="240" w:lineRule="auto"/>
              <w:rPr>
                <w:bCs/>
              </w:rPr>
            </w:pPr>
            <w:r>
              <w:rPr>
                <w:rFonts w:hint="eastAsia"/>
                <w:bCs/>
              </w:rPr>
              <w:t>S</w:t>
            </w:r>
            <w:r>
              <w:rPr>
                <w:bCs/>
              </w:rPr>
              <w:t>upport</w:t>
            </w:r>
          </w:p>
        </w:tc>
      </w:tr>
      <w:tr w:rsidR="000D46E5" w14:paraId="1924CBFB" w14:textId="77777777">
        <w:tc>
          <w:tcPr>
            <w:tcW w:w="1555" w:type="dxa"/>
            <w:tcBorders>
              <w:top w:val="single" w:sz="4" w:space="0" w:color="auto"/>
              <w:left w:val="single" w:sz="4" w:space="0" w:color="auto"/>
              <w:bottom w:val="single" w:sz="4" w:space="0" w:color="auto"/>
              <w:right w:val="single" w:sz="4" w:space="0" w:color="auto"/>
            </w:tcBorders>
            <w:vAlign w:val="center"/>
          </w:tcPr>
          <w:p w14:paraId="4891DA6D" w14:textId="77777777" w:rsidR="000D46E5" w:rsidRDefault="00C144E3">
            <w:pPr>
              <w:spacing w:line="240" w:lineRule="auto"/>
              <w:rPr>
                <w:bCs/>
              </w:rPr>
            </w:pPr>
            <w:r>
              <w:rPr>
                <w:rFonts w:hint="eastAsia"/>
                <w:bCs/>
              </w:rPr>
              <w:t>Spread</w:t>
            </w:r>
            <w:r>
              <w:rPr>
                <w:bCs/>
              </w:rPr>
              <w:t>trum</w:t>
            </w:r>
          </w:p>
        </w:tc>
        <w:tc>
          <w:tcPr>
            <w:tcW w:w="8407" w:type="dxa"/>
            <w:tcBorders>
              <w:top w:val="single" w:sz="4" w:space="0" w:color="auto"/>
              <w:left w:val="single" w:sz="4" w:space="0" w:color="auto"/>
              <w:bottom w:val="single" w:sz="4" w:space="0" w:color="auto"/>
              <w:right w:val="single" w:sz="4" w:space="0" w:color="auto"/>
            </w:tcBorders>
            <w:vAlign w:val="center"/>
          </w:tcPr>
          <w:p w14:paraId="1E756808" w14:textId="77777777" w:rsidR="000D46E5" w:rsidRDefault="00C144E3">
            <w:pPr>
              <w:spacing w:line="240" w:lineRule="auto"/>
              <w:rPr>
                <w:bCs/>
              </w:rPr>
            </w:pPr>
            <w:r>
              <w:rPr>
                <w:rFonts w:hint="eastAsia"/>
                <w:bCs/>
              </w:rPr>
              <w:t>S</w:t>
            </w:r>
            <w:r>
              <w:rPr>
                <w:bCs/>
              </w:rPr>
              <w:t>upport in principle, with clarification with proposal 2-1-3.</w:t>
            </w:r>
          </w:p>
        </w:tc>
      </w:tr>
      <w:tr w:rsidR="000D46E5" w14:paraId="65A6F39B" w14:textId="77777777">
        <w:tc>
          <w:tcPr>
            <w:tcW w:w="1555" w:type="dxa"/>
            <w:tcBorders>
              <w:top w:val="single" w:sz="4" w:space="0" w:color="auto"/>
              <w:left w:val="single" w:sz="4" w:space="0" w:color="auto"/>
              <w:bottom w:val="single" w:sz="4" w:space="0" w:color="auto"/>
              <w:right w:val="single" w:sz="4" w:space="0" w:color="auto"/>
            </w:tcBorders>
            <w:vAlign w:val="center"/>
          </w:tcPr>
          <w:p w14:paraId="33B22431" w14:textId="77777777" w:rsidR="000D46E5" w:rsidRDefault="00C144E3">
            <w:pPr>
              <w:spacing w:line="240" w:lineRule="auto"/>
              <w:rPr>
                <w:bCs/>
              </w:rPr>
            </w:pPr>
            <w:ins w:id="81" w:author="Xiaohang CHEN (vivo)" w:date="2025-04-07T10:13: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542334A1" w14:textId="77777777" w:rsidR="000D46E5" w:rsidRDefault="00C144E3">
            <w:pPr>
              <w:spacing w:line="240" w:lineRule="auto"/>
              <w:rPr>
                <w:bCs/>
              </w:rPr>
            </w:pPr>
            <w:ins w:id="82" w:author="Xiaohang CHEN (vivo)" w:date="2025-04-07T10:13:00Z">
              <w:r>
                <w:rPr>
                  <w:rFonts w:hint="eastAsia"/>
                  <w:bCs/>
                </w:rPr>
                <w:t>Support</w:t>
              </w:r>
            </w:ins>
          </w:p>
        </w:tc>
      </w:tr>
      <w:tr w:rsidR="000D46E5" w14:paraId="08062CD5" w14:textId="77777777">
        <w:tc>
          <w:tcPr>
            <w:tcW w:w="1555" w:type="dxa"/>
            <w:vAlign w:val="center"/>
          </w:tcPr>
          <w:p w14:paraId="50DC6975" w14:textId="77777777" w:rsidR="000D46E5" w:rsidRDefault="00C144E3">
            <w:pPr>
              <w:spacing w:line="240" w:lineRule="auto"/>
              <w:rPr>
                <w:bCs/>
              </w:rPr>
            </w:pPr>
            <w:r>
              <w:rPr>
                <w:rFonts w:hint="eastAsia"/>
                <w:bCs/>
              </w:rPr>
              <w:t>O</w:t>
            </w:r>
            <w:r>
              <w:rPr>
                <w:bCs/>
              </w:rPr>
              <w:t>PPO</w:t>
            </w:r>
          </w:p>
        </w:tc>
        <w:tc>
          <w:tcPr>
            <w:tcW w:w="8407" w:type="dxa"/>
            <w:vAlign w:val="center"/>
          </w:tcPr>
          <w:p w14:paraId="32C699C7" w14:textId="77777777" w:rsidR="000D46E5" w:rsidRDefault="00C144E3">
            <w:pPr>
              <w:spacing w:line="240" w:lineRule="auto"/>
              <w:rPr>
                <w:bCs/>
              </w:rPr>
            </w:pPr>
            <w:r>
              <w:rPr>
                <w:rFonts w:hint="eastAsia"/>
                <w:bCs/>
              </w:rPr>
              <w:t>S</w:t>
            </w:r>
            <w:r>
              <w:rPr>
                <w:bCs/>
              </w:rPr>
              <w:t>upport</w:t>
            </w:r>
          </w:p>
        </w:tc>
      </w:tr>
      <w:tr w:rsidR="000D46E5" w14:paraId="2A6C2A77" w14:textId="77777777">
        <w:tc>
          <w:tcPr>
            <w:tcW w:w="1555" w:type="dxa"/>
            <w:vAlign w:val="center"/>
          </w:tcPr>
          <w:p w14:paraId="6FF28A11"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46A7B233"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33A63B1D" w14:textId="77777777">
        <w:tc>
          <w:tcPr>
            <w:tcW w:w="1555" w:type="dxa"/>
            <w:vAlign w:val="center"/>
          </w:tcPr>
          <w:p w14:paraId="12A5EC34"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0263399F" w14:textId="77777777" w:rsidR="000D46E5" w:rsidRDefault="00C144E3">
            <w:pPr>
              <w:spacing w:line="240" w:lineRule="auto"/>
              <w:rPr>
                <w:bCs/>
              </w:rPr>
            </w:pPr>
            <w:r>
              <w:rPr>
                <w:bCs/>
              </w:rPr>
              <w:t>Support</w:t>
            </w:r>
          </w:p>
        </w:tc>
      </w:tr>
      <w:tr w:rsidR="000D46E5" w14:paraId="0BBCD60D" w14:textId="77777777">
        <w:tc>
          <w:tcPr>
            <w:tcW w:w="1555" w:type="dxa"/>
            <w:vAlign w:val="center"/>
          </w:tcPr>
          <w:p w14:paraId="0B36A3C7" w14:textId="77777777" w:rsidR="000D46E5" w:rsidRDefault="00C144E3">
            <w:pPr>
              <w:spacing w:line="240" w:lineRule="auto"/>
              <w:rPr>
                <w:bCs/>
              </w:rPr>
            </w:pPr>
            <w:r>
              <w:rPr>
                <w:bCs/>
              </w:rPr>
              <w:t>LGE</w:t>
            </w:r>
          </w:p>
        </w:tc>
        <w:tc>
          <w:tcPr>
            <w:tcW w:w="8407" w:type="dxa"/>
            <w:vAlign w:val="center"/>
          </w:tcPr>
          <w:p w14:paraId="4A35C469" w14:textId="77777777" w:rsidR="000D46E5" w:rsidRDefault="00C144E3">
            <w:pPr>
              <w:spacing w:line="240" w:lineRule="auto"/>
              <w:rPr>
                <w:bCs/>
              </w:rPr>
            </w:pPr>
            <w:r>
              <w:rPr>
                <w:bCs/>
              </w:rPr>
              <w:t>Support</w:t>
            </w:r>
          </w:p>
        </w:tc>
      </w:tr>
      <w:tr w:rsidR="000D46E5" w14:paraId="6C5C7E2A" w14:textId="77777777">
        <w:tc>
          <w:tcPr>
            <w:tcW w:w="1555" w:type="dxa"/>
            <w:vAlign w:val="center"/>
          </w:tcPr>
          <w:p w14:paraId="666C6565" w14:textId="77777777" w:rsidR="000D46E5" w:rsidRDefault="00C144E3">
            <w:pPr>
              <w:spacing w:line="240" w:lineRule="auto"/>
              <w:rPr>
                <w:bCs/>
              </w:rPr>
            </w:pPr>
            <w:r>
              <w:rPr>
                <w:bCs/>
              </w:rPr>
              <w:t xml:space="preserve">TCL </w:t>
            </w:r>
          </w:p>
        </w:tc>
        <w:tc>
          <w:tcPr>
            <w:tcW w:w="8407" w:type="dxa"/>
            <w:vAlign w:val="center"/>
          </w:tcPr>
          <w:p w14:paraId="677AC821" w14:textId="77777777" w:rsidR="000D46E5" w:rsidRDefault="00C144E3">
            <w:pPr>
              <w:spacing w:line="240" w:lineRule="auto"/>
              <w:rPr>
                <w:bCs/>
              </w:rPr>
            </w:pPr>
            <w:r>
              <w:rPr>
                <w:bCs/>
              </w:rPr>
              <w:t xml:space="preserve">Support </w:t>
            </w:r>
          </w:p>
        </w:tc>
      </w:tr>
      <w:tr w:rsidR="000D46E5" w14:paraId="5D585AB9" w14:textId="77777777">
        <w:tc>
          <w:tcPr>
            <w:tcW w:w="1555" w:type="dxa"/>
            <w:vAlign w:val="center"/>
          </w:tcPr>
          <w:p w14:paraId="33610BD7" w14:textId="77777777" w:rsidR="000D46E5" w:rsidRDefault="00C144E3">
            <w:pPr>
              <w:spacing w:line="240" w:lineRule="auto"/>
              <w:rPr>
                <w:bCs/>
              </w:rPr>
            </w:pPr>
            <w:r>
              <w:rPr>
                <w:bCs/>
              </w:rPr>
              <w:t>Nokia</w:t>
            </w:r>
          </w:p>
        </w:tc>
        <w:tc>
          <w:tcPr>
            <w:tcW w:w="8407" w:type="dxa"/>
            <w:vAlign w:val="center"/>
          </w:tcPr>
          <w:p w14:paraId="2D10173D" w14:textId="77777777" w:rsidR="000D46E5" w:rsidRDefault="00C144E3">
            <w:pPr>
              <w:spacing w:line="240" w:lineRule="auto"/>
              <w:rPr>
                <w:bCs/>
              </w:rPr>
            </w:pPr>
            <w:r>
              <w:rPr>
                <w:bCs/>
              </w:rPr>
              <w:t>We are fine to discuss.</w:t>
            </w:r>
          </w:p>
        </w:tc>
      </w:tr>
      <w:tr w:rsidR="000D46E5" w14:paraId="554A2D43" w14:textId="77777777">
        <w:tc>
          <w:tcPr>
            <w:tcW w:w="1555" w:type="dxa"/>
            <w:vAlign w:val="center"/>
          </w:tcPr>
          <w:p w14:paraId="219D43B3" w14:textId="77777777" w:rsidR="000D46E5" w:rsidRDefault="00C144E3">
            <w:pPr>
              <w:spacing w:line="240" w:lineRule="auto"/>
              <w:rPr>
                <w:bCs/>
              </w:rPr>
            </w:pPr>
            <w:r>
              <w:rPr>
                <w:bCs/>
              </w:rPr>
              <w:t>Fujitsu</w:t>
            </w:r>
          </w:p>
        </w:tc>
        <w:tc>
          <w:tcPr>
            <w:tcW w:w="8407" w:type="dxa"/>
            <w:vAlign w:val="center"/>
          </w:tcPr>
          <w:p w14:paraId="293AF15C" w14:textId="77777777" w:rsidR="000D46E5" w:rsidRDefault="00C144E3">
            <w:pPr>
              <w:spacing w:line="240" w:lineRule="auto"/>
              <w:rPr>
                <w:bCs/>
              </w:rPr>
            </w:pPr>
            <w:r>
              <w:rPr>
                <w:bCs/>
              </w:rPr>
              <w:t>Support</w:t>
            </w:r>
          </w:p>
        </w:tc>
      </w:tr>
      <w:tr w:rsidR="000D46E5" w14:paraId="5DA0FCCC" w14:textId="77777777">
        <w:trPr>
          <w:trHeight w:val="84"/>
        </w:trPr>
        <w:tc>
          <w:tcPr>
            <w:tcW w:w="1555" w:type="dxa"/>
            <w:vAlign w:val="center"/>
          </w:tcPr>
          <w:p w14:paraId="19B75130" w14:textId="77777777" w:rsidR="000D46E5" w:rsidRDefault="00C144E3">
            <w:pPr>
              <w:spacing w:line="240" w:lineRule="auto"/>
              <w:rPr>
                <w:bCs/>
              </w:rPr>
            </w:pPr>
            <w:r>
              <w:rPr>
                <w:bCs/>
              </w:rPr>
              <w:t>QC</w:t>
            </w:r>
          </w:p>
        </w:tc>
        <w:tc>
          <w:tcPr>
            <w:tcW w:w="8407" w:type="dxa"/>
            <w:vAlign w:val="center"/>
          </w:tcPr>
          <w:p w14:paraId="28B25CDB" w14:textId="77777777" w:rsidR="000D46E5" w:rsidRDefault="00C144E3">
            <w:pPr>
              <w:spacing w:line="240" w:lineRule="auto"/>
              <w:rPr>
                <w:bCs/>
              </w:rPr>
            </w:pPr>
            <w:r>
              <w:rPr>
                <w:bCs/>
              </w:rPr>
              <w:t>Support</w:t>
            </w:r>
          </w:p>
        </w:tc>
      </w:tr>
      <w:tr w:rsidR="000D46E5" w14:paraId="02D9289D" w14:textId="77777777">
        <w:trPr>
          <w:trHeight w:val="84"/>
        </w:trPr>
        <w:tc>
          <w:tcPr>
            <w:tcW w:w="1555" w:type="dxa"/>
            <w:vAlign w:val="center"/>
          </w:tcPr>
          <w:p w14:paraId="040F03A4" w14:textId="77777777" w:rsidR="000D46E5" w:rsidRDefault="00C144E3">
            <w:pPr>
              <w:spacing w:line="240" w:lineRule="auto"/>
              <w:rPr>
                <w:bCs/>
              </w:rPr>
            </w:pPr>
            <w:r>
              <w:rPr>
                <w:bCs/>
              </w:rPr>
              <w:t>Tejas</w:t>
            </w:r>
          </w:p>
        </w:tc>
        <w:tc>
          <w:tcPr>
            <w:tcW w:w="8407" w:type="dxa"/>
            <w:vAlign w:val="center"/>
          </w:tcPr>
          <w:p w14:paraId="4F0B62C6" w14:textId="77777777" w:rsidR="000D46E5" w:rsidRDefault="00C144E3">
            <w:pPr>
              <w:spacing w:line="240" w:lineRule="auto"/>
              <w:rPr>
                <w:bCs/>
              </w:rPr>
            </w:pPr>
            <w:r>
              <w:rPr>
                <w:bCs/>
              </w:rPr>
              <w:t>Support the proposal</w:t>
            </w:r>
          </w:p>
        </w:tc>
      </w:tr>
      <w:tr w:rsidR="000D46E5" w14:paraId="75C8D160" w14:textId="77777777">
        <w:trPr>
          <w:trHeight w:val="84"/>
        </w:trPr>
        <w:tc>
          <w:tcPr>
            <w:tcW w:w="1555" w:type="dxa"/>
            <w:vAlign w:val="center"/>
          </w:tcPr>
          <w:p w14:paraId="5FF7CAFA" w14:textId="77777777" w:rsidR="000D46E5" w:rsidRDefault="00C144E3">
            <w:pPr>
              <w:rPr>
                <w:bCs/>
              </w:rPr>
            </w:pPr>
            <w:r>
              <w:rPr>
                <w:rFonts w:hint="eastAsia"/>
                <w:bCs/>
              </w:rPr>
              <w:t>N</w:t>
            </w:r>
            <w:r>
              <w:rPr>
                <w:bCs/>
              </w:rPr>
              <w:t>EC</w:t>
            </w:r>
          </w:p>
        </w:tc>
        <w:tc>
          <w:tcPr>
            <w:tcW w:w="8407" w:type="dxa"/>
            <w:vAlign w:val="center"/>
          </w:tcPr>
          <w:p w14:paraId="4032BEA7" w14:textId="77777777" w:rsidR="000D46E5" w:rsidRDefault="00C144E3">
            <w:pPr>
              <w:rPr>
                <w:bCs/>
              </w:rPr>
            </w:pPr>
            <w:r>
              <w:rPr>
                <w:bCs/>
              </w:rPr>
              <w:t>Support</w:t>
            </w:r>
          </w:p>
        </w:tc>
      </w:tr>
      <w:tr w:rsidR="000D46E5" w14:paraId="0A44F2F6" w14:textId="77777777">
        <w:trPr>
          <w:trHeight w:val="84"/>
        </w:trPr>
        <w:tc>
          <w:tcPr>
            <w:tcW w:w="1555" w:type="dxa"/>
            <w:vAlign w:val="center"/>
          </w:tcPr>
          <w:p w14:paraId="34153F5F" w14:textId="77777777" w:rsidR="000D46E5" w:rsidRDefault="00C144E3">
            <w:pPr>
              <w:rPr>
                <w:bCs/>
              </w:rPr>
            </w:pPr>
            <w:r>
              <w:rPr>
                <w:rFonts w:hint="eastAsia"/>
                <w:bCs/>
              </w:rPr>
              <w:t>DOCOMO</w:t>
            </w:r>
          </w:p>
        </w:tc>
        <w:tc>
          <w:tcPr>
            <w:tcW w:w="8407" w:type="dxa"/>
            <w:vAlign w:val="center"/>
          </w:tcPr>
          <w:p w14:paraId="2E2CDDC7" w14:textId="77777777" w:rsidR="000D46E5" w:rsidRDefault="00C144E3">
            <w:pPr>
              <w:rPr>
                <w:bCs/>
              </w:rPr>
            </w:pPr>
            <w:r>
              <w:rPr>
                <w:rFonts w:hint="eastAsia"/>
                <w:bCs/>
              </w:rPr>
              <w:t>Support.</w:t>
            </w:r>
          </w:p>
        </w:tc>
      </w:tr>
      <w:tr w:rsidR="000D46E5" w14:paraId="2C697F63" w14:textId="77777777">
        <w:trPr>
          <w:trHeight w:val="84"/>
        </w:trPr>
        <w:tc>
          <w:tcPr>
            <w:tcW w:w="1555" w:type="dxa"/>
            <w:vAlign w:val="center"/>
          </w:tcPr>
          <w:p w14:paraId="12298EC7" w14:textId="77777777" w:rsidR="000D46E5" w:rsidRDefault="00C144E3">
            <w:pPr>
              <w:rPr>
                <w:bCs/>
              </w:rPr>
            </w:pPr>
            <w:r>
              <w:rPr>
                <w:bCs/>
              </w:rPr>
              <w:t>Sharp</w:t>
            </w:r>
          </w:p>
        </w:tc>
        <w:tc>
          <w:tcPr>
            <w:tcW w:w="8407" w:type="dxa"/>
            <w:vAlign w:val="center"/>
          </w:tcPr>
          <w:p w14:paraId="5F571FBD" w14:textId="77777777" w:rsidR="000D46E5" w:rsidRDefault="00C144E3">
            <w:pPr>
              <w:rPr>
                <w:bCs/>
              </w:rPr>
            </w:pPr>
            <w:r>
              <w:rPr>
                <w:bCs/>
              </w:rPr>
              <w:t>Support</w:t>
            </w:r>
          </w:p>
        </w:tc>
      </w:tr>
      <w:tr w:rsidR="000D46E5" w14:paraId="350AD416" w14:textId="77777777">
        <w:trPr>
          <w:trHeight w:val="84"/>
        </w:trPr>
        <w:tc>
          <w:tcPr>
            <w:tcW w:w="1555" w:type="dxa"/>
            <w:vAlign w:val="center"/>
          </w:tcPr>
          <w:p w14:paraId="6648B7C1" w14:textId="77777777" w:rsidR="000D46E5" w:rsidRDefault="00C144E3">
            <w:pPr>
              <w:rPr>
                <w:bCs/>
              </w:rPr>
            </w:pPr>
            <w:r>
              <w:rPr>
                <w:rFonts w:hint="eastAsia"/>
                <w:bCs/>
              </w:rPr>
              <w:t>CATT</w:t>
            </w:r>
          </w:p>
        </w:tc>
        <w:tc>
          <w:tcPr>
            <w:tcW w:w="8407" w:type="dxa"/>
            <w:vAlign w:val="center"/>
          </w:tcPr>
          <w:p w14:paraId="0EBE4933" w14:textId="77777777" w:rsidR="000D46E5" w:rsidRDefault="00C144E3">
            <w:pPr>
              <w:rPr>
                <w:bCs/>
              </w:rPr>
            </w:pPr>
            <w:r>
              <w:rPr>
                <w:rFonts w:hint="eastAsia"/>
                <w:bCs/>
              </w:rPr>
              <w:t>Support.</w:t>
            </w:r>
          </w:p>
        </w:tc>
      </w:tr>
      <w:tr w:rsidR="000D46E5" w14:paraId="07660CA5" w14:textId="77777777">
        <w:trPr>
          <w:trHeight w:val="84"/>
        </w:trPr>
        <w:tc>
          <w:tcPr>
            <w:tcW w:w="1555" w:type="dxa"/>
            <w:vAlign w:val="center"/>
          </w:tcPr>
          <w:p w14:paraId="7B77306C" w14:textId="77777777" w:rsidR="000D46E5" w:rsidRDefault="00C144E3">
            <w:pPr>
              <w:rPr>
                <w:bCs/>
              </w:rPr>
            </w:pPr>
            <w:r>
              <w:rPr>
                <w:bCs/>
              </w:rPr>
              <w:t>Ericsson</w:t>
            </w:r>
          </w:p>
        </w:tc>
        <w:tc>
          <w:tcPr>
            <w:tcW w:w="8407" w:type="dxa"/>
            <w:vAlign w:val="center"/>
          </w:tcPr>
          <w:p w14:paraId="268996AC" w14:textId="77777777" w:rsidR="000D46E5" w:rsidRDefault="00C144E3">
            <w:pPr>
              <w:rPr>
                <w:bCs/>
              </w:rPr>
            </w:pPr>
            <w:r>
              <w:rPr>
                <w:bCs/>
              </w:rPr>
              <w:t>We are open to discuss but doubt if it is needed.</w:t>
            </w:r>
          </w:p>
        </w:tc>
      </w:tr>
      <w:tr w:rsidR="000D46E5" w14:paraId="1AEBBB72" w14:textId="77777777">
        <w:trPr>
          <w:trHeight w:val="84"/>
        </w:trPr>
        <w:tc>
          <w:tcPr>
            <w:tcW w:w="1555" w:type="dxa"/>
            <w:vAlign w:val="center"/>
          </w:tcPr>
          <w:p w14:paraId="70FFC658" w14:textId="77777777" w:rsidR="000D46E5" w:rsidRDefault="00C144E3">
            <w:pPr>
              <w:rPr>
                <w:bCs/>
              </w:rPr>
            </w:pPr>
            <w:r>
              <w:rPr>
                <w:rFonts w:hint="eastAsia"/>
                <w:bCs/>
              </w:rPr>
              <w:t>Transsion</w:t>
            </w:r>
          </w:p>
        </w:tc>
        <w:tc>
          <w:tcPr>
            <w:tcW w:w="8407" w:type="dxa"/>
            <w:vAlign w:val="center"/>
          </w:tcPr>
          <w:p w14:paraId="1F6904D9" w14:textId="77777777" w:rsidR="000D46E5" w:rsidRDefault="00C144E3">
            <w:pPr>
              <w:rPr>
                <w:bCs/>
              </w:rPr>
            </w:pPr>
            <w:r>
              <w:rPr>
                <w:rFonts w:hint="eastAsia"/>
                <w:bCs/>
              </w:rPr>
              <w:t>Support.</w:t>
            </w:r>
          </w:p>
        </w:tc>
      </w:tr>
    </w:tbl>
    <w:p w14:paraId="6082CA3F" w14:textId="77777777" w:rsidR="000D46E5" w:rsidRDefault="000D46E5"/>
    <w:p w14:paraId="1495B7D1"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4EB99A1A" w14:textId="77777777" w:rsidR="000D46E5" w:rsidRDefault="00C144E3">
      <w:pPr>
        <w:tabs>
          <w:tab w:val="left" w:pos="720"/>
          <w:tab w:val="left" w:pos="1701"/>
        </w:tabs>
        <w:spacing w:before="120" w:after="120"/>
        <w:rPr>
          <w:rFonts w:eastAsiaTheme="majorEastAsia" w:cstheme="minorHAnsi"/>
          <w:b/>
          <w:color w:val="000000"/>
          <w:szCs w:val="21"/>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color w:val="000000"/>
          <w:szCs w:val="21"/>
        </w:rPr>
        <w:t xml:space="preserve"> </w:t>
      </w:r>
      <w:r>
        <w:rPr>
          <w:rFonts w:eastAsiaTheme="majorEastAsia" w:cstheme="minorHAnsi" w:hint="eastAsia"/>
          <w:b/>
          <w:color w:val="000000"/>
          <w:szCs w:val="21"/>
        </w:rPr>
        <w:t xml:space="preserve">of </w:t>
      </w:r>
      <w:r>
        <w:rPr>
          <w:rFonts w:eastAsiaTheme="majorEastAsia" w:cstheme="minorHAnsi"/>
          <w:b/>
          <w:color w:val="000000"/>
          <w:szCs w:val="21"/>
        </w:rPr>
        <w:t>the Msg3 PUSCH transmission power,</w:t>
      </w:r>
      <w:r>
        <w:rPr>
          <w:rFonts w:eastAsiaTheme="majorEastAsia" w:cstheme="minorHAnsi" w:hint="eastAsia"/>
          <w:b/>
          <w:color w:val="000000"/>
          <w:szCs w:val="21"/>
        </w:rPr>
        <w:t xml:space="preserve"> when</w:t>
      </w:r>
      <w:r>
        <w:rPr>
          <w:rFonts w:eastAsiaTheme="majorEastAsia" w:cstheme="minorHAnsi"/>
          <w:b/>
          <w:color w:val="000000"/>
          <w:szCs w:val="21"/>
        </w:rPr>
        <w:t xml:space="preserve"> the</w:t>
      </w:r>
      <w:r>
        <w:rPr>
          <w:rFonts w:eastAsiaTheme="majorEastAsia" w:cstheme="minorHAnsi" w:hint="eastAsia"/>
          <w:b/>
          <w:color w:val="000000"/>
          <w:szCs w:val="21"/>
        </w:rPr>
        <w:t xml:space="preserve"> used</w:t>
      </w:r>
      <w:r>
        <w:rPr>
          <w:rFonts w:eastAsiaTheme="majorEastAsia" w:cstheme="minorHAnsi"/>
          <w:b/>
          <w:color w:val="000000"/>
          <w:szCs w:val="21"/>
        </w:rPr>
        <w:t xml:space="preserve"> RO type of at least one PRACH attempt and the </w:t>
      </w:r>
      <w:r>
        <w:rPr>
          <w:rFonts w:eastAsiaTheme="majorEastAsia" w:cstheme="minorHAnsi" w:hint="eastAsia"/>
          <w:b/>
          <w:color w:val="000000"/>
          <w:szCs w:val="21"/>
        </w:rPr>
        <w:t xml:space="preserve">used </w:t>
      </w:r>
      <w:r>
        <w:rPr>
          <w:rFonts w:eastAsiaTheme="majorEastAsia" w:cstheme="minorHAnsi"/>
          <w:b/>
          <w:color w:val="000000"/>
          <w:szCs w:val="21"/>
        </w:rPr>
        <w:t>symbol type of Msg3 PUSCH</w:t>
      </w:r>
      <w:r>
        <w:rPr>
          <w:rFonts w:eastAsiaTheme="majorEastAsia" w:cstheme="minorHAnsi" w:hint="eastAsia"/>
          <w:b/>
          <w:color w:val="000000"/>
          <w:szCs w:val="21"/>
        </w:rPr>
        <w:t xml:space="preserve"> are different, consider the following two alternatives:</w:t>
      </w:r>
    </w:p>
    <w:p w14:paraId="67691D44" w14:textId="77777777" w:rsidR="000D46E5" w:rsidRDefault="00C144E3">
      <w:pPr>
        <w:pStyle w:val="affff9"/>
        <w:numPr>
          <w:ilvl w:val="0"/>
          <w:numId w:val="28"/>
        </w:numPr>
        <w:overflowPunct w:val="0"/>
        <w:textAlignment w:val="baseline"/>
        <w:rPr>
          <w:rFonts w:eastAsiaTheme="majorEastAsia" w:cstheme="minorHAnsi"/>
          <w:b/>
          <w:color w:val="000000"/>
          <w:szCs w:val="21"/>
          <w:lang w:val="en-US"/>
        </w:rPr>
      </w:pPr>
      <w:r>
        <w:rPr>
          <w:rFonts w:eastAsiaTheme="majorEastAsia" w:cstheme="minorHAnsi" w:hint="eastAsia"/>
          <w:b/>
          <w:szCs w:val="21"/>
          <w:lang w:val="en-US"/>
        </w:rPr>
        <w:t xml:space="preserve">Alt-1: </w:t>
      </w:r>
      <w:r>
        <w:rPr>
          <w:rFonts w:eastAsiaTheme="majorEastAsia" w:cstheme="minorHAnsi"/>
          <w:b/>
          <w:i/>
          <w:iCs/>
          <w:szCs w:val="21"/>
          <w:lang w:val="en-US"/>
        </w:rPr>
        <w:t>PREAMBLE_POWER_RAMPING_COUNTER</w:t>
      </w:r>
      <w:r>
        <w:rPr>
          <w:rFonts w:eastAsiaTheme="majorEastAsia" w:cstheme="minorHAnsi"/>
          <w:b/>
          <w:szCs w:val="21"/>
          <w:lang w:val="en-US"/>
        </w:rPr>
        <w:t xml:space="preserve"> can be reused regardless of the used RO types</w:t>
      </w:r>
      <w:r>
        <w:rPr>
          <w:rFonts w:eastAsiaTheme="majorEastAsia" w:cstheme="minorHAnsi" w:hint="eastAsia"/>
          <w:b/>
          <w:szCs w:val="21"/>
          <w:lang w:val="en-US"/>
        </w:rPr>
        <w:t>;</w:t>
      </w:r>
    </w:p>
    <w:p w14:paraId="4694B748" w14:textId="77777777" w:rsidR="000D46E5" w:rsidRDefault="00C144E3">
      <w:pPr>
        <w:pStyle w:val="affff9"/>
        <w:numPr>
          <w:ilvl w:val="0"/>
          <w:numId w:val="28"/>
        </w:numPr>
        <w:overflowPunct w:val="0"/>
        <w:textAlignment w:val="baseline"/>
        <w:rPr>
          <w:rFonts w:eastAsiaTheme="majorEastAsia" w:cstheme="minorHAnsi"/>
          <w:b/>
          <w:color w:val="000000"/>
          <w:szCs w:val="21"/>
          <w:lang w:val="en-US"/>
        </w:rPr>
      </w:pPr>
      <w:r>
        <w:rPr>
          <w:rFonts w:eastAsiaTheme="majorEastAsia" w:cstheme="minorHAnsi" w:hint="eastAsia"/>
          <w:b/>
          <w:szCs w:val="21"/>
          <w:lang w:val="en-US"/>
        </w:rPr>
        <w:t xml:space="preserve">Alt-2: </w:t>
      </w:r>
      <w:r>
        <w:rPr>
          <w:rFonts w:eastAsiaTheme="majorEastAsia" w:cstheme="minorHAnsi"/>
          <w:b/>
          <w:i/>
          <w:iCs/>
          <w:szCs w:val="21"/>
          <w:lang w:val="en-US"/>
        </w:rPr>
        <w:t>PREAMBLE_POWER_RAMPING_COUNTER</w:t>
      </w:r>
      <w:r>
        <w:rPr>
          <w:rFonts w:eastAsiaTheme="majorEastAsia" w:cstheme="minorHAnsi"/>
          <w:b/>
          <w:szCs w:val="21"/>
          <w:lang w:val="en-US"/>
        </w:rPr>
        <w:t xml:space="preserve"> is reset</w:t>
      </w:r>
      <w:r>
        <w:rPr>
          <w:rFonts w:eastAsiaTheme="majorEastAsia" w:cstheme="minorHAnsi" w:hint="eastAsia"/>
          <w:b/>
          <w:szCs w:val="21"/>
          <w:lang w:val="en-US"/>
        </w:rPr>
        <w:t>.</w:t>
      </w:r>
    </w:p>
    <w:p w14:paraId="52482F7B" w14:textId="77777777" w:rsidR="000D46E5" w:rsidRDefault="000D46E5">
      <w:pPr>
        <w:spacing w:afterLines="50" w:after="120"/>
        <w:rPr>
          <w:rFonts w:eastAsiaTheme="majorEastAsia" w:cstheme="minorHAnsi"/>
          <w:b/>
          <w:szCs w:val="21"/>
        </w:rPr>
      </w:pPr>
    </w:p>
    <w:p w14:paraId="365251DC"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4B474B0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1B260A"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8EFB31" w14:textId="77777777" w:rsidR="000D46E5" w:rsidRDefault="00C144E3">
            <w:pPr>
              <w:spacing w:line="240" w:lineRule="auto"/>
              <w:jc w:val="center"/>
              <w:rPr>
                <w:b/>
              </w:rPr>
            </w:pPr>
            <w:r>
              <w:rPr>
                <w:b/>
              </w:rPr>
              <w:t>Comment</w:t>
            </w:r>
          </w:p>
        </w:tc>
      </w:tr>
      <w:tr w:rsidR="000D46E5" w14:paraId="31FB2D02" w14:textId="77777777">
        <w:tc>
          <w:tcPr>
            <w:tcW w:w="1555" w:type="dxa"/>
            <w:tcBorders>
              <w:top w:val="single" w:sz="4" w:space="0" w:color="auto"/>
              <w:left w:val="single" w:sz="4" w:space="0" w:color="auto"/>
              <w:bottom w:val="single" w:sz="4" w:space="0" w:color="auto"/>
              <w:right w:val="single" w:sz="4" w:space="0" w:color="auto"/>
            </w:tcBorders>
            <w:vAlign w:val="center"/>
          </w:tcPr>
          <w:p w14:paraId="09176A80"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25D6120" w14:textId="77777777" w:rsidR="000D46E5" w:rsidRDefault="00C144E3">
            <w:pPr>
              <w:spacing w:line="240" w:lineRule="auto"/>
              <w:rPr>
                <w:bCs/>
              </w:rPr>
            </w:pPr>
            <w:r>
              <w:rPr>
                <w:rFonts w:hint="eastAsia"/>
                <w:bCs/>
              </w:rPr>
              <w:t>A</w:t>
            </w:r>
            <w:r>
              <w:rPr>
                <w:bCs/>
              </w:rPr>
              <w:t xml:space="preserve">ccording to current specification, </w:t>
            </w:r>
            <m:oMath>
              <m:r>
                <w:rPr>
                  <w:rFonts w:ascii="Cambria Math" w:hAnsi="Cambria Math"/>
                </w:rPr>
                <m:t>∆</m:t>
              </m:r>
              <m:sSub>
                <m:sSubPr>
                  <m:ctrlPr>
                    <w:rPr>
                      <w:rFonts w:ascii="Cambria Math" w:hAnsi="Cambria Math" w:cs="宋体"/>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[11, TS 38.321] for carrier </w:t>
            </w:r>
            <m:oMath>
              <m:r>
                <w:rPr>
                  <w:rFonts w:ascii="Cambria Math" w:hAnsi="Cambria Math"/>
                </w:rPr>
                <m:t>f</m:t>
              </m:r>
            </m:oMath>
            <w:r>
              <w:rPr>
                <w:iCs/>
              </w:rPr>
              <w:t xml:space="preserve"> </w:t>
            </w:r>
            <w:r>
              <w:t xml:space="preserve">in the serving cell </w:t>
            </w:r>
            <m:oMath>
              <m:r>
                <w:rPr>
                  <w:rFonts w:ascii="Cambria Math" w:hAnsi="Cambria Math"/>
                </w:rPr>
                <m:t>c</m:t>
              </m:r>
            </m:oMath>
            <w:r>
              <w:rPr>
                <w:rFonts w:hint="eastAsia"/>
              </w:rPr>
              <w:t>.</w:t>
            </w:r>
            <w:r>
              <w:t xml:space="preserve"> We can use this as a starting point to see whether it can be reused or any further update is needed. We would prefer a unified solution instead of discussing this case by case.</w:t>
            </w:r>
          </w:p>
        </w:tc>
      </w:tr>
      <w:tr w:rsidR="000D46E5" w14:paraId="01417856" w14:textId="77777777">
        <w:tc>
          <w:tcPr>
            <w:tcW w:w="1555" w:type="dxa"/>
            <w:tcBorders>
              <w:top w:val="single" w:sz="4" w:space="0" w:color="auto"/>
              <w:left w:val="single" w:sz="4" w:space="0" w:color="auto"/>
              <w:bottom w:val="single" w:sz="4" w:space="0" w:color="auto"/>
              <w:right w:val="single" w:sz="4" w:space="0" w:color="auto"/>
            </w:tcBorders>
            <w:vAlign w:val="center"/>
          </w:tcPr>
          <w:p w14:paraId="0BFA65CB" w14:textId="77777777" w:rsidR="000D46E5" w:rsidRDefault="00C144E3">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201FDBD7" w14:textId="77777777" w:rsidR="000D46E5" w:rsidRDefault="00C144E3">
            <w:pPr>
              <w:spacing w:line="240" w:lineRule="auto"/>
              <w:rPr>
                <w:bCs/>
              </w:rPr>
            </w:pPr>
            <w:r>
              <w:rPr>
                <w:rFonts w:hint="eastAsia"/>
                <w:bCs/>
              </w:rPr>
              <w:t>P</w:t>
            </w:r>
            <w:r>
              <w:rPr>
                <w:bCs/>
              </w:rPr>
              <w:t>refer Alt-1</w:t>
            </w:r>
          </w:p>
        </w:tc>
      </w:tr>
      <w:tr w:rsidR="000D46E5" w14:paraId="2616ADE5" w14:textId="77777777">
        <w:tc>
          <w:tcPr>
            <w:tcW w:w="1555" w:type="dxa"/>
            <w:vAlign w:val="center"/>
          </w:tcPr>
          <w:p w14:paraId="47B23BAE"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1BA86425" w14:textId="77777777" w:rsidR="000D46E5" w:rsidRDefault="00C144E3">
            <w:pPr>
              <w:spacing w:line="240" w:lineRule="auto"/>
              <w:rPr>
                <w:bCs/>
              </w:rPr>
            </w:pPr>
            <w:r>
              <w:rPr>
                <w:rFonts w:eastAsia="Malgun Gothic"/>
                <w:bCs/>
              </w:rPr>
              <w:t>Slightly prefer Alt-1. Alt-2 severely degrades msg3 PUSCH reception performance.</w:t>
            </w:r>
          </w:p>
        </w:tc>
      </w:tr>
      <w:tr w:rsidR="000D46E5" w14:paraId="76677B2F" w14:textId="77777777">
        <w:tc>
          <w:tcPr>
            <w:tcW w:w="1555" w:type="dxa"/>
            <w:vAlign w:val="center"/>
          </w:tcPr>
          <w:p w14:paraId="4F19E47C" w14:textId="77777777" w:rsidR="000D46E5" w:rsidRDefault="00C144E3">
            <w:pPr>
              <w:spacing w:line="240" w:lineRule="auto"/>
              <w:rPr>
                <w:bCs/>
              </w:rPr>
            </w:pPr>
            <w:r>
              <w:rPr>
                <w:bCs/>
              </w:rPr>
              <w:t>Apple</w:t>
            </w:r>
          </w:p>
        </w:tc>
        <w:tc>
          <w:tcPr>
            <w:tcW w:w="8407" w:type="dxa"/>
            <w:vAlign w:val="center"/>
          </w:tcPr>
          <w:p w14:paraId="2F5F4F07" w14:textId="77777777" w:rsidR="000D46E5" w:rsidRDefault="00C144E3">
            <w:pPr>
              <w:spacing w:line="240" w:lineRule="auto"/>
              <w:rPr>
                <w:bCs/>
              </w:rPr>
            </w:pPr>
            <w:r>
              <w:rPr>
                <w:bCs/>
              </w:rPr>
              <w:t xml:space="preserve">According to currrent spec, </w:t>
            </w:r>
            <w:r>
              <w:rPr>
                <w:rFonts w:eastAsiaTheme="majorEastAsia" w:cstheme="minorHAnsi"/>
                <w:bCs/>
                <w:i/>
                <w:iCs/>
                <w:szCs w:val="21"/>
              </w:rPr>
              <w:t>PREAMBLE_POWER_RAMPING_COUNTER</w:t>
            </w:r>
            <w:r>
              <w:rPr>
                <w:bCs/>
                <w:i/>
                <w:iCs/>
              </w:rPr>
              <w:t xml:space="preserve"> </w:t>
            </w:r>
            <w:r>
              <w:rPr>
                <w:bCs/>
              </w:rPr>
              <w:t xml:space="preserve">is not reset if fallback from 2-step RACH to 4 step RACH. The same principle can be reused otherwise, </w:t>
            </w:r>
            <w:r>
              <w:rPr>
                <w:rFonts w:eastAsiaTheme="majorEastAsia" w:cstheme="minorHAnsi"/>
                <w:bCs/>
                <w:i/>
                <w:iCs/>
                <w:szCs w:val="21"/>
              </w:rPr>
              <w:t>PREAMBLE_POWER_RAMPING_COUNTER</w:t>
            </w:r>
            <w:r>
              <w:rPr>
                <w:bCs/>
                <w:i/>
                <w:iCs/>
              </w:rPr>
              <w:t xml:space="preserve"> </w:t>
            </w:r>
            <w:r>
              <w:rPr>
                <w:bCs/>
              </w:rPr>
              <w:t>is reset, the PRACH power control would be impacted as well.</w:t>
            </w:r>
          </w:p>
        </w:tc>
      </w:tr>
      <w:tr w:rsidR="000D46E5" w14:paraId="68AE68BE" w14:textId="77777777">
        <w:tc>
          <w:tcPr>
            <w:tcW w:w="1555" w:type="dxa"/>
            <w:vAlign w:val="center"/>
          </w:tcPr>
          <w:p w14:paraId="7AEDAA63" w14:textId="77777777" w:rsidR="000D46E5" w:rsidRDefault="00C144E3">
            <w:pPr>
              <w:spacing w:line="240" w:lineRule="auto"/>
              <w:rPr>
                <w:bCs/>
              </w:rPr>
            </w:pPr>
            <w:r>
              <w:rPr>
                <w:bCs/>
              </w:rPr>
              <w:t>LGE</w:t>
            </w:r>
          </w:p>
        </w:tc>
        <w:tc>
          <w:tcPr>
            <w:tcW w:w="8407" w:type="dxa"/>
            <w:vAlign w:val="center"/>
          </w:tcPr>
          <w:p w14:paraId="0AAEA2F6" w14:textId="77777777" w:rsidR="000D46E5" w:rsidRDefault="00C144E3">
            <w:pPr>
              <w:spacing w:line="240" w:lineRule="auto"/>
              <w:rPr>
                <w:bCs/>
              </w:rPr>
            </w:pPr>
            <w:r>
              <w:rPr>
                <w:bCs/>
              </w:rPr>
              <w:t xml:space="preserve">Agreed with Xiaomi. We may need to share a big picture first. </w:t>
            </w:r>
            <w:r>
              <w:rPr>
                <w:rFonts w:eastAsia="Malgun Gothic" w:hint="eastAsia"/>
                <w:bCs/>
              </w:rPr>
              <w:t>Does Alt-2 imply the total power ramp-up not consider for the calculation of MSG3 power?</w:t>
            </w:r>
          </w:p>
        </w:tc>
      </w:tr>
      <w:tr w:rsidR="000D46E5" w14:paraId="78BD4C23" w14:textId="77777777">
        <w:tc>
          <w:tcPr>
            <w:tcW w:w="1555" w:type="dxa"/>
            <w:vAlign w:val="center"/>
          </w:tcPr>
          <w:p w14:paraId="05F535C4" w14:textId="77777777" w:rsidR="000D46E5" w:rsidRDefault="00C144E3">
            <w:pPr>
              <w:spacing w:line="240" w:lineRule="auto"/>
              <w:rPr>
                <w:bCs/>
              </w:rPr>
            </w:pPr>
            <w:r>
              <w:rPr>
                <w:bCs/>
              </w:rPr>
              <w:t>Nokia</w:t>
            </w:r>
          </w:p>
        </w:tc>
        <w:tc>
          <w:tcPr>
            <w:tcW w:w="8407" w:type="dxa"/>
            <w:vAlign w:val="center"/>
          </w:tcPr>
          <w:p w14:paraId="2B1C5388" w14:textId="77777777" w:rsidR="000D46E5" w:rsidRDefault="00C144E3">
            <w:pPr>
              <w:spacing w:line="240" w:lineRule="auto"/>
              <w:rPr>
                <w:bCs/>
              </w:rPr>
            </w:pPr>
            <w:r>
              <w:rPr>
                <w:bCs/>
              </w:rPr>
              <w:t>We are fine to discuss.</w:t>
            </w:r>
          </w:p>
        </w:tc>
      </w:tr>
      <w:tr w:rsidR="000D46E5" w14:paraId="35581B6A" w14:textId="77777777">
        <w:tc>
          <w:tcPr>
            <w:tcW w:w="1555" w:type="dxa"/>
            <w:vAlign w:val="center"/>
          </w:tcPr>
          <w:p w14:paraId="111EE2B6" w14:textId="77777777" w:rsidR="000D46E5" w:rsidRDefault="00C144E3">
            <w:pPr>
              <w:spacing w:line="240" w:lineRule="auto"/>
              <w:rPr>
                <w:bCs/>
              </w:rPr>
            </w:pPr>
            <w:r>
              <w:rPr>
                <w:bCs/>
              </w:rPr>
              <w:t>Fujitsu</w:t>
            </w:r>
          </w:p>
        </w:tc>
        <w:tc>
          <w:tcPr>
            <w:tcW w:w="8407" w:type="dxa"/>
            <w:vAlign w:val="center"/>
          </w:tcPr>
          <w:p w14:paraId="68EC2DAA" w14:textId="77777777" w:rsidR="000D46E5" w:rsidRDefault="00C144E3">
            <w:pPr>
              <w:spacing w:line="240" w:lineRule="auto"/>
              <w:rPr>
                <w:bCs/>
              </w:rPr>
            </w:pPr>
            <w:r>
              <w:rPr>
                <w:bCs/>
              </w:rPr>
              <w:t xml:space="preserve">We don’t think this needs to be discussed. </w:t>
            </w:r>
            <m:oMath>
              <m:r>
                <m:rPr>
                  <m:sty m:val="p"/>
                </m:rPr>
                <w:rPr>
                  <w:rFonts w:ascii="Cambria Math" w:hAnsi="Cambria Math"/>
                </w:rPr>
                <m:t>∆</m:t>
              </m:r>
              <m:sSub>
                <m:sSubPr>
                  <m:ctrlPr>
                    <w:rPr>
                      <w:rFonts w:ascii="Cambria Math" w:hAnsi="Cambria Math"/>
                      <w:bCs/>
                    </w:rPr>
                  </m:ctrlPr>
                </m:sSubPr>
                <m:e>
                  <m:r>
                    <m:rPr>
                      <m:sty m:val="bi"/>
                    </m:rPr>
                    <w:rPr>
                      <w:rFonts w:ascii="Cambria Math" w:hAnsi="Cambria Math"/>
                    </w:rPr>
                    <m:t>P</m:t>
                  </m:r>
                </m:e>
                <m:sub>
                  <m:r>
                    <m:rPr>
                      <m:sty m:val="b"/>
                    </m:rPr>
                    <w:rPr>
                      <w:rFonts w:ascii="Cambria Math" w:hAnsi="Cambria Math"/>
                    </w:rPr>
                    <m:t>rampup</m:t>
                  </m:r>
                  <m:r>
                    <m:rPr>
                      <m:sty m:val="p"/>
                    </m:rPr>
                    <w:rPr>
                      <w:rFonts w:ascii="Cambria Math" w:hAnsi="Cambria Math"/>
                    </w:rPr>
                    <m:t>_</m:t>
                  </m:r>
                  <m:r>
                    <m:rPr>
                      <m:sty m:val="b"/>
                    </m:rPr>
                    <w:rPr>
                      <w:rFonts w:ascii="Cambria Math" w:hAnsi="Cambria Math"/>
                    </w:rPr>
                    <m:t>requested</m:t>
                  </m:r>
                  <m:r>
                    <m:rPr>
                      <m:sty m:val="p"/>
                    </m:rPr>
                    <w:rPr>
                      <w:rFonts w:ascii="Cambria Math" w:hAnsi="Cambria Math"/>
                    </w:rPr>
                    <m:t>,</m:t>
                  </m:r>
                  <m:r>
                    <m:rPr>
                      <m:sty m:val="bi"/>
                    </m:rPr>
                    <w:rPr>
                      <w:rFonts w:ascii="Cambria Math" w:hAnsi="Cambria Math"/>
                    </w:rPr>
                    <m:t>b</m:t>
                  </m:r>
                  <m:r>
                    <m:rPr>
                      <m:sty m:val="p"/>
                    </m:rPr>
                    <w:rPr>
                      <w:rFonts w:ascii="Cambria Math" w:hAnsi="Cambria Math"/>
                    </w:rPr>
                    <m:t>,</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oMath>
            <w:r>
              <w:rPr>
                <w:bCs/>
              </w:rPr>
              <w:t xml:space="preserve"> is the power ramping value for </w:t>
            </w:r>
            <w:r>
              <w:rPr>
                <w:bCs/>
              </w:rPr>
              <w:lastRenderedPageBreak/>
              <w:t xml:space="preserve">the latest PRACH transmission which is provided by higher layer. Once how to perform PRACH power ramping is figured out, </w:t>
            </w:r>
            <m:oMath>
              <m:r>
                <m:rPr>
                  <m:sty m:val="p"/>
                </m:rPr>
                <w:rPr>
                  <w:rFonts w:ascii="Cambria Math" w:hAnsi="Cambria Math"/>
                </w:rPr>
                <m:t>∆</m:t>
              </m:r>
              <m:sSub>
                <m:sSubPr>
                  <m:ctrlPr>
                    <w:rPr>
                      <w:rFonts w:ascii="Cambria Math" w:hAnsi="Cambria Math"/>
                      <w:bCs/>
                    </w:rPr>
                  </m:ctrlPr>
                </m:sSubPr>
                <m:e>
                  <m:r>
                    <m:rPr>
                      <m:sty m:val="bi"/>
                    </m:rPr>
                    <w:rPr>
                      <w:rFonts w:ascii="Cambria Math" w:hAnsi="Cambria Math"/>
                    </w:rPr>
                    <m:t>P</m:t>
                  </m:r>
                </m:e>
                <m:sub>
                  <m:r>
                    <m:rPr>
                      <m:sty m:val="b"/>
                    </m:rPr>
                    <w:rPr>
                      <w:rFonts w:ascii="Cambria Math" w:hAnsi="Cambria Math"/>
                    </w:rPr>
                    <m:t>rampup</m:t>
                  </m:r>
                  <m:r>
                    <m:rPr>
                      <m:sty m:val="p"/>
                    </m:rPr>
                    <w:rPr>
                      <w:rFonts w:ascii="Cambria Math" w:hAnsi="Cambria Math"/>
                    </w:rPr>
                    <m:t>_</m:t>
                  </m:r>
                  <m:r>
                    <m:rPr>
                      <m:sty m:val="b"/>
                    </m:rPr>
                    <w:rPr>
                      <w:rFonts w:ascii="Cambria Math" w:hAnsi="Cambria Math"/>
                    </w:rPr>
                    <m:t>requested</m:t>
                  </m:r>
                  <m:r>
                    <m:rPr>
                      <m:sty m:val="p"/>
                    </m:rPr>
                    <w:rPr>
                      <w:rFonts w:ascii="Cambria Math" w:hAnsi="Cambria Math"/>
                    </w:rPr>
                    <m:t>,</m:t>
                  </m:r>
                  <m:r>
                    <m:rPr>
                      <m:sty m:val="bi"/>
                    </m:rPr>
                    <w:rPr>
                      <w:rFonts w:ascii="Cambria Math" w:hAnsi="Cambria Math"/>
                    </w:rPr>
                    <m:t>b</m:t>
                  </m:r>
                  <m:r>
                    <m:rPr>
                      <m:sty m:val="p"/>
                    </m:rPr>
                    <w:rPr>
                      <w:rFonts w:ascii="Cambria Math" w:hAnsi="Cambria Math"/>
                    </w:rPr>
                    <m:t>,</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oMath>
            <w:r>
              <w:rPr>
                <w:bCs/>
              </w:rPr>
              <w:t xml:space="preserve"> is clear.</w:t>
            </w:r>
          </w:p>
        </w:tc>
      </w:tr>
      <w:tr w:rsidR="000D46E5" w14:paraId="03F35BAF" w14:textId="77777777">
        <w:tc>
          <w:tcPr>
            <w:tcW w:w="1555" w:type="dxa"/>
            <w:vAlign w:val="center"/>
          </w:tcPr>
          <w:p w14:paraId="10207A44" w14:textId="77777777" w:rsidR="000D46E5" w:rsidRDefault="00C144E3">
            <w:pPr>
              <w:spacing w:line="240" w:lineRule="auto"/>
              <w:rPr>
                <w:bCs/>
              </w:rPr>
            </w:pPr>
            <w:r>
              <w:rPr>
                <w:bCs/>
              </w:rPr>
              <w:lastRenderedPageBreak/>
              <w:t>QC</w:t>
            </w:r>
          </w:p>
        </w:tc>
        <w:tc>
          <w:tcPr>
            <w:tcW w:w="8407" w:type="dxa"/>
            <w:vAlign w:val="center"/>
          </w:tcPr>
          <w:p w14:paraId="48FF447D" w14:textId="77777777" w:rsidR="000D46E5" w:rsidRDefault="00C144E3">
            <w:pPr>
              <w:spacing w:line="240" w:lineRule="auto"/>
              <w:rPr>
                <w:bCs/>
              </w:rPr>
            </w:pPr>
            <w:r>
              <w:rPr>
                <w:bCs/>
              </w:rPr>
              <w:t xml:space="preserve">It is not only about different symbol types for PRACH and msg3-PUSCH, but also when UE switches the RO-type for PRACH transmission within the RA procedure. </w:t>
            </w:r>
          </w:p>
        </w:tc>
      </w:tr>
      <w:tr w:rsidR="000D46E5" w14:paraId="063CBBBC" w14:textId="77777777">
        <w:tc>
          <w:tcPr>
            <w:tcW w:w="1555" w:type="dxa"/>
            <w:vAlign w:val="center"/>
          </w:tcPr>
          <w:p w14:paraId="2A110E1C" w14:textId="77777777" w:rsidR="000D46E5" w:rsidRDefault="00C144E3">
            <w:pPr>
              <w:spacing w:line="240" w:lineRule="auto"/>
              <w:rPr>
                <w:bCs/>
              </w:rPr>
            </w:pPr>
            <w:r>
              <w:rPr>
                <w:bCs/>
              </w:rPr>
              <w:t>Tejas</w:t>
            </w:r>
          </w:p>
        </w:tc>
        <w:tc>
          <w:tcPr>
            <w:tcW w:w="8407" w:type="dxa"/>
            <w:vAlign w:val="center"/>
          </w:tcPr>
          <w:p w14:paraId="6B57113A" w14:textId="77777777" w:rsidR="000D46E5" w:rsidRDefault="00C144E3">
            <w:pPr>
              <w:spacing w:line="240" w:lineRule="auto"/>
              <w:rPr>
                <w:bCs/>
              </w:rPr>
            </w:pPr>
            <w:r>
              <w:rPr>
                <w:bCs/>
              </w:rPr>
              <w:t>Support the proposal. Prefer Alt-1 as it will be a smooth transition.</w:t>
            </w:r>
          </w:p>
        </w:tc>
      </w:tr>
      <w:tr w:rsidR="000D46E5" w14:paraId="6AD6A945" w14:textId="77777777">
        <w:trPr>
          <w:trHeight w:val="84"/>
        </w:trPr>
        <w:tc>
          <w:tcPr>
            <w:tcW w:w="1555" w:type="dxa"/>
            <w:vAlign w:val="center"/>
          </w:tcPr>
          <w:p w14:paraId="62FAD0DE" w14:textId="77777777" w:rsidR="000D46E5" w:rsidRDefault="00C144E3">
            <w:pPr>
              <w:spacing w:line="240" w:lineRule="auto"/>
              <w:rPr>
                <w:bCs/>
              </w:rPr>
            </w:pPr>
            <w:r>
              <w:rPr>
                <w:rFonts w:hint="eastAsia"/>
                <w:bCs/>
              </w:rPr>
              <w:t>Z</w:t>
            </w:r>
            <w:r>
              <w:rPr>
                <w:bCs/>
              </w:rPr>
              <w:t>TE</w:t>
            </w:r>
          </w:p>
        </w:tc>
        <w:tc>
          <w:tcPr>
            <w:tcW w:w="8407" w:type="dxa"/>
            <w:vAlign w:val="center"/>
          </w:tcPr>
          <w:p w14:paraId="4B2BCFFB" w14:textId="77777777" w:rsidR="000D46E5" w:rsidRDefault="00C144E3">
            <w:pPr>
              <w:spacing w:line="240" w:lineRule="auto"/>
              <w:rPr>
                <w:bCs/>
              </w:rPr>
            </w:pPr>
            <w:r>
              <w:rPr>
                <w:bCs/>
              </w:rPr>
              <w:t>We support Alt 1.</w:t>
            </w:r>
          </w:p>
        </w:tc>
      </w:tr>
      <w:tr w:rsidR="000D46E5" w14:paraId="6B2A1BB0" w14:textId="77777777">
        <w:trPr>
          <w:trHeight w:val="84"/>
        </w:trPr>
        <w:tc>
          <w:tcPr>
            <w:tcW w:w="1555" w:type="dxa"/>
            <w:vAlign w:val="center"/>
          </w:tcPr>
          <w:p w14:paraId="4828BB25" w14:textId="77777777" w:rsidR="000D46E5" w:rsidRDefault="00C144E3">
            <w:pPr>
              <w:spacing w:line="240" w:lineRule="auto"/>
              <w:rPr>
                <w:bCs/>
              </w:rPr>
            </w:pPr>
            <w:r>
              <w:rPr>
                <w:rFonts w:hint="eastAsia"/>
                <w:bCs/>
              </w:rPr>
              <w:t>DOCOMO</w:t>
            </w:r>
          </w:p>
        </w:tc>
        <w:tc>
          <w:tcPr>
            <w:tcW w:w="8407" w:type="dxa"/>
            <w:vAlign w:val="center"/>
          </w:tcPr>
          <w:p w14:paraId="5DA056AD" w14:textId="77777777" w:rsidR="000D46E5" w:rsidRDefault="00C144E3">
            <w:pPr>
              <w:spacing w:line="240" w:lineRule="auto"/>
              <w:rPr>
                <w:bCs/>
              </w:rPr>
            </w:pPr>
            <w:r>
              <w:rPr>
                <w:rFonts w:hint="eastAsia"/>
                <w:bCs/>
              </w:rPr>
              <w:t xml:space="preserve">In our understanding, Alt 2 is not reasonable to reset power ramping counter for Msg 3 PUSCH power determination purpose. UE behavior on </w:t>
            </w:r>
            <w:r>
              <w:rPr>
                <w:bCs/>
              </w:rPr>
              <w:t>PREAMBLE_POWER_RAMPING_COUNTER</w:t>
            </w:r>
            <w:r>
              <w:rPr>
                <w:rFonts w:hint="eastAsia"/>
                <w:bCs/>
              </w:rPr>
              <w:t xml:space="preserve"> should be discussed in Proposal 1-2-1. We can postpone the discussion after decision is made for Proposal 1-2-1.</w:t>
            </w:r>
          </w:p>
        </w:tc>
      </w:tr>
      <w:tr w:rsidR="000D46E5" w14:paraId="533FE128" w14:textId="77777777">
        <w:trPr>
          <w:trHeight w:val="84"/>
        </w:trPr>
        <w:tc>
          <w:tcPr>
            <w:tcW w:w="1555" w:type="dxa"/>
            <w:vAlign w:val="center"/>
          </w:tcPr>
          <w:p w14:paraId="49751DE8" w14:textId="77777777" w:rsidR="000D46E5" w:rsidRDefault="00C144E3">
            <w:pPr>
              <w:spacing w:line="240" w:lineRule="auto"/>
              <w:rPr>
                <w:bCs/>
              </w:rPr>
            </w:pPr>
            <w:r>
              <w:rPr>
                <w:bCs/>
              </w:rPr>
              <w:t>Sharp</w:t>
            </w:r>
          </w:p>
        </w:tc>
        <w:tc>
          <w:tcPr>
            <w:tcW w:w="8407" w:type="dxa"/>
            <w:vAlign w:val="center"/>
          </w:tcPr>
          <w:p w14:paraId="2D092792" w14:textId="77777777" w:rsidR="000D46E5" w:rsidRDefault="00C144E3">
            <w:pPr>
              <w:spacing w:line="240" w:lineRule="auto"/>
              <w:rPr>
                <w:bCs/>
              </w:rPr>
            </w:pPr>
            <w:r>
              <w:rPr>
                <w:rFonts w:eastAsia="PMingLiU"/>
                <w:bCs/>
              </w:rPr>
              <w:t>We agree with Xiaomi.</w:t>
            </w:r>
          </w:p>
        </w:tc>
      </w:tr>
      <w:tr w:rsidR="000D46E5" w14:paraId="16AFC439" w14:textId="77777777">
        <w:trPr>
          <w:trHeight w:val="84"/>
        </w:trPr>
        <w:tc>
          <w:tcPr>
            <w:tcW w:w="1555" w:type="dxa"/>
            <w:vAlign w:val="center"/>
          </w:tcPr>
          <w:p w14:paraId="54ADA28F" w14:textId="77777777" w:rsidR="000D46E5" w:rsidRDefault="00C144E3">
            <w:pPr>
              <w:rPr>
                <w:bCs/>
              </w:rPr>
            </w:pPr>
            <w:r>
              <w:rPr>
                <w:bCs/>
              </w:rPr>
              <w:t>Panasonic</w:t>
            </w:r>
          </w:p>
        </w:tc>
        <w:tc>
          <w:tcPr>
            <w:tcW w:w="8407" w:type="dxa"/>
            <w:vAlign w:val="center"/>
          </w:tcPr>
          <w:p w14:paraId="2442186D" w14:textId="77777777" w:rsidR="000D46E5" w:rsidRDefault="00C144E3">
            <w:pPr>
              <w:rPr>
                <w:rFonts w:eastAsia="PMingLiU"/>
                <w:bCs/>
              </w:rPr>
            </w:pPr>
            <w:r>
              <w:rPr>
                <w:rFonts w:eastAsia="PMingLiU"/>
                <w:bCs/>
              </w:rPr>
              <w:t>We prefer Alt-1.</w:t>
            </w:r>
          </w:p>
        </w:tc>
      </w:tr>
      <w:tr w:rsidR="000D46E5" w14:paraId="27A10190" w14:textId="77777777">
        <w:trPr>
          <w:trHeight w:val="84"/>
        </w:trPr>
        <w:tc>
          <w:tcPr>
            <w:tcW w:w="1555" w:type="dxa"/>
            <w:vAlign w:val="center"/>
          </w:tcPr>
          <w:p w14:paraId="70078224" w14:textId="77777777" w:rsidR="000D46E5" w:rsidRDefault="00C144E3">
            <w:pPr>
              <w:rPr>
                <w:bCs/>
              </w:rPr>
            </w:pPr>
            <w:r>
              <w:rPr>
                <w:rFonts w:hint="eastAsia"/>
                <w:bCs/>
              </w:rPr>
              <w:t>CATT</w:t>
            </w:r>
          </w:p>
        </w:tc>
        <w:tc>
          <w:tcPr>
            <w:tcW w:w="8407" w:type="dxa"/>
            <w:vAlign w:val="center"/>
          </w:tcPr>
          <w:p w14:paraId="6B188B33" w14:textId="77777777" w:rsidR="000D46E5" w:rsidRDefault="00C144E3">
            <w:pPr>
              <w:rPr>
                <w:bCs/>
              </w:rPr>
            </w:pPr>
            <w:r>
              <w:rPr>
                <w:bCs/>
              </w:rPr>
              <w:t>A</w:t>
            </w:r>
            <w:r>
              <w:rPr>
                <w:rFonts w:hint="eastAsia"/>
                <w:bCs/>
              </w:rPr>
              <w:t>lt-1</w:t>
            </w:r>
          </w:p>
        </w:tc>
      </w:tr>
      <w:tr w:rsidR="000D46E5" w14:paraId="45B593AE" w14:textId="77777777">
        <w:trPr>
          <w:trHeight w:val="84"/>
        </w:trPr>
        <w:tc>
          <w:tcPr>
            <w:tcW w:w="1555" w:type="dxa"/>
            <w:vAlign w:val="center"/>
          </w:tcPr>
          <w:p w14:paraId="66C5C9A7" w14:textId="77777777" w:rsidR="000D46E5" w:rsidRDefault="00C144E3">
            <w:pPr>
              <w:rPr>
                <w:bCs/>
              </w:rPr>
            </w:pPr>
            <w:r>
              <w:rPr>
                <w:bCs/>
              </w:rPr>
              <w:t>Ericsson</w:t>
            </w:r>
          </w:p>
        </w:tc>
        <w:tc>
          <w:tcPr>
            <w:tcW w:w="8407" w:type="dxa"/>
            <w:vAlign w:val="center"/>
          </w:tcPr>
          <w:p w14:paraId="4CD5EB6D" w14:textId="77777777" w:rsidR="000D46E5" w:rsidRDefault="00C144E3">
            <w:pPr>
              <w:rPr>
                <w:bCs/>
              </w:rPr>
            </w:pPr>
            <w:r>
              <w:rPr>
                <w:bCs/>
              </w:rPr>
              <w:t>We should decide on Msg1 power ramping before we discuss this.</w:t>
            </w:r>
          </w:p>
        </w:tc>
      </w:tr>
      <w:tr w:rsidR="000D46E5" w14:paraId="172E71FC" w14:textId="77777777">
        <w:trPr>
          <w:trHeight w:val="84"/>
        </w:trPr>
        <w:tc>
          <w:tcPr>
            <w:tcW w:w="1555" w:type="dxa"/>
            <w:vAlign w:val="center"/>
          </w:tcPr>
          <w:p w14:paraId="61EF674E" w14:textId="77777777" w:rsidR="000D46E5" w:rsidRDefault="00C144E3">
            <w:pPr>
              <w:rPr>
                <w:bCs/>
              </w:rPr>
            </w:pPr>
            <w:r>
              <w:rPr>
                <w:rFonts w:hint="eastAsia"/>
                <w:bCs/>
              </w:rPr>
              <w:t>Transsion</w:t>
            </w:r>
          </w:p>
        </w:tc>
        <w:tc>
          <w:tcPr>
            <w:tcW w:w="8407" w:type="dxa"/>
            <w:vAlign w:val="center"/>
          </w:tcPr>
          <w:p w14:paraId="385B0729" w14:textId="77777777" w:rsidR="000D46E5" w:rsidRDefault="00C144E3">
            <w:pPr>
              <w:rPr>
                <w:bCs/>
              </w:rPr>
            </w:pPr>
            <w:r>
              <w:rPr>
                <w:rFonts w:hint="eastAsia"/>
                <w:bCs/>
              </w:rPr>
              <w:t>Fine to discuss.</w:t>
            </w:r>
          </w:p>
        </w:tc>
      </w:tr>
      <w:tr w:rsidR="00434C79" w14:paraId="1B15BBB2" w14:textId="77777777">
        <w:trPr>
          <w:trHeight w:val="84"/>
        </w:trPr>
        <w:tc>
          <w:tcPr>
            <w:tcW w:w="1555" w:type="dxa"/>
            <w:vAlign w:val="center"/>
          </w:tcPr>
          <w:p w14:paraId="1F865DF2" w14:textId="7687B7CC" w:rsidR="00434C79" w:rsidRDefault="00434C79">
            <w:pPr>
              <w:rPr>
                <w:bCs/>
              </w:rPr>
            </w:pPr>
          </w:p>
        </w:tc>
        <w:tc>
          <w:tcPr>
            <w:tcW w:w="8407" w:type="dxa"/>
            <w:vAlign w:val="center"/>
          </w:tcPr>
          <w:p w14:paraId="00CEDD8B" w14:textId="77777777" w:rsidR="00434C79" w:rsidRDefault="00434C79">
            <w:pPr>
              <w:rPr>
                <w:bCs/>
              </w:rPr>
            </w:pPr>
          </w:p>
        </w:tc>
      </w:tr>
    </w:tbl>
    <w:p w14:paraId="6BD78BF6" w14:textId="77777777" w:rsidR="000D46E5" w:rsidRDefault="000D46E5">
      <w:pPr>
        <w:spacing w:afterLines="50" w:after="120"/>
        <w:rPr>
          <w:rFonts w:eastAsiaTheme="majorEastAsia" w:cstheme="minorHAnsi"/>
          <w:b/>
          <w:szCs w:val="21"/>
        </w:rPr>
      </w:pPr>
    </w:p>
    <w:p w14:paraId="47215E25" w14:textId="77777777" w:rsidR="000D46E5" w:rsidRDefault="000D46E5">
      <w:pPr>
        <w:spacing w:afterLines="50" w:after="120"/>
        <w:rPr>
          <w:rFonts w:cstheme="minorHAnsi"/>
          <w:b/>
        </w:rPr>
      </w:pPr>
    </w:p>
    <w:p w14:paraId="66257BFE"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p>
    <w:p w14:paraId="4712B536" w14:textId="77777777" w:rsidR="000D46E5" w:rsidRDefault="00C144E3">
      <w:pPr>
        <w:adjustRightInd w:val="0"/>
        <w:snapToGrid w:val="0"/>
        <w:spacing w:after="120" w:line="288" w:lineRule="auto"/>
        <w:rPr>
          <w:rFonts w:eastAsiaTheme="majorEastAsia" w:cstheme="minorHAnsi"/>
          <w:b/>
          <w:color w:val="000000"/>
          <w:szCs w:val="21"/>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color w:val="000000"/>
          <w:szCs w:val="21"/>
        </w:rPr>
        <w:t xml:space="preserve"> </w:t>
      </w:r>
      <w:r>
        <w:rPr>
          <w:rFonts w:eastAsiaTheme="majorEastAsia" w:cstheme="minorHAnsi" w:hint="eastAsia"/>
          <w:b/>
          <w:color w:val="000000"/>
          <w:szCs w:val="21"/>
        </w:rPr>
        <w:t xml:space="preserve">of </w:t>
      </w:r>
      <w:r>
        <w:rPr>
          <w:rFonts w:eastAsiaTheme="majorEastAsia" w:cstheme="minorHAnsi"/>
          <w:b/>
          <w:color w:val="000000"/>
          <w:szCs w:val="21"/>
        </w:rPr>
        <w:t>the Msg3 PUSCH transmission power</w:t>
      </w:r>
      <w:r>
        <w:rPr>
          <w:rFonts w:eastAsiaTheme="majorEastAsia" w:cstheme="minorHAnsi" w:hint="eastAsia"/>
          <w:b/>
          <w:color w:val="000000"/>
          <w:szCs w:val="21"/>
        </w:rPr>
        <w:t xml:space="preserve"> for RACH configuration O</w:t>
      </w:r>
      <w:r>
        <w:rPr>
          <w:rFonts w:eastAsiaTheme="majorEastAsia" w:cstheme="minorHAnsi"/>
          <w:b/>
          <w:color w:val="000000"/>
          <w:szCs w:val="21"/>
        </w:rPr>
        <w:t>p</w:t>
      </w:r>
      <w:r>
        <w:rPr>
          <w:rFonts w:eastAsiaTheme="majorEastAsia" w:cstheme="minorHAnsi" w:hint="eastAsia"/>
          <w:b/>
          <w:color w:val="000000"/>
          <w:szCs w:val="21"/>
        </w:rPr>
        <w:t>tion 2:</w:t>
      </w:r>
    </w:p>
    <w:p w14:paraId="4E8702C4" w14:textId="77777777" w:rsidR="000D46E5" w:rsidRDefault="00C144E3">
      <w:pPr>
        <w:pStyle w:val="affff9"/>
        <w:numPr>
          <w:ilvl w:val="0"/>
          <w:numId w:val="28"/>
        </w:numPr>
        <w:overflowPunct w:val="0"/>
        <w:textAlignment w:val="baseline"/>
        <w:rPr>
          <w:rFonts w:eastAsiaTheme="majorEastAsia" w:cstheme="minorHAnsi"/>
          <w:b/>
          <w:color w:val="000000"/>
          <w:szCs w:val="21"/>
          <w:lang w:val="en-US"/>
        </w:rPr>
      </w:pPr>
      <w:r>
        <w:rPr>
          <w:rFonts w:eastAsia="宋体" w:cstheme="minorHAnsi"/>
          <w:b/>
          <w:iCs/>
          <w:szCs w:val="21"/>
          <w:lang w:val="en-US"/>
        </w:rPr>
        <w:t xml:space="preserve">If </w:t>
      </w:r>
      <w:r>
        <w:rPr>
          <w:rFonts w:eastAsia="宋体" w:cstheme="minorHAnsi" w:hint="eastAsia"/>
          <w:b/>
          <w:iCs/>
          <w:szCs w:val="21"/>
          <w:lang w:val="en-US"/>
        </w:rPr>
        <w:t xml:space="preserve">Msg1 is transmitted in </w:t>
      </w:r>
      <w:r>
        <w:rPr>
          <w:rFonts w:eastAsiaTheme="majorEastAsia" w:cstheme="minorHAnsi" w:hint="eastAsia"/>
          <w:b/>
          <w:color w:val="000000"/>
          <w:szCs w:val="21"/>
          <w:lang w:val="en-US"/>
        </w:rPr>
        <w:t>legacy-RO</w:t>
      </w:r>
      <w:r>
        <w:rPr>
          <w:rFonts w:eastAsia="宋体" w:cstheme="minorHAnsi" w:hint="eastAsia"/>
          <w:b/>
          <w:iCs/>
          <w:szCs w:val="21"/>
          <w:lang w:val="en-US"/>
        </w:rPr>
        <w:t xml:space="preserve"> without RO switches and </w:t>
      </w:r>
      <w:r>
        <w:rPr>
          <w:rFonts w:eastAsia="宋体" w:cstheme="minorHAnsi"/>
          <w:b/>
          <w:iCs/>
          <w:szCs w:val="21"/>
          <w:lang w:val="en-US"/>
        </w:rPr>
        <w:t>Msg3 PUSCH is transmitted in non-SBFD symbols</w:t>
      </w:r>
      <w:r>
        <w:rPr>
          <w:rFonts w:eastAsia="宋体" w:cstheme="minorHAnsi" w:hint="eastAsia"/>
          <w:b/>
          <w:iCs/>
          <w:szCs w:val="21"/>
          <w:lang w:val="en-US"/>
        </w:rPr>
        <w:t>,</w:t>
      </w:r>
      <w:r>
        <w:rPr>
          <w:rFonts w:eastAsia="宋体" w:cstheme="minorHAnsi" w:hint="eastAsia"/>
          <w:b/>
          <w:szCs w:val="21"/>
          <w:lang w:val="en-US"/>
        </w:rPr>
        <w:t xml:space="preserve"> </w:t>
      </w:r>
      <m:oMath>
        <m:r>
          <m:rPr>
            <m:sty m:val="b"/>
          </m:rPr>
          <w:rPr>
            <w:rFonts w:ascii="Cambria Math" w:eastAsia="等线" w:hAnsi="Cambria Math" w:cstheme="minorHAnsi"/>
            <w:szCs w:val="21"/>
            <w:lang w:val="en-US"/>
          </w:rPr>
          <m:t>∆</m:t>
        </m:r>
        <m:sSub>
          <m:sSubPr>
            <m:ctrlPr>
              <w:rPr>
                <w:rFonts w:ascii="Cambria Math" w:eastAsia="等线" w:hAnsi="Cambria Math" w:cstheme="minorHAnsi"/>
                <w:b/>
                <w:iCs/>
                <w:szCs w:val="21"/>
              </w:rPr>
            </m:ctrlPr>
          </m:sSubPr>
          <m:e>
            <m:r>
              <m:rPr>
                <m:sty m:val="b"/>
              </m:rPr>
              <w:rPr>
                <w:rFonts w:ascii="Cambria Math" w:eastAsia="等线" w:hAnsi="Cambria Math" w:cstheme="minorHAnsi"/>
                <w:szCs w:val="21"/>
              </w:rPr>
              <m:t>P</m:t>
            </m:r>
          </m:e>
          <m:sub>
            <m:r>
              <m:rPr>
                <m:sty m:val="b"/>
              </m:rPr>
              <w:rPr>
                <w:rFonts w:ascii="Cambria Math" w:eastAsia="等线" w:hAnsi="Cambria Math" w:cstheme="minorHAnsi"/>
                <w:szCs w:val="21"/>
              </w:rPr>
              <m:t>rampup</m:t>
            </m:r>
            <m:r>
              <m:rPr>
                <m:sty m:val="b"/>
              </m:rPr>
              <w:rPr>
                <w:rFonts w:ascii="Cambria Math" w:eastAsia="等线" w:hAnsi="Cambria Math" w:cstheme="minorHAnsi"/>
                <w:szCs w:val="21"/>
                <w:lang w:val="en-US"/>
              </w:rPr>
              <m:t>_</m:t>
            </m:r>
            <m:r>
              <m:rPr>
                <m:sty m:val="b"/>
              </m:rPr>
              <w:rPr>
                <w:rFonts w:ascii="Cambria Math" w:eastAsia="等线" w:hAnsi="Cambria Math" w:cstheme="minorHAnsi"/>
                <w:szCs w:val="21"/>
              </w:rPr>
              <m:t>requested</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b</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f</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c</m:t>
            </m:r>
          </m:sub>
        </m:sSub>
      </m:oMath>
      <w:r>
        <w:rPr>
          <w:rFonts w:eastAsia="宋体" w:cstheme="minorHAnsi" w:hint="eastAsia"/>
          <w:b/>
          <w:iCs/>
          <w:szCs w:val="21"/>
          <w:lang w:val="en-US"/>
        </w:rPr>
        <w:t xml:space="preserve"> = </w:t>
      </w:r>
      <w:r>
        <w:rPr>
          <w:rFonts w:eastAsiaTheme="minorEastAsia"/>
          <w:b/>
          <w:lang w:val="en-US"/>
        </w:rPr>
        <w:t>(</w:t>
      </w:r>
      <w:r>
        <w:rPr>
          <w:rFonts w:eastAsiaTheme="minorEastAsia"/>
          <w:b/>
          <w:i/>
          <w:iCs/>
          <w:lang w:val="en-US"/>
        </w:rPr>
        <w:t xml:space="preserve">PREAMBLE_POWER_RAMPING_COUNTER </w:t>
      </w:r>
      <w:r>
        <w:rPr>
          <w:rFonts w:eastAsiaTheme="minorEastAsia"/>
          <w:b/>
          <w:lang w:val="en-US"/>
        </w:rPr>
        <w:t>– 1)</w:t>
      </w:r>
      <w:r>
        <w:rPr>
          <w:rFonts w:eastAsiaTheme="minorEastAsia" w:hint="eastAsia"/>
          <w:b/>
          <w:lang w:val="en-US"/>
        </w:rPr>
        <w:t xml:space="preserve"> </w:t>
      </w:r>
      <w:r>
        <w:rPr>
          <w:rFonts w:eastAsiaTheme="minorEastAsia"/>
          <w:b/>
          <w:lang w:val="en-US"/>
        </w:rPr>
        <w:t>×</w:t>
      </w:r>
      <w:r>
        <w:rPr>
          <w:rFonts w:eastAsiaTheme="minorEastAsia"/>
          <w:lang w:val="en-US"/>
        </w:rPr>
        <w:t xml:space="preserve"> </w:t>
      </w:r>
      <w:r>
        <w:rPr>
          <w:rFonts w:cstheme="minorHAnsi"/>
          <w:b/>
          <w:i/>
          <w:iCs/>
          <w:szCs w:val="21"/>
          <w:lang w:val="en-US"/>
        </w:rPr>
        <w:t>powerRampingStep</w:t>
      </w:r>
      <w:r>
        <w:rPr>
          <w:rFonts w:eastAsiaTheme="minorEastAsia" w:cstheme="minorHAnsi" w:hint="eastAsia"/>
          <w:b/>
          <w:i/>
          <w:iCs/>
          <w:szCs w:val="21"/>
          <w:lang w:val="en-US"/>
        </w:rPr>
        <w:t xml:space="preserve"> </w:t>
      </w:r>
      <w:r>
        <w:rPr>
          <w:rFonts w:eastAsiaTheme="minorEastAsia" w:cstheme="minorHAnsi" w:hint="eastAsia"/>
          <w:b/>
          <w:szCs w:val="21"/>
          <w:lang w:val="en-US"/>
        </w:rPr>
        <w:t>configured for legacy-ROs;</w:t>
      </w:r>
    </w:p>
    <w:p w14:paraId="3B0A0009" w14:textId="77777777" w:rsidR="000D46E5" w:rsidRDefault="00C144E3">
      <w:pPr>
        <w:pStyle w:val="affff9"/>
        <w:numPr>
          <w:ilvl w:val="0"/>
          <w:numId w:val="28"/>
        </w:numPr>
        <w:overflowPunct w:val="0"/>
        <w:textAlignment w:val="baseline"/>
        <w:rPr>
          <w:rFonts w:eastAsiaTheme="majorEastAsia" w:cstheme="minorHAnsi"/>
          <w:b/>
          <w:color w:val="000000"/>
          <w:szCs w:val="21"/>
          <w:lang w:val="en-US"/>
        </w:rPr>
      </w:pPr>
      <w:r>
        <w:rPr>
          <w:rFonts w:eastAsia="宋体" w:cstheme="minorHAnsi"/>
          <w:b/>
          <w:iCs/>
          <w:szCs w:val="21"/>
          <w:lang w:val="en-US"/>
        </w:rPr>
        <w:t xml:space="preserve">If </w:t>
      </w:r>
      <w:r>
        <w:rPr>
          <w:rFonts w:eastAsia="宋体" w:cstheme="minorHAnsi" w:hint="eastAsia"/>
          <w:b/>
          <w:iCs/>
          <w:szCs w:val="21"/>
          <w:lang w:val="en-US"/>
        </w:rPr>
        <w:t xml:space="preserve">Msg1 is transmitted in </w:t>
      </w:r>
      <w:r>
        <w:rPr>
          <w:rFonts w:eastAsiaTheme="majorEastAsia" w:cstheme="minorHAnsi" w:hint="eastAsia"/>
          <w:b/>
          <w:color w:val="000000"/>
          <w:szCs w:val="21"/>
          <w:lang w:val="en-US"/>
        </w:rPr>
        <w:t>additional-RO</w:t>
      </w:r>
      <w:r>
        <w:rPr>
          <w:rFonts w:eastAsia="宋体" w:cstheme="minorHAnsi" w:hint="eastAsia"/>
          <w:b/>
          <w:iCs/>
          <w:szCs w:val="21"/>
          <w:lang w:val="en-US"/>
        </w:rPr>
        <w:t xml:space="preserve"> without RO switches and </w:t>
      </w:r>
      <w:r>
        <w:rPr>
          <w:rFonts w:eastAsia="宋体" w:cstheme="minorHAnsi"/>
          <w:b/>
          <w:iCs/>
          <w:szCs w:val="21"/>
          <w:lang w:val="en-US"/>
        </w:rPr>
        <w:t>Msg3 PUSCH is transmitted in SBFD symbols</w:t>
      </w:r>
      <w:r>
        <w:rPr>
          <w:rFonts w:eastAsia="宋体" w:cstheme="minorHAnsi" w:hint="eastAsia"/>
          <w:b/>
          <w:iCs/>
          <w:szCs w:val="21"/>
          <w:lang w:val="en-US"/>
        </w:rPr>
        <w:t xml:space="preserve">, </w:t>
      </w:r>
      <m:oMath>
        <m:r>
          <m:rPr>
            <m:sty m:val="b"/>
          </m:rPr>
          <w:rPr>
            <w:rFonts w:ascii="Cambria Math" w:eastAsia="等线" w:hAnsi="Cambria Math" w:cstheme="minorHAnsi"/>
            <w:szCs w:val="21"/>
            <w:lang w:val="en-US"/>
          </w:rPr>
          <m:t>∆</m:t>
        </m:r>
        <m:sSub>
          <m:sSubPr>
            <m:ctrlPr>
              <w:rPr>
                <w:rFonts w:ascii="Cambria Math" w:eastAsia="等线" w:hAnsi="Cambria Math" w:cstheme="minorHAnsi"/>
                <w:b/>
                <w:iCs/>
                <w:szCs w:val="21"/>
              </w:rPr>
            </m:ctrlPr>
          </m:sSubPr>
          <m:e>
            <m:r>
              <m:rPr>
                <m:sty m:val="b"/>
              </m:rPr>
              <w:rPr>
                <w:rFonts w:ascii="Cambria Math" w:eastAsia="等线" w:hAnsi="Cambria Math" w:cstheme="minorHAnsi"/>
                <w:szCs w:val="21"/>
              </w:rPr>
              <m:t>P</m:t>
            </m:r>
          </m:e>
          <m:sub>
            <m:r>
              <m:rPr>
                <m:sty m:val="b"/>
              </m:rPr>
              <w:rPr>
                <w:rFonts w:ascii="Cambria Math" w:eastAsia="等线" w:hAnsi="Cambria Math" w:cstheme="minorHAnsi"/>
                <w:szCs w:val="21"/>
              </w:rPr>
              <m:t>rampup</m:t>
            </m:r>
            <m:r>
              <m:rPr>
                <m:sty m:val="b"/>
              </m:rPr>
              <w:rPr>
                <w:rFonts w:ascii="Cambria Math" w:eastAsia="等线" w:hAnsi="Cambria Math" w:cstheme="minorHAnsi"/>
                <w:szCs w:val="21"/>
                <w:lang w:val="en-US"/>
              </w:rPr>
              <m:t>_</m:t>
            </m:r>
            <m:r>
              <m:rPr>
                <m:sty m:val="b"/>
              </m:rPr>
              <w:rPr>
                <w:rFonts w:ascii="Cambria Math" w:eastAsia="等线" w:hAnsi="Cambria Math" w:cstheme="minorHAnsi"/>
                <w:szCs w:val="21"/>
              </w:rPr>
              <m:t>requested</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b</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f</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c</m:t>
            </m:r>
          </m:sub>
        </m:sSub>
      </m:oMath>
      <w:r>
        <w:rPr>
          <w:rFonts w:eastAsia="宋体" w:cstheme="minorHAnsi" w:hint="eastAsia"/>
          <w:b/>
          <w:iCs/>
          <w:szCs w:val="21"/>
          <w:lang w:val="en-US"/>
        </w:rPr>
        <w:t xml:space="preserve"> = </w:t>
      </w:r>
      <w:r>
        <w:rPr>
          <w:rFonts w:eastAsiaTheme="minorEastAsia"/>
          <w:b/>
          <w:lang w:val="en-US"/>
        </w:rPr>
        <w:t>(</w:t>
      </w:r>
      <w:r>
        <w:rPr>
          <w:rFonts w:eastAsiaTheme="minorEastAsia"/>
          <w:b/>
          <w:i/>
          <w:iCs/>
          <w:lang w:val="en-US"/>
        </w:rPr>
        <w:t xml:space="preserve">PREAMBLE_POWER_RAMPING_COUNTER </w:t>
      </w:r>
      <w:r>
        <w:rPr>
          <w:rFonts w:eastAsiaTheme="minorEastAsia"/>
          <w:b/>
          <w:lang w:val="en-US"/>
        </w:rPr>
        <w:t>– 1)</w:t>
      </w:r>
      <w:r>
        <w:rPr>
          <w:rFonts w:eastAsiaTheme="minorEastAsia" w:hint="eastAsia"/>
          <w:b/>
          <w:lang w:val="en-US"/>
        </w:rPr>
        <w:t xml:space="preserve"> </w:t>
      </w:r>
      <w:r>
        <w:rPr>
          <w:rFonts w:eastAsiaTheme="minorEastAsia"/>
          <w:b/>
          <w:lang w:val="en-US"/>
        </w:rPr>
        <w:t>×</w:t>
      </w:r>
      <w:r>
        <w:rPr>
          <w:rFonts w:eastAsiaTheme="minorEastAsia"/>
          <w:lang w:val="en-US"/>
        </w:rPr>
        <w:t xml:space="preserve"> </w:t>
      </w:r>
      <w:r>
        <w:rPr>
          <w:rFonts w:cstheme="minorHAnsi"/>
          <w:b/>
          <w:i/>
          <w:iCs/>
          <w:szCs w:val="21"/>
          <w:lang w:val="en-US"/>
        </w:rPr>
        <w:t>powerRampingStep</w:t>
      </w:r>
      <w:r>
        <w:rPr>
          <w:rFonts w:eastAsiaTheme="minorEastAsia" w:cstheme="minorHAnsi" w:hint="eastAsia"/>
          <w:b/>
          <w:i/>
          <w:iCs/>
          <w:szCs w:val="21"/>
          <w:lang w:val="en-US"/>
        </w:rPr>
        <w:t xml:space="preserve"> </w:t>
      </w:r>
      <w:r>
        <w:rPr>
          <w:rFonts w:eastAsiaTheme="minorEastAsia" w:cstheme="minorHAnsi" w:hint="eastAsia"/>
          <w:b/>
          <w:szCs w:val="21"/>
          <w:lang w:val="en-US"/>
        </w:rPr>
        <w:t>configured for additional-ROs.</w:t>
      </w:r>
    </w:p>
    <w:p w14:paraId="2ED29D54" w14:textId="77777777" w:rsidR="000D46E5" w:rsidRDefault="000D46E5">
      <w:pPr>
        <w:adjustRightInd w:val="0"/>
        <w:snapToGrid w:val="0"/>
        <w:spacing w:after="120" w:line="288" w:lineRule="auto"/>
        <w:rPr>
          <w:rFonts w:eastAsia="宋体" w:cstheme="minorHAnsi"/>
          <w:b/>
          <w:iCs/>
          <w:szCs w:val="21"/>
        </w:rPr>
      </w:pPr>
    </w:p>
    <w:p w14:paraId="60EA61FA" w14:textId="77777777" w:rsidR="000D46E5" w:rsidRDefault="000D46E5">
      <w:pPr>
        <w:spacing w:afterLines="50" w:after="120"/>
        <w:rPr>
          <w:b/>
          <w:bCs/>
        </w:rPr>
      </w:pPr>
    </w:p>
    <w:p w14:paraId="1ABD9215"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636E83D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99F66F"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8FF31E" w14:textId="77777777" w:rsidR="000D46E5" w:rsidRDefault="00C144E3">
            <w:pPr>
              <w:spacing w:line="240" w:lineRule="auto"/>
              <w:jc w:val="center"/>
              <w:rPr>
                <w:b/>
              </w:rPr>
            </w:pPr>
            <w:r>
              <w:rPr>
                <w:b/>
              </w:rPr>
              <w:t>Comment</w:t>
            </w:r>
          </w:p>
        </w:tc>
      </w:tr>
      <w:tr w:rsidR="000D46E5" w14:paraId="6E0476DC" w14:textId="77777777">
        <w:tc>
          <w:tcPr>
            <w:tcW w:w="1555" w:type="dxa"/>
            <w:tcBorders>
              <w:top w:val="single" w:sz="4" w:space="0" w:color="auto"/>
              <w:left w:val="single" w:sz="4" w:space="0" w:color="auto"/>
              <w:bottom w:val="single" w:sz="4" w:space="0" w:color="auto"/>
              <w:right w:val="single" w:sz="4" w:space="0" w:color="auto"/>
            </w:tcBorders>
            <w:vAlign w:val="center"/>
          </w:tcPr>
          <w:p w14:paraId="21C59772"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44FA1F1" w14:textId="77777777" w:rsidR="000D46E5" w:rsidRDefault="00C144E3">
            <w:pPr>
              <w:spacing w:line="240" w:lineRule="auto"/>
              <w:rPr>
                <w:bCs/>
              </w:rPr>
            </w:pPr>
            <w:r>
              <w:rPr>
                <w:bCs/>
              </w:rPr>
              <w:t>See comments to initial proposal 2-1-6.</w:t>
            </w:r>
          </w:p>
        </w:tc>
      </w:tr>
      <w:tr w:rsidR="000D46E5" w14:paraId="0276D81F" w14:textId="77777777">
        <w:tc>
          <w:tcPr>
            <w:tcW w:w="1555" w:type="dxa"/>
            <w:tcBorders>
              <w:top w:val="single" w:sz="4" w:space="0" w:color="auto"/>
              <w:left w:val="single" w:sz="4" w:space="0" w:color="auto"/>
              <w:bottom w:val="single" w:sz="4" w:space="0" w:color="auto"/>
              <w:right w:val="single" w:sz="4" w:space="0" w:color="auto"/>
            </w:tcBorders>
            <w:vAlign w:val="center"/>
          </w:tcPr>
          <w:p w14:paraId="3C50CDBC" w14:textId="77777777" w:rsidR="000D46E5" w:rsidRDefault="00C144E3">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02F169DC" w14:textId="77777777" w:rsidR="000D46E5" w:rsidRDefault="00C144E3">
            <w:pPr>
              <w:spacing w:line="240" w:lineRule="auto"/>
              <w:rPr>
                <w:bCs/>
              </w:rPr>
            </w:pPr>
            <w:r>
              <w:rPr>
                <w:rFonts w:hint="eastAsia"/>
                <w:bCs/>
              </w:rPr>
              <w:t>D</w:t>
            </w:r>
            <w:r>
              <w:rPr>
                <w:bCs/>
              </w:rPr>
              <w:t>o not support, we prefer unified design with that of preambleReceivedTargetPower, that is, apply the corresponding power ramping step based on the symbol type of Msg 3 PUSCH, instead of Msg 1.</w:t>
            </w:r>
          </w:p>
        </w:tc>
      </w:tr>
      <w:tr w:rsidR="000D46E5" w14:paraId="23302ED2" w14:textId="77777777">
        <w:tc>
          <w:tcPr>
            <w:tcW w:w="1555" w:type="dxa"/>
            <w:vAlign w:val="center"/>
          </w:tcPr>
          <w:p w14:paraId="244DBD69"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55682CB2" w14:textId="77777777" w:rsidR="000D46E5" w:rsidRDefault="00C144E3">
            <w:pPr>
              <w:spacing w:line="240" w:lineRule="auto"/>
              <w:rPr>
                <w:rFonts w:eastAsia="Malgun Gothic"/>
                <w:bCs/>
              </w:rPr>
            </w:pPr>
            <w:r>
              <w:rPr>
                <w:rFonts w:eastAsia="Malgun Gothic"/>
                <w:bCs/>
              </w:rPr>
              <w:t xml:space="preserve">OK with the intention. </w:t>
            </w:r>
          </w:p>
          <w:p w14:paraId="18878CC5" w14:textId="77777777" w:rsidR="000D46E5" w:rsidRDefault="00C144E3">
            <w:pPr>
              <w:spacing w:line="240" w:lineRule="auto"/>
              <w:rPr>
                <w:bCs/>
              </w:rPr>
            </w:pPr>
            <w:r>
              <w:rPr>
                <w:rFonts w:eastAsia="Malgun Gothic"/>
                <w:bCs/>
              </w:rPr>
              <w:t>It is unclear whether “-</w:t>
            </w:r>
            <w:proofErr w:type="gramStart"/>
            <w:r>
              <w:rPr>
                <w:rFonts w:eastAsia="Malgun Gothic"/>
                <w:bCs/>
              </w:rPr>
              <w:t>1”  is</w:t>
            </w:r>
            <w:proofErr w:type="gramEnd"/>
            <w:r>
              <w:rPr>
                <w:rFonts w:eastAsia="Malgun Gothic"/>
                <w:bCs/>
              </w:rPr>
              <w:t xml:space="preserve"> needed or not?  </w:t>
            </w:r>
          </w:p>
        </w:tc>
      </w:tr>
      <w:tr w:rsidR="000D46E5" w14:paraId="612B0291" w14:textId="77777777">
        <w:tc>
          <w:tcPr>
            <w:tcW w:w="1555" w:type="dxa"/>
            <w:vAlign w:val="center"/>
          </w:tcPr>
          <w:p w14:paraId="0A80EC2F" w14:textId="77777777" w:rsidR="000D46E5" w:rsidRDefault="00C144E3">
            <w:pPr>
              <w:spacing w:line="240" w:lineRule="auto"/>
              <w:rPr>
                <w:bCs/>
              </w:rPr>
            </w:pPr>
            <w:r>
              <w:rPr>
                <w:bCs/>
              </w:rPr>
              <w:t>LGE</w:t>
            </w:r>
          </w:p>
        </w:tc>
        <w:tc>
          <w:tcPr>
            <w:tcW w:w="8407" w:type="dxa"/>
            <w:vAlign w:val="center"/>
          </w:tcPr>
          <w:p w14:paraId="0EF17BE7" w14:textId="77777777" w:rsidR="000D46E5" w:rsidRDefault="00C144E3">
            <w:pPr>
              <w:spacing w:line="240" w:lineRule="auto"/>
              <w:rPr>
                <w:bCs/>
              </w:rPr>
            </w:pPr>
            <w:r>
              <w:rPr>
                <w:bCs/>
              </w:rPr>
              <w:t>Agreed with Xiaomi. We may need to share a big picture first.</w:t>
            </w:r>
          </w:p>
        </w:tc>
      </w:tr>
      <w:tr w:rsidR="000D46E5" w14:paraId="43373B74" w14:textId="77777777">
        <w:tc>
          <w:tcPr>
            <w:tcW w:w="1555" w:type="dxa"/>
            <w:vAlign w:val="center"/>
          </w:tcPr>
          <w:p w14:paraId="4A0E509D" w14:textId="77777777" w:rsidR="000D46E5" w:rsidRDefault="00C144E3">
            <w:pPr>
              <w:spacing w:line="240" w:lineRule="auto"/>
              <w:rPr>
                <w:bCs/>
              </w:rPr>
            </w:pPr>
            <w:r>
              <w:rPr>
                <w:bCs/>
              </w:rPr>
              <w:t>Nokia</w:t>
            </w:r>
          </w:p>
        </w:tc>
        <w:tc>
          <w:tcPr>
            <w:tcW w:w="8407" w:type="dxa"/>
            <w:vAlign w:val="center"/>
          </w:tcPr>
          <w:p w14:paraId="22376C02" w14:textId="77777777" w:rsidR="000D46E5" w:rsidRDefault="00C144E3">
            <w:pPr>
              <w:spacing w:line="240" w:lineRule="auto"/>
              <w:rPr>
                <w:bCs/>
              </w:rPr>
            </w:pPr>
            <w:r>
              <w:rPr>
                <w:bCs/>
              </w:rPr>
              <w:t>We are open to discuss the proposal.</w:t>
            </w:r>
          </w:p>
        </w:tc>
      </w:tr>
      <w:tr w:rsidR="000D46E5" w14:paraId="3B2AE697" w14:textId="77777777">
        <w:tc>
          <w:tcPr>
            <w:tcW w:w="1555" w:type="dxa"/>
            <w:vAlign w:val="center"/>
          </w:tcPr>
          <w:p w14:paraId="38F0A9DB" w14:textId="77777777" w:rsidR="000D46E5" w:rsidRDefault="00C144E3">
            <w:pPr>
              <w:spacing w:line="240" w:lineRule="auto"/>
              <w:rPr>
                <w:bCs/>
              </w:rPr>
            </w:pPr>
            <w:r>
              <w:rPr>
                <w:bCs/>
              </w:rPr>
              <w:t>Fujitsu</w:t>
            </w:r>
          </w:p>
        </w:tc>
        <w:tc>
          <w:tcPr>
            <w:tcW w:w="8407" w:type="dxa"/>
            <w:vAlign w:val="center"/>
          </w:tcPr>
          <w:p w14:paraId="03B112CD" w14:textId="77777777" w:rsidR="000D46E5" w:rsidRDefault="00C144E3">
            <w:pPr>
              <w:spacing w:line="240" w:lineRule="auto"/>
              <w:rPr>
                <w:bCs/>
              </w:rPr>
            </w:pPr>
            <w:r>
              <w:rPr>
                <w:bCs/>
              </w:rPr>
              <w:t>See comment to proposal 2-1-6.</w:t>
            </w:r>
          </w:p>
        </w:tc>
      </w:tr>
      <w:tr w:rsidR="000D46E5" w14:paraId="0556A7C8" w14:textId="77777777">
        <w:tc>
          <w:tcPr>
            <w:tcW w:w="1555" w:type="dxa"/>
            <w:vAlign w:val="center"/>
          </w:tcPr>
          <w:p w14:paraId="77DCF775" w14:textId="77777777" w:rsidR="000D46E5" w:rsidRDefault="00C144E3">
            <w:pPr>
              <w:spacing w:line="240" w:lineRule="auto"/>
              <w:rPr>
                <w:bCs/>
              </w:rPr>
            </w:pPr>
            <w:r>
              <w:rPr>
                <w:bCs/>
              </w:rPr>
              <w:t>QC</w:t>
            </w:r>
          </w:p>
        </w:tc>
        <w:tc>
          <w:tcPr>
            <w:tcW w:w="8407" w:type="dxa"/>
            <w:vAlign w:val="center"/>
          </w:tcPr>
          <w:p w14:paraId="730E4414" w14:textId="77777777" w:rsidR="000D46E5" w:rsidRDefault="00C144E3">
            <w:pPr>
              <w:spacing w:line="240" w:lineRule="auto"/>
              <w:rPr>
                <w:bCs/>
              </w:rPr>
            </w:pPr>
            <w:r>
              <w:rPr>
                <w:bCs/>
              </w:rPr>
              <w:t xml:space="preserve">We prefer same design approach for PRACH configuration options. Additionally, we should consider the case when UE switches the RO-type. </w:t>
            </w:r>
          </w:p>
        </w:tc>
      </w:tr>
      <w:tr w:rsidR="000D46E5" w14:paraId="24C20734" w14:textId="77777777">
        <w:tc>
          <w:tcPr>
            <w:tcW w:w="1555" w:type="dxa"/>
            <w:vAlign w:val="center"/>
          </w:tcPr>
          <w:p w14:paraId="686F6883" w14:textId="77777777" w:rsidR="000D46E5" w:rsidRDefault="00C144E3">
            <w:pPr>
              <w:spacing w:line="240" w:lineRule="auto"/>
              <w:rPr>
                <w:bCs/>
              </w:rPr>
            </w:pPr>
            <w:r>
              <w:rPr>
                <w:bCs/>
              </w:rPr>
              <w:lastRenderedPageBreak/>
              <w:t>Tejas</w:t>
            </w:r>
          </w:p>
        </w:tc>
        <w:tc>
          <w:tcPr>
            <w:tcW w:w="8407" w:type="dxa"/>
            <w:vAlign w:val="center"/>
          </w:tcPr>
          <w:p w14:paraId="15096706" w14:textId="77777777" w:rsidR="000D46E5" w:rsidRDefault="00C144E3">
            <w:pPr>
              <w:spacing w:line="240" w:lineRule="auto"/>
              <w:rPr>
                <w:bCs/>
              </w:rPr>
            </w:pPr>
            <w:r>
              <w:rPr>
                <w:bCs/>
              </w:rPr>
              <w:t>Support the proposal</w:t>
            </w:r>
          </w:p>
        </w:tc>
      </w:tr>
      <w:tr w:rsidR="000D46E5" w14:paraId="483539C6" w14:textId="77777777">
        <w:tc>
          <w:tcPr>
            <w:tcW w:w="1555" w:type="dxa"/>
            <w:vAlign w:val="center"/>
          </w:tcPr>
          <w:p w14:paraId="429B2E4E" w14:textId="77777777" w:rsidR="000D46E5" w:rsidRDefault="00C144E3">
            <w:pPr>
              <w:spacing w:line="240" w:lineRule="auto"/>
              <w:rPr>
                <w:bCs/>
              </w:rPr>
            </w:pPr>
            <w:r>
              <w:rPr>
                <w:rFonts w:hint="eastAsia"/>
                <w:bCs/>
              </w:rPr>
              <w:t>ZTE</w:t>
            </w:r>
          </w:p>
        </w:tc>
        <w:tc>
          <w:tcPr>
            <w:tcW w:w="8407" w:type="dxa"/>
            <w:vAlign w:val="center"/>
          </w:tcPr>
          <w:p w14:paraId="564C4D10" w14:textId="77777777" w:rsidR="000D46E5" w:rsidRDefault="00C144E3">
            <w:pPr>
              <w:spacing w:line="240" w:lineRule="auto"/>
              <w:rPr>
                <w:bCs/>
              </w:rPr>
            </w:pPr>
            <w:r>
              <w:rPr>
                <w:rFonts w:hint="eastAsia"/>
                <w:bCs/>
              </w:rPr>
              <w:t>Support.</w:t>
            </w:r>
          </w:p>
        </w:tc>
      </w:tr>
      <w:tr w:rsidR="000D46E5" w14:paraId="0A9781E8" w14:textId="77777777">
        <w:trPr>
          <w:trHeight w:val="84"/>
        </w:trPr>
        <w:tc>
          <w:tcPr>
            <w:tcW w:w="1555" w:type="dxa"/>
            <w:vAlign w:val="center"/>
          </w:tcPr>
          <w:p w14:paraId="3CF64E67" w14:textId="77777777" w:rsidR="000D46E5" w:rsidRDefault="00C144E3">
            <w:pPr>
              <w:spacing w:line="240" w:lineRule="auto"/>
              <w:rPr>
                <w:bCs/>
              </w:rPr>
            </w:pPr>
            <w:r>
              <w:rPr>
                <w:rFonts w:hint="eastAsia"/>
                <w:bCs/>
              </w:rPr>
              <w:t>DOCOMO</w:t>
            </w:r>
          </w:p>
        </w:tc>
        <w:tc>
          <w:tcPr>
            <w:tcW w:w="8407" w:type="dxa"/>
            <w:vAlign w:val="center"/>
          </w:tcPr>
          <w:p w14:paraId="502A875B" w14:textId="77777777" w:rsidR="000D46E5" w:rsidRDefault="00C144E3">
            <w:pPr>
              <w:spacing w:line="240" w:lineRule="auto"/>
              <w:rPr>
                <w:bCs/>
              </w:rPr>
            </w:pPr>
            <w:r>
              <w:rPr>
                <w:rFonts w:hint="eastAsia"/>
                <w:bCs/>
              </w:rPr>
              <w:t>Same comment as Proposal 2-1-6. The discussion can be postponed after decision is made for Proposal 1-2-1.</w:t>
            </w:r>
          </w:p>
        </w:tc>
      </w:tr>
      <w:tr w:rsidR="000D46E5" w14:paraId="300782F2" w14:textId="77777777">
        <w:trPr>
          <w:trHeight w:val="84"/>
        </w:trPr>
        <w:tc>
          <w:tcPr>
            <w:tcW w:w="1555" w:type="dxa"/>
            <w:vAlign w:val="center"/>
          </w:tcPr>
          <w:p w14:paraId="715F5E92" w14:textId="77777777" w:rsidR="000D46E5" w:rsidRDefault="00C144E3">
            <w:pPr>
              <w:spacing w:line="240" w:lineRule="auto"/>
              <w:rPr>
                <w:bCs/>
              </w:rPr>
            </w:pPr>
            <w:r>
              <w:rPr>
                <w:rFonts w:hint="eastAsia"/>
                <w:bCs/>
              </w:rPr>
              <w:t>CATT</w:t>
            </w:r>
          </w:p>
        </w:tc>
        <w:tc>
          <w:tcPr>
            <w:tcW w:w="8407" w:type="dxa"/>
            <w:vAlign w:val="center"/>
          </w:tcPr>
          <w:p w14:paraId="72BBF734" w14:textId="77777777" w:rsidR="000D46E5" w:rsidRDefault="00C144E3">
            <w:pPr>
              <w:spacing w:line="240" w:lineRule="auto"/>
              <w:rPr>
                <w:bCs/>
              </w:rPr>
            </w:pPr>
            <w:r>
              <w:rPr>
                <w:bCs/>
              </w:rPr>
              <w:t>C</w:t>
            </w:r>
            <w:r>
              <w:rPr>
                <w:rFonts w:hint="eastAsia"/>
                <w:bCs/>
              </w:rPr>
              <w:t xml:space="preserve">an be </w:t>
            </w:r>
            <w:r>
              <w:rPr>
                <w:bCs/>
              </w:rPr>
              <w:t>deprioritized</w:t>
            </w:r>
            <w:r>
              <w:rPr>
                <w:rFonts w:hint="eastAsia"/>
                <w:bCs/>
              </w:rPr>
              <w:t xml:space="preserve"> now</w:t>
            </w:r>
          </w:p>
        </w:tc>
      </w:tr>
      <w:tr w:rsidR="000D46E5" w14:paraId="309EDB72" w14:textId="77777777">
        <w:trPr>
          <w:trHeight w:val="84"/>
        </w:trPr>
        <w:tc>
          <w:tcPr>
            <w:tcW w:w="1555" w:type="dxa"/>
            <w:vAlign w:val="center"/>
          </w:tcPr>
          <w:p w14:paraId="2B375DE6" w14:textId="77777777" w:rsidR="000D46E5" w:rsidRDefault="00C144E3">
            <w:pPr>
              <w:spacing w:line="240" w:lineRule="auto"/>
              <w:rPr>
                <w:bCs/>
              </w:rPr>
            </w:pPr>
            <w:r>
              <w:rPr>
                <w:bCs/>
              </w:rPr>
              <w:t>Ericsson</w:t>
            </w:r>
          </w:p>
        </w:tc>
        <w:tc>
          <w:tcPr>
            <w:tcW w:w="8407" w:type="dxa"/>
            <w:vAlign w:val="center"/>
          </w:tcPr>
          <w:p w14:paraId="061A0E2F" w14:textId="77777777" w:rsidR="000D46E5" w:rsidRDefault="00C144E3">
            <w:pPr>
              <w:spacing w:line="240" w:lineRule="auto"/>
              <w:rPr>
                <w:bCs/>
              </w:rPr>
            </w:pPr>
            <w:r>
              <w:rPr>
                <w:bCs/>
              </w:rPr>
              <w:t>For Option 2, Msg1 cannot be transmitted in legacy ROs. Hence, the first bullet is irrelevant.</w:t>
            </w:r>
          </w:p>
        </w:tc>
      </w:tr>
      <w:tr w:rsidR="000D46E5" w14:paraId="5AF95D02" w14:textId="77777777">
        <w:trPr>
          <w:trHeight w:val="84"/>
        </w:trPr>
        <w:tc>
          <w:tcPr>
            <w:tcW w:w="1555" w:type="dxa"/>
            <w:vAlign w:val="center"/>
          </w:tcPr>
          <w:p w14:paraId="59556AFF" w14:textId="77777777" w:rsidR="000D46E5" w:rsidRDefault="00C144E3">
            <w:pPr>
              <w:spacing w:line="240" w:lineRule="auto"/>
              <w:rPr>
                <w:bCs/>
              </w:rPr>
            </w:pPr>
            <w:r>
              <w:rPr>
                <w:rFonts w:hint="eastAsia"/>
                <w:bCs/>
              </w:rPr>
              <w:t>Transsion</w:t>
            </w:r>
          </w:p>
        </w:tc>
        <w:tc>
          <w:tcPr>
            <w:tcW w:w="8407" w:type="dxa"/>
            <w:vAlign w:val="center"/>
          </w:tcPr>
          <w:p w14:paraId="3CF69686" w14:textId="77777777" w:rsidR="000D46E5" w:rsidRDefault="00C144E3">
            <w:pPr>
              <w:spacing w:line="240" w:lineRule="auto"/>
              <w:rPr>
                <w:bCs/>
              </w:rPr>
            </w:pPr>
            <w:r>
              <w:rPr>
                <w:rFonts w:hint="eastAsia"/>
                <w:bCs/>
              </w:rPr>
              <w:t>Support.</w:t>
            </w:r>
          </w:p>
        </w:tc>
      </w:tr>
    </w:tbl>
    <w:p w14:paraId="2B71F6C3" w14:textId="77777777" w:rsidR="000D46E5" w:rsidRDefault="000D46E5">
      <w:pPr>
        <w:spacing w:afterLines="50" w:after="120"/>
        <w:rPr>
          <w:b/>
          <w:bCs/>
        </w:rPr>
      </w:pPr>
    </w:p>
    <w:p w14:paraId="4E1452EF" w14:textId="77777777" w:rsidR="000D46E5" w:rsidRDefault="000D46E5">
      <w:pPr>
        <w:spacing w:afterLines="50" w:after="120"/>
        <w:rPr>
          <w:rFonts w:cstheme="minorHAnsi"/>
          <w:b/>
        </w:rPr>
      </w:pPr>
    </w:p>
    <w:p w14:paraId="5C302FBD" w14:textId="77777777" w:rsidR="00EC719E" w:rsidRDefault="00EC719E" w:rsidP="00EC719E">
      <w:pPr>
        <w:pStyle w:val="3"/>
      </w:pPr>
      <w:r>
        <w:rPr>
          <w:rFonts w:hint="eastAsia"/>
        </w:rPr>
        <w:t>2nd</w:t>
      </w:r>
      <w:r>
        <w:t xml:space="preserve"> Round Proposals</w:t>
      </w:r>
      <w:r>
        <w:rPr>
          <w:rFonts w:hint="eastAsia"/>
        </w:rPr>
        <w:t xml:space="preserve"> (open)</w:t>
      </w:r>
    </w:p>
    <w:p w14:paraId="0E739921" w14:textId="2E8B3769" w:rsidR="00483284" w:rsidRDefault="00B05474" w:rsidP="0048328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w:t>
      </w:r>
      <w:r w:rsidR="00483284">
        <w:rPr>
          <w:rFonts w:eastAsia="黑体" w:hint="eastAsia"/>
          <w:b/>
          <w:bCs/>
          <w:i/>
          <w:szCs w:val="32"/>
          <w:u w:val="single" w:color="4472C4" w:themeColor="accent5"/>
        </w:rPr>
        <w:t>pdated</w:t>
      </w:r>
      <w:r w:rsidR="00483284">
        <w:rPr>
          <w:rFonts w:eastAsia="黑体"/>
          <w:b/>
          <w:bCs/>
          <w:i/>
          <w:szCs w:val="32"/>
          <w:u w:val="single" w:color="4472C4" w:themeColor="accent5"/>
        </w:rPr>
        <w:t xml:space="preserve"> </w:t>
      </w:r>
      <w:r w:rsidR="00E21180">
        <w:rPr>
          <w:rFonts w:eastAsia="黑体" w:hint="eastAsia"/>
          <w:b/>
          <w:bCs/>
          <w:i/>
          <w:szCs w:val="32"/>
          <w:u w:val="single" w:color="4472C4" w:themeColor="accent5"/>
        </w:rPr>
        <w:t>conclusion</w:t>
      </w:r>
      <w:r w:rsidR="00483284">
        <w:rPr>
          <w:rFonts w:eastAsia="黑体"/>
          <w:b/>
          <w:bCs/>
          <w:i/>
          <w:szCs w:val="32"/>
          <w:u w:val="single" w:color="4472C4" w:themeColor="accent5"/>
        </w:rPr>
        <w:t xml:space="preserve"> </w:t>
      </w:r>
      <w:r w:rsidR="00483284">
        <w:rPr>
          <w:rFonts w:eastAsia="黑体" w:hint="eastAsia"/>
          <w:b/>
          <w:bCs/>
          <w:i/>
          <w:szCs w:val="32"/>
          <w:u w:val="single" w:color="4472C4" w:themeColor="accent5"/>
        </w:rPr>
        <w:t>2</w:t>
      </w:r>
      <w:r w:rsidR="00483284">
        <w:rPr>
          <w:rFonts w:eastAsia="黑体"/>
          <w:b/>
          <w:bCs/>
          <w:i/>
          <w:szCs w:val="32"/>
          <w:u w:val="single" w:color="4472C4" w:themeColor="accent5"/>
        </w:rPr>
        <w:t>-</w:t>
      </w:r>
      <w:r w:rsidR="00483284">
        <w:rPr>
          <w:rFonts w:eastAsia="黑体" w:hint="eastAsia"/>
          <w:b/>
          <w:bCs/>
          <w:i/>
          <w:szCs w:val="32"/>
          <w:u w:val="single" w:color="4472C4" w:themeColor="accent5"/>
        </w:rPr>
        <w:t>1</w:t>
      </w:r>
      <w:r w:rsidR="00483284">
        <w:rPr>
          <w:rFonts w:eastAsia="黑体"/>
          <w:b/>
          <w:bCs/>
          <w:i/>
          <w:szCs w:val="32"/>
          <w:u w:val="single" w:color="4472C4" w:themeColor="accent5"/>
        </w:rPr>
        <w:t>-</w:t>
      </w:r>
      <w:r w:rsidR="00483284">
        <w:rPr>
          <w:rFonts w:eastAsia="黑体" w:hint="eastAsia"/>
          <w:b/>
          <w:bCs/>
          <w:i/>
          <w:szCs w:val="32"/>
          <w:u w:val="single" w:color="4472C4" w:themeColor="accent5"/>
        </w:rPr>
        <w:t>1</w:t>
      </w:r>
      <w:r w:rsidR="00483284">
        <w:rPr>
          <w:rFonts w:eastAsia="黑体"/>
          <w:b/>
          <w:bCs/>
          <w:i/>
          <w:szCs w:val="32"/>
          <w:u w:val="single" w:color="4472C4" w:themeColor="accent5"/>
        </w:rPr>
        <w:t>:</w:t>
      </w:r>
    </w:p>
    <w:p w14:paraId="229FF3D4" w14:textId="77777777" w:rsidR="00E21180" w:rsidRPr="005C4D2C" w:rsidRDefault="00E21180" w:rsidP="00E21180">
      <w:pPr>
        <w:pStyle w:val="afd"/>
        <w:spacing w:beforeLines="50" w:before="120"/>
        <w:rPr>
          <w:b/>
          <w:bCs/>
          <w:szCs w:val="21"/>
        </w:rPr>
      </w:pPr>
      <w:r w:rsidRPr="005C4D2C">
        <w:rPr>
          <w:rFonts w:asciiTheme="minorHAnsi" w:hAnsiTheme="minorHAnsi" w:hint="eastAsia"/>
          <w:b/>
          <w:bCs/>
          <w:szCs w:val="21"/>
        </w:rPr>
        <w:t>Reuse</w:t>
      </w:r>
      <w:r w:rsidRPr="005C4D2C">
        <w:rPr>
          <w:rFonts w:asciiTheme="minorHAnsi" w:hAnsiTheme="minorHAnsi"/>
          <w:b/>
          <w:bCs/>
          <w:szCs w:val="21"/>
        </w:rPr>
        <w:t xml:space="preserve"> the legacy rule </w:t>
      </w:r>
      <w:r w:rsidRPr="005C4D2C">
        <w:rPr>
          <w:rFonts w:asciiTheme="minorHAnsi" w:hAnsiTheme="minorHAnsi" w:hint="eastAsia"/>
          <w:b/>
          <w:bCs/>
          <w:szCs w:val="21"/>
        </w:rPr>
        <w:t>f</w:t>
      </w:r>
      <w:r w:rsidRPr="005C4D2C">
        <w:rPr>
          <w:rFonts w:asciiTheme="minorHAnsi" w:hAnsiTheme="minorHAnsi"/>
          <w:b/>
          <w:bCs/>
          <w:szCs w:val="21"/>
        </w:rPr>
        <w:t>or determining the frequency domain resource allocation for Msg3 PUSCH transmission in SBFD symbols</w:t>
      </w:r>
      <w:r w:rsidRPr="005C4D2C">
        <w:rPr>
          <w:rFonts w:asciiTheme="minorHAnsi" w:hAnsiTheme="minorHAnsi" w:hint="eastAsia"/>
          <w:b/>
          <w:bCs/>
          <w:szCs w:val="21"/>
        </w:rPr>
        <w:t>.</w:t>
      </w:r>
    </w:p>
    <w:p w14:paraId="581FEF67" w14:textId="77777777" w:rsidR="00EC719E" w:rsidRPr="00E21180" w:rsidRDefault="00EC719E">
      <w:pPr>
        <w:spacing w:afterLines="50" w:after="120"/>
        <w:rPr>
          <w:rFonts w:cstheme="minorHAnsi"/>
          <w:b/>
        </w:rPr>
      </w:pPr>
    </w:p>
    <w:p w14:paraId="2448D684" w14:textId="77777777" w:rsidR="002C3D26" w:rsidRDefault="002C3D26" w:rsidP="002C3D26">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302"/>
        <w:gridCol w:w="8660"/>
      </w:tblGrid>
      <w:tr w:rsidR="002C3D26" w14:paraId="42C4B7BF" w14:textId="77777777" w:rsidTr="001B6DC7">
        <w:tc>
          <w:tcPr>
            <w:tcW w:w="13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5A4233" w14:textId="77777777" w:rsidR="002C3D26" w:rsidRDefault="002C3D26" w:rsidP="00C144E3">
            <w:pPr>
              <w:spacing w:line="240" w:lineRule="auto"/>
              <w:jc w:val="center"/>
              <w:rPr>
                <w:b/>
              </w:rPr>
            </w:pPr>
            <w:r>
              <w:rPr>
                <w:b/>
              </w:rPr>
              <w:t>Company</w:t>
            </w:r>
          </w:p>
        </w:tc>
        <w:tc>
          <w:tcPr>
            <w:tcW w:w="866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AA6A81" w14:textId="77777777" w:rsidR="002C3D26" w:rsidRDefault="002C3D26" w:rsidP="00C144E3">
            <w:pPr>
              <w:spacing w:line="240" w:lineRule="auto"/>
              <w:jc w:val="center"/>
              <w:rPr>
                <w:b/>
              </w:rPr>
            </w:pPr>
            <w:r>
              <w:rPr>
                <w:b/>
              </w:rPr>
              <w:t>Comment</w:t>
            </w:r>
          </w:p>
        </w:tc>
      </w:tr>
      <w:tr w:rsidR="002C3D26" w14:paraId="1872C22E" w14:textId="77777777" w:rsidTr="001B6DC7">
        <w:tc>
          <w:tcPr>
            <w:tcW w:w="1302" w:type="dxa"/>
            <w:tcBorders>
              <w:top w:val="single" w:sz="4" w:space="0" w:color="auto"/>
              <w:left w:val="single" w:sz="4" w:space="0" w:color="auto"/>
              <w:bottom w:val="single" w:sz="4" w:space="0" w:color="auto"/>
              <w:right w:val="single" w:sz="4" w:space="0" w:color="auto"/>
            </w:tcBorders>
            <w:vAlign w:val="center"/>
          </w:tcPr>
          <w:p w14:paraId="0FC9EEE9" w14:textId="77777777" w:rsidR="002C3D26" w:rsidRDefault="002C3D26" w:rsidP="00C144E3">
            <w:pPr>
              <w:spacing w:line="240" w:lineRule="auto"/>
              <w:rPr>
                <w:bCs/>
              </w:rPr>
            </w:pPr>
            <w:r>
              <w:rPr>
                <w:rFonts w:hint="eastAsia"/>
                <w:bCs/>
              </w:rPr>
              <w:t>Mod</w:t>
            </w:r>
          </w:p>
        </w:tc>
        <w:tc>
          <w:tcPr>
            <w:tcW w:w="8660" w:type="dxa"/>
            <w:tcBorders>
              <w:top w:val="single" w:sz="4" w:space="0" w:color="auto"/>
              <w:left w:val="single" w:sz="4" w:space="0" w:color="auto"/>
              <w:bottom w:val="single" w:sz="4" w:space="0" w:color="auto"/>
              <w:right w:val="single" w:sz="4" w:space="0" w:color="auto"/>
            </w:tcBorders>
            <w:vAlign w:val="center"/>
          </w:tcPr>
          <w:p w14:paraId="50DF0FEC" w14:textId="6371A2BB" w:rsidR="002C3D26" w:rsidRPr="002C3D26" w:rsidRDefault="002C3D26" w:rsidP="00C144E3">
            <w:pPr>
              <w:spacing w:line="240" w:lineRule="auto"/>
              <w:rPr>
                <w:bCs/>
              </w:rPr>
            </w:pPr>
            <w:r>
              <w:rPr>
                <w:rFonts w:hint="eastAsia"/>
                <w:bCs/>
              </w:rPr>
              <w:t xml:space="preserve">Companies support </w:t>
            </w:r>
            <w:r>
              <w:rPr>
                <w:bCs/>
              </w:rPr>
              <w:t>enhancement</w:t>
            </w:r>
            <w:r>
              <w:rPr>
                <w:rFonts w:hint="eastAsia"/>
                <w:bCs/>
              </w:rPr>
              <w:t xml:space="preserve"> on FDRA indication on Msg3 can provide more details on why needs </w:t>
            </w:r>
            <w:r>
              <w:rPr>
                <w:bCs/>
              </w:rPr>
              <w:t>enhancement</w:t>
            </w:r>
          </w:p>
        </w:tc>
      </w:tr>
      <w:tr w:rsidR="002C3D26" w14:paraId="6FBD1857" w14:textId="77777777" w:rsidTr="001B6DC7">
        <w:tc>
          <w:tcPr>
            <w:tcW w:w="1302" w:type="dxa"/>
            <w:tcBorders>
              <w:top w:val="single" w:sz="4" w:space="0" w:color="auto"/>
              <w:left w:val="single" w:sz="4" w:space="0" w:color="auto"/>
              <w:bottom w:val="single" w:sz="4" w:space="0" w:color="auto"/>
              <w:right w:val="single" w:sz="4" w:space="0" w:color="auto"/>
            </w:tcBorders>
            <w:vAlign w:val="center"/>
          </w:tcPr>
          <w:p w14:paraId="05901257" w14:textId="1140BD8D" w:rsidR="002C3D26" w:rsidRDefault="00D56CD2" w:rsidP="00C144E3">
            <w:pPr>
              <w:spacing w:line="240" w:lineRule="auto"/>
              <w:rPr>
                <w:bCs/>
              </w:rPr>
            </w:pPr>
            <w:r>
              <w:rPr>
                <w:bCs/>
              </w:rPr>
              <w:t>LGE</w:t>
            </w:r>
          </w:p>
        </w:tc>
        <w:tc>
          <w:tcPr>
            <w:tcW w:w="8660" w:type="dxa"/>
            <w:tcBorders>
              <w:top w:val="single" w:sz="4" w:space="0" w:color="auto"/>
              <w:left w:val="single" w:sz="4" w:space="0" w:color="auto"/>
              <w:bottom w:val="single" w:sz="4" w:space="0" w:color="auto"/>
              <w:right w:val="single" w:sz="4" w:space="0" w:color="auto"/>
            </w:tcBorders>
            <w:vAlign w:val="center"/>
          </w:tcPr>
          <w:p w14:paraId="7BB476CD" w14:textId="77777777" w:rsidR="002C3D26" w:rsidRDefault="002C3D26" w:rsidP="00C144E3">
            <w:pPr>
              <w:spacing w:line="240" w:lineRule="auto"/>
              <w:rPr>
                <w:bCs/>
              </w:rPr>
            </w:pPr>
          </w:p>
          <w:p w14:paraId="68052F95" w14:textId="77777777" w:rsidR="00D56CD2" w:rsidRDefault="00D56CD2" w:rsidP="00C144E3">
            <w:pPr>
              <w:spacing w:line="240" w:lineRule="auto"/>
              <w:rPr>
                <w:bCs/>
              </w:rPr>
            </w:pPr>
            <w:r w:rsidRPr="00B0154A">
              <w:rPr>
                <w:noProof/>
              </w:rPr>
              <w:drawing>
                <wp:inline distT="0" distB="0" distL="0" distR="0" wp14:anchorId="5D9757A0" wp14:editId="4E6A888C">
                  <wp:extent cx="5362041" cy="189049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78039" cy="1896136"/>
                          </a:xfrm>
                          <a:prstGeom prst="rect">
                            <a:avLst/>
                          </a:prstGeom>
                          <a:noFill/>
                        </pic:spPr>
                      </pic:pic>
                    </a:graphicData>
                  </a:graphic>
                </wp:inline>
              </w:drawing>
            </w:r>
          </w:p>
          <w:p w14:paraId="031C4CDB" w14:textId="6663ACC1" w:rsidR="00D56CD2" w:rsidRPr="00D56CD2" w:rsidRDefault="00D56CD2" w:rsidP="00D56CD2">
            <w:pPr>
              <w:pStyle w:val="afd"/>
              <w:spacing w:beforeLines="50" w:before="120" w:line="276" w:lineRule="auto"/>
            </w:pPr>
            <w:r>
              <w:rPr>
                <w:bCs/>
              </w:rPr>
              <w:t xml:space="preserve">As discussed in the last offline discussion, for the right case, </w:t>
            </w:r>
            <w:r w:rsidR="005E6B03">
              <w:t>all or partial UL us</w:t>
            </w:r>
            <w:r w:rsidRPr="00D56CD2">
              <w:t>able PRBs could be out of addressable range of frequency domain resource allocation for Msg3 in SBFD symbols.</w:t>
            </w:r>
            <w:r>
              <w:t xml:space="preserve"> In this case, </w:t>
            </w:r>
            <w:r w:rsidR="005E6B03">
              <w:t xml:space="preserve">consider that </w:t>
            </w:r>
            <w:r w:rsidRPr="007564C2">
              <w:t xml:space="preserve">the RB numbering starts from the first RB of </w:t>
            </w:r>
            <w:r>
              <w:t>UL usable PRB.</w:t>
            </w:r>
          </w:p>
        </w:tc>
      </w:tr>
      <w:tr w:rsidR="001B6DC7" w14:paraId="71F9E96C" w14:textId="77777777" w:rsidTr="001B6DC7">
        <w:tc>
          <w:tcPr>
            <w:tcW w:w="1302" w:type="dxa"/>
            <w:tcBorders>
              <w:top w:val="single" w:sz="4" w:space="0" w:color="auto"/>
              <w:left w:val="single" w:sz="4" w:space="0" w:color="auto"/>
              <w:bottom w:val="single" w:sz="4" w:space="0" w:color="auto"/>
              <w:right w:val="single" w:sz="4" w:space="0" w:color="auto"/>
            </w:tcBorders>
            <w:vAlign w:val="center"/>
          </w:tcPr>
          <w:p w14:paraId="445BB6F2" w14:textId="7881F2FB" w:rsidR="001B6DC7" w:rsidRDefault="001B6DC7" w:rsidP="001B6DC7">
            <w:pPr>
              <w:spacing w:line="240" w:lineRule="auto"/>
              <w:rPr>
                <w:bCs/>
              </w:rPr>
            </w:pPr>
            <w:r>
              <w:rPr>
                <w:rFonts w:eastAsia="Malgun Gothic" w:hint="eastAsia"/>
                <w:bCs/>
              </w:rPr>
              <w:t>S</w:t>
            </w:r>
            <w:r>
              <w:rPr>
                <w:rFonts w:eastAsia="Malgun Gothic"/>
                <w:bCs/>
              </w:rPr>
              <w:t>amsung2</w:t>
            </w:r>
          </w:p>
        </w:tc>
        <w:tc>
          <w:tcPr>
            <w:tcW w:w="8660" w:type="dxa"/>
            <w:tcBorders>
              <w:top w:val="single" w:sz="4" w:space="0" w:color="auto"/>
              <w:left w:val="single" w:sz="4" w:space="0" w:color="auto"/>
              <w:bottom w:val="single" w:sz="4" w:space="0" w:color="auto"/>
              <w:right w:val="single" w:sz="4" w:space="0" w:color="auto"/>
            </w:tcBorders>
            <w:vAlign w:val="center"/>
          </w:tcPr>
          <w:p w14:paraId="2C5376FA" w14:textId="5F9C7423" w:rsidR="001B6DC7" w:rsidRDefault="001B6DC7" w:rsidP="001B6DC7">
            <w:pPr>
              <w:rPr>
                <w:rFonts w:eastAsia="Malgun Gothic"/>
                <w:bCs/>
              </w:rPr>
            </w:pPr>
            <w:r>
              <w:rPr>
                <w:rFonts w:eastAsia="Malgun Gothic" w:hint="eastAsia"/>
                <w:bCs/>
              </w:rPr>
              <w:t>R</w:t>
            </w:r>
            <w:r>
              <w:rPr>
                <w:rFonts w:eastAsia="Malgun Gothic"/>
                <w:bCs/>
              </w:rPr>
              <w:t xml:space="preserve">egarding the initial BWP configuration, we would like to discuss the following configurations, which has been deployed.  Here, our assumptions are </w:t>
            </w:r>
          </w:p>
          <w:p w14:paraId="69FE5A8C" w14:textId="77777777" w:rsidR="001B6DC7" w:rsidRPr="002F67C4" w:rsidRDefault="001B6DC7" w:rsidP="001B6DC7">
            <w:pPr>
              <w:pStyle w:val="affff9"/>
              <w:numPr>
                <w:ilvl w:val="0"/>
                <w:numId w:val="85"/>
              </w:numPr>
              <w:rPr>
                <w:rFonts w:eastAsia="Malgun Gothic"/>
                <w:bCs/>
                <w:lang w:val="en-US"/>
              </w:rPr>
            </w:pPr>
            <w:proofErr w:type="spellStart"/>
            <w:r w:rsidRPr="002F67C4">
              <w:rPr>
                <w:rFonts w:eastAsia="Malgun Gothic"/>
                <w:bCs/>
                <w:lang w:val="en-US" w:eastAsia="ko-KR"/>
              </w:rPr>
              <w:t>I</w:t>
            </w:r>
            <w:r w:rsidRPr="002F67C4">
              <w:rPr>
                <w:rFonts w:eastAsiaTheme="minorEastAsia"/>
                <w:bCs/>
                <w:lang w:val="en-US" w:eastAsia="zh-CN"/>
              </w:rPr>
              <w:t>ntial</w:t>
            </w:r>
            <w:proofErr w:type="spellEnd"/>
            <w:r w:rsidRPr="002F67C4">
              <w:rPr>
                <w:rFonts w:eastAsiaTheme="minorEastAsia"/>
                <w:bCs/>
                <w:lang w:val="en-US" w:eastAsia="zh-CN"/>
              </w:rPr>
              <w:t xml:space="preserve"> UL BWP#0 configured in SIB may or may not cover UL </w:t>
            </w:r>
            <w:proofErr w:type="spellStart"/>
            <w:r w:rsidRPr="002F67C4">
              <w:rPr>
                <w:rFonts w:eastAsiaTheme="minorEastAsia"/>
                <w:bCs/>
                <w:lang w:val="en-US" w:eastAsia="zh-CN"/>
              </w:rPr>
              <w:t>subband</w:t>
            </w:r>
            <w:proofErr w:type="spellEnd"/>
            <w:r w:rsidRPr="002F67C4">
              <w:rPr>
                <w:rFonts w:eastAsiaTheme="minorEastAsia"/>
                <w:bCs/>
                <w:lang w:val="en-US" w:eastAsia="zh-CN"/>
              </w:rPr>
              <w:t xml:space="preserve"> since the initial UL BWP#0 and initial DL BWP#0 (in the figure, determined by CORESET#0 BW) should have the same center frequency. </w:t>
            </w:r>
          </w:p>
          <w:p w14:paraId="5DE49C20" w14:textId="78067D89" w:rsidR="001B6DC7" w:rsidRPr="002F67C4" w:rsidRDefault="001B6DC7" w:rsidP="001B6DC7">
            <w:pPr>
              <w:pStyle w:val="affff9"/>
              <w:numPr>
                <w:ilvl w:val="0"/>
                <w:numId w:val="85"/>
              </w:numPr>
              <w:rPr>
                <w:rFonts w:eastAsia="Malgun Gothic"/>
                <w:bCs/>
                <w:lang w:val="en-US"/>
              </w:rPr>
            </w:pPr>
            <w:r w:rsidRPr="002F67C4">
              <w:rPr>
                <w:rFonts w:eastAsiaTheme="minorEastAsia"/>
                <w:bCs/>
                <w:lang w:val="en-US" w:eastAsia="zh-CN"/>
              </w:rPr>
              <w:t xml:space="preserve">Furthermore, if gNB supports normal UEs and Redcap UEs, the size of initial UL BWP is </w:t>
            </w:r>
            <w:r w:rsidRPr="002F67C4">
              <w:rPr>
                <w:rFonts w:eastAsiaTheme="minorEastAsia"/>
                <w:bCs/>
                <w:lang w:val="en-US" w:eastAsia="zh-CN"/>
              </w:rPr>
              <w:lastRenderedPageBreak/>
              <w:t xml:space="preserve">limited. </w:t>
            </w:r>
          </w:p>
          <w:p w14:paraId="5FAC0B58" w14:textId="602B1661" w:rsidR="001B6DC7" w:rsidRPr="001B6DC7" w:rsidRDefault="001B6DC7" w:rsidP="001B6DC7">
            <w:pPr>
              <w:rPr>
                <w:rFonts w:eastAsia="Malgun Gothic"/>
                <w:bCs/>
              </w:rPr>
            </w:pPr>
            <w:r w:rsidRPr="001B6DC7">
              <w:rPr>
                <w:bCs/>
              </w:rPr>
              <w:t xml:space="preserve">Frequency position of </w:t>
            </w:r>
            <w:r w:rsidRPr="001B6DC7">
              <w:rPr>
                <w:rFonts w:eastAsia="Malgun Gothic" w:hint="eastAsia"/>
                <w:bCs/>
              </w:rPr>
              <w:t>U</w:t>
            </w:r>
            <w:r w:rsidRPr="001B6DC7">
              <w:rPr>
                <w:bCs/>
              </w:rPr>
              <w:t>L subband is determined to avoid self-interference</w:t>
            </w:r>
            <w:r>
              <w:rPr>
                <w:bCs/>
              </w:rPr>
              <w:t>,</w:t>
            </w:r>
            <w:r w:rsidRPr="001B6DC7">
              <w:rPr>
                <w:bCs/>
              </w:rPr>
              <w:t xml:space="preserve"> CLI</w:t>
            </w:r>
            <w:r>
              <w:rPr>
                <w:bCs/>
              </w:rPr>
              <w:t>, and SSB position</w:t>
            </w:r>
            <w:r w:rsidRPr="001B6DC7">
              <w:rPr>
                <w:bCs/>
              </w:rPr>
              <w:t>. So, it can be placed in lower edge or upper edge or middle of channel bandwidth.</w:t>
            </w:r>
            <w:r>
              <w:rPr>
                <w:bCs/>
              </w:rPr>
              <w:t xml:space="preserve"> </w:t>
            </w:r>
            <w:r w:rsidRPr="001B6DC7">
              <w:rPr>
                <w:bCs/>
              </w:rPr>
              <w:t xml:space="preserve"> </w:t>
            </w:r>
            <w:r>
              <w:rPr>
                <w:bCs/>
              </w:rPr>
              <w:t xml:space="preserve">Thus, we cannot say always UL </w:t>
            </w:r>
            <w:proofErr w:type="spellStart"/>
            <w:r>
              <w:rPr>
                <w:bCs/>
              </w:rPr>
              <w:t>subband</w:t>
            </w:r>
            <w:proofErr w:type="spellEnd"/>
            <w:r>
              <w:rPr>
                <w:bCs/>
              </w:rPr>
              <w:t xml:space="preserve"> can be included in the initial UL BWP.</w:t>
            </w:r>
          </w:p>
          <w:p w14:paraId="0D863DB4" w14:textId="76EBC325" w:rsidR="001B6DC7" w:rsidRDefault="001B6DC7" w:rsidP="001B6DC7">
            <w:pPr>
              <w:spacing w:line="240" w:lineRule="auto"/>
              <w:jc w:val="center"/>
              <w:rPr>
                <w:bCs/>
              </w:rPr>
            </w:pPr>
            <w:r w:rsidRPr="003C7DDA">
              <w:rPr>
                <w:rFonts w:eastAsia="Malgun Gothic"/>
                <w:bCs/>
                <w:noProof/>
              </w:rPr>
              <w:drawing>
                <wp:inline distT="0" distB="0" distL="0" distR="0" wp14:anchorId="4DAA4F16" wp14:editId="19A8E785">
                  <wp:extent cx="3371380" cy="1426588"/>
                  <wp:effectExtent l="0" t="0" r="635" b="2540"/>
                  <wp:docPr id="3" name="그림 4">
                    <a:extLst xmlns:a="http://schemas.openxmlformats.org/drawingml/2006/main">
                      <a:ext uri="{FF2B5EF4-FFF2-40B4-BE49-F238E27FC236}">
                        <a16:creationId xmlns:a16="http://schemas.microsoft.com/office/drawing/2014/main" id="{A1B32E8A-0BAD-4937-AE02-4F12F5E93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A1B32E8A-0BAD-4937-AE02-4F12F5E93700}"/>
                              </a:ext>
                            </a:extLst>
                          </pic:cNvPr>
                          <pic:cNvPicPr>
                            <a:picLocks noChangeAspect="1"/>
                          </pic:cNvPicPr>
                        </pic:nvPicPr>
                        <pic:blipFill>
                          <a:blip r:embed="rId44"/>
                          <a:stretch>
                            <a:fillRect/>
                          </a:stretch>
                        </pic:blipFill>
                        <pic:spPr>
                          <a:xfrm>
                            <a:off x="0" y="0"/>
                            <a:ext cx="3371380" cy="1426588"/>
                          </a:xfrm>
                          <a:prstGeom prst="rect">
                            <a:avLst/>
                          </a:prstGeom>
                        </pic:spPr>
                      </pic:pic>
                    </a:graphicData>
                  </a:graphic>
                </wp:inline>
              </w:drawing>
            </w:r>
          </w:p>
        </w:tc>
      </w:tr>
      <w:tr w:rsidR="001B6DC7" w14:paraId="49EE7DBA" w14:textId="77777777" w:rsidTr="001B6DC7">
        <w:tc>
          <w:tcPr>
            <w:tcW w:w="1302" w:type="dxa"/>
            <w:vAlign w:val="center"/>
          </w:tcPr>
          <w:p w14:paraId="1B7CB592" w14:textId="77777777" w:rsidR="001B6DC7" w:rsidRDefault="001B6DC7" w:rsidP="001B6DC7">
            <w:pPr>
              <w:spacing w:line="240" w:lineRule="auto"/>
              <w:rPr>
                <w:bCs/>
              </w:rPr>
            </w:pPr>
          </w:p>
        </w:tc>
        <w:tc>
          <w:tcPr>
            <w:tcW w:w="8660" w:type="dxa"/>
            <w:vAlign w:val="center"/>
          </w:tcPr>
          <w:p w14:paraId="1A4E53B8" w14:textId="77777777" w:rsidR="001B6DC7" w:rsidRDefault="001B6DC7" w:rsidP="001B6DC7">
            <w:pPr>
              <w:spacing w:line="240" w:lineRule="auto"/>
              <w:rPr>
                <w:bCs/>
              </w:rPr>
            </w:pPr>
          </w:p>
        </w:tc>
      </w:tr>
      <w:tr w:rsidR="001B6DC7" w14:paraId="521C0A9B" w14:textId="77777777" w:rsidTr="001B6DC7">
        <w:tc>
          <w:tcPr>
            <w:tcW w:w="1302" w:type="dxa"/>
            <w:vAlign w:val="center"/>
          </w:tcPr>
          <w:p w14:paraId="5D5A3823" w14:textId="77777777" w:rsidR="001B6DC7" w:rsidRDefault="001B6DC7" w:rsidP="001B6DC7">
            <w:pPr>
              <w:spacing w:line="240" w:lineRule="auto"/>
              <w:rPr>
                <w:bCs/>
              </w:rPr>
            </w:pPr>
          </w:p>
        </w:tc>
        <w:tc>
          <w:tcPr>
            <w:tcW w:w="8660" w:type="dxa"/>
            <w:vAlign w:val="center"/>
          </w:tcPr>
          <w:p w14:paraId="6928824F" w14:textId="77777777" w:rsidR="001B6DC7" w:rsidRDefault="001B6DC7" w:rsidP="001B6DC7">
            <w:pPr>
              <w:spacing w:line="240" w:lineRule="auto"/>
              <w:rPr>
                <w:bCs/>
              </w:rPr>
            </w:pPr>
          </w:p>
        </w:tc>
      </w:tr>
      <w:tr w:rsidR="001B6DC7" w14:paraId="0B48B715" w14:textId="77777777" w:rsidTr="001B6DC7">
        <w:tc>
          <w:tcPr>
            <w:tcW w:w="1302" w:type="dxa"/>
            <w:vAlign w:val="center"/>
          </w:tcPr>
          <w:p w14:paraId="18CFCA75" w14:textId="77777777" w:rsidR="001B6DC7" w:rsidRDefault="001B6DC7" w:rsidP="001B6DC7">
            <w:pPr>
              <w:spacing w:line="240" w:lineRule="auto"/>
              <w:rPr>
                <w:bCs/>
              </w:rPr>
            </w:pPr>
          </w:p>
        </w:tc>
        <w:tc>
          <w:tcPr>
            <w:tcW w:w="8660" w:type="dxa"/>
            <w:vAlign w:val="center"/>
          </w:tcPr>
          <w:p w14:paraId="76969E6D" w14:textId="77777777" w:rsidR="001B6DC7" w:rsidRDefault="001B6DC7" w:rsidP="001B6DC7">
            <w:pPr>
              <w:spacing w:line="240" w:lineRule="auto"/>
              <w:rPr>
                <w:bCs/>
              </w:rPr>
            </w:pPr>
          </w:p>
        </w:tc>
      </w:tr>
      <w:tr w:rsidR="001B6DC7" w14:paraId="778051FA" w14:textId="77777777" w:rsidTr="001B6DC7">
        <w:tc>
          <w:tcPr>
            <w:tcW w:w="1302" w:type="dxa"/>
            <w:vAlign w:val="center"/>
          </w:tcPr>
          <w:p w14:paraId="7FA4614A" w14:textId="77777777" w:rsidR="001B6DC7" w:rsidRDefault="001B6DC7" w:rsidP="001B6DC7">
            <w:pPr>
              <w:spacing w:line="240" w:lineRule="auto"/>
              <w:rPr>
                <w:bCs/>
              </w:rPr>
            </w:pPr>
          </w:p>
        </w:tc>
        <w:tc>
          <w:tcPr>
            <w:tcW w:w="8660" w:type="dxa"/>
            <w:vAlign w:val="center"/>
          </w:tcPr>
          <w:p w14:paraId="60354AB8" w14:textId="77777777" w:rsidR="001B6DC7" w:rsidRDefault="001B6DC7" w:rsidP="001B6DC7">
            <w:pPr>
              <w:spacing w:line="240" w:lineRule="auto"/>
              <w:rPr>
                <w:bCs/>
              </w:rPr>
            </w:pPr>
          </w:p>
        </w:tc>
      </w:tr>
      <w:tr w:rsidR="001B6DC7" w14:paraId="088805AF" w14:textId="77777777" w:rsidTr="001B6DC7">
        <w:tc>
          <w:tcPr>
            <w:tcW w:w="1302" w:type="dxa"/>
            <w:vAlign w:val="center"/>
          </w:tcPr>
          <w:p w14:paraId="10D5DB8F" w14:textId="77777777" w:rsidR="001B6DC7" w:rsidRDefault="001B6DC7" w:rsidP="001B6DC7">
            <w:pPr>
              <w:spacing w:line="240" w:lineRule="auto"/>
              <w:rPr>
                <w:bCs/>
              </w:rPr>
            </w:pPr>
          </w:p>
        </w:tc>
        <w:tc>
          <w:tcPr>
            <w:tcW w:w="8660" w:type="dxa"/>
            <w:vAlign w:val="center"/>
          </w:tcPr>
          <w:p w14:paraId="7754BA9D" w14:textId="77777777" w:rsidR="001B6DC7" w:rsidRDefault="001B6DC7" w:rsidP="001B6DC7">
            <w:pPr>
              <w:spacing w:line="240" w:lineRule="auto"/>
              <w:rPr>
                <w:bCs/>
              </w:rPr>
            </w:pPr>
          </w:p>
        </w:tc>
      </w:tr>
      <w:tr w:rsidR="001B6DC7" w14:paraId="7D9370A6" w14:textId="77777777" w:rsidTr="001B6DC7">
        <w:tc>
          <w:tcPr>
            <w:tcW w:w="1302" w:type="dxa"/>
            <w:vAlign w:val="center"/>
          </w:tcPr>
          <w:p w14:paraId="654ECCBC" w14:textId="77777777" w:rsidR="001B6DC7" w:rsidRDefault="001B6DC7" w:rsidP="001B6DC7">
            <w:pPr>
              <w:spacing w:line="240" w:lineRule="auto"/>
              <w:rPr>
                <w:bCs/>
              </w:rPr>
            </w:pPr>
          </w:p>
        </w:tc>
        <w:tc>
          <w:tcPr>
            <w:tcW w:w="8660" w:type="dxa"/>
            <w:vAlign w:val="center"/>
          </w:tcPr>
          <w:p w14:paraId="1B11310D" w14:textId="77777777" w:rsidR="001B6DC7" w:rsidRDefault="001B6DC7" w:rsidP="001B6DC7">
            <w:pPr>
              <w:spacing w:line="240" w:lineRule="auto"/>
              <w:rPr>
                <w:bCs/>
              </w:rPr>
            </w:pPr>
          </w:p>
        </w:tc>
      </w:tr>
      <w:tr w:rsidR="001B6DC7" w14:paraId="62F4ACB3" w14:textId="77777777" w:rsidTr="001B6DC7">
        <w:tc>
          <w:tcPr>
            <w:tcW w:w="1302" w:type="dxa"/>
            <w:vAlign w:val="center"/>
          </w:tcPr>
          <w:p w14:paraId="1C558199" w14:textId="77777777" w:rsidR="001B6DC7" w:rsidRDefault="001B6DC7" w:rsidP="001B6DC7">
            <w:pPr>
              <w:spacing w:line="240" w:lineRule="auto"/>
              <w:rPr>
                <w:bCs/>
              </w:rPr>
            </w:pPr>
          </w:p>
        </w:tc>
        <w:tc>
          <w:tcPr>
            <w:tcW w:w="8660" w:type="dxa"/>
            <w:vAlign w:val="center"/>
          </w:tcPr>
          <w:p w14:paraId="175996A3" w14:textId="77777777" w:rsidR="001B6DC7" w:rsidRDefault="001B6DC7" w:rsidP="001B6DC7">
            <w:pPr>
              <w:spacing w:line="240" w:lineRule="auto"/>
              <w:rPr>
                <w:bCs/>
              </w:rPr>
            </w:pPr>
          </w:p>
        </w:tc>
      </w:tr>
      <w:tr w:rsidR="001B6DC7" w14:paraId="619032F9" w14:textId="77777777" w:rsidTr="001B6DC7">
        <w:trPr>
          <w:trHeight w:val="84"/>
        </w:trPr>
        <w:tc>
          <w:tcPr>
            <w:tcW w:w="1302" w:type="dxa"/>
            <w:vAlign w:val="center"/>
          </w:tcPr>
          <w:p w14:paraId="5F9245C9" w14:textId="77777777" w:rsidR="001B6DC7" w:rsidRDefault="001B6DC7" w:rsidP="001B6DC7">
            <w:pPr>
              <w:spacing w:line="240" w:lineRule="auto"/>
              <w:rPr>
                <w:bCs/>
              </w:rPr>
            </w:pPr>
          </w:p>
        </w:tc>
        <w:tc>
          <w:tcPr>
            <w:tcW w:w="8660" w:type="dxa"/>
            <w:vAlign w:val="center"/>
          </w:tcPr>
          <w:p w14:paraId="098C2C67" w14:textId="77777777" w:rsidR="001B6DC7" w:rsidRDefault="001B6DC7" w:rsidP="001B6DC7">
            <w:pPr>
              <w:spacing w:line="240" w:lineRule="auto"/>
              <w:rPr>
                <w:bCs/>
              </w:rPr>
            </w:pPr>
          </w:p>
        </w:tc>
      </w:tr>
      <w:tr w:rsidR="001B6DC7" w14:paraId="7CC3B47C" w14:textId="77777777" w:rsidTr="001B6DC7">
        <w:trPr>
          <w:trHeight w:val="84"/>
        </w:trPr>
        <w:tc>
          <w:tcPr>
            <w:tcW w:w="1302" w:type="dxa"/>
            <w:vAlign w:val="center"/>
          </w:tcPr>
          <w:p w14:paraId="74006633" w14:textId="77777777" w:rsidR="001B6DC7" w:rsidRDefault="001B6DC7" w:rsidP="001B6DC7">
            <w:pPr>
              <w:rPr>
                <w:bCs/>
              </w:rPr>
            </w:pPr>
          </w:p>
        </w:tc>
        <w:tc>
          <w:tcPr>
            <w:tcW w:w="8660" w:type="dxa"/>
            <w:vAlign w:val="center"/>
          </w:tcPr>
          <w:p w14:paraId="4E5DBA5F" w14:textId="77777777" w:rsidR="001B6DC7" w:rsidRDefault="001B6DC7" w:rsidP="001B6DC7">
            <w:pPr>
              <w:rPr>
                <w:bCs/>
              </w:rPr>
            </w:pPr>
          </w:p>
        </w:tc>
      </w:tr>
      <w:tr w:rsidR="001B6DC7" w14:paraId="31FE9648" w14:textId="77777777" w:rsidTr="001B6DC7">
        <w:trPr>
          <w:trHeight w:val="84"/>
        </w:trPr>
        <w:tc>
          <w:tcPr>
            <w:tcW w:w="1302" w:type="dxa"/>
            <w:vAlign w:val="center"/>
          </w:tcPr>
          <w:p w14:paraId="7AF0016A" w14:textId="77777777" w:rsidR="001B6DC7" w:rsidRDefault="001B6DC7" w:rsidP="001B6DC7">
            <w:pPr>
              <w:rPr>
                <w:rFonts w:eastAsia="PMingLiU"/>
                <w:bCs/>
              </w:rPr>
            </w:pPr>
          </w:p>
        </w:tc>
        <w:tc>
          <w:tcPr>
            <w:tcW w:w="8660" w:type="dxa"/>
            <w:vAlign w:val="center"/>
          </w:tcPr>
          <w:p w14:paraId="64732FD3" w14:textId="77777777" w:rsidR="001B6DC7" w:rsidRDefault="001B6DC7" w:rsidP="001B6DC7">
            <w:pPr>
              <w:rPr>
                <w:bCs/>
              </w:rPr>
            </w:pPr>
          </w:p>
        </w:tc>
      </w:tr>
      <w:tr w:rsidR="001B6DC7" w14:paraId="68E78242" w14:textId="77777777" w:rsidTr="001B6DC7">
        <w:trPr>
          <w:trHeight w:val="84"/>
        </w:trPr>
        <w:tc>
          <w:tcPr>
            <w:tcW w:w="1302" w:type="dxa"/>
            <w:vAlign w:val="center"/>
          </w:tcPr>
          <w:p w14:paraId="0ED81FD3" w14:textId="77777777" w:rsidR="001B6DC7" w:rsidRDefault="001B6DC7" w:rsidP="001B6DC7">
            <w:pPr>
              <w:rPr>
                <w:rFonts w:eastAsia="PMingLiU"/>
                <w:bCs/>
              </w:rPr>
            </w:pPr>
          </w:p>
        </w:tc>
        <w:tc>
          <w:tcPr>
            <w:tcW w:w="8660" w:type="dxa"/>
            <w:vAlign w:val="center"/>
          </w:tcPr>
          <w:p w14:paraId="1449A910" w14:textId="77777777" w:rsidR="001B6DC7" w:rsidRDefault="001B6DC7" w:rsidP="001B6DC7">
            <w:pPr>
              <w:rPr>
                <w:bCs/>
              </w:rPr>
            </w:pPr>
          </w:p>
        </w:tc>
      </w:tr>
      <w:tr w:rsidR="001B6DC7" w14:paraId="7B271DCA" w14:textId="77777777" w:rsidTr="001B6DC7">
        <w:trPr>
          <w:trHeight w:val="84"/>
        </w:trPr>
        <w:tc>
          <w:tcPr>
            <w:tcW w:w="1302" w:type="dxa"/>
            <w:vAlign w:val="center"/>
          </w:tcPr>
          <w:p w14:paraId="147D07B4" w14:textId="77777777" w:rsidR="001B6DC7" w:rsidRDefault="001B6DC7" w:rsidP="001B6DC7">
            <w:pPr>
              <w:rPr>
                <w:bCs/>
              </w:rPr>
            </w:pPr>
          </w:p>
        </w:tc>
        <w:tc>
          <w:tcPr>
            <w:tcW w:w="8660" w:type="dxa"/>
            <w:vAlign w:val="center"/>
          </w:tcPr>
          <w:p w14:paraId="1B9D432F" w14:textId="77777777" w:rsidR="001B6DC7" w:rsidRDefault="001B6DC7" w:rsidP="001B6DC7">
            <w:pPr>
              <w:rPr>
                <w:bCs/>
              </w:rPr>
            </w:pPr>
          </w:p>
        </w:tc>
      </w:tr>
      <w:tr w:rsidR="001B6DC7" w14:paraId="10C845A9" w14:textId="77777777" w:rsidTr="001B6DC7">
        <w:trPr>
          <w:trHeight w:val="84"/>
        </w:trPr>
        <w:tc>
          <w:tcPr>
            <w:tcW w:w="1302" w:type="dxa"/>
            <w:vAlign w:val="center"/>
          </w:tcPr>
          <w:p w14:paraId="26AEC5AC" w14:textId="77777777" w:rsidR="001B6DC7" w:rsidRDefault="001B6DC7" w:rsidP="001B6DC7">
            <w:pPr>
              <w:rPr>
                <w:bCs/>
              </w:rPr>
            </w:pPr>
          </w:p>
        </w:tc>
        <w:tc>
          <w:tcPr>
            <w:tcW w:w="8660" w:type="dxa"/>
            <w:vAlign w:val="center"/>
          </w:tcPr>
          <w:p w14:paraId="19E2118E" w14:textId="77777777" w:rsidR="001B6DC7" w:rsidRDefault="001B6DC7" w:rsidP="001B6DC7">
            <w:pPr>
              <w:rPr>
                <w:bCs/>
              </w:rPr>
            </w:pPr>
          </w:p>
        </w:tc>
      </w:tr>
      <w:tr w:rsidR="001B6DC7" w14:paraId="65524401" w14:textId="77777777" w:rsidTr="001B6DC7">
        <w:trPr>
          <w:trHeight w:val="84"/>
        </w:trPr>
        <w:tc>
          <w:tcPr>
            <w:tcW w:w="1302" w:type="dxa"/>
            <w:vAlign w:val="center"/>
          </w:tcPr>
          <w:p w14:paraId="6E252C66" w14:textId="77777777" w:rsidR="001B6DC7" w:rsidRDefault="001B6DC7" w:rsidP="001B6DC7">
            <w:pPr>
              <w:rPr>
                <w:bCs/>
              </w:rPr>
            </w:pPr>
          </w:p>
        </w:tc>
        <w:tc>
          <w:tcPr>
            <w:tcW w:w="8660" w:type="dxa"/>
            <w:vAlign w:val="center"/>
          </w:tcPr>
          <w:p w14:paraId="23253440" w14:textId="77777777" w:rsidR="001B6DC7" w:rsidRDefault="001B6DC7" w:rsidP="001B6DC7">
            <w:pPr>
              <w:rPr>
                <w:bCs/>
              </w:rPr>
            </w:pPr>
          </w:p>
        </w:tc>
      </w:tr>
      <w:tr w:rsidR="001B6DC7" w14:paraId="69406ED1" w14:textId="77777777" w:rsidTr="001B6DC7">
        <w:trPr>
          <w:trHeight w:val="84"/>
        </w:trPr>
        <w:tc>
          <w:tcPr>
            <w:tcW w:w="1302" w:type="dxa"/>
            <w:vAlign w:val="center"/>
          </w:tcPr>
          <w:p w14:paraId="2007C284" w14:textId="77777777" w:rsidR="001B6DC7" w:rsidRDefault="001B6DC7" w:rsidP="001B6DC7">
            <w:pPr>
              <w:rPr>
                <w:rFonts w:eastAsia="Malgun Gothic"/>
                <w:bCs/>
              </w:rPr>
            </w:pPr>
          </w:p>
        </w:tc>
        <w:tc>
          <w:tcPr>
            <w:tcW w:w="8660" w:type="dxa"/>
            <w:vAlign w:val="center"/>
          </w:tcPr>
          <w:p w14:paraId="64BE07DC" w14:textId="77777777" w:rsidR="001B6DC7" w:rsidRDefault="001B6DC7" w:rsidP="001B6DC7">
            <w:pPr>
              <w:rPr>
                <w:rFonts w:eastAsia="Malgun Gothic"/>
                <w:bCs/>
              </w:rPr>
            </w:pPr>
          </w:p>
        </w:tc>
      </w:tr>
      <w:tr w:rsidR="001B6DC7" w14:paraId="6077E446" w14:textId="77777777" w:rsidTr="001B6DC7">
        <w:trPr>
          <w:trHeight w:val="84"/>
        </w:trPr>
        <w:tc>
          <w:tcPr>
            <w:tcW w:w="1302" w:type="dxa"/>
            <w:vAlign w:val="center"/>
          </w:tcPr>
          <w:p w14:paraId="67E83758" w14:textId="77777777" w:rsidR="001B6DC7" w:rsidRDefault="001B6DC7" w:rsidP="001B6DC7">
            <w:pPr>
              <w:rPr>
                <w:bCs/>
              </w:rPr>
            </w:pPr>
          </w:p>
        </w:tc>
        <w:tc>
          <w:tcPr>
            <w:tcW w:w="8660" w:type="dxa"/>
            <w:vAlign w:val="center"/>
          </w:tcPr>
          <w:p w14:paraId="52A008A1" w14:textId="77777777" w:rsidR="001B6DC7" w:rsidRDefault="001B6DC7" w:rsidP="001B6DC7">
            <w:pPr>
              <w:rPr>
                <w:bCs/>
              </w:rPr>
            </w:pPr>
          </w:p>
        </w:tc>
      </w:tr>
      <w:tr w:rsidR="001B6DC7" w14:paraId="32526C97" w14:textId="77777777" w:rsidTr="001B6DC7">
        <w:trPr>
          <w:trHeight w:val="84"/>
        </w:trPr>
        <w:tc>
          <w:tcPr>
            <w:tcW w:w="1302" w:type="dxa"/>
            <w:vAlign w:val="center"/>
          </w:tcPr>
          <w:p w14:paraId="727D3ED2" w14:textId="77777777" w:rsidR="001B6DC7" w:rsidRDefault="001B6DC7" w:rsidP="001B6DC7">
            <w:pPr>
              <w:rPr>
                <w:rFonts w:eastAsia="PMingLiU"/>
                <w:bCs/>
              </w:rPr>
            </w:pPr>
          </w:p>
        </w:tc>
        <w:tc>
          <w:tcPr>
            <w:tcW w:w="8660" w:type="dxa"/>
            <w:vAlign w:val="center"/>
          </w:tcPr>
          <w:p w14:paraId="49E005FC" w14:textId="77777777" w:rsidR="001B6DC7" w:rsidRDefault="001B6DC7" w:rsidP="001B6DC7">
            <w:pPr>
              <w:rPr>
                <w:bCs/>
              </w:rPr>
            </w:pPr>
          </w:p>
        </w:tc>
      </w:tr>
      <w:tr w:rsidR="001B6DC7" w14:paraId="087836AC" w14:textId="77777777" w:rsidTr="001B6DC7">
        <w:trPr>
          <w:trHeight w:val="84"/>
        </w:trPr>
        <w:tc>
          <w:tcPr>
            <w:tcW w:w="1302" w:type="dxa"/>
            <w:vAlign w:val="center"/>
          </w:tcPr>
          <w:p w14:paraId="1F1CA0BE" w14:textId="77777777" w:rsidR="001B6DC7" w:rsidRDefault="001B6DC7" w:rsidP="001B6DC7">
            <w:pPr>
              <w:rPr>
                <w:bCs/>
              </w:rPr>
            </w:pPr>
          </w:p>
        </w:tc>
        <w:tc>
          <w:tcPr>
            <w:tcW w:w="8660" w:type="dxa"/>
            <w:vAlign w:val="center"/>
          </w:tcPr>
          <w:p w14:paraId="284F623B" w14:textId="77777777" w:rsidR="001B6DC7" w:rsidRDefault="001B6DC7" w:rsidP="001B6DC7">
            <w:pPr>
              <w:rPr>
                <w:bCs/>
              </w:rPr>
            </w:pPr>
          </w:p>
        </w:tc>
      </w:tr>
      <w:tr w:rsidR="001B6DC7" w14:paraId="430D3C35" w14:textId="77777777" w:rsidTr="001B6DC7">
        <w:trPr>
          <w:trHeight w:val="84"/>
        </w:trPr>
        <w:tc>
          <w:tcPr>
            <w:tcW w:w="1302" w:type="dxa"/>
            <w:vAlign w:val="center"/>
          </w:tcPr>
          <w:p w14:paraId="06D611AC" w14:textId="77777777" w:rsidR="001B6DC7" w:rsidRDefault="001B6DC7" w:rsidP="001B6DC7">
            <w:pPr>
              <w:rPr>
                <w:bCs/>
              </w:rPr>
            </w:pPr>
          </w:p>
        </w:tc>
        <w:tc>
          <w:tcPr>
            <w:tcW w:w="8660" w:type="dxa"/>
            <w:vAlign w:val="center"/>
          </w:tcPr>
          <w:p w14:paraId="5D7094E7" w14:textId="77777777" w:rsidR="001B6DC7" w:rsidRDefault="001B6DC7" w:rsidP="001B6DC7">
            <w:pPr>
              <w:rPr>
                <w:bCs/>
              </w:rPr>
            </w:pPr>
          </w:p>
        </w:tc>
      </w:tr>
      <w:tr w:rsidR="001B6DC7" w14:paraId="68CED7AE" w14:textId="77777777" w:rsidTr="001B6DC7">
        <w:trPr>
          <w:trHeight w:val="84"/>
        </w:trPr>
        <w:tc>
          <w:tcPr>
            <w:tcW w:w="1302" w:type="dxa"/>
            <w:vAlign w:val="center"/>
          </w:tcPr>
          <w:p w14:paraId="6DCB925F" w14:textId="77777777" w:rsidR="001B6DC7" w:rsidRDefault="001B6DC7" w:rsidP="001B6DC7">
            <w:pPr>
              <w:rPr>
                <w:bCs/>
              </w:rPr>
            </w:pPr>
          </w:p>
        </w:tc>
        <w:tc>
          <w:tcPr>
            <w:tcW w:w="8660" w:type="dxa"/>
            <w:vAlign w:val="center"/>
          </w:tcPr>
          <w:p w14:paraId="35BB2D8A" w14:textId="77777777" w:rsidR="001B6DC7" w:rsidRPr="001F58E3" w:rsidRDefault="001B6DC7" w:rsidP="001B6DC7">
            <w:pPr>
              <w:rPr>
                <w:bCs/>
              </w:rPr>
            </w:pPr>
          </w:p>
        </w:tc>
      </w:tr>
    </w:tbl>
    <w:p w14:paraId="7CBE6839" w14:textId="77777777" w:rsidR="000D46E5" w:rsidRDefault="000D46E5">
      <w:pPr>
        <w:spacing w:afterLines="50" w:after="120"/>
        <w:rPr>
          <w:rFonts w:cstheme="minorHAnsi"/>
          <w:b/>
        </w:rPr>
      </w:pPr>
    </w:p>
    <w:p w14:paraId="21910C2C" w14:textId="77777777" w:rsidR="004E748D" w:rsidRDefault="004E748D">
      <w:pPr>
        <w:spacing w:afterLines="50" w:after="120"/>
        <w:rPr>
          <w:rFonts w:cstheme="minorHAnsi"/>
          <w:b/>
        </w:rPr>
      </w:pPr>
    </w:p>
    <w:p w14:paraId="33B083A7" w14:textId="77777777" w:rsidR="004E748D" w:rsidRDefault="004E748D">
      <w:pPr>
        <w:spacing w:afterLines="50" w:after="120"/>
        <w:rPr>
          <w:rFonts w:cstheme="minorHAnsi"/>
          <w:b/>
        </w:rPr>
      </w:pPr>
    </w:p>
    <w:p w14:paraId="3731CD46" w14:textId="77777777" w:rsidR="004E748D" w:rsidRDefault="004E748D">
      <w:pPr>
        <w:spacing w:afterLines="50" w:after="120"/>
        <w:rPr>
          <w:rFonts w:cstheme="minorHAnsi"/>
          <w:b/>
        </w:rPr>
      </w:pPr>
    </w:p>
    <w:p w14:paraId="1557FA30" w14:textId="77777777" w:rsidR="008E4870" w:rsidRDefault="008E4870">
      <w:pPr>
        <w:spacing w:afterLines="50" w:after="120"/>
        <w:rPr>
          <w:rFonts w:cstheme="minorHAnsi"/>
          <w:b/>
        </w:rPr>
      </w:pPr>
    </w:p>
    <w:p w14:paraId="212EDD73" w14:textId="78E02DE2" w:rsidR="008E4870" w:rsidRPr="00E72104" w:rsidRDefault="007466F0" w:rsidP="00E7210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lastRenderedPageBreak/>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sidR="00706F49">
        <w:rPr>
          <w:rFonts w:eastAsia="黑体" w:hint="eastAsia"/>
          <w:b/>
          <w:bCs/>
          <w:i/>
          <w:szCs w:val="32"/>
          <w:u w:val="single" w:color="4472C4" w:themeColor="accent5"/>
        </w:rPr>
        <w:t>A</w:t>
      </w:r>
      <w:r>
        <w:rPr>
          <w:rFonts w:eastAsia="黑体"/>
          <w:b/>
          <w:bCs/>
          <w:i/>
          <w:szCs w:val="32"/>
          <w:u w:val="single" w:color="4472C4" w:themeColor="accent5"/>
        </w:rPr>
        <w:t>:</w:t>
      </w:r>
    </w:p>
    <w:p w14:paraId="295FC994" w14:textId="7F4164C5" w:rsidR="007466F0" w:rsidRPr="0067010C" w:rsidRDefault="007466F0" w:rsidP="007466F0">
      <w:pPr>
        <w:rPr>
          <w:b/>
        </w:rPr>
      </w:pPr>
      <w:r w:rsidRPr="0067010C">
        <w:rPr>
          <w:rFonts w:hint="eastAsia"/>
          <w:b/>
        </w:rPr>
        <w:t xml:space="preserve">The following agreement </w:t>
      </w:r>
      <w:r w:rsidR="00EE1305" w:rsidRPr="0067010C">
        <w:rPr>
          <w:rFonts w:hint="eastAsia"/>
          <w:b/>
        </w:rPr>
        <w:t>made in RAN1#</w:t>
      </w:r>
      <w:r w:rsidR="0067010C" w:rsidRPr="0067010C">
        <w:rPr>
          <w:rFonts w:hint="eastAsia"/>
          <w:b/>
        </w:rPr>
        <w:t xml:space="preserve">118bis </w:t>
      </w:r>
      <w:r w:rsidR="0067010C">
        <w:rPr>
          <w:rFonts w:hint="eastAsia"/>
          <w:b/>
        </w:rPr>
        <w:t xml:space="preserve">is </w:t>
      </w:r>
      <w:r w:rsidRPr="0067010C">
        <w:rPr>
          <w:rFonts w:hint="eastAsia"/>
          <w:b/>
        </w:rPr>
        <w:t xml:space="preserve">also applied </w:t>
      </w:r>
      <w:r w:rsidR="0067010C">
        <w:rPr>
          <w:rFonts w:hint="eastAsia"/>
          <w:b/>
        </w:rPr>
        <w:t>to</w:t>
      </w:r>
      <w:r w:rsidRPr="0067010C">
        <w:rPr>
          <w:rFonts w:hint="eastAsia"/>
          <w:b/>
        </w:rPr>
        <w:t xml:space="preserve"> RRC_IDLE/INACTIVE mode.</w:t>
      </w:r>
    </w:p>
    <w:p w14:paraId="5AC4EAA9" w14:textId="77777777" w:rsidR="007466F0" w:rsidRDefault="007466F0" w:rsidP="007466F0">
      <w:pPr>
        <w:rPr>
          <w:b/>
          <w:lang w:eastAsia="en-US"/>
        </w:rPr>
      </w:pPr>
      <w:r>
        <w:rPr>
          <w:rFonts w:hint="eastAsia"/>
          <w:b/>
          <w:highlight w:val="green"/>
          <w:lang w:eastAsia="en-US"/>
        </w:rPr>
        <w:t>Agreement</w:t>
      </w:r>
    </w:p>
    <w:p w14:paraId="4F6B4290" w14:textId="77777777" w:rsidR="007466F0" w:rsidRDefault="007466F0" w:rsidP="007466F0">
      <w:pPr>
        <w:tabs>
          <w:tab w:val="left" w:pos="0"/>
        </w:tabs>
        <w:rPr>
          <w:lang w:eastAsia="en-US"/>
        </w:rPr>
      </w:pPr>
      <w:r>
        <w:rPr>
          <w:rFonts w:hint="eastAsia"/>
          <w:lang w:eastAsia="en-US"/>
        </w:rPr>
        <w:t xml:space="preserve">If </w:t>
      </w:r>
      <w:r>
        <w:rPr>
          <w:rFonts w:eastAsia="Malgun Gothic"/>
          <w:lang w:eastAsia="en-US"/>
        </w:rPr>
        <w:t>UE-specific configuration on frequency locations of SBFD subbands</w:t>
      </w:r>
      <w:r>
        <w:rPr>
          <w:rFonts w:hint="eastAsia"/>
          <w:lang w:eastAsia="en-US"/>
        </w:rPr>
        <w:t xml:space="preserve"> is not supported nor provided</w:t>
      </w:r>
      <w:r>
        <w:rPr>
          <w:rFonts w:eastAsia="Malgun Gothic"/>
          <w:lang w:eastAsia="en-US"/>
        </w:rPr>
        <w:t>,</w:t>
      </w:r>
      <w:r>
        <w:rPr>
          <w:rFonts w:hint="eastAsia"/>
          <w:lang w:eastAsia="en-US"/>
        </w:rPr>
        <w:t xml:space="preserve"> support Option 1</w:t>
      </w:r>
      <w:r>
        <w:rPr>
          <w:rFonts w:eastAsia="Malgun Gothic"/>
          <w:lang w:eastAsia="en-US"/>
        </w:rPr>
        <w:t xml:space="preserve"> </w:t>
      </w:r>
      <w:r>
        <w:rPr>
          <w:rFonts w:hint="eastAsia"/>
          <w:lang w:eastAsia="en-US"/>
        </w:rPr>
        <w:t>f</w:t>
      </w:r>
      <w:r>
        <w:rPr>
          <w:rFonts w:eastAsia="Malgun Gothic"/>
          <w:lang w:eastAsia="en-US"/>
        </w:rPr>
        <w:t>or determining UL/DL usable PRBs</w:t>
      </w:r>
      <w:r>
        <w:rPr>
          <w:rFonts w:hint="eastAsia"/>
          <w:lang w:eastAsia="en-US"/>
        </w:rPr>
        <w:t xml:space="preserve">. </w:t>
      </w:r>
    </w:p>
    <w:p w14:paraId="0A16D7C1" w14:textId="60E5811A" w:rsidR="007466F0" w:rsidRPr="0008353E" w:rsidRDefault="007466F0" w:rsidP="00E72104">
      <w:pPr>
        <w:pStyle w:val="affff9"/>
        <w:numPr>
          <w:ilvl w:val="0"/>
          <w:numId w:val="83"/>
        </w:numPr>
        <w:spacing w:afterLines="50" w:after="120"/>
        <w:rPr>
          <w:rFonts w:cstheme="minorHAnsi"/>
          <w:b/>
          <w:lang w:val="en-US"/>
        </w:rPr>
      </w:pPr>
      <w:r w:rsidRPr="0008353E">
        <w:rPr>
          <w:rFonts w:eastAsia="Malgun Gothic" w:cs="Times"/>
          <w:lang w:val="en-US"/>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1433F365" w14:textId="77777777" w:rsidR="00E72104" w:rsidRDefault="00E72104" w:rsidP="008E4870">
      <w:pPr>
        <w:spacing w:beforeLines="50" w:before="120" w:afterLines="50" w:after="120"/>
      </w:pPr>
    </w:p>
    <w:p w14:paraId="1CF23BDB" w14:textId="1BE0A558" w:rsidR="008E4870" w:rsidRDefault="008E4870" w:rsidP="008E487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E4870" w14:paraId="41AEF47A"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EFC94" w14:textId="77777777" w:rsidR="008E4870" w:rsidRDefault="008E4870"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5C8033" w14:textId="77777777" w:rsidR="008E4870" w:rsidRDefault="008E4870" w:rsidP="00C144E3">
            <w:pPr>
              <w:spacing w:line="240" w:lineRule="auto"/>
              <w:jc w:val="center"/>
              <w:rPr>
                <w:b/>
              </w:rPr>
            </w:pPr>
            <w:r>
              <w:rPr>
                <w:b/>
              </w:rPr>
              <w:t>Comment</w:t>
            </w:r>
          </w:p>
        </w:tc>
      </w:tr>
      <w:tr w:rsidR="008E4870" w14:paraId="317248BF"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6FE5BEE4" w14:textId="77777777" w:rsidR="008E4870" w:rsidRDefault="008E4870"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5BD9111C" w14:textId="4845C7BC" w:rsidR="008E4870" w:rsidRPr="002C3D26" w:rsidRDefault="0091704B" w:rsidP="00C144E3">
            <w:pPr>
              <w:spacing w:line="240" w:lineRule="auto"/>
              <w:rPr>
                <w:bCs/>
              </w:rPr>
            </w:pPr>
            <w:r>
              <w:rPr>
                <w:rFonts w:hint="eastAsia"/>
                <w:bCs/>
              </w:rPr>
              <w:t>It</w:t>
            </w:r>
            <w:r>
              <w:rPr>
                <w:bCs/>
              </w:rPr>
              <w:t>’</w:t>
            </w:r>
            <w:r>
              <w:rPr>
                <w:rFonts w:hint="eastAsia"/>
                <w:bCs/>
              </w:rPr>
              <w:t xml:space="preserve">s better make it clear the </w:t>
            </w:r>
            <w:r>
              <w:rPr>
                <w:bCs/>
              </w:rPr>
              <w:t>definition</w:t>
            </w:r>
            <w:r>
              <w:rPr>
                <w:rFonts w:hint="eastAsia"/>
                <w:bCs/>
              </w:rPr>
              <w:t xml:space="preserve"> of UL </w:t>
            </w:r>
            <w:r>
              <w:rPr>
                <w:bCs/>
              </w:rPr>
              <w:t>useable</w:t>
            </w:r>
            <w:r>
              <w:rPr>
                <w:rFonts w:hint="eastAsia"/>
                <w:bCs/>
              </w:rPr>
              <w:t xml:space="preserve"> PRBs not only for Msg3 </w:t>
            </w:r>
            <w:proofErr w:type="gramStart"/>
            <w:r>
              <w:rPr>
                <w:rFonts w:hint="eastAsia"/>
                <w:bCs/>
              </w:rPr>
              <w:t>PUSCH,as</w:t>
            </w:r>
            <w:proofErr w:type="gramEnd"/>
            <w:r>
              <w:rPr>
                <w:rFonts w:hint="eastAsia"/>
                <w:bCs/>
              </w:rPr>
              <w:t xml:space="preserve"> well as for Msg2 PDCCH/MSG4 PDSCH and MSg4 PUCCH.  </w:t>
            </w:r>
          </w:p>
        </w:tc>
      </w:tr>
      <w:tr w:rsidR="008E4870" w14:paraId="60057B3D"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085D9E9B" w14:textId="60B5A6CE" w:rsidR="008E4870" w:rsidRDefault="0008353E" w:rsidP="00C144E3">
            <w:pPr>
              <w:spacing w:line="240" w:lineRule="auto"/>
              <w:rPr>
                <w:bCs/>
              </w:rPr>
            </w:pPr>
            <w:r>
              <w:rPr>
                <w:rFonts w:hint="eastAsia"/>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0A9A6446" w14:textId="398D159B" w:rsidR="008E4870" w:rsidRDefault="0008353E" w:rsidP="00C144E3">
            <w:pPr>
              <w:spacing w:line="240" w:lineRule="auto"/>
              <w:rPr>
                <w:bCs/>
              </w:rPr>
            </w:pPr>
            <w:r>
              <w:rPr>
                <w:rFonts w:hint="eastAsia"/>
                <w:bCs/>
              </w:rPr>
              <w:t xml:space="preserve">In our </w:t>
            </w:r>
            <w:r>
              <w:rPr>
                <w:bCs/>
              </w:rPr>
              <w:t>understandin</w:t>
            </w:r>
            <w:r>
              <w:rPr>
                <w:rFonts w:hint="eastAsia"/>
                <w:bCs/>
              </w:rPr>
              <w:t xml:space="preserve">g, the agreement is not dedicated </w:t>
            </w:r>
            <w:r>
              <w:rPr>
                <w:bCs/>
              </w:rPr>
              <w:t>to</w:t>
            </w:r>
            <w:r>
              <w:rPr>
                <w:rFonts w:hint="eastAsia"/>
                <w:bCs/>
              </w:rPr>
              <w:t xml:space="preserve"> a specific RRC state, hence it is applied to all RRC states.  With that, we think this proposal is not needed.</w:t>
            </w:r>
          </w:p>
        </w:tc>
      </w:tr>
      <w:tr w:rsidR="008E4870" w14:paraId="47E1A9F9"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4D55BAA3" w14:textId="77777777" w:rsidR="008E4870" w:rsidRDefault="008E4870" w:rsidP="00C144E3">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6CE5D322" w14:textId="77777777" w:rsidR="008E4870" w:rsidRDefault="008E4870" w:rsidP="00C144E3">
            <w:pPr>
              <w:spacing w:line="240" w:lineRule="auto"/>
              <w:rPr>
                <w:bCs/>
              </w:rPr>
            </w:pPr>
          </w:p>
        </w:tc>
      </w:tr>
      <w:tr w:rsidR="008E4870" w14:paraId="5DB318DE" w14:textId="77777777" w:rsidTr="00C144E3">
        <w:tc>
          <w:tcPr>
            <w:tcW w:w="1555" w:type="dxa"/>
            <w:vAlign w:val="center"/>
          </w:tcPr>
          <w:p w14:paraId="3742A194" w14:textId="77777777" w:rsidR="008E4870" w:rsidRDefault="008E4870" w:rsidP="00C144E3">
            <w:pPr>
              <w:spacing w:line="240" w:lineRule="auto"/>
              <w:rPr>
                <w:bCs/>
              </w:rPr>
            </w:pPr>
          </w:p>
        </w:tc>
        <w:tc>
          <w:tcPr>
            <w:tcW w:w="8407" w:type="dxa"/>
            <w:vAlign w:val="center"/>
          </w:tcPr>
          <w:p w14:paraId="123D88BB" w14:textId="77777777" w:rsidR="008E4870" w:rsidRDefault="008E4870" w:rsidP="00C144E3">
            <w:pPr>
              <w:spacing w:line="240" w:lineRule="auto"/>
              <w:rPr>
                <w:bCs/>
              </w:rPr>
            </w:pPr>
          </w:p>
        </w:tc>
      </w:tr>
      <w:tr w:rsidR="008E4870" w14:paraId="1A56338A" w14:textId="77777777" w:rsidTr="00C144E3">
        <w:tc>
          <w:tcPr>
            <w:tcW w:w="1555" w:type="dxa"/>
            <w:vAlign w:val="center"/>
          </w:tcPr>
          <w:p w14:paraId="3ACDD98F" w14:textId="77777777" w:rsidR="008E4870" w:rsidRDefault="008E4870" w:rsidP="00C144E3">
            <w:pPr>
              <w:spacing w:line="240" w:lineRule="auto"/>
              <w:rPr>
                <w:bCs/>
              </w:rPr>
            </w:pPr>
          </w:p>
        </w:tc>
        <w:tc>
          <w:tcPr>
            <w:tcW w:w="8407" w:type="dxa"/>
            <w:vAlign w:val="center"/>
          </w:tcPr>
          <w:p w14:paraId="062025C9" w14:textId="77777777" w:rsidR="008E4870" w:rsidRDefault="008E4870" w:rsidP="00C144E3">
            <w:pPr>
              <w:spacing w:line="240" w:lineRule="auto"/>
              <w:rPr>
                <w:bCs/>
              </w:rPr>
            </w:pPr>
          </w:p>
        </w:tc>
      </w:tr>
      <w:tr w:rsidR="008E4870" w14:paraId="15C609E5" w14:textId="77777777" w:rsidTr="00C144E3">
        <w:tc>
          <w:tcPr>
            <w:tcW w:w="1555" w:type="dxa"/>
            <w:vAlign w:val="center"/>
          </w:tcPr>
          <w:p w14:paraId="7803EC5A" w14:textId="77777777" w:rsidR="008E4870" w:rsidRDefault="008E4870" w:rsidP="00C144E3">
            <w:pPr>
              <w:spacing w:line="240" w:lineRule="auto"/>
              <w:rPr>
                <w:bCs/>
              </w:rPr>
            </w:pPr>
          </w:p>
        </w:tc>
        <w:tc>
          <w:tcPr>
            <w:tcW w:w="8407" w:type="dxa"/>
            <w:vAlign w:val="center"/>
          </w:tcPr>
          <w:p w14:paraId="498F33E1" w14:textId="77777777" w:rsidR="008E4870" w:rsidRDefault="008E4870" w:rsidP="00C144E3">
            <w:pPr>
              <w:spacing w:line="240" w:lineRule="auto"/>
              <w:rPr>
                <w:bCs/>
              </w:rPr>
            </w:pPr>
          </w:p>
        </w:tc>
      </w:tr>
      <w:tr w:rsidR="008E4870" w14:paraId="31CDEEC0" w14:textId="77777777" w:rsidTr="00C144E3">
        <w:tc>
          <w:tcPr>
            <w:tcW w:w="1555" w:type="dxa"/>
            <w:vAlign w:val="center"/>
          </w:tcPr>
          <w:p w14:paraId="697650C8" w14:textId="77777777" w:rsidR="008E4870" w:rsidRDefault="008E4870" w:rsidP="00C144E3">
            <w:pPr>
              <w:spacing w:line="240" w:lineRule="auto"/>
              <w:rPr>
                <w:bCs/>
              </w:rPr>
            </w:pPr>
          </w:p>
        </w:tc>
        <w:tc>
          <w:tcPr>
            <w:tcW w:w="8407" w:type="dxa"/>
            <w:vAlign w:val="center"/>
          </w:tcPr>
          <w:p w14:paraId="7B060A81" w14:textId="77777777" w:rsidR="008E4870" w:rsidRDefault="008E4870" w:rsidP="00C144E3">
            <w:pPr>
              <w:spacing w:line="240" w:lineRule="auto"/>
              <w:rPr>
                <w:bCs/>
              </w:rPr>
            </w:pPr>
          </w:p>
        </w:tc>
      </w:tr>
      <w:tr w:rsidR="008E4870" w14:paraId="3924906D" w14:textId="77777777" w:rsidTr="00C144E3">
        <w:tc>
          <w:tcPr>
            <w:tcW w:w="1555" w:type="dxa"/>
            <w:vAlign w:val="center"/>
          </w:tcPr>
          <w:p w14:paraId="444D0734" w14:textId="77777777" w:rsidR="008E4870" w:rsidRDefault="008E4870" w:rsidP="00C144E3">
            <w:pPr>
              <w:spacing w:line="240" w:lineRule="auto"/>
              <w:rPr>
                <w:bCs/>
              </w:rPr>
            </w:pPr>
          </w:p>
        </w:tc>
        <w:tc>
          <w:tcPr>
            <w:tcW w:w="8407" w:type="dxa"/>
            <w:vAlign w:val="center"/>
          </w:tcPr>
          <w:p w14:paraId="5A1A2C5B" w14:textId="77777777" w:rsidR="008E4870" w:rsidRDefault="008E4870" w:rsidP="00C144E3">
            <w:pPr>
              <w:spacing w:line="240" w:lineRule="auto"/>
              <w:rPr>
                <w:bCs/>
              </w:rPr>
            </w:pPr>
          </w:p>
        </w:tc>
      </w:tr>
      <w:tr w:rsidR="008E4870" w14:paraId="6B83A7C2" w14:textId="77777777" w:rsidTr="00C144E3">
        <w:tc>
          <w:tcPr>
            <w:tcW w:w="1555" w:type="dxa"/>
            <w:vAlign w:val="center"/>
          </w:tcPr>
          <w:p w14:paraId="4AC5789E" w14:textId="77777777" w:rsidR="008E4870" w:rsidRDefault="008E4870" w:rsidP="00C144E3">
            <w:pPr>
              <w:spacing w:line="240" w:lineRule="auto"/>
              <w:rPr>
                <w:bCs/>
              </w:rPr>
            </w:pPr>
          </w:p>
        </w:tc>
        <w:tc>
          <w:tcPr>
            <w:tcW w:w="8407" w:type="dxa"/>
            <w:vAlign w:val="center"/>
          </w:tcPr>
          <w:p w14:paraId="14B12922" w14:textId="77777777" w:rsidR="008E4870" w:rsidRDefault="008E4870" w:rsidP="00C144E3">
            <w:pPr>
              <w:spacing w:line="240" w:lineRule="auto"/>
              <w:rPr>
                <w:bCs/>
              </w:rPr>
            </w:pPr>
          </w:p>
        </w:tc>
      </w:tr>
      <w:tr w:rsidR="008E4870" w14:paraId="71924713" w14:textId="77777777" w:rsidTr="00C144E3">
        <w:tc>
          <w:tcPr>
            <w:tcW w:w="1555" w:type="dxa"/>
            <w:vAlign w:val="center"/>
          </w:tcPr>
          <w:p w14:paraId="34C7B656" w14:textId="77777777" w:rsidR="008E4870" w:rsidRDefault="008E4870" w:rsidP="00C144E3">
            <w:pPr>
              <w:spacing w:line="240" w:lineRule="auto"/>
              <w:rPr>
                <w:bCs/>
              </w:rPr>
            </w:pPr>
          </w:p>
        </w:tc>
        <w:tc>
          <w:tcPr>
            <w:tcW w:w="8407" w:type="dxa"/>
            <w:vAlign w:val="center"/>
          </w:tcPr>
          <w:p w14:paraId="6CAADAA1" w14:textId="77777777" w:rsidR="008E4870" w:rsidRDefault="008E4870" w:rsidP="00C144E3">
            <w:pPr>
              <w:spacing w:line="240" w:lineRule="auto"/>
              <w:rPr>
                <w:bCs/>
              </w:rPr>
            </w:pPr>
          </w:p>
        </w:tc>
      </w:tr>
      <w:tr w:rsidR="008E4870" w14:paraId="53547180" w14:textId="77777777" w:rsidTr="00C144E3">
        <w:trPr>
          <w:trHeight w:val="84"/>
        </w:trPr>
        <w:tc>
          <w:tcPr>
            <w:tcW w:w="1555" w:type="dxa"/>
            <w:vAlign w:val="center"/>
          </w:tcPr>
          <w:p w14:paraId="13BD9605" w14:textId="77777777" w:rsidR="008E4870" w:rsidRDefault="008E4870" w:rsidP="00C144E3">
            <w:pPr>
              <w:spacing w:line="240" w:lineRule="auto"/>
              <w:rPr>
                <w:bCs/>
              </w:rPr>
            </w:pPr>
          </w:p>
        </w:tc>
        <w:tc>
          <w:tcPr>
            <w:tcW w:w="8407" w:type="dxa"/>
            <w:vAlign w:val="center"/>
          </w:tcPr>
          <w:p w14:paraId="6B3109DE" w14:textId="77777777" w:rsidR="008E4870" w:rsidRDefault="008E4870" w:rsidP="00C144E3">
            <w:pPr>
              <w:spacing w:line="240" w:lineRule="auto"/>
              <w:rPr>
                <w:bCs/>
              </w:rPr>
            </w:pPr>
          </w:p>
        </w:tc>
      </w:tr>
      <w:tr w:rsidR="008E4870" w14:paraId="05DF3EBE" w14:textId="77777777" w:rsidTr="00C144E3">
        <w:trPr>
          <w:trHeight w:val="84"/>
        </w:trPr>
        <w:tc>
          <w:tcPr>
            <w:tcW w:w="1555" w:type="dxa"/>
            <w:vAlign w:val="center"/>
          </w:tcPr>
          <w:p w14:paraId="69930C0C" w14:textId="77777777" w:rsidR="008E4870" w:rsidRDefault="008E4870" w:rsidP="00C144E3">
            <w:pPr>
              <w:rPr>
                <w:bCs/>
              </w:rPr>
            </w:pPr>
          </w:p>
        </w:tc>
        <w:tc>
          <w:tcPr>
            <w:tcW w:w="8407" w:type="dxa"/>
            <w:vAlign w:val="center"/>
          </w:tcPr>
          <w:p w14:paraId="49420C50" w14:textId="77777777" w:rsidR="008E4870" w:rsidRDefault="008E4870" w:rsidP="00C144E3">
            <w:pPr>
              <w:rPr>
                <w:bCs/>
              </w:rPr>
            </w:pPr>
          </w:p>
        </w:tc>
      </w:tr>
      <w:tr w:rsidR="008E4870" w14:paraId="24CC3227" w14:textId="77777777" w:rsidTr="00C144E3">
        <w:trPr>
          <w:trHeight w:val="84"/>
        </w:trPr>
        <w:tc>
          <w:tcPr>
            <w:tcW w:w="1555" w:type="dxa"/>
            <w:vAlign w:val="center"/>
          </w:tcPr>
          <w:p w14:paraId="6076C528" w14:textId="77777777" w:rsidR="008E4870" w:rsidRDefault="008E4870" w:rsidP="00C144E3">
            <w:pPr>
              <w:rPr>
                <w:rFonts w:eastAsia="PMingLiU"/>
                <w:bCs/>
              </w:rPr>
            </w:pPr>
          </w:p>
        </w:tc>
        <w:tc>
          <w:tcPr>
            <w:tcW w:w="8407" w:type="dxa"/>
            <w:vAlign w:val="center"/>
          </w:tcPr>
          <w:p w14:paraId="477669F8" w14:textId="77777777" w:rsidR="008E4870" w:rsidRDefault="008E4870" w:rsidP="00C144E3">
            <w:pPr>
              <w:rPr>
                <w:bCs/>
              </w:rPr>
            </w:pPr>
          </w:p>
        </w:tc>
      </w:tr>
      <w:tr w:rsidR="008E4870" w14:paraId="14CC4936" w14:textId="77777777" w:rsidTr="00C144E3">
        <w:trPr>
          <w:trHeight w:val="84"/>
        </w:trPr>
        <w:tc>
          <w:tcPr>
            <w:tcW w:w="1555" w:type="dxa"/>
            <w:vAlign w:val="center"/>
          </w:tcPr>
          <w:p w14:paraId="48ACBA97" w14:textId="77777777" w:rsidR="008E4870" w:rsidRDefault="008E4870" w:rsidP="00C144E3">
            <w:pPr>
              <w:rPr>
                <w:rFonts w:eastAsia="PMingLiU"/>
                <w:bCs/>
              </w:rPr>
            </w:pPr>
          </w:p>
        </w:tc>
        <w:tc>
          <w:tcPr>
            <w:tcW w:w="8407" w:type="dxa"/>
            <w:vAlign w:val="center"/>
          </w:tcPr>
          <w:p w14:paraId="257F0414" w14:textId="77777777" w:rsidR="008E4870" w:rsidRDefault="008E4870" w:rsidP="00C144E3">
            <w:pPr>
              <w:rPr>
                <w:bCs/>
              </w:rPr>
            </w:pPr>
          </w:p>
        </w:tc>
      </w:tr>
      <w:tr w:rsidR="008E4870" w14:paraId="00288AAA" w14:textId="77777777" w:rsidTr="00C144E3">
        <w:trPr>
          <w:trHeight w:val="84"/>
        </w:trPr>
        <w:tc>
          <w:tcPr>
            <w:tcW w:w="1555" w:type="dxa"/>
            <w:vAlign w:val="center"/>
          </w:tcPr>
          <w:p w14:paraId="7C215D34" w14:textId="77777777" w:rsidR="008E4870" w:rsidRDefault="008E4870" w:rsidP="00C144E3">
            <w:pPr>
              <w:rPr>
                <w:bCs/>
              </w:rPr>
            </w:pPr>
          </w:p>
        </w:tc>
        <w:tc>
          <w:tcPr>
            <w:tcW w:w="8407" w:type="dxa"/>
            <w:vAlign w:val="center"/>
          </w:tcPr>
          <w:p w14:paraId="270183C3" w14:textId="77777777" w:rsidR="008E4870" w:rsidRDefault="008E4870" w:rsidP="00C144E3">
            <w:pPr>
              <w:rPr>
                <w:bCs/>
              </w:rPr>
            </w:pPr>
          </w:p>
        </w:tc>
      </w:tr>
      <w:tr w:rsidR="008E4870" w14:paraId="4888D670" w14:textId="77777777" w:rsidTr="00C144E3">
        <w:trPr>
          <w:trHeight w:val="84"/>
        </w:trPr>
        <w:tc>
          <w:tcPr>
            <w:tcW w:w="1555" w:type="dxa"/>
            <w:vAlign w:val="center"/>
          </w:tcPr>
          <w:p w14:paraId="2E5C3F6D" w14:textId="77777777" w:rsidR="008E4870" w:rsidRDefault="008E4870" w:rsidP="00C144E3">
            <w:pPr>
              <w:rPr>
                <w:bCs/>
              </w:rPr>
            </w:pPr>
          </w:p>
        </w:tc>
        <w:tc>
          <w:tcPr>
            <w:tcW w:w="8407" w:type="dxa"/>
            <w:vAlign w:val="center"/>
          </w:tcPr>
          <w:p w14:paraId="23F9FDC3" w14:textId="77777777" w:rsidR="008E4870" w:rsidRDefault="008E4870" w:rsidP="00C144E3">
            <w:pPr>
              <w:rPr>
                <w:bCs/>
              </w:rPr>
            </w:pPr>
          </w:p>
        </w:tc>
      </w:tr>
      <w:tr w:rsidR="008E4870" w14:paraId="76BC6138" w14:textId="77777777" w:rsidTr="00C144E3">
        <w:trPr>
          <w:trHeight w:val="84"/>
        </w:trPr>
        <w:tc>
          <w:tcPr>
            <w:tcW w:w="1555" w:type="dxa"/>
            <w:vAlign w:val="center"/>
          </w:tcPr>
          <w:p w14:paraId="44977428" w14:textId="77777777" w:rsidR="008E4870" w:rsidRDefault="008E4870" w:rsidP="00C144E3">
            <w:pPr>
              <w:rPr>
                <w:bCs/>
              </w:rPr>
            </w:pPr>
          </w:p>
        </w:tc>
        <w:tc>
          <w:tcPr>
            <w:tcW w:w="8407" w:type="dxa"/>
            <w:vAlign w:val="center"/>
          </w:tcPr>
          <w:p w14:paraId="01500AD6" w14:textId="77777777" w:rsidR="008E4870" w:rsidRDefault="008E4870" w:rsidP="00C144E3">
            <w:pPr>
              <w:rPr>
                <w:bCs/>
              </w:rPr>
            </w:pPr>
          </w:p>
        </w:tc>
      </w:tr>
      <w:tr w:rsidR="008E4870" w14:paraId="05889B8F" w14:textId="77777777" w:rsidTr="00C144E3">
        <w:trPr>
          <w:trHeight w:val="84"/>
        </w:trPr>
        <w:tc>
          <w:tcPr>
            <w:tcW w:w="1555" w:type="dxa"/>
            <w:vAlign w:val="center"/>
          </w:tcPr>
          <w:p w14:paraId="33EAAB5D" w14:textId="77777777" w:rsidR="008E4870" w:rsidRDefault="008E4870" w:rsidP="00C144E3">
            <w:pPr>
              <w:rPr>
                <w:rFonts w:eastAsia="Malgun Gothic"/>
                <w:bCs/>
              </w:rPr>
            </w:pPr>
          </w:p>
        </w:tc>
        <w:tc>
          <w:tcPr>
            <w:tcW w:w="8407" w:type="dxa"/>
            <w:vAlign w:val="center"/>
          </w:tcPr>
          <w:p w14:paraId="4CBCE421" w14:textId="77777777" w:rsidR="008E4870" w:rsidRDefault="008E4870" w:rsidP="00C144E3">
            <w:pPr>
              <w:rPr>
                <w:rFonts w:eastAsia="Malgun Gothic"/>
                <w:bCs/>
              </w:rPr>
            </w:pPr>
          </w:p>
        </w:tc>
      </w:tr>
      <w:tr w:rsidR="008E4870" w14:paraId="1E741F2F" w14:textId="77777777" w:rsidTr="00C144E3">
        <w:trPr>
          <w:trHeight w:val="84"/>
        </w:trPr>
        <w:tc>
          <w:tcPr>
            <w:tcW w:w="1555" w:type="dxa"/>
            <w:vAlign w:val="center"/>
          </w:tcPr>
          <w:p w14:paraId="64C4810F" w14:textId="77777777" w:rsidR="008E4870" w:rsidRDefault="008E4870" w:rsidP="00C144E3">
            <w:pPr>
              <w:rPr>
                <w:bCs/>
              </w:rPr>
            </w:pPr>
          </w:p>
        </w:tc>
        <w:tc>
          <w:tcPr>
            <w:tcW w:w="8407" w:type="dxa"/>
            <w:vAlign w:val="center"/>
          </w:tcPr>
          <w:p w14:paraId="6197FA8F" w14:textId="77777777" w:rsidR="008E4870" w:rsidRDefault="008E4870" w:rsidP="00C144E3">
            <w:pPr>
              <w:rPr>
                <w:bCs/>
              </w:rPr>
            </w:pPr>
          </w:p>
        </w:tc>
      </w:tr>
      <w:tr w:rsidR="008E4870" w14:paraId="498C1B25" w14:textId="77777777" w:rsidTr="00C144E3">
        <w:trPr>
          <w:trHeight w:val="84"/>
        </w:trPr>
        <w:tc>
          <w:tcPr>
            <w:tcW w:w="1555" w:type="dxa"/>
            <w:vAlign w:val="center"/>
          </w:tcPr>
          <w:p w14:paraId="67DD22BE" w14:textId="77777777" w:rsidR="008E4870" w:rsidRDefault="008E4870" w:rsidP="00C144E3">
            <w:pPr>
              <w:rPr>
                <w:rFonts w:eastAsia="PMingLiU"/>
                <w:bCs/>
              </w:rPr>
            </w:pPr>
          </w:p>
        </w:tc>
        <w:tc>
          <w:tcPr>
            <w:tcW w:w="8407" w:type="dxa"/>
            <w:vAlign w:val="center"/>
          </w:tcPr>
          <w:p w14:paraId="298AB69B" w14:textId="77777777" w:rsidR="008E4870" w:rsidRDefault="008E4870" w:rsidP="00C144E3">
            <w:pPr>
              <w:rPr>
                <w:bCs/>
              </w:rPr>
            </w:pPr>
          </w:p>
        </w:tc>
      </w:tr>
      <w:tr w:rsidR="008E4870" w14:paraId="75E5B817" w14:textId="77777777" w:rsidTr="00C144E3">
        <w:trPr>
          <w:trHeight w:val="84"/>
        </w:trPr>
        <w:tc>
          <w:tcPr>
            <w:tcW w:w="1555" w:type="dxa"/>
            <w:vAlign w:val="center"/>
          </w:tcPr>
          <w:p w14:paraId="1EFA352F" w14:textId="77777777" w:rsidR="008E4870" w:rsidRDefault="008E4870" w:rsidP="00C144E3">
            <w:pPr>
              <w:rPr>
                <w:bCs/>
              </w:rPr>
            </w:pPr>
          </w:p>
        </w:tc>
        <w:tc>
          <w:tcPr>
            <w:tcW w:w="8407" w:type="dxa"/>
            <w:vAlign w:val="center"/>
          </w:tcPr>
          <w:p w14:paraId="7FD6FE46" w14:textId="77777777" w:rsidR="008E4870" w:rsidRDefault="008E4870" w:rsidP="00C144E3">
            <w:pPr>
              <w:rPr>
                <w:bCs/>
              </w:rPr>
            </w:pPr>
          </w:p>
        </w:tc>
      </w:tr>
      <w:tr w:rsidR="008E4870" w14:paraId="6D67A84C" w14:textId="77777777" w:rsidTr="00C144E3">
        <w:trPr>
          <w:trHeight w:val="84"/>
        </w:trPr>
        <w:tc>
          <w:tcPr>
            <w:tcW w:w="1555" w:type="dxa"/>
            <w:vAlign w:val="center"/>
          </w:tcPr>
          <w:p w14:paraId="08D44385" w14:textId="77777777" w:rsidR="008E4870" w:rsidRDefault="008E4870" w:rsidP="00C144E3">
            <w:pPr>
              <w:rPr>
                <w:bCs/>
              </w:rPr>
            </w:pPr>
          </w:p>
        </w:tc>
        <w:tc>
          <w:tcPr>
            <w:tcW w:w="8407" w:type="dxa"/>
            <w:vAlign w:val="center"/>
          </w:tcPr>
          <w:p w14:paraId="522EEDDA" w14:textId="77777777" w:rsidR="008E4870" w:rsidRDefault="008E4870" w:rsidP="00C144E3">
            <w:pPr>
              <w:rPr>
                <w:bCs/>
              </w:rPr>
            </w:pPr>
          </w:p>
        </w:tc>
      </w:tr>
      <w:tr w:rsidR="008E4870" w14:paraId="5DEF256D" w14:textId="77777777" w:rsidTr="00C144E3">
        <w:trPr>
          <w:trHeight w:val="84"/>
        </w:trPr>
        <w:tc>
          <w:tcPr>
            <w:tcW w:w="1555" w:type="dxa"/>
            <w:vAlign w:val="center"/>
          </w:tcPr>
          <w:p w14:paraId="3CB05F39" w14:textId="77777777" w:rsidR="008E4870" w:rsidRDefault="008E4870" w:rsidP="00C144E3">
            <w:pPr>
              <w:rPr>
                <w:bCs/>
              </w:rPr>
            </w:pPr>
          </w:p>
        </w:tc>
        <w:tc>
          <w:tcPr>
            <w:tcW w:w="8407" w:type="dxa"/>
            <w:vAlign w:val="center"/>
          </w:tcPr>
          <w:p w14:paraId="5541F209" w14:textId="77777777" w:rsidR="008E4870" w:rsidRPr="001F58E3" w:rsidRDefault="008E4870" w:rsidP="00C144E3">
            <w:pPr>
              <w:rPr>
                <w:bCs/>
              </w:rPr>
            </w:pPr>
          </w:p>
        </w:tc>
      </w:tr>
    </w:tbl>
    <w:p w14:paraId="7225531C" w14:textId="77777777" w:rsidR="008E4870" w:rsidRDefault="008E4870">
      <w:pPr>
        <w:spacing w:afterLines="50" w:after="120"/>
        <w:rPr>
          <w:rFonts w:cstheme="minorHAnsi"/>
          <w:b/>
        </w:rPr>
      </w:pPr>
    </w:p>
    <w:p w14:paraId="25525E42" w14:textId="77777777" w:rsidR="006141E4" w:rsidRDefault="006141E4">
      <w:pPr>
        <w:spacing w:afterLines="50" w:after="120"/>
        <w:rPr>
          <w:rFonts w:cstheme="minorHAnsi"/>
          <w:b/>
        </w:rPr>
      </w:pPr>
    </w:p>
    <w:p w14:paraId="7CCC4487" w14:textId="77777777" w:rsidR="009A1A3D" w:rsidRDefault="009A1A3D" w:rsidP="009A1A3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lastRenderedPageBreak/>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2A</w:t>
      </w:r>
      <w:r>
        <w:rPr>
          <w:rFonts w:eastAsia="黑体"/>
          <w:b/>
          <w:bCs/>
          <w:i/>
          <w:szCs w:val="32"/>
          <w:u w:val="single" w:color="4472C4" w:themeColor="accent5"/>
        </w:rPr>
        <w:t>:</w:t>
      </w:r>
    </w:p>
    <w:p w14:paraId="436DF4DD" w14:textId="77777777" w:rsidR="009A1A3D" w:rsidRDefault="009A1A3D" w:rsidP="009A1A3D">
      <w:pPr>
        <w:spacing w:afterLines="50" w:after="120"/>
        <w:rPr>
          <w:b/>
          <w:bCs/>
        </w:rPr>
      </w:pPr>
      <w:r>
        <w:rPr>
          <w:rFonts w:hint="eastAsia"/>
          <w:b/>
          <w:bCs/>
        </w:rPr>
        <w:t xml:space="preserve">Update the following </w:t>
      </w:r>
      <w:r>
        <w:rPr>
          <w:b/>
          <w:bCs/>
        </w:rPr>
        <w:t>agreement</w:t>
      </w:r>
      <w:r>
        <w:rPr>
          <w:rFonts w:hint="eastAsia"/>
          <w:b/>
          <w:bCs/>
        </w:rPr>
        <w:t xml:space="preserve"> in red:</w:t>
      </w:r>
    </w:p>
    <w:p w14:paraId="6C57AC02" w14:textId="77777777" w:rsidR="009A1A3D" w:rsidRDefault="009A1A3D" w:rsidP="009A1A3D">
      <w:pPr>
        <w:rPr>
          <w:b/>
          <w:bCs/>
        </w:rPr>
      </w:pPr>
      <w:r>
        <w:rPr>
          <w:b/>
          <w:bCs/>
          <w:highlight w:val="green"/>
        </w:rPr>
        <w:t>Agreement</w:t>
      </w:r>
    </w:p>
    <w:p w14:paraId="7A6EADE0" w14:textId="77777777" w:rsidR="009A1A3D" w:rsidRDefault="009A1A3D" w:rsidP="009A1A3D">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031172F9" w14:textId="77777777" w:rsidR="009A1A3D" w:rsidRPr="00571B3D" w:rsidRDefault="009A1A3D" w:rsidP="009A1A3D">
      <w:pPr>
        <w:pStyle w:val="affff9"/>
        <w:numPr>
          <w:ilvl w:val="0"/>
          <w:numId w:val="28"/>
        </w:numPr>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4F747307" w14:textId="77777777" w:rsidR="009A1A3D" w:rsidRPr="00571B3D" w:rsidRDefault="009A1A3D" w:rsidP="009A1A3D">
      <w:pPr>
        <w:pStyle w:val="affff9"/>
        <w:numPr>
          <w:ilvl w:val="0"/>
          <w:numId w:val="28"/>
        </w:numPr>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0FC2AF4B" w14:textId="77777777" w:rsidR="006141E4" w:rsidRPr="009A1A3D" w:rsidRDefault="006141E4">
      <w:pPr>
        <w:spacing w:afterLines="50" w:after="120"/>
        <w:rPr>
          <w:rFonts w:cstheme="minorHAnsi"/>
          <w:b/>
        </w:rPr>
      </w:pPr>
    </w:p>
    <w:p w14:paraId="371FC86F" w14:textId="77777777" w:rsidR="009A1A3D" w:rsidRDefault="009A1A3D" w:rsidP="009A1A3D">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A1A3D" w14:paraId="1039626D"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591B8C" w14:textId="77777777" w:rsidR="009A1A3D" w:rsidRDefault="009A1A3D"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829FCD" w14:textId="77777777" w:rsidR="009A1A3D" w:rsidRDefault="009A1A3D" w:rsidP="00C144E3">
            <w:pPr>
              <w:spacing w:line="240" w:lineRule="auto"/>
              <w:jc w:val="center"/>
              <w:rPr>
                <w:b/>
              </w:rPr>
            </w:pPr>
            <w:r>
              <w:rPr>
                <w:b/>
              </w:rPr>
              <w:t>Comment</w:t>
            </w:r>
          </w:p>
        </w:tc>
      </w:tr>
      <w:tr w:rsidR="009A1A3D" w14:paraId="440D39A6"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0481B91B" w14:textId="77777777" w:rsidR="009A1A3D" w:rsidRDefault="009A1A3D"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7FA6FB8C" w14:textId="30494563" w:rsidR="009A1A3D" w:rsidRPr="0091704B" w:rsidRDefault="0091704B" w:rsidP="00C144E3">
            <w:pPr>
              <w:spacing w:line="240" w:lineRule="auto"/>
              <w:rPr>
                <w:bCs/>
              </w:rPr>
            </w:pPr>
            <w:r>
              <w:rPr>
                <w:rFonts w:hint="eastAsia"/>
                <w:bCs/>
              </w:rPr>
              <w:t>According to companies</w:t>
            </w:r>
            <w:r>
              <w:rPr>
                <w:bCs/>
              </w:rPr>
              <w:t>’</w:t>
            </w:r>
            <w:r>
              <w:rPr>
                <w:rFonts w:hint="eastAsia"/>
                <w:bCs/>
              </w:rPr>
              <w:t xml:space="preserve">s comments and the updated </w:t>
            </w:r>
            <w:r>
              <w:rPr>
                <w:bCs/>
              </w:rPr>
              <w:t>proposal</w:t>
            </w:r>
            <w:r>
              <w:rPr>
                <w:rFonts w:hint="eastAsia"/>
                <w:bCs/>
              </w:rPr>
              <w:t xml:space="preserve"> 2-1-2A, we can delete the two FFS</w:t>
            </w:r>
          </w:p>
        </w:tc>
      </w:tr>
      <w:tr w:rsidR="009A1A3D" w14:paraId="7AC321FA"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4A695EA9" w14:textId="6B7124C6" w:rsidR="009A1A3D" w:rsidRDefault="00C81C5E" w:rsidP="00C144E3">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47614C91" w14:textId="6E9CC2D4" w:rsidR="009A1A3D" w:rsidRDefault="00C81C5E" w:rsidP="00C144E3">
            <w:pPr>
              <w:spacing w:line="240" w:lineRule="auto"/>
              <w:rPr>
                <w:bCs/>
              </w:rPr>
            </w:pPr>
            <w:r>
              <w:rPr>
                <w:bCs/>
              </w:rPr>
              <w:t>Support</w:t>
            </w:r>
          </w:p>
        </w:tc>
      </w:tr>
      <w:tr w:rsidR="009A1A3D" w14:paraId="66DB86D7"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2AFB62B7" w14:textId="77777777" w:rsidR="009A1A3D" w:rsidRDefault="009A1A3D" w:rsidP="00C144E3">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0906D9BB" w14:textId="77777777" w:rsidR="009A1A3D" w:rsidRDefault="009A1A3D" w:rsidP="00C144E3">
            <w:pPr>
              <w:spacing w:line="240" w:lineRule="auto"/>
              <w:rPr>
                <w:bCs/>
              </w:rPr>
            </w:pPr>
          </w:p>
        </w:tc>
      </w:tr>
      <w:tr w:rsidR="009A1A3D" w14:paraId="5F28672C" w14:textId="77777777" w:rsidTr="00C144E3">
        <w:tc>
          <w:tcPr>
            <w:tcW w:w="1555" w:type="dxa"/>
            <w:vAlign w:val="center"/>
          </w:tcPr>
          <w:p w14:paraId="0ED0D0E2" w14:textId="77777777" w:rsidR="009A1A3D" w:rsidRDefault="009A1A3D" w:rsidP="00C144E3">
            <w:pPr>
              <w:spacing w:line="240" w:lineRule="auto"/>
              <w:rPr>
                <w:bCs/>
              </w:rPr>
            </w:pPr>
          </w:p>
        </w:tc>
        <w:tc>
          <w:tcPr>
            <w:tcW w:w="8407" w:type="dxa"/>
            <w:vAlign w:val="center"/>
          </w:tcPr>
          <w:p w14:paraId="7BEA1B5B" w14:textId="77777777" w:rsidR="009A1A3D" w:rsidRDefault="009A1A3D" w:rsidP="00C144E3">
            <w:pPr>
              <w:spacing w:line="240" w:lineRule="auto"/>
              <w:rPr>
                <w:bCs/>
              </w:rPr>
            </w:pPr>
          </w:p>
        </w:tc>
      </w:tr>
      <w:tr w:rsidR="009A1A3D" w14:paraId="229CDACB" w14:textId="77777777" w:rsidTr="00C144E3">
        <w:tc>
          <w:tcPr>
            <w:tcW w:w="1555" w:type="dxa"/>
            <w:vAlign w:val="center"/>
          </w:tcPr>
          <w:p w14:paraId="2C0AD93A" w14:textId="77777777" w:rsidR="009A1A3D" w:rsidRDefault="009A1A3D" w:rsidP="00C144E3">
            <w:pPr>
              <w:spacing w:line="240" w:lineRule="auto"/>
              <w:rPr>
                <w:bCs/>
              </w:rPr>
            </w:pPr>
          </w:p>
        </w:tc>
        <w:tc>
          <w:tcPr>
            <w:tcW w:w="8407" w:type="dxa"/>
            <w:vAlign w:val="center"/>
          </w:tcPr>
          <w:p w14:paraId="373C6288" w14:textId="77777777" w:rsidR="009A1A3D" w:rsidRDefault="009A1A3D" w:rsidP="00C144E3">
            <w:pPr>
              <w:spacing w:line="240" w:lineRule="auto"/>
              <w:rPr>
                <w:bCs/>
              </w:rPr>
            </w:pPr>
          </w:p>
        </w:tc>
      </w:tr>
      <w:tr w:rsidR="009A1A3D" w14:paraId="34D2CCE9" w14:textId="77777777" w:rsidTr="00C144E3">
        <w:tc>
          <w:tcPr>
            <w:tcW w:w="1555" w:type="dxa"/>
            <w:vAlign w:val="center"/>
          </w:tcPr>
          <w:p w14:paraId="768259FC" w14:textId="77777777" w:rsidR="009A1A3D" w:rsidRDefault="009A1A3D" w:rsidP="00C144E3">
            <w:pPr>
              <w:spacing w:line="240" w:lineRule="auto"/>
              <w:rPr>
                <w:bCs/>
              </w:rPr>
            </w:pPr>
          </w:p>
        </w:tc>
        <w:tc>
          <w:tcPr>
            <w:tcW w:w="8407" w:type="dxa"/>
            <w:vAlign w:val="center"/>
          </w:tcPr>
          <w:p w14:paraId="01C31A40" w14:textId="77777777" w:rsidR="009A1A3D" w:rsidRDefault="009A1A3D" w:rsidP="00C144E3">
            <w:pPr>
              <w:spacing w:line="240" w:lineRule="auto"/>
              <w:rPr>
                <w:bCs/>
              </w:rPr>
            </w:pPr>
          </w:p>
        </w:tc>
      </w:tr>
      <w:tr w:rsidR="009A1A3D" w14:paraId="12E05F55" w14:textId="77777777" w:rsidTr="00C144E3">
        <w:tc>
          <w:tcPr>
            <w:tcW w:w="1555" w:type="dxa"/>
            <w:vAlign w:val="center"/>
          </w:tcPr>
          <w:p w14:paraId="160BE150" w14:textId="77777777" w:rsidR="009A1A3D" w:rsidRDefault="009A1A3D" w:rsidP="00C144E3">
            <w:pPr>
              <w:spacing w:line="240" w:lineRule="auto"/>
              <w:rPr>
                <w:bCs/>
              </w:rPr>
            </w:pPr>
          </w:p>
        </w:tc>
        <w:tc>
          <w:tcPr>
            <w:tcW w:w="8407" w:type="dxa"/>
            <w:vAlign w:val="center"/>
          </w:tcPr>
          <w:p w14:paraId="60CF7C4C" w14:textId="77777777" w:rsidR="009A1A3D" w:rsidRDefault="009A1A3D" w:rsidP="00C144E3">
            <w:pPr>
              <w:spacing w:line="240" w:lineRule="auto"/>
              <w:rPr>
                <w:bCs/>
              </w:rPr>
            </w:pPr>
          </w:p>
        </w:tc>
      </w:tr>
      <w:tr w:rsidR="009A1A3D" w14:paraId="1EC4FE0E" w14:textId="77777777" w:rsidTr="00C144E3">
        <w:tc>
          <w:tcPr>
            <w:tcW w:w="1555" w:type="dxa"/>
            <w:vAlign w:val="center"/>
          </w:tcPr>
          <w:p w14:paraId="44B5ECB0" w14:textId="77777777" w:rsidR="009A1A3D" w:rsidRDefault="009A1A3D" w:rsidP="00C144E3">
            <w:pPr>
              <w:spacing w:line="240" w:lineRule="auto"/>
              <w:rPr>
                <w:bCs/>
              </w:rPr>
            </w:pPr>
          </w:p>
        </w:tc>
        <w:tc>
          <w:tcPr>
            <w:tcW w:w="8407" w:type="dxa"/>
            <w:vAlign w:val="center"/>
          </w:tcPr>
          <w:p w14:paraId="1245E73E" w14:textId="77777777" w:rsidR="009A1A3D" w:rsidRDefault="009A1A3D" w:rsidP="00C144E3">
            <w:pPr>
              <w:spacing w:line="240" w:lineRule="auto"/>
              <w:rPr>
                <w:bCs/>
              </w:rPr>
            </w:pPr>
          </w:p>
        </w:tc>
      </w:tr>
      <w:tr w:rsidR="009A1A3D" w14:paraId="6FD1D193" w14:textId="77777777" w:rsidTr="00C144E3">
        <w:tc>
          <w:tcPr>
            <w:tcW w:w="1555" w:type="dxa"/>
            <w:vAlign w:val="center"/>
          </w:tcPr>
          <w:p w14:paraId="06533256" w14:textId="77777777" w:rsidR="009A1A3D" w:rsidRDefault="009A1A3D" w:rsidP="00C144E3">
            <w:pPr>
              <w:spacing w:line="240" w:lineRule="auto"/>
              <w:rPr>
                <w:bCs/>
              </w:rPr>
            </w:pPr>
          </w:p>
        </w:tc>
        <w:tc>
          <w:tcPr>
            <w:tcW w:w="8407" w:type="dxa"/>
            <w:vAlign w:val="center"/>
          </w:tcPr>
          <w:p w14:paraId="40BEB927" w14:textId="77777777" w:rsidR="009A1A3D" w:rsidRDefault="009A1A3D" w:rsidP="00C144E3">
            <w:pPr>
              <w:spacing w:line="240" w:lineRule="auto"/>
              <w:rPr>
                <w:bCs/>
              </w:rPr>
            </w:pPr>
          </w:p>
        </w:tc>
      </w:tr>
      <w:tr w:rsidR="009A1A3D" w14:paraId="5124B4A6" w14:textId="77777777" w:rsidTr="00C144E3">
        <w:tc>
          <w:tcPr>
            <w:tcW w:w="1555" w:type="dxa"/>
            <w:vAlign w:val="center"/>
          </w:tcPr>
          <w:p w14:paraId="5F61EE62" w14:textId="77777777" w:rsidR="009A1A3D" w:rsidRDefault="009A1A3D" w:rsidP="00C144E3">
            <w:pPr>
              <w:spacing w:line="240" w:lineRule="auto"/>
              <w:rPr>
                <w:bCs/>
              </w:rPr>
            </w:pPr>
          </w:p>
        </w:tc>
        <w:tc>
          <w:tcPr>
            <w:tcW w:w="8407" w:type="dxa"/>
            <w:vAlign w:val="center"/>
          </w:tcPr>
          <w:p w14:paraId="4B031AB7" w14:textId="77777777" w:rsidR="009A1A3D" w:rsidRDefault="009A1A3D" w:rsidP="00C144E3">
            <w:pPr>
              <w:spacing w:line="240" w:lineRule="auto"/>
              <w:rPr>
                <w:bCs/>
              </w:rPr>
            </w:pPr>
          </w:p>
        </w:tc>
      </w:tr>
      <w:tr w:rsidR="009A1A3D" w14:paraId="3DDF8B44" w14:textId="77777777" w:rsidTr="00C144E3">
        <w:trPr>
          <w:trHeight w:val="84"/>
        </w:trPr>
        <w:tc>
          <w:tcPr>
            <w:tcW w:w="1555" w:type="dxa"/>
            <w:vAlign w:val="center"/>
          </w:tcPr>
          <w:p w14:paraId="083319CD" w14:textId="77777777" w:rsidR="009A1A3D" w:rsidRDefault="009A1A3D" w:rsidP="00C144E3">
            <w:pPr>
              <w:spacing w:line="240" w:lineRule="auto"/>
              <w:rPr>
                <w:bCs/>
              </w:rPr>
            </w:pPr>
          </w:p>
        </w:tc>
        <w:tc>
          <w:tcPr>
            <w:tcW w:w="8407" w:type="dxa"/>
            <w:vAlign w:val="center"/>
          </w:tcPr>
          <w:p w14:paraId="2B718A9E" w14:textId="77777777" w:rsidR="009A1A3D" w:rsidRDefault="009A1A3D" w:rsidP="00C144E3">
            <w:pPr>
              <w:spacing w:line="240" w:lineRule="auto"/>
              <w:rPr>
                <w:bCs/>
              </w:rPr>
            </w:pPr>
          </w:p>
        </w:tc>
      </w:tr>
      <w:tr w:rsidR="009A1A3D" w14:paraId="79CCE0AF" w14:textId="77777777" w:rsidTr="00C144E3">
        <w:trPr>
          <w:trHeight w:val="84"/>
        </w:trPr>
        <w:tc>
          <w:tcPr>
            <w:tcW w:w="1555" w:type="dxa"/>
            <w:vAlign w:val="center"/>
          </w:tcPr>
          <w:p w14:paraId="43EE8E90" w14:textId="77777777" w:rsidR="009A1A3D" w:rsidRDefault="009A1A3D" w:rsidP="00C144E3">
            <w:pPr>
              <w:rPr>
                <w:bCs/>
              </w:rPr>
            </w:pPr>
          </w:p>
        </w:tc>
        <w:tc>
          <w:tcPr>
            <w:tcW w:w="8407" w:type="dxa"/>
            <w:vAlign w:val="center"/>
          </w:tcPr>
          <w:p w14:paraId="31E00281" w14:textId="77777777" w:rsidR="009A1A3D" w:rsidRDefault="009A1A3D" w:rsidP="00C144E3">
            <w:pPr>
              <w:rPr>
                <w:bCs/>
              </w:rPr>
            </w:pPr>
          </w:p>
        </w:tc>
      </w:tr>
      <w:tr w:rsidR="009A1A3D" w14:paraId="2873C14B" w14:textId="77777777" w:rsidTr="00C144E3">
        <w:trPr>
          <w:trHeight w:val="84"/>
        </w:trPr>
        <w:tc>
          <w:tcPr>
            <w:tcW w:w="1555" w:type="dxa"/>
            <w:vAlign w:val="center"/>
          </w:tcPr>
          <w:p w14:paraId="43D480E7" w14:textId="77777777" w:rsidR="009A1A3D" w:rsidRDefault="009A1A3D" w:rsidP="00C144E3">
            <w:pPr>
              <w:rPr>
                <w:rFonts w:eastAsia="PMingLiU"/>
                <w:bCs/>
              </w:rPr>
            </w:pPr>
          </w:p>
        </w:tc>
        <w:tc>
          <w:tcPr>
            <w:tcW w:w="8407" w:type="dxa"/>
            <w:vAlign w:val="center"/>
          </w:tcPr>
          <w:p w14:paraId="4A61E3FA" w14:textId="77777777" w:rsidR="009A1A3D" w:rsidRDefault="009A1A3D" w:rsidP="00C144E3">
            <w:pPr>
              <w:rPr>
                <w:bCs/>
              </w:rPr>
            </w:pPr>
          </w:p>
        </w:tc>
      </w:tr>
      <w:tr w:rsidR="009A1A3D" w14:paraId="786088AA" w14:textId="77777777" w:rsidTr="00C144E3">
        <w:trPr>
          <w:trHeight w:val="84"/>
        </w:trPr>
        <w:tc>
          <w:tcPr>
            <w:tcW w:w="1555" w:type="dxa"/>
            <w:vAlign w:val="center"/>
          </w:tcPr>
          <w:p w14:paraId="7BCB1B0E" w14:textId="77777777" w:rsidR="009A1A3D" w:rsidRDefault="009A1A3D" w:rsidP="00C144E3">
            <w:pPr>
              <w:rPr>
                <w:rFonts w:eastAsia="PMingLiU"/>
                <w:bCs/>
              </w:rPr>
            </w:pPr>
          </w:p>
        </w:tc>
        <w:tc>
          <w:tcPr>
            <w:tcW w:w="8407" w:type="dxa"/>
            <w:vAlign w:val="center"/>
          </w:tcPr>
          <w:p w14:paraId="39D9ECDC" w14:textId="77777777" w:rsidR="009A1A3D" w:rsidRDefault="009A1A3D" w:rsidP="00C144E3">
            <w:pPr>
              <w:rPr>
                <w:bCs/>
              </w:rPr>
            </w:pPr>
          </w:p>
        </w:tc>
      </w:tr>
      <w:tr w:rsidR="009A1A3D" w14:paraId="3A49CA5D" w14:textId="77777777" w:rsidTr="00C144E3">
        <w:trPr>
          <w:trHeight w:val="84"/>
        </w:trPr>
        <w:tc>
          <w:tcPr>
            <w:tcW w:w="1555" w:type="dxa"/>
            <w:vAlign w:val="center"/>
          </w:tcPr>
          <w:p w14:paraId="2A67CC4F" w14:textId="77777777" w:rsidR="009A1A3D" w:rsidRDefault="009A1A3D" w:rsidP="00C144E3">
            <w:pPr>
              <w:rPr>
                <w:bCs/>
              </w:rPr>
            </w:pPr>
          </w:p>
        </w:tc>
        <w:tc>
          <w:tcPr>
            <w:tcW w:w="8407" w:type="dxa"/>
            <w:vAlign w:val="center"/>
          </w:tcPr>
          <w:p w14:paraId="6B15B190" w14:textId="77777777" w:rsidR="009A1A3D" w:rsidRDefault="009A1A3D" w:rsidP="00C144E3">
            <w:pPr>
              <w:rPr>
                <w:bCs/>
              </w:rPr>
            </w:pPr>
          </w:p>
        </w:tc>
      </w:tr>
      <w:tr w:rsidR="009A1A3D" w14:paraId="2309C84F" w14:textId="77777777" w:rsidTr="00C144E3">
        <w:trPr>
          <w:trHeight w:val="84"/>
        </w:trPr>
        <w:tc>
          <w:tcPr>
            <w:tcW w:w="1555" w:type="dxa"/>
            <w:vAlign w:val="center"/>
          </w:tcPr>
          <w:p w14:paraId="3BE51EBD" w14:textId="77777777" w:rsidR="009A1A3D" w:rsidRDefault="009A1A3D" w:rsidP="00C144E3">
            <w:pPr>
              <w:rPr>
                <w:bCs/>
              </w:rPr>
            </w:pPr>
          </w:p>
        </w:tc>
        <w:tc>
          <w:tcPr>
            <w:tcW w:w="8407" w:type="dxa"/>
            <w:vAlign w:val="center"/>
          </w:tcPr>
          <w:p w14:paraId="5FD9010A" w14:textId="77777777" w:rsidR="009A1A3D" w:rsidRDefault="009A1A3D" w:rsidP="00C144E3">
            <w:pPr>
              <w:rPr>
                <w:bCs/>
              </w:rPr>
            </w:pPr>
          </w:p>
        </w:tc>
      </w:tr>
      <w:tr w:rsidR="009A1A3D" w14:paraId="3E99E439" w14:textId="77777777" w:rsidTr="00C144E3">
        <w:trPr>
          <w:trHeight w:val="84"/>
        </w:trPr>
        <w:tc>
          <w:tcPr>
            <w:tcW w:w="1555" w:type="dxa"/>
            <w:vAlign w:val="center"/>
          </w:tcPr>
          <w:p w14:paraId="495632D9" w14:textId="77777777" w:rsidR="009A1A3D" w:rsidRDefault="009A1A3D" w:rsidP="00C144E3">
            <w:pPr>
              <w:rPr>
                <w:bCs/>
              </w:rPr>
            </w:pPr>
          </w:p>
        </w:tc>
        <w:tc>
          <w:tcPr>
            <w:tcW w:w="8407" w:type="dxa"/>
            <w:vAlign w:val="center"/>
          </w:tcPr>
          <w:p w14:paraId="0AE998DC" w14:textId="77777777" w:rsidR="009A1A3D" w:rsidRDefault="009A1A3D" w:rsidP="00C144E3">
            <w:pPr>
              <w:rPr>
                <w:bCs/>
              </w:rPr>
            </w:pPr>
          </w:p>
        </w:tc>
      </w:tr>
      <w:tr w:rsidR="009A1A3D" w14:paraId="222FCED3" w14:textId="77777777" w:rsidTr="00C144E3">
        <w:trPr>
          <w:trHeight w:val="84"/>
        </w:trPr>
        <w:tc>
          <w:tcPr>
            <w:tcW w:w="1555" w:type="dxa"/>
            <w:vAlign w:val="center"/>
          </w:tcPr>
          <w:p w14:paraId="30D5304E" w14:textId="77777777" w:rsidR="009A1A3D" w:rsidRDefault="009A1A3D" w:rsidP="00C144E3">
            <w:pPr>
              <w:rPr>
                <w:rFonts w:eastAsia="Malgun Gothic"/>
                <w:bCs/>
              </w:rPr>
            </w:pPr>
          </w:p>
        </w:tc>
        <w:tc>
          <w:tcPr>
            <w:tcW w:w="8407" w:type="dxa"/>
            <w:vAlign w:val="center"/>
          </w:tcPr>
          <w:p w14:paraId="7DAAF2C1" w14:textId="77777777" w:rsidR="009A1A3D" w:rsidRDefault="009A1A3D" w:rsidP="00C144E3">
            <w:pPr>
              <w:rPr>
                <w:rFonts w:eastAsia="Malgun Gothic"/>
                <w:bCs/>
              </w:rPr>
            </w:pPr>
          </w:p>
        </w:tc>
      </w:tr>
      <w:tr w:rsidR="009A1A3D" w14:paraId="75C5C8CB" w14:textId="77777777" w:rsidTr="00C144E3">
        <w:trPr>
          <w:trHeight w:val="84"/>
        </w:trPr>
        <w:tc>
          <w:tcPr>
            <w:tcW w:w="1555" w:type="dxa"/>
            <w:vAlign w:val="center"/>
          </w:tcPr>
          <w:p w14:paraId="1F1E401C" w14:textId="77777777" w:rsidR="009A1A3D" w:rsidRDefault="009A1A3D" w:rsidP="00C144E3">
            <w:pPr>
              <w:rPr>
                <w:bCs/>
              </w:rPr>
            </w:pPr>
          </w:p>
        </w:tc>
        <w:tc>
          <w:tcPr>
            <w:tcW w:w="8407" w:type="dxa"/>
            <w:vAlign w:val="center"/>
          </w:tcPr>
          <w:p w14:paraId="668E2246" w14:textId="77777777" w:rsidR="009A1A3D" w:rsidRDefault="009A1A3D" w:rsidP="00C144E3">
            <w:pPr>
              <w:rPr>
                <w:bCs/>
              </w:rPr>
            </w:pPr>
          </w:p>
        </w:tc>
      </w:tr>
      <w:tr w:rsidR="009A1A3D" w14:paraId="7900F99D" w14:textId="77777777" w:rsidTr="00C144E3">
        <w:trPr>
          <w:trHeight w:val="84"/>
        </w:trPr>
        <w:tc>
          <w:tcPr>
            <w:tcW w:w="1555" w:type="dxa"/>
            <w:vAlign w:val="center"/>
          </w:tcPr>
          <w:p w14:paraId="3FB50D21" w14:textId="77777777" w:rsidR="009A1A3D" w:rsidRDefault="009A1A3D" w:rsidP="00C144E3">
            <w:pPr>
              <w:rPr>
                <w:rFonts w:eastAsia="PMingLiU"/>
                <w:bCs/>
              </w:rPr>
            </w:pPr>
          </w:p>
        </w:tc>
        <w:tc>
          <w:tcPr>
            <w:tcW w:w="8407" w:type="dxa"/>
            <w:vAlign w:val="center"/>
          </w:tcPr>
          <w:p w14:paraId="1FC58EB8" w14:textId="77777777" w:rsidR="009A1A3D" w:rsidRDefault="009A1A3D" w:rsidP="00C144E3">
            <w:pPr>
              <w:rPr>
                <w:bCs/>
              </w:rPr>
            </w:pPr>
          </w:p>
        </w:tc>
      </w:tr>
      <w:tr w:rsidR="009A1A3D" w14:paraId="5878F85A" w14:textId="77777777" w:rsidTr="00C144E3">
        <w:trPr>
          <w:trHeight w:val="84"/>
        </w:trPr>
        <w:tc>
          <w:tcPr>
            <w:tcW w:w="1555" w:type="dxa"/>
            <w:vAlign w:val="center"/>
          </w:tcPr>
          <w:p w14:paraId="3574F4E5" w14:textId="77777777" w:rsidR="009A1A3D" w:rsidRDefault="009A1A3D" w:rsidP="00C144E3">
            <w:pPr>
              <w:rPr>
                <w:bCs/>
              </w:rPr>
            </w:pPr>
          </w:p>
        </w:tc>
        <w:tc>
          <w:tcPr>
            <w:tcW w:w="8407" w:type="dxa"/>
            <w:vAlign w:val="center"/>
          </w:tcPr>
          <w:p w14:paraId="62E3CE94" w14:textId="77777777" w:rsidR="009A1A3D" w:rsidRDefault="009A1A3D" w:rsidP="00C144E3">
            <w:pPr>
              <w:rPr>
                <w:bCs/>
              </w:rPr>
            </w:pPr>
          </w:p>
        </w:tc>
      </w:tr>
      <w:tr w:rsidR="009A1A3D" w14:paraId="01D78005" w14:textId="77777777" w:rsidTr="00C144E3">
        <w:trPr>
          <w:trHeight w:val="84"/>
        </w:trPr>
        <w:tc>
          <w:tcPr>
            <w:tcW w:w="1555" w:type="dxa"/>
            <w:vAlign w:val="center"/>
          </w:tcPr>
          <w:p w14:paraId="33DC86D0" w14:textId="77777777" w:rsidR="009A1A3D" w:rsidRDefault="009A1A3D" w:rsidP="00C144E3">
            <w:pPr>
              <w:rPr>
                <w:bCs/>
              </w:rPr>
            </w:pPr>
          </w:p>
        </w:tc>
        <w:tc>
          <w:tcPr>
            <w:tcW w:w="8407" w:type="dxa"/>
            <w:vAlign w:val="center"/>
          </w:tcPr>
          <w:p w14:paraId="2E2CA58B" w14:textId="77777777" w:rsidR="009A1A3D" w:rsidRDefault="009A1A3D" w:rsidP="00C144E3">
            <w:pPr>
              <w:rPr>
                <w:bCs/>
              </w:rPr>
            </w:pPr>
          </w:p>
        </w:tc>
      </w:tr>
      <w:tr w:rsidR="009A1A3D" w14:paraId="4D25AA87" w14:textId="77777777" w:rsidTr="00C144E3">
        <w:trPr>
          <w:trHeight w:val="84"/>
        </w:trPr>
        <w:tc>
          <w:tcPr>
            <w:tcW w:w="1555" w:type="dxa"/>
            <w:vAlign w:val="center"/>
          </w:tcPr>
          <w:p w14:paraId="4356EDF9" w14:textId="77777777" w:rsidR="009A1A3D" w:rsidRDefault="009A1A3D" w:rsidP="00C144E3">
            <w:pPr>
              <w:rPr>
                <w:bCs/>
              </w:rPr>
            </w:pPr>
          </w:p>
        </w:tc>
        <w:tc>
          <w:tcPr>
            <w:tcW w:w="8407" w:type="dxa"/>
            <w:vAlign w:val="center"/>
          </w:tcPr>
          <w:p w14:paraId="78F43F19" w14:textId="77777777" w:rsidR="009A1A3D" w:rsidRPr="001F58E3" w:rsidRDefault="009A1A3D" w:rsidP="00C144E3">
            <w:pPr>
              <w:rPr>
                <w:bCs/>
              </w:rPr>
            </w:pPr>
          </w:p>
        </w:tc>
      </w:tr>
    </w:tbl>
    <w:p w14:paraId="2D8BD63E" w14:textId="77777777" w:rsidR="006141E4" w:rsidRDefault="006141E4">
      <w:pPr>
        <w:spacing w:afterLines="50" w:after="120"/>
        <w:rPr>
          <w:rFonts w:cstheme="minorHAnsi"/>
          <w:b/>
        </w:rPr>
      </w:pPr>
    </w:p>
    <w:p w14:paraId="02A5FEF2" w14:textId="649EED29" w:rsidR="006141E4" w:rsidRDefault="00BD4F97" w:rsidP="006141E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sidR="006141E4">
        <w:rPr>
          <w:rFonts w:eastAsia="黑体"/>
          <w:b/>
          <w:bCs/>
          <w:i/>
          <w:szCs w:val="32"/>
          <w:u w:val="single" w:color="4472C4" w:themeColor="accent5"/>
        </w:rPr>
        <w:t xml:space="preserve"> </w:t>
      </w:r>
      <w:r>
        <w:rPr>
          <w:rFonts w:eastAsia="黑体" w:hint="eastAsia"/>
          <w:b/>
          <w:bCs/>
          <w:i/>
          <w:szCs w:val="32"/>
          <w:u w:val="single" w:color="4472C4" w:themeColor="accent5"/>
        </w:rPr>
        <w:t>conclusion</w:t>
      </w:r>
      <w:r w:rsidR="006141E4">
        <w:rPr>
          <w:rFonts w:eastAsia="黑体"/>
          <w:b/>
          <w:bCs/>
          <w:i/>
          <w:szCs w:val="32"/>
          <w:u w:val="single" w:color="4472C4" w:themeColor="accent5"/>
        </w:rPr>
        <w:t xml:space="preserve"> </w:t>
      </w:r>
      <w:r w:rsidR="006141E4">
        <w:rPr>
          <w:rFonts w:eastAsia="黑体" w:hint="eastAsia"/>
          <w:b/>
          <w:bCs/>
          <w:i/>
          <w:szCs w:val="32"/>
          <w:u w:val="single" w:color="4472C4" w:themeColor="accent5"/>
        </w:rPr>
        <w:t>2</w:t>
      </w:r>
      <w:r w:rsidR="006141E4">
        <w:rPr>
          <w:rFonts w:eastAsia="黑体"/>
          <w:b/>
          <w:bCs/>
          <w:i/>
          <w:szCs w:val="32"/>
          <w:u w:val="single" w:color="4472C4" w:themeColor="accent5"/>
        </w:rPr>
        <w:t>-</w:t>
      </w:r>
      <w:r w:rsidR="006141E4">
        <w:rPr>
          <w:rFonts w:eastAsia="黑体" w:hint="eastAsia"/>
          <w:b/>
          <w:bCs/>
          <w:i/>
          <w:szCs w:val="32"/>
          <w:u w:val="single" w:color="4472C4" w:themeColor="accent5"/>
        </w:rPr>
        <w:t>1</w:t>
      </w:r>
      <w:r w:rsidR="006141E4">
        <w:rPr>
          <w:rFonts w:eastAsia="黑体"/>
          <w:b/>
          <w:bCs/>
          <w:i/>
          <w:szCs w:val="32"/>
          <w:u w:val="single" w:color="4472C4" w:themeColor="accent5"/>
        </w:rPr>
        <w:t>-</w:t>
      </w:r>
      <w:r w:rsidR="006141E4">
        <w:rPr>
          <w:rFonts w:eastAsia="黑体" w:hint="eastAsia"/>
          <w:b/>
          <w:bCs/>
          <w:i/>
          <w:szCs w:val="32"/>
          <w:u w:val="single" w:color="4472C4" w:themeColor="accent5"/>
        </w:rPr>
        <w:t>6</w:t>
      </w:r>
      <w:r w:rsidR="006141E4">
        <w:rPr>
          <w:rFonts w:eastAsia="黑体"/>
          <w:b/>
          <w:bCs/>
          <w:i/>
          <w:szCs w:val="32"/>
          <w:u w:val="single" w:color="4472C4" w:themeColor="accent5"/>
        </w:rPr>
        <w:t>:</w:t>
      </w:r>
    </w:p>
    <w:p w14:paraId="5B4AF4AA" w14:textId="6D802C14" w:rsidR="006141E4" w:rsidRPr="00BD4F97" w:rsidRDefault="006141E4" w:rsidP="00BD4F97">
      <w:pPr>
        <w:tabs>
          <w:tab w:val="left" w:pos="720"/>
          <w:tab w:val="left" w:pos="1701"/>
        </w:tabs>
        <w:spacing w:before="120" w:after="120"/>
        <w:rPr>
          <w:rFonts w:eastAsiaTheme="majorEastAsia" w:cstheme="minorHAnsi"/>
          <w:b/>
          <w:szCs w:val="21"/>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color w:val="000000"/>
          <w:szCs w:val="21"/>
        </w:rPr>
        <w:t xml:space="preserve"> </w:t>
      </w:r>
      <w:r>
        <w:rPr>
          <w:rFonts w:eastAsiaTheme="majorEastAsia" w:cstheme="minorHAnsi" w:hint="eastAsia"/>
          <w:b/>
          <w:color w:val="000000"/>
          <w:szCs w:val="21"/>
        </w:rPr>
        <w:t xml:space="preserve">of </w:t>
      </w:r>
      <w:r>
        <w:rPr>
          <w:rFonts w:eastAsiaTheme="majorEastAsia" w:cstheme="minorHAnsi"/>
          <w:b/>
          <w:color w:val="000000"/>
          <w:szCs w:val="21"/>
        </w:rPr>
        <w:t>the Msg3 PUSCH transmission power,</w:t>
      </w:r>
      <w:r>
        <w:rPr>
          <w:rFonts w:eastAsiaTheme="majorEastAsia" w:cstheme="minorHAnsi" w:hint="eastAsia"/>
          <w:b/>
          <w:color w:val="000000"/>
          <w:szCs w:val="21"/>
        </w:rPr>
        <w:t xml:space="preserve"> when</w:t>
      </w:r>
      <w:r>
        <w:rPr>
          <w:rFonts w:eastAsiaTheme="majorEastAsia" w:cstheme="minorHAnsi"/>
          <w:b/>
          <w:color w:val="000000"/>
          <w:szCs w:val="21"/>
        </w:rPr>
        <w:t xml:space="preserve"> the</w:t>
      </w:r>
      <w:r>
        <w:rPr>
          <w:rFonts w:eastAsiaTheme="majorEastAsia" w:cstheme="minorHAnsi" w:hint="eastAsia"/>
          <w:b/>
          <w:color w:val="000000"/>
          <w:szCs w:val="21"/>
        </w:rPr>
        <w:t xml:space="preserve"> used</w:t>
      </w:r>
      <w:r>
        <w:rPr>
          <w:rFonts w:eastAsiaTheme="majorEastAsia" w:cstheme="minorHAnsi"/>
          <w:b/>
          <w:color w:val="000000"/>
          <w:szCs w:val="21"/>
        </w:rPr>
        <w:t xml:space="preserve"> RO type of at least one PRACH attempt and the </w:t>
      </w:r>
      <w:r>
        <w:rPr>
          <w:rFonts w:eastAsiaTheme="majorEastAsia" w:cstheme="minorHAnsi" w:hint="eastAsia"/>
          <w:b/>
          <w:color w:val="000000"/>
          <w:szCs w:val="21"/>
        </w:rPr>
        <w:t xml:space="preserve">used </w:t>
      </w:r>
      <w:r>
        <w:rPr>
          <w:rFonts w:eastAsiaTheme="majorEastAsia" w:cstheme="minorHAnsi"/>
          <w:b/>
          <w:color w:val="000000"/>
          <w:szCs w:val="21"/>
        </w:rPr>
        <w:t>symbol type of Msg3 PUSCH</w:t>
      </w:r>
      <w:r>
        <w:rPr>
          <w:rFonts w:eastAsiaTheme="majorEastAsia" w:cstheme="minorHAnsi" w:hint="eastAsia"/>
          <w:b/>
          <w:color w:val="000000"/>
          <w:szCs w:val="21"/>
        </w:rPr>
        <w:t xml:space="preserve"> are different,</w:t>
      </w:r>
      <w:r w:rsidR="00BD4F97">
        <w:rPr>
          <w:rFonts w:eastAsiaTheme="majorEastAsia" w:cstheme="minorHAnsi" w:hint="eastAsia"/>
          <w:b/>
          <w:szCs w:val="21"/>
        </w:rPr>
        <w:t xml:space="preserve"> </w:t>
      </w:r>
      <w:r w:rsidRPr="00BD4F97">
        <w:rPr>
          <w:rFonts w:eastAsiaTheme="majorEastAsia" w:cstheme="minorHAnsi"/>
          <w:b/>
          <w:i/>
          <w:iCs/>
          <w:szCs w:val="21"/>
        </w:rPr>
        <w:t>PREAMBLE_POWER_RAMPING_COUNTER</w:t>
      </w:r>
      <w:r w:rsidRPr="00BD4F97">
        <w:rPr>
          <w:rFonts w:eastAsiaTheme="majorEastAsia" w:cstheme="minorHAnsi"/>
          <w:b/>
          <w:szCs w:val="21"/>
        </w:rPr>
        <w:t xml:space="preserve"> can be reused regardless of the used RO type</w:t>
      </w:r>
      <w:r w:rsidR="00BD4F97">
        <w:rPr>
          <w:rFonts w:eastAsiaTheme="majorEastAsia" w:cstheme="minorHAnsi" w:hint="eastAsia"/>
          <w:b/>
          <w:szCs w:val="21"/>
        </w:rPr>
        <w:t>s.</w:t>
      </w:r>
    </w:p>
    <w:p w14:paraId="615E8876" w14:textId="77777777" w:rsidR="006141E4" w:rsidRDefault="006141E4">
      <w:pPr>
        <w:spacing w:afterLines="50" w:after="120"/>
        <w:rPr>
          <w:rFonts w:cstheme="minorHAnsi"/>
          <w:b/>
        </w:rPr>
      </w:pPr>
    </w:p>
    <w:p w14:paraId="607C73AD" w14:textId="77777777" w:rsidR="006141E4" w:rsidRDefault="006141E4">
      <w:pPr>
        <w:spacing w:afterLines="50" w:after="120"/>
        <w:rPr>
          <w:rFonts w:cstheme="minorHAnsi"/>
          <w:b/>
        </w:rPr>
      </w:pPr>
    </w:p>
    <w:p w14:paraId="7C190436" w14:textId="77777777" w:rsidR="006141E4" w:rsidRDefault="006141E4" w:rsidP="006141E4">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958"/>
        <w:gridCol w:w="9004"/>
      </w:tblGrid>
      <w:tr w:rsidR="006141E4" w14:paraId="3F3A323D"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C39855" w14:textId="77777777" w:rsidR="006141E4" w:rsidRDefault="006141E4"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B7D383" w14:textId="77777777" w:rsidR="006141E4" w:rsidRDefault="006141E4" w:rsidP="00C144E3">
            <w:pPr>
              <w:spacing w:line="240" w:lineRule="auto"/>
              <w:jc w:val="center"/>
              <w:rPr>
                <w:b/>
              </w:rPr>
            </w:pPr>
            <w:r>
              <w:rPr>
                <w:b/>
              </w:rPr>
              <w:t>Comment</w:t>
            </w:r>
          </w:p>
        </w:tc>
      </w:tr>
      <w:tr w:rsidR="006141E4" w14:paraId="1A52C651"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36A62C7F" w14:textId="77777777" w:rsidR="006141E4" w:rsidRDefault="006141E4"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2005D1EA" w14:textId="56F094E8" w:rsidR="006141E4" w:rsidRPr="002C3D26" w:rsidRDefault="00B9596B" w:rsidP="00C144E3">
            <w:pPr>
              <w:spacing w:line="240" w:lineRule="auto"/>
              <w:rPr>
                <w:bCs/>
              </w:rPr>
            </w:pPr>
            <w:r>
              <w:rPr>
                <w:rFonts w:hint="eastAsia"/>
                <w:bCs/>
              </w:rPr>
              <w:t>We have made the agreement about increase the power ramping counter when RO switches, and during the 1</w:t>
            </w:r>
            <w:r w:rsidRPr="00B9596B">
              <w:rPr>
                <w:rFonts w:hint="eastAsia"/>
                <w:bCs/>
                <w:vertAlign w:val="superscript"/>
              </w:rPr>
              <w:t>st</w:t>
            </w:r>
            <w:r>
              <w:rPr>
                <w:rFonts w:hint="eastAsia"/>
                <w:bCs/>
              </w:rPr>
              <w:t xml:space="preserve"> </w:t>
            </w:r>
            <w:proofErr w:type="gramStart"/>
            <w:r>
              <w:rPr>
                <w:rFonts w:hint="eastAsia"/>
                <w:bCs/>
              </w:rPr>
              <w:t>round  email</w:t>
            </w:r>
            <w:proofErr w:type="gramEnd"/>
            <w:r>
              <w:rPr>
                <w:rFonts w:hint="eastAsia"/>
                <w:bCs/>
              </w:rPr>
              <w:t xml:space="preserve"> discussion, most companies support to used the </w:t>
            </w:r>
            <w:r w:rsidRPr="00B9596B">
              <w:rPr>
                <w:rFonts w:eastAsiaTheme="majorEastAsia" w:cstheme="minorHAnsi"/>
                <w:bCs/>
                <w:i/>
                <w:iCs/>
                <w:szCs w:val="21"/>
              </w:rPr>
              <w:t>PREAMBLE_POWER_RAMPING_COUNTER</w:t>
            </w:r>
          </w:p>
        </w:tc>
      </w:tr>
      <w:tr w:rsidR="006141E4" w:rsidRPr="00114A02" w14:paraId="2286AB78"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748ECFC3" w14:textId="6F441029" w:rsidR="006141E4" w:rsidRDefault="00787DBC" w:rsidP="00C144E3">
            <w:pPr>
              <w:spacing w:line="240" w:lineRule="auto"/>
              <w:rPr>
                <w:bCs/>
              </w:rPr>
            </w:pPr>
            <w:r>
              <w:rPr>
                <w:rFonts w:hint="eastAsia"/>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64DE9C0D" w14:textId="1C63335B" w:rsidR="00DF17A0" w:rsidRDefault="00114A02" w:rsidP="00114A02">
            <w:pPr>
              <w:spacing w:before="120" w:after="180" w:line="240" w:lineRule="auto"/>
              <w:rPr>
                <w:rFonts w:ascii="Times" w:eastAsia="Batang" w:hAnsi="Times" w:cs="Cambria"/>
                <w:bCs/>
                <w:szCs w:val="21"/>
              </w:rPr>
            </w:pPr>
            <w:r w:rsidRPr="00DF17A0">
              <w:rPr>
                <w:rFonts w:ascii="Times" w:eastAsia="Batang" w:hAnsi="Times" w:cs="Cambria"/>
                <w:bCs/>
                <w:szCs w:val="21"/>
              </w:rPr>
              <w:t>According to spec, as highlighted below,</w:t>
            </w:r>
            <w:r>
              <w:rPr>
                <w:rFonts w:ascii="Times" w:eastAsia="Batang" w:hAnsi="Times" w:cs="Cambria"/>
                <w:bCs/>
                <w:szCs w:val="20"/>
                <w:lang w:val="en-GB" w:eastAsia="ja-JP"/>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DF17A0">
              <w:rPr>
                <w:rFonts w:ascii="Times" w:eastAsia="Batang" w:hAnsi="Times" w:cs="Cambria"/>
                <w:bCs/>
                <w:szCs w:val="21"/>
              </w:rPr>
              <w:t xml:space="preserve"> is</w:t>
            </w:r>
            <w:r w:rsidR="00DF17A0" w:rsidRPr="00DF17A0">
              <w:rPr>
                <w:rFonts w:ascii="Times" w:eastAsia="Batang" w:hAnsi="Times" w:cs="Cambria"/>
                <w:bCs/>
                <w:szCs w:val="21"/>
              </w:rPr>
              <w:t xml:space="preserve"> provided by MAC layer and MAC layer would provide</w:t>
            </w:r>
            <w:r w:rsidRPr="00DF17A0">
              <w:rPr>
                <w:rFonts w:ascii="Times" w:eastAsia="Batang" w:hAnsi="Times" w:cs="Cambria"/>
                <w:bCs/>
                <w:szCs w:val="21"/>
              </w:rPr>
              <w:t xml:space="preserve"> the amount of power ramping applied to the lasted Random Access Preamble transmission.</w:t>
            </w:r>
            <w:r w:rsidR="00DF17A0">
              <w:rPr>
                <w:rFonts w:ascii="Times" w:eastAsia="Batang" w:hAnsi="Times" w:cs="Cambria"/>
                <w:bCs/>
                <w:szCs w:val="21"/>
              </w:rPr>
              <w:t xml:space="preserve"> The whole can be reused in a SBFD-enabled cell. </w:t>
            </w:r>
            <w:proofErr w:type="gramStart"/>
            <w:r w:rsidR="00DF17A0">
              <w:rPr>
                <w:rFonts w:ascii="Times" w:eastAsia="Batang" w:hAnsi="Times" w:cs="Cambria"/>
                <w:bCs/>
                <w:szCs w:val="21"/>
              </w:rPr>
              <w:t>So</w:t>
            </w:r>
            <w:proofErr w:type="gramEnd"/>
            <w:r w:rsidR="00DF17A0">
              <w:rPr>
                <w:rFonts w:ascii="Times" w:eastAsia="Batang" w:hAnsi="Times" w:cs="Cambria"/>
                <w:bCs/>
                <w:szCs w:val="21"/>
              </w:rPr>
              <w:t xml:space="preserve"> we would like to suggest a conclusion as follows, instead of the proposal above:</w:t>
            </w:r>
          </w:p>
          <w:p w14:paraId="6B1EE364" w14:textId="46CFF0B7" w:rsidR="00114A02" w:rsidRPr="00DF17A0" w:rsidRDefault="00DF17A0" w:rsidP="00114A02">
            <w:pPr>
              <w:spacing w:before="120" w:after="180" w:line="240" w:lineRule="auto"/>
              <w:rPr>
                <w:rFonts w:ascii="Times" w:eastAsia="Batang" w:hAnsi="Times" w:cs="Cambria"/>
                <w:b/>
                <w:szCs w:val="21"/>
              </w:rPr>
            </w:pP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DF17A0">
              <w:rPr>
                <w:rFonts w:ascii="Times" w:eastAsia="Batang" w:hAnsi="Times" w:cs="Cambria"/>
                <w:b/>
                <w:szCs w:val="21"/>
              </w:rPr>
              <w:t xml:space="preserve"> is provided by MAC layer and is the amount of power ramping applied to the lasted Random Access Preamble transmission, regardless of the used RO types and symbol type of Msg3 PUSCH.</w:t>
            </w:r>
          </w:p>
          <w:p w14:paraId="67FF9F89" w14:textId="64E36A3E" w:rsidR="00DF17A0" w:rsidRDefault="00DF17A0" w:rsidP="00114A02">
            <w:pPr>
              <w:spacing w:before="120" w:after="180" w:line="240" w:lineRule="auto"/>
              <w:rPr>
                <w:rFonts w:ascii="Times" w:eastAsia="Batang" w:hAnsi="Times" w:cs="Cambria"/>
                <w:szCs w:val="20"/>
                <w:lang w:val="en-GB" w:eastAsia="ja-JP"/>
              </w:rPr>
            </w:pPr>
            <w:r>
              <w:rPr>
                <w:rFonts w:ascii="Times" w:eastAsia="Batang" w:hAnsi="Times" w:cs="Cambria"/>
                <w:szCs w:val="20"/>
                <w:lang w:val="en-GB" w:eastAsia="ja-JP"/>
              </w:rPr>
              <w:t>TS 38.213, 7.1.1</w:t>
            </w:r>
          </w:p>
          <w:p w14:paraId="71FA233C" w14:textId="77777777" w:rsidR="00DF17A0" w:rsidRPr="00DF17A0" w:rsidRDefault="00DF17A0" w:rsidP="00DF17A0">
            <w:pPr>
              <w:spacing w:after="180" w:line="240" w:lineRule="auto"/>
              <w:ind w:left="851" w:hanging="284"/>
              <w:rPr>
                <w:rFonts w:ascii="Times New Roman" w:eastAsia="宋体" w:hAnsi="Times New Roman" w:cs="Times New Roman"/>
                <w:szCs w:val="20"/>
                <w:lang w:eastAsia="en-US"/>
              </w:rPr>
            </w:pPr>
            <w:r w:rsidRPr="00DF17A0">
              <w:rPr>
                <w:rFonts w:ascii="Times New Roman" w:eastAsia="宋体" w:hAnsi="Times New Roman" w:cs="Times New Roman"/>
                <w:szCs w:val="20"/>
                <w:lang w:val="x-none" w:eastAsia="en-US"/>
              </w:rPr>
              <w:t>-</w:t>
            </w:r>
            <w:r w:rsidRPr="00DF17A0">
              <w:rPr>
                <w:rFonts w:ascii="Times New Roman" w:eastAsia="宋体" w:hAnsi="Times New Roman" w:cs="Times New Roman"/>
                <w:szCs w:val="20"/>
                <w:lang w:val="x-none" w:eastAsia="en-US"/>
              </w:rPr>
              <w:tab/>
            </w:r>
            <w:r w:rsidRPr="00DF17A0">
              <w:rPr>
                <w:rFonts w:ascii="Times New Roman" w:eastAsia="宋体" w:hAnsi="Times New Roman" w:cs="Times New Roman"/>
                <w:szCs w:val="20"/>
                <w:lang w:val="en-GB" w:eastAsia="en-US"/>
              </w:rPr>
              <w:t>If</w:t>
            </w:r>
            <w:r w:rsidRPr="00DF17A0">
              <w:rPr>
                <w:rFonts w:ascii="Times New Roman" w:eastAsia="宋体" w:hAnsi="Times New Roman" w:cs="Times New Roman"/>
                <w:szCs w:val="20"/>
                <w:lang w:val="x-none" w:eastAsia="en-US"/>
              </w:rPr>
              <w:t xml:space="preserve"> the UE receives </w:t>
            </w:r>
            <w:r w:rsidRPr="00DF17A0">
              <w:rPr>
                <w:rFonts w:ascii="Times New Roman" w:eastAsia="宋体" w:hAnsi="Times New Roman" w:cs="Times New Roman"/>
                <w:szCs w:val="20"/>
                <w:lang w:eastAsia="en-US"/>
              </w:rPr>
              <w:t>a</w:t>
            </w:r>
            <w:r w:rsidRPr="00DF17A0">
              <w:rPr>
                <w:rFonts w:ascii="Times New Roman" w:eastAsia="宋体" w:hAnsi="Times New Roman" w:cs="Times New Roman"/>
                <w:szCs w:val="20"/>
                <w:lang w:val="x-none" w:eastAsia="en-US"/>
              </w:rPr>
              <w:t xml:space="preserve"> random access response message </w:t>
            </w:r>
            <w:r w:rsidRPr="00DF17A0">
              <w:rPr>
                <w:rFonts w:ascii="Times New Roman" w:eastAsia="宋体" w:hAnsi="Times New Roman" w:cs="Times New Roman"/>
                <w:szCs w:val="20"/>
                <w:lang w:eastAsia="en-US"/>
              </w:rPr>
              <w:t>in response to a PRACH transmission or a MsgA transmission on</w:t>
            </w:r>
            <w:r w:rsidRPr="00DF17A0">
              <w:rPr>
                <w:rFonts w:ascii="Times New Roman" w:eastAsia="宋体" w:hAnsi="Times New Roman" w:cs="Times New Roman"/>
                <w:szCs w:val="20"/>
                <w:lang w:val="x-none" w:eastAsia="en-US"/>
              </w:rPr>
              <w:t xml:space="preserve"> </w:t>
            </w:r>
            <w:r w:rsidRPr="00DF17A0">
              <w:rPr>
                <w:rFonts w:ascii="Times New Roman" w:eastAsia="宋体" w:hAnsi="Times New Roman" w:cs="Times New Roman"/>
                <w:szCs w:val="20"/>
                <w:lang w:eastAsia="en-US"/>
              </w:rPr>
              <w:t>active</w:t>
            </w:r>
            <w:r w:rsidRPr="00DF17A0">
              <w:rPr>
                <w:rFonts w:ascii="Times New Roman" w:eastAsia="宋体" w:hAnsi="Times New Roman" w:cs="Times New Roman"/>
                <w:szCs w:val="20"/>
                <w:lang w:val="x-none" w:eastAsia="en-US"/>
              </w:rPr>
              <w:t xml:space="preserve"> </w:t>
            </w:r>
            <w:r w:rsidRPr="00DF17A0">
              <w:rPr>
                <w:rFonts w:ascii="Times New Roman" w:eastAsia="宋体" w:hAnsi="Times New Roman" w:cs="Times New Roman"/>
                <w:szCs w:val="20"/>
                <w:lang w:eastAsia="en-US"/>
              </w:rPr>
              <w:t xml:space="preserve">UL BWP </w:t>
            </w:r>
            <m:oMath>
              <m:r>
                <w:rPr>
                  <w:rFonts w:ascii="Cambria Math" w:eastAsia="宋体" w:hAnsi="Cambria Math" w:cs="Times New Roman"/>
                  <w:szCs w:val="20"/>
                  <w:lang w:val="x-none"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of</w:t>
            </w:r>
            <w:r w:rsidRPr="00DF17A0">
              <w:rPr>
                <w:rFonts w:ascii="Times New Roman" w:eastAsia="宋体" w:hAnsi="Times New Roman" w:cs="Times New Roman"/>
                <w:szCs w:val="20"/>
                <w:lang w:val="x-none" w:eastAsia="en-US"/>
              </w:rPr>
              <w:t xml:space="preserve"> serving cell </w:t>
            </w:r>
            <m:oMath>
              <m:r>
                <w:rPr>
                  <w:rFonts w:ascii="Cambria Math" w:eastAsia="宋体" w:hAnsi="Cambria Math" w:cs="Times New Roman"/>
                  <w:szCs w:val="20"/>
                  <w:lang w:val="x-none" w:eastAsia="en-US"/>
                </w:rPr>
                <m:t>c</m:t>
              </m:r>
            </m:oMath>
            <w:r w:rsidRPr="00DF17A0">
              <w:rPr>
                <w:rFonts w:ascii="Times New Roman" w:eastAsia="宋体" w:hAnsi="Times New Roman" w:cs="Times New Roman"/>
                <w:iCs/>
                <w:position w:val="-6"/>
                <w:szCs w:val="20"/>
                <w:lang w:val="x-none" w:eastAsia="en-US"/>
              </w:rPr>
              <w:t xml:space="preserve"> </w:t>
            </w:r>
            <w:r w:rsidRPr="00DF17A0">
              <w:rPr>
                <w:rFonts w:ascii="Times New Roman" w:eastAsia="宋体" w:hAnsi="Times New Roman" w:cs="Times New Roman"/>
                <w:szCs w:val="20"/>
                <w:lang w:eastAsia="en-US"/>
              </w:rPr>
              <w:t>as described in clause 8</w:t>
            </w:r>
          </w:p>
          <w:p w14:paraId="24269A40" w14:textId="77777777" w:rsidR="00DF17A0" w:rsidRPr="00DF17A0" w:rsidRDefault="00DF17A0" w:rsidP="00DF17A0">
            <w:pPr>
              <w:spacing w:after="180" w:line="240" w:lineRule="auto"/>
              <w:ind w:left="1135" w:hanging="284"/>
              <w:rPr>
                <w:rFonts w:ascii="Times New Roman" w:eastAsia="宋体" w:hAnsi="Times New Roman" w:cs="Times New Roman"/>
                <w:szCs w:val="20"/>
                <w:lang w:eastAsia="en-US"/>
              </w:rPr>
            </w:pPr>
            <w:r w:rsidRPr="00DF17A0">
              <w:rPr>
                <w:rFonts w:ascii="Times New Roman" w:eastAsia="宋体" w:hAnsi="Times New Roman" w:cs="Times New Roman"/>
                <w:szCs w:val="20"/>
                <w:lang w:eastAsia="en-US"/>
              </w:rPr>
              <w:t>-</w:t>
            </w:r>
            <w:r w:rsidRPr="00DF17A0">
              <w:rPr>
                <w:rFonts w:ascii="Times New Roman" w:eastAsia="宋体" w:hAnsi="Times New Roman" w:cs="Times New Roman"/>
                <w:szCs w:val="20"/>
                <w:lang w:eastAsia="en-US"/>
              </w:rPr>
              <w:tab/>
            </w:r>
            <m:oMath>
              <m:sSub>
                <m:sSubPr>
                  <m:ctrlPr>
                    <w:rPr>
                      <w:rFonts w:ascii="Cambria Math" w:eastAsia="宋体" w:hAnsi="Cambria Math" w:cs="Times New Roman"/>
                      <w:iCs/>
                      <w:szCs w:val="20"/>
                      <w:lang w:val="en-GB" w:eastAsia="en-US"/>
                    </w:rPr>
                  </m:ctrlPr>
                </m:sSubPr>
                <m:e>
                  <m:r>
                    <w:rPr>
                      <w:rFonts w:ascii="Cambria Math" w:eastAsia="宋体" w:hAnsi="Cambria Math" w:cs="Times New Roman"/>
                      <w:szCs w:val="20"/>
                      <w:lang w:val="en-GB" w:eastAsia="en-US"/>
                    </w:rPr>
                    <m:t>f</m:t>
                  </m:r>
                </m:e>
                <m:sub>
                  <m:r>
                    <w:rPr>
                      <w:rFonts w:ascii="Cambria Math" w:eastAsia="宋体" w:hAnsi="Times New Roman" w:cs="Times New Roman"/>
                      <w:szCs w:val="20"/>
                      <w:lang w:val="en-GB" w:eastAsia="en-US"/>
                    </w:rPr>
                    <m:t>b</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f</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c</m:t>
                  </m:r>
                </m:sub>
              </m:sSub>
              <m:d>
                <m:dPr>
                  <m:ctrlPr>
                    <w:rPr>
                      <w:rFonts w:ascii="Cambria Math" w:eastAsia="宋体" w:hAnsi="Cambria Math" w:cs="Times New Roman"/>
                      <w:szCs w:val="20"/>
                      <w:lang w:val="en-GB" w:eastAsia="en-US"/>
                    </w:rPr>
                  </m:ctrlPr>
                </m:dPr>
                <m:e>
                  <m:r>
                    <w:rPr>
                      <w:rFonts w:ascii="Cambria Math" w:eastAsia="宋体" w:hAnsi="Times New Roman" w:cs="Times New Roman"/>
                      <w:szCs w:val="20"/>
                      <w:lang w:val="en-GB" w:eastAsia="en-US"/>
                    </w:rPr>
                    <m:t>0,l</m:t>
                  </m:r>
                </m:e>
              </m:d>
              <m:r>
                <w:rPr>
                  <w:rFonts w:ascii="Cambria Math" w:eastAsia="宋体" w:hAnsi="Times New Roman" w:cs="Times New Roman"/>
                  <w:szCs w:val="20"/>
                  <w:lang w:val="en-GB" w:eastAsia="en-US"/>
                </w:rPr>
                <m:t>=</m:t>
              </m:r>
              <m:sSub>
                <m:sSubPr>
                  <m:ctrlPr>
                    <w:rPr>
                      <w:rFonts w:ascii="Cambria Math" w:eastAsia="宋体" w:hAnsi="Cambria Math" w:cs="Times New Roman"/>
                      <w:iCs/>
                      <w:szCs w:val="20"/>
                      <w:lang w:val="en-GB" w:eastAsia="en-US"/>
                    </w:rPr>
                  </m:ctrlPr>
                </m:sSubPr>
                <m:e>
                  <m:r>
                    <w:rPr>
                      <w:rFonts w:ascii="Cambria Math" w:eastAsia="宋体" w:hAnsi="Cambria Math" w:cs="Times New Roman"/>
                      <w:szCs w:val="20"/>
                      <w:lang w:val="en-GB" w:eastAsia="en-US"/>
                    </w:rPr>
                    <m:t>∆</m:t>
                  </m:r>
                  <m:sSub>
                    <m:sSubPr>
                      <m:ctrlPr>
                        <w:rPr>
                          <w:rFonts w:ascii="Cambria Math" w:eastAsia="宋体" w:hAnsi="Cambria Math" w:cs="Times New Roman"/>
                          <w:i/>
                          <w:szCs w:val="20"/>
                          <w:lang w:val="en-GB" w:eastAsia="en-US"/>
                        </w:rPr>
                      </m:ctrlPr>
                    </m:sSubPr>
                    <m:e>
                      <m:r>
                        <w:rPr>
                          <w:rFonts w:ascii="Cambria Math" w:eastAsia="宋体" w:hAnsi="Cambria Math" w:cs="Times New Roman"/>
                          <w:szCs w:val="20"/>
                          <w:lang w:val="en-GB" w:eastAsia="en-US"/>
                        </w:rPr>
                        <m:t>P</m:t>
                      </m:r>
                    </m:e>
                    <m:sub>
                      <m:r>
                        <m:rPr>
                          <m:sty m:val="p"/>
                        </m:rPr>
                        <w:rPr>
                          <w:rFonts w:ascii="Cambria Math" w:eastAsia="宋体" w:hAnsi="Cambria Math" w:cs="Times New Roman"/>
                          <w:szCs w:val="20"/>
                          <w:lang w:val="en-GB" w:eastAsia="en-US"/>
                        </w:rPr>
                        <m:t>rampup</m:t>
                      </m:r>
                      <m:r>
                        <w:rPr>
                          <w:rFonts w:ascii="Cambria Math" w:eastAsia="宋体" w:hAnsi="Cambria Math" w:cs="Times New Roman"/>
                          <w:szCs w:val="20"/>
                          <w:lang w:val="en-GB" w:eastAsia="en-US"/>
                        </w:rPr>
                        <m:t>,b,f,c</m:t>
                      </m:r>
                    </m:sub>
                  </m:sSub>
                  <m:r>
                    <w:rPr>
                      <w:rFonts w:ascii="Cambria Math" w:eastAsia="宋体" w:hAnsi="Cambria Math" w:cs="Times New Roman"/>
                      <w:szCs w:val="20"/>
                      <w:lang w:val="en-GB" w:eastAsia="en-US"/>
                    </w:rPr>
                    <m:t>+δ</m:t>
                  </m:r>
                </m:e>
                <m:sub>
                  <m:r>
                    <m:rPr>
                      <m:sty m:val="p"/>
                    </m:rPr>
                    <w:rPr>
                      <w:rFonts w:ascii="Cambria Math" w:eastAsia="宋体" w:hAnsi="Times New Roman" w:cs="Times New Roman"/>
                      <w:szCs w:val="20"/>
                      <w:lang w:val="en-GB" w:eastAsia="en-US"/>
                    </w:rPr>
                    <m:t>msg2</m:t>
                  </m:r>
                  <m:r>
                    <w:rPr>
                      <w:rFonts w:ascii="Cambria Math" w:eastAsia="宋体" w:hAnsi="Times New Roman" w:cs="Times New Roman"/>
                      <w:szCs w:val="20"/>
                      <w:lang w:val="en-GB" w:eastAsia="en-US"/>
                    </w:rPr>
                    <m:t>,b</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f</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c</m:t>
                  </m:r>
                </m:sub>
              </m:sSub>
            </m:oMath>
            <w:r w:rsidRPr="00DF17A0">
              <w:rPr>
                <w:rFonts w:ascii="Times New Roman" w:eastAsia="宋体" w:hAnsi="Times New Roman" w:cs="Times New Roman"/>
                <w:szCs w:val="20"/>
                <w:lang w:eastAsia="en-US"/>
              </w:rPr>
              <w:t xml:space="preserve">, where </w:t>
            </w:r>
            <m:oMath>
              <m:r>
                <w:rPr>
                  <w:rFonts w:ascii="Cambria Math" w:eastAsia="宋体" w:hAnsi="Cambria Math" w:cs="Times New Roman"/>
                  <w:szCs w:val="20"/>
                  <w:lang w:eastAsia="en-US"/>
                </w:rPr>
                <m:t>l=0</m:t>
              </m:r>
            </m:oMath>
            <w:r w:rsidRPr="00DF17A0">
              <w:rPr>
                <w:rFonts w:ascii="Times New Roman" w:eastAsia="宋体" w:hAnsi="Times New Roman" w:cs="Times New Roman"/>
                <w:szCs w:val="20"/>
                <w:lang w:val="en-GB" w:eastAsia="en-US"/>
              </w:rPr>
              <w:t xml:space="preserve"> and</w:t>
            </w:r>
          </w:p>
          <w:p w14:paraId="77F860FD" w14:textId="77777777" w:rsidR="00DF17A0" w:rsidRPr="00DF17A0" w:rsidRDefault="00DF17A0" w:rsidP="00DF17A0">
            <w:pPr>
              <w:spacing w:after="180" w:line="240" w:lineRule="auto"/>
              <w:ind w:left="1418" w:hanging="284"/>
              <w:rPr>
                <w:rFonts w:ascii="Times New Roman" w:eastAsia="宋体" w:hAnsi="Times New Roman" w:cs="Times New Roman"/>
                <w:szCs w:val="20"/>
                <w:lang w:eastAsia="en-US"/>
              </w:rPr>
            </w:pPr>
            <w:r w:rsidRPr="00DF17A0">
              <w:rPr>
                <w:rFonts w:ascii="Times New Roman" w:eastAsia="宋体" w:hAnsi="Times New Roman" w:cs="Times New Roman"/>
                <w:szCs w:val="20"/>
                <w:lang w:val="en-GB" w:eastAsia="en-US"/>
              </w:rPr>
              <w:t>-</w:t>
            </w:r>
            <w:r w:rsidRPr="00DF17A0">
              <w:rPr>
                <w:rFonts w:ascii="Times New Roman" w:eastAsia="宋体" w:hAnsi="Times New Roman" w:cs="Times New Roman"/>
                <w:szCs w:val="20"/>
                <w:lang w:val="en-GB" w:eastAsia="en-US"/>
              </w:rPr>
              <w:tab/>
            </w:r>
            <m:oMath>
              <m:sSub>
                <m:sSubPr>
                  <m:ctrlPr>
                    <w:rPr>
                      <w:rFonts w:ascii="Cambria Math" w:eastAsia="宋体" w:hAnsi="Cambria Math" w:cs="Times New Roman"/>
                      <w:iCs/>
                      <w:szCs w:val="20"/>
                      <w:lang w:val="en-GB" w:eastAsia="en-US"/>
                    </w:rPr>
                  </m:ctrlPr>
                </m:sSubPr>
                <m:e>
                  <m:r>
                    <w:rPr>
                      <w:rFonts w:ascii="Cambria Math" w:eastAsia="宋体" w:hAnsi="Cambria Math" w:cs="Times New Roman"/>
                      <w:szCs w:val="20"/>
                      <w:lang w:val="en-GB" w:eastAsia="en-US"/>
                    </w:rPr>
                    <m:t>δ</m:t>
                  </m:r>
                </m:e>
                <m:sub>
                  <m:r>
                    <m:rPr>
                      <m:sty m:val="p"/>
                    </m:rPr>
                    <w:rPr>
                      <w:rFonts w:ascii="Cambria Math" w:eastAsia="宋体" w:hAnsi="Times New Roman" w:cs="Times New Roman"/>
                      <w:szCs w:val="20"/>
                      <w:lang w:val="en-GB" w:eastAsia="en-US"/>
                    </w:rPr>
                    <m:t>msg2</m:t>
                  </m:r>
                  <m:r>
                    <w:rPr>
                      <w:rFonts w:ascii="Cambria Math" w:eastAsia="宋体" w:hAnsi="Times New Roman" w:cs="Times New Roman"/>
                      <w:szCs w:val="20"/>
                      <w:lang w:val="en-GB" w:eastAsia="en-US"/>
                    </w:rPr>
                    <m:t>,b</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f</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c</m:t>
                  </m:r>
                </m:sub>
              </m:sSub>
            </m:oMath>
            <w:r w:rsidRPr="00DF17A0">
              <w:rPr>
                <w:rFonts w:ascii="Times New Roman" w:eastAsia="宋体" w:hAnsi="Times New Roman" w:cs="Times New Roman"/>
                <w:szCs w:val="20"/>
                <w:lang w:val="en-GB" w:eastAsia="en-US"/>
              </w:rPr>
              <w:t xml:space="preserve"> is a TPC command value indicated in a random access response </w:t>
            </w:r>
            <w:r w:rsidRPr="00DF17A0">
              <w:rPr>
                <w:rFonts w:ascii="Times New Roman" w:eastAsia="宋体" w:hAnsi="Times New Roman" w:cs="Times New Roman"/>
                <w:szCs w:val="20"/>
                <w:lang w:eastAsia="en-US"/>
              </w:rPr>
              <w:t xml:space="preserve">grant of the random access response message </w:t>
            </w:r>
            <w:r w:rsidRPr="00DF17A0">
              <w:rPr>
                <w:rFonts w:ascii="Times New Roman" w:eastAsia="宋体" w:hAnsi="Times New Roman" w:cs="Times New Roman"/>
                <w:szCs w:val="20"/>
                <w:lang w:val="en-GB" w:eastAsia="en-US"/>
              </w:rPr>
              <w:t xml:space="preserve">corresponding to a PRACH transmission according to Type-1 random access procedure, </w:t>
            </w:r>
            <w:r w:rsidRPr="00DF17A0">
              <w:rPr>
                <w:rFonts w:ascii="Times New Roman" w:eastAsia="宋体" w:hAnsi="Times New Roman" w:cs="Times New Roman"/>
                <w:szCs w:val="20"/>
                <w:shd w:val="clear" w:color="auto" w:fill="FFFFFF"/>
                <w:lang w:val="en-GB" w:eastAsia="en-US"/>
              </w:rPr>
              <w:t xml:space="preserve">or in a random access response grant of the random access response message corresponding to a MsgA transmission according to Type-2 random access procedure with RAR message(s) for fallbackRAR, </w:t>
            </w:r>
            <w:r w:rsidRPr="00DF17A0">
              <w:rPr>
                <w:rFonts w:ascii="Times New Roman" w:eastAsia="宋体" w:hAnsi="Times New Roman" w:cs="Times New Roman"/>
                <w:szCs w:val="20"/>
                <w:lang w:val="en-GB" w:eastAsia="en-US"/>
              </w:rPr>
              <w:t xml:space="preserve">on active </w:t>
            </w:r>
            <w:r w:rsidRPr="00DF17A0">
              <w:rPr>
                <w:rFonts w:ascii="Times New Roman" w:eastAsia="宋体" w:hAnsi="Times New Roman" w:cs="Times New Roman"/>
                <w:szCs w:val="20"/>
                <w:lang w:eastAsia="en-US"/>
              </w:rPr>
              <w:t xml:space="preserve">UL BWP </w:t>
            </w:r>
            <m:oMath>
              <m:r>
                <w:rPr>
                  <w:rFonts w:ascii="Cambria Math" w:eastAsia="宋体" w:hAnsi="Cambria Math" w:cs="Times New Roman"/>
                  <w:szCs w:val="20"/>
                  <w:lang w:val="en-GB"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of</w:t>
            </w:r>
            <w:r w:rsidRPr="00DF17A0">
              <w:rPr>
                <w:rFonts w:ascii="Times New Roman" w:eastAsia="宋体" w:hAnsi="Times New Roman" w:cs="Times New Roman"/>
                <w:szCs w:val="20"/>
                <w:lang w:val="en-GB" w:eastAsia="en-US"/>
              </w:rPr>
              <w:t xml:space="preserve"> serving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szCs w:val="20"/>
                <w:lang w:val="en-GB" w:eastAsia="en-US"/>
              </w:rPr>
              <w:t>, and</w:t>
            </w:r>
            <w:r w:rsidRPr="00DF17A0">
              <w:rPr>
                <w:rFonts w:ascii="Times New Roman" w:eastAsia="宋体" w:hAnsi="Times New Roman" w:cs="Times New Roman"/>
                <w:szCs w:val="20"/>
                <w:lang w:eastAsia="en-US"/>
              </w:rPr>
              <w:t xml:space="preserve"> </w:t>
            </w:r>
          </w:p>
          <w:p w14:paraId="4AAC86D9" w14:textId="5706CED2" w:rsidR="00DF17A0" w:rsidRPr="00DF17A0" w:rsidRDefault="00DF17A0" w:rsidP="00DF17A0">
            <w:pPr>
              <w:spacing w:after="180" w:line="240" w:lineRule="auto"/>
              <w:ind w:left="1418" w:hanging="284"/>
              <w:rPr>
                <w:rFonts w:ascii="Times New Roman" w:eastAsia="宋体" w:hAnsi="Times New Roman" w:cs="Times New Roman"/>
                <w:szCs w:val="20"/>
                <w:lang w:val="en-GB" w:eastAsia="en-US"/>
              </w:rPr>
            </w:pPr>
            <w:r w:rsidRPr="00DF17A0">
              <w:rPr>
                <w:rFonts w:ascii="Times New Roman" w:eastAsia="宋体" w:hAnsi="Times New Roman" w:cs="Times New Roman"/>
                <w:szCs w:val="20"/>
                <w:lang w:val="en-GB" w:eastAsia="en-US"/>
              </w:rPr>
              <w:t>-</w:t>
            </w:r>
            <w:r w:rsidRPr="00DF17A0">
              <w:rPr>
                <w:rFonts w:ascii="Times New Roman" w:eastAsia="宋体" w:hAnsi="Times New Roman" w:cs="Times New Roman"/>
                <w:szCs w:val="20"/>
                <w:lang w:val="en-GB" w:eastAsia="en-US"/>
              </w:rPr>
              <w:tab/>
            </w:r>
            <w:r w:rsidRPr="00DF17A0">
              <w:rPr>
                <w:rFonts w:ascii="Times New Roman" w:eastAsia="宋体" w:hAnsi="Times New Roman" w:cs="Times New Roman"/>
                <w:noProof/>
                <w:position w:val="-50"/>
                <w:szCs w:val="20"/>
              </w:rPr>
              <w:drawing>
                <wp:inline distT="0" distB="0" distL="0" distR="0" wp14:anchorId="3A77C025" wp14:editId="1F131D1E">
                  <wp:extent cx="5133975" cy="638175"/>
                  <wp:effectExtent l="0" t="0" r="0" b="0"/>
                  <wp:docPr id="15039409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133975" cy="638175"/>
                          </a:xfrm>
                          <a:prstGeom prst="rect">
                            <a:avLst/>
                          </a:prstGeom>
                          <a:noFill/>
                          <a:ln>
                            <a:noFill/>
                          </a:ln>
                        </pic:spPr>
                      </pic:pic>
                    </a:graphicData>
                  </a:graphic>
                </wp:inline>
              </w:drawing>
            </w:r>
            <w:r w:rsidRPr="00DF17A0">
              <w:rPr>
                <w:rFonts w:ascii="Times New Roman" w:eastAsia="宋体" w:hAnsi="Times New Roman" w:cs="Times New Roman"/>
                <w:szCs w:val="20"/>
                <w:lang w:val="en-GB" w:eastAsia="en-US"/>
              </w:rPr>
              <w:t xml:space="preserve"> and </w:t>
            </w:r>
            <m:oMath>
              <m:r>
                <w:rPr>
                  <w:rFonts w:ascii="Cambria Math" w:eastAsia="宋体" w:hAnsi="Cambria Math" w:cs="Times New Roman"/>
                  <w:szCs w:val="20"/>
                  <w:highlight w:val="yellow"/>
                  <w:lang w:val="en-GB" w:eastAsia="en-US"/>
                </w:rPr>
                <m:t>∆</m:t>
              </m:r>
              <m:sSub>
                <m:sSubPr>
                  <m:ctrlPr>
                    <w:rPr>
                      <w:rFonts w:ascii="Cambria Math" w:eastAsia="宋体" w:hAnsi="Cambria Math" w:cs="Times New Roman"/>
                      <w:i/>
                      <w:szCs w:val="20"/>
                      <w:highlight w:val="yellow"/>
                      <w:lang w:val="en-GB" w:eastAsia="en-US"/>
                    </w:rPr>
                  </m:ctrlPr>
                </m:sSubPr>
                <m:e>
                  <m:r>
                    <w:rPr>
                      <w:rFonts w:ascii="Cambria Math" w:eastAsia="宋体" w:hAnsi="Cambria Math" w:cs="Times New Roman"/>
                      <w:szCs w:val="20"/>
                      <w:highlight w:val="yellow"/>
                      <w:lang w:val="en-GB" w:eastAsia="en-US"/>
                    </w:rPr>
                    <m:t>P</m:t>
                  </m:r>
                </m:e>
                <m:sub>
                  <m:r>
                    <m:rPr>
                      <m:sty m:val="p"/>
                    </m:rPr>
                    <w:rPr>
                      <w:rFonts w:ascii="Cambria Math" w:eastAsia="宋体" w:hAnsi="Cambria Math" w:cs="Times New Roman"/>
                      <w:szCs w:val="20"/>
                      <w:highlight w:val="yellow"/>
                      <w:lang w:val="en-GB" w:eastAsia="en-US"/>
                    </w:rPr>
                    <m:t>rampup_requested</m:t>
                  </m:r>
                  <m:r>
                    <w:rPr>
                      <w:rFonts w:ascii="Cambria Math" w:eastAsia="宋体" w:hAnsi="Cambria Math" w:cs="Times New Roman"/>
                      <w:szCs w:val="20"/>
                      <w:highlight w:val="yellow"/>
                      <w:lang w:val="en-GB" w:eastAsia="en-US"/>
                    </w:rPr>
                    <m:t>,b,f,c</m:t>
                  </m:r>
                </m:sub>
              </m:sSub>
            </m:oMath>
            <w:r w:rsidRPr="00DF17A0">
              <w:rPr>
                <w:rFonts w:ascii="Times New Roman" w:eastAsia="宋体" w:hAnsi="Times New Roman" w:cs="Times New Roman"/>
                <w:szCs w:val="20"/>
                <w:highlight w:val="yellow"/>
                <w:lang w:val="en-GB" w:eastAsia="en-US"/>
              </w:rPr>
              <w:t xml:space="preserve"> is provided by higher layers and corresponds to the total power ramp-up requested by higher layers [11, TS 38.321]</w:t>
            </w:r>
            <w:r w:rsidRPr="00DF17A0">
              <w:rPr>
                <w:rFonts w:ascii="Times New Roman" w:eastAsia="宋体" w:hAnsi="Times New Roman" w:cs="Times New Roman"/>
                <w:szCs w:val="20"/>
                <w:lang w:val="en-GB" w:eastAsia="en-US"/>
              </w:rPr>
              <w:t xml:space="preserve"> </w:t>
            </w:r>
            <w:r w:rsidRPr="00DF17A0">
              <w:rPr>
                <w:rFonts w:ascii="Times New Roman" w:eastAsia="宋体" w:hAnsi="Times New Roman" w:cs="Times New Roman"/>
                <w:szCs w:val="20"/>
                <w:lang w:eastAsia="en-US"/>
              </w:rPr>
              <w:t xml:space="preserve">for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val="en-GB" w:eastAsia="en-US"/>
              </w:rPr>
              <w:t xml:space="preserve">in the serving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szCs w:val="20"/>
                <w:lang w:val="en-GB" w:eastAsia="en-US"/>
              </w:rPr>
              <w:t xml:space="preserve">, </w:t>
            </w:r>
            <m:oMath>
              <m:sSubSup>
                <m:sSubSupPr>
                  <m:ctrlPr>
                    <w:rPr>
                      <w:rFonts w:ascii="Cambria Math" w:eastAsia="宋体" w:hAnsi="Cambria Math" w:cs="Times New Roman"/>
                      <w:i/>
                      <w:szCs w:val="20"/>
                      <w:lang w:val="en-GB" w:eastAsia="en-US"/>
                    </w:rPr>
                  </m:ctrlPr>
                </m:sSubSupPr>
                <m:e>
                  <m:r>
                    <w:rPr>
                      <w:rFonts w:ascii="Cambria Math" w:eastAsia="宋体" w:hAnsi="Cambria Math" w:cs="Times New Roman"/>
                      <w:szCs w:val="20"/>
                      <w:lang w:val="en-GB" w:eastAsia="en-US"/>
                    </w:rPr>
                    <m:t>M</m:t>
                  </m:r>
                </m:e>
                <m:sub>
                  <m:r>
                    <m:rPr>
                      <m:sty m:val="p"/>
                    </m:rPr>
                    <w:rPr>
                      <w:rFonts w:ascii="Cambria Math" w:eastAsia="宋体" w:hAnsi="Cambria Math" w:cs="Times New Roman"/>
                      <w:szCs w:val="20"/>
                      <w:lang w:val="en-GB" w:eastAsia="en-US"/>
                    </w:rPr>
                    <m:t>RB</m:t>
                  </m:r>
                  <m:r>
                    <w:rPr>
                      <w:rFonts w:ascii="Cambria Math" w:eastAsia="宋体" w:hAnsi="Cambria Math" w:cs="Times New Roman"/>
                      <w:szCs w:val="20"/>
                      <w:lang w:val="en-GB" w:eastAsia="en-US"/>
                    </w:rPr>
                    <m:t>,b,f,c</m:t>
                  </m:r>
                </m:sub>
                <m:sup>
                  <m:r>
                    <m:rPr>
                      <m:sty m:val="p"/>
                    </m:rPr>
                    <w:rPr>
                      <w:rFonts w:ascii="Cambria Math" w:eastAsia="宋体" w:hAnsi="Cambria Math" w:cs="Times New Roman"/>
                      <w:szCs w:val="20"/>
                      <w:lang w:val="en-GB" w:eastAsia="en-US"/>
                    </w:rPr>
                    <m:t>PUSCH</m:t>
                  </m:r>
                </m:sup>
              </m:sSubSup>
              <m:r>
                <w:rPr>
                  <w:rFonts w:ascii="Cambria Math" w:eastAsia="宋体" w:hAnsi="Cambria Math" w:cs="Times New Roman"/>
                  <w:szCs w:val="20"/>
                  <w:lang w:val="en-GB" w:eastAsia="en-US"/>
                </w:rPr>
                <m:t>(0)</m:t>
              </m:r>
            </m:oMath>
            <w:r w:rsidRPr="00DF17A0">
              <w:rPr>
                <w:rFonts w:ascii="Times New Roman" w:eastAsia="宋体" w:hAnsi="Times New Roman" w:cs="Times New Roman"/>
                <w:szCs w:val="20"/>
                <w:lang w:eastAsia="en-US"/>
              </w:rPr>
              <w:t xml:space="preserve"> </w:t>
            </w:r>
            <w:r w:rsidRPr="00DF17A0">
              <w:rPr>
                <w:rFonts w:ascii="Times New Roman" w:eastAsia="宋体" w:hAnsi="Times New Roman" w:cs="Times New Roman"/>
                <w:szCs w:val="20"/>
                <w:lang w:val="en-GB" w:eastAsia="en-US"/>
              </w:rPr>
              <w:t xml:space="preserve">is the bandwidth of the PUSCH resource assignment expressed in number of resource blocks for the first PUSCH transmission </w:t>
            </w:r>
            <w:r w:rsidRPr="00DF17A0">
              <w:rPr>
                <w:rFonts w:ascii="Times New Roman" w:eastAsia="宋体" w:hAnsi="Times New Roman" w:cs="Times New Roman"/>
                <w:szCs w:val="20"/>
                <w:lang w:eastAsia="en-US"/>
              </w:rPr>
              <w:t>on active UL BWP</w:t>
            </w:r>
            <m:oMath>
              <m:r>
                <w:rPr>
                  <w:rFonts w:ascii="Cambria Math" w:eastAsia="宋体" w:hAnsi="Cambria Math" w:cs="Times New Roman"/>
                  <w:szCs w:val="20"/>
                  <w:lang w:eastAsia="en-US"/>
                </w:rPr>
                <m:t xml:space="preserve"> </m:t>
              </m:r>
              <m:r>
                <w:rPr>
                  <w:rFonts w:ascii="Cambria Math" w:eastAsia="宋体" w:hAnsi="Cambria Math" w:cs="Times New Roman"/>
                  <w:szCs w:val="20"/>
                  <w:lang w:val="en-GB"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of</w:t>
            </w:r>
            <w:r w:rsidRPr="00DF17A0">
              <w:rPr>
                <w:rFonts w:ascii="Times New Roman" w:eastAsia="宋体" w:hAnsi="Times New Roman" w:cs="Times New Roman"/>
                <w:szCs w:val="20"/>
                <w:lang w:val="en-GB" w:eastAsia="en-US"/>
              </w:rPr>
              <w:t xml:space="preserve"> serving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szCs w:val="20"/>
                <w:lang w:val="en-GB" w:eastAsia="en-US"/>
              </w:rPr>
              <w:t xml:space="preserve">, and </w:t>
            </w:r>
            <m:oMath>
              <m:sSub>
                <m:sSubPr>
                  <m:ctrlPr>
                    <w:rPr>
                      <w:rFonts w:ascii="Cambria Math" w:eastAsia="宋体" w:hAnsi="Cambria Math" w:cs="Times New Roman"/>
                      <w:i/>
                      <w:szCs w:val="20"/>
                      <w:lang w:val="x-none" w:eastAsia="en-US"/>
                    </w:rPr>
                  </m:ctrlPr>
                </m:sSubPr>
                <m:e>
                  <m:r>
                    <w:rPr>
                      <w:rFonts w:ascii="Cambria Math" w:eastAsia="宋体" w:hAnsi="Cambria Math" w:cs="Times New Roman"/>
                      <w:szCs w:val="20"/>
                      <w:lang w:val="en-GB" w:eastAsia="en-US"/>
                    </w:rPr>
                    <m:t>∆</m:t>
                  </m:r>
                </m:e>
                <m:sub>
                  <m:r>
                    <m:rPr>
                      <m:sty m:val="p"/>
                    </m:rPr>
                    <w:rPr>
                      <w:rFonts w:ascii="Cambria Math" w:eastAsia="宋体" w:hAnsi="Cambria Math" w:cs="Times New Roman"/>
                      <w:szCs w:val="20"/>
                      <w:lang w:val="en-GB" w:eastAsia="en-US"/>
                    </w:rPr>
                    <m:t>TF</m:t>
                  </m:r>
                  <m:r>
                    <w:rPr>
                      <w:rFonts w:ascii="Cambria Math" w:eastAsia="宋体" w:hAnsi="Cambria Math" w:cs="Times New Roman"/>
                      <w:szCs w:val="20"/>
                      <w:lang w:val="en-GB" w:eastAsia="en-US"/>
                    </w:rPr>
                    <m:t>,b,f,c</m:t>
                  </m:r>
                </m:sub>
              </m:sSub>
              <m:d>
                <m:dPr>
                  <m:ctrlPr>
                    <w:rPr>
                      <w:rFonts w:ascii="Cambria Math" w:eastAsia="宋体" w:hAnsi="Cambria Math" w:cs="Times New Roman"/>
                      <w:i/>
                      <w:szCs w:val="20"/>
                      <w:lang w:val="en-GB" w:eastAsia="en-US"/>
                    </w:rPr>
                  </m:ctrlPr>
                </m:dPr>
                <m:e>
                  <m:r>
                    <w:rPr>
                      <w:rFonts w:ascii="Cambria Math" w:eastAsia="宋体" w:hAnsi="Cambria Math" w:cs="Times New Roman"/>
                      <w:szCs w:val="20"/>
                      <w:lang w:val="en-GB" w:eastAsia="en-US"/>
                    </w:rPr>
                    <m:t>0</m:t>
                  </m:r>
                </m:e>
              </m:d>
            </m:oMath>
            <w:r w:rsidRPr="00DF17A0">
              <w:rPr>
                <w:rFonts w:ascii="Times New Roman" w:eastAsia="宋体" w:hAnsi="Times New Roman" w:cs="Times New Roman"/>
                <w:szCs w:val="20"/>
                <w:lang w:val="en-GB" w:eastAsia="en-US"/>
              </w:rPr>
              <w:t xml:space="preserve"> is the power adjustment of first PUSCH transmission </w:t>
            </w:r>
            <w:r w:rsidRPr="00DF17A0">
              <w:rPr>
                <w:rFonts w:ascii="Times New Roman" w:eastAsia="宋体" w:hAnsi="Times New Roman" w:cs="Times New Roman"/>
                <w:szCs w:val="20"/>
                <w:lang w:eastAsia="en-US"/>
              </w:rPr>
              <w:t xml:space="preserve">on active UL BWP </w:t>
            </w:r>
            <m:oMath>
              <m:r>
                <w:rPr>
                  <w:rFonts w:ascii="Cambria Math" w:eastAsia="宋体" w:hAnsi="Cambria Math" w:cs="Times New Roman"/>
                  <w:szCs w:val="20"/>
                  <w:lang w:val="en-GB"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of</w:t>
            </w:r>
            <w:r w:rsidRPr="00DF17A0">
              <w:rPr>
                <w:rFonts w:ascii="Times New Roman" w:eastAsia="宋体" w:hAnsi="Times New Roman" w:cs="Times New Roman"/>
                <w:szCs w:val="20"/>
                <w:lang w:val="en-GB" w:eastAsia="en-US"/>
              </w:rPr>
              <w:t xml:space="preserve"> serving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szCs w:val="20"/>
                <w:lang w:val="en-GB" w:eastAsia="en-US"/>
              </w:rPr>
              <w:t xml:space="preserve">. </w:t>
            </w:r>
          </w:p>
          <w:p w14:paraId="711F4886" w14:textId="62EA1ECD" w:rsidR="00DF17A0" w:rsidRPr="00DF17A0" w:rsidRDefault="00DF17A0" w:rsidP="00114A02">
            <w:pPr>
              <w:spacing w:before="120" w:after="180" w:line="240" w:lineRule="auto"/>
              <w:rPr>
                <w:rFonts w:ascii="Times" w:eastAsia="Batang" w:hAnsi="Times" w:cs="Cambria"/>
                <w:szCs w:val="20"/>
                <w:lang w:val="en-GB" w:eastAsia="ja-JP"/>
              </w:rPr>
            </w:pPr>
            <w:r>
              <w:rPr>
                <w:rFonts w:ascii="Times" w:eastAsia="Batang" w:hAnsi="Times" w:cs="Cambria"/>
                <w:szCs w:val="20"/>
                <w:lang w:val="en-GB" w:eastAsia="ja-JP"/>
              </w:rPr>
              <w:t>TS 38.321, 5.1.4</w:t>
            </w:r>
          </w:p>
          <w:p w14:paraId="6A8B9112" w14:textId="77777777" w:rsidR="00114A02" w:rsidRPr="00114A02" w:rsidRDefault="00114A02" w:rsidP="00C81C5E">
            <w:pPr>
              <w:keepNext/>
              <w:keepLines/>
              <w:numPr>
                <w:ilvl w:val="0"/>
                <w:numId w:val="84"/>
              </w:numPr>
              <w:overflowPunct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83" w:name="_Toc37296181"/>
            <w:bookmarkStart w:id="84" w:name="_Toc46490307"/>
            <w:bookmarkStart w:id="85" w:name="_Toc52752002"/>
            <w:bookmarkStart w:id="86" w:name="_Toc52796464"/>
            <w:bookmarkStart w:id="87" w:name="_Toc185623527"/>
            <w:r w:rsidRPr="00114A02">
              <w:rPr>
                <w:rFonts w:ascii="Arial" w:eastAsia="Times New Roman" w:hAnsi="Arial" w:cs="Times New Roman"/>
                <w:sz w:val="28"/>
                <w:szCs w:val="20"/>
                <w:lang w:val="en-GB"/>
              </w:rPr>
              <w:t>5.1.4</w:t>
            </w:r>
            <w:r w:rsidRPr="00114A02">
              <w:rPr>
                <w:rFonts w:ascii="Arial" w:eastAsia="Times New Roman" w:hAnsi="Arial" w:cs="Times New Roman"/>
                <w:sz w:val="28"/>
                <w:szCs w:val="20"/>
                <w:lang w:val="en-GB"/>
              </w:rPr>
              <w:tab/>
              <w:t>Random Access Response reception</w:t>
            </w:r>
            <w:bookmarkEnd w:id="83"/>
            <w:bookmarkEnd w:id="84"/>
            <w:bookmarkEnd w:id="85"/>
            <w:bookmarkEnd w:id="86"/>
            <w:bookmarkEnd w:id="87"/>
          </w:p>
          <w:p w14:paraId="0749449F" w14:textId="77777777" w:rsidR="00114A02" w:rsidRPr="00114A02" w:rsidRDefault="00114A02" w:rsidP="00114A02">
            <w:pPr>
              <w:overflowPunct w:val="0"/>
              <w:spacing w:after="180" w:line="240" w:lineRule="auto"/>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 xml:space="preserve">Once the </w:t>
            </w:r>
            <w:proofErr w:type="gramStart"/>
            <w:r w:rsidRPr="00114A02">
              <w:rPr>
                <w:rFonts w:ascii="Times New Roman" w:eastAsia="Times New Roman" w:hAnsi="Times New Roman" w:cs="Times New Roman"/>
                <w:szCs w:val="20"/>
                <w:lang w:val="en-GB"/>
              </w:rPr>
              <w:t>Random Access</w:t>
            </w:r>
            <w:proofErr w:type="gramEnd"/>
            <w:r w:rsidRPr="00114A02">
              <w:rPr>
                <w:rFonts w:ascii="Times New Roman" w:eastAsia="Times New Roman" w:hAnsi="Times New Roman" w:cs="Times New Roman"/>
                <w:szCs w:val="20"/>
                <w:lang w:val="en-GB"/>
              </w:rPr>
              <w:t xml:space="preserve"> Preamble is transmitted and regardless of the possible occurrence of a measurement gap, the MAC entity shall:</w:t>
            </w:r>
          </w:p>
          <w:p w14:paraId="0BC160D4" w14:textId="0DC5BAA4" w:rsidR="00114A02" w:rsidRPr="00114A02" w:rsidRDefault="00114A02" w:rsidP="00114A02">
            <w:pPr>
              <w:spacing w:before="120" w:after="180" w:line="240" w:lineRule="auto"/>
              <w:rPr>
                <w:rFonts w:ascii="Times" w:eastAsia="Batang" w:hAnsi="Times" w:cs="Cambria"/>
                <w:bCs/>
                <w:szCs w:val="20"/>
                <w:lang w:val="en-GB" w:eastAsia="ja-JP"/>
              </w:rPr>
            </w:pPr>
            <w:r>
              <w:rPr>
                <w:rFonts w:ascii="Times" w:eastAsia="Batang" w:hAnsi="Times" w:cs="Cambria"/>
                <w:bCs/>
                <w:szCs w:val="20"/>
                <w:lang w:val="en-GB" w:eastAsia="ja-JP"/>
              </w:rPr>
              <w:lastRenderedPageBreak/>
              <w:t>...</w:t>
            </w:r>
          </w:p>
          <w:p w14:paraId="5D8A5516" w14:textId="77777777" w:rsidR="00114A02" w:rsidRPr="00114A02" w:rsidRDefault="00114A02" w:rsidP="00114A02">
            <w:pPr>
              <w:overflowPunct w:val="0"/>
              <w:spacing w:after="180" w:line="240" w:lineRule="auto"/>
              <w:ind w:left="851"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2&gt;</w:t>
            </w:r>
            <w:r w:rsidRPr="00114A02">
              <w:rPr>
                <w:rFonts w:ascii="Times New Roman" w:eastAsia="Times New Roman" w:hAnsi="Times New Roman" w:cs="Times New Roman"/>
                <w:szCs w:val="20"/>
                <w:lang w:val="en-GB"/>
              </w:rPr>
              <w:tab/>
              <w:t xml:space="preserve">if the </w:t>
            </w:r>
            <w:proofErr w:type="gramStart"/>
            <w:r w:rsidRPr="00114A02">
              <w:rPr>
                <w:rFonts w:ascii="Times New Roman" w:eastAsia="Times New Roman" w:hAnsi="Times New Roman" w:cs="Times New Roman"/>
                <w:szCs w:val="20"/>
                <w:lang w:val="en-GB"/>
              </w:rPr>
              <w:t>Random Access</w:t>
            </w:r>
            <w:proofErr w:type="gramEnd"/>
            <w:r w:rsidRPr="00114A02">
              <w:rPr>
                <w:rFonts w:ascii="Times New Roman" w:eastAsia="Times New Roman" w:hAnsi="Times New Roman" w:cs="Times New Roman"/>
                <w:szCs w:val="20"/>
                <w:lang w:val="en-GB"/>
              </w:rPr>
              <w:t xml:space="preserve"> Response reception is considered successful:</w:t>
            </w:r>
          </w:p>
          <w:p w14:paraId="1EEF2268" w14:textId="77777777" w:rsidR="00114A02" w:rsidRPr="00114A02" w:rsidRDefault="00114A02" w:rsidP="00114A02">
            <w:pPr>
              <w:overflowPunct w:val="0"/>
              <w:spacing w:after="180" w:line="240" w:lineRule="auto"/>
              <w:ind w:left="1135"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3&gt;</w:t>
            </w:r>
            <w:r w:rsidRPr="00114A02">
              <w:rPr>
                <w:rFonts w:ascii="Times New Roman" w:eastAsia="Times New Roman" w:hAnsi="Times New Roman" w:cs="Times New Roman"/>
                <w:szCs w:val="20"/>
                <w:lang w:val="en-GB"/>
              </w:rPr>
              <w:tab/>
              <w:t xml:space="preserve">if the </w:t>
            </w:r>
            <w:proofErr w:type="gramStart"/>
            <w:r w:rsidRPr="00114A02">
              <w:rPr>
                <w:rFonts w:ascii="Times New Roman" w:eastAsia="Times New Roman" w:hAnsi="Times New Roman" w:cs="Times New Roman"/>
                <w:szCs w:val="20"/>
                <w:lang w:val="en-GB"/>
              </w:rPr>
              <w:t>Random Access</w:t>
            </w:r>
            <w:proofErr w:type="gramEnd"/>
            <w:r w:rsidRPr="00114A02">
              <w:rPr>
                <w:rFonts w:ascii="Times New Roman" w:eastAsia="Times New Roman" w:hAnsi="Times New Roman" w:cs="Times New Roman"/>
                <w:szCs w:val="20"/>
                <w:lang w:val="en-GB"/>
              </w:rPr>
              <w:t xml:space="preserve"> Response includes a MAC subPDU with RAPID only:</w:t>
            </w:r>
          </w:p>
          <w:p w14:paraId="5707BB75" w14:textId="77777777" w:rsidR="00114A02" w:rsidRPr="00114A02" w:rsidRDefault="00114A02" w:rsidP="00114A02">
            <w:pPr>
              <w:overflowPunct w:val="0"/>
              <w:spacing w:after="180" w:line="240" w:lineRule="auto"/>
              <w:ind w:left="1418"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4&gt;</w:t>
            </w:r>
            <w:r w:rsidRPr="00114A02">
              <w:rPr>
                <w:rFonts w:ascii="Times New Roman" w:eastAsia="Times New Roman" w:hAnsi="Times New Roman" w:cs="Times New Roman"/>
                <w:szCs w:val="20"/>
                <w:lang w:val="en-GB"/>
              </w:rPr>
              <w:tab/>
              <w:t xml:space="preserve">consider this </w:t>
            </w:r>
            <w:proofErr w:type="gramStart"/>
            <w:r w:rsidRPr="00114A02">
              <w:rPr>
                <w:rFonts w:ascii="Times New Roman" w:eastAsia="Times New Roman" w:hAnsi="Times New Roman" w:cs="Times New Roman"/>
                <w:szCs w:val="20"/>
                <w:lang w:val="en-GB"/>
              </w:rPr>
              <w:t>Random Access</w:t>
            </w:r>
            <w:proofErr w:type="gramEnd"/>
            <w:r w:rsidRPr="00114A02">
              <w:rPr>
                <w:rFonts w:ascii="Times New Roman" w:eastAsia="Times New Roman" w:hAnsi="Times New Roman" w:cs="Times New Roman"/>
                <w:szCs w:val="20"/>
                <w:lang w:val="en-GB"/>
              </w:rPr>
              <w:t xml:space="preserve"> procedure successfully completed;</w:t>
            </w:r>
          </w:p>
          <w:p w14:paraId="5EAF62E0" w14:textId="77777777" w:rsidR="00114A02" w:rsidRPr="00114A02" w:rsidRDefault="00114A02" w:rsidP="00114A02">
            <w:pPr>
              <w:overflowPunct w:val="0"/>
              <w:spacing w:after="180" w:line="240" w:lineRule="auto"/>
              <w:ind w:left="1418"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4&gt;</w:t>
            </w:r>
            <w:r w:rsidRPr="00114A02">
              <w:rPr>
                <w:rFonts w:ascii="Times New Roman" w:eastAsia="Times New Roman" w:hAnsi="Times New Roman" w:cs="Times New Roman"/>
                <w:szCs w:val="20"/>
                <w:lang w:val="en-GB"/>
              </w:rPr>
              <w:tab/>
              <w:t>indicate the reception of an acknowledgement for SI request to upper layers.</w:t>
            </w:r>
          </w:p>
          <w:p w14:paraId="09711062" w14:textId="77777777" w:rsidR="00114A02" w:rsidRPr="00114A02" w:rsidRDefault="00114A02" w:rsidP="00114A02">
            <w:pPr>
              <w:overflowPunct w:val="0"/>
              <w:spacing w:after="180" w:line="240" w:lineRule="auto"/>
              <w:ind w:left="1135"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3&gt;</w:t>
            </w:r>
            <w:r w:rsidRPr="00114A02">
              <w:rPr>
                <w:rFonts w:ascii="Times New Roman" w:eastAsia="Times New Roman" w:hAnsi="Times New Roman" w:cs="Times New Roman"/>
                <w:szCs w:val="20"/>
                <w:lang w:val="en-GB"/>
              </w:rPr>
              <w:tab/>
              <w:t>else:</w:t>
            </w:r>
          </w:p>
          <w:p w14:paraId="518E2D62" w14:textId="77777777" w:rsidR="00114A02" w:rsidRPr="00114A02" w:rsidRDefault="00114A02" w:rsidP="00114A02">
            <w:pPr>
              <w:overflowPunct w:val="0"/>
              <w:spacing w:after="180" w:line="240" w:lineRule="auto"/>
              <w:ind w:left="1418"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4&gt;</w:t>
            </w:r>
            <w:r w:rsidRPr="00114A02">
              <w:rPr>
                <w:rFonts w:ascii="Times New Roman" w:eastAsia="Times New Roman" w:hAnsi="Times New Roman" w:cs="Times New Roman"/>
                <w:szCs w:val="20"/>
                <w:lang w:val="en-GB"/>
              </w:rPr>
              <w:tab/>
              <w:t xml:space="preserve">apply the following actions for the Serving Cell where the </w:t>
            </w:r>
            <w:proofErr w:type="gramStart"/>
            <w:r w:rsidRPr="00114A02">
              <w:rPr>
                <w:rFonts w:ascii="Times New Roman" w:eastAsia="Times New Roman" w:hAnsi="Times New Roman" w:cs="Times New Roman"/>
                <w:szCs w:val="20"/>
                <w:lang w:val="en-GB"/>
              </w:rPr>
              <w:t>Random Access</w:t>
            </w:r>
            <w:proofErr w:type="gramEnd"/>
            <w:r w:rsidRPr="00114A02">
              <w:rPr>
                <w:rFonts w:ascii="Times New Roman" w:eastAsia="Times New Roman" w:hAnsi="Times New Roman" w:cs="Times New Roman"/>
                <w:szCs w:val="20"/>
                <w:lang w:val="en-GB"/>
              </w:rPr>
              <w:t xml:space="preserve"> Preamble was transmitted:</w:t>
            </w:r>
          </w:p>
          <w:p w14:paraId="566FE1C4" w14:textId="77777777" w:rsidR="00114A02" w:rsidRPr="00114A02" w:rsidRDefault="00114A02" w:rsidP="00114A02">
            <w:pPr>
              <w:overflowPunct w:val="0"/>
              <w:spacing w:after="180" w:line="240" w:lineRule="auto"/>
              <w:ind w:left="1702"/>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5&gt;</w:t>
            </w:r>
            <w:r w:rsidRPr="00114A02">
              <w:rPr>
                <w:rFonts w:ascii="Times New Roman" w:eastAsia="Times New Roman" w:hAnsi="Times New Roman" w:cs="Times New Roman"/>
                <w:szCs w:val="20"/>
                <w:lang w:val="en-GB"/>
              </w:rPr>
              <w:tab/>
              <w:t>process the received Timing Advance Command (see clause 5.2);</w:t>
            </w:r>
          </w:p>
          <w:p w14:paraId="1D34FBE4" w14:textId="77777777" w:rsidR="00114A02" w:rsidRPr="00114A02" w:rsidRDefault="00114A02" w:rsidP="00114A02">
            <w:pPr>
              <w:overflowPunct w:val="0"/>
              <w:spacing w:after="180" w:line="240" w:lineRule="auto"/>
              <w:ind w:left="1702"/>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5&gt;</w:t>
            </w:r>
            <w:r w:rsidRPr="00114A02">
              <w:rPr>
                <w:rFonts w:ascii="Times New Roman" w:eastAsia="Times New Roman" w:hAnsi="Times New Roman" w:cs="Times New Roman"/>
                <w:szCs w:val="20"/>
                <w:lang w:val="en-GB"/>
              </w:rPr>
              <w:tab/>
              <w:t xml:space="preserve">indicate the </w:t>
            </w:r>
            <w:r w:rsidRPr="00114A02">
              <w:rPr>
                <w:rFonts w:ascii="Times New Roman" w:eastAsia="Times New Roman" w:hAnsi="Times New Roman" w:cs="Times New Roman"/>
                <w:i/>
                <w:szCs w:val="20"/>
                <w:lang w:val="en-GB"/>
              </w:rPr>
              <w:t>preambleReceivedTargetPower</w:t>
            </w:r>
            <w:r w:rsidRPr="00114A02">
              <w:rPr>
                <w:rFonts w:ascii="Times New Roman" w:eastAsia="Times New Roman" w:hAnsi="Times New Roman" w:cs="Times New Roman"/>
                <w:szCs w:val="20"/>
                <w:lang w:val="en-GB"/>
              </w:rPr>
              <w:t xml:space="preserve"> and </w:t>
            </w:r>
            <w:r w:rsidRPr="00114A02">
              <w:rPr>
                <w:rFonts w:ascii="Times New Roman" w:eastAsia="Times New Roman" w:hAnsi="Times New Roman" w:cs="Times New Roman"/>
                <w:szCs w:val="20"/>
                <w:highlight w:val="yellow"/>
                <w:lang w:val="en-GB"/>
              </w:rPr>
              <w:t xml:space="preserve">the amount of power ramping applied to </w:t>
            </w:r>
            <w:r w:rsidRPr="00114A02">
              <w:rPr>
                <w:rFonts w:ascii="Times New Roman" w:eastAsia="Times New Roman" w:hAnsi="Times New Roman" w:cs="Times New Roman"/>
                <w:color w:val="FF0000"/>
                <w:szCs w:val="20"/>
                <w:highlight w:val="yellow"/>
                <w:lang w:val="en-GB"/>
              </w:rPr>
              <w:t xml:space="preserve">the latest Random Access Preamble transmission </w:t>
            </w:r>
            <w:r w:rsidRPr="00114A02">
              <w:rPr>
                <w:rFonts w:ascii="Times New Roman" w:eastAsia="Times New Roman" w:hAnsi="Times New Roman" w:cs="Times New Roman"/>
                <w:szCs w:val="20"/>
                <w:highlight w:val="yellow"/>
                <w:lang w:val="en-GB"/>
              </w:rPr>
              <w:t>to lower layers (i.e. (</w:t>
            </w:r>
            <w:r w:rsidRPr="00114A02">
              <w:rPr>
                <w:rFonts w:ascii="Times New Roman" w:eastAsia="Times New Roman" w:hAnsi="Times New Roman" w:cs="Times New Roman"/>
                <w:i/>
                <w:szCs w:val="20"/>
                <w:highlight w:val="yellow"/>
                <w:lang w:val="en-GB"/>
              </w:rPr>
              <w:t>PREAMBLE_POWER_RAMPING_COUNTER</w:t>
            </w:r>
            <w:r w:rsidRPr="00114A02">
              <w:rPr>
                <w:rFonts w:ascii="Times New Roman" w:eastAsia="Times New Roman" w:hAnsi="Times New Roman" w:cs="Times New Roman"/>
                <w:szCs w:val="20"/>
                <w:highlight w:val="yellow"/>
                <w:lang w:val="en-GB"/>
              </w:rPr>
              <w:t xml:space="preserve"> – 1) × </w:t>
            </w:r>
            <w:r w:rsidRPr="00114A02">
              <w:rPr>
                <w:rFonts w:ascii="Times New Roman" w:eastAsia="Times New Roman" w:hAnsi="Times New Roman" w:cs="Times New Roman"/>
                <w:i/>
                <w:szCs w:val="20"/>
                <w:highlight w:val="yellow"/>
                <w:lang w:val="en-GB"/>
              </w:rPr>
              <w:t>PREAMBLE_POWER_RAMPING_STEP</w:t>
            </w:r>
            <w:r w:rsidRPr="00114A02">
              <w:rPr>
                <w:rFonts w:ascii="Times New Roman" w:eastAsia="Times New Roman" w:hAnsi="Times New Roman" w:cs="Times New Roman"/>
                <w:szCs w:val="20"/>
                <w:highlight w:val="yellow"/>
                <w:lang w:val="en-GB"/>
              </w:rPr>
              <w:t>);</w:t>
            </w:r>
          </w:p>
          <w:p w14:paraId="14B00B95" w14:textId="77777777" w:rsidR="00114A02" w:rsidRPr="00114A02" w:rsidRDefault="00114A02" w:rsidP="00114A02">
            <w:pPr>
              <w:overflowPunct w:val="0"/>
              <w:spacing w:after="180" w:line="240" w:lineRule="auto"/>
              <w:ind w:left="1702"/>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5&gt;</w:t>
            </w:r>
            <w:r w:rsidRPr="00114A02">
              <w:rPr>
                <w:rFonts w:ascii="Times New Roman" w:eastAsia="Times New Roman" w:hAnsi="Times New Roman" w:cs="Times New Roman"/>
                <w:szCs w:val="20"/>
                <w:lang w:val="en-GB"/>
              </w:rPr>
              <w:tab/>
              <w:t xml:space="preserve">if the </w:t>
            </w:r>
            <w:proofErr w:type="gramStart"/>
            <w:r w:rsidRPr="00114A02">
              <w:rPr>
                <w:rFonts w:ascii="Times New Roman" w:eastAsia="Times New Roman" w:hAnsi="Times New Roman" w:cs="Times New Roman"/>
                <w:szCs w:val="20"/>
                <w:lang w:val="en-GB"/>
              </w:rPr>
              <w:t>Random Access</w:t>
            </w:r>
            <w:proofErr w:type="gramEnd"/>
            <w:r w:rsidRPr="00114A02">
              <w:rPr>
                <w:rFonts w:ascii="Times New Roman" w:eastAsia="Times New Roman" w:hAnsi="Times New Roman" w:cs="Times New Roman"/>
                <w:szCs w:val="20"/>
                <w:lang w:val="en-GB"/>
              </w:rPr>
              <w:t xml:space="preserve"> procedure for an SCell is performed on uplink carrier where </w:t>
            </w:r>
            <w:r w:rsidRPr="00114A02">
              <w:rPr>
                <w:rFonts w:ascii="Times New Roman" w:eastAsia="Times New Roman" w:hAnsi="Times New Roman" w:cs="Times New Roman"/>
                <w:i/>
                <w:szCs w:val="20"/>
                <w:lang w:val="en-GB"/>
              </w:rPr>
              <w:t>pusch-Config</w:t>
            </w:r>
            <w:r w:rsidRPr="00114A02">
              <w:rPr>
                <w:rFonts w:ascii="Times New Roman" w:eastAsia="Times New Roman" w:hAnsi="Times New Roman" w:cs="Times New Roman"/>
                <w:szCs w:val="20"/>
                <w:lang w:val="en-GB"/>
              </w:rPr>
              <w:t xml:space="preserve"> is not configured:</w:t>
            </w:r>
          </w:p>
          <w:p w14:paraId="40B91DFC" w14:textId="77777777" w:rsidR="00114A02" w:rsidRPr="00114A02" w:rsidRDefault="00114A02" w:rsidP="00114A02">
            <w:pPr>
              <w:overflowPunct w:val="0"/>
              <w:spacing w:after="180" w:line="240" w:lineRule="auto"/>
              <w:ind w:left="1985"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6&gt;</w:t>
            </w:r>
            <w:r w:rsidRPr="00114A02">
              <w:rPr>
                <w:rFonts w:ascii="Times New Roman" w:eastAsia="Times New Roman" w:hAnsi="Times New Roman" w:cs="Times New Roman"/>
                <w:szCs w:val="20"/>
                <w:lang w:val="en-GB"/>
              </w:rPr>
              <w:tab/>
              <w:t>ignore the received UL grant.</w:t>
            </w:r>
          </w:p>
          <w:p w14:paraId="18C011A2" w14:textId="77777777" w:rsidR="00114A02" w:rsidRPr="00114A02" w:rsidRDefault="00114A02" w:rsidP="00114A02">
            <w:pPr>
              <w:overflowPunct w:val="0"/>
              <w:spacing w:after="180" w:line="240" w:lineRule="auto"/>
              <w:ind w:left="1702"/>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5&gt;</w:t>
            </w:r>
            <w:r w:rsidRPr="00114A02">
              <w:rPr>
                <w:rFonts w:ascii="Times New Roman" w:eastAsia="Times New Roman" w:hAnsi="Times New Roman" w:cs="Times New Roman"/>
                <w:szCs w:val="20"/>
                <w:lang w:val="en-GB"/>
              </w:rPr>
              <w:tab/>
              <w:t>else:</w:t>
            </w:r>
          </w:p>
          <w:p w14:paraId="25C570D7" w14:textId="59D270BE" w:rsidR="00114A02" w:rsidRPr="00114A02" w:rsidRDefault="00114A02" w:rsidP="00114A02">
            <w:pPr>
              <w:overflowPunct w:val="0"/>
              <w:spacing w:after="180" w:line="240" w:lineRule="auto"/>
              <w:ind w:left="1985"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6&gt;</w:t>
            </w:r>
            <w:r w:rsidRPr="00114A02">
              <w:rPr>
                <w:rFonts w:ascii="Times New Roman" w:eastAsia="Times New Roman" w:hAnsi="Times New Roman" w:cs="Times New Roman"/>
                <w:szCs w:val="20"/>
                <w:lang w:val="en-GB"/>
              </w:rPr>
              <w:tab/>
              <w:t>process the received UL grant value and indicate it to the lower layers.</w:t>
            </w:r>
          </w:p>
        </w:tc>
      </w:tr>
      <w:tr w:rsidR="006141E4" w:rsidRPr="00114A02" w14:paraId="1F5C1880"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236CD963" w14:textId="4E621D53" w:rsidR="006141E4" w:rsidRPr="00114A02" w:rsidRDefault="00C81C5E" w:rsidP="00C144E3">
            <w:pPr>
              <w:spacing w:line="240" w:lineRule="auto"/>
              <w:rPr>
                <w:bCs/>
              </w:rPr>
            </w:pPr>
            <w:r>
              <w:rPr>
                <w:bCs/>
              </w:rPr>
              <w:lastRenderedPageBreak/>
              <w:t>LGE</w:t>
            </w:r>
          </w:p>
        </w:tc>
        <w:tc>
          <w:tcPr>
            <w:tcW w:w="8407" w:type="dxa"/>
            <w:tcBorders>
              <w:top w:val="single" w:sz="4" w:space="0" w:color="auto"/>
              <w:left w:val="single" w:sz="4" w:space="0" w:color="auto"/>
              <w:bottom w:val="single" w:sz="4" w:space="0" w:color="auto"/>
              <w:right w:val="single" w:sz="4" w:space="0" w:color="auto"/>
            </w:tcBorders>
            <w:vAlign w:val="center"/>
          </w:tcPr>
          <w:p w14:paraId="21DC66AF" w14:textId="250BDBFC" w:rsidR="006141E4" w:rsidRPr="00114A02" w:rsidRDefault="00C81C5E" w:rsidP="00C144E3">
            <w:pPr>
              <w:spacing w:line="240" w:lineRule="auto"/>
              <w:rPr>
                <w:bCs/>
              </w:rPr>
            </w:pPr>
            <w:r>
              <w:rPr>
                <w:bCs/>
              </w:rPr>
              <w:t>Open to discuss</w:t>
            </w:r>
          </w:p>
        </w:tc>
      </w:tr>
      <w:tr w:rsidR="006141E4" w:rsidRPr="00114A02" w14:paraId="66F96A8A" w14:textId="77777777" w:rsidTr="00C144E3">
        <w:tc>
          <w:tcPr>
            <w:tcW w:w="1555" w:type="dxa"/>
            <w:vAlign w:val="center"/>
          </w:tcPr>
          <w:p w14:paraId="2B24A092" w14:textId="031E5C3D" w:rsidR="006141E4" w:rsidRPr="00114A02" w:rsidRDefault="00F941A1" w:rsidP="00C144E3">
            <w:pPr>
              <w:spacing w:line="240" w:lineRule="auto"/>
              <w:rPr>
                <w:bCs/>
              </w:rPr>
            </w:pPr>
            <w:r>
              <w:rPr>
                <w:rFonts w:hint="eastAsia"/>
                <w:bCs/>
              </w:rPr>
              <w:t>Mod</w:t>
            </w:r>
          </w:p>
        </w:tc>
        <w:tc>
          <w:tcPr>
            <w:tcW w:w="8407" w:type="dxa"/>
            <w:vAlign w:val="center"/>
          </w:tcPr>
          <w:p w14:paraId="4FE2DC9C" w14:textId="2433004D" w:rsidR="006141E4" w:rsidRDefault="00BA0F95" w:rsidP="00C144E3">
            <w:pPr>
              <w:spacing w:line="240" w:lineRule="auto"/>
              <w:rPr>
                <w:b/>
              </w:rPr>
            </w:pPr>
            <w:r w:rsidRPr="00BA0F95">
              <w:rPr>
                <w:b/>
              </w:rPr>
              <w:t>F</w:t>
            </w:r>
            <w:r w:rsidRPr="00BA0F95">
              <w:rPr>
                <w:rFonts w:hint="eastAsia"/>
                <w:b/>
              </w:rPr>
              <w:t>or conclusion</w:t>
            </w:r>
          </w:p>
          <w:p w14:paraId="137633BE" w14:textId="3B7D9FD6" w:rsidR="00CF352C" w:rsidRPr="00CF352C" w:rsidRDefault="00CF352C" w:rsidP="00CF352C">
            <w:pPr>
              <w:spacing w:before="120" w:after="180" w:line="240" w:lineRule="auto"/>
              <w:rPr>
                <w:rFonts w:ascii="Times" w:hAnsi="Times" w:cs="Cambria"/>
                <w:b/>
                <w:szCs w:val="21"/>
              </w:rPr>
            </w:pPr>
            <w:r>
              <w:rPr>
                <w:rFonts w:hint="eastAsia"/>
                <w:b/>
              </w:rPr>
              <w:t xml:space="preserve">RAN1 </w:t>
            </w:r>
            <w:r w:rsidR="003C3DAB">
              <w:rPr>
                <w:b/>
              </w:rPr>
              <w:t>understanding</w:t>
            </w:r>
            <w:r>
              <w:rPr>
                <w:rFonts w:hint="eastAsia"/>
                <w:b/>
              </w:rPr>
              <w:t xml:space="preserve">, </w:t>
            </w:r>
            <w:r>
              <w:rPr>
                <w:b/>
              </w:rPr>
              <w:t>that</w:t>
            </w:r>
            <w:r>
              <w:rPr>
                <w:rFonts w:hint="eastAsia"/>
                <w:b/>
              </w:rPr>
              <w:t xml:space="preserve"> this </w:t>
            </w:r>
            <w:r>
              <w:rPr>
                <w:b/>
              </w:rPr>
              <w:t>parameter</w:t>
            </w:r>
            <w:r>
              <w:rPr>
                <w:rFonts w:hint="eastAsia"/>
                <w:b/>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DF17A0">
              <w:rPr>
                <w:rFonts w:ascii="Times" w:eastAsia="Batang" w:hAnsi="Times" w:cs="Cambria"/>
                <w:b/>
                <w:szCs w:val="21"/>
              </w:rPr>
              <w:t xml:space="preserve"> </w:t>
            </w:r>
            <w:r>
              <w:rPr>
                <w:rFonts w:ascii="Times" w:hAnsi="Times" w:cs="Cambria" w:hint="eastAsia"/>
                <w:b/>
                <w:szCs w:val="21"/>
              </w:rPr>
              <w:t xml:space="preserve">should consider </w:t>
            </w:r>
            <w:r>
              <w:rPr>
                <w:rFonts w:ascii="Times" w:hAnsi="Times" w:cs="Cambria"/>
                <w:b/>
                <w:szCs w:val="21"/>
              </w:rPr>
              <w:t>different</w:t>
            </w:r>
            <w:r>
              <w:rPr>
                <w:rFonts w:ascii="Times" w:hAnsi="Times" w:cs="Cambria" w:hint="eastAsia"/>
                <w:b/>
                <w:szCs w:val="21"/>
              </w:rPr>
              <w:t xml:space="preserve"> </w:t>
            </w:r>
            <w:r w:rsidRPr="00114A02">
              <w:rPr>
                <w:rFonts w:ascii="Times New Roman" w:eastAsia="Times New Roman" w:hAnsi="Times New Roman" w:cs="Times New Roman"/>
                <w:i/>
                <w:szCs w:val="20"/>
                <w:highlight w:val="yellow"/>
                <w:lang w:val="en-GB"/>
              </w:rPr>
              <w:t>PREAMBLE_POWER_RAMPING_STEP</w:t>
            </w:r>
            <w:r>
              <w:rPr>
                <w:rFonts w:ascii="Times New Roman" w:hAnsi="Times New Roman" w:cs="Times New Roman" w:hint="eastAsia"/>
                <w:i/>
                <w:szCs w:val="20"/>
                <w:lang w:val="en-GB"/>
              </w:rPr>
              <w:t xml:space="preserve"> for different RO </w:t>
            </w:r>
            <w:r>
              <w:rPr>
                <w:rFonts w:ascii="Times New Roman" w:hAnsi="Times New Roman" w:cs="Times New Roman"/>
                <w:i/>
                <w:szCs w:val="20"/>
                <w:lang w:val="en-GB"/>
              </w:rPr>
              <w:t>types</w:t>
            </w:r>
            <w:r>
              <w:rPr>
                <w:rFonts w:ascii="Times New Roman" w:hAnsi="Times New Roman" w:cs="Times New Roman" w:hint="eastAsia"/>
                <w:i/>
                <w:szCs w:val="20"/>
                <w:lang w:val="en-GB"/>
              </w:rPr>
              <w:t xml:space="preserve"> when RO switch form </w:t>
            </w:r>
            <w:proofErr w:type="gramStart"/>
            <w:r>
              <w:rPr>
                <w:rFonts w:ascii="Times New Roman" w:hAnsi="Times New Roman" w:cs="Times New Roman" w:hint="eastAsia"/>
                <w:i/>
                <w:szCs w:val="20"/>
                <w:lang w:val="en-GB"/>
              </w:rPr>
              <w:t>xx  to</w:t>
            </w:r>
            <w:proofErr w:type="gramEnd"/>
            <w:r>
              <w:rPr>
                <w:rFonts w:ascii="Times New Roman" w:hAnsi="Times New Roman" w:cs="Times New Roman" w:hint="eastAsia"/>
                <w:i/>
                <w:szCs w:val="20"/>
                <w:lang w:val="en-GB"/>
              </w:rPr>
              <w:t xml:space="preserve"> </w:t>
            </w:r>
            <w:proofErr w:type="gramStart"/>
            <w:r>
              <w:rPr>
                <w:rFonts w:ascii="Times New Roman" w:hAnsi="Times New Roman" w:cs="Times New Roman" w:hint="eastAsia"/>
                <w:i/>
                <w:szCs w:val="20"/>
                <w:lang w:val="en-GB"/>
              </w:rPr>
              <w:t>xx  ,</w:t>
            </w:r>
            <w:proofErr w:type="gramEnd"/>
          </w:p>
          <w:p w14:paraId="262625B8" w14:textId="38ABABC8" w:rsidR="00CF352C" w:rsidRPr="00CF352C" w:rsidRDefault="00CF352C" w:rsidP="00C144E3">
            <w:pPr>
              <w:spacing w:line="240" w:lineRule="auto"/>
              <w:rPr>
                <w:b/>
              </w:rPr>
            </w:pPr>
          </w:p>
          <w:p w14:paraId="3730D21D" w14:textId="570D34B0" w:rsidR="00F941A1" w:rsidRPr="00BA0F95" w:rsidRDefault="00F941A1" w:rsidP="00BA0F95">
            <w:pPr>
              <w:spacing w:before="120" w:after="180" w:line="240" w:lineRule="auto"/>
              <w:rPr>
                <w:rFonts w:ascii="Times" w:hAnsi="Times" w:cs="Cambria"/>
                <w:b/>
                <w:szCs w:val="21"/>
              </w:rPr>
            </w:pPr>
            <w:r w:rsidRPr="00DF17A0">
              <w:rPr>
                <w:rFonts w:ascii="Times" w:eastAsia="Batang" w:hAnsi="Times" w:cs="Cambria"/>
                <w:b/>
                <w:szCs w:val="21"/>
              </w:rPr>
              <w:t>is provided by MAC layer and is the amount of power ramping applied to the</w:t>
            </w:r>
            <w:r w:rsidR="00907DFB">
              <w:rPr>
                <w:rFonts w:ascii="Times" w:hAnsi="Times" w:cs="Cambria" w:hint="eastAsia"/>
                <w:b/>
                <w:szCs w:val="21"/>
              </w:rPr>
              <w:t xml:space="preserve"> </w:t>
            </w:r>
            <w:r w:rsidR="00907DFB">
              <w:rPr>
                <w:rFonts w:ascii="Times" w:hAnsi="Times" w:cs="Cambria"/>
                <w:b/>
                <w:szCs w:val="21"/>
              </w:rPr>
              <w:t>la</w:t>
            </w:r>
            <w:r w:rsidR="00907DFB">
              <w:rPr>
                <w:rFonts w:ascii="Times" w:hAnsi="Times" w:cs="Cambria" w:hint="eastAsia"/>
                <w:b/>
                <w:szCs w:val="21"/>
              </w:rPr>
              <w:t xml:space="preserve">test </w:t>
            </w:r>
            <w:r w:rsidRPr="00DF17A0">
              <w:rPr>
                <w:rFonts w:ascii="Times" w:eastAsia="Batang" w:hAnsi="Times" w:cs="Cambria"/>
                <w:b/>
                <w:szCs w:val="21"/>
              </w:rPr>
              <w:t>Random Access Preamble transmission, regardless of the used RO types and symbol type of Msg3 PUSCH.</w:t>
            </w:r>
          </w:p>
        </w:tc>
      </w:tr>
      <w:tr w:rsidR="006141E4" w:rsidRPr="00114A02" w14:paraId="34651938" w14:textId="77777777" w:rsidTr="00C144E3">
        <w:tc>
          <w:tcPr>
            <w:tcW w:w="1555" w:type="dxa"/>
            <w:vAlign w:val="center"/>
          </w:tcPr>
          <w:p w14:paraId="09791F54" w14:textId="77777777" w:rsidR="006141E4" w:rsidRPr="00114A02" w:rsidRDefault="006141E4" w:rsidP="00C144E3">
            <w:pPr>
              <w:spacing w:line="240" w:lineRule="auto"/>
              <w:rPr>
                <w:bCs/>
              </w:rPr>
            </w:pPr>
          </w:p>
        </w:tc>
        <w:tc>
          <w:tcPr>
            <w:tcW w:w="8407" w:type="dxa"/>
            <w:vAlign w:val="center"/>
          </w:tcPr>
          <w:p w14:paraId="06B3A246" w14:textId="77777777" w:rsidR="006141E4" w:rsidRPr="00114A02" w:rsidRDefault="006141E4" w:rsidP="00C144E3">
            <w:pPr>
              <w:spacing w:line="240" w:lineRule="auto"/>
              <w:rPr>
                <w:bCs/>
              </w:rPr>
            </w:pPr>
          </w:p>
        </w:tc>
      </w:tr>
      <w:tr w:rsidR="006141E4" w:rsidRPr="00114A02" w14:paraId="1FD388DD" w14:textId="77777777" w:rsidTr="00C144E3">
        <w:tc>
          <w:tcPr>
            <w:tcW w:w="1555" w:type="dxa"/>
            <w:vAlign w:val="center"/>
          </w:tcPr>
          <w:p w14:paraId="25853F41" w14:textId="77777777" w:rsidR="006141E4" w:rsidRPr="00114A02" w:rsidRDefault="006141E4" w:rsidP="00C144E3">
            <w:pPr>
              <w:spacing w:line="240" w:lineRule="auto"/>
              <w:rPr>
                <w:bCs/>
              </w:rPr>
            </w:pPr>
          </w:p>
        </w:tc>
        <w:tc>
          <w:tcPr>
            <w:tcW w:w="8407" w:type="dxa"/>
            <w:vAlign w:val="center"/>
          </w:tcPr>
          <w:p w14:paraId="03D86627" w14:textId="77777777" w:rsidR="006141E4" w:rsidRPr="00114A02" w:rsidRDefault="006141E4" w:rsidP="00C144E3">
            <w:pPr>
              <w:spacing w:line="240" w:lineRule="auto"/>
              <w:rPr>
                <w:bCs/>
              </w:rPr>
            </w:pPr>
          </w:p>
        </w:tc>
      </w:tr>
      <w:tr w:rsidR="006141E4" w:rsidRPr="00114A02" w14:paraId="4190F667" w14:textId="77777777" w:rsidTr="00C144E3">
        <w:tc>
          <w:tcPr>
            <w:tcW w:w="1555" w:type="dxa"/>
            <w:vAlign w:val="center"/>
          </w:tcPr>
          <w:p w14:paraId="11363D96" w14:textId="77777777" w:rsidR="006141E4" w:rsidRPr="00114A02" w:rsidRDefault="006141E4" w:rsidP="00C144E3">
            <w:pPr>
              <w:spacing w:line="240" w:lineRule="auto"/>
              <w:rPr>
                <w:bCs/>
              </w:rPr>
            </w:pPr>
          </w:p>
        </w:tc>
        <w:tc>
          <w:tcPr>
            <w:tcW w:w="8407" w:type="dxa"/>
            <w:vAlign w:val="center"/>
          </w:tcPr>
          <w:p w14:paraId="68E558EA" w14:textId="77777777" w:rsidR="006141E4" w:rsidRPr="00114A02" w:rsidRDefault="006141E4" w:rsidP="00C144E3">
            <w:pPr>
              <w:spacing w:line="240" w:lineRule="auto"/>
              <w:rPr>
                <w:bCs/>
              </w:rPr>
            </w:pPr>
          </w:p>
        </w:tc>
      </w:tr>
      <w:tr w:rsidR="006141E4" w:rsidRPr="00114A02" w14:paraId="50E3F6E9" w14:textId="77777777" w:rsidTr="00C144E3">
        <w:tc>
          <w:tcPr>
            <w:tcW w:w="1555" w:type="dxa"/>
            <w:vAlign w:val="center"/>
          </w:tcPr>
          <w:p w14:paraId="7149AEBF" w14:textId="77777777" w:rsidR="006141E4" w:rsidRPr="00114A02" w:rsidRDefault="006141E4" w:rsidP="00C144E3">
            <w:pPr>
              <w:spacing w:line="240" w:lineRule="auto"/>
              <w:rPr>
                <w:bCs/>
              </w:rPr>
            </w:pPr>
          </w:p>
        </w:tc>
        <w:tc>
          <w:tcPr>
            <w:tcW w:w="8407" w:type="dxa"/>
            <w:vAlign w:val="center"/>
          </w:tcPr>
          <w:p w14:paraId="32C1D3B8" w14:textId="77777777" w:rsidR="006141E4" w:rsidRPr="00114A02" w:rsidRDefault="006141E4" w:rsidP="00C144E3">
            <w:pPr>
              <w:spacing w:line="240" w:lineRule="auto"/>
              <w:rPr>
                <w:bCs/>
              </w:rPr>
            </w:pPr>
          </w:p>
        </w:tc>
      </w:tr>
      <w:tr w:rsidR="006141E4" w:rsidRPr="00114A02" w14:paraId="14C70829" w14:textId="77777777" w:rsidTr="00C144E3">
        <w:tc>
          <w:tcPr>
            <w:tcW w:w="1555" w:type="dxa"/>
            <w:vAlign w:val="center"/>
          </w:tcPr>
          <w:p w14:paraId="548423E8" w14:textId="77777777" w:rsidR="006141E4" w:rsidRPr="00114A02" w:rsidRDefault="006141E4" w:rsidP="00C144E3">
            <w:pPr>
              <w:spacing w:line="240" w:lineRule="auto"/>
              <w:rPr>
                <w:bCs/>
              </w:rPr>
            </w:pPr>
          </w:p>
        </w:tc>
        <w:tc>
          <w:tcPr>
            <w:tcW w:w="8407" w:type="dxa"/>
            <w:vAlign w:val="center"/>
          </w:tcPr>
          <w:p w14:paraId="6C625E42" w14:textId="77777777" w:rsidR="006141E4" w:rsidRPr="00114A02" w:rsidRDefault="006141E4" w:rsidP="00C144E3">
            <w:pPr>
              <w:spacing w:line="240" w:lineRule="auto"/>
              <w:rPr>
                <w:bCs/>
              </w:rPr>
            </w:pPr>
          </w:p>
        </w:tc>
      </w:tr>
      <w:tr w:rsidR="006141E4" w:rsidRPr="00114A02" w14:paraId="70E1E905" w14:textId="77777777" w:rsidTr="00C144E3">
        <w:tc>
          <w:tcPr>
            <w:tcW w:w="1555" w:type="dxa"/>
            <w:vAlign w:val="center"/>
          </w:tcPr>
          <w:p w14:paraId="3290BBE0" w14:textId="77777777" w:rsidR="006141E4" w:rsidRPr="00114A02" w:rsidRDefault="006141E4" w:rsidP="00C144E3">
            <w:pPr>
              <w:spacing w:line="240" w:lineRule="auto"/>
              <w:rPr>
                <w:bCs/>
              </w:rPr>
            </w:pPr>
          </w:p>
        </w:tc>
        <w:tc>
          <w:tcPr>
            <w:tcW w:w="8407" w:type="dxa"/>
            <w:vAlign w:val="center"/>
          </w:tcPr>
          <w:p w14:paraId="758455F1" w14:textId="77777777" w:rsidR="006141E4" w:rsidRPr="00114A02" w:rsidRDefault="006141E4" w:rsidP="00C144E3">
            <w:pPr>
              <w:spacing w:line="240" w:lineRule="auto"/>
              <w:rPr>
                <w:bCs/>
              </w:rPr>
            </w:pPr>
          </w:p>
        </w:tc>
      </w:tr>
      <w:tr w:rsidR="006141E4" w:rsidRPr="00114A02" w14:paraId="50876C54" w14:textId="77777777" w:rsidTr="00C144E3">
        <w:trPr>
          <w:trHeight w:val="84"/>
        </w:trPr>
        <w:tc>
          <w:tcPr>
            <w:tcW w:w="1555" w:type="dxa"/>
            <w:vAlign w:val="center"/>
          </w:tcPr>
          <w:p w14:paraId="25B5695E" w14:textId="77777777" w:rsidR="006141E4" w:rsidRPr="00114A02" w:rsidRDefault="006141E4" w:rsidP="00C144E3">
            <w:pPr>
              <w:spacing w:line="240" w:lineRule="auto"/>
              <w:rPr>
                <w:bCs/>
              </w:rPr>
            </w:pPr>
          </w:p>
        </w:tc>
        <w:tc>
          <w:tcPr>
            <w:tcW w:w="8407" w:type="dxa"/>
            <w:vAlign w:val="center"/>
          </w:tcPr>
          <w:p w14:paraId="3B97FB10" w14:textId="77777777" w:rsidR="006141E4" w:rsidRPr="00114A02" w:rsidRDefault="006141E4" w:rsidP="00C144E3">
            <w:pPr>
              <w:spacing w:line="240" w:lineRule="auto"/>
              <w:rPr>
                <w:bCs/>
              </w:rPr>
            </w:pPr>
          </w:p>
        </w:tc>
      </w:tr>
      <w:tr w:rsidR="006141E4" w:rsidRPr="00114A02" w14:paraId="58AC26BA" w14:textId="77777777" w:rsidTr="00C144E3">
        <w:trPr>
          <w:trHeight w:val="84"/>
        </w:trPr>
        <w:tc>
          <w:tcPr>
            <w:tcW w:w="1555" w:type="dxa"/>
            <w:vAlign w:val="center"/>
          </w:tcPr>
          <w:p w14:paraId="7653B259" w14:textId="77777777" w:rsidR="006141E4" w:rsidRPr="00114A02" w:rsidRDefault="006141E4" w:rsidP="00C144E3">
            <w:pPr>
              <w:rPr>
                <w:bCs/>
              </w:rPr>
            </w:pPr>
          </w:p>
        </w:tc>
        <w:tc>
          <w:tcPr>
            <w:tcW w:w="8407" w:type="dxa"/>
            <w:vAlign w:val="center"/>
          </w:tcPr>
          <w:p w14:paraId="03EDE663" w14:textId="77777777" w:rsidR="006141E4" w:rsidRPr="00114A02" w:rsidRDefault="006141E4" w:rsidP="00C144E3">
            <w:pPr>
              <w:rPr>
                <w:bCs/>
              </w:rPr>
            </w:pPr>
          </w:p>
        </w:tc>
      </w:tr>
      <w:tr w:rsidR="006141E4" w:rsidRPr="00114A02" w14:paraId="42CCE22C" w14:textId="77777777" w:rsidTr="00C144E3">
        <w:trPr>
          <w:trHeight w:val="84"/>
        </w:trPr>
        <w:tc>
          <w:tcPr>
            <w:tcW w:w="1555" w:type="dxa"/>
            <w:vAlign w:val="center"/>
          </w:tcPr>
          <w:p w14:paraId="5F568157" w14:textId="77777777" w:rsidR="006141E4" w:rsidRPr="00114A02" w:rsidRDefault="006141E4" w:rsidP="00C144E3">
            <w:pPr>
              <w:rPr>
                <w:rFonts w:eastAsia="PMingLiU"/>
                <w:bCs/>
              </w:rPr>
            </w:pPr>
          </w:p>
        </w:tc>
        <w:tc>
          <w:tcPr>
            <w:tcW w:w="8407" w:type="dxa"/>
            <w:vAlign w:val="center"/>
          </w:tcPr>
          <w:p w14:paraId="14ACC34B" w14:textId="77777777" w:rsidR="006141E4" w:rsidRPr="00114A02" w:rsidRDefault="006141E4" w:rsidP="00C144E3">
            <w:pPr>
              <w:rPr>
                <w:bCs/>
              </w:rPr>
            </w:pPr>
          </w:p>
        </w:tc>
      </w:tr>
      <w:tr w:rsidR="006141E4" w:rsidRPr="00114A02" w14:paraId="75EB41C9" w14:textId="77777777" w:rsidTr="00C144E3">
        <w:trPr>
          <w:trHeight w:val="84"/>
        </w:trPr>
        <w:tc>
          <w:tcPr>
            <w:tcW w:w="1555" w:type="dxa"/>
            <w:vAlign w:val="center"/>
          </w:tcPr>
          <w:p w14:paraId="490D883A" w14:textId="77777777" w:rsidR="006141E4" w:rsidRPr="00114A02" w:rsidRDefault="006141E4" w:rsidP="00C144E3">
            <w:pPr>
              <w:rPr>
                <w:rFonts w:eastAsia="PMingLiU"/>
                <w:bCs/>
              </w:rPr>
            </w:pPr>
          </w:p>
        </w:tc>
        <w:tc>
          <w:tcPr>
            <w:tcW w:w="8407" w:type="dxa"/>
            <w:vAlign w:val="center"/>
          </w:tcPr>
          <w:p w14:paraId="272FF589" w14:textId="77777777" w:rsidR="006141E4" w:rsidRPr="00114A02" w:rsidRDefault="006141E4" w:rsidP="00C144E3">
            <w:pPr>
              <w:rPr>
                <w:bCs/>
              </w:rPr>
            </w:pPr>
          </w:p>
        </w:tc>
      </w:tr>
      <w:tr w:rsidR="006141E4" w:rsidRPr="00114A02" w14:paraId="7AD2CFD5" w14:textId="77777777" w:rsidTr="00C144E3">
        <w:trPr>
          <w:trHeight w:val="84"/>
        </w:trPr>
        <w:tc>
          <w:tcPr>
            <w:tcW w:w="1555" w:type="dxa"/>
            <w:vAlign w:val="center"/>
          </w:tcPr>
          <w:p w14:paraId="5D47C4FD" w14:textId="77777777" w:rsidR="006141E4" w:rsidRPr="00114A02" w:rsidRDefault="006141E4" w:rsidP="00C144E3">
            <w:pPr>
              <w:rPr>
                <w:bCs/>
              </w:rPr>
            </w:pPr>
          </w:p>
        </w:tc>
        <w:tc>
          <w:tcPr>
            <w:tcW w:w="8407" w:type="dxa"/>
            <w:vAlign w:val="center"/>
          </w:tcPr>
          <w:p w14:paraId="255CF940" w14:textId="77777777" w:rsidR="006141E4" w:rsidRPr="00114A02" w:rsidRDefault="006141E4" w:rsidP="00C144E3">
            <w:pPr>
              <w:rPr>
                <w:bCs/>
              </w:rPr>
            </w:pPr>
          </w:p>
        </w:tc>
      </w:tr>
      <w:tr w:rsidR="006141E4" w:rsidRPr="00114A02" w14:paraId="657C85B2" w14:textId="77777777" w:rsidTr="00C144E3">
        <w:trPr>
          <w:trHeight w:val="84"/>
        </w:trPr>
        <w:tc>
          <w:tcPr>
            <w:tcW w:w="1555" w:type="dxa"/>
            <w:vAlign w:val="center"/>
          </w:tcPr>
          <w:p w14:paraId="047C1871" w14:textId="77777777" w:rsidR="006141E4" w:rsidRPr="00114A02" w:rsidRDefault="006141E4" w:rsidP="00C144E3">
            <w:pPr>
              <w:rPr>
                <w:bCs/>
              </w:rPr>
            </w:pPr>
          </w:p>
        </w:tc>
        <w:tc>
          <w:tcPr>
            <w:tcW w:w="8407" w:type="dxa"/>
            <w:vAlign w:val="center"/>
          </w:tcPr>
          <w:p w14:paraId="27C2567B" w14:textId="77777777" w:rsidR="006141E4" w:rsidRPr="00114A02" w:rsidRDefault="006141E4" w:rsidP="00C144E3">
            <w:pPr>
              <w:rPr>
                <w:bCs/>
              </w:rPr>
            </w:pPr>
          </w:p>
        </w:tc>
      </w:tr>
      <w:tr w:rsidR="006141E4" w:rsidRPr="00114A02" w14:paraId="1EDF1A24" w14:textId="77777777" w:rsidTr="00C144E3">
        <w:trPr>
          <w:trHeight w:val="84"/>
        </w:trPr>
        <w:tc>
          <w:tcPr>
            <w:tcW w:w="1555" w:type="dxa"/>
            <w:vAlign w:val="center"/>
          </w:tcPr>
          <w:p w14:paraId="7521F5C5" w14:textId="77777777" w:rsidR="006141E4" w:rsidRPr="00114A02" w:rsidRDefault="006141E4" w:rsidP="00C144E3">
            <w:pPr>
              <w:rPr>
                <w:bCs/>
              </w:rPr>
            </w:pPr>
          </w:p>
        </w:tc>
        <w:tc>
          <w:tcPr>
            <w:tcW w:w="8407" w:type="dxa"/>
            <w:vAlign w:val="center"/>
          </w:tcPr>
          <w:p w14:paraId="32DE8D4A" w14:textId="77777777" w:rsidR="006141E4" w:rsidRPr="00114A02" w:rsidRDefault="006141E4" w:rsidP="00C144E3">
            <w:pPr>
              <w:rPr>
                <w:bCs/>
              </w:rPr>
            </w:pPr>
          </w:p>
        </w:tc>
      </w:tr>
      <w:tr w:rsidR="006141E4" w:rsidRPr="00114A02" w14:paraId="2A9B6A1D" w14:textId="77777777" w:rsidTr="00C144E3">
        <w:trPr>
          <w:trHeight w:val="84"/>
        </w:trPr>
        <w:tc>
          <w:tcPr>
            <w:tcW w:w="1555" w:type="dxa"/>
            <w:vAlign w:val="center"/>
          </w:tcPr>
          <w:p w14:paraId="6FFA8AC7" w14:textId="77777777" w:rsidR="006141E4" w:rsidRPr="00114A02" w:rsidRDefault="006141E4" w:rsidP="00C144E3">
            <w:pPr>
              <w:rPr>
                <w:rFonts w:eastAsia="Malgun Gothic"/>
                <w:bCs/>
              </w:rPr>
            </w:pPr>
          </w:p>
        </w:tc>
        <w:tc>
          <w:tcPr>
            <w:tcW w:w="8407" w:type="dxa"/>
            <w:vAlign w:val="center"/>
          </w:tcPr>
          <w:p w14:paraId="79AADADE" w14:textId="77777777" w:rsidR="006141E4" w:rsidRPr="00114A02" w:rsidRDefault="006141E4" w:rsidP="00C144E3">
            <w:pPr>
              <w:rPr>
                <w:rFonts w:eastAsia="Malgun Gothic"/>
                <w:bCs/>
              </w:rPr>
            </w:pPr>
          </w:p>
        </w:tc>
      </w:tr>
      <w:tr w:rsidR="006141E4" w:rsidRPr="00114A02" w14:paraId="0B580548" w14:textId="77777777" w:rsidTr="00C144E3">
        <w:trPr>
          <w:trHeight w:val="84"/>
        </w:trPr>
        <w:tc>
          <w:tcPr>
            <w:tcW w:w="1555" w:type="dxa"/>
            <w:vAlign w:val="center"/>
          </w:tcPr>
          <w:p w14:paraId="2742B0EE" w14:textId="77777777" w:rsidR="006141E4" w:rsidRPr="00114A02" w:rsidRDefault="006141E4" w:rsidP="00C144E3">
            <w:pPr>
              <w:rPr>
                <w:bCs/>
              </w:rPr>
            </w:pPr>
          </w:p>
        </w:tc>
        <w:tc>
          <w:tcPr>
            <w:tcW w:w="8407" w:type="dxa"/>
            <w:vAlign w:val="center"/>
          </w:tcPr>
          <w:p w14:paraId="448A5E7F" w14:textId="77777777" w:rsidR="006141E4" w:rsidRPr="00114A02" w:rsidRDefault="006141E4" w:rsidP="00C144E3">
            <w:pPr>
              <w:rPr>
                <w:bCs/>
              </w:rPr>
            </w:pPr>
          </w:p>
        </w:tc>
      </w:tr>
      <w:tr w:rsidR="006141E4" w:rsidRPr="00114A02" w14:paraId="29736C2F" w14:textId="77777777" w:rsidTr="00C144E3">
        <w:trPr>
          <w:trHeight w:val="84"/>
        </w:trPr>
        <w:tc>
          <w:tcPr>
            <w:tcW w:w="1555" w:type="dxa"/>
            <w:vAlign w:val="center"/>
          </w:tcPr>
          <w:p w14:paraId="4ACF5826" w14:textId="77777777" w:rsidR="006141E4" w:rsidRPr="00114A02" w:rsidRDefault="006141E4" w:rsidP="00C144E3">
            <w:pPr>
              <w:rPr>
                <w:rFonts w:eastAsia="PMingLiU"/>
                <w:bCs/>
              </w:rPr>
            </w:pPr>
          </w:p>
        </w:tc>
        <w:tc>
          <w:tcPr>
            <w:tcW w:w="8407" w:type="dxa"/>
            <w:vAlign w:val="center"/>
          </w:tcPr>
          <w:p w14:paraId="0F757E1A" w14:textId="77777777" w:rsidR="006141E4" w:rsidRPr="00114A02" w:rsidRDefault="006141E4" w:rsidP="00C144E3">
            <w:pPr>
              <w:rPr>
                <w:bCs/>
              </w:rPr>
            </w:pPr>
          </w:p>
        </w:tc>
      </w:tr>
      <w:tr w:rsidR="006141E4" w:rsidRPr="00114A02" w14:paraId="5BDDEA19" w14:textId="77777777" w:rsidTr="00C144E3">
        <w:trPr>
          <w:trHeight w:val="84"/>
        </w:trPr>
        <w:tc>
          <w:tcPr>
            <w:tcW w:w="1555" w:type="dxa"/>
            <w:vAlign w:val="center"/>
          </w:tcPr>
          <w:p w14:paraId="4C0A1E84" w14:textId="77777777" w:rsidR="006141E4" w:rsidRPr="00114A02" w:rsidRDefault="006141E4" w:rsidP="00C144E3">
            <w:pPr>
              <w:rPr>
                <w:bCs/>
              </w:rPr>
            </w:pPr>
          </w:p>
        </w:tc>
        <w:tc>
          <w:tcPr>
            <w:tcW w:w="8407" w:type="dxa"/>
            <w:vAlign w:val="center"/>
          </w:tcPr>
          <w:p w14:paraId="3B4186D2" w14:textId="77777777" w:rsidR="006141E4" w:rsidRPr="00114A02" w:rsidRDefault="006141E4" w:rsidP="00C144E3">
            <w:pPr>
              <w:rPr>
                <w:bCs/>
              </w:rPr>
            </w:pPr>
          </w:p>
        </w:tc>
      </w:tr>
      <w:tr w:rsidR="006141E4" w:rsidRPr="00114A02" w14:paraId="6F2BE8B4" w14:textId="77777777" w:rsidTr="00C144E3">
        <w:trPr>
          <w:trHeight w:val="84"/>
        </w:trPr>
        <w:tc>
          <w:tcPr>
            <w:tcW w:w="1555" w:type="dxa"/>
            <w:vAlign w:val="center"/>
          </w:tcPr>
          <w:p w14:paraId="6B6AA9AE" w14:textId="77777777" w:rsidR="006141E4" w:rsidRPr="00114A02" w:rsidRDefault="006141E4" w:rsidP="00C144E3">
            <w:pPr>
              <w:rPr>
                <w:bCs/>
              </w:rPr>
            </w:pPr>
          </w:p>
        </w:tc>
        <w:tc>
          <w:tcPr>
            <w:tcW w:w="8407" w:type="dxa"/>
            <w:vAlign w:val="center"/>
          </w:tcPr>
          <w:p w14:paraId="75FC67ED" w14:textId="77777777" w:rsidR="006141E4" w:rsidRPr="00114A02" w:rsidRDefault="006141E4" w:rsidP="00C144E3">
            <w:pPr>
              <w:rPr>
                <w:bCs/>
              </w:rPr>
            </w:pPr>
          </w:p>
        </w:tc>
      </w:tr>
      <w:tr w:rsidR="006141E4" w:rsidRPr="00114A02" w14:paraId="7981C805" w14:textId="77777777" w:rsidTr="00C144E3">
        <w:trPr>
          <w:trHeight w:val="84"/>
        </w:trPr>
        <w:tc>
          <w:tcPr>
            <w:tcW w:w="1555" w:type="dxa"/>
            <w:vAlign w:val="center"/>
          </w:tcPr>
          <w:p w14:paraId="028B3A1B" w14:textId="77777777" w:rsidR="006141E4" w:rsidRPr="00114A02" w:rsidRDefault="006141E4" w:rsidP="00C144E3">
            <w:pPr>
              <w:rPr>
                <w:bCs/>
              </w:rPr>
            </w:pPr>
          </w:p>
        </w:tc>
        <w:tc>
          <w:tcPr>
            <w:tcW w:w="8407" w:type="dxa"/>
            <w:vAlign w:val="center"/>
          </w:tcPr>
          <w:p w14:paraId="3240C2E6" w14:textId="77777777" w:rsidR="006141E4" w:rsidRPr="00114A02" w:rsidRDefault="006141E4" w:rsidP="00C144E3">
            <w:pPr>
              <w:rPr>
                <w:bCs/>
              </w:rPr>
            </w:pPr>
          </w:p>
        </w:tc>
      </w:tr>
    </w:tbl>
    <w:p w14:paraId="02E37031" w14:textId="77777777" w:rsidR="006141E4" w:rsidRPr="00114A02" w:rsidRDefault="006141E4" w:rsidP="006141E4">
      <w:pPr>
        <w:spacing w:afterLines="50" w:after="120"/>
        <w:rPr>
          <w:rFonts w:cstheme="minorHAnsi"/>
          <w:b/>
        </w:rPr>
      </w:pPr>
    </w:p>
    <w:p w14:paraId="28D12F87" w14:textId="77777777" w:rsidR="006141E4" w:rsidRPr="00114A02" w:rsidRDefault="006141E4">
      <w:pPr>
        <w:spacing w:afterLines="50" w:after="120"/>
        <w:rPr>
          <w:rFonts w:cstheme="minorHAnsi"/>
          <w:b/>
        </w:rPr>
      </w:pPr>
    </w:p>
    <w:p w14:paraId="2FB144E6" w14:textId="77777777" w:rsidR="000D46E5" w:rsidRDefault="00C144E3">
      <w:pPr>
        <w:pStyle w:val="2"/>
        <w:tabs>
          <w:tab w:val="clear" w:pos="3127"/>
          <w:tab w:val="left" w:pos="576"/>
        </w:tabs>
        <w:ind w:left="576"/>
      </w:pPr>
      <w:r>
        <w:t>Issue#</w:t>
      </w:r>
      <w:r>
        <w:rPr>
          <w:rFonts w:hint="eastAsia"/>
        </w:rPr>
        <w:t>2</w:t>
      </w:r>
      <w:r>
        <w:t>-</w:t>
      </w:r>
      <w:r>
        <w:rPr>
          <w:rFonts w:hint="eastAsia"/>
        </w:rPr>
        <w:t>2</w:t>
      </w:r>
      <w:r>
        <w:t>: Msg</w:t>
      </w:r>
      <w:r>
        <w:rPr>
          <w:rFonts w:hint="eastAsia"/>
        </w:rPr>
        <w:t>4 PUCCH</w:t>
      </w:r>
      <w:r>
        <w:t xml:space="preserve"> </w:t>
      </w:r>
      <w:r>
        <w:rPr>
          <w:rFonts w:hint="eastAsia"/>
        </w:rPr>
        <w:t>enhancement</w:t>
      </w:r>
    </w:p>
    <w:p w14:paraId="3EACFE80"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170"/>
        <w:gridCol w:w="8792"/>
      </w:tblGrid>
      <w:tr w:rsidR="000D46E5" w14:paraId="3A976BEB" w14:textId="77777777">
        <w:tc>
          <w:tcPr>
            <w:tcW w:w="988" w:type="dxa"/>
            <w:tcBorders>
              <w:top w:val="single" w:sz="4" w:space="0" w:color="auto"/>
              <w:left w:val="single" w:sz="4" w:space="0" w:color="auto"/>
              <w:bottom w:val="single" w:sz="4" w:space="0" w:color="auto"/>
              <w:right w:val="single" w:sz="4" w:space="0" w:color="auto"/>
            </w:tcBorders>
            <w:vAlign w:val="center"/>
          </w:tcPr>
          <w:p w14:paraId="0DAC5144" w14:textId="77777777" w:rsidR="000D46E5" w:rsidRDefault="00C144E3">
            <w:pPr>
              <w:jc w:val="center"/>
              <w:rPr>
                <w:rFonts w:cstheme="minorHAnsi"/>
                <w:b/>
                <w:szCs w:val="21"/>
              </w:rPr>
            </w:pPr>
            <w:r>
              <w:rPr>
                <w:rFonts w:cstheme="minorHAnsi"/>
                <w:b/>
                <w:szCs w:val="21"/>
              </w:rPr>
              <w:t>Company</w:t>
            </w:r>
          </w:p>
        </w:tc>
        <w:tc>
          <w:tcPr>
            <w:tcW w:w="8974" w:type="dxa"/>
            <w:tcBorders>
              <w:top w:val="single" w:sz="4" w:space="0" w:color="auto"/>
              <w:left w:val="single" w:sz="4" w:space="0" w:color="auto"/>
              <w:bottom w:val="single" w:sz="4" w:space="0" w:color="auto"/>
              <w:right w:val="single" w:sz="4" w:space="0" w:color="auto"/>
            </w:tcBorders>
            <w:vAlign w:val="center"/>
          </w:tcPr>
          <w:p w14:paraId="26B64C3C" w14:textId="77777777" w:rsidR="000D46E5" w:rsidRDefault="00C144E3">
            <w:pPr>
              <w:jc w:val="center"/>
              <w:rPr>
                <w:rFonts w:cstheme="minorHAnsi"/>
                <w:b/>
                <w:szCs w:val="21"/>
              </w:rPr>
            </w:pPr>
            <w:r>
              <w:rPr>
                <w:rFonts w:cstheme="minorHAnsi"/>
                <w:b/>
                <w:szCs w:val="21"/>
              </w:rPr>
              <w:t>Proposals</w:t>
            </w:r>
          </w:p>
        </w:tc>
      </w:tr>
      <w:tr w:rsidR="000D46E5" w14:paraId="6D1E90E5" w14:textId="77777777">
        <w:tc>
          <w:tcPr>
            <w:tcW w:w="988" w:type="dxa"/>
            <w:tcBorders>
              <w:top w:val="single" w:sz="4" w:space="0" w:color="auto"/>
              <w:left w:val="single" w:sz="4" w:space="0" w:color="auto"/>
              <w:bottom w:val="single" w:sz="4" w:space="0" w:color="auto"/>
              <w:right w:val="single" w:sz="4" w:space="0" w:color="auto"/>
            </w:tcBorders>
          </w:tcPr>
          <w:p w14:paraId="5E13F335" w14:textId="77777777" w:rsidR="000D46E5" w:rsidRDefault="00C144E3">
            <w:pPr>
              <w:jc w:val="center"/>
              <w:rPr>
                <w:rFonts w:cstheme="minorHAnsi"/>
                <w:b/>
                <w:bCs/>
                <w:szCs w:val="21"/>
              </w:rPr>
            </w:pPr>
            <w:r>
              <w:rPr>
                <w:rFonts w:cstheme="minorHAnsi" w:hint="eastAsia"/>
                <w:b/>
                <w:bCs/>
                <w:szCs w:val="21"/>
              </w:rPr>
              <w:t>LGE</w:t>
            </w:r>
          </w:p>
        </w:tc>
        <w:tc>
          <w:tcPr>
            <w:tcW w:w="8974" w:type="dxa"/>
            <w:tcBorders>
              <w:top w:val="single" w:sz="4" w:space="0" w:color="auto"/>
              <w:left w:val="single" w:sz="4" w:space="0" w:color="auto"/>
              <w:bottom w:val="single" w:sz="4" w:space="0" w:color="auto"/>
              <w:right w:val="single" w:sz="4" w:space="0" w:color="auto"/>
            </w:tcBorders>
            <w:vAlign w:val="center"/>
          </w:tcPr>
          <w:p w14:paraId="3E66141E" w14:textId="77777777" w:rsidR="000D46E5" w:rsidRDefault="00C144E3">
            <w:pPr>
              <w:pStyle w:val="Proposal0"/>
              <w:spacing w:line="276" w:lineRule="auto"/>
              <w:ind w:left="0" w:firstLine="0"/>
              <w:rPr>
                <w:rFonts w:eastAsiaTheme="minorEastAsia"/>
                <w:szCs w:val="21"/>
              </w:rPr>
            </w:pPr>
            <w:r>
              <w:rPr>
                <w:szCs w:val="21"/>
              </w:rPr>
              <w:t xml:space="preserve">Proposal 16: RAN1 to consider enhancement on Table 9.2.1-1 (PUCCH resource sets before dedicated PUCCH resource configuration) to secure configuration flexibility for in SBFD symbols. </w:t>
            </w:r>
          </w:p>
        </w:tc>
      </w:tr>
      <w:tr w:rsidR="000D46E5" w14:paraId="64E77341" w14:textId="77777777">
        <w:tc>
          <w:tcPr>
            <w:tcW w:w="988" w:type="dxa"/>
            <w:tcBorders>
              <w:top w:val="single" w:sz="4" w:space="0" w:color="auto"/>
              <w:left w:val="single" w:sz="4" w:space="0" w:color="auto"/>
              <w:bottom w:val="single" w:sz="4" w:space="0" w:color="auto"/>
              <w:right w:val="single" w:sz="4" w:space="0" w:color="auto"/>
            </w:tcBorders>
          </w:tcPr>
          <w:p w14:paraId="48A9A4C4" w14:textId="77777777" w:rsidR="000D46E5" w:rsidRDefault="00C144E3">
            <w:pPr>
              <w:jc w:val="center"/>
              <w:rPr>
                <w:rFonts w:cstheme="minorHAnsi"/>
                <w:b/>
                <w:bCs/>
                <w:szCs w:val="21"/>
              </w:rPr>
            </w:pPr>
            <w:r>
              <w:rPr>
                <w:rFonts w:cstheme="minorHAnsi" w:hint="eastAsia"/>
                <w:b/>
                <w:bCs/>
                <w:szCs w:val="21"/>
              </w:rPr>
              <w:t>vivo</w:t>
            </w:r>
          </w:p>
        </w:tc>
        <w:tc>
          <w:tcPr>
            <w:tcW w:w="8974" w:type="dxa"/>
            <w:tcBorders>
              <w:top w:val="single" w:sz="4" w:space="0" w:color="auto"/>
              <w:left w:val="single" w:sz="4" w:space="0" w:color="auto"/>
              <w:bottom w:val="single" w:sz="4" w:space="0" w:color="auto"/>
              <w:right w:val="single" w:sz="4" w:space="0" w:color="auto"/>
            </w:tcBorders>
            <w:vAlign w:val="center"/>
          </w:tcPr>
          <w:p w14:paraId="2F22CB8C" w14:textId="77777777" w:rsidR="000D46E5" w:rsidRDefault="00C144E3">
            <w:pPr>
              <w:pStyle w:val="Proposal0"/>
              <w:spacing w:line="276" w:lineRule="auto"/>
              <w:ind w:left="0" w:firstLine="0"/>
              <w:rPr>
                <w:szCs w:val="21"/>
              </w:rPr>
            </w:pPr>
            <w:r>
              <w:rPr>
                <w:szCs w:val="21"/>
              </w:rPr>
              <w:t>Proposal 5: For SBFD-aware UEs, support separate configuration of p0-nominal for Msg4 HARQ-ACK PUCCH in SBFD symbols.</w:t>
            </w:r>
          </w:p>
        </w:tc>
      </w:tr>
      <w:tr w:rsidR="000D46E5" w14:paraId="468C4E4C" w14:textId="77777777">
        <w:tc>
          <w:tcPr>
            <w:tcW w:w="988" w:type="dxa"/>
            <w:tcBorders>
              <w:top w:val="single" w:sz="4" w:space="0" w:color="auto"/>
              <w:left w:val="single" w:sz="4" w:space="0" w:color="auto"/>
              <w:bottom w:val="single" w:sz="4" w:space="0" w:color="auto"/>
              <w:right w:val="single" w:sz="4" w:space="0" w:color="auto"/>
            </w:tcBorders>
          </w:tcPr>
          <w:p w14:paraId="1E3D63B3" w14:textId="77777777" w:rsidR="000D46E5" w:rsidRDefault="00C144E3">
            <w:pPr>
              <w:jc w:val="center"/>
              <w:rPr>
                <w:rFonts w:cstheme="minorHAnsi"/>
                <w:b/>
                <w:bCs/>
                <w:szCs w:val="21"/>
              </w:rPr>
            </w:pPr>
            <w:r>
              <w:rPr>
                <w:rFonts w:cstheme="minorHAnsi" w:hint="eastAsia"/>
                <w:b/>
                <w:bCs/>
                <w:szCs w:val="21"/>
              </w:rPr>
              <w:t>TCL</w:t>
            </w:r>
          </w:p>
        </w:tc>
        <w:tc>
          <w:tcPr>
            <w:tcW w:w="8974" w:type="dxa"/>
            <w:tcBorders>
              <w:top w:val="single" w:sz="4" w:space="0" w:color="auto"/>
              <w:left w:val="single" w:sz="4" w:space="0" w:color="auto"/>
              <w:bottom w:val="single" w:sz="4" w:space="0" w:color="auto"/>
              <w:right w:val="single" w:sz="4" w:space="0" w:color="auto"/>
            </w:tcBorders>
            <w:vAlign w:val="center"/>
          </w:tcPr>
          <w:p w14:paraId="342690C3" w14:textId="77777777" w:rsidR="000D46E5" w:rsidRDefault="00C144E3">
            <w:pPr>
              <w:rPr>
                <w:b/>
                <w:szCs w:val="21"/>
              </w:rPr>
            </w:pPr>
            <w:r>
              <w:rPr>
                <w:b/>
                <w:szCs w:val="21"/>
              </w:rPr>
              <w:t xml:space="preserve">Proposal 6: For cell-specific PUCCH in SBFD symbols, consider a separate intra-slot frequency hopping (intra-SlotFH) configuration in PUCCH-configCommon. </w:t>
            </w:r>
          </w:p>
        </w:tc>
      </w:tr>
      <w:tr w:rsidR="000D46E5" w14:paraId="6057E1D8" w14:textId="77777777">
        <w:tc>
          <w:tcPr>
            <w:tcW w:w="988" w:type="dxa"/>
            <w:tcBorders>
              <w:top w:val="single" w:sz="4" w:space="0" w:color="auto"/>
              <w:left w:val="single" w:sz="4" w:space="0" w:color="auto"/>
              <w:bottom w:val="single" w:sz="4" w:space="0" w:color="auto"/>
              <w:right w:val="single" w:sz="4" w:space="0" w:color="auto"/>
            </w:tcBorders>
          </w:tcPr>
          <w:p w14:paraId="0FA4A210" w14:textId="77777777" w:rsidR="000D46E5" w:rsidRDefault="00C144E3">
            <w:pPr>
              <w:jc w:val="center"/>
              <w:rPr>
                <w:rFonts w:cstheme="minorHAnsi"/>
                <w:b/>
                <w:bCs/>
                <w:szCs w:val="21"/>
              </w:rPr>
            </w:pPr>
            <w:r>
              <w:rPr>
                <w:rFonts w:cstheme="minorHAnsi" w:hint="eastAsia"/>
                <w:b/>
                <w:bCs/>
                <w:szCs w:val="21"/>
              </w:rPr>
              <w:t>Ofinno</w:t>
            </w:r>
          </w:p>
        </w:tc>
        <w:tc>
          <w:tcPr>
            <w:tcW w:w="8974" w:type="dxa"/>
            <w:tcBorders>
              <w:top w:val="single" w:sz="4" w:space="0" w:color="auto"/>
              <w:left w:val="single" w:sz="4" w:space="0" w:color="auto"/>
              <w:bottom w:val="single" w:sz="4" w:space="0" w:color="auto"/>
              <w:right w:val="single" w:sz="4" w:space="0" w:color="auto"/>
            </w:tcBorders>
            <w:vAlign w:val="center"/>
          </w:tcPr>
          <w:p w14:paraId="39E9FB3B" w14:textId="77777777" w:rsidR="000D46E5" w:rsidRDefault="00C144E3">
            <w:pPr>
              <w:rPr>
                <w:b/>
                <w:szCs w:val="21"/>
              </w:rPr>
            </w:pPr>
            <w:r>
              <w:rPr>
                <w:b/>
                <w:szCs w:val="21"/>
              </w:rPr>
              <w:t>Proposal 8</w:t>
            </w:r>
            <w:r>
              <w:rPr>
                <w:b/>
                <w:szCs w:val="21"/>
              </w:rPr>
              <w:tab/>
              <w:t>Clarify behavior of a SBFD-aware UE, which selects a legacy RO, before capability exchange: whether the UE ignores cell-wide common SBFD parameters or UE expects that subsequent messages including PUCCH for Msg4 HARQ-ACK are scheduled within usable DL PRBs and/or UL PRBs.</w:t>
            </w:r>
          </w:p>
        </w:tc>
      </w:tr>
      <w:tr w:rsidR="000D46E5" w14:paraId="5FB29253" w14:textId="77777777">
        <w:tc>
          <w:tcPr>
            <w:tcW w:w="988" w:type="dxa"/>
            <w:tcBorders>
              <w:top w:val="single" w:sz="4" w:space="0" w:color="auto"/>
              <w:left w:val="single" w:sz="4" w:space="0" w:color="auto"/>
              <w:bottom w:val="single" w:sz="4" w:space="0" w:color="auto"/>
              <w:right w:val="single" w:sz="4" w:space="0" w:color="auto"/>
            </w:tcBorders>
          </w:tcPr>
          <w:p w14:paraId="26800C63" w14:textId="77777777" w:rsidR="000D46E5" w:rsidRDefault="00C144E3">
            <w:pPr>
              <w:jc w:val="center"/>
              <w:rPr>
                <w:rFonts w:cstheme="minorHAnsi"/>
                <w:b/>
                <w:bCs/>
                <w:szCs w:val="21"/>
              </w:rPr>
            </w:pPr>
            <w:r>
              <w:rPr>
                <w:rFonts w:cstheme="minorHAnsi"/>
                <w:b/>
                <w:bCs/>
                <w:szCs w:val="21"/>
              </w:rPr>
              <w:t>Fujitsu</w:t>
            </w:r>
          </w:p>
        </w:tc>
        <w:tc>
          <w:tcPr>
            <w:tcW w:w="8974" w:type="dxa"/>
            <w:tcBorders>
              <w:top w:val="single" w:sz="4" w:space="0" w:color="auto"/>
              <w:left w:val="single" w:sz="4" w:space="0" w:color="auto"/>
              <w:bottom w:val="single" w:sz="4" w:space="0" w:color="auto"/>
              <w:right w:val="single" w:sz="4" w:space="0" w:color="auto"/>
            </w:tcBorders>
            <w:vAlign w:val="center"/>
          </w:tcPr>
          <w:p w14:paraId="1968018B" w14:textId="77777777" w:rsidR="000D46E5" w:rsidRDefault="00C144E3">
            <w:pPr>
              <w:spacing w:before="240"/>
              <w:rPr>
                <w:rFonts w:cstheme="minorHAnsi"/>
                <w:b/>
                <w:bCs/>
                <w:szCs w:val="21"/>
              </w:rPr>
            </w:pPr>
            <w:r>
              <w:rPr>
                <w:rFonts w:cstheme="minorHAnsi"/>
                <w:b/>
                <w:bCs/>
                <w:szCs w:val="21"/>
              </w:rPr>
              <w:t xml:space="preserve">Proposal 6: For PUCCH (conveying HARQ-ACK for Msg4), separate </w:t>
            </w:r>
            <w:r>
              <w:rPr>
                <w:rFonts w:cstheme="minorHAnsi"/>
                <w:b/>
                <w:bCs/>
                <w:i/>
                <w:iCs/>
                <w:szCs w:val="21"/>
              </w:rPr>
              <w:t>p0-nominal-SBFD</w:t>
            </w:r>
            <w:r>
              <w:rPr>
                <w:rFonts w:cstheme="minorHAnsi"/>
                <w:b/>
                <w:bCs/>
                <w:szCs w:val="21"/>
              </w:rPr>
              <w:t xml:space="preserve"> for SBFD symbols is supported. </w:t>
            </w:r>
          </w:p>
          <w:p w14:paraId="460FE13A" w14:textId="77777777" w:rsidR="000D46E5" w:rsidRDefault="00C144E3">
            <w:pPr>
              <w:pStyle w:val="affff9"/>
              <w:numPr>
                <w:ilvl w:val="0"/>
                <w:numId w:val="60"/>
              </w:numPr>
              <w:rPr>
                <w:rFonts w:cstheme="minorHAnsi"/>
                <w:b/>
                <w:bCs/>
                <w:szCs w:val="21"/>
                <w:lang w:val="en-US"/>
              </w:rPr>
            </w:pPr>
            <w:r>
              <w:rPr>
                <w:rFonts w:cstheme="minorHAnsi"/>
                <w:b/>
                <w:bCs/>
                <w:i/>
                <w:iCs/>
                <w:szCs w:val="21"/>
                <w:lang w:val="en-US"/>
              </w:rPr>
              <w:t>p0-nominal-SBFD</w:t>
            </w:r>
            <w:r>
              <w:rPr>
                <w:rFonts w:cstheme="minorHAnsi"/>
                <w:b/>
                <w:bCs/>
                <w:szCs w:val="21"/>
                <w:lang w:val="en-US"/>
              </w:rPr>
              <w:t xml:space="preserve"> is optionally configured in </w:t>
            </w:r>
            <w:r>
              <w:rPr>
                <w:rFonts w:cstheme="minorHAnsi"/>
                <w:b/>
                <w:bCs/>
                <w:i/>
                <w:iCs/>
                <w:szCs w:val="21"/>
                <w:lang w:val="en-US"/>
              </w:rPr>
              <w:t>PUCCH-ConfigCommon</w:t>
            </w:r>
            <w:r>
              <w:rPr>
                <w:rFonts w:cstheme="minorHAnsi"/>
                <w:b/>
                <w:bCs/>
                <w:szCs w:val="21"/>
                <w:lang w:val="en-US"/>
              </w:rPr>
              <w:t xml:space="preserve"> (the parent RRC IE of the legacy </w:t>
            </w:r>
            <w:r>
              <w:rPr>
                <w:rFonts w:cstheme="minorHAnsi"/>
                <w:b/>
                <w:bCs/>
                <w:i/>
                <w:iCs/>
                <w:szCs w:val="21"/>
                <w:lang w:val="en-US"/>
              </w:rPr>
              <w:t>p0-nominal</w:t>
            </w:r>
            <w:r>
              <w:rPr>
                <w:rFonts w:cstheme="minorHAnsi"/>
                <w:b/>
                <w:bCs/>
                <w:szCs w:val="21"/>
                <w:lang w:val="en-US"/>
              </w:rPr>
              <w:t>).</w:t>
            </w:r>
          </w:p>
          <w:p w14:paraId="6A403C98" w14:textId="77777777" w:rsidR="000D46E5" w:rsidRDefault="00C144E3">
            <w:pPr>
              <w:pStyle w:val="affff9"/>
              <w:numPr>
                <w:ilvl w:val="0"/>
                <w:numId w:val="60"/>
              </w:numPr>
              <w:rPr>
                <w:rFonts w:cstheme="minorHAnsi"/>
                <w:b/>
                <w:bCs/>
                <w:szCs w:val="21"/>
                <w:lang w:val="en-US"/>
              </w:rPr>
            </w:pPr>
            <w:r>
              <w:rPr>
                <w:rFonts w:cstheme="minorHAnsi"/>
                <w:b/>
                <w:bCs/>
                <w:szCs w:val="21"/>
                <w:lang w:val="en-US"/>
              </w:rPr>
              <w:t xml:space="preserve">If </w:t>
            </w:r>
            <w:r>
              <w:rPr>
                <w:rFonts w:cstheme="minorHAnsi"/>
                <w:b/>
                <w:bCs/>
                <w:i/>
                <w:iCs/>
                <w:szCs w:val="21"/>
                <w:lang w:val="en-US"/>
              </w:rPr>
              <w:t>p0-nominal-SBFD</w:t>
            </w:r>
            <w:r>
              <w:rPr>
                <w:rFonts w:cstheme="minorHAnsi"/>
                <w:b/>
                <w:bCs/>
                <w:szCs w:val="21"/>
                <w:lang w:val="en-US"/>
              </w:rPr>
              <w:t xml:space="preserve"> is configured, the legacy </w:t>
            </w:r>
            <w:r>
              <w:rPr>
                <w:rFonts w:cstheme="minorHAnsi"/>
                <w:b/>
                <w:bCs/>
                <w:i/>
                <w:iCs/>
                <w:szCs w:val="21"/>
                <w:lang w:val="en-US"/>
              </w:rPr>
              <w:t>p0-nominal</w:t>
            </w:r>
            <w:r>
              <w:rPr>
                <w:rFonts w:cstheme="minorHAnsi"/>
                <w:b/>
                <w:bCs/>
                <w:szCs w:val="21"/>
                <w:lang w:val="en-US"/>
              </w:rPr>
              <w:t xml:space="preserve"> is used for PUCCH in non-SBFD symbols, and </w:t>
            </w:r>
            <w:r>
              <w:rPr>
                <w:rFonts w:cstheme="minorHAnsi"/>
                <w:b/>
                <w:bCs/>
                <w:i/>
                <w:iCs/>
                <w:szCs w:val="21"/>
                <w:lang w:val="en-US"/>
              </w:rPr>
              <w:t>p0-nominal-SBFD</w:t>
            </w:r>
            <w:r>
              <w:rPr>
                <w:rFonts w:cstheme="minorHAnsi"/>
                <w:b/>
                <w:bCs/>
                <w:szCs w:val="21"/>
                <w:lang w:val="en-US"/>
              </w:rPr>
              <w:t xml:space="preserve"> is used for PUCCH in SBFD symbols.</w:t>
            </w:r>
          </w:p>
          <w:p w14:paraId="3D617AD8" w14:textId="77777777" w:rsidR="000D46E5" w:rsidRDefault="00C144E3">
            <w:pPr>
              <w:pStyle w:val="affff9"/>
              <w:numPr>
                <w:ilvl w:val="0"/>
                <w:numId w:val="60"/>
              </w:numPr>
              <w:rPr>
                <w:rFonts w:cstheme="minorHAnsi"/>
                <w:b/>
                <w:bCs/>
                <w:szCs w:val="21"/>
                <w:lang w:val="en-US"/>
              </w:rPr>
            </w:pPr>
            <w:r>
              <w:rPr>
                <w:rFonts w:cstheme="minorHAnsi"/>
                <w:b/>
                <w:bCs/>
                <w:szCs w:val="21"/>
                <w:lang w:val="en-US"/>
              </w:rPr>
              <w:t xml:space="preserve">If </w:t>
            </w:r>
            <w:r>
              <w:rPr>
                <w:rFonts w:cstheme="minorHAnsi"/>
                <w:b/>
                <w:bCs/>
                <w:i/>
                <w:iCs/>
                <w:szCs w:val="21"/>
                <w:lang w:val="en-US"/>
              </w:rPr>
              <w:t>p0-nominal-SBFD</w:t>
            </w:r>
            <w:r>
              <w:rPr>
                <w:rFonts w:cstheme="minorHAnsi"/>
                <w:b/>
                <w:bCs/>
                <w:szCs w:val="21"/>
                <w:lang w:val="en-US"/>
              </w:rPr>
              <w:t xml:space="preserve"> is not configured, the legacy </w:t>
            </w:r>
            <w:r>
              <w:rPr>
                <w:rFonts w:cstheme="minorHAnsi"/>
                <w:b/>
                <w:bCs/>
                <w:i/>
                <w:iCs/>
                <w:szCs w:val="21"/>
                <w:lang w:val="en-US"/>
              </w:rPr>
              <w:t>p0-nominal</w:t>
            </w:r>
            <w:r>
              <w:rPr>
                <w:rFonts w:cstheme="minorHAnsi"/>
                <w:b/>
                <w:bCs/>
                <w:szCs w:val="21"/>
                <w:lang w:val="en-US"/>
              </w:rPr>
              <w:t xml:space="preserve"> is used for both PUCCH in non-SBFD symbols and PUCCH in SBFD symbols.</w:t>
            </w:r>
          </w:p>
        </w:tc>
      </w:tr>
      <w:tr w:rsidR="000D46E5" w14:paraId="44BA2CD7" w14:textId="77777777">
        <w:tc>
          <w:tcPr>
            <w:tcW w:w="988" w:type="dxa"/>
          </w:tcPr>
          <w:p w14:paraId="60A45C88" w14:textId="77777777" w:rsidR="000D46E5" w:rsidRDefault="00C144E3">
            <w:pPr>
              <w:jc w:val="center"/>
              <w:rPr>
                <w:rFonts w:cstheme="minorHAnsi"/>
                <w:b/>
                <w:bCs/>
                <w:szCs w:val="21"/>
              </w:rPr>
            </w:pPr>
            <w:r>
              <w:rPr>
                <w:rFonts w:cstheme="minorHAnsi" w:hint="eastAsia"/>
                <w:b/>
                <w:bCs/>
                <w:szCs w:val="21"/>
              </w:rPr>
              <w:t>CMCC</w:t>
            </w:r>
          </w:p>
        </w:tc>
        <w:tc>
          <w:tcPr>
            <w:tcW w:w="8974" w:type="dxa"/>
          </w:tcPr>
          <w:p w14:paraId="1C7EBA34" w14:textId="77777777" w:rsidR="000D46E5" w:rsidRDefault="00C144E3">
            <w:pPr>
              <w:rPr>
                <w:b/>
                <w:bCs/>
                <w:szCs w:val="21"/>
              </w:rPr>
            </w:pPr>
            <w:r>
              <w:rPr>
                <w:b/>
                <w:bCs/>
                <w:szCs w:val="21"/>
              </w:rPr>
              <w:t xml:space="preserve">Proposal </w:t>
            </w:r>
            <w:r>
              <w:rPr>
                <w:rFonts w:hint="eastAsia"/>
                <w:b/>
                <w:bCs/>
                <w:szCs w:val="21"/>
              </w:rPr>
              <w:t>8.</w:t>
            </w:r>
            <w:r>
              <w:rPr>
                <w:b/>
                <w:bCs/>
                <w:szCs w:val="21"/>
              </w:rPr>
              <w:t xml:space="preserve"> For SBFD aware UEs,</w:t>
            </w:r>
            <w:r>
              <w:rPr>
                <w:rFonts w:hint="eastAsia"/>
                <w:b/>
                <w:bCs/>
                <w:szCs w:val="21"/>
              </w:rPr>
              <w:t xml:space="preserve"> </w:t>
            </w:r>
            <w:r>
              <w:rPr>
                <w:rFonts w:cstheme="minorHAnsi"/>
                <w:b/>
                <w:bCs/>
                <w:szCs w:val="21"/>
              </w:rPr>
              <w:t xml:space="preserve">support separate configuration </w:t>
            </w:r>
            <w:r>
              <w:rPr>
                <w:rFonts w:cstheme="minorHAnsi" w:hint="eastAsia"/>
                <w:b/>
                <w:bCs/>
                <w:szCs w:val="21"/>
              </w:rPr>
              <w:t>of</w:t>
            </w:r>
            <w:r>
              <w:rPr>
                <w:rFonts w:hint="eastAsia"/>
                <w:b/>
                <w:bCs/>
                <w:szCs w:val="21"/>
              </w:rPr>
              <w:t xml:space="preserve"> </w:t>
            </w:r>
            <w:r>
              <w:rPr>
                <w:b/>
                <w:bCs/>
                <w:i/>
                <w:iCs/>
                <w:szCs w:val="21"/>
              </w:rPr>
              <w:t>p0-nominal</w:t>
            </w:r>
            <w:r>
              <w:rPr>
                <w:rFonts w:hint="eastAsia"/>
                <w:b/>
                <w:bCs/>
                <w:szCs w:val="21"/>
              </w:rPr>
              <w:t xml:space="preserve"> for SBFD symbols.</w:t>
            </w:r>
          </w:p>
        </w:tc>
      </w:tr>
      <w:tr w:rsidR="000D46E5" w14:paraId="555A0A7D" w14:textId="77777777">
        <w:tc>
          <w:tcPr>
            <w:tcW w:w="988" w:type="dxa"/>
          </w:tcPr>
          <w:p w14:paraId="355706AD" w14:textId="77777777" w:rsidR="000D46E5" w:rsidRDefault="00C144E3">
            <w:pPr>
              <w:jc w:val="center"/>
              <w:rPr>
                <w:rFonts w:cstheme="minorHAnsi"/>
                <w:b/>
                <w:bCs/>
                <w:szCs w:val="21"/>
              </w:rPr>
            </w:pPr>
            <w:r>
              <w:rPr>
                <w:rFonts w:cstheme="minorHAnsi" w:hint="eastAsia"/>
                <w:b/>
                <w:bCs/>
                <w:szCs w:val="21"/>
              </w:rPr>
              <w:t>Samsung</w:t>
            </w:r>
          </w:p>
        </w:tc>
        <w:tc>
          <w:tcPr>
            <w:tcW w:w="8974" w:type="dxa"/>
            <w:vAlign w:val="center"/>
          </w:tcPr>
          <w:p w14:paraId="66A7FB21" w14:textId="77777777" w:rsidR="000D46E5" w:rsidRDefault="00C144E3">
            <w:pPr>
              <w:rPr>
                <w:rFonts w:cstheme="minorHAnsi"/>
                <w:b/>
                <w:bCs/>
                <w:szCs w:val="21"/>
              </w:rPr>
            </w:pPr>
            <w:r>
              <w:rPr>
                <w:rFonts w:cstheme="minorHAnsi"/>
                <w:b/>
                <w:bCs/>
                <w:szCs w:val="21"/>
              </w:rPr>
              <w:t>Proposal 10: For support of separate open-loop power control on SBFD symbols for PUCCH corresponding to Msg.4 reception, support separate configuration of p0-nominal on SBFD symbols for both RACH configuration options.</w:t>
            </w:r>
          </w:p>
        </w:tc>
      </w:tr>
      <w:tr w:rsidR="000D46E5" w14:paraId="3DFE4E80" w14:textId="77777777">
        <w:tc>
          <w:tcPr>
            <w:tcW w:w="988" w:type="dxa"/>
          </w:tcPr>
          <w:p w14:paraId="7A512DA8" w14:textId="77777777" w:rsidR="000D46E5" w:rsidRDefault="00C144E3">
            <w:pPr>
              <w:jc w:val="center"/>
              <w:rPr>
                <w:rFonts w:cstheme="minorHAnsi"/>
                <w:b/>
                <w:bCs/>
                <w:szCs w:val="21"/>
              </w:rPr>
            </w:pPr>
            <w:r>
              <w:rPr>
                <w:rFonts w:cstheme="minorHAnsi" w:hint="eastAsia"/>
                <w:b/>
                <w:bCs/>
                <w:szCs w:val="21"/>
              </w:rPr>
              <w:t>ETRI</w:t>
            </w:r>
          </w:p>
        </w:tc>
        <w:tc>
          <w:tcPr>
            <w:tcW w:w="8974" w:type="dxa"/>
          </w:tcPr>
          <w:p w14:paraId="1751747A" w14:textId="77777777" w:rsidR="000D46E5" w:rsidRDefault="00C144E3">
            <w:pPr>
              <w:pStyle w:val="affffff"/>
              <w:rPr>
                <w:rFonts w:eastAsiaTheme="minorEastAsia"/>
                <w:b/>
                <w:szCs w:val="21"/>
                <w:lang w:val="en-US"/>
              </w:rPr>
            </w:pPr>
            <w:bookmarkStart w:id="88" w:name="_Ref189859694"/>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6</w:t>
            </w:r>
            <w:r>
              <w:rPr>
                <w:b/>
                <w:szCs w:val="21"/>
              </w:rPr>
              <w:fldChar w:fldCharType="end"/>
            </w:r>
            <w:r>
              <w:rPr>
                <w:b/>
                <w:szCs w:val="21"/>
                <w:lang w:val="en-US"/>
              </w:rPr>
              <w:t>: Before dedicated PUCCH resources are configured, support HARQ-ACK repetition as Configuration 1.</w:t>
            </w:r>
            <w:bookmarkEnd w:id="88"/>
          </w:p>
          <w:p w14:paraId="2AEE3C45" w14:textId="77777777" w:rsidR="000D46E5" w:rsidRDefault="00C144E3">
            <w:pPr>
              <w:pStyle w:val="affffff"/>
              <w:rPr>
                <w:szCs w:val="21"/>
                <w:lang w:val="en-US"/>
              </w:rPr>
            </w:pPr>
            <w:r>
              <w:rPr>
                <w:szCs w:val="21"/>
              </w:rPr>
              <w:fldChar w:fldCharType="begin"/>
            </w:r>
            <w:r>
              <w:rPr>
                <w:szCs w:val="21"/>
                <w:lang w:val="en-US"/>
              </w:rPr>
              <w:instrText xml:space="preserve"> REF _Ref194093816 \h  \* MERGEFORMAT </w:instrText>
            </w:r>
            <w:r>
              <w:rPr>
                <w:szCs w:val="21"/>
              </w:rPr>
            </w:r>
            <w:r>
              <w:rPr>
                <w:szCs w:val="21"/>
              </w:rPr>
              <w:fldChar w:fldCharType="separate"/>
            </w:r>
            <w:r>
              <w:rPr>
                <w:b/>
                <w:szCs w:val="21"/>
                <w:lang w:val="en-US"/>
              </w:rPr>
              <w:t>Proposal 7: Support additional power offset for Msg4 HARQ-ACK to compensate duplex type change between Msg1 and Msg4 PUCCH.</w:t>
            </w:r>
            <w:r>
              <w:rPr>
                <w:szCs w:val="21"/>
              </w:rPr>
              <w:fldChar w:fldCharType="end"/>
            </w:r>
          </w:p>
          <w:p w14:paraId="108AF5A4" w14:textId="77777777" w:rsidR="000D46E5" w:rsidRDefault="00C144E3">
            <w:pPr>
              <w:pStyle w:val="affffff"/>
              <w:rPr>
                <w:rFonts w:eastAsiaTheme="minorEastAsia"/>
                <w:szCs w:val="21"/>
                <w:lang w:val="en-US"/>
              </w:rPr>
            </w:pPr>
            <w:r>
              <w:rPr>
                <w:szCs w:val="21"/>
              </w:rPr>
              <w:fldChar w:fldCharType="begin"/>
            </w:r>
            <w:r>
              <w:rPr>
                <w:szCs w:val="21"/>
                <w:lang w:val="en-US"/>
              </w:rPr>
              <w:instrText xml:space="preserve"> REF _Ref194093822 \h  \* MERGEFORMAT </w:instrText>
            </w:r>
            <w:r>
              <w:rPr>
                <w:szCs w:val="21"/>
              </w:rPr>
            </w:r>
            <w:r>
              <w:rPr>
                <w:szCs w:val="21"/>
              </w:rPr>
              <w:fldChar w:fldCharType="separate"/>
            </w:r>
            <w:r>
              <w:rPr>
                <w:b/>
                <w:szCs w:val="21"/>
                <w:lang w:val="en-US"/>
              </w:rPr>
              <w:t>Proposal 8: A single power offset of Msg3 and of Msg4 UCI can be applied.</w:t>
            </w:r>
            <w:r>
              <w:rPr>
                <w:szCs w:val="21"/>
              </w:rPr>
              <w:fldChar w:fldCharType="end"/>
            </w:r>
            <w:r>
              <w:rPr>
                <w:szCs w:val="21"/>
              </w:rPr>
              <w:fldChar w:fldCharType="begin"/>
            </w:r>
            <w:r>
              <w:rPr>
                <w:szCs w:val="21"/>
                <w:lang w:val="en-US"/>
              </w:rPr>
              <w:instrText xml:space="preserve"> REF _Ref189840580 \h  \* MERGEFORMAT </w:instrText>
            </w:r>
            <w:r>
              <w:rPr>
                <w:szCs w:val="21"/>
              </w:rPr>
            </w:r>
            <w:r>
              <w:rPr>
                <w:szCs w:val="21"/>
              </w:rPr>
              <w:fldChar w:fldCharType="end"/>
            </w:r>
          </w:p>
        </w:tc>
      </w:tr>
      <w:tr w:rsidR="000D46E5" w14:paraId="1EB31DDD" w14:textId="77777777">
        <w:tc>
          <w:tcPr>
            <w:tcW w:w="988" w:type="dxa"/>
          </w:tcPr>
          <w:p w14:paraId="601647A2" w14:textId="77777777" w:rsidR="000D46E5" w:rsidRDefault="00C144E3">
            <w:pPr>
              <w:jc w:val="center"/>
              <w:rPr>
                <w:rFonts w:cstheme="minorHAnsi"/>
                <w:b/>
                <w:bCs/>
                <w:szCs w:val="21"/>
              </w:rPr>
            </w:pPr>
            <w:r>
              <w:rPr>
                <w:rFonts w:cstheme="minorHAnsi" w:hint="eastAsia"/>
                <w:b/>
                <w:bCs/>
                <w:szCs w:val="21"/>
              </w:rPr>
              <w:t>Ericsson</w:t>
            </w:r>
          </w:p>
        </w:tc>
        <w:tc>
          <w:tcPr>
            <w:tcW w:w="8974" w:type="dxa"/>
          </w:tcPr>
          <w:p w14:paraId="51C70876" w14:textId="77777777" w:rsidR="000D46E5" w:rsidRDefault="00C144E3">
            <w:pPr>
              <w:rPr>
                <w:rFonts w:cstheme="minorHAnsi"/>
                <w:b/>
                <w:szCs w:val="21"/>
              </w:rPr>
            </w:pPr>
            <w:r>
              <w:rPr>
                <w:rFonts w:cstheme="minorHAnsi"/>
                <w:b/>
                <w:szCs w:val="21"/>
              </w:rPr>
              <w:t>Proposal 11</w:t>
            </w:r>
            <w:r>
              <w:rPr>
                <w:rFonts w:cstheme="minorHAnsi"/>
                <w:b/>
                <w:szCs w:val="21"/>
              </w:rPr>
              <w:tab/>
              <w:t xml:space="preserve">During random access, an SBFD-aware UE scheduled with PUCCH in flexible symbols </w:t>
            </w:r>
            <w:r>
              <w:rPr>
                <w:rFonts w:cstheme="minorHAnsi"/>
                <w:b/>
                <w:szCs w:val="21"/>
              </w:rPr>
              <w:lastRenderedPageBreak/>
              <w:t>that are configured with an SBFD UL subband operates according to legacy.</w:t>
            </w:r>
          </w:p>
          <w:p w14:paraId="5B9C854F" w14:textId="77777777" w:rsidR="000D46E5" w:rsidRDefault="00C144E3">
            <w:pPr>
              <w:rPr>
                <w:rFonts w:cstheme="minorHAnsi"/>
                <w:b/>
                <w:szCs w:val="21"/>
              </w:rPr>
            </w:pPr>
            <w:r>
              <w:rPr>
                <w:rFonts w:cstheme="minorHAnsi"/>
                <w:b/>
                <w:szCs w:val="21"/>
              </w:rPr>
              <w:t>Proposal 12</w:t>
            </w:r>
            <w:r>
              <w:rPr>
                <w:rFonts w:cstheme="minorHAnsi"/>
                <w:b/>
                <w:szCs w:val="21"/>
              </w:rPr>
              <w:tab/>
              <w:t>Support separate p0-nominal for Msg4 HARQ ACK in SBFD symbols.</w:t>
            </w:r>
          </w:p>
        </w:tc>
      </w:tr>
      <w:tr w:rsidR="000D46E5" w14:paraId="1DE4091C" w14:textId="77777777">
        <w:tc>
          <w:tcPr>
            <w:tcW w:w="988" w:type="dxa"/>
          </w:tcPr>
          <w:p w14:paraId="588D6BEB" w14:textId="77777777" w:rsidR="000D46E5" w:rsidRDefault="00C144E3">
            <w:pPr>
              <w:jc w:val="center"/>
              <w:rPr>
                <w:rFonts w:cstheme="minorHAnsi"/>
                <w:b/>
                <w:bCs/>
                <w:szCs w:val="21"/>
              </w:rPr>
            </w:pPr>
            <w:r>
              <w:rPr>
                <w:rFonts w:cstheme="minorHAnsi" w:hint="eastAsia"/>
                <w:b/>
                <w:bCs/>
                <w:szCs w:val="21"/>
              </w:rPr>
              <w:lastRenderedPageBreak/>
              <w:t>Xiaomi</w:t>
            </w:r>
          </w:p>
        </w:tc>
        <w:tc>
          <w:tcPr>
            <w:tcW w:w="8974" w:type="dxa"/>
            <w:vAlign w:val="center"/>
          </w:tcPr>
          <w:p w14:paraId="4471FEE5" w14:textId="77777777" w:rsidR="000D46E5" w:rsidRDefault="00C144E3">
            <w:pPr>
              <w:rPr>
                <w:rFonts w:cstheme="minorHAnsi"/>
                <w:b/>
                <w:szCs w:val="21"/>
              </w:rPr>
            </w:pPr>
            <w:r>
              <w:rPr>
                <w:rFonts w:cstheme="minorHAnsi"/>
                <w:b/>
                <w:szCs w:val="21"/>
              </w:rPr>
              <w:t>Proposal 11:  For SBFD-aware UEs, support separate configuration of p0-nominal for SBFD symbols.</w:t>
            </w:r>
          </w:p>
          <w:p w14:paraId="644C7FF0" w14:textId="77777777" w:rsidR="000D46E5" w:rsidRDefault="00C144E3">
            <w:pPr>
              <w:rPr>
                <w:rFonts w:cstheme="minorHAnsi"/>
                <w:b/>
                <w:szCs w:val="21"/>
              </w:rPr>
            </w:pPr>
            <w:r>
              <w:rPr>
                <w:rFonts w:cstheme="minorHAnsi"/>
                <w:b/>
                <w:szCs w:val="21"/>
              </w:rPr>
              <w:t>Proposal 12:  For determination of the transmission power of PUCCH with HARQ-ACK for Msg4 and when separate p0-nominal for SBFD symbols is configured</w:t>
            </w:r>
          </w:p>
          <w:p w14:paraId="65D517D7" w14:textId="77777777" w:rsidR="000D46E5" w:rsidRDefault="00C144E3">
            <w:pPr>
              <w:rPr>
                <w:rFonts w:cstheme="minorHAnsi"/>
                <w:b/>
                <w:szCs w:val="21"/>
              </w:rPr>
            </w:pPr>
            <w:r>
              <w:rPr>
                <w:rFonts w:cstheme="minorHAnsi"/>
                <w:b/>
                <w:szCs w:val="21"/>
              </w:rPr>
              <w:t>-</w:t>
            </w:r>
            <w:r>
              <w:rPr>
                <w:rFonts w:cstheme="minorHAnsi"/>
                <w:b/>
                <w:szCs w:val="21"/>
              </w:rPr>
              <w:tab/>
              <w:t>p0-nominal configured for non-SBFD symbols is used if PUCCH with HARQ-ACK for Msg4 is transmitted in non-SBFD symbols;</w:t>
            </w:r>
          </w:p>
          <w:p w14:paraId="3B008466" w14:textId="77777777" w:rsidR="000D46E5" w:rsidRDefault="00C144E3">
            <w:pPr>
              <w:rPr>
                <w:rFonts w:cstheme="minorHAnsi"/>
                <w:b/>
                <w:szCs w:val="21"/>
              </w:rPr>
            </w:pPr>
            <w:r>
              <w:rPr>
                <w:rFonts w:cstheme="minorHAnsi"/>
                <w:b/>
                <w:szCs w:val="21"/>
              </w:rPr>
              <w:t>-</w:t>
            </w:r>
            <w:r>
              <w:rPr>
                <w:rFonts w:cstheme="minorHAnsi"/>
                <w:b/>
                <w:szCs w:val="21"/>
              </w:rPr>
              <w:tab/>
              <w:t>p0-nominal configured for SBFD symbols is used if PUCCH with HARQ-ACK for Msg4 is transmitted in SBFD symbols.</w:t>
            </w:r>
          </w:p>
        </w:tc>
      </w:tr>
      <w:tr w:rsidR="000D46E5" w14:paraId="5969F0C3" w14:textId="77777777">
        <w:tc>
          <w:tcPr>
            <w:tcW w:w="988" w:type="dxa"/>
          </w:tcPr>
          <w:p w14:paraId="503E38A9" w14:textId="77777777" w:rsidR="000D46E5" w:rsidRDefault="00C144E3">
            <w:pPr>
              <w:jc w:val="center"/>
              <w:rPr>
                <w:rFonts w:cstheme="minorHAnsi"/>
                <w:b/>
                <w:bCs/>
                <w:szCs w:val="21"/>
              </w:rPr>
            </w:pPr>
            <w:r>
              <w:rPr>
                <w:rFonts w:cstheme="minorHAnsi"/>
                <w:b/>
                <w:bCs/>
                <w:szCs w:val="21"/>
              </w:rPr>
              <w:t>Kookmin University</w:t>
            </w:r>
          </w:p>
        </w:tc>
        <w:tc>
          <w:tcPr>
            <w:tcW w:w="8974" w:type="dxa"/>
          </w:tcPr>
          <w:p w14:paraId="7E107BCA" w14:textId="77777777" w:rsidR="000D46E5" w:rsidRDefault="00C144E3">
            <w:pPr>
              <w:rPr>
                <w:rFonts w:cstheme="minorHAnsi"/>
                <w:b/>
                <w:szCs w:val="21"/>
              </w:rPr>
            </w:pPr>
            <w:r>
              <w:rPr>
                <w:rFonts w:cstheme="minorHAnsi"/>
                <w:b/>
                <w:szCs w:val="21"/>
              </w:rPr>
              <w:t>Proposal 11: For SBFD-aware UEs, support separate configuration of p0-nominal for SBFD and non-SBFD symbols.</w:t>
            </w:r>
          </w:p>
        </w:tc>
      </w:tr>
      <w:tr w:rsidR="000D46E5" w14:paraId="53C23830" w14:textId="77777777">
        <w:tc>
          <w:tcPr>
            <w:tcW w:w="988" w:type="dxa"/>
          </w:tcPr>
          <w:p w14:paraId="504656C2" w14:textId="77777777" w:rsidR="000D46E5" w:rsidRDefault="00C144E3">
            <w:pPr>
              <w:jc w:val="center"/>
              <w:rPr>
                <w:rFonts w:cstheme="minorHAnsi"/>
                <w:b/>
                <w:bCs/>
                <w:szCs w:val="21"/>
              </w:rPr>
            </w:pPr>
            <w:r>
              <w:rPr>
                <w:rFonts w:cstheme="minorHAnsi" w:hint="eastAsia"/>
                <w:b/>
                <w:bCs/>
                <w:szCs w:val="21"/>
              </w:rPr>
              <w:t>ITRI</w:t>
            </w:r>
          </w:p>
        </w:tc>
        <w:tc>
          <w:tcPr>
            <w:tcW w:w="8974" w:type="dxa"/>
          </w:tcPr>
          <w:p w14:paraId="357B3C39" w14:textId="77777777" w:rsidR="000D46E5" w:rsidRDefault="00C144E3">
            <w:pPr>
              <w:rPr>
                <w:rFonts w:cstheme="minorHAnsi"/>
                <w:b/>
                <w:bCs/>
                <w:szCs w:val="21"/>
              </w:rPr>
            </w:pPr>
            <w:r>
              <w:rPr>
                <w:rFonts w:cstheme="minorHAnsi"/>
                <w:b/>
                <w:bCs/>
                <w:szCs w:val="21"/>
              </w:rPr>
              <w:t>Proposal 5:</w:t>
            </w:r>
            <w:r>
              <w:rPr>
                <w:rFonts w:cstheme="minorHAnsi" w:hint="eastAsia"/>
                <w:b/>
                <w:bCs/>
                <w:szCs w:val="21"/>
              </w:rPr>
              <w:t xml:space="preserve"> </w:t>
            </w:r>
            <w:r>
              <w:rPr>
                <w:rFonts w:cstheme="minorHAnsi"/>
                <w:b/>
                <w:bCs/>
                <w:szCs w:val="21"/>
              </w:rPr>
              <w:t>For SBFD-aware UEs, support separate configuration of p0-nominal for SBFD symbols.</w:t>
            </w:r>
          </w:p>
        </w:tc>
      </w:tr>
      <w:tr w:rsidR="000D46E5" w14:paraId="12B18305" w14:textId="77777777">
        <w:tc>
          <w:tcPr>
            <w:tcW w:w="988" w:type="dxa"/>
          </w:tcPr>
          <w:p w14:paraId="5CF26F57" w14:textId="77777777" w:rsidR="000D46E5" w:rsidRDefault="00C144E3">
            <w:pPr>
              <w:jc w:val="center"/>
              <w:rPr>
                <w:rFonts w:cstheme="minorHAnsi"/>
                <w:b/>
                <w:bCs/>
                <w:szCs w:val="21"/>
              </w:rPr>
            </w:pPr>
            <w:r>
              <w:rPr>
                <w:rFonts w:cstheme="minorHAnsi" w:hint="eastAsia"/>
                <w:b/>
                <w:bCs/>
                <w:szCs w:val="21"/>
              </w:rPr>
              <w:t>Qualcomm</w:t>
            </w:r>
          </w:p>
        </w:tc>
        <w:tc>
          <w:tcPr>
            <w:tcW w:w="8974" w:type="dxa"/>
          </w:tcPr>
          <w:p w14:paraId="5BA637A4" w14:textId="77777777" w:rsidR="000D46E5" w:rsidRDefault="00C144E3">
            <w:pPr>
              <w:rPr>
                <w:rFonts w:cstheme="minorHAnsi"/>
                <w:b/>
                <w:bCs/>
                <w:szCs w:val="21"/>
                <w:lang w:val="en-GB"/>
              </w:rPr>
            </w:pPr>
            <w:r>
              <w:rPr>
                <w:rFonts w:cstheme="minorHAnsi"/>
                <w:b/>
                <w:bCs/>
                <w:szCs w:val="21"/>
                <w:lang w:val="en-GB"/>
              </w:rPr>
              <w:t>Proposal 11:  Support separate power control parameters for common PUCCH transmission in SBFD symbols and non-SBFD symbols by having separate configuration of p0-nominal.</w:t>
            </w:r>
          </w:p>
        </w:tc>
      </w:tr>
    </w:tbl>
    <w:p w14:paraId="3EFC14A2" w14:textId="77777777" w:rsidR="000D46E5" w:rsidRDefault="000D46E5">
      <w:pPr>
        <w:pStyle w:val="72"/>
      </w:pPr>
    </w:p>
    <w:p w14:paraId="67B05F12" w14:textId="77777777" w:rsidR="000D46E5" w:rsidRDefault="00C144E3">
      <w:pPr>
        <w:pStyle w:val="3"/>
      </w:pPr>
      <w:r>
        <w:t>Summary</w:t>
      </w:r>
    </w:p>
    <w:p w14:paraId="743C15AB" w14:textId="77777777" w:rsidR="000D46E5" w:rsidRDefault="00C144E3">
      <w:pPr>
        <w:rPr>
          <w:i/>
          <w:iCs/>
        </w:rPr>
      </w:pPr>
      <w:r>
        <w:rPr>
          <w:rFonts w:hint="eastAsia"/>
        </w:rPr>
        <w:t>In this meeting, several companies [</w:t>
      </w:r>
      <w:r>
        <w:rPr>
          <w:rFonts w:hint="eastAsia"/>
          <w:i/>
          <w:iCs/>
        </w:rPr>
        <w:t xml:space="preserve">vivo, CMCC, Samsung, </w:t>
      </w:r>
      <w:r>
        <w:rPr>
          <w:rFonts w:cstheme="minorHAnsi"/>
          <w:i/>
          <w:iCs/>
        </w:rPr>
        <w:t>Fujitsu</w:t>
      </w:r>
      <w:r>
        <w:rPr>
          <w:rFonts w:cstheme="minorHAnsi" w:hint="eastAsia"/>
          <w:i/>
          <w:iCs/>
        </w:rPr>
        <w:t xml:space="preserve">, Qualcomm, Ericsson, Xiaomi, </w:t>
      </w:r>
      <w:r>
        <w:rPr>
          <w:rFonts w:cstheme="minorHAnsi"/>
          <w:i/>
          <w:iCs/>
        </w:rPr>
        <w:t>Kookmin University</w:t>
      </w:r>
      <w:r>
        <w:rPr>
          <w:rFonts w:cstheme="minorHAnsi" w:hint="eastAsia"/>
          <w:i/>
          <w:iCs/>
        </w:rPr>
        <w:t>, ITRI</w:t>
      </w:r>
      <w:r>
        <w:rPr>
          <w:rFonts w:hint="eastAsia"/>
        </w:rPr>
        <w:t xml:space="preserve">] propose to support separate open-loop power </w:t>
      </w:r>
      <w:r>
        <w:t>control</w:t>
      </w:r>
      <w:r>
        <w:rPr>
          <w:rFonts w:hint="eastAsia"/>
        </w:rPr>
        <w:t xml:space="preserve"> </w:t>
      </w:r>
      <w:r>
        <w:t>parameter</w:t>
      </w:r>
      <w:r>
        <w:rPr>
          <w:rFonts w:hint="eastAsia"/>
        </w:rPr>
        <w:t xml:space="preserve"> for Msg4 HARQ-ACK PUCCH in SBFD symbols and non-SBFD symbols i.e., separate </w:t>
      </w:r>
      <w:r>
        <w:rPr>
          <w:rFonts w:cstheme="minorHAnsi"/>
          <w:i/>
          <w:iCs/>
        </w:rPr>
        <w:t>p0-nominal</w:t>
      </w:r>
      <w:r>
        <w:rPr>
          <w:rFonts w:cstheme="minorHAnsi" w:hint="eastAsia"/>
          <w:i/>
          <w:iCs/>
        </w:rPr>
        <w:t xml:space="preserve">, </w:t>
      </w:r>
      <w:r>
        <w:rPr>
          <w:rFonts w:hint="eastAsia"/>
        </w:rPr>
        <w:t>similar to other dedicated PUCCH resources.</w:t>
      </w:r>
      <w:r>
        <w:rPr>
          <w:rFonts w:hint="eastAsia"/>
          <w:i/>
          <w:iCs/>
        </w:rPr>
        <w:t xml:space="preserve"> </w:t>
      </w:r>
      <w:r>
        <w:rPr>
          <w:rFonts w:hint="eastAsia"/>
        </w:rPr>
        <w:t xml:space="preserve">Moderator suggests </w:t>
      </w:r>
      <w:r>
        <w:rPr>
          <w:b/>
          <w:bCs/>
        </w:rPr>
        <w:t xml:space="preserve">Initial proposal </w:t>
      </w:r>
      <w:r>
        <w:rPr>
          <w:rFonts w:hint="eastAsia"/>
          <w:b/>
          <w:bCs/>
        </w:rPr>
        <w:t>2</w:t>
      </w:r>
      <w:r>
        <w:rPr>
          <w:b/>
          <w:bCs/>
        </w:rPr>
        <w:t>-</w:t>
      </w:r>
      <w:r>
        <w:rPr>
          <w:rFonts w:hint="eastAsia"/>
          <w:b/>
          <w:bCs/>
        </w:rPr>
        <w:t>2</w:t>
      </w:r>
      <w:r>
        <w:rPr>
          <w:b/>
          <w:bCs/>
        </w:rPr>
        <w:t>-</w:t>
      </w:r>
      <w:r>
        <w:rPr>
          <w:rFonts w:hint="eastAsia"/>
          <w:b/>
          <w:bCs/>
        </w:rPr>
        <w:t>1</w:t>
      </w:r>
      <w:r>
        <w:rPr>
          <w:rFonts w:hint="eastAsia"/>
        </w:rPr>
        <w:t>.</w:t>
      </w:r>
    </w:p>
    <w:p w14:paraId="4018430C" w14:textId="77777777" w:rsidR="000D46E5" w:rsidRDefault="000D46E5">
      <w:pPr>
        <w:rPr>
          <w:b/>
          <w:bCs/>
        </w:rPr>
      </w:pPr>
    </w:p>
    <w:p w14:paraId="7DD0FBFF" w14:textId="77777777" w:rsidR="000D46E5" w:rsidRDefault="00C144E3">
      <w:r>
        <w:rPr>
          <w:rFonts w:hint="eastAsia"/>
        </w:rPr>
        <w:t>We also made some agreements in previous meetings to re-</w:t>
      </w:r>
      <w:r>
        <w:t>interpret</w:t>
      </w:r>
      <w:r>
        <w:rPr>
          <w:rFonts w:hint="eastAsia"/>
        </w:rPr>
        <w:t xml:space="preserve"> the</w:t>
      </w:r>
      <w:r>
        <w:rPr>
          <w:rFonts w:cstheme="minorHAnsi"/>
          <w:bCs/>
          <w:szCs w:val="21"/>
        </w:rPr>
        <w:t xml:space="preserve"> PRB offset</w:t>
      </w:r>
      <w:r>
        <w:rPr>
          <w:rFonts w:cstheme="minorHAnsi" w:hint="eastAsia"/>
          <w:bCs/>
          <w:szCs w:val="21"/>
        </w:rPr>
        <w:t xml:space="preserve"> in PUCCH table and frequency </w:t>
      </w:r>
      <w:r>
        <w:rPr>
          <w:rFonts w:cstheme="minorHAnsi"/>
          <w:bCs/>
          <w:szCs w:val="21"/>
        </w:rPr>
        <w:t>hopping</w:t>
      </w:r>
      <w:r>
        <w:rPr>
          <w:rFonts w:cstheme="minorHAnsi" w:hint="eastAsia"/>
          <w:bCs/>
          <w:szCs w:val="21"/>
        </w:rPr>
        <w:t xml:space="preserve"> formula in SBFD symbols for Msg4 PUCCH, and </w:t>
      </w:r>
      <w:r>
        <w:rPr>
          <w:rFonts w:hint="eastAsia"/>
        </w:rPr>
        <w:t>[</w:t>
      </w:r>
      <w:r>
        <w:rPr>
          <w:i/>
          <w:iCs/>
        </w:rPr>
        <w:t>Ericsson</w:t>
      </w:r>
      <w:r>
        <w:rPr>
          <w:rFonts w:hint="eastAsia"/>
        </w:rPr>
        <w:t xml:space="preserve">] also propose if Msg4 PUCCH is </w:t>
      </w:r>
      <w:r>
        <w:t>scheduled</w:t>
      </w:r>
      <w:r>
        <w:rPr>
          <w:rFonts w:hint="eastAsia"/>
        </w:rPr>
        <w:t xml:space="preserve"> in </w:t>
      </w:r>
      <w:r>
        <w:t>flexible</w:t>
      </w:r>
      <w:r>
        <w:rPr>
          <w:rFonts w:hint="eastAsia"/>
        </w:rPr>
        <w:t xml:space="preserve"> SBFD symbols, UE should operate the PUCCH transmission as </w:t>
      </w:r>
      <w:r>
        <w:t>legacy</w:t>
      </w:r>
      <w:r>
        <w:rPr>
          <w:rFonts w:hint="eastAsia"/>
        </w:rPr>
        <w:t xml:space="preserve">, i.e., without new </w:t>
      </w:r>
      <w:r>
        <w:t>interpretation</w:t>
      </w:r>
      <w:r>
        <w:rPr>
          <w:rFonts w:hint="eastAsia"/>
        </w:rPr>
        <w:t xml:space="preserve">. Thus, moderator suggest </w:t>
      </w:r>
      <w:r>
        <w:rPr>
          <w:b/>
          <w:bCs/>
        </w:rPr>
        <w:t xml:space="preserve">Initial proposal </w:t>
      </w:r>
      <w:r>
        <w:rPr>
          <w:rFonts w:hint="eastAsia"/>
          <w:b/>
          <w:bCs/>
        </w:rPr>
        <w:t>2</w:t>
      </w:r>
      <w:r>
        <w:rPr>
          <w:b/>
          <w:bCs/>
        </w:rPr>
        <w:t>-</w:t>
      </w:r>
      <w:r>
        <w:rPr>
          <w:rFonts w:hint="eastAsia"/>
          <w:b/>
          <w:bCs/>
        </w:rPr>
        <w:t>2</w:t>
      </w:r>
      <w:r>
        <w:rPr>
          <w:b/>
          <w:bCs/>
        </w:rPr>
        <w:t>-</w:t>
      </w:r>
      <w:r>
        <w:rPr>
          <w:rFonts w:hint="eastAsia"/>
          <w:b/>
          <w:bCs/>
        </w:rPr>
        <w:t>2</w:t>
      </w:r>
      <w:r>
        <w:rPr>
          <w:rFonts w:hint="eastAsia"/>
        </w:rPr>
        <w:t>.</w:t>
      </w:r>
    </w:p>
    <w:p w14:paraId="55606144" w14:textId="6E844A74" w:rsidR="000D46E5" w:rsidRDefault="00C144E3">
      <w:pPr>
        <w:pStyle w:val="3"/>
      </w:pPr>
      <w:r>
        <w:t>1</w:t>
      </w:r>
      <w:r>
        <w:rPr>
          <w:vertAlign w:val="superscript"/>
        </w:rPr>
        <w:t>st</w:t>
      </w:r>
      <w:r>
        <w:t xml:space="preserve"> Round Proposals</w:t>
      </w:r>
      <w:r w:rsidR="00084779">
        <w:rPr>
          <w:rFonts w:hint="eastAsia"/>
        </w:rPr>
        <w:t xml:space="preserve"> (closed)</w:t>
      </w:r>
    </w:p>
    <w:p w14:paraId="6D8062D0"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bookmarkStart w:id="89" w:name="OLE_LINK2"/>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bookmarkEnd w:id="89"/>
    <w:p w14:paraId="715BC217" w14:textId="77777777" w:rsidR="000D46E5" w:rsidRDefault="00C144E3">
      <w:pPr>
        <w:spacing w:after="180"/>
        <w:rPr>
          <w:rFonts w:cstheme="minorHAnsi"/>
          <w:b/>
          <w:bCs/>
          <w:szCs w:val="21"/>
        </w:rPr>
      </w:pPr>
      <w:r>
        <w:rPr>
          <w:rFonts w:cstheme="minorHAnsi"/>
          <w:b/>
          <w:bCs/>
          <w:szCs w:val="21"/>
        </w:rPr>
        <w:t>For SBFD</w:t>
      </w:r>
      <w:r>
        <w:rPr>
          <w:rFonts w:cstheme="minorHAnsi" w:hint="eastAsia"/>
          <w:b/>
          <w:bCs/>
          <w:szCs w:val="21"/>
        </w:rPr>
        <w:t>-</w:t>
      </w:r>
      <w:r>
        <w:rPr>
          <w:rFonts w:cstheme="minorHAnsi"/>
          <w:b/>
          <w:bCs/>
          <w:szCs w:val="21"/>
        </w:rPr>
        <w:t xml:space="preserve">aware UEs, support separate configuration of </w:t>
      </w:r>
      <w:r>
        <w:rPr>
          <w:rFonts w:cstheme="minorHAnsi"/>
          <w:b/>
          <w:bCs/>
          <w:i/>
          <w:iCs/>
          <w:szCs w:val="21"/>
        </w:rPr>
        <w:t>p0-nominal</w:t>
      </w:r>
      <w:r>
        <w:rPr>
          <w:rFonts w:cstheme="minorHAnsi"/>
          <w:b/>
          <w:bCs/>
          <w:szCs w:val="21"/>
        </w:rPr>
        <w:t xml:space="preserve"> for SBFD symbols</w:t>
      </w:r>
      <w:r>
        <w:rPr>
          <w:rFonts w:cstheme="minorHAnsi" w:hint="eastAsia"/>
          <w:b/>
          <w:bCs/>
          <w:szCs w:val="21"/>
        </w:rPr>
        <w:t xml:space="preserve">. When </w:t>
      </w:r>
      <w:r>
        <w:rPr>
          <w:rFonts w:cstheme="minorHAnsi"/>
          <w:b/>
        </w:rPr>
        <w:t xml:space="preserve">separate </w:t>
      </w:r>
      <w:r>
        <w:rPr>
          <w:rFonts w:cstheme="minorHAnsi"/>
          <w:b/>
          <w:i/>
          <w:iCs/>
        </w:rPr>
        <w:t>p0-nominal</w:t>
      </w:r>
      <w:r>
        <w:rPr>
          <w:rFonts w:cstheme="minorHAnsi"/>
          <w:b/>
        </w:rPr>
        <w:t xml:space="preserve"> for SBFD symbols is configured</w:t>
      </w:r>
      <w:r>
        <w:rPr>
          <w:rFonts w:cstheme="minorHAnsi" w:hint="eastAsia"/>
          <w:b/>
        </w:rPr>
        <w:t>:</w:t>
      </w:r>
    </w:p>
    <w:p w14:paraId="6831E85C" w14:textId="77777777" w:rsidR="000D46E5" w:rsidRDefault="00C144E3">
      <w:pPr>
        <w:pStyle w:val="affff9"/>
        <w:numPr>
          <w:ilvl w:val="0"/>
          <w:numId w:val="28"/>
        </w:numPr>
        <w:overflowPunct w:val="0"/>
        <w:textAlignment w:val="baseline"/>
        <w:rPr>
          <w:rFonts w:cstheme="minorHAnsi"/>
          <w:b/>
          <w:lang w:val="en-US"/>
        </w:rPr>
      </w:pPr>
      <w:r>
        <w:rPr>
          <w:rFonts w:cstheme="minorHAnsi"/>
          <w:b/>
          <w:i/>
          <w:iCs/>
          <w:lang w:val="en-US"/>
        </w:rPr>
        <w:t>p0-nominal</w:t>
      </w:r>
      <w:r>
        <w:rPr>
          <w:rFonts w:cstheme="minorHAnsi"/>
          <w:b/>
          <w:lang w:val="en-US"/>
        </w:rPr>
        <w:t xml:space="preserve"> configured for non-SBFD symbols is used if PUCCH with HARQ-ACK for Msg4 is transmitted in non-SBFD symbols;</w:t>
      </w:r>
    </w:p>
    <w:p w14:paraId="5DAC02F0" w14:textId="77777777" w:rsidR="000D46E5" w:rsidRDefault="00C144E3">
      <w:pPr>
        <w:pStyle w:val="affff9"/>
        <w:numPr>
          <w:ilvl w:val="0"/>
          <w:numId w:val="28"/>
        </w:numPr>
        <w:overflowPunct w:val="0"/>
        <w:textAlignment w:val="baseline"/>
        <w:rPr>
          <w:rFonts w:cstheme="minorHAnsi"/>
          <w:b/>
          <w:lang w:val="en-US"/>
        </w:rPr>
      </w:pPr>
      <w:r>
        <w:rPr>
          <w:rFonts w:cstheme="minorHAnsi"/>
          <w:b/>
          <w:i/>
          <w:iCs/>
          <w:lang w:val="en-US"/>
        </w:rPr>
        <w:t>p0-nominal</w:t>
      </w:r>
      <w:r>
        <w:rPr>
          <w:rFonts w:cstheme="minorHAnsi"/>
          <w:b/>
          <w:lang w:val="en-US"/>
        </w:rPr>
        <w:t xml:space="preserve"> configured for SBFD symbols is used if PUCCH with HARQ-ACK for Msg4 is transmitted in SBFD symbols.</w:t>
      </w:r>
    </w:p>
    <w:p w14:paraId="2AF99225" w14:textId="77777777" w:rsidR="000D46E5" w:rsidRDefault="000D46E5">
      <w:pPr>
        <w:spacing w:after="180"/>
        <w:rPr>
          <w:rFonts w:cstheme="minorHAnsi"/>
          <w:b/>
          <w:szCs w:val="21"/>
        </w:rPr>
      </w:pPr>
    </w:p>
    <w:p w14:paraId="436870EE" w14:textId="77777777" w:rsidR="000D46E5" w:rsidRDefault="00C144E3">
      <w:pPr>
        <w:spacing w:beforeLines="50" w:before="120" w:afterLines="50" w:after="120"/>
      </w:pPr>
      <w:r>
        <w:t>Companies are encouraged to provide comments in the table below.</w:t>
      </w:r>
    </w:p>
    <w:p w14:paraId="18C12BFC" w14:textId="77777777" w:rsidR="000D46E5" w:rsidRDefault="000D46E5"/>
    <w:tbl>
      <w:tblPr>
        <w:tblStyle w:val="TableGrid5"/>
        <w:tblW w:w="0" w:type="auto"/>
        <w:tblLook w:val="04A0" w:firstRow="1" w:lastRow="0" w:firstColumn="1" w:lastColumn="0" w:noHBand="0" w:noVBand="1"/>
      </w:tblPr>
      <w:tblGrid>
        <w:gridCol w:w="1555"/>
        <w:gridCol w:w="8407"/>
      </w:tblGrid>
      <w:tr w:rsidR="000D46E5" w14:paraId="0C2FA29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C12E00"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0E8C78" w14:textId="77777777" w:rsidR="000D46E5" w:rsidRDefault="00C144E3">
            <w:pPr>
              <w:spacing w:line="240" w:lineRule="auto"/>
              <w:jc w:val="center"/>
              <w:rPr>
                <w:b/>
              </w:rPr>
            </w:pPr>
            <w:r>
              <w:rPr>
                <w:b/>
              </w:rPr>
              <w:t>Comment</w:t>
            </w:r>
          </w:p>
        </w:tc>
      </w:tr>
      <w:tr w:rsidR="000D46E5" w14:paraId="3B31629F" w14:textId="77777777">
        <w:tc>
          <w:tcPr>
            <w:tcW w:w="1555" w:type="dxa"/>
            <w:tcBorders>
              <w:top w:val="single" w:sz="4" w:space="0" w:color="auto"/>
              <w:left w:val="single" w:sz="4" w:space="0" w:color="auto"/>
              <w:bottom w:val="single" w:sz="4" w:space="0" w:color="auto"/>
              <w:right w:val="single" w:sz="4" w:space="0" w:color="auto"/>
            </w:tcBorders>
            <w:vAlign w:val="center"/>
          </w:tcPr>
          <w:p w14:paraId="1A7D9A9B"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FA0E9AC" w14:textId="77777777" w:rsidR="000D46E5" w:rsidRDefault="00C144E3">
            <w:pPr>
              <w:spacing w:line="240" w:lineRule="auto"/>
              <w:rPr>
                <w:bCs/>
              </w:rPr>
            </w:pPr>
            <w:r>
              <w:rPr>
                <w:rFonts w:hint="eastAsia"/>
                <w:bCs/>
              </w:rPr>
              <w:t>S</w:t>
            </w:r>
            <w:r>
              <w:rPr>
                <w:bCs/>
              </w:rPr>
              <w:t>upport</w:t>
            </w:r>
          </w:p>
        </w:tc>
      </w:tr>
      <w:tr w:rsidR="000D46E5" w14:paraId="0D43ED82" w14:textId="77777777">
        <w:tc>
          <w:tcPr>
            <w:tcW w:w="1555" w:type="dxa"/>
            <w:tcBorders>
              <w:top w:val="single" w:sz="4" w:space="0" w:color="auto"/>
              <w:left w:val="single" w:sz="4" w:space="0" w:color="auto"/>
              <w:bottom w:val="single" w:sz="4" w:space="0" w:color="auto"/>
              <w:right w:val="single" w:sz="4" w:space="0" w:color="auto"/>
            </w:tcBorders>
            <w:vAlign w:val="center"/>
          </w:tcPr>
          <w:p w14:paraId="70A14041" w14:textId="77777777" w:rsidR="000D46E5" w:rsidRDefault="00C144E3">
            <w:pPr>
              <w:spacing w:line="240" w:lineRule="auto"/>
              <w:rPr>
                <w:bCs/>
              </w:rPr>
            </w:pPr>
            <w:r>
              <w:rPr>
                <w:rFonts w:hint="eastAsia"/>
                <w:bCs/>
              </w:rPr>
              <w:t>Spread</w:t>
            </w:r>
            <w:r>
              <w:rPr>
                <w:bCs/>
              </w:rPr>
              <w:t>trum</w:t>
            </w:r>
          </w:p>
        </w:tc>
        <w:tc>
          <w:tcPr>
            <w:tcW w:w="8407" w:type="dxa"/>
            <w:tcBorders>
              <w:top w:val="single" w:sz="4" w:space="0" w:color="auto"/>
              <w:left w:val="single" w:sz="4" w:space="0" w:color="auto"/>
              <w:bottom w:val="single" w:sz="4" w:space="0" w:color="auto"/>
              <w:right w:val="single" w:sz="4" w:space="0" w:color="auto"/>
            </w:tcBorders>
            <w:vAlign w:val="center"/>
          </w:tcPr>
          <w:p w14:paraId="752AFD4A" w14:textId="77777777" w:rsidR="000D46E5" w:rsidRDefault="00C144E3">
            <w:pPr>
              <w:spacing w:line="240" w:lineRule="auto"/>
              <w:rPr>
                <w:bCs/>
              </w:rPr>
            </w:pPr>
            <w:r>
              <w:rPr>
                <w:rFonts w:hint="eastAsia"/>
                <w:bCs/>
              </w:rPr>
              <w:t>S</w:t>
            </w:r>
            <w:r>
              <w:rPr>
                <w:bCs/>
              </w:rPr>
              <w:t>upport in principle, with clarification with proposal 2-2-2.</w:t>
            </w:r>
          </w:p>
        </w:tc>
      </w:tr>
      <w:tr w:rsidR="000D46E5" w14:paraId="0F0D23A4" w14:textId="77777777">
        <w:tc>
          <w:tcPr>
            <w:tcW w:w="1555" w:type="dxa"/>
            <w:tcBorders>
              <w:top w:val="single" w:sz="4" w:space="0" w:color="auto"/>
              <w:left w:val="single" w:sz="4" w:space="0" w:color="auto"/>
              <w:bottom w:val="single" w:sz="4" w:space="0" w:color="auto"/>
              <w:right w:val="single" w:sz="4" w:space="0" w:color="auto"/>
            </w:tcBorders>
            <w:vAlign w:val="center"/>
          </w:tcPr>
          <w:p w14:paraId="01FB3DD1" w14:textId="77777777" w:rsidR="000D46E5" w:rsidRDefault="00C144E3">
            <w:pPr>
              <w:spacing w:line="240" w:lineRule="auto"/>
              <w:rPr>
                <w:bCs/>
              </w:rPr>
            </w:pPr>
            <w:ins w:id="90" w:author="Xiaohang CHEN (vivo)" w:date="2025-04-07T10:15: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1E7F2723" w14:textId="77777777" w:rsidR="000D46E5" w:rsidRDefault="00C144E3">
            <w:pPr>
              <w:spacing w:line="240" w:lineRule="auto"/>
              <w:rPr>
                <w:bCs/>
              </w:rPr>
            </w:pPr>
            <w:ins w:id="91" w:author="Xiaohang CHEN (vivo)" w:date="2025-04-07T10:15:00Z">
              <w:r>
                <w:rPr>
                  <w:rFonts w:hint="eastAsia"/>
                  <w:bCs/>
                </w:rPr>
                <w:t>Support</w:t>
              </w:r>
            </w:ins>
          </w:p>
        </w:tc>
      </w:tr>
      <w:tr w:rsidR="000D46E5" w14:paraId="15B4036E" w14:textId="77777777">
        <w:tc>
          <w:tcPr>
            <w:tcW w:w="1555" w:type="dxa"/>
            <w:vAlign w:val="center"/>
          </w:tcPr>
          <w:p w14:paraId="061CFE5C" w14:textId="77777777" w:rsidR="000D46E5" w:rsidRDefault="00C144E3">
            <w:pPr>
              <w:spacing w:line="240" w:lineRule="auto"/>
              <w:rPr>
                <w:bCs/>
              </w:rPr>
            </w:pPr>
            <w:r>
              <w:rPr>
                <w:rFonts w:hint="eastAsia"/>
                <w:bCs/>
              </w:rPr>
              <w:t>O</w:t>
            </w:r>
            <w:r>
              <w:rPr>
                <w:bCs/>
              </w:rPr>
              <w:t>PPO</w:t>
            </w:r>
          </w:p>
        </w:tc>
        <w:tc>
          <w:tcPr>
            <w:tcW w:w="8407" w:type="dxa"/>
            <w:vAlign w:val="center"/>
          </w:tcPr>
          <w:p w14:paraId="2156B03E" w14:textId="77777777" w:rsidR="000D46E5" w:rsidRDefault="00C144E3">
            <w:pPr>
              <w:spacing w:line="240" w:lineRule="auto"/>
              <w:rPr>
                <w:bCs/>
              </w:rPr>
            </w:pPr>
            <w:r>
              <w:rPr>
                <w:rFonts w:hint="eastAsia"/>
                <w:bCs/>
              </w:rPr>
              <w:t>S</w:t>
            </w:r>
            <w:r>
              <w:rPr>
                <w:bCs/>
              </w:rPr>
              <w:t>upport</w:t>
            </w:r>
          </w:p>
        </w:tc>
      </w:tr>
      <w:tr w:rsidR="000D46E5" w14:paraId="2DE27B98" w14:textId="77777777">
        <w:tc>
          <w:tcPr>
            <w:tcW w:w="1555" w:type="dxa"/>
            <w:vAlign w:val="center"/>
          </w:tcPr>
          <w:p w14:paraId="35F462B0"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7B7AB79A"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7F80C633" w14:textId="77777777">
        <w:tc>
          <w:tcPr>
            <w:tcW w:w="1555" w:type="dxa"/>
            <w:vAlign w:val="center"/>
          </w:tcPr>
          <w:p w14:paraId="64AC3861" w14:textId="77777777" w:rsidR="000D46E5" w:rsidRDefault="00C144E3">
            <w:pPr>
              <w:spacing w:line="240" w:lineRule="auto"/>
              <w:rPr>
                <w:bCs/>
              </w:rPr>
            </w:pPr>
            <w:r>
              <w:rPr>
                <w:bCs/>
              </w:rPr>
              <w:lastRenderedPageBreak/>
              <w:t>L</w:t>
            </w:r>
            <w:r>
              <w:rPr>
                <w:rFonts w:hint="eastAsia"/>
                <w:bCs/>
              </w:rPr>
              <w:t xml:space="preserve">enovo </w:t>
            </w:r>
          </w:p>
        </w:tc>
        <w:tc>
          <w:tcPr>
            <w:tcW w:w="8407" w:type="dxa"/>
            <w:vAlign w:val="center"/>
          </w:tcPr>
          <w:p w14:paraId="3DFBC9FD" w14:textId="77777777" w:rsidR="000D46E5" w:rsidRDefault="00C144E3">
            <w:pPr>
              <w:spacing w:line="240" w:lineRule="auto"/>
              <w:rPr>
                <w:bCs/>
              </w:rPr>
            </w:pPr>
            <w:r>
              <w:rPr>
                <w:rFonts w:hint="eastAsia"/>
                <w:bCs/>
              </w:rPr>
              <w:t>support</w:t>
            </w:r>
          </w:p>
        </w:tc>
      </w:tr>
      <w:tr w:rsidR="000D46E5" w14:paraId="76A48074" w14:textId="77777777">
        <w:tc>
          <w:tcPr>
            <w:tcW w:w="1555" w:type="dxa"/>
            <w:vAlign w:val="center"/>
          </w:tcPr>
          <w:p w14:paraId="0A4083D3" w14:textId="77777777" w:rsidR="000D46E5" w:rsidRDefault="00C144E3">
            <w:pPr>
              <w:spacing w:line="240" w:lineRule="auto"/>
              <w:rPr>
                <w:bCs/>
              </w:rPr>
            </w:pPr>
            <w:r>
              <w:rPr>
                <w:bCs/>
              </w:rPr>
              <w:t>LGE</w:t>
            </w:r>
          </w:p>
        </w:tc>
        <w:tc>
          <w:tcPr>
            <w:tcW w:w="8407" w:type="dxa"/>
            <w:vAlign w:val="center"/>
          </w:tcPr>
          <w:p w14:paraId="680DDB57" w14:textId="77777777" w:rsidR="000D46E5" w:rsidRDefault="00C144E3">
            <w:pPr>
              <w:spacing w:line="240" w:lineRule="auto"/>
              <w:rPr>
                <w:bCs/>
              </w:rPr>
            </w:pPr>
            <w:r>
              <w:rPr>
                <w:bCs/>
              </w:rPr>
              <w:t>Support</w:t>
            </w:r>
          </w:p>
        </w:tc>
      </w:tr>
      <w:tr w:rsidR="000D46E5" w14:paraId="3583FD9E" w14:textId="77777777">
        <w:tc>
          <w:tcPr>
            <w:tcW w:w="1555" w:type="dxa"/>
            <w:vAlign w:val="center"/>
          </w:tcPr>
          <w:p w14:paraId="1FE0D8E7" w14:textId="77777777" w:rsidR="000D46E5" w:rsidRDefault="00C144E3">
            <w:pPr>
              <w:spacing w:line="240" w:lineRule="auto"/>
              <w:rPr>
                <w:bCs/>
              </w:rPr>
            </w:pPr>
            <w:r>
              <w:rPr>
                <w:bCs/>
              </w:rPr>
              <w:t xml:space="preserve">TCL </w:t>
            </w:r>
          </w:p>
        </w:tc>
        <w:tc>
          <w:tcPr>
            <w:tcW w:w="8407" w:type="dxa"/>
            <w:vAlign w:val="center"/>
          </w:tcPr>
          <w:p w14:paraId="0FEDEC04" w14:textId="77777777" w:rsidR="000D46E5" w:rsidRDefault="00C144E3">
            <w:pPr>
              <w:spacing w:line="240" w:lineRule="auto"/>
              <w:rPr>
                <w:bCs/>
              </w:rPr>
            </w:pPr>
            <w:r>
              <w:rPr>
                <w:bCs/>
              </w:rPr>
              <w:t xml:space="preserve">Support </w:t>
            </w:r>
          </w:p>
        </w:tc>
      </w:tr>
      <w:tr w:rsidR="000D46E5" w14:paraId="1AE209A2" w14:textId="77777777">
        <w:tc>
          <w:tcPr>
            <w:tcW w:w="1555" w:type="dxa"/>
            <w:vAlign w:val="center"/>
          </w:tcPr>
          <w:p w14:paraId="23A557AA" w14:textId="77777777" w:rsidR="000D46E5" w:rsidRDefault="00C144E3">
            <w:pPr>
              <w:spacing w:line="240" w:lineRule="auto"/>
              <w:rPr>
                <w:bCs/>
              </w:rPr>
            </w:pPr>
            <w:r>
              <w:rPr>
                <w:bCs/>
              </w:rPr>
              <w:t>Nokia</w:t>
            </w:r>
          </w:p>
        </w:tc>
        <w:tc>
          <w:tcPr>
            <w:tcW w:w="8407" w:type="dxa"/>
            <w:vAlign w:val="center"/>
          </w:tcPr>
          <w:p w14:paraId="1920D041" w14:textId="77777777" w:rsidR="000D46E5" w:rsidRDefault="00C144E3">
            <w:pPr>
              <w:spacing w:line="240" w:lineRule="auto"/>
              <w:rPr>
                <w:bCs/>
              </w:rPr>
            </w:pPr>
            <w:r>
              <w:rPr>
                <w:bCs/>
              </w:rPr>
              <w:t>We are fine with the proposal.</w:t>
            </w:r>
          </w:p>
        </w:tc>
      </w:tr>
      <w:tr w:rsidR="000D46E5" w14:paraId="5F61F03D" w14:textId="77777777">
        <w:tc>
          <w:tcPr>
            <w:tcW w:w="1555" w:type="dxa"/>
            <w:vAlign w:val="center"/>
          </w:tcPr>
          <w:p w14:paraId="6C985248" w14:textId="77777777" w:rsidR="000D46E5" w:rsidRDefault="00C144E3">
            <w:pPr>
              <w:spacing w:line="240" w:lineRule="auto"/>
              <w:rPr>
                <w:bCs/>
              </w:rPr>
            </w:pPr>
            <w:r>
              <w:rPr>
                <w:bCs/>
              </w:rPr>
              <w:t>Fujitsu</w:t>
            </w:r>
          </w:p>
        </w:tc>
        <w:tc>
          <w:tcPr>
            <w:tcW w:w="8407" w:type="dxa"/>
            <w:vAlign w:val="center"/>
          </w:tcPr>
          <w:p w14:paraId="2A998A78" w14:textId="77777777" w:rsidR="000D46E5" w:rsidRDefault="00C144E3">
            <w:pPr>
              <w:spacing w:line="240" w:lineRule="auto"/>
              <w:rPr>
                <w:bCs/>
              </w:rPr>
            </w:pPr>
            <w:r>
              <w:rPr>
                <w:bCs/>
              </w:rPr>
              <w:t>Support</w:t>
            </w:r>
          </w:p>
        </w:tc>
      </w:tr>
      <w:tr w:rsidR="000D46E5" w14:paraId="2444B54E" w14:textId="77777777">
        <w:trPr>
          <w:trHeight w:val="84"/>
        </w:trPr>
        <w:tc>
          <w:tcPr>
            <w:tcW w:w="1555" w:type="dxa"/>
            <w:vAlign w:val="center"/>
          </w:tcPr>
          <w:p w14:paraId="4B4A3B69" w14:textId="77777777" w:rsidR="000D46E5" w:rsidRDefault="00C144E3">
            <w:pPr>
              <w:spacing w:line="240" w:lineRule="auto"/>
              <w:rPr>
                <w:bCs/>
              </w:rPr>
            </w:pPr>
            <w:r>
              <w:rPr>
                <w:bCs/>
              </w:rPr>
              <w:t>QC</w:t>
            </w:r>
          </w:p>
        </w:tc>
        <w:tc>
          <w:tcPr>
            <w:tcW w:w="8407" w:type="dxa"/>
            <w:vAlign w:val="center"/>
          </w:tcPr>
          <w:p w14:paraId="79D61085" w14:textId="77777777" w:rsidR="000D46E5" w:rsidRDefault="00C144E3">
            <w:pPr>
              <w:spacing w:line="240" w:lineRule="auto"/>
              <w:rPr>
                <w:bCs/>
              </w:rPr>
            </w:pPr>
            <w:r>
              <w:rPr>
                <w:bCs/>
              </w:rPr>
              <w:t>Support</w:t>
            </w:r>
          </w:p>
        </w:tc>
      </w:tr>
      <w:tr w:rsidR="000D46E5" w14:paraId="6E515368" w14:textId="77777777">
        <w:trPr>
          <w:trHeight w:val="84"/>
        </w:trPr>
        <w:tc>
          <w:tcPr>
            <w:tcW w:w="1555" w:type="dxa"/>
            <w:vAlign w:val="center"/>
          </w:tcPr>
          <w:p w14:paraId="7AEC35E4" w14:textId="77777777" w:rsidR="000D46E5" w:rsidRDefault="00C144E3">
            <w:pPr>
              <w:rPr>
                <w:bCs/>
              </w:rPr>
            </w:pPr>
            <w:r>
              <w:rPr>
                <w:rFonts w:hint="eastAsia"/>
                <w:bCs/>
              </w:rPr>
              <w:t>ITRI</w:t>
            </w:r>
          </w:p>
        </w:tc>
        <w:tc>
          <w:tcPr>
            <w:tcW w:w="8407" w:type="dxa"/>
            <w:vAlign w:val="center"/>
          </w:tcPr>
          <w:p w14:paraId="52DC73BF" w14:textId="77777777" w:rsidR="000D46E5" w:rsidRDefault="00C144E3">
            <w:pPr>
              <w:rPr>
                <w:bCs/>
              </w:rPr>
            </w:pPr>
            <w:r>
              <w:rPr>
                <w:rFonts w:hint="eastAsia"/>
                <w:bCs/>
              </w:rPr>
              <w:t>Support</w:t>
            </w:r>
          </w:p>
        </w:tc>
      </w:tr>
      <w:tr w:rsidR="000D46E5" w14:paraId="6C14C061" w14:textId="77777777">
        <w:trPr>
          <w:trHeight w:val="84"/>
        </w:trPr>
        <w:tc>
          <w:tcPr>
            <w:tcW w:w="1555" w:type="dxa"/>
            <w:vAlign w:val="center"/>
          </w:tcPr>
          <w:p w14:paraId="40F9A1A3" w14:textId="77777777" w:rsidR="000D46E5" w:rsidRDefault="00C144E3">
            <w:pPr>
              <w:rPr>
                <w:bCs/>
              </w:rPr>
            </w:pPr>
            <w:r>
              <w:rPr>
                <w:bCs/>
              </w:rPr>
              <w:t>Tejas</w:t>
            </w:r>
          </w:p>
        </w:tc>
        <w:tc>
          <w:tcPr>
            <w:tcW w:w="8407" w:type="dxa"/>
            <w:vAlign w:val="center"/>
          </w:tcPr>
          <w:p w14:paraId="43BAB093" w14:textId="77777777" w:rsidR="000D46E5" w:rsidRDefault="00C144E3">
            <w:pPr>
              <w:rPr>
                <w:bCs/>
              </w:rPr>
            </w:pPr>
            <w:r>
              <w:rPr>
                <w:bCs/>
              </w:rPr>
              <w:t xml:space="preserve">Support the separate configuration of po-nominal for SBFD symbols. </w:t>
            </w:r>
          </w:p>
        </w:tc>
      </w:tr>
      <w:tr w:rsidR="000D46E5" w14:paraId="2E182423" w14:textId="77777777">
        <w:trPr>
          <w:trHeight w:val="84"/>
        </w:trPr>
        <w:tc>
          <w:tcPr>
            <w:tcW w:w="1555" w:type="dxa"/>
            <w:vAlign w:val="center"/>
          </w:tcPr>
          <w:p w14:paraId="7325464A" w14:textId="77777777" w:rsidR="000D46E5" w:rsidRDefault="00C144E3">
            <w:pPr>
              <w:spacing w:line="240" w:lineRule="auto"/>
              <w:rPr>
                <w:bCs/>
              </w:rPr>
            </w:pPr>
            <w:r>
              <w:rPr>
                <w:rFonts w:hint="eastAsia"/>
                <w:bCs/>
              </w:rPr>
              <w:t>Z</w:t>
            </w:r>
            <w:r>
              <w:rPr>
                <w:bCs/>
              </w:rPr>
              <w:t>TE</w:t>
            </w:r>
          </w:p>
        </w:tc>
        <w:tc>
          <w:tcPr>
            <w:tcW w:w="8407" w:type="dxa"/>
            <w:vAlign w:val="center"/>
          </w:tcPr>
          <w:p w14:paraId="78068B3A" w14:textId="77777777" w:rsidR="000D46E5" w:rsidRDefault="00C144E3">
            <w:pPr>
              <w:spacing w:line="240" w:lineRule="auto"/>
              <w:rPr>
                <w:bCs/>
              </w:rPr>
            </w:pPr>
            <w:r>
              <w:rPr>
                <w:bCs/>
              </w:rPr>
              <w:t>Support.</w:t>
            </w:r>
          </w:p>
        </w:tc>
      </w:tr>
      <w:tr w:rsidR="000D46E5" w14:paraId="0C0A8603" w14:textId="77777777">
        <w:trPr>
          <w:trHeight w:val="84"/>
        </w:trPr>
        <w:tc>
          <w:tcPr>
            <w:tcW w:w="1555" w:type="dxa"/>
            <w:vAlign w:val="center"/>
          </w:tcPr>
          <w:p w14:paraId="6F2F1420" w14:textId="77777777" w:rsidR="000D46E5" w:rsidRDefault="00C144E3">
            <w:pPr>
              <w:spacing w:line="240" w:lineRule="auto"/>
              <w:rPr>
                <w:bCs/>
              </w:rPr>
            </w:pPr>
            <w:r>
              <w:rPr>
                <w:rFonts w:hint="eastAsia"/>
                <w:bCs/>
              </w:rPr>
              <w:t>DOCOMO</w:t>
            </w:r>
          </w:p>
        </w:tc>
        <w:tc>
          <w:tcPr>
            <w:tcW w:w="8407" w:type="dxa"/>
            <w:vAlign w:val="center"/>
          </w:tcPr>
          <w:p w14:paraId="7C23FF6A" w14:textId="77777777" w:rsidR="000D46E5" w:rsidRDefault="00C144E3">
            <w:pPr>
              <w:spacing w:line="240" w:lineRule="auto"/>
              <w:rPr>
                <w:bCs/>
              </w:rPr>
            </w:pPr>
            <w:r>
              <w:rPr>
                <w:bCs/>
              </w:rPr>
              <w:t>Support</w:t>
            </w:r>
            <w:r>
              <w:rPr>
                <w:rFonts w:hint="eastAsia"/>
                <w:bCs/>
              </w:rPr>
              <w:t>.</w:t>
            </w:r>
          </w:p>
        </w:tc>
      </w:tr>
      <w:tr w:rsidR="000D46E5" w14:paraId="0351B2DC" w14:textId="77777777">
        <w:trPr>
          <w:trHeight w:val="84"/>
        </w:trPr>
        <w:tc>
          <w:tcPr>
            <w:tcW w:w="1555" w:type="dxa"/>
            <w:vAlign w:val="center"/>
          </w:tcPr>
          <w:p w14:paraId="0AC3E85A" w14:textId="77777777" w:rsidR="000D46E5" w:rsidRDefault="00C144E3">
            <w:pPr>
              <w:spacing w:line="240" w:lineRule="auto"/>
              <w:rPr>
                <w:bCs/>
              </w:rPr>
            </w:pPr>
            <w:r>
              <w:rPr>
                <w:bCs/>
              </w:rPr>
              <w:t>Sharp</w:t>
            </w:r>
          </w:p>
        </w:tc>
        <w:tc>
          <w:tcPr>
            <w:tcW w:w="8407" w:type="dxa"/>
            <w:vAlign w:val="center"/>
          </w:tcPr>
          <w:p w14:paraId="18B56E35" w14:textId="77777777" w:rsidR="000D46E5" w:rsidRDefault="00C144E3">
            <w:pPr>
              <w:spacing w:line="240" w:lineRule="auto"/>
              <w:rPr>
                <w:bCs/>
              </w:rPr>
            </w:pPr>
            <w:r>
              <w:rPr>
                <w:bCs/>
              </w:rPr>
              <w:t>Support</w:t>
            </w:r>
          </w:p>
        </w:tc>
      </w:tr>
      <w:tr w:rsidR="000D46E5" w14:paraId="19C5518D" w14:textId="77777777">
        <w:trPr>
          <w:trHeight w:val="84"/>
        </w:trPr>
        <w:tc>
          <w:tcPr>
            <w:tcW w:w="1555" w:type="dxa"/>
            <w:vAlign w:val="center"/>
          </w:tcPr>
          <w:p w14:paraId="70475FF6" w14:textId="77777777" w:rsidR="000D46E5" w:rsidRDefault="00C144E3">
            <w:pPr>
              <w:spacing w:line="240" w:lineRule="auto"/>
              <w:rPr>
                <w:bCs/>
              </w:rPr>
            </w:pPr>
            <w:r>
              <w:rPr>
                <w:rFonts w:hint="eastAsia"/>
                <w:bCs/>
              </w:rPr>
              <w:t>CATT</w:t>
            </w:r>
          </w:p>
        </w:tc>
        <w:tc>
          <w:tcPr>
            <w:tcW w:w="8407" w:type="dxa"/>
            <w:vAlign w:val="center"/>
          </w:tcPr>
          <w:p w14:paraId="7D39497E" w14:textId="77777777" w:rsidR="000D46E5" w:rsidRDefault="00C144E3">
            <w:pPr>
              <w:spacing w:line="240" w:lineRule="auto"/>
              <w:rPr>
                <w:bCs/>
              </w:rPr>
            </w:pPr>
            <w:r>
              <w:rPr>
                <w:rFonts w:hint="eastAsia"/>
                <w:bCs/>
              </w:rPr>
              <w:t>Support.</w:t>
            </w:r>
          </w:p>
        </w:tc>
      </w:tr>
      <w:tr w:rsidR="000D46E5" w14:paraId="668E5E61" w14:textId="77777777">
        <w:trPr>
          <w:trHeight w:val="84"/>
        </w:trPr>
        <w:tc>
          <w:tcPr>
            <w:tcW w:w="1555" w:type="dxa"/>
            <w:vAlign w:val="center"/>
          </w:tcPr>
          <w:p w14:paraId="41D63B8E" w14:textId="77777777" w:rsidR="000D46E5" w:rsidRDefault="00C144E3">
            <w:pPr>
              <w:spacing w:line="240" w:lineRule="auto"/>
              <w:rPr>
                <w:bCs/>
              </w:rPr>
            </w:pPr>
            <w:r>
              <w:rPr>
                <w:bCs/>
              </w:rPr>
              <w:t>Ericsson</w:t>
            </w:r>
          </w:p>
        </w:tc>
        <w:tc>
          <w:tcPr>
            <w:tcW w:w="8407" w:type="dxa"/>
            <w:vAlign w:val="center"/>
          </w:tcPr>
          <w:p w14:paraId="52B78C4E" w14:textId="77777777" w:rsidR="000D46E5" w:rsidRDefault="00C144E3">
            <w:pPr>
              <w:spacing w:line="240" w:lineRule="auto"/>
              <w:rPr>
                <w:bCs/>
              </w:rPr>
            </w:pPr>
            <w:r>
              <w:rPr>
                <w:bCs/>
              </w:rPr>
              <w:t>Support.</w:t>
            </w:r>
          </w:p>
        </w:tc>
      </w:tr>
      <w:tr w:rsidR="000D46E5" w14:paraId="12DECD78" w14:textId="77777777">
        <w:trPr>
          <w:trHeight w:val="84"/>
        </w:trPr>
        <w:tc>
          <w:tcPr>
            <w:tcW w:w="1555" w:type="dxa"/>
            <w:vAlign w:val="center"/>
          </w:tcPr>
          <w:p w14:paraId="7EC7AB77" w14:textId="77777777" w:rsidR="000D46E5" w:rsidRDefault="00C144E3">
            <w:pPr>
              <w:rPr>
                <w:bCs/>
              </w:rPr>
            </w:pPr>
            <w:r>
              <w:rPr>
                <w:bCs/>
              </w:rPr>
              <w:t>Ofinno</w:t>
            </w:r>
          </w:p>
        </w:tc>
        <w:tc>
          <w:tcPr>
            <w:tcW w:w="8407" w:type="dxa"/>
            <w:vAlign w:val="center"/>
          </w:tcPr>
          <w:p w14:paraId="4D09FA94" w14:textId="77777777" w:rsidR="000D46E5" w:rsidRDefault="00C144E3">
            <w:pPr>
              <w:rPr>
                <w:bCs/>
              </w:rPr>
            </w:pPr>
            <w:r>
              <w:rPr>
                <w:bCs/>
              </w:rPr>
              <w:t>Support.</w:t>
            </w:r>
          </w:p>
        </w:tc>
      </w:tr>
      <w:tr w:rsidR="000D46E5" w14:paraId="56FED2C7" w14:textId="77777777">
        <w:trPr>
          <w:trHeight w:val="84"/>
        </w:trPr>
        <w:tc>
          <w:tcPr>
            <w:tcW w:w="1555" w:type="dxa"/>
            <w:vAlign w:val="center"/>
          </w:tcPr>
          <w:p w14:paraId="087D35EF" w14:textId="77777777" w:rsidR="000D46E5" w:rsidRDefault="00C144E3">
            <w:pPr>
              <w:spacing w:line="240" w:lineRule="auto"/>
              <w:rPr>
                <w:bCs/>
              </w:rPr>
            </w:pPr>
            <w:r>
              <w:rPr>
                <w:rFonts w:hint="eastAsia"/>
                <w:bCs/>
              </w:rPr>
              <w:t>Transsion</w:t>
            </w:r>
          </w:p>
        </w:tc>
        <w:tc>
          <w:tcPr>
            <w:tcW w:w="8407" w:type="dxa"/>
            <w:vAlign w:val="center"/>
          </w:tcPr>
          <w:p w14:paraId="468AD449" w14:textId="77777777" w:rsidR="000D46E5" w:rsidRDefault="00C144E3">
            <w:pPr>
              <w:spacing w:line="240" w:lineRule="auto"/>
              <w:rPr>
                <w:bCs/>
              </w:rPr>
            </w:pPr>
            <w:r>
              <w:rPr>
                <w:rFonts w:hint="eastAsia"/>
                <w:bCs/>
              </w:rPr>
              <w:t>Support</w:t>
            </w:r>
          </w:p>
        </w:tc>
      </w:tr>
    </w:tbl>
    <w:p w14:paraId="08E90978" w14:textId="77777777" w:rsidR="000D46E5" w:rsidRDefault="000D46E5">
      <w:pPr>
        <w:spacing w:afterLines="50" w:after="120"/>
        <w:rPr>
          <w:rFonts w:cstheme="minorHAnsi"/>
          <w:b/>
        </w:rPr>
      </w:pPr>
    </w:p>
    <w:p w14:paraId="6F1CE6A8" w14:textId="77777777" w:rsidR="000D46E5" w:rsidRDefault="000D46E5">
      <w:pPr>
        <w:overflowPunct w:val="0"/>
        <w:textAlignment w:val="baseline"/>
        <w:rPr>
          <w:rFonts w:cstheme="minorHAnsi"/>
          <w:b/>
        </w:rPr>
      </w:pPr>
    </w:p>
    <w:p w14:paraId="42C99F5C"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4BF36EA7" w14:textId="77777777" w:rsidR="000D46E5" w:rsidRDefault="00C144E3">
      <w:pPr>
        <w:pStyle w:val="Proposal0"/>
        <w:tabs>
          <w:tab w:val="left" w:pos="10376"/>
        </w:tabs>
        <w:ind w:left="0" w:firstLine="0"/>
        <w:rPr>
          <w:rFonts w:eastAsiaTheme="minorEastAsia"/>
        </w:rPr>
      </w:pPr>
      <w:r>
        <w:rPr>
          <w:rFonts w:eastAsiaTheme="minorEastAsia" w:hint="eastAsia"/>
        </w:rPr>
        <w:t>If a</w:t>
      </w:r>
      <w:r>
        <w:t xml:space="preserve"> SBFD-aware UE transmit</w:t>
      </w:r>
      <w:r>
        <w:rPr>
          <w:rFonts w:eastAsiaTheme="minorEastAsia" w:hint="eastAsia"/>
        </w:rPr>
        <w:t>s</w:t>
      </w:r>
      <w:r>
        <w:t xml:space="preserve"> Msg1 in legacy</w:t>
      </w:r>
      <w:r>
        <w:rPr>
          <w:rFonts w:eastAsiaTheme="minorEastAsia" w:hint="eastAsia"/>
        </w:rPr>
        <w:t>-</w:t>
      </w:r>
      <w:r>
        <w:t>RO</w:t>
      </w:r>
      <w:r>
        <w:rPr>
          <w:rFonts w:eastAsiaTheme="minorEastAsia" w:hint="eastAsia"/>
        </w:rPr>
        <w:t xml:space="preserve">, and consequent </w:t>
      </w:r>
      <w:r>
        <w:rPr>
          <w:rFonts w:eastAsiaTheme="minorEastAsia" w:cstheme="minorHAnsi" w:hint="eastAsia"/>
        </w:rPr>
        <w:t xml:space="preserve">PUCCH </w:t>
      </w:r>
      <w:r>
        <w:rPr>
          <w:rFonts w:cstheme="minorHAnsi"/>
        </w:rPr>
        <w:t>with</w:t>
      </w:r>
      <w:r>
        <w:rPr>
          <w:rFonts w:eastAsiaTheme="minorEastAsia" w:cstheme="minorHAnsi" w:hint="eastAsia"/>
        </w:rPr>
        <w:t xml:space="preserve"> HARQ-ACK for Msg4 is </w:t>
      </w:r>
      <w:r>
        <w:rPr>
          <w:rFonts w:eastAsiaTheme="minorEastAsia" w:cstheme="minorHAnsi"/>
        </w:rPr>
        <w:t>scheduled</w:t>
      </w:r>
      <w:r>
        <w:rPr>
          <w:rFonts w:cstheme="minorHAnsi"/>
        </w:rPr>
        <w:t xml:space="preserve"> in</w:t>
      </w:r>
      <w:r>
        <w:rPr>
          <w:rFonts w:eastAsiaTheme="minorEastAsia" w:hint="eastAsia"/>
        </w:rPr>
        <w:t xml:space="preserve"> SBFD symbols configured as </w:t>
      </w:r>
      <w:r>
        <w:rPr>
          <w:rFonts w:cstheme="minorHAnsi"/>
          <w:szCs w:val="21"/>
        </w:rPr>
        <w:t xml:space="preserve">flexible by </w:t>
      </w:r>
      <w:r>
        <w:rPr>
          <w:rFonts w:cstheme="minorHAnsi"/>
          <w:i/>
          <w:iCs/>
          <w:szCs w:val="21"/>
        </w:rPr>
        <w:t>tdd-UL-DL-ConfigurationCommon</w:t>
      </w:r>
      <w:r>
        <w:rPr>
          <w:rFonts w:eastAsiaTheme="minorEastAsia" w:hint="eastAsia"/>
        </w:rPr>
        <w:t xml:space="preserve">, the UE operates the PUCCH </w:t>
      </w:r>
      <w:r>
        <w:rPr>
          <w:rFonts w:eastAsiaTheme="minorEastAsia"/>
        </w:rPr>
        <w:t>transmission</w:t>
      </w:r>
      <w:r>
        <w:rPr>
          <w:rFonts w:eastAsiaTheme="minorEastAsia" w:hint="eastAsia"/>
        </w:rPr>
        <w:t xml:space="preserve"> as </w:t>
      </w:r>
      <w:r>
        <w:rPr>
          <w:rFonts w:eastAsiaTheme="minorEastAsia"/>
        </w:rPr>
        <w:t>legacy</w:t>
      </w:r>
      <w:r>
        <w:rPr>
          <w:rFonts w:eastAsiaTheme="minorEastAsia" w:hint="eastAsia"/>
        </w:rPr>
        <w:t>.</w:t>
      </w:r>
    </w:p>
    <w:p w14:paraId="54E8DB87" w14:textId="77777777" w:rsidR="000D46E5" w:rsidRDefault="000D46E5">
      <w:pPr>
        <w:pStyle w:val="Proposal0"/>
        <w:tabs>
          <w:tab w:val="left" w:pos="10376"/>
        </w:tabs>
        <w:ind w:left="0" w:firstLine="0"/>
        <w:rPr>
          <w:rFonts w:eastAsiaTheme="minorEastAsia"/>
        </w:rPr>
      </w:pPr>
    </w:p>
    <w:p w14:paraId="043AA23D" w14:textId="77777777" w:rsidR="000D46E5" w:rsidRDefault="00C144E3">
      <w:pPr>
        <w:spacing w:beforeLines="50" w:before="120" w:afterLines="50" w:after="120"/>
      </w:pPr>
      <w:r>
        <w:t>Companies are encouraged to provide comments in the table below.</w:t>
      </w:r>
    </w:p>
    <w:p w14:paraId="586EA99E" w14:textId="77777777" w:rsidR="000D46E5" w:rsidRDefault="000D46E5"/>
    <w:tbl>
      <w:tblPr>
        <w:tblStyle w:val="TableGrid5"/>
        <w:tblW w:w="0" w:type="auto"/>
        <w:tblLook w:val="04A0" w:firstRow="1" w:lastRow="0" w:firstColumn="1" w:lastColumn="0" w:noHBand="0" w:noVBand="1"/>
      </w:tblPr>
      <w:tblGrid>
        <w:gridCol w:w="1555"/>
        <w:gridCol w:w="8407"/>
      </w:tblGrid>
      <w:tr w:rsidR="000D46E5" w14:paraId="3791861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6DF9BA"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121A8E" w14:textId="77777777" w:rsidR="000D46E5" w:rsidRDefault="00C144E3">
            <w:pPr>
              <w:spacing w:line="240" w:lineRule="auto"/>
              <w:jc w:val="center"/>
              <w:rPr>
                <w:b/>
              </w:rPr>
            </w:pPr>
            <w:r>
              <w:rPr>
                <w:b/>
              </w:rPr>
              <w:t>Comment</w:t>
            </w:r>
          </w:p>
        </w:tc>
      </w:tr>
      <w:tr w:rsidR="000D46E5" w14:paraId="7AF980A2" w14:textId="77777777">
        <w:tc>
          <w:tcPr>
            <w:tcW w:w="1555" w:type="dxa"/>
            <w:tcBorders>
              <w:top w:val="single" w:sz="4" w:space="0" w:color="auto"/>
              <w:left w:val="single" w:sz="4" w:space="0" w:color="auto"/>
              <w:bottom w:val="single" w:sz="4" w:space="0" w:color="auto"/>
              <w:right w:val="single" w:sz="4" w:space="0" w:color="auto"/>
            </w:tcBorders>
            <w:vAlign w:val="center"/>
          </w:tcPr>
          <w:p w14:paraId="64D1E54A"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35625EA" w14:textId="77777777" w:rsidR="000D46E5" w:rsidRDefault="00C144E3">
            <w:pPr>
              <w:spacing w:line="240" w:lineRule="auto"/>
              <w:rPr>
                <w:bCs/>
              </w:rPr>
            </w:pPr>
            <w:r>
              <w:rPr>
                <w:rFonts w:hint="eastAsia"/>
                <w:bCs/>
              </w:rPr>
              <w:t>S</w:t>
            </w:r>
            <w:r>
              <w:rPr>
                <w:bCs/>
              </w:rPr>
              <w:t>upport</w:t>
            </w:r>
          </w:p>
        </w:tc>
      </w:tr>
      <w:tr w:rsidR="000D46E5" w14:paraId="40094245" w14:textId="77777777">
        <w:tc>
          <w:tcPr>
            <w:tcW w:w="1555" w:type="dxa"/>
            <w:tcBorders>
              <w:top w:val="single" w:sz="4" w:space="0" w:color="auto"/>
              <w:left w:val="single" w:sz="4" w:space="0" w:color="auto"/>
              <w:bottom w:val="single" w:sz="4" w:space="0" w:color="auto"/>
              <w:right w:val="single" w:sz="4" w:space="0" w:color="auto"/>
            </w:tcBorders>
            <w:vAlign w:val="center"/>
          </w:tcPr>
          <w:p w14:paraId="50C8C601" w14:textId="77777777" w:rsidR="000D46E5" w:rsidRDefault="00C144E3">
            <w:pPr>
              <w:spacing w:line="240" w:lineRule="auto"/>
              <w:rPr>
                <w:bCs/>
              </w:rPr>
            </w:pPr>
            <w:ins w:id="92" w:author="Xiaohang CHEN (vivo)" w:date="2025-04-07T10:15: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4160F7A5" w14:textId="77777777" w:rsidR="000D46E5" w:rsidRDefault="00C144E3">
            <w:pPr>
              <w:spacing w:line="240" w:lineRule="auto"/>
              <w:rPr>
                <w:bCs/>
              </w:rPr>
            </w:pPr>
            <w:ins w:id="93" w:author="Xiaohang CHEN (vivo)" w:date="2025-04-07T10:15:00Z">
              <w:r>
                <w:rPr>
                  <w:rFonts w:hint="eastAsia"/>
                  <w:bCs/>
                </w:rPr>
                <w:t>support</w:t>
              </w:r>
            </w:ins>
          </w:p>
        </w:tc>
      </w:tr>
      <w:tr w:rsidR="000D46E5" w14:paraId="03F7B3A6" w14:textId="77777777">
        <w:tc>
          <w:tcPr>
            <w:tcW w:w="1555" w:type="dxa"/>
            <w:tcBorders>
              <w:top w:val="single" w:sz="4" w:space="0" w:color="auto"/>
              <w:left w:val="single" w:sz="4" w:space="0" w:color="auto"/>
              <w:bottom w:val="single" w:sz="4" w:space="0" w:color="auto"/>
              <w:right w:val="single" w:sz="4" w:space="0" w:color="auto"/>
            </w:tcBorders>
            <w:vAlign w:val="center"/>
          </w:tcPr>
          <w:p w14:paraId="3E4015ED" w14:textId="77777777" w:rsidR="000D46E5" w:rsidRDefault="00C144E3">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3B95FC2A" w14:textId="77777777" w:rsidR="000D46E5" w:rsidRDefault="00C144E3">
            <w:pPr>
              <w:spacing w:line="240" w:lineRule="auto"/>
              <w:rPr>
                <w:bCs/>
              </w:rPr>
            </w:pPr>
            <w:r>
              <w:rPr>
                <w:rFonts w:hint="eastAsia"/>
                <w:bCs/>
              </w:rPr>
              <w:t>S</w:t>
            </w:r>
            <w:r>
              <w:rPr>
                <w:bCs/>
              </w:rPr>
              <w:t>ame comments as proposal 2-1-3</w:t>
            </w:r>
          </w:p>
        </w:tc>
      </w:tr>
      <w:tr w:rsidR="000D46E5" w14:paraId="001CDFFD" w14:textId="77777777">
        <w:tc>
          <w:tcPr>
            <w:tcW w:w="1555" w:type="dxa"/>
            <w:vAlign w:val="center"/>
          </w:tcPr>
          <w:p w14:paraId="50B3995B"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150F1ECA"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15A63754" w14:textId="77777777">
        <w:tc>
          <w:tcPr>
            <w:tcW w:w="1555" w:type="dxa"/>
            <w:vAlign w:val="center"/>
          </w:tcPr>
          <w:p w14:paraId="6EC98DA7" w14:textId="77777777" w:rsidR="000D46E5" w:rsidRDefault="00C144E3">
            <w:pPr>
              <w:spacing w:line="240" w:lineRule="auto"/>
              <w:rPr>
                <w:bCs/>
              </w:rPr>
            </w:pPr>
            <w:r>
              <w:rPr>
                <w:bCs/>
              </w:rPr>
              <w:t>Apple</w:t>
            </w:r>
          </w:p>
        </w:tc>
        <w:tc>
          <w:tcPr>
            <w:tcW w:w="8407" w:type="dxa"/>
            <w:vAlign w:val="center"/>
          </w:tcPr>
          <w:p w14:paraId="454C27F8"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6B76F4FA" w14:textId="77777777">
        <w:tc>
          <w:tcPr>
            <w:tcW w:w="1555" w:type="dxa"/>
            <w:vAlign w:val="center"/>
          </w:tcPr>
          <w:p w14:paraId="24A54A03"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74152D47" w14:textId="77777777" w:rsidR="000D46E5" w:rsidRDefault="00C144E3">
            <w:pPr>
              <w:spacing w:line="240" w:lineRule="auto"/>
              <w:rPr>
                <w:bCs/>
              </w:rPr>
            </w:pPr>
            <w:r>
              <w:rPr>
                <w:bCs/>
              </w:rPr>
              <w:t>S</w:t>
            </w:r>
            <w:r>
              <w:rPr>
                <w:rFonts w:hint="eastAsia"/>
                <w:bCs/>
              </w:rPr>
              <w:t>upport</w:t>
            </w:r>
          </w:p>
        </w:tc>
      </w:tr>
      <w:tr w:rsidR="000D46E5" w14:paraId="7E71BEC0" w14:textId="77777777">
        <w:tc>
          <w:tcPr>
            <w:tcW w:w="1555" w:type="dxa"/>
            <w:vAlign w:val="center"/>
          </w:tcPr>
          <w:p w14:paraId="4DA10225" w14:textId="77777777" w:rsidR="000D46E5" w:rsidRDefault="00C144E3">
            <w:pPr>
              <w:spacing w:line="240" w:lineRule="auto"/>
              <w:rPr>
                <w:bCs/>
              </w:rPr>
            </w:pPr>
            <w:r>
              <w:rPr>
                <w:bCs/>
              </w:rPr>
              <w:t>LGE</w:t>
            </w:r>
          </w:p>
        </w:tc>
        <w:tc>
          <w:tcPr>
            <w:tcW w:w="8407" w:type="dxa"/>
            <w:vAlign w:val="center"/>
          </w:tcPr>
          <w:p w14:paraId="34DC31DD" w14:textId="77777777" w:rsidR="000D46E5" w:rsidRDefault="00C144E3">
            <w:pPr>
              <w:spacing w:line="240" w:lineRule="auto"/>
              <w:rPr>
                <w:bCs/>
              </w:rPr>
            </w:pPr>
            <w:r>
              <w:rPr>
                <w:bCs/>
              </w:rPr>
              <w:t>Support</w:t>
            </w:r>
          </w:p>
        </w:tc>
      </w:tr>
      <w:tr w:rsidR="000D46E5" w14:paraId="117353F0" w14:textId="77777777">
        <w:tc>
          <w:tcPr>
            <w:tcW w:w="1555" w:type="dxa"/>
            <w:vAlign w:val="center"/>
          </w:tcPr>
          <w:p w14:paraId="6CAFD94A" w14:textId="77777777" w:rsidR="000D46E5" w:rsidRDefault="00C144E3">
            <w:pPr>
              <w:spacing w:line="240" w:lineRule="auto"/>
              <w:rPr>
                <w:bCs/>
              </w:rPr>
            </w:pPr>
            <w:r>
              <w:rPr>
                <w:bCs/>
              </w:rPr>
              <w:t xml:space="preserve">TCL </w:t>
            </w:r>
          </w:p>
        </w:tc>
        <w:tc>
          <w:tcPr>
            <w:tcW w:w="8407" w:type="dxa"/>
            <w:vAlign w:val="center"/>
          </w:tcPr>
          <w:p w14:paraId="312FCA5E" w14:textId="77777777" w:rsidR="000D46E5" w:rsidRDefault="00C144E3">
            <w:pPr>
              <w:spacing w:line="240" w:lineRule="auto"/>
              <w:rPr>
                <w:bCs/>
              </w:rPr>
            </w:pPr>
            <w:r>
              <w:rPr>
                <w:bCs/>
              </w:rPr>
              <w:t xml:space="preserve">Support </w:t>
            </w:r>
          </w:p>
        </w:tc>
      </w:tr>
      <w:tr w:rsidR="000D46E5" w14:paraId="0AC2A2D1" w14:textId="77777777">
        <w:tc>
          <w:tcPr>
            <w:tcW w:w="1555" w:type="dxa"/>
            <w:vAlign w:val="center"/>
          </w:tcPr>
          <w:p w14:paraId="1067E539" w14:textId="77777777" w:rsidR="000D46E5" w:rsidRDefault="00C144E3">
            <w:pPr>
              <w:spacing w:line="240" w:lineRule="auto"/>
              <w:rPr>
                <w:bCs/>
              </w:rPr>
            </w:pPr>
            <w:r>
              <w:rPr>
                <w:bCs/>
              </w:rPr>
              <w:t>Nokia</w:t>
            </w:r>
          </w:p>
        </w:tc>
        <w:tc>
          <w:tcPr>
            <w:tcW w:w="8407" w:type="dxa"/>
            <w:vAlign w:val="center"/>
          </w:tcPr>
          <w:p w14:paraId="7CD176AC" w14:textId="77777777" w:rsidR="000D46E5" w:rsidRDefault="00C144E3">
            <w:pPr>
              <w:spacing w:line="240" w:lineRule="auto"/>
              <w:rPr>
                <w:bCs/>
              </w:rPr>
            </w:pPr>
            <w:r>
              <w:rPr>
                <w:bCs/>
              </w:rPr>
              <w:t>We are fine with the proposal.</w:t>
            </w:r>
          </w:p>
        </w:tc>
      </w:tr>
      <w:tr w:rsidR="000D46E5" w14:paraId="23CCF1C0" w14:textId="77777777">
        <w:tc>
          <w:tcPr>
            <w:tcW w:w="1555" w:type="dxa"/>
            <w:vAlign w:val="center"/>
          </w:tcPr>
          <w:p w14:paraId="67ECE8FD" w14:textId="77777777" w:rsidR="000D46E5" w:rsidRDefault="00C144E3">
            <w:pPr>
              <w:spacing w:line="240" w:lineRule="auto"/>
              <w:rPr>
                <w:bCs/>
              </w:rPr>
            </w:pPr>
            <w:r>
              <w:rPr>
                <w:bCs/>
              </w:rPr>
              <w:t>QC</w:t>
            </w:r>
          </w:p>
        </w:tc>
        <w:tc>
          <w:tcPr>
            <w:tcW w:w="8407" w:type="dxa"/>
            <w:vAlign w:val="center"/>
          </w:tcPr>
          <w:p w14:paraId="06B3338A" w14:textId="77777777" w:rsidR="000D46E5" w:rsidRDefault="00C144E3">
            <w:pPr>
              <w:spacing w:line="240" w:lineRule="auto"/>
              <w:rPr>
                <w:bCs/>
              </w:rPr>
            </w:pPr>
            <w:r>
              <w:rPr>
                <w:bCs/>
              </w:rPr>
              <w:t>Similar comment as proposal 2-1-3.</w:t>
            </w:r>
          </w:p>
        </w:tc>
      </w:tr>
      <w:tr w:rsidR="000D46E5" w14:paraId="39D9DF63" w14:textId="77777777">
        <w:trPr>
          <w:trHeight w:val="84"/>
        </w:trPr>
        <w:tc>
          <w:tcPr>
            <w:tcW w:w="1555" w:type="dxa"/>
            <w:vAlign w:val="center"/>
          </w:tcPr>
          <w:p w14:paraId="08632A92" w14:textId="77777777" w:rsidR="000D46E5" w:rsidRDefault="00C144E3">
            <w:pPr>
              <w:spacing w:line="240" w:lineRule="auto"/>
              <w:rPr>
                <w:bCs/>
              </w:rPr>
            </w:pPr>
            <w:r>
              <w:rPr>
                <w:rFonts w:hint="eastAsia"/>
                <w:bCs/>
              </w:rPr>
              <w:t>ITRI</w:t>
            </w:r>
          </w:p>
        </w:tc>
        <w:tc>
          <w:tcPr>
            <w:tcW w:w="8407" w:type="dxa"/>
            <w:vAlign w:val="center"/>
          </w:tcPr>
          <w:p w14:paraId="5F64D204" w14:textId="77777777" w:rsidR="000D46E5" w:rsidRDefault="00C144E3">
            <w:pPr>
              <w:spacing w:line="240" w:lineRule="auto"/>
              <w:rPr>
                <w:bCs/>
              </w:rPr>
            </w:pPr>
            <w:r>
              <w:rPr>
                <w:rFonts w:hint="eastAsia"/>
                <w:bCs/>
              </w:rPr>
              <w:t>Support</w:t>
            </w:r>
          </w:p>
        </w:tc>
      </w:tr>
      <w:tr w:rsidR="000D46E5" w14:paraId="78C41252" w14:textId="77777777">
        <w:trPr>
          <w:trHeight w:val="84"/>
        </w:trPr>
        <w:tc>
          <w:tcPr>
            <w:tcW w:w="1555" w:type="dxa"/>
            <w:vAlign w:val="center"/>
          </w:tcPr>
          <w:p w14:paraId="765B9D12" w14:textId="77777777" w:rsidR="000D46E5" w:rsidRDefault="00C144E3">
            <w:pPr>
              <w:spacing w:line="240" w:lineRule="auto"/>
              <w:rPr>
                <w:bCs/>
              </w:rPr>
            </w:pPr>
            <w:r>
              <w:rPr>
                <w:bCs/>
              </w:rPr>
              <w:t>Tejas</w:t>
            </w:r>
          </w:p>
        </w:tc>
        <w:tc>
          <w:tcPr>
            <w:tcW w:w="8407" w:type="dxa"/>
            <w:vAlign w:val="center"/>
          </w:tcPr>
          <w:p w14:paraId="33A5C003" w14:textId="77777777" w:rsidR="000D46E5" w:rsidRDefault="00C144E3">
            <w:pPr>
              <w:spacing w:line="240" w:lineRule="auto"/>
              <w:rPr>
                <w:bCs/>
              </w:rPr>
            </w:pPr>
            <w:r>
              <w:rPr>
                <w:bCs/>
              </w:rPr>
              <w:t>Support the proposal</w:t>
            </w:r>
          </w:p>
        </w:tc>
      </w:tr>
      <w:tr w:rsidR="000D46E5" w14:paraId="19C1BA97" w14:textId="77777777">
        <w:trPr>
          <w:trHeight w:val="84"/>
        </w:trPr>
        <w:tc>
          <w:tcPr>
            <w:tcW w:w="1555" w:type="dxa"/>
            <w:vAlign w:val="center"/>
          </w:tcPr>
          <w:p w14:paraId="14FFCED3" w14:textId="77777777" w:rsidR="000D46E5" w:rsidRDefault="00C144E3">
            <w:pPr>
              <w:spacing w:line="240" w:lineRule="auto"/>
              <w:rPr>
                <w:bCs/>
              </w:rPr>
            </w:pPr>
            <w:r>
              <w:rPr>
                <w:rFonts w:hint="eastAsia"/>
                <w:bCs/>
              </w:rPr>
              <w:t>Z</w:t>
            </w:r>
            <w:r>
              <w:rPr>
                <w:bCs/>
              </w:rPr>
              <w:t>TE</w:t>
            </w:r>
          </w:p>
        </w:tc>
        <w:tc>
          <w:tcPr>
            <w:tcW w:w="8407" w:type="dxa"/>
            <w:vAlign w:val="center"/>
          </w:tcPr>
          <w:p w14:paraId="34AE3205" w14:textId="77777777" w:rsidR="000D46E5" w:rsidRDefault="00C144E3">
            <w:pPr>
              <w:spacing w:line="240" w:lineRule="auto"/>
              <w:rPr>
                <w:bCs/>
              </w:rPr>
            </w:pPr>
            <w:r>
              <w:rPr>
                <w:bCs/>
              </w:rPr>
              <w:t>Support.</w:t>
            </w:r>
          </w:p>
        </w:tc>
      </w:tr>
      <w:tr w:rsidR="000D46E5" w14:paraId="4C376559" w14:textId="77777777">
        <w:trPr>
          <w:trHeight w:val="84"/>
        </w:trPr>
        <w:tc>
          <w:tcPr>
            <w:tcW w:w="1555" w:type="dxa"/>
            <w:vAlign w:val="center"/>
          </w:tcPr>
          <w:p w14:paraId="3820055A" w14:textId="77777777" w:rsidR="000D46E5" w:rsidRDefault="00C144E3">
            <w:pPr>
              <w:spacing w:line="240" w:lineRule="auto"/>
              <w:rPr>
                <w:bCs/>
              </w:rPr>
            </w:pPr>
            <w:r>
              <w:rPr>
                <w:rFonts w:hint="eastAsia"/>
                <w:bCs/>
              </w:rPr>
              <w:t>DOCOMO</w:t>
            </w:r>
          </w:p>
        </w:tc>
        <w:tc>
          <w:tcPr>
            <w:tcW w:w="8407" w:type="dxa"/>
            <w:vAlign w:val="center"/>
          </w:tcPr>
          <w:p w14:paraId="3F7A2703" w14:textId="77777777" w:rsidR="000D46E5" w:rsidRDefault="00C144E3">
            <w:pPr>
              <w:spacing w:line="240" w:lineRule="auto"/>
              <w:rPr>
                <w:bCs/>
              </w:rPr>
            </w:pPr>
            <w:r>
              <w:rPr>
                <w:bCs/>
              </w:rPr>
              <w:t>Support</w:t>
            </w:r>
            <w:r>
              <w:rPr>
                <w:rFonts w:hint="eastAsia"/>
                <w:bCs/>
              </w:rPr>
              <w:t>.</w:t>
            </w:r>
          </w:p>
        </w:tc>
      </w:tr>
      <w:tr w:rsidR="000D46E5" w14:paraId="7830D0F6" w14:textId="77777777">
        <w:trPr>
          <w:trHeight w:val="84"/>
        </w:trPr>
        <w:tc>
          <w:tcPr>
            <w:tcW w:w="1555" w:type="dxa"/>
            <w:vAlign w:val="center"/>
          </w:tcPr>
          <w:p w14:paraId="0437D736" w14:textId="77777777" w:rsidR="000D46E5" w:rsidRDefault="00C144E3">
            <w:pPr>
              <w:spacing w:line="240" w:lineRule="auto"/>
              <w:rPr>
                <w:bCs/>
              </w:rPr>
            </w:pPr>
            <w:r>
              <w:rPr>
                <w:bCs/>
              </w:rPr>
              <w:t>Sharp</w:t>
            </w:r>
          </w:p>
        </w:tc>
        <w:tc>
          <w:tcPr>
            <w:tcW w:w="8407" w:type="dxa"/>
            <w:vAlign w:val="center"/>
          </w:tcPr>
          <w:p w14:paraId="6D47D7DB" w14:textId="77777777" w:rsidR="000D46E5" w:rsidRDefault="00C144E3">
            <w:pPr>
              <w:spacing w:line="240" w:lineRule="auto"/>
              <w:rPr>
                <w:bCs/>
              </w:rPr>
            </w:pPr>
            <w:r>
              <w:rPr>
                <w:bCs/>
              </w:rPr>
              <w:t>Similar comment as proposal 2-1-3.</w:t>
            </w:r>
          </w:p>
        </w:tc>
      </w:tr>
      <w:tr w:rsidR="000D46E5" w14:paraId="693DD80D" w14:textId="77777777">
        <w:trPr>
          <w:trHeight w:val="84"/>
        </w:trPr>
        <w:tc>
          <w:tcPr>
            <w:tcW w:w="1555" w:type="dxa"/>
            <w:vAlign w:val="center"/>
          </w:tcPr>
          <w:p w14:paraId="03CD567F" w14:textId="77777777" w:rsidR="000D46E5" w:rsidRDefault="00C144E3">
            <w:pPr>
              <w:spacing w:line="240" w:lineRule="auto"/>
              <w:rPr>
                <w:bCs/>
              </w:rPr>
            </w:pPr>
            <w:r>
              <w:rPr>
                <w:rFonts w:hint="eastAsia"/>
                <w:bCs/>
              </w:rPr>
              <w:t>CATT</w:t>
            </w:r>
          </w:p>
        </w:tc>
        <w:tc>
          <w:tcPr>
            <w:tcW w:w="8407" w:type="dxa"/>
            <w:vAlign w:val="center"/>
          </w:tcPr>
          <w:p w14:paraId="777BF39D" w14:textId="77777777" w:rsidR="000D46E5" w:rsidRDefault="00C144E3">
            <w:pPr>
              <w:spacing w:line="240" w:lineRule="auto"/>
              <w:rPr>
                <w:bCs/>
              </w:rPr>
            </w:pPr>
            <w:r>
              <w:rPr>
                <w:rFonts w:hint="eastAsia"/>
                <w:bCs/>
              </w:rPr>
              <w:t>Support.</w:t>
            </w:r>
          </w:p>
        </w:tc>
      </w:tr>
      <w:tr w:rsidR="000D46E5" w14:paraId="1262C923" w14:textId="77777777">
        <w:trPr>
          <w:trHeight w:val="84"/>
        </w:trPr>
        <w:tc>
          <w:tcPr>
            <w:tcW w:w="1555" w:type="dxa"/>
            <w:vAlign w:val="center"/>
          </w:tcPr>
          <w:p w14:paraId="04965B0B" w14:textId="77777777" w:rsidR="000D46E5" w:rsidRDefault="00C144E3">
            <w:pPr>
              <w:spacing w:line="240" w:lineRule="auto"/>
              <w:rPr>
                <w:bCs/>
              </w:rPr>
            </w:pPr>
            <w:r>
              <w:rPr>
                <w:bCs/>
              </w:rPr>
              <w:t>Ericsson</w:t>
            </w:r>
          </w:p>
        </w:tc>
        <w:tc>
          <w:tcPr>
            <w:tcW w:w="8407" w:type="dxa"/>
            <w:vAlign w:val="center"/>
          </w:tcPr>
          <w:p w14:paraId="172F7330" w14:textId="77777777" w:rsidR="000D46E5" w:rsidRDefault="00C144E3">
            <w:pPr>
              <w:spacing w:line="240" w:lineRule="auto"/>
              <w:rPr>
                <w:bCs/>
              </w:rPr>
            </w:pPr>
            <w:r>
              <w:rPr>
                <w:bCs/>
              </w:rPr>
              <w:t>Support.</w:t>
            </w:r>
          </w:p>
        </w:tc>
      </w:tr>
      <w:tr w:rsidR="000D46E5" w14:paraId="78899652" w14:textId="77777777">
        <w:trPr>
          <w:trHeight w:val="84"/>
        </w:trPr>
        <w:tc>
          <w:tcPr>
            <w:tcW w:w="1555" w:type="dxa"/>
            <w:vAlign w:val="center"/>
          </w:tcPr>
          <w:p w14:paraId="72CB0F3D" w14:textId="77777777" w:rsidR="000D46E5" w:rsidRDefault="00C144E3">
            <w:pPr>
              <w:rPr>
                <w:bCs/>
              </w:rPr>
            </w:pPr>
            <w:r>
              <w:rPr>
                <w:bCs/>
              </w:rPr>
              <w:t>Ofinno</w:t>
            </w:r>
          </w:p>
        </w:tc>
        <w:tc>
          <w:tcPr>
            <w:tcW w:w="8407" w:type="dxa"/>
            <w:vAlign w:val="center"/>
          </w:tcPr>
          <w:p w14:paraId="73149AF5" w14:textId="77777777" w:rsidR="000D46E5" w:rsidRDefault="00C144E3">
            <w:pPr>
              <w:rPr>
                <w:bCs/>
              </w:rPr>
            </w:pPr>
            <w:r>
              <w:rPr>
                <w:bCs/>
              </w:rPr>
              <w:t>Support the proposal</w:t>
            </w:r>
          </w:p>
        </w:tc>
      </w:tr>
      <w:tr w:rsidR="000D46E5" w14:paraId="5EE8484C" w14:textId="77777777">
        <w:trPr>
          <w:trHeight w:val="84"/>
        </w:trPr>
        <w:tc>
          <w:tcPr>
            <w:tcW w:w="1555" w:type="dxa"/>
            <w:vAlign w:val="center"/>
          </w:tcPr>
          <w:p w14:paraId="5158C897" w14:textId="77777777" w:rsidR="000D46E5" w:rsidRDefault="00C144E3">
            <w:pPr>
              <w:spacing w:line="240" w:lineRule="auto"/>
              <w:rPr>
                <w:bCs/>
              </w:rPr>
            </w:pPr>
            <w:r>
              <w:rPr>
                <w:rFonts w:hint="eastAsia"/>
                <w:bCs/>
              </w:rPr>
              <w:lastRenderedPageBreak/>
              <w:t>Transsion</w:t>
            </w:r>
          </w:p>
        </w:tc>
        <w:tc>
          <w:tcPr>
            <w:tcW w:w="8407" w:type="dxa"/>
            <w:vAlign w:val="center"/>
          </w:tcPr>
          <w:p w14:paraId="56142BFC" w14:textId="77777777" w:rsidR="000D46E5" w:rsidRDefault="00C144E3">
            <w:pPr>
              <w:spacing w:line="240" w:lineRule="auto"/>
              <w:rPr>
                <w:bCs/>
              </w:rPr>
            </w:pPr>
            <w:r>
              <w:rPr>
                <w:rFonts w:hint="eastAsia"/>
                <w:bCs/>
              </w:rPr>
              <w:t>Support.</w:t>
            </w:r>
          </w:p>
        </w:tc>
      </w:tr>
    </w:tbl>
    <w:p w14:paraId="102A7F14" w14:textId="77777777" w:rsidR="000D46E5" w:rsidRDefault="000D46E5">
      <w:pPr>
        <w:spacing w:afterLines="50" w:after="120"/>
        <w:rPr>
          <w:b/>
          <w:bCs/>
        </w:rPr>
      </w:pPr>
    </w:p>
    <w:p w14:paraId="4959D238" w14:textId="77777777" w:rsidR="000D46E5" w:rsidRDefault="000D46E5">
      <w:pPr>
        <w:spacing w:afterLines="50" w:after="120"/>
        <w:rPr>
          <w:rFonts w:cstheme="minorHAnsi"/>
          <w:b/>
        </w:rPr>
      </w:pPr>
    </w:p>
    <w:p w14:paraId="2A697A8C" w14:textId="765626D4" w:rsidR="00AE7CFE" w:rsidRDefault="00AE7CFE" w:rsidP="00AE7CFE">
      <w:pPr>
        <w:pStyle w:val="3"/>
      </w:pPr>
      <w:r>
        <w:rPr>
          <w:rFonts w:hint="eastAsia"/>
        </w:rPr>
        <w:t>2nd</w:t>
      </w:r>
      <w:r>
        <w:t xml:space="preserve"> Round Proposals</w:t>
      </w:r>
      <w:r>
        <w:rPr>
          <w:rFonts w:hint="eastAsia"/>
        </w:rPr>
        <w:t xml:space="preserve"> (open)</w:t>
      </w:r>
    </w:p>
    <w:p w14:paraId="669757FC" w14:textId="3DDED7D8" w:rsidR="00AE7CFE" w:rsidRDefault="00AE7CFE" w:rsidP="00AE7CFE">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15E291C7" w14:textId="1E244D93" w:rsidR="000D46E5" w:rsidRPr="00AE7CFE" w:rsidRDefault="00AE7CFE">
      <w:pPr>
        <w:rPr>
          <w:b/>
          <w:bCs/>
        </w:rPr>
      </w:pPr>
      <w:r w:rsidRPr="00AE7CFE">
        <w:rPr>
          <w:b/>
          <w:bCs/>
        </w:rPr>
        <w:t>W</w:t>
      </w:r>
      <w:r w:rsidRPr="00AE7CFE">
        <w:rPr>
          <w:rFonts w:hint="eastAsia"/>
          <w:b/>
          <w:bCs/>
        </w:rPr>
        <w:t xml:space="preserve">hether the </w:t>
      </w:r>
      <w:r w:rsidRPr="00AE7CFE">
        <w:rPr>
          <w:rFonts w:cstheme="minorHAnsi"/>
          <w:b/>
          <w:bCs/>
          <w:szCs w:val="21"/>
        </w:rPr>
        <w:t xml:space="preserve">separate configuration of </w:t>
      </w:r>
      <w:r w:rsidRPr="00AE7CFE">
        <w:rPr>
          <w:rFonts w:cstheme="minorHAnsi"/>
          <w:b/>
          <w:bCs/>
          <w:i/>
          <w:iCs/>
          <w:szCs w:val="21"/>
        </w:rPr>
        <w:t>p0-nominal</w:t>
      </w:r>
      <w:r w:rsidRPr="00AE7CFE">
        <w:rPr>
          <w:rFonts w:cstheme="minorHAnsi" w:hint="eastAsia"/>
          <w:b/>
          <w:bCs/>
          <w:szCs w:val="21"/>
        </w:rPr>
        <w:t xml:space="preserve"> can be used for other PUCCH?</w:t>
      </w:r>
    </w:p>
    <w:p w14:paraId="3270D068" w14:textId="77777777" w:rsidR="00AE7CFE" w:rsidRDefault="00AE7CFE"/>
    <w:p w14:paraId="114195C8" w14:textId="77777777" w:rsidR="00AE7CFE" w:rsidRPr="00AA004B" w:rsidRDefault="00AE7CFE" w:rsidP="00AE7CFE">
      <w:pPr>
        <w:rPr>
          <w:b/>
          <w:bCs/>
        </w:rPr>
      </w:pPr>
      <w:r w:rsidRPr="00AA004B">
        <w:rPr>
          <w:b/>
          <w:bCs/>
          <w:highlight w:val="green"/>
        </w:rPr>
        <w:t>Agreement</w:t>
      </w:r>
    </w:p>
    <w:p w14:paraId="1C1BCF4F" w14:textId="77777777" w:rsidR="00AE7CFE" w:rsidRPr="00AA004B" w:rsidRDefault="00AE7CFE" w:rsidP="00AE7CFE">
      <w:pPr>
        <w:spacing w:after="180"/>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bookmarkStart w:id="94" w:name="OLE_LINK1"/>
      <w:r w:rsidRPr="00AA004B">
        <w:rPr>
          <w:rFonts w:cstheme="minorHAnsi"/>
          <w:i/>
          <w:iCs/>
          <w:szCs w:val="21"/>
        </w:rPr>
        <w:t>p0-nominal</w:t>
      </w:r>
      <w:bookmarkEnd w:id="94"/>
      <w:r w:rsidRPr="00AA004B">
        <w:rPr>
          <w:rFonts w:cstheme="minorHAnsi"/>
          <w:szCs w:val="21"/>
        </w:rPr>
        <w:t xml:space="preserve"> for PUCCH HARQ ACK for Msg4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HARQ ACK for Msg4 on </w:t>
      </w:r>
      <w:r w:rsidRPr="00AA004B">
        <w:rPr>
          <w:rFonts w:cstheme="minorHAnsi"/>
        </w:rPr>
        <w:t>SBFD symbols is configured</w:t>
      </w:r>
      <w:r w:rsidRPr="00AA004B">
        <w:rPr>
          <w:rFonts w:cstheme="minorHAnsi" w:hint="eastAsia"/>
        </w:rPr>
        <w:t>:</w:t>
      </w:r>
    </w:p>
    <w:p w14:paraId="71ECBF45" w14:textId="77777777" w:rsidR="00AE7CFE" w:rsidRPr="00AA004B" w:rsidRDefault="00AE7CFE" w:rsidP="00AE7CFE">
      <w:pPr>
        <w:pStyle w:val="affff9"/>
        <w:numPr>
          <w:ilvl w:val="0"/>
          <w:numId w:val="28"/>
        </w:numPr>
        <w:overflowPunct w:val="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E7CFE">
        <w:rPr>
          <w:rFonts w:cstheme="minorHAnsi"/>
          <w:szCs w:val="21"/>
          <w:lang w:val="en-US"/>
        </w:rPr>
        <w:t xml:space="preserve">PUCCH HARQ ACK for Msg4 on </w:t>
      </w:r>
      <w:r w:rsidRPr="00AA004B">
        <w:rPr>
          <w:rFonts w:cstheme="minorHAnsi"/>
          <w:lang w:val="en-US"/>
        </w:rPr>
        <w:t>non-SBFD symbols is used if PUCCH with HARQ-ACK for Msg4 is transmitted in non-SBFD symbols;</w:t>
      </w:r>
    </w:p>
    <w:p w14:paraId="2272B567" w14:textId="77777777" w:rsidR="00AE7CFE" w:rsidRPr="00AA004B" w:rsidRDefault="00AE7CFE" w:rsidP="00AE7CFE">
      <w:pPr>
        <w:pStyle w:val="affff9"/>
        <w:numPr>
          <w:ilvl w:val="0"/>
          <w:numId w:val="28"/>
        </w:numPr>
        <w:overflowPunct w:val="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E7CFE">
        <w:rPr>
          <w:rFonts w:cstheme="minorHAnsi"/>
          <w:szCs w:val="21"/>
          <w:lang w:val="en-US"/>
        </w:rPr>
        <w:t xml:space="preserve">PUCCH HARQ ACK for Msg4 on </w:t>
      </w:r>
      <w:r w:rsidRPr="00AA004B">
        <w:rPr>
          <w:rFonts w:cstheme="minorHAnsi"/>
          <w:lang w:val="en-US"/>
        </w:rPr>
        <w:t>SBFD symbols is used if PUCCH with HARQ-ACK for Msg4 is transmitted in SBFD symbols.</w:t>
      </w:r>
    </w:p>
    <w:p w14:paraId="25A5E34C" w14:textId="77777777" w:rsidR="00AE7CFE" w:rsidRPr="00AA004B" w:rsidRDefault="00AE7CFE" w:rsidP="00AE7CFE">
      <w:r w:rsidRPr="00AA004B">
        <w:t xml:space="preserve">Above does not imply that </w:t>
      </w:r>
      <w:r w:rsidRPr="00AA004B">
        <w:rPr>
          <w:rFonts w:cstheme="minorHAnsi"/>
          <w:i/>
          <w:iCs/>
          <w:szCs w:val="21"/>
        </w:rPr>
        <w:t>p0-nominal</w:t>
      </w:r>
      <w:r w:rsidRPr="00AA004B">
        <w:rPr>
          <w:rFonts w:cstheme="minorHAnsi"/>
          <w:szCs w:val="21"/>
        </w:rPr>
        <w:t xml:space="preserve"> is applicable only for PUCCH HARQ ACK for Msg4</w:t>
      </w:r>
    </w:p>
    <w:p w14:paraId="40361285" w14:textId="77777777" w:rsidR="00AE7CFE" w:rsidRDefault="00AE7CFE"/>
    <w:p w14:paraId="6BC47D0E" w14:textId="77777777" w:rsidR="00AE7CFE" w:rsidRDefault="00AE7CFE"/>
    <w:p w14:paraId="1AEB754F" w14:textId="77777777" w:rsidR="00AE7CFE" w:rsidRDefault="00AE7CFE" w:rsidP="00AE7CFE">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965"/>
        <w:gridCol w:w="8997"/>
      </w:tblGrid>
      <w:tr w:rsidR="00AE7CFE" w14:paraId="2D6A2251"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000B19" w14:textId="77777777" w:rsidR="00AE7CFE" w:rsidRDefault="00AE7CFE"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B6AF26" w14:textId="77777777" w:rsidR="00AE7CFE" w:rsidRDefault="00AE7CFE" w:rsidP="00C144E3">
            <w:pPr>
              <w:spacing w:line="240" w:lineRule="auto"/>
              <w:jc w:val="center"/>
              <w:rPr>
                <w:b/>
              </w:rPr>
            </w:pPr>
            <w:r>
              <w:rPr>
                <w:b/>
              </w:rPr>
              <w:t>Comment</w:t>
            </w:r>
          </w:p>
        </w:tc>
      </w:tr>
      <w:tr w:rsidR="00AE7CFE" w14:paraId="40CB16C2"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5BB34B46" w14:textId="77777777" w:rsidR="00AE7CFE" w:rsidRDefault="00AE7CFE"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085BB212" w14:textId="65F6C7A4" w:rsidR="00AE7CFE" w:rsidRPr="00F27488" w:rsidRDefault="00187A28" w:rsidP="00C144E3">
            <w:pPr>
              <w:spacing w:line="240" w:lineRule="auto"/>
              <w:rPr>
                <w:bCs/>
              </w:rPr>
            </w:pPr>
            <w:r>
              <w:rPr>
                <w:rFonts w:hint="eastAsia"/>
                <w:bCs/>
              </w:rPr>
              <w:t>Companies provide your views</w:t>
            </w:r>
            <w:r w:rsidRPr="00187A28">
              <w:rPr>
                <w:rFonts w:hint="eastAsia"/>
                <w:b/>
              </w:rPr>
              <w:t xml:space="preserve"> </w:t>
            </w:r>
            <w:r w:rsidRPr="00187A28">
              <w:rPr>
                <w:b/>
              </w:rPr>
              <w:t>Whether the separate configuration of p0-nominal can be used for other PUCCH?</w:t>
            </w:r>
          </w:p>
        </w:tc>
      </w:tr>
      <w:tr w:rsidR="00AE7CFE" w14:paraId="4AC7DDED"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4A34EF7C" w14:textId="4B9EB53E" w:rsidR="00AE7CFE" w:rsidRDefault="00DF17A0" w:rsidP="00C144E3">
            <w:pPr>
              <w:spacing w:line="240" w:lineRule="auto"/>
              <w:rPr>
                <w:bCs/>
              </w:rPr>
            </w:pPr>
            <w:r>
              <w:rPr>
                <w:bCs/>
              </w:rPr>
              <w:t xml:space="preserve">Fujitsu </w:t>
            </w:r>
          </w:p>
        </w:tc>
        <w:tc>
          <w:tcPr>
            <w:tcW w:w="8407" w:type="dxa"/>
            <w:tcBorders>
              <w:top w:val="single" w:sz="4" w:space="0" w:color="auto"/>
              <w:left w:val="single" w:sz="4" w:space="0" w:color="auto"/>
              <w:bottom w:val="single" w:sz="4" w:space="0" w:color="auto"/>
              <w:right w:val="single" w:sz="4" w:space="0" w:color="auto"/>
            </w:tcBorders>
            <w:vAlign w:val="center"/>
          </w:tcPr>
          <w:p w14:paraId="2646FA47" w14:textId="261EC45D" w:rsidR="00AE7CFE" w:rsidRDefault="00DF17A0" w:rsidP="00C144E3">
            <w:pPr>
              <w:spacing w:line="240" w:lineRule="auto"/>
              <w:rPr>
                <w:bCs/>
              </w:rPr>
            </w:pPr>
            <w:r>
              <w:rPr>
                <w:bCs/>
              </w:rPr>
              <w:t xml:space="preserve">Yes, we think the same rule can be applied to other PUCCH. </w:t>
            </w:r>
            <w:r w:rsidRPr="00DF17A0">
              <w:rPr>
                <w:b/>
              </w:rPr>
              <w:t>According to the spec, as highlighted below, if p0-nominal is configured, it is applied to all PUCCH transmissions.</w:t>
            </w:r>
            <w:r>
              <w:rPr>
                <w:bCs/>
              </w:rPr>
              <w:t xml:space="preserve"> We think it is straightforward to reuse the rule in the above agreement to other PUCCH.</w:t>
            </w:r>
          </w:p>
          <w:p w14:paraId="55BAEADD" w14:textId="77777777" w:rsidR="00DF17A0" w:rsidRPr="00DF17A0" w:rsidRDefault="00DF17A0" w:rsidP="00DF17A0">
            <w:pPr>
              <w:keepNext/>
              <w:keepLines/>
              <w:spacing w:before="180" w:after="180" w:line="240" w:lineRule="auto"/>
              <w:outlineLvl w:val="1"/>
              <w:rPr>
                <w:rFonts w:ascii="Arial" w:eastAsia="宋体" w:hAnsi="Arial" w:cs="Times New Roman"/>
                <w:sz w:val="32"/>
                <w:szCs w:val="20"/>
                <w:lang w:val="en-GB" w:eastAsia="en-US"/>
              </w:rPr>
            </w:pPr>
            <w:bookmarkStart w:id="95" w:name="_Toc12021447"/>
            <w:bookmarkStart w:id="96" w:name="_Toc20311559"/>
            <w:bookmarkStart w:id="97" w:name="_Toc26719384"/>
            <w:bookmarkStart w:id="98" w:name="_Toc29894815"/>
            <w:bookmarkStart w:id="99" w:name="_Toc29899114"/>
            <w:bookmarkStart w:id="100" w:name="_Toc29899532"/>
            <w:bookmarkStart w:id="101" w:name="_Toc29917269"/>
            <w:bookmarkStart w:id="102" w:name="_Toc36498143"/>
            <w:bookmarkStart w:id="103" w:name="_Toc45699169"/>
            <w:bookmarkStart w:id="104" w:name="_Toc192000794"/>
            <w:r w:rsidRPr="00DF17A0">
              <w:rPr>
                <w:rFonts w:ascii="Arial" w:eastAsia="宋体" w:hAnsi="Arial" w:cs="Times New Roman"/>
                <w:sz w:val="32"/>
                <w:szCs w:val="20"/>
                <w:lang w:val="en-GB" w:eastAsia="en-US"/>
              </w:rPr>
              <w:t>7.2</w:t>
            </w:r>
            <w:r w:rsidRPr="00DF17A0">
              <w:rPr>
                <w:rFonts w:ascii="Arial" w:eastAsia="宋体" w:hAnsi="Arial" w:cs="Times New Roman"/>
                <w:sz w:val="32"/>
                <w:szCs w:val="20"/>
                <w:lang w:val="en-GB" w:eastAsia="en-US"/>
              </w:rPr>
              <w:tab/>
              <w:t>Physical uplink control channel</w:t>
            </w:r>
            <w:bookmarkEnd w:id="95"/>
            <w:bookmarkEnd w:id="96"/>
            <w:bookmarkEnd w:id="97"/>
            <w:bookmarkEnd w:id="98"/>
            <w:bookmarkEnd w:id="99"/>
            <w:bookmarkEnd w:id="100"/>
            <w:bookmarkEnd w:id="101"/>
            <w:bookmarkEnd w:id="102"/>
            <w:bookmarkEnd w:id="103"/>
            <w:bookmarkEnd w:id="104"/>
          </w:p>
          <w:p w14:paraId="1FB05172" w14:textId="77777777" w:rsidR="00DF17A0" w:rsidRPr="00DF17A0" w:rsidRDefault="00DF17A0" w:rsidP="00DF17A0">
            <w:pPr>
              <w:keepNext/>
              <w:keepLines/>
              <w:spacing w:before="120" w:after="180" w:line="240" w:lineRule="auto"/>
              <w:outlineLvl w:val="2"/>
              <w:rPr>
                <w:rFonts w:ascii="Arial" w:eastAsia="宋体" w:hAnsi="Arial" w:cs="Times New Roman"/>
                <w:sz w:val="28"/>
                <w:szCs w:val="20"/>
                <w:lang w:val="en-GB" w:eastAsia="en-US"/>
              </w:rPr>
            </w:pPr>
            <w:bookmarkStart w:id="105" w:name="_Toc12021448"/>
            <w:bookmarkStart w:id="106" w:name="_Toc20311560"/>
            <w:bookmarkStart w:id="107" w:name="_Toc26719385"/>
            <w:bookmarkStart w:id="108" w:name="_Toc29894816"/>
            <w:bookmarkStart w:id="109" w:name="_Toc29899115"/>
            <w:bookmarkStart w:id="110" w:name="_Toc29899533"/>
            <w:bookmarkStart w:id="111" w:name="_Toc29917270"/>
            <w:bookmarkStart w:id="112" w:name="_Toc36498144"/>
            <w:bookmarkStart w:id="113" w:name="_Toc45699170"/>
            <w:bookmarkStart w:id="114" w:name="_Toc192000795"/>
            <w:r w:rsidRPr="00DF17A0">
              <w:rPr>
                <w:rFonts w:ascii="Arial" w:eastAsia="宋体" w:hAnsi="Arial" w:cs="Times New Roman"/>
                <w:sz w:val="28"/>
                <w:szCs w:val="20"/>
                <w:lang w:val="en-GB" w:eastAsia="en-US"/>
              </w:rPr>
              <w:t>7.2.1</w:t>
            </w:r>
            <w:r w:rsidRPr="00DF17A0">
              <w:rPr>
                <w:rFonts w:ascii="Arial" w:eastAsia="宋体" w:hAnsi="Arial" w:cs="Times New Roman"/>
                <w:sz w:val="28"/>
                <w:szCs w:val="20"/>
                <w:lang w:val="en-GB" w:eastAsia="en-US"/>
              </w:rPr>
              <w:tab/>
              <w:t>UE behaviour</w:t>
            </w:r>
            <w:bookmarkEnd w:id="105"/>
            <w:bookmarkEnd w:id="106"/>
            <w:bookmarkEnd w:id="107"/>
            <w:bookmarkEnd w:id="108"/>
            <w:bookmarkEnd w:id="109"/>
            <w:bookmarkEnd w:id="110"/>
            <w:bookmarkEnd w:id="111"/>
            <w:bookmarkEnd w:id="112"/>
            <w:bookmarkEnd w:id="113"/>
            <w:bookmarkEnd w:id="114"/>
          </w:p>
          <w:p w14:paraId="4A314567" w14:textId="77777777" w:rsidR="00DF17A0" w:rsidRPr="00DF17A0" w:rsidRDefault="00DF17A0" w:rsidP="00DF17A0">
            <w:pPr>
              <w:spacing w:after="180" w:line="240" w:lineRule="auto"/>
              <w:rPr>
                <w:rFonts w:ascii="Times New Roman" w:eastAsia="宋体" w:hAnsi="Times New Roman" w:cs="Times New Roman"/>
                <w:szCs w:val="20"/>
                <w:lang w:val="en-GB" w:eastAsia="en-US"/>
              </w:rPr>
            </w:pPr>
            <w:r w:rsidRPr="00DF17A0">
              <w:rPr>
                <w:rFonts w:ascii="Times New Roman" w:eastAsia="宋体" w:hAnsi="Times New Roman" w:cs="Times New Roman"/>
                <w:szCs w:val="20"/>
                <w:lang w:val="en-GB" w:eastAsia="en-US"/>
              </w:rPr>
              <w:t xml:space="preserve">If a UE transmits a PUCCH on active </w:t>
            </w:r>
            <w:r w:rsidRPr="00DF17A0">
              <w:rPr>
                <w:rFonts w:ascii="Times New Roman" w:eastAsia="宋体" w:hAnsi="Times New Roman" w:cs="Times New Roman"/>
                <w:szCs w:val="20"/>
                <w:lang w:eastAsia="en-US"/>
              </w:rPr>
              <w:t xml:space="preserve">UL BWP </w:t>
            </w:r>
            <m:oMath>
              <m:r>
                <w:rPr>
                  <w:rFonts w:ascii="Cambria Math" w:eastAsia="宋体" w:hAnsi="Cambria Math" w:cs="Times New Roman"/>
                  <w:szCs w:val="20"/>
                  <w:lang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val="en-GB" w:eastAsia="en-US"/>
              </w:rPr>
              <w:t xml:space="preserve">in the primary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iCs/>
                <w:szCs w:val="20"/>
                <w:lang w:val="en-GB" w:eastAsia="en-US"/>
              </w:rPr>
              <w:t xml:space="preserve"> using </w:t>
            </w:r>
            <w:r w:rsidRPr="00DF17A0">
              <w:rPr>
                <w:rFonts w:ascii="Times New Roman" w:eastAsia="宋体" w:hAnsi="Times New Roman" w:cs="Times New Roman"/>
                <w:szCs w:val="20"/>
                <w:lang w:val="en-GB" w:eastAsia="en-US"/>
              </w:rPr>
              <w:t xml:space="preserve">PUCCH power control adjustment state with index </w:t>
            </w:r>
            <m:oMath>
              <m:r>
                <w:rPr>
                  <w:rFonts w:ascii="Cambria Math" w:eastAsia="宋体" w:hAnsi="Cambria Math" w:cs="Times New Roman"/>
                  <w:szCs w:val="20"/>
                  <w:lang w:val="en-GB" w:eastAsia="en-US"/>
                </w:rPr>
                <m:t>l</m:t>
              </m:r>
            </m:oMath>
          </w:p>
          <w:p w14:paraId="5F4059BB" w14:textId="77777777" w:rsidR="00DF17A0" w:rsidRPr="00DF17A0" w:rsidRDefault="00DF17A0" w:rsidP="00DF17A0">
            <w:pPr>
              <w:spacing w:after="180" w:line="240" w:lineRule="auto"/>
              <w:ind w:left="568" w:hanging="284"/>
              <w:rPr>
                <w:rFonts w:ascii="Times New Roman" w:eastAsia="宋体" w:hAnsi="Times New Roman" w:cs="Times New Roman"/>
                <w:szCs w:val="20"/>
                <w:lang w:val="x-none" w:eastAsia="en-US"/>
              </w:rPr>
            </w:pPr>
            <w:r w:rsidRPr="00DF17A0">
              <w:rPr>
                <w:rFonts w:ascii="Times New Roman" w:eastAsia="宋体" w:hAnsi="Times New Roman" w:cs="Times New Roman"/>
                <w:szCs w:val="20"/>
                <w:lang w:val="x-none" w:eastAsia="en-US"/>
              </w:rPr>
              <w:t>-</w:t>
            </w:r>
            <w:r w:rsidRPr="00DF17A0">
              <w:rPr>
                <w:rFonts w:ascii="Times New Roman" w:eastAsia="宋体" w:hAnsi="Times New Roman" w:cs="Times New Roman"/>
                <w:szCs w:val="20"/>
                <w:lang w:val="x-none" w:eastAsia="en-US"/>
              </w:rPr>
              <w:tab/>
            </w:r>
            <w:r w:rsidRPr="00DF17A0">
              <w:rPr>
                <w:rFonts w:ascii="Times New Roman" w:eastAsia="PMingLiU" w:hAnsi="Times New Roman" w:cs="Times New Roman"/>
                <w:szCs w:val="20"/>
                <w:lang w:val="x-none" w:eastAsia="zh-TW"/>
              </w:rPr>
              <w:t xml:space="preserve">if the UE is indicated </w:t>
            </w:r>
            <w:r w:rsidRPr="00DF17A0">
              <w:rPr>
                <w:rFonts w:ascii="Times New Roman" w:eastAsia="宋体" w:hAnsi="Times New Roman" w:cs="Times New Roman"/>
                <w:szCs w:val="20"/>
                <w:lang w:val="x-none" w:eastAsia="en-US"/>
              </w:rPr>
              <w:t xml:space="preserve">a first </w:t>
            </w:r>
            <w:r w:rsidRPr="00DF17A0">
              <w:rPr>
                <w:rFonts w:ascii="Times New Roman" w:eastAsia="宋体" w:hAnsi="Times New Roman" w:cs="Times New Roman"/>
                <w:i/>
                <w:iCs/>
                <w:szCs w:val="20"/>
                <w:lang w:val="x-none" w:eastAsia="en-US"/>
              </w:rPr>
              <w:t>TCI-State</w:t>
            </w:r>
            <w:r w:rsidRPr="00DF17A0">
              <w:rPr>
                <w:rFonts w:ascii="Times New Roman" w:eastAsia="宋体" w:hAnsi="Times New Roman" w:cs="Times New Roman"/>
                <w:szCs w:val="20"/>
                <w:lang w:val="x-none" w:eastAsia="en-US"/>
              </w:rPr>
              <w:t xml:space="preserve"> or </w:t>
            </w:r>
            <w:r w:rsidRPr="00DF17A0">
              <w:rPr>
                <w:rFonts w:ascii="Times New Roman" w:eastAsia="宋体" w:hAnsi="Times New Roman" w:cs="Times New Roman"/>
                <w:i/>
                <w:iCs/>
                <w:szCs w:val="20"/>
                <w:lang w:val="x-none" w:eastAsia="en-US"/>
              </w:rPr>
              <w:t>TCI-UL-State</w:t>
            </w:r>
            <w:r w:rsidRPr="00DF17A0">
              <w:rPr>
                <w:rFonts w:ascii="Times New Roman" w:eastAsia="宋体" w:hAnsi="Times New Roman" w:cs="Times New Roman"/>
                <w:szCs w:val="20"/>
                <w:lang w:val="x-none" w:eastAsia="en-US"/>
              </w:rPr>
              <w:t xml:space="preserve"> and a second </w:t>
            </w:r>
            <w:r w:rsidRPr="00DF17A0">
              <w:rPr>
                <w:rFonts w:ascii="Times New Roman" w:eastAsia="宋体" w:hAnsi="Times New Roman" w:cs="Times New Roman"/>
                <w:i/>
                <w:iCs/>
                <w:szCs w:val="20"/>
                <w:lang w:val="x-none" w:eastAsia="en-US"/>
              </w:rPr>
              <w:t xml:space="preserve">TCI-State </w:t>
            </w:r>
            <w:r w:rsidRPr="00DF17A0">
              <w:rPr>
                <w:rFonts w:ascii="Times New Roman" w:eastAsia="宋体" w:hAnsi="Times New Roman" w:cs="Times New Roman"/>
                <w:szCs w:val="20"/>
                <w:lang w:val="x-none" w:eastAsia="en-US"/>
              </w:rPr>
              <w:t xml:space="preserve">or </w:t>
            </w:r>
            <w:r w:rsidRPr="00DF17A0">
              <w:rPr>
                <w:rFonts w:ascii="Times New Roman" w:eastAsia="宋体" w:hAnsi="Times New Roman" w:cs="Times New Roman"/>
                <w:i/>
                <w:iCs/>
                <w:szCs w:val="20"/>
                <w:lang w:val="x-none" w:eastAsia="en-US"/>
              </w:rPr>
              <w:t>TCI-UL-State</w:t>
            </w:r>
            <w:r w:rsidRPr="00DF17A0">
              <w:rPr>
                <w:rFonts w:ascii="Times New Roman" w:eastAsia="宋体" w:hAnsi="Times New Roman" w:cs="Times New Roman"/>
                <w:szCs w:val="20"/>
                <w:lang w:val="x-none" w:eastAsia="en-US"/>
              </w:rPr>
              <w:t xml:space="preserve">, and is configured with </w:t>
            </w:r>
            <w:r w:rsidRPr="00DF17A0">
              <w:rPr>
                <w:rFonts w:ascii="Times New Roman" w:eastAsia="宋体" w:hAnsi="Times New Roman" w:cs="Times New Roman"/>
                <w:i/>
                <w:iCs/>
                <w:szCs w:val="20"/>
                <w:lang w:val="x-none" w:eastAsia="en-US"/>
              </w:rPr>
              <w:t>multipanelSFN-Scheme</w:t>
            </w:r>
            <w:r w:rsidRPr="00DF17A0">
              <w:rPr>
                <w:rFonts w:ascii="Times New Roman" w:eastAsia="宋体" w:hAnsi="Times New Roman" w:cs="Times New Roman"/>
                <w:szCs w:val="20"/>
                <w:lang w:val="x-none" w:eastAsia="en-US"/>
              </w:rPr>
              <w:t>,</w:t>
            </w:r>
            <w:r w:rsidRPr="00DF17A0">
              <w:rPr>
                <w:rFonts w:ascii="Times New Roman" w:eastAsia="PMingLiU" w:hAnsi="Times New Roman" w:cs="Times New Roman"/>
                <w:szCs w:val="20"/>
                <w:lang w:val="x-none" w:eastAsia="zh-TW"/>
              </w:rPr>
              <w:t xml:space="preserve"> and the UE determines to apply both the first </w:t>
            </w:r>
            <w:r w:rsidRPr="00DF17A0">
              <w:rPr>
                <w:rFonts w:ascii="Times New Roman" w:eastAsia="宋体" w:hAnsi="Times New Roman" w:cs="Times New Roman"/>
                <w:i/>
                <w:iCs/>
                <w:szCs w:val="20"/>
                <w:lang w:val="x-none" w:eastAsia="en-US"/>
              </w:rPr>
              <w:t>TCI-State</w:t>
            </w:r>
            <w:r w:rsidRPr="00DF17A0">
              <w:rPr>
                <w:rFonts w:ascii="Times New Roman" w:eastAsia="宋体" w:hAnsi="Times New Roman" w:cs="Times New Roman"/>
                <w:szCs w:val="20"/>
                <w:lang w:val="x-none" w:eastAsia="en-US"/>
              </w:rPr>
              <w:t xml:space="preserve"> or </w:t>
            </w:r>
            <w:r w:rsidRPr="00DF17A0">
              <w:rPr>
                <w:rFonts w:ascii="Times New Roman" w:eastAsia="宋体" w:hAnsi="Times New Roman" w:cs="Times New Roman"/>
                <w:i/>
                <w:iCs/>
                <w:szCs w:val="20"/>
                <w:lang w:val="x-none" w:eastAsia="en-US"/>
              </w:rPr>
              <w:t>TCI-UL-State</w:t>
            </w:r>
            <w:r w:rsidRPr="00DF17A0">
              <w:rPr>
                <w:rFonts w:ascii="Times New Roman" w:eastAsia="宋体" w:hAnsi="Times New Roman" w:cs="Times New Roman"/>
                <w:szCs w:val="20"/>
                <w:lang w:val="x-none" w:eastAsia="en-US"/>
              </w:rPr>
              <w:t xml:space="preserve"> and the second </w:t>
            </w:r>
            <w:r w:rsidRPr="00DF17A0">
              <w:rPr>
                <w:rFonts w:ascii="Times New Roman" w:eastAsia="宋体" w:hAnsi="Times New Roman" w:cs="Times New Roman"/>
                <w:i/>
                <w:iCs/>
                <w:szCs w:val="20"/>
                <w:lang w:val="x-none" w:eastAsia="en-US"/>
              </w:rPr>
              <w:t xml:space="preserve">TCI-State </w:t>
            </w:r>
            <w:r w:rsidRPr="00DF17A0">
              <w:rPr>
                <w:rFonts w:ascii="Times New Roman" w:eastAsia="宋体" w:hAnsi="Times New Roman" w:cs="Times New Roman"/>
                <w:szCs w:val="20"/>
                <w:lang w:val="x-none" w:eastAsia="en-US"/>
              </w:rPr>
              <w:t xml:space="preserve">or </w:t>
            </w:r>
            <w:r w:rsidRPr="00DF17A0">
              <w:rPr>
                <w:rFonts w:ascii="Times New Roman" w:eastAsia="宋体" w:hAnsi="Times New Roman" w:cs="Times New Roman"/>
                <w:i/>
                <w:iCs/>
                <w:szCs w:val="20"/>
                <w:lang w:val="x-none" w:eastAsia="en-US"/>
              </w:rPr>
              <w:t>TCI-UL-S</w:t>
            </w:r>
            <w:r w:rsidRPr="00DF17A0">
              <w:rPr>
                <w:rFonts w:ascii="Times New Roman" w:eastAsia="宋体" w:hAnsi="Times New Roman" w:cs="Times New Roman"/>
                <w:szCs w:val="20"/>
                <w:lang w:val="x-none" w:eastAsia="en-US"/>
              </w:rPr>
              <w:t xml:space="preserve">tate in PUCCH transmission occasion </w:t>
            </w:r>
            <m:oMath>
              <m:r>
                <w:rPr>
                  <w:rFonts w:ascii="Cambria Math" w:eastAsia="宋体" w:hAnsi="Cambria Math" w:cs="Times New Roman"/>
                  <w:szCs w:val="20"/>
                  <w:lang w:val="x-none" w:eastAsia="en-US"/>
                </w:rPr>
                <m:t>i</m:t>
              </m:r>
            </m:oMath>
            <w:r w:rsidRPr="00DF17A0">
              <w:rPr>
                <w:rFonts w:ascii="Times New Roman" w:eastAsia="宋体" w:hAnsi="Times New Roman" w:cs="Times New Roman"/>
                <w:szCs w:val="20"/>
                <w:lang w:val="x-none" w:eastAsia="en-US"/>
              </w:rPr>
              <w:t xml:space="preserve">, the UE determines the PUCCH transmission power </w:t>
            </w:r>
            <m:oMath>
              <m:sSub>
                <m:sSubPr>
                  <m:ctrlPr>
                    <w:rPr>
                      <w:rFonts w:ascii="Cambria Math" w:eastAsia="宋体" w:hAnsi="Cambria Math" w:cs="Times New Roman"/>
                      <w:szCs w:val="20"/>
                      <w:lang w:val="x-none" w:eastAsia="en-US"/>
                    </w:rPr>
                  </m:ctrlPr>
                </m:sSubPr>
                <m:e>
                  <m:r>
                    <w:rPr>
                      <w:rFonts w:ascii="Cambria Math" w:eastAsia="宋体" w:hAnsi="Cambria Math" w:cs="Times New Roman"/>
                      <w:szCs w:val="20"/>
                      <w:lang w:val="x-none" w:eastAsia="en-US"/>
                    </w:rPr>
                    <m:t>P</m:t>
                  </m:r>
                </m:e>
                <m:sub>
                  <m:r>
                    <m:rPr>
                      <m:nor/>
                    </m:rPr>
                    <w:rPr>
                      <w:rFonts w:ascii="Times New Roman" w:eastAsia="宋体" w:hAnsi="Times New Roman" w:cs="Times New Roman"/>
                      <w:szCs w:val="20"/>
                      <w:lang w:val="x-none" w:eastAsia="en-US"/>
                    </w:rPr>
                    <m:t>PUCCH</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b</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f</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c</m:t>
                  </m:r>
                  <m:r>
                    <m:rPr>
                      <m:sty m:val="p"/>
                    </m:rPr>
                    <w:rPr>
                      <w:rFonts w:ascii="Cambria Math" w:eastAsia="宋体" w:hAnsi="Cambria Math" w:cs="Times New Roman"/>
                      <w:szCs w:val="20"/>
                      <w:lang w:val="x-none" w:eastAsia="en-US"/>
                    </w:rPr>
                    <m:t xml:space="preserve">, </m:t>
                  </m:r>
                  <m:r>
                    <w:rPr>
                      <w:rFonts w:ascii="Cambria Math" w:eastAsia="宋体" w:hAnsi="Cambria Math" w:cs="Times New Roman"/>
                      <w:szCs w:val="20"/>
                      <w:lang w:val="x-none" w:eastAsia="en-US"/>
                    </w:rPr>
                    <m:t>k</m:t>
                  </m:r>
                </m:sub>
              </m:sSub>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i</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j</m:t>
              </m:r>
              <m:r>
                <m:rPr>
                  <m:sty m:val="p"/>
                </m:rPr>
                <w:rPr>
                  <w:rFonts w:ascii="Cambria Math" w:eastAsia="宋体" w:hAnsi="Cambria Math" w:cs="Times New Roman"/>
                  <w:szCs w:val="20"/>
                  <w:lang w:val="x-none" w:eastAsia="en-US"/>
                </w:rPr>
                <m:t>,</m:t>
              </m:r>
              <m:sSub>
                <m:sSubPr>
                  <m:ctrlPr>
                    <w:rPr>
                      <w:rFonts w:ascii="Cambria Math" w:eastAsia="宋体" w:hAnsi="Cambria Math" w:cs="Times New Roman"/>
                      <w:szCs w:val="20"/>
                      <w:lang w:val="x-none" w:eastAsia="en-US"/>
                    </w:rPr>
                  </m:ctrlPr>
                </m:sSubPr>
                <m:e>
                  <m:r>
                    <w:rPr>
                      <w:rFonts w:ascii="Cambria Math" w:eastAsia="宋体" w:hAnsi="Cambria Math" w:cs="Times New Roman"/>
                      <w:szCs w:val="20"/>
                      <w:lang w:val="x-none" w:eastAsia="en-US"/>
                    </w:rPr>
                    <m:t>q</m:t>
                  </m:r>
                </m:e>
                <m:sub>
                  <m:r>
                    <w:rPr>
                      <w:rFonts w:ascii="Cambria Math" w:eastAsia="宋体" w:hAnsi="Cambria Math" w:cs="Times New Roman"/>
                      <w:szCs w:val="20"/>
                      <w:lang w:val="x-none" w:eastAsia="en-US"/>
                    </w:rPr>
                    <m:t>d</m:t>
                  </m:r>
                </m:sub>
              </m:sSub>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l</m:t>
              </m:r>
              <m:r>
                <m:rPr>
                  <m:sty m:val="p"/>
                </m:rPr>
                <w:rPr>
                  <w:rFonts w:ascii="Cambria Math" w:eastAsia="宋体" w:hAnsi="Cambria Math" w:cs="Times New Roman"/>
                  <w:szCs w:val="20"/>
                  <w:lang w:val="x-none" w:eastAsia="en-US"/>
                </w:rPr>
                <m:t>)</m:t>
              </m:r>
            </m:oMath>
            <w:r w:rsidRPr="00DF17A0">
              <w:rPr>
                <w:rFonts w:ascii="Times New Roman" w:eastAsia="宋体" w:hAnsi="Times New Roman" w:cs="Times New Roman"/>
                <w:szCs w:val="20"/>
                <w:lang w:val="x-none" w:eastAsia="en-US"/>
              </w:rPr>
              <w:t xml:space="preserve"> for the k-th indicated </w:t>
            </w:r>
            <w:r w:rsidRPr="00DF17A0">
              <w:rPr>
                <w:rFonts w:ascii="Times New Roman" w:eastAsia="宋体" w:hAnsi="Times New Roman" w:cs="Times New Roman"/>
                <w:i/>
                <w:iCs/>
                <w:szCs w:val="20"/>
                <w:lang w:val="x-none" w:eastAsia="en-US"/>
              </w:rPr>
              <w:t>TCI-State</w:t>
            </w:r>
            <w:r w:rsidRPr="00DF17A0">
              <w:rPr>
                <w:rFonts w:ascii="Times New Roman" w:eastAsia="宋体" w:hAnsi="Times New Roman" w:cs="Times New Roman"/>
                <w:szCs w:val="20"/>
                <w:lang w:val="x-none" w:eastAsia="en-US"/>
              </w:rPr>
              <w:t xml:space="preserve"> or </w:t>
            </w:r>
            <w:r w:rsidRPr="00DF17A0">
              <w:rPr>
                <w:rFonts w:ascii="Times New Roman" w:eastAsia="宋体" w:hAnsi="Times New Roman" w:cs="Times New Roman"/>
                <w:i/>
                <w:iCs/>
                <w:szCs w:val="20"/>
                <w:lang w:val="x-none" w:eastAsia="en-US"/>
              </w:rPr>
              <w:t>TCI-UL-State</w:t>
            </w:r>
            <w:r w:rsidRPr="00DF17A0">
              <w:rPr>
                <w:rFonts w:ascii="Times New Roman" w:eastAsia="宋体" w:hAnsi="Times New Roman" w:cs="Times New Roman"/>
                <w:szCs w:val="20"/>
                <w:lang w:val="x-none" w:eastAsia="en-US"/>
              </w:rPr>
              <w:t xml:space="preserve"> as</w:t>
            </w:r>
          </w:p>
          <w:p w14:paraId="42BF488E" w14:textId="77777777" w:rsidR="00DF17A0" w:rsidRPr="00DF17A0" w:rsidRDefault="00000000" w:rsidP="00DF17A0">
            <w:pPr>
              <w:keepLines/>
              <w:tabs>
                <w:tab w:val="center" w:pos="4536"/>
                <w:tab w:val="right" w:pos="9072"/>
              </w:tabs>
              <w:spacing w:after="180" w:line="240" w:lineRule="auto"/>
              <w:rPr>
                <w:rFonts w:ascii="Times New Roman" w:eastAsia="宋体" w:hAnsi="Times New Roman" w:cs="Times New Roman"/>
                <w:noProof/>
                <w:szCs w:val="20"/>
                <w:lang w:val="en-GB" w:eastAsia="en-US"/>
              </w:rPr>
            </w:pPr>
            <m:oMath>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nor/>
                    </m:rPr>
                    <w:rPr>
                      <w:rFonts w:ascii="Times New Roman" w:eastAsia="宋体" w:hAnsi="Times New Roman" w:cs="Times New Roman"/>
                      <w:iCs/>
                      <w:noProof/>
                      <w:szCs w:val="20"/>
                      <w:lang w:eastAsia="en-US"/>
                    </w:rPr>
                    <m:t>PUCCH</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c</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k</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r>
                    <m:rPr>
                      <m:sty m:val="p"/>
                    </m:rPr>
                    <w:rPr>
                      <w:rFonts w:ascii="Cambria Math" w:eastAsia="宋体" w:hAnsi="Cambria Math" w:cs="Times New Roman"/>
                      <w:noProof/>
                      <w:szCs w:val="20"/>
                      <w:lang w:eastAsia="en-US"/>
                    </w:rPr>
                    <m:t>,</m:t>
                  </m:r>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u</m:t>
                      </m:r>
                    </m:sub>
                  </m:sSub>
                  <m:r>
                    <m:rPr>
                      <m:sty m:val="p"/>
                    </m:rPr>
                    <w:rPr>
                      <w:rFonts w:ascii="Cambria Math" w:eastAsia="宋体" w:hAnsi="Cambria Math" w:cs="Times New Roman"/>
                      <w:noProof/>
                      <w:szCs w:val="20"/>
                      <w:lang w:eastAsia="en-US"/>
                    </w:rPr>
                    <m:t>,</m:t>
                  </m:r>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d</m:t>
                      </m:r>
                    </m:sub>
                  </m:sSub>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l</m:t>
                  </m:r>
                </m:e>
              </m:d>
              <m:r>
                <m:rPr>
                  <m:sty m:val="p"/>
                </m:rPr>
                <w:rPr>
                  <w:rFonts w:ascii="Cambria Math" w:eastAsia="宋体" w:hAnsi="Cambria Math" w:cs="Times New Roman"/>
                  <w:noProof/>
                  <w:szCs w:val="20"/>
                  <w:lang w:eastAsia="en-US"/>
                </w:rPr>
                <m:t>=</m:t>
              </m:r>
              <m:r>
                <m:rPr>
                  <m:sty m:val="p"/>
                </m:rPr>
                <w:rPr>
                  <w:rFonts w:ascii="Cambria Math" w:eastAsia="宋体" w:hAnsi="Cambria Math" w:cs="Times New Roman"/>
                  <w:noProof/>
                  <w:szCs w:val="20"/>
                  <w:lang w:val="en-GB" w:eastAsia="en-US"/>
                </w:rPr>
                <m:t>min</m:t>
              </m:r>
              <m:d>
                <m:dPr>
                  <m:begChr m:val="{"/>
                  <m:endChr m:val="}"/>
                  <m:ctrlPr>
                    <w:rPr>
                      <w:rFonts w:ascii="Cambria Math" w:eastAsia="宋体" w:hAnsi="Cambria Math" w:cs="Times New Roman"/>
                      <w:noProof/>
                      <w:szCs w:val="20"/>
                      <w:lang w:val="en-GB" w:eastAsia="en-US"/>
                    </w:rPr>
                  </m:ctrlPr>
                </m:dPr>
                <m:e>
                  <m:m>
                    <m:mPr>
                      <m:mcs>
                        <m:mc>
                          <m:mcPr>
                            <m:count m:val="1"/>
                            <m:mcJc m:val="center"/>
                          </m:mcPr>
                        </m:mc>
                      </m:mcs>
                      <m:ctrlPr>
                        <w:rPr>
                          <w:rFonts w:ascii="Cambria Math" w:eastAsia="宋体" w:hAnsi="Cambria Math" w:cs="Times New Roman"/>
                          <w:noProof/>
                          <w:szCs w:val="20"/>
                          <w:lang w:val="en-GB" w:eastAsia="en-US"/>
                        </w:rPr>
                      </m:ctrlPr>
                    </m:mPr>
                    <m:m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nor/>
                              </m:rPr>
                              <w:rPr>
                                <w:rFonts w:ascii="Times New Roman" w:eastAsia="宋体" w:hAnsi="Times New Roman" w:cs="Times New Roman"/>
                                <w:iCs/>
                                <w:noProof/>
                                <w:szCs w:val="20"/>
                                <w:lang w:val="en-GB" w:eastAsia="en-US"/>
                              </w:rPr>
                              <m:t>CMAX</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k</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e>
                    </m:mr>
                    <m:m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sty m:val="p"/>
                              </m:rPr>
                              <w:rPr>
                                <w:rFonts w:ascii="Cambria Math" w:eastAsia="宋体" w:hAnsi="Cambria Math" w:cs="Times New Roman"/>
                                <w:noProof/>
                                <w:szCs w:val="20"/>
                                <w:lang w:val="en-GB" w:eastAsia="en-US"/>
                              </w:rPr>
                              <m:t>O_PUCCH,</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j</m:t>
                            </m:r>
                          </m:e>
                        </m:d>
                        <m:r>
                          <m:rPr>
                            <m:sty m:val="p"/>
                          </m:rPr>
                          <w:rPr>
                            <w:rFonts w:ascii="Cambria Math" w:eastAsia="宋体" w:hAnsi="Cambria Math" w:cs="Times New Roman"/>
                            <w:noProof/>
                            <w:szCs w:val="20"/>
                            <w:lang w:val="en-GB" w:eastAsia="en-US"/>
                          </w:rPr>
                          <m:t>+10</m:t>
                        </m:r>
                        <m:func>
                          <m:funcPr>
                            <m:ctrlPr>
                              <w:rPr>
                                <w:rFonts w:ascii="Cambria Math" w:eastAsia="宋体" w:hAnsi="Cambria Math" w:cs="Times New Roman"/>
                                <w:noProof/>
                                <w:szCs w:val="20"/>
                                <w:lang w:val="en-GB" w:eastAsia="en-US"/>
                              </w:rPr>
                            </m:ctrlPr>
                          </m:funcPr>
                          <m:fName>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log</m:t>
                                </m:r>
                              </m:e>
                              <m:sub>
                                <m:r>
                                  <m:rPr>
                                    <m:sty m:val="p"/>
                                  </m:rPr>
                                  <w:rPr>
                                    <w:rFonts w:ascii="Cambria Math" w:eastAsia="宋体" w:hAnsi="Cambria Math" w:cs="Times New Roman"/>
                                    <w:noProof/>
                                    <w:szCs w:val="20"/>
                                    <w:lang w:val="en-GB" w:eastAsia="en-US"/>
                                  </w:rPr>
                                  <m:t>10</m:t>
                                </m:r>
                              </m:sub>
                            </m:sSub>
                          </m:fName>
                          <m:e>
                            <m:d>
                              <m:dPr>
                                <m:ctrlPr>
                                  <w:rPr>
                                    <w:rFonts w:ascii="Cambria Math" w:eastAsia="宋体" w:hAnsi="Cambria Math" w:cs="Times New Roman"/>
                                    <w:noProof/>
                                    <w:szCs w:val="20"/>
                                    <w:lang w:val="en-GB" w:eastAsia="en-US"/>
                                  </w:rPr>
                                </m:ctrlPr>
                              </m:dPr>
                              <m:e>
                                <m:sSup>
                                  <m:sSupPr>
                                    <m:ctrlPr>
                                      <w:rPr>
                                        <w:rFonts w:ascii="Cambria Math" w:eastAsia="宋体" w:hAnsi="Cambria Math" w:cs="Times New Roman"/>
                                        <w:noProof/>
                                        <w:szCs w:val="20"/>
                                        <w:lang w:val="en-GB" w:eastAsia="en-US"/>
                                      </w:rPr>
                                    </m:ctrlPr>
                                  </m:sSupPr>
                                  <m:e>
                                    <m:r>
                                      <m:rPr>
                                        <m:sty m:val="p"/>
                                      </m:rPr>
                                      <w:rPr>
                                        <w:rFonts w:ascii="Cambria Math" w:eastAsia="宋体" w:hAnsi="Cambria Math" w:cs="Times New Roman"/>
                                        <w:noProof/>
                                        <w:szCs w:val="20"/>
                                        <w:lang w:val="en-GB" w:eastAsia="en-US"/>
                                      </w:rPr>
                                      <m:t>2</m:t>
                                    </m:r>
                                  </m:e>
                                  <m:sup>
                                    <m:r>
                                      <w:rPr>
                                        <w:rFonts w:ascii="Cambria Math" w:eastAsia="宋体" w:hAnsi="Cambria Math" w:cs="Times New Roman"/>
                                        <w:noProof/>
                                        <w:szCs w:val="20"/>
                                        <w:lang w:val="en-GB" w:eastAsia="en-US"/>
                                      </w:rPr>
                                      <m:t>μ</m:t>
                                    </m:r>
                                  </m:sup>
                                </m:sSup>
                                <m:r>
                                  <m:rPr>
                                    <m:sty m:val="p"/>
                                  </m:rPr>
                                  <w:rPr>
                                    <w:rFonts w:ascii="Cambria Math" w:eastAsia="宋体" w:hAnsi="Cambria Math" w:cs="Times New Roman"/>
                                    <w:noProof/>
                                    <w:szCs w:val="20"/>
                                    <w:lang w:val="en-GB" w:eastAsia="en-US"/>
                                  </w:rPr>
                                  <m:t>∙</m:t>
                                </m:r>
                                <m:sSubSup>
                                  <m:sSubSupPr>
                                    <m:ctrlPr>
                                      <w:rPr>
                                        <w:rFonts w:ascii="Cambria Math" w:eastAsia="宋体" w:hAnsi="Cambria Math" w:cs="Times New Roman"/>
                                        <w:noProof/>
                                        <w:szCs w:val="20"/>
                                        <w:lang w:val="en-GB" w:eastAsia="en-US"/>
                                      </w:rPr>
                                    </m:ctrlPr>
                                  </m:sSubSupPr>
                                  <m:e>
                                    <m:r>
                                      <w:rPr>
                                        <w:rFonts w:ascii="Cambria Math" w:eastAsia="宋体" w:hAnsi="Cambria Math" w:cs="Times New Roman"/>
                                        <w:noProof/>
                                        <w:szCs w:val="20"/>
                                        <w:lang w:val="en-GB" w:eastAsia="en-US"/>
                                      </w:rPr>
                                      <m:t>M</m:t>
                                    </m:r>
                                  </m:e>
                                  <m:sub>
                                    <m:r>
                                      <m:rPr>
                                        <m:sty m:val="p"/>
                                      </m:rPr>
                                      <w:rPr>
                                        <w:rFonts w:ascii="Cambria Math" w:eastAsia="宋体" w:hAnsi="Cambria Math" w:cs="Times New Roman"/>
                                        <w:noProof/>
                                        <w:szCs w:val="20"/>
                                        <w:lang w:val="en-GB" w:eastAsia="en-US"/>
                                      </w:rPr>
                                      <m:t>RB,</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up>
                                    <m:r>
                                      <m:rPr>
                                        <m:sty m:val="p"/>
                                      </m:rPr>
                                      <w:rPr>
                                        <w:rFonts w:ascii="Cambria Math" w:eastAsia="宋体" w:hAnsi="Cambria Math" w:cs="Times New Roman"/>
                                        <w:noProof/>
                                        <w:szCs w:val="20"/>
                                        <w:lang w:val="en-GB" w:eastAsia="en-US"/>
                                      </w:rPr>
                                      <m:t>PUCCH</m:t>
                                    </m:r>
                                  </m:sup>
                                </m:sSubSup>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e>
                            </m:d>
                          </m:e>
                        </m:func>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noProof/>
                                <w:szCs w:val="20"/>
                                <w:lang w:val="en-GB" w:eastAsia="en-US"/>
                              </w:rPr>
                            </m:ctrlPr>
                          </m:sSubPr>
                          <m:e>
                            <m:r>
                              <w:rPr>
                                <w:rFonts w:ascii="Cambria Math" w:eastAsia="宋体" w:hAnsi="Cambria Math" w:cs="Times New Roman"/>
                                <w:noProof/>
                                <w:szCs w:val="20"/>
                                <w:lang w:val="en-GB" w:eastAsia="en-US"/>
                              </w:rPr>
                              <m:t>PL</m:t>
                            </m:r>
                          </m:e>
                          <m:sub>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sSub>
                              <m:sSubPr>
                                <m:ctrlPr>
                                  <w:rPr>
                                    <w:rFonts w:ascii="Cambria Math" w:eastAsia="宋体" w:hAnsi="Cambria Math" w:cs="Times New Roman"/>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d</m:t>
                                </m:r>
                              </m:sub>
                            </m:sSub>
                          </m:e>
                        </m:d>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m:t>
                            </m:r>
                          </m:e>
                          <m:sub>
                            <m:r>
                              <m:rPr>
                                <m:sty m:val="p"/>
                              </m:rPr>
                              <w:rPr>
                                <w:rFonts w:ascii="Cambria Math" w:eastAsia="宋体" w:hAnsi="Cambria Math" w:cs="Times New Roman"/>
                                <w:noProof/>
                                <w:szCs w:val="20"/>
                                <w:lang w:val="en-GB" w:eastAsia="en-US"/>
                              </w:rPr>
                              <m:t>F_PUCCH</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F</m:t>
                            </m:r>
                          </m:e>
                        </m:d>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iCs/>
                                <w:noProof/>
                                <w:szCs w:val="20"/>
                                <w:lang w:val="en-GB" w:eastAsia="en-US"/>
                              </w:rPr>
                            </m:ctrlPr>
                          </m:sSubPr>
                          <m:e>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m:t>
                                </m:r>
                              </m:e>
                              <m:sub>
                                <m:r>
                                  <m:rPr>
                                    <m:sty m:val="p"/>
                                  </m:rPr>
                                  <w:rPr>
                                    <w:rFonts w:ascii="Cambria Math" w:eastAsia="宋体" w:hAnsi="Cambria Math" w:cs="Times New Roman"/>
                                    <w:noProof/>
                                    <w:szCs w:val="20"/>
                                    <w:lang w:val="en-GB" w:eastAsia="en-US"/>
                                  </w:rPr>
                                  <m:t>TF,</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g</m:t>
                            </m:r>
                          </m:e>
                          <m:sub>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l</m:t>
                            </m:r>
                          </m:e>
                        </m:d>
                        <m:r>
                          <m:rPr>
                            <m:sty m:val="p"/>
                          </m:rPr>
                          <w:rPr>
                            <w:rFonts w:ascii="Cambria Math" w:eastAsia="宋体" w:hAnsi="Cambria Math" w:cs="Times New Roman"/>
                            <w:noProof/>
                            <w:szCs w:val="20"/>
                            <w:lang w:val="en-GB" w:eastAsia="en-US"/>
                          </w:rPr>
                          <m:t xml:space="preserve">  </m:t>
                        </m:r>
                      </m:e>
                    </m:mr>
                  </m:m>
                </m:e>
              </m:d>
            </m:oMath>
            <w:r w:rsidR="00DF17A0" w:rsidRPr="00DF17A0">
              <w:rPr>
                <w:rFonts w:ascii="Times New Roman" w:eastAsia="宋体" w:hAnsi="Times New Roman" w:cs="Times New Roman"/>
                <w:noProof/>
                <w:szCs w:val="20"/>
                <w:lang w:val="en-GB" w:eastAsia="en-US"/>
              </w:rPr>
              <w:t xml:space="preserve"> [dBm]</w:t>
            </w:r>
          </w:p>
          <w:p w14:paraId="3F4F3F76" w14:textId="77777777" w:rsidR="00DF17A0" w:rsidRPr="00DF17A0" w:rsidRDefault="00DF17A0" w:rsidP="00DF17A0">
            <w:pPr>
              <w:spacing w:after="180" w:line="240" w:lineRule="auto"/>
              <w:ind w:left="568" w:hanging="284"/>
              <w:rPr>
                <w:rFonts w:ascii="Times New Roman" w:eastAsia="宋体" w:hAnsi="Times New Roman" w:cs="Times New Roman"/>
                <w:szCs w:val="20"/>
                <w:lang w:val="x-none" w:eastAsia="en-US"/>
              </w:rPr>
            </w:pPr>
            <w:r w:rsidRPr="00DF17A0">
              <w:rPr>
                <w:rFonts w:ascii="Times New Roman" w:eastAsia="宋体" w:hAnsi="Times New Roman" w:cs="Times New Roman"/>
                <w:szCs w:val="20"/>
                <w:lang w:val="x-none" w:eastAsia="en-US"/>
              </w:rPr>
              <w:t>-</w:t>
            </w:r>
            <w:r w:rsidRPr="00DF17A0">
              <w:rPr>
                <w:rFonts w:ascii="Times New Roman" w:eastAsia="宋体" w:hAnsi="Times New Roman" w:cs="Times New Roman"/>
                <w:szCs w:val="20"/>
                <w:lang w:val="x-none" w:eastAsia="en-US"/>
              </w:rPr>
              <w:tab/>
              <w:t>else,</w:t>
            </w:r>
            <w:r w:rsidRPr="00DF17A0">
              <w:rPr>
                <w:rFonts w:ascii="Times New Roman" w:eastAsia="PMingLiU" w:hAnsi="Times New Roman" w:cs="Times New Roman"/>
                <w:szCs w:val="20"/>
                <w:lang w:val="x-none" w:eastAsia="zh-TW"/>
              </w:rPr>
              <w:t xml:space="preserve"> the UE </w:t>
            </w:r>
            <w:r w:rsidRPr="00DF17A0">
              <w:rPr>
                <w:rFonts w:ascii="Times New Roman" w:eastAsia="宋体" w:hAnsi="Times New Roman" w:cs="Times New Roman"/>
                <w:szCs w:val="20"/>
                <w:lang w:val="x-none" w:eastAsia="en-US"/>
              </w:rPr>
              <w:t xml:space="preserve">determines the PUCCH transmission power </w:t>
            </w:r>
            <m:oMath>
              <m:sSub>
                <m:sSubPr>
                  <m:ctrlPr>
                    <w:rPr>
                      <w:rFonts w:ascii="Cambria Math" w:eastAsia="宋体" w:hAnsi="Cambria Math" w:cs="Times New Roman"/>
                      <w:iCs/>
                      <w:szCs w:val="20"/>
                      <w:lang w:val="x-none" w:eastAsia="en-US"/>
                    </w:rPr>
                  </m:ctrlPr>
                </m:sSubPr>
                <m:e>
                  <m:r>
                    <w:rPr>
                      <w:rFonts w:ascii="Cambria Math" w:eastAsia="宋体" w:hAnsi="Cambria Math" w:cs="Times New Roman"/>
                      <w:szCs w:val="20"/>
                      <w:lang w:val="x-none" w:eastAsia="en-US"/>
                    </w:rPr>
                    <m:t>P</m:t>
                  </m:r>
                </m:e>
                <m:sub>
                  <m:r>
                    <m:rPr>
                      <m:nor/>
                    </m:rPr>
                    <w:rPr>
                      <w:rFonts w:ascii="Times New Roman" w:eastAsia="宋体" w:hAnsi="Times New Roman" w:cs="Times New Roman"/>
                      <w:iCs/>
                      <w:szCs w:val="20"/>
                      <w:lang w:val="x-none" w:eastAsia="en-US"/>
                    </w:rPr>
                    <m:t>PUCCH</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b</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f</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c</m:t>
                  </m:r>
                </m:sub>
              </m:sSub>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i</m:t>
              </m:r>
              <m:r>
                <m:rPr>
                  <m:sty m:val="p"/>
                </m:rPr>
                <w:rPr>
                  <w:rFonts w:ascii="Cambria Math" w:eastAsia="宋体" w:hAnsi="Cambria Math" w:cs="Times New Roman"/>
                  <w:szCs w:val="20"/>
                  <w:lang w:eastAsia="en-US"/>
                </w:rPr>
                <m:t>,</m:t>
              </m:r>
              <m:sSub>
                <m:sSubPr>
                  <m:ctrlPr>
                    <w:rPr>
                      <w:rFonts w:ascii="Cambria Math" w:eastAsia="宋体" w:hAnsi="Cambria Math" w:cs="Times New Roman"/>
                      <w:iCs/>
                      <w:szCs w:val="20"/>
                      <w:lang w:val="x-none" w:eastAsia="en-US"/>
                    </w:rPr>
                  </m:ctrlPr>
                </m:sSubPr>
                <m:e>
                  <m:r>
                    <w:rPr>
                      <w:rFonts w:ascii="Cambria Math" w:eastAsia="宋体" w:hAnsi="Cambria Math" w:cs="Times New Roman"/>
                      <w:szCs w:val="20"/>
                      <w:lang w:val="x-none" w:eastAsia="en-US"/>
                    </w:rPr>
                    <m:t>q</m:t>
                  </m:r>
                </m:e>
                <m:sub>
                  <m:r>
                    <w:rPr>
                      <w:rFonts w:ascii="Cambria Math" w:eastAsia="宋体" w:hAnsi="Cambria Math" w:cs="Times New Roman"/>
                      <w:szCs w:val="20"/>
                      <w:lang w:val="x-none" w:eastAsia="en-US"/>
                    </w:rPr>
                    <m:t>u</m:t>
                  </m:r>
                </m:sub>
              </m:sSub>
              <m:r>
                <m:rPr>
                  <m:sty m:val="p"/>
                </m:rPr>
                <w:rPr>
                  <w:rFonts w:ascii="Cambria Math" w:eastAsia="宋体" w:hAnsi="Cambria Math" w:cs="Times New Roman"/>
                  <w:szCs w:val="20"/>
                  <w:lang w:eastAsia="en-US"/>
                </w:rPr>
                <m:t>,</m:t>
              </m:r>
              <m:sSub>
                <m:sSubPr>
                  <m:ctrlPr>
                    <w:rPr>
                      <w:rFonts w:ascii="Cambria Math" w:eastAsia="宋体" w:hAnsi="Cambria Math" w:cs="Times New Roman"/>
                      <w:iCs/>
                      <w:szCs w:val="20"/>
                      <w:lang w:val="x-none" w:eastAsia="en-US"/>
                    </w:rPr>
                  </m:ctrlPr>
                </m:sSubPr>
                <m:e>
                  <m:r>
                    <w:rPr>
                      <w:rFonts w:ascii="Cambria Math" w:eastAsia="宋体" w:hAnsi="Cambria Math" w:cs="Times New Roman"/>
                      <w:szCs w:val="20"/>
                      <w:lang w:val="x-none" w:eastAsia="en-US"/>
                    </w:rPr>
                    <m:t>q</m:t>
                  </m:r>
                </m:e>
                <m:sub>
                  <m:r>
                    <w:rPr>
                      <w:rFonts w:ascii="Cambria Math" w:eastAsia="宋体" w:hAnsi="Cambria Math" w:cs="Times New Roman"/>
                      <w:szCs w:val="20"/>
                      <w:lang w:val="x-none" w:eastAsia="en-US"/>
                    </w:rPr>
                    <m:t>d</m:t>
                  </m:r>
                </m:sub>
              </m:sSub>
              <m:r>
                <m:rPr>
                  <m:sty m:val="p"/>
                </m:rPr>
                <w:rPr>
                  <w:rFonts w:ascii="Cambria Math" w:eastAsia="宋体" w:hAnsi="Cambria Math" w:cs="Times New Roman"/>
                  <w:szCs w:val="20"/>
                  <w:lang w:eastAsia="en-US"/>
                </w:rPr>
                <m:t>,</m:t>
              </m:r>
              <m:r>
                <w:rPr>
                  <w:rFonts w:ascii="Cambria Math" w:eastAsia="宋体" w:hAnsi="Cambria Math" w:cs="Times New Roman"/>
                  <w:szCs w:val="20"/>
                  <w:lang w:val="x-none" w:eastAsia="en-US"/>
                </w:rPr>
                <m:t>l</m:t>
              </m:r>
              <m:r>
                <m:rPr>
                  <m:sty m:val="p"/>
                </m:rPr>
                <w:rPr>
                  <w:rFonts w:ascii="Cambria Math" w:eastAsia="宋体" w:hAnsi="Cambria Math" w:cs="Times New Roman"/>
                  <w:szCs w:val="20"/>
                  <w:lang w:val="x-none" w:eastAsia="en-US"/>
                </w:rPr>
                <m:t>)</m:t>
              </m:r>
            </m:oMath>
            <w:r w:rsidRPr="00DF17A0">
              <w:rPr>
                <w:rFonts w:ascii="Times New Roman" w:eastAsia="宋体" w:hAnsi="Times New Roman" w:cs="Times New Roman"/>
                <w:szCs w:val="20"/>
                <w:lang w:val="x-none" w:eastAsia="en-US"/>
              </w:rPr>
              <w:t xml:space="preserve"> in PUCCH </w:t>
            </w:r>
            <w:r w:rsidRPr="00DF17A0">
              <w:rPr>
                <w:rFonts w:ascii="Times New Roman" w:eastAsia="宋体" w:hAnsi="Times New Roman" w:cs="Times New Roman"/>
                <w:szCs w:val="20"/>
                <w:lang w:val="x-none" w:eastAsia="en-US"/>
              </w:rPr>
              <w:lastRenderedPageBreak/>
              <w:t xml:space="preserve">transmission occasion </w:t>
            </w:r>
            <m:oMath>
              <m:r>
                <w:rPr>
                  <w:rFonts w:ascii="Cambria Math" w:eastAsia="宋体" w:hAnsi="Cambria Math" w:cs="Times New Roman"/>
                  <w:szCs w:val="20"/>
                  <w:lang w:val="x-none" w:eastAsia="en-US"/>
                </w:rPr>
                <m:t>i</m:t>
              </m:r>
            </m:oMath>
            <w:r w:rsidRPr="00DF17A0">
              <w:rPr>
                <w:rFonts w:ascii="Times New Roman" w:eastAsia="宋体" w:hAnsi="Times New Roman" w:cs="Times New Roman"/>
                <w:iCs/>
                <w:szCs w:val="20"/>
                <w:lang w:val="x-none" w:eastAsia="en-US"/>
              </w:rPr>
              <w:t xml:space="preserve"> </w:t>
            </w:r>
            <w:r w:rsidRPr="00DF17A0">
              <w:rPr>
                <w:rFonts w:ascii="Times New Roman" w:eastAsia="宋体" w:hAnsi="Times New Roman" w:cs="Times New Roman"/>
                <w:szCs w:val="20"/>
                <w:lang w:val="x-none" w:eastAsia="en-US"/>
              </w:rPr>
              <w:t>as</w:t>
            </w:r>
          </w:p>
          <w:p w14:paraId="5E425D78" w14:textId="77777777" w:rsidR="00DF17A0" w:rsidRPr="00DF17A0" w:rsidRDefault="00000000" w:rsidP="00DF17A0">
            <w:pPr>
              <w:keepLines/>
              <w:tabs>
                <w:tab w:val="center" w:pos="4536"/>
                <w:tab w:val="right" w:pos="9072"/>
              </w:tabs>
              <w:spacing w:after="180" w:line="240" w:lineRule="auto"/>
              <w:rPr>
                <w:rFonts w:ascii="Times New Roman" w:eastAsia="宋体" w:hAnsi="Times New Roman" w:cs="Times New Roman"/>
                <w:noProof/>
                <w:szCs w:val="20"/>
                <w:lang w:val="en-GB" w:eastAsia="en-US"/>
              </w:rPr>
            </w:pPr>
            <m:oMath>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nor/>
                    </m:rPr>
                    <w:rPr>
                      <w:rFonts w:ascii="Times New Roman" w:eastAsia="宋体" w:hAnsi="Times New Roman" w:cs="Times New Roman"/>
                      <w:iCs/>
                      <w:noProof/>
                      <w:szCs w:val="20"/>
                      <w:lang w:eastAsia="en-US"/>
                    </w:rPr>
                    <m:t>PUCCH</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r>
                    <m:rPr>
                      <m:sty m:val="p"/>
                    </m:rPr>
                    <w:rPr>
                      <w:rFonts w:ascii="Cambria Math" w:eastAsia="宋体" w:hAnsi="Cambria Math" w:cs="Times New Roman"/>
                      <w:noProof/>
                      <w:szCs w:val="20"/>
                      <w:lang w:eastAsia="en-US"/>
                    </w:rPr>
                    <m:t>,</m:t>
                  </m:r>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u</m:t>
                      </m:r>
                    </m:sub>
                  </m:sSub>
                  <m:r>
                    <m:rPr>
                      <m:sty m:val="p"/>
                    </m:rPr>
                    <w:rPr>
                      <w:rFonts w:ascii="Cambria Math" w:eastAsia="宋体" w:hAnsi="Cambria Math" w:cs="Times New Roman"/>
                      <w:noProof/>
                      <w:szCs w:val="20"/>
                      <w:lang w:eastAsia="en-US"/>
                    </w:rPr>
                    <m:t>,</m:t>
                  </m:r>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d</m:t>
                      </m:r>
                    </m:sub>
                  </m:sSub>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l</m:t>
                  </m:r>
                </m:e>
              </m:d>
              <m:r>
                <m:rPr>
                  <m:sty m:val="p"/>
                </m:rPr>
                <w:rPr>
                  <w:rFonts w:ascii="Cambria Math" w:eastAsia="宋体" w:hAnsi="Cambria Math" w:cs="Times New Roman"/>
                  <w:noProof/>
                  <w:szCs w:val="20"/>
                  <w:lang w:eastAsia="en-US"/>
                </w:rPr>
                <m:t>=</m:t>
              </m:r>
              <m:r>
                <m:rPr>
                  <m:sty m:val="p"/>
                </m:rPr>
                <w:rPr>
                  <w:rFonts w:ascii="Cambria Math" w:eastAsia="宋体" w:hAnsi="Cambria Math" w:cs="Times New Roman"/>
                  <w:noProof/>
                  <w:szCs w:val="20"/>
                  <w:lang w:val="en-GB" w:eastAsia="en-US"/>
                </w:rPr>
                <m:t>min</m:t>
              </m:r>
              <m:d>
                <m:dPr>
                  <m:begChr m:val="{"/>
                  <m:endChr m:val="}"/>
                  <m:ctrlPr>
                    <w:rPr>
                      <w:rFonts w:ascii="Cambria Math" w:eastAsia="宋体" w:hAnsi="Cambria Math" w:cs="Times New Roman"/>
                      <w:noProof/>
                      <w:szCs w:val="20"/>
                      <w:lang w:val="en-GB" w:eastAsia="en-US"/>
                    </w:rPr>
                  </m:ctrlPr>
                </m:dPr>
                <m:e>
                  <m:m>
                    <m:mPr>
                      <m:mcs>
                        <m:mc>
                          <m:mcPr>
                            <m:count m:val="1"/>
                            <m:mcJc m:val="center"/>
                          </m:mcPr>
                        </m:mc>
                      </m:mcs>
                      <m:ctrlPr>
                        <w:rPr>
                          <w:rFonts w:ascii="Cambria Math" w:eastAsia="宋体" w:hAnsi="Cambria Math" w:cs="Times New Roman"/>
                          <w:noProof/>
                          <w:szCs w:val="20"/>
                          <w:lang w:val="en-GB" w:eastAsia="en-US"/>
                        </w:rPr>
                      </m:ctrlPr>
                    </m:mPr>
                    <m:m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nor/>
                              </m:rPr>
                              <w:rPr>
                                <w:rFonts w:ascii="Times New Roman" w:eastAsia="宋体" w:hAnsi="Times New Roman" w:cs="Times New Roman"/>
                                <w:iCs/>
                                <w:noProof/>
                                <w:szCs w:val="20"/>
                                <w:lang w:val="en-GB" w:eastAsia="en-US"/>
                              </w:rPr>
                              <m:t>CMAX</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e>
                    </m:mr>
                    <m:m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sty m:val="p"/>
                              </m:rPr>
                              <w:rPr>
                                <w:rFonts w:ascii="Cambria Math" w:eastAsia="宋体" w:hAnsi="Cambria Math" w:cs="Times New Roman"/>
                                <w:noProof/>
                                <w:szCs w:val="20"/>
                                <w:lang w:val="en-GB" w:eastAsia="en-US"/>
                              </w:rPr>
                              <m:t>O_PUCCH,</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u</m:t>
                                </m:r>
                              </m:sub>
                            </m:sSub>
                          </m:e>
                        </m:d>
                        <m:r>
                          <m:rPr>
                            <m:sty m:val="p"/>
                          </m:rPr>
                          <w:rPr>
                            <w:rFonts w:ascii="Cambria Math" w:eastAsia="宋体" w:hAnsi="Cambria Math" w:cs="Times New Roman"/>
                            <w:noProof/>
                            <w:szCs w:val="20"/>
                            <w:lang w:val="en-GB" w:eastAsia="en-US"/>
                          </w:rPr>
                          <m:t>+10</m:t>
                        </m:r>
                        <m:func>
                          <m:funcPr>
                            <m:ctrlPr>
                              <w:rPr>
                                <w:rFonts w:ascii="Cambria Math" w:eastAsia="宋体" w:hAnsi="Cambria Math" w:cs="Times New Roman"/>
                                <w:noProof/>
                                <w:szCs w:val="20"/>
                                <w:lang w:val="en-GB" w:eastAsia="en-US"/>
                              </w:rPr>
                            </m:ctrlPr>
                          </m:funcPr>
                          <m:fName>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log</m:t>
                                </m:r>
                              </m:e>
                              <m:sub>
                                <m:r>
                                  <m:rPr>
                                    <m:sty m:val="p"/>
                                  </m:rPr>
                                  <w:rPr>
                                    <w:rFonts w:ascii="Cambria Math" w:eastAsia="宋体" w:hAnsi="Cambria Math" w:cs="Times New Roman"/>
                                    <w:noProof/>
                                    <w:szCs w:val="20"/>
                                    <w:lang w:val="en-GB" w:eastAsia="en-US"/>
                                  </w:rPr>
                                  <m:t>10</m:t>
                                </m:r>
                              </m:sub>
                            </m:sSub>
                          </m:fName>
                          <m:e>
                            <m:d>
                              <m:dPr>
                                <m:ctrlPr>
                                  <w:rPr>
                                    <w:rFonts w:ascii="Cambria Math" w:eastAsia="宋体" w:hAnsi="Cambria Math" w:cs="Times New Roman"/>
                                    <w:noProof/>
                                    <w:szCs w:val="20"/>
                                    <w:lang w:val="en-GB" w:eastAsia="en-US"/>
                                  </w:rPr>
                                </m:ctrlPr>
                              </m:dPr>
                              <m:e>
                                <m:sSup>
                                  <m:sSupPr>
                                    <m:ctrlPr>
                                      <w:rPr>
                                        <w:rFonts w:ascii="Cambria Math" w:eastAsia="宋体" w:hAnsi="Cambria Math" w:cs="Times New Roman"/>
                                        <w:noProof/>
                                        <w:szCs w:val="20"/>
                                        <w:lang w:val="en-GB" w:eastAsia="en-US"/>
                                      </w:rPr>
                                    </m:ctrlPr>
                                  </m:sSupPr>
                                  <m:e>
                                    <m:r>
                                      <m:rPr>
                                        <m:sty m:val="p"/>
                                      </m:rPr>
                                      <w:rPr>
                                        <w:rFonts w:ascii="Cambria Math" w:eastAsia="宋体" w:hAnsi="Cambria Math" w:cs="Times New Roman"/>
                                        <w:noProof/>
                                        <w:szCs w:val="20"/>
                                        <w:lang w:val="en-GB" w:eastAsia="en-US"/>
                                      </w:rPr>
                                      <m:t>2</m:t>
                                    </m:r>
                                  </m:e>
                                  <m:sup>
                                    <m:r>
                                      <w:rPr>
                                        <w:rFonts w:ascii="Cambria Math" w:eastAsia="宋体" w:hAnsi="Cambria Math" w:cs="Times New Roman"/>
                                        <w:noProof/>
                                        <w:szCs w:val="20"/>
                                        <w:lang w:val="en-GB" w:eastAsia="en-US"/>
                                      </w:rPr>
                                      <m:t>μ</m:t>
                                    </m:r>
                                  </m:sup>
                                </m:sSup>
                                <m:r>
                                  <m:rPr>
                                    <m:sty m:val="p"/>
                                  </m:rPr>
                                  <w:rPr>
                                    <w:rFonts w:ascii="Cambria Math" w:eastAsia="宋体" w:hAnsi="Cambria Math" w:cs="Times New Roman"/>
                                    <w:noProof/>
                                    <w:szCs w:val="20"/>
                                    <w:lang w:val="en-GB" w:eastAsia="en-US"/>
                                  </w:rPr>
                                  <m:t>∙</m:t>
                                </m:r>
                                <m:sSubSup>
                                  <m:sSubSupPr>
                                    <m:ctrlPr>
                                      <w:rPr>
                                        <w:rFonts w:ascii="Cambria Math" w:eastAsia="宋体" w:hAnsi="Cambria Math" w:cs="Times New Roman"/>
                                        <w:noProof/>
                                        <w:szCs w:val="20"/>
                                        <w:lang w:val="en-GB" w:eastAsia="en-US"/>
                                      </w:rPr>
                                    </m:ctrlPr>
                                  </m:sSubSupPr>
                                  <m:e>
                                    <m:r>
                                      <w:rPr>
                                        <w:rFonts w:ascii="Cambria Math" w:eastAsia="宋体" w:hAnsi="Cambria Math" w:cs="Times New Roman"/>
                                        <w:noProof/>
                                        <w:szCs w:val="20"/>
                                        <w:lang w:val="en-GB" w:eastAsia="en-US"/>
                                      </w:rPr>
                                      <m:t>M</m:t>
                                    </m:r>
                                  </m:e>
                                  <m:sub>
                                    <m:r>
                                      <m:rPr>
                                        <m:sty m:val="p"/>
                                      </m:rPr>
                                      <w:rPr>
                                        <w:rFonts w:ascii="Cambria Math" w:eastAsia="宋体" w:hAnsi="Cambria Math" w:cs="Times New Roman"/>
                                        <w:noProof/>
                                        <w:szCs w:val="20"/>
                                        <w:lang w:val="en-GB" w:eastAsia="en-US"/>
                                      </w:rPr>
                                      <m:t>RB,</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up>
                                    <m:r>
                                      <m:rPr>
                                        <m:sty m:val="p"/>
                                      </m:rPr>
                                      <w:rPr>
                                        <w:rFonts w:ascii="Cambria Math" w:eastAsia="宋体" w:hAnsi="Cambria Math" w:cs="Times New Roman"/>
                                        <w:noProof/>
                                        <w:szCs w:val="20"/>
                                        <w:lang w:val="en-GB" w:eastAsia="en-US"/>
                                      </w:rPr>
                                      <m:t>PUCCH</m:t>
                                    </m:r>
                                  </m:sup>
                                </m:sSubSup>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e>
                            </m:d>
                          </m:e>
                        </m:func>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noProof/>
                                <w:szCs w:val="20"/>
                                <w:lang w:val="en-GB" w:eastAsia="en-US"/>
                              </w:rPr>
                            </m:ctrlPr>
                          </m:sSubPr>
                          <m:e>
                            <m:r>
                              <w:rPr>
                                <w:rFonts w:ascii="Cambria Math" w:eastAsia="宋体" w:hAnsi="Cambria Math" w:cs="Times New Roman"/>
                                <w:noProof/>
                                <w:szCs w:val="20"/>
                                <w:lang w:val="en-GB" w:eastAsia="en-US"/>
                              </w:rPr>
                              <m:t>PL</m:t>
                            </m:r>
                          </m:e>
                          <m:sub>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sSub>
                              <m:sSubPr>
                                <m:ctrlPr>
                                  <w:rPr>
                                    <w:rFonts w:ascii="Cambria Math" w:eastAsia="宋体" w:hAnsi="Cambria Math" w:cs="Times New Roman"/>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d</m:t>
                                </m:r>
                              </m:sub>
                            </m:sSub>
                          </m:e>
                        </m:d>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m:t>
                            </m:r>
                          </m:e>
                          <m:sub>
                            <m:r>
                              <m:rPr>
                                <m:sty m:val="p"/>
                              </m:rPr>
                              <w:rPr>
                                <w:rFonts w:ascii="Cambria Math" w:eastAsia="宋体" w:hAnsi="Cambria Math" w:cs="Times New Roman"/>
                                <w:noProof/>
                                <w:szCs w:val="20"/>
                                <w:lang w:val="en-GB" w:eastAsia="en-US"/>
                              </w:rPr>
                              <m:t>F_PUCCH</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F</m:t>
                            </m:r>
                          </m:e>
                        </m:d>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iCs/>
                                <w:noProof/>
                                <w:szCs w:val="20"/>
                                <w:lang w:val="en-GB" w:eastAsia="en-US"/>
                              </w:rPr>
                            </m:ctrlPr>
                          </m:sSubPr>
                          <m:e>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m:t>
                                </m:r>
                              </m:e>
                              <m:sub>
                                <m:r>
                                  <m:rPr>
                                    <m:sty m:val="p"/>
                                  </m:rPr>
                                  <w:rPr>
                                    <w:rFonts w:ascii="Cambria Math" w:eastAsia="宋体" w:hAnsi="Cambria Math" w:cs="Times New Roman"/>
                                    <w:noProof/>
                                    <w:szCs w:val="20"/>
                                    <w:lang w:val="en-GB" w:eastAsia="en-US"/>
                                  </w:rPr>
                                  <m:t>TF,</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g</m:t>
                            </m:r>
                          </m:e>
                          <m:sub>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l</m:t>
                            </m:r>
                          </m:e>
                        </m:d>
                        <m:r>
                          <m:rPr>
                            <m:sty m:val="p"/>
                          </m:rPr>
                          <w:rPr>
                            <w:rFonts w:ascii="Cambria Math" w:eastAsia="宋体" w:hAnsi="Cambria Math" w:cs="Times New Roman"/>
                            <w:noProof/>
                            <w:szCs w:val="20"/>
                            <w:lang w:val="en-GB" w:eastAsia="en-US"/>
                          </w:rPr>
                          <m:t xml:space="preserve">  </m:t>
                        </m:r>
                      </m:e>
                    </m:mr>
                  </m:m>
                </m:e>
              </m:d>
            </m:oMath>
            <w:r w:rsidR="00DF17A0" w:rsidRPr="00DF17A0">
              <w:rPr>
                <w:rFonts w:ascii="Times New Roman" w:eastAsia="宋体" w:hAnsi="Times New Roman" w:cs="Times New Roman"/>
                <w:noProof/>
                <w:szCs w:val="20"/>
                <w:lang w:val="en-GB" w:eastAsia="en-US"/>
              </w:rPr>
              <w:t xml:space="preserve"> [dBm]</w:t>
            </w:r>
          </w:p>
          <w:p w14:paraId="3308A900" w14:textId="77777777" w:rsidR="00DF17A0" w:rsidRPr="00DF17A0" w:rsidRDefault="00DF17A0" w:rsidP="00DF17A0">
            <w:pPr>
              <w:spacing w:after="180" w:line="240" w:lineRule="auto"/>
              <w:rPr>
                <w:rFonts w:ascii="Times New Roman" w:eastAsia="宋体" w:hAnsi="Times New Roman" w:cs="Times New Roman"/>
                <w:szCs w:val="20"/>
                <w:lang w:val="en-GB" w:eastAsia="en-US"/>
              </w:rPr>
            </w:pPr>
            <w:proofErr w:type="gramStart"/>
            <w:r w:rsidRPr="00DF17A0">
              <w:rPr>
                <w:rFonts w:ascii="Times New Roman" w:eastAsia="宋体" w:hAnsi="Times New Roman" w:cs="Times New Roman"/>
                <w:szCs w:val="20"/>
                <w:lang w:val="en-GB" w:eastAsia="en-US"/>
              </w:rPr>
              <w:t>where</w:t>
            </w:r>
            <w:proofErr w:type="gramEnd"/>
            <w:r w:rsidRPr="00DF17A0">
              <w:rPr>
                <w:rFonts w:ascii="Times New Roman" w:eastAsia="宋体" w:hAnsi="Times New Roman" w:cs="Times New Roman"/>
                <w:szCs w:val="20"/>
                <w:lang w:val="en-GB" w:eastAsia="en-US"/>
              </w:rPr>
              <w:t xml:space="preserve"> </w:t>
            </w:r>
          </w:p>
          <w:p w14:paraId="7A2C4097" w14:textId="7E265B67" w:rsidR="00DF17A0" w:rsidRDefault="00DF17A0" w:rsidP="00C144E3">
            <w:pPr>
              <w:spacing w:line="240" w:lineRule="auto"/>
              <w:rPr>
                <w:bCs/>
              </w:rPr>
            </w:pPr>
            <w:r>
              <w:rPr>
                <w:bCs/>
              </w:rPr>
              <w:t>…</w:t>
            </w:r>
          </w:p>
          <w:p w14:paraId="6BD44E2C" w14:textId="4254DD3E" w:rsidR="00DF17A0" w:rsidRPr="00403E96" w:rsidRDefault="00DF17A0" w:rsidP="00403E96">
            <w:pPr>
              <w:spacing w:after="180" w:line="240" w:lineRule="auto"/>
              <w:ind w:left="568" w:hanging="284"/>
              <w:rPr>
                <w:rFonts w:ascii="Times New Roman" w:eastAsia="宋体" w:hAnsi="Times New Roman" w:cs="Times New Roman"/>
                <w:szCs w:val="20"/>
                <w:lang w:eastAsia="en-US"/>
              </w:rPr>
            </w:pPr>
            <w:r w:rsidRPr="00DF17A0">
              <w:rPr>
                <w:rFonts w:ascii="Times New Roman" w:eastAsia="宋体" w:hAnsi="Times New Roman" w:cs="Times New Roman"/>
                <w:szCs w:val="20"/>
                <w:lang w:val="x-none" w:eastAsia="en-US"/>
              </w:rPr>
              <w:t>-</w:t>
            </w:r>
            <w:r w:rsidRPr="00DF17A0">
              <w:rPr>
                <w:rFonts w:ascii="Times New Roman" w:eastAsia="宋体" w:hAnsi="Times New Roman" w:cs="Times New Roman"/>
                <w:szCs w:val="20"/>
                <w:lang w:val="x-none" w:eastAsia="en-US"/>
              </w:rPr>
              <w:tab/>
            </w:r>
            <m:oMath>
              <m:sSub>
                <m:sSubPr>
                  <m:ctrlPr>
                    <w:rPr>
                      <w:rFonts w:ascii="Cambria Math" w:eastAsia="宋体" w:hAnsi="Cambria Math" w:cs="Times New Roman"/>
                      <w:iCs/>
                      <w:szCs w:val="20"/>
                      <w:highlight w:val="yellow"/>
                      <w:lang w:val="x-none" w:eastAsia="en-US"/>
                    </w:rPr>
                  </m:ctrlPr>
                </m:sSubPr>
                <m:e>
                  <m:r>
                    <w:rPr>
                      <w:rFonts w:ascii="Cambria Math" w:eastAsia="宋体" w:hAnsi="Cambria Math" w:cs="Times New Roman"/>
                      <w:szCs w:val="20"/>
                      <w:highlight w:val="yellow"/>
                      <w:lang w:val="x-none" w:eastAsia="en-US"/>
                    </w:rPr>
                    <m:t>P</m:t>
                  </m:r>
                </m:e>
                <m:sub>
                  <m:r>
                    <m:rPr>
                      <m:nor/>
                    </m:rPr>
                    <w:rPr>
                      <w:rFonts w:ascii="Cambria Math" w:eastAsia="宋体" w:hAnsi="Times New Roman" w:cs="Times New Roman"/>
                      <w:iCs/>
                      <w:szCs w:val="20"/>
                      <w:highlight w:val="yellow"/>
                      <w:lang w:eastAsia="en-US"/>
                    </w:rPr>
                    <m:t>O_P</m:t>
                  </m:r>
                  <m:r>
                    <m:rPr>
                      <m:nor/>
                    </m:rPr>
                    <w:rPr>
                      <w:rFonts w:ascii="Cambria Math" w:eastAsia="宋体" w:hAnsi="Times New Roman" w:cs="Times New Roman"/>
                      <w:iCs/>
                      <w:szCs w:val="20"/>
                      <w:highlight w:val="yellow"/>
                      <w:lang w:val="x-none" w:eastAsia="en-US"/>
                    </w:rPr>
                    <m:t>U</m:t>
                  </m:r>
                  <m:r>
                    <m:rPr>
                      <m:nor/>
                    </m:rPr>
                    <w:rPr>
                      <w:rFonts w:ascii="Cambria Math" w:eastAsia="宋体" w:hAnsi="Times New Roman" w:cs="Times New Roman"/>
                      <w:iCs/>
                      <w:szCs w:val="20"/>
                      <w:highlight w:val="yellow"/>
                      <w:lang w:eastAsia="en-US"/>
                    </w:rPr>
                    <m:t>C</m:t>
                  </m:r>
                  <m:r>
                    <m:rPr>
                      <m:nor/>
                    </m:rPr>
                    <w:rPr>
                      <w:rFonts w:ascii="Cambria Math" w:eastAsia="宋体" w:hAnsi="Times New Roman" w:cs="Times New Roman"/>
                      <w:iCs/>
                      <w:szCs w:val="20"/>
                      <w:highlight w:val="yellow"/>
                      <w:lang w:val="x-none" w:eastAsia="en-US"/>
                    </w:rPr>
                    <m:t>CH</m:t>
                  </m:r>
                  <m:r>
                    <m:rPr>
                      <m:sty m:val="p"/>
                    </m:rPr>
                    <w:rPr>
                      <w:rFonts w:ascii="Cambria Math" w:eastAsia="宋体" w:hAnsi="Times New Roman" w:cs="Times New Roman"/>
                      <w:szCs w:val="20"/>
                      <w:highlight w:val="yellow"/>
                      <w:lang w:val="x-none" w:eastAsia="en-US"/>
                    </w:rPr>
                    <m:t>,</m:t>
                  </m:r>
                  <m:r>
                    <w:rPr>
                      <w:rFonts w:ascii="Cambria Math" w:eastAsia="宋体" w:hAnsi="Times New Roman" w:cs="Times New Roman"/>
                      <w:szCs w:val="20"/>
                      <w:highlight w:val="yellow"/>
                      <w:lang w:val="x-none" w:eastAsia="en-US"/>
                    </w:rPr>
                    <m:t>b</m:t>
                  </m:r>
                  <m:r>
                    <m:rPr>
                      <m:sty m:val="p"/>
                    </m:rPr>
                    <w:rPr>
                      <w:rFonts w:ascii="Cambria Math" w:eastAsia="宋体" w:hAnsi="Times New Roman" w:cs="Times New Roman"/>
                      <w:szCs w:val="20"/>
                      <w:highlight w:val="yellow"/>
                      <w:lang w:val="x-none" w:eastAsia="en-US"/>
                    </w:rPr>
                    <m:t>,</m:t>
                  </m:r>
                  <m:r>
                    <w:rPr>
                      <w:rFonts w:ascii="Cambria Math" w:eastAsia="宋体" w:hAnsi="Times New Roman" w:cs="Times New Roman"/>
                      <w:szCs w:val="20"/>
                      <w:highlight w:val="yellow"/>
                      <w:lang w:val="x-none" w:eastAsia="en-US"/>
                    </w:rPr>
                    <m:t>f</m:t>
                  </m:r>
                  <m:r>
                    <m:rPr>
                      <m:sty m:val="p"/>
                    </m:rPr>
                    <w:rPr>
                      <w:rFonts w:ascii="Cambria Math" w:eastAsia="宋体" w:hAnsi="Times New Roman" w:cs="Times New Roman"/>
                      <w:szCs w:val="20"/>
                      <w:highlight w:val="yellow"/>
                      <w:lang w:val="x-none" w:eastAsia="en-US"/>
                    </w:rPr>
                    <m:t>,</m:t>
                  </m:r>
                  <m:r>
                    <w:rPr>
                      <w:rFonts w:ascii="Cambria Math" w:eastAsia="宋体" w:hAnsi="Times New Roman" w:cs="Times New Roman"/>
                      <w:szCs w:val="20"/>
                      <w:highlight w:val="yellow"/>
                      <w:lang w:val="x-none" w:eastAsia="en-US"/>
                    </w:rPr>
                    <m:t>c</m:t>
                  </m:r>
                </m:sub>
              </m:sSub>
              <m:r>
                <m:rPr>
                  <m:sty m:val="p"/>
                </m:rPr>
                <w:rPr>
                  <w:rFonts w:ascii="Cambria Math" w:eastAsia="宋体" w:hAnsi="Times New Roman" w:cs="Times New Roman"/>
                  <w:szCs w:val="20"/>
                  <w:highlight w:val="yellow"/>
                  <w:lang w:val="x-none" w:eastAsia="en-US"/>
                </w:rPr>
                <m:t>(</m:t>
              </m:r>
              <m:sSub>
                <m:sSubPr>
                  <m:ctrlPr>
                    <w:rPr>
                      <w:rFonts w:ascii="Cambria Math" w:eastAsia="宋体" w:hAnsi="Cambria Math" w:cs="Times New Roman"/>
                      <w:iCs/>
                      <w:szCs w:val="20"/>
                      <w:highlight w:val="yellow"/>
                      <w:lang w:val="x-none" w:eastAsia="en-US"/>
                    </w:rPr>
                  </m:ctrlPr>
                </m:sSubPr>
                <m:e>
                  <m:r>
                    <w:rPr>
                      <w:rFonts w:ascii="Cambria Math" w:eastAsia="宋体" w:hAnsi="Times New Roman" w:cs="Times New Roman"/>
                      <w:szCs w:val="20"/>
                      <w:highlight w:val="yellow"/>
                      <w:lang w:val="x-none" w:eastAsia="en-US"/>
                    </w:rPr>
                    <m:t>q</m:t>
                  </m:r>
                </m:e>
                <m:sub>
                  <m:r>
                    <w:rPr>
                      <w:rFonts w:ascii="Cambria Math" w:eastAsia="宋体" w:hAnsi="Times New Roman" w:cs="Times New Roman"/>
                      <w:szCs w:val="20"/>
                      <w:highlight w:val="yellow"/>
                      <w:lang w:val="x-none" w:eastAsia="en-US"/>
                    </w:rPr>
                    <m:t>u</m:t>
                  </m:r>
                </m:sub>
              </m:sSub>
              <m:r>
                <m:rPr>
                  <m:sty m:val="p"/>
                </m:rPr>
                <w:rPr>
                  <w:rFonts w:ascii="Cambria Math" w:eastAsia="宋体" w:hAnsi="Times New Roman" w:cs="Times New Roman"/>
                  <w:szCs w:val="20"/>
                  <w:highlight w:val="yellow"/>
                  <w:lang w:val="x-none" w:eastAsia="en-US"/>
                </w:rPr>
                <m:t>)</m:t>
              </m:r>
            </m:oMath>
            <w:r w:rsidRPr="00DF17A0">
              <w:rPr>
                <w:rFonts w:ascii="Times New Roman" w:eastAsia="宋体" w:hAnsi="Times New Roman" w:cs="Times New Roman"/>
                <w:szCs w:val="20"/>
                <w:highlight w:val="yellow"/>
                <w:lang w:val="x-none" w:eastAsia="en-US"/>
              </w:rPr>
              <w:t xml:space="preserve"> is a parameter composed of the sum of </w:t>
            </w:r>
            <w:r w:rsidRPr="00DF17A0">
              <w:rPr>
                <w:rFonts w:ascii="Times New Roman" w:eastAsia="宋体" w:hAnsi="Times New Roman" w:cs="Times New Roman"/>
                <w:szCs w:val="20"/>
                <w:highlight w:val="red"/>
                <w:lang w:val="x-none" w:eastAsia="en-US"/>
              </w:rPr>
              <w:t xml:space="preserve">a component </w:t>
            </w:r>
            <m:oMath>
              <m:sSub>
                <m:sSubPr>
                  <m:ctrlPr>
                    <w:rPr>
                      <w:rFonts w:ascii="Cambria Math" w:eastAsia="宋体" w:hAnsi="Cambria Math" w:cs="Times New Roman"/>
                      <w:iCs/>
                      <w:szCs w:val="20"/>
                      <w:highlight w:val="red"/>
                      <w:lang w:val="x-none" w:eastAsia="en-US"/>
                    </w:rPr>
                  </m:ctrlPr>
                </m:sSubPr>
                <m:e>
                  <m:r>
                    <w:rPr>
                      <w:rFonts w:ascii="Cambria Math" w:eastAsia="宋体" w:hAnsi="Cambria Math" w:cs="Times New Roman"/>
                      <w:szCs w:val="20"/>
                      <w:highlight w:val="red"/>
                      <w:lang w:val="x-none" w:eastAsia="en-US"/>
                    </w:rPr>
                    <m:t>P</m:t>
                  </m:r>
                </m:e>
                <m:sub>
                  <m:r>
                    <m:rPr>
                      <m:nor/>
                    </m:rPr>
                    <w:rPr>
                      <w:rFonts w:ascii="Cambria Math" w:eastAsia="宋体" w:hAnsi="Times New Roman" w:cs="Times New Roman"/>
                      <w:iCs/>
                      <w:szCs w:val="20"/>
                      <w:highlight w:val="red"/>
                      <w:lang w:eastAsia="en-US"/>
                    </w:rPr>
                    <m:t>O_NOMINAL,P</m:t>
                  </m:r>
                  <m:r>
                    <m:rPr>
                      <m:nor/>
                    </m:rPr>
                    <w:rPr>
                      <w:rFonts w:ascii="Cambria Math" w:eastAsia="宋体" w:hAnsi="Times New Roman" w:cs="Times New Roman"/>
                      <w:iCs/>
                      <w:szCs w:val="20"/>
                      <w:highlight w:val="red"/>
                      <w:lang w:val="x-none" w:eastAsia="en-US"/>
                    </w:rPr>
                    <m:t>U</m:t>
                  </m:r>
                  <m:r>
                    <m:rPr>
                      <m:nor/>
                    </m:rPr>
                    <w:rPr>
                      <w:rFonts w:ascii="Cambria Math" w:eastAsia="宋体" w:hAnsi="Times New Roman" w:cs="Times New Roman"/>
                      <w:iCs/>
                      <w:szCs w:val="20"/>
                      <w:highlight w:val="red"/>
                      <w:lang w:eastAsia="en-US"/>
                    </w:rPr>
                    <m:t>C</m:t>
                  </m:r>
                  <m:r>
                    <m:rPr>
                      <m:nor/>
                    </m:rPr>
                    <w:rPr>
                      <w:rFonts w:ascii="Cambria Math" w:eastAsia="宋体" w:hAnsi="Times New Roman" w:cs="Times New Roman"/>
                      <w:iCs/>
                      <w:szCs w:val="20"/>
                      <w:highlight w:val="red"/>
                      <w:lang w:val="x-none" w:eastAsia="en-US"/>
                    </w:rPr>
                    <m:t>CH</m:t>
                  </m:r>
                </m:sub>
              </m:sSub>
            </m:oMath>
            <w:r w:rsidRPr="00DF17A0">
              <w:rPr>
                <w:rFonts w:ascii="Times New Roman" w:eastAsia="宋体" w:hAnsi="Times New Roman" w:cs="Times New Roman"/>
                <w:szCs w:val="20"/>
                <w:highlight w:val="red"/>
                <w:lang w:eastAsia="en-US"/>
              </w:rPr>
              <w:t>,</w:t>
            </w:r>
            <w:r w:rsidRPr="00DF17A0">
              <w:rPr>
                <w:rFonts w:ascii="Times New Roman" w:eastAsia="宋体" w:hAnsi="Times New Roman" w:cs="Times New Roman"/>
                <w:szCs w:val="20"/>
                <w:highlight w:val="red"/>
                <w:lang w:val="x-none" w:eastAsia="en-US"/>
              </w:rPr>
              <w:t xml:space="preserve"> provided by </w:t>
            </w:r>
            <w:r w:rsidRPr="00DF17A0">
              <w:rPr>
                <w:rFonts w:ascii="Times New Roman" w:eastAsia="MS Mincho" w:hAnsi="Times New Roman" w:cs="Times New Roman"/>
                <w:i/>
                <w:szCs w:val="20"/>
                <w:highlight w:val="red"/>
                <w:lang w:eastAsia="en-US"/>
              </w:rPr>
              <w:t>p0-nominal</w:t>
            </w:r>
            <w:r w:rsidRPr="00DF17A0">
              <w:rPr>
                <w:rFonts w:ascii="Times New Roman" w:eastAsia="MS Mincho" w:hAnsi="Times New Roman" w:cs="Times New Roman"/>
                <w:szCs w:val="20"/>
                <w:highlight w:val="red"/>
                <w:lang w:eastAsia="en-US"/>
              </w:rPr>
              <w:t xml:space="preserve">, </w:t>
            </w:r>
            <w:r w:rsidRPr="00DF17A0">
              <w:rPr>
                <w:rFonts w:ascii="Times New Roman" w:eastAsia="宋体" w:hAnsi="Times New Roman" w:cs="Times New Roman"/>
                <w:szCs w:val="20"/>
                <w:highlight w:val="yellow"/>
                <w:lang w:eastAsia="en-US"/>
              </w:rPr>
              <w:t xml:space="preserve">or </w:t>
            </w:r>
            <m:oMath>
              <m:sSub>
                <m:sSubPr>
                  <m:ctrlPr>
                    <w:rPr>
                      <w:rFonts w:ascii="Cambria Math" w:eastAsia="宋体" w:hAnsi="Cambria Math" w:cs="Times New Roman"/>
                      <w:iCs/>
                      <w:szCs w:val="20"/>
                      <w:highlight w:val="yellow"/>
                      <w:lang w:val="x-none" w:eastAsia="en-US"/>
                    </w:rPr>
                  </m:ctrlPr>
                </m:sSubPr>
                <m:e>
                  <m:r>
                    <w:rPr>
                      <w:rFonts w:ascii="Cambria Math" w:eastAsia="宋体" w:hAnsi="Cambria Math" w:cs="Times New Roman"/>
                      <w:szCs w:val="20"/>
                      <w:highlight w:val="yellow"/>
                      <w:lang w:val="x-none" w:eastAsia="en-US"/>
                    </w:rPr>
                    <m:t>P</m:t>
                  </m:r>
                </m:e>
                <m:sub>
                  <m:r>
                    <m:rPr>
                      <m:nor/>
                    </m:rPr>
                    <w:rPr>
                      <w:rFonts w:ascii="Cambria Math" w:eastAsia="宋体" w:hAnsi="Times New Roman" w:cs="Times New Roman"/>
                      <w:iCs/>
                      <w:szCs w:val="20"/>
                      <w:highlight w:val="yellow"/>
                      <w:lang w:eastAsia="en-US"/>
                    </w:rPr>
                    <m:t>O_NOMINAL,P</m:t>
                  </m:r>
                  <m:r>
                    <m:rPr>
                      <m:nor/>
                    </m:rPr>
                    <w:rPr>
                      <w:rFonts w:ascii="Cambria Math" w:eastAsia="宋体" w:hAnsi="Times New Roman" w:cs="Times New Roman"/>
                      <w:iCs/>
                      <w:szCs w:val="20"/>
                      <w:highlight w:val="yellow"/>
                      <w:lang w:val="x-none" w:eastAsia="en-US"/>
                    </w:rPr>
                    <m:t>U</m:t>
                  </m:r>
                  <m:r>
                    <m:rPr>
                      <m:nor/>
                    </m:rPr>
                    <w:rPr>
                      <w:rFonts w:ascii="Cambria Math" w:eastAsia="宋体" w:hAnsi="Times New Roman" w:cs="Times New Roman"/>
                      <w:iCs/>
                      <w:szCs w:val="20"/>
                      <w:highlight w:val="yellow"/>
                      <w:lang w:eastAsia="en-US"/>
                    </w:rPr>
                    <m:t>C</m:t>
                  </m:r>
                  <m:r>
                    <m:rPr>
                      <m:nor/>
                    </m:rPr>
                    <w:rPr>
                      <w:rFonts w:ascii="Cambria Math" w:eastAsia="宋体" w:hAnsi="Times New Roman" w:cs="Times New Roman"/>
                      <w:iCs/>
                      <w:szCs w:val="20"/>
                      <w:highlight w:val="yellow"/>
                      <w:lang w:val="x-none" w:eastAsia="en-US"/>
                    </w:rPr>
                    <m:t>CH</m:t>
                  </m:r>
                </m:sub>
              </m:sSub>
              <m:r>
                <w:rPr>
                  <w:rFonts w:ascii="Cambria Math" w:eastAsia="宋体" w:hAnsi="Cambria Math" w:cs="Times New Roman"/>
                  <w:szCs w:val="20"/>
                  <w:highlight w:val="yellow"/>
                  <w:lang w:val="x-none" w:eastAsia="en-US"/>
                </w:rPr>
                <m:t>=0</m:t>
              </m:r>
            </m:oMath>
            <w:r w:rsidRPr="00DF17A0">
              <w:rPr>
                <w:rFonts w:ascii="Times New Roman" w:eastAsia="宋体" w:hAnsi="Times New Roman" w:cs="Times New Roman"/>
                <w:szCs w:val="20"/>
                <w:highlight w:val="yellow"/>
                <w:lang w:eastAsia="en-US"/>
              </w:rPr>
              <w:t xml:space="preserve"> dBm if </w:t>
            </w:r>
            <w:r w:rsidRPr="00DF17A0">
              <w:rPr>
                <w:rFonts w:ascii="Times New Roman" w:eastAsia="MS Mincho" w:hAnsi="Times New Roman" w:cs="Times New Roman"/>
                <w:i/>
                <w:szCs w:val="20"/>
                <w:highlight w:val="yellow"/>
                <w:lang w:eastAsia="en-US"/>
              </w:rPr>
              <w:t>p0-nominal</w:t>
            </w:r>
            <w:r w:rsidRPr="00DF17A0">
              <w:rPr>
                <w:rFonts w:ascii="Times New Roman" w:eastAsia="宋体" w:hAnsi="Times New Roman" w:cs="Times New Roman"/>
                <w:szCs w:val="20"/>
                <w:highlight w:val="yellow"/>
                <w:lang w:eastAsia="en-US"/>
              </w:rPr>
              <w:t xml:space="preserve"> is not provided,</w:t>
            </w:r>
            <w:r w:rsidRPr="00DF17A0">
              <w:rPr>
                <w:rFonts w:ascii="Times New Roman" w:eastAsia="MS Mincho" w:hAnsi="Times New Roman" w:cs="Times New Roman"/>
                <w:szCs w:val="20"/>
                <w:highlight w:val="yellow"/>
                <w:lang w:eastAsia="en-US"/>
              </w:rPr>
              <w:t xml:space="preserve"> for </w:t>
            </w:r>
            <w:r w:rsidRPr="00DF17A0">
              <w:rPr>
                <w:rFonts w:ascii="Times New Roman" w:eastAsia="宋体" w:hAnsi="Times New Roman" w:cs="Times New Roman"/>
                <w:szCs w:val="20"/>
                <w:highlight w:val="yellow"/>
                <w:lang w:eastAsia="en-US"/>
              </w:rPr>
              <w:t xml:space="preserve">carrier </w:t>
            </w:r>
            <m:oMath>
              <m:r>
                <w:rPr>
                  <w:rFonts w:ascii="Cambria Math" w:eastAsia="宋体" w:hAnsi="Cambria Math" w:cs="Times New Roman"/>
                  <w:szCs w:val="20"/>
                  <w:highlight w:val="yellow"/>
                  <w:lang w:eastAsia="en-US"/>
                </w:rPr>
                <m:t>f</m:t>
              </m:r>
            </m:oMath>
            <w:r w:rsidRPr="00DF17A0">
              <w:rPr>
                <w:rFonts w:ascii="Times New Roman" w:eastAsia="宋体" w:hAnsi="Times New Roman" w:cs="Times New Roman"/>
                <w:iCs/>
                <w:szCs w:val="20"/>
                <w:highlight w:val="yellow"/>
                <w:lang w:eastAsia="en-US"/>
              </w:rPr>
              <w:t xml:space="preserve"> </w:t>
            </w:r>
            <w:r w:rsidRPr="00DF17A0">
              <w:rPr>
                <w:rFonts w:ascii="Times New Roman" w:eastAsia="宋体" w:hAnsi="Times New Roman" w:cs="Times New Roman"/>
                <w:szCs w:val="20"/>
                <w:highlight w:val="yellow"/>
                <w:lang w:eastAsia="en-US"/>
              </w:rPr>
              <w:t xml:space="preserve">of </w:t>
            </w:r>
            <w:r w:rsidRPr="00DF17A0">
              <w:rPr>
                <w:rFonts w:ascii="Times New Roman" w:eastAsia="MS Mincho" w:hAnsi="Times New Roman" w:cs="Times New Roman"/>
                <w:szCs w:val="20"/>
                <w:highlight w:val="yellow"/>
                <w:lang w:eastAsia="en-US"/>
              </w:rPr>
              <w:t xml:space="preserve">primary cell </w:t>
            </w:r>
            <m:oMath>
              <m:r>
                <w:rPr>
                  <w:rFonts w:ascii="Cambria Math" w:eastAsia="宋体" w:hAnsi="Cambria Math" w:cs="Times New Roman"/>
                  <w:szCs w:val="20"/>
                  <w:highlight w:val="yellow"/>
                  <w:lang w:val="x-none" w:eastAsia="en-US"/>
                </w:rPr>
                <m:t>c</m:t>
              </m:r>
            </m:oMath>
            <w:r w:rsidRPr="00DF17A0">
              <w:rPr>
                <w:rFonts w:ascii="Times New Roman" w:eastAsia="宋体" w:hAnsi="Times New Roman" w:cs="Times New Roman"/>
                <w:szCs w:val="20"/>
                <w:highlight w:val="yellow"/>
                <w:lang w:eastAsia="en-US"/>
              </w:rPr>
              <w:t xml:space="preserve"> </w:t>
            </w:r>
            <w:r w:rsidRPr="00DF17A0">
              <w:rPr>
                <w:rFonts w:ascii="Times New Roman" w:eastAsia="宋体" w:hAnsi="Times New Roman" w:cs="Times New Roman"/>
                <w:szCs w:val="20"/>
                <w:highlight w:val="yellow"/>
                <w:lang w:val="x-none" w:eastAsia="en-US"/>
              </w:rPr>
              <w:t>and</w:t>
            </w:r>
            <w:r w:rsidRPr="00DF17A0">
              <w:rPr>
                <w:rFonts w:ascii="Times New Roman" w:eastAsia="宋体" w:hAnsi="Times New Roman" w:cs="Times New Roman"/>
                <w:szCs w:val="20"/>
                <w:highlight w:val="yellow"/>
                <w:lang w:eastAsia="en-US"/>
              </w:rPr>
              <w:t>, if provided,</w:t>
            </w:r>
            <w:r w:rsidRPr="00DF17A0">
              <w:rPr>
                <w:rFonts w:ascii="Times New Roman" w:eastAsia="宋体" w:hAnsi="Times New Roman" w:cs="Times New Roman"/>
                <w:szCs w:val="20"/>
                <w:highlight w:val="yellow"/>
                <w:lang w:val="x-none" w:eastAsia="en-US"/>
              </w:rPr>
              <w:t xml:space="preserve"> a component </w:t>
            </w:r>
            <m:oMath>
              <m:sSub>
                <m:sSubPr>
                  <m:ctrlPr>
                    <w:rPr>
                      <w:rFonts w:ascii="Cambria Math" w:eastAsia="宋体" w:hAnsi="Cambria Math" w:cs="Times New Roman"/>
                      <w:iCs/>
                      <w:szCs w:val="20"/>
                      <w:highlight w:val="yellow"/>
                      <w:lang w:val="x-none" w:eastAsia="en-US"/>
                    </w:rPr>
                  </m:ctrlPr>
                </m:sSubPr>
                <m:e>
                  <m:r>
                    <w:rPr>
                      <w:rFonts w:ascii="Cambria Math" w:eastAsia="宋体" w:hAnsi="Cambria Math" w:cs="Times New Roman"/>
                      <w:szCs w:val="20"/>
                      <w:highlight w:val="yellow"/>
                      <w:lang w:val="x-none" w:eastAsia="en-US"/>
                    </w:rPr>
                    <m:t>P</m:t>
                  </m:r>
                </m:e>
                <m:sub>
                  <m:r>
                    <m:rPr>
                      <m:nor/>
                    </m:rPr>
                    <w:rPr>
                      <w:rFonts w:ascii="Cambria Math" w:eastAsia="宋体" w:hAnsi="Times New Roman" w:cs="Times New Roman"/>
                      <w:iCs/>
                      <w:szCs w:val="20"/>
                      <w:highlight w:val="yellow"/>
                      <w:lang w:eastAsia="en-US"/>
                    </w:rPr>
                    <m:t>O_UE_P</m:t>
                  </m:r>
                  <m:r>
                    <m:rPr>
                      <m:nor/>
                    </m:rPr>
                    <w:rPr>
                      <w:rFonts w:ascii="Cambria Math" w:eastAsia="宋体" w:hAnsi="Times New Roman" w:cs="Times New Roman"/>
                      <w:iCs/>
                      <w:szCs w:val="20"/>
                      <w:highlight w:val="yellow"/>
                      <w:lang w:val="x-none" w:eastAsia="en-US"/>
                    </w:rPr>
                    <m:t>U</m:t>
                  </m:r>
                  <m:r>
                    <m:rPr>
                      <m:nor/>
                    </m:rPr>
                    <w:rPr>
                      <w:rFonts w:ascii="Cambria Math" w:eastAsia="宋体" w:hAnsi="Times New Roman" w:cs="Times New Roman"/>
                      <w:iCs/>
                      <w:szCs w:val="20"/>
                      <w:highlight w:val="yellow"/>
                      <w:lang w:eastAsia="en-US"/>
                    </w:rPr>
                    <m:t>C</m:t>
                  </m:r>
                  <m:r>
                    <m:rPr>
                      <m:nor/>
                    </m:rPr>
                    <w:rPr>
                      <w:rFonts w:ascii="Cambria Math" w:eastAsia="宋体" w:hAnsi="Times New Roman" w:cs="Times New Roman"/>
                      <w:iCs/>
                      <w:szCs w:val="20"/>
                      <w:highlight w:val="yellow"/>
                      <w:lang w:val="x-none" w:eastAsia="en-US"/>
                    </w:rPr>
                    <m:t>CH</m:t>
                  </m:r>
                </m:sub>
              </m:sSub>
              <m:r>
                <m:rPr>
                  <m:sty m:val="p"/>
                </m:rPr>
                <w:rPr>
                  <w:rFonts w:ascii="Cambria Math" w:eastAsia="宋体" w:hAnsi="Times New Roman" w:cs="Times New Roman"/>
                  <w:szCs w:val="20"/>
                  <w:highlight w:val="yellow"/>
                  <w:lang w:val="x-none" w:eastAsia="en-US"/>
                </w:rPr>
                <m:t>(</m:t>
              </m:r>
              <m:sSub>
                <m:sSubPr>
                  <m:ctrlPr>
                    <w:rPr>
                      <w:rFonts w:ascii="Cambria Math" w:eastAsia="宋体" w:hAnsi="Cambria Math" w:cs="Times New Roman"/>
                      <w:iCs/>
                      <w:szCs w:val="20"/>
                      <w:highlight w:val="yellow"/>
                      <w:lang w:val="x-none" w:eastAsia="en-US"/>
                    </w:rPr>
                  </m:ctrlPr>
                </m:sSubPr>
                <m:e>
                  <m:r>
                    <w:rPr>
                      <w:rFonts w:ascii="Cambria Math" w:eastAsia="宋体" w:hAnsi="Times New Roman" w:cs="Times New Roman"/>
                      <w:szCs w:val="20"/>
                      <w:highlight w:val="yellow"/>
                      <w:lang w:val="x-none" w:eastAsia="en-US"/>
                    </w:rPr>
                    <m:t>q</m:t>
                  </m:r>
                </m:e>
                <m:sub>
                  <m:r>
                    <w:rPr>
                      <w:rFonts w:ascii="Cambria Math" w:eastAsia="宋体" w:hAnsi="Times New Roman" w:cs="Times New Roman"/>
                      <w:szCs w:val="20"/>
                      <w:highlight w:val="yellow"/>
                      <w:lang w:val="x-none" w:eastAsia="en-US"/>
                    </w:rPr>
                    <m:t>u</m:t>
                  </m:r>
                </m:sub>
              </m:sSub>
              <m:r>
                <m:rPr>
                  <m:sty m:val="p"/>
                </m:rPr>
                <w:rPr>
                  <w:rFonts w:ascii="Cambria Math" w:eastAsia="宋体" w:hAnsi="Times New Roman" w:cs="Times New Roman"/>
                  <w:szCs w:val="20"/>
                  <w:highlight w:val="yellow"/>
                  <w:lang w:val="x-none" w:eastAsia="en-US"/>
                </w:rPr>
                <m:t>)</m:t>
              </m:r>
            </m:oMath>
            <w:r w:rsidRPr="00DF17A0">
              <w:rPr>
                <w:rFonts w:ascii="Times New Roman" w:eastAsia="宋体" w:hAnsi="Times New Roman" w:cs="Times New Roman"/>
                <w:szCs w:val="20"/>
                <w:lang w:eastAsia="en-US"/>
              </w:rPr>
              <w:t xml:space="preserve"> </w:t>
            </w:r>
            <w:r w:rsidRPr="00DF17A0">
              <w:rPr>
                <w:rFonts w:ascii="Times New Roman" w:eastAsia="宋体" w:hAnsi="Times New Roman" w:cs="Times New Roman"/>
                <w:szCs w:val="20"/>
                <w:lang w:val="x-none" w:eastAsia="en-US"/>
              </w:rPr>
              <w:t xml:space="preserve">provided by </w:t>
            </w:r>
            <w:r w:rsidRPr="00DF17A0">
              <w:rPr>
                <w:rFonts w:ascii="Times New Roman" w:eastAsia="宋体" w:hAnsi="Times New Roman" w:cs="Times New Roman"/>
                <w:i/>
                <w:szCs w:val="20"/>
                <w:lang w:val="x-none" w:eastAsia="en-US"/>
              </w:rPr>
              <w:t>p0-PUCCH-Value</w:t>
            </w:r>
            <w:r w:rsidRPr="00DF17A0">
              <w:rPr>
                <w:rFonts w:ascii="Times New Roman" w:eastAsia="宋体" w:hAnsi="Times New Roman" w:cs="Times New Roman"/>
                <w:szCs w:val="20"/>
                <w:lang w:eastAsia="en-US"/>
              </w:rPr>
              <w:t xml:space="preserve"> in</w:t>
            </w:r>
            <w:r w:rsidRPr="00DF17A0">
              <w:rPr>
                <w:rFonts w:ascii="Times New Roman" w:eastAsia="宋体" w:hAnsi="Times New Roman" w:cs="Times New Roman"/>
                <w:szCs w:val="20"/>
                <w:lang w:val="x-none" w:eastAsia="en-US"/>
              </w:rPr>
              <w:t xml:space="preserve"> </w:t>
            </w:r>
            <w:r w:rsidRPr="00DF17A0">
              <w:rPr>
                <w:rFonts w:ascii="Times New Roman" w:eastAsia="MS Mincho" w:hAnsi="Times New Roman" w:cs="Times New Roman"/>
                <w:i/>
                <w:szCs w:val="20"/>
                <w:lang w:eastAsia="en-US"/>
              </w:rPr>
              <w:t>P0-PUCCH</w:t>
            </w:r>
            <w:r w:rsidRPr="00DF17A0">
              <w:rPr>
                <w:rFonts w:ascii="Times New Roman" w:eastAsia="MS Mincho" w:hAnsi="Times New Roman" w:cs="Times New Roman"/>
                <w:szCs w:val="20"/>
                <w:lang w:eastAsia="en-US"/>
              </w:rPr>
              <w:t xml:space="preserve"> for active </w:t>
            </w:r>
            <w:r w:rsidRPr="00DF17A0">
              <w:rPr>
                <w:rFonts w:ascii="Times New Roman" w:eastAsia="宋体" w:hAnsi="Times New Roman" w:cs="Times New Roman"/>
                <w:szCs w:val="20"/>
                <w:lang w:eastAsia="en-US"/>
              </w:rPr>
              <w:t xml:space="preserve">UL BWP </w:t>
            </w:r>
            <m:oMath>
              <m:r>
                <w:rPr>
                  <w:rFonts w:ascii="Cambria Math" w:eastAsia="宋体" w:hAnsi="Cambria Math" w:cs="Times New Roman"/>
                  <w:szCs w:val="20"/>
                  <w:lang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of</w:t>
            </w:r>
            <w:r w:rsidRPr="00DF17A0">
              <w:rPr>
                <w:rFonts w:ascii="Times New Roman" w:eastAsia="宋体" w:hAnsi="Times New Roman" w:cs="Times New Roman"/>
                <w:szCs w:val="20"/>
                <w:lang w:val="x-none" w:eastAsia="en-US"/>
              </w:rPr>
              <w:t xml:space="preserve"> </w:t>
            </w:r>
            <w:r w:rsidRPr="00DF17A0">
              <w:rPr>
                <w:rFonts w:ascii="Times New Roman" w:eastAsia="宋体" w:hAnsi="Times New Roman" w:cs="Times New Roman"/>
                <w:szCs w:val="20"/>
                <w:lang w:eastAsia="en-US"/>
              </w:rPr>
              <w:t xml:space="preserve">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w:t>
            </w:r>
            <w:r w:rsidRPr="00DF17A0">
              <w:rPr>
                <w:rFonts w:ascii="Times New Roman" w:eastAsia="MS Mincho" w:hAnsi="Times New Roman" w:cs="Times New Roman"/>
                <w:szCs w:val="20"/>
                <w:lang w:eastAsia="en-US"/>
              </w:rPr>
              <w:t xml:space="preserve">primary cell </w:t>
            </w:r>
            <m:oMath>
              <m:r>
                <w:rPr>
                  <w:rFonts w:ascii="Cambria Math" w:eastAsia="宋体" w:hAnsi="Cambria Math" w:cs="Times New Roman"/>
                  <w:szCs w:val="20"/>
                  <w:lang w:val="x-none" w:eastAsia="en-US"/>
                </w:rPr>
                <m:t>c</m:t>
              </m:r>
            </m:oMath>
            <w:r w:rsidRPr="00DF17A0">
              <w:rPr>
                <w:rFonts w:ascii="Times New Roman" w:eastAsia="宋体" w:hAnsi="Times New Roman" w:cs="Times New Roman"/>
                <w:szCs w:val="20"/>
                <w:lang w:eastAsia="en-US"/>
              </w:rPr>
              <w:t xml:space="preserve">, where </w:t>
            </w:r>
            <m:oMath>
              <m:r>
                <w:rPr>
                  <w:rFonts w:ascii="Cambria Math" w:eastAsia="宋体" w:hAnsi="Cambria Math" w:cs="Times New Roman"/>
                  <w:szCs w:val="20"/>
                  <w:lang w:eastAsia="en-US"/>
                </w:rPr>
                <m:t>0≤</m:t>
              </m:r>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r>
                <w:rPr>
                  <w:rFonts w:ascii="Cambria Math" w:eastAsia="宋体" w:hAnsi="Cambria Math" w:cs="Times New Roman"/>
                  <w:szCs w:val="20"/>
                  <w:lang w:eastAsia="en-US"/>
                </w:rPr>
                <m:t>&lt;</m:t>
              </m:r>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oMath>
            <w:r w:rsidRPr="00DF17A0">
              <w:rPr>
                <w:rFonts w:ascii="Times New Roman" w:eastAsia="宋体" w:hAnsi="Times New Roman" w:cs="Times New Roman"/>
                <w:szCs w:val="20"/>
                <w:lang w:eastAsia="en-US"/>
              </w:rPr>
              <w:t xml:space="preserve">. </w:t>
            </w:r>
            <m:oMath>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oMath>
            <w:r w:rsidRPr="00DF17A0">
              <w:rPr>
                <w:rFonts w:ascii="Times New Roman" w:eastAsia="宋体" w:hAnsi="Times New Roman" w:cs="Times New Roman"/>
                <w:szCs w:val="20"/>
                <w:lang w:eastAsia="en-US"/>
              </w:rPr>
              <w:t xml:space="preserve"> is a size for a set of </w:t>
            </w:r>
            <m:oMath>
              <m:sSub>
                <m:sSubPr>
                  <m:ctrlPr>
                    <w:rPr>
                      <w:rFonts w:ascii="Cambria Math" w:eastAsia="宋体" w:hAnsi="Cambria Math" w:cs="Times New Roman"/>
                      <w:szCs w:val="20"/>
                      <w:lang w:val="x-none" w:eastAsia="en-US"/>
                    </w:rPr>
                  </m:ctrlPr>
                </m:sSubPr>
                <m:e>
                  <m:r>
                    <w:rPr>
                      <w:rFonts w:ascii="Cambria Math" w:eastAsia="宋体" w:hAnsi="Cambria Math" w:cs="Times New Roman"/>
                      <w:szCs w:val="20"/>
                      <w:lang w:val="x-none" w:eastAsia="en-US"/>
                    </w:rPr>
                    <m:t>P</m:t>
                  </m:r>
                </m:e>
                <m:sub>
                  <m:r>
                    <m:rPr>
                      <m:nor/>
                    </m:rPr>
                    <w:rPr>
                      <w:rFonts w:ascii="Times New Roman" w:eastAsia="宋体" w:hAnsi="Times New Roman" w:cs="Times New Roman"/>
                      <w:szCs w:val="20"/>
                      <w:lang w:val="x-none" w:eastAsia="en-US"/>
                    </w:rPr>
                    <m:t>O_UE_PU</m:t>
                  </m:r>
                  <m:r>
                    <m:rPr>
                      <m:nor/>
                    </m:rPr>
                    <w:rPr>
                      <w:rFonts w:ascii="Times New Roman" w:eastAsia="宋体" w:hAnsi="Times New Roman" w:cs="Times New Roman"/>
                      <w:szCs w:val="20"/>
                      <w:lang w:eastAsia="en-US"/>
                    </w:rPr>
                    <m:t>C</m:t>
                  </m:r>
                  <m:r>
                    <m:rPr>
                      <m:nor/>
                    </m:rPr>
                    <w:rPr>
                      <w:rFonts w:ascii="Times New Roman" w:eastAsia="宋体" w:hAnsi="Times New Roman" w:cs="Times New Roman"/>
                      <w:szCs w:val="20"/>
                      <w:lang w:val="x-none" w:eastAsia="en-US"/>
                    </w:rPr>
                    <m:t>CH</m:t>
                  </m:r>
                </m:sub>
              </m:sSub>
            </m:oMath>
            <w:r w:rsidRPr="00DF17A0">
              <w:rPr>
                <w:rFonts w:ascii="Times New Roman" w:eastAsia="宋体" w:hAnsi="Times New Roman" w:cs="Times New Roman"/>
                <w:szCs w:val="20"/>
                <w:lang w:eastAsia="en-US"/>
              </w:rPr>
              <w:t xml:space="preserve"> values provided by </w:t>
            </w:r>
            <w:r w:rsidRPr="00DF17A0">
              <w:rPr>
                <w:rFonts w:ascii="Times New Roman" w:eastAsia="宋体" w:hAnsi="Times New Roman" w:cs="Times New Roman"/>
                <w:i/>
                <w:szCs w:val="20"/>
                <w:lang w:val="x-none" w:eastAsia="en-US"/>
              </w:rPr>
              <w:t>maxNrofPUCCH-P0-PerSet</w:t>
            </w:r>
            <w:r w:rsidRPr="00DF17A0">
              <w:rPr>
                <w:rFonts w:ascii="Times New Roman" w:eastAsia="宋体" w:hAnsi="Times New Roman" w:cs="Times New Roman"/>
                <w:szCs w:val="20"/>
                <w:lang w:eastAsia="en-US"/>
              </w:rPr>
              <w:t xml:space="preserve">. The set of </w:t>
            </w:r>
            <m:oMath>
              <m:sSub>
                <m:sSubPr>
                  <m:ctrlPr>
                    <w:rPr>
                      <w:rFonts w:ascii="Cambria Math" w:eastAsia="宋体" w:hAnsi="Cambria Math" w:cs="Times New Roman"/>
                      <w:szCs w:val="20"/>
                      <w:lang w:val="x-none" w:eastAsia="en-US"/>
                    </w:rPr>
                  </m:ctrlPr>
                </m:sSubPr>
                <m:e>
                  <m:r>
                    <w:rPr>
                      <w:rFonts w:ascii="Cambria Math" w:eastAsia="宋体" w:hAnsi="Cambria Math" w:cs="Times New Roman"/>
                      <w:szCs w:val="20"/>
                      <w:lang w:val="x-none" w:eastAsia="en-US"/>
                    </w:rPr>
                    <m:t>P</m:t>
                  </m:r>
                </m:e>
                <m:sub>
                  <m:r>
                    <m:rPr>
                      <m:nor/>
                    </m:rPr>
                    <w:rPr>
                      <w:rFonts w:ascii="Times New Roman" w:eastAsia="宋体" w:hAnsi="Times New Roman" w:cs="Times New Roman"/>
                      <w:szCs w:val="20"/>
                      <w:lang w:val="x-none" w:eastAsia="en-US"/>
                    </w:rPr>
                    <m:t>O_UE_PU</m:t>
                  </m:r>
                  <m:r>
                    <m:rPr>
                      <m:nor/>
                    </m:rPr>
                    <w:rPr>
                      <w:rFonts w:ascii="Times New Roman" w:eastAsia="宋体" w:hAnsi="Times New Roman" w:cs="Times New Roman"/>
                      <w:szCs w:val="20"/>
                      <w:lang w:eastAsia="en-US"/>
                    </w:rPr>
                    <m:t>C</m:t>
                  </m:r>
                  <m:r>
                    <m:rPr>
                      <m:nor/>
                    </m:rPr>
                    <w:rPr>
                      <w:rFonts w:ascii="Times New Roman" w:eastAsia="宋体" w:hAnsi="Times New Roman" w:cs="Times New Roman"/>
                      <w:szCs w:val="20"/>
                      <w:lang w:val="x-none" w:eastAsia="en-US"/>
                    </w:rPr>
                    <m:t>CH</m:t>
                  </m:r>
                </m:sub>
              </m:sSub>
            </m:oMath>
            <w:r w:rsidRPr="00DF17A0">
              <w:rPr>
                <w:rFonts w:ascii="Times New Roman" w:eastAsia="宋体" w:hAnsi="Times New Roman" w:cs="Times New Roman"/>
                <w:szCs w:val="20"/>
                <w:lang w:eastAsia="en-US"/>
              </w:rPr>
              <w:t xml:space="preserve"> values is provided by </w:t>
            </w:r>
            <w:r w:rsidRPr="00DF17A0">
              <w:rPr>
                <w:rFonts w:ascii="Times New Roman" w:eastAsia="宋体" w:hAnsi="Times New Roman" w:cs="Times New Roman"/>
                <w:i/>
                <w:szCs w:val="20"/>
                <w:lang w:eastAsia="en-US"/>
              </w:rPr>
              <w:t>p0-Set</w:t>
            </w:r>
            <w:r w:rsidRPr="00DF17A0">
              <w:rPr>
                <w:rFonts w:ascii="Times New Roman" w:eastAsia="宋体" w:hAnsi="Times New Roman" w:cs="Times New Roman"/>
                <w:szCs w:val="20"/>
                <w:lang w:eastAsia="en-US"/>
              </w:rPr>
              <w:t xml:space="preserve">. If </w:t>
            </w:r>
            <w:r w:rsidRPr="00DF17A0">
              <w:rPr>
                <w:rFonts w:ascii="Times New Roman" w:eastAsia="宋体" w:hAnsi="Times New Roman" w:cs="Times New Roman"/>
                <w:i/>
                <w:szCs w:val="20"/>
                <w:lang w:eastAsia="en-US"/>
              </w:rPr>
              <w:t>p0-Set</w:t>
            </w:r>
            <w:r w:rsidRPr="00DF17A0">
              <w:rPr>
                <w:rFonts w:ascii="Times New Roman" w:eastAsia="宋体" w:hAnsi="Times New Roman" w:cs="Times New Roman"/>
                <w:szCs w:val="20"/>
                <w:lang w:eastAsia="en-US"/>
              </w:rPr>
              <w:t xml:space="preserve"> is not provided to the UE, </w:t>
            </w:r>
            <m:oMath>
              <m:sSub>
                <m:sSubPr>
                  <m:ctrlPr>
                    <w:rPr>
                      <w:rFonts w:ascii="Cambria Math" w:eastAsia="宋体" w:hAnsi="Cambria Math" w:cs="Times New Roman"/>
                      <w:iCs/>
                      <w:szCs w:val="20"/>
                      <w:lang w:val="x-none" w:eastAsia="en-US"/>
                    </w:rPr>
                  </m:ctrlPr>
                </m:sSubPr>
                <m:e>
                  <m:r>
                    <w:rPr>
                      <w:rFonts w:ascii="Cambria Math" w:eastAsia="宋体" w:hAnsi="Cambria Math" w:cs="Times New Roman"/>
                      <w:szCs w:val="20"/>
                      <w:lang w:val="x-none" w:eastAsia="en-US"/>
                    </w:rPr>
                    <m:t>P</m:t>
                  </m:r>
                </m:e>
                <m:sub>
                  <m:r>
                    <m:rPr>
                      <m:sty m:val="p"/>
                    </m:rPr>
                    <w:rPr>
                      <w:rFonts w:ascii="Cambria Math" w:eastAsia="宋体" w:hAnsi="Times New Roman" w:cs="Times New Roman"/>
                      <w:szCs w:val="20"/>
                      <w:lang w:eastAsia="en-US"/>
                    </w:rPr>
                    <m:t>O_UE_P</m:t>
                  </m:r>
                  <m:r>
                    <m:rPr>
                      <m:sty m:val="p"/>
                    </m:rPr>
                    <w:rPr>
                      <w:rFonts w:ascii="Cambria Math" w:eastAsia="宋体" w:hAnsi="Times New Roman" w:cs="Times New Roman"/>
                      <w:szCs w:val="20"/>
                      <w:lang w:val="x-none" w:eastAsia="en-US"/>
                    </w:rPr>
                    <m:t>U</m:t>
                  </m:r>
                  <m:r>
                    <m:rPr>
                      <m:sty m:val="p"/>
                    </m:rPr>
                    <w:rPr>
                      <w:rFonts w:ascii="Cambria Math" w:eastAsia="宋体" w:hAnsi="Times New Roman" w:cs="Times New Roman"/>
                      <w:szCs w:val="20"/>
                      <w:lang w:eastAsia="en-US"/>
                    </w:rPr>
                    <m:t>C</m:t>
                  </m:r>
                  <m:r>
                    <m:rPr>
                      <m:sty m:val="p"/>
                    </m:rPr>
                    <w:rPr>
                      <w:rFonts w:ascii="Cambria Math" w:eastAsia="宋体" w:hAnsi="Times New Roman" w:cs="Times New Roman"/>
                      <w:szCs w:val="20"/>
                      <w:lang w:val="x-none" w:eastAsia="en-US"/>
                    </w:rPr>
                    <m:t>CH</m:t>
                  </m:r>
                </m:sub>
              </m:sSub>
              <m:r>
                <m:rPr>
                  <m:sty m:val="p"/>
                </m:rPr>
                <w:rPr>
                  <w:rFonts w:ascii="Cambria Math" w:eastAsia="宋体" w:hAnsi="Times New Roman" w:cs="Times New Roman"/>
                  <w:szCs w:val="20"/>
                  <w:lang w:val="x-none" w:eastAsia="en-US"/>
                </w:rPr>
                <m:t>(</m:t>
              </m:r>
              <m:sSub>
                <m:sSubPr>
                  <m:ctrlPr>
                    <w:rPr>
                      <w:rFonts w:ascii="Cambria Math" w:eastAsia="宋体" w:hAnsi="Cambria Math" w:cs="Times New Roman"/>
                      <w:iCs/>
                      <w:szCs w:val="20"/>
                      <w:lang w:val="x-none" w:eastAsia="en-US"/>
                    </w:rPr>
                  </m:ctrlPr>
                </m:sSubPr>
                <m:e>
                  <m:r>
                    <w:rPr>
                      <w:rFonts w:ascii="Cambria Math" w:eastAsia="宋体" w:hAnsi="Times New Roman" w:cs="Times New Roman"/>
                      <w:szCs w:val="20"/>
                      <w:lang w:val="x-none" w:eastAsia="en-US"/>
                    </w:rPr>
                    <m:t>q</m:t>
                  </m:r>
                </m:e>
                <m:sub>
                  <m:r>
                    <w:rPr>
                      <w:rFonts w:ascii="Cambria Math" w:eastAsia="宋体" w:hAnsi="Times New Roman" w:cs="Times New Roman"/>
                      <w:szCs w:val="20"/>
                      <w:lang w:val="x-none" w:eastAsia="en-US"/>
                    </w:rPr>
                    <m:t>u</m:t>
                  </m:r>
                </m:sub>
              </m:sSub>
              <m:r>
                <m:rPr>
                  <m:sty m:val="p"/>
                </m:rPr>
                <w:rPr>
                  <w:rFonts w:ascii="Cambria Math" w:eastAsia="宋体" w:hAnsi="Times New Roman" w:cs="Times New Roman"/>
                  <w:szCs w:val="20"/>
                  <w:lang w:val="x-none" w:eastAsia="en-US"/>
                </w:rPr>
                <m:t>)=0</m:t>
              </m:r>
            </m:oMath>
            <w:r w:rsidRPr="00DF17A0">
              <w:rPr>
                <w:rFonts w:ascii="Times New Roman" w:eastAsia="宋体" w:hAnsi="Times New Roman" w:cs="Times New Roman"/>
                <w:szCs w:val="20"/>
                <w:lang w:eastAsia="en-US"/>
              </w:rPr>
              <w:t xml:space="preserve">, </w:t>
            </w:r>
            <m:oMath>
              <m:r>
                <w:rPr>
                  <w:rFonts w:ascii="Cambria Math" w:eastAsia="宋体" w:hAnsi="Cambria Math" w:cs="Times New Roman"/>
                  <w:szCs w:val="20"/>
                  <w:lang w:eastAsia="en-US"/>
                </w:rPr>
                <m:t>0≤</m:t>
              </m:r>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r>
                <w:rPr>
                  <w:rFonts w:ascii="Cambria Math" w:eastAsia="宋体" w:hAnsi="Cambria Math" w:cs="Times New Roman"/>
                  <w:szCs w:val="20"/>
                  <w:lang w:eastAsia="en-US"/>
                </w:rPr>
                <m:t>&lt;</m:t>
              </m:r>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oMath>
          </w:p>
        </w:tc>
      </w:tr>
      <w:tr w:rsidR="00AE7CFE" w14:paraId="20973A79"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7099B552" w14:textId="77777777" w:rsidR="00AE7CFE" w:rsidRDefault="00AE7CFE" w:rsidP="00C144E3">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53CDFE07" w14:textId="77777777" w:rsidR="00AE7CFE" w:rsidRDefault="00AE7CFE" w:rsidP="00C144E3">
            <w:pPr>
              <w:spacing w:line="240" w:lineRule="auto"/>
              <w:rPr>
                <w:bCs/>
              </w:rPr>
            </w:pPr>
          </w:p>
        </w:tc>
      </w:tr>
      <w:tr w:rsidR="00AE7CFE" w14:paraId="2C9E8FA3" w14:textId="77777777" w:rsidTr="00C144E3">
        <w:tc>
          <w:tcPr>
            <w:tcW w:w="1555" w:type="dxa"/>
            <w:vAlign w:val="center"/>
          </w:tcPr>
          <w:p w14:paraId="64AAE4F5" w14:textId="77777777" w:rsidR="00AE7CFE" w:rsidRDefault="00AE7CFE" w:rsidP="00C144E3">
            <w:pPr>
              <w:spacing w:line="240" w:lineRule="auto"/>
              <w:rPr>
                <w:bCs/>
              </w:rPr>
            </w:pPr>
          </w:p>
        </w:tc>
        <w:tc>
          <w:tcPr>
            <w:tcW w:w="8407" w:type="dxa"/>
            <w:vAlign w:val="center"/>
          </w:tcPr>
          <w:p w14:paraId="0B1E8344" w14:textId="77777777" w:rsidR="00AE7CFE" w:rsidRDefault="00AE7CFE" w:rsidP="00C144E3">
            <w:pPr>
              <w:spacing w:line="240" w:lineRule="auto"/>
              <w:rPr>
                <w:bCs/>
              </w:rPr>
            </w:pPr>
          </w:p>
        </w:tc>
      </w:tr>
      <w:tr w:rsidR="00AE7CFE" w14:paraId="38CD1ADB" w14:textId="77777777" w:rsidTr="00C144E3">
        <w:tc>
          <w:tcPr>
            <w:tcW w:w="1555" w:type="dxa"/>
            <w:vAlign w:val="center"/>
          </w:tcPr>
          <w:p w14:paraId="59F92213" w14:textId="77777777" w:rsidR="00AE7CFE" w:rsidRDefault="00AE7CFE" w:rsidP="00C144E3">
            <w:pPr>
              <w:spacing w:line="240" w:lineRule="auto"/>
              <w:rPr>
                <w:bCs/>
              </w:rPr>
            </w:pPr>
          </w:p>
        </w:tc>
        <w:tc>
          <w:tcPr>
            <w:tcW w:w="8407" w:type="dxa"/>
            <w:vAlign w:val="center"/>
          </w:tcPr>
          <w:p w14:paraId="459D2624" w14:textId="77777777" w:rsidR="00AE7CFE" w:rsidRDefault="00AE7CFE" w:rsidP="00C144E3">
            <w:pPr>
              <w:spacing w:line="240" w:lineRule="auto"/>
              <w:rPr>
                <w:bCs/>
              </w:rPr>
            </w:pPr>
          </w:p>
        </w:tc>
      </w:tr>
      <w:tr w:rsidR="00AE7CFE" w14:paraId="336959E8" w14:textId="77777777" w:rsidTr="00C144E3">
        <w:tc>
          <w:tcPr>
            <w:tcW w:w="1555" w:type="dxa"/>
            <w:vAlign w:val="center"/>
          </w:tcPr>
          <w:p w14:paraId="2F8C0CFD" w14:textId="77777777" w:rsidR="00AE7CFE" w:rsidRDefault="00AE7CFE" w:rsidP="00C144E3">
            <w:pPr>
              <w:spacing w:line="240" w:lineRule="auto"/>
              <w:rPr>
                <w:bCs/>
              </w:rPr>
            </w:pPr>
          </w:p>
        </w:tc>
        <w:tc>
          <w:tcPr>
            <w:tcW w:w="8407" w:type="dxa"/>
            <w:vAlign w:val="center"/>
          </w:tcPr>
          <w:p w14:paraId="2ADB200D" w14:textId="77777777" w:rsidR="00AE7CFE" w:rsidRDefault="00AE7CFE" w:rsidP="00C144E3">
            <w:pPr>
              <w:spacing w:line="240" w:lineRule="auto"/>
              <w:rPr>
                <w:bCs/>
              </w:rPr>
            </w:pPr>
          </w:p>
        </w:tc>
      </w:tr>
      <w:tr w:rsidR="00AE7CFE" w14:paraId="3982D7ED" w14:textId="77777777" w:rsidTr="00C144E3">
        <w:tc>
          <w:tcPr>
            <w:tcW w:w="1555" w:type="dxa"/>
            <w:vAlign w:val="center"/>
          </w:tcPr>
          <w:p w14:paraId="6BAAE22F" w14:textId="77777777" w:rsidR="00AE7CFE" w:rsidRDefault="00AE7CFE" w:rsidP="00C144E3">
            <w:pPr>
              <w:spacing w:line="240" w:lineRule="auto"/>
              <w:rPr>
                <w:bCs/>
              </w:rPr>
            </w:pPr>
          </w:p>
        </w:tc>
        <w:tc>
          <w:tcPr>
            <w:tcW w:w="8407" w:type="dxa"/>
            <w:vAlign w:val="center"/>
          </w:tcPr>
          <w:p w14:paraId="15B41B2A" w14:textId="77777777" w:rsidR="00AE7CFE" w:rsidRDefault="00AE7CFE" w:rsidP="00C144E3">
            <w:pPr>
              <w:spacing w:line="240" w:lineRule="auto"/>
              <w:rPr>
                <w:bCs/>
              </w:rPr>
            </w:pPr>
          </w:p>
        </w:tc>
      </w:tr>
      <w:tr w:rsidR="00AE7CFE" w14:paraId="48F4BBEC" w14:textId="77777777" w:rsidTr="00C144E3">
        <w:tc>
          <w:tcPr>
            <w:tcW w:w="1555" w:type="dxa"/>
            <w:vAlign w:val="center"/>
          </w:tcPr>
          <w:p w14:paraId="6BA26561" w14:textId="77777777" w:rsidR="00AE7CFE" w:rsidRDefault="00AE7CFE" w:rsidP="00C144E3">
            <w:pPr>
              <w:spacing w:line="240" w:lineRule="auto"/>
              <w:rPr>
                <w:bCs/>
              </w:rPr>
            </w:pPr>
          </w:p>
        </w:tc>
        <w:tc>
          <w:tcPr>
            <w:tcW w:w="8407" w:type="dxa"/>
            <w:vAlign w:val="center"/>
          </w:tcPr>
          <w:p w14:paraId="5018229D" w14:textId="77777777" w:rsidR="00AE7CFE" w:rsidRDefault="00AE7CFE" w:rsidP="00C144E3">
            <w:pPr>
              <w:spacing w:line="240" w:lineRule="auto"/>
              <w:rPr>
                <w:bCs/>
              </w:rPr>
            </w:pPr>
          </w:p>
        </w:tc>
      </w:tr>
      <w:tr w:rsidR="00AE7CFE" w14:paraId="29C044E4" w14:textId="77777777" w:rsidTr="00C144E3">
        <w:tc>
          <w:tcPr>
            <w:tcW w:w="1555" w:type="dxa"/>
            <w:vAlign w:val="center"/>
          </w:tcPr>
          <w:p w14:paraId="6FDA333C" w14:textId="77777777" w:rsidR="00AE7CFE" w:rsidRDefault="00AE7CFE" w:rsidP="00C144E3">
            <w:pPr>
              <w:spacing w:line="240" w:lineRule="auto"/>
              <w:rPr>
                <w:bCs/>
              </w:rPr>
            </w:pPr>
          </w:p>
        </w:tc>
        <w:tc>
          <w:tcPr>
            <w:tcW w:w="8407" w:type="dxa"/>
            <w:vAlign w:val="center"/>
          </w:tcPr>
          <w:p w14:paraId="20EC7138" w14:textId="77777777" w:rsidR="00AE7CFE" w:rsidRDefault="00AE7CFE" w:rsidP="00C144E3">
            <w:pPr>
              <w:spacing w:line="240" w:lineRule="auto"/>
              <w:rPr>
                <w:bCs/>
              </w:rPr>
            </w:pPr>
          </w:p>
        </w:tc>
      </w:tr>
      <w:tr w:rsidR="00AE7CFE" w14:paraId="785E1A7C" w14:textId="77777777" w:rsidTr="00C144E3">
        <w:tc>
          <w:tcPr>
            <w:tcW w:w="1555" w:type="dxa"/>
            <w:vAlign w:val="center"/>
          </w:tcPr>
          <w:p w14:paraId="501FA69C" w14:textId="77777777" w:rsidR="00AE7CFE" w:rsidRDefault="00AE7CFE" w:rsidP="00C144E3">
            <w:pPr>
              <w:spacing w:line="240" w:lineRule="auto"/>
              <w:rPr>
                <w:bCs/>
              </w:rPr>
            </w:pPr>
          </w:p>
        </w:tc>
        <w:tc>
          <w:tcPr>
            <w:tcW w:w="8407" w:type="dxa"/>
            <w:vAlign w:val="center"/>
          </w:tcPr>
          <w:p w14:paraId="694788F5" w14:textId="77777777" w:rsidR="00AE7CFE" w:rsidRDefault="00AE7CFE" w:rsidP="00C144E3">
            <w:pPr>
              <w:spacing w:line="240" w:lineRule="auto"/>
              <w:rPr>
                <w:bCs/>
              </w:rPr>
            </w:pPr>
          </w:p>
        </w:tc>
      </w:tr>
      <w:tr w:rsidR="00AE7CFE" w14:paraId="1D4F62BC" w14:textId="77777777" w:rsidTr="00C144E3">
        <w:trPr>
          <w:trHeight w:val="84"/>
        </w:trPr>
        <w:tc>
          <w:tcPr>
            <w:tcW w:w="1555" w:type="dxa"/>
            <w:vAlign w:val="center"/>
          </w:tcPr>
          <w:p w14:paraId="4D2AEE13" w14:textId="77777777" w:rsidR="00AE7CFE" w:rsidRDefault="00AE7CFE" w:rsidP="00C144E3">
            <w:pPr>
              <w:spacing w:line="240" w:lineRule="auto"/>
              <w:rPr>
                <w:bCs/>
              </w:rPr>
            </w:pPr>
          </w:p>
        </w:tc>
        <w:tc>
          <w:tcPr>
            <w:tcW w:w="8407" w:type="dxa"/>
            <w:vAlign w:val="center"/>
          </w:tcPr>
          <w:p w14:paraId="02FC1F74" w14:textId="77777777" w:rsidR="00AE7CFE" w:rsidRDefault="00AE7CFE" w:rsidP="00C144E3">
            <w:pPr>
              <w:spacing w:line="240" w:lineRule="auto"/>
              <w:rPr>
                <w:bCs/>
              </w:rPr>
            </w:pPr>
          </w:p>
        </w:tc>
      </w:tr>
      <w:tr w:rsidR="00AE7CFE" w14:paraId="18E02A5C" w14:textId="77777777" w:rsidTr="00C144E3">
        <w:trPr>
          <w:trHeight w:val="84"/>
        </w:trPr>
        <w:tc>
          <w:tcPr>
            <w:tcW w:w="1555" w:type="dxa"/>
            <w:vAlign w:val="center"/>
          </w:tcPr>
          <w:p w14:paraId="098B859E" w14:textId="77777777" w:rsidR="00AE7CFE" w:rsidRDefault="00AE7CFE" w:rsidP="00C144E3">
            <w:pPr>
              <w:rPr>
                <w:bCs/>
              </w:rPr>
            </w:pPr>
          </w:p>
        </w:tc>
        <w:tc>
          <w:tcPr>
            <w:tcW w:w="8407" w:type="dxa"/>
            <w:vAlign w:val="center"/>
          </w:tcPr>
          <w:p w14:paraId="4891B52C" w14:textId="77777777" w:rsidR="00AE7CFE" w:rsidRDefault="00AE7CFE" w:rsidP="00C144E3">
            <w:pPr>
              <w:rPr>
                <w:bCs/>
              </w:rPr>
            </w:pPr>
          </w:p>
        </w:tc>
      </w:tr>
      <w:tr w:rsidR="00AE7CFE" w14:paraId="4D7CAACF" w14:textId="77777777" w:rsidTr="00C144E3">
        <w:trPr>
          <w:trHeight w:val="84"/>
        </w:trPr>
        <w:tc>
          <w:tcPr>
            <w:tcW w:w="1555" w:type="dxa"/>
            <w:vAlign w:val="center"/>
          </w:tcPr>
          <w:p w14:paraId="6AC5C8F0" w14:textId="77777777" w:rsidR="00AE7CFE" w:rsidRDefault="00AE7CFE" w:rsidP="00C144E3">
            <w:pPr>
              <w:rPr>
                <w:rFonts w:eastAsia="PMingLiU"/>
                <w:bCs/>
              </w:rPr>
            </w:pPr>
          </w:p>
        </w:tc>
        <w:tc>
          <w:tcPr>
            <w:tcW w:w="8407" w:type="dxa"/>
            <w:vAlign w:val="center"/>
          </w:tcPr>
          <w:p w14:paraId="40BA7DE6" w14:textId="77777777" w:rsidR="00AE7CFE" w:rsidRDefault="00AE7CFE" w:rsidP="00C144E3">
            <w:pPr>
              <w:rPr>
                <w:bCs/>
              </w:rPr>
            </w:pPr>
          </w:p>
        </w:tc>
      </w:tr>
      <w:tr w:rsidR="00AE7CFE" w14:paraId="7A799D65" w14:textId="77777777" w:rsidTr="00C144E3">
        <w:trPr>
          <w:trHeight w:val="84"/>
        </w:trPr>
        <w:tc>
          <w:tcPr>
            <w:tcW w:w="1555" w:type="dxa"/>
            <w:vAlign w:val="center"/>
          </w:tcPr>
          <w:p w14:paraId="42B1A143" w14:textId="77777777" w:rsidR="00AE7CFE" w:rsidRDefault="00AE7CFE" w:rsidP="00C144E3">
            <w:pPr>
              <w:rPr>
                <w:rFonts w:eastAsia="PMingLiU"/>
                <w:bCs/>
              </w:rPr>
            </w:pPr>
          </w:p>
        </w:tc>
        <w:tc>
          <w:tcPr>
            <w:tcW w:w="8407" w:type="dxa"/>
            <w:vAlign w:val="center"/>
          </w:tcPr>
          <w:p w14:paraId="33846DEB" w14:textId="77777777" w:rsidR="00AE7CFE" w:rsidRDefault="00AE7CFE" w:rsidP="00C144E3">
            <w:pPr>
              <w:rPr>
                <w:bCs/>
              </w:rPr>
            </w:pPr>
          </w:p>
        </w:tc>
      </w:tr>
      <w:tr w:rsidR="00AE7CFE" w14:paraId="66130BDA" w14:textId="77777777" w:rsidTr="00C144E3">
        <w:trPr>
          <w:trHeight w:val="84"/>
        </w:trPr>
        <w:tc>
          <w:tcPr>
            <w:tcW w:w="1555" w:type="dxa"/>
            <w:vAlign w:val="center"/>
          </w:tcPr>
          <w:p w14:paraId="26982168" w14:textId="77777777" w:rsidR="00AE7CFE" w:rsidRDefault="00AE7CFE" w:rsidP="00C144E3">
            <w:pPr>
              <w:rPr>
                <w:bCs/>
              </w:rPr>
            </w:pPr>
          </w:p>
        </w:tc>
        <w:tc>
          <w:tcPr>
            <w:tcW w:w="8407" w:type="dxa"/>
            <w:vAlign w:val="center"/>
          </w:tcPr>
          <w:p w14:paraId="3546540B" w14:textId="77777777" w:rsidR="00AE7CFE" w:rsidRDefault="00AE7CFE" w:rsidP="00C144E3">
            <w:pPr>
              <w:rPr>
                <w:bCs/>
              </w:rPr>
            </w:pPr>
          </w:p>
        </w:tc>
      </w:tr>
      <w:tr w:rsidR="00AE7CFE" w14:paraId="41D3047A" w14:textId="77777777" w:rsidTr="00C144E3">
        <w:trPr>
          <w:trHeight w:val="84"/>
        </w:trPr>
        <w:tc>
          <w:tcPr>
            <w:tcW w:w="1555" w:type="dxa"/>
            <w:vAlign w:val="center"/>
          </w:tcPr>
          <w:p w14:paraId="03BA8C95" w14:textId="77777777" w:rsidR="00AE7CFE" w:rsidRDefault="00AE7CFE" w:rsidP="00C144E3">
            <w:pPr>
              <w:rPr>
                <w:bCs/>
              </w:rPr>
            </w:pPr>
          </w:p>
        </w:tc>
        <w:tc>
          <w:tcPr>
            <w:tcW w:w="8407" w:type="dxa"/>
            <w:vAlign w:val="center"/>
          </w:tcPr>
          <w:p w14:paraId="26AFD033" w14:textId="77777777" w:rsidR="00AE7CFE" w:rsidRDefault="00AE7CFE" w:rsidP="00C144E3">
            <w:pPr>
              <w:rPr>
                <w:bCs/>
              </w:rPr>
            </w:pPr>
          </w:p>
        </w:tc>
      </w:tr>
      <w:tr w:rsidR="00AE7CFE" w14:paraId="0EA698AD" w14:textId="77777777" w:rsidTr="00C144E3">
        <w:trPr>
          <w:trHeight w:val="84"/>
        </w:trPr>
        <w:tc>
          <w:tcPr>
            <w:tcW w:w="1555" w:type="dxa"/>
            <w:vAlign w:val="center"/>
          </w:tcPr>
          <w:p w14:paraId="575F8EE4" w14:textId="77777777" w:rsidR="00AE7CFE" w:rsidRDefault="00AE7CFE" w:rsidP="00C144E3">
            <w:pPr>
              <w:rPr>
                <w:bCs/>
              </w:rPr>
            </w:pPr>
          </w:p>
        </w:tc>
        <w:tc>
          <w:tcPr>
            <w:tcW w:w="8407" w:type="dxa"/>
            <w:vAlign w:val="center"/>
          </w:tcPr>
          <w:p w14:paraId="07F9A11D" w14:textId="77777777" w:rsidR="00AE7CFE" w:rsidRDefault="00AE7CFE" w:rsidP="00C144E3">
            <w:pPr>
              <w:rPr>
                <w:bCs/>
              </w:rPr>
            </w:pPr>
          </w:p>
        </w:tc>
      </w:tr>
      <w:tr w:rsidR="00AE7CFE" w14:paraId="7D3EBB09" w14:textId="77777777" w:rsidTr="00C144E3">
        <w:trPr>
          <w:trHeight w:val="84"/>
        </w:trPr>
        <w:tc>
          <w:tcPr>
            <w:tcW w:w="1555" w:type="dxa"/>
            <w:vAlign w:val="center"/>
          </w:tcPr>
          <w:p w14:paraId="283BCEBC" w14:textId="77777777" w:rsidR="00AE7CFE" w:rsidRDefault="00AE7CFE" w:rsidP="00C144E3">
            <w:pPr>
              <w:rPr>
                <w:rFonts w:eastAsia="Malgun Gothic"/>
                <w:bCs/>
              </w:rPr>
            </w:pPr>
          </w:p>
        </w:tc>
        <w:tc>
          <w:tcPr>
            <w:tcW w:w="8407" w:type="dxa"/>
            <w:vAlign w:val="center"/>
          </w:tcPr>
          <w:p w14:paraId="1976CA61" w14:textId="77777777" w:rsidR="00AE7CFE" w:rsidRDefault="00AE7CFE" w:rsidP="00C144E3">
            <w:pPr>
              <w:rPr>
                <w:rFonts w:eastAsia="Malgun Gothic"/>
                <w:bCs/>
              </w:rPr>
            </w:pPr>
          </w:p>
        </w:tc>
      </w:tr>
      <w:tr w:rsidR="00AE7CFE" w14:paraId="77E8B9D1" w14:textId="77777777" w:rsidTr="00C144E3">
        <w:trPr>
          <w:trHeight w:val="84"/>
        </w:trPr>
        <w:tc>
          <w:tcPr>
            <w:tcW w:w="1555" w:type="dxa"/>
            <w:vAlign w:val="center"/>
          </w:tcPr>
          <w:p w14:paraId="6A9A3344" w14:textId="77777777" w:rsidR="00AE7CFE" w:rsidRDefault="00AE7CFE" w:rsidP="00C144E3">
            <w:pPr>
              <w:rPr>
                <w:bCs/>
              </w:rPr>
            </w:pPr>
          </w:p>
        </w:tc>
        <w:tc>
          <w:tcPr>
            <w:tcW w:w="8407" w:type="dxa"/>
            <w:vAlign w:val="center"/>
          </w:tcPr>
          <w:p w14:paraId="38ADA03B" w14:textId="77777777" w:rsidR="00AE7CFE" w:rsidRDefault="00AE7CFE" w:rsidP="00C144E3">
            <w:pPr>
              <w:rPr>
                <w:bCs/>
              </w:rPr>
            </w:pPr>
          </w:p>
        </w:tc>
      </w:tr>
      <w:tr w:rsidR="00AE7CFE" w14:paraId="4D9ED25F" w14:textId="77777777" w:rsidTr="00C144E3">
        <w:trPr>
          <w:trHeight w:val="84"/>
        </w:trPr>
        <w:tc>
          <w:tcPr>
            <w:tcW w:w="1555" w:type="dxa"/>
            <w:vAlign w:val="center"/>
          </w:tcPr>
          <w:p w14:paraId="362D8495" w14:textId="77777777" w:rsidR="00AE7CFE" w:rsidRDefault="00AE7CFE" w:rsidP="00C144E3">
            <w:pPr>
              <w:rPr>
                <w:rFonts w:eastAsia="PMingLiU"/>
                <w:bCs/>
              </w:rPr>
            </w:pPr>
          </w:p>
        </w:tc>
        <w:tc>
          <w:tcPr>
            <w:tcW w:w="8407" w:type="dxa"/>
            <w:vAlign w:val="center"/>
          </w:tcPr>
          <w:p w14:paraId="0B441323" w14:textId="77777777" w:rsidR="00AE7CFE" w:rsidRDefault="00AE7CFE" w:rsidP="00C144E3">
            <w:pPr>
              <w:rPr>
                <w:bCs/>
              </w:rPr>
            </w:pPr>
          </w:p>
        </w:tc>
      </w:tr>
      <w:tr w:rsidR="00AE7CFE" w14:paraId="17383F1C" w14:textId="77777777" w:rsidTr="00C144E3">
        <w:trPr>
          <w:trHeight w:val="84"/>
        </w:trPr>
        <w:tc>
          <w:tcPr>
            <w:tcW w:w="1555" w:type="dxa"/>
            <w:vAlign w:val="center"/>
          </w:tcPr>
          <w:p w14:paraId="60F96A3D" w14:textId="77777777" w:rsidR="00AE7CFE" w:rsidRDefault="00AE7CFE" w:rsidP="00C144E3">
            <w:pPr>
              <w:rPr>
                <w:bCs/>
              </w:rPr>
            </w:pPr>
          </w:p>
        </w:tc>
        <w:tc>
          <w:tcPr>
            <w:tcW w:w="8407" w:type="dxa"/>
            <w:vAlign w:val="center"/>
          </w:tcPr>
          <w:p w14:paraId="5B6D9D4B" w14:textId="77777777" w:rsidR="00AE7CFE" w:rsidRDefault="00AE7CFE" w:rsidP="00C144E3">
            <w:pPr>
              <w:rPr>
                <w:bCs/>
              </w:rPr>
            </w:pPr>
          </w:p>
        </w:tc>
      </w:tr>
      <w:tr w:rsidR="00AE7CFE" w14:paraId="72E2BFF9" w14:textId="77777777" w:rsidTr="00C144E3">
        <w:trPr>
          <w:trHeight w:val="84"/>
        </w:trPr>
        <w:tc>
          <w:tcPr>
            <w:tcW w:w="1555" w:type="dxa"/>
            <w:vAlign w:val="center"/>
          </w:tcPr>
          <w:p w14:paraId="63D9C81F" w14:textId="77777777" w:rsidR="00AE7CFE" w:rsidRDefault="00AE7CFE" w:rsidP="00C144E3">
            <w:pPr>
              <w:rPr>
                <w:bCs/>
              </w:rPr>
            </w:pPr>
          </w:p>
        </w:tc>
        <w:tc>
          <w:tcPr>
            <w:tcW w:w="8407" w:type="dxa"/>
            <w:vAlign w:val="center"/>
          </w:tcPr>
          <w:p w14:paraId="34DF3AE2" w14:textId="77777777" w:rsidR="00AE7CFE" w:rsidRDefault="00AE7CFE" w:rsidP="00C144E3">
            <w:pPr>
              <w:rPr>
                <w:bCs/>
              </w:rPr>
            </w:pPr>
          </w:p>
        </w:tc>
      </w:tr>
      <w:tr w:rsidR="00AE7CFE" w14:paraId="495FAA49" w14:textId="77777777" w:rsidTr="00C144E3">
        <w:trPr>
          <w:trHeight w:val="84"/>
        </w:trPr>
        <w:tc>
          <w:tcPr>
            <w:tcW w:w="1555" w:type="dxa"/>
            <w:vAlign w:val="center"/>
          </w:tcPr>
          <w:p w14:paraId="7FEBA56B" w14:textId="77777777" w:rsidR="00AE7CFE" w:rsidRDefault="00AE7CFE" w:rsidP="00C144E3">
            <w:pPr>
              <w:rPr>
                <w:bCs/>
              </w:rPr>
            </w:pPr>
          </w:p>
        </w:tc>
        <w:tc>
          <w:tcPr>
            <w:tcW w:w="8407" w:type="dxa"/>
            <w:vAlign w:val="center"/>
          </w:tcPr>
          <w:p w14:paraId="0E3604B7" w14:textId="77777777" w:rsidR="00AE7CFE" w:rsidRPr="001F58E3" w:rsidRDefault="00AE7CFE" w:rsidP="00C144E3">
            <w:pPr>
              <w:rPr>
                <w:bCs/>
              </w:rPr>
            </w:pPr>
          </w:p>
        </w:tc>
      </w:tr>
    </w:tbl>
    <w:p w14:paraId="1A8928B5" w14:textId="77777777" w:rsidR="00AE7CFE" w:rsidRPr="00AE7CFE" w:rsidRDefault="00AE7CFE"/>
    <w:p w14:paraId="2FFF3432" w14:textId="77777777" w:rsidR="000D46E5" w:rsidRDefault="00C144E3">
      <w:pPr>
        <w:pStyle w:val="2"/>
        <w:tabs>
          <w:tab w:val="clear" w:pos="3127"/>
          <w:tab w:val="left" w:pos="576"/>
        </w:tabs>
        <w:ind w:left="576"/>
      </w:pPr>
      <w:r>
        <w:lastRenderedPageBreak/>
        <w:t>Issue#</w:t>
      </w:r>
      <w:r>
        <w:rPr>
          <w:rFonts w:hint="eastAsia"/>
        </w:rPr>
        <w:t>2</w:t>
      </w:r>
      <w:r>
        <w:t>-</w:t>
      </w:r>
      <w:r>
        <w:rPr>
          <w:rFonts w:hint="eastAsia"/>
        </w:rPr>
        <w:t>3</w:t>
      </w:r>
      <w:r>
        <w:t>: Msg2/Msg4 PDCCH/PDSCH enhancement</w:t>
      </w:r>
    </w:p>
    <w:p w14:paraId="6C821EC7"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271"/>
        <w:gridCol w:w="8691"/>
      </w:tblGrid>
      <w:tr w:rsidR="000D46E5" w14:paraId="2E2A008B" w14:textId="77777777">
        <w:tc>
          <w:tcPr>
            <w:tcW w:w="1271" w:type="dxa"/>
            <w:tcBorders>
              <w:top w:val="single" w:sz="4" w:space="0" w:color="auto"/>
              <w:left w:val="single" w:sz="4" w:space="0" w:color="auto"/>
              <w:bottom w:val="single" w:sz="4" w:space="0" w:color="auto"/>
              <w:right w:val="single" w:sz="4" w:space="0" w:color="auto"/>
            </w:tcBorders>
            <w:vAlign w:val="center"/>
          </w:tcPr>
          <w:p w14:paraId="56E3B679" w14:textId="77777777" w:rsidR="000D46E5" w:rsidRDefault="00C144E3">
            <w:pPr>
              <w:jc w:val="center"/>
              <w:rPr>
                <w:rFonts w:cstheme="minorHAnsi"/>
                <w:b/>
              </w:rPr>
            </w:pPr>
            <w:r>
              <w:rPr>
                <w:rFonts w:cstheme="minorHAnsi"/>
                <w:b/>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8DC154C" w14:textId="77777777" w:rsidR="000D46E5" w:rsidRDefault="00C144E3">
            <w:pPr>
              <w:jc w:val="center"/>
              <w:rPr>
                <w:rFonts w:cstheme="minorHAnsi"/>
                <w:b/>
              </w:rPr>
            </w:pPr>
            <w:r>
              <w:rPr>
                <w:rFonts w:cstheme="minorHAnsi"/>
                <w:b/>
              </w:rPr>
              <w:t>Proposals</w:t>
            </w:r>
          </w:p>
        </w:tc>
      </w:tr>
      <w:tr w:rsidR="000D46E5" w14:paraId="68C0CBE2" w14:textId="77777777">
        <w:tc>
          <w:tcPr>
            <w:tcW w:w="1271" w:type="dxa"/>
          </w:tcPr>
          <w:p w14:paraId="1C6398C2" w14:textId="77777777" w:rsidR="000D46E5" w:rsidRDefault="00C144E3">
            <w:pPr>
              <w:jc w:val="center"/>
              <w:rPr>
                <w:rFonts w:cstheme="minorHAnsi"/>
                <w:b/>
              </w:rPr>
            </w:pPr>
            <w:r>
              <w:rPr>
                <w:rFonts w:cstheme="minorHAnsi" w:hint="eastAsia"/>
                <w:b/>
              </w:rPr>
              <w:t>Samsung</w:t>
            </w:r>
          </w:p>
        </w:tc>
        <w:tc>
          <w:tcPr>
            <w:tcW w:w="8691" w:type="dxa"/>
            <w:vAlign w:val="center"/>
          </w:tcPr>
          <w:p w14:paraId="33E81029" w14:textId="77777777" w:rsidR="000D46E5" w:rsidRDefault="00C144E3">
            <w:pPr>
              <w:rPr>
                <w:b/>
                <w:iCs/>
              </w:rPr>
            </w:pPr>
            <w:r>
              <w:rPr>
                <w:b/>
                <w:iCs/>
              </w:rPr>
              <w:t>Proposal 6: The existing RACH Msg.2 (RAR) reception procedure is reused for random access in SBFD symbols.</w:t>
            </w:r>
          </w:p>
        </w:tc>
      </w:tr>
      <w:tr w:rsidR="000D46E5" w14:paraId="3B143D91" w14:textId="77777777">
        <w:tc>
          <w:tcPr>
            <w:tcW w:w="1271" w:type="dxa"/>
          </w:tcPr>
          <w:p w14:paraId="475A98E2" w14:textId="77777777" w:rsidR="000D46E5" w:rsidRDefault="00C144E3">
            <w:pPr>
              <w:jc w:val="center"/>
              <w:rPr>
                <w:rFonts w:cstheme="minorHAnsi"/>
                <w:b/>
              </w:rPr>
            </w:pPr>
            <w:r>
              <w:rPr>
                <w:rFonts w:cstheme="minorHAnsi"/>
                <w:b/>
              </w:rPr>
              <w:t>Kookmin University</w:t>
            </w:r>
          </w:p>
        </w:tc>
        <w:tc>
          <w:tcPr>
            <w:tcW w:w="8691" w:type="dxa"/>
            <w:vAlign w:val="center"/>
          </w:tcPr>
          <w:p w14:paraId="79A7F2A3" w14:textId="77777777" w:rsidR="000D46E5" w:rsidRDefault="00C144E3">
            <w:pPr>
              <w:rPr>
                <w:b/>
                <w:bCs/>
              </w:rPr>
            </w:pPr>
            <w:r>
              <w:rPr>
                <w:b/>
                <w:bCs/>
              </w:rPr>
              <w:t>Proposal 12. For msg2/msg4 PDSCH, the solutions made in AI 9.3.1 are reused.</w:t>
            </w:r>
          </w:p>
        </w:tc>
      </w:tr>
    </w:tbl>
    <w:p w14:paraId="128AC250" w14:textId="77777777" w:rsidR="000D46E5" w:rsidRDefault="000D46E5"/>
    <w:p w14:paraId="704D3A58" w14:textId="77777777" w:rsidR="000D46E5" w:rsidRDefault="000D46E5">
      <w:pPr>
        <w:spacing w:before="120"/>
      </w:pPr>
    </w:p>
    <w:p w14:paraId="5DC44684" w14:textId="77777777" w:rsidR="000D46E5" w:rsidRDefault="00C144E3">
      <w:pPr>
        <w:pStyle w:val="1"/>
        <w:ind w:left="431" w:hanging="431"/>
      </w:pPr>
      <w:r>
        <w:t>Issue#</w:t>
      </w:r>
      <w:r>
        <w:rPr>
          <w:rFonts w:hint="eastAsia"/>
        </w:rPr>
        <w:t>3</w:t>
      </w:r>
      <w:r>
        <w:t xml:space="preserve">: </w:t>
      </w:r>
      <w:r>
        <w:rPr>
          <w:rFonts w:hint="eastAsia"/>
        </w:rPr>
        <w:t>Others</w:t>
      </w:r>
    </w:p>
    <w:p w14:paraId="4DD21C3B" w14:textId="77777777" w:rsidR="000D46E5" w:rsidRDefault="00C144E3">
      <w:pPr>
        <w:pStyle w:val="2"/>
        <w:tabs>
          <w:tab w:val="clear" w:pos="3127"/>
          <w:tab w:val="left" w:pos="576"/>
        </w:tabs>
        <w:ind w:left="576"/>
      </w:pPr>
      <w:r>
        <w:t>Issue#</w:t>
      </w:r>
      <w:r>
        <w:rPr>
          <w:rFonts w:hint="eastAsia"/>
        </w:rPr>
        <w:t>3</w:t>
      </w:r>
      <w:r>
        <w:t>-</w:t>
      </w:r>
      <w:r>
        <w:rPr>
          <w:rFonts w:hint="eastAsia"/>
        </w:rPr>
        <w:t>1</w:t>
      </w:r>
      <w:r>
        <w:t xml:space="preserve">: </w:t>
      </w:r>
      <w:r>
        <w:rPr>
          <w:rFonts w:hint="eastAsia"/>
        </w:rPr>
        <w:t>RRC parameters</w:t>
      </w:r>
    </w:p>
    <w:p w14:paraId="1091DAF4" w14:textId="77777777" w:rsidR="000D46E5" w:rsidRDefault="00C144E3">
      <w:pPr>
        <w:pStyle w:val="3"/>
      </w:pPr>
      <w:r>
        <w:t>Submitted proposal</w:t>
      </w:r>
    </w:p>
    <w:tbl>
      <w:tblPr>
        <w:tblStyle w:val="affff1"/>
        <w:tblW w:w="0" w:type="auto"/>
        <w:tblLook w:val="04A0" w:firstRow="1" w:lastRow="0" w:firstColumn="1" w:lastColumn="0" w:noHBand="0" w:noVBand="1"/>
      </w:tblPr>
      <w:tblGrid>
        <w:gridCol w:w="882"/>
        <w:gridCol w:w="9080"/>
      </w:tblGrid>
      <w:tr w:rsidR="000D46E5" w14:paraId="605987AE" w14:textId="77777777">
        <w:tc>
          <w:tcPr>
            <w:tcW w:w="1129" w:type="dxa"/>
            <w:tcBorders>
              <w:top w:val="single" w:sz="4" w:space="0" w:color="auto"/>
              <w:left w:val="single" w:sz="4" w:space="0" w:color="auto"/>
              <w:bottom w:val="single" w:sz="4" w:space="0" w:color="auto"/>
              <w:right w:val="single" w:sz="4" w:space="0" w:color="auto"/>
            </w:tcBorders>
            <w:vAlign w:val="center"/>
          </w:tcPr>
          <w:p w14:paraId="46897C1C" w14:textId="77777777" w:rsidR="000D46E5" w:rsidRDefault="00C144E3">
            <w:pPr>
              <w:jc w:val="center"/>
              <w:rPr>
                <w:rFonts w:cstheme="minorHAnsi"/>
                <w:b/>
              </w:rPr>
            </w:pPr>
            <w:r>
              <w:rPr>
                <w:rFonts w:cstheme="minorHAnsi"/>
                <w:b/>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236B243A" w14:textId="77777777" w:rsidR="000D46E5" w:rsidRDefault="00C144E3">
            <w:pPr>
              <w:jc w:val="center"/>
              <w:rPr>
                <w:rFonts w:cstheme="minorHAnsi"/>
                <w:b/>
              </w:rPr>
            </w:pPr>
            <w:r>
              <w:rPr>
                <w:rFonts w:cstheme="minorHAnsi"/>
                <w:b/>
              </w:rPr>
              <w:t>Proposals</w:t>
            </w:r>
          </w:p>
        </w:tc>
      </w:tr>
      <w:tr w:rsidR="000D46E5" w14:paraId="609029B7" w14:textId="77777777">
        <w:tc>
          <w:tcPr>
            <w:tcW w:w="1129" w:type="dxa"/>
          </w:tcPr>
          <w:p w14:paraId="65B70A68" w14:textId="77777777" w:rsidR="000D46E5" w:rsidRDefault="00C144E3">
            <w:pPr>
              <w:jc w:val="center"/>
              <w:rPr>
                <w:rFonts w:cstheme="minorHAnsi"/>
                <w:b/>
              </w:rPr>
            </w:pPr>
            <w:r>
              <w:rPr>
                <w:rFonts w:cstheme="minorHAnsi" w:hint="eastAsia"/>
                <w:b/>
              </w:rPr>
              <w:t>MediaTek</w:t>
            </w:r>
          </w:p>
        </w:tc>
        <w:tc>
          <w:tcPr>
            <w:tcW w:w="8833" w:type="dxa"/>
            <w:vAlign w:val="center"/>
          </w:tcPr>
          <w:p w14:paraId="3A171CB6" w14:textId="77777777" w:rsidR="000D46E5" w:rsidRDefault="00C144E3">
            <w:pPr>
              <w:pStyle w:val="affff9"/>
              <w:numPr>
                <w:ilvl w:val="0"/>
                <w:numId w:val="74"/>
              </w:numPr>
              <w:contextualSpacing/>
              <w:rPr>
                <w:sz w:val="16"/>
                <w:szCs w:val="16"/>
                <w:lang w:val="en-GB"/>
              </w:rPr>
            </w:pPr>
            <w:bookmarkStart w:id="115" w:name="OLE_LINK15"/>
            <w:r>
              <w:rPr>
                <w:rFonts w:cstheme="minorHAnsi"/>
                <w:b/>
                <w:bCs/>
                <w:sz w:val="20"/>
                <w:szCs w:val="20"/>
                <w:lang w:val="en-US"/>
              </w:rPr>
              <w:t xml:space="preserve">For RACH configuration Option 2, </w:t>
            </w:r>
            <w:r>
              <w:rPr>
                <w:b/>
                <w:bCs/>
                <w:sz w:val="20"/>
                <w:szCs w:val="20"/>
                <w:lang w:val="en-US"/>
              </w:rPr>
              <w:t>do not provide all parameters in rach-ConfigCommon in the additional RACH configuration.</w:t>
            </w:r>
          </w:p>
          <w:p w14:paraId="23B53F4C" w14:textId="77777777" w:rsidR="000D46E5" w:rsidRDefault="00C144E3">
            <w:pPr>
              <w:pStyle w:val="affff9"/>
              <w:numPr>
                <w:ilvl w:val="0"/>
                <w:numId w:val="75"/>
              </w:numPr>
              <w:contextualSpacing/>
              <w:rPr>
                <w:b/>
                <w:bCs/>
                <w:sz w:val="20"/>
                <w:szCs w:val="20"/>
                <w:lang w:val="en-US"/>
              </w:rPr>
            </w:pPr>
            <w:r>
              <w:rPr>
                <w:b/>
                <w:bCs/>
                <w:sz w:val="20"/>
                <w:szCs w:val="20"/>
                <w:lang w:val="en-US"/>
              </w:rPr>
              <w:t xml:space="preserve">If a parameter is not provided in the additional RACH configuration, UE uses the corresponding parameter in the legacy RACH configuration </w:t>
            </w:r>
          </w:p>
          <w:p w14:paraId="7B49FD87" w14:textId="77777777" w:rsidR="000D46E5" w:rsidRDefault="00C144E3">
            <w:pPr>
              <w:pStyle w:val="affff9"/>
              <w:numPr>
                <w:ilvl w:val="0"/>
                <w:numId w:val="75"/>
              </w:numPr>
              <w:contextualSpacing/>
              <w:rPr>
                <w:b/>
                <w:bCs/>
                <w:sz w:val="20"/>
                <w:szCs w:val="20"/>
                <w:lang w:val="en-US"/>
              </w:rPr>
            </w:pPr>
            <w:r>
              <w:rPr>
                <w:b/>
                <w:bCs/>
                <w:sz w:val="20"/>
                <w:szCs w:val="20"/>
                <w:lang w:val="en-US"/>
              </w:rPr>
              <w:t>FFS which parameters are included in the additional RACH configuration</w:t>
            </w:r>
            <w:bookmarkEnd w:id="115"/>
          </w:p>
        </w:tc>
      </w:tr>
      <w:tr w:rsidR="000D46E5" w14:paraId="4193A22D" w14:textId="77777777">
        <w:tc>
          <w:tcPr>
            <w:tcW w:w="1129" w:type="dxa"/>
          </w:tcPr>
          <w:p w14:paraId="159D2D1F" w14:textId="77777777" w:rsidR="000D46E5" w:rsidRDefault="00C144E3">
            <w:pPr>
              <w:jc w:val="center"/>
              <w:rPr>
                <w:rFonts w:cstheme="minorHAnsi"/>
                <w:b/>
              </w:rPr>
            </w:pPr>
            <w:r>
              <w:rPr>
                <w:rFonts w:cstheme="minorHAnsi" w:hint="eastAsia"/>
                <w:b/>
              </w:rPr>
              <w:t>ZTE</w:t>
            </w:r>
          </w:p>
        </w:tc>
        <w:tc>
          <w:tcPr>
            <w:tcW w:w="8833" w:type="dxa"/>
            <w:vAlign w:val="center"/>
          </w:tcPr>
          <w:p w14:paraId="49D8B75B" w14:textId="77777777" w:rsidR="000D46E5" w:rsidRDefault="00C144E3">
            <w:pPr>
              <w:numPr>
                <w:ilvl w:val="255"/>
                <w:numId w:val="0"/>
              </w:numPr>
              <w:spacing w:after="180"/>
              <w:rPr>
                <w:b/>
                <w:bCs/>
                <w:lang w:val="fi-FI"/>
              </w:rPr>
            </w:pPr>
            <w:r>
              <w:rPr>
                <w:rFonts w:hint="eastAsia"/>
                <w:b/>
                <w:bCs/>
              </w:rPr>
              <w:t xml:space="preserve">Proposal 10: </w:t>
            </w:r>
            <w:r>
              <w:rPr>
                <w:rFonts w:hint="eastAsia"/>
                <w:b/>
                <w:bCs/>
                <w:lang w:val="fi-FI"/>
              </w:rPr>
              <w:t xml:space="preserve">Endorse the following RRC parameters for </w:t>
            </w:r>
            <w:r>
              <w:rPr>
                <w:rFonts w:hint="eastAsia"/>
                <w:b/>
                <w:bCs/>
              </w:rPr>
              <w:t>RACH configuration Option 1</w:t>
            </w:r>
            <w:r>
              <w:rPr>
                <w:rFonts w:hint="eastAsia"/>
                <w:b/>
                <w:bCs/>
                <w:lang w:val="fi-FI"/>
              </w:rPr>
              <w:t>:</w:t>
            </w:r>
          </w:p>
          <w:tbl>
            <w:tblPr>
              <w:tblW w:w="5000" w:type="pct"/>
              <w:tblLook w:val="04A0" w:firstRow="1" w:lastRow="0" w:firstColumn="1" w:lastColumn="0" w:noHBand="0" w:noVBand="1"/>
            </w:tblPr>
            <w:tblGrid>
              <w:gridCol w:w="1735"/>
              <w:gridCol w:w="655"/>
              <w:gridCol w:w="738"/>
              <w:gridCol w:w="1925"/>
              <w:gridCol w:w="497"/>
              <w:gridCol w:w="583"/>
              <w:gridCol w:w="1924"/>
              <w:gridCol w:w="797"/>
            </w:tblGrid>
            <w:tr w:rsidR="000D46E5" w14:paraId="6DBC1D7C" w14:textId="77777777">
              <w:trPr>
                <w:trHeight w:val="528"/>
              </w:trPr>
              <w:tc>
                <w:tcPr>
                  <w:tcW w:w="10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19FF07A3"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Parameter name in the spec</w:t>
                  </w:r>
                </w:p>
              </w:tc>
              <w:tc>
                <w:tcPr>
                  <w:tcW w:w="409"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7D4A911"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New or existing?</w:t>
                  </w:r>
                </w:p>
              </w:tc>
              <w:tc>
                <w:tcPr>
                  <w:tcW w:w="442"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466DB7F"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Parameter name in the text</w:t>
                  </w:r>
                </w:p>
              </w:tc>
              <w:tc>
                <w:tcPr>
                  <w:tcW w:w="1051"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8FF8DAC"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Description</w:t>
                  </w:r>
                </w:p>
              </w:tc>
              <w:tc>
                <w:tcPr>
                  <w:tcW w:w="300"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EEAE6F5"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Value range</w:t>
                  </w:r>
                </w:p>
              </w:tc>
              <w:tc>
                <w:tcPr>
                  <w:tcW w:w="346"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74AB3F49"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Default value aspect</w:t>
                  </w:r>
                </w:p>
              </w:tc>
              <w:tc>
                <w:tcPr>
                  <w:tcW w:w="1050"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8A7BE24"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Per (UE, cell, TRP, …)</w:t>
                  </w:r>
                </w:p>
              </w:tc>
              <w:tc>
                <w:tcPr>
                  <w:tcW w:w="366"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06365734"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UE-specific or Cell-specific</w:t>
                  </w:r>
                </w:p>
              </w:tc>
            </w:tr>
            <w:tr w:rsidR="000D46E5" w14:paraId="0379FA05" w14:textId="77777777">
              <w:trPr>
                <w:trHeight w:val="1063"/>
              </w:trPr>
              <w:tc>
                <w:tcPr>
                  <w:tcW w:w="10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415B5"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sbfd-RACHSingleConfig-preambleReceivedTargetPower</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19DBD"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New</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D4575" w14:textId="77777777" w:rsidR="000D46E5" w:rsidRDefault="000D46E5">
                  <w:pPr>
                    <w:rPr>
                      <w:rFonts w:eastAsia="等线" w:cs="Arial"/>
                      <w:color w:val="000000"/>
                      <w:sz w:val="16"/>
                      <w:szCs w:val="16"/>
                    </w:rPr>
                  </w:pPr>
                </w:p>
              </w:tc>
              <w:tc>
                <w:tcPr>
                  <w:tcW w:w="1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AE85A0" w14:textId="77777777" w:rsidR="000D46E5" w:rsidRDefault="00C144E3">
                  <w:pPr>
                    <w:textAlignment w:val="center"/>
                    <w:rPr>
                      <w:rFonts w:eastAsia="等线" w:cs="Arial"/>
                      <w:color w:val="000000"/>
                      <w:sz w:val="16"/>
                      <w:szCs w:val="16"/>
                    </w:rPr>
                  </w:pPr>
                  <w:r>
                    <w:rPr>
                      <w:rFonts w:eastAsia="等线" w:cs="Arial"/>
                      <w:sz w:val="18"/>
                      <w:szCs w:val="18"/>
                    </w:rPr>
                    <w:t xml:space="preserve">Configures preambleReceivedTargetPower for </w:t>
                  </w:r>
                  <w:r>
                    <w:rPr>
                      <w:rFonts w:eastAsia="等线" w:cs="Arial" w:hint="eastAsia"/>
                      <w:color w:val="FF0000"/>
                      <w:sz w:val="18"/>
                      <w:szCs w:val="18"/>
                      <w:u w:val="single"/>
                    </w:rPr>
                    <w:t xml:space="preserve">PRACH transmission in </w:t>
                  </w:r>
                  <w:r>
                    <w:rPr>
                      <w:rFonts w:eastAsia="等线" w:cs="Arial"/>
                      <w:sz w:val="18"/>
                      <w:szCs w:val="18"/>
                    </w:rPr>
                    <w:t>additional-ROs</w:t>
                  </w:r>
                  <w:r>
                    <w:rPr>
                      <w:rFonts w:eastAsia="等线" w:cs="Arial" w:hint="eastAsia"/>
                      <w:color w:val="FF0000"/>
                      <w:sz w:val="18"/>
                      <w:szCs w:val="18"/>
                      <w:u w:val="single"/>
                    </w:rPr>
                    <w:t xml:space="preserve"> or for Msg3 PUSCH transmission in SBFD symbols</w:t>
                  </w:r>
                  <w:r>
                    <w:rPr>
                      <w:rFonts w:eastAsia="等线" w:cs="Arial"/>
                      <w:sz w:val="18"/>
                      <w:szCs w:val="18"/>
                    </w:rPr>
                    <w:t xml:space="preserve"> for RACH configuration Option 1</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492929"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w:t>
                  </w:r>
                  <w:proofErr w:type="gramStart"/>
                  <w:r>
                    <w:rPr>
                      <w:rFonts w:eastAsia="等线" w:cs="Arial"/>
                      <w:color w:val="000000"/>
                      <w:sz w:val="16"/>
                      <w:szCs w:val="16"/>
                      <w:lang w:bidi="ar"/>
                    </w:rPr>
                    <w:t>202..</w:t>
                  </w:r>
                  <w:proofErr w:type="gramEnd"/>
                  <w:r>
                    <w:rPr>
                      <w:rFonts w:eastAsia="等线" w:cs="Arial"/>
                      <w:color w:val="000000"/>
                      <w:sz w:val="16"/>
                      <w:szCs w:val="16"/>
                      <w:lang w:bidi="ar"/>
                    </w:rPr>
                    <w:t>-60)</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BCE229" w14:textId="77777777" w:rsidR="000D46E5" w:rsidRDefault="000D46E5">
                  <w:pPr>
                    <w:rPr>
                      <w:rFonts w:eastAsia="等线" w:cs="Arial"/>
                      <w:color w:val="000000"/>
                      <w:sz w:val="16"/>
                      <w:szCs w:val="16"/>
                    </w:rPr>
                  </w:pP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3D17AE"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Per Cell</w:t>
                  </w:r>
                  <w:r>
                    <w:rPr>
                      <w:rFonts w:eastAsia="等线" w:cs="Arial"/>
                      <w:color w:val="000000"/>
                      <w:sz w:val="16"/>
                      <w:szCs w:val="16"/>
                      <w:lang w:bidi="ar"/>
                    </w:rPr>
                    <w:br/>
                    <w:t>In RACH-ConfigGeneric</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277C8"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Cell-specific</w:t>
                  </w:r>
                </w:p>
              </w:tc>
            </w:tr>
            <w:tr w:rsidR="000D46E5" w14:paraId="6348683C" w14:textId="77777777">
              <w:trPr>
                <w:trHeight w:val="1063"/>
              </w:trPr>
              <w:tc>
                <w:tcPr>
                  <w:tcW w:w="10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9346E" w14:textId="77777777" w:rsidR="000D46E5" w:rsidRDefault="00C144E3">
                  <w:pPr>
                    <w:numPr>
                      <w:ilvl w:val="255"/>
                      <w:numId w:val="0"/>
                    </w:numPr>
                    <w:spacing w:before="60" w:after="60"/>
                    <w:rPr>
                      <w:rFonts w:eastAsia="等线" w:cs="Arial"/>
                      <w:color w:val="000000"/>
                      <w:sz w:val="16"/>
                      <w:szCs w:val="16"/>
                      <w:lang w:bidi="ar"/>
                    </w:rPr>
                  </w:pPr>
                  <w:r>
                    <w:rPr>
                      <w:rFonts w:eastAsia="等线" w:cs="Arial"/>
                      <w:color w:val="FF0000"/>
                      <w:sz w:val="16"/>
                      <w:szCs w:val="16"/>
                      <w:u w:val="single"/>
                    </w:rPr>
                    <w:t>sbfd-RACHSingleConfig-</w:t>
                  </w:r>
                  <w:r>
                    <w:rPr>
                      <w:rFonts w:eastAsia="Batang" w:cs="Arial"/>
                      <w:i/>
                      <w:iCs/>
                      <w:color w:val="FF0000"/>
                      <w:sz w:val="16"/>
                      <w:szCs w:val="16"/>
                      <w:u w:val="single"/>
                    </w:rPr>
                    <w:t>msg3-DeltaPreamble</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D5D04"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6426F" w14:textId="77777777" w:rsidR="000D46E5" w:rsidRDefault="000D46E5">
                  <w:pPr>
                    <w:numPr>
                      <w:ilvl w:val="255"/>
                      <w:numId w:val="0"/>
                    </w:numPr>
                    <w:spacing w:before="60" w:after="60"/>
                    <w:rPr>
                      <w:rFonts w:eastAsia="等线" w:cs="Arial"/>
                      <w:color w:val="FF0000"/>
                      <w:sz w:val="16"/>
                      <w:szCs w:val="16"/>
                      <w:u w:val="single"/>
                    </w:rPr>
                  </w:pPr>
                </w:p>
              </w:tc>
              <w:tc>
                <w:tcPr>
                  <w:tcW w:w="1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F9051"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r>
                    <w:rPr>
                      <w:rFonts w:eastAsia="Batang" w:cs="Arial"/>
                      <w:i/>
                      <w:iCs/>
                      <w:color w:val="FF0000"/>
                      <w:sz w:val="16"/>
                      <w:szCs w:val="16"/>
                      <w:u w:val="single"/>
                    </w:rPr>
                    <w:t>msg3-DeltaPreamble</w:t>
                  </w:r>
                  <w:r>
                    <w:rPr>
                      <w:rFonts w:eastAsia="等线" w:cs="Arial"/>
                      <w:color w:val="FF0000"/>
                      <w:sz w:val="16"/>
                      <w:szCs w:val="16"/>
                      <w:u w:val="single"/>
                    </w:rPr>
                    <w:t xml:space="preserve"> for the case that</w:t>
                  </w:r>
                  <w:r>
                    <w:rPr>
                      <w:rFonts w:cs="Arial"/>
                      <w:bCs/>
                      <w:color w:val="FF0000"/>
                      <w:sz w:val="16"/>
                      <w:szCs w:val="16"/>
                      <w:u w:val="single"/>
                    </w:rPr>
                    <w:t xml:space="preserve"> </w:t>
                  </w:r>
                  <w:r>
                    <w:rPr>
                      <w:rFonts w:eastAsia="等线" w:cs="Arial"/>
                      <w:color w:val="FF0000"/>
                      <w:sz w:val="16"/>
                      <w:szCs w:val="16"/>
                      <w:u w:val="single"/>
                    </w:rPr>
                    <w:t>PRACH transmission is in additional-RO and Msg3 PUSCH transmission is in non-SBFD symbols for RACH configuration Option 1</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002DCC" w14:textId="77777777" w:rsidR="000D46E5" w:rsidRDefault="00C144E3">
                  <w:pPr>
                    <w:textAlignment w:val="center"/>
                    <w:rPr>
                      <w:rFonts w:eastAsia="等线" w:cs="Arial"/>
                      <w:color w:val="000000"/>
                      <w:sz w:val="16"/>
                      <w:szCs w:val="16"/>
                      <w:lang w:bidi="ar"/>
                    </w:rPr>
                  </w:pPr>
                  <w:r>
                    <w:rPr>
                      <w:rFonts w:eastAsia="等线" w:cs="Arial"/>
                      <w:color w:val="FF0000"/>
                      <w:sz w:val="16"/>
                      <w:szCs w:val="16"/>
                      <w:u w:val="single"/>
                    </w:rPr>
                    <w:t>(-</w:t>
                  </w:r>
                  <w:proofErr w:type="gramStart"/>
                  <w:r>
                    <w:rPr>
                      <w:rFonts w:eastAsia="等线" w:cs="Arial"/>
                      <w:color w:val="FF0000"/>
                      <w:sz w:val="16"/>
                      <w:szCs w:val="16"/>
                      <w:u w:val="single"/>
                    </w:rPr>
                    <w:t>1..</w:t>
                  </w:r>
                  <w:proofErr w:type="gramEnd"/>
                  <w:r>
                    <w:rPr>
                      <w:rFonts w:eastAsia="等线" w:cs="Arial"/>
                      <w:color w:val="FF0000"/>
                      <w:sz w:val="16"/>
                      <w:szCs w:val="16"/>
                      <w:u w:val="single"/>
                    </w:rPr>
                    <w:t>6)</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9B1B1" w14:textId="77777777" w:rsidR="000D46E5" w:rsidRDefault="000D46E5">
                  <w:pPr>
                    <w:rPr>
                      <w:rFonts w:eastAsia="等线" w:cs="Arial"/>
                      <w:color w:val="000000"/>
                      <w:sz w:val="16"/>
                      <w:szCs w:val="16"/>
                    </w:rPr>
                  </w:pP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2B130"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color w:val="FF0000"/>
                      <w:sz w:val="16"/>
                      <w:szCs w:val="16"/>
                      <w:u w:val="single"/>
                    </w:rPr>
                    <w:t>In PUSCH-ConfigCommon</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448C4"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r w:rsidR="000D46E5" w14:paraId="799AFD0A" w14:textId="77777777">
              <w:trPr>
                <w:trHeight w:val="1063"/>
              </w:trPr>
              <w:tc>
                <w:tcPr>
                  <w:tcW w:w="10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3A840" w14:textId="77777777" w:rsidR="000D46E5" w:rsidRDefault="00C144E3">
                  <w:pPr>
                    <w:numPr>
                      <w:ilvl w:val="255"/>
                      <w:numId w:val="0"/>
                    </w:numPr>
                    <w:spacing w:before="60" w:after="60"/>
                    <w:rPr>
                      <w:rFonts w:eastAsia="等线" w:cs="Arial"/>
                      <w:color w:val="000000"/>
                      <w:sz w:val="16"/>
                      <w:szCs w:val="16"/>
                      <w:lang w:bidi="ar"/>
                    </w:rPr>
                  </w:pPr>
                  <w:r>
                    <w:rPr>
                      <w:rFonts w:eastAsia="等线" w:cs="Arial"/>
                      <w:color w:val="FF0000"/>
                      <w:sz w:val="16"/>
                      <w:szCs w:val="16"/>
                      <w:u w:val="single"/>
                    </w:rPr>
                    <w:lastRenderedPageBreak/>
                    <w:t>sbfd-RACHSingleConfig-</w:t>
                  </w:r>
                  <w:r>
                    <w:rPr>
                      <w:rFonts w:eastAsia="Batang" w:cs="Arial"/>
                      <w:i/>
                      <w:iCs/>
                      <w:color w:val="FF0000"/>
                      <w:sz w:val="16"/>
                      <w:szCs w:val="16"/>
                      <w:u w:val="single"/>
                    </w:rPr>
                    <w:t>DeltaPreamble</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A9304"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6CC5C" w14:textId="77777777" w:rsidR="000D46E5" w:rsidRDefault="000D46E5">
                  <w:pPr>
                    <w:numPr>
                      <w:ilvl w:val="255"/>
                      <w:numId w:val="0"/>
                    </w:numPr>
                    <w:spacing w:before="60" w:after="60"/>
                    <w:rPr>
                      <w:rFonts w:eastAsia="等线" w:cs="Arial"/>
                      <w:color w:val="FF0000"/>
                      <w:sz w:val="16"/>
                      <w:szCs w:val="16"/>
                      <w:u w:val="single"/>
                    </w:rPr>
                  </w:pPr>
                </w:p>
              </w:tc>
              <w:tc>
                <w:tcPr>
                  <w:tcW w:w="1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AA98F8"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r>
                    <w:rPr>
                      <w:rFonts w:eastAsia="Batang" w:cs="Arial"/>
                      <w:i/>
                      <w:iCs/>
                      <w:color w:val="FF0000"/>
                      <w:sz w:val="16"/>
                      <w:szCs w:val="16"/>
                      <w:u w:val="single"/>
                    </w:rPr>
                    <w:t>DeltaPreamble</w:t>
                  </w:r>
                  <w:r>
                    <w:rPr>
                      <w:rFonts w:eastAsia="等线" w:cs="Arial"/>
                      <w:color w:val="FF0000"/>
                      <w:sz w:val="16"/>
                      <w:szCs w:val="16"/>
                      <w:u w:val="single"/>
                    </w:rPr>
                    <w:t xml:space="preserve"> for the case that PRACH transmission is in additional-RO and Msg3 PUSCH transmission is in non-SBFD symbols for RACH configuration Option 1</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B6119" w14:textId="77777777" w:rsidR="000D46E5" w:rsidRDefault="00C144E3">
                  <w:pPr>
                    <w:textAlignment w:val="center"/>
                    <w:rPr>
                      <w:rFonts w:eastAsia="等线" w:cs="Arial"/>
                      <w:color w:val="000000"/>
                      <w:sz w:val="16"/>
                      <w:szCs w:val="16"/>
                      <w:lang w:bidi="ar"/>
                    </w:rPr>
                  </w:pPr>
                  <w:r>
                    <w:rPr>
                      <w:rFonts w:eastAsia="等线" w:cs="Arial"/>
                      <w:color w:val="FF0000"/>
                      <w:sz w:val="16"/>
                      <w:szCs w:val="16"/>
                      <w:u w:val="single"/>
                    </w:rPr>
                    <w:t>(-</w:t>
                  </w:r>
                  <w:proofErr w:type="gramStart"/>
                  <w:r>
                    <w:rPr>
                      <w:rFonts w:eastAsia="等线" w:cs="Arial"/>
                      <w:color w:val="FF0000"/>
                      <w:sz w:val="16"/>
                      <w:szCs w:val="16"/>
                      <w:u w:val="single"/>
                    </w:rPr>
                    <w:t>1..</w:t>
                  </w:r>
                  <w:proofErr w:type="gramEnd"/>
                  <w:r>
                    <w:rPr>
                      <w:rFonts w:eastAsia="等线" w:cs="Arial"/>
                      <w:color w:val="FF0000"/>
                      <w:sz w:val="16"/>
                      <w:szCs w:val="16"/>
                      <w:u w:val="single"/>
                    </w:rPr>
                    <w:t>6)</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8D16E" w14:textId="77777777" w:rsidR="000D46E5" w:rsidRDefault="000D46E5">
                  <w:pPr>
                    <w:rPr>
                      <w:rFonts w:eastAsia="等线" w:cs="Arial"/>
                      <w:color w:val="000000"/>
                      <w:sz w:val="16"/>
                      <w:szCs w:val="16"/>
                    </w:rPr>
                  </w:pP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7182A"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hint="eastAsia"/>
                      <w:color w:val="FF0000"/>
                      <w:sz w:val="16"/>
                      <w:szCs w:val="16"/>
                      <w:u w:val="single"/>
                    </w:rPr>
                    <w:t xml:space="preserve">In </w:t>
                  </w:r>
                  <w:r>
                    <w:rPr>
                      <w:rFonts w:eastAsia="等线" w:cs="Arial"/>
                      <w:color w:val="FF0000"/>
                      <w:sz w:val="18"/>
                      <w:szCs w:val="18"/>
                      <w:u w:val="single"/>
                    </w:rPr>
                    <w:t>FeatureCombinationPreambles</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6EDBB"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bl>
          <w:p w14:paraId="49EA6E3B" w14:textId="77777777" w:rsidR="000D46E5" w:rsidRDefault="00C144E3">
            <w:pPr>
              <w:spacing w:beforeLines="50" w:before="120" w:after="180"/>
              <w:rPr>
                <w:b/>
                <w:bCs/>
              </w:rPr>
            </w:pPr>
            <w:r>
              <w:rPr>
                <w:rFonts w:hint="eastAsia"/>
                <w:b/>
                <w:bCs/>
              </w:rPr>
              <w:t xml:space="preserve">Proposal 11: Parameters in </w:t>
            </w:r>
            <w:r>
              <w:rPr>
                <w:rFonts w:eastAsia="等线" w:hint="eastAsia"/>
                <w:b/>
                <w:bCs/>
              </w:rPr>
              <w:t xml:space="preserve">rach-ConfigCommon </w:t>
            </w:r>
            <w:r>
              <w:rPr>
                <w:rFonts w:hint="eastAsia"/>
                <w:b/>
                <w:bCs/>
              </w:rPr>
              <w:t xml:space="preserve">except for </w:t>
            </w:r>
            <w:r>
              <w:rPr>
                <w:b/>
                <w:bCs/>
              </w:rPr>
              <w:t>rsrp-ThresholdSSB-SUL</w:t>
            </w:r>
            <w:r>
              <w:rPr>
                <w:rFonts w:hint="eastAsia"/>
                <w:b/>
                <w:bCs/>
              </w:rPr>
              <w:t xml:space="preserve"> can be included in the </w:t>
            </w:r>
            <w:r>
              <w:rPr>
                <w:rFonts w:eastAsia="等线" w:hint="eastAsia"/>
                <w:b/>
                <w:bCs/>
              </w:rPr>
              <w:t>additional RACH configuration for RACH configuration Option 2</w:t>
            </w:r>
            <w:r>
              <w:rPr>
                <w:b/>
                <w:bCs/>
              </w:rPr>
              <w:t>. If a parameter is not provided in the additional RACH configuration, UE uses the corresponding parameter in the legacy RACH configuration.</w:t>
            </w:r>
          </w:p>
        </w:tc>
      </w:tr>
      <w:tr w:rsidR="000D46E5" w14:paraId="3F2AE22E" w14:textId="77777777">
        <w:tc>
          <w:tcPr>
            <w:tcW w:w="1129" w:type="dxa"/>
          </w:tcPr>
          <w:p w14:paraId="57C182E5" w14:textId="77777777" w:rsidR="000D46E5" w:rsidRDefault="00C144E3">
            <w:pPr>
              <w:jc w:val="center"/>
              <w:rPr>
                <w:rFonts w:cstheme="minorHAnsi"/>
                <w:b/>
              </w:rPr>
            </w:pPr>
            <w:r>
              <w:rPr>
                <w:rFonts w:cstheme="minorHAnsi" w:hint="eastAsia"/>
                <w:b/>
              </w:rPr>
              <w:lastRenderedPageBreak/>
              <w:t>Sony</w:t>
            </w:r>
          </w:p>
        </w:tc>
        <w:tc>
          <w:tcPr>
            <w:tcW w:w="8833" w:type="dxa"/>
            <w:vAlign w:val="center"/>
          </w:tcPr>
          <w:p w14:paraId="35C77045" w14:textId="77777777" w:rsidR="000D46E5" w:rsidRDefault="00C144E3">
            <w:pPr>
              <w:numPr>
                <w:ilvl w:val="255"/>
                <w:numId w:val="0"/>
              </w:numPr>
              <w:spacing w:after="180"/>
              <w:rPr>
                <w:b/>
                <w:bCs/>
              </w:rPr>
            </w:pPr>
            <w:r>
              <w:rPr>
                <w:b/>
                <w:bCs/>
              </w:rPr>
              <w:t>Proposal 1: For PRACH configuration Option 2 (i.e., Use two separate PRACH configurations, including one legacy RACH configuration and one additional PRACH configuration), all the parameters currently in rach-ConfigCommon are included in the additional PRACH configuration.</w:t>
            </w:r>
          </w:p>
        </w:tc>
      </w:tr>
      <w:tr w:rsidR="000D46E5" w14:paraId="3487511F" w14:textId="77777777">
        <w:tc>
          <w:tcPr>
            <w:tcW w:w="1129" w:type="dxa"/>
          </w:tcPr>
          <w:p w14:paraId="6B33D3C1" w14:textId="77777777" w:rsidR="000D46E5" w:rsidRDefault="00C144E3">
            <w:pPr>
              <w:jc w:val="center"/>
              <w:rPr>
                <w:rFonts w:cstheme="minorHAnsi"/>
                <w:b/>
              </w:rPr>
            </w:pPr>
            <w:r>
              <w:rPr>
                <w:rFonts w:cstheme="minorHAnsi" w:hint="eastAsia"/>
                <w:b/>
              </w:rPr>
              <w:t xml:space="preserve"> Nokia</w:t>
            </w:r>
          </w:p>
        </w:tc>
        <w:tc>
          <w:tcPr>
            <w:tcW w:w="8833" w:type="dxa"/>
            <w:vAlign w:val="center"/>
          </w:tcPr>
          <w:p w14:paraId="3E4F732C" w14:textId="77777777" w:rsidR="000D46E5" w:rsidRDefault="00C144E3">
            <w:pPr>
              <w:numPr>
                <w:ilvl w:val="255"/>
                <w:numId w:val="0"/>
              </w:numPr>
              <w:spacing w:after="180"/>
              <w:rPr>
                <w:b/>
                <w:bCs/>
              </w:rPr>
            </w:pPr>
            <w:r>
              <w:rPr>
                <w:b/>
                <w:bCs/>
              </w:rPr>
              <w:t>Proposal 1 For Option 2, in case the legacy ROs and the additional ROs have the same value for one of the RACH configuration mandatory parameters. Only the legacy RACH configuration will be configured with this parameter.</w:t>
            </w:r>
          </w:p>
          <w:p w14:paraId="090233BB" w14:textId="77777777" w:rsidR="000D46E5" w:rsidRDefault="00C144E3">
            <w:pPr>
              <w:numPr>
                <w:ilvl w:val="255"/>
                <w:numId w:val="0"/>
              </w:numPr>
              <w:spacing w:after="180"/>
              <w:rPr>
                <w:b/>
                <w:bCs/>
              </w:rPr>
            </w:pPr>
            <w:r>
              <w:rPr>
                <w:b/>
                <w:bCs/>
              </w:rPr>
              <w:t>Proposal 2 For Option 2, in case the SBFD aware UEs did not receive a dedicated mandatory parameter in the additional RACH configuration, the SBFD-aware UEs determine this dedicated parameter from the legacy RACH configuration.</w:t>
            </w:r>
          </w:p>
        </w:tc>
      </w:tr>
      <w:tr w:rsidR="000D46E5" w14:paraId="5351FA59" w14:textId="77777777">
        <w:tc>
          <w:tcPr>
            <w:tcW w:w="1129" w:type="dxa"/>
          </w:tcPr>
          <w:p w14:paraId="463FD0FA" w14:textId="77777777" w:rsidR="000D46E5" w:rsidRDefault="00C144E3">
            <w:pPr>
              <w:jc w:val="center"/>
              <w:rPr>
                <w:rFonts w:cstheme="minorHAnsi"/>
                <w:b/>
              </w:rPr>
            </w:pPr>
            <w:r>
              <w:rPr>
                <w:rFonts w:cstheme="minorHAnsi" w:hint="eastAsia"/>
                <w:b/>
              </w:rPr>
              <w:t>Ericsson</w:t>
            </w:r>
          </w:p>
        </w:tc>
        <w:tc>
          <w:tcPr>
            <w:tcW w:w="8833" w:type="dxa"/>
            <w:vAlign w:val="center"/>
          </w:tcPr>
          <w:p w14:paraId="1940E1F0" w14:textId="77777777" w:rsidR="000D46E5" w:rsidRDefault="00C144E3">
            <w:pPr>
              <w:pStyle w:val="Proposal0"/>
              <w:tabs>
                <w:tab w:val="left" w:pos="10376"/>
              </w:tabs>
              <w:ind w:left="1304" w:hanging="1304"/>
            </w:pPr>
            <w:bookmarkStart w:id="116" w:name="_Toc194086902"/>
            <w:r>
              <w:rPr>
                <w:rFonts w:eastAsiaTheme="minorEastAsia" w:hint="eastAsia"/>
              </w:rPr>
              <w:t xml:space="preserve">Proposal 13 </w:t>
            </w:r>
            <w:r>
              <w:t xml:space="preserve">Update RRC parameter list to also include the updated interpretation of </w:t>
            </w:r>
            <w:r>
              <w:rPr>
                <w:i/>
              </w:rPr>
              <w:t>msg1-FrequencyStart</w:t>
            </w:r>
            <w:r>
              <w:t xml:space="preserve">, i.e., offset of lowest PRACH transmission occasion in frequency domain with </w:t>
            </w:r>
            <w:r>
              <w:rPr>
                <w:szCs w:val="20"/>
              </w:rPr>
              <w:t>respective to the lowest PRB of the UL usable PRBs.</w:t>
            </w:r>
            <w:bookmarkEnd w:id="116"/>
          </w:p>
          <w:p w14:paraId="692862DE" w14:textId="77777777" w:rsidR="000D46E5" w:rsidRDefault="00C144E3">
            <w:pPr>
              <w:pStyle w:val="Proposal0"/>
              <w:tabs>
                <w:tab w:val="left" w:pos="10376"/>
              </w:tabs>
              <w:ind w:left="1304" w:hanging="1304"/>
            </w:pPr>
            <w:bookmarkStart w:id="117" w:name="_Toc194086903"/>
            <w:r>
              <w:rPr>
                <w:rFonts w:eastAsiaTheme="minorEastAsia" w:hint="eastAsia"/>
              </w:rPr>
              <w:t xml:space="preserve">Proposal 14 </w:t>
            </w:r>
            <w:r>
              <w:t xml:space="preserve">Include </w:t>
            </w:r>
            <w:r>
              <w:rPr>
                <w:i/>
              </w:rPr>
              <w:t>preambleReceivedTargetPowerSBFD</w:t>
            </w:r>
            <w:r>
              <w:t xml:space="preserve"> in </w:t>
            </w:r>
            <w:r>
              <w:rPr>
                <w:i/>
              </w:rPr>
              <w:t>RACH-ConfigCommon</w:t>
            </w:r>
            <w:r>
              <w:t>.</w:t>
            </w:r>
            <w:bookmarkEnd w:id="117"/>
          </w:p>
          <w:p w14:paraId="4D65BEB5" w14:textId="77777777" w:rsidR="000D46E5" w:rsidRDefault="00C144E3">
            <w:pPr>
              <w:pStyle w:val="Proposal0"/>
              <w:tabs>
                <w:tab w:val="left" w:pos="10376"/>
              </w:tabs>
              <w:ind w:left="1304" w:hanging="1304"/>
              <w:rPr>
                <w:rFonts w:eastAsiaTheme="minorEastAsia"/>
              </w:rPr>
            </w:pPr>
            <w:bookmarkStart w:id="118" w:name="_Toc194086904"/>
            <w:r>
              <w:rPr>
                <w:rFonts w:eastAsiaTheme="minorEastAsia" w:hint="eastAsia"/>
              </w:rPr>
              <w:t xml:space="preserve">Proposal 15 </w:t>
            </w:r>
            <w:r>
              <w:t xml:space="preserve">Include </w:t>
            </w:r>
            <w:r>
              <w:rPr>
                <w:i/>
                <w:iCs/>
              </w:rPr>
              <w:t>sbfd-RACHTypeIndication</w:t>
            </w:r>
            <w:r>
              <w:t xml:space="preserve"> into </w:t>
            </w:r>
            <w:r>
              <w:rPr>
                <w:i/>
                <w:iCs/>
              </w:rPr>
              <w:t>RACH-ConfigDedicated</w:t>
            </w:r>
            <w:r>
              <w:t xml:space="preserve"> and </w:t>
            </w:r>
            <w:r>
              <w:rPr>
                <w:i/>
                <w:iCs/>
              </w:rPr>
              <w:t>BeamFailure- RecoveryConfig</w:t>
            </w:r>
            <w:r>
              <w:t>.</w:t>
            </w:r>
            <w:bookmarkEnd w:id="118"/>
          </w:p>
        </w:tc>
      </w:tr>
      <w:tr w:rsidR="000D46E5" w14:paraId="69E00B5F" w14:textId="77777777">
        <w:tc>
          <w:tcPr>
            <w:tcW w:w="1129" w:type="dxa"/>
          </w:tcPr>
          <w:p w14:paraId="0AFE04F2" w14:textId="77777777" w:rsidR="000D46E5" w:rsidRDefault="00C144E3">
            <w:pPr>
              <w:jc w:val="center"/>
              <w:rPr>
                <w:rFonts w:cstheme="minorHAnsi"/>
                <w:b/>
              </w:rPr>
            </w:pPr>
            <w:r>
              <w:rPr>
                <w:rFonts w:cstheme="minorHAnsi" w:hint="eastAsia"/>
                <w:b/>
              </w:rPr>
              <w:t>Google</w:t>
            </w:r>
          </w:p>
        </w:tc>
        <w:tc>
          <w:tcPr>
            <w:tcW w:w="8833" w:type="dxa"/>
            <w:vAlign w:val="center"/>
          </w:tcPr>
          <w:p w14:paraId="4E107EDF" w14:textId="77777777" w:rsidR="000D46E5" w:rsidRDefault="00C144E3">
            <w:pPr>
              <w:rPr>
                <w:b/>
                <w:bCs/>
                <w:lang w:val="en-GB"/>
              </w:rPr>
            </w:pPr>
            <w:r>
              <w:rPr>
                <w:b/>
                <w:bCs/>
                <w:lang w:val="en-GB"/>
              </w:rPr>
              <w:t>Proposal 6:</w:t>
            </w:r>
            <w:r>
              <w:rPr>
                <w:b/>
                <w:bCs/>
                <w:lang w:val="en-GB"/>
              </w:rPr>
              <w:tab/>
              <w:t>If a parameter is not provided in the additional RACH configuration, UE uses the corresponding parameter in the legacy RACH configuration with restrictions on the set of parameters to inherit from rach-ConfigCommon</w:t>
            </w:r>
          </w:p>
        </w:tc>
      </w:tr>
      <w:tr w:rsidR="000D46E5" w14:paraId="30CBF347" w14:textId="77777777">
        <w:tc>
          <w:tcPr>
            <w:tcW w:w="1129" w:type="dxa"/>
          </w:tcPr>
          <w:p w14:paraId="53213DF6" w14:textId="77777777" w:rsidR="000D46E5" w:rsidRDefault="00C144E3">
            <w:pPr>
              <w:jc w:val="center"/>
              <w:rPr>
                <w:rFonts w:cstheme="minorHAnsi"/>
                <w:b/>
              </w:rPr>
            </w:pPr>
            <w:r>
              <w:rPr>
                <w:rFonts w:cstheme="minorHAnsi" w:hint="eastAsia"/>
                <w:b/>
              </w:rPr>
              <w:t>Lenovo</w:t>
            </w:r>
          </w:p>
        </w:tc>
        <w:tc>
          <w:tcPr>
            <w:tcW w:w="8833" w:type="dxa"/>
          </w:tcPr>
          <w:p w14:paraId="3D52E946" w14:textId="77777777" w:rsidR="000D46E5" w:rsidRDefault="00C144E3">
            <w:pPr>
              <w:rPr>
                <w:rFonts w:eastAsia="等线"/>
              </w:rPr>
            </w:pPr>
            <w:r>
              <w:rPr>
                <w:rFonts w:eastAsia="等线"/>
                <w:b/>
                <w:bCs/>
              </w:rPr>
              <w:t xml:space="preserve">Proposal </w:t>
            </w:r>
            <w:r>
              <w:rPr>
                <w:rFonts w:eastAsia="等线" w:hint="eastAsia"/>
                <w:b/>
                <w:bCs/>
              </w:rPr>
              <w:t>4</w:t>
            </w:r>
            <w:r>
              <w:rPr>
                <w:rFonts w:eastAsia="等线"/>
                <w:b/>
                <w:bCs/>
              </w:rPr>
              <w:t>: For option 2</w:t>
            </w:r>
            <w:r>
              <w:rPr>
                <w:rFonts w:eastAsia="等线" w:hint="eastAsia"/>
                <w:b/>
                <w:bCs/>
              </w:rPr>
              <w:t xml:space="preserve"> </w:t>
            </w:r>
            <w:r>
              <w:rPr>
                <w:rFonts w:eastAsia="等线"/>
                <w:b/>
                <w:bCs/>
              </w:rPr>
              <w:t xml:space="preserve">(i.e., Use two separate RACH configurations, including one legacy RACH configuration and one additional RACH configuration), all the parameters currently in </w:t>
            </w:r>
            <w:r>
              <w:rPr>
                <w:rFonts w:eastAsia="等线"/>
                <w:b/>
                <w:bCs/>
                <w:i/>
                <w:iCs/>
              </w:rPr>
              <w:t>rach-ConfigCommon</w:t>
            </w:r>
            <w:r>
              <w:rPr>
                <w:rFonts w:eastAsia="等线"/>
                <w:b/>
                <w:bCs/>
              </w:rPr>
              <w:t xml:space="preserve"> should </w:t>
            </w:r>
            <w:r>
              <w:rPr>
                <w:rFonts w:eastAsia="等线" w:hint="eastAsia"/>
                <w:b/>
                <w:bCs/>
              </w:rPr>
              <w:t xml:space="preserve">be </w:t>
            </w:r>
            <w:r>
              <w:rPr>
                <w:rFonts w:eastAsia="等线"/>
                <w:b/>
                <w:bCs/>
              </w:rPr>
              <w:t xml:space="preserve">kept. </w:t>
            </w:r>
          </w:p>
        </w:tc>
      </w:tr>
      <w:tr w:rsidR="000D46E5" w14:paraId="4458789E" w14:textId="77777777">
        <w:tc>
          <w:tcPr>
            <w:tcW w:w="1129" w:type="dxa"/>
          </w:tcPr>
          <w:p w14:paraId="1B40C443" w14:textId="77777777" w:rsidR="000D46E5" w:rsidRDefault="00C144E3">
            <w:pPr>
              <w:jc w:val="center"/>
              <w:rPr>
                <w:rFonts w:cstheme="minorHAnsi"/>
                <w:b/>
              </w:rPr>
            </w:pPr>
            <w:r>
              <w:rPr>
                <w:rFonts w:cstheme="minorHAnsi"/>
                <w:b/>
              </w:rPr>
              <w:t>Kookmin University</w:t>
            </w:r>
          </w:p>
        </w:tc>
        <w:tc>
          <w:tcPr>
            <w:tcW w:w="8833" w:type="dxa"/>
          </w:tcPr>
          <w:p w14:paraId="1EB5ED2C" w14:textId="77777777" w:rsidR="000D46E5" w:rsidRDefault="00C144E3">
            <w:pPr>
              <w:rPr>
                <w:rFonts w:eastAsia="等线"/>
                <w:b/>
                <w:bCs/>
              </w:rPr>
            </w:pPr>
            <w:r>
              <w:rPr>
                <w:rFonts w:eastAsia="等线"/>
                <w:b/>
                <w:bCs/>
              </w:rPr>
              <w:t>Proposal 3: For RACH configuration Option 2, all parameters in rach-ConfigCommon can be configured in the additional RACH configuration.</w:t>
            </w:r>
          </w:p>
        </w:tc>
      </w:tr>
      <w:tr w:rsidR="000D46E5" w14:paraId="06D5A874" w14:textId="77777777">
        <w:tc>
          <w:tcPr>
            <w:tcW w:w="1129" w:type="dxa"/>
          </w:tcPr>
          <w:p w14:paraId="111811C1" w14:textId="77777777" w:rsidR="000D46E5" w:rsidRDefault="00C144E3">
            <w:pPr>
              <w:jc w:val="center"/>
              <w:rPr>
                <w:rFonts w:cstheme="minorHAnsi"/>
                <w:b/>
              </w:rPr>
            </w:pPr>
            <w:r>
              <w:rPr>
                <w:rFonts w:cstheme="minorHAnsi" w:hint="eastAsia"/>
                <w:b/>
              </w:rPr>
              <w:t>WILUS</w:t>
            </w:r>
          </w:p>
        </w:tc>
        <w:tc>
          <w:tcPr>
            <w:tcW w:w="8833" w:type="dxa"/>
          </w:tcPr>
          <w:p w14:paraId="636DD01C" w14:textId="77777777" w:rsidR="000D46E5" w:rsidRDefault="00C144E3">
            <w:pPr>
              <w:rPr>
                <w:rFonts w:cstheme="minorHAnsi"/>
                <w:b/>
                <w:szCs w:val="21"/>
              </w:rPr>
            </w:pPr>
            <w:r>
              <w:rPr>
                <w:rFonts w:cstheme="minorHAnsi"/>
                <w:b/>
                <w:szCs w:val="21"/>
              </w:rPr>
              <w:t>Proposal 3: For RACH configuration Option 2, it may be advisable to include parameters such as msg1-FrequencyStart, msg1-FDM, ssb-perRACH-OccasionAndCB-PreamblesPerSSB, which require reinterpretation in Option 1, and prach-ConfigurationIndex for configuring RO resources in the time domain in the additional RACH configuration.</w:t>
            </w:r>
          </w:p>
        </w:tc>
      </w:tr>
    </w:tbl>
    <w:p w14:paraId="4DAC1B4B" w14:textId="77777777" w:rsidR="000D46E5" w:rsidRDefault="000D46E5"/>
    <w:p w14:paraId="5E9FEC14" w14:textId="77777777" w:rsidR="000D46E5" w:rsidRDefault="000D46E5"/>
    <w:p w14:paraId="035A1A8A" w14:textId="77777777" w:rsidR="007D3CA7" w:rsidRDefault="007D3CA7"/>
    <w:p w14:paraId="3830A152" w14:textId="77777777" w:rsidR="000D46E5" w:rsidRDefault="00C144E3">
      <w:pPr>
        <w:pStyle w:val="2"/>
        <w:tabs>
          <w:tab w:val="clear" w:pos="3127"/>
          <w:tab w:val="left" w:pos="576"/>
        </w:tabs>
        <w:ind w:left="576"/>
      </w:pPr>
      <w:r>
        <w:lastRenderedPageBreak/>
        <w:t>Issue#</w:t>
      </w:r>
      <w:r>
        <w:rPr>
          <w:rFonts w:hint="eastAsia"/>
        </w:rPr>
        <w:t>3</w:t>
      </w:r>
      <w:r>
        <w:t>-</w:t>
      </w:r>
      <w:r>
        <w:rPr>
          <w:rFonts w:hint="eastAsia"/>
        </w:rPr>
        <w:t>2</w:t>
      </w:r>
      <w:r>
        <w:t xml:space="preserve">: </w:t>
      </w:r>
      <w:r>
        <w:rPr>
          <w:rFonts w:hint="eastAsia"/>
        </w:rPr>
        <w:t>Other aspects</w:t>
      </w:r>
    </w:p>
    <w:p w14:paraId="3CA98967" w14:textId="77777777" w:rsidR="000D46E5" w:rsidRDefault="00C144E3">
      <w:pPr>
        <w:pStyle w:val="3"/>
      </w:pPr>
      <w:r>
        <w:t>Submitted proposal</w:t>
      </w:r>
    </w:p>
    <w:tbl>
      <w:tblPr>
        <w:tblStyle w:val="affff1"/>
        <w:tblW w:w="0" w:type="auto"/>
        <w:tblLook w:val="04A0" w:firstRow="1" w:lastRow="0" w:firstColumn="1" w:lastColumn="0" w:noHBand="0" w:noVBand="1"/>
      </w:tblPr>
      <w:tblGrid>
        <w:gridCol w:w="1649"/>
        <w:gridCol w:w="8313"/>
      </w:tblGrid>
      <w:tr w:rsidR="000D46E5" w14:paraId="7D4507E2" w14:textId="77777777">
        <w:tc>
          <w:tcPr>
            <w:tcW w:w="1649" w:type="dxa"/>
            <w:tcBorders>
              <w:top w:val="single" w:sz="4" w:space="0" w:color="auto"/>
              <w:left w:val="single" w:sz="4" w:space="0" w:color="auto"/>
              <w:bottom w:val="single" w:sz="4" w:space="0" w:color="auto"/>
              <w:right w:val="single" w:sz="4" w:space="0" w:color="auto"/>
            </w:tcBorders>
            <w:vAlign w:val="center"/>
          </w:tcPr>
          <w:p w14:paraId="4F08FA40" w14:textId="77777777" w:rsidR="000D46E5" w:rsidRDefault="00C144E3">
            <w:pPr>
              <w:jc w:val="center"/>
              <w:rPr>
                <w:rFonts w:cstheme="minorHAnsi"/>
                <w:b/>
                <w:szCs w:val="21"/>
              </w:rPr>
            </w:pPr>
            <w:bookmarkStart w:id="119" w:name="OLE_LINK3"/>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6754E2E" w14:textId="77777777" w:rsidR="000D46E5" w:rsidRDefault="00C144E3">
            <w:pPr>
              <w:jc w:val="center"/>
              <w:rPr>
                <w:rFonts w:cstheme="minorHAnsi"/>
                <w:b/>
                <w:szCs w:val="21"/>
              </w:rPr>
            </w:pPr>
            <w:r>
              <w:rPr>
                <w:rFonts w:cstheme="minorHAnsi"/>
                <w:b/>
                <w:szCs w:val="21"/>
              </w:rPr>
              <w:t>Proposals</w:t>
            </w:r>
          </w:p>
        </w:tc>
      </w:tr>
      <w:tr w:rsidR="000D46E5" w14:paraId="1F6DB7F6" w14:textId="77777777">
        <w:tc>
          <w:tcPr>
            <w:tcW w:w="1649" w:type="dxa"/>
            <w:tcBorders>
              <w:top w:val="single" w:sz="4" w:space="0" w:color="auto"/>
              <w:left w:val="single" w:sz="4" w:space="0" w:color="auto"/>
              <w:bottom w:val="single" w:sz="4" w:space="0" w:color="auto"/>
              <w:right w:val="single" w:sz="4" w:space="0" w:color="auto"/>
            </w:tcBorders>
            <w:vAlign w:val="center"/>
          </w:tcPr>
          <w:p w14:paraId="5C4C6CC0" w14:textId="77777777" w:rsidR="000D46E5" w:rsidRDefault="00C144E3">
            <w:pPr>
              <w:jc w:val="center"/>
              <w:rPr>
                <w:rFonts w:cstheme="minorHAnsi"/>
                <w:b/>
                <w:szCs w:val="21"/>
              </w:rPr>
            </w:pPr>
            <w:r>
              <w:rPr>
                <w:rFonts w:cstheme="minorHAnsi"/>
                <w:b/>
                <w:szCs w:val="21"/>
              </w:rPr>
              <w:t>LGE</w:t>
            </w:r>
          </w:p>
        </w:tc>
        <w:tc>
          <w:tcPr>
            <w:tcW w:w="8313" w:type="dxa"/>
            <w:tcBorders>
              <w:top w:val="single" w:sz="4" w:space="0" w:color="auto"/>
              <w:left w:val="single" w:sz="4" w:space="0" w:color="auto"/>
              <w:bottom w:val="single" w:sz="4" w:space="0" w:color="auto"/>
              <w:right w:val="single" w:sz="4" w:space="0" w:color="auto"/>
            </w:tcBorders>
            <w:vAlign w:val="center"/>
          </w:tcPr>
          <w:p w14:paraId="7AF4E121" w14:textId="77777777" w:rsidR="000D46E5" w:rsidRDefault="00C144E3">
            <w:pPr>
              <w:pStyle w:val="Proposal0"/>
              <w:spacing w:line="276" w:lineRule="auto"/>
              <w:ind w:left="0" w:firstLine="0"/>
              <w:rPr>
                <w:rFonts w:eastAsiaTheme="minorEastAsia" w:cstheme="minorHAnsi"/>
                <w:b w:val="0"/>
                <w:szCs w:val="21"/>
              </w:rPr>
            </w:pPr>
            <w:r>
              <w:rPr>
                <w:rFonts w:cstheme="minorHAnsi"/>
                <w:szCs w:val="21"/>
              </w:rPr>
              <w:t>Proposal 15: RAN1 not to consider supporting a separate initial BWP for SBFD aware UEs.</w:t>
            </w:r>
          </w:p>
        </w:tc>
      </w:tr>
      <w:tr w:rsidR="000D46E5" w14:paraId="57739748" w14:textId="77777777">
        <w:tc>
          <w:tcPr>
            <w:tcW w:w="1649" w:type="dxa"/>
            <w:tcBorders>
              <w:top w:val="single" w:sz="4" w:space="0" w:color="auto"/>
              <w:left w:val="single" w:sz="4" w:space="0" w:color="auto"/>
              <w:bottom w:val="single" w:sz="4" w:space="0" w:color="auto"/>
              <w:right w:val="single" w:sz="4" w:space="0" w:color="auto"/>
            </w:tcBorders>
            <w:vAlign w:val="center"/>
          </w:tcPr>
          <w:p w14:paraId="4F370D57" w14:textId="77777777" w:rsidR="000D46E5" w:rsidRDefault="00C144E3">
            <w:pPr>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0E07AC8F" w14:textId="77777777" w:rsidR="000D46E5" w:rsidRDefault="00C144E3">
            <w:pPr>
              <w:rPr>
                <w:rFonts w:cstheme="minorHAnsi"/>
                <w:b/>
                <w:szCs w:val="21"/>
              </w:rPr>
            </w:pPr>
            <w:r>
              <w:rPr>
                <w:rFonts w:cstheme="minorHAnsi"/>
                <w:b/>
                <w:szCs w:val="21"/>
              </w:rPr>
              <w:t xml:space="preserve">Proposal 7: RAN1 to study Paging enhancement in the SBFD symbols. </w:t>
            </w:r>
          </w:p>
        </w:tc>
      </w:tr>
      <w:tr w:rsidR="000D46E5" w14:paraId="5F016B39" w14:textId="77777777">
        <w:tc>
          <w:tcPr>
            <w:tcW w:w="1649" w:type="dxa"/>
            <w:tcBorders>
              <w:top w:val="single" w:sz="4" w:space="0" w:color="auto"/>
              <w:left w:val="single" w:sz="4" w:space="0" w:color="auto"/>
              <w:bottom w:val="single" w:sz="4" w:space="0" w:color="auto"/>
              <w:right w:val="single" w:sz="4" w:space="0" w:color="auto"/>
            </w:tcBorders>
          </w:tcPr>
          <w:p w14:paraId="087F7AE1" w14:textId="77777777" w:rsidR="000D46E5" w:rsidRDefault="00C144E3">
            <w:pPr>
              <w:jc w:val="center"/>
              <w:rPr>
                <w:rFonts w:cstheme="minorHAnsi"/>
                <w:b/>
                <w:bCs/>
                <w:szCs w:val="21"/>
              </w:rPr>
            </w:pPr>
            <w:r>
              <w:rPr>
                <w:rFonts w:cstheme="minorHAnsi"/>
                <w:b/>
                <w:bCs/>
                <w:szCs w:val="21"/>
              </w:rPr>
              <w:t>InterDigital</w:t>
            </w:r>
          </w:p>
        </w:tc>
        <w:tc>
          <w:tcPr>
            <w:tcW w:w="8313" w:type="dxa"/>
            <w:tcBorders>
              <w:top w:val="single" w:sz="4" w:space="0" w:color="auto"/>
              <w:left w:val="single" w:sz="4" w:space="0" w:color="auto"/>
              <w:bottom w:val="single" w:sz="4" w:space="0" w:color="auto"/>
              <w:right w:val="single" w:sz="4" w:space="0" w:color="auto"/>
            </w:tcBorders>
            <w:vAlign w:val="center"/>
          </w:tcPr>
          <w:p w14:paraId="1D99B56D" w14:textId="77777777" w:rsidR="000D46E5" w:rsidRDefault="00C144E3">
            <w:pPr>
              <w:rPr>
                <w:rFonts w:cstheme="minorHAnsi"/>
                <w:b/>
                <w:szCs w:val="21"/>
              </w:rPr>
            </w:pPr>
            <w:r>
              <w:rPr>
                <w:rFonts w:cstheme="minorHAnsi"/>
                <w:b/>
                <w:szCs w:val="21"/>
              </w:rPr>
              <w:t>Proposal 7. Support early indication for SBFD-aware UE in RRC-Idle/Inactive modes to indicate UE’s support of SBFD operation as part of random-access, for example, via</w:t>
            </w:r>
          </w:p>
          <w:p w14:paraId="2CD1C61B" w14:textId="77777777" w:rsidR="000D46E5" w:rsidRDefault="00C144E3">
            <w:pPr>
              <w:rPr>
                <w:rFonts w:cstheme="minorHAnsi"/>
                <w:b/>
                <w:szCs w:val="21"/>
              </w:rPr>
            </w:pPr>
            <w:r>
              <w:rPr>
                <w:rFonts w:cstheme="minorHAnsi"/>
                <w:b/>
                <w:szCs w:val="21"/>
              </w:rPr>
              <w:t>-</w:t>
            </w:r>
            <w:r>
              <w:rPr>
                <w:rFonts w:cstheme="minorHAnsi"/>
                <w:b/>
                <w:szCs w:val="21"/>
              </w:rPr>
              <w:tab/>
              <w:t>Indication as part of Msg3.</w:t>
            </w:r>
          </w:p>
          <w:p w14:paraId="06A9B36F" w14:textId="77777777" w:rsidR="000D46E5" w:rsidRDefault="00C144E3">
            <w:pPr>
              <w:rPr>
                <w:rFonts w:cstheme="minorHAnsi"/>
                <w:b/>
                <w:szCs w:val="21"/>
              </w:rPr>
            </w:pPr>
            <w:r>
              <w:rPr>
                <w:rFonts w:cstheme="minorHAnsi"/>
                <w:b/>
                <w:szCs w:val="21"/>
              </w:rPr>
              <w:t xml:space="preserve">Proposal 8. In cell selection or initial access, support indicating cells’ support on SBFD operation (e.g., in SIB1) to be used for cell ranking by SBFD-aware UEs. </w:t>
            </w:r>
          </w:p>
          <w:p w14:paraId="37555096" w14:textId="77777777" w:rsidR="000D46E5" w:rsidRDefault="00C144E3">
            <w:pPr>
              <w:rPr>
                <w:rFonts w:cstheme="minorHAnsi"/>
                <w:b/>
                <w:szCs w:val="21"/>
              </w:rPr>
            </w:pPr>
            <w:r>
              <w:rPr>
                <w:rFonts w:cstheme="minorHAnsi"/>
                <w:b/>
                <w:szCs w:val="21"/>
              </w:rPr>
              <w:t>Proposal 9. Support prioritization rules for selecting the cells that support SBFD operation based on RSRP or potential CLI, during initial access or cell selection procedures for SBFD-aware UEs in RRC-IDLE/INACTIVE modes.</w:t>
            </w:r>
          </w:p>
        </w:tc>
      </w:tr>
      <w:tr w:rsidR="000D46E5" w14:paraId="25126BEB" w14:textId="77777777">
        <w:tc>
          <w:tcPr>
            <w:tcW w:w="1649" w:type="dxa"/>
            <w:tcBorders>
              <w:top w:val="single" w:sz="4" w:space="0" w:color="auto"/>
              <w:left w:val="single" w:sz="4" w:space="0" w:color="auto"/>
              <w:bottom w:val="single" w:sz="4" w:space="0" w:color="auto"/>
              <w:right w:val="single" w:sz="4" w:space="0" w:color="auto"/>
            </w:tcBorders>
          </w:tcPr>
          <w:p w14:paraId="547B56A7" w14:textId="77777777" w:rsidR="000D46E5" w:rsidRDefault="00C144E3">
            <w:pPr>
              <w:jc w:val="center"/>
              <w:rPr>
                <w:rFonts w:cstheme="minorHAnsi"/>
                <w:b/>
                <w:bCs/>
                <w:szCs w:val="21"/>
              </w:rPr>
            </w:pPr>
            <w:r>
              <w:rPr>
                <w:rFonts w:cstheme="minorHAnsi"/>
                <w:b/>
                <w:bCs/>
                <w:szCs w:val="21"/>
              </w:rPr>
              <w:t>Tejas</w:t>
            </w:r>
          </w:p>
        </w:tc>
        <w:tc>
          <w:tcPr>
            <w:tcW w:w="8313" w:type="dxa"/>
            <w:tcBorders>
              <w:top w:val="single" w:sz="4" w:space="0" w:color="auto"/>
              <w:left w:val="single" w:sz="4" w:space="0" w:color="auto"/>
              <w:bottom w:val="single" w:sz="4" w:space="0" w:color="auto"/>
              <w:right w:val="single" w:sz="4" w:space="0" w:color="auto"/>
            </w:tcBorders>
            <w:vAlign w:val="center"/>
          </w:tcPr>
          <w:p w14:paraId="1AB8228E" w14:textId="77777777" w:rsidR="000D46E5" w:rsidRDefault="00C144E3">
            <w:pPr>
              <w:suppressAutoHyphens/>
              <w:spacing w:before="120" w:after="120"/>
              <w:rPr>
                <w:rFonts w:cstheme="minorHAnsi"/>
                <w:b/>
                <w:bCs/>
                <w:szCs w:val="21"/>
              </w:rPr>
            </w:pPr>
            <w:r>
              <w:rPr>
                <w:rFonts w:eastAsia="Malgun Gothic" w:cstheme="minorHAnsi"/>
                <w:b/>
                <w:bCs/>
                <w:szCs w:val="21"/>
              </w:rPr>
              <w:t>Proposal 19: Support SDT along with 4 step and 2 step RACH in SBFD symbols.</w:t>
            </w:r>
          </w:p>
        </w:tc>
      </w:tr>
      <w:tr w:rsidR="000D46E5" w14:paraId="125E1D45" w14:textId="77777777">
        <w:tc>
          <w:tcPr>
            <w:tcW w:w="1649" w:type="dxa"/>
            <w:tcBorders>
              <w:top w:val="single" w:sz="4" w:space="0" w:color="auto"/>
              <w:left w:val="single" w:sz="4" w:space="0" w:color="auto"/>
              <w:bottom w:val="single" w:sz="4" w:space="0" w:color="auto"/>
              <w:right w:val="single" w:sz="4" w:space="0" w:color="auto"/>
            </w:tcBorders>
          </w:tcPr>
          <w:p w14:paraId="4EC2D10A" w14:textId="77777777" w:rsidR="000D46E5" w:rsidRDefault="00C144E3">
            <w:pPr>
              <w:jc w:val="center"/>
              <w:rPr>
                <w:rFonts w:cstheme="minorHAnsi"/>
                <w:b/>
                <w:bCs/>
                <w:szCs w:val="21"/>
              </w:rPr>
            </w:pPr>
            <w:r>
              <w:rPr>
                <w:rFonts w:cstheme="minorHAnsi"/>
                <w:b/>
                <w:bCs/>
                <w:szCs w:val="21"/>
              </w:rPr>
              <w:t>Ofinno</w:t>
            </w:r>
          </w:p>
        </w:tc>
        <w:tc>
          <w:tcPr>
            <w:tcW w:w="8313" w:type="dxa"/>
            <w:tcBorders>
              <w:top w:val="single" w:sz="4" w:space="0" w:color="auto"/>
              <w:left w:val="single" w:sz="4" w:space="0" w:color="auto"/>
              <w:bottom w:val="single" w:sz="4" w:space="0" w:color="auto"/>
              <w:right w:val="single" w:sz="4" w:space="0" w:color="auto"/>
            </w:tcBorders>
            <w:vAlign w:val="center"/>
          </w:tcPr>
          <w:p w14:paraId="22DA4F17" w14:textId="77777777" w:rsidR="000D46E5" w:rsidRDefault="00C144E3">
            <w:pPr>
              <w:suppressAutoHyphens/>
              <w:spacing w:before="120" w:after="120"/>
              <w:rPr>
                <w:rFonts w:cstheme="minorHAnsi"/>
                <w:b/>
                <w:bCs/>
                <w:szCs w:val="21"/>
              </w:rPr>
            </w:pPr>
            <w:r>
              <w:rPr>
                <w:rFonts w:cstheme="minorHAnsi"/>
                <w:b/>
                <w:bCs/>
                <w:szCs w:val="21"/>
              </w:rPr>
              <w:t>Proposal 9</w:t>
            </w:r>
            <w:r>
              <w:rPr>
                <w:rFonts w:cstheme="minorHAnsi"/>
                <w:b/>
                <w:bCs/>
                <w:szCs w:val="21"/>
              </w:rPr>
              <w:tab/>
              <w:t>Clarify the timing on when an SBFD-aware UE, which transmits PRACH using a legacy RO, can start applying SBFD configuration and/or behavior:</w:t>
            </w:r>
          </w:p>
          <w:p w14:paraId="2C18F2C2" w14:textId="77777777" w:rsidR="000D46E5" w:rsidRDefault="00C144E3">
            <w:pPr>
              <w:suppressAutoHyphens/>
              <w:spacing w:before="120" w:after="120"/>
              <w:rPr>
                <w:rFonts w:cstheme="minorHAnsi"/>
                <w:b/>
                <w:bCs/>
                <w:szCs w:val="21"/>
              </w:rPr>
            </w:pPr>
            <w:r>
              <w:rPr>
                <w:rFonts w:cstheme="minorHAnsi"/>
                <w:b/>
                <w:bCs/>
                <w:szCs w:val="21"/>
              </w:rPr>
              <w:t>Option 1: Upon transmitting a capability message indicating that the UE is an SBFD-aware UE.</w:t>
            </w:r>
          </w:p>
          <w:p w14:paraId="5425C84E" w14:textId="77777777" w:rsidR="000D46E5" w:rsidRDefault="00C144E3">
            <w:pPr>
              <w:suppressAutoHyphens/>
              <w:spacing w:before="120" w:after="120"/>
              <w:rPr>
                <w:rFonts w:cstheme="minorHAnsi"/>
                <w:b/>
                <w:bCs/>
                <w:szCs w:val="21"/>
              </w:rPr>
            </w:pPr>
            <w:r>
              <w:rPr>
                <w:rFonts w:cstheme="minorHAnsi"/>
                <w:b/>
                <w:bCs/>
                <w:szCs w:val="21"/>
              </w:rPr>
              <w:t>Option 2: Upon determining a successful reception of the capability message at the network side.</w:t>
            </w:r>
          </w:p>
          <w:p w14:paraId="48822B48" w14:textId="77777777" w:rsidR="000D46E5" w:rsidRDefault="00C144E3">
            <w:pPr>
              <w:suppressAutoHyphens/>
              <w:spacing w:before="120" w:after="120"/>
              <w:rPr>
                <w:rFonts w:cstheme="minorHAnsi"/>
                <w:b/>
                <w:bCs/>
                <w:szCs w:val="21"/>
              </w:rPr>
            </w:pPr>
            <w:r>
              <w:rPr>
                <w:rFonts w:cstheme="minorHAnsi"/>
                <w:b/>
                <w:bCs/>
                <w:szCs w:val="21"/>
              </w:rPr>
              <w:t>Option 3: Upon receiving a dedicated RRC reconfiguration message in response to transmitting the capability message.</w:t>
            </w:r>
          </w:p>
          <w:p w14:paraId="44C345EB" w14:textId="77777777" w:rsidR="000D46E5" w:rsidRDefault="00C144E3">
            <w:pPr>
              <w:suppressAutoHyphens/>
              <w:spacing w:before="120" w:after="120"/>
              <w:rPr>
                <w:rFonts w:eastAsia="Malgun Gothic" w:cstheme="minorHAnsi"/>
                <w:b/>
                <w:bCs/>
                <w:szCs w:val="21"/>
              </w:rPr>
            </w:pPr>
            <w:r>
              <w:rPr>
                <w:rFonts w:eastAsia="Malgun Gothic" w:cstheme="minorHAnsi"/>
                <w:b/>
                <w:bCs/>
                <w:szCs w:val="21"/>
              </w:rPr>
              <w:t>Proposal 10</w:t>
            </w:r>
            <w:r>
              <w:rPr>
                <w:rFonts w:eastAsia="Malgun Gothic" w:cstheme="minorHAnsi"/>
                <w:b/>
                <w:bCs/>
                <w:szCs w:val="21"/>
              </w:rPr>
              <w:tab/>
              <w:t>Supporting CG-SDT should be addressed in AI 9.3.1, if it is not already supported.</w:t>
            </w:r>
          </w:p>
        </w:tc>
      </w:tr>
      <w:tr w:rsidR="000D46E5" w14:paraId="728C61AA" w14:textId="77777777">
        <w:tc>
          <w:tcPr>
            <w:tcW w:w="1649" w:type="dxa"/>
          </w:tcPr>
          <w:p w14:paraId="3F958BD3" w14:textId="77777777" w:rsidR="000D46E5" w:rsidRDefault="00C144E3">
            <w:pPr>
              <w:jc w:val="center"/>
              <w:rPr>
                <w:rFonts w:cstheme="minorHAnsi"/>
                <w:b/>
                <w:bCs/>
                <w:szCs w:val="21"/>
              </w:rPr>
            </w:pPr>
            <w:r>
              <w:rPr>
                <w:rFonts w:cstheme="minorHAnsi"/>
                <w:b/>
                <w:bCs/>
                <w:szCs w:val="21"/>
              </w:rPr>
              <w:t>NEC</w:t>
            </w:r>
          </w:p>
        </w:tc>
        <w:tc>
          <w:tcPr>
            <w:tcW w:w="8313" w:type="dxa"/>
          </w:tcPr>
          <w:p w14:paraId="6721FA7D" w14:textId="77777777" w:rsidR="000D46E5" w:rsidRDefault="00C144E3">
            <w:pPr>
              <w:spacing w:afterLines="50" w:after="120"/>
              <w:rPr>
                <w:rFonts w:eastAsia="宋体" w:cstheme="minorHAnsi"/>
                <w:b/>
                <w:szCs w:val="21"/>
                <w:u w:val="single"/>
              </w:rPr>
            </w:pPr>
            <w:bookmarkStart w:id="120" w:name="_Hlk161932260"/>
            <w:r>
              <w:rPr>
                <w:rFonts w:eastAsia="宋体" w:cstheme="minorHAnsi"/>
                <w:b/>
                <w:szCs w:val="21"/>
                <w:u w:val="single"/>
              </w:rPr>
              <w:t>Proposal 4:</w:t>
            </w:r>
          </w:p>
          <w:p w14:paraId="1D936946" w14:textId="77777777" w:rsidR="000D46E5" w:rsidRDefault="00C144E3">
            <w:pPr>
              <w:pStyle w:val="affff9"/>
              <w:numPr>
                <w:ilvl w:val="0"/>
                <w:numId w:val="46"/>
              </w:numPr>
              <w:spacing w:afterLines="50" w:after="120"/>
              <w:rPr>
                <w:rFonts w:eastAsia="宋体" w:cstheme="minorHAnsi"/>
                <w:b/>
                <w:szCs w:val="21"/>
                <w:lang w:val="en-US"/>
              </w:rPr>
            </w:pPr>
            <w:r>
              <w:rPr>
                <w:rFonts w:eastAsia="宋体" w:cstheme="minorHAnsi"/>
                <w:b/>
                <w:szCs w:val="21"/>
                <w:lang w:val="en-US"/>
              </w:rPr>
              <w:t>The aspects below should be considered for SDT enhancements on SBFD symbols:</w:t>
            </w:r>
          </w:p>
          <w:p w14:paraId="3B3A706E" w14:textId="77777777" w:rsidR="000D46E5" w:rsidRDefault="00C144E3">
            <w:pPr>
              <w:pStyle w:val="affff9"/>
              <w:numPr>
                <w:ilvl w:val="1"/>
                <w:numId w:val="46"/>
              </w:numPr>
              <w:spacing w:afterLines="50" w:after="120"/>
              <w:rPr>
                <w:rFonts w:eastAsia="宋体" w:cstheme="minorHAnsi"/>
                <w:b/>
                <w:szCs w:val="21"/>
                <w:lang w:val="en-US"/>
              </w:rPr>
            </w:pPr>
            <w:r>
              <w:rPr>
                <w:rFonts w:eastAsia="宋体" w:cstheme="minorHAnsi"/>
                <w:b/>
                <w:szCs w:val="21"/>
                <w:lang w:val="en-US"/>
              </w:rPr>
              <w:t>PUSCH allocation/configuration in the UL subband of SBFD symbols</w:t>
            </w:r>
          </w:p>
          <w:p w14:paraId="4BF8092C" w14:textId="77777777" w:rsidR="000D46E5" w:rsidRDefault="00C144E3">
            <w:pPr>
              <w:pStyle w:val="affff9"/>
              <w:numPr>
                <w:ilvl w:val="1"/>
                <w:numId w:val="46"/>
              </w:numPr>
              <w:spacing w:afterLines="50" w:after="120"/>
              <w:rPr>
                <w:rFonts w:eastAsia="宋体" w:cstheme="minorHAnsi"/>
                <w:b/>
                <w:szCs w:val="21"/>
                <w:lang w:val="en-US"/>
              </w:rPr>
            </w:pPr>
            <w:r>
              <w:rPr>
                <w:rFonts w:eastAsia="宋体" w:cstheme="minorHAnsi"/>
                <w:b/>
                <w:szCs w:val="21"/>
                <w:lang w:val="en-US"/>
              </w:rPr>
              <w:t>Valid PO determination on SBFD symbols</w:t>
            </w:r>
          </w:p>
          <w:p w14:paraId="0584B554" w14:textId="77777777" w:rsidR="000D46E5" w:rsidRDefault="00C144E3">
            <w:pPr>
              <w:pStyle w:val="affff9"/>
              <w:numPr>
                <w:ilvl w:val="1"/>
                <w:numId w:val="46"/>
              </w:numPr>
              <w:spacing w:afterLines="50" w:after="120"/>
              <w:rPr>
                <w:rFonts w:eastAsia="宋体" w:cstheme="minorHAnsi"/>
                <w:b/>
                <w:szCs w:val="21"/>
                <w:lang w:val="en-US"/>
              </w:rPr>
            </w:pPr>
            <w:r>
              <w:rPr>
                <w:rFonts w:eastAsia="宋体" w:cstheme="minorHAnsi"/>
                <w:b/>
                <w:szCs w:val="21"/>
                <w:lang w:val="en-US"/>
              </w:rPr>
              <w:t xml:space="preserve">The PO mapping relationship with SSB for PO in SBFD symbols </w:t>
            </w:r>
          </w:p>
          <w:p w14:paraId="4F2D10E9" w14:textId="77777777" w:rsidR="000D46E5" w:rsidRDefault="00C144E3">
            <w:pPr>
              <w:spacing w:afterLines="50" w:after="120"/>
              <w:rPr>
                <w:rFonts w:eastAsia="宋体" w:cstheme="minorHAnsi"/>
                <w:b/>
                <w:szCs w:val="21"/>
                <w:u w:val="single"/>
              </w:rPr>
            </w:pPr>
            <w:bookmarkStart w:id="121" w:name="_Hlk178322767"/>
            <w:bookmarkStart w:id="122" w:name="_Hlk173164540"/>
            <w:bookmarkEnd w:id="120"/>
            <w:r>
              <w:rPr>
                <w:rFonts w:eastAsia="宋体" w:cstheme="minorHAnsi"/>
                <w:b/>
                <w:szCs w:val="21"/>
                <w:u w:val="single"/>
              </w:rPr>
              <w:t xml:space="preserve">Proposal 5: </w:t>
            </w:r>
          </w:p>
          <w:p w14:paraId="0EEE99BB" w14:textId="77777777" w:rsidR="000D46E5" w:rsidRDefault="00C144E3">
            <w:pPr>
              <w:pStyle w:val="affff9"/>
              <w:numPr>
                <w:ilvl w:val="0"/>
                <w:numId w:val="46"/>
              </w:numPr>
              <w:spacing w:afterLines="50" w:after="120"/>
              <w:rPr>
                <w:rFonts w:eastAsiaTheme="minorEastAsia" w:cstheme="minorHAnsi"/>
                <w:i/>
                <w:iCs/>
                <w:szCs w:val="21"/>
                <w:lang w:val="en-US"/>
              </w:rPr>
            </w:pPr>
            <w:r>
              <w:rPr>
                <w:rFonts w:eastAsiaTheme="minorEastAsia" w:cstheme="minorHAnsi"/>
                <w:b/>
                <w:szCs w:val="21"/>
                <w:lang w:val="en-US"/>
              </w:rPr>
              <w:t>Additional PDCCH monitoring occasions to send DCI for paging to UE on SBFD symbols can be considered.</w:t>
            </w:r>
            <w:bookmarkEnd w:id="121"/>
            <w:bookmarkEnd w:id="122"/>
          </w:p>
        </w:tc>
      </w:tr>
      <w:tr w:rsidR="000D46E5" w14:paraId="07CB3126" w14:textId="77777777">
        <w:tc>
          <w:tcPr>
            <w:tcW w:w="1649" w:type="dxa"/>
          </w:tcPr>
          <w:p w14:paraId="0E8BA295" w14:textId="77777777" w:rsidR="000D46E5" w:rsidRDefault="00C144E3">
            <w:pPr>
              <w:jc w:val="center"/>
              <w:rPr>
                <w:rFonts w:cstheme="minorHAnsi"/>
                <w:b/>
                <w:bCs/>
                <w:szCs w:val="21"/>
              </w:rPr>
            </w:pPr>
            <w:r>
              <w:rPr>
                <w:rFonts w:cstheme="minorHAnsi"/>
                <w:b/>
                <w:bCs/>
                <w:szCs w:val="21"/>
              </w:rPr>
              <w:t>Samsung</w:t>
            </w:r>
          </w:p>
        </w:tc>
        <w:tc>
          <w:tcPr>
            <w:tcW w:w="8313" w:type="dxa"/>
          </w:tcPr>
          <w:p w14:paraId="1DE8F04B" w14:textId="77777777" w:rsidR="000D46E5" w:rsidRDefault="00C144E3">
            <w:pPr>
              <w:tabs>
                <w:tab w:val="left" w:pos="1701"/>
              </w:tabs>
              <w:spacing w:before="120" w:after="120"/>
              <w:ind w:left="1170" w:hanging="1170"/>
              <w:rPr>
                <w:rFonts w:eastAsia="Malgun Gothic" w:cstheme="minorHAnsi"/>
                <w:b/>
                <w:bCs/>
                <w:color w:val="000000"/>
                <w:kern w:val="0"/>
                <w:szCs w:val="21"/>
              </w:rPr>
            </w:pPr>
            <w:r>
              <w:rPr>
                <w:rFonts w:eastAsia="Malgun Gothic" w:cstheme="minorHAnsi"/>
                <w:b/>
                <w:bCs/>
                <w:color w:val="000000"/>
                <w:kern w:val="0"/>
                <w:szCs w:val="21"/>
              </w:rPr>
              <w:t>Proposal 11: For SBFD-aware UEs in RRC_IDLE mode, support an Early Indication mechanism.</w:t>
            </w:r>
          </w:p>
          <w:p w14:paraId="0C572FA3" w14:textId="77777777" w:rsidR="000D46E5" w:rsidRDefault="00C144E3">
            <w:pPr>
              <w:tabs>
                <w:tab w:val="left" w:pos="1701"/>
              </w:tabs>
              <w:spacing w:before="120" w:after="120"/>
              <w:ind w:left="1170" w:hanging="1170"/>
              <w:rPr>
                <w:rFonts w:cstheme="minorHAnsi"/>
                <w:b/>
                <w:bCs/>
                <w:color w:val="000000"/>
                <w:kern w:val="0"/>
                <w:szCs w:val="21"/>
              </w:rPr>
            </w:pPr>
            <w:r>
              <w:rPr>
                <w:rFonts w:eastAsia="Malgun Gothic" w:cstheme="minorHAnsi"/>
                <w:b/>
                <w:bCs/>
                <w:color w:val="000000"/>
                <w:kern w:val="0"/>
                <w:szCs w:val="21"/>
              </w:rPr>
              <w:t>Proposal 12: For SBFD-aware UEs in RRC_IDLE mode, L3-based Early Indication is supported as baseline.</w:t>
            </w:r>
          </w:p>
        </w:tc>
      </w:tr>
      <w:tr w:rsidR="000D46E5" w14:paraId="3447DF2A" w14:textId="77777777">
        <w:trPr>
          <w:trHeight w:val="60"/>
        </w:trPr>
        <w:tc>
          <w:tcPr>
            <w:tcW w:w="1649" w:type="dxa"/>
          </w:tcPr>
          <w:p w14:paraId="1929235F" w14:textId="77777777" w:rsidR="000D46E5" w:rsidRDefault="00C144E3">
            <w:pPr>
              <w:jc w:val="center"/>
              <w:rPr>
                <w:rFonts w:cstheme="minorHAnsi"/>
                <w:b/>
                <w:bCs/>
                <w:szCs w:val="21"/>
              </w:rPr>
            </w:pPr>
            <w:r>
              <w:rPr>
                <w:rFonts w:cstheme="minorHAnsi"/>
                <w:b/>
                <w:bCs/>
                <w:szCs w:val="21"/>
              </w:rPr>
              <w:t>Lenovo</w:t>
            </w:r>
          </w:p>
        </w:tc>
        <w:tc>
          <w:tcPr>
            <w:tcW w:w="8313" w:type="dxa"/>
          </w:tcPr>
          <w:p w14:paraId="5A3EBF90" w14:textId="77777777" w:rsidR="000D46E5" w:rsidRDefault="00C144E3">
            <w:pPr>
              <w:rPr>
                <w:rFonts w:eastAsia="等线" w:cstheme="minorHAnsi"/>
                <w:b/>
                <w:bCs/>
                <w:szCs w:val="21"/>
              </w:rPr>
            </w:pPr>
            <w:r>
              <w:rPr>
                <w:rFonts w:eastAsia="等线" w:cstheme="minorHAnsi"/>
                <w:b/>
                <w:bCs/>
                <w:szCs w:val="21"/>
              </w:rPr>
              <w:t xml:space="preserve">Proposal 7: RAN1 to discuss solutions to limit impact of </w:t>
            </w:r>
            <w:r>
              <w:rPr>
                <w:rFonts w:cstheme="minorHAnsi"/>
                <w:b/>
                <w:bCs/>
                <w:szCs w:val="21"/>
              </w:rPr>
              <w:t xml:space="preserve">inter-UE CLI that may occur due to RA operations in SBFD UL subband. </w:t>
            </w:r>
          </w:p>
        </w:tc>
      </w:tr>
      <w:bookmarkEnd w:id="119"/>
    </w:tbl>
    <w:p w14:paraId="44491EA8" w14:textId="77777777" w:rsidR="000D46E5" w:rsidRDefault="000D46E5"/>
    <w:p w14:paraId="4429E90D" w14:textId="77777777" w:rsidR="000D46E5" w:rsidRDefault="000D46E5"/>
    <w:p w14:paraId="16DE5F48" w14:textId="77777777" w:rsidR="000D46E5" w:rsidRDefault="00C144E3">
      <w:pPr>
        <w:pStyle w:val="3"/>
      </w:pPr>
      <w:r>
        <w:lastRenderedPageBreak/>
        <w:t>Summary</w:t>
      </w:r>
    </w:p>
    <w:p w14:paraId="6BFA128A" w14:textId="77777777" w:rsidR="000D46E5" w:rsidRDefault="00C144E3">
      <w:r>
        <w:rPr>
          <w:rFonts w:hint="eastAsia"/>
        </w:rPr>
        <w:t>There some other aspects proposed by companies, Moderator</w:t>
      </w:r>
      <w:r>
        <w:t>’</w:t>
      </w:r>
      <w:r>
        <w:rPr>
          <w:rFonts w:hint="eastAsia"/>
        </w:rPr>
        <w:t>s initial think on these issues is as the following:</w:t>
      </w:r>
    </w:p>
    <w:p w14:paraId="73A6199D" w14:textId="77777777" w:rsidR="000D46E5" w:rsidRDefault="00C144E3">
      <w:pPr>
        <w:pStyle w:val="affff9"/>
        <w:numPr>
          <w:ilvl w:val="0"/>
          <w:numId w:val="76"/>
        </w:numPr>
        <w:rPr>
          <w:lang w:val="en-US"/>
        </w:rPr>
      </w:pPr>
      <w:r>
        <w:rPr>
          <w:rFonts w:eastAsiaTheme="minorEastAsia"/>
          <w:b/>
          <w:bCs/>
          <w:lang w:val="en-US"/>
        </w:rPr>
        <w:t>Early</w:t>
      </w:r>
      <w:r>
        <w:rPr>
          <w:rFonts w:eastAsiaTheme="minorEastAsia" w:hint="eastAsia"/>
          <w:b/>
          <w:bCs/>
          <w:lang w:val="en-US"/>
        </w:rPr>
        <w:t xml:space="preserve"> </w:t>
      </w:r>
      <w:r>
        <w:rPr>
          <w:rFonts w:eastAsiaTheme="minorEastAsia"/>
          <w:b/>
          <w:bCs/>
          <w:lang w:val="en-US"/>
        </w:rPr>
        <w:t>indication</w:t>
      </w:r>
      <w:r>
        <w:rPr>
          <w:rFonts w:eastAsiaTheme="minorEastAsia" w:hint="eastAsia"/>
          <w:b/>
          <w:bCs/>
          <w:lang w:val="en-US"/>
        </w:rPr>
        <w:t xml:space="preserve"> by Msg3</w:t>
      </w:r>
      <w:r>
        <w:rPr>
          <w:rFonts w:eastAsiaTheme="minorEastAsia" w:hint="eastAsia"/>
          <w:lang w:val="en-US"/>
        </w:rPr>
        <w:t xml:space="preserve">: discussed in RAN2 similar as other </w:t>
      </w:r>
      <w:r>
        <w:rPr>
          <w:rFonts w:eastAsiaTheme="minorEastAsia"/>
          <w:lang w:val="en-US"/>
        </w:rPr>
        <w:t>Early</w:t>
      </w:r>
      <w:r>
        <w:rPr>
          <w:rFonts w:eastAsiaTheme="minorEastAsia" w:hint="eastAsia"/>
          <w:lang w:val="en-US"/>
        </w:rPr>
        <w:t xml:space="preserve"> </w:t>
      </w:r>
      <w:r>
        <w:rPr>
          <w:rFonts w:eastAsiaTheme="minorEastAsia"/>
          <w:lang w:val="en-US"/>
        </w:rPr>
        <w:t>indication</w:t>
      </w:r>
      <w:r>
        <w:rPr>
          <w:rFonts w:eastAsiaTheme="minorEastAsia" w:hint="eastAsia"/>
          <w:lang w:val="en-US"/>
        </w:rPr>
        <w:t xml:space="preserve"> features, e.g., RedCap</w:t>
      </w:r>
    </w:p>
    <w:p w14:paraId="46318203" w14:textId="77777777" w:rsidR="000D46E5" w:rsidRDefault="00C144E3">
      <w:pPr>
        <w:pStyle w:val="affff9"/>
        <w:numPr>
          <w:ilvl w:val="0"/>
          <w:numId w:val="76"/>
        </w:numPr>
        <w:rPr>
          <w:lang w:val="en-US"/>
        </w:rPr>
      </w:pPr>
      <w:r>
        <w:rPr>
          <w:rFonts w:eastAsiaTheme="minorEastAsia" w:hint="eastAsia"/>
          <w:b/>
          <w:bCs/>
          <w:lang w:val="en-US"/>
        </w:rPr>
        <w:t>SDT in SBFD</w:t>
      </w:r>
      <w:r>
        <w:rPr>
          <w:rFonts w:eastAsiaTheme="minorEastAsia" w:hint="eastAsia"/>
          <w:lang w:val="en-US"/>
        </w:rPr>
        <w:t>: whether all RACH triggering events are supported or not in SBFD is under discussion in RAN2</w:t>
      </w:r>
    </w:p>
    <w:p w14:paraId="74558F2B" w14:textId="77777777" w:rsidR="000D46E5" w:rsidRDefault="00C144E3">
      <w:pPr>
        <w:pStyle w:val="affff9"/>
        <w:numPr>
          <w:ilvl w:val="0"/>
          <w:numId w:val="76"/>
        </w:numPr>
        <w:rPr>
          <w:lang w:val="en-US"/>
        </w:rPr>
      </w:pPr>
      <w:r>
        <w:rPr>
          <w:rFonts w:eastAsiaTheme="minorEastAsia"/>
          <w:b/>
          <w:bCs/>
          <w:lang w:val="en-US"/>
        </w:rPr>
        <w:t>C</w:t>
      </w:r>
      <w:r>
        <w:rPr>
          <w:rFonts w:eastAsiaTheme="minorEastAsia" w:hint="eastAsia"/>
          <w:b/>
          <w:bCs/>
          <w:lang w:val="en-US"/>
        </w:rPr>
        <w:t>ell-selection/re-selection</w:t>
      </w:r>
      <w:r>
        <w:rPr>
          <w:rFonts w:eastAsiaTheme="minorEastAsia" w:hint="eastAsia"/>
          <w:lang w:val="en-US"/>
        </w:rPr>
        <w:t>: out of scope</w:t>
      </w:r>
    </w:p>
    <w:p w14:paraId="11625BE9" w14:textId="77777777" w:rsidR="000D46E5" w:rsidRDefault="00C144E3">
      <w:pPr>
        <w:pStyle w:val="affff9"/>
        <w:numPr>
          <w:ilvl w:val="0"/>
          <w:numId w:val="76"/>
        </w:numPr>
      </w:pPr>
      <w:r>
        <w:rPr>
          <w:rFonts w:eastAsiaTheme="minorEastAsia" w:hint="eastAsia"/>
          <w:b/>
          <w:bCs/>
        </w:rPr>
        <w:t>Paging enhancement</w:t>
      </w:r>
      <w:r>
        <w:rPr>
          <w:rFonts w:eastAsiaTheme="minorEastAsia" w:hint="eastAsia"/>
        </w:rPr>
        <w:t>: out of scope</w:t>
      </w:r>
    </w:p>
    <w:p w14:paraId="056CB3B8" w14:textId="77777777" w:rsidR="000D46E5" w:rsidRDefault="000D46E5"/>
    <w:p w14:paraId="3637448E" w14:textId="77777777" w:rsidR="000D46E5" w:rsidRDefault="00C144E3">
      <w:r>
        <w:t>Scope</w:t>
      </w:r>
      <w:r>
        <w:rPr>
          <w:rFonts w:hint="eastAsia"/>
        </w:rPr>
        <w:t xml:space="preserve"> of AI 9.3.2:</w:t>
      </w:r>
    </w:p>
    <w:tbl>
      <w:tblPr>
        <w:tblStyle w:val="affff1"/>
        <w:tblW w:w="0" w:type="auto"/>
        <w:tblLook w:val="04A0" w:firstRow="1" w:lastRow="0" w:firstColumn="1" w:lastColumn="0" w:noHBand="0" w:noVBand="1"/>
      </w:tblPr>
      <w:tblGrid>
        <w:gridCol w:w="9962"/>
      </w:tblGrid>
      <w:tr w:rsidR="000D46E5" w14:paraId="1F55670D" w14:textId="77777777">
        <w:tc>
          <w:tcPr>
            <w:tcW w:w="9962" w:type="dxa"/>
          </w:tcPr>
          <w:p w14:paraId="014DC399" w14:textId="77777777" w:rsidR="000D46E5" w:rsidRDefault="00C144E3">
            <w:pPr>
              <w:numPr>
                <w:ilvl w:val="1"/>
                <w:numId w:val="77"/>
              </w:numPr>
              <w:tabs>
                <w:tab w:val="clear" w:pos="1080"/>
                <w:tab w:val="left" w:pos="1440"/>
              </w:tabs>
              <w:overflowPunct w:val="0"/>
              <w:adjustRightInd w:val="0"/>
              <w:spacing w:after="180"/>
              <w:ind w:left="1440"/>
              <w:textAlignment w:val="baseline"/>
            </w:pPr>
            <w:r>
              <w:t xml:space="preserve">Specify </w:t>
            </w:r>
            <w:bookmarkStart w:id="123" w:name="_Hlk171608326"/>
            <w:r>
              <w:t>SBFD operation to support random access in SBFD symbols by UEs in RRC_CONNECTED mode</w:t>
            </w:r>
            <w:bookmarkEnd w:id="123"/>
            <w:r>
              <w:t xml:space="preserve"> and RRC_IDLE/INACTIVE mode [RAN1, RAN2]</w:t>
            </w:r>
          </w:p>
        </w:tc>
      </w:tr>
    </w:tbl>
    <w:p w14:paraId="2A5F267B" w14:textId="77777777" w:rsidR="000D46E5" w:rsidRDefault="000D46E5"/>
    <w:p w14:paraId="1F5409F9" w14:textId="77777777" w:rsidR="000D46E5" w:rsidRDefault="00C144E3">
      <w:pPr>
        <w:spacing w:beforeLines="50" w:before="120" w:afterLines="50" w:after="120"/>
      </w:pPr>
      <w:r>
        <w:t xml:space="preserve">Companies are encouraged to provide </w:t>
      </w:r>
      <w:r>
        <w:rPr>
          <w:rFonts w:hint="eastAsia"/>
        </w:rPr>
        <w:t>your views whether these issues should be discussed in RAN1 or not</w:t>
      </w:r>
      <w:r>
        <w:t xml:space="preserve"> in the</w:t>
      </w:r>
      <w:r>
        <w:rPr>
          <w:rFonts w:hint="eastAsia"/>
        </w:rPr>
        <w:t xml:space="preserve"> following</w:t>
      </w:r>
      <w:r>
        <w:t xml:space="preserve"> table.</w:t>
      </w:r>
    </w:p>
    <w:tbl>
      <w:tblPr>
        <w:tblStyle w:val="TableGrid5"/>
        <w:tblW w:w="0" w:type="auto"/>
        <w:tblLook w:val="04A0" w:firstRow="1" w:lastRow="0" w:firstColumn="1" w:lastColumn="0" w:noHBand="0" w:noVBand="1"/>
      </w:tblPr>
      <w:tblGrid>
        <w:gridCol w:w="1462"/>
        <w:gridCol w:w="8500"/>
      </w:tblGrid>
      <w:tr w:rsidR="000D46E5" w14:paraId="146DE24B" w14:textId="77777777">
        <w:tc>
          <w:tcPr>
            <w:tcW w:w="14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0F6A03" w14:textId="77777777" w:rsidR="000D46E5" w:rsidRDefault="00C144E3">
            <w:pPr>
              <w:spacing w:line="240" w:lineRule="auto"/>
              <w:jc w:val="center"/>
              <w:rPr>
                <w:b/>
              </w:rPr>
            </w:pPr>
            <w:r>
              <w:rPr>
                <w:rFonts w:hint="eastAsia"/>
                <w:b/>
              </w:rPr>
              <w:t>Company</w:t>
            </w:r>
          </w:p>
        </w:tc>
        <w:tc>
          <w:tcPr>
            <w:tcW w:w="850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62E166" w14:textId="77777777" w:rsidR="000D46E5" w:rsidRDefault="00C144E3">
            <w:pPr>
              <w:spacing w:line="240" w:lineRule="auto"/>
              <w:jc w:val="center"/>
              <w:rPr>
                <w:b/>
              </w:rPr>
            </w:pPr>
            <w:r>
              <w:rPr>
                <w:b/>
              </w:rPr>
              <w:t>Comment</w:t>
            </w:r>
          </w:p>
        </w:tc>
      </w:tr>
      <w:tr w:rsidR="000D46E5" w14:paraId="42868990" w14:textId="77777777">
        <w:tc>
          <w:tcPr>
            <w:tcW w:w="1462" w:type="dxa"/>
            <w:tcBorders>
              <w:top w:val="single" w:sz="4" w:space="0" w:color="auto"/>
              <w:left w:val="single" w:sz="4" w:space="0" w:color="auto"/>
              <w:bottom w:val="single" w:sz="4" w:space="0" w:color="auto"/>
              <w:right w:val="single" w:sz="4" w:space="0" w:color="auto"/>
            </w:tcBorders>
            <w:vAlign w:val="center"/>
          </w:tcPr>
          <w:p w14:paraId="568F21B9" w14:textId="77777777" w:rsidR="000D46E5" w:rsidRDefault="000D46E5">
            <w:pPr>
              <w:spacing w:line="240" w:lineRule="auto"/>
              <w:rPr>
                <w:bCs/>
              </w:rPr>
            </w:pPr>
          </w:p>
        </w:tc>
        <w:tc>
          <w:tcPr>
            <w:tcW w:w="8500" w:type="dxa"/>
            <w:tcBorders>
              <w:top w:val="single" w:sz="4" w:space="0" w:color="auto"/>
              <w:left w:val="single" w:sz="4" w:space="0" w:color="auto"/>
              <w:bottom w:val="single" w:sz="4" w:space="0" w:color="auto"/>
              <w:right w:val="single" w:sz="4" w:space="0" w:color="auto"/>
            </w:tcBorders>
            <w:vAlign w:val="center"/>
          </w:tcPr>
          <w:p w14:paraId="4C0DA52D" w14:textId="77777777" w:rsidR="000D46E5" w:rsidRDefault="000D46E5">
            <w:pPr>
              <w:spacing w:line="240" w:lineRule="auto"/>
              <w:rPr>
                <w:bCs/>
              </w:rPr>
            </w:pPr>
          </w:p>
        </w:tc>
      </w:tr>
      <w:tr w:rsidR="000D46E5" w14:paraId="2108FA8E" w14:textId="77777777">
        <w:tc>
          <w:tcPr>
            <w:tcW w:w="1462" w:type="dxa"/>
            <w:tcBorders>
              <w:top w:val="single" w:sz="4" w:space="0" w:color="auto"/>
              <w:left w:val="single" w:sz="4" w:space="0" w:color="auto"/>
              <w:bottom w:val="single" w:sz="4" w:space="0" w:color="auto"/>
              <w:right w:val="single" w:sz="4" w:space="0" w:color="auto"/>
            </w:tcBorders>
            <w:vAlign w:val="center"/>
          </w:tcPr>
          <w:p w14:paraId="3E582777" w14:textId="77777777" w:rsidR="000D46E5" w:rsidRDefault="000D46E5">
            <w:pPr>
              <w:spacing w:line="240" w:lineRule="auto"/>
              <w:rPr>
                <w:bCs/>
              </w:rPr>
            </w:pPr>
          </w:p>
        </w:tc>
        <w:tc>
          <w:tcPr>
            <w:tcW w:w="8500" w:type="dxa"/>
            <w:tcBorders>
              <w:top w:val="single" w:sz="4" w:space="0" w:color="auto"/>
              <w:left w:val="single" w:sz="4" w:space="0" w:color="auto"/>
              <w:bottom w:val="single" w:sz="4" w:space="0" w:color="auto"/>
              <w:right w:val="single" w:sz="4" w:space="0" w:color="auto"/>
            </w:tcBorders>
            <w:vAlign w:val="center"/>
          </w:tcPr>
          <w:p w14:paraId="56EEC503" w14:textId="77777777" w:rsidR="000D46E5" w:rsidRDefault="000D46E5">
            <w:pPr>
              <w:spacing w:line="240" w:lineRule="auto"/>
              <w:rPr>
                <w:bCs/>
              </w:rPr>
            </w:pPr>
          </w:p>
        </w:tc>
      </w:tr>
      <w:tr w:rsidR="000D46E5" w14:paraId="67C52EC7" w14:textId="77777777">
        <w:tc>
          <w:tcPr>
            <w:tcW w:w="1462" w:type="dxa"/>
            <w:vAlign w:val="center"/>
          </w:tcPr>
          <w:p w14:paraId="7080D3BA" w14:textId="77777777" w:rsidR="000D46E5" w:rsidRDefault="000D46E5">
            <w:pPr>
              <w:spacing w:line="240" w:lineRule="auto"/>
              <w:rPr>
                <w:bCs/>
              </w:rPr>
            </w:pPr>
          </w:p>
        </w:tc>
        <w:tc>
          <w:tcPr>
            <w:tcW w:w="8500" w:type="dxa"/>
            <w:vAlign w:val="center"/>
          </w:tcPr>
          <w:p w14:paraId="194784FA" w14:textId="77777777" w:rsidR="000D46E5" w:rsidRDefault="000D46E5">
            <w:pPr>
              <w:spacing w:line="240" w:lineRule="auto"/>
              <w:rPr>
                <w:bCs/>
              </w:rPr>
            </w:pPr>
          </w:p>
        </w:tc>
      </w:tr>
      <w:tr w:rsidR="000D46E5" w14:paraId="3AEB1FB2" w14:textId="77777777">
        <w:tc>
          <w:tcPr>
            <w:tcW w:w="1462" w:type="dxa"/>
            <w:vAlign w:val="center"/>
          </w:tcPr>
          <w:p w14:paraId="12A07ED5" w14:textId="77777777" w:rsidR="000D46E5" w:rsidRDefault="000D46E5">
            <w:pPr>
              <w:spacing w:line="240" w:lineRule="auto"/>
              <w:rPr>
                <w:bCs/>
              </w:rPr>
            </w:pPr>
          </w:p>
        </w:tc>
        <w:tc>
          <w:tcPr>
            <w:tcW w:w="8500" w:type="dxa"/>
            <w:vAlign w:val="center"/>
          </w:tcPr>
          <w:p w14:paraId="322E727E" w14:textId="77777777" w:rsidR="000D46E5" w:rsidRDefault="000D46E5">
            <w:pPr>
              <w:spacing w:line="240" w:lineRule="auto"/>
              <w:rPr>
                <w:bCs/>
              </w:rPr>
            </w:pPr>
          </w:p>
        </w:tc>
      </w:tr>
      <w:tr w:rsidR="000D46E5" w14:paraId="0A01DFA7" w14:textId="77777777">
        <w:tc>
          <w:tcPr>
            <w:tcW w:w="1462" w:type="dxa"/>
          </w:tcPr>
          <w:p w14:paraId="692BB3EC" w14:textId="77777777" w:rsidR="000D46E5" w:rsidRDefault="000D46E5">
            <w:pPr>
              <w:spacing w:line="240" w:lineRule="auto"/>
              <w:rPr>
                <w:bCs/>
              </w:rPr>
            </w:pPr>
          </w:p>
        </w:tc>
        <w:tc>
          <w:tcPr>
            <w:tcW w:w="8500" w:type="dxa"/>
          </w:tcPr>
          <w:p w14:paraId="4CA250C8" w14:textId="77777777" w:rsidR="000D46E5" w:rsidRDefault="000D46E5">
            <w:pPr>
              <w:spacing w:line="240" w:lineRule="auto"/>
              <w:rPr>
                <w:bCs/>
              </w:rPr>
            </w:pPr>
          </w:p>
        </w:tc>
      </w:tr>
      <w:tr w:rsidR="000D46E5" w14:paraId="2682F861" w14:textId="77777777">
        <w:tc>
          <w:tcPr>
            <w:tcW w:w="1462" w:type="dxa"/>
            <w:vAlign w:val="center"/>
          </w:tcPr>
          <w:p w14:paraId="04EDB8BA" w14:textId="77777777" w:rsidR="000D46E5" w:rsidRDefault="000D46E5">
            <w:pPr>
              <w:spacing w:line="240" w:lineRule="auto"/>
              <w:rPr>
                <w:rFonts w:eastAsia="Malgun Gothic"/>
                <w:bCs/>
              </w:rPr>
            </w:pPr>
          </w:p>
        </w:tc>
        <w:tc>
          <w:tcPr>
            <w:tcW w:w="8500" w:type="dxa"/>
            <w:vAlign w:val="center"/>
          </w:tcPr>
          <w:p w14:paraId="2ED46DBF" w14:textId="77777777" w:rsidR="000D46E5" w:rsidRDefault="000D46E5">
            <w:pPr>
              <w:spacing w:line="240" w:lineRule="auto"/>
              <w:rPr>
                <w:rFonts w:eastAsia="Malgun Gothic"/>
                <w:bCs/>
              </w:rPr>
            </w:pPr>
          </w:p>
        </w:tc>
      </w:tr>
      <w:tr w:rsidR="000D46E5" w14:paraId="48EFD0C7" w14:textId="77777777">
        <w:tc>
          <w:tcPr>
            <w:tcW w:w="1462" w:type="dxa"/>
            <w:vAlign w:val="center"/>
          </w:tcPr>
          <w:p w14:paraId="097F595D" w14:textId="77777777" w:rsidR="000D46E5" w:rsidRDefault="000D46E5">
            <w:pPr>
              <w:spacing w:line="240" w:lineRule="auto"/>
              <w:rPr>
                <w:rFonts w:eastAsia="Malgun Gothic"/>
                <w:bCs/>
              </w:rPr>
            </w:pPr>
          </w:p>
        </w:tc>
        <w:tc>
          <w:tcPr>
            <w:tcW w:w="8500" w:type="dxa"/>
            <w:vAlign w:val="center"/>
          </w:tcPr>
          <w:p w14:paraId="7593FA22" w14:textId="77777777" w:rsidR="000D46E5" w:rsidRDefault="000D46E5">
            <w:pPr>
              <w:spacing w:line="240" w:lineRule="auto"/>
              <w:rPr>
                <w:rFonts w:eastAsia="Malgun Gothic"/>
                <w:bCs/>
              </w:rPr>
            </w:pPr>
          </w:p>
        </w:tc>
      </w:tr>
      <w:tr w:rsidR="000D46E5" w14:paraId="2CE06484" w14:textId="77777777">
        <w:tc>
          <w:tcPr>
            <w:tcW w:w="1462" w:type="dxa"/>
          </w:tcPr>
          <w:p w14:paraId="332947D2" w14:textId="77777777" w:rsidR="000D46E5" w:rsidRDefault="000D46E5">
            <w:pPr>
              <w:spacing w:line="240" w:lineRule="auto"/>
              <w:rPr>
                <w:bCs/>
              </w:rPr>
            </w:pPr>
          </w:p>
        </w:tc>
        <w:tc>
          <w:tcPr>
            <w:tcW w:w="8500" w:type="dxa"/>
          </w:tcPr>
          <w:p w14:paraId="51B521D9" w14:textId="77777777" w:rsidR="000D46E5" w:rsidRDefault="000D46E5">
            <w:pPr>
              <w:spacing w:line="240" w:lineRule="auto"/>
              <w:rPr>
                <w:rFonts w:eastAsia="等线" w:cs="Arial"/>
                <w:color w:val="000000"/>
                <w:sz w:val="18"/>
                <w:szCs w:val="18"/>
              </w:rPr>
            </w:pPr>
          </w:p>
        </w:tc>
      </w:tr>
      <w:tr w:rsidR="000D46E5" w14:paraId="221E5DE3" w14:textId="77777777">
        <w:tc>
          <w:tcPr>
            <w:tcW w:w="1462" w:type="dxa"/>
            <w:vAlign w:val="center"/>
          </w:tcPr>
          <w:p w14:paraId="377CD7E6" w14:textId="77777777" w:rsidR="000D46E5" w:rsidRDefault="000D46E5">
            <w:pPr>
              <w:spacing w:line="240" w:lineRule="auto"/>
              <w:rPr>
                <w:bCs/>
              </w:rPr>
            </w:pPr>
          </w:p>
        </w:tc>
        <w:tc>
          <w:tcPr>
            <w:tcW w:w="8500" w:type="dxa"/>
            <w:vAlign w:val="center"/>
          </w:tcPr>
          <w:p w14:paraId="4B735205" w14:textId="77777777" w:rsidR="000D46E5" w:rsidRDefault="000D46E5">
            <w:pPr>
              <w:spacing w:line="240" w:lineRule="auto"/>
              <w:rPr>
                <w:rFonts w:eastAsia="等线" w:cs="Arial"/>
                <w:color w:val="000000"/>
                <w:sz w:val="18"/>
                <w:szCs w:val="18"/>
              </w:rPr>
            </w:pPr>
          </w:p>
        </w:tc>
      </w:tr>
      <w:tr w:rsidR="000D46E5" w14:paraId="44244E45" w14:textId="77777777">
        <w:tc>
          <w:tcPr>
            <w:tcW w:w="1462" w:type="dxa"/>
            <w:vAlign w:val="center"/>
          </w:tcPr>
          <w:p w14:paraId="02049FAA" w14:textId="77777777" w:rsidR="000D46E5" w:rsidRDefault="000D46E5">
            <w:pPr>
              <w:spacing w:line="240" w:lineRule="auto"/>
              <w:rPr>
                <w:bCs/>
              </w:rPr>
            </w:pPr>
          </w:p>
        </w:tc>
        <w:tc>
          <w:tcPr>
            <w:tcW w:w="8500" w:type="dxa"/>
            <w:vAlign w:val="center"/>
          </w:tcPr>
          <w:p w14:paraId="066DFA34" w14:textId="77777777" w:rsidR="000D46E5" w:rsidRDefault="000D46E5">
            <w:pPr>
              <w:spacing w:line="240" w:lineRule="auto"/>
              <w:rPr>
                <w:bCs/>
              </w:rPr>
            </w:pPr>
          </w:p>
        </w:tc>
      </w:tr>
      <w:tr w:rsidR="000D46E5" w14:paraId="03749302" w14:textId="77777777">
        <w:tc>
          <w:tcPr>
            <w:tcW w:w="1462" w:type="dxa"/>
            <w:vAlign w:val="center"/>
          </w:tcPr>
          <w:p w14:paraId="3FDB926F" w14:textId="77777777" w:rsidR="000D46E5" w:rsidRDefault="000D46E5">
            <w:pPr>
              <w:spacing w:line="240" w:lineRule="auto"/>
              <w:rPr>
                <w:rFonts w:eastAsia="Malgun Gothic"/>
                <w:bCs/>
              </w:rPr>
            </w:pPr>
          </w:p>
        </w:tc>
        <w:tc>
          <w:tcPr>
            <w:tcW w:w="8500" w:type="dxa"/>
            <w:vAlign w:val="center"/>
          </w:tcPr>
          <w:p w14:paraId="658D9406" w14:textId="77777777" w:rsidR="000D46E5" w:rsidRDefault="000D46E5">
            <w:pPr>
              <w:spacing w:line="240" w:lineRule="auto"/>
              <w:rPr>
                <w:rFonts w:eastAsia="Malgun Gothic"/>
                <w:bCs/>
              </w:rPr>
            </w:pPr>
          </w:p>
        </w:tc>
      </w:tr>
      <w:tr w:rsidR="000D46E5" w14:paraId="0E556041" w14:textId="77777777">
        <w:tc>
          <w:tcPr>
            <w:tcW w:w="1462" w:type="dxa"/>
            <w:vAlign w:val="center"/>
          </w:tcPr>
          <w:p w14:paraId="2A386BA0" w14:textId="77777777" w:rsidR="000D46E5" w:rsidRDefault="000D46E5">
            <w:pPr>
              <w:spacing w:line="240" w:lineRule="auto"/>
              <w:rPr>
                <w:rFonts w:eastAsia="Malgun Gothic"/>
                <w:bCs/>
              </w:rPr>
            </w:pPr>
          </w:p>
        </w:tc>
        <w:tc>
          <w:tcPr>
            <w:tcW w:w="8500" w:type="dxa"/>
            <w:vAlign w:val="center"/>
          </w:tcPr>
          <w:p w14:paraId="51859FEE" w14:textId="77777777" w:rsidR="000D46E5" w:rsidRDefault="000D46E5">
            <w:pPr>
              <w:spacing w:line="240" w:lineRule="auto"/>
              <w:rPr>
                <w:rFonts w:eastAsia="Malgun Gothic"/>
                <w:bCs/>
              </w:rPr>
            </w:pPr>
          </w:p>
        </w:tc>
      </w:tr>
    </w:tbl>
    <w:p w14:paraId="7C5A5B93" w14:textId="77777777" w:rsidR="000D46E5" w:rsidRDefault="000D46E5">
      <w:pPr>
        <w:spacing w:afterLines="50" w:after="120"/>
        <w:rPr>
          <w:rFonts w:cstheme="minorHAnsi"/>
          <w:bCs/>
          <w:iCs/>
          <w:szCs w:val="21"/>
        </w:rPr>
      </w:pPr>
    </w:p>
    <w:p w14:paraId="31781EEC" w14:textId="77777777" w:rsidR="000D46E5" w:rsidRDefault="00C144E3">
      <w:pPr>
        <w:pStyle w:val="1"/>
      </w:pPr>
      <w:r>
        <w:t>Proposals for online discussion</w:t>
      </w:r>
    </w:p>
    <w:p w14:paraId="68471BC6" w14:textId="75320AE7" w:rsidR="000D46E5" w:rsidRPr="00CD4FB4" w:rsidRDefault="00CD4FB4" w:rsidP="00CD4FB4">
      <w:pPr>
        <w:keepNext/>
        <w:keepLines/>
        <w:tabs>
          <w:tab w:val="left" w:pos="432"/>
          <w:tab w:val="left" w:pos="720"/>
        </w:tabs>
        <w:spacing w:before="260" w:after="260" w:line="416" w:lineRule="auto"/>
        <w:outlineLvl w:val="3"/>
        <w:rPr>
          <w:rFonts w:eastAsia="黑体" w:hint="eastAsia"/>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2A</w:t>
      </w:r>
      <w:r>
        <w:rPr>
          <w:rFonts w:eastAsia="黑体"/>
          <w:b/>
          <w:bCs/>
          <w:i/>
          <w:szCs w:val="32"/>
          <w:u w:val="single" w:color="4472C4" w:themeColor="accent5"/>
        </w:rPr>
        <w:t>:</w:t>
      </w:r>
    </w:p>
    <w:p w14:paraId="4C9C59AB" w14:textId="6BB94C56" w:rsidR="00CD4FB4" w:rsidRDefault="00CD4FB4" w:rsidP="00CD4FB4">
      <w:pPr>
        <w:spacing w:afterLines="50" w:after="120"/>
        <w:rPr>
          <w:b/>
          <w:bCs/>
        </w:rPr>
      </w:pPr>
      <w:r>
        <w:rPr>
          <w:rFonts w:hint="eastAsia"/>
          <w:b/>
          <w:bCs/>
        </w:rPr>
        <w:t xml:space="preserve">Update the following </w:t>
      </w:r>
      <w:r>
        <w:rPr>
          <w:b/>
          <w:bCs/>
        </w:rPr>
        <w:t>agreement</w:t>
      </w:r>
      <w:r>
        <w:rPr>
          <w:rFonts w:hint="eastAsia"/>
          <w:b/>
          <w:bCs/>
        </w:rPr>
        <w:t xml:space="preserve"> </w:t>
      </w:r>
      <w:r>
        <w:rPr>
          <w:rFonts w:hint="eastAsia"/>
          <w:b/>
          <w:bCs/>
        </w:rPr>
        <w:t xml:space="preserve">made in </w:t>
      </w:r>
      <w:r w:rsidRPr="00CD4FB4">
        <w:rPr>
          <w:b/>
          <w:bCs/>
        </w:rPr>
        <w:t>RAN1#118-bis</w:t>
      </w:r>
      <w:r>
        <w:rPr>
          <w:rFonts w:hint="eastAsia"/>
          <w:b/>
          <w:bCs/>
        </w:rPr>
        <w:t xml:space="preserve"> </w:t>
      </w:r>
      <w:r w:rsidRPr="00C01B4C">
        <w:rPr>
          <w:rFonts w:hint="eastAsia"/>
          <w:b/>
          <w:bCs/>
          <w:color w:val="FF0000"/>
        </w:rPr>
        <w:t>in red</w:t>
      </w:r>
      <w:r>
        <w:rPr>
          <w:rFonts w:hint="eastAsia"/>
          <w:b/>
          <w:bCs/>
        </w:rPr>
        <w:t>:</w:t>
      </w:r>
    </w:p>
    <w:p w14:paraId="2528E49E" w14:textId="77777777" w:rsidR="00CD4FB4" w:rsidRDefault="00CD4FB4" w:rsidP="00CD4FB4">
      <w:pPr>
        <w:rPr>
          <w:b/>
          <w:bCs/>
        </w:rPr>
      </w:pPr>
      <w:r>
        <w:rPr>
          <w:b/>
          <w:bCs/>
          <w:highlight w:val="green"/>
        </w:rPr>
        <w:t>Agreement</w:t>
      </w:r>
    </w:p>
    <w:p w14:paraId="2CD73FAA" w14:textId="77777777" w:rsidR="00CD4FB4" w:rsidRDefault="00CD4FB4" w:rsidP="00CD4FB4">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58B2346C" w14:textId="77777777" w:rsidR="00CD4FB4" w:rsidRPr="00571B3D" w:rsidRDefault="00CD4FB4" w:rsidP="00CD4FB4">
      <w:pPr>
        <w:pStyle w:val="affff9"/>
        <w:numPr>
          <w:ilvl w:val="0"/>
          <w:numId w:val="28"/>
        </w:numPr>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0B01652E" w14:textId="2B202B36" w:rsidR="000D46E5" w:rsidRPr="00AD0EA8" w:rsidRDefault="00CD4FB4" w:rsidP="00AD0EA8">
      <w:pPr>
        <w:pStyle w:val="affff9"/>
        <w:numPr>
          <w:ilvl w:val="0"/>
          <w:numId w:val="28"/>
        </w:numPr>
        <w:rPr>
          <w:rFonts w:hint="eastAsia"/>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0F2D63C0" w14:textId="77777777" w:rsidR="001E38B7" w:rsidRDefault="001E38B7">
      <w:pPr>
        <w:spacing w:afterLines="50" w:after="120"/>
      </w:pPr>
    </w:p>
    <w:p w14:paraId="7EE1B0F5" w14:textId="77A67474" w:rsidR="003A468A" w:rsidRDefault="003A468A" w:rsidP="003A468A">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35ABE62D" w14:textId="1DC03531" w:rsidR="003A468A" w:rsidRPr="00D60657" w:rsidRDefault="003A468A" w:rsidP="003A468A">
      <w:pPr>
        <w:rPr>
          <w:rFonts w:hint="eastAsia"/>
          <w:b/>
          <w:bCs/>
        </w:rPr>
      </w:pPr>
      <w:r w:rsidRPr="00D60657">
        <w:rPr>
          <w:rFonts w:cstheme="minorHAnsi" w:hint="eastAsia"/>
          <w:b/>
          <w:bCs/>
          <w:szCs w:val="21"/>
        </w:rPr>
        <w:t xml:space="preserve">The </w:t>
      </w:r>
      <w:r w:rsidRPr="00D60657">
        <w:rPr>
          <w:rFonts w:cstheme="minorHAnsi"/>
          <w:b/>
          <w:bCs/>
          <w:szCs w:val="21"/>
        </w:rPr>
        <w:t xml:space="preserve">separate configuration of </w:t>
      </w:r>
      <w:r w:rsidRPr="00D60657">
        <w:rPr>
          <w:rFonts w:cstheme="minorHAnsi"/>
          <w:b/>
          <w:bCs/>
          <w:i/>
          <w:iCs/>
          <w:szCs w:val="21"/>
        </w:rPr>
        <w:t>p0-nominal</w:t>
      </w:r>
      <w:r w:rsidRPr="00D60657">
        <w:rPr>
          <w:rFonts w:cstheme="minorHAnsi" w:hint="eastAsia"/>
          <w:b/>
          <w:bCs/>
          <w:i/>
          <w:iCs/>
          <w:szCs w:val="21"/>
        </w:rPr>
        <w:t xml:space="preserve"> </w:t>
      </w:r>
      <w:r w:rsidRPr="00D60657">
        <w:rPr>
          <w:rFonts w:cstheme="minorHAnsi" w:hint="eastAsia"/>
          <w:b/>
          <w:bCs/>
          <w:szCs w:val="21"/>
        </w:rPr>
        <w:t xml:space="preserve">is also </w:t>
      </w:r>
      <w:r w:rsidRPr="00D60657">
        <w:rPr>
          <w:rFonts w:cstheme="minorHAnsi"/>
          <w:b/>
          <w:bCs/>
          <w:szCs w:val="21"/>
        </w:rPr>
        <w:t xml:space="preserve">applicable for </w:t>
      </w:r>
      <w:r w:rsidRPr="00D60657">
        <w:rPr>
          <w:rFonts w:cstheme="minorHAnsi"/>
          <w:b/>
          <w:bCs/>
          <w:szCs w:val="21"/>
        </w:rPr>
        <w:t>other</w:t>
      </w:r>
      <w:r w:rsidRPr="00D60657">
        <w:rPr>
          <w:rFonts w:cstheme="minorHAnsi" w:hint="eastAsia"/>
          <w:b/>
          <w:bCs/>
          <w:szCs w:val="21"/>
        </w:rPr>
        <w:t xml:space="preserve"> </w:t>
      </w:r>
      <w:r w:rsidRPr="00D60657">
        <w:rPr>
          <w:rFonts w:cstheme="minorHAnsi"/>
          <w:b/>
          <w:bCs/>
          <w:szCs w:val="21"/>
        </w:rPr>
        <w:t xml:space="preserve">PUCCH </w:t>
      </w:r>
      <w:r w:rsidRPr="00D60657">
        <w:rPr>
          <w:rFonts w:cstheme="minorHAnsi" w:hint="eastAsia"/>
          <w:b/>
          <w:bCs/>
          <w:szCs w:val="21"/>
        </w:rPr>
        <w:t>on SBFD symbols.</w:t>
      </w:r>
    </w:p>
    <w:p w14:paraId="69522684" w14:textId="77777777" w:rsidR="003A468A" w:rsidRDefault="003A468A">
      <w:pPr>
        <w:spacing w:afterLines="50" w:after="120"/>
      </w:pPr>
    </w:p>
    <w:p w14:paraId="71B8F327" w14:textId="77777777" w:rsidR="007B609B" w:rsidRDefault="007B609B">
      <w:pPr>
        <w:spacing w:afterLines="50" w:after="120"/>
      </w:pPr>
    </w:p>
    <w:p w14:paraId="5CCE1EC3" w14:textId="720A740E" w:rsidR="007B609B" w:rsidRDefault="007B609B" w:rsidP="007B609B">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hint="eastAsia"/>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53E46866" w14:textId="19311E94" w:rsidR="00257F32" w:rsidRPr="00257F32" w:rsidRDefault="005B43CD" w:rsidP="00257F32">
      <w:pPr>
        <w:spacing w:afterLines="50" w:after="120"/>
        <w:rPr>
          <w:rFonts w:hint="eastAsia"/>
          <w:b/>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w:r>
        <w:rPr>
          <w:rFonts w:eastAsiaTheme="majorEastAsia" w:cstheme="minorHAnsi"/>
          <w:b/>
          <w:color w:val="000000"/>
          <w:szCs w:val="21"/>
        </w:rPr>
        <w:t>Msg3 PUSCH transmission power</w:t>
      </w:r>
      <w:r>
        <w:rPr>
          <w:rFonts w:eastAsiaTheme="majorEastAsia" w:cstheme="minorHAnsi" w:hint="eastAsia"/>
          <w:b/>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00257F32" w:rsidRPr="00257F32">
        <w:rPr>
          <w:rFonts w:ascii="Times" w:hAnsi="Times" w:cs="Cambria" w:hint="eastAsia"/>
          <w:b/>
          <w:szCs w:val="21"/>
        </w:rPr>
        <w:t xml:space="preserve"> </w:t>
      </w:r>
      <w:r w:rsidR="00257F32" w:rsidRPr="00257F32">
        <w:rPr>
          <w:b/>
          <w:szCs w:val="21"/>
        </w:rPr>
        <w:t>is provided by MAC layer and is the amount of power ramping applied to the</w:t>
      </w:r>
      <w:r w:rsidR="00257F32" w:rsidRPr="00257F32">
        <w:rPr>
          <w:rFonts w:hint="eastAsia"/>
          <w:b/>
          <w:szCs w:val="21"/>
        </w:rPr>
        <w:t xml:space="preserve"> </w:t>
      </w:r>
      <w:r w:rsidR="00257F32" w:rsidRPr="00257F32">
        <w:rPr>
          <w:b/>
          <w:szCs w:val="21"/>
        </w:rPr>
        <w:t>la</w:t>
      </w:r>
      <w:r w:rsidR="00257F32" w:rsidRPr="00257F32">
        <w:rPr>
          <w:rFonts w:hint="eastAsia"/>
          <w:b/>
          <w:szCs w:val="21"/>
        </w:rPr>
        <w:t xml:space="preserve">test </w:t>
      </w:r>
      <w:r w:rsidR="00257F32" w:rsidRPr="00257F32">
        <w:rPr>
          <w:b/>
          <w:szCs w:val="21"/>
        </w:rPr>
        <w:t>Random Access Preamble transmission, regardless of the used RO types and symbol type of Msg3 PUSCH.</w:t>
      </w:r>
    </w:p>
    <w:p w14:paraId="3BCA2252" w14:textId="551320E3" w:rsidR="007B609B" w:rsidRDefault="00257F32" w:rsidP="007B609B">
      <w:pPr>
        <w:spacing w:before="120" w:after="180"/>
        <w:rPr>
          <w:b/>
          <w:szCs w:val="21"/>
        </w:rPr>
      </w:pPr>
      <w:r w:rsidRPr="00257F32">
        <w:rPr>
          <w:rFonts w:hint="eastAsia"/>
          <w:b/>
        </w:rPr>
        <w:t xml:space="preserve">From </w:t>
      </w:r>
      <w:r w:rsidR="007B609B" w:rsidRPr="00257F32">
        <w:rPr>
          <w:rFonts w:hint="eastAsia"/>
          <w:b/>
        </w:rPr>
        <w:t xml:space="preserve">RAN1 </w:t>
      </w:r>
      <w:r w:rsidR="007B609B" w:rsidRPr="00257F32">
        <w:rPr>
          <w:b/>
        </w:rPr>
        <w:t>understanding</w:t>
      </w:r>
      <w:r w:rsidR="007B609B" w:rsidRPr="00257F32">
        <w:rPr>
          <w:rFonts w:hint="eastAsia"/>
          <w:b/>
        </w:rPr>
        <w:t xml:space="preserve">, this </w:t>
      </w:r>
      <w:r w:rsidR="007B609B" w:rsidRPr="00257F32">
        <w:rPr>
          <w:b/>
        </w:rPr>
        <w:t>parameter</w:t>
      </w:r>
      <w:r w:rsidR="007B609B" w:rsidRPr="00257F32">
        <w:rPr>
          <w:rFonts w:hint="eastAsia"/>
          <w:b/>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007B609B" w:rsidRPr="00257F32">
        <w:rPr>
          <w:rFonts w:ascii="Times" w:eastAsia="Batang" w:hAnsi="Times" w:cs="Cambria"/>
          <w:b/>
          <w:szCs w:val="21"/>
        </w:rPr>
        <w:t xml:space="preserve"> </w:t>
      </w:r>
      <w:r w:rsidR="007B609B" w:rsidRPr="001B6A4E">
        <w:rPr>
          <w:rFonts w:hint="eastAsia"/>
          <w:b/>
          <w:szCs w:val="21"/>
        </w:rPr>
        <w:t xml:space="preserve">should consider </w:t>
      </w:r>
      <w:r w:rsidR="007B609B" w:rsidRPr="001B6A4E">
        <w:rPr>
          <w:b/>
          <w:szCs w:val="21"/>
        </w:rPr>
        <w:t>different</w:t>
      </w:r>
      <w:r w:rsidR="007B609B" w:rsidRPr="001B6A4E">
        <w:rPr>
          <w:rFonts w:hint="eastAsia"/>
          <w:b/>
          <w:szCs w:val="21"/>
        </w:rPr>
        <w:t xml:space="preserve"> </w:t>
      </w:r>
      <w:r w:rsidR="007B609B" w:rsidRPr="00257F32">
        <w:rPr>
          <w:rFonts w:ascii="Times New Roman" w:eastAsia="Times New Roman" w:hAnsi="Times New Roman" w:cs="Times New Roman"/>
          <w:b/>
          <w:i/>
          <w:szCs w:val="20"/>
          <w:lang w:val="en-GB"/>
        </w:rPr>
        <w:t>PREAMBLE_POWER_RAMPING_STEP</w:t>
      </w:r>
      <w:r w:rsidR="007B609B" w:rsidRPr="00257F32">
        <w:rPr>
          <w:rFonts w:ascii="Times New Roman" w:hAnsi="Times New Roman" w:cs="Times New Roman" w:hint="eastAsia"/>
          <w:b/>
          <w:i/>
          <w:szCs w:val="20"/>
          <w:lang w:val="en-GB"/>
        </w:rPr>
        <w:t xml:space="preserve"> </w:t>
      </w:r>
      <w:r w:rsidRPr="00257F32">
        <w:rPr>
          <w:rFonts w:hint="eastAsia"/>
          <w:b/>
          <w:szCs w:val="21"/>
        </w:rPr>
        <w:t xml:space="preserve">configurations for </w:t>
      </w:r>
      <w:r w:rsidR="007B609B" w:rsidRPr="00257F32">
        <w:rPr>
          <w:rFonts w:hint="eastAsia"/>
          <w:b/>
          <w:szCs w:val="21"/>
        </w:rPr>
        <w:t xml:space="preserve">different RO </w:t>
      </w:r>
      <w:r w:rsidR="007B609B" w:rsidRPr="00257F32">
        <w:rPr>
          <w:b/>
          <w:szCs w:val="21"/>
        </w:rPr>
        <w:t>types</w:t>
      </w:r>
      <w:r w:rsidR="007B609B" w:rsidRPr="00257F32">
        <w:rPr>
          <w:rFonts w:hint="eastAsia"/>
          <w:b/>
          <w:szCs w:val="21"/>
        </w:rPr>
        <w:t xml:space="preserve"> </w:t>
      </w:r>
      <w:r w:rsidRPr="00257F32">
        <w:rPr>
          <w:rFonts w:hint="eastAsia"/>
          <w:b/>
          <w:szCs w:val="21"/>
        </w:rPr>
        <w:t xml:space="preserve">when </w:t>
      </w:r>
      <w:r w:rsidRPr="00257F32">
        <w:rPr>
          <w:rFonts w:hint="eastAsia"/>
          <w:b/>
          <w:szCs w:val="21"/>
        </w:rPr>
        <w:t xml:space="preserve">UE </w:t>
      </w:r>
      <w:r w:rsidRPr="00257F32">
        <w:rPr>
          <w:b/>
          <w:szCs w:val="21"/>
        </w:rPr>
        <w:t>switch</w:t>
      </w:r>
      <w:r w:rsidRPr="00257F32">
        <w:rPr>
          <w:rFonts w:hint="eastAsia"/>
          <w:b/>
          <w:szCs w:val="21"/>
        </w:rPr>
        <w:t>es from additional-ROs to legacy-ROs</w:t>
      </w:r>
      <w:r w:rsidRPr="00257F32">
        <w:rPr>
          <w:rFonts w:hint="eastAsia"/>
          <w:b/>
          <w:szCs w:val="21"/>
        </w:rPr>
        <w:t>.</w:t>
      </w:r>
    </w:p>
    <w:p w14:paraId="6F60A2A2" w14:textId="32284AB8" w:rsidR="00257F32" w:rsidRPr="00257F32" w:rsidRDefault="00257F32" w:rsidP="007B609B">
      <w:pPr>
        <w:spacing w:before="120" w:after="180"/>
        <w:rPr>
          <w:rFonts w:hint="eastAsia"/>
          <w:b/>
          <w:szCs w:val="21"/>
        </w:rPr>
      </w:pPr>
      <w:r>
        <w:rPr>
          <w:rFonts w:hint="eastAsia"/>
          <w:b/>
          <w:szCs w:val="21"/>
        </w:rPr>
        <w:t>Send a LS to RAN2 about the above agreement.</w:t>
      </w:r>
    </w:p>
    <w:p w14:paraId="54938738" w14:textId="77777777" w:rsidR="007B609B" w:rsidRPr="00CF352C" w:rsidRDefault="007B609B" w:rsidP="007B609B">
      <w:pPr>
        <w:rPr>
          <w:b/>
        </w:rPr>
      </w:pPr>
    </w:p>
    <w:p w14:paraId="52484B1E" w14:textId="77777777" w:rsidR="006462D1" w:rsidRDefault="006462D1" w:rsidP="00507A7A">
      <w:pPr>
        <w:rPr>
          <w:rFonts w:cstheme="minorHAnsi" w:hint="eastAsia"/>
          <w:b/>
          <w:szCs w:val="21"/>
        </w:rPr>
      </w:pPr>
    </w:p>
    <w:p w14:paraId="0529EE31" w14:textId="77777777" w:rsidR="006462D1" w:rsidRDefault="006462D1" w:rsidP="006462D1">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34A37118" w14:textId="77777777" w:rsidR="006462D1" w:rsidRDefault="006462D1" w:rsidP="006462D1">
      <w:pPr>
        <w:rPr>
          <w:rFonts w:cstheme="minorHAnsi"/>
          <w:i/>
          <w:iCs/>
          <w:szCs w:val="21"/>
        </w:rPr>
      </w:pPr>
      <w:r>
        <w:rPr>
          <w:rFonts w:eastAsia="等线" w:cstheme="minorHAnsi"/>
          <w:b/>
          <w:szCs w:val="21"/>
        </w:rPr>
        <w:t>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proofErr w:type="spellStart"/>
      <w:r>
        <w:rPr>
          <w:rFonts w:cstheme="minorHAnsi"/>
          <w:b/>
          <w:i/>
          <w:iCs/>
          <w:szCs w:val="21"/>
        </w:rPr>
        <w:t>rach-ConfigCommon</w:t>
      </w:r>
      <w:proofErr w:type="spellEnd"/>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w:t>
      </w:r>
    </w:p>
    <w:p w14:paraId="755140AE" w14:textId="77777777" w:rsidR="006462D1" w:rsidRDefault="006462D1" w:rsidP="00507A7A">
      <w:pPr>
        <w:rPr>
          <w:rFonts w:cstheme="minorHAnsi"/>
          <w:b/>
          <w:szCs w:val="21"/>
        </w:rPr>
      </w:pPr>
    </w:p>
    <w:p w14:paraId="38B87B48" w14:textId="77777777" w:rsidR="0088738F" w:rsidRDefault="0088738F" w:rsidP="00507A7A">
      <w:pPr>
        <w:rPr>
          <w:rFonts w:cstheme="minorHAnsi"/>
          <w:b/>
          <w:szCs w:val="21"/>
        </w:rPr>
      </w:pPr>
    </w:p>
    <w:p w14:paraId="78E885C4" w14:textId="77777777" w:rsidR="0088738F" w:rsidRDefault="0088738F" w:rsidP="0088738F">
      <w:pPr>
        <w:pStyle w:val="40"/>
        <w:tabs>
          <w:tab w:val="clear" w:pos="567"/>
        </w:tabs>
        <w:spacing w:before="0" w:afterLines="50" w:after="120" w:line="240" w:lineRule="auto"/>
        <w:ind w:left="0" w:firstLine="0"/>
        <w:rPr>
          <w:b/>
          <w:u w:val="single"/>
        </w:rPr>
      </w:pPr>
      <w:r>
        <w:rPr>
          <w:rFonts w:hint="eastAsia"/>
          <w:b/>
          <w:i/>
          <w:iCs/>
          <w:u w:val="single"/>
        </w:rPr>
        <w:t>updated</w:t>
      </w:r>
      <w:r>
        <w:rPr>
          <w:b/>
          <w:i/>
          <w:iCs/>
          <w:u w:val="single"/>
        </w:rPr>
        <w:t xml:space="preserve"> proposal 1-</w:t>
      </w:r>
      <w:r>
        <w:rPr>
          <w:rFonts w:hint="eastAsia"/>
          <w:b/>
          <w:i/>
          <w:iCs/>
          <w:u w:val="single"/>
        </w:rPr>
        <w:t>2</w:t>
      </w:r>
      <w:r>
        <w:rPr>
          <w:b/>
          <w:i/>
          <w:iCs/>
          <w:u w:val="single"/>
        </w:rPr>
        <w:t>-</w:t>
      </w:r>
      <w:r>
        <w:rPr>
          <w:rFonts w:hint="eastAsia"/>
          <w:b/>
          <w:i/>
          <w:iCs/>
          <w:u w:val="single"/>
        </w:rPr>
        <w:t>2</w:t>
      </w:r>
      <w:r>
        <w:rPr>
          <w:b/>
          <w:u w:val="single"/>
        </w:rPr>
        <w:t>:</w:t>
      </w:r>
    </w:p>
    <w:p w14:paraId="0B60AE29" w14:textId="77777777" w:rsidR="0088738F" w:rsidRDefault="0088738F" w:rsidP="0088738F">
      <w:pPr>
        <w:rPr>
          <w:rFonts w:cstheme="minorHAnsi"/>
          <w:b/>
          <w:szCs w:val="21"/>
          <w:lang w:val="en-GB"/>
        </w:rPr>
      </w:pPr>
      <w:r>
        <w:rPr>
          <w:rFonts w:hint="eastAsia"/>
          <w:b/>
          <w:bCs/>
          <w:szCs w:val="21"/>
        </w:rPr>
        <w:t>For RACH configuration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in </w:t>
      </w:r>
      <w:r>
        <w:rPr>
          <w:b/>
          <w:bCs/>
          <w:szCs w:val="21"/>
        </w:rPr>
        <w:t>PRACH transmission re-attempt in one RACH procedure</w:t>
      </w:r>
      <w:r>
        <w:rPr>
          <w:rFonts w:hint="eastAsia"/>
          <w:b/>
          <w:bCs/>
          <w:szCs w:val="21"/>
        </w:rPr>
        <w:t xml:space="preserve">, support </w:t>
      </w:r>
      <w:r>
        <w:rPr>
          <w:rFonts w:cstheme="minorHAnsi"/>
          <w:b/>
          <w:szCs w:val="21"/>
          <w:lang w:val="en-GB"/>
        </w:rPr>
        <w:t xml:space="preserve">a power offset </w:t>
      </w:r>
      <w:r>
        <w:rPr>
          <w:rFonts w:cstheme="minorHAnsi"/>
          <w:b/>
          <w:szCs w:val="21"/>
        </w:rPr>
        <w:t>to compensate the power ramping difference</w:t>
      </w:r>
      <w:r>
        <w:rPr>
          <w:rFonts w:cstheme="minorHAnsi" w:hint="eastAsia"/>
          <w:b/>
          <w:szCs w:val="21"/>
        </w:rPr>
        <w:t>:</w:t>
      </w:r>
    </w:p>
    <w:p w14:paraId="17061B69" w14:textId="77777777" w:rsidR="0088738F" w:rsidRPr="001E38B7" w:rsidRDefault="0088738F" w:rsidP="0088738F">
      <w:pPr>
        <w:pStyle w:val="affff9"/>
        <w:numPr>
          <w:ilvl w:val="0"/>
          <w:numId w:val="28"/>
        </w:numPr>
        <w:rPr>
          <w:rFonts w:cstheme="minorHAnsi"/>
          <w:b/>
          <w:szCs w:val="21"/>
          <w:lang w:val="en-US"/>
        </w:rPr>
      </w:pPr>
      <w:r>
        <w:rPr>
          <w:rFonts w:cstheme="minorHAnsi"/>
          <w:b/>
          <w:szCs w:val="21"/>
          <w:lang w:val="en-US"/>
        </w:rPr>
        <w:t xml:space="preserve">POWER_OFFSET = </w:t>
      </w:r>
      <w:r>
        <w:rPr>
          <w:rFonts w:eastAsiaTheme="minorEastAsia" w:cstheme="minorHAnsi" w:hint="eastAsia"/>
          <w:b/>
          <w:szCs w:val="21"/>
          <w:lang w:val="en-US"/>
        </w:rPr>
        <w:t>(</w:t>
      </w:r>
      <w:r>
        <w:rPr>
          <w:rFonts w:eastAsiaTheme="minorEastAsia" w:cstheme="minorHAnsi" w:hint="eastAsia"/>
          <w:b/>
          <w:szCs w:val="21"/>
          <w:lang w:val="en-US" w:eastAsia="zh-CN"/>
        </w:rPr>
        <w:t>N</w:t>
      </w:r>
      <w:r>
        <w:rPr>
          <w:rFonts w:cstheme="minorHAnsi"/>
          <w:b/>
          <w:szCs w:val="21"/>
          <w:lang w:val="en-US"/>
        </w:rPr>
        <w:t xml:space="preserve"> – 1) × (</w:t>
      </w:r>
      <w:proofErr w:type="spellStart"/>
      <w:r>
        <w:rPr>
          <w:rFonts w:eastAsia="宋体" w:cstheme="minorHAnsi"/>
          <w:b/>
          <w:szCs w:val="21"/>
          <w:lang w:val="en-GB"/>
        </w:rPr>
        <w:t>PREAMBLE_POWER_RAMPING_STEP_AdditionalRO</w:t>
      </w:r>
      <w:proofErr w:type="spellEnd"/>
      <w:r>
        <w:rPr>
          <w:rFonts w:cstheme="minorHAnsi"/>
          <w:b/>
          <w:szCs w:val="21"/>
          <w:lang w:val="en-US"/>
        </w:rPr>
        <w:t xml:space="preserve"> – PREAMBLE_POWER_RAMPING_STEP)</w:t>
      </w:r>
    </w:p>
    <w:p w14:paraId="60564DAE" w14:textId="77777777" w:rsidR="0088738F" w:rsidRPr="00507A7A" w:rsidRDefault="0088738F" w:rsidP="0088738F">
      <w:pPr>
        <w:pStyle w:val="affff9"/>
        <w:numPr>
          <w:ilvl w:val="1"/>
          <w:numId w:val="28"/>
        </w:numPr>
        <w:rPr>
          <w:rFonts w:cstheme="minorHAnsi"/>
          <w:b/>
          <w:szCs w:val="21"/>
          <w:lang w:val="en-US"/>
        </w:rPr>
      </w:pPr>
      <w:r w:rsidRPr="001E38B7">
        <w:rPr>
          <w:rFonts w:eastAsia="宋体" w:cstheme="minorHAnsi" w:hint="eastAsia"/>
          <w:b/>
          <w:szCs w:val="21"/>
          <w:lang w:val="en-GB" w:eastAsia="zh-CN"/>
        </w:rPr>
        <w:t>where</w:t>
      </w:r>
      <w:r w:rsidRPr="001E38B7">
        <w:rPr>
          <w:rFonts w:eastAsia="宋体" w:cstheme="minorHAnsi"/>
          <w:b/>
          <w:szCs w:val="21"/>
          <w:lang w:val="en-GB"/>
        </w:rPr>
        <w:t xml:space="preserve"> </w:t>
      </w:r>
      <w:r w:rsidRPr="001E38B7">
        <w:rPr>
          <w:rFonts w:eastAsia="宋体" w:cstheme="minorHAnsi" w:hint="eastAsia"/>
          <w:b/>
          <w:szCs w:val="21"/>
          <w:lang w:val="en-GB" w:eastAsia="zh-CN"/>
        </w:rPr>
        <w:t xml:space="preserve">N is </w:t>
      </w:r>
      <w:r w:rsidRPr="001E38B7">
        <w:rPr>
          <w:rFonts w:eastAsia="宋体" w:cstheme="minorHAnsi"/>
          <w:b/>
          <w:szCs w:val="21"/>
          <w:lang w:val="en-GB" w:eastAsia="zh-CN"/>
        </w:rPr>
        <w:t xml:space="preserve">the power ramping counter when switching to </w:t>
      </w:r>
      <w:r w:rsidRPr="001E38B7">
        <w:rPr>
          <w:rFonts w:hint="eastAsia"/>
          <w:b/>
          <w:bCs/>
          <w:szCs w:val="21"/>
          <w:lang w:val="en-US"/>
        </w:rPr>
        <w:t>legacy-ROs</w:t>
      </w:r>
      <w:r w:rsidRPr="001E38B7">
        <w:rPr>
          <w:rFonts w:eastAsiaTheme="minorEastAsia" w:hint="eastAsia"/>
          <w:b/>
          <w:bCs/>
          <w:szCs w:val="21"/>
          <w:lang w:val="en-US" w:eastAsia="zh-CN"/>
        </w:rPr>
        <w:t xml:space="preserve">, </w:t>
      </w:r>
      <w:r w:rsidRPr="001E38B7">
        <w:rPr>
          <w:rFonts w:eastAsia="宋体" w:cstheme="minorHAnsi"/>
          <w:b/>
          <w:szCs w:val="21"/>
          <w:lang w:val="en-GB"/>
        </w:rPr>
        <w:t>PREAMBLE_POWER_RAMPING_STEP is the parameter configured for legacy</w:t>
      </w:r>
      <w:r w:rsidRPr="001E38B7">
        <w:rPr>
          <w:rFonts w:eastAsia="宋体" w:cstheme="minorHAnsi" w:hint="eastAsia"/>
          <w:b/>
          <w:szCs w:val="21"/>
          <w:lang w:val="en-GB"/>
        </w:rPr>
        <w:t>-</w:t>
      </w:r>
      <w:r w:rsidRPr="001E38B7">
        <w:rPr>
          <w:rFonts w:eastAsia="宋体" w:cstheme="minorHAnsi"/>
          <w:b/>
          <w:szCs w:val="21"/>
          <w:lang w:val="en-GB"/>
        </w:rPr>
        <w:t xml:space="preserve">ROs, </w:t>
      </w:r>
      <w:proofErr w:type="spellStart"/>
      <w:r w:rsidRPr="001E38B7">
        <w:rPr>
          <w:rFonts w:eastAsia="宋体" w:cstheme="minorHAnsi"/>
          <w:b/>
          <w:szCs w:val="21"/>
          <w:lang w:val="en-GB"/>
        </w:rPr>
        <w:t>PREAMBLE_POWER_RAMPING_STEP_AdditionalRO</w:t>
      </w:r>
      <w:proofErr w:type="spellEnd"/>
      <w:r w:rsidRPr="001E38B7">
        <w:rPr>
          <w:rFonts w:eastAsia="宋体" w:cstheme="minorHAnsi"/>
          <w:b/>
          <w:szCs w:val="21"/>
          <w:lang w:val="en-GB"/>
        </w:rPr>
        <w:t xml:space="preserve"> is the parameter configured for additional</w:t>
      </w:r>
      <w:r w:rsidRPr="001E38B7">
        <w:rPr>
          <w:rFonts w:eastAsia="宋体" w:cstheme="minorHAnsi" w:hint="eastAsia"/>
          <w:b/>
          <w:szCs w:val="21"/>
          <w:lang w:val="en-GB"/>
        </w:rPr>
        <w:t>-</w:t>
      </w:r>
      <w:r w:rsidRPr="001E38B7">
        <w:rPr>
          <w:rFonts w:eastAsia="宋体" w:cstheme="minorHAnsi"/>
          <w:b/>
          <w:szCs w:val="21"/>
          <w:lang w:val="en-GB"/>
        </w:rPr>
        <w:t>ROs.</w:t>
      </w:r>
    </w:p>
    <w:p w14:paraId="739D6996" w14:textId="77777777" w:rsidR="0088738F" w:rsidRPr="0088738F" w:rsidRDefault="0088738F" w:rsidP="00507A7A">
      <w:pPr>
        <w:rPr>
          <w:rFonts w:cstheme="minorHAnsi" w:hint="eastAsia"/>
          <w:b/>
          <w:szCs w:val="21"/>
        </w:rPr>
      </w:pPr>
    </w:p>
    <w:p w14:paraId="43405D31" w14:textId="77777777" w:rsidR="006462D1" w:rsidRDefault="006462D1" w:rsidP="006462D1">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w:t>
      </w:r>
      <w:r>
        <w:rPr>
          <w:rFonts w:eastAsia="黑体" w:hint="eastAsia"/>
          <w:b/>
          <w:bCs/>
          <w:i/>
          <w:szCs w:val="32"/>
          <w:u w:val="single" w:color="4472C4" w:themeColor="accent5"/>
        </w:rPr>
        <w:t>conclusion</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1743FF96" w14:textId="77777777" w:rsidR="006462D1" w:rsidRPr="005C4D2C" w:rsidRDefault="006462D1" w:rsidP="006462D1">
      <w:pPr>
        <w:pStyle w:val="afd"/>
        <w:spacing w:beforeLines="50" w:before="120"/>
        <w:rPr>
          <w:b/>
          <w:bCs/>
          <w:szCs w:val="21"/>
        </w:rPr>
      </w:pPr>
      <w:r w:rsidRPr="005C4D2C">
        <w:rPr>
          <w:rFonts w:asciiTheme="minorHAnsi" w:hAnsiTheme="minorHAnsi" w:hint="eastAsia"/>
          <w:b/>
          <w:bCs/>
          <w:szCs w:val="21"/>
        </w:rPr>
        <w:t>Reuse</w:t>
      </w:r>
      <w:r w:rsidRPr="005C4D2C">
        <w:rPr>
          <w:rFonts w:asciiTheme="minorHAnsi" w:hAnsiTheme="minorHAnsi"/>
          <w:b/>
          <w:bCs/>
          <w:szCs w:val="21"/>
        </w:rPr>
        <w:t xml:space="preserve"> the legacy rule </w:t>
      </w:r>
      <w:r w:rsidRPr="005C4D2C">
        <w:rPr>
          <w:rFonts w:asciiTheme="minorHAnsi" w:hAnsiTheme="minorHAnsi" w:hint="eastAsia"/>
          <w:b/>
          <w:bCs/>
          <w:szCs w:val="21"/>
        </w:rPr>
        <w:t>f</w:t>
      </w:r>
      <w:r w:rsidRPr="005C4D2C">
        <w:rPr>
          <w:rFonts w:asciiTheme="minorHAnsi" w:hAnsiTheme="minorHAnsi"/>
          <w:b/>
          <w:bCs/>
          <w:szCs w:val="21"/>
        </w:rPr>
        <w:t>or determining the frequency domain resource allocation for Msg3 PUSCH transmission in SBFD symbols</w:t>
      </w:r>
      <w:r w:rsidRPr="005C4D2C">
        <w:rPr>
          <w:rFonts w:asciiTheme="minorHAnsi" w:hAnsiTheme="minorHAnsi" w:hint="eastAsia"/>
          <w:b/>
          <w:bCs/>
          <w:szCs w:val="21"/>
        </w:rPr>
        <w:t>.</w:t>
      </w:r>
    </w:p>
    <w:p w14:paraId="1B771A80" w14:textId="77777777" w:rsidR="006462D1" w:rsidRPr="006462D1" w:rsidRDefault="006462D1" w:rsidP="00507A7A">
      <w:pPr>
        <w:rPr>
          <w:rFonts w:cstheme="minorHAnsi" w:hint="eastAsia"/>
          <w:b/>
          <w:szCs w:val="21"/>
        </w:rPr>
      </w:pPr>
    </w:p>
    <w:p w14:paraId="0F08AF79" w14:textId="77777777" w:rsidR="00507A7A" w:rsidRPr="00507A7A" w:rsidRDefault="00507A7A" w:rsidP="00507A7A">
      <w:pPr>
        <w:rPr>
          <w:rFonts w:cstheme="minorHAnsi" w:hint="eastAsia"/>
          <w:b/>
          <w:szCs w:val="21"/>
        </w:rPr>
      </w:pPr>
    </w:p>
    <w:p w14:paraId="4F935EEA" w14:textId="77777777" w:rsidR="000D46E5" w:rsidRDefault="00C144E3">
      <w:pPr>
        <w:pStyle w:val="1"/>
      </w:pPr>
      <w:r>
        <w:t>Contact person</w:t>
      </w:r>
    </w:p>
    <w:p w14:paraId="63AD229A" w14:textId="77777777" w:rsidR="000D46E5" w:rsidRDefault="00C144E3">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0D46E5" w14:paraId="24EDC150" w14:textId="77777777">
        <w:tc>
          <w:tcPr>
            <w:tcW w:w="1773" w:type="dxa"/>
          </w:tcPr>
          <w:p w14:paraId="041567DC" w14:textId="77777777" w:rsidR="000D46E5" w:rsidRDefault="00C144E3">
            <w:pPr>
              <w:spacing w:before="120"/>
              <w:rPr>
                <w:b/>
                <w:lang w:val="zh-CN"/>
              </w:rPr>
            </w:pPr>
            <w:r>
              <w:rPr>
                <w:b/>
                <w:lang w:val="zh-CN"/>
              </w:rPr>
              <w:t>Company</w:t>
            </w:r>
          </w:p>
        </w:tc>
        <w:tc>
          <w:tcPr>
            <w:tcW w:w="2072" w:type="dxa"/>
          </w:tcPr>
          <w:p w14:paraId="443E0457" w14:textId="77777777" w:rsidR="000D46E5" w:rsidRDefault="00C144E3">
            <w:pPr>
              <w:spacing w:before="120"/>
              <w:rPr>
                <w:b/>
                <w:lang w:val="zh-CN"/>
              </w:rPr>
            </w:pPr>
            <w:r>
              <w:rPr>
                <w:b/>
                <w:lang w:val="zh-CN"/>
              </w:rPr>
              <w:t>Name</w:t>
            </w:r>
          </w:p>
        </w:tc>
        <w:tc>
          <w:tcPr>
            <w:tcW w:w="5215" w:type="dxa"/>
          </w:tcPr>
          <w:p w14:paraId="1A3957E6" w14:textId="77777777" w:rsidR="000D46E5" w:rsidRDefault="00C144E3">
            <w:pPr>
              <w:spacing w:before="120"/>
              <w:rPr>
                <w:b/>
                <w:lang w:val="zh-CN"/>
              </w:rPr>
            </w:pPr>
            <w:r>
              <w:rPr>
                <w:b/>
                <w:lang w:val="zh-CN"/>
              </w:rPr>
              <w:t>Email address</w:t>
            </w:r>
          </w:p>
        </w:tc>
      </w:tr>
      <w:tr w:rsidR="000D46E5" w14:paraId="548B32FB" w14:textId="77777777">
        <w:tc>
          <w:tcPr>
            <w:tcW w:w="1773" w:type="dxa"/>
          </w:tcPr>
          <w:p w14:paraId="501DDABA" w14:textId="77777777" w:rsidR="000D46E5" w:rsidRDefault="00C144E3">
            <w:pPr>
              <w:spacing w:before="120"/>
            </w:pPr>
            <w:r>
              <w:rPr>
                <w:rFonts w:hint="eastAsia"/>
              </w:rPr>
              <w:t>New H3C</w:t>
            </w:r>
          </w:p>
        </w:tc>
        <w:tc>
          <w:tcPr>
            <w:tcW w:w="2072" w:type="dxa"/>
          </w:tcPr>
          <w:p w14:paraId="245CE20C" w14:textId="77777777" w:rsidR="000D46E5" w:rsidRDefault="00C144E3">
            <w:pPr>
              <w:spacing w:before="120"/>
            </w:pPr>
            <w:r>
              <w:rPr>
                <w:rFonts w:hint="eastAsia"/>
              </w:rPr>
              <w:t>Lei Zhou</w:t>
            </w:r>
          </w:p>
        </w:tc>
        <w:tc>
          <w:tcPr>
            <w:tcW w:w="5215" w:type="dxa"/>
          </w:tcPr>
          <w:p w14:paraId="1A589CFC" w14:textId="77777777" w:rsidR="000D46E5" w:rsidRDefault="00C144E3">
            <w:pPr>
              <w:spacing w:before="120"/>
            </w:pPr>
            <w:r>
              <w:rPr>
                <w:rFonts w:hint="eastAsia"/>
              </w:rPr>
              <w:t>Zhou.leih@h3c.com</w:t>
            </w:r>
          </w:p>
        </w:tc>
      </w:tr>
      <w:tr w:rsidR="000D46E5" w14:paraId="189C4203" w14:textId="77777777">
        <w:tc>
          <w:tcPr>
            <w:tcW w:w="1773" w:type="dxa"/>
          </w:tcPr>
          <w:p w14:paraId="7B2FB34D" w14:textId="77777777" w:rsidR="000D46E5" w:rsidRDefault="00C144E3">
            <w:pPr>
              <w:spacing w:before="120"/>
            </w:pPr>
            <w:r>
              <w:t>Sony</w:t>
            </w:r>
          </w:p>
        </w:tc>
        <w:tc>
          <w:tcPr>
            <w:tcW w:w="2072" w:type="dxa"/>
          </w:tcPr>
          <w:p w14:paraId="6FFE954B" w14:textId="77777777" w:rsidR="000D46E5" w:rsidRDefault="00C144E3">
            <w:pPr>
              <w:spacing w:before="120"/>
            </w:pPr>
            <w:r>
              <w:t>Shin Horng Wong</w:t>
            </w:r>
          </w:p>
        </w:tc>
        <w:tc>
          <w:tcPr>
            <w:tcW w:w="5215" w:type="dxa"/>
          </w:tcPr>
          <w:p w14:paraId="14B2560F" w14:textId="77777777" w:rsidR="000D46E5" w:rsidRDefault="00C144E3">
            <w:pPr>
              <w:spacing w:before="120"/>
            </w:pPr>
            <w:r>
              <w:t>shinhorng.wong@sony.cm</w:t>
            </w:r>
          </w:p>
        </w:tc>
      </w:tr>
      <w:tr w:rsidR="000D46E5" w14:paraId="42E76B51" w14:textId="77777777">
        <w:tc>
          <w:tcPr>
            <w:tcW w:w="1773" w:type="dxa"/>
          </w:tcPr>
          <w:p w14:paraId="3D9D2849" w14:textId="77777777" w:rsidR="000D46E5" w:rsidRDefault="00C144E3">
            <w:pPr>
              <w:spacing w:before="120"/>
            </w:pPr>
            <w:r>
              <w:rPr>
                <w:rFonts w:eastAsia="Malgun Gothic" w:hint="eastAsia"/>
              </w:rPr>
              <w:lastRenderedPageBreak/>
              <w:t>E</w:t>
            </w:r>
            <w:r>
              <w:rPr>
                <w:rFonts w:eastAsia="Malgun Gothic"/>
              </w:rPr>
              <w:t>TRI</w:t>
            </w:r>
          </w:p>
        </w:tc>
        <w:tc>
          <w:tcPr>
            <w:tcW w:w="2072" w:type="dxa"/>
          </w:tcPr>
          <w:p w14:paraId="511F3F07" w14:textId="77777777" w:rsidR="000D46E5" w:rsidRDefault="00C144E3">
            <w:pPr>
              <w:spacing w:before="120"/>
            </w:pPr>
            <w:r>
              <w:rPr>
                <w:rFonts w:eastAsia="Malgun Gothic" w:hint="eastAsia"/>
              </w:rPr>
              <w:t>C</w:t>
            </w:r>
            <w:r>
              <w:rPr>
                <w:rFonts w:eastAsia="Malgun Gothic"/>
              </w:rPr>
              <w:t>heulsoon Kim</w:t>
            </w:r>
          </w:p>
        </w:tc>
        <w:tc>
          <w:tcPr>
            <w:tcW w:w="5215" w:type="dxa"/>
          </w:tcPr>
          <w:p w14:paraId="36C1C676" w14:textId="77777777" w:rsidR="000D46E5" w:rsidRDefault="00C144E3">
            <w:pPr>
              <w:spacing w:before="120"/>
            </w:pPr>
            <w:r>
              <w:rPr>
                <w:rFonts w:eastAsia="Malgun Gothic"/>
              </w:rPr>
              <w:t>cs.kim@etri.re.kr</w:t>
            </w:r>
          </w:p>
        </w:tc>
      </w:tr>
      <w:tr w:rsidR="000D46E5" w14:paraId="19AF2B62" w14:textId="77777777">
        <w:tc>
          <w:tcPr>
            <w:tcW w:w="1773" w:type="dxa"/>
          </w:tcPr>
          <w:p w14:paraId="430CE315" w14:textId="77777777" w:rsidR="000D46E5" w:rsidRDefault="00C144E3">
            <w:pPr>
              <w:spacing w:before="120"/>
            </w:pPr>
            <w:r>
              <w:t>IDC</w:t>
            </w:r>
          </w:p>
        </w:tc>
        <w:tc>
          <w:tcPr>
            <w:tcW w:w="2072" w:type="dxa"/>
          </w:tcPr>
          <w:p w14:paraId="6070829B" w14:textId="77777777" w:rsidR="000D46E5" w:rsidRDefault="00C144E3">
            <w:pPr>
              <w:spacing w:before="120"/>
            </w:pPr>
            <w:r>
              <w:t>Jonghyun Park</w:t>
            </w:r>
          </w:p>
        </w:tc>
        <w:tc>
          <w:tcPr>
            <w:tcW w:w="5215" w:type="dxa"/>
          </w:tcPr>
          <w:p w14:paraId="574F5650" w14:textId="77777777" w:rsidR="000D46E5" w:rsidRDefault="00C144E3">
            <w:pPr>
              <w:spacing w:before="120"/>
            </w:pPr>
            <w:r>
              <w:t>jonghyun.park@interdigital.com</w:t>
            </w:r>
          </w:p>
        </w:tc>
      </w:tr>
      <w:tr w:rsidR="000D46E5" w14:paraId="068C92DC" w14:textId="77777777">
        <w:tc>
          <w:tcPr>
            <w:tcW w:w="1773" w:type="dxa"/>
          </w:tcPr>
          <w:p w14:paraId="70200CCA" w14:textId="77777777" w:rsidR="000D46E5" w:rsidRDefault="00C144E3">
            <w:pPr>
              <w:spacing w:before="120"/>
            </w:pPr>
            <w:r>
              <w:t>TCL</w:t>
            </w:r>
          </w:p>
        </w:tc>
        <w:tc>
          <w:tcPr>
            <w:tcW w:w="2072" w:type="dxa"/>
          </w:tcPr>
          <w:p w14:paraId="18979872" w14:textId="77777777" w:rsidR="000D46E5" w:rsidRDefault="00C144E3">
            <w:pPr>
              <w:spacing w:before="120"/>
            </w:pPr>
            <w:r>
              <w:t>Shahid Jan</w:t>
            </w:r>
          </w:p>
        </w:tc>
        <w:tc>
          <w:tcPr>
            <w:tcW w:w="5215" w:type="dxa"/>
          </w:tcPr>
          <w:p w14:paraId="0AC01905" w14:textId="77777777" w:rsidR="000D46E5" w:rsidRDefault="00C144E3">
            <w:pPr>
              <w:spacing w:before="120"/>
            </w:pPr>
            <w:r>
              <w:t xml:space="preserve">shahid.jan@tcl.com </w:t>
            </w:r>
          </w:p>
        </w:tc>
      </w:tr>
      <w:tr w:rsidR="000D46E5" w14:paraId="5BAE1D59" w14:textId="77777777">
        <w:tc>
          <w:tcPr>
            <w:tcW w:w="1773" w:type="dxa"/>
          </w:tcPr>
          <w:p w14:paraId="59EAC4AF" w14:textId="77777777" w:rsidR="000D46E5" w:rsidRDefault="00C144E3">
            <w:pPr>
              <w:spacing w:before="120"/>
            </w:pPr>
            <w:r>
              <w:t>Google</w:t>
            </w:r>
          </w:p>
        </w:tc>
        <w:tc>
          <w:tcPr>
            <w:tcW w:w="2072" w:type="dxa"/>
          </w:tcPr>
          <w:p w14:paraId="1E884159" w14:textId="77777777" w:rsidR="000D46E5" w:rsidRDefault="00C144E3">
            <w:pPr>
              <w:spacing w:before="120"/>
            </w:pPr>
            <w:r>
              <w:t>Abdellatif Salah</w:t>
            </w:r>
          </w:p>
          <w:p w14:paraId="6C3FA9A7" w14:textId="77777777" w:rsidR="000D46E5" w:rsidRDefault="00C144E3">
            <w:pPr>
              <w:spacing w:before="120"/>
            </w:pPr>
            <w:r>
              <w:t>Kaopeng Chou</w:t>
            </w:r>
          </w:p>
        </w:tc>
        <w:tc>
          <w:tcPr>
            <w:tcW w:w="5215" w:type="dxa"/>
          </w:tcPr>
          <w:p w14:paraId="615C5FF4" w14:textId="77777777" w:rsidR="000D46E5" w:rsidRDefault="00C144E3">
            <w:pPr>
              <w:spacing w:before="120"/>
            </w:pPr>
            <w:r>
              <w:t>asalah@google.com</w:t>
            </w:r>
          </w:p>
          <w:p w14:paraId="2FDA103F" w14:textId="77777777" w:rsidR="000D46E5" w:rsidRDefault="00C144E3">
            <w:pPr>
              <w:spacing w:before="120"/>
            </w:pPr>
            <w:r>
              <w:t>nevillechou@google.com</w:t>
            </w:r>
          </w:p>
        </w:tc>
      </w:tr>
      <w:tr w:rsidR="000D46E5" w14:paraId="12766878" w14:textId="77777777">
        <w:tc>
          <w:tcPr>
            <w:tcW w:w="1773" w:type="dxa"/>
          </w:tcPr>
          <w:p w14:paraId="41A8BEB7" w14:textId="77777777" w:rsidR="000D46E5" w:rsidRDefault="00C144E3">
            <w:pPr>
              <w:spacing w:before="120"/>
            </w:pPr>
            <w:r>
              <w:rPr>
                <w:rFonts w:eastAsia="Malgun Gothic" w:hint="eastAsia"/>
              </w:rPr>
              <w:t>S</w:t>
            </w:r>
            <w:r>
              <w:rPr>
                <w:rFonts w:eastAsia="Malgun Gothic"/>
              </w:rPr>
              <w:t>K Telecom</w:t>
            </w:r>
          </w:p>
        </w:tc>
        <w:tc>
          <w:tcPr>
            <w:tcW w:w="2072" w:type="dxa"/>
          </w:tcPr>
          <w:p w14:paraId="01A95517" w14:textId="77777777" w:rsidR="000D46E5" w:rsidRDefault="00C144E3">
            <w:pPr>
              <w:spacing w:before="120"/>
            </w:pPr>
            <w:r>
              <w:rPr>
                <w:rFonts w:eastAsia="Malgun Gothic" w:hint="eastAsia"/>
              </w:rPr>
              <w:t>D</w:t>
            </w:r>
            <w:r>
              <w:rPr>
                <w:rFonts w:eastAsia="Malgun Gothic"/>
              </w:rPr>
              <w:t>oohee Kim</w:t>
            </w:r>
          </w:p>
        </w:tc>
        <w:tc>
          <w:tcPr>
            <w:tcW w:w="5215" w:type="dxa"/>
          </w:tcPr>
          <w:p w14:paraId="58320854" w14:textId="77777777" w:rsidR="000D46E5" w:rsidRDefault="00C144E3">
            <w:pPr>
              <w:spacing w:before="120"/>
            </w:pPr>
            <w:r>
              <w:rPr>
                <w:rFonts w:eastAsia="Malgun Gothic"/>
              </w:rPr>
              <w:t>doohee.kim@</w:t>
            </w:r>
            <w:r>
              <w:rPr>
                <w:rFonts w:eastAsia="Malgun Gothic" w:hint="eastAsia"/>
              </w:rPr>
              <w:t>s</w:t>
            </w:r>
            <w:r>
              <w:rPr>
                <w:rFonts w:eastAsia="Malgun Gothic"/>
              </w:rPr>
              <w:t>k.com</w:t>
            </w:r>
          </w:p>
        </w:tc>
      </w:tr>
      <w:tr w:rsidR="000D46E5" w14:paraId="1B0FDD5A" w14:textId="77777777">
        <w:tc>
          <w:tcPr>
            <w:tcW w:w="1773" w:type="dxa"/>
          </w:tcPr>
          <w:p w14:paraId="63927C63" w14:textId="77777777" w:rsidR="000D46E5" w:rsidRDefault="00C144E3">
            <w:pPr>
              <w:spacing w:before="120"/>
            </w:pPr>
            <w:r>
              <w:rPr>
                <w:rFonts w:hint="eastAsia"/>
              </w:rPr>
              <w:t>CATT</w:t>
            </w:r>
          </w:p>
        </w:tc>
        <w:tc>
          <w:tcPr>
            <w:tcW w:w="2072" w:type="dxa"/>
          </w:tcPr>
          <w:p w14:paraId="05BAD608" w14:textId="77777777" w:rsidR="000D46E5" w:rsidRDefault="00C144E3">
            <w:pPr>
              <w:spacing w:before="120"/>
            </w:pPr>
            <w:r>
              <w:rPr>
                <w:rFonts w:hint="eastAsia"/>
              </w:rPr>
              <w:t>Sh</w:t>
            </w:r>
            <w:r>
              <w:t>upeng Li</w:t>
            </w:r>
          </w:p>
        </w:tc>
        <w:tc>
          <w:tcPr>
            <w:tcW w:w="5215" w:type="dxa"/>
          </w:tcPr>
          <w:p w14:paraId="6BB1B23E" w14:textId="77777777" w:rsidR="000D46E5" w:rsidRDefault="00C144E3">
            <w:pPr>
              <w:spacing w:before="120"/>
            </w:pPr>
            <w:r>
              <w:rPr>
                <w:rFonts w:hint="eastAsia"/>
              </w:rPr>
              <w:t>l</w:t>
            </w:r>
            <w:r>
              <w:t xml:space="preserve">sp@catt.cn </w:t>
            </w:r>
          </w:p>
        </w:tc>
      </w:tr>
      <w:tr w:rsidR="000D46E5" w14:paraId="7757C59F" w14:textId="77777777">
        <w:tc>
          <w:tcPr>
            <w:tcW w:w="1773" w:type="dxa"/>
            <w:vAlign w:val="center"/>
          </w:tcPr>
          <w:p w14:paraId="4AAB7DAB" w14:textId="77777777" w:rsidR="000D46E5" w:rsidRDefault="00C144E3">
            <w:pPr>
              <w:spacing w:before="120"/>
            </w:pPr>
            <w:r>
              <w:t>Ericsson</w:t>
            </w:r>
          </w:p>
        </w:tc>
        <w:tc>
          <w:tcPr>
            <w:tcW w:w="2072" w:type="dxa"/>
            <w:vAlign w:val="center"/>
          </w:tcPr>
          <w:p w14:paraId="3000D6E6" w14:textId="77777777" w:rsidR="000D46E5" w:rsidRDefault="00C144E3">
            <w:pPr>
              <w:spacing w:before="120"/>
            </w:pPr>
            <w:r>
              <w:t>Magnus Åström</w:t>
            </w:r>
          </w:p>
        </w:tc>
        <w:tc>
          <w:tcPr>
            <w:tcW w:w="5215" w:type="dxa"/>
            <w:vAlign w:val="center"/>
          </w:tcPr>
          <w:p w14:paraId="2B40FDDD" w14:textId="77777777" w:rsidR="000D46E5" w:rsidRDefault="00C144E3">
            <w:pPr>
              <w:spacing w:before="120"/>
            </w:pPr>
            <w:r>
              <w:t>magnus.astrom@ericsson.com</w:t>
            </w:r>
          </w:p>
        </w:tc>
      </w:tr>
      <w:tr w:rsidR="000D46E5" w14:paraId="0C5B833E" w14:textId="77777777">
        <w:tc>
          <w:tcPr>
            <w:tcW w:w="1773" w:type="dxa"/>
            <w:vAlign w:val="center"/>
          </w:tcPr>
          <w:p w14:paraId="7D4569C2" w14:textId="77777777" w:rsidR="000D46E5" w:rsidRDefault="00C144E3">
            <w:pPr>
              <w:spacing w:before="120"/>
            </w:pPr>
            <w:r>
              <w:rPr>
                <w:lang w:val="zh-CN"/>
              </w:rPr>
              <w:t>Ericsson</w:t>
            </w:r>
          </w:p>
        </w:tc>
        <w:tc>
          <w:tcPr>
            <w:tcW w:w="2072" w:type="dxa"/>
            <w:vAlign w:val="center"/>
          </w:tcPr>
          <w:p w14:paraId="6AF72133" w14:textId="77777777" w:rsidR="000D46E5" w:rsidRDefault="00C144E3">
            <w:pPr>
              <w:spacing w:before="120"/>
            </w:pPr>
            <w:r>
              <w:rPr>
                <w:lang w:val="zh-CN"/>
              </w:rPr>
              <w:t>Ratheesh Kumar Mungara</w:t>
            </w:r>
          </w:p>
        </w:tc>
        <w:tc>
          <w:tcPr>
            <w:tcW w:w="5215" w:type="dxa"/>
            <w:vAlign w:val="center"/>
          </w:tcPr>
          <w:p w14:paraId="25C186C2" w14:textId="77777777" w:rsidR="000D46E5" w:rsidRDefault="00C144E3">
            <w:pPr>
              <w:spacing w:before="120"/>
            </w:pPr>
            <w:r>
              <w:t xml:space="preserve">ratheesh.kumar.mungara@ericsson.com </w:t>
            </w:r>
          </w:p>
        </w:tc>
      </w:tr>
      <w:tr w:rsidR="000D46E5" w14:paraId="2350C42E" w14:textId="77777777">
        <w:tc>
          <w:tcPr>
            <w:tcW w:w="1773" w:type="dxa"/>
            <w:vAlign w:val="center"/>
          </w:tcPr>
          <w:p w14:paraId="2DC68EEE" w14:textId="77777777" w:rsidR="000D46E5" w:rsidRDefault="00C144E3">
            <w:pPr>
              <w:spacing w:before="120"/>
            </w:pPr>
            <w:r>
              <w:t>Ericsson</w:t>
            </w:r>
          </w:p>
        </w:tc>
        <w:tc>
          <w:tcPr>
            <w:tcW w:w="2072" w:type="dxa"/>
            <w:vAlign w:val="center"/>
          </w:tcPr>
          <w:p w14:paraId="35661D26" w14:textId="77777777" w:rsidR="000D46E5" w:rsidRDefault="00C144E3">
            <w:pPr>
              <w:spacing w:before="120"/>
            </w:pPr>
            <w:r>
              <w:t>Narendar Madhavan</w:t>
            </w:r>
          </w:p>
        </w:tc>
        <w:tc>
          <w:tcPr>
            <w:tcW w:w="5215" w:type="dxa"/>
            <w:vAlign w:val="center"/>
          </w:tcPr>
          <w:p w14:paraId="297908BB" w14:textId="77777777" w:rsidR="000D46E5" w:rsidRDefault="00C144E3">
            <w:pPr>
              <w:spacing w:before="120"/>
            </w:pPr>
            <w:r>
              <w:t xml:space="preserve">narendar.madhavan@ericsson.com </w:t>
            </w:r>
          </w:p>
        </w:tc>
      </w:tr>
      <w:tr w:rsidR="000D46E5" w14:paraId="3096FD22" w14:textId="77777777">
        <w:tc>
          <w:tcPr>
            <w:tcW w:w="1773" w:type="dxa"/>
          </w:tcPr>
          <w:p w14:paraId="6C82CECF" w14:textId="77777777" w:rsidR="000D46E5" w:rsidRDefault="00C144E3">
            <w:pPr>
              <w:spacing w:before="120"/>
            </w:pPr>
            <w:r>
              <w:t>NEC</w:t>
            </w:r>
          </w:p>
        </w:tc>
        <w:tc>
          <w:tcPr>
            <w:tcW w:w="2072" w:type="dxa"/>
          </w:tcPr>
          <w:p w14:paraId="7144BA95" w14:textId="77777777" w:rsidR="000D46E5" w:rsidRDefault="00C144E3">
            <w:pPr>
              <w:spacing w:before="120"/>
            </w:pPr>
            <w:r>
              <w:t>Frank Zhang</w:t>
            </w:r>
          </w:p>
          <w:p w14:paraId="74B6C8CE" w14:textId="77777777" w:rsidR="000D46E5" w:rsidRDefault="00C144E3">
            <w:pPr>
              <w:spacing w:before="120"/>
            </w:pPr>
            <w:r>
              <w:rPr>
                <w:rStyle w:val="ui-provider"/>
              </w:rPr>
              <w:t>Pravjyot Deogun</w:t>
            </w:r>
          </w:p>
        </w:tc>
        <w:tc>
          <w:tcPr>
            <w:tcW w:w="5215" w:type="dxa"/>
          </w:tcPr>
          <w:p w14:paraId="23428F95" w14:textId="77777777" w:rsidR="000D46E5" w:rsidRDefault="00C144E3">
            <w:pPr>
              <w:spacing w:before="120"/>
            </w:pPr>
            <w:r>
              <w:t>Zhang_bohang@nec.cn</w:t>
            </w:r>
          </w:p>
          <w:p w14:paraId="4B8B0DA3" w14:textId="77777777" w:rsidR="000D46E5" w:rsidRDefault="00C144E3">
            <w:pPr>
              <w:spacing w:before="120"/>
            </w:pPr>
            <w:r>
              <w:t>Pravjyot.Deogun@EMEA.NEC.COM</w:t>
            </w:r>
          </w:p>
        </w:tc>
      </w:tr>
      <w:tr w:rsidR="000D46E5" w14:paraId="62E02CCF" w14:textId="77777777">
        <w:tc>
          <w:tcPr>
            <w:tcW w:w="1773" w:type="dxa"/>
          </w:tcPr>
          <w:p w14:paraId="2B79CFCE" w14:textId="77777777" w:rsidR="000D46E5" w:rsidRDefault="00C144E3">
            <w:pPr>
              <w:spacing w:before="120"/>
            </w:pPr>
            <w:r>
              <w:t>Qualcomm</w:t>
            </w:r>
          </w:p>
        </w:tc>
        <w:tc>
          <w:tcPr>
            <w:tcW w:w="2072" w:type="dxa"/>
          </w:tcPr>
          <w:p w14:paraId="7B25CC20" w14:textId="77777777" w:rsidR="000D46E5" w:rsidRDefault="00C144E3">
            <w:pPr>
              <w:spacing w:before="120"/>
            </w:pPr>
            <w:r>
              <w:t>Muhammad</w:t>
            </w:r>
          </w:p>
        </w:tc>
        <w:tc>
          <w:tcPr>
            <w:tcW w:w="5215" w:type="dxa"/>
          </w:tcPr>
          <w:p w14:paraId="7414F3F6" w14:textId="77777777" w:rsidR="000D46E5" w:rsidRDefault="00C144E3">
            <w:pPr>
              <w:spacing w:before="120"/>
            </w:pPr>
            <w:r>
              <w:t xml:space="preserve">mabdelgh@qti.qualcomm.com </w:t>
            </w:r>
          </w:p>
        </w:tc>
      </w:tr>
      <w:tr w:rsidR="000D46E5" w14:paraId="6FB1C2C2" w14:textId="77777777">
        <w:tc>
          <w:tcPr>
            <w:tcW w:w="1773" w:type="dxa"/>
          </w:tcPr>
          <w:p w14:paraId="4D23F88F" w14:textId="77777777" w:rsidR="000D46E5" w:rsidRDefault="00C144E3">
            <w:pPr>
              <w:spacing w:before="120"/>
            </w:pPr>
            <w:r>
              <w:t>Fujitsu</w:t>
            </w:r>
          </w:p>
        </w:tc>
        <w:tc>
          <w:tcPr>
            <w:tcW w:w="2072" w:type="dxa"/>
          </w:tcPr>
          <w:p w14:paraId="78036D59" w14:textId="77777777" w:rsidR="000D46E5" w:rsidRDefault="00C144E3">
            <w:pPr>
              <w:spacing w:before="120"/>
            </w:pPr>
            <w:r>
              <w:t>Taewoo LEE</w:t>
            </w:r>
          </w:p>
        </w:tc>
        <w:tc>
          <w:tcPr>
            <w:tcW w:w="5215" w:type="dxa"/>
          </w:tcPr>
          <w:p w14:paraId="3686E2A6" w14:textId="77777777" w:rsidR="000D46E5" w:rsidRDefault="00C144E3">
            <w:pPr>
              <w:spacing w:before="120"/>
            </w:pPr>
            <w:r>
              <w:t xml:space="preserve">lee.taewoo@fujitsu.com </w:t>
            </w:r>
          </w:p>
        </w:tc>
      </w:tr>
      <w:tr w:rsidR="000D46E5" w14:paraId="46C70A14" w14:textId="77777777">
        <w:tc>
          <w:tcPr>
            <w:tcW w:w="1773" w:type="dxa"/>
          </w:tcPr>
          <w:p w14:paraId="11897F1F" w14:textId="77777777" w:rsidR="000D46E5" w:rsidRDefault="00C144E3">
            <w:pPr>
              <w:spacing w:before="120"/>
            </w:pPr>
            <w:r>
              <w:rPr>
                <w:rFonts w:eastAsia="MS Mincho" w:hint="eastAsia"/>
              </w:rPr>
              <w:t>P</w:t>
            </w:r>
            <w:r>
              <w:rPr>
                <w:rFonts w:eastAsia="MS Mincho"/>
              </w:rPr>
              <w:t>anasonic</w:t>
            </w:r>
          </w:p>
        </w:tc>
        <w:tc>
          <w:tcPr>
            <w:tcW w:w="2072" w:type="dxa"/>
          </w:tcPr>
          <w:p w14:paraId="62DE7870" w14:textId="77777777" w:rsidR="000D46E5" w:rsidRDefault="00C144E3">
            <w:pPr>
              <w:spacing w:before="120"/>
            </w:pPr>
            <w:r>
              <w:rPr>
                <w:rFonts w:eastAsia="MS Mincho" w:hint="eastAsia"/>
              </w:rPr>
              <w:t>T</w:t>
            </w:r>
            <w:r>
              <w:rPr>
                <w:rFonts w:eastAsia="MS Mincho"/>
              </w:rPr>
              <w:t>omoya Nunome</w:t>
            </w:r>
          </w:p>
        </w:tc>
        <w:tc>
          <w:tcPr>
            <w:tcW w:w="5215" w:type="dxa"/>
          </w:tcPr>
          <w:p w14:paraId="0BBF5907" w14:textId="77777777" w:rsidR="000D46E5" w:rsidRDefault="00C144E3">
            <w:pPr>
              <w:spacing w:before="120"/>
            </w:pPr>
            <w:r>
              <w:t>nunome.tomoya@jp.panasonic.com</w:t>
            </w:r>
          </w:p>
        </w:tc>
      </w:tr>
      <w:tr w:rsidR="000D46E5" w14:paraId="55B6A6E8" w14:textId="77777777">
        <w:tc>
          <w:tcPr>
            <w:tcW w:w="1773" w:type="dxa"/>
          </w:tcPr>
          <w:p w14:paraId="5CDA855E" w14:textId="77777777" w:rsidR="000D46E5" w:rsidRDefault="00C144E3">
            <w:pPr>
              <w:spacing w:before="120"/>
            </w:pPr>
            <w:r>
              <w:rPr>
                <w:rFonts w:eastAsia="MS Mincho" w:hint="eastAsia"/>
              </w:rPr>
              <w:t>P</w:t>
            </w:r>
            <w:r>
              <w:rPr>
                <w:rFonts w:eastAsia="MS Mincho"/>
              </w:rPr>
              <w:t>anasonic</w:t>
            </w:r>
          </w:p>
        </w:tc>
        <w:tc>
          <w:tcPr>
            <w:tcW w:w="2072" w:type="dxa"/>
          </w:tcPr>
          <w:p w14:paraId="463B5AC3" w14:textId="77777777" w:rsidR="000D46E5" w:rsidRDefault="00C144E3">
            <w:pPr>
              <w:spacing w:before="120"/>
            </w:pPr>
            <w:r>
              <w:rPr>
                <w:rFonts w:eastAsia="MS Mincho" w:hint="eastAsia"/>
              </w:rPr>
              <w:t>H</w:t>
            </w:r>
            <w:r>
              <w:rPr>
                <w:rFonts w:eastAsia="MS Mincho"/>
              </w:rPr>
              <w:t>idetoshi Suzuki</w:t>
            </w:r>
          </w:p>
        </w:tc>
        <w:tc>
          <w:tcPr>
            <w:tcW w:w="5215" w:type="dxa"/>
          </w:tcPr>
          <w:p w14:paraId="6E15CF17" w14:textId="77777777" w:rsidR="000D46E5" w:rsidRDefault="00C144E3">
            <w:pPr>
              <w:spacing w:before="120"/>
            </w:pPr>
            <w:r>
              <w:rPr>
                <w:rFonts w:hint="eastAsia"/>
              </w:rPr>
              <w:t>suzuki.hidetoshi@jp.panasonic.com</w:t>
            </w:r>
          </w:p>
        </w:tc>
      </w:tr>
      <w:tr w:rsidR="000D46E5" w14:paraId="73097649" w14:textId="77777777">
        <w:tc>
          <w:tcPr>
            <w:tcW w:w="1773" w:type="dxa"/>
          </w:tcPr>
          <w:p w14:paraId="5B2DEE5E" w14:textId="77777777" w:rsidR="000D46E5" w:rsidRDefault="00C144E3">
            <w:pPr>
              <w:spacing w:before="120"/>
            </w:pPr>
            <w:r>
              <w:rPr>
                <w:rFonts w:hint="eastAsia"/>
              </w:rPr>
              <w:t>S</w:t>
            </w:r>
            <w:r>
              <w:t>preadtrum</w:t>
            </w:r>
          </w:p>
        </w:tc>
        <w:tc>
          <w:tcPr>
            <w:tcW w:w="2072" w:type="dxa"/>
          </w:tcPr>
          <w:p w14:paraId="0C1E6F0F" w14:textId="77777777" w:rsidR="000D46E5" w:rsidRDefault="00C144E3">
            <w:pPr>
              <w:spacing w:before="120"/>
            </w:pPr>
            <w:r>
              <w:rPr>
                <w:rFonts w:hint="eastAsia"/>
              </w:rPr>
              <w:t>H</w:t>
            </w:r>
            <w:r>
              <w:t>uan Zhou</w:t>
            </w:r>
          </w:p>
        </w:tc>
        <w:tc>
          <w:tcPr>
            <w:tcW w:w="5215" w:type="dxa"/>
          </w:tcPr>
          <w:p w14:paraId="06973CF0" w14:textId="77777777" w:rsidR="000D46E5" w:rsidRDefault="00C144E3">
            <w:pPr>
              <w:spacing w:before="120"/>
            </w:pPr>
            <w:r>
              <w:t>Huan.zhou@unisoc.com</w:t>
            </w:r>
          </w:p>
        </w:tc>
      </w:tr>
      <w:tr w:rsidR="000D46E5" w14:paraId="412ECA88" w14:textId="77777777">
        <w:tc>
          <w:tcPr>
            <w:tcW w:w="1773" w:type="dxa"/>
          </w:tcPr>
          <w:p w14:paraId="4D0BCA13" w14:textId="77777777" w:rsidR="000D46E5" w:rsidRDefault="00C144E3">
            <w:pPr>
              <w:spacing w:before="120"/>
            </w:pPr>
            <w:r>
              <w:rPr>
                <w:rFonts w:hint="eastAsia"/>
              </w:rPr>
              <w:t>Z</w:t>
            </w:r>
            <w:r>
              <w:t>TE</w:t>
            </w:r>
          </w:p>
        </w:tc>
        <w:tc>
          <w:tcPr>
            <w:tcW w:w="2072" w:type="dxa"/>
          </w:tcPr>
          <w:p w14:paraId="585428F9" w14:textId="77777777" w:rsidR="000D46E5" w:rsidRDefault="00C144E3">
            <w:pPr>
              <w:spacing w:before="120"/>
            </w:pPr>
            <w:r>
              <w:rPr>
                <w:rFonts w:hint="eastAsia"/>
              </w:rPr>
              <w:t>X</w:t>
            </w:r>
            <w:r>
              <w:t>ianghui Han</w:t>
            </w:r>
          </w:p>
        </w:tc>
        <w:tc>
          <w:tcPr>
            <w:tcW w:w="5215" w:type="dxa"/>
          </w:tcPr>
          <w:p w14:paraId="2FB4ABC7" w14:textId="77777777" w:rsidR="000D46E5" w:rsidRDefault="00C144E3">
            <w:pPr>
              <w:spacing w:before="120"/>
            </w:pPr>
            <w:r>
              <w:rPr>
                <w:rFonts w:hint="eastAsia"/>
              </w:rPr>
              <w:t>h</w:t>
            </w:r>
            <w:r>
              <w:t xml:space="preserve">an.xianghui@zte.com.cn </w:t>
            </w:r>
          </w:p>
        </w:tc>
      </w:tr>
      <w:tr w:rsidR="000D46E5" w14:paraId="1B7C1882" w14:textId="77777777">
        <w:tc>
          <w:tcPr>
            <w:tcW w:w="1773" w:type="dxa"/>
          </w:tcPr>
          <w:p w14:paraId="3B1CAA0F" w14:textId="77777777" w:rsidR="000D46E5" w:rsidRDefault="00C144E3">
            <w:pPr>
              <w:spacing w:before="120"/>
            </w:pPr>
            <w:r>
              <w:t>Tejas Networks</w:t>
            </w:r>
          </w:p>
        </w:tc>
        <w:tc>
          <w:tcPr>
            <w:tcW w:w="2072" w:type="dxa"/>
          </w:tcPr>
          <w:p w14:paraId="55B4D571" w14:textId="77777777" w:rsidR="000D46E5" w:rsidRDefault="00C144E3">
            <w:pPr>
              <w:spacing w:before="120"/>
            </w:pPr>
            <w:r>
              <w:t>Abhijith B G</w:t>
            </w:r>
          </w:p>
        </w:tc>
        <w:tc>
          <w:tcPr>
            <w:tcW w:w="5215" w:type="dxa"/>
          </w:tcPr>
          <w:p w14:paraId="156D41A5" w14:textId="77777777" w:rsidR="000D46E5" w:rsidRDefault="00C144E3">
            <w:pPr>
              <w:spacing w:before="120"/>
            </w:pPr>
            <w:r>
              <w:t>abhijithb@tejasnetworks.com</w:t>
            </w:r>
          </w:p>
        </w:tc>
      </w:tr>
      <w:tr w:rsidR="000D46E5" w14:paraId="61C81D6D" w14:textId="77777777">
        <w:tc>
          <w:tcPr>
            <w:tcW w:w="1773" w:type="dxa"/>
          </w:tcPr>
          <w:p w14:paraId="02C4E43C" w14:textId="77777777" w:rsidR="000D46E5" w:rsidRDefault="00C144E3">
            <w:pPr>
              <w:spacing w:before="120"/>
            </w:pPr>
            <w:r>
              <w:t>Sharp</w:t>
            </w:r>
          </w:p>
        </w:tc>
        <w:tc>
          <w:tcPr>
            <w:tcW w:w="2072" w:type="dxa"/>
          </w:tcPr>
          <w:p w14:paraId="56747D54" w14:textId="77777777" w:rsidR="000D46E5" w:rsidRDefault="00C144E3">
            <w:pPr>
              <w:spacing w:before="120"/>
            </w:pPr>
            <w:r>
              <w:t>Tomoki Yoshimura</w:t>
            </w:r>
          </w:p>
        </w:tc>
        <w:tc>
          <w:tcPr>
            <w:tcW w:w="5215" w:type="dxa"/>
          </w:tcPr>
          <w:p w14:paraId="4DF8EDD0" w14:textId="77777777" w:rsidR="000D46E5" w:rsidRDefault="00C144E3">
            <w:pPr>
              <w:spacing w:before="120"/>
            </w:pPr>
            <w:r>
              <w:t>yoshimurat@sharplabs.com</w:t>
            </w:r>
          </w:p>
        </w:tc>
      </w:tr>
      <w:tr w:rsidR="000D46E5" w:rsidRPr="001E38B7" w14:paraId="4B25A211" w14:textId="77777777">
        <w:tc>
          <w:tcPr>
            <w:tcW w:w="1773" w:type="dxa"/>
          </w:tcPr>
          <w:p w14:paraId="551DC8C5" w14:textId="77777777" w:rsidR="000D46E5" w:rsidRDefault="00C144E3">
            <w:pPr>
              <w:spacing w:before="120"/>
            </w:pPr>
            <w:r>
              <w:t>Nokia</w:t>
            </w:r>
          </w:p>
        </w:tc>
        <w:tc>
          <w:tcPr>
            <w:tcW w:w="2072" w:type="dxa"/>
          </w:tcPr>
          <w:p w14:paraId="72AC162A" w14:textId="77777777" w:rsidR="000D46E5" w:rsidRDefault="00C144E3">
            <w:pPr>
              <w:spacing w:before="120"/>
              <w:rPr>
                <w:lang w:val="sv-SE"/>
              </w:rPr>
            </w:pPr>
            <w:r>
              <w:rPr>
                <w:lang w:val="sv-SE"/>
              </w:rPr>
              <w:t>Karim kasan</w:t>
            </w:r>
          </w:p>
        </w:tc>
        <w:tc>
          <w:tcPr>
            <w:tcW w:w="5215" w:type="dxa"/>
          </w:tcPr>
          <w:p w14:paraId="4EDB38FA" w14:textId="77777777" w:rsidR="000D46E5" w:rsidRDefault="00C144E3">
            <w:pPr>
              <w:spacing w:before="120"/>
              <w:rPr>
                <w:lang w:val="sv-SE"/>
              </w:rPr>
            </w:pPr>
            <w:r>
              <w:rPr>
                <w:lang w:val="sv-SE"/>
              </w:rPr>
              <w:t>karim.kasan@nokia.com</w:t>
            </w:r>
          </w:p>
        </w:tc>
      </w:tr>
      <w:tr w:rsidR="000D46E5" w14:paraId="1B47D712" w14:textId="77777777">
        <w:tc>
          <w:tcPr>
            <w:tcW w:w="1773" w:type="dxa"/>
            <w:vAlign w:val="center"/>
          </w:tcPr>
          <w:p w14:paraId="7DC73872" w14:textId="77777777" w:rsidR="000D46E5" w:rsidRDefault="00C144E3">
            <w:pPr>
              <w:spacing w:before="120"/>
            </w:pPr>
            <w:r>
              <w:rPr>
                <w:rFonts w:hint="eastAsia"/>
              </w:rPr>
              <w:t>D</w:t>
            </w:r>
            <w:r>
              <w:t>OCOMO</w:t>
            </w:r>
          </w:p>
        </w:tc>
        <w:tc>
          <w:tcPr>
            <w:tcW w:w="2072" w:type="dxa"/>
            <w:vAlign w:val="center"/>
          </w:tcPr>
          <w:p w14:paraId="5ECD582F" w14:textId="77777777" w:rsidR="000D46E5" w:rsidRDefault="00C144E3">
            <w:pPr>
              <w:spacing w:before="120"/>
            </w:pPr>
            <w:r>
              <w:rPr>
                <w:rFonts w:hint="eastAsia"/>
              </w:rPr>
              <w:t>Q</w:t>
            </w:r>
            <w:r>
              <w:t>iping Pi</w:t>
            </w:r>
          </w:p>
        </w:tc>
        <w:tc>
          <w:tcPr>
            <w:tcW w:w="5215" w:type="dxa"/>
            <w:vAlign w:val="center"/>
          </w:tcPr>
          <w:p w14:paraId="06BCFD23" w14:textId="77777777" w:rsidR="000D46E5" w:rsidRDefault="00C144E3">
            <w:pPr>
              <w:spacing w:before="120"/>
            </w:pPr>
            <w:r>
              <w:t>piqp@docomolabs-beijing.com.cn</w:t>
            </w:r>
          </w:p>
        </w:tc>
      </w:tr>
      <w:tr w:rsidR="000D46E5" w14:paraId="7940B367" w14:textId="77777777">
        <w:tc>
          <w:tcPr>
            <w:tcW w:w="1773" w:type="dxa"/>
            <w:vAlign w:val="center"/>
          </w:tcPr>
          <w:p w14:paraId="2E129F96" w14:textId="77777777" w:rsidR="000D46E5" w:rsidRDefault="00C144E3">
            <w:pPr>
              <w:spacing w:before="120"/>
            </w:pPr>
            <w:r>
              <w:rPr>
                <w:rFonts w:hint="eastAsia"/>
              </w:rPr>
              <w:t>D</w:t>
            </w:r>
            <w:r>
              <w:t>OCOMO</w:t>
            </w:r>
          </w:p>
        </w:tc>
        <w:tc>
          <w:tcPr>
            <w:tcW w:w="2072" w:type="dxa"/>
            <w:vAlign w:val="center"/>
          </w:tcPr>
          <w:p w14:paraId="1B81135D" w14:textId="77777777" w:rsidR="000D46E5" w:rsidRDefault="00C144E3">
            <w:pPr>
              <w:spacing w:before="120"/>
            </w:pPr>
            <w:r>
              <w:rPr>
                <w:rFonts w:hint="eastAsia"/>
              </w:rPr>
              <w:t>H</w:t>
            </w:r>
            <w:r>
              <w:t>iroki Harada</w:t>
            </w:r>
          </w:p>
        </w:tc>
        <w:tc>
          <w:tcPr>
            <w:tcW w:w="5215" w:type="dxa"/>
            <w:vAlign w:val="center"/>
          </w:tcPr>
          <w:p w14:paraId="41D09068" w14:textId="77777777" w:rsidR="000D46E5" w:rsidRDefault="00C144E3">
            <w:pPr>
              <w:spacing w:before="120"/>
            </w:pPr>
            <w:r>
              <w:t>hiroki.harada.sv@nttdocomo.com</w:t>
            </w:r>
          </w:p>
        </w:tc>
      </w:tr>
      <w:tr w:rsidR="000D46E5" w14:paraId="0C870141" w14:textId="77777777">
        <w:tc>
          <w:tcPr>
            <w:tcW w:w="1773" w:type="dxa"/>
          </w:tcPr>
          <w:p w14:paraId="422F7D84" w14:textId="77777777" w:rsidR="000D46E5" w:rsidRDefault="00C144E3">
            <w:pPr>
              <w:spacing w:before="120"/>
            </w:pPr>
            <w:r>
              <w:rPr>
                <w:lang w:val="sv-SE"/>
              </w:rPr>
              <w:t>Samsung</w:t>
            </w:r>
          </w:p>
        </w:tc>
        <w:tc>
          <w:tcPr>
            <w:tcW w:w="2072" w:type="dxa"/>
          </w:tcPr>
          <w:p w14:paraId="32EEF79D" w14:textId="77777777" w:rsidR="000D46E5" w:rsidRDefault="00C144E3">
            <w:pPr>
              <w:spacing w:before="120"/>
            </w:pPr>
            <w:r>
              <w:rPr>
                <w:lang w:val="sv-SE"/>
              </w:rPr>
              <w:t>Marian Rudolf</w:t>
            </w:r>
          </w:p>
        </w:tc>
        <w:tc>
          <w:tcPr>
            <w:tcW w:w="5215" w:type="dxa"/>
          </w:tcPr>
          <w:p w14:paraId="149E0087" w14:textId="77777777" w:rsidR="000D46E5" w:rsidRDefault="00C144E3">
            <w:pPr>
              <w:spacing w:before="120"/>
            </w:pPr>
            <w:r>
              <w:rPr>
                <w:lang w:val="sv-SE"/>
              </w:rPr>
              <w:t>m.rudolf@samsung.com</w:t>
            </w:r>
          </w:p>
        </w:tc>
      </w:tr>
      <w:tr w:rsidR="000D46E5" w14:paraId="28A6DE88" w14:textId="77777777">
        <w:tc>
          <w:tcPr>
            <w:tcW w:w="1773" w:type="dxa"/>
          </w:tcPr>
          <w:p w14:paraId="3247D5A8" w14:textId="77777777" w:rsidR="000D46E5" w:rsidRDefault="00C144E3">
            <w:pPr>
              <w:spacing w:before="120"/>
            </w:pPr>
            <w:r>
              <w:rPr>
                <w:lang w:val="sv-SE"/>
              </w:rPr>
              <w:t>Lenovo</w:t>
            </w:r>
          </w:p>
        </w:tc>
        <w:tc>
          <w:tcPr>
            <w:tcW w:w="2072" w:type="dxa"/>
          </w:tcPr>
          <w:p w14:paraId="08DC6CF8" w14:textId="77777777" w:rsidR="000D46E5" w:rsidRDefault="00C144E3">
            <w:pPr>
              <w:spacing w:before="120"/>
            </w:pPr>
            <w:r>
              <w:rPr>
                <w:lang w:val="sv-SE"/>
              </w:rPr>
              <w:t>Yuantao Zhang</w:t>
            </w:r>
          </w:p>
        </w:tc>
        <w:tc>
          <w:tcPr>
            <w:tcW w:w="5215" w:type="dxa"/>
          </w:tcPr>
          <w:p w14:paraId="0B4D1EE5" w14:textId="77777777" w:rsidR="000D46E5" w:rsidRDefault="00C144E3">
            <w:pPr>
              <w:spacing w:before="120"/>
            </w:pPr>
            <w:r>
              <w:rPr>
                <w:lang w:val="sv-SE"/>
              </w:rPr>
              <w:t>zhangyt18@lenovo.com</w:t>
            </w:r>
          </w:p>
        </w:tc>
      </w:tr>
      <w:tr w:rsidR="000D46E5" w14:paraId="7A1C6786" w14:textId="77777777">
        <w:tc>
          <w:tcPr>
            <w:tcW w:w="1773" w:type="dxa"/>
          </w:tcPr>
          <w:p w14:paraId="24B3C8BF" w14:textId="77777777" w:rsidR="000D46E5" w:rsidRDefault="00C144E3">
            <w:pPr>
              <w:spacing w:before="120"/>
              <w:rPr>
                <w:rFonts w:eastAsia="Malgun Gothic"/>
              </w:rPr>
            </w:pPr>
            <w:r>
              <w:rPr>
                <w:rFonts w:eastAsia="Malgun Gothic" w:hint="eastAsia"/>
              </w:rPr>
              <w:t>LG</w:t>
            </w:r>
          </w:p>
        </w:tc>
        <w:tc>
          <w:tcPr>
            <w:tcW w:w="2072" w:type="dxa"/>
          </w:tcPr>
          <w:p w14:paraId="202909DA" w14:textId="77777777" w:rsidR="000D46E5" w:rsidRDefault="00C144E3">
            <w:pPr>
              <w:spacing w:before="120"/>
              <w:rPr>
                <w:rFonts w:eastAsia="Malgun Gothic"/>
              </w:rPr>
            </w:pPr>
            <w:r>
              <w:rPr>
                <w:rFonts w:eastAsia="Malgun Gothic"/>
              </w:rPr>
              <w:t>M</w:t>
            </w:r>
            <w:r>
              <w:rPr>
                <w:rFonts w:eastAsia="Malgun Gothic" w:hint="eastAsia"/>
              </w:rPr>
              <w:t>inwoo song</w:t>
            </w:r>
          </w:p>
        </w:tc>
        <w:tc>
          <w:tcPr>
            <w:tcW w:w="5215" w:type="dxa"/>
          </w:tcPr>
          <w:p w14:paraId="616BA817" w14:textId="77777777" w:rsidR="000D46E5" w:rsidRDefault="00C144E3">
            <w:pPr>
              <w:spacing w:before="120"/>
              <w:rPr>
                <w:rFonts w:eastAsia="Malgun Gothic"/>
              </w:rPr>
            </w:pPr>
            <w:r>
              <w:rPr>
                <w:rFonts w:eastAsia="Malgun Gothic"/>
              </w:rPr>
              <w:t>M</w:t>
            </w:r>
            <w:r>
              <w:rPr>
                <w:rFonts w:eastAsia="Malgun Gothic" w:hint="eastAsia"/>
              </w:rPr>
              <w:t>inwoo1.song@lge.com</w:t>
            </w:r>
          </w:p>
        </w:tc>
      </w:tr>
      <w:tr w:rsidR="000D46E5" w14:paraId="34AE36B8" w14:textId="77777777">
        <w:tc>
          <w:tcPr>
            <w:tcW w:w="1773" w:type="dxa"/>
          </w:tcPr>
          <w:p w14:paraId="2EBC7279" w14:textId="77777777" w:rsidR="000D46E5" w:rsidRDefault="00C144E3">
            <w:pPr>
              <w:spacing w:before="120"/>
              <w:rPr>
                <w:rFonts w:eastAsia="Malgun Gothic"/>
              </w:rPr>
            </w:pPr>
            <w:r>
              <w:rPr>
                <w:rFonts w:eastAsia="Malgun Gothic" w:hint="eastAsia"/>
              </w:rPr>
              <w:t>LG</w:t>
            </w:r>
          </w:p>
        </w:tc>
        <w:tc>
          <w:tcPr>
            <w:tcW w:w="2072" w:type="dxa"/>
          </w:tcPr>
          <w:p w14:paraId="0E8049ED" w14:textId="77777777" w:rsidR="000D46E5" w:rsidRDefault="00C144E3">
            <w:pPr>
              <w:spacing w:before="120"/>
              <w:rPr>
                <w:rFonts w:eastAsia="Malgun Gothic"/>
              </w:rPr>
            </w:pPr>
            <w:r>
              <w:rPr>
                <w:rFonts w:eastAsia="Malgun Gothic" w:hint="eastAsia"/>
              </w:rPr>
              <w:t>Yujin Noh</w:t>
            </w:r>
          </w:p>
        </w:tc>
        <w:tc>
          <w:tcPr>
            <w:tcW w:w="5215" w:type="dxa"/>
          </w:tcPr>
          <w:p w14:paraId="6AA0C4E3" w14:textId="77777777" w:rsidR="000D46E5" w:rsidRDefault="00C144E3">
            <w:pPr>
              <w:spacing w:before="120"/>
              <w:rPr>
                <w:rFonts w:eastAsia="Malgun Gothic"/>
              </w:rPr>
            </w:pPr>
            <w:r>
              <w:rPr>
                <w:rFonts w:eastAsia="Malgun Gothic"/>
              </w:rPr>
              <w:t>Y</w:t>
            </w:r>
            <w:r>
              <w:rPr>
                <w:rFonts w:eastAsia="Malgun Gothic" w:hint="eastAsia"/>
              </w:rPr>
              <w:t>ujin.noh@lge.com</w:t>
            </w:r>
          </w:p>
        </w:tc>
      </w:tr>
      <w:tr w:rsidR="000D46E5" w14:paraId="01E77FB7" w14:textId="77777777">
        <w:tc>
          <w:tcPr>
            <w:tcW w:w="1773" w:type="dxa"/>
          </w:tcPr>
          <w:p w14:paraId="1A760D28" w14:textId="77777777" w:rsidR="000D46E5" w:rsidRDefault="00C144E3">
            <w:pPr>
              <w:spacing w:before="120"/>
            </w:pPr>
            <w:r>
              <w:rPr>
                <w:rFonts w:hint="eastAsia"/>
              </w:rPr>
              <w:t>X</w:t>
            </w:r>
            <w:r>
              <w:t>iaomi</w:t>
            </w:r>
          </w:p>
        </w:tc>
        <w:tc>
          <w:tcPr>
            <w:tcW w:w="2072" w:type="dxa"/>
          </w:tcPr>
          <w:p w14:paraId="3DE388FB" w14:textId="77777777" w:rsidR="000D46E5" w:rsidRDefault="00C144E3">
            <w:pPr>
              <w:spacing w:before="120"/>
            </w:pPr>
            <w:r>
              <w:rPr>
                <w:rFonts w:hint="eastAsia"/>
              </w:rPr>
              <w:t>Y</w:t>
            </w:r>
            <w:r>
              <w:t>anping Xing</w:t>
            </w:r>
          </w:p>
        </w:tc>
        <w:tc>
          <w:tcPr>
            <w:tcW w:w="5215" w:type="dxa"/>
          </w:tcPr>
          <w:p w14:paraId="5D0AC9AB" w14:textId="77777777" w:rsidR="000D46E5" w:rsidRDefault="00C144E3">
            <w:pPr>
              <w:spacing w:before="120"/>
            </w:pPr>
            <w:r>
              <w:rPr>
                <w:rFonts w:hint="eastAsia"/>
              </w:rPr>
              <w:t>x</w:t>
            </w:r>
            <w:r>
              <w:t xml:space="preserve">ingyanping@xiaomi.com </w:t>
            </w:r>
          </w:p>
        </w:tc>
      </w:tr>
      <w:tr w:rsidR="000D46E5" w14:paraId="01E2D186" w14:textId="77777777">
        <w:tc>
          <w:tcPr>
            <w:tcW w:w="1773" w:type="dxa"/>
          </w:tcPr>
          <w:p w14:paraId="291B33BF" w14:textId="77777777" w:rsidR="000D46E5" w:rsidRDefault="00C144E3">
            <w:pPr>
              <w:spacing w:before="120"/>
            </w:pPr>
            <w:r>
              <w:t>CEWIT</w:t>
            </w:r>
          </w:p>
        </w:tc>
        <w:tc>
          <w:tcPr>
            <w:tcW w:w="2072" w:type="dxa"/>
          </w:tcPr>
          <w:p w14:paraId="139CFCEF" w14:textId="77777777" w:rsidR="000D46E5" w:rsidRDefault="00C144E3">
            <w:pPr>
              <w:spacing w:before="120"/>
            </w:pPr>
            <w:r>
              <w:t>Deepak P M</w:t>
            </w:r>
          </w:p>
        </w:tc>
        <w:tc>
          <w:tcPr>
            <w:tcW w:w="5215" w:type="dxa"/>
          </w:tcPr>
          <w:p w14:paraId="08A01F70" w14:textId="77777777" w:rsidR="000D46E5" w:rsidRDefault="00C144E3">
            <w:pPr>
              <w:spacing w:before="120"/>
            </w:pPr>
            <w:r>
              <w:t>deepakpm@cewit.org.in</w:t>
            </w:r>
          </w:p>
        </w:tc>
      </w:tr>
      <w:tr w:rsidR="000D46E5" w14:paraId="2AFFBB8F" w14:textId="77777777">
        <w:tc>
          <w:tcPr>
            <w:tcW w:w="1773" w:type="dxa"/>
          </w:tcPr>
          <w:p w14:paraId="758CC03E" w14:textId="77777777" w:rsidR="000D46E5" w:rsidRDefault="00C144E3">
            <w:pPr>
              <w:spacing w:before="120"/>
            </w:pPr>
            <w:r>
              <w:rPr>
                <w:rFonts w:hint="eastAsia"/>
              </w:rPr>
              <w:t xml:space="preserve">China Telecom </w:t>
            </w:r>
          </w:p>
        </w:tc>
        <w:tc>
          <w:tcPr>
            <w:tcW w:w="2072" w:type="dxa"/>
          </w:tcPr>
          <w:p w14:paraId="33B7FE11" w14:textId="77777777" w:rsidR="000D46E5" w:rsidRDefault="00C144E3">
            <w:pPr>
              <w:spacing w:before="120"/>
            </w:pPr>
            <w:r>
              <w:rPr>
                <w:rFonts w:hint="eastAsia"/>
              </w:rPr>
              <w:t>Nanxi LI</w:t>
            </w:r>
          </w:p>
        </w:tc>
        <w:tc>
          <w:tcPr>
            <w:tcW w:w="5215" w:type="dxa"/>
          </w:tcPr>
          <w:p w14:paraId="349AA02D" w14:textId="77777777" w:rsidR="000D46E5" w:rsidRDefault="00C144E3">
            <w:pPr>
              <w:spacing w:before="120"/>
            </w:pPr>
            <w:r>
              <w:rPr>
                <w:rFonts w:hint="eastAsia"/>
              </w:rPr>
              <w:t>linanxi@chinatelecom.cn</w:t>
            </w:r>
          </w:p>
        </w:tc>
      </w:tr>
      <w:tr w:rsidR="000D46E5" w14:paraId="667AD97D" w14:textId="77777777">
        <w:trPr>
          <w:trHeight w:val="45"/>
        </w:trPr>
        <w:tc>
          <w:tcPr>
            <w:tcW w:w="1773" w:type="dxa"/>
          </w:tcPr>
          <w:p w14:paraId="2FCB354A" w14:textId="77777777" w:rsidR="000D46E5" w:rsidRDefault="00C144E3">
            <w:pPr>
              <w:spacing w:before="120"/>
            </w:pPr>
            <w:r>
              <w:t>KTL</w:t>
            </w:r>
          </w:p>
        </w:tc>
        <w:tc>
          <w:tcPr>
            <w:tcW w:w="2072" w:type="dxa"/>
          </w:tcPr>
          <w:p w14:paraId="21C837A5" w14:textId="77777777" w:rsidR="000D46E5" w:rsidRDefault="00C144E3">
            <w:pPr>
              <w:spacing w:before="120"/>
            </w:pPr>
            <w:r>
              <w:t>Raphael HG Song</w:t>
            </w:r>
          </w:p>
        </w:tc>
        <w:tc>
          <w:tcPr>
            <w:tcW w:w="5215" w:type="dxa"/>
          </w:tcPr>
          <w:p w14:paraId="190B6DAA" w14:textId="77777777" w:rsidR="000D46E5" w:rsidRDefault="00C144E3">
            <w:pPr>
              <w:spacing w:before="120"/>
            </w:pPr>
            <w:r>
              <w:t>hgsong@ktl.re.kr</w:t>
            </w:r>
          </w:p>
        </w:tc>
      </w:tr>
      <w:tr w:rsidR="000D46E5" w14:paraId="5D4A7F83" w14:textId="77777777">
        <w:trPr>
          <w:trHeight w:val="45"/>
        </w:trPr>
        <w:tc>
          <w:tcPr>
            <w:tcW w:w="1773" w:type="dxa"/>
          </w:tcPr>
          <w:p w14:paraId="11F67C3C" w14:textId="77777777" w:rsidR="000D46E5" w:rsidRDefault="00C144E3">
            <w:pPr>
              <w:spacing w:before="120"/>
            </w:pPr>
            <w:r>
              <w:t>Ofinno</w:t>
            </w:r>
          </w:p>
        </w:tc>
        <w:tc>
          <w:tcPr>
            <w:tcW w:w="2072" w:type="dxa"/>
          </w:tcPr>
          <w:p w14:paraId="3808CBE2" w14:textId="77777777" w:rsidR="000D46E5" w:rsidRDefault="00C144E3">
            <w:pPr>
              <w:spacing w:before="120"/>
            </w:pPr>
            <w:r>
              <w:t>Jae-Nam Shim</w:t>
            </w:r>
          </w:p>
        </w:tc>
        <w:tc>
          <w:tcPr>
            <w:tcW w:w="5215" w:type="dxa"/>
          </w:tcPr>
          <w:p w14:paraId="44827EE2" w14:textId="77777777" w:rsidR="000D46E5" w:rsidRDefault="00C144E3">
            <w:pPr>
              <w:spacing w:before="120"/>
            </w:pPr>
            <w:r>
              <w:t>jshim@ofinno.com</w:t>
            </w:r>
          </w:p>
        </w:tc>
      </w:tr>
    </w:tbl>
    <w:p w14:paraId="0E0AB583" w14:textId="77777777" w:rsidR="000D46E5" w:rsidRDefault="000D46E5">
      <w:pPr>
        <w:spacing w:after="120"/>
      </w:pPr>
    </w:p>
    <w:p w14:paraId="4BE20BCD" w14:textId="77777777" w:rsidR="000D46E5" w:rsidRDefault="000D46E5">
      <w:pPr>
        <w:spacing w:after="120"/>
      </w:pPr>
    </w:p>
    <w:p w14:paraId="39EB8D91" w14:textId="77777777" w:rsidR="000D46E5" w:rsidRDefault="00C144E3">
      <w:pPr>
        <w:pStyle w:val="1"/>
        <w:ind w:left="431" w:hanging="431"/>
      </w:pPr>
      <w:r>
        <w:lastRenderedPageBreak/>
        <w:t>References</w:t>
      </w:r>
      <w:bookmarkStart w:id="124" w:name="_Ref450735844"/>
      <w:bookmarkStart w:id="125" w:name="_Ref457730460"/>
      <w:bookmarkStart w:id="126" w:name="_Ref450342757"/>
    </w:p>
    <w:bookmarkEnd w:id="124"/>
    <w:bookmarkEnd w:id="125"/>
    <w:bookmarkEnd w:id="126"/>
    <w:p w14:paraId="1CA2C234" w14:textId="77777777" w:rsidR="000D46E5" w:rsidRDefault="00C144E3">
      <w:pPr>
        <w:pStyle w:val="affff9"/>
        <w:numPr>
          <w:ilvl w:val="0"/>
          <w:numId w:val="78"/>
        </w:numPr>
        <w:rPr>
          <w:lang w:val="en-US"/>
        </w:rPr>
      </w:pPr>
      <w:r>
        <w:rPr>
          <w:lang w:val="en-US"/>
        </w:rPr>
        <w:t>RP-241614, Revised WID: Evolution of NR duplex operation: Sub-band full duplex (SBFD)</w:t>
      </w:r>
    </w:p>
    <w:p w14:paraId="2B010628" w14:textId="77777777" w:rsidR="000D46E5" w:rsidRDefault="00C144E3">
      <w:pPr>
        <w:pStyle w:val="affff9"/>
        <w:numPr>
          <w:ilvl w:val="0"/>
          <w:numId w:val="78"/>
        </w:numPr>
        <w:rPr>
          <w:lang w:val="en-US"/>
        </w:rPr>
      </w:pPr>
      <w:r>
        <w:rPr>
          <w:lang w:val="en-US"/>
        </w:rPr>
        <w:t>R1-2501739</w:t>
      </w:r>
      <w:r>
        <w:rPr>
          <w:lang w:val="en-US"/>
        </w:rPr>
        <w:tab/>
        <w:t>Discussion on SBFD Random Access Operation</w:t>
      </w:r>
      <w:r>
        <w:rPr>
          <w:lang w:val="en-US"/>
        </w:rPr>
        <w:tab/>
        <w:t xml:space="preserve">MediaTek Inc </w:t>
      </w:r>
    </w:p>
    <w:p w14:paraId="6155E806" w14:textId="77777777" w:rsidR="000D46E5" w:rsidRDefault="00C144E3">
      <w:pPr>
        <w:pStyle w:val="affff9"/>
        <w:numPr>
          <w:ilvl w:val="0"/>
          <w:numId w:val="78"/>
        </w:numPr>
        <w:rPr>
          <w:lang w:val="en-US"/>
        </w:rPr>
      </w:pPr>
      <w:r>
        <w:rPr>
          <w:lang w:val="en-US"/>
        </w:rPr>
        <w:t>R1-2501753</w:t>
      </w:r>
      <w:r>
        <w:rPr>
          <w:lang w:val="en-US"/>
        </w:rPr>
        <w:tab/>
        <w:t>Discussion on SBFD random access operation</w:t>
      </w:r>
      <w:r>
        <w:rPr>
          <w:lang w:val="en-US"/>
        </w:rPr>
        <w:tab/>
        <w:t>LG Electronics</w:t>
      </w:r>
    </w:p>
    <w:p w14:paraId="37B31090" w14:textId="77777777" w:rsidR="000D46E5" w:rsidRDefault="00C144E3">
      <w:pPr>
        <w:pStyle w:val="affff9"/>
        <w:numPr>
          <w:ilvl w:val="0"/>
          <w:numId w:val="78"/>
        </w:numPr>
        <w:rPr>
          <w:lang w:val="en-US"/>
        </w:rPr>
      </w:pPr>
      <w:r>
        <w:rPr>
          <w:lang w:val="en-US"/>
        </w:rPr>
        <w:t>R1-2501804</w:t>
      </w:r>
      <w:r>
        <w:rPr>
          <w:lang w:val="en-US"/>
        </w:rPr>
        <w:tab/>
        <w:t>Discussion on random access for Rel-19 SBFD</w:t>
      </w:r>
      <w:r>
        <w:rPr>
          <w:lang w:val="en-US"/>
        </w:rPr>
        <w:tab/>
        <w:t>vivo</w:t>
      </w:r>
    </w:p>
    <w:p w14:paraId="6B8F2ABE" w14:textId="77777777" w:rsidR="000D46E5" w:rsidRDefault="00C144E3">
      <w:pPr>
        <w:pStyle w:val="affff9"/>
        <w:numPr>
          <w:ilvl w:val="0"/>
          <w:numId w:val="78"/>
        </w:numPr>
        <w:rPr>
          <w:lang w:val="en-US"/>
        </w:rPr>
      </w:pPr>
      <w:r>
        <w:rPr>
          <w:lang w:val="en-US"/>
        </w:rPr>
        <w:t>R1-2501844</w:t>
      </w:r>
      <w:r>
        <w:rPr>
          <w:lang w:val="en-US"/>
        </w:rPr>
        <w:tab/>
        <w:t xml:space="preserve">Discussion on SBFD random access operation </w:t>
      </w:r>
      <w:r>
        <w:rPr>
          <w:lang w:val="en-US"/>
        </w:rPr>
        <w:tab/>
        <w:t>TCL</w:t>
      </w:r>
    </w:p>
    <w:p w14:paraId="6E67B155" w14:textId="77777777" w:rsidR="000D46E5" w:rsidRDefault="00C144E3">
      <w:pPr>
        <w:pStyle w:val="affff9"/>
        <w:numPr>
          <w:ilvl w:val="0"/>
          <w:numId w:val="78"/>
        </w:numPr>
        <w:rPr>
          <w:lang w:val="en-US"/>
        </w:rPr>
      </w:pPr>
      <w:r>
        <w:rPr>
          <w:lang w:val="en-US"/>
        </w:rPr>
        <w:t>R1-2501866</w:t>
      </w:r>
      <w:r>
        <w:rPr>
          <w:lang w:val="en-US"/>
        </w:rPr>
        <w:tab/>
        <w:t>Discussion on SBFD random access operation</w:t>
      </w:r>
      <w:r>
        <w:rPr>
          <w:lang w:val="en-US"/>
        </w:rPr>
        <w:tab/>
        <w:t>Spreadtrum, UNISOC</w:t>
      </w:r>
    </w:p>
    <w:p w14:paraId="1B0B02E4" w14:textId="77777777" w:rsidR="000D46E5" w:rsidRDefault="00C144E3">
      <w:pPr>
        <w:pStyle w:val="affff9"/>
        <w:numPr>
          <w:ilvl w:val="0"/>
          <w:numId w:val="78"/>
        </w:numPr>
        <w:rPr>
          <w:lang w:val="en-US"/>
        </w:rPr>
      </w:pPr>
      <w:r>
        <w:rPr>
          <w:lang w:val="en-US"/>
        </w:rPr>
        <w:t>R1-2501908</w:t>
      </w:r>
      <w:r>
        <w:rPr>
          <w:lang w:val="en-US"/>
        </w:rPr>
        <w:tab/>
        <w:t>Discussion on SBFD random access operation</w:t>
      </w:r>
      <w:r>
        <w:rPr>
          <w:lang w:val="en-US"/>
        </w:rPr>
        <w:tab/>
        <w:t>ZTE Corporation, Sanechips</w:t>
      </w:r>
    </w:p>
    <w:p w14:paraId="107AA5CB" w14:textId="77777777" w:rsidR="000D46E5" w:rsidRDefault="00C144E3">
      <w:pPr>
        <w:pStyle w:val="affff9"/>
        <w:numPr>
          <w:ilvl w:val="0"/>
          <w:numId w:val="78"/>
        </w:numPr>
        <w:rPr>
          <w:lang w:val="en-US"/>
        </w:rPr>
      </w:pPr>
      <w:r>
        <w:rPr>
          <w:lang w:val="en-US"/>
        </w:rPr>
        <w:t>R1-2501929</w:t>
      </w:r>
      <w:r>
        <w:rPr>
          <w:lang w:val="en-US"/>
        </w:rPr>
        <w:tab/>
        <w:t>On SBFD random access operation</w:t>
      </w:r>
      <w:r>
        <w:rPr>
          <w:lang w:val="en-US"/>
        </w:rPr>
        <w:tab/>
        <w:t>InterDigital, Inc.</w:t>
      </w:r>
    </w:p>
    <w:p w14:paraId="4C3722BB" w14:textId="77777777" w:rsidR="000D46E5" w:rsidRDefault="00C144E3">
      <w:pPr>
        <w:pStyle w:val="affff9"/>
        <w:numPr>
          <w:ilvl w:val="0"/>
          <w:numId w:val="78"/>
        </w:numPr>
        <w:rPr>
          <w:lang w:val="en-US"/>
        </w:rPr>
      </w:pPr>
      <w:r>
        <w:rPr>
          <w:lang w:val="en-US"/>
        </w:rPr>
        <w:t>R1-2501990</w:t>
      </w:r>
      <w:r>
        <w:rPr>
          <w:lang w:val="en-US"/>
        </w:rPr>
        <w:tab/>
        <w:t>Discussion on SBFD random access operation</w:t>
      </w:r>
      <w:r>
        <w:rPr>
          <w:lang w:val="en-US"/>
        </w:rPr>
        <w:tab/>
        <w:t>CATT</w:t>
      </w:r>
    </w:p>
    <w:p w14:paraId="7A3C2C6F" w14:textId="77777777" w:rsidR="000D46E5" w:rsidRDefault="00C144E3">
      <w:pPr>
        <w:pStyle w:val="affff9"/>
        <w:numPr>
          <w:ilvl w:val="0"/>
          <w:numId w:val="78"/>
        </w:numPr>
        <w:rPr>
          <w:lang w:val="en-US"/>
        </w:rPr>
      </w:pPr>
      <w:r>
        <w:rPr>
          <w:lang w:val="en-US"/>
        </w:rPr>
        <w:t>R1-2502014</w:t>
      </w:r>
      <w:r>
        <w:rPr>
          <w:lang w:val="en-US"/>
        </w:rPr>
        <w:tab/>
        <w:t>Discussion on SBFD Random Access Operation</w:t>
      </w:r>
      <w:r>
        <w:rPr>
          <w:lang w:val="en-US"/>
        </w:rPr>
        <w:tab/>
        <w:t>Tejas Network Limited</w:t>
      </w:r>
    </w:p>
    <w:p w14:paraId="7181899E" w14:textId="77777777" w:rsidR="000D46E5" w:rsidRDefault="00C144E3">
      <w:pPr>
        <w:pStyle w:val="affff9"/>
        <w:numPr>
          <w:ilvl w:val="0"/>
          <w:numId w:val="78"/>
        </w:numPr>
        <w:rPr>
          <w:lang w:val="en-US"/>
        </w:rPr>
      </w:pPr>
      <w:r>
        <w:rPr>
          <w:lang w:val="en-US"/>
        </w:rPr>
        <w:t>R1-2502021</w:t>
      </w:r>
      <w:r>
        <w:rPr>
          <w:lang w:val="en-US"/>
        </w:rPr>
        <w:tab/>
        <w:t>Discussion on SBFD random access operation</w:t>
      </w:r>
      <w:r>
        <w:rPr>
          <w:lang w:val="en-US"/>
        </w:rPr>
        <w:tab/>
        <w:t>China Telecom</w:t>
      </w:r>
    </w:p>
    <w:p w14:paraId="118976CD" w14:textId="77777777" w:rsidR="000D46E5" w:rsidRDefault="00C144E3">
      <w:pPr>
        <w:pStyle w:val="affff9"/>
        <w:numPr>
          <w:ilvl w:val="0"/>
          <w:numId w:val="78"/>
        </w:numPr>
        <w:rPr>
          <w:lang w:val="en-US"/>
        </w:rPr>
      </w:pPr>
      <w:r>
        <w:rPr>
          <w:lang w:val="en-US"/>
        </w:rPr>
        <w:t>R1-2502041</w:t>
      </w:r>
      <w:r>
        <w:rPr>
          <w:lang w:val="en-US"/>
        </w:rPr>
        <w:tab/>
        <w:t>Discussion on SBFD random access operation</w:t>
      </w:r>
      <w:r>
        <w:rPr>
          <w:lang w:val="en-US"/>
        </w:rPr>
        <w:tab/>
        <w:t>Ofinno</w:t>
      </w:r>
    </w:p>
    <w:p w14:paraId="619F4873" w14:textId="77777777" w:rsidR="000D46E5" w:rsidRDefault="00C144E3">
      <w:pPr>
        <w:pStyle w:val="affff9"/>
        <w:numPr>
          <w:ilvl w:val="0"/>
          <w:numId w:val="78"/>
        </w:numPr>
        <w:rPr>
          <w:lang w:val="en-US"/>
        </w:rPr>
      </w:pPr>
      <w:r>
        <w:rPr>
          <w:lang w:val="en-US"/>
        </w:rPr>
        <w:t>R1-2502085</w:t>
      </w:r>
      <w:r>
        <w:rPr>
          <w:lang w:val="en-US"/>
        </w:rPr>
        <w:tab/>
        <w:t>Discussion on random access for SBFD</w:t>
      </w:r>
      <w:r>
        <w:rPr>
          <w:lang w:val="en-US"/>
        </w:rPr>
        <w:tab/>
        <w:t>NEC</w:t>
      </w:r>
    </w:p>
    <w:p w14:paraId="36AB4389" w14:textId="77777777" w:rsidR="000D46E5" w:rsidRDefault="00C144E3">
      <w:pPr>
        <w:pStyle w:val="affff9"/>
        <w:numPr>
          <w:ilvl w:val="0"/>
          <w:numId w:val="78"/>
        </w:numPr>
        <w:rPr>
          <w:lang w:val="en-US"/>
        </w:rPr>
      </w:pPr>
      <w:r>
        <w:rPr>
          <w:lang w:val="en-US"/>
        </w:rPr>
        <w:t>R1-2502122</w:t>
      </w:r>
      <w:r>
        <w:rPr>
          <w:lang w:val="en-US"/>
        </w:rPr>
        <w:tab/>
        <w:t>Discussion on SBFD random access operation</w:t>
      </w:r>
      <w:r>
        <w:rPr>
          <w:lang w:val="en-US"/>
        </w:rPr>
        <w:tab/>
        <w:t>Fujitsu</w:t>
      </w:r>
    </w:p>
    <w:p w14:paraId="634ABDDA" w14:textId="77777777" w:rsidR="000D46E5" w:rsidRDefault="00C144E3">
      <w:pPr>
        <w:pStyle w:val="affff9"/>
        <w:numPr>
          <w:ilvl w:val="0"/>
          <w:numId w:val="78"/>
        </w:numPr>
        <w:rPr>
          <w:lang w:val="en-US"/>
        </w:rPr>
      </w:pPr>
      <w:r>
        <w:rPr>
          <w:lang w:val="en-US"/>
        </w:rPr>
        <w:t>R1-2502158</w:t>
      </w:r>
      <w:r>
        <w:rPr>
          <w:lang w:val="en-US"/>
        </w:rPr>
        <w:tab/>
        <w:t>Discussion on SBFD random access operation</w:t>
      </w:r>
      <w:r>
        <w:rPr>
          <w:lang w:val="en-US"/>
        </w:rPr>
        <w:tab/>
        <w:t>CMCC</w:t>
      </w:r>
    </w:p>
    <w:p w14:paraId="4562414A" w14:textId="77777777" w:rsidR="000D46E5" w:rsidRDefault="00C144E3">
      <w:pPr>
        <w:pStyle w:val="affff9"/>
        <w:numPr>
          <w:ilvl w:val="0"/>
          <w:numId w:val="78"/>
        </w:numPr>
        <w:rPr>
          <w:lang w:val="en-US"/>
        </w:rPr>
      </w:pPr>
      <w:r>
        <w:rPr>
          <w:lang w:val="en-US"/>
        </w:rPr>
        <w:t>R1-2502242</w:t>
      </w:r>
      <w:r>
        <w:rPr>
          <w:lang w:val="en-US"/>
        </w:rPr>
        <w:tab/>
        <w:t>On subband full duplex random access operation</w:t>
      </w:r>
      <w:r>
        <w:rPr>
          <w:lang w:val="en-US"/>
        </w:rPr>
        <w:tab/>
        <w:t>Huawei, HiSilicon</w:t>
      </w:r>
    </w:p>
    <w:p w14:paraId="656F9FB4" w14:textId="77777777" w:rsidR="000D46E5" w:rsidRDefault="00C144E3">
      <w:pPr>
        <w:pStyle w:val="affff9"/>
        <w:numPr>
          <w:ilvl w:val="0"/>
          <w:numId w:val="78"/>
        </w:numPr>
        <w:rPr>
          <w:lang w:val="en-US"/>
        </w:rPr>
      </w:pPr>
      <w:r>
        <w:rPr>
          <w:lang w:val="en-US"/>
        </w:rPr>
        <w:t>R1-2502278</w:t>
      </w:r>
      <w:r>
        <w:rPr>
          <w:lang w:val="en-US"/>
        </w:rPr>
        <w:tab/>
        <w:t>Discussion on SBFD random access operation</w:t>
      </w:r>
      <w:r>
        <w:rPr>
          <w:lang w:val="en-US"/>
        </w:rPr>
        <w:tab/>
        <w:t>OPPO</w:t>
      </w:r>
    </w:p>
    <w:p w14:paraId="064EA4D8" w14:textId="77777777" w:rsidR="000D46E5" w:rsidRDefault="00C144E3">
      <w:pPr>
        <w:pStyle w:val="affff9"/>
        <w:numPr>
          <w:ilvl w:val="0"/>
          <w:numId w:val="78"/>
        </w:numPr>
      </w:pPr>
      <w:r>
        <w:t>R1-2502316</w:t>
      </w:r>
      <w:r>
        <w:tab/>
        <w:t>SBFD RACH operations</w:t>
      </w:r>
      <w:r>
        <w:tab/>
        <w:t>Sony</w:t>
      </w:r>
    </w:p>
    <w:p w14:paraId="1216ADE4" w14:textId="77777777" w:rsidR="000D46E5" w:rsidRDefault="00C144E3">
      <w:pPr>
        <w:pStyle w:val="affff9"/>
        <w:numPr>
          <w:ilvl w:val="0"/>
          <w:numId w:val="78"/>
        </w:numPr>
        <w:rPr>
          <w:lang w:val="en-US"/>
        </w:rPr>
      </w:pPr>
      <w:r>
        <w:rPr>
          <w:lang w:val="en-US"/>
        </w:rPr>
        <w:t>R1-2502366</w:t>
      </w:r>
      <w:r>
        <w:rPr>
          <w:lang w:val="en-US"/>
        </w:rPr>
        <w:tab/>
        <w:t>Random access on SBFD resources</w:t>
      </w:r>
      <w:r>
        <w:rPr>
          <w:lang w:val="en-US"/>
        </w:rPr>
        <w:tab/>
        <w:t>Samsung</w:t>
      </w:r>
    </w:p>
    <w:p w14:paraId="0B19B8E2" w14:textId="77777777" w:rsidR="000D46E5" w:rsidRDefault="00C144E3">
      <w:pPr>
        <w:pStyle w:val="affff9"/>
        <w:numPr>
          <w:ilvl w:val="0"/>
          <w:numId w:val="78"/>
        </w:numPr>
        <w:rPr>
          <w:lang w:val="en-US"/>
        </w:rPr>
      </w:pPr>
      <w:r>
        <w:rPr>
          <w:lang w:val="en-US"/>
        </w:rPr>
        <w:t>R1-2502404</w:t>
      </w:r>
      <w:r>
        <w:rPr>
          <w:lang w:val="en-US"/>
        </w:rPr>
        <w:tab/>
        <w:t>Discussion on SBFD random access operation</w:t>
      </w:r>
      <w:r>
        <w:rPr>
          <w:lang w:val="en-US"/>
        </w:rPr>
        <w:tab/>
        <w:t>Panasonic</w:t>
      </w:r>
    </w:p>
    <w:p w14:paraId="74D65A4A" w14:textId="77777777" w:rsidR="000D46E5" w:rsidRDefault="00C144E3">
      <w:pPr>
        <w:pStyle w:val="affff9"/>
        <w:numPr>
          <w:ilvl w:val="0"/>
          <w:numId w:val="78"/>
        </w:numPr>
        <w:rPr>
          <w:lang w:val="en-US"/>
        </w:rPr>
      </w:pPr>
      <w:r>
        <w:rPr>
          <w:lang w:val="en-US"/>
        </w:rPr>
        <w:t>R1-2502406</w:t>
      </w:r>
      <w:r>
        <w:rPr>
          <w:lang w:val="en-US"/>
        </w:rPr>
        <w:tab/>
        <w:t>SBFD random access operation</w:t>
      </w:r>
      <w:r>
        <w:rPr>
          <w:lang w:val="en-US"/>
        </w:rPr>
        <w:tab/>
        <w:t>Nokia, Nokia Shanghai Bell</w:t>
      </w:r>
    </w:p>
    <w:p w14:paraId="5E52BED2" w14:textId="77777777" w:rsidR="000D46E5" w:rsidRDefault="00C144E3">
      <w:pPr>
        <w:pStyle w:val="affff9"/>
        <w:numPr>
          <w:ilvl w:val="0"/>
          <w:numId w:val="78"/>
        </w:numPr>
        <w:rPr>
          <w:lang w:val="en-US"/>
        </w:rPr>
      </w:pPr>
      <w:r>
        <w:rPr>
          <w:lang w:val="en-US"/>
        </w:rPr>
        <w:t>R1-2502421</w:t>
      </w:r>
      <w:r>
        <w:rPr>
          <w:lang w:val="en-US"/>
        </w:rPr>
        <w:tab/>
        <w:t>SBFD Random access operation</w:t>
      </w:r>
      <w:r>
        <w:rPr>
          <w:lang w:val="en-US"/>
        </w:rPr>
        <w:tab/>
        <w:t>Ericsson</w:t>
      </w:r>
    </w:p>
    <w:p w14:paraId="276F5489" w14:textId="77777777" w:rsidR="000D46E5" w:rsidRDefault="00C144E3">
      <w:pPr>
        <w:pStyle w:val="affff9"/>
        <w:numPr>
          <w:ilvl w:val="0"/>
          <w:numId w:val="78"/>
        </w:numPr>
        <w:rPr>
          <w:lang w:val="en-US"/>
        </w:rPr>
      </w:pPr>
      <w:r>
        <w:rPr>
          <w:lang w:val="en-US"/>
        </w:rPr>
        <w:t>R1-2502439</w:t>
      </w:r>
      <w:r>
        <w:rPr>
          <w:lang w:val="en-US"/>
        </w:rPr>
        <w:tab/>
        <w:t>Discussion on SBFD random access operation</w:t>
      </w:r>
      <w:r>
        <w:rPr>
          <w:lang w:val="en-US"/>
        </w:rPr>
        <w:tab/>
        <w:t>Xiaomi</w:t>
      </w:r>
    </w:p>
    <w:p w14:paraId="750AC1DD" w14:textId="77777777" w:rsidR="000D46E5" w:rsidRDefault="00C144E3">
      <w:pPr>
        <w:pStyle w:val="affff9"/>
        <w:numPr>
          <w:ilvl w:val="0"/>
          <w:numId w:val="78"/>
        </w:numPr>
        <w:rPr>
          <w:lang w:val="en-US"/>
        </w:rPr>
      </w:pPr>
      <w:r>
        <w:rPr>
          <w:lang w:val="en-US"/>
        </w:rPr>
        <w:t>R1-2502494</w:t>
      </w:r>
      <w:r>
        <w:rPr>
          <w:lang w:val="en-US"/>
        </w:rPr>
        <w:tab/>
        <w:t>Discussion on SBFD random access operation</w:t>
      </w:r>
      <w:r>
        <w:rPr>
          <w:lang w:val="en-US"/>
        </w:rPr>
        <w:tab/>
        <w:t>Korea Testing Laboratory</w:t>
      </w:r>
    </w:p>
    <w:p w14:paraId="38BC4108" w14:textId="77777777" w:rsidR="000D46E5" w:rsidRDefault="00C144E3">
      <w:pPr>
        <w:pStyle w:val="affff9"/>
        <w:numPr>
          <w:ilvl w:val="0"/>
          <w:numId w:val="78"/>
        </w:numPr>
        <w:rPr>
          <w:lang w:val="en-US"/>
        </w:rPr>
      </w:pPr>
      <w:r>
        <w:rPr>
          <w:lang w:val="en-US"/>
        </w:rPr>
        <w:t>R1-2502509</w:t>
      </w:r>
      <w:r>
        <w:rPr>
          <w:lang w:val="en-US"/>
        </w:rPr>
        <w:tab/>
        <w:t>SBFD random access operation</w:t>
      </w:r>
      <w:r>
        <w:rPr>
          <w:lang w:val="en-US"/>
        </w:rPr>
        <w:tab/>
        <w:t>ETRI</w:t>
      </w:r>
    </w:p>
    <w:p w14:paraId="2917B297" w14:textId="77777777" w:rsidR="000D46E5" w:rsidRDefault="00C144E3">
      <w:pPr>
        <w:pStyle w:val="affff9"/>
        <w:numPr>
          <w:ilvl w:val="0"/>
          <w:numId w:val="78"/>
        </w:numPr>
        <w:rPr>
          <w:lang w:val="en-US"/>
        </w:rPr>
      </w:pPr>
      <w:r>
        <w:rPr>
          <w:lang w:val="en-US"/>
        </w:rPr>
        <w:t>R1-2502541</w:t>
      </w:r>
      <w:r>
        <w:rPr>
          <w:lang w:val="en-US"/>
        </w:rPr>
        <w:tab/>
        <w:t>Discussion on SBFD random access operation</w:t>
      </w:r>
      <w:r>
        <w:rPr>
          <w:lang w:val="en-US"/>
        </w:rPr>
        <w:tab/>
        <w:t>Transsion Holdings</w:t>
      </w:r>
    </w:p>
    <w:p w14:paraId="0D2B06CD" w14:textId="77777777" w:rsidR="000D46E5" w:rsidRDefault="00C144E3">
      <w:pPr>
        <w:pStyle w:val="affff9"/>
        <w:numPr>
          <w:ilvl w:val="0"/>
          <w:numId w:val="78"/>
        </w:numPr>
        <w:rPr>
          <w:lang w:val="en-US"/>
        </w:rPr>
      </w:pPr>
      <w:r>
        <w:rPr>
          <w:lang w:val="en-US"/>
        </w:rPr>
        <w:t>R1-2502557</w:t>
      </w:r>
      <w:r>
        <w:rPr>
          <w:lang w:val="en-US"/>
        </w:rPr>
        <w:tab/>
        <w:t>On SBFD random access operation</w:t>
      </w:r>
      <w:r>
        <w:rPr>
          <w:lang w:val="en-US"/>
        </w:rPr>
        <w:tab/>
        <w:t>Google Korea LLC</w:t>
      </w:r>
    </w:p>
    <w:p w14:paraId="46B0A5F0" w14:textId="77777777" w:rsidR="000D46E5" w:rsidRDefault="00C144E3">
      <w:pPr>
        <w:pStyle w:val="affff9"/>
        <w:numPr>
          <w:ilvl w:val="0"/>
          <w:numId w:val="78"/>
        </w:numPr>
        <w:rPr>
          <w:lang w:val="en-US"/>
        </w:rPr>
      </w:pPr>
      <w:r>
        <w:rPr>
          <w:lang w:val="en-US"/>
        </w:rPr>
        <w:t>R1-2502568</w:t>
      </w:r>
      <w:r>
        <w:rPr>
          <w:lang w:val="en-US"/>
        </w:rPr>
        <w:tab/>
        <w:t>SBFD random access operation</w:t>
      </w:r>
      <w:r>
        <w:rPr>
          <w:lang w:val="en-US"/>
        </w:rPr>
        <w:tab/>
        <w:t>Lenovo</w:t>
      </w:r>
    </w:p>
    <w:p w14:paraId="01DABC43" w14:textId="77777777" w:rsidR="000D46E5" w:rsidRDefault="00C144E3">
      <w:pPr>
        <w:pStyle w:val="affff9"/>
        <w:numPr>
          <w:ilvl w:val="0"/>
          <w:numId w:val="78"/>
        </w:numPr>
        <w:rPr>
          <w:lang w:val="en-US"/>
        </w:rPr>
      </w:pPr>
      <w:r>
        <w:rPr>
          <w:lang w:val="en-US"/>
        </w:rPr>
        <w:t>R1-2502577</w:t>
      </w:r>
      <w:r>
        <w:rPr>
          <w:lang w:val="en-US"/>
        </w:rPr>
        <w:tab/>
        <w:t>Discussion on SBFD random access remaining aspects</w:t>
      </w:r>
      <w:r>
        <w:rPr>
          <w:lang w:val="en-US"/>
        </w:rPr>
        <w:tab/>
        <w:t>Fainity Innovation</w:t>
      </w:r>
    </w:p>
    <w:p w14:paraId="3F75022C" w14:textId="77777777" w:rsidR="000D46E5" w:rsidRDefault="00C144E3">
      <w:pPr>
        <w:pStyle w:val="affff9"/>
        <w:numPr>
          <w:ilvl w:val="0"/>
          <w:numId w:val="78"/>
        </w:numPr>
        <w:rPr>
          <w:lang w:val="en-US"/>
        </w:rPr>
      </w:pPr>
      <w:r>
        <w:rPr>
          <w:lang w:val="en-US"/>
        </w:rPr>
        <w:t>R1-2502603</w:t>
      </w:r>
      <w:r>
        <w:rPr>
          <w:lang w:val="en-US"/>
        </w:rPr>
        <w:tab/>
        <w:t>Views on SBFD random access operation</w:t>
      </w:r>
      <w:r>
        <w:rPr>
          <w:lang w:val="en-US"/>
        </w:rPr>
        <w:tab/>
        <w:t>Apple</w:t>
      </w:r>
    </w:p>
    <w:p w14:paraId="06E135CC" w14:textId="77777777" w:rsidR="000D46E5" w:rsidRDefault="00C144E3">
      <w:pPr>
        <w:pStyle w:val="affff9"/>
        <w:numPr>
          <w:ilvl w:val="0"/>
          <w:numId w:val="78"/>
        </w:numPr>
        <w:rPr>
          <w:lang w:val="en-US"/>
        </w:rPr>
      </w:pPr>
      <w:r>
        <w:rPr>
          <w:lang w:val="en-US"/>
        </w:rPr>
        <w:t>R1-2502657</w:t>
      </w:r>
      <w:r>
        <w:rPr>
          <w:lang w:val="en-US"/>
        </w:rPr>
        <w:tab/>
        <w:t>SBFD random access aspects</w:t>
      </w:r>
      <w:r>
        <w:rPr>
          <w:lang w:val="en-US"/>
        </w:rPr>
        <w:tab/>
        <w:t>Sharp</w:t>
      </w:r>
    </w:p>
    <w:p w14:paraId="08D97521" w14:textId="77777777" w:rsidR="000D46E5" w:rsidRDefault="00C144E3">
      <w:pPr>
        <w:pStyle w:val="affff9"/>
        <w:numPr>
          <w:ilvl w:val="0"/>
          <w:numId w:val="78"/>
        </w:numPr>
        <w:rPr>
          <w:lang w:val="en-US"/>
        </w:rPr>
      </w:pPr>
      <w:r>
        <w:rPr>
          <w:lang w:val="en-US"/>
        </w:rPr>
        <w:t>R1-2502669</w:t>
      </w:r>
      <w:r>
        <w:rPr>
          <w:lang w:val="en-US"/>
        </w:rPr>
        <w:tab/>
        <w:t>Discussion on SBFD random access operation</w:t>
      </w:r>
      <w:r>
        <w:rPr>
          <w:lang w:val="en-US"/>
        </w:rPr>
        <w:tab/>
        <w:t>Kookmin University</w:t>
      </w:r>
    </w:p>
    <w:p w14:paraId="196F384D" w14:textId="77777777" w:rsidR="000D46E5" w:rsidRDefault="00C144E3">
      <w:pPr>
        <w:pStyle w:val="affff9"/>
        <w:numPr>
          <w:ilvl w:val="0"/>
          <w:numId w:val="78"/>
        </w:numPr>
        <w:rPr>
          <w:lang w:val="en-US"/>
        </w:rPr>
      </w:pPr>
      <w:r>
        <w:rPr>
          <w:lang w:val="en-US"/>
        </w:rPr>
        <w:t>R1-2502764</w:t>
      </w:r>
      <w:r>
        <w:rPr>
          <w:lang w:val="en-US"/>
        </w:rPr>
        <w:tab/>
        <w:t>Discussion on SBFD random access operation</w:t>
      </w:r>
      <w:r>
        <w:rPr>
          <w:lang w:val="en-US"/>
        </w:rPr>
        <w:tab/>
        <w:t>NTT DOCOMO, INC.</w:t>
      </w:r>
    </w:p>
    <w:p w14:paraId="5ACF961F" w14:textId="77777777" w:rsidR="000D46E5" w:rsidRDefault="00C144E3">
      <w:pPr>
        <w:pStyle w:val="affff9"/>
        <w:numPr>
          <w:ilvl w:val="0"/>
          <w:numId w:val="78"/>
        </w:numPr>
        <w:rPr>
          <w:lang w:val="en-US"/>
        </w:rPr>
      </w:pPr>
      <w:r>
        <w:rPr>
          <w:lang w:val="en-US"/>
        </w:rPr>
        <w:t>R1-2502795</w:t>
      </w:r>
      <w:r>
        <w:rPr>
          <w:lang w:val="en-US"/>
        </w:rPr>
        <w:tab/>
        <w:t>Discussion on SBFD random access operation</w:t>
      </w:r>
      <w:r>
        <w:rPr>
          <w:lang w:val="en-US"/>
        </w:rPr>
        <w:tab/>
        <w:t>ITRI</w:t>
      </w:r>
    </w:p>
    <w:p w14:paraId="68BF0D48" w14:textId="77777777" w:rsidR="000D46E5" w:rsidRDefault="00C144E3">
      <w:pPr>
        <w:pStyle w:val="affff9"/>
        <w:numPr>
          <w:ilvl w:val="0"/>
          <w:numId w:val="78"/>
        </w:numPr>
        <w:rPr>
          <w:lang w:val="en-US"/>
        </w:rPr>
      </w:pPr>
      <w:r>
        <w:rPr>
          <w:lang w:val="en-US"/>
        </w:rPr>
        <w:t>R1-2502837</w:t>
      </w:r>
      <w:r>
        <w:rPr>
          <w:lang w:val="en-US"/>
        </w:rPr>
        <w:tab/>
        <w:t>SBFD Random Access Operation</w:t>
      </w:r>
      <w:r>
        <w:rPr>
          <w:lang w:val="en-US"/>
        </w:rPr>
        <w:tab/>
        <w:t>Qualcomm Incorporated</w:t>
      </w:r>
    </w:p>
    <w:p w14:paraId="046D8430" w14:textId="77777777" w:rsidR="000D46E5" w:rsidRDefault="00C144E3">
      <w:pPr>
        <w:pStyle w:val="affff9"/>
        <w:numPr>
          <w:ilvl w:val="0"/>
          <w:numId w:val="78"/>
        </w:numPr>
        <w:rPr>
          <w:lang w:val="en-US"/>
        </w:rPr>
      </w:pPr>
      <w:r>
        <w:rPr>
          <w:lang w:val="en-US"/>
        </w:rPr>
        <w:t>R1-2502926</w:t>
      </w:r>
      <w:r>
        <w:rPr>
          <w:lang w:val="en-US"/>
        </w:rPr>
        <w:tab/>
        <w:t>Discussion on SBFD random access operation</w:t>
      </w:r>
      <w:r>
        <w:rPr>
          <w:lang w:val="en-US"/>
        </w:rPr>
        <w:tab/>
        <w:t>WILUS Inc.</w:t>
      </w:r>
    </w:p>
    <w:p w14:paraId="7874D0AB" w14:textId="77777777" w:rsidR="000D46E5" w:rsidRDefault="00C144E3">
      <w:pPr>
        <w:pStyle w:val="affff9"/>
        <w:numPr>
          <w:ilvl w:val="0"/>
          <w:numId w:val="78"/>
        </w:numPr>
        <w:rPr>
          <w:lang w:val="en-US"/>
        </w:rPr>
      </w:pPr>
      <w:r>
        <w:rPr>
          <w:lang w:val="en-US"/>
        </w:rPr>
        <w:t>R2-2502591, MAC running CR for Evolution of NR duplex operation: Sub-band full duplex (SBFD), Samsung</w:t>
      </w:r>
    </w:p>
    <w:p w14:paraId="347628E8" w14:textId="77777777" w:rsidR="000D46E5" w:rsidRDefault="00C144E3">
      <w:pPr>
        <w:pStyle w:val="affff9"/>
        <w:numPr>
          <w:ilvl w:val="0"/>
          <w:numId w:val="78"/>
        </w:numPr>
        <w:rPr>
          <w:lang w:val="en-US"/>
        </w:rPr>
      </w:pPr>
      <w:r>
        <w:rPr>
          <w:lang w:val="en-US"/>
        </w:rPr>
        <w:t>R1-2502245</w:t>
      </w:r>
      <w:r>
        <w:rPr>
          <w:lang w:val="en-US"/>
        </w:rPr>
        <w:tab/>
        <w:t>Higher layer parameters for Rel-19 SBFD</w:t>
      </w:r>
      <w:r>
        <w:rPr>
          <w:lang w:val="en-US"/>
        </w:rPr>
        <w:tab/>
        <w:t>Huawei, HiSilicon</w:t>
      </w:r>
    </w:p>
    <w:p w14:paraId="340C1EA1" w14:textId="77777777" w:rsidR="000D46E5" w:rsidRDefault="00C144E3">
      <w:pPr>
        <w:pStyle w:val="1"/>
      </w:pPr>
      <w:r>
        <w:t>Previous agreements</w:t>
      </w:r>
    </w:p>
    <w:p w14:paraId="4FFFD1DE" w14:textId="77777777" w:rsidR="000D46E5" w:rsidRDefault="00C144E3">
      <w:pPr>
        <w:pStyle w:val="2"/>
        <w:tabs>
          <w:tab w:val="clear" w:pos="3127"/>
          <w:tab w:val="left" w:pos="576"/>
        </w:tabs>
        <w:ind w:left="576"/>
      </w:pPr>
      <w:r>
        <w:t xml:space="preserve">RAN1#116 </w:t>
      </w:r>
    </w:p>
    <w:p w14:paraId="24230126" w14:textId="77777777" w:rsidR="000D46E5" w:rsidRDefault="00C144E3">
      <w:pPr>
        <w:rPr>
          <w:b/>
          <w:bCs/>
          <w:highlight w:val="darkYellow"/>
        </w:rPr>
      </w:pPr>
      <w:r>
        <w:rPr>
          <w:b/>
          <w:bCs/>
          <w:highlight w:val="darkYellow"/>
        </w:rPr>
        <w:t>Working assumption:</w:t>
      </w:r>
    </w:p>
    <w:p w14:paraId="6DEFDDED" w14:textId="77777777" w:rsidR="000D46E5" w:rsidRDefault="00C144E3">
      <w:r>
        <w:t>For SBFD aware UEs in RRC CONNECTED state, support CBRA and CFRA in SBFD symbols.</w:t>
      </w:r>
    </w:p>
    <w:p w14:paraId="2621C61C" w14:textId="77777777" w:rsidR="000D46E5" w:rsidRDefault="000D46E5"/>
    <w:p w14:paraId="78B9E122" w14:textId="77777777" w:rsidR="000D46E5" w:rsidRDefault="00C144E3">
      <w:pPr>
        <w:rPr>
          <w:b/>
          <w:bCs/>
        </w:rPr>
      </w:pPr>
      <w:r>
        <w:rPr>
          <w:b/>
          <w:bCs/>
        </w:rPr>
        <w:t>Conclusion</w:t>
      </w:r>
    </w:p>
    <w:p w14:paraId="0DFEC1B4" w14:textId="77777777" w:rsidR="000D46E5" w:rsidRDefault="00C144E3">
      <w:r>
        <w:t>No new PRACH format is introduced in Rel-19 duplex WI.</w:t>
      </w:r>
    </w:p>
    <w:p w14:paraId="0159BCAF" w14:textId="77777777" w:rsidR="000D46E5" w:rsidRDefault="000D46E5"/>
    <w:p w14:paraId="6AA83214" w14:textId="77777777" w:rsidR="000D46E5" w:rsidRDefault="00C144E3">
      <w:pPr>
        <w:rPr>
          <w:b/>
          <w:bCs/>
          <w:highlight w:val="green"/>
        </w:rPr>
      </w:pPr>
      <w:r>
        <w:rPr>
          <w:b/>
          <w:bCs/>
          <w:highlight w:val="green"/>
        </w:rPr>
        <w:lastRenderedPageBreak/>
        <w:t>Agreement</w:t>
      </w:r>
    </w:p>
    <w:p w14:paraId="5196256C" w14:textId="77777777" w:rsidR="000D46E5" w:rsidRDefault="00C144E3">
      <w:r>
        <w:t>For random access operation for SBFD-aware UEs in RRC CONNECTED state, at least consider the following options:</w:t>
      </w:r>
    </w:p>
    <w:p w14:paraId="082684B8" w14:textId="77777777" w:rsidR="000D46E5" w:rsidRDefault="00C144E3">
      <w:pPr>
        <w:pStyle w:val="affff9"/>
        <w:numPr>
          <w:ilvl w:val="0"/>
          <w:numId w:val="28"/>
        </w:numPr>
        <w:rPr>
          <w:lang w:val="en-US"/>
        </w:rPr>
      </w:pPr>
      <w:r>
        <w:rPr>
          <w:lang w:val="en-US"/>
        </w:rPr>
        <w:t>Option 1: Use one single RACH configuration with possible enhancement</w:t>
      </w:r>
    </w:p>
    <w:p w14:paraId="48BE2A36" w14:textId="77777777" w:rsidR="000D46E5" w:rsidRDefault="00C144E3">
      <w:pPr>
        <w:pStyle w:val="affff9"/>
        <w:numPr>
          <w:ilvl w:val="1"/>
          <w:numId w:val="28"/>
        </w:numPr>
        <w:rPr>
          <w:lang w:val="en-US"/>
        </w:rPr>
      </w:pPr>
      <w:r>
        <w:rPr>
          <w:lang w:val="en-US"/>
        </w:rPr>
        <w:t>The ROs within UL subband in SBFD symbols can be valid for SBFD-aware UE</w:t>
      </w:r>
    </w:p>
    <w:p w14:paraId="42662944" w14:textId="77777777" w:rsidR="000D46E5" w:rsidRDefault="00C144E3">
      <w:pPr>
        <w:pStyle w:val="affff9"/>
        <w:numPr>
          <w:ilvl w:val="1"/>
          <w:numId w:val="28"/>
        </w:numPr>
      </w:pPr>
      <w:r>
        <w:t>FFS: Further details</w:t>
      </w:r>
    </w:p>
    <w:p w14:paraId="6449F2C3" w14:textId="77777777" w:rsidR="000D46E5" w:rsidRDefault="00C144E3">
      <w:pPr>
        <w:pStyle w:val="affff9"/>
        <w:numPr>
          <w:ilvl w:val="0"/>
          <w:numId w:val="28"/>
        </w:numPr>
        <w:rPr>
          <w:lang w:val="en-US"/>
        </w:rPr>
      </w:pPr>
      <w:r>
        <w:rPr>
          <w:lang w:val="en-US"/>
        </w:rPr>
        <w:t>Option 2: Use two separate RACH configurations, including one legacy RACH configuration and one additional RACH configuration</w:t>
      </w:r>
    </w:p>
    <w:p w14:paraId="03F3139C" w14:textId="77777777" w:rsidR="000D46E5" w:rsidRDefault="00C144E3">
      <w:pPr>
        <w:pStyle w:val="affff9"/>
        <w:numPr>
          <w:ilvl w:val="1"/>
          <w:numId w:val="28"/>
        </w:numPr>
        <w:rPr>
          <w:lang w:val="en-US"/>
        </w:rPr>
      </w:pPr>
      <w:r>
        <w:rPr>
          <w:lang w:val="en-US"/>
        </w:rPr>
        <w:t>The ROs within UL subband in SBFD symbols configured by the additional RACH configuration can be valid for SBFD-aware UE</w:t>
      </w:r>
    </w:p>
    <w:p w14:paraId="1F440950" w14:textId="77777777" w:rsidR="000D46E5" w:rsidRDefault="00C144E3">
      <w:pPr>
        <w:pStyle w:val="affff9"/>
        <w:numPr>
          <w:ilvl w:val="1"/>
          <w:numId w:val="28"/>
        </w:numPr>
      </w:pPr>
      <w:r>
        <w:t>FFS: Further details</w:t>
      </w:r>
    </w:p>
    <w:p w14:paraId="1025FA0A" w14:textId="77777777" w:rsidR="000D46E5" w:rsidRDefault="000D46E5"/>
    <w:p w14:paraId="1BF5F90C" w14:textId="77777777" w:rsidR="000D46E5" w:rsidRDefault="00C144E3">
      <w:pPr>
        <w:rPr>
          <w:b/>
          <w:bCs/>
          <w:highlight w:val="green"/>
        </w:rPr>
      </w:pPr>
      <w:r>
        <w:rPr>
          <w:b/>
          <w:bCs/>
          <w:highlight w:val="green"/>
        </w:rPr>
        <w:t>Agreement</w:t>
      </w:r>
    </w:p>
    <w:p w14:paraId="466009AA" w14:textId="77777777" w:rsidR="000D46E5" w:rsidRDefault="00C144E3">
      <w:r>
        <w:t>For SBFD aware UEs in RRC CONNECTED state, support Type-1 random access procedure (4-step RACH) in SBFD symbols.</w:t>
      </w:r>
    </w:p>
    <w:p w14:paraId="6D5FA376" w14:textId="77777777" w:rsidR="000D46E5" w:rsidRDefault="00C144E3">
      <w:pPr>
        <w:pStyle w:val="affff9"/>
        <w:numPr>
          <w:ilvl w:val="0"/>
          <w:numId w:val="28"/>
        </w:numPr>
        <w:rPr>
          <w:lang w:val="en-US"/>
        </w:rPr>
      </w:pPr>
      <w:r>
        <w:rPr>
          <w:rFonts w:hint="eastAsia"/>
          <w:lang w:val="en-US"/>
        </w:rPr>
        <w:t>F</w:t>
      </w:r>
      <w:r>
        <w:rPr>
          <w:lang w:val="en-US"/>
        </w:rPr>
        <w:t>FS Type-2 random access procedure (2-step RACH)</w:t>
      </w:r>
    </w:p>
    <w:p w14:paraId="090EC481" w14:textId="77777777" w:rsidR="000D46E5" w:rsidRDefault="000D46E5"/>
    <w:p w14:paraId="16954C3A" w14:textId="77777777" w:rsidR="000D46E5" w:rsidRDefault="000D46E5"/>
    <w:p w14:paraId="789A0BDB" w14:textId="77777777" w:rsidR="000D46E5" w:rsidRDefault="00C144E3">
      <w:pPr>
        <w:rPr>
          <w:b/>
          <w:bCs/>
        </w:rPr>
      </w:pPr>
      <w:r>
        <w:rPr>
          <w:b/>
          <w:bCs/>
        </w:rPr>
        <w:t>Conclusion</w:t>
      </w:r>
    </w:p>
    <w:p w14:paraId="48C5D901" w14:textId="77777777" w:rsidR="000D46E5" w:rsidRDefault="00C144E3">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6922CC5C" w14:textId="77777777" w:rsidR="000D46E5" w:rsidRDefault="00C144E3">
      <w:pPr>
        <w:pStyle w:val="affff9"/>
        <w:numPr>
          <w:ilvl w:val="0"/>
          <w:numId w:val="28"/>
        </w:numPr>
        <w:rPr>
          <w:rFonts w:cs="Times"/>
          <w:lang w:val="en-US"/>
        </w:rPr>
      </w:pPr>
      <w:r>
        <w:rPr>
          <w:rFonts w:cs="Times"/>
          <w:lang w:val="en-US"/>
        </w:rPr>
        <w:t>The benefits include at least one or more of the following:</w:t>
      </w:r>
    </w:p>
    <w:p w14:paraId="7706CCD2" w14:textId="77777777" w:rsidR="000D46E5" w:rsidRDefault="00C144E3">
      <w:pPr>
        <w:pStyle w:val="affff9"/>
        <w:numPr>
          <w:ilvl w:val="1"/>
          <w:numId w:val="28"/>
        </w:numPr>
        <w:rPr>
          <w:rFonts w:cs="Times"/>
        </w:rPr>
      </w:pPr>
      <w:r>
        <w:rPr>
          <w:rFonts w:cs="Times"/>
        </w:rPr>
        <w:t>reduced random access latency</w:t>
      </w:r>
    </w:p>
    <w:p w14:paraId="5AEC879A" w14:textId="77777777" w:rsidR="000D46E5" w:rsidRDefault="00C144E3">
      <w:pPr>
        <w:pStyle w:val="affff9"/>
        <w:numPr>
          <w:ilvl w:val="1"/>
          <w:numId w:val="28"/>
        </w:numPr>
        <w:rPr>
          <w:rFonts w:cs="Times"/>
          <w:lang w:val="en-US"/>
        </w:rPr>
      </w:pPr>
      <w:r>
        <w:rPr>
          <w:rFonts w:cs="Times"/>
          <w:lang w:val="en-US"/>
        </w:rPr>
        <w:t>reduced PRACH collision probability or allowing more contiguous frequency resources for PUSCH in UL slots</w:t>
      </w:r>
    </w:p>
    <w:p w14:paraId="3F1B0DC4" w14:textId="77777777" w:rsidR="000D46E5" w:rsidRDefault="00C144E3">
      <w:pPr>
        <w:pStyle w:val="affff9"/>
        <w:numPr>
          <w:ilvl w:val="1"/>
          <w:numId w:val="28"/>
        </w:numPr>
        <w:rPr>
          <w:rFonts w:cs="Times"/>
          <w:lang w:val="en-US"/>
        </w:rPr>
      </w:pPr>
      <w:r>
        <w:rPr>
          <w:rFonts w:cs="Times"/>
          <w:lang w:val="en-US"/>
        </w:rPr>
        <w:t>improved coverage of PRACH with sparse UL resources</w:t>
      </w:r>
    </w:p>
    <w:p w14:paraId="0BEBE47C" w14:textId="77777777" w:rsidR="000D46E5" w:rsidRDefault="00C144E3">
      <w:pPr>
        <w:pStyle w:val="affff9"/>
        <w:numPr>
          <w:ilvl w:val="1"/>
          <w:numId w:val="28"/>
        </w:numPr>
        <w:rPr>
          <w:rFonts w:cs="Times"/>
          <w:lang w:val="en-US"/>
        </w:rPr>
      </w:pPr>
      <w:r>
        <w:rPr>
          <w:rFonts w:cs="Times"/>
          <w:lang w:val="en-US"/>
        </w:rPr>
        <w:t>increased cell range of PRACH with sparse UL resources</w:t>
      </w:r>
    </w:p>
    <w:p w14:paraId="73A91913" w14:textId="77777777" w:rsidR="000D46E5" w:rsidRDefault="00C144E3">
      <w:pPr>
        <w:pStyle w:val="affff9"/>
        <w:numPr>
          <w:ilvl w:val="0"/>
          <w:numId w:val="28"/>
        </w:numPr>
        <w:rPr>
          <w:rFonts w:cs="Times"/>
          <w:lang w:val="en-US"/>
        </w:rPr>
      </w:pPr>
      <w:r>
        <w:rPr>
          <w:rFonts w:cs="Times" w:hint="eastAsia"/>
          <w:lang w:val="en-US"/>
        </w:rPr>
        <w:t>PRACH transmissions in UL subband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3933D84D" w14:textId="77777777" w:rsidR="000D46E5" w:rsidRDefault="000D46E5"/>
    <w:p w14:paraId="14FDD91E" w14:textId="77777777" w:rsidR="000D46E5" w:rsidRDefault="000D46E5"/>
    <w:p w14:paraId="697F10E3" w14:textId="77777777" w:rsidR="000D46E5" w:rsidRDefault="00C144E3">
      <w:pPr>
        <w:rPr>
          <w:b/>
          <w:bCs/>
          <w:highlight w:val="green"/>
        </w:rPr>
      </w:pPr>
      <w:r>
        <w:rPr>
          <w:b/>
          <w:bCs/>
          <w:highlight w:val="green"/>
        </w:rPr>
        <w:t>Agreement</w:t>
      </w:r>
    </w:p>
    <w:p w14:paraId="4AB7CF1F" w14:textId="77777777" w:rsidR="000D46E5" w:rsidRDefault="00C144E3">
      <w:r>
        <w:t>For SBFD aware UEs in RRC CONNECTED state,</w:t>
      </w:r>
      <w:r>
        <w:rPr>
          <w:rFonts w:hint="eastAsia"/>
        </w:rPr>
        <w:t xml:space="preserve"> </w:t>
      </w:r>
      <w:r>
        <w:t>at least PRACH without repetition is supported in SBFD symbols.</w:t>
      </w:r>
    </w:p>
    <w:p w14:paraId="0891BF5E" w14:textId="77777777" w:rsidR="000D46E5" w:rsidRDefault="00C144E3">
      <w:pPr>
        <w:pStyle w:val="affff9"/>
        <w:numPr>
          <w:ilvl w:val="0"/>
          <w:numId w:val="28"/>
        </w:numPr>
        <w:rPr>
          <w:lang w:val="en-US"/>
        </w:rPr>
      </w:pPr>
      <w:r>
        <w:rPr>
          <w:lang w:val="en-US"/>
        </w:rPr>
        <w:t>FFS PRACH repetition in SBFD symbols.</w:t>
      </w:r>
    </w:p>
    <w:p w14:paraId="5A672A3A" w14:textId="77777777" w:rsidR="000D46E5" w:rsidRDefault="00C144E3">
      <w:pPr>
        <w:pStyle w:val="affff9"/>
        <w:numPr>
          <w:ilvl w:val="0"/>
          <w:numId w:val="28"/>
        </w:numPr>
        <w:rPr>
          <w:lang w:val="en-US"/>
        </w:rPr>
      </w:pPr>
      <w:r>
        <w:rPr>
          <w:lang w:val="en-US"/>
        </w:rPr>
        <w:t>FFS PRACH repetition across SBFD symbols and non-SBFDs symbols.</w:t>
      </w:r>
    </w:p>
    <w:p w14:paraId="42CBCBEF" w14:textId="77777777" w:rsidR="000D46E5" w:rsidRDefault="000D46E5"/>
    <w:p w14:paraId="1F5B7A00" w14:textId="77777777" w:rsidR="000D46E5" w:rsidRDefault="000D46E5"/>
    <w:p w14:paraId="1364143D" w14:textId="77777777" w:rsidR="000D46E5" w:rsidRDefault="00C144E3">
      <w:pPr>
        <w:rPr>
          <w:b/>
          <w:bCs/>
          <w:highlight w:val="green"/>
        </w:rPr>
      </w:pPr>
      <w:r>
        <w:rPr>
          <w:b/>
          <w:bCs/>
          <w:highlight w:val="green"/>
        </w:rPr>
        <w:t>Agreement</w:t>
      </w:r>
    </w:p>
    <w:p w14:paraId="01693185" w14:textId="77777777" w:rsidR="000D46E5" w:rsidRDefault="00C144E3">
      <w:pPr>
        <w:rPr>
          <w:bCs/>
        </w:rPr>
      </w:pPr>
      <w:r>
        <w:rPr>
          <w:bCs/>
        </w:rPr>
        <w:t>For SBFD-aware UEs in RRC CONNECTED state, further study the following two options:</w:t>
      </w:r>
    </w:p>
    <w:p w14:paraId="3B9D6820" w14:textId="77777777" w:rsidR="000D46E5" w:rsidRDefault="00C144E3">
      <w:pPr>
        <w:pStyle w:val="affff9"/>
        <w:numPr>
          <w:ilvl w:val="0"/>
          <w:numId w:val="28"/>
        </w:numPr>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20B05EEE" w14:textId="77777777" w:rsidR="000D46E5" w:rsidRDefault="00C144E3">
      <w:pPr>
        <w:pStyle w:val="affff9"/>
        <w:numPr>
          <w:ilvl w:val="1"/>
          <w:numId w:val="28"/>
        </w:numPr>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2936A475" w14:textId="77777777" w:rsidR="000D46E5" w:rsidRDefault="00C144E3">
      <w:pPr>
        <w:pStyle w:val="affff9"/>
        <w:numPr>
          <w:ilvl w:val="0"/>
          <w:numId w:val="28"/>
        </w:numPr>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04FE7BC" w14:textId="77777777" w:rsidR="000D46E5" w:rsidRDefault="00C144E3">
      <w:pPr>
        <w:pStyle w:val="affff9"/>
        <w:ind w:firstLine="480"/>
        <w:rPr>
          <w:lang w:val="en-US"/>
        </w:rPr>
      </w:pPr>
      <w:r>
        <w:rPr>
          <w:lang w:val="en-US"/>
        </w:rPr>
        <w:t>RAN1 to leverage the study in Rel-18 as baseline.</w:t>
      </w:r>
    </w:p>
    <w:p w14:paraId="0479D8DD" w14:textId="77777777" w:rsidR="000D46E5" w:rsidRDefault="000D46E5"/>
    <w:p w14:paraId="5181474A" w14:textId="77777777" w:rsidR="000D46E5" w:rsidRDefault="00C144E3">
      <w:pPr>
        <w:rPr>
          <w:b/>
          <w:bCs/>
          <w:highlight w:val="green"/>
        </w:rPr>
      </w:pPr>
      <w:r>
        <w:rPr>
          <w:b/>
          <w:bCs/>
          <w:highlight w:val="green"/>
        </w:rPr>
        <w:t>Agreement</w:t>
      </w:r>
    </w:p>
    <w:p w14:paraId="6798B3C7" w14:textId="77777777" w:rsidR="000D46E5" w:rsidRDefault="00C144E3">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6835C796" w14:textId="77777777" w:rsidR="000D46E5" w:rsidRDefault="00C144E3">
      <w:pPr>
        <w:pStyle w:val="affff9"/>
        <w:numPr>
          <w:ilvl w:val="0"/>
          <w:numId w:val="28"/>
        </w:numPr>
        <w:rPr>
          <w:lang w:val="en-US"/>
        </w:rPr>
      </w:pPr>
      <w:r>
        <w:rPr>
          <w:lang w:val="en-US"/>
        </w:rPr>
        <w:t>Msg2[/Msg4 PDSCH] reception in DL subband(s)</w:t>
      </w:r>
    </w:p>
    <w:p w14:paraId="7236ADB7" w14:textId="77777777" w:rsidR="000D46E5" w:rsidRDefault="00C144E3">
      <w:pPr>
        <w:pStyle w:val="affff9"/>
        <w:numPr>
          <w:ilvl w:val="0"/>
          <w:numId w:val="28"/>
        </w:numPr>
        <w:rPr>
          <w:lang w:val="en-US"/>
        </w:rPr>
      </w:pPr>
      <w:r>
        <w:rPr>
          <w:lang w:val="en-US"/>
        </w:rPr>
        <w:t xml:space="preserve">Msg3 </w:t>
      </w:r>
      <w:proofErr w:type="gramStart"/>
      <w:r>
        <w:rPr>
          <w:lang w:val="en-US"/>
        </w:rPr>
        <w:t>PUSCH[</w:t>
      </w:r>
      <w:proofErr w:type="gramEnd"/>
      <w:r>
        <w:rPr>
          <w:lang w:val="en-US"/>
        </w:rPr>
        <w:t>/Msg4 HARQ-ACK PUCCH] frequency resource allocation and frequency hopping</w:t>
      </w:r>
    </w:p>
    <w:p w14:paraId="36B338B9" w14:textId="77777777" w:rsidR="000D46E5" w:rsidRDefault="00C144E3">
      <w:pPr>
        <w:pStyle w:val="affff9"/>
        <w:numPr>
          <w:ilvl w:val="0"/>
          <w:numId w:val="28"/>
        </w:numPr>
      </w:pPr>
      <w:r>
        <w:rPr>
          <w:rFonts w:hint="eastAsia"/>
        </w:rPr>
        <w:t>M</w:t>
      </w:r>
      <w:r>
        <w:t>sg3 repetition</w:t>
      </w:r>
    </w:p>
    <w:p w14:paraId="1493D2C6" w14:textId="77777777" w:rsidR="000D46E5" w:rsidRDefault="00C144E3">
      <w:pPr>
        <w:pStyle w:val="affff9"/>
        <w:numPr>
          <w:ilvl w:val="0"/>
          <w:numId w:val="28"/>
        </w:numPr>
        <w:rPr>
          <w:lang w:val="en-US"/>
        </w:rPr>
      </w:pPr>
      <w:r>
        <w:rPr>
          <w:lang w:val="en-US"/>
        </w:rPr>
        <w:t xml:space="preserve">Msg3 </w:t>
      </w:r>
      <w:proofErr w:type="gramStart"/>
      <w:r>
        <w:rPr>
          <w:lang w:val="en-US"/>
        </w:rPr>
        <w:t>PUSCH[</w:t>
      </w:r>
      <w:proofErr w:type="gramEnd"/>
      <w:r>
        <w:rPr>
          <w:lang w:val="en-US"/>
        </w:rPr>
        <w:t>/Msg4 HARQ-ACK PUCCH] power control</w:t>
      </w:r>
    </w:p>
    <w:p w14:paraId="0609A6F0" w14:textId="77777777" w:rsidR="000D46E5" w:rsidRDefault="00C144E3">
      <w:pPr>
        <w:pStyle w:val="affff9"/>
        <w:numPr>
          <w:ilvl w:val="0"/>
          <w:numId w:val="28"/>
        </w:numPr>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3B55F0B9" w14:textId="77777777" w:rsidR="000D46E5" w:rsidRDefault="00C144E3">
      <w:r>
        <w:t>Note: Strive to make progress in accordance to the discussion in AI 9.3.1.</w:t>
      </w:r>
    </w:p>
    <w:p w14:paraId="6B00B123" w14:textId="77777777" w:rsidR="000D46E5" w:rsidRDefault="000D46E5">
      <w:pPr>
        <w:spacing w:after="120"/>
      </w:pPr>
    </w:p>
    <w:p w14:paraId="149873F1" w14:textId="77777777" w:rsidR="000D46E5" w:rsidRDefault="00C144E3">
      <w:pPr>
        <w:pStyle w:val="2"/>
        <w:tabs>
          <w:tab w:val="clear" w:pos="3127"/>
          <w:tab w:val="left" w:pos="576"/>
        </w:tabs>
        <w:ind w:left="576"/>
      </w:pPr>
      <w:r>
        <w:t>RAN1#116-bis</w:t>
      </w:r>
    </w:p>
    <w:p w14:paraId="37A4B181" w14:textId="77777777" w:rsidR="000D46E5" w:rsidRDefault="00C144E3">
      <w:pPr>
        <w:rPr>
          <w:b/>
          <w:bCs/>
          <w:iCs/>
          <w:highlight w:val="green"/>
        </w:rPr>
      </w:pPr>
      <w:r>
        <w:rPr>
          <w:b/>
          <w:bCs/>
          <w:iCs/>
          <w:highlight w:val="green"/>
        </w:rPr>
        <w:t>Agreement</w:t>
      </w:r>
    </w:p>
    <w:p w14:paraId="443A6A3E" w14:textId="77777777" w:rsidR="000D46E5" w:rsidRDefault="00C144E3">
      <w:r>
        <w:t>Confirm the working assumption:</w:t>
      </w:r>
    </w:p>
    <w:p w14:paraId="100AB833" w14:textId="77777777" w:rsidR="000D46E5" w:rsidRDefault="00C144E3">
      <w:pPr>
        <w:rPr>
          <w:b/>
          <w:bCs/>
          <w:highlight w:val="darkYellow"/>
        </w:rPr>
      </w:pPr>
      <w:r>
        <w:rPr>
          <w:b/>
          <w:bCs/>
          <w:highlight w:val="darkYellow"/>
        </w:rPr>
        <w:t>Working assumption:</w:t>
      </w:r>
    </w:p>
    <w:p w14:paraId="064930AE" w14:textId="77777777" w:rsidR="000D46E5" w:rsidRDefault="00C144E3">
      <w:r>
        <w:t>For SBFD aware UEs in RRC CONNECTED state, support CBRA and CFRA in SBFD symbols.</w:t>
      </w:r>
    </w:p>
    <w:p w14:paraId="40DD46DF" w14:textId="77777777" w:rsidR="000D46E5" w:rsidRDefault="000D46E5">
      <w:pPr>
        <w:rPr>
          <w:iCs/>
        </w:rPr>
      </w:pPr>
    </w:p>
    <w:p w14:paraId="03F4B3AE" w14:textId="77777777" w:rsidR="000D46E5" w:rsidRDefault="00C144E3">
      <w:pPr>
        <w:rPr>
          <w:b/>
          <w:bCs/>
          <w:iCs/>
          <w:highlight w:val="green"/>
        </w:rPr>
      </w:pPr>
      <w:r>
        <w:rPr>
          <w:b/>
          <w:bCs/>
          <w:iCs/>
          <w:highlight w:val="green"/>
        </w:rPr>
        <w:t>Agreement</w:t>
      </w:r>
    </w:p>
    <w:p w14:paraId="5D9DC571" w14:textId="77777777" w:rsidR="000D46E5" w:rsidRDefault="00C144E3">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8AC78D7" w14:textId="77777777" w:rsidR="000D46E5" w:rsidRDefault="00C144E3">
      <w:pPr>
        <w:pStyle w:val="affff9"/>
        <w:numPr>
          <w:ilvl w:val="0"/>
          <w:numId w:val="28"/>
        </w:numPr>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5BA47C16" w14:textId="77777777" w:rsidR="000D46E5" w:rsidRDefault="00C144E3">
      <w:pPr>
        <w:pStyle w:val="affff9"/>
        <w:numPr>
          <w:ilvl w:val="1"/>
          <w:numId w:val="28"/>
        </w:numPr>
      </w:pPr>
      <w:r>
        <w:t>FFS the details</w:t>
      </w:r>
    </w:p>
    <w:p w14:paraId="503949BC" w14:textId="77777777" w:rsidR="000D46E5" w:rsidRDefault="00C144E3">
      <w:pPr>
        <w:pStyle w:val="affff9"/>
        <w:numPr>
          <w:ilvl w:val="0"/>
          <w:numId w:val="28"/>
        </w:numPr>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40CE80CC" w14:textId="77777777" w:rsidR="000D46E5" w:rsidRDefault="000D46E5"/>
    <w:p w14:paraId="4D2FE13C" w14:textId="77777777" w:rsidR="000D46E5" w:rsidRDefault="00C144E3">
      <w:pPr>
        <w:rPr>
          <w:b/>
          <w:bCs/>
          <w:iCs/>
          <w:highlight w:val="green"/>
        </w:rPr>
      </w:pPr>
      <w:r>
        <w:rPr>
          <w:b/>
          <w:bCs/>
          <w:iCs/>
          <w:highlight w:val="green"/>
        </w:rPr>
        <w:t>Agreement</w:t>
      </w:r>
    </w:p>
    <w:p w14:paraId="40E08D71" w14:textId="77777777" w:rsidR="000D46E5" w:rsidRDefault="00C144E3">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019F0F4E" w14:textId="77777777" w:rsidR="000D46E5" w:rsidRDefault="000D46E5">
      <w:pPr>
        <w:rPr>
          <w:iCs/>
        </w:rPr>
      </w:pPr>
    </w:p>
    <w:p w14:paraId="4E1AE25A" w14:textId="77777777" w:rsidR="000D46E5" w:rsidRDefault="00C144E3">
      <w:pPr>
        <w:rPr>
          <w:b/>
          <w:bCs/>
          <w:iCs/>
          <w:highlight w:val="green"/>
        </w:rPr>
      </w:pPr>
      <w:r>
        <w:rPr>
          <w:b/>
          <w:bCs/>
          <w:iCs/>
          <w:highlight w:val="green"/>
        </w:rPr>
        <w:t>Agreement</w:t>
      </w:r>
    </w:p>
    <w:p w14:paraId="786A6751" w14:textId="77777777" w:rsidR="000D46E5" w:rsidRDefault="00C144E3">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250A84D0" w14:textId="77777777" w:rsidR="000D46E5" w:rsidRDefault="000D46E5">
      <w:pPr>
        <w:rPr>
          <w:iCs/>
        </w:rPr>
      </w:pPr>
    </w:p>
    <w:p w14:paraId="1F95F91B" w14:textId="77777777" w:rsidR="000D46E5" w:rsidRDefault="000D46E5">
      <w:pPr>
        <w:rPr>
          <w:iCs/>
        </w:rPr>
      </w:pPr>
    </w:p>
    <w:p w14:paraId="5782369B" w14:textId="77777777" w:rsidR="000D46E5" w:rsidRDefault="00C144E3">
      <w:pPr>
        <w:rPr>
          <w:b/>
          <w:bCs/>
          <w:iCs/>
          <w:highlight w:val="darkYellow"/>
        </w:rPr>
      </w:pPr>
      <w:r>
        <w:rPr>
          <w:b/>
          <w:bCs/>
          <w:iCs/>
          <w:highlight w:val="darkYellow"/>
        </w:rPr>
        <w:t>Working Assumption</w:t>
      </w:r>
    </w:p>
    <w:p w14:paraId="3975C22F" w14:textId="77777777" w:rsidR="000D46E5" w:rsidRDefault="00C144E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5A751CC" w14:textId="77777777" w:rsidR="000D46E5" w:rsidRDefault="00C144E3">
      <w:pPr>
        <w:pStyle w:val="affff9"/>
        <w:numPr>
          <w:ilvl w:val="0"/>
          <w:numId w:val="28"/>
        </w:numPr>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2EF9FF50" w14:textId="77777777" w:rsidR="000D46E5" w:rsidRDefault="00C144E3">
      <w:pPr>
        <w:pStyle w:val="affff9"/>
        <w:numPr>
          <w:ilvl w:val="0"/>
          <w:numId w:val="28"/>
        </w:numPr>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47C471CF" w14:textId="77777777" w:rsidR="000D46E5" w:rsidRDefault="00C144E3">
      <w:pPr>
        <w:rPr>
          <w:iCs/>
        </w:rPr>
      </w:pPr>
      <w:r>
        <w:rPr>
          <w:iCs/>
        </w:rPr>
        <w:t>UE is not required to support both options.</w:t>
      </w:r>
    </w:p>
    <w:p w14:paraId="564EF28E" w14:textId="77777777" w:rsidR="000D46E5" w:rsidRDefault="000D46E5">
      <w:pPr>
        <w:rPr>
          <w:iCs/>
        </w:rPr>
      </w:pPr>
    </w:p>
    <w:p w14:paraId="2DBC220E" w14:textId="77777777" w:rsidR="000D46E5" w:rsidRDefault="00C144E3">
      <w:pPr>
        <w:rPr>
          <w:b/>
          <w:bCs/>
          <w:iCs/>
          <w:highlight w:val="green"/>
        </w:rPr>
      </w:pPr>
      <w:r>
        <w:rPr>
          <w:b/>
          <w:bCs/>
          <w:iCs/>
          <w:highlight w:val="green"/>
        </w:rPr>
        <w:t>Agreement</w:t>
      </w:r>
    </w:p>
    <w:p w14:paraId="25733F37" w14:textId="77777777" w:rsidR="000D46E5" w:rsidRDefault="00C144E3">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514CE96F" w14:textId="77777777" w:rsidR="000D46E5" w:rsidRDefault="00C144E3">
      <w:pPr>
        <w:pStyle w:val="affff9"/>
        <w:numPr>
          <w:ilvl w:val="0"/>
          <w:numId w:val="28"/>
        </w:numPr>
      </w:pPr>
      <w:r>
        <w:t xml:space="preserve">Alt 2-3: </w:t>
      </w:r>
    </w:p>
    <w:p w14:paraId="0EA439F8" w14:textId="77777777" w:rsidR="000D46E5" w:rsidRDefault="00C144E3">
      <w:pPr>
        <w:pStyle w:val="affff9"/>
        <w:numPr>
          <w:ilvl w:val="1"/>
          <w:numId w:val="28"/>
        </w:numPr>
        <w:rPr>
          <w:lang w:val="en-US"/>
        </w:rPr>
      </w:pPr>
      <w:r>
        <w:rPr>
          <w:lang w:val="en-US"/>
        </w:rPr>
        <w:t>The additional-ROs in non-SBFD symbols configured by additional RACH configuration are invalid for SBFD-aware UEs.</w:t>
      </w:r>
    </w:p>
    <w:p w14:paraId="4D508F1F" w14:textId="77777777" w:rsidR="000D46E5" w:rsidRDefault="00C144E3">
      <w:pPr>
        <w:pStyle w:val="affff9"/>
        <w:numPr>
          <w:ilvl w:val="1"/>
          <w:numId w:val="28"/>
        </w:numPr>
        <w:rPr>
          <w:lang w:val="en-US"/>
        </w:rPr>
      </w:pPr>
      <w:r>
        <w:rPr>
          <w:lang w:val="en-US"/>
        </w:rPr>
        <w:t xml:space="preserve">FFS: The case where the additional-ROs partially overlap with non-SBFD symbols </w:t>
      </w:r>
    </w:p>
    <w:p w14:paraId="268F82A9" w14:textId="77777777" w:rsidR="000D46E5" w:rsidRDefault="00C144E3">
      <w:pPr>
        <w:pStyle w:val="affff9"/>
        <w:numPr>
          <w:ilvl w:val="0"/>
          <w:numId w:val="28"/>
        </w:numPr>
      </w:pPr>
      <w:r>
        <w:t xml:space="preserve">Alt 2-4: </w:t>
      </w:r>
    </w:p>
    <w:p w14:paraId="6A946489" w14:textId="77777777" w:rsidR="000D46E5" w:rsidRDefault="00C144E3">
      <w:pPr>
        <w:pStyle w:val="affff9"/>
        <w:numPr>
          <w:ilvl w:val="1"/>
          <w:numId w:val="28"/>
        </w:numPr>
        <w:rPr>
          <w:lang w:val="en-US"/>
        </w:rPr>
      </w:pPr>
      <w:r>
        <w:rPr>
          <w:lang w:val="en-US"/>
        </w:rPr>
        <w:t>The additional-ROs in non-SBFD symbols configured by additional RACH configuration can be valid for SBFD-aware UEs.</w:t>
      </w:r>
    </w:p>
    <w:p w14:paraId="59E1BF20" w14:textId="77777777" w:rsidR="000D46E5" w:rsidRDefault="00C144E3">
      <w:pPr>
        <w:pStyle w:val="affff9"/>
        <w:ind w:firstLine="480"/>
        <w:rPr>
          <w:lang w:val="en-US"/>
        </w:rPr>
      </w:pPr>
      <w:r>
        <w:rPr>
          <w:lang w:val="en-US"/>
        </w:rPr>
        <w:t xml:space="preserve">For the legacy-ROs configured by legacy RACH configuration, the legacy RO validation rules and the </w:t>
      </w:r>
      <w:r>
        <w:rPr>
          <w:lang w:val="en-US"/>
        </w:rPr>
        <w:lastRenderedPageBreak/>
        <w:t>legacy SSB-RO mapping rules are followed for SBFD aware UEs.</w:t>
      </w:r>
    </w:p>
    <w:p w14:paraId="446E02EB" w14:textId="77777777" w:rsidR="000D46E5" w:rsidRDefault="000D46E5">
      <w:pPr>
        <w:rPr>
          <w:iCs/>
        </w:rPr>
      </w:pPr>
    </w:p>
    <w:p w14:paraId="4B72D879" w14:textId="77777777" w:rsidR="000D46E5" w:rsidRDefault="000D46E5">
      <w:pPr>
        <w:rPr>
          <w:iCs/>
        </w:rPr>
      </w:pPr>
    </w:p>
    <w:p w14:paraId="0FE77167" w14:textId="77777777" w:rsidR="000D46E5" w:rsidRDefault="00C144E3">
      <w:pPr>
        <w:rPr>
          <w:b/>
          <w:bCs/>
          <w:iCs/>
          <w:highlight w:val="green"/>
        </w:rPr>
      </w:pPr>
      <w:r>
        <w:rPr>
          <w:b/>
          <w:bCs/>
          <w:iCs/>
          <w:highlight w:val="green"/>
        </w:rPr>
        <w:t>Agreement</w:t>
      </w:r>
    </w:p>
    <w:p w14:paraId="3CF62EEC" w14:textId="77777777" w:rsidR="000D46E5" w:rsidRDefault="00C144E3">
      <w:r>
        <w:t>For SBFD-aware UEs in RRC CONNECTED state, and for RACH configuration Option 1 with Alt 1-1 (i.e., use one single RACH configuration, and only based on the existing parameters of the single RACH configuration),</w:t>
      </w:r>
    </w:p>
    <w:p w14:paraId="4B72D78B" w14:textId="77777777" w:rsidR="000D46E5" w:rsidRDefault="00C144E3">
      <w:pPr>
        <w:pStyle w:val="affff9"/>
        <w:numPr>
          <w:ilvl w:val="0"/>
          <w:numId w:val="28"/>
        </w:numPr>
        <w:rPr>
          <w:lang w:val="en-US"/>
        </w:rPr>
      </w:pPr>
      <w:r>
        <w:rPr>
          <w:lang w:val="en-US"/>
        </w:rPr>
        <w:t xml:space="preserve">For the legacy-ROs, including the ROs in </w:t>
      </w:r>
      <w:r>
        <w:rPr>
          <w:color w:val="000000"/>
          <w:lang w:val="en-US"/>
        </w:rPr>
        <w:t xml:space="preserve">non-SBFD symbols and the ROs in </w:t>
      </w:r>
      <w:r>
        <w:rPr>
          <w:lang w:val="en-US"/>
        </w:rPr>
        <w:t xml:space="preserve">SBFD symbols configured as flexible by </w:t>
      </w:r>
      <w:r>
        <w:rPr>
          <w:i/>
          <w:iCs/>
          <w:lang w:val="en-US"/>
        </w:rPr>
        <w:t xml:space="preserve">tdd-UL-DL-ConfigurationCommon </w:t>
      </w:r>
      <w:r>
        <w:rPr>
          <w:lang w:val="en-US"/>
        </w:rPr>
        <w:t xml:space="preserve">(if any), the legacy SSB-RO mapping </w:t>
      </w:r>
      <w:r>
        <w:rPr>
          <w:color w:val="FF0000"/>
          <w:lang w:val="en-US"/>
        </w:rPr>
        <w:t>is</w:t>
      </w:r>
      <w:r>
        <w:rPr>
          <w:lang w:val="en-US"/>
        </w:rPr>
        <w:t xml:space="preserve"> followed.</w:t>
      </w:r>
    </w:p>
    <w:p w14:paraId="0FC3D819" w14:textId="77777777" w:rsidR="000D46E5" w:rsidRDefault="00C144E3">
      <w:pPr>
        <w:pStyle w:val="affff9"/>
        <w:numPr>
          <w:ilvl w:val="0"/>
          <w:numId w:val="28"/>
        </w:numPr>
        <w:rPr>
          <w:lang w:val="en-US"/>
        </w:rPr>
      </w:pPr>
      <w:r>
        <w:rPr>
          <w:lang w:val="en-US"/>
        </w:rPr>
        <w:t xml:space="preserve">For the </w:t>
      </w:r>
      <w:r>
        <w:rPr>
          <w:color w:val="000000"/>
          <w:lang w:val="en-US"/>
        </w:rPr>
        <w:t xml:space="preserve">ROs in </w:t>
      </w:r>
      <w:r>
        <w:rPr>
          <w:lang w:val="en-US"/>
        </w:rPr>
        <w:t xml:space="preserve">SBFD symbols configured as downlink by </w:t>
      </w:r>
      <w:r>
        <w:rPr>
          <w:i/>
          <w:iCs/>
          <w:lang w:val="en-US"/>
        </w:rPr>
        <w:t>tdd-UL-DL-ConfigurationCommon</w:t>
      </w:r>
      <w:r>
        <w:rPr>
          <w:lang w:val="en-US"/>
        </w:rPr>
        <w:t>, separate SSB-RO mapping will be used</w:t>
      </w:r>
    </w:p>
    <w:p w14:paraId="6746006F" w14:textId="77777777" w:rsidR="000D46E5" w:rsidRDefault="000D46E5">
      <w:pPr>
        <w:rPr>
          <w:iCs/>
        </w:rPr>
      </w:pPr>
    </w:p>
    <w:p w14:paraId="038B9BDD" w14:textId="77777777" w:rsidR="000D46E5" w:rsidRDefault="00C144E3">
      <w:pPr>
        <w:rPr>
          <w:b/>
          <w:bCs/>
          <w:iCs/>
          <w:highlight w:val="green"/>
        </w:rPr>
      </w:pPr>
      <w:r>
        <w:rPr>
          <w:b/>
          <w:bCs/>
          <w:iCs/>
          <w:highlight w:val="green"/>
        </w:rPr>
        <w:t>Agreement</w:t>
      </w:r>
    </w:p>
    <w:p w14:paraId="1DE7123A" w14:textId="77777777" w:rsidR="000D46E5" w:rsidRDefault="00C144E3">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44B3039A" w14:textId="77777777" w:rsidR="000D46E5" w:rsidRDefault="00C144E3">
      <w:pPr>
        <w:pStyle w:val="affff9"/>
        <w:numPr>
          <w:ilvl w:val="0"/>
          <w:numId w:val="28"/>
        </w:numPr>
        <w:rPr>
          <w:lang w:val="en-US"/>
        </w:rPr>
      </w:pPr>
      <w:r>
        <w:rPr>
          <w:lang w:val="en-US"/>
        </w:rPr>
        <w:t>For FR2,</w:t>
      </w:r>
      <w:r>
        <w:rPr>
          <w:rFonts w:eastAsia="Malgun Gothic" w:hint="eastAsia"/>
          <w:lang w:val="en-US"/>
        </w:rPr>
        <w:t xml:space="preserve"> consider</w:t>
      </w:r>
      <w:r>
        <w:rPr>
          <w:lang w:val="en-US"/>
        </w:rPr>
        <w:t xml:space="preserve"> from the following alternatives:</w:t>
      </w:r>
    </w:p>
    <w:p w14:paraId="229DFE31" w14:textId="77777777" w:rsidR="000D46E5" w:rsidRDefault="00C144E3">
      <w:pPr>
        <w:pStyle w:val="affff9"/>
        <w:numPr>
          <w:ilvl w:val="1"/>
          <w:numId w:val="28"/>
        </w:numPr>
        <w:rPr>
          <w:lang w:val="en-US"/>
        </w:rPr>
      </w:pPr>
      <w:r>
        <w:rPr>
          <w:lang w:val="en-US"/>
        </w:rPr>
        <w:t xml:space="preserve">Alt 1: use existing random access configurations table for unpaired spectrum (i.e., Table 6.3.3.2-4 in TS38.211) </w:t>
      </w:r>
    </w:p>
    <w:p w14:paraId="222D7013" w14:textId="77777777" w:rsidR="000D46E5" w:rsidRDefault="00C144E3">
      <w:pPr>
        <w:pStyle w:val="affff9"/>
        <w:numPr>
          <w:ilvl w:val="2"/>
          <w:numId w:val="28"/>
        </w:numPr>
        <w:rPr>
          <w:lang w:val="en-US"/>
        </w:rPr>
      </w:pPr>
      <w:r>
        <w:rPr>
          <w:lang w:val="en-US"/>
        </w:rPr>
        <w:t>FFS whether to introduce new parameter(s) to determine the slot number for ROs in SBFD symbols.</w:t>
      </w:r>
    </w:p>
    <w:p w14:paraId="44314D50" w14:textId="77777777" w:rsidR="000D46E5" w:rsidRDefault="00C144E3">
      <w:pPr>
        <w:pStyle w:val="affff9"/>
        <w:numPr>
          <w:ilvl w:val="1"/>
          <w:numId w:val="28"/>
        </w:numPr>
        <w:rPr>
          <w:lang w:val="en-US"/>
        </w:rPr>
      </w:pPr>
      <w:r>
        <w:rPr>
          <w:lang w:val="en-US"/>
        </w:rPr>
        <w:t>Alt 3: Introduce new entries on top of existing random access configurations table for unpaired spectrum (i.e., Table 6.3.3.2-4 in TS38.211)</w:t>
      </w:r>
    </w:p>
    <w:p w14:paraId="326FC9AF" w14:textId="77777777" w:rsidR="000D46E5" w:rsidRDefault="00C144E3">
      <w:pPr>
        <w:pStyle w:val="affff9"/>
        <w:numPr>
          <w:ilvl w:val="0"/>
          <w:numId w:val="28"/>
        </w:numPr>
        <w:rPr>
          <w:lang w:val="en-US"/>
        </w:rPr>
      </w:pPr>
      <w:r>
        <w:rPr>
          <w:lang w:val="en-US"/>
        </w:rPr>
        <w:t xml:space="preserve">For FR1, </w:t>
      </w:r>
      <w:r>
        <w:rPr>
          <w:rFonts w:eastAsia="Malgun Gothic" w:hint="eastAsia"/>
          <w:lang w:val="en-US"/>
        </w:rPr>
        <w:t>consider</w:t>
      </w:r>
      <w:r>
        <w:rPr>
          <w:lang w:val="en-US"/>
        </w:rPr>
        <w:t xml:space="preserve"> from the following alternatives:</w:t>
      </w:r>
    </w:p>
    <w:p w14:paraId="05990D54" w14:textId="77777777" w:rsidR="000D46E5" w:rsidRDefault="00C144E3">
      <w:pPr>
        <w:pStyle w:val="affff9"/>
        <w:numPr>
          <w:ilvl w:val="1"/>
          <w:numId w:val="28"/>
        </w:numPr>
        <w:rPr>
          <w:lang w:val="en-US"/>
        </w:rPr>
      </w:pPr>
      <w:r>
        <w:rPr>
          <w:lang w:val="en-US"/>
        </w:rPr>
        <w:t xml:space="preserve">Alt 1: Use existing random access configurations table for unpaired spectrum (i.e., Table 6.3.3.2-3 in TS38.211) </w:t>
      </w:r>
    </w:p>
    <w:p w14:paraId="5BA0FF52" w14:textId="77777777" w:rsidR="000D46E5" w:rsidRDefault="00C144E3">
      <w:pPr>
        <w:pStyle w:val="affff9"/>
        <w:numPr>
          <w:ilvl w:val="2"/>
          <w:numId w:val="28"/>
        </w:numPr>
        <w:rPr>
          <w:lang w:val="en-US"/>
        </w:rPr>
      </w:pPr>
      <w:r>
        <w:rPr>
          <w:lang w:val="en-US"/>
        </w:rPr>
        <w:t>FFS whether to introduce new parameter(s) to determine the subframe number for ROs in SBFD symbols.</w:t>
      </w:r>
    </w:p>
    <w:p w14:paraId="4A6FC248" w14:textId="77777777" w:rsidR="000D46E5" w:rsidRDefault="00C144E3">
      <w:pPr>
        <w:pStyle w:val="affff9"/>
        <w:numPr>
          <w:ilvl w:val="1"/>
          <w:numId w:val="28"/>
        </w:numPr>
        <w:rPr>
          <w:lang w:val="en-US"/>
        </w:rPr>
      </w:pPr>
      <w:r>
        <w:rPr>
          <w:lang w:val="en-US"/>
        </w:rPr>
        <w:t>Alt 2: Use existing random access configurations table for paired spectrum/supplementary uplink (i.e., Table 6.3.3.2-2 in TS38.211)</w:t>
      </w:r>
    </w:p>
    <w:p w14:paraId="3C7D27A9" w14:textId="77777777" w:rsidR="000D46E5" w:rsidRDefault="00C144E3">
      <w:pPr>
        <w:pStyle w:val="affff9"/>
        <w:numPr>
          <w:ilvl w:val="1"/>
          <w:numId w:val="28"/>
        </w:numPr>
        <w:rPr>
          <w:lang w:val="en-US"/>
        </w:rPr>
      </w:pPr>
      <w:r>
        <w:rPr>
          <w:lang w:val="en-US"/>
        </w:rPr>
        <w:t>Alt 3: Introduce new entries on top of existing random access configurations table for unpaired spectrum (i.e., Table 6.3.3.2-3 in TS38.211)</w:t>
      </w:r>
    </w:p>
    <w:p w14:paraId="286760A1" w14:textId="77777777" w:rsidR="000D46E5" w:rsidRDefault="000D46E5"/>
    <w:p w14:paraId="20F2B8FD" w14:textId="77777777" w:rsidR="000D46E5" w:rsidRDefault="00C144E3">
      <w:pPr>
        <w:rPr>
          <w:b/>
          <w:bCs/>
          <w:iCs/>
          <w:highlight w:val="green"/>
        </w:rPr>
      </w:pPr>
      <w:r>
        <w:rPr>
          <w:b/>
          <w:bCs/>
          <w:iCs/>
          <w:highlight w:val="green"/>
        </w:rPr>
        <w:t>Agreement</w:t>
      </w:r>
    </w:p>
    <w:p w14:paraId="1AAF73BD" w14:textId="77777777" w:rsidR="000D46E5" w:rsidRDefault="00C144E3">
      <w:r>
        <w:t xml:space="preserve">For Option 1 (i.e., use one single RACH configuration with possible enhancement) to support random access operation for SBFD-aware UEs in RRC CONNECTED state, </w:t>
      </w:r>
    </w:p>
    <w:p w14:paraId="57F7EB7B" w14:textId="77777777" w:rsidR="000D46E5" w:rsidRDefault="00C144E3">
      <w:pPr>
        <w:pStyle w:val="affff9"/>
        <w:numPr>
          <w:ilvl w:val="0"/>
          <w:numId w:val="28"/>
        </w:numPr>
        <w:rPr>
          <w:lang w:val="en-US"/>
        </w:rPr>
      </w:pPr>
      <w:r>
        <w:rPr>
          <w:lang w:val="en-US"/>
        </w:rPr>
        <w:t xml:space="preserve">no enhancements for the RO validation rule for the ROs in non-SBFD symbols and the ROs in SBFD symbols configured as flexible by </w:t>
      </w:r>
      <w:r>
        <w:rPr>
          <w:i/>
          <w:iCs/>
          <w:lang w:val="en-US"/>
        </w:rPr>
        <w:t xml:space="preserve">tdd-UL-DL-ConfigurationCommon </w:t>
      </w:r>
      <w:r>
        <w:rPr>
          <w:lang w:val="en-US"/>
        </w:rPr>
        <w:t xml:space="preserve">(if any). </w:t>
      </w:r>
    </w:p>
    <w:p w14:paraId="5D11B502" w14:textId="77777777" w:rsidR="000D46E5" w:rsidRDefault="00C144E3">
      <w:pPr>
        <w:pStyle w:val="affff9"/>
        <w:numPr>
          <w:ilvl w:val="1"/>
          <w:numId w:val="28"/>
        </w:numPr>
        <w:rPr>
          <w:lang w:val="en-US"/>
        </w:rPr>
      </w:pPr>
      <w:r>
        <w:rPr>
          <w:lang w:val="en-US"/>
        </w:rPr>
        <w:t>FFS: the ROs in non-SBFD symbols that are valid for non-SBFD aware UEs are also valid for SBFD aware UEs.</w:t>
      </w:r>
    </w:p>
    <w:p w14:paraId="0B59FA14" w14:textId="77777777" w:rsidR="000D46E5" w:rsidRDefault="00C144E3">
      <w:pPr>
        <w:pStyle w:val="affff9"/>
        <w:numPr>
          <w:ilvl w:val="1"/>
          <w:numId w:val="28"/>
        </w:numPr>
        <w:rPr>
          <w:lang w:val="en-US"/>
        </w:rPr>
      </w:pPr>
      <w:r>
        <w:rPr>
          <w:lang w:val="en-US"/>
        </w:rPr>
        <w:t>FFS: It’s up to network configuration to ensure the ROs in SBFD symbols configured as</w:t>
      </w:r>
      <w:r>
        <w:rPr>
          <w:strike/>
          <w:lang w:val="en-US"/>
        </w:rPr>
        <w:t xml:space="preserve"> </w:t>
      </w:r>
      <w:r>
        <w:rPr>
          <w:lang w:val="en-US"/>
        </w:rPr>
        <w:t xml:space="preserve">flexible by </w:t>
      </w:r>
      <w:r>
        <w:rPr>
          <w:i/>
          <w:iCs/>
          <w:lang w:val="en-US"/>
        </w:rPr>
        <w:t>tdd-UL-DL-ConfigurationCommon,</w:t>
      </w:r>
      <w:r>
        <w:rPr>
          <w:lang w:val="en-US"/>
        </w:rPr>
        <w:t xml:space="preserve"> which are valid for non-SBFD aware UEs based on legacy RO validation rule, are also valid for SBFD aware UEs (i.e., the configured ROs in SBFD symbols, if configured as flexible by </w:t>
      </w:r>
      <w:r>
        <w:rPr>
          <w:i/>
          <w:iCs/>
          <w:lang w:val="en-US"/>
        </w:rPr>
        <w:t>tdd-UL-DL-ConfigurationCommon</w:t>
      </w:r>
      <w:r>
        <w:rPr>
          <w:lang w:val="en-US"/>
        </w:rPr>
        <w:t>, are within the UL usable PRBs)</w:t>
      </w:r>
    </w:p>
    <w:p w14:paraId="15DB7768" w14:textId="77777777" w:rsidR="000D46E5" w:rsidRDefault="00C144E3">
      <w:pPr>
        <w:pStyle w:val="affff9"/>
        <w:numPr>
          <w:ilvl w:val="0"/>
          <w:numId w:val="28"/>
        </w:numPr>
        <w:rPr>
          <w:lang w:val="en-US"/>
        </w:rPr>
      </w:pPr>
      <w:r>
        <w:rPr>
          <w:lang w:val="en-US"/>
        </w:rPr>
        <w:t xml:space="preserve">the RO in SBFD symbols configured as downlink by </w:t>
      </w:r>
      <w:r>
        <w:rPr>
          <w:i/>
          <w:iCs/>
          <w:lang w:val="en-US"/>
        </w:rPr>
        <w:t>tdd-UL-DL-ConfigurationCommon</w:t>
      </w:r>
      <w:r>
        <w:rPr>
          <w:lang w:val="en-US"/>
        </w:rPr>
        <w:t xml:space="preserve"> is valid if at least:</w:t>
      </w:r>
    </w:p>
    <w:p w14:paraId="1F8095B8" w14:textId="77777777" w:rsidR="000D46E5" w:rsidRDefault="00C144E3">
      <w:pPr>
        <w:pStyle w:val="affff9"/>
        <w:numPr>
          <w:ilvl w:val="1"/>
          <w:numId w:val="28"/>
        </w:numPr>
        <w:rPr>
          <w:lang w:val="en-US"/>
        </w:rPr>
      </w:pPr>
      <w:r>
        <w:rPr>
          <w:lang w:val="en-US"/>
        </w:rPr>
        <w:t>Time and frequency resource of the RO are fully within UL usable PRBs, and not overlapped with SSB</w:t>
      </w:r>
    </w:p>
    <w:p w14:paraId="22FC6B84" w14:textId="77777777" w:rsidR="000D46E5" w:rsidRDefault="00C144E3">
      <w:pPr>
        <w:pStyle w:val="affff9"/>
        <w:numPr>
          <w:ilvl w:val="1"/>
          <w:numId w:val="28"/>
        </w:numPr>
      </w:pPr>
      <w:r>
        <w:t>FFS: Other condition.</w:t>
      </w:r>
    </w:p>
    <w:p w14:paraId="48B57F38" w14:textId="77777777" w:rsidR="000D46E5" w:rsidRDefault="00C144E3">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75DE6021" w14:textId="77777777" w:rsidR="000D46E5" w:rsidRDefault="000D46E5">
      <w:pPr>
        <w:rPr>
          <w:rStyle w:val="1b"/>
        </w:rPr>
      </w:pPr>
    </w:p>
    <w:p w14:paraId="6F1ADB8E" w14:textId="77777777" w:rsidR="000D46E5" w:rsidRDefault="000D46E5">
      <w:pPr>
        <w:spacing w:after="120"/>
      </w:pPr>
    </w:p>
    <w:p w14:paraId="7465C34E" w14:textId="77777777" w:rsidR="000D46E5" w:rsidRDefault="00C144E3">
      <w:pPr>
        <w:pStyle w:val="2"/>
        <w:tabs>
          <w:tab w:val="clear" w:pos="3127"/>
          <w:tab w:val="left" w:pos="576"/>
        </w:tabs>
        <w:ind w:left="576"/>
      </w:pPr>
      <w:r>
        <w:lastRenderedPageBreak/>
        <w:t>RAN1#11</w:t>
      </w:r>
      <w:r>
        <w:rPr>
          <w:rFonts w:hint="eastAsia"/>
        </w:rPr>
        <w:t>7</w:t>
      </w:r>
    </w:p>
    <w:p w14:paraId="7F0276C0" w14:textId="77777777" w:rsidR="000D46E5" w:rsidRDefault="00C144E3">
      <w:pPr>
        <w:rPr>
          <w:b/>
          <w:bCs/>
        </w:rPr>
      </w:pPr>
      <w:r>
        <w:rPr>
          <w:b/>
          <w:bCs/>
          <w:highlight w:val="green"/>
        </w:rPr>
        <w:t>Agreement</w:t>
      </w:r>
    </w:p>
    <w:p w14:paraId="1C92A7DA" w14:textId="77777777" w:rsidR="000D46E5" w:rsidRDefault="00C144E3">
      <w:pPr>
        <w:rPr>
          <w:color w:val="000000" w:themeColor="text1"/>
        </w:rPr>
      </w:pPr>
      <w:r>
        <w:rPr>
          <w:color w:val="000000" w:themeColor="text1"/>
        </w:rPr>
        <w:t xml:space="preserve">A RO across SBFD symbols and non-SBFD symbols in the same slot or across slots is invalid by default. </w:t>
      </w:r>
    </w:p>
    <w:p w14:paraId="413E12AA" w14:textId="77777777" w:rsidR="000D46E5" w:rsidRDefault="00C144E3">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055ECDA4" w14:textId="77777777" w:rsidR="000D46E5" w:rsidRDefault="00C144E3">
      <w:pPr>
        <w:pStyle w:val="affff9"/>
        <w:numPr>
          <w:ilvl w:val="0"/>
          <w:numId w:val="28"/>
        </w:numPr>
        <w:rPr>
          <w:color w:val="000000" w:themeColor="text1"/>
          <w:lang w:val="en-US"/>
        </w:rPr>
      </w:pPr>
      <w:r>
        <w:rPr>
          <w:color w:val="000000" w:themeColor="text1"/>
          <w:lang w:val="en-US"/>
        </w:rPr>
        <w:t>The same frequency resources are used for both the SBFD segment and non-SBFD segment of the PRACH.</w:t>
      </w:r>
    </w:p>
    <w:p w14:paraId="2103C3CD" w14:textId="77777777" w:rsidR="000D46E5" w:rsidRDefault="00C144E3">
      <w:pPr>
        <w:pStyle w:val="affff9"/>
        <w:numPr>
          <w:ilvl w:val="0"/>
          <w:numId w:val="28"/>
        </w:numPr>
        <w:rPr>
          <w:color w:val="000000" w:themeColor="text1"/>
          <w:lang w:val="en-US"/>
        </w:rPr>
      </w:pPr>
      <w:r>
        <w:rPr>
          <w:color w:val="000000" w:themeColor="text1"/>
          <w:lang w:val="en-US"/>
        </w:rPr>
        <w:t>The same UL transmit power is used for both the SBFD segment and non-SBFD segment of the PRACH.</w:t>
      </w:r>
    </w:p>
    <w:p w14:paraId="287B644B" w14:textId="77777777" w:rsidR="000D46E5" w:rsidRDefault="00C144E3">
      <w:pPr>
        <w:pStyle w:val="affff9"/>
        <w:numPr>
          <w:ilvl w:val="0"/>
          <w:numId w:val="28"/>
        </w:numPr>
        <w:rPr>
          <w:color w:val="000000" w:themeColor="text1"/>
          <w:lang w:val="en-US"/>
        </w:rPr>
      </w:pPr>
      <w:r>
        <w:rPr>
          <w:color w:val="000000" w:themeColor="text1"/>
          <w:lang w:val="en-US"/>
        </w:rPr>
        <w:t>The same UL spatial domain filter is used for both the SBFD segment and non-SBFD segment of the PRACH.</w:t>
      </w:r>
    </w:p>
    <w:p w14:paraId="20C35C67" w14:textId="77777777" w:rsidR="000D46E5" w:rsidRDefault="00C144E3">
      <w:pPr>
        <w:pStyle w:val="affff9"/>
        <w:numPr>
          <w:ilvl w:val="0"/>
          <w:numId w:val="28"/>
        </w:numPr>
        <w:rPr>
          <w:color w:val="000000" w:themeColor="text1"/>
          <w:lang w:val="en-US"/>
        </w:rPr>
      </w:pPr>
      <w:r>
        <w:rPr>
          <w:color w:val="000000" w:themeColor="text1"/>
          <w:lang w:val="en-US"/>
        </w:rPr>
        <w:t>UE doesn’t stop PRACH transmission in the transition period/gap (if any) between SBFD and non-SBFD symbols</w:t>
      </w:r>
    </w:p>
    <w:p w14:paraId="01BC9604" w14:textId="77777777" w:rsidR="000D46E5" w:rsidRDefault="00C144E3">
      <w:pPr>
        <w:pStyle w:val="affff9"/>
        <w:numPr>
          <w:ilvl w:val="0"/>
          <w:numId w:val="28"/>
        </w:numPr>
        <w:rPr>
          <w:color w:val="000000" w:themeColor="text1"/>
          <w:lang w:val="en-US"/>
        </w:rPr>
      </w:pPr>
      <w:r>
        <w:rPr>
          <w:color w:val="000000" w:themeColor="text1"/>
          <w:lang w:val="en-US"/>
        </w:rPr>
        <w:t>There are no phase coherency requirements on the UE between the SBFD segment and non-SBFD segment of the PRACH.</w:t>
      </w:r>
    </w:p>
    <w:p w14:paraId="3AD3CC94" w14:textId="77777777" w:rsidR="000D46E5" w:rsidRDefault="00C144E3">
      <w:pPr>
        <w:pStyle w:val="affff9"/>
        <w:numPr>
          <w:ilvl w:val="0"/>
          <w:numId w:val="28"/>
        </w:numPr>
        <w:rPr>
          <w:color w:val="000000" w:themeColor="text1"/>
          <w:lang w:val="en-US"/>
        </w:rPr>
      </w:pPr>
      <w:r>
        <w:rPr>
          <w:color w:val="000000" w:themeColor="text1"/>
          <w:lang w:val="en-US"/>
        </w:rPr>
        <w:t>Other assumptions are not precluded.</w:t>
      </w:r>
    </w:p>
    <w:p w14:paraId="6A5C1B4A" w14:textId="77777777" w:rsidR="000D46E5" w:rsidRDefault="00C144E3">
      <w:pPr>
        <w:rPr>
          <w:color w:val="000000" w:themeColor="text1"/>
        </w:rPr>
      </w:pPr>
      <w:r>
        <w:rPr>
          <w:color w:val="000000" w:themeColor="text1"/>
        </w:rPr>
        <w:t>NOTE: For FR2, network may need to ensure that the additional-RO and the legacy RO, which overlap with each other in time domain, are mapped to the same SSB.</w:t>
      </w:r>
    </w:p>
    <w:p w14:paraId="6A8FC856" w14:textId="77777777" w:rsidR="000D46E5" w:rsidRDefault="000D46E5">
      <w:pPr>
        <w:rPr>
          <w:rFonts w:eastAsia="等线"/>
          <w:i/>
        </w:rPr>
      </w:pPr>
    </w:p>
    <w:p w14:paraId="29057F02" w14:textId="77777777" w:rsidR="000D46E5" w:rsidRDefault="00C144E3">
      <w:pPr>
        <w:rPr>
          <w:b/>
          <w:bCs/>
        </w:rPr>
      </w:pPr>
      <w:r>
        <w:rPr>
          <w:b/>
          <w:bCs/>
          <w:highlight w:val="green"/>
        </w:rPr>
        <w:t>Agreement</w:t>
      </w:r>
    </w:p>
    <w:p w14:paraId="52E63B8E" w14:textId="77777777" w:rsidR="000D46E5" w:rsidRDefault="00C144E3">
      <w:r>
        <w:t>Support random access in SBFD symbols for UEs in RRC_IDLE/INACTIVE mode.</w:t>
      </w:r>
      <w:r>
        <w:rPr>
          <w:rFonts w:hint="eastAsia"/>
        </w:rPr>
        <w:t xml:space="preserve"> </w:t>
      </w:r>
    </w:p>
    <w:p w14:paraId="65878988" w14:textId="77777777" w:rsidR="000D46E5" w:rsidRDefault="000D46E5">
      <w:pPr>
        <w:rPr>
          <w:rFonts w:eastAsia="等线"/>
          <w:i/>
        </w:rPr>
      </w:pPr>
    </w:p>
    <w:p w14:paraId="1BB4032C" w14:textId="77777777" w:rsidR="000D46E5" w:rsidRDefault="00C144E3">
      <w:pPr>
        <w:rPr>
          <w:b/>
          <w:bCs/>
        </w:rPr>
      </w:pPr>
      <w:r>
        <w:rPr>
          <w:b/>
          <w:bCs/>
          <w:highlight w:val="green"/>
        </w:rPr>
        <w:t>Agreement</w:t>
      </w:r>
    </w:p>
    <w:p w14:paraId="63EA5D83" w14:textId="77777777" w:rsidR="000D46E5" w:rsidRDefault="00C144E3">
      <w:pPr>
        <w:rPr>
          <w:rFonts w:eastAsia="等线"/>
          <w:iCs/>
        </w:rPr>
      </w:pPr>
      <w:r>
        <w:rPr>
          <w:rFonts w:eastAsia="等线"/>
          <w:iCs/>
        </w:rPr>
        <w:t>Confirm the following working assumption.</w:t>
      </w:r>
    </w:p>
    <w:p w14:paraId="31126313" w14:textId="77777777" w:rsidR="000D46E5" w:rsidRDefault="00C144E3">
      <w:pPr>
        <w:rPr>
          <w:b/>
          <w:bCs/>
          <w:iCs/>
          <w:highlight w:val="darkYellow"/>
        </w:rPr>
      </w:pPr>
      <w:r>
        <w:rPr>
          <w:b/>
          <w:bCs/>
          <w:iCs/>
          <w:highlight w:val="darkYellow"/>
        </w:rPr>
        <w:t>Working Assumption</w:t>
      </w:r>
    </w:p>
    <w:p w14:paraId="296FACBD" w14:textId="77777777" w:rsidR="000D46E5" w:rsidRDefault="00C144E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C42AA86" w14:textId="77777777" w:rsidR="000D46E5" w:rsidRDefault="00C144E3">
      <w:pPr>
        <w:pStyle w:val="affff9"/>
        <w:numPr>
          <w:ilvl w:val="0"/>
          <w:numId w:val="28"/>
        </w:numPr>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494A4AE" w14:textId="77777777" w:rsidR="000D46E5" w:rsidRDefault="00C144E3">
      <w:pPr>
        <w:pStyle w:val="affff9"/>
        <w:numPr>
          <w:ilvl w:val="0"/>
          <w:numId w:val="28"/>
        </w:numPr>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357E846C" w14:textId="77777777" w:rsidR="000D46E5" w:rsidRDefault="00C144E3">
      <w:pPr>
        <w:rPr>
          <w:iCs/>
        </w:rPr>
      </w:pPr>
      <w:r>
        <w:rPr>
          <w:iCs/>
        </w:rPr>
        <w:t>UE is not required to support both options.</w:t>
      </w:r>
    </w:p>
    <w:p w14:paraId="51AAFB93" w14:textId="77777777" w:rsidR="000D46E5" w:rsidRDefault="000D46E5">
      <w:pPr>
        <w:rPr>
          <w:rFonts w:eastAsia="等线"/>
          <w:i/>
        </w:rPr>
      </w:pPr>
    </w:p>
    <w:p w14:paraId="2782162A" w14:textId="77777777" w:rsidR="000D46E5" w:rsidRDefault="000D46E5">
      <w:pPr>
        <w:adjustRightInd w:val="0"/>
        <w:rPr>
          <w:rFonts w:eastAsia="等线"/>
          <w:i/>
        </w:rPr>
      </w:pPr>
    </w:p>
    <w:p w14:paraId="449901FB" w14:textId="77777777" w:rsidR="000D46E5" w:rsidRDefault="00C144E3">
      <w:pPr>
        <w:adjustRightInd w:val="0"/>
        <w:rPr>
          <w:b/>
          <w:bCs/>
          <w:iCs/>
        </w:rPr>
      </w:pPr>
      <w:r>
        <w:rPr>
          <w:rFonts w:hint="eastAsia"/>
          <w:b/>
          <w:bCs/>
          <w:iCs/>
        </w:rPr>
        <w:t>C</w:t>
      </w:r>
      <w:r>
        <w:rPr>
          <w:b/>
          <w:bCs/>
          <w:iCs/>
        </w:rPr>
        <w:t>onclusion</w:t>
      </w:r>
    </w:p>
    <w:p w14:paraId="3CEDC0EB" w14:textId="77777777" w:rsidR="000D46E5" w:rsidRDefault="00C144E3">
      <w:pPr>
        <w:rPr>
          <w:iCs/>
        </w:rPr>
      </w:pPr>
      <w:r>
        <w:rPr>
          <w:iCs/>
        </w:rPr>
        <w:t>For SBFD-aware UEs in RRC CONNECTED state, and for RACH configuration Option 1 with Alt 1-1:</w:t>
      </w:r>
    </w:p>
    <w:p w14:paraId="080EBCD5" w14:textId="77777777" w:rsidR="000D46E5" w:rsidRDefault="00C144E3">
      <w:pPr>
        <w:pStyle w:val="affff9"/>
        <w:numPr>
          <w:ilvl w:val="0"/>
          <w:numId w:val="28"/>
        </w:numPr>
        <w:adjustRightInd w:val="0"/>
        <w:rPr>
          <w:iCs/>
          <w:lang w:val="en-US"/>
        </w:rPr>
      </w:pPr>
      <w:r>
        <w:rPr>
          <w:iCs/>
          <w:lang w:val="en-US"/>
        </w:rPr>
        <w:t>The legacy ROs that are valid for non-SBFD aware UEs are also valid for SBFD aware UEs.</w:t>
      </w:r>
    </w:p>
    <w:p w14:paraId="386EF977" w14:textId="77777777" w:rsidR="000D46E5" w:rsidRDefault="00C144E3">
      <w:pPr>
        <w:pStyle w:val="affff9"/>
        <w:numPr>
          <w:ilvl w:val="0"/>
          <w:numId w:val="28"/>
        </w:numPr>
        <w:adjustRightInd w:val="0"/>
        <w:rPr>
          <w:iCs/>
          <w:lang w:val="en-US"/>
        </w:rPr>
      </w:pPr>
      <w:r>
        <w:rPr>
          <w:iCs/>
          <w:lang w:val="en-US"/>
        </w:rPr>
        <w:t>It is up to the network to configure ROs in SBFD symbols configured as flexible by tdd-UL-DL-ConfigurationCommon.</w:t>
      </w:r>
    </w:p>
    <w:p w14:paraId="14652C04" w14:textId="77777777" w:rsidR="000D46E5" w:rsidRDefault="00C144E3">
      <w:pPr>
        <w:pStyle w:val="affff9"/>
        <w:numPr>
          <w:ilvl w:val="1"/>
          <w:numId w:val="28"/>
        </w:numPr>
        <w:adjustRightInd w:val="0"/>
        <w:rPr>
          <w:iCs/>
          <w:lang w:val="en-US"/>
        </w:rPr>
      </w:pPr>
      <w:r>
        <w:rPr>
          <w:rFonts w:hint="eastAsia"/>
          <w:iCs/>
          <w:lang w:val="en-US"/>
        </w:rPr>
        <w:t>I</w:t>
      </w:r>
      <w:r>
        <w:rPr>
          <w:iCs/>
          <w:lang w:val="en-US"/>
        </w:rPr>
        <w:t>f legacy ROs are configured in SBFD symbols configured as flexible by tdd-UL-DL-ConfigurationCommon, network ensures the ROs are within the UL usable PRBs</w:t>
      </w:r>
    </w:p>
    <w:p w14:paraId="08564A82" w14:textId="77777777" w:rsidR="000D46E5" w:rsidRDefault="000D46E5">
      <w:pPr>
        <w:adjustRightInd w:val="0"/>
        <w:rPr>
          <w:rFonts w:eastAsia="等线"/>
          <w:i/>
        </w:rPr>
      </w:pPr>
    </w:p>
    <w:p w14:paraId="7175016A" w14:textId="77777777" w:rsidR="000D46E5" w:rsidRDefault="00C144E3">
      <w:pPr>
        <w:adjustRightInd w:val="0"/>
        <w:rPr>
          <w:b/>
          <w:bCs/>
          <w:iCs/>
        </w:rPr>
      </w:pPr>
      <w:r>
        <w:rPr>
          <w:b/>
          <w:bCs/>
          <w:iCs/>
          <w:highlight w:val="green"/>
        </w:rPr>
        <w:t>Agreement</w:t>
      </w:r>
    </w:p>
    <w:p w14:paraId="30C43572" w14:textId="77777777" w:rsidR="000D46E5" w:rsidRDefault="00C144E3">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72432CA7" w14:textId="77777777" w:rsidR="000D46E5" w:rsidRDefault="00C144E3">
      <w:pPr>
        <w:pStyle w:val="affff9"/>
        <w:numPr>
          <w:ilvl w:val="0"/>
          <w:numId w:val="28"/>
        </w:numPr>
        <w:adjustRightInd w:val="0"/>
        <w:rPr>
          <w:lang w:val="en-US"/>
        </w:rPr>
      </w:pPr>
      <w:r>
        <w:rPr>
          <w:lang w:val="en-US"/>
        </w:rPr>
        <w:t>Condition#1: A valid RO starts at least X&gt;=0 (FFS the value) symbols after a last downlink non-SBFD symbol.</w:t>
      </w:r>
    </w:p>
    <w:p w14:paraId="1615057F" w14:textId="77777777" w:rsidR="000D46E5" w:rsidRDefault="00C144E3">
      <w:pPr>
        <w:pStyle w:val="affff9"/>
        <w:numPr>
          <w:ilvl w:val="0"/>
          <w:numId w:val="28"/>
        </w:numPr>
        <w:adjustRightInd w:val="0"/>
        <w:rPr>
          <w:lang w:val="en-US"/>
        </w:rPr>
      </w:pPr>
      <w:r>
        <w:rPr>
          <w:lang w:val="en-US"/>
        </w:rPr>
        <w:t>Condition#2: A valid RO starts at least X&gt;0 (FFS the value) symbols after the SSB.</w:t>
      </w:r>
    </w:p>
    <w:p w14:paraId="3F80924F" w14:textId="77777777" w:rsidR="000D46E5" w:rsidRDefault="00C144E3">
      <w:pPr>
        <w:pStyle w:val="affff9"/>
        <w:numPr>
          <w:ilvl w:val="0"/>
          <w:numId w:val="28"/>
        </w:numPr>
        <w:adjustRightInd w:val="0"/>
        <w:rPr>
          <w:lang w:val="en-US"/>
        </w:rPr>
      </w:pPr>
      <w:r>
        <w:rPr>
          <w:lang w:val="en-US"/>
        </w:rPr>
        <w:t>Condition#3: A valid RO does not precede a SSB in the PRACH slot.</w:t>
      </w:r>
    </w:p>
    <w:p w14:paraId="4279AAE1" w14:textId="77777777" w:rsidR="000D46E5" w:rsidRDefault="000D46E5">
      <w:pPr>
        <w:adjustRightInd w:val="0"/>
        <w:rPr>
          <w:rFonts w:eastAsia="等线"/>
          <w:i/>
        </w:rPr>
      </w:pPr>
    </w:p>
    <w:p w14:paraId="509D4CD5" w14:textId="77777777" w:rsidR="000D46E5" w:rsidRDefault="00C144E3">
      <w:pPr>
        <w:adjustRightInd w:val="0"/>
        <w:rPr>
          <w:b/>
          <w:bCs/>
          <w:iCs/>
        </w:rPr>
      </w:pPr>
      <w:r>
        <w:rPr>
          <w:b/>
          <w:bCs/>
          <w:iCs/>
          <w:highlight w:val="green"/>
        </w:rPr>
        <w:t>Agreement</w:t>
      </w:r>
    </w:p>
    <w:p w14:paraId="3D997214" w14:textId="77777777" w:rsidR="000D46E5" w:rsidRDefault="00C144E3">
      <w:r>
        <w:rPr>
          <w:rFonts w:hint="eastAsia"/>
        </w:rPr>
        <w:lastRenderedPageBreak/>
        <w:t>U</w:t>
      </w:r>
      <w:r>
        <w:t xml:space="preserve">pdate the following agreement made in RAN1#116-bis meeting: </w:t>
      </w:r>
    </w:p>
    <w:p w14:paraId="42BA35EB" w14:textId="77777777" w:rsidR="000D46E5" w:rsidRDefault="00C144E3">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7CB34B3D" w14:textId="77777777" w:rsidR="000D46E5" w:rsidRDefault="00C144E3">
      <w:pPr>
        <w:pStyle w:val="affff9"/>
        <w:numPr>
          <w:ilvl w:val="0"/>
          <w:numId w:val="28"/>
        </w:numPr>
        <w:rPr>
          <w:lang w:val="en-US"/>
        </w:rPr>
      </w:pPr>
      <w:r>
        <w:rPr>
          <w:lang w:val="en-US"/>
        </w:rPr>
        <w:t>For FR2,</w:t>
      </w:r>
      <w:r>
        <w:rPr>
          <w:rFonts w:eastAsia="Malgun Gothic" w:hint="eastAsia"/>
          <w:lang w:val="en-US"/>
        </w:rPr>
        <w:t xml:space="preserve"> </w:t>
      </w:r>
      <w:r>
        <w:rPr>
          <w:rFonts w:eastAsia="Malgun Gothic"/>
          <w:lang w:val="en-US"/>
        </w:rPr>
        <w:t xml:space="preserve">adopt </w:t>
      </w:r>
      <w:r>
        <w:rPr>
          <w:lang w:val="en-US"/>
        </w:rPr>
        <w:t>the following:</w:t>
      </w:r>
    </w:p>
    <w:p w14:paraId="055A5F52" w14:textId="77777777" w:rsidR="000D46E5" w:rsidRDefault="00C144E3">
      <w:pPr>
        <w:pStyle w:val="affff9"/>
        <w:numPr>
          <w:ilvl w:val="1"/>
          <w:numId w:val="28"/>
        </w:numPr>
        <w:rPr>
          <w:lang w:val="en-US"/>
        </w:rPr>
      </w:pPr>
      <w:r>
        <w:rPr>
          <w:lang w:val="en-US"/>
        </w:rPr>
        <w:t xml:space="preserve">Alt 1: use existing random access configurations table for unpaired spectrum (i.e., Table 6.3.3.2-4 in TS38.211) </w:t>
      </w:r>
    </w:p>
    <w:p w14:paraId="77077F83" w14:textId="77777777" w:rsidR="000D46E5" w:rsidRDefault="00C144E3">
      <w:pPr>
        <w:pStyle w:val="affff9"/>
        <w:numPr>
          <w:ilvl w:val="2"/>
          <w:numId w:val="28"/>
        </w:numPr>
        <w:rPr>
          <w:lang w:val="en-US"/>
        </w:rPr>
      </w:pPr>
      <w:r>
        <w:rPr>
          <w:lang w:val="en-US"/>
        </w:rPr>
        <w:t>FFS whether to introduce new parameter(s) to determine the slot number for ROs in SBFD symbols.</w:t>
      </w:r>
    </w:p>
    <w:p w14:paraId="75B3C3AA" w14:textId="77777777" w:rsidR="000D46E5" w:rsidRDefault="00C144E3">
      <w:pPr>
        <w:pStyle w:val="affff9"/>
        <w:numPr>
          <w:ilvl w:val="0"/>
          <w:numId w:val="28"/>
        </w:numPr>
        <w:rPr>
          <w:lang w:val="en-US"/>
        </w:rPr>
      </w:pPr>
      <w:r>
        <w:rPr>
          <w:lang w:val="en-US"/>
        </w:rPr>
        <w:t xml:space="preserve">For FR1, </w:t>
      </w:r>
      <w:r>
        <w:rPr>
          <w:rFonts w:eastAsia="Malgun Gothic" w:hint="eastAsia"/>
          <w:lang w:val="en-US"/>
        </w:rPr>
        <w:t>consider</w:t>
      </w:r>
      <w:r>
        <w:rPr>
          <w:lang w:val="en-US"/>
        </w:rPr>
        <w:t xml:space="preserve"> from the following alternatives:</w:t>
      </w:r>
    </w:p>
    <w:p w14:paraId="0C66535C" w14:textId="77777777" w:rsidR="000D46E5" w:rsidRDefault="00C144E3">
      <w:pPr>
        <w:pStyle w:val="affff9"/>
        <w:numPr>
          <w:ilvl w:val="1"/>
          <w:numId w:val="28"/>
        </w:numPr>
        <w:rPr>
          <w:lang w:val="en-US"/>
        </w:rPr>
      </w:pPr>
      <w:r>
        <w:rPr>
          <w:lang w:val="en-US"/>
        </w:rPr>
        <w:t xml:space="preserve">Alt 1: Use existing random access configurations table for unpaired spectrum (i.e., Table 6.3.3.2-3 in TS38.211) </w:t>
      </w:r>
    </w:p>
    <w:p w14:paraId="4C98BAFA" w14:textId="77777777" w:rsidR="000D46E5" w:rsidRDefault="00C144E3">
      <w:pPr>
        <w:pStyle w:val="affff9"/>
        <w:numPr>
          <w:ilvl w:val="2"/>
          <w:numId w:val="28"/>
        </w:numPr>
        <w:rPr>
          <w:lang w:val="en-US"/>
        </w:rPr>
      </w:pPr>
      <w:r>
        <w:rPr>
          <w:lang w:val="en-US"/>
        </w:rPr>
        <w:t>FFS whether to introduce new parameter(s) to determine the subframe number for ROs in SBFD symbols.</w:t>
      </w:r>
    </w:p>
    <w:p w14:paraId="1A49D866" w14:textId="77777777" w:rsidR="000D46E5" w:rsidRDefault="00C144E3">
      <w:pPr>
        <w:pStyle w:val="affff9"/>
        <w:numPr>
          <w:ilvl w:val="1"/>
          <w:numId w:val="28"/>
        </w:numPr>
        <w:rPr>
          <w:lang w:val="en-US"/>
        </w:rPr>
      </w:pPr>
      <w:r>
        <w:rPr>
          <w:lang w:val="en-US"/>
        </w:rPr>
        <w:t>Alt 2: Use existing random access configurations table for paired spectrum/supplementary uplink (i.e., Table 6.3.3.2-2 in TS38.211)</w:t>
      </w:r>
    </w:p>
    <w:p w14:paraId="1DFF70C9" w14:textId="77777777" w:rsidR="000D46E5" w:rsidRDefault="000D46E5">
      <w:pPr>
        <w:spacing w:after="120"/>
      </w:pPr>
    </w:p>
    <w:p w14:paraId="6B969D8B" w14:textId="77777777" w:rsidR="000D46E5" w:rsidRDefault="00C144E3">
      <w:pPr>
        <w:pStyle w:val="2"/>
        <w:tabs>
          <w:tab w:val="clear" w:pos="3127"/>
          <w:tab w:val="left" w:pos="576"/>
        </w:tabs>
        <w:ind w:left="576"/>
      </w:pPr>
      <w:r>
        <w:t>RAN1#11</w:t>
      </w:r>
      <w:r>
        <w:rPr>
          <w:rFonts w:hint="eastAsia"/>
        </w:rPr>
        <w:t>8</w:t>
      </w:r>
    </w:p>
    <w:p w14:paraId="0C26C520" w14:textId="77777777" w:rsidR="000D46E5" w:rsidRDefault="00C144E3">
      <w:pPr>
        <w:rPr>
          <w:b/>
          <w:bCs/>
        </w:rPr>
      </w:pPr>
      <w:r>
        <w:rPr>
          <w:b/>
          <w:bCs/>
          <w:highlight w:val="green"/>
        </w:rPr>
        <w:t>Agreement</w:t>
      </w:r>
    </w:p>
    <w:p w14:paraId="46651831" w14:textId="77777777" w:rsidR="000D46E5" w:rsidRDefault="00C144E3">
      <w:r>
        <w:t>Extend the previous agreements for UEs in RRC_CONNECTED mode to UEs in RRC_IDLE/INACTIVE mode.</w:t>
      </w:r>
    </w:p>
    <w:p w14:paraId="2F5DF927" w14:textId="77777777" w:rsidR="000D46E5" w:rsidRDefault="000D46E5"/>
    <w:p w14:paraId="432C0F7B" w14:textId="77777777" w:rsidR="000D46E5" w:rsidRDefault="00C144E3">
      <w:pPr>
        <w:rPr>
          <w:b/>
          <w:bCs/>
        </w:rPr>
      </w:pPr>
      <w:r>
        <w:rPr>
          <w:b/>
          <w:bCs/>
          <w:highlight w:val="green"/>
        </w:rPr>
        <w:t>Agreement</w:t>
      </w:r>
    </w:p>
    <w:p w14:paraId="0C5AB203" w14:textId="77777777" w:rsidR="000D46E5" w:rsidRDefault="00C144E3">
      <w:r>
        <w:t>For RAN1 discussion purpose, ‘</w:t>
      </w:r>
      <w:r>
        <w:rPr>
          <w:rFonts w:hint="eastAsia"/>
        </w:rPr>
        <w:t>a</w:t>
      </w:r>
      <w:r>
        <w:t xml:space="preserve">dditional-ROs’ </w:t>
      </w:r>
      <w:r>
        <w:rPr>
          <w:rFonts w:hint="eastAsia"/>
        </w:rPr>
        <w:t>is defined as the following:</w:t>
      </w:r>
    </w:p>
    <w:p w14:paraId="0E6BC5C7" w14:textId="77777777" w:rsidR="000D46E5" w:rsidRDefault="00C144E3">
      <w:pPr>
        <w:pStyle w:val="affff9"/>
        <w:numPr>
          <w:ilvl w:val="0"/>
          <w:numId w:val="79"/>
        </w:numPr>
        <w:adjustRightInd w:val="0"/>
        <w:rPr>
          <w:lang w:val="en-US"/>
        </w:rPr>
      </w:pPr>
      <w:r>
        <w:rPr>
          <w:lang w:val="en-US"/>
        </w:rPr>
        <w:t xml:space="preserve">For RACH configuration Option 1, </w:t>
      </w:r>
      <w:r>
        <w:rPr>
          <w:rFonts w:hint="eastAsia"/>
          <w:lang w:val="en-US"/>
        </w:rPr>
        <w:t>a</w:t>
      </w:r>
      <w:r>
        <w:rPr>
          <w:lang w:val="en-US"/>
        </w:rPr>
        <w:t xml:space="preserve">dditional-ROs include the ROs in SBFD symbols configured as downlink by </w:t>
      </w:r>
      <w:r>
        <w:rPr>
          <w:i/>
          <w:iCs/>
          <w:lang w:val="en-US"/>
        </w:rPr>
        <w:t>tdd-UL-DL-ConfigurationCommon</w:t>
      </w:r>
      <w:r>
        <w:rPr>
          <w:lang w:val="en-US"/>
        </w:rPr>
        <w:t xml:space="preserve">, and the ROs across SBFD symbols configured as downlink and SBFD symbols configured as flexible by </w:t>
      </w:r>
      <w:r>
        <w:rPr>
          <w:i/>
          <w:iCs/>
          <w:lang w:val="en-US"/>
        </w:rPr>
        <w:t>tdd-UL-DL-ConfigurationCommon</w:t>
      </w:r>
      <w:r>
        <w:rPr>
          <w:lang w:val="en-US"/>
        </w:rPr>
        <w:t>.</w:t>
      </w:r>
    </w:p>
    <w:p w14:paraId="578F2EF8" w14:textId="77777777" w:rsidR="000D46E5" w:rsidRDefault="00C144E3">
      <w:pPr>
        <w:pStyle w:val="affff9"/>
        <w:numPr>
          <w:ilvl w:val="0"/>
          <w:numId w:val="79"/>
        </w:numPr>
        <w:adjustRightInd w:val="0"/>
        <w:rPr>
          <w:lang w:val="en-US"/>
        </w:rPr>
      </w:pPr>
      <w:r>
        <w:rPr>
          <w:lang w:val="en-US"/>
        </w:rPr>
        <w:t xml:space="preserve">For RACH configuration Option 2, </w:t>
      </w:r>
      <w:r>
        <w:rPr>
          <w:rFonts w:hint="eastAsia"/>
          <w:lang w:val="en-US"/>
        </w:rPr>
        <w:t>a</w:t>
      </w:r>
      <w:r>
        <w:rPr>
          <w:lang w:val="en-US"/>
        </w:rPr>
        <w:t>dditional-ROs are the ROs configured by the additional RACH configuration.</w:t>
      </w:r>
    </w:p>
    <w:p w14:paraId="2B09CB78" w14:textId="77777777" w:rsidR="000D46E5" w:rsidRDefault="000D46E5"/>
    <w:p w14:paraId="31CF793C" w14:textId="77777777" w:rsidR="000D46E5" w:rsidRDefault="00C144E3">
      <w:pPr>
        <w:rPr>
          <w:b/>
          <w:bCs/>
        </w:rPr>
      </w:pPr>
      <w:r>
        <w:rPr>
          <w:b/>
          <w:bCs/>
          <w:highlight w:val="green"/>
        </w:rPr>
        <w:t>Agreement</w:t>
      </w:r>
    </w:p>
    <w:p w14:paraId="7F6AC6F0" w14:textId="77777777" w:rsidR="000D46E5" w:rsidRDefault="00C144E3">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3E5EE4B7" w14:textId="77777777" w:rsidR="000D46E5" w:rsidRDefault="00C144E3">
      <w:pPr>
        <w:numPr>
          <w:ilvl w:val="0"/>
          <w:numId w:val="79"/>
        </w:numPr>
      </w:pPr>
      <w:r>
        <w:t xml:space="preserve">The RO includes at least one DL symbol configured by </w:t>
      </w:r>
      <w:r>
        <w:rPr>
          <w:i/>
          <w:iCs/>
        </w:rPr>
        <w:t>tdd-UL-DL-ConfigurationCommon</w:t>
      </w:r>
    </w:p>
    <w:p w14:paraId="59792050" w14:textId="77777777" w:rsidR="000D46E5" w:rsidRDefault="000D46E5"/>
    <w:p w14:paraId="16D9831E" w14:textId="77777777" w:rsidR="000D46E5" w:rsidRDefault="00C144E3">
      <w:pPr>
        <w:rPr>
          <w:b/>
          <w:bCs/>
        </w:rPr>
      </w:pPr>
      <w:r>
        <w:rPr>
          <w:b/>
          <w:bCs/>
          <w:highlight w:val="green"/>
        </w:rPr>
        <w:t>Agreement</w:t>
      </w:r>
    </w:p>
    <w:p w14:paraId="3187D883" w14:textId="77777777" w:rsidR="000D46E5" w:rsidRDefault="00C144E3">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389DF6C" w14:textId="77777777" w:rsidR="000D46E5" w:rsidRDefault="00C144E3">
      <w:pPr>
        <w:pStyle w:val="affff9"/>
        <w:numPr>
          <w:ilvl w:val="0"/>
          <w:numId w:val="28"/>
        </w:numPr>
        <w:adjustRightInd w:val="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applied with no reinterpretation.</w:t>
      </w:r>
    </w:p>
    <w:p w14:paraId="1B4D172A" w14:textId="77777777" w:rsidR="000D46E5" w:rsidRDefault="00C144E3">
      <w:pPr>
        <w:pStyle w:val="affff9"/>
        <w:numPr>
          <w:ilvl w:val="0"/>
          <w:numId w:val="28"/>
        </w:numPr>
        <w:adjustRightInd w:val="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777E736E" w14:textId="77777777" w:rsidR="000D46E5" w:rsidRDefault="00C144E3">
      <w:pPr>
        <w:pStyle w:val="affff9"/>
        <w:numPr>
          <w:ilvl w:val="0"/>
          <w:numId w:val="28"/>
        </w:numPr>
        <w:adjustRightInd w:val="0"/>
        <w:rPr>
          <w:lang w:val="en-US"/>
        </w:rPr>
      </w:pPr>
      <w:r>
        <w:rPr>
          <w:lang w:val="en-US"/>
        </w:rPr>
        <w:t xml:space="preserve">Alt 2-2: Use a fixed value (e.g., 0) </w:t>
      </w:r>
      <w:r>
        <w:rPr>
          <w:rFonts w:hint="eastAsia"/>
          <w:lang w:val="en-US"/>
        </w:rPr>
        <w:t>for</w:t>
      </w:r>
      <w:r>
        <w:rPr>
          <w:lang w:val="en-US"/>
        </w:rPr>
        <w:t xml:space="preserve"> the frequency offset of lowest RO in frequency domain with respective to the lowest PRB of UL usable PRBs</w:t>
      </w:r>
      <w:r>
        <w:rPr>
          <w:rFonts w:hint="eastAsia"/>
          <w:lang w:val="en-US"/>
        </w:rPr>
        <w:t>.</w:t>
      </w:r>
    </w:p>
    <w:p w14:paraId="491F469C" w14:textId="77777777" w:rsidR="000D46E5" w:rsidRDefault="00C144E3">
      <w:pPr>
        <w:pStyle w:val="affff9"/>
        <w:numPr>
          <w:ilvl w:val="0"/>
          <w:numId w:val="28"/>
        </w:numPr>
        <w:adjustRightInd w:val="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4FE4AE0E" w14:textId="77777777" w:rsidR="000D46E5" w:rsidRDefault="00C144E3">
      <w:pPr>
        <w:pStyle w:val="affff9"/>
        <w:numPr>
          <w:ilvl w:val="0"/>
          <w:numId w:val="28"/>
        </w:numPr>
        <w:adjustRightInd w:val="0"/>
        <w:rPr>
          <w:lang w:val="en-US"/>
        </w:rPr>
      </w:pPr>
      <w:r>
        <w:rPr>
          <w:lang w:val="en-US"/>
        </w:rPr>
        <w:t>Alt 2-4: T</w:t>
      </w:r>
      <w:r>
        <w:rPr>
          <w:iCs/>
          <w:lang w:val="en-US"/>
        </w:rPr>
        <w:t xml:space="preserve">he frequency offset of lowest RO </w:t>
      </w:r>
      <w:r>
        <w:rPr>
          <w:lang w:val="en-US"/>
        </w:rPr>
        <w:t xml:space="preserve">in frequency domain </w:t>
      </w:r>
      <w:r>
        <w:rPr>
          <w:iCs/>
          <w:lang w:val="en-U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lang w:val="en-US"/>
              </w:rPr>
              <m:t>-</m:t>
            </m:r>
            <m:r>
              <m:rPr>
                <m:sty m:val="bi"/>
              </m:rPr>
              <w:rPr>
                <w:rFonts w:ascii="Cambria Math" w:hAnsi="Cambria Math"/>
                <w:color w:val="FF0000"/>
              </w:rPr>
              <m:t>FrequencyStart</m:t>
            </m:r>
            <m:r>
              <m:rPr>
                <m:sty m:val="b"/>
              </m:rPr>
              <w:rPr>
                <w:rFonts w:ascii="Cambria Math" w:hAnsi="Cambria Math"/>
                <w:color w:val="FF0000"/>
                <w:lang w:val="en-US"/>
              </w:rPr>
              <m:t>*</m:t>
            </m:r>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e>
        </m:d>
      </m:oMath>
      <w:r>
        <w:rPr>
          <w:iCs/>
          <w:lang w:val="en-US"/>
        </w:rPr>
        <w:t xml:space="preserve">, where the </w:t>
      </w:r>
      <m:oMath>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r>
          <m:rPr>
            <m:sty m:val="b"/>
          </m:rPr>
          <w:rPr>
            <w:rFonts w:ascii="Cambria Math" w:hAnsi="Cambria Math"/>
            <w:color w:val="FF0000"/>
            <w:lang w:val="en-US"/>
          </w:rPr>
          <m:t>=</m:t>
        </m:r>
        <m:f>
          <m:fPr>
            <m:ctrlPr>
              <w:rPr>
                <w:rFonts w:ascii="Cambria Math" w:hAnsi="Cambria Math"/>
                <w:b/>
                <w:iCs/>
                <w:color w:val="FF0000"/>
              </w:rPr>
            </m:ctrlPr>
          </m:fPr>
          <m:num>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usable</m:t>
            </m:r>
            <m:r>
              <m:rPr>
                <m:sty m:val="b"/>
              </m:rPr>
              <w:rPr>
                <w:rFonts w:ascii="Cambria Math" w:hAnsi="Cambria Math"/>
                <w:color w:val="FF0000"/>
                <w:lang w:val="en-US"/>
              </w:rPr>
              <m:t xml:space="preserve"> </m:t>
            </m:r>
            <m:r>
              <m:rPr>
                <m:sty m:val="b"/>
              </m:rPr>
              <w:rPr>
                <w:rFonts w:ascii="Cambria Math" w:hAnsi="Cambria Math"/>
                <w:color w:val="FF0000"/>
              </w:rPr>
              <m:t>PRB</m:t>
            </m:r>
            <m:r>
              <m:rPr>
                <m:sty m:val="b"/>
              </m:rPr>
              <w:rPr>
                <w:rFonts w:ascii="Cambria Math" w:hAnsi="Cambria Math"/>
                <w:color w:val="FF0000"/>
                <w:lang w:val="en-US"/>
              </w:rPr>
              <m:t xml:space="preserve"> </m:t>
            </m:r>
            <m:r>
              <m:rPr>
                <m:sty m:val="b"/>
              </m:rPr>
              <w:rPr>
                <w:rFonts w:ascii="Cambria Math" w:hAnsi="Cambria Math"/>
                <w:color w:val="FF0000"/>
              </w:rPr>
              <m:t>size</m:t>
            </m:r>
          </m:num>
          <m:den>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BWP</m:t>
            </m:r>
            <m:r>
              <m:rPr>
                <m:sty m:val="b"/>
              </m:rPr>
              <w:rPr>
                <w:rFonts w:ascii="Cambria Math" w:hAnsi="Cambria Math"/>
                <w:color w:val="FF0000"/>
                <w:lang w:val="en-US"/>
              </w:rPr>
              <m:t xml:space="preserve"> </m:t>
            </m:r>
            <m:r>
              <m:rPr>
                <m:sty m:val="b"/>
              </m:rPr>
              <w:rPr>
                <w:rFonts w:ascii="Cambria Math" w:hAnsi="Cambria Math"/>
                <w:color w:val="FF0000"/>
              </w:rPr>
              <m:t>size</m:t>
            </m:r>
          </m:den>
        </m:f>
      </m:oMath>
      <w:r>
        <w:rPr>
          <w:iCs/>
          <w:lang w:val="en-US"/>
        </w:rPr>
        <w:t>.</w:t>
      </w:r>
    </w:p>
    <w:p w14:paraId="186F93B9" w14:textId="77777777" w:rsidR="000D46E5" w:rsidRDefault="00C144E3">
      <w:pPr>
        <w:pStyle w:val="affff9"/>
        <w:numPr>
          <w:ilvl w:val="0"/>
          <w:numId w:val="28"/>
        </w:numPr>
        <w:adjustRightInd w:val="0"/>
        <w:rPr>
          <w:lang w:val="en-US"/>
        </w:rPr>
      </w:pPr>
      <w:r>
        <w:rPr>
          <w:lang w:val="en-US"/>
        </w:rPr>
        <w:t>Note: Other alternatives are not precluded</w:t>
      </w:r>
    </w:p>
    <w:p w14:paraId="0B82E9B7" w14:textId="77777777" w:rsidR="000D46E5" w:rsidRDefault="000D46E5"/>
    <w:p w14:paraId="384CCC3A" w14:textId="77777777" w:rsidR="000D46E5" w:rsidRDefault="00C144E3">
      <w:r>
        <w:rPr>
          <w:b/>
          <w:bCs/>
        </w:rPr>
        <w:t>R1-2407229</w:t>
      </w:r>
      <w:r>
        <w:tab/>
        <w:t>Summary#2 on SBFD random access operation</w:t>
      </w:r>
      <w:r>
        <w:tab/>
        <w:t>Moderator (CMCC)</w:t>
      </w:r>
    </w:p>
    <w:p w14:paraId="75439021" w14:textId="77777777" w:rsidR="000D46E5" w:rsidRDefault="000D46E5"/>
    <w:p w14:paraId="3BFD31A2" w14:textId="77777777" w:rsidR="000D46E5" w:rsidRDefault="00C144E3">
      <w:pPr>
        <w:rPr>
          <w:b/>
          <w:bCs/>
        </w:rPr>
      </w:pPr>
      <w:r>
        <w:rPr>
          <w:b/>
          <w:bCs/>
          <w:highlight w:val="green"/>
        </w:rPr>
        <w:t>Agreement</w:t>
      </w:r>
    </w:p>
    <w:p w14:paraId="7B65E033" w14:textId="77777777" w:rsidR="000D46E5" w:rsidRDefault="00C144E3">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0E570841" w14:textId="77777777" w:rsidR="000D46E5" w:rsidRDefault="00C144E3">
      <w:pPr>
        <w:pStyle w:val="affff9"/>
        <w:numPr>
          <w:ilvl w:val="0"/>
          <w:numId w:val="28"/>
        </w:numPr>
        <w:adjustRightInd w:val="0"/>
        <w:rPr>
          <w:lang w:val="en-US"/>
        </w:rPr>
      </w:pPr>
      <w:r>
        <w:rPr>
          <w:lang w:val="en-US"/>
        </w:rPr>
        <w:t>Condition#1: A valid RO starts at least N</w:t>
      </w:r>
      <w:r>
        <w:rPr>
          <w:vertAlign w:val="subscript"/>
          <w:lang w:val="en-US"/>
        </w:rPr>
        <w:t>gap</w:t>
      </w:r>
      <w:r>
        <w:rPr>
          <w:lang w:val="en-US"/>
        </w:rPr>
        <w:t xml:space="preserve"> symbols after a last downlink non-SBFD symbol.</w:t>
      </w:r>
    </w:p>
    <w:p w14:paraId="3BE465AD" w14:textId="77777777" w:rsidR="000D46E5" w:rsidRDefault="00C144E3">
      <w:pPr>
        <w:pStyle w:val="affff9"/>
        <w:numPr>
          <w:ilvl w:val="0"/>
          <w:numId w:val="28"/>
        </w:numPr>
        <w:adjustRightInd w:val="0"/>
        <w:rPr>
          <w:lang w:val="en-US"/>
        </w:rPr>
      </w:pPr>
      <w:r>
        <w:rPr>
          <w:lang w:val="en-US"/>
        </w:rPr>
        <w:t>Condition#2: A valid RO starts at least N</w:t>
      </w:r>
      <w:r>
        <w:rPr>
          <w:vertAlign w:val="subscript"/>
          <w:lang w:val="en-US"/>
        </w:rPr>
        <w:t>gap</w:t>
      </w:r>
      <w:r>
        <w:rPr>
          <w:lang w:val="en-US"/>
        </w:rPr>
        <w:t xml:space="preserve"> symbols after the SSB.</w:t>
      </w:r>
    </w:p>
    <w:p w14:paraId="441D834D" w14:textId="77777777" w:rsidR="000D46E5" w:rsidRDefault="00C144E3">
      <w:pPr>
        <w:pStyle w:val="affff9"/>
        <w:numPr>
          <w:ilvl w:val="0"/>
          <w:numId w:val="28"/>
        </w:numPr>
        <w:adjustRightInd w:val="0"/>
        <w:rPr>
          <w:lang w:val="en-US"/>
        </w:rPr>
      </w:pPr>
      <w:r>
        <w:rPr>
          <w:lang w:val="en-US"/>
        </w:rPr>
        <w:t>Note: The N</w:t>
      </w:r>
      <w:r>
        <w:rPr>
          <w:vertAlign w:val="subscript"/>
          <w:lang w:val="en-US"/>
        </w:rPr>
        <w:t xml:space="preserve">gap </w:t>
      </w:r>
      <w:r>
        <w:rPr>
          <w:lang w:val="en-US"/>
        </w:rPr>
        <w:t>here is the same as the N</w:t>
      </w:r>
      <w:r>
        <w:rPr>
          <w:vertAlign w:val="subscript"/>
          <w:lang w:val="en-US"/>
        </w:rPr>
        <w:t>gap</w:t>
      </w:r>
      <w:r>
        <w:rPr>
          <w:lang w:val="en-US"/>
        </w:rPr>
        <w:t xml:space="preserve"> in the current specification</w:t>
      </w:r>
    </w:p>
    <w:p w14:paraId="3B42F890" w14:textId="77777777" w:rsidR="000D46E5" w:rsidRDefault="000D46E5"/>
    <w:p w14:paraId="1346931E" w14:textId="77777777" w:rsidR="000D46E5" w:rsidRDefault="00C144E3">
      <w:pPr>
        <w:rPr>
          <w:b/>
          <w:bCs/>
        </w:rPr>
      </w:pPr>
      <w:r>
        <w:rPr>
          <w:b/>
          <w:bCs/>
          <w:highlight w:val="green"/>
        </w:rPr>
        <w:t>Agreement</w:t>
      </w:r>
    </w:p>
    <w:p w14:paraId="1586A178" w14:textId="77777777" w:rsidR="000D46E5" w:rsidRDefault="00C144E3">
      <w:r>
        <w:t>For RACH configuration Option 1 with Alt 1-1, the legacy SSB-RO mapping rule is reused for additional-ROs.</w:t>
      </w:r>
    </w:p>
    <w:p w14:paraId="68ED3B94" w14:textId="77777777" w:rsidR="000D46E5" w:rsidRDefault="00C144E3">
      <w:pPr>
        <w:pStyle w:val="affff9"/>
        <w:numPr>
          <w:ilvl w:val="0"/>
          <w:numId w:val="28"/>
        </w:numPr>
        <w:adjustRightInd w:val="0"/>
        <w:rPr>
          <w:lang w:val="en-US"/>
        </w:rPr>
      </w:pPr>
      <w:r>
        <w:rPr>
          <w:lang w:val="en-US"/>
        </w:rPr>
        <w:t>FFS the association period and association pattern period.</w:t>
      </w:r>
    </w:p>
    <w:p w14:paraId="70138570" w14:textId="77777777" w:rsidR="000D46E5" w:rsidRDefault="000D46E5"/>
    <w:p w14:paraId="37F31060" w14:textId="77777777" w:rsidR="000D46E5" w:rsidRDefault="00C144E3">
      <w:pPr>
        <w:rPr>
          <w:b/>
          <w:bCs/>
        </w:rPr>
      </w:pPr>
      <w:r>
        <w:rPr>
          <w:b/>
          <w:bCs/>
          <w:highlight w:val="green"/>
        </w:rPr>
        <w:t>Agreement</w:t>
      </w:r>
    </w:p>
    <w:p w14:paraId="02C801EE" w14:textId="77777777" w:rsidR="000D46E5" w:rsidRDefault="00C144E3">
      <w:r>
        <w:t>For SBFD aware UEs, at least support the following:</w:t>
      </w:r>
    </w:p>
    <w:p w14:paraId="4DFEACC6" w14:textId="77777777" w:rsidR="000D46E5" w:rsidRDefault="00C144E3">
      <w:pPr>
        <w:pStyle w:val="affff9"/>
        <w:numPr>
          <w:ilvl w:val="0"/>
          <w:numId w:val="80"/>
        </w:numPr>
        <w:rPr>
          <w:lang w:val="en-US"/>
        </w:rPr>
      </w:pPr>
      <w:r>
        <w:rPr>
          <w:lang w:val="en-US"/>
        </w:rPr>
        <w:t>PRACH transmission with preamble repetitions within additional-Ros (not across additional-Ros and legacy Ros)</w:t>
      </w:r>
    </w:p>
    <w:p w14:paraId="3E37134E" w14:textId="77777777" w:rsidR="000D46E5" w:rsidRDefault="00C144E3">
      <w:pPr>
        <w:pStyle w:val="affff9"/>
        <w:ind w:firstLine="480"/>
        <w:rPr>
          <w:lang w:val="en-US"/>
        </w:rPr>
      </w:pPr>
      <w:r>
        <w:rPr>
          <w:lang w:val="en-US"/>
        </w:rPr>
        <w:t>Note: SBFD aware UEs support PRACH transmission with preamble repetitions only within legacy-ROs (not across additional-Ros and legacy Ros) as in legacy releases.</w:t>
      </w:r>
    </w:p>
    <w:p w14:paraId="61EC6CFA" w14:textId="77777777" w:rsidR="000D46E5" w:rsidRDefault="000D46E5"/>
    <w:p w14:paraId="461DA443" w14:textId="77777777" w:rsidR="000D46E5" w:rsidRDefault="00C144E3">
      <w:pPr>
        <w:rPr>
          <w:b/>
          <w:bCs/>
        </w:rPr>
      </w:pPr>
      <w:r>
        <w:rPr>
          <w:b/>
          <w:bCs/>
          <w:highlight w:val="green"/>
        </w:rPr>
        <w:t>Agreement</w:t>
      </w:r>
    </w:p>
    <w:p w14:paraId="7A337853" w14:textId="77777777" w:rsidR="000D46E5" w:rsidRDefault="00C144E3">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239C0E20" w14:textId="77777777" w:rsidR="000D46E5" w:rsidRDefault="00C144E3">
      <w:pPr>
        <w:pStyle w:val="affff9"/>
        <w:numPr>
          <w:ilvl w:val="0"/>
          <w:numId w:val="28"/>
        </w:numPr>
        <w:overflowPunct w:val="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34D6B2C6" w14:textId="77777777" w:rsidR="000D46E5" w:rsidRDefault="00C144E3">
      <w:pPr>
        <w:pStyle w:val="affff9"/>
        <w:numPr>
          <w:ilvl w:val="1"/>
          <w:numId w:val="28"/>
        </w:numPr>
        <w:overflowPunct w:val="0"/>
        <w:textAlignment w:val="baseline"/>
        <w:rPr>
          <w:lang w:val="en-US"/>
        </w:rPr>
      </w:pPr>
      <w:r>
        <w:rPr>
          <w:lang w:val="en-US"/>
        </w:rPr>
        <w:t>FFS whether to introduce new parameter(s) to determine the slot number for ROs in SBFD symbols.</w:t>
      </w:r>
    </w:p>
    <w:p w14:paraId="2B9524E8" w14:textId="77777777" w:rsidR="000D46E5" w:rsidRDefault="00C144E3">
      <w:pPr>
        <w:pStyle w:val="affff9"/>
        <w:numPr>
          <w:ilvl w:val="0"/>
          <w:numId w:val="28"/>
        </w:numPr>
        <w:overflowPunct w:val="0"/>
        <w:textAlignment w:val="baseline"/>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13B59CFE" w14:textId="77777777" w:rsidR="000D46E5" w:rsidRDefault="00C144E3">
      <w:pPr>
        <w:pStyle w:val="affff9"/>
        <w:numPr>
          <w:ilvl w:val="1"/>
          <w:numId w:val="28"/>
        </w:numPr>
        <w:overflowPunct w:val="0"/>
        <w:textAlignment w:val="baseline"/>
        <w:rPr>
          <w:lang w:val="en-US"/>
        </w:rPr>
      </w:pPr>
      <w:r>
        <w:rPr>
          <w:lang w:val="en-US"/>
        </w:rPr>
        <w:t>FFS whether to introduce new parameter(s) to determine the subframe number for ROs in SBFD symbols.</w:t>
      </w:r>
    </w:p>
    <w:p w14:paraId="39548567" w14:textId="77777777" w:rsidR="000D46E5" w:rsidRDefault="000D46E5"/>
    <w:p w14:paraId="7A8EA50B" w14:textId="77777777" w:rsidR="000D46E5" w:rsidRDefault="00C144E3">
      <w:r>
        <w:rPr>
          <w:b/>
          <w:bCs/>
        </w:rPr>
        <w:t>R1-2407230</w:t>
      </w:r>
      <w:r>
        <w:tab/>
        <w:t>Summary#3 on SBFD random access operation</w:t>
      </w:r>
      <w:r>
        <w:tab/>
        <w:t>Moderator (CMCC)</w:t>
      </w:r>
    </w:p>
    <w:p w14:paraId="4D5E9506" w14:textId="77777777" w:rsidR="000D46E5" w:rsidRDefault="000D46E5"/>
    <w:p w14:paraId="4087F51A" w14:textId="77777777" w:rsidR="000D46E5" w:rsidRDefault="00C144E3">
      <w:pPr>
        <w:rPr>
          <w:b/>
          <w:bCs/>
        </w:rPr>
      </w:pPr>
      <w:r>
        <w:rPr>
          <w:b/>
          <w:bCs/>
          <w:highlight w:val="green"/>
        </w:rPr>
        <w:t>Agreement</w:t>
      </w:r>
    </w:p>
    <w:p w14:paraId="3AD2ABD4" w14:textId="77777777" w:rsidR="000D46E5" w:rsidRDefault="00C144E3">
      <w:r>
        <w:t>For SBFD-aware UEs and RACH configuration Option 1 with Alt 1-1, consider the following options for initial PRACH transmission attempt in one random access procedure:</w:t>
      </w:r>
    </w:p>
    <w:p w14:paraId="3F16C57F" w14:textId="77777777" w:rsidR="000D46E5" w:rsidRDefault="00C144E3">
      <w:pPr>
        <w:pStyle w:val="affff9"/>
        <w:numPr>
          <w:ilvl w:val="0"/>
          <w:numId w:val="81"/>
        </w:numPr>
        <w:rPr>
          <w:lang w:val="en-US"/>
        </w:rPr>
      </w:pPr>
      <w:r>
        <w:rPr>
          <w:lang w:val="en-US"/>
        </w:rPr>
        <w:t>Option 2: Select one type between legacy-ROs and additional-ROs based on certain specified/configured conditions/prioritizations</w:t>
      </w:r>
    </w:p>
    <w:p w14:paraId="67A37F09" w14:textId="77777777" w:rsidR="000D46E5" w:rsidRDefault="00C144E3">
      <w:pPr>
        <w:pStyle w:val="affff9"/>
        <w:numPr>
          <w:ilvl w:val="0"/>
          <w:numId w:val="81"/>
        </w:numPr>
        <w:rPr>
          <w:lang w:val="en-US"/>
        </w:rPr>
      </w:pPr>
      <w:r>
        <w:rPr>
          <w:lang w:val="en-US"/>
        </w:rPr>
        <w:t>Option 3: It’s up to UE implementation to select one type between legacy-ROs and additional-ROs</w:t>
      </w:r>
    </w:p>
    <w:p w14:paraId="064D7DAD" w14:textId="77777777" w:rsidR="000D46E5" w:rsidRDefault="000D46E5"/>
    <w:p w14:paraId="65DAFD8F" w14:textId="77777777" w:rsidR="000D46E5" w:rsidRDefault="00C144E3">
      <w:pPr>
        <w:rPr>
          <w:b/>
          <w:bCs/>
        </w:rPr>
      </w:pPr>
      <w:r>
        <w:rPr>
          <w:b/>
          <w:bCs/>
          <w:highlight w:val="green"/>
        </w:rPr>
        <w:t>Agreement</w:t>
      </w:r>
    </w:p>
    <w:p w14:paraId="1D3E3B21" w14:textId="77777777" w:rsidR="000D46E5" w:rsidRDefault="00C144E3">
      <w:r>
        <w:t>For SBFD-aware UEs and RACH configuration Option 2, consider the following options for initial PRACH transmission attempt in one random access procedure:</w:t>
      </w:r>
    </w:p>
    <w:p w14:paraId="776F3534" w14:textId="77777777" w:rsidR="000D46E5" w:rsidRDefault="00C144E3">
      <w:pPr>
        <w:pStyle w:val="affff9"/>
        <w:numPr>
          <w:ilvl w:val="0"/>
          <w:numId w:val="81"/>
        </w:numPr>
        <w:rPr>
          <w:lang w:val="en-US"/>
        </w:rPr>
      </w:pPr>
      <w:r>
        <w:rPr>
          <w:lang w:val="en-US"/>
        </w:rPr>
        <w:t>Option 2: Select one type between legacy-ROs and additional-ROs based on certain specified/configured conditions/prioritizations</w:t>
      </w:r>
    </w:p>
    <w:p w14:paraId="00591264" w14:textId="77777777" w:rsidR="000D46E5" w:rsidRDefault="00C144E3">
      <w:pPr>
        <w:pStyle w:val="affff9"/>
        <w:numPr>
          <w:ilvl w:val="0"/>
          <w:numId w:val="81"/>
        </w:numPr>
        <w:rPr>
          <w:lang w:val="en-US"/>
        </w:rPr>
      </w:pPr>
      <w:r>
        <w:rPr>
          <w:lang w:val="en-US"/>
        </w:rPr>
        <w:t>Option 3: It’s up to UE implementation to select one type between legacy-ROs and additional-ROs</w:t>
      </w:r>
    </w:p>
    <w:p w14:paraId="74233B99" w14:textId="77777777" w:rsidR="000D46E5" w:rsidRDefault="000D46E5"/>
    <w:p w14:paraId="06B26269" w14:textId="77777777" w:rsidR="000D46E5" w:rsidRDefault="00C144E3">
      <w:pPr>
        <w:rPr>
          <w:b/>
          <w:bCs/>
        </w:rPr>
      </w:pPr>
      <w:r>
        <w:rPr>
          <w:b/>
          <w:bCs/>
          <w:highlight w:val="green"/>
        </w:rPr>
        <w:t>Agreement</w:t>
      </w:r>
    </w:p>
    <w:p w14:paraId="04760162" w14:textId="77777777" w:rsidR="000D46E5" w:rsidRDefault="00C144E3">
      <w:r>
        <w:t>For SBFD aware UEs and RACH configuration Option 1 with Alt 1-1, consider the following options for PRACH transmission re-attempt in one random access procedure:</w:t>
      </w:r>
    </w:p>
    <w:p w14:paraId="3E1FB8A9" w14:textId="77777777" w:rsidR="000D46E5" w:rsidRDefault="00C144E3">
      <w:pPr>
        <w:pStyle w:val="affff9"/>
        <w:numPr>
          <w:ilvl w:val="0"/>
          <w:numId w:val="51"/>
        </w:numPr>
        <w:rPr>
          <w:lang w:val="en-US"/>
        </w:rPr>
      </w:pPr>
      <w:r>
        <w:rPr>
          <w:lang w:val="en-US"/>
        </w:rPr>
        <w:t xml:space="preserve">Option 1: Always use ROs of the same type (i.e., legacy-RO or Additional-RO) as the earlier PRACH transmission for the rest of the </w:t>
      </w:r>
      <w:proofErr w:type="gramStart"/>
      <w:r>
        <w:rPr>
          <w:lang w:val="en-US"/>
        </w:rPr>
        <w:t>random access</w:t>
      </w:r>
      <w:proofErr w:type="gramEnd"/>
      <w:r>
        <w:rPr>
          <w:lang w:val="en-US"/>
        </w:rPr>
        <w:t xml:space="preserve"> procedure</w:t>
      </w:r>
    </w:p>
    <w:p w14:paraId="61FBFDBD" w14:textId="77777777" w:rsidR="000D46E5" w:rsidRDefault="00C144E3">
      <w:pPr>
        <w:pStyle w:val="affff9"/>
        <w:numPr>
          <w:ilvl w:val="0"/>
          <w:numId w:val="51"/>
        </w:numPr>
        <w:rPr>
          <w:lang w:val="en-US"/>
        </w:rPr>
      </w:pPr>
      <w:r>
        <w:rPr>
          <w:lang w:val="en-US"/>
        </w:rPr>
        <w:t xml:space="preserve">Option 2: First use ROs of the same type as the earlier PRACH transmission for a certain number of times, and </w:t>
      </w:r>
      <w:r>
        <w:rPr>
          <w:lang w:val="en-US"/>
        </w:rPr>
        <w:lastRenderedPageBreak/>
        <w:t xml:space="preserve">if certain conditions are met, then use ROs of the other type for the rest of the </w:t>
      </w:r>
      <w:proofErr w:type="gramStart"/>
      <w:r>
        <w:rPr>
          <w:lang w:val="en-US"/>
        </w:rPr>
        <w:t>random access</w:t>
      </w:r>
      <w:proofErr w:type="gramEnd"/>
      <w:r>
        <w:rPr>
          <w:lang w:val="en-US"/>
        </w:rPr>
        <w:t xml:space="preserve"> procedure</w:t>
      </w:r>
    </w:p>
    <w:p w14:paraId="1B422D67" w14:textId="77777777" w:rsidR="000D46E5" w:rsidRDefault="00C144E3">
      <w:pPr>
        <w:pStyle w:val="affff9"/>
        <w:numPr>
          <w:ilvl w:val="0"/>
          <w:numId w:val="51"/>
        </w:numPr>
        <w:rPr>
          <w:lang w:val="en-US"/>
        </w:rPr>
      </w:pPr>
      <w:r>
        <w:rPr>
          <w:lang w:val="en-US"/>
        </w:rPr>
        <w:t>Option 3: Independently select legacy-ROs or additional-ROs for each PRACH transmission re-attempt in one random access procedure</w:t>
      </w:r>
    </w:p>
    <w:p w14:paraId="54D497EA" w14:textId="77777777" w:rsidR="000D46E5" w:rsidRDefault="000D46E5"/>
    <w:p w14:paraId="7AD4E17E" w14:textId="77777777" w:rsidR="000D46E5" w:rsidRDefault="00C144E3">
      <w:pPr>
        <w:rPr>
          <w:b/>
          <w:bCs/>
        </w:rPr>
      </w:pPr>
      <w:r>
        <w:rPr>
          <w:b/>
          <w:bCs/>
          <w:highlight w:val="green"/>
        </w:rPr>
        <w:t>Agreement</w:t>
      </w:r>
    </w:p>
    <w:p w14:paraId="53DB97C8" w14:textId="77777777" w:rsidR="000D46E5" w:rsidRDefault="00C144E3">
      <w:r>
        <w:t>For SBFD aware UEs and RACH configuration Option 2, consider the following options for PRACH transmission re-attempt in one random access procedure:</w:t>
      </w:r>
    </w:p>
    <w:p w14:paraId="2A5ABAFC" w14:textId="77777777" w:rsidR="000D46E5" w:rsidRDefault="00C144E3">
      <w:pPr>
        <w:pStyle w:val="affff9"/>
        <w:numPr>
          <w:ilvl w:val="0"/>
          <w:numId w:val="51"/>
        </w:numPr>
        <w:rPr>
          <w:lang w:val="en-US"/>
        </w:rPr>
      </w:pPr>
      <w:r>
        <w:rPr>
          <w:lang w:val="en-US"/>
        </w:rPr>
        <w:t xml:space="preserve">Option 1: Always use ROs of the same type (i.e., legacy-RO or Additional-RO) as the earlier PRACH transmission for the rest of the </w:t>
      </w:r>
      <w:proofErr w:type="gramStart"/>
      <w:r>
        <w:rPr>
          <w:lang w:val="en-US"/>
        </w:rPr>
        <w:t>random access</w:t>
      </w:r>
      <w:proofErr w:type="gramEnd"/>
      <w:r>
        <w:rPr>
          <w:lang w:val="en-US"/>
        </w:rPr>
        <w:t xml:space="preserve"> procedure</w:t>
      </w:r>
    </w:p>
    <w:p w14:paraId="75C41B87" w14:textId="77777777" w:rsidR="000D46E5" w:rsidRDefault="00C144E3">
      <w:pPr>
        <w:pStyle w:val="affff9"/>
        <w:numPr>
          <w:ilvl w:val="0"/>
          <w:numId w:val="51"/>
        </w:numPr>
        <w:rPr>
          <w:lang w:val="en-US"/>
        </w:rPr>
      </w:pPr>
      <w:r>
        <w:rPr>
          <w:lang w:val="en-US"/>
        </w:rPr>
        <w:t xml:space="preserve">Option 2: First use ROs of the same type as the earlier PRACH transmission for a certain number of times, and if certain conditions are met, then use ROs of the other type for the rest of the </w:t>
      </w:r>
      <w:proofErr w:type="gramStart"/>
      <w:r>
        <w:rPr>
          <w:lang w:val="en-US"/>
        </w:rPr>
        <w:t>random access</w:t>
      </w:r>
      <w:proofErr w:type="gramEnd"/>
      <w:r>
        <w:rPr>
          <w:lang w:val="en-US"/>
        </w:rPr>
        <w:t xml:space="preserve"> procedure</w:t>
      </w:r>
    </w:p>
    <w:p w14:paraId="7F60FCE8" w14:textId="77777777" w:rsidR="000D46E5" w:rsidRDefault="00C144E3">
      <w:pPr>
        <w:pStyle w:val="affff9"/>
        <w:numPr>
          <w:ilvl w:val="0"/>
          <w:numId w:val="51"/>
        </w:numPr>
        <w:rPr>
          <w:lang w:val="en-US"/>
        </w:rPr>
      </w:pPr>
      <w:r>
        <w:rPr>
          <w:lang w:val="en-US"/>
        </w:rPr>
        <w:t>Option 3: Independently select legacy-ROs or additional-ROs for each PRACH transmission re-attempt in one random access procedure</w:t>
      </w:r>
    </w:p>
    <w:p w14:paraId="46D33BA7" w14:textId="77777777" w:rsidR="000D46E5" w:rsidRDefault="000D46E5"/>
    <w:p w14:paraId="30A45ABF" w14:textId="77777777" w:rsidR="000D46E5" w:rsidRDefault="00C144E3">
      <w:pPr>
        <w:rPr>
          <w:b/>
          <w:bCs/>
        </w:rPr>
      </w:pPr>
      <w:r>
        <w:rPr>
          <w:b/>
          <w:bCs/>
          <w:highlight w:val="green"/>
        </w:rPr>
        <w:t>Agreement</w:t>
      </w:r>
    </w:p>
    <w:p w14:paraId="2C3A2C80" w14:textId="77777777" w:rsidR="000D46E5" w:rsidRDefault="00C144E3">
      <w:r>
        <w:t>For RACH configuration Option 2, support Alt 2-3 (the additional-ROs in non-SBFD symbols configured by additional RACH configuration are invalid for SBFD-aware UEs).</w:t>
      </w:r>
    </w:p>
    <w:p w14:paraId="4EC9FF8B" w14:textId="77777777" w:rsidR="000D46E5" w:rsidRDefault="000D46E5"/>
    <w:p w14:paraId="365D578E" w14:textId="77777777" w:rsidR="000D46E5" w:rsidRDefault="00C144E3">
      <w:r>
        <w:rPr>
          <w:highlight w:val="darkYellow"/>
        </w:rPr>
        <w:t>Working Assumption</w:t>
      </w:r>
    </w:p>
    <w:p w14:paraId="35F4B72E" w14:textId="77777777" w:rsidR="000D46E5" w:rsidRDefault="00C144E3">
      <w:r>
        <w:t>For RACH configuration Option 2, use legacy SSB-RO mapping rule for the additional-ROs configured by the additional RACH configuration, separate from the SSB-RO mapping for the legacy-ROs configured by the legacy RACH configuration.</w:t>
      </w:r>
    </w:p>
    <w:p w14:paraId="08243C53" w14:textId="77777777" w:rsidR="000D46E5" w:rsidRDefault="00C144E3">
      <w:pPr>
        <w:numPr>
          <w:ilvl w:val="0"/>
          <w:numId w:val="51"/>
        </w:numPr>
      </w:pPr>
      <w:r>
        <w:t>FFS: Whether/How to handle the case where the legacy ROs overlap with additional ROs</w:t>
      </w:r>
    </w:p>
    <w:p w14:paraId="712B031B" w14:textId="77777777" w:rsidR="000D46E5" w:rsidRDefault="000D46E5">
      <w:pPr>
        <w:spacing w:after="120"/>
      </w:pPr>
    </w:p>
    <w:p w14:paraId="1A23238A" w14:textId="77777777" w:rsidR="000D46E5" w:rsidRDefault="00C144E3">
      <w:pPr>
        <w:pStyle w:val="2"/>
        <w:tabs>
          <w:tab w:val="clear" w:pos="3127"/>
          <w:tab w:val="left" w:pos="576"/>
        </w:tabs>
        <w:ind w:left="576"/>
      </w:pPr>
      <w:r>
        <w:t>RAN1#11</w:t>
      </w:r>
      <w:r>
        <w:rPr>
          <w:rFonts w:hint="eastAsia"/>
        </w:rPr>
        <w:t>8-bis</w:t>
      </w:r>
    </w:p>
    <w:p w14:paraId="51171B01" w14:textId="77777777" w:rsidR="000D46E5" w:rsidRDefault="00C144E3">
      <w:pPr>
        <w:rPr>
          <w:b/>
          <w:bCs/>
        </w:rPr>
      </w:pPr>
      <w:r>
        <w:rPr>
          <w:b/>
          <w:bCs/>
          <w:highlight w:val="green"/>
        </w:rPr>
        <w:t>Agreement</w:t>
      </w:r>
    </w:p>
    <w:p w14:paraId="7E73E634" w14:textId="77777777" w:rsidR="000D46E5" w:rsidRDefault="00C144E3">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3F5347DC" w14:textId="77777777" w:rsidR="000D46E5" w:rsidRDefault="00C144E3">
      <w:pPr>
        <w:pStyle w:val="affff9"/>
        <w:numPr>
          <w:ilvl w:val="0"/>
          <w:numId w:val="82"/>
        </w:numPr>
        <w:rPr>
          <w:lang w:val="en-US"/>
        </w:rPr>
      </w:pPr>
      <w:r>
        <w:rPr>
          <w:rFonts w:eastAsia="CourierNewPSMT" w:cstheme="minorHAnsi" w:hint="eastAsia"/>
          <w:color w:val="000000"/>
          <w:szCs w:val="21"/>
          <w:lang w:val="en-US"/>
        </w:rPr>
        <w:t>T</w:t>
      </w:r>
      <w:r>
        <w:rPr>
          <w:rFonts w:eastAsia="CourierNewPSMT" w:cstheme="minorHAnsi"/>
          <w:color w:val="000000"/>
          <w:szCs w:val="21"/>
          <w:lang w:val="en-US"/>
        </w:rPr>
        <w:t xml:space="preserve">he </w:t>
      </w:r>
      <w:r>
        <w:rPr>
          <w:rFonts w:eastAsia="CourierNewPSMT" w:cstheme="minorHAnsi" w:hint="eastAsia"/>
          <w:color w:val="000000"/>
          <w:szCs w:val="21"/>
          <w:lang w:val="en-US"/>
        </w:rPr>
        <w:t>legacy</w:t>
      </w:r>
      <w:r>
        <w:rPr>
          <w:rFonts w:eastAsia="CourierNewPSMT" w:cstheme="minorHAnsi"/>
          <w:color w:val="000000"/>
          <w:szCs w:val="21"/>
          <w:lang w:val="en-US"/>
        </w:rPr>
        <w:t xml:space="preserve"> rules for </w:t>
      </w:r>
      <w:r>
        <w:rPr>
          <w:rFonts w:eastAsia="CourierNewPSMT" w:cstheme="minorHAnsi"/>
          <w:szCs w:val="21"/>
          <w:lang w:val="en-US"/>
        </w:rPr>
        <w:t>determining</w:t>
      </w:r>
      <w:r>
        <w:rPr>
          <w:rFonts w:eastAsia="CourierNewPSMT" w:cstheme="minorHAnsi"/>
          <w:color w:val="FF0000"/>
          <w:szCs w:val="21"/>
          <w:lang w:val="en-US"/>
        </w:rPr>
        <w:t xml:space="preserve"> </w:t>
      </w:r>
      <w:r>
        <w:rPr>
          <w:lang w:val="en-US"/>
        </w:rPr>
        <w:t>association period and association pattern period</w:t>
      </w:r>
      <w:r>
        <w:rPr>
          <w:rFonts w:eastAsia="CourierNewPSMT" w:cstheme="minorHAnsi"/>
          <w:color w:val="000000"/>
          <w:szCs w:val="21"/>
          <w:lang w:val="en-US"/>
        </w:rPr>
        <w:t xml:space="preserve"> </w:t>
      </w:r>
      <w:r>
        <w:rPr>
          <w:rFonts w:eastAsia="CourierNewPSMT" w:cstheme="minorHAnsi" w:hint="eastAsia"/>
          <w:color w:val="000000"/>
          <w:szCs w:val="21"/>
          <w:lang w:val="en-US"/>
        </w:rPr>
        <w:t>are</w:t>
      </w:r>
      <w:r>
        <w:rPr>
          <w:rFonts w:eastAsia="CourierNewPSMT" w:cstheme="minorHAnsi"/>
          <w:color w:val="000000"/>
          <w:szCs w:val="21"/>
          <w:lang w:val="en-US"/>
        </w:rPr>
        <w:t xml:space="preserve"> reused in </w:t>
      </w:r>
      <w:r>
        <w:rPr>
          <w:rFonts w:eastAsia="CourierNewPSMT" w:cstheme="minorHAnsi"/>
          <w:szCs w:val="21"/>
          <w:lang w:val="en-US"/>
        </w:rPr>
        <w:t xml:space="preserve">principle </w:t>
      </w:r>
      <w:r>
        <w:rPr>
          <w:rFonts w:eastAsia="CourierNewPSMT" w:cstheme="minorHAnsi"/>
          <w:color w:val="000000"/>
          <w:szCs w:val="21"/>
          <w:lang w:val="en-US"/>
        </w:rPr>
        <w:t>for</w:t>
      </w:r>
      <w:r>
        <w:rPr>
          <w:rFonts w:eastAsia="CourierNewPSMT" w:cstheme="minorHAnsi" w:hint="eastAsia"/>
          <w:color w:val="000000"/>
          <w:szCs w:val="21"/>
          <w:lang w:val="en-US"/>
        </w:rPr>
        <w:t xml:space="preserve"> </w:t>
      </w:r>
      <w:r>
        <w:rPr>
          <w:rFonts w:hint="eastAsia"/>
          <w:lang w:val="en-US"/>
        </w:rPr>
        <w:t>additional-ROs</w:t>
      </w:r>
      <w:r>
        <w:rPr>
          <w:rFonts w:eastAsia="CourierNewPSMT" w:cstheme="minorHAnsi" w:hint="eastAsia"/>
          <w:color w:val="000000"/>
          <w:szCs w:val="21"/>
          <w:lang w:val="en-US"/>
        </w:rPr>
        <w:t>.</w:t>
      </w:r>
    </w:p>
    <w:p w14:paraId="78F89D35" w14:textId="77777777" w:rsidR="000D46E5" w:rsidRDefault="000D46E5"/>
    <w:p w14:paraId="74B3F5BC" w14:textId="77777777" w:rsidR="000D46E5" w:rsidRDefault="00C144E3">
      <w:pPr>
        <w:rPr>
          <w:b/>
          <w:bCs/>
        </w:rPr>
      </w:pPr>
      <w:r>
        <w:rPr>
          <w:b/>
          <w:bCs/>
          <w:highlight w:val="green"/>
        </w:rPr>
        <w:t>Agreement</w:t>
      </w:r>
    </w:p>
    <w:p w14:paraId="36E71453" w14:textId="77777777" w:rsidR="000D46E5" w:rsidRDefault="00C144E3">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5A0384B3" w14:textId="77777777" w:rsidR="000D46E5" w:rsidRDefault="00C144E3">
      <w:pPr>
        <w:pStyle w:val="affff9"/>
        <w:numPr>
          <w:ilvl w:val="0"/>
          <w:numId w:val="28"/>
        </w:numPr>
        <w:rPr>
          <w:bCs/>
          <w:lang w:val="en-US"/>
        </w:rPr>
      </w:pPr>
      <w:r>
        <w:rPr>
          <w:bCs/>
          <w:lang w:val="en-US"/>
        </w:rPr>
        <w:t xml:space="preserve">It is within SBFD symbols, or network configures that it can be valid if it </w:t>
      </w:r>
      <w:r>
        <w:rPr>
          <w:rFonts w:cstheme="minorHAnsi"/>
          <w:bCs/>
          <w:szCs w:val="21"/>
          <w:lang w:val="en-US"/>
        </w:rPr>
        <w:t>starts from SBFD symbol and ends in non-SBFD symbol either in the same slot or across different slots</w:t>
      </w:r>
      <w:r>
        <w:rPr>
          <w:rFonts w:cstheme="minorHAnsi" w:hint="eastAsia"/>
          <w:bCs/>
          <w:szCs w:val="21"/>
          <w:lang w:val="en-US"/>
        </w:rPr>
        <w:t>.</w:t>
      </w:r>
    </w:p>
    <w:p w14:paraId="5406AAFB" w14:textId="77777777" w:rsidR="000D46E5" w:rsidRDefault="00C144E3">
      <w:pPr>
        <w:pStyle w:val="affff9"/>
        <w:numPr>
          <w:ilvl w:val="0"/>
          <w:numId w:val="28"/>
        </w:numPr>
        <w:rPr>
          <w:rFonts w:cstheme="minorHAnsi"/>
          <w:bCs/>
          <w:szCs w:val="21"/>
          <w:lang w:val="en-US"/>
        </w:rPr>
      </w:pPr>
      <w:r>
        <w:rPr>
          <w:bCs/>
          <w:lang w:val="en-US"/>
        </w:rPr>
        <w:t xml:space="preserve">It </w:t>
      </w:r>
      <w:r>
        <w:rPr>
          <w:rFonts w:cstheme="minorHAnsi"/>
          <w:bCs/>
          <w:szCs w:val="21"/>
          <w:lang w:val="en-US"/>
        </w:rPr>
        <w:t>starts at least N</w:t>
      </w:r>
      <w:r>
        <w:rPr>
          <w:rFonts w:cstheme="minorHAnsi"/>
          <w:bCs/>
          <w:szCs w:val="21"/>
          <w:vertAlign w:val="subscript"/>
          <w:lang w:val="en-US"/>
        </w:rPr>
        <w:t>gap</w:t>
      </w:r>
      <w:r>
        <w:rPr>
          <w:rFonts w:cstheme="minorHAnsi"/>
          <w:bCs/>
          <w:szCs w:val="21"/>
          <w:lang w:val="en-US"/>
        </w:rPr>
        <w:t xml:space="preserve"> symbols after a last downlink non-SBFD symbol</w:t>
      </w:r>
      <w:r>
        <w:rPr>
          <w:rFonts w:cstheme="minorHAnsi" w:hint="eastAsia"/>
          <w:bCs/>
          <w:szCs w:val="21"/>
          <w:lang w:val="en-US"/>
        </w:rPr>
        <w:t>.</w:t>
      </w:r>
    </w:p>
    <w:p w14:paraId="1EDA44DD" w14:textId="77777777" w:rsidR="000D46E5" w:rsidRDefault="00C144E3">
      <w:pPr>
        <w:pStyle w:val="affff9"/>
        <w:numPr>
          <w:ilvl w:val="0"/>
          <w:numId w:val="28"/>
        </w:numPr>
        <w:rPr>
          <w:rFonts w:cstheme="minorHAnsi"/>
          <w:bCs/>
          <w:szCs w:val="21"/>
          <w:lang w:val="en-US"/>
        </w:rPr>
      </w:pPr>
      <w:r>
        <w:rPr>
          <w:rFonts w:cstheme="minorHAnsi"/>
          <w:bCs/>
          <w:szCs w:val="21"/>
          <w:lang w:val="en-US"/>
        </w:rPr>
        <w:t>It starts at least N</w:t>
      </w:r>
      <w:r>
        <w:rPr>
          <w:rFonts w:cstheme="minorHAnsi"/>
          <w:bCs/>
          <w:szCs w:val="21"/>
          <w:vertAlign w:val="subscript"/>
          <w:lang w:val="en-US"/>
        </w:rPr>
        <w:t>gap</w:t>
      </w:r>
      <w:r>
        <w:rPr>
          <w:rFonts w:cstheme="minorHAnsi"/>
          <w:bCs/>
          <w:szCs w:val="21"/>
          <w:lang w:val="en-US"/>
        </w:rPr>
        <w:t xml:space="preserve"> symbols after the latest SSB</w:t>
      </w:r>
    </w:p>
    <w:p w14:paraId="3690986B" w14:textId="77777777" w:rsidR="000D46E5" w:rsidRDefault="00C144E3">
      <w:pPr>
        <w:pStyle w:val="affff9"/>
        <w:numPr>
          <w:ilvl w:val="0"/>
          <w:numId w:val="28"/>
        </w:numPr>
        <w:rPr>
          <w:rFonts w:cstheme="minorHAnsi"/>
          <w:bCs/>
          <w:szCs w:val="21"/>
          <w:lang w:val="en-US"/>
        </w:rPr>
      </w:pPr>
      <w:r>
        <w:rPr>
          <w:bCs/>
          <w:lang w:val="en-US"/>
        </w:rPr>
        <w:t>It does not overlap with SSB in time domain</w:t>
      </w:r>
    </w:p>
    <w:p w14:paraId="64341B4F" w14:textId="77777777" w:rsidR="000D46E5" w:rsidRDefault="00C144E3">
      <w:r>
        <w:t>Note1: The N</w:t>
      </w:r>
      <w:r>
        <w:rPr>
          <w:vertAlign w:val="subscript"/>
        </w:rPr>
        <w:t>gap</w:t>
      </w:r>
      <w:r>
        <w:t xml:space="preserve"> here is the same as the N</w:t>
      </w:r>
      <w:r>
        <w:rPr>
          <w:vertAlign w:val="subscript"/>
        </w:rPr>
        <w:t>gap</w:t>
      </w:r>
      <w:r>
        <w:t xml:space="preserve"> in the current specification.</w:t>
      </w:r>
    </w:p>
    <w:p w14:paraId="3E0888C1" w14:textId="77777777" w:rsidR="000D46E5" w:rsidRDefault="00C144E3">
      <w:r>
        <w:t>Note2: It is up to network to ensure an additional-RO is configured within the bandwidth of the UL usable PRBs.</w:t>
      </w:r>
    </w:p>
    <w:p w14:paraId="687332E5" w14:textId="77777777" w:rsidR="000D46E5" w:rsidRDefault="000D46E5"/>
    <w:p w14:paraId="267472C7" w14:textId="77777777" w:rsidR="000D46E5" w:rsidRDefault="000D46E5"/>
    <w:p w14:paraId="5C64123C" w14:textId="77777777" w:rsidR="000D46E5" w:rsidRDefault="00C144E3">
      <w:pPr>
        <w:rPr>
          <w:b/>
          <w:bCs/>
        </w:rPr>
      </w:pPr>
      <w:r>
        <w:rPr>
          <w:b/>
          <w:bCs/>
          <w:highlight w:val="green"/>
        </w:rPr>
        <w:t>Agreement</w:t>
      </w:r>
    </w:p>
    <w:p w14:paraId="061C6EC1" w14:textId="77777777" w:rsidR="000D46E5" w:rsidRDefault="00C144E3">
      <w:r>
        <w:rPr>
          <w:rFonts w:hint="eastAsia"/>
        </w:rPr>
        <w:t>Confirm the following Working Assumption:</w:t>
      </w:r>
    </w:p>
    <w:p w14:paraId="0BD18542" w14:textId="77777777" w:rsidR="000D46E5" w:rsidRDefault="00C144E3">
      <w:pPr>
        <w:rPr>
          <w:b/>
          <w:bCs/>
        </w:rPr>
      </w:pPr>
      <w:r>
        <w:rPr>
          <w:b/>
          <w:bCs/>
          <w:highlight w:val="darkYellow"/>
        </w:rPr>
        <w:t>Working Assumption</w:t>
      </w:r>
    </w:p>
    <w:p w14:paraId="7FF1EFB7" w14:textId="77777777" w:rsidR="000D46E5" w:rsidRDefault="00C144E3">
      <w:r>
        <w:t>For RACH configuration Option 2, use legacy SSB-RO mapping rule for the additional-ROs configured by the additional RACH configuration, separate from the SSB-RO mapping for the legacy-ROs configured by the legacy RACH configuration.</w:t>
      </w:r>
    </w:p>
    <w:p w14:paraId="7F864F44" w14:textId="77777777" w:rsidR="000D46E5" w:rsidRDefault="00C144E3">
      <w:pPr>
        <w:pStyle w:val="affff9"/>
        <w:numPr>
          <w:ilvl w:val="0"/>
          <w:numId w:val="28"/>
        </w:numPr>
        <w:overflowPunct w:val="0"/>
        <w:textAlignment w:val="baseline"/>
        <w:rPr>
          <w:lang w:val="en-US"/>
        </w:rPr>
      </w:pPr>
      <w:r>
        <w:rPr>
          <w:lang w:val="en-US"/>
        </w:rPr>
        <w:t>FFS: Whether/How to handle the case where the legacy ROs overlap with additional ROs</w:t>
      </w:r>
    </w:p>
    <w:p w14:paraId="5E9BD36B" w14:textId="77777777" w:rsidR="000D46E5" w:rsidRDefault="000D46E5"/>
    <w:p w14:paraId="1B0AA97B" w14:textId="77777777" w:rsidR="000D46E5" w:rsidRDefault="00C144E3">
      <w:pPr>
        <w:rPr>
          <w:b/>
          <w:bCs/>
        </w:rPr>
      </w:pPr>
      <w:r>
        <w:rPr>
          <w:b/>
          <w:bCs/>
          <w:highlight w:val="green"/>
        </w:rPr>
        <w:lastRenderedPageBreak/>
        <w:t>Agreement</w:t>
      </w:r>
    </w:p>
    <w:p w14:paraId="0314A5F5" w14:textId="77777777" w:rsidR="000D46E5" w:rsidRDefault="00C144E3">
      <w:r>
        <w:t>Confirm</w:t>
      </w:r>
      <w:r>
        <w:rPr>
          <w:rFonts w:hint="eastAsia"/>
        </w:rPr>
        <w:t xml:space="preserve"> the </w:t>
      </w:r>
      <w:r>
        <w:t>following</w:t>
      </w:r>
      <w:r>
        <w:rPr>
          <w:rFonts w:hint="eastAsia"/>
        </w:rPr>
        <w:t xml:space="preserve"> working assumption.</w:t>
      </w:r>
    </w:p>
    <w:p w14:paraId="4A2F6C6A" w14:textId="77777777" w:rsidR="000D46E5" w:rsidRDefault="00C144E3">
      <w:pPr>
        <w:rPr>
          <w:b/>
          <w:bCs/>
        </w:rPr>
      </w:pPr>
      <w:r>
        <w:rPr>
          <w:b/>
          <w:bCs/>
          <w:highlight w:val="green"/>
        </w:rPr>
        <w:t>Agreement</w:t>
      </w:r>
    </w:p>
    <w:p w14:paraId="185EF222" w14:textId="77777777" w:rsidR="000D46E5" w:rsidRDefault="00C144E3">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0D7BC1BF" w14:textId="77777777" w:rsidR="000D46E5" w:rsidRDefault="00C144E3">
      <w:pPr>
        <w:pStyle w:val="affff9"/>
        <w:numPr>
          <w:ilvl w:val="0"/>
          <w:numId w:val="28"/>
        </w:numPr>
        <w:overflowPunct w:val="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5FC4631F" w14:textId="77777777" w:rsidR="000D46E5" w:rsidRDefault="00C144E3">
      <w:pPr>
        <w:pStyle w:val="affff9"/>
        <w:numPr>
          <w:ilvl w:val="1"/>
          <w:numId w:val="28"/>
        </w:numPr>
        <w:overflowPunct w:val="0"/>
        <w:textAlignment w:val="baseline"/>
        <w:rPr>
          <w:lang w:val="en-US"/>
        </w:rPr>
      </w:pPr>
      <w:r>
        <w:rPr>
          <w:lang w:val="en-US"/>
        </w:rPr>
        <w:t>FFS whether to introduce new parameter(s) to determine the slot number for ROs in SBFD symbols.</w:t>
      </w:r>
    </w:p>
    <w:p w14:paraId="0C1B98F2" w14:textId="77777777" w:rsidR="000D46E5" w:rsidRDefault="00C144E3">
      <w:pPr>
        <w:pStyle w:val="affff9"/>
        <w:numPr>
          <w:ilvl w:val="0"/>
          <w:numId w:val="28"/>
        </w:numPr>
        <w:overflowPunct w:val="0"/>
        <w:textAlignment w:val="baseline"/>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19C738FC" w14:textId="77777777" w:rsidR="000D46E5" w:rsidRDefault="00C144E3">
      <w:pPr>
        <w:pStyle w:val="affff9"/>
        <w:numPr>
          <w:ilvl w:val="1"/>
          <w:numId w:val="28"/>
        </w:numPr>
        <w:overflowPunct w:val="0"/>
        <w:textAlignment w:val="baseline"/>
        <w:rPr>
          <w:lang w:val="en-US"/>
        </w:rPr>
      </w:pPr>
      <w:r>
        <w:rPr>
          <w:lang w:val="en-US"/>
        </w:rPr>
        <w:t>FFS whether to introduce new parameter(s) to determine the subframe number for ROs in SBFD symbols.</w:t>
      </w:r>
    </w:p>
    <w:p w14:paraId="0AE1D073" w14:textId="77777777" w:rsidR="000D46E5" w:rsidRDefault="000D46E5">
      <w:pPr>
        <w:rPr>
          <w:b/>
          <w:bCs/>
          <w:highlight w:val="green"/>
        </w:rPr>
      </w:pPr>
    </w:p>
    <w:p w14:paraId="14068866" w14:textId="77777777" w:rsidR="000D46E5" w:rsidRDefault="00C144E3">
      <w:pPr>
        <w:rPr>
          <w:b/>
          <w:bCs/>
        </w:rPr>
      </w:pPr>
      <w:r>
        <w:rPr>
          <w:b/>
          <w:bCs/>
          <w:highlight w:val="green"/>
        </w:rPr>
        <w:t>Agreement</w:t>
      </w:r>
    </w:p>
    <w:p w14:paraId="59AB6282" w14:textId="77777777" w:rsidR="000D46E5" w:rsidRDefault="00C144E3">
      <w:r>
        <w:t>For RACH configuration Option 1, support separate power control parameters for PRACH transmission in SBFD symbols and non-SBFD symbols</w:t>
      </w:r>
    </w:p>
    <w:p w14:paraId="1EEEEA92" w14:textId="77777777" w:rsidR="000D46E5" w:rsidRDefault="00C144E3">
      <w:pPr>
        <w:pStyle w:val="affff9"/>
        <w:numPr>
          <w:ilvl w:val="0"/>
          <w:numId w:val="28"/>
        </w:numPr>
        <w:overflowPunct w:val="0"/>
        <w:textAlignment w:val="baseline"/>
        <w:rPr>
          <w:lang w:val="en-US"/>
        </w:rPr>
      </w:pPr>
      <w:r>
        <w:rPr>
          <w:lang w:val="en-US"/>
        </w:rPr>
        <w:t>FFS: Details of the separate power control parameters</w:t>
      </w:r>
    </w:p>
    <w:p w14:paraId="4EA9B89B" w14:textId="77777777" w:rsidR="000D46E5" w:rsidRDefault="000D46E5"/>
    <w:p w14:paraId="601BFCC8" w14:textId="77777777" w:rsidR="000D46E5" w:rsidRDefault="00C144E3">
      <w:pPr>
        <w:rPr>
          <w:b/>
          <w:bCs/>
        </w:rPr>
      </w:pPr>
      <w:r>
        <w:rPr>
          <w:b/>
          <w:bCs/>
        </w:rPr>
        <w:t>Conclusion</w:t>
      </w:r>
    </w:p>
    <w:p w14:paraId="2CBD62C5" w14:textId="77777777" w:rsidR="000D46E5" w:rsidRDefault="00C144E3">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7882D86F" w14:textId="77777777" w:rsidR="000D46E5" w:rsidRDefault="000D46E5"/>
    <w:p w14:paraId="4EB6155B" w14:textId="77777777" w:rsidR="000D46E5" w:rsidRDefault="00C144E3">
      <w:pPr>
        <w:rPr>
          <w:b/>
          <w:bCs/>
        </w:rPr>
      </w:pPr>
      <w:r>
        <w:rPr>
          <w:b/>
          <w:bCs/>
          <w:highlight w:val="darkYellow"/>
        </w:rPr>
        <w:t>Working Assumption</w:t>
      </w:r>
    </w:p>
    <w:p w14:paraId="3A5E27CA" w14:textId="77777777" w:rsidR="000D46E5" w:rsidRDefault="00C144E3">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79FAA07A" w14:textId="77777777" w:rsidR="000D46E5" w:rsidRDefault="00C144E3">
      <w:pPr>
        <w:pStyle w:val="affff9"/>
        <w:numPr>
          <w:ilvl w:val="0"/>
          <w:numId w:val="28"/>
        </w:numPr>
        <w:rPr>
          <w:rFonts w:cstheme="minorHAnsi"/>
          <w:szCs w:val="21"/>
          <w:lang w:val="en-US"/>
        </w:rPr>
      </w:pPr>
      <w:r>
        <w:rPr>
          <w:rFonts w:cstheme="minorHAnsi"/>
          <w:szCs w:val="21"/>
          <w:lang w:val="en-US"/>
        </w:rPr>
        <w:t>the time period</w:t>
      </w:r>
      <w:r>
        <w:rPr>
          <w:rFonts w:eastAsia="宋体"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eastAsia="宋体" w:cstheme="minorHAnsi"/>
          <w:szCs w:val="21"/>
          <w:lang w:val="en-US"/>
        </w:rPr>
        <w:t xml:space="preserve"> valid additional</w:t>
      </w:r>
      <w:r>
        <w:rPr>
          <w:rFonts w:eastAsia="宋体" w:cstheme="minorHAnsi" w:hint="eastAsia"/>
          <w:szCs w:val="21"/>
          <w:lang w:val="en-US"/>
        </w:rPr>
        <w:t>-</w:t>
      </w:r>
      <w:r>
        <w:rPr>
          <w:rFonts w:eastAsia="宋体" w:cstheme="minorHAnsi"/>
          <w:szCs w:val="21"/>
          <w:lang w:val="en-US"/>
        </w:rPr>
        <w:t>ROs is determined separately from the time period for legacy</w:t>
      </w:r>
      <w:r>
        <w:rPr>
          <w:rFonts w:eastAsia="宋体" w:cstheme="minorHAnsi" w:hint="eastAsia"/>
          <w:szCs w:val="21"/>
          <w:lang w:val="en-US"/>
        </w:rPr>
        <w:t>-</w:t>
      </w:r>
      <w:r>
        <w:rPr>
          <w:rFonts w:eastAsia="宋体" w:cstheme="minorHAnsi"/>
          <w:szCs w:val="21"/>
          <w:lang w:val="en-US"/>
        </w:rPr>
        <w:t>ROs</w:t>
      </w:r>
    </w:p>
    <w:p w14:paraId="1408A461" w14:textId="77777777" w:rsidR="000D46E5" w:rsidRDefault="000D46E5">
      <w:pPr>
        <w:rPr>
          <w:b/>
          <w:bCs/>
        </w:rPr>
      </w:pPr>
    </w:p>
    <w:p w14:paraId="2A96D6A3" w14:textId="77777777" w:rsidR="000D46E5" w:rsidRDefault="00C144E3">
      <w:pPr>
        <w:rPr>
          <w:b/>
          <w:bCs/>
        </w:rPr>
      </w:pPr>
      <w:r>
        <w:rPr>
          <w:b/>
          <w:bCs/>
        </w:rPr>
        <w:t>Conclusion</w:t>
      </w:r>
    </w:p>
    <w:p w14:paraId="77B4E3EF" w14:textId="77777777" w:rsidR="000D46E5" w:rsidRDefault="00C144E3">
      <w:r>
        <w:t>PRACH transmission with preamble repetitions across additional-ROs and legacy-ROs is not supported.</w:t>
      </w:r>
    </w:p>
    <w:p w14:paraId="719934EB" w14:textId="77777777" w:rsidR="000D46E5" w:rsidRDefault="000D46E5"/>
    <w:p w14:paraId="1D900732" w14:textId="77777777" w:rsidR="000D46E5" w:rsidRDefault="00C144E3">
      <w:pPr>
        <w:rPr>
          <w:b/>
          <w:bCs/>
        </w:rPr>
      </w:pPr>
      <w:r>
        <w:rPr>
          <w:b/>
          <w:bCs/>
          <w:highlight w:val="green"/>
        </w:rPr>
        <w:t>Agreement</w:t>
      </w:r>
    </w:p>
    <w:p w14:paraId="3970CB54" w14:textId="77777777" w:rsidR="000D46E5" w:rsidRDefault="00C144E3">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373517E7" w14:textId="77777777" w:rsidR="000D46E5" w:rsidRDefault="000D46E5"/>
    <w:p w14:paraId="0AE2D037" w14:textId="77777777" w:rsidR="000D46E5" w:rsidRDefault="00C144E3">
      <w:pPr>
        <w:rPr>
          <w:b/>
          <w:bCs/>
        </w:rPr>
      </w:pPr>
      <w:r>
        <w:rPr>
          <w:b/>
          <w:bCs/>
          <w:highlight w:val="green"/>
        </w:rPr>
        <w:t>Agreement</w:t>
      </w:r>
    </w:p>
    <w:p w14:paraId="3A5A728C" w14:textId="77777777" w:rsidR="000D46E5" w:rsidRDefault="00C144E3">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3AE930EA" w14:textId="77777777" w:rsidR="000D46E5" w:rsidRDefault="00C144E3">
      <w:pPr>
        <w:pStyle w:val="affff9"/>
        <w:numPr>
          <w:ilvl w:val="0"/>
          <w:numId w:val="28"/>
        </w:numPr>
        <w:rPr>
          <w:lang w:val="en-US"/>
        </w:rPr>
      </w:pPr>
      <w:r>
        <w:rPr>
          <w:rFonts w:cstheme="minorHAnsi"/>
          <w:lang w:val="en-US"/>
        </w:rPr>
        <w:t xml:space="preserve">FFS the case </w:t>
      </w:r>
      <w:r>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p>
    <w:p w14:paraId="38805DEF" w14:textId="77777777" w:rsidR="000D46E5" w:rsidRDefault="00C144E3">
      <w:pPr>
        <w:pStyle w:val="affff9"/>
        <w:numPr>
          <w:ilvl w:val="0"/>
          <w:numId w:val="28"/>
        </w:numPr>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2FA07B4F" w14:textId="77777777" w:rsidR="000D46E5" w:rsidRDefault="000D46E5"/>
    <w:p w14:paraId="3AA7453D" w14:textId="77777777" w:rsidR="000D46E5" w:rsidRDefault="00C144E3">
      <w:pPr>
        <w:rPr>
          <w:b/>
          <w:bCs/>
        </w:rPr>
      </w:pPr>
      <w:r>
        <w:rPr>
          <w:b/>
          <w:bCs/>
          <w:highlight w:val="green"/>
        </w:rPr>
        <w:t>Agreement</w:t>
      </w:r>
    </w:p>
    <w:p w14:paraId="3E181033" w14:textId="77777777" w:rsidR="000D46E5" w:rsidRDefault="00C144E3">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C32429A" w14:textId="77777777" w:rsidR="000D46E5" w:rsidRDefault="00C144E3">
      <w:pPr>
        <w:pStyle w:val="affff9"/>
        <w:numPr>
          <w:ilvl w:val="0"/>
          <w:numId w:val="28"/>
        </w:numPr>
        <w:adjustRightInd w:val="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applied with no reinterpretation.</w:t>
      </w:r>
    </w:p>
    <w:p w14:paraId="6F31F21F" w14:textId="77777777" w:rsidR="000D46E5" w:rsidRDefault="00C144E3">
      <w:pPr>
        <w:pStyle w:val="affff9"/>
        <w:numPr>
          <w:ilvl w:val="0"/>
          <w:numId w:val="28"/>
        </w:numPr>
        <w:adjustRightInd w:val="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6A2289D8" w14:textId="77777777" w:rsidR="000D46E5" w:rsidRDefault="00C144E3">
      <w:pPr>
        <w:pStyle w:val="affff9"/>
        <w:numPr>
          <w:ilvl w:val="0"/>
          <w:numId w:val="28"/>
        </w:numPr>
        <w:adjustRightInd w:val="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4A0F039A" w14:textId="77777777" w:rsidR="000D46E5" w:rsidRDefault="00C144E3">
      <w:pPr>
        <w:pStyle w:val="affff9"/>
        <w:numPr>
          <w:ilvl w:val="0"/>
          <w:numId w:val="28"/>
        </w:numPr>
        <w:adjustRightInd w:val="0"/>
      </w:pPr>
      <w:r>
        <w:lastRenderedPageBreak/>
        <w:t>FFS: Possible modifications</w:t>
      </w:r>
    </w:p>
    <w:p w14:paraId="3D0A0682" w14:textId="77777777" w:rsidR="000D46E5" w:rsidRDefault="000D46E5"/>
    <w:p w14:paraId="44A881B8" w14:textId="77777777" w:rsidR="000D46E5" w:rsidRDefault="00C144E3">
      <w:pPr>
        <w:rPr>
          <w:b/>
          <w:bCs/>
        </w:rPr>
      </w:pPr>
      <w:r>
        <w:rPr>
          <w:b/>
          <w:bCs/>
        </w:rPr>
        <w:t>Conclusion</w:t>
      </w:r>
    </w:p>
    <w:p w14:paraId="0F85372E" w14:textId="77777777" w:rsidR="000D46E5" w:rsidRDefault="00C144E3">
      <w:r>
        <w:t>There is no consensus in RAN1 to support the following in Rel-19:</w:t>
      </w:r>
    </w:p>
    <w:p w14:paraId="04A29032" w14:textId="77777777" w:rsidR="000D46E5" w:rsidRDefault="00C144E3">
      <w:pPr>
        <w:pStyle w:val="affff9"/>
        <w:numPr>
          <w:ilvl w:val="0"/>
          <w:numId w:val="28"/>
        </w:numPr>
        <w:rPr>
          <w:szCs w:val="21"/>
          <w:lang w:val="en-US"/>
        </w:rPr>
      </w:pPr>
      <w:r>
        <w:rPr>
          <w:szCs w:val="21"/>
          <w:lang w:val="en-US"/>
        </w:rPr>
        <w:t>E</w:t>
      </w:r>
      <w:r>
        <w:rPr>
          <w:rFonts w:hint="eastAsia"/>
          <w:szCs w:val="21"/>
          <w:lang w:val="en-US"/>
        </w:rPr>
        <w:t>nabl</w:t>
      </w:r>
      <w:r>
        <w:rPr>
          <w:szCs w:val="21"/>
          <w:lang w:val="en-US"/>
        </w:rPr>
        <w:t>ing</w:t>
      </w:r>
      <w:r>
        <w:rPr>
          <w:rFonts w:hint="eastAsia"/>
          <w:szCs w:val="21"/>
          <w:lang w:val="en-US"/>
        </w:rPr>
        <w:t xml:space="preserve"> both RACH configuration O</w:t>
      </w:r>
      <w:r>
        <w:rPr>
          <w:szCs w:val="21"/>
          <w:lang w:val="en-US"/>
        </w:rPr>
        <w:t>p</w:t>
      </w:r>
      <w:r>
        <w:rPr>
          <w:rFonts w:hint="eastAsia"/>
          <w:szCs w:val="21"/>
          <w:lang w:val="en-US"/>
        </w:rPr>
        <w:t>tion 1 and O</w:t>
      </w:r>
      <w:r>
        <w:rPr>
          <w:szCs w:val="21"/>
          <w:lang w:val="en-US"/>
        </w:rPr>
        <w:t>p</w:t>
      </w:r>
      <w:r>
        <w:rPr>
          <w:rFonts w:hint="eastAsia"/>
          <w:szCs w:val="21"/>
          <w:lang w:val="en-US"/>
        </w:rPr>
        <w:t>tion 2</w:t>
      </w:r>
      <w:r>
        <w:rPr>
          <w:szCs w:val="21"/>
          <w:lang w:val="en-US"/>
        </w:rPr>
        <w:t xml:space="preserve"> for SBFD random access operation</w:t>
      </w:r>
      <w:r>
        <w:rPr>
          <w:rFonts w:hint="eastAsia"/>
          <w:szCs w:val="21"/>
          <w:lang w:val="en-US"/>
        </w:rPr>
        <w:t xml:space="preserve"> </w:t>
      </w:r>
      <w:r>
        <w:rPr>
          <w:szCs w:val="21"/>
          <w:lang w:val="en-US"/>
        </w:rPr>
        <w:t>in a cell from network side.</w:t>
      </w:r>
    </w:p>
    <w:p w14:paraId="6B826F48" w14:textId="77777777" w:rsidR="000D46E5" w:rsidRDefault="000D46E5">
      <w:pPr>
        <w:spacing w:after="120"/>
      </w:pPr>
    </w:p>
    <w:p w14:paraId="05F401F0" w14:textId="77777777" w:rsidR="000D46E5" w:rsidRDefault="00C144E3">
      <w:pPr>
        <w:pStyle w:val="2"/>
        <w:tabs>
          <w:tab w:val="clear" w:pos="3127"/>
          <w:tab w:val="left" w:pos="576"/>
        </w:tabs>
        <w:ind w:left="576"/>
      </w:pPr>
      <w:r>
        <w:t>RAN1#11</w:t>
      </w:r>
      <w:r>
        <w:rPr>
          <w:rFonts w:hint="eastAsia"/>
        </w:rPr>
        <w:t>9</w:t>
      </w:r>
    </w:p>
    <w:p w14:paraId="7CFB1380" w14:textId="77777777" w:rsidR="000D46E5" w:rsidRDefault="00C144E3">
      <w:pPr>
        <w:rPr>
          <w:b/>
          <w:bCs/>
        </w:rPr>
      </w:pPr>
      <w:r>
        <w:rPr>
          <w:b/>
          <w:bCs/>
          <w:highlight w:val="green"/>
        </w:rPr>
        <w:t>Agreement</w:t>
      </w:r>
    </w:p>
    <w:p w14:paraId="472801FF" w14:textId="77777777" w:rsidR="000D46E5" w:rsidRDefault="00C144E3">
      <w:pPr>
        <w:rPr>
          <w:bCs/>
          <w:color w:val="000000" w:themeColor="text1"/>
        </w:rPr>
      </w:pPr>
      <w:r>
        <w:rPr>
          <w:bCs/>
          <w:color w:val="000000" w:themeColor="text1"/>
        </w:rPr>
        <w:t>Introduce explicit indications</w:t>
      </w:r>
      <w:r>
        <w:rPr>
          <w:rFonts w:hint="eastAsia"/>
          <w:bCs/>
          <w:color w:val="000000" w:themeColor="text1"/>
        </w:rPr>
        <w:t xml:space="preserve"> (1-bit </w:t>
      </w:r>
      <w:r>
        <w:rPr>
          <w:bCs/>
          <w:color w:val="000000" w:themeColor="text1"/>
        </w:rPr>
        <w:t>SIB</w:t>
      </w:r>
      <w:r>
        <w:rPr>
          <w:rFonts w:hint="eastAsia"/>
          <w:bCs/>
          <w:color w:val="000000" w:themeColor="text1"/>
        </w:rPr>
        <w:t>1</w:t>
      </w:r>
      <w:r>
        <w:rPr>
          <w:bCs/>
          <w:color w:val="000000" w:themeColor="text1"/>
        </w:rPr>
        <w:t xml:space="preserve"> indication and/or dedicated signalling to convey cell-specific configuration</w:t>
      </w:r>
      <w:r>
        <w:rPr>
          <w:rFonts w:hint="eastAsia"/>
          <w:bCs/>
          <w:color w:val="000000" w:themeColor="text1"/>
        </w:rPr>
        <w:t>)</w:t>
      </w:r>
      <w:r>
        <w:rPr>
          <w:bCs/>
          <w:color w:val="000000" w:themeColor="text1"/>
        </w:rPr>
        <w:t xml:space="preserve"> to indicate whether RACH configuration Option 1 for SBFD random access operation is enabled or not from network side.</w:t>
      </w:r>
    </w:p>
    <w:p w14:paraId="64E16E13" w14:textId="77777777" w:rsidR="000D46E5" w:rsidRDefault="000D46E5"/>
    <w:p w14:paraId="3748B1F5" w14:textId="77777777" w:rsidR="000D46E5" w:rsidRDefault="00C144E3">
      <w:pPr>
        <w:rPr>
          <w:b/>
          <w:bCs/>
        </w:rPr>
      </w:pPr>
      <w:r>
        <w:rPr>
          <w:b/>
          <w:bCs/>
          <w:highlight w:val="green"/>
        </w:rPr>
        <w:t>Agreement</w:t>
      </w:r>
    </w:p>
    <w:p w14:paraId="7ADFE2C9" w14:textId="77777777" w:rsidR="000D46E5" w:rsidRDefault="00C144E3">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r>
        <w:rPr>
          <w:rFonts w:cstheme="minorHAnsi"/>
          <w:i/>
          <w:iCs/>
          <w:szCs w:val="21"/>
        </w:rPr>
        <w:t>preambleReceivedTargetPower</w:t>
      </w:r>
      <w:r>
        <w:rPr>
          <w:rFonts w:cstheme="minorHAnsi"/>
          <w:szCs w:val="21"/>
        </w:rPr>
        <w:t xml:space="preserve"> for </w:t>
      </w:r>
      <w:r>
        <w:rPr>
          <w:rFonts w:hint="eastAsia"/>
          <w:szCs w:val="21"/>
        </w:rPr>
        <w:t>additional-ROs.</w:t>
      </w:r>
    </w:p>
    <w:p w14:paraId="7A0C309A" w14:textId="77777777" w:rsidR="000D46E5" w:rsidRDefault="00C144E3">
      <w:pPr>
        <w:pStyle w:val="affff9"/>
        <w:numPr>
          <w:ilvl w:val="0"/>
          <w:numId w:val="28"/>
        </w:numPr>
        <w:rPr>
          <w:lang w:val="en-US"/>
        </w:rPr>
      </w:pPr>
      <w:r>
        <w:rPr>
          <w:rFonts w:cstheme="minorHAnsi"/>
          <w:szCs w:val="21"/>
          <w:lang w:val="en-US"/>
        </w:rPr>
        <w:t xml:space="preserve">FFS: </w:t>
      </w:r>
      <w:r>
        <w:rPr>
          <w:rFonts w:cstheme="minorHAnsi"/>
          <w:i/>
          <w:iCs/>
          <w:szCs w:val="21"/>
          <w:lang w:val="en-US"/>
        </w:rPr>
        <w:t>powerRampingStep</w:t>
      </w:r>
      <w:r>
        <w:rPr>
          <w:rFonts w:cstheme="minorHAnsi" w:hint="eastAsia"/>
          <w:i/>
          <w:iCs/>
          <w:szCs w:val="21"/>
          <w:lang w:val="en-US"/>
        </w:rPr>
        <w:t>,</w:t>
      </w:r>
      <w:r>
        <w:rPr>
          <w:rFonts w:cstheme="minorHAnsi"/>
          <w:szCs w:val="21"/>
          <w:lang w:val="en-US"/>
        </w:rPr>
        <w:t xml:space="preserve"> preamble maximum output power</w:t>
      </w:r>
      <w:r>
        <w:rPr>
          <w:szCs w:val="21"/>
          <w:lang w:val="en-US"/>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lang w:val="en-US"/>
        </w:rPr>
        <w:t>,</w:t>
      </w:r>
      <w:r>
        <w:rPr>
          <w:rFonts w:cstheme="minorHAnsi"/>
          <w:i/>
          <w:iCs/>
          <w:szCs w:val="21"/>
          <w:lang w:val="en-US"/>
        </w:rPr>
        <w:t xml:space="preserve"> preambleTransMax</w:t>
      </w:r>
      <w:r>
        <w:rPr>
          <w:rFonts w:cstheme="minorHAnsi"/>
          <w:szCs w:val="21"/>
          <w:lang w:val="en-US"/>
        </w:rPr>
        <w:t xml:space="preserve">, </w:t>
      </w:r>
      <w:r>
        <w:rPr>
          <w:rFonts w:cstheme="minorHAnsi"/>
          <w:i/>
          <w:iCs/>
          <w:szCs w:val="21"/>
          <w:lang w:val="en-US"/>
        </w:rPr>
        <w:t>powerRampingStepHighPriority</w:t>
      </w:r>
    </w:p>
    <w:p w14:paraId="2FD2CC7B" w14:textId="77777777" w:rsidR="000D46E5" w:rsidRDefault="000D46E5"/>
    <w:p w14:paraId="44FB4833" w14:textId="77777777" w:rsidR="000D46E5" w:rsidRDefault="00C144E3">
      <w:pPr>
        <w:rPr>
          <w:b/>
          <w:bCs/>
        </w:rPr>
      </w:pPr>
      <w:r>
        <w:rPr>
          <w:b/>
          <w:bCs/>
          <w:highlight w:val="green"/>
        </w:rPr>
        <w:t>Agreement</w:t>
      </w:r>
    </w:p>
    <w:p w14:paraId="770DAB3C" w14:textId="77777777" w:rsidR="000D46E5" w:rsidRDefault="00C144E3">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626F0D6A" w14:textId="77777777" w:rsidR="000D46E5" w:rsidRDefault="00C144E3">
      <w:pPr>
        <w:pStyle w:val="affff9"/>
        <w:numPr>
          <w:ilvl w:val="0"/>
          <w:numId w:val="28"/>
        </w:numPr>
        <w:rPr>
          <w:lang w:val="en-US"/>
        </w:rPr>
      </w:pPr>
      <w:r>
        <w:rPr>
          <w:rFonts w:eastAsia="CourierNewPSMT" w:cstheme="minorHAnsi" w:hint="eastAsia"/>
          <w:color w:val="000000"/>
          <w:szCs w:val="21"/>
          <w:lang w:val="en-US"/>
        </w:rPr>
        <w:t>T</w:t>
      </w:r>
      <w:r>
        <w:rPr>
          <w:rFonts w:eastAsia="CourierNewPSMT" w:cstheme="minorHAnsi"/>
          <w:color w:val="000000"/>
          <w:szCs w:val="21"/>
          <w:lang w:val="en-US"/>
        </w:rPr>
        <w:t xml:space="preserve">he </w:t>
      </w:r>
      <w:r>
        <w:rPr>
          <w:rFonts w:eastAsia="CourierNewPSMT" w:cstheme="minorHAnsi" w:hint="eastAsia"/>
          <w:color w:val="000000"/>
          <w:szCs w:val="21"/>
          <w:lang w:val="en-US"/>
        </w:rPr>
        <w:t>legacy</w:t>
      </w:r>
      <w:r>
        <w:rPr>
          <w:rFonts w:eastAsia="CourierNewPSMT" w:cstheme="minorHAnsi"/>
          <w:color w:val="000000"/>
          <w:szCs w:val="21"/>
          <w:lang w:val="en-US"/>
        </w:rPr>
        <w:t xml:space="preserve"> rules for </w:t>
      </w:r>
      <w:r>
        <w:rPr>
          <w:rFonts w:eastAsia="CourierNewPSMT" w:cstheme="minorHAnsi"/>
          <w:szCs w:val="21"/>
          <w:lang w:val="en-US"/>
        </w:rPr>
        <w:t>determining</w:t>
      </w:r>
      <w:r>
        <w:rPr>
          <w:rFonts w:eastAsia="CourierNewPSMT" w:cstheme="minorHAnsi"/>
          <w:color w:val="FF0000"/>
          <w:szCs w:val="21"/>
          <w:lang w:val="en-US"/>
        </w:rPr>
        <w:t xml:space="preserve"> </w:t>
      </w:r>
      <w:r>
        <w:rPr>
          <w:lang w:val="en-US"/>
        </w:rPr>
        <w:t>association period and association pattern period</w:t>
      </w:r>
      <w:r>
        <w:rPr>
          <w:rFonts w:eastAsia="CourierNewPSMT" w:cstheme="minorHAnsi"/>
          <w:color w:val="000000"/>
          <w:szCs w:val="21"/>
          <w:lang w:val="en-US"/>
        </w:rPr>
        <w:t xml:space="preserve"> </w:t>
      </w:r>
      <w:r>
        <w:rPr>
          <w:rFonts w:eastAsia="CourierNewPSMT" w:cstheme="minorHAnsi" w:hint="eastAsia"/>
          <w:color w:val="000000"/>
          <w:szCs w:val="21"/>
          <w:lang w:val="en-US"/>
        </w:rPr>
        <w:t>are</w:t>
      </w:r>
      <w:r>
        <w:rPr>
          <w:rFonts w:eastAsia="CourierNewPSMT" w:cstheme="minorHAnsi"/>
          <w:color w:val="000000"/>
          <w:szCs w:val="21"/>
          <w:lang w:val="en-US"/>
        </w:rPr>
        <w:t xml:space="preserve"> reused in </w:t>
      </w:r>
      <w:r>
        <w:rPr>
          <w:rFonts w:eastAsia="CourierNewPSMT" w:cstheme="minorHAnsi"/>
          <w:szCs w:val="21"/>
          <w:lang w:val="en-US"/>
        </w:rPr>
        <w:t xml:space="preserve">principle </w:t>
      </w:r>
      <w:r>
        <w:rPr>
          <w:rFonts w:eastAsia="CourierNewPSMT" w:cstheme="minorHAnsi"/>
          <w:color w:val="000000"/>
          <w:szCs w:val="21"/>
          <w:lang w:val="en-US"/>
        </w:rPr>
        <w:t>for</w:t>
      </w:r>
      <w:r>
        <w:rPr>
          <w:rFonts w:eastAsia="CourierNewPSMT" w:cstheme="minorHAnsi" w:hint="eastAsia"/>
          <w:color w:val="000000"/>
          <w:szCs w:val="21"/>
          <w:lang w:val="en-US"/>
        </w:rPr>
        <w:t xml:space="preserve"> </w:t>
      </w:r>
      <w:r>
        <w:rPr>
          <w:rFonts w:hint="eastAsia"/>
          <w:lang w:val="en-US"/>
        </w:rPr>
        <w:t>additional-ROs</w:t>
      </w:r>
      <w:r>
        <w:rPr>
          <w:rFonts w:eastAsia="CourierNewPSMT" w:cstheme="minorHAnsi" w:hint="eastAsia"/>
          <w:color w:val="000000"/>
          <w:szCs w:val="21"/>
          <w:lang w:val="en-US"/>
        </w:rPr>
        <w:t>.</w:t>
      </w:r>
    </w:p>
    <w:p w14:paraId="596275A5" w14:textId="77777777" w:rsidR="000D46E5" w:rsidRDefault="000D46E5"/>
    <w:p w14:paraId="3148287D" w14:textId="77777777" w:rsidR="000D46E5" w:rsidRDefault="00C144E3">
      <w:pPr>
        <w:rPr>
          <w:b/>
          <w:bCs/>
        </w:rPr>
      </w:pPr>
      <w:r>
        <w:rPr>
          <w:b/>
          <w:bCs/>
          <w:highlight w:val="green"/>
        </w:rPr>
        <w:t>Agreement</w:t>
      </w:r>
    </w:p>
    <w:p w14:paraId="38460C51" w14:textId="77777777" w:rsidR="000D46E5" w:rsidRDefault="00C144E3">
      <w:pPr>
        <w:rPr>
          <w:rFonts w:cstheme="minorHAnsi"/>
          <w:bCs/>
        </w:rPr>
      </w:pPr>
      <w:r>
        <w:rPr>
          <w:rFonts w:cstheme="minorHAnsi" w:hint="eastAsia"/>
          <w:bCs/>
        </w:rPr>
        <w:t xml:space="preserve">Confirm the following </w:t>
      </w:r>
      <w:r>
        <w:rPr>
          <w:rFonts w:cstheme="minorHAnsi"/>
          <w:bCs/>
        </w:rPr>
        <w:t>working</w:t>
      </w:r>
      <w:r>
        <w:rPr>
          <w:rFonts w:cstheme="minorHAnsi" w:hint="eastAsia"/>
          <w:bCs/>
        </w:rPr>
        <w:t xml:space="preserve"> assumption</w:t>
      </w:r>
    </w:p>
    <w:p w14:paraId="72534F26" w14:textId="77777777" w:rsidR="000D46E5" w:rsidRDefault="00C144E3">
      <w:pPr>
        <w:rPr>
          <w:b/>
          <w:bCs/>
        </w:rPr>
      </w:pPr>
      <w:r>
        <w:rPr>
          <w:b/>
          <w:bCs/>
          <w:highlight w:val="darkYellow"/>
        </w:rPr>
        <w:t>Working Assumption</w:t>
      </w:r>
    </w:p>
    <w:p w14:paraId="011048D7" w14:textId="77777777" w:rsidR="000D46E5" w:rsidRDefault="00C144E3">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11BF823F" w14:textId="77777777" w:rsidR="000D46E5" w:rsidRDefault="00C144E3">
      <w:pPr>
        <w:pStyle w:val="affff9"/>
        <w:numPr>
          <w:ilvl w:val="0"/>
          <w:numId w:val="28"/>
        </w:numPr>
        <w:rPr>
          <w:rFonts w:eastAsia="宋体" w:cstheme="minorHAnsi"/>
          <w:szCs w:val="21"/>
          <w:lang w:val="en-US"/>
        </w:rPr>
      </w:pPr>
      <w:r>
        <w:rPr>
          <w:rFonts w:cstheme="minorHAnsi"/>
          <w:szCs w:val="21"/>
          <w:lang w:val="en-US"/>
        </w:rPr>
        <w:t>the time period</w:t>
      </w:r>
      <w:r>
        <w:rPr>
          <w:rFonts w:eastAsia="宋体"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eastAsia="宋体" w:cstheme="minorHAnsi"/>
          <w:szCs w:val="21"/>
          <w:lang w:val="en-US"/>
        </w:rPr>
        <w:t xml:space="preserve"> valid additional-ROs is determined separately from the time period for legacy-ROs</w:t>
      </w:r>
    </w:p>
    <w:p w14:paraId="2CABBA20" w14:textId="77777777" w:rsidR="000D46E5" w:rsidRDefault="000D46E5"/>
    <w:p w14:paraId="5310379D" w14:textId="77777777" w:rsidR="000D46E5" w:rsidRDefault="00C144E3">
      <w:pPr>
        <w:rPr>
          <w:b/>
          <w:bCs/>
        </w:rPr>
      </w:pPr>
      <w:r>
        <w:rPr>
          <w:b/>
          <w:bCs/>
          <w:highlight w:val="green"/>
        </w:rPr>
        <w:t>Agreement</w:t>
      </w:r>
    </w:p>
    <w:p w14:paraId="303261A5" w14:textId="77777777" w:rsidR="000D46E5" w:rsidRDefault="00C144E3">
      <w:pPr>
        <w:rPr>
          <w:bCs/>
        </w:rPr>
      </w:pPr>
      <w:r>
        <w:rPr>
          <w:rFonts w:cstheme="minorHAnsi"/>
          <w:bCs/>
        </w:rPr>
        <w:t>It is up to RAN2 to determine the detailed specified/configured conditions/prioritizations for RO selection for initial PRACH transmission attempt in one random access procedure.</w:t>
      </w:r>
    </w:p>
    <w:p w14:paraId="17D8C817" w14:textId="77777777" w:rsidR="000D46E5" w:rsidRDefault="000D46E5"/>
    <w:p w14:paraId="7280E954" w14:textId="77777777" w:rsidR="000D46E5" w:rsidRDefault="00C144E3">
      <w:pPr>
        <w:rPr>
          <w:b/>
          <w:bCs/>
        </w:rPr>
      </w:pPr>
      <w:r>
        <w:rPr>
          <w:b/>
          <w:bCs/>
          <w:highlight w:val="green"/>
        </w:rPr>
        <w:t>Agreement</w:t>
      </w:r>
    </w:p>
    <w:p w14:paraId="56842696" w14:textId="77777777" w:rsidR="000D46E5" w:rsidRDefault="00C144E3">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p w14:paraId="26C93810" w14:textId="77777777" w:rsidR="000D46E5" w:rsidRDefault="000D46E5"/>
    <w:p w14:paraId="1078830D" w14:textId="77777777" w:rsidR="000D46E5" w:rsidRDefault="000D46E5"/>
    <w:p w14:paraId="7A4836E7" w14:textId="77777777" w:rsidR="000D46E5" w:rsidRDefault="00C144E3">
      <w:pPr>
        <w:rPr>
          <w:b/>
        </w:rPr>
      </w:pPr>
      <w:r>
        <w:rPr>
          <w:b/>
          <w:highlight w:val="green"/>
        </w:rPr>
        <w:t>Agreement</w:t>
      </w:r>
    </w:p>
    <w:p w14:paraId="3F6F2A10" w14:textId="77777777" w:rsidR="000D46E5" w:rsidRDefault="00C144E3">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26AD8241" w14:textId="77777777" w:rsidR="000D46E5" w:rsidRDefault="00C144E3">
      <w:pPr>
        <w:pStyle w:val="affff9"/>
        <w:numPr>
          <w:ilvl w:val="0"/>
          <w:numId w:val="28"/>
        </w:numPr>
        <w:overflowPunct w:val="0"/>
        <w:textAlignment w:val="baseline"/>
        <w:rPr>
          <w:lang w:val="en-US"/>
        </w:rPr>
      </w:pPr>
      <w:r>
        <w:rPr>
          <w:rFonts w:hint="eastAsia"/>
          <w:lang w:val="en-US"/>
        </w:rPr>
        <w:t xml:space="preserve">Alt-1: </w:t>
      </w:r>
      <w:r>
        <w:rPr>
          <w:lang w:val="en-US"/>
        </w:rPr>
        <w:t>introduce</w:t>
      </w:r>
      <w:r>
        <w:rPr>
          <w:rFonts w:hint="eastAsia"/>
          <w:lang w:val="en-US"/>
        </w:rPr>
        <w:t xml:space="preserve"> a </w:t>
      </w:r>
      <w:r>
        <w:rPr>
          <w:lang w:val="en-US"/>
        </w:rPr>
        <w:t>subframe/slot</w:t>
      </w:r>
      <w:r>
        <w:rPr>
          <w:rFonts w:hint="eastAsia"/>
          <w:lang w:val="en-US"/>
        </w:rPr>
        <w:t xml:space="preserve"> offset</w:t>
      </w:r>
      <w:r>
        <w:rPr>
          <w:lang w:val="en-US"/>
        </w:rPr>
        <w:t xml:space="preserve"> (</w:t>
      </w:r>
      <w:r>
        <w:rPr>
          <w:rFonts w:cstheme="minorHAnsi"/>
          <w:lang w:val="en-US"/>
        </w:rPr>
        <w:t xml:space="preserve">similar as </w:t>
      </w:r>
      <w:r>
        <w:rPr>
          <w:rFonts w:cstheme="minorHAnsi"/>
          <w:i/>
          <w:iCs/>
          <w:lang w:val="en-US"/>
        </w:rPr>
        <w:t>prach-ConfigurationSOffset-IAB</w:t>
      </w:r>
      <w:r>
        <w:rPr>
          <w:lang w:val="en-US"/>
        </w:rPr>
        <w:t>) to determine the subframe/slot number for ROs in SBFD symbols for</w:t>
      </w:r>
      <w:r>
        <w:rPr>
          <w:rFonts w:hint="eastAsia"/>
          <w:lang w:val="en-US"/>
        </w:rPr>
        <w:t xml:space="preserve"> FR1</w:t>
      </w:r>
      <w:r>
        <w:rPr>
          <w:lang w:val="en-US"/>
        </w:rPr>
        <w:t>/F</w:t>
      </w:r>
      <w:r>
        <w:rPr>
          <w:rFonts w:hint="eastAsia"/>
          <w:lang w:val="en-US"/>
        </w:rPr>
        <w:t>R2</w:t>
      </w:r>
    </w:p>
    <w:p w14:paraId="696AB44E" w14:textId="77777777" w:rsidR="000D46E5" w:rsidRDefault="00C144E3">
      <w:pPr>
        <w:pStyle w:val="affff9"/>
        <w:numPr>
          <w:ilvl w:val="1"/>
          <w:numId w:val="28"/>
        </w:numPr>
        <w:overflowPunct w:val="0"/>
        <w:textAlignment w:val="baseline"/>
        <w:rPr>
          <w:lang w:val="en-US"/>
        </w:rPr>
      </w:pPr>
      <w:r>
        <w:rPr>
          <w:rFonts w:hint="eastAsia"/>
          <w:lang w:val="en-US"/>
        </w:rPr>
        <w:t>FFS: details of the subframe/slot offset</w:t>
      </w:r>
    </w:p>
    <w:p w14:paraId="3D93F31F" w14:textId="77777777" w:rsidR="000D46E5" w:rsidRDefault="00C144E3">
      <w:pPr>
        <w:pStyle w:val="affff9"/>
        <w:numPr>
          <w:ilvl w:val="0"/>
          <w:numId w:val="28"/>
        </w:numPr>
        <w:overflowPunct w:val="0"/>
        <w:textAlignment w:val="baseline"/>
        <w:rPr>
          <w:lang w:val="en-US"/>
        </w:rPr>
      </w:pPr>
      <w:r>
        <w:rPr>
          <w:rFonts w:hint="eastAsia"/>
          <w:lang w:val="en-US"/>
        </w:rPr>
        <w:t xml:space="preserve">Alt-2: </w:t>
      </w:r>
      <w:r>
        <w:rPr>
          <w:lang w:val="en-US"/>
        </w:rPr>
        <w:t>introduce</w:t>
      </w:r>
      <w:r>
        <w:rPr>
          <w:rFonts w:hint="eastAsia"/>
          <w:lang w:val="en-US"/>
        </w:rPr>
        <w:t xml:space="preserve"> a </w:t>
      </w:r>
      <w:r>
        <w:rPr>
          <w:lang w:val="en-US"/>
        </w:rPr>
        <w:t>new parameter indicating from a</w:t>
      </w:r>
      <w:r>
        <w:rPr>
          <w:rFonts w:hint="eastAsia"/>
          <w:lang w:val="en-US"/>
        </w:rPr>
        <w:t>n</w:t>
      </w:r>
      <w:r>
        <w:rPr>
          <w:lang w:val="en-US"/>
        </w:rPr>
        <w:t xml:space="preserve"> entry from a pre-defined/configured table to derive </w:t>
      </w:r>
      <w:r>
        <w:rPr>
          <w:lang w:val="en-US"/>
        </w:rPr>
        <w:lastRenderedPageBreak/>
        <w:t xml:space="preserve">additional subframe/slot numbers. </w:t>
      </w:r>
    </w:p>
    <w:p w14:paraId="6FE2BD7B" w14:textId="77777777" w:rsidR="000D46E5" w:rsidRDefault="00C144E3">
      <w:pPr>
        <w:pStyle w:val="affff9"/>
        <w:numPr>
          <w:ilvl w:val="1"/>
          <w:numId w:val="28"/>
        </w:numPr>
        <w:overflowPunct w:val="0"/>
        <w:textAlignment w:val="baseline"/>
      </w:pPr>
      <w:r>
        <w:t xml:space="preserve">Details are FFS.  </w:t>
      </w:r>
    </w:p>
    <w:p w14:paraId="688C13FD" w14:textId="77777777" w:rsidR="000D46E5" w:rsidRDefault="00C144E3">
      <w:pPr>
        <w:pStyle w:val="affff9"/>
        <w:numPr>
          <w:ilvl w:val="0"/>
          <w:numId w:val="28"/>
        </w:numPr>
        <w:overflowPunct w:val="0"/>
        <w:textAlignment w:val="baseline"/>
        <w:rPr>
          <w:lang w:val="en-US"/>
        </w:rPr>
      </w:pPr>
      <w:r>
        <w:rPr>
          <w:rFonts w:hint="eastAsia"/>
          <w:lang w:val="en-US"/>
        </w:rPr>
        <w:t xml:space="preserve">Alt-3: </w:t>
      </w:r>
      <w:r>
        <w:rPr>
          <w:lang w:val="en-US"/>
        </w:rPr>
        <w:t>introduce</w:t>
      </w:r>
      <w:r>
        <w:rPr>
          <w:rFonts w:hint="eastAsia"/>
          <w:lang w:val="en-US"/>
        </w:rPr>
        <w:t xml:space="preserve"> a </w:t>
      </w:r>
      <w:r>
        <w:rPr>
          <w:lang w:val="en-US"/>
        </w:rPr>
        <w:t>bitmap indicating</w:t>
      </w:r>
      <w:r>
        <w:rPr>
          <w:rFonts w:hint="eastAsia"/>
          <w:lang w:val="en-US"/>
        </w:rPr>
        <w:t xml:space="preserve"> or puncturing</w:t>
      </w:r>
      <w:r>
        <w:rPr>
          <w:lang w:val="en-US"/>
        </w:rPr>
        <w:t xml:space="preserve"> </w:t>
      </w:r>
      <w:r>
        <w:rPr>
          <w:rFonts w:hint="eastAsia"/>
          <w:lang w:val="en-US"/>
        </w:rPr>
        <w:t>subframe(s)/</w:t>
      </w:r>
      <w:r>
        <w:rPr>
          <w:lang w:val="en-US"/>
        </w:rPr>
        <w:t>slot</w:t>
      </w:r>
      <w:r>
        <w:rPr>
          <w:rFonts w:hint="eastAsia"/>
          <w:lang w:val="en-US"/>
        </w:rPr>
        <w:t>(s)</w:t>
      </w:r>
      <w:r>
        <w:rPr>
          <w:lang w:val="en-US"/>
        </w:rPr>
        <w:t xml:space="preserve"> for additional ROs in SBFD symbols. </w:t>
      </w:r>
    </w:p>
    <w:p w14:paraId="60E7B7EF" w14:textId="77777777" w:rsidR="000D46E5" w:rsidRDefault="00C144E3">
      <w:pPr>
        <w:pStyle w:val="affff9"/>
        <w:numPr>
          <w:ilvl w:val="1"/>
          <w:numId w:val="28"/>
        </w:numPr>
        <w:overflowPunct w:val="0"/>
        <w:textAlignment w:val="baseline"/>
      </w:pPr>
      <w:r>
        <w:t>Details are FFS.</w:t>
      </w:r>
    </w:p>
    <w:p w14:paraId="348842A9" w14:textId="77777777" w:rsidR="000D46E5" w:rsidRDefault="00C144E3">
      <w:pPr>
        <w:pStyle w:val="affff9"/>
        <w:numPr>
          <w:ilvl w:val="0"/>
          <w:numId w:val="28"/>
        </w:numPr>
        <w:overflowPunct w:val="0"/>
        <w:textAlignment w:val="baseline"/>
      </w:pPr>
      <w:r>
        <w:rPr>
          <w:rFonts w:hint="eastAsia"/>
        </w:rPr>
        <w:t>Alt-4: no enhancement</w:t>
      </w:r>
    </w:p>
    <w:p w14:paraId="6A722A61" w14:textId="77777777" w:rsidR="000D46E5" w:rsidRDefault="000D46E5"/>
    <w:p w14:paraId="38D0B50A" w14:textId="77777777" w:rsidR="000D46E5" w:rsidRDefault="00C144E3">
      <w:pPr>
        <w:rPr>
          <w:b/>
        </w:rPr>
      </w:pPr>
      <w:r>
        <w:rPr>
          <w:b/>
          <w:highlight w:val="green"/>
        </w:rPr>
        <w:t>Agreement</w:t>
      </w:r>
    </w:p>
    <w:p w14:paraId="39BE0664" w14:textId="77777777" w:rsidR="000D46E5" w:rsidRDefault="00C144E3">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4A08084A" w14:textId="77777777" w:rsidR="000D46E5" w:rsidRDefault="00C144E3">
      <w:pPr>
        <w:pStyle w:val="affff9"/>
        <w:numPr>
          <w:ilvl w:val="0"/>
          <w:numId w:val="28"/>
        </w:numPr>
        <w:overflowPunct w:val="0"/>
        <w:textAlignment w:val="baseline"/>
        <w:rPr>
          <w:rFonts w:cstheme="minorHAnsi"/>
          <w:lang w:val="en-US"/>
        </w:rPr>
      </w:pPr>
      <w:r>
        <w:rPr>
          <w:rFonts w:cstheme="minorHAnsi"/>
          <w:i/>
          <w:iCs/>
          <w:lang w:val="en-US"/>
        </w:rPr>
        <w:t>msg1-RepetitionNum</w:t>
      </w:r>
      <w:r>
        <w:rPr>
          <w:rFonts w:cstheme="minorHAnsi" w:hint="eastAsia"/>
          <w:lang w:val="en-US"/>
        </w:rPr>
        <w:t xml:space="preserve"> is configured in </w:t>
      </w:r>
      <w:r>
        <w:rPr>
          <w:rFonts w:cstheme="minorHAnsi"/>
          <w:lang w:val="en-US"/>
        </w:rPr>
        <w:t>RACH-ConfigCommon</w:t>
      </w:r>
      <w:r>
        <w:rPr>
          <w:rFonts w:cstheme="minorHAnsi" w:hint="eastAsia"/>
          <w:lang w:val="en-US"/>
        </w:rPr>
        <w:t xml:space="preserve"> in current specification, i.e., for</w:t>
      </w:r>
      <w:r>
        <w:rPr>
          <w:rFonts w:cstheme="minorHAnsi" w:hint="eastAsia"/>
          <w:i/>
          <w:iCs/>
          <w:lang w:val="en-US"/>
        </w:rPr>
        <w:t xml:space="preserve"> </w:t>
      </w:r>
      <w:r>
        <w:rPr>
          <w:rFonts w:cstheme="minorHAnsi"/>
          <w:lang w:val="en-US"/>
        </w:rPr>
        <w:t xml:space="preserve">RACH configuration </w:t>
      </w:r>
      <w:r>
        <w:rPr>
          <w:rFonts w:cstheme="minorHAnsi" w:hint="eastAsia"/>
          <w:lang w:val="en-US"/>
        </w:rPr>
        <w:t>O</w:t>
      </w:r>
      <w:r>
        <w:rPr>
          <w:rFonts w:cstheme="minorHAnsi"/>
          <w:lang w:val="en-US"/>
        </w:rPr>
        <w:t>p</w:t>
      </w:r>
      <w:r>
        <w:rPr>
          <w:rFonts w:cstheme="minorHAnsi" w:hint="eastAsia"/>
          <w:lang w:val="en-US"/>
        </w:rPr>
        <w:t xml:space="preserve">tion 2, </w:t>
      </w:r>
      <w:r>
        <w:rPr>
          <w:rFonts w:cstheme="minorHAnsi"/>
          <w:i/>
          <w:iCs/>
          <w:lang w:val="en-US"/>
        </w:rPr>
        <w:t>msg1-RepetitionNum</w:t>
      </w:r>
      <w:r>
        <w:rPr>
          <w:rFonts w:cstheme="minorHAnsi" w:hint="eastAsia"/>
          <w:lang w:val="en-US"/>
        </w:rPr>
        <w:t xml:space="preserve"> can already be separately configured for legacy-ROs and additional-ROs.</w:t>
      </w:r>
    </w:p>
    <w:p w14:paraId="3132D02E" w14:textId="77777777" w:rsidR="000D46E5" w:rsidRDefault="000D46E5"/>
    <w:p w14:paraId="056951A0" w14:textId="77777777" w:rsidR="000D46E5" w:rsidRDefault="00C144E3">
      <w:pPr>
        <w:rPr>
          <w:b/>
        </w:rPr>
      </w:pPr>
      <w:r>
        <w:rPr>
          <w:b/>
          <w:highlight w:val="green"/>
        </w:rPr>
        <w:t>Agreement</w:t>
      </w:r>
    </w:p>
    <w:p w14:paraId="346D2398" w14:textId="77777777" w:rsidR="000D46E5" w:rsidRDefault="00C144E3">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59FB4819" w14:textId="77777777" w:rsidR="000D46E5" w:rsidRDefault="00C144E3">
      <w:pPr>
        <w:pStyle w:val="affff9"/>
        <w:numPr>
          <w:ilvl w:val="0"/>
          <w:numId w:val="28"/>
        </w:numPr>
        <w:overflowPunct w:val="0"/>
        <w:textAlignment w:val="baseline"/>
        <w:rPr>
          <w:lang w:val="en-US"/>
        </w:rPr>
      </w:pPr>
      <w:r>
        <w:rPr>
          <w:lang w:val="en-US"/>
        </w:rPr>
        <w:t>S</w:t>
      </w:r>
      <w:r>
        <w:rPr>
          <w:rFonts w:hint="eastAsia"/>
          <w:lang w:val="en-US"/>
        </w:rPr>
        <w:t xml:space="preserve">ame </w:t>
      </w:r>
      <w:r>
        <w:rPr>
          <w:rFonts w:cstheme="minorHAnsi"/>
          <w:i/>
          <w:iCs/>
          <w:lang w:val="en-US"/>
        </w:rPr>
        <w:t>msg1-RepetitionNum</w:t>
      </w:r>
      <w:r>
        <w:rPr>
          <w:rFonts w:cstheme="minorHAnsi" w:hint="eastAsia"/>
          <w:i/>
          <w:iCs/>
          <w:lang w:val="en-US"/>
        </w:rPr>
        <w:t xml:space="preserve"> </w:t>
      </w:r>
      <w:r>
        <w:rPr>
          <w:rFonts w:cstheme="minorHAnsi" w:hint="eastAsia"/>
          <w:lang w:val="en-US"/>
        </w:rPr>
        <w:t xml:space="preserve">is used </w:t>
      </w:r>
      <w:r>
        <w:rPr>
          <w:rFonts w:cstheme="minorHAnsi"/>
          <w:lang w:val="en-US"/>
        </w:rPr>
        <w:t>for PRACH transmission with preamble repetitions within additional-ROs and PRACH transmission with preamble repetitions within legacy-ROs.</w:t>
      </w:r>
    </w:p>
    <w:p w14:paraId="1809C4AC" w14:textId="77777777" w:rsidR="000D46E5" w:rsidRDefault="000D46E5"/>
    <w:p w14:paraId="49CAA8F1" w14:textId="77777777" w:rsidR="000D46E5" w:rsidRDefault="00C144E3">
      <w:pPr>
        <w:rPr>
          <w:b/>
        </w:rPr>
      </w:pPr>
      <w:r>
        <w:rPr>
          <w:b/>
          <w:highlight w:val="green"/>
        </w:rPr>
        <w:t>Agreement</w:t>
      </w:r>
    </w:p>
    <w:p w14:paraId="7EBFF0B3" w14:textId="77777777" w:rsidR="000D46E5" w:rsidRDefault="00C144E3">
      <w:pPr>
        <w:contextualSpacing/>
        <w:rPr>
          <w:rFonts w:cstheme="minorHAnsi"/>
          <w:bCs/>
        </w:rPr>
      </w:pPr>
      <w:r>
        <w:rPr>
          <w:rFonts w:cstheme="minorHAnsi"/>
          <w:bCs/>
        </w:rPr>
        <w:t xml:space="preserve">For SBFD aware UEs, for Msg3 PUSCH transmission, </w:t>
      </w:r>
    </w:p>
    <w:p w14:paraId="24820A5A" w14:textId="77777777" w:rsidR="000D46E5" w:rsidRDefault="00C144E3">
      <w:pPr>
        <w:pStyle w:val="affff9"/>
        <w:numPr>
          <w:ilvl w:val="0"/>
          <w:numId w:val="28"/>
        </w:numPr>
        <w:overflowPunct w:val="0"/>
        <w:textAlignment w:val="baseline"/>
        <w:rPr>
          <w:rFonts w:cstheme="minorHAnsi"/>
          <w:bCs/>
          <w:lang w:val="en-US"/>
        </w:rPr>
      </w:pPr>
      <w:r>
        <w:rPr>
          <w:rFonts w:cstheme="minorHAnsi"/>
          <w:bCs/>
          <w:lang w:val="en-US"/>
        </w:rPr>
        <w:t xml:space="preserve">the number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xml:space="preserve"> hopping bits is based on</w:t>
      </w:r>
      <w:r>
        <w:rPr>
          <w:rFonts w:cstheme="minorHAnsi" w:hint="eastAsia"/>
          <w:bCs/>
          <w:lang w:val="en-US"/>
        </w:rPr>
        <w:t xml:space="preserve"> </w:t>
      </w:r>
      <w:r>
        <w:rPr>
          <w:rFonts w:cstheme="minorHAnsi"/>
          <w:bCs/>
          <w:lang w:val="en-US"/>
        </w:rPr>
        <w:t>the number of PRBs in initial UL BWP as in legacy specification.</w:t>
      </w:r>
    </w:p>
    <w:p w14:paraId="3C69A959" w14:textId="77777777" w:rsidR="000D46E5" w:rsidRDefault="00C144E3">
      <w:pPr>
        <w:pStyle w:val="affff9"/>
        <w:numPr>
          <w:ilvl w:val="0"/>
          <w:numId w:val="28"/>
        </w:numPr>
        <w:rPr>
          <w:rFonts w:cstheme="minorHAnsi"/>
          <w:bCs/>
          <w:lang w:val="en-US"/>
        </w:rPr>
      </w:pPr>
      <w:r>
        <w:rPr>
          <w:rFonts w:cstheme="minorHAnsi"/>
          <w:bCs/>
          <w:lang w:val="en-US"/>
        </w:rPr>
        <w:t>the frequency offset for the 2</w:t>
      </w:r>
      <w:r>
        <w:rPr>
          <w:rFonts w:cstheme="minorHAnsi"/>
          <w:bCs/>
          <w:vertAlign w:val="superscript"/>
          <w:lang w:val="en-US"/>
        </w:rPr>
        <w:t>nd</w:t>
      </w:r>
      <w:r>
        <w:rPr>
          <w:rFonts w:cstheme="minorHAnsi"/>
          <w:bCs/>
          <w:lang w:val="en-U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11 as in legacy specification.</w:t>
      </w:r>
    </w:p>
    <w:p w14:paraId="25E9FFBB" w14:textId="77777777" w:rsidR="000D46E5" w:rsidRDefault="000D46E5">
      <w:pPr>
        <w:rPr>
          <w:bCs/>
        </w:rPr>
      </w:pPr>
    </w:p>
    <w:p w14:paraId="1D045EF6" w14:textId="77777777" w:rsidR="000D46E5" w:rsidRDefault="00C144E3">
      <w:pPr>
        <w:rPr>
          <w:b/>
        </w:rPr>
      </w:pPr>
      <w:r>
        <w:rPr>
          <w:b/>
          <w:highlight w:val="green"/>
        </w:rPr>
        <w:t>Agreement</w:t>
      </w:r>
    </w:p>
    <w:p w14:paraId="4BBBB56B" w14:textId="77777777" w:rsidR="000D46E5" w:rsidRDefault="00C144E3">
      <w:pPr>
        <w:overflowPunct w:val="0"/>
        <w:textAlignment w:val="baseline"/>
        <w:rPr>
          <w:rFonts w:cstheme="minorHAnsi"/>
          <w:bCs/>
        </w:rPr>
      </w:pPr>
      <w:r>
        <w:rPr>
          <w:rFonts w:cstheme="minorHAnsi"/>
          <w:bCs/>
        </w:rPr>
        <w:t xml:space="preserve">For an SBFD aware UE, if addition RO is selected for Msg1 transmission, only Configuration 1 is supported for Msg3 </w:t>
      </w:r>
      <w:r>
        <w:rPr>
          <w:rFonts w:cstheme="minorHAnsi" w:hint="eastAsia"/>
          <w:bCs/>
        </w:rPr>
        <w:t>repetition</w:t>
      </w:r>
    </w:p>
    <w:p w14:paraId="7B2BB098" w14:textId="77777777" w:rsidR="000D46E5" w:rsidRDefault="000D46E5">
      <w:pPr>
        <w:overflowPunct w:val="0"/>
        <w:textAlignment w:val="baseline"/>
        <w:rPr>
          <w:rFonts w:cstheme="minorHAnsi"/>
          <w:bCs/>
        </w:rPr>
      </w:pPr>
    </w:p>
    <w:p w14:paraId="5622B88B" w14:textId="77777777" w:rsidR="000D46E5" w:rsidRDefault="00C144E3">
      <w:pPr>
        <w:rPr>
          <w:b/>
        </w:rPr>
      </w:pPr>
      <w:r>
        <w:rPr>
          <w:b/>
          <w:highlight w:val="green"/>
        </w:rPr>
        <w:t>Agreement</w:t>
      </w:r>
    </w:p>
    <w:p w14:paraId="0D0E9A1F" w14:textId="77777777" w:rsidR="000D46E5" w:rsidRDefault="00C144E3">
      <w:pPr>
        <w:contextualSpacing/>
        <w:rPr>
          <w:rFonts w:cstheme="minorHAnsi"/>
          <w:bCs/>
          <w:szCs w:val="21"/>
        </w:rPr>
      </w:pPr>
      <w:r>
        <w:rPr>
          <w:rFonts w:cstheme="minorHAnsi" w:hint="eastAsia"/>
          <w:bCs/>
          <w:szCs w:val="21"/>
        </w:rPr>
        <w:t>F</w:t>
      </w:r>
      <w:r>
        <w:rPr>
          <w:rFonts w:cstheme="minorHAnsi"/>
          <w:bCs/>
          <w:szCs w:val="21"/>
        </w:rPr>
        <w:t>or determining PUCCH resource sets in SBFD symbols before dedicated PUCCH resource configuration</w:t>
      </w:r>
      <w:r>
        <w:rPr>
          <w:rFonts w:cstheme="minorHAnsi" w:hint="eastAsia"/>
          <w:bCs/>
          <w:szCs w:val="21"/>
        </w:rPr>
        <w:t xml:space="preserve">, </w:t>
      </w:r>
      <w:r>
        <w:rPr>
          <w:rFonts w:cstheme="minorHAnsi"/>
          <w:bCs/>
          <w:szCs w:val="21"/>
        </w:rPr>
        <w:t>reuse the Table 9.2.1-1 in TS 38.213,</w:t>
      </w:r>
      <w:r>
        <w:rPr>
          <w:rFonts w:cstheme="minorHAnsi" w:hint="eastAsia"/>
          <w:bCs/>
          <w:szCs w:val="21"/>
        </w:rPr>
        <w:t xml:space="preserve"> with the following </w:t>
      </w:r>
      <w:r>
        <w:rPr>
          <w:rFonts w:cstheme="minorHAnsi"/>
          <w:bCs/>
          <w:szCs w:val="21"/>
        </w:rPr>
        <w:t>modifications</w:t>
      </w:r>
      <w:r>
        <w:rPr>
          <w:rFonts w:cstheme="minorHAnsi" w:hint="eastAsia"/>
          <w:bCs/>
          <w:szCs w:val="21"/>
        </w:rPr>
        <w:t>:</w:t>
      </w:r>
    </w:p>
    <w:p w14:paraId="043B40C7" w14:textId="77777777" w:rsidR="000D46E5" w:rsidRDefault="00C144E3">
      <w:pPr>
        <w:pStyle w:val="affff9"/>
        <w:numPr>
          <w:ilvl w:val="0"/>
          <w:numId w:val="28"/>
        </w:numPr>
        <w:contextualSpacing/>
        <w:rPr>
          <w:rFonts w:cstheme="minorHAnsi"/>
          <w:bCs/>
          <w:szCs w:val="21"/>
          <w:lang w:val="en-US"/>
        </w:rPr>
      </w:pPr>
      <w:r>
        <w:rPr>
          <w:rFonts w:cstheme="minorHAnsi"/>
          <w:bCs/>
          <w:szCs w:val="21"/>
          <w:lang w:val="en-US"/>
        </w:rPr>
        <w:t>us</w:t>
      </w:r>
      <w:r>
        <w:rPr>
          <w:rFonts w:cstheme="minorHAnsi" w:hint="eastAsia"/>
          <w:bCs/>
          <w:szCs w:val="21"/>
          <w:lang w:val="en-US"/>
        </w:rPr>
        <w:t>e</w:t>
      </w:r>
      <w:r>
        <w:rPr>
          <w:rFonts w:cstheme="minorHAnsi"/>
          <w:bCs/>
          <w:szCs w:val="21"/>
          <w:lang w:val="en-US"/>
        </w:rPr>
        <w:t xml:space="preserve"> the size of UL usable PRBs to replace the size of initial UL BWP to determine the PRB offset in row index 15.</w:t>
      </w:r>
    </w:p>
    <w:p w14:paraId="7030B788" w14:textId="77777777" w:rsidR="000D46E5" w:rsidRDefault="000D46E5">
      <w:pPr>
        <w:contextualSpacing/>
        <w:rPr>
          <w:rFonts w:cstheme="minorHAnsi"/>
          <w:bCs/>
          <w:szCs w:val="21"/>
        </w:rPr>
      </w:pPr>
    </w:p>
    <w:p w14:paraId="17FDC0D0" w14:textId="77777777" w:rsidR="000D46E5" w:rsidRDefault="00C144E3">
      <w:pPr>
        <w:rPr>
          <w:b/>
        </w:rPr>
      </w:pPr>
      <w:r>
        <w:rPr>
          <w:b/>
          <w:highlight w:val="green"/>
        </w:rPr>
        <w:t>Agreement</w:t>
      </w:r>
    </w:p>
    <w:p w14:paraId="7CDAAE52" w14:textId="77777777" w:rsidR="000D46E5" w:rsidRDefault="00C144E3">
      <w:r>
        <w:t>For RACH configuration Option 1 with Alt 1-1, for determination of lowest RO of additional-ROs in SBFD symbols,</w:t>
      </w:r>
      <w:r>
        <w:rPr>
          <w:rFonts w:hint="eastAsia"/>
        </w:rPr>
        <w:t xml:space="preserve"> Alt 2-1 is supported</w:t>
      </w:r>
      <w:r>
        <w:t xml:space="preserve">. </w:t>
      </w:r>
    </w:p>
    <w:p w14:paraId="6C5E79EB" w14:textId="77777777" w:rsidR="000D46E5" w:rsidRDefault="00C144E3">
      <w:pPr>
        <w:pStyle w:val="affff9"/>
        <w:numPr>
          <w:ilvl w:val="0"/>
          <w:numId w:val="28"/>
        </w:numPr>
        <w:overflowPunct w:val="0"/>
        <w:textAlignment w:val="baseline"/>
        <w:rPr>
          <w:lang w:val="en-US"/>
        </w:rPr>
      </w:pPr>
      <w:r>
        <w:rPr>
          <w:lang w:val="en-US"/>
        </w:rPr>
        <w:t xml:space="preserve">Alt </w:t>
      </w:r>
      <w:r>
        <w:rPr>
          <w:rFonts w:hint="eastAsia"/>
          <w:lang w:val="en-US"/>
        </w:rPr>
        <w:t>2-</w:t>
      </w:r>
      <w:r>
        <w:rPr>
          <w:lang w:val="en-US"/>
        </w:rPr>
        <w:t>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7F782F91" w14:textId="77777777" w:rsidR="000D46E5" w:rsidRDefault="00C144E3">
      <w:pPr>
        <w:pStyle w:val="affff9"/>
        <w:numPr>
          <w:ilvl w:val="0"/>
          <w:numId w:val="28"/>
        </w:numPr>
        <w:overflowPunct w:val="0"/>
        <w:textAlignment w:val="baseline"/>
        <w:rPr>
          <w:lang w:val="en-US"/>
        </w:rPr>
      </w:pPr>
      <w:r>
        <w:rPr>
          <w:lang w:val="en-US"/>
        </w:rPr>
        <w:t>ROs that are outside of UL usable PRBs are invalid</w:t>
      </w:r>
    </w:p>
    <w:p w14:paraId="40C5CFFA" w14:textId="77777777" w:rsidR="000D46E5" w:rsidRDefault="000D46E5"/>
    <w:p w14:paraId="7FC87EDC" w14:textId="77777777" w:rsidR="000D46E5" w:rsidRDefault="00C144E3">
      <w:pPr>
        <w:rPr>
          <w:b/>
        </w:rPr>
      </w:pPr>
      <w:r>
        <w:rPr>
          <w:b/>
          <w:highlight w:val="green"/>
        </w:rPr>
        <w:t>Agreement</w:t>
      </w:r>
    </w:p>
    <w:p w14:paraId="49B7C458" w14:textId="77777777" w:rsidR="000D46E5" w:rsidRDefault="00C144E3">
      <w:pPr>
        <w:contextualSpacing/>
        <w:rPr>
          <w:rFonts w:cs="Times"/>
          <w:bCs/>
          <w:szCs w:val="21"/>
        </w:rPr>
      </w:pPr>
      <w:r>
        <w:rPr>
          <w:rFonts w:cs="Times"/>
          <w:bCs/>
          <w:szCs w:val="21"/>
        </w:rPr>
        <w:t>For SBFD aware UEs, update the following equations to determine the lowest PRB indices of the PUCCH transmission in the first hop and second hop in SBFD symbols before dedicated PUCCH resource configuration:</w:t>
      </w:r>
    </w:p>
    <w:p w14:paraId="29F438B7" w14:textId="77777777" w:rsidR="000D46E5" w:rsidRDefault="00C144E3">
      <w:pPr>
        <w:pStyle w:val="affff9"/>
        <w:numPr>
          <w:ilvl w:val="0"/>
          <w:numId w:val="28"/>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Pr>
          <w:rFonts w:cs="Times"/>
          <w:bCs/>
          <w:szCs w:val="21"/>
        </w:rPr>
        <w:t xml:space="preserve"> </w:t>
      </w:r>
    </w:p>
    <w:p w14:paraId="56A31523" w14:textId="77777777" w:rsidR="000D46E5" w:rsidRDefault="00000000">
      <w:pPr>
        <w:pStyle w:val="affff9"/>
        <w:numPr>
          <w:ilvl w:val="1"/>
          <w:numId w:val="28"/>
        </w:numPr>
        <w:overflowPunct w:val="0"/>
        <w:textAlignment w:val="baseline"/>
        <w:rPr>
          <w:rFonts w:cs="Times"/>
          <w:bCs/>
          <w:szCs w:val="21"/>
          <w:lang w:val="en-US"/>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sidR="00C144E3">
        <w:rPr>
          <w:rFonts w:cs="Times"/>
          <w:bCs/>
          <w:szCs w:val="21"/>
          <w:lang w:val="en-US"/>
        </w:rPr>
        <w:t xml:space="preserve"> for the first hop</w:t>
      </w:r>
    </w:p>
    <w:p w14:paraId="665E2E05" w14:textId="77777777" w:rsidR="000D46E5" w:rsidRDefault="00000000">
      <w:pPr>
        <w:pStyle w:val="affff9"/>
        <w:numPr>
          <w:ilvl w:val="1"/>
          <w:numId w:val="28"/>
        </w:numPr>
        <w:overflowPunct w:val="0"/>
        <w:textAlignment w:val="baseline"/>
        <w:rPr>
          <w:rFonts w:cs="Times"/>
          <w:bCs/>
          <w:szCs w:val="21"/>
          <w:lang w:val="en-US"/>
        </w:rPr>
      </w:pPr>
      <m:oMath>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N</m:t>
            </m:r>
          </m:e>
          <m:sub>
            <m:r>
              <m:rPr>
                <m:sty m:val="p"/>
              </m:rPr>
              <w:rPr>
                <w:rFonts w:ascii="Cambria Math" w:hAnsi="Cambria Math" w:cs="Times"/>
                <w:szCs w:val="21"/>
                <w:lang w:val="en-US"/>
              </w:rPr>
              <m:t>UL SB</m:t>
            </m:r>
          </m:sub>
          <m:sup>
            <m:r>
              <m:rPr>
                <m:sty m:val="p"/>
              </m:rPr>
              <w:rPr>
                <w:rFonts w:ascii="Cambria Math" w:hAnsi="Cambria Math" w:cs="Times"/>
                <w:szCs w:val="21"/>
                <w:lang w:val="en-US"/>
              </w:rPr>
              <m:t>size</m:t>
            </m:r>
          </m:sup>
        </m:sSubSup>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 ∙</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sidR="00C144E3">
        <w:rPr>
          <w:rFonts w:cs="Times"/>
          <w:bCs/>
          <w:szCs w:val="21"/>
          <w:lang w:val="en-US"/>
        </w:rPr>
        <w:t xml:space="preserve"> for the second hop</w:t>
      </w:r>
    </w:p>
    <w:p w14:paraId="309D94A3" w14:textId="77777777" w:rsidR="000D46E5" w:rsidRDefault="00C144E3">
      <w:pPr>
        <w:pStyle w:val="affff9"/>
        <w:numPr>
          <w:ilvl w:val="0"/>
          <w:numId w:val="28"/>
        </w:numPr>
        <w:overflowPunct w:val="0"/>
        <w:textAlignment w:val="baseline"/>
        <w:rPr>
          <w:rFonts w:cs="Times"/>
          <w:bCs/>
          <w:szCs w:val="21"/>
        </w:rPr>
      </w:pPr>
      <w:r>
        <w:rPr>
          <w:rFonts w:cs="Times"/>
          <w:bCs/>
          <w:szCs w:val="21"/>
        </w:rPr>
        <w:lastRenderedPageBreak/>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1A40A3B7" w14:textId="77777777" w:rsidR="000D46E5" w:rsidRDefault="00000000">
      <w:pPr>
        <w:pStyle w:val="affff9"/>
        <w:numPr>
          <w:ilvl w:val="1"/>
          <w:numId w:val="28"/>
        </w:numPr>
        <w:overflowPunct w:val="0"/>
        <w:textAlignment w:val="baseline"/>
        <w:rPr>
          <w:rFonts w:cs="Times"/>
          <w:bCs/>
          <w:szCs w:val="21"/>
          <w:lang w:val="en-US"/>
        </w:rPr>
      </w:pPr>
      <m:oMath>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N</m:t>
            </m:r>
          </m:e>
          <m:sub>
            <m:r>
              <m:rPr>
                <m:sty m:val="p"/>
              </m:rPr>
              <w:rPr>
                <w:rFonts w:ascii="Cambria Math" w:hAnsi="Cambria Math" w:cs="Times"/>
                <w:szCs w:val="21"/>
                <w:lang w:val="en-US"/>
              </w:rPr>
              <m:t>UL SB</m:t>
            </m:r>
          </m:sub>
          <m:sup>
            <m:r>
              <m:rPr>
                <m:sty m:val="p"/>
              </m:rPr>
              <w:rPr>
                <w:rFonts w:ascii="Cambria Math" w:hAnsi="Cambria Math" w:cs="Times"/>
                <w:szCs w:val="21"/>
                <w:lang w:val="en-US"/>
              </w:rPr>
              <m:t>size</m:t>
            </m:r>
          </m:sup>
        </m:sSubSup>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-8)/</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 ∙</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sidR="00C144E3">
        <w:rPr>
          <w:rFonts w:cs="Times"/>
          <w:bCs/>
          <w:szCs w:val="21"/>
          <w:lang w:val="en-US"/>
        </w:rPr>
        <w:t xml:space="preserve"> for the first hop</w:t>
      </w:r>
    </w:p>
    <w:p w14:paraId="49D17D16" w14:textId="77777777" w:rsidR="000D46E5" w:rsidRDefault="00000000">
      <w:pPr>
        <w:pStyle w:val="affff9"/>
        <w:numPr>
          <w:ilvl w:val="1"/>
          <w:numId w:val="28"/>
        </w:numPr>
        <w:overflowPunct w:val="0"/>
        <w:textAlignment w:val="baseline"/>
        <w:rPr>
          <w:rFonts w:cs="Times"/>
          <w:bCs/>
          <w:szCs w:val="21"/>
          <w:lang w:val="en-US"/>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-8)/</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sidR="00C144E3">
        <w:rPr>
          <w:rFonts w:cs="Times"/>
          <w:bCs/>
          <w:szCs w:val="21"/>
          <w:lang w:val="en-US"/>
        </w:rPr>
        <w:t xml:space="preserve"> for the second hop</w:t>
      </w:r>
    </w:p>
    <w:p w14:paraId="18FE53FF" w14:textId="77777777" w:rsidR="000D46E5" w:rsidRDefault="00C144E3">
      <w:pPr>
        <w:contextualSpacing/>
        <w:rPr>
          <w:rFonts w:cs="Times"/>
          <w:bCs/>
          <w:szCs w:val="21"/>
        </w:rPr>
      </w:pPr>
      <w:proofErr w:type="gramStart"/>
      <w:r>
        <w:rPr>
          <w:rFonts w:cs="Times"/>
          <w:bCs/>
          <w:szCs w:val="21"/>
        </w:rPr>
        <w:t>Where</w:t>
      </w:r>
      <w:proofErr w:type="gramEnd"/>
      <w:r>
        <w:rPr>
          <w:rFonts w:cs="Times"/>
          <w:bCs/>
          <w:szCs w:val="21"/>
        </w:rPr>
        <w:t xml:space="preserve"> </w:t>
      </w:r>
    </w:p>
    <w:p w14:paraId="6FE92CD5" w14:textId="77777777" w:rsidR="000D46E5" w:rsidRDefault="00000000">
      <w:pPr>
        <w:pStyle w:val="affff9"/>
        <w:numPr>
          <w:ilvl w:val="0"/>
          <w:numId w:val="28"/>
        </w:numPr>
        <w:overflowPunct w:val="0"/>
        <w:textAlignment w:val="baseline"/>
        <w:rPr>
          <w:rFonts w:cs="Times"/>
          <w:bCs/>
          <w:szCs w:val="21"/>
          <w:lang w:val="en-US"/>
        </w:rPr>
      </w:pPr>
      <m:oMath>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oMath>
      <w:r w:rsidR="00C144E3">
        <w:rPr>
          <w:rFonts w:cs="Times"/>
          <w:bCs/>
          <w:szCs w:val="21"/>
          <w:lang w:val="en-US"/>
        </w:rPr>
        <w:t xml:space="preserve"> is the starting PRB index of UL usable PRBs with reference to the start of UL active BWP.</w:t>
      </w:r>
    </w:p>
    <w:p w14:paraId="433A8BFA" w14:textId="77777777" w:rsidR="000D46E5" w:rsidRDefault="00000000">
      <w:pPr>
        <w:pStyle w:val="affff9"/>
        <w:numPr>
          <w:ilvl w:val="0"/>
          <w:numId w:val="28"/>
        </w:numPr>
        <w:overflowPunct w:val="0"/>
        <w:textAlignment w:val="baseline"/>
        <w:rPr>
          <w:rFonts w:cs="Times"/>
          <w:bCs/>
          <w:szCs w:val="21"/>
          <w:lang w:val="en-US"/>
        </w:rPr>
      </w:pPr>
      <m:oMath>
        <m:sSubSup>
          <m:sSubSupPr>
            <m:ctrlPr>
              <w:rPr>
                <w:rFonts w:ascii="Cambria Math" w:hAnsi="Cambria Math" w:cs="Times"/>
                <w:bCs/>
                <w:szCs w:val="21"/>
              </w:rPr>
            </m:ctrlPr>
          </m:sSubSupPr>
          <m:e>
            <m:r>
              <m:rPr>
                <m:sty m:val="p"/>
              </m:rPr>
              <w:rPr>
                <w:rFonts w:ascii="Cambria Math" w:hAnsi="Cambria Math" w:cs="Times"/>
                <w:szCs w:val="21"/>
                <w:lang w:val="en-US"/>
              </w:rPr>
              <m:t>N</m:t>
            </m:r>
          </m:e>
          <m:sub>
            <m:r>
              <m:rPr>
                <m:sty m:val="p"/>
              </m:rPr>
              <w:rPr>
                <w:rFonts w:ascii="Cambria Math" w:hAnsi="Cambria Math" w:cs="Times"/>
                <w:szCs w:val="21"/>
                <w:lang w:val="en-US"/>
              </w:rPr>
              <m:t>UL SB</m:t>
            </m:r>
          </m:sub>
          <m:sup>
            <m:r>
              <m:rPr>
                <m:sty m:val="p"/>
              </m:rPr>
              <w:rPr>
                <w:rFonts w:ascii="Cambria Math" w:hAnsi="Cambria Math" w:cs="Times"/>
                <w:szCs w:val="21"/>
                <w:lang w:val="en-US"/>
              </w:rPr>
              <m:t>size</m:t>
            </m:r>
          </m:sup>
        </m:sSubSup>
      </m:oMath>
      <w:r w:rsidR="00C144E3">
        <w:rPr>
          <w:rFonts w:cs="Times"/>
          <w:bCs/>
          <w:szCs w:val="21"/>
          <w:lang w:val="en-US"/>
        </w:rPr>
        <w:t xml:space="preserve"> is the number of UL usable PRBs.</w:t>
      </w:r>
    </w:p>
    <w:p w14:paraId="29E304C7" w14:textId="77777777" w:rsidR="000D46E5" w:rsidRDefault="00000000">
      <w:pPr>
        <w:pStyle w:val="affff9"/>
        <w:numPr>
          <w:ilvl w:val="0"/>
          <w:numId w:val="28"/>
        </w:numPr>
        <w:overflowPunct w:val="0"/>
        <w:textAlignment w:val="baseline"/>
        <w:rPr>
          <w:rFonts w:cs="Times"/>
          <w:bCs/>
          <w:szCs w:val="21"/>
          <w:lang w:val="en-US"/>
        </w:rPr>
      </w:pPr>
      <m:oMath>
        <m:sSubSup>
          <m:sSubSupPr>
            <m:ctrlPr>
              <w:rPr>
                <w:rFonts w:ascii="Cambria Math" w:hAnsi="Cambria Math" w:cs="Times"/>
                <w:bCs/>
                <w:szCs w:val="21"/>
              </w:rPr>
            </m:ctrlPr>
          </m:sSubSupPr>
          <m:e>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oMath>
      <w:r w:rsidR="00C144E3">
        <w:rPr>
          <w:rFonts w:cs="Times"/>
          <w:bCs/>
          <w:szCs w:val="21"/>
          <w:lang w:val="en-US"/>
        </w:rPr>
        <w:t xml:space="preserve"> is the RB offset </w:t>
      </w:r>
      <w:r w:rsidR="00C144E3">
        <w:rPr>
          <w:rFonts w:eastAsia="宋体" w:cs="Times"/>
          <w:bCs/>
          <w:szCs w:val="21"/>
          <w:lang w:val="en-US"/>
        </w:rPr>
        <w:t>with reference to the lowest PRB of UL usable PRBs.</w:t>
      </w:r>
    </w:p>
    <w:p w14:paraId="572A6193" w14:textId="77777777" w:rsidR="000D46E5" w:rsidRDefault="00C144E3">
      <w:pPr>
        <w:rPr>
          <w:rFonts w:cs="Times"/>
          <w:bCs/>
        </w:rPr>
      </w:pPr>
      <w:r>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Pr>
          <w:rFonts w:cs="Times"/>
          <w:bCs/>
          <w:szCs w:val="21"/>
        </w:rPr>
        <w:t xml:space="preserve"> are unchanged from existing specifications.</w:t>
      </w:r>
    </w:p>
    <w:p w14:paraId="29F5F514" w14:textId="77777777" w:rsidR="000D46E5" w:rsidRDefault="000D46E5">
      <w:pPr>
        <w:rPr>
          <w:rFonts w:cs="Times"/>
          <w:bCs/>
        </w:rPr>
      </w:pPr>
    </w:p>
    <w:p w14:paraId="5BC7D409" w14:textId="77777777" w:rsidR="000D46E5" w:rsidRDefault="000D46E5">
      <w:pPr>
        <w:rPr>
          <w:rFonts w:cs="Times"/>
          <w:bCs/>
        </w:rPr>
      </w:pPr>
    </w:p>
    <w:p w14:paraId="1C1E39F5" w14:textId="77777777" w:rsidR="000D46E5" w:rsidRDefault="00C144E3">
      <w:pPr>
        <w:rPr>
          <w:rFonts w:cs="Times"/>
          <w:b/>
        </w:rPr>
      </w:pPr>
      <w:r>
        <w:rPr>
          <w:rFonts w:cs="Times"/>
          <w:b/>
          <w:highlight w:val="green"/>
        </w:rPr>
        <w:t>Agreement</w:t>
      </w:r>
    </w:p>
    <w:p w14:paraId="4EA239EE" w14:textId="77777777" w:rsidR="000D46E5" w:rsidRDefault="00C144E3">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409535B4" w14:textId="77777777" w:rsidR="000D46E5" w:rsidRDefault="00C144E3">
      <w:pPr>
        <w:pStyle w:val="affff9"/>
        <w:numPr>
          <w:ilvl w:val="0"/>
          <w:numId w:val="28"/>
        </w:numPr>
        <w:rPr>
          <w:lang w:val="en-US"/>
        </w:rPr>
      </w:pPr>
      <w:r>
        <w:rPr>
          <w:rFonts w:hint="eastAsia"/>
          <w:lang w:val="en-US"/>
        </w:rPr>
        <w:t>Alt</w:t>
      </w:r>
      <w:r>
        <w:rPr>
          <w:lang w:val="en-US"/>
        </w:rPr>
        <w:t>-</w:t>
      </w:r>
      <w:r>
        <w:rPr>
          <w:rFonts w:hint="eastAsia"/>
          <w:lang w:val="en-US"/>
        </w:rPr>
        <w:t>1: do</w:t>
      </w:r>
      <w:r>
        <w:rPr>
          <w:lang w:val="en-US"/>
        </w:rPr>
        <w:t xml:space="preserve"> not optimize this case</w:t>
      </w:r>
    </w:p>
    <w:p w14:paraId="373A16DA" w14:textId="77777777" w:rsidR="000D46E5" w:rsidRDefault="00C144E3">
      <w:pPr>
        <w:pStyle w:val="affff9"/>
        <w:numPr>
          <w:ilvl w:val="0"/>
          <w:numId w:val="28"/>
        </w:numPr>
        <w:rPr>
          <w:lang w:val="en-US"/>
        </w:rPr>
      </w:pPr>
      <w:r>
        <w:rPr>
          <w:rFonts w:hint="eastAsia"/>
          <w:lang w:val="en-US"/>
        </w:rPr>
        <w:t>A</w:t>
      </w:r>
      <w:r>
        <w:rPr>
          <w:lang w:val="en-US"/>
        </w:rPr>
        <w:t>l</w:t>
      </w:r>
      <w:r>
        <w:rPr>
          <w:rFonts w:hint="eastAsia"/>
          <w:lang w:val="en-US"/>
        </w:rPr>
        <w:t>t</w:t>
      </w:r>
      <w:r>
        <w:rPr>
          <w:lang w:val="en-US"/>
        </w:rPr>
        <w:t>-</w:t>
      </w:r>
      <w:r>
        <w:rPr>
          <w:rFonts w:hint="eastAsia"/>
          <w:lang w:val="en-US"/>
        </w:rPr>
        <w:t>2:</w:t>
      </w:r>
      <w:r>
        <w:rPr>
          <w:lang w:val="en-US"/>
        </w:rPr>
        <w:t xml:space="preserve"> </w:t>
      </w:r>
      <w:r>
        <w:rPr>
          <w:rFonts w:cstheme="minorHAnsi"/>
          <w:szCs w:val="21"/>
          <w:lang w:val="en-US"/>
        </w:rPr>
        <w:t>the additional</w:t>
      </w:r>
      <w:r>
        <w:rPr>
          <w:rFonts w:cstheme="minorHAnsi" w:hint="eastAsia"/>
          <w:szCs w:val="21"/>
          <w:lang w:val="en-US"/>
        </w:rPr>
        <w:t>-</w:t>
      </w:r>
      <w:r>
        <w:rPr>
          <w:rFonts w:cstheme="minorHAnsi"/>
          <w:szCs w:val="21"/>
          <w:lang w:val="en-US"/>
        </w:rPr>
        <w:t>ROs are considered invalid</w:t>
      </w:r>
      <w:r>
        <w:rPr>
          <w:rFonts w:cstheme="minorHAnsi" w:hint="eastAsia"/>
          <w:szCs w:val="21"/>
          <w:lang w:val="en-US"/>
        </w:rPr>
        <w:t xml:space="preserve"> when </w:t>
      </w:r>
      <w:r>
        <w:rPr>
          <w:rFonts w:cstheme="minorHAnsi"/>
          <w:szCs w:val="21"/>
          <w:lang w:val="en-US"/>
        </w:rPr>
        <w:t>overlapping</w:t>
      </w:r>
      <w:r>
        <w:rPr>
          <w:rFonts w:cstheme="minorHAnsi" w:hint="eastAsia"/>
          <w:szCs w:val="21"/>
          <w:lang w:val="en-US"/>
        </w:rPr>
        <w:t xml:space="preserve"> with legacy-ROs</w:t>
      </w:r>
      <w:r>
        <w:rPr>
          <w:rFonts w:hint="eastAsia"/>
          <w:lang w:val="en-US"/>
        </w:rPr>
        <w:t xml:space="preserve"> </w:t>
      </w:r>
    </w:p>
    <w:p w14:paraId="4A8B8894" w14:textId="77777777" w:rsidR="000D46E5" w:rsidRDefault="000D46E5">
      <w:pPr>
        <w:rPr>
          <w:rFonts w:cs="Times"/>
          <w:bCs/>
        </w:rPr>
      </w:pPr>
    </w:p>
    <w:p w14:paraId="6603785F" w14:textId="77777777" w:rsidR="000D46E5" w:rsidRDefault="00C144E3">
      <w:pPr>
        <w:rPr>
          <w:rFonts w:cs="Times"/>
          <w:b/>
        </w:rPr>
      </w:pPr>
      <w:r>
        <w:rPr>
          <w:rFonts w:cs="Times"/>
          <w:b/>
          <w:highlight w:val="green"/>
        </w:rPr>
        <w:t>Agreement</w:t>
      </w:r>
    </w:p>
    <w:p w14:paraId="2E2DAFDA" w14:textId="77777777" w:rsidR="000D46E5" w:rsidRDefault="00C144E3">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29C001C8" w14:textId="77777777" w:rsidR="000D46E5" w:rsidRDefault="00C144E3">
      <w:pPr>
        <w:pStyle w:val="affff9"/>
        <w:numPr>
          <w:ilvl w:val="0"/>
          <w:numId w:val="28"/>
        </w:numPr>
        <w:contextualSpacing/>
        <w:rPr>
          <w:rFonts w:cstheme="minorHAnsi"/>
          <w:bCs/>
          <w:lang w:val="en-US"/>
        </w:rPr>
      </w:pPr>
      <w:r>
        <w:rPr>
          <w:rFonts w:eastAsia="等线" w:cstheme="minorHAnsi" w:hint="eastAsia"/>
          <w:bCs/>
          <w:lang w:val="en-US"/>
        </w:rPr>
        <w:t>UE does not expect the f</w:t>
      </w:r>
      <w:r>
        <w:rPr>
          <w:rFonts w:cstheme="minorHAnsi"/>
          <w:bCs/>
          <w:lang w:val="en-US"/>
        </w:rPr>
        <w:t>irst transmission</w:t>
      </w:r>
      <w:r>
        <w:rPr>
          <w:rFonts w:cstheme="minorHAnsi" w:hint="eastAsia"/>
          <w:bCs/>
          <w:lang w:val="en-US"/>
        </w:rPr>
        <w:t xml:space="preserve"> occasion</w:t>
      </w:r>
      <w:r>
        <w:rPr>
          <w:rFonts w:eastAsia="等线" w:cstheme="minorHAnsi" w:hint="eastAsia"/>
          <w:bCs/>
          <w:lang w:val="en-US"/>
        </w:rPr>
        <w:t xml:space="preserve"> includes different symbol types (i.e., SBFD symbols and non-SBFD symbols)</w:t>
      </w:r>
    </w:p>
    <w:p w14:paraId="4611295A" w14:textId="77777777" w:rsidR="000D46E5" w:rsidRDefault="00C144E3">
      <w:pPr>
        <w:pStyle w:val="affff9"/>
        <w:numPr>
          <w:ilvl w:val="0"/>
          <w:numId w:val="28"/>
        </w:numPr>
        <w:contextualSpacing/>
        <w:rPr>
          <w:rFonts w:cstheme="minorHAnsi"/>
          <w:bCs/>
          <w:lang w:val="en-US"/>
        </w:rPr>
      </w:pPr>
      <w:r>
        <w:rPr>
          <w:rFonts w:cstheme="minorHAnsi"/>
          <w:bCs/>
          <w:lang w:val="en-US"/>
        </w:rPr>
        <w:t>FFS: Available slot counting on SBFD symbols</w:t>
      </w:r>
    </w:p>
    <w:p w14:paraId="1B6C376A" w14:textId="77777777" w:rsidR="000D46E5" w:rsidRDefault="000D46E5">
      <w:pPr>
        <w:rPr>
          <w:rFonts w:cs="Times"/>
          <w:bCs/>
        </w:rPr>
      </w:pPr>
    </w:p>
    <w:p w14:paraId="2196AF8E" w14:textId="77777777" w:rsidR="000D46E5" w:rsidRDefault="00C144E3">
      <w:pPr>
        <w:rPr>
          <w:rFonts w:cs="Times"/>
          <w:b/>
        </w:rPr>
      </w:pPr>
      <w:r>
        <w:rPr>
          <w:rFonts w:cs="Times"/>
          <w:b/>
          <w:highlight w:val="green"/>
        </w:rPr>
        <w:t>Agreement</w:t>
      </w:r>
    </w:p>
    <w:p w14:paraId="2CD9B075" w14:textId="77777777" w:rsidR="000D46E5" w:rsidRDefault="00C144E3">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36533220" w14:textId="77777777" w:rsidR="000D46E5" w:rsidRDefault="00C144E3">
      <w:pPr>
        <w:pStyle w:val="affff9"/>
        <w:numPr>
          <w:ilvl w:val="0"/>
          <w:numId w:val="28"/>
        </w:numPr>
        <w:rPr>
          <w:rFonts w:cstheme="minorHAnsi"/>
          <w:bCs/>
          <w:szCs w:val="21"/>
          <w:lang w:val="en-US"/>
        </w:rPr>
      </w:pPr>
      <w:r>
        <w:rPr>
          <w:rFonts w:cstheme="minorHAnsi"/>
          <w:bCs/>
          <w:i/>
          <w:iCs/>
          <w:lang w:val="en-US"/>
        </w:rPr>
        <w:t>preambleReceivedTargetPower</w:t>
      </w:r>
      <w:r>
        <w:rPr>
          <w:rFonts w:cstheme="minorHAnsi" w:hint="eastAsia"/>
          <w:bCs/>
          <w:i/>
          <w:iCs/>
          <w:lang w:val="en-US"/>
        </w:rPr>
        <w:t xml:space="preserve">, </w:t>
      </w:r>
      <w:r>
        <w:rPr>
          <w:rFonts w:cstheme="minorHAnsi"/>
          <w:bCs/>
          <w:i/>
          <w:iCs/>
          <w:lang w:val="en-US"/>
        </w:rPr>
        <w:t>msg3-DeltaPreamble</w:t>
      </w:r>
      <w:r>
        <w:rPr>
          <w:rFonts w:cstheme="minorHAnsi" w:hint="eastAsia"/>
          <w:bCs/>
          <w:lang w:val="en-US"/>
        </w:rPr>
        <w:t>/</w:t>
      </w:r>
      <w:r>
        <w:rPr>
          <w:rFonts w:cstheme="minorHAnsi"/>
          <w:bCs/>
          <w:i/>
          <w:iCs/>
          <w:lang w:val="en-US"/>
        </w:rPr>
        <w:t>deltaPreamble</w:t>
      </w:r>
      <w:r>
        <w:rPr>
          <w:rFonts w:cstheme="minorHAnsi" w:hint="eastAsia"/>
          <w:bCs/>
          <w:lang w:val="en-US"/>
        </w:rPr>
        <w:t>,</w:t>
      </w:r>
      <w:r>
        <w:rPr>
          <w:rFonts w:ascii="Helvetica-Bold" w:hAnsi="Helvetica-Bold"/>
          <w:bCs/>
          <w:color w:val="000000"/>
          <w:lang w:val="en-US"/>
        </w:rPr>
        <w:t xml:space="preserve"> </w:t>
      </w:r>
      <w:r>
        <w:rPr>
          <w:rFonts w:cstheme="minorHAnsi"/>
          <w:bCs/>
          <w:lang w:val="en-US"/>
        </w:rPr>
        <w:t>TPC Command</w:t>
      </w:r>
      <w:r>
        <w:rPr>
          <w:rFonts w:cstheme="minorHAnsi" w:hint="eastAsia"/>
          <w:bCs/>
          <w:lang w:val="en-US"/>
        </w:rPr>
        <w:t xml:space="preserve"> </w:t>
      </w:r>
      <w:r>
        <w:rPr>
          <w:bCs/>
          <w:noProof/>
          <w:position w:val="-12"/>
          <w:lang w:val="en-US" w:eastAsia="ko-KR"/>
        </w:rPr>
        <w:drawing>
          <wp:inline distT="0" distB="0" distL="0" distR="0" wp14:anchorId="21ADCD65" wp14:editId="23AD50D1">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lang w:val="en-US"/>
        </w:rPr>
        <w:t>in RAR</w:t>
      </w:r>
    </w:p>
    <w:p w14:paraId="30B6C341" w14:textId="77777777" w:rsidR="000D46E5" w:rsidRDefault="000D46E5">
      <w:pPr>
        <w:spacing w:after="120"/>
      </w:pPr>
    </w:p>
    <w:p w14:paraId="6E6D4EFB" w14:textId="77777777" w:rsidR="000D46E5" w:rsidRDefault="00C144E3">
      <w:pPr>
        <w:pStyle w:val="2"/>
        <w:tabs>
          <w:tab w:val="clear" w:pos="3127"/>
          <w:tab w:val="left" w:pos="576"/>
        </w:tabs>
        <w:ind w:left="576"/>
      </w:pPr>
      <w:r>
        <w:t>RAN1#1</w:t>
      </w:r>
      <w:r>
        <w:rPr>
          <w:rFonts w:hint="eastAsia"/>
        </w:rPr>
        <w:t>20</w:t>
      </w:r>
    </w:p>
    <w:p w14:paraId="727BE020" w14:textId="77777777" w:rsidR="000D46E5" w:rsidRDefault="00C144E3">
      <w:pPr>
        <w:rPr>
          <w:b/>
          <w:bCs/>
          <w:szCs w:val="21"/>
        </w:rPr>
      </w:pPr>
      <w:r>
        <w:rPr>
          <w:b/>
          <w:bCs/>
          <w:szCs w:val="21"/>
        </w:rPr>
        <w:t>Conclusion</w:t>
      </w:r>
    </w:p>
    <w:p w14:paraId="15523007" w14:textId="77777777" w:rsidR="000D46E5" w:rsidRDefault="00C144E3">
      <w:pPr>
        <w:rPr>
          <w:szCs w:val="21"/>
        </w:rPr>
      </w:pPr>
      <w:r>
        <w:rPr>
          <w:szCs w:val="21"/>
        </w:rPr>
        <w:t xml:space="preserve">There is no RAN1 consensus on the following proposal: </w:t>
      </w:r>
    </w:p>
    <w:p w14:paraId="0D092E86" w14:textId="77777777" w:rsidR="000D46E5" w:rsidRDefault="00C144E3">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344A8413" w14:textId="77777777" w:rsidR="000D46E5" w:rsidRDefault="00C144E3">
      <w:pPr>
        <w:pStyle w:val="affff9"/>
        <w:numPr>
          <w:ilvl w:val="0"/>
          <w:numId w:val="28"/>
        </w:numPr>
        <w:rPr>
          <w:rFonts w:cstheme="minorHAnsi"/>
          <w:i/>
          <w:iCs/>
          <w:szCs w:val="21"/>
          <w:lang w:val="en-US"/>
        </w:rPr>
      </w:pPr>
      <w:r>
        <w:rPr>
          <w:rFonts w:hint="eastAsia"/>
          <w:i/>
          <w:iCs/>
          <w:szCs w:val="21"/>
          <w:lang w:val="en-US"/>
        </w:rPr>
        <w:t xml:space="preserve">also </w:t>
      </w:r>
      <w:r>
        <w:rPr>
          <w:i/>
          <w:iCs/>
          <w:szCs w:val="21"/>
          <w:lang w:val="en-US"/>
        </w:rPr>
        <w:t xml:space="preserve">support separate </w:t>
      </w:r>
      <w:r>
        <w:rPr>
          <w:rFonts w:cstheme="minorHAnsi"/>
          <w:i/>
          <w:iCs/>
          <w:szCs w:val="21"/>
          <w:lang w:val="en-US"/>
        </w:rPr>
        <w:t xml:space="preserve">powerRampingStep </w:t>
      </w:r>
      <w:r>
        <w:rPr>
          <w:rFonts w:eastAsiaTheme="minorEastAsia" w:cstheme="minorHAnsi" w:hint="eastAsia"/>
          <w:i/>
          <w:iCs/>
          <w:szCs w:val="21"/>
          <w:lang w:val="en-US"/>
        </w:rPr>
        <w:t xml:space="preserve">and </w:t>
      </w:r>
      <w:r>
        <w:rPr>
          <w:rFonts w:cstheme="minorHAnsi"/>
          <w:i/>
          <w:iCs/>
          <w:szCs w:val="21"/>
          <w:lang w:val="en-US"/>
        </w:rPr>
        <w:t>powerRampingStepHighPriority</w:t>
      </w:r>
      <w:r>
        <w:rPr>
          <w:rFonts w:cstheme="minorHAnsi" w:hint="eastAsia"/>
          <w:i/>
          <w:iCs/>
          <w:szCs w:val="21"/>
          <w:lang w:val="en-US"/>
        </w:rPr>
        <w:t xml:space="preserve"> </w:t>
      </w:r>
      <w:r>
        <w:rPr>
          <w:rFonts w:cstheme="minorHAnsi"/>
          <w:i/>
          <w:iCs/>
          <w:szCs w:val="21"/>
          <w:lang w:val="en-US"/>
        </w:rPr>
        <w:t xml:space="preserve">for </w:t>
      </w:r>
      <w:r>
        <w:rPr>
          <w:rFonts w:hint="eastAsia"/>
          <w:i/>
          <w:iCs/>
          <w:szCs w:val="21"/>
          <w:lang w:val="en-US"/>
        </w:rPr>
        <w:t>additional-ROs.</w:t>
      </w:r>
    </w:p>
    <w:p w14:paraId="29B9ABFD" w14:textId="77777777" w:rsidR="000D46E5" w:rsidRDefault="000D46E5">
      <w:pPr>
        <w:rPr>
          <w:rFonts w:cstheme="minorHAnsi"/>
          <w:i/>
          <w:iCs/>
          <w:szCs w:val="21"/>
        </w:rPr>
      </w:pPr>
    </w:p>
    <w:p w14:paraId="5307CFA4" w14:textId="77777777" w:rsidR="000D46E5" w:rsidRDefault="00C144E3">
      <w:pPr>
        <w:rPr>
          <w:b/>
          <w:bCs/>
          <w:szCs w:val="21"/>
        </w:rPr>
      </w:pPr>
      <w:r>
        <w:rPr>
          <w:b/>
          <w:bCs/>
          <w:szCs w:val="21"/>
        </w:rPr>
        <w:t>Conclusion</w:t>
      </w:r>
    </w:p>
    <w:p w14:paraId="6DB5B266" w14:textId="77777777" w:rsidR="000D46E5" w:rsidRDefault="00C144E3">
      <w:r>
        <w:t>For RACH configuration Option 2,</w:t>
      </w:r>
      <w:r>
        <w:rPr>
          <w:rFonts w:hint="eastAsia"/>
        </w:rPr>
        <w:t xml:space="preserve"> </w:t>
      </w:r>
      <w:r>
        <w:t xml:space="preserve">for the case that additional ROs overlap with legacy ROs, </w:t>
      </w:r>
      <w:r>
        <w:rPr>
          <w:rFonts w:hint="eastAsia"/>
        </w:rPr>
        <w:t>support Alt-1:</w:t>
      </w:r>
    </w:p>
    <w:p w14:paraId="6E89DB81" w14:textId="77777777" w:rsidR="000D46E5" w:rsidRDefault="00C144E3">
      <w:pPr>
        <w:pStyle w:val="affff9"/>
        <w:numPr>
          <w:ilvl w:val="0"/>
          <w:numId w:val="28"/>
        </w:numPr>
        <w:rPr>
          <w:lang w:val="en-US"/>
        </w:rPr>
      </w:pPr>
      <w:r>
        <w:rPr>
          <w:rFonts w:hint="eastAsia"/>
          <w:lang w:val="en-US"/>
        </w:rPr>
        <w:t>Alt</w:t>
      </w:r>
      <w:r>
        <w:rPr>
          <w:lang w:val="en-US"/>
        </w:rPr>
        <w:t>-</w:t>
      </w:r>
      <w:r>
        <w:rPr>
          <w:rFonts w:hint="eastAsia"/>
          <w:lang w:val="en-US"/>
        </w:rPr>
        <w:t>1: do</w:t>
      </w:r>
      <w:r>
        <w:rPr>
          <w:lang w:val="en-US"/>
        </w:rPr>
        <w:t xml:space="preserve"> not optimize for this case</w:t>
      </w:r>
    </w:p>
    <w:p w14:paraId="39B6C5CC" w14:textId="77777777" w:rsidR="000D46E5" w:rsidRDefault="000D46E5"/>
    <w:p w14:paraId="33CEE62C" w14:textId="77777777" w:rsidR="000D46E5" w:rsidRDefault="00C144E3">
      <w:pPr>
        <w:rPr>
          <w:b/>
          <w:bCs/>
          <w:szCs w:val="21"/>
        </w:rPr>
      </w:pPr>
      <w:r>
        <w:rPr>
          <w:b/>
          <w:bCs/>
          <w:szCs w:val="21"/>
        </w:rPr>
        <w:t>Conclusion</w:t>
      </w:r>
    </w:p>
    <w:p w14:paraId="2360EF44" w14:textId="77777777" w:rsidR="000D46E5" w:rsidRDefault="00C144E3">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r>
        <w:rPr>
          <w:rFonts w:hint="eastAsia"/>
        </w:rPr>
        <w:t>:</w:t>
      </w:r>
    </w:p>
    <w:p w14:paraId="58C7CFE7" w14:textId="77777777" w:rsidR="000D46E5" w:rsidRDefault="00C144E3">
      <w:pPr>
        <w:pStyle w:val="affff9"/>
        <w:numPr>
          <w:ilvl w:val="0"/>
          <w:numId w:val="28"/>
        </w:numPr>
        <w:overflowPunct w:val="0"/>
        <w:textAlignment w:val="baseline"/>
        <w:rPr>
          <w:lang w:val="en-US"/>
        </w:rPr>
      </w:pPr>
      <w:r>
        <w:rPr>
          <w:rFonts w:hint="eastAsia"/>
          <w:lang w:val="en-US"/>
        </w:rPr>
        <w:t xml:space="preserve">For FR1 support Alt-4: no enhancement </w:t>
      </w:r>
    </w:p>
    <w:p w14:paraId="047FC6B6" w14:textId="77777777" w:rsidR="000D46E5" w:rsidRDefault="00C144E3">
      <w:pPr>
        <w:pStyle w:val="affff9"/>
        <w:numPr>
          <w:ilvl w:val="0"/>
          <w:numId w:val="28"/>
        </w:numPr>
        <w:overflowPunct w:val="0"/>
        <w:textAlignment w:val="baseline"/>
        <w:rPr>
          <w:lang w:val="en-US"/>
        </w:rPr>
      </w:pPr>
      <w:r>
        <w:rPr>
          <w:rFonts w:hint="eastAsia"/>
          <w:lang w:val="en-US"/>
        </w:rPr>
        <w:t>For FR2 support Alt-4: no enhancement</w:t>
      </w:r>
    </w:p>
    <w:p w14:paraId="34F6D5E9" w14:textId="77777777" w:rsidR="000D46E5" w:rsidRDefault="000D46E5"/>
    <w:p w14:paraId="7C792268" w14:textId="77777777" w:rsidR="000D46E5" w:rsidRDefault="00C144E3">
      <w:pPr>
        <w:rPr>
          <w:b/>
          <w:bCs/>
        </w:rPr>
      </w:pPr>
      <w:r>
        <w:rPr>
          <w:b/>
          <w:bCs/>
          <w:highlight w:val="green"/>
        </w:rPr>
        <w:t>Agreement</w:t>
      </w:r>
    </w:p>
    <w:p w14:paraId="4E29FD05" w14:textId="77777777" w:rsidR="000D46E5" w:rsidRDefault="00C144E3">
      <w:pPr>
        <w:rPr>
          <w:bCs/>
          <w:szCs w:val="20"/>
        </w:rPr>
      </w:pPr>
      <w:r>
        <w:rPr>
          <w:rFonts w:cstheme="minorHAnsi"/>
          <w:bCs/>
          <w:szCs w:val="20"/>
        </w:rPr>
        <w:t>For determination of the Msg3 PUSCH transmission power</w:t>
      </w:r>
      <w:r>
        <w:rPr>
          <w:rFonts w:cstheme="minorHAnsi" w:hint="eastAsia"/>
          <w:bCs/>
          <w:szCs w:val="20"/>
        </w:rPr>
        <w:t xml:space="preserve"> and when </w:t>
      </w:r>
      <w:r>
        <w:rPr>
          <w:bCs/>
          <w:szCs w:val="20"/>
        </w:rPr>
        <w:t xml:space="preserve">separate </w:t>
      </w:r>
      <w:r>
        <w:rPr>
          <w:rFonts w:cstheme="minorHAnsi"/>
          <w:bCs/>
          <w:i/>
          <w:iCs/>
          <w:szCs w:val="20"/>
        </w:rPr>
        <w:t>preambleReceivedTargetPower</w:t>
      </w:r>
      <w:r>
        <w:rPr>
          <w:rFonts w:cstheme="minorHAnsi"/>
          <w:bCs/>
          <w:szCs w:val="20"/>
        </w:rPr>
        <w:t xml:space="preserve"> for </w:t>
      </w:r>
      <w:r>
        <w:rPr>
          <w:rFonts w:hint="eastAsia"/>
          <w:bCs/>
          <w:szCs w:val="20"/>
        </w:rPr>
        <w:t xml:space="preserve">additional-ROs is configured for RACH configuration Option 1 </w:t>
      </w:r>
    </w:p>
    <w:p w14:paraId="3BDC91CB" w14:textId="77777777" w:rsidR="000D46E5" w:rsidRDefault="00C144E3">
      <w:pPr>
        <w:pStyle w:val="affff9"/>
        <w:numPr>
          <w:ilvl w:val="0"/>
          <w:numId w:val="28"/>
        </w:numPr>
        <w:overflowPunct w:val="0"/>
        <w:textAlignment w:val="baseline"/>
        <w:rPr>
          <w:rFonts w:cstheme="minorHAnsi"/>
          <w:bCs/>
          <w:szCs w:val="20"/>
          <w:lang w:val="en-US"/>
        </w:rPr>
      </w:pPr>
      <w:r>
        <w:rPr>
          <w:rFonts w:eastAsia="MS Mincho"/>
          <w:bCs/>
          <w:i/>
          <w:iCs/>
          <w:szCs w:val="20"/>
          <w:lang w:val="en-US"/>
        </w:rPr>
        <w:t>preambleReceivedTargetPower</w:t>
      </w:r>
      <w:r>
        <w:rPr>
          <w:rFonts w:cstheme="minorHAnsi"/>
          <w:bCs/>
          <w:szCs w:val="20"/>
          <w:lang w:val="en-US"/>
        </w:rPr>
        <w:t xml:space="preserve"> </w:t>
      </w:r>
      <w:r>
        <w:rPr>
          <w:rFonts w:eastAsiaTheme="minorEastAsia" w:cstheme="minorHAnsi" w:hint="eastAsia"/>
          <w:bCs/>
          <w:szCs w:val="20"/>
          <w:lang w:val="en-US"/>
        </w:rPr>
        <w:t xml:space="preserve">configured for legacy-RO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non-SBFD </w:t>
      </w:r>
      <w:r>
        <w:rPr>
          <w:rFonts w:eastAsiaTheme="minorEastAsia" w:cstheme="minorHAnsi" w:hint="eastAsia"/>
          <w:bCs/>
          <w:szCs w:val="20"/>
          <w:lang w:val="en-US"/>
        </w:rPr>
        <w:lastRenderedPageBreak/>
        <w:t>symbols;</w:t>
      </w:r>
    </w:p>
    <w:p w14:paraId="17D1DE95" w14:textId="77777777" w:rsidR="000D46E5" w:rsidRDefault="00C144E3">
      <w:pPr>
        <w:pStyle w:val="affff9"/>
        <w:numPr>
          <w:ilvl w:val="0"/>
          <w:numId w:val="28"/>
        </w:numPr>
        <w:overflowPunct w:val="0"/>
        <w:textAlignment w:val="baseline"/>
        <w:rPr>
          <w:rFonts w:cstheme="minorHAnsi"/>
          <w:bCs/>
          <w:szCs w:val="20"/>
          <w:lang w:val="en-US"/>
        </w:rPr>
      </w:pPr>
      <w:r>
        <w:rPr>
          <w:rFonts w:eastAsia="MS Mincho"/>
          <w:bCs/>
          <w:i/>
          <w:iCs/>
          <w:szCs w:val="20"/>
          <w:lang w:val="en-US"/>
        </w:rPr>
        <w:t>preambleReceivedTargetPower</w:t>
      </w:r>
      <w:r>
        <w:rPr>
          <w:rFonts w:cstheme="minorHAnsi"/>
          <w:bCs/>
          <w:szCs w:val="20"/>
          <w:lang w:val="en-US"/>
        </w:rPr>
        <w:t xml:space="preserve"> </w:t>
      </w:r>
      <w:r>
        <w:rPr>
          <w:rFonts w:eastAsiaTheme="minorEastAsia" w:cstheme="minorHAnsi" w:hint="eastAsia"/>
          <w:bCs/>
          <w:szCs w:val="20"/>
          <w:lang w:val="en-US"/>
        </w:rPr>
        <w:t xml:space="preserve">configured for </w:t>
      </w:r>
      <w:r>
        <w:rPr>
          <w:rFonts w:eastAsiaTheme="minorEastAsia" w:cstheme="minorHAnsi"/>
          <w:bCs/>
          <w:szCs w:val="20"/>
          <w:lang w:val="en-US"/>
        </w:rPr>
        <w:t>additional</w:t>
      </w:r>
      <w:r>
        <w:rPr>
          <w:rFonts w:eastAsiaTheme="minorEastAsia" w:cstheme="minorHAnsi" w:hint="eastAsia"/>
          <w:bCs/>
          <w:szCs w:val="20"/>
          <w:lang w:val="en-US"/>
        </w:rPr>
        <w:t xml:space="preserve">-RO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SBFD symbols.</w:t>
      </w:r>
    </w:p>
    <w:p w14:paraId="6954B8B1" w14:textId="77777777" w:rsidR="000D46E5" w:rsidRDefault="00C144E3">
      <w:pPr>
        <w:pStyle w:val="affff9"/>
        <w:numPr>
          <w:ilvl w:val="0"/>
          <w:numId w:val="28"/>
        </w:numPr>
        <w:overflowPunct w:val="0"/>
        <w:textAlignment w:val="baseline"/>
        <w:rPr>
          <w:rFonts w:cstheme="minorHAnsi"/>
          <w:bCs/>
          <w:szCs w:val="20"/>
        </w:rPr>
      </w:pPr>
      <w:r>
        <w:rPr>
          <w:rFonts w:eastAsia="MS Mincho"/>
          <w:bCs/>
          <w:szCs w:val="20"/>
        </w:rPr>
        <w:t>FFS: Option 2</w:t>
      </w:r>
    </w:p>
    <w:p w14:paraId="723E51D6" w14:textId="77777777" w:rsidR="000D46E5" w:rsidRDefault="000D46E5"/>
    <w:p w14:paraId="5BD68264" w14:textId="77777777" w:rsidR="000D46E5" w:rsidRDefault="00C144E3">
      <w:pPr>
        <w:rPr>
          <w:b/>
          <w:bCs/>
        </w:rPr>
      </w:pPr>
      <w:r>
        <w:rPr>
          <w:b/>
          <w:bCs/>
        </w:rPr>
        <w:t>Conclusion</w:t>
      </w:r>
    </w:p>
    <w:p w14:paraId="4F5515B6" w14:textId="77777777" w:rsidR="000D46E5" w:rsidRDefault="00C144E3">
      <w:pPr>
        <w:rPr>
          <w:bCs/>
          <w:szCs w:val="21"/>
        </w:rPr>
      </w:pPr>
      <w:r>
        <w:rPr>
          <w:rFonts w:hint="eastAsia"/>
          <w:bCs/>
          <w:szCs w:val="21"/>
        </w:rPr>
        <w:t>For SBFD-aware UEs, there is no restriction on the combination of RO type of the</w:t>
      </w:r>
      <w:r>
        <w:rPr>
          <w:rFonts w:eastAsia="宋体" w:cstheme="minorHAnsi"/>
          <w:bCs/>
          <w:iCs/>
          <w:szCs w:val="21"/>
        </w:rPr>
        <w:t xml:space="preserve"> latest PRACH transmission </w:t>
      </w:r>
      <w:r>
        <w:rPr>
          <w:rFonts w:eastAsia="宋体" w:cstheme="minorHAnsi" w:hint="eastAsia"/>
          <w:bCs/>
          <w:iCs/>
          <w:szCs w:val="21"/>
        </w:rPr>
        <w:t xml:space="preserve">and the </w:t>
      </w:r>
      <w:r>
        <w:rPr>
          <w:rFonts w:eastAsia="宋体" w:cstheme="minorHAnsi"/>
          <w:bCs/>
          <w:iCs/>
          <w:szCs w:val="21"/>
        </w:rPr>
        <w:t>symbol</w:t>
      </w:r>
      <w:r>
        <w:rPr>
          <w:rFonts w:eastAsia="宋体" w:cstheme="minorHAnsi" w:hint="eastAsia"/>
          <w:bCs/>
          <w:iCs/>
          <w:szCs w:val="21"/>
        </w:rPr>
        <w:t xml:space="preserve"> type of</w:t>
      </w:r>
      <w:r>
        <w:rPr>
          <w:rFonts w:eastAsia="宋体" w:cstheme="minorHAnsi"/>
          <w:bCs/>
          <w:iCs/>
          <w:szCs w:val="21"/>
        </w:rPr>
        <w:t xml:space="preserve"> </w:t>
      </w:r>
      <w:r>
        <w:rPr>
          <w:rFonts w:eastAsia="宋体" w:cstheme="minorHAnsi" w:hint="eastAsia"/>
          <w:bCs/>
          <w:iCs/>
          <w:szCs w:val="21"/>
        </w:rPr>
        <w:t xml:space="preserve">following </w:t>
      </w:r>
      <w:r>
        <w:rPr>
          <w:rFonts w:eastAsia="宋体" w:cstheme="minorHAnsi"/>
          <w:bCs/>
          <w:iCs/>
          <w:szCs w:val="21"/>
        </w:rPr>
        <w:t xml:space="preserve">Msg3 PUSCH </w:t>
      </w:r>
      <w:r>
        <w:rPr>
          <w:rFonts w:eastAsia="宋体" w:cstheme="minorHAnsi" w:hint="eastAsia"/>
          <w:bCs/>
          <w:iCs/>
          <w:szCs w:val="21"/>
        </w:rPr>
        <w:t>transmission</w:t>
      </w:r>
      <w:r>
        <w:rPr>
          <w:rFonts w:eastAsia="宋体" w:cstheme="minorHAnsi"/>
          <w:bCs/>
          <w:iCs/>
          <w:szCs w:val="21"/>
        </w:rPr>
        <w:t xml:space="preserve"> or PUCCH carrying HARQ ACK for Msg4.</w:t>
      </w:r>
    </w:p>
    <w:p w14:paraId="0E2EC9BA" w14:textId="77777777" w:rsidR="000D46E5" w:rsidRDefault="000D46E5"/>
    <w:p w14:paraId="33FD998C" w14:textId="77777777" w:rsidR="000D46E5" w:rsidRDefault="00C144E3">
      <w:pPr>
        <w:rPr>
          <w:b/>
          <w:bCs/>
        </w:rPr>
      </w:pPr>
      <w:r>
        <w:rPr>
          <w:b/>
          <w:bCs/>
          <w:highlight w:val="green"/>
        </w:rPr>
        <w:t>Agreement</w:t>
      </w:r>
    </w:p>
    <w:p w14:paraId="22F85372" w14:textId="77777777" w:rsidR="000D46E5" w:rsidRDefault="00C144E3">
      <w:pPr>
        <w:rPr>
          <w:szCs w:val="21"/>
        </w:rPr>
      </w:pPr>
      <w:r>
        <w:rPr>
          <w:rFonts w:hint="eastAsia"/>
          <w:szCs w:val="21"/>
        </w:rPr>
        <w:t xml:space="preserve">Consider the </w:t>
      </w:r>
      <w:r>
        <w:rPr>
          <w:szCs w:val="21"/>
        </w:rPr>
        <w:t>following</w:t>
      </w:r>
      <w:r>
        <w:rPr>
          <w:rFonts w:hint="eastAsia"/>
          <w:szCs w:val="21"/>
        </w:rPr>
        <w:t xml:space="preserve"> alternatives about power ramping </w:t>
      </w:r>
      <w:r>
        <w:rPr>
          <w:szCs w:val="21"/>
        </w:rPr>
        <w:t>when</w:t>
      </w:r>
      <w:r>
        <w:rPr>
          <w:rFonts w:hint="eastAsia"/>
          <w:szCs w:val="21"/>
        </w:rPr>
        <w:t xml:space="preserve"> a SBFD-aware UE </w:t>
      </w:r>
      <w:r>
        <w:rPr>
          <w:szCs w:val="21"/>
        </w:rPr>
        <w:t>switch</w:t>
      </w:r>
      <w:r>
        <w:rPr>
          <w:rFonts w:hint="eastAsia"/>
          <w:szCs w:val="21"/>
        </w:rPr>
        <w:t xml:space="preserve">es from additional-ROs to legacy-ROs and from legacy-ROs to additional-ROs (if supported) in </w:t>
      </w:r>
      <w:r>
        <w:rPr>
          <w:szCs w:val="21"/>
        </w:rPr>
        <w:t>PRACH transmission re-attempt in one RACH procedure</w:t>
      </w:r>
      <w:r>
        <w:rPr>
          <w:rFonts w:hint="eastAsia"/>
          <w:szCs w:val="21"/>
        </w:rPr>
        <w:t xml:space="preserve"> for RACH configuration O</w:t>
      </w:r>
      <w:r>
        <w:rPr>
          <w:szCs w:val="21"/>
        </w:rPr>
        <w:t>p</w:t>
      </w:r>
      <w:r>
        <w:rPr>
          <w:rFonts w:hint="eastAsia"/>
          <w:szCs w:val="21"/>
        </w:rPr>
        <w:t>tion 1 and O</w:t>
      </w:r>
      <w:r>
        <w:rPr>
          <w:szCs w:val="21"/>
        </w:rPr>
        <w:t>p</w:t>
      </w:r>
      <w:r>
        <w:rPr>
          <w:rFonts w:hint="eastAsia"/>
          <w:szCs w:val="21"/>
        </w:rPr>
        <w:t>tion 2.</w:t>
      </w:r>
    </w:p>
    <w:p w14:paraId="2BA6101C" w14:textId="77777777" w:rsidR="000D46E5" w:rsidRDefault="00C144E3">
      <w:pPr>
        <w:pStyle w:val="affff9"/>
        <w:numPr>
          <w:ilvl w:val="0"/>
          <w:numId w:val="28"/>
        </w:numPr>
        <w:overflowPunct w:val="0"/>
        <w:textAlignment w:val="baseline"/>
        <w:rPr>
          <w:szCs w:val="21"/>
          <w:lang w:val="en-US"/>
        </w:rPr>
      </w:pPr>
      <w:r>
        <w:rPr>
          <w:rFonts w:hint="eastAsia"/>
          <w:szCs w:val="21"/>
          <w:lang w:val="en-US"/>
        </w:rPr>
        <w:t>Alt-1: Increase the power ramping counter</w:t>
      </w:r>
      <w:r>
        <w:rPr>
          <w:rFonts w:eastAsiaTheme="minorEastAsia" w:hint="eastAsia"/>
          <w:szCs w:val="21"/>
          <w:lang w:val="en-US"/>
        </w:rPr>
        <w:t>.</w:t>
      </w:r>
    </w:p>
    <w:p w14:paraId="1CC4D7E4" w14:textId="77777777" w:rsidR="000D46E5" w:rsidRDefault="00C144E3">
      <w:pPr>
        <w:pStyle w:val="affff9"/>
        <w:numPr>
          <w:ilvl w:val="1"/>
          <w:numId w:val="28"/>
        </w:numPr>
        <w:overflowPunct w:val="0"/>
        <w:textAlignment w:val="baseline"/>
        <w:rPr>
          <w:szCs w:val="21"/>
          <w:lang w:val="en-US"/>
        </w:rPr>
      </w:pPr>
      <w:r>
        <w:rPr>
          <w:rFonts w:eastAsiaTheme="minorEastAsia" w:hint="eastAsia"/>
          <w:szCs w:val="21"/>
          <w:lang w:val="en-US"/>
        </w:rPr>
        <w:t>FFS</w:t>
      </w:r>
      <w:r>
        <w:rPr>
          <w:rFonts w:hint="eastAsia"/>
          <w:szCs w:val="21"/>
          <w:lang w:val="en-US"/>
        </w:rPr>
        <w:t xml:space="preserve"> </w:t>
      </w:r>
      <w:r>
        <w:rPr>
          <w:rFonts w:eastAsiaTheme="minorEastAsia"/>
          <w:szCs w:val="21"/>
          <w:lang w:val="en-US"/>
        </w:rPr>
        <w:t>whether</w:t>
      </w:r>
      <w:r>
        <w:rPr>
          <w:rFonts w:eastAsiaTheme="minorEastAsia" w:hint="eastAsia"/>
          <w:szCs w:val="21"/>
          <w:lang w:val="en-US"/>
        </w:rPr>
        <w:t xml:space="preserve"> to </w:t>
      </w:r>
      <w:r>
        <w:rPr>
          <w:szCs w:val="21"/>
          <w:lang w:val="en-US"/>
        </w:rPr>
        <w:t>introduce</w:t>
      </w:r>
      <w:r>
        <w:rPr>
          <w:rFonts w:hint="eastAsia"/>
          <w:szCs w:val="21"/>
          <w:lang w:val="en-US"/>
        </w:rPr>
        <w:t xml:space="preserve"> a power offset to </w:t>
      </w:r>
      <w:r>
        <w:rPr>
          <w:rFonts w:cstheme="minorHAnsi"/>
          <w:szCs w:val="21"/>
          <w:lang w:val="en-US"/>
        </w:rPr>
        <w:t>compensate</w:t>
      </w:r>
      <w:r>
        <w:rPr>
          <w:rFonts w:cstheme="minorHAnsi" w:hint="eastAsia"/>
          <w:szCs w:val="21"/>
          <w:lang w:val="en-US"/>
        </w:rPr>
        <w:t xml:space="preserve"> the power ramping difference </w:t>
      </w:r>
      <w:r>
        <w:rPr>
          <w:rFonts w:eastAsiaTheme="minorEastAsia" w:cstheme="minorHAnsi" w:hint="eastAsia"/>
          <w:szCs w:val="21"/>
          <w:lang w:val="en-US"/>
        </w:rPr>
        <w:t>for RACH configuration Option 2</w:t>
      </w:r>
      <w:r>
        <w:rPr>
          <w:rFonts w:cstheme="minorHAnsi" w:hint="eastAsia"/>
          <w:szCs w:val="21"/>
          <w:lang w:val="en-US"/>
        </w:rPr>
        <w:t>.</w:t>
      </w:r>
    </w:p>
    <w:p w14:paraId="469B17E0" w14:textId="77777777" w:rsidR="000D46E5" w:rsidRDefault="00C144E3">
      <w:pPr>
        <w:pStyle w:val="affff9"/>
        <w:numPr>
          <w:ilvl w:val="0"/>
          <w:numId w:val="28"/>
        </w:numPr>
        <w:overflowPunct w:val="0"/>
        <w:textAlignment w:val="baseline"/>
        <w:rPr>
          <w:szCs w:val="21"/>
          <w:lang w:val="en-US"/>
        </w:rPr>
      </w:pPr>
      <w:r>
        <w:rPr>
          <w:rFonts w:hint="eastAsia"/>
          <w:szCs w:val="21"/>
          <w:lang w:val="en-US"/>
        </w:rPr>
        <w:t>Alt-2: Reset the power ramping.</w:t>
      </w:r>
    </w:p>
    <w:p w14:paraId="46EFC23E" w14:textId="77777777" w:rsidR="000D46E5" w:rsidRDefault="00C144E3">
      <w:pPr>
        <w:pStyle w:val="affff9"/>
        <w:numPr>
          <w:ilvl w:val="0"/>
          <w:numId w:val="28"/>
        </w:numPr>
        <w:overflowPunct w:val="0"/>
        <w:textAlignment w:val="baseline"/>
        <w:rPr>
          <w:szCs w:val="21"/>
          <w:lang w:val="en-US"/>
        </w:rPr>
      </w:pPr>
      <w:r>
        <w:rPr>
          <w:rFonts w:eastAsiaTheme="minorEastAsia"/>
          <w:szCs w:val="21"/>
          <w:lang w:val="en-US"/>
        </w:rPr>
        <w:t>N</w:t>
      </w:r>
      <w:r>
        <w:rPr>
          <w:rFonts w:eastAsiaTheme="minorEastAsia" w:hint="eastAsia"/>
          <w:szCs w:val="21"/>
          <w:lang w:val="en-US"/>
        </w:rPr>
        <w:t>ote: different alternatives can be applied for different RACH configuration options.</w:t>
      </w:r>
    </w:p>
    <w:p w14:paraId="76FBA481" w14:textId="77777777" w:rsidR="000D46E5" w:rsidRDefault="000D46E5">
      <w:pPr>
        <w:overflowPunct w:val="0"/>
        <w:textAlignment w:val="baseline"/>
        <w:rPr>
          <w:szCs w:val="20"/>
        </w:rPr>
      </w:pPr>
    </w:p>
    <w:p w14:paraId="2EE2DCDB" w14:textId="77777777" w:rsidR="000D46E5" w:rsidRDefault="00C144E3">
      <w:pPr>
        <w:rPr>
          <w:b/>
          <w:bCs/>
          <w:szCs w:val="20"/>
        </w:rPr>
      </w:pPr>
      <w:r>
        <w:rPr>
          <w:b/>
          <w:bCs/>
          <w:szCs w:val="20"/>
          <w:highlight w:val="green"/>
        </w:rPr>
        <w:t>Agreement</w:t>
      </w:r>
    </w:p>
    <w:p w14:paraId="503F77ED" w14:textId="77777777" w:rsidR="000D46E5" w:rsidRDefault="00C144E3">
      <w:pPr>
        <w:rPr>
          <w:rFonts w:cstheme="minorHAnsi"/>
          <w:bCs/>
          <w:szCs w:val="20"/>
        </w:rPr>
      </w:pPr>
      <w:r>
        <w:rPr>
          <w:rFonts w:cstheme="minorHAnsi"/>
          <w:bCs/>
          <w:szCs w:val="20"/>
        </w:rPr>
        <w:t>For an SBFD aware UE, if addition</w:t>
      </w:r>
      <w:r>
        <w:rPr>
          <w:rFonts w:cstheme="minorHAnsi" w:hint="eastAsia"/>
          <w:bCs/>
          <w:szCs w:val="20"/>
        </w:rPr>
        <w:t>al-</w:t>
      </w:r>
      <w:r>
        <w:rPr>
          <w:rFonts w:cstheme="minorHAnsi"/>
          <w:bCs/>
          <w:szCs w:val="20"/>
        </w:rPr>
        <w:t xml:space="preserve">RO is selected for </w:t>
      </w:r>
      <w:r>
        <w:rPr>
          <w:rFonts w:cstheme="minorHAnsi" w:hint="eastAsia"/>
          <w:bCs/>
          <w:szCs w:val="20"/>
        </w:rPr>
        <w:t>PRACH</w:t>
      </w:r>
      <w:r>
        <w:rPr>
          <w:rFonts w:cstheme="minorHAnsi"/>
          <w:bCs/>
          <w:szCs w:val="20"/>
        </w:rPr>
        <w:t xml:space="preserve"> transmission</w:t>
      </w:r>
      <w:r>
        <w:rPr>
          <w:rFonts w:cstheme="minorHAnsi" w:hint="eastAsia"/>
          <w:bCs/>
          <w:szCs w:val="20"/>
        </w:rPr>
        <w:t>,</w:t>
      </w:r>
      <w:r>
        <w:rPr>
          <w:rFonts w:cstheme="minorHAnsi"/>
          <w:bCs/>
          <w:szCs w:val="20"/>
        </w:rPr>
        <w:t xml:space="preserve"> </w:t>
      </w:r>
      <w:r>
        <w:rPr>
          <w:rFonts w:cstheme="minorHAnsi" w:hint="eastAsia"/>
          <w:bCs/>
          <w:szCs w:val="20"/>
        </w:rPr>
        <w:t>f</w:t>
      </w:r>
      <w:r>
        <w:rPr>
          <w:rFonts w:cstheme="minorHAnsi"/>
          <w:bCs/>
          <w:szCs w:val="20"/>
        </w:rPr>
        <w:t>or Msg3 PUSCH repetition Configuration 1</w:t>
      </w:r>
      <w:r>
        <w:rPr>
          <w:rFonts w:cstheme="minorHAnsi" w:hint="eastAsia"/>
          <w:bCs/>
          <w:szCs w:val="20"/>
        </w:rPr>
        <w:t>,</w:t>
      </w:r>
    </w:p>
    <w:p w14:paraId="2DE8AC0B" w14:textId="77777777" w:rsidR="000D46E5" w:rsidRDefault="00C144E3">
      <w:pPr>
        <w:pStyle w:val="affff9"/>
        <w:numPr>
          <w:ilvl w:val="0"/>
          <w:numId w:val="28"/>
        </w:numPr>
        <w:rPr>
          <w:rFonts w:cstheme="minorHAnsi"/>
          <w:bCs/>
          <w:szCs w:val="20"/>
          <w:lang w:val="en-US"/>
        </w:rPr>
      </w:pPr>
      <w:r>
        <w:rPr>
          <w:bCs/>
          <w:szCs w:val="20"/>
          <w:lang w:val="en-US"/>
        </w:rPr>
        <w:t>I</w:t>
      </w:r>
      <w:r>
        <w:rPr>
          <w:rFonts w:hint="eastAsia"/>
          <w:bCs/>
          <w:szCs w:val="20"/>
          <w:lang w:val="en-US"/>
        </w:rPr>
        <w:t>n</w:t>
      </w:r>
      <w:r>
        <w:rPr>
          <w:rFonts w:cstheme="minorHAnsi" w:hint="eastAsia"/>
          <w:bCs/>
          <w:szCs w:val="20"/>
          <w:lang w:val="en-US"/>
        </w:rPr>
        <w:t xml:space="preserve"> case the</w:t>
      </w:r>
      <w:r>
        <w:rPr>
          <w:rFonts w:cstheme="minorHAnsi"/>
          <w:bCs/>
          <w:szCs w:val="20"/>
          <w:lang w:val="en-US"/>
        </w:rPr>
        <w:t xml:space="preserve"> valid symbol type is</w:t>
      </w:r>
      <w:r>
        <w:rPr>
          <w:rFonts w:cstheme="minorHAnsi" w:hint="eastAsia"/>
          <w:bCs/>
          <w:szCs w:val="20"/>
          <w:lang w:val="en-US"/>
        </w:rPr>
        <w:t xml:space="preserve"> SBFD symbol, </w:t>
      </w:r>
      <w:r>
        <w:rPr>
          <w:rFonts w:cstheme="minorHAnsi"/>
          <w:bCs/>
          <w:szCs w:val="20"/>
          <w:lang w:val="en-US"/>
        </w:rPr>
        <w:t xml:space="preserve">a slot is determined as available if the symbols allocated for Msg3 </w:t>
      </w:r>
      <w:r>
        <w:rPr>
          <w:rFonts w:cstheme="minorHAnsi" w:hint="eastAsia"/>
          <w:bCs/>
          <w:szCs w:val="20"/>
          <w:lang w:val="en-US"/>
        </w:rPr>
        <w:t>PUSCH</w:t>
      </w:r>
      <w:r>
        <w:rPr>
          <w:rFonts w:cstheme="minorHAnsi"/>
          <w:bCs/>
          <w:szCs w:val="20"/>
          <w:lang w:val="en-US"/>
        </w:rPr>
        <w:t xml:space="preserve"> are all SBFD symbols and not include a symbol of an SS/PBCH block with index provided by </w:t>
      </w:r>
      <w:r>
        <w:rPr>
          <w:rFonts w:cstheme="minorHAnsi"/>
          <w:bCs/>
          <w:i/>
          <w:iCs/>
          <w:szCs w:val="20"/>
          <w:lang w:val="en-US"/>
        </w:rPr>
        <w:t>ssb-PositionsInBurst</w:t>
      </w:r>
      <w:r>
        <w:rPr>
          <w:rFonts w:cstheme="minorHAnsi"/>
          <w:bCs/>
          <w:szCs w:val="20"/>
          <w:lang w:val="en-US"/>
        </w:rPr>
        <w:t>.</w:t>
      </w:r>
    </w:p>
    <w:p w14:paraId="521CFFE1" w14:textId="77777777" w:rsidR="000D46E5" w:rsidRDefault="00C144E3">
      <w:pPr>
        <w:pStyle w:val="affff9"/>
        <w:numPr>
          <w:ilvl w:val="0"/>
          <w:numId w:val="28"/>
        </w:numPr>
        <w:rPr>
          <w:rFonts w:cstheme="minorHAnsi"/>
          <w:bCs/>
          <w:szCs w:val="20"/>
          <w:lang w:val="en-US"/>
        </w:rPr>
      </w:pPr>
      <w:r>
        <w:rPr>
          <w:bCs/>
          <w:szCs w:val="20"/>
          <w:lang w:val="en-US"/>
        </w:rPr>
        <w:t>I</w:t>
      </w:r>
      <w:r>
        <w:rPr>
          <w:rFonts w:hint="eastAsia"/>
          <w:bCs/>
          <w:szCs w:val="20"/>
          <w:lang w:val="en-US"/>
        </w:rPr>
        <w:t>n</w:t>
      </w:r>
      <w:r>
        <w:rPr>
          <w:rFonts w:cstheme="minorHAnsi" w:hint="eastAsia"/>
          <w:bCs/>
          <w:szCs w:val="20"/>
          <w:lang w:val="en-US"/>
        </w:rPr>
        <w:t xml:space="preserve"> case the</w:t>
      </w:r>
      <w:r>
        <w:rPr>
          <w:rFonts w:cstheme="minorHAnsi"/>
          <w:bCs/>
          <w:szCs w:val="20"/>
          <w:lang w:val="en-US"/>
        </w:rPr>
        <w:t xml:space="preserve"> valid symbol type is</w:t>
      </w:r>
      <w:r>
        <w:rPr>
          <w:rFonts w:cstheme="minorHAnsi" w:hint="eastAsia"/>
          <w:bCs/>
          <w:szCs w:val="20"/>
          <w:lang w:val="en-US"/>
        </w:rPr>
        <w:t xml:space="preserve"> non-SBFD symbol, </w:t>
      </w:r>
      <w:r>
        <w:rPr>
          <w:rFonts w:cstheme="minorHAnsi"/>
          <w:bCs/>
          <w:szCs w:val="20"/>
          <w:lang w:val="en-US"/>
        </w:rPr>
        <w:t xml:space="preserve">a slot is determined as available if the symbols allocated for Msg3 </w:t>
      </w:r>
      <w:r>
        <w:rPr>
          <w:rFonts w:cstheme="minorHAnsi" w:hint="eastAsia"/>
          <w:bCs/>
          <w:szCs w:val="20"/>
          <w:lang w:val="en-US"/>
        </w:rPr>
        <w:t>PUSCH</w:t>
      </w:r>
      <w:r>
        <w:rPr>
          <w:rFonts w:cstheme="minorHAnsi"/>
          <w:bCs/>
          <w:szCs w:val="20"/>
          <w:lang w:val="en-US"/>
        </w:rPr>
        <w:t xml:space="preserve"> are all </w:t>
      </w:r>
      <w:r>
        <w:rPr>
          <w:rFonts w:cstheme="minorHAnsi" w:hint="eastAsia"/>
          <w:bCs/>
          <w:szCs w:val="20"/>
          <w:lang w:val="en-US"/>
        </w:rPr>
        <w:t>non-</w:t>
      </w:r>
      <w:r>
        <w:rPr>
          <w:rFonts w:cstheme="minorHAnsi"/>
          <w:bCs/>
          <w:szCs w:val="20"/>
          <w:lang w:val="en-US"/>
        </w:rPr>
        <w:t xml:space="preserve">SBFD symbols and not include a DL symbol indicated by </w:t>
      </w:r>
      <w:r>
        <w:rPr>
          <w:rFonts w:cstheme="minorHAnsi"/>
          <w:bCs/>
          <w:i/>
          <w:iCs/>
          <w:szCs w:val="20"/>
          <w:lang w:val="en-US"/>
        </w:rPr>
        <w:t>tdd-UL-DL-ConfigurationCommon</w:t>
      </w:r>
      <w:r>
        <w:rPr>
          <w:rFonts w:cstheme="minorHAnsi"/>
          <w:bCs/>
          <w:szCs w:val="20"/>
          <w:lang w:val="en-US"/>
        </w:rPr>
        <w:t xml:space="preserve"> if provided </w:t>
      </w:r>
      <w:r>
        <w:rPr>
          <w:rFonts w:cstheme="minorHAnsi" w:hint="eastAsia"/>
          <w:bCs/>
          <w:szCs w:val="20"/>
          <w:lang w:val="en-US"/>
        </w:rPr>
        <w:t xml:space="preserve">or </w:t>
      </w:r>
      <w:r>
        <w:rPr>
          <w:rFonts w:cstheme="minorHAnsi"/>
          <w:bCs/>
          <w:szCs w:val="20"/>
          <w:lang w:val="en-US"/>
        </w:rPr>
        <w:t xml:space="preserve">a symbol of an SS/PBCH block with index provided by </w:t>
      </w:r>
      <w:r>
        <w:rPr>
          <w:rFonts w:cstheme="minorHAnsi"/>
          <w:bCs/>
          <w:i/>
          <w:iCs/>
          <w:szCs w:val="20"/>
          <w:lang w:val="en-US"/>
        </w:rPr>
        <w:t>ssb-PositionsInBurst</w:t>
      </w:r>
      <w:r>
        <w:rPr>
          <w:rFonts w:cstheme="minorHAnsi"/>
          <w:bCs/>
          <w:szCs w:val="20"/>
          <w:lang w:val="en-US"/>
        </w:rPr>
        <w:t>.</w:t>
      </w:r>
    </w:p>
    <w:p w14:paraId="3D914B6E" w14:textId="77777777" w:rsidR="000D46E5" w:rsidRDefault="000D46E5">
      <w:pPr>
        <w:rPr>
          <w:szCs w:val="20"/>
        </w:rPr>
      </w:pPr>
    </w:p>
    <w:p w14:paraId="0A079BFF" w14:textId="77777777" w:rsidR="000D46E5" w:rsidRDefault="00C144E3">
      <w:pPr>
        <w:rPr>
          <w:b/>
          <w:bCs/>
          <w:szCs w:val="20"/>
        </w:rPr>
      </w:pPr>
      <w:r>
        <w:rPr>
          <w:b/>
          <w:bCs/>
          <w:szCs w:val="20"/>
          <w:highlight w:val="green"/>
        </w:rPr>
        <w:t>Agreement</w:t>
      </w:r>
    </w:p>
    <w:p w14:paraId="60F841BA" w14:textId="77777777" w:rsidR="000D46E5" w:rsidRDefault="00C144E3">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14:paraId="2EFE7056" w14:textId="77777777" w:rsidR="000D46E5" w:rsidRDefault="000D46E5">
      <w:pPr>
        <w:rPr>
          <w:szCs w:val="20"/>
        </w:rPr>
      </w:pPr>
    </w:p>
    <w:p w14:paraId="72285F11" w14:textId="77777777" w:rsidR="000D46E5" w:rsidRDefault="000D46E5">
      <w:pPr>
        <w:rPr>
          <w:szCs w:val="20"/>
        </w:rPr>
      </w:pPr>
    </w:p>
    <w:p w14:paraId="11D4087D" w14:textId="77777777" w:rsidR="000D46E5" w:rsidRDefault="00C144E3">
      <w:pPr>
        <w:rPr>
          <w:b/>
          <w:bCs/>
          <w:szCs w:val="20"/>
        </w:rPr>
      </w:pPr>
      <w:r>
        <w:rPr>
          <w:b/>
          <w:bCs/>
          <w:szCs w:val="20"/>
        </w:rPr>
        <w:t>Conclusion</w:t>
      </w:r>
    </w:p>
    <w:p w14:paraId="0E5659E3" w14:textId="77777777" w:rsidR="000D46E5" w:rsidRDefault="00C144E3">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14:paraId="21C30EF7" w14:textId="77777777" w:rsidR="000D46E5" w:rsidRDefault="000D46E5">
      <w:pPr>
        <w:rPr>
          <w:szCs w:val="20"/>
        </w:rPr>
      </w:pPr>
    </w:p>
    <w:p w14:paraId="5321E7BB" w14:textId="77777777" w:rsidR="000D46E5" w:rsidRDefault="00C144E3">
      <w:pPr>
        <w:rPr>
          <w:b/>
          <w:bCs/>
          <w:szCs w:val="20"/>
        </w:rPr>
      </w:pPr>
      <w:r>
        <w:rPr>
          <w:b/>
          <w:bCs/>
          <w:szCs w:val="20"/>
          <w:highlight w:val="green"/>
        </w:rPr>
        <w:t>Agreement</w:t>
      </w:r>
    </w:p>
    <w:p w14:paraId="56C3CE25" w14:textId="77777777" w:rsidR="000D46E5" w:rsidRDefault="00C144E3">
      <w:pPr>
        <w:rPr>
          <w:rFonts w:cstheme="minorHAnsi"/>
          <w:bCs/>
          <w:szCs w:val="21"/>
        </w:rPr>
      </w:pPr>
      <w:r>
        <w:rPr>
          <w:rFonts w:cstheme="minorHAnsi"/>
          <w:bCs/>
          <w:szCs w:val="21"/>
        </w:rPr>
        <w:t>F</w:t>
      </w:r>
      <w:r>
        <w:rPr>
          <w:rFonts w:cstheme="minorHAnsi" w:hint="eastAsia"/>
          <w:bCs/>
          <w:szCs w:val="21"/>
        </w:rPr>
        <w:t>or RACH configuration O</w:t>
      </w:r>
      <w:r>
        <w:rPr>
          <w:rFonts w:cstheme="minorHAnsi"/>
          <w:bCs/>
          <w:szCs w:val="21"/>
        </w:rPr>
        <w:t>p</w:t>
      </w:r>
      <w:r>
        <w:rPr>
          <w:rFonts w:cstheme="minorHAnsi" w:hint="eastAsia"/>
          <w:bCs/>
          <w:szCs w:val="21"/>
        </w:rPr>
        <w:t>tion 1, down-select from the following two alternatives:</w:t>
      </w:r>
    </w:p>
    <w:p w14:paraId="30C839C8" w14:textId="77777777" w:rsidR="000D46E5" w:rsidRDefault="00C144E3">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Alt-1</w:t>
      </w:r>
      <w:r>
        <w:rPr>
          <w:rFonts w:cstheme="minorHAnsi"/>
          <w:bCs/>
          <w:iCs/>
          <w:szCs w:val="21"/>
          <w:lang w:val="en-US"/>
        </w:rPr>
        <w:t xml:space="preserve">: Shared </w:t>
      </w:r>
      <w:r>
        <w:rPr>
          <w:bCs/>
          <w:i/>
          <w:szCs w:val="21"/>
          <w:lang w:val="en-US"/>
        </w:rPr>
        <w:t>ssb-SharedRO-MaskIndex</w:t>
      </w:r>
      <w:r>
        <w:rPr>
          <w:rFonts w:cstheme="minorHAnsi"/>
          <w:bCs/>
          <w:iCs/>
          <w:szCs w:val="21"/>
          <w:lang w:val="en-US"/>
        </w:rPr>
        <w:t xml:space="preserve"> configuration</w:t>
      </w:r>
      <w:r>
        <w:rPr>
          <w:rFonts w:eastAsiaTheme="minorEastAsia" w:cstheme="minorHAnsi" w:hint="eastAsia"/>
          <w:bCs/>
          <w:iCs/>
          <w:szCs w:val="21"/>
          <w:lang w:val="en-US"/>
        </w:rPr>
        <w:t xml:space="preserve"> </w:t>
      </w:r>
      <w:r>
        <w:rPr>
          <w:rFonts w:cstheme="minorHAnsi"/>
          <w:bCs/>
          <w:iCs/>
          <w:szCs w:val="21"/>
          <w:lang w:val="en-US"/>
        </w:rPr>
        <w:t xml:space="preserve">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p w14:paraId="0C5D8D6B" w14:textId="77777777" w:rsidR="000D46E5" w:rsidRDefault="00C144E3">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w:t>
      </w:r>
      <w:r>
        <w:rPr>
          <w:rFonts w:cstheme="minorHAnsi"/>
          <w:bCs/>
          <w:iCs/>
          <w:szCs w:val="21"/>
          <w:lang w:val="en-US"/>
        </w:rPr>
        <w:t xml:space="preserve">2: Separate </w:t>
      </w:r>
      <w:r>
        <w:rPr>
          <w:bCs/>
          <w:i/>
          <w:szCs w:val="21"/>
          <w:lang w:val="en-US"/>
        </w:rPr>
        <w:t>ssb-SharedRO-MaskIndex</w:t>
      </w:r>
      <w:r>
        <w:rPr>
          <w:rFonts w:cstheme="minorHAnsi"/>
          <w:bCs/>
          <w:iCs/>
          <w:szCs w:val="21"/>
          <w:lang w:val="en-US"/>
        </w:rPr>
        <w:t xml:space="preserve"> configurations 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p w14:paraId="7C06FA97" w14:textId="77777777" w:rsidR="000D46E5" w:rsidRDefault="000D46E5">
      <w:pPr>
        <w:rPr>
          <w:szCs w:val="20"/>
        </w:rPr>
      </w:pPr>
    </w:p>
    <w:p w14:paraId="32C85FF4" w14:textId="77777777" w:rsidR="000D46E5" w:rsidRDefault="000D46E5">
      <w:pPr>
        <w:rPr>
          <w:szCs w:val="20"/>
        </w:rPr>
      </w:pPr>
    </w:p>
    <w:p w14:paraId="4C15D919" w14:textId="77777777" w:rsidR="000D46E5" w:rsidRDefault="000D46E5">
      <w:pPr>
        <w:spacing w:after="120"/>
      </w:pPr>
    </w:p>
    <w:sectPr w:rsidR="000D46E5">
      <w:headerReference w:type="even" r:id="rId46"/>
      <w:footerReference w:type="even" r:id="rId47"/>
      <w:footerReference w:type="default" r:id="rId48"/>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5" w:author="Peter Alriksson" w:date="2025-04-07T11:27:00Z" w:initials="PA">
    <w:p w14:paraId="2DB116ED" w14:textId="77777777" w:rsidR="00C144E3" w:rsidRDefault="00C144E3">
      <w:pPr>
        <w:pStyle w:val="af7"/>
      </w:pPr>
      <w:r>
        <w:t>I guess you mean U or F symbols right?</w:t>
      </w:r>
    </w:p>
  </w:comment>
  <w:comment w:id="76" w:author="Magnus Åström" w:date="2025-04-07T17:28:00Z" w:initials="MÅ">
    <w:p w14:paraId="2E19069E" w14:textId="77777777" w:rsidR="00C144E3" w:rsidRDefault="00C144E3">
      <w:pPr>
        <w:pStyle w:val="af7"/>
      </w:pPr>
      <w:r>
        <w:t>Yes, good catch!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B116ED" w15:done="0"/>
  <w15:commentEx w15:paraId="2E19069E" w15:paraIdParent="2DB116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B116ED" w16cid:durableId="2DB116ED"/>
  <w16cid:commentId w16cid:paraId="2E19069E" w16cid:durableId="2E1906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8834" w14:textId="77777777" w:rsidR="00CC5A9A" w:rsidRDefault="00CC5A9A">
      <w:r>
        <w:separator/>
      </w:r>
    </w:p>
  </w:endnote>
  <w:endnote w:type="continuationSeparator" w:id="0">
    <w:p w14:paraId="6124991C" w14:textId="77777777" w:rsidR="00CC5A9A" w:rsidRDefault="00CC5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Microsoft YaHei"/>
    <w:charset w:val="86"/>
    <w:family w:val="modern"/>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variable"/>
  </w:font>
  <w:font w:name="Noto Sans CJK SC">
    <w:altName w:val="宋体"/>
    <w:charset w:val="00"/>
    <w:family w:val="auto"/>
    <w:pitch w:val="default"/>
  </w:font>
  <w:font w:name="Nokia Pure Text">
    <w:altName w:val="Segoe Print"/>
    <w:charset w:val="00"/>
    <w:family w:val="swiss"/>
    <w:pitch w:val="default"/>
    <w:sig w:usb0="00000000" w:usb1="00000000" w:usb2="00010000" w:usb3="00000000" w:csb0="0000019F" w:csb1="00000000"/>
  </w:font>
  <w:font w:name="Nokia Pure Text Light">
    <w:altName w:val="Leelawadee UI"/>
    <w:charset w:val="00"/>
    <w:family w:val="swiss"/>
    <w:pitch w:val="default"/>
    <w:sig w:usb0="00000000" w:usb1="00000000"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宋体"/>
    <w:charset w:val="00"/>
    <w:family w:val="auto"/>
    <w:pitch w:val="default"/>
  </w:font>
  <w:font w:name="Helvetica-Bold">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1FFF" w14:textId="77777777" w:rsidR="00C144E3" w:rsidRDefault="00C144E3">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78AF33A1" w14:textId="77777777" w:rsidR="00C144E3" w:rsidRDefault="00C144E3">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8D7D" w14:textId="77777777" w:rsidR="00C144E3" w:rsidRDefault="00C144E3">
    <w:pPr>
      <w:pStyle w:val="affb"/>
      <w:ind w:right="360"/>
    </w:pPr>
    <w:r>
      <w:rPr>
        <w:rStyle w:val="affff3"/>
      </w:rPr>
      <w:fldChar w:fldCharType="begin"/>
    </w:r>
    <w:r>
      <w:rPr>
        <w:rStyle w:val="affff3"/>
      </w:rPr>
      <w:instrText xml:space="preserve"> PAGE </w:instrText>
    </w:r>
    <w:r>
      <w:rPr>
        <w:rStyle w:val="affff3"/>
      </w:rPr>
      <w:fldChar w:fldCharType="separate"/>
    </w:r>
    <w:r w:rsidR="005E6B03">
      <w:rPr>
        <w:rStyle w:val="affff3"/>
        <w:noProof/>
      </w:rPr>
      <w:t>83</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sidR="005E6B03">
      <w:rPr>
        <w:rStyle w:val="affff3"/>
        <w:noProof/>
      </w:rPr>
      <w:t>112</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8ABF6" w14:textId="77777777" w:rsidR="00CC5A9A" w:rsidRDefault="00CC5A9A">
      <w:r>
        <w:separator/>
      </w:r>
    </w:p>
  </w:footnote>
  <w:footnote w:type="continuationSeparator" w:id="0">
    <w:p w14:paraId="22CEE354" w14:textId="77777777" w:rsidR="00CC5A9A" w:rsidRDefault="00CC5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EAF3" w14:textId="77777777" w:rsidR="00C144E3" w:rsidRDefault="00C144E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1484396"/>
    <w:multiLevelType w:val="multilevel"/>
    <w:tmpl w:val="01484396"/>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925960"/>
    <w:multiLevelType w:val="multilevel"/>
    <w:tmpl w:val="05925960"/>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8165C"/>
    <w:multiLevelType w:val="multilevel"/>
    <w:tmpl w:val="065816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6" w15:restartNumberingAfterBreak="0">
    <w:nsid w:val="09035DFD"/>
    <w:multiLevelType w:val="multilevel"/>
    <w:tmpl w:val="09035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301901"/>
    <w:multiLevelType w:val="multilevel"/>
    <w:tmpl w:val="0D301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9E09A4"/>
    <w:multiLevelType w:val="multilevel"/>
    <w:tmpl w:val="0D9E09A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FA60802"/>
    <w:multiLevelType w:val="multilevel"/>
    <w:tmpl w:val="0FA60802"/>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2A33360"/>
    <w:multiLevelType w:val="multilevel"/>
    <w:tmpl w:val="12A33360"/>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1" w15:restartNumberingAfterBreak="0">
    <w:nsid w:val="14215EF8"/>
    <w:multiLevelType w:val="multilevel"/>
    <w:tmpl w:val="14215EF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6850F3D"/>
    <w:multiLevelType w:val="multilevel"/>
    <w:tmpl w:val="16850F3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1C1731"/>
    <w:multiLevelType w:val="multilevel"/>
    <w:tmpl w:val="1C1C1731"/>
    <w:lvl w:ilvl="0">
      <w:start w:val="150"/>
      <w:numFmt w:val="bullet"/>
      <w:lvlText w:val="-"/>
      <w:lvlJc w:val="left"/>
      <w:pPr>
        <w:ind w:left="360" w:hanging="360"/>
      </w:pPr>
      <w:rPr>
        <w:rFonts w:ascii="Times" w:eastAsia="Batang" w:hAnsi="Times" w:cs="Times" w:hint="default"/>
      </w:rPr>
    </w:lvl>
    <w:lvl w:ilvl="1">
      <w:start w:val="150"/>
      <w:numFmt w:val="bullet"/>
      <w:lvlText w:val="-"/>
      <w:lvlJc w:val="left"/>
      <w:pPr>
        <w:ind w:left="643" w:hanging="360"/>
      </w:pPr>
      <w:rPr>
        <w:rFonts w:ascii="Times" w:eastAsia="Batang" w:hAnsi="Times" w:cs="Times" w:hint="default"/>
      </w:rPr>
    </w:lvl>
    <w:lvl w:ilvl="2">
      <w:start w:val="150"/>
      <w:numFmt w:val="bullet"/>
      <w:lvlText w:val="-"/>
      <w:lvlJc w:val="left"/>
      <w:pPr>
        <w:ind w:left="360" w:hanging="360"/>
      </w:pPr>
      <w:rPr>
        <w:rFonts w:ascii="Times" w:eastAsia="Batang" w:hAnsi="Times" w:cs="Times" w:hint="default"/>
      </w:rPr>
    </w:lvl>
    <w:lvl w:ilvl="3">
      <w:start w:val="1"/>
      <w:numFmt w:val="bullet"/>
      <w:lvlText w:val=""/>
      <w:lvlJc w:val="left"/>
      <w:pPr>
        <w:ind w:left="927"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1F287648"/>
    <w:multiLevelType w:val="multilevel"/>
    <w:tmpl w:val="1F2876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6F0DC2"/>
    <w:multiLevelType w:val="multilevel"/>
    <w:tmpl w:val="1F6F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21227F"/>
    <w:multiLevelType w:val="multilevel"/>
    <w:tmpl w:val="2121227F"/>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332D1"/>
    <w:multiLevelType w:val="multilevel"/>
    <w:tmpl w:val="21933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642642"/>
    <w:multiLevelType w:val="multilevel"/>
    <w:tmpl w:val="25642642"/>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24" w15:restartNumberingAfterBreak="0">
    <w:nsid w:val="279B2F25"/>
    <w:multiLevelType w:val="multilevel"/>
    <w:tmpl w:val="279B2F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6" w15:restartNumberingAfterBreak="0">
    <w:nsid w:val="2BF50330"/>
    <w:multiLevelType w:val="multilevel"/>
    <w:tmpl w:val="2BF50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CFC06A8"/>
    <w:multiLevelType w:val="multilevel"/>
    <w:tmpl w:val="2CFC0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0625C70"/>
    <w:multiLevelType w:val="multilevel"/>
    <w:tmpl w:val="30625C70"/>
    <w:lvl w:ilvl="0">
      <w:start w:val="1"/>
      <w:numFmt w:val="bullet"/>
      <w:lvlText w:val="-"/>
      <w:lvlJc w:val="left"/>
      <w:pPr>
        <w:ind w:left="880" w:hanging="440"/>
      </w:pPr>
      <w:rPr>
        <w:rFonts w:ascii="微软雅黑" w:eastAsia="微软雅黑" w:hAnsi="微软雅黑" w:cs="微软雅黑"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359A1A04"/>
    <w:multiLevelType w:val="multilevel"/>
    <w:tmpl w:val="359A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902A50"/>
    <w:multiLevelType w:val="multilevel"/>
    <w:tmpl w:val="38902A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93E4D2F"/>
    <w:multiLevelType w:val="multilevel"/>
    <w:tmpl w:val="393E4D2F"/>
    <w:lvl w:ilvl="0">
      <w:start w:val="6"/>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78451B"/>
    <w:multiLevelType w:val="hybridMultilevel"/>
    <w:tmpl w:val="B5AAC13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4" w15:restartNumberingAfterBreak="0">
    <w:nsid w:val="45FF0213"/>
    <w:multiLevelType w:val="multilevel"/>
    <w:tmpl w:val="45FF0213"/>
    <w:lvl w:ilvl="0">
      <w:start w:val="6"/>
      <w:numFmt w:val="bullet"/>
      <w:lvlText w:val="-"/>
      <w:lvlJc w:val="left"/>
      <w:pPr>
        <w:ind w:left="490" w:hanging="440"/>
      </w:pPr>
      <w:rPr>
        <w:rFonts w:ascii="Times New Roman" w:eastAsia="Times New Roman" w:hAnsi="Times New Roman" w:cs="Times New Roman" w:hint="default"/>
      </w:rPr>
    </w:lvl>
    <w:lvl w:ilvl="1">
      <w:start w:val="1"/>
      <w:numFmt w:val="bullet"/>
      <w:lvlText w:val=""/>
      <w:lvlJc w:val="left"/>
      <w:pPr>
        <w:ind w:left="930" w:hanging="440"/>
      </w:pPr>
      <w:rPr>
        <w:rFonts w:ascii="Wingdings" w:hAnsi="Wingdings"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DF91516"/>
    <w:multiLevelType w:val="multilevel"/>
    <w:tmpl w:val="4DF91516"/>
    <w:lvl w:ilvl="0">
      <w:start w:val="1"/>
      <w:numFmt w:val="bullet"/>
      <w:lvlText w:val="•"/>
      <w:lvlJc w:val="left"/>
      <w:pPr>
        <w:ind w:left="360" w:hanging="360"/>
      </w:pPr>
      <w:rPr>
        <w:rFonts w:ascii="Times New Roman"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F8B524C"/>
    <w:multiLevelType w:val="multilevel"/>
    <w:tmpl w:val="4F8B524C"/>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805D70"/>
    <w:multiLevelType w:val="multilevel"/>
    <w:tmpl w:val="51805D70"/>
    <w:lvl w:ilvl="0">
      <w:start w:val="1"/>
      <w:numFmt w:val="bullet"/>
      <w:lvlText w:val="o"/>
      <w:lvlJc w:val="left"/>
      <w:pPr>
        <w:tabs>
          <w:tab w:val="left" w:pos="800"/>
        </w:tabs>
        <w:ind w:left="800" w:hanging="360"/>
      </w:pPr>
      <w:rPr>
        <w:rFonts w:ascii="Courier New" w:hAnsi="Courier New" w:cs="Courier New" w:hint="default"/>
      </w:rPr>
    </w:lvl>
    <w:lvl w:ilvl="1">
      <w:numFmt w:val="bullet"/>
      <w:lvlText w:val="•"/>
      <w:lvlJc w:val="left"/>
      <w:pPr>
        <w:tabs>
          <w:tab w:val="left" w:pos="1520"/>
        </w:tabs>
        <w:ind w:left="1520" w:hanging="360"/>
      </w:pPr>
      <w:rPr>
        <w:rFonts w:ascii="Arial" w:hAnsi="Arial" w:hint="default"/>
      </w:rPr>
    </w:lvl>
    <w:lvl w:ilvl="2">
      <w:numFmt w:val="bullet"/>
      <w:lvlText w:val="•"/>
      <w:lvlJc w:val="left"/>
      <w:pPr>
        <w:tabs>
          <w:tab w:val="left" w:pos="2240"/>
        </w:tabs>
        <w:ind w:left="2240" w:hanging="360"/>
      </w:pPr>
      <w:rPr>
        <w:rFonts w:ascii="Arial" w:hAnsi="Arial" w:hint="default"/>
      </w:rPr>
    </w:lvl>
    <w:lvl w:ilvl="3">
      <w:start w:val="1"/>
      <w:numFmt w:val="bullet"/>
      <w:lvlText w:val="•"/>
      <w:lvlJc w:val="left"/>
      <w:pPr>
        <w:tabs>
          <w:tab w:val="left" w:pos="2960"/>
        </w:tabs>
        <w:ind w:left="2960" w:hanging="360"/>
      </w:pPr>
      <w:rPr>
        <w:rFonts w:ascii="Arial" w:hAnsi="Arial" w:hint="default"/>
      </w:rPr>
    </w:lvl>
    <w:lvl w:ilvl="4">
      <w:start w:val="1"/>
      <w:numFmt w:val="bullet"/>
      <w:lvlText w:val="•"/>
      <w:lvlJc w:val="left"/>
      <w:pPr>
        <w:tabs>
          <w:tab w:val="left" w:pos="3680"/>
        </w:tabs>
        <w:ind w:left="3680" w:hanging="360"/>
      </w:pPr>
      <w:rPr>
        <w:rFonts w:ascii="Arial" w:hAnsi="Arial" w:hint="default"/>
      </w:rPr>
    </w:lvl>
    <w:lvl w:ilvl="5">
      <w:start w:val="1"/>
      <w:numFmt w:val="bullet"/>
      <w:lvlText w:val="•"/>
      <w:lvlJc w:val="left"/>
      <w:pPr>
        <w:tabs>
          <w:tab w:val="left" w:pos="4400"/>
        </w:tabs>
        <w:ind w:left="4400" w:hanging="360"/>
      </w:pPr>
      <w:rPr>
        <w:rFonts w:ascii="Arial" w:hAnsi="Arial" w:hint="default"/>
      </w:rPr>
    </w:lvl>
    <w:lvl w:ilvl="6">
      <w:start w:val="1"/>
      <w:numFmt w:val="bullet"/>
      <w:lvlText w:val="•"/>
      <w:lvlJc w:val="left"/>
      <w:pPr>
        <w:tabs>
          <w:tab w:val="left" w:pos="5120"/>
        </w:tabs>
        <w:ind w:left="5120" w:hanging="360"/>
      </w:pPr>
      <w:rPr>
        <w:rFonts w:ascii="Arial" w:hAnsi="Arial" w:hint="default"/>
      </w:rPr>
    </w:lvl>
    <w:lvl w:ilvl="7">
      <w:start w:val="1"/>
      <w:numFmt w:val="bullet"/>
      <w:lvlText w:val="•"/>
      <w:lvlJc w:val="left"/>
      <w:pPr>
        <w:tabs>
          <w:tab w:val="left" w:pos="5840"/>
        </w:tabs>
        <w:ind w:left="5840" w:hanging="360"/>
      </w:pPr>
      <w:rPr>
        <w:rFonts w:ascii="Arial" w:hAnsi="Arial" w:hint="default"/>
      </w:rPr>
    </w:lvl>
    <w:lvl w:ilvl="8">
      <w:start w:val="1"/>
      <w:numFmt w:val="bullet"/>
      <w:lvlText w:val="•"/>
      <w:lvlJc w:val="left"/>
      <w:pPr>
        <w:tabs>
          <w:tab w:val="left" w:pos="6560"/>
        </w:tabs>
        <w:ind w:left="6560" w:hanging="360"/>
      </w:pPr>
      <w:rPr>
        <w:rFonts w:ascii="Arial" w:hAnsi="Arial" w:hint="default"/>
      </w:rPr>
    </w:lvl>
  </w:abstractNum>
  <w:abstractNum w:abstractNumId="5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6" w15:restartNumberingAfterBreak="0">
    <w:nsid w:val="55F3258C"/>
    <w:multiLevelType w:val="multilevel"/>
    <w:tmpl w:val="55F3258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3C4C34"/>
    <w:multiLevelType w:val="multilevel"/>
    <w:tmpl w:val="5B3C4C34"/>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CD5107C"/>
    <w:multiLevelType w:val="multilevel"/>
    <w:tmpl w:val="5CD51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967A1B"/>
    <w:multiLevelType w:val="hybridMultilevel"/>
    <w:tmpl w:val="3574119E"/>
    <w:lvl w:ilvl="0" w:tplc="3F3644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2924015"/>
    <w:multiLevelType w:val="multilevel"/>
    <w:tmpl w:val="6292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A77C79"/>
    <w:multiLevelType w:val="multilevel"/>
    <w:tmpl w:val="62A77C7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4" w15:restartNumberingAfterBreak="0">
    <w:nsid w:val="631E37A7"/>
    <w:multiLevelType w:val="multilevel"/>
    <w:tmpl w:val="631E37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6" w15:restartNumberingAfterBreak="0">
    <w:nsid w:val="63587C28"/>
    <w:multiLevelType w:val="multilevel"/>
    <w:tmpl w:val="63587C2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63847817"/>
    <w:multiLevelType w:val="multilevel"/>
    <w:tmpl w:val="638478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4A441CD"/>
    <w:multiLevelType w:val="multilevel"/>
    <w:tmpl w:val="64A44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0"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72" w15:restartNumberingAfterBreak="0">
    <w:nsid w:val="70786F25"/>
    <w:multiLevelType w:val="multilevel"/>
    <w:tmpl w:val="70786F25"/>
    <w:lvl w:ilvl="0">
      <w:start w:val="1"/>
      <w:numFmt w:val="bullet"/>
      <w:lvlText w:val="‒"/>
      <w:lvlJc w:val="left"/>
      <w:pPr>
        <w:ind w:left="440" w:hanging="440"/>
      </w:pPr>
      <w:rPr>
        <w:rFonts w:ascii="Calibri Light" w:hAnsi="Calibri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1F45F6E"/>
    <w:multiLevelType w:val="multilevel"/>
    <w:tmpl w:val="71F45F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6737C5E"/>
    <w:multiLevelType w:val="multilevel"/>
    <w:tmpl w:val="76737C5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8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08872053">
    <w:abstractNumId w:val="65"/>
  </w:num>
  <w:num w:numId="2" w16cid:durableId="1271545804">
    <w:abstractNumId w:val="32"/>
  </w:num>
  <w:num w:numId="3" w16cid:durableId="97069477">
    <w:abstractNumId w:val="27"/>
  </w:num>
  <w:num w:numId="4" w16cid:durableId="500003971">
    <w:abstractNumId w:val="37"/>
  </w:num>
  <w:num w:numId="5" w16cid:durableId="927352246">
    <w:abstractNumId w:val="45"/>
  </w:num>
  <w:num w:numId="6" w16cid:durableId="882867198">
    <w:abstractNumId w:val="48"/>
  </w:num>
  <w:num w:numId="7" w16cid:durableId="565185696">
    <w:abstractNumId w:val="82"/>
  </w:num>
  <w:num w:numId="8" w16cid:durableId="1523932611">
    <w:abstractNumId w:val="49"/>
  </w:num>
  <w:num w:numId="9" w16cid:durableId="1008874045">
    <w:abstractNumId w:val="77"/>
  </w:num>
  <w:num w:numId="10" w16cid:durableId="1336230154">
    <w:abstractNumId w:val="38"/>
  </w:num>
  <w:num w:numId="11" w16cid:durableId="1821651068">
    <w:abstractNumId w:val="60"/>
  </w:num>
  <w:num w:numId="12" w16cid:durableId="184640245">
    <w:abstractNumId w:val="46"/>
  </w:num>
  <w:num w:numId="13" w16cid:durableId="274951221">
    <w:abstractNumId w:val="29"/>
  </w:num>
  <w:num w:numId="14" w16cid:durableId="750542257">
    <w:abstractNumId w:val="71"/>
  </w:num>
  <w:num w:numId="15" w16cid:durableId="281233025">
    <w:abstractNumId w:val="40"/>
  </w:num>
  <w:num w:numId="16" w16cid:durableId="832990319">
    <w:abstractNumId w:val="79"/>
  </w:num>
  <w:num w:numId="17" w16cid:durableId="262034984">
    <w:abstractNumId w:val="73"/>
  </w:num>
  <w:num w:numId="18" w16cid:durableId="579755962">
    <w:abstractNumId w:val="78"/>
  </w:num>
  <w:num w:numId="19" w16cid:durableId="1449472240">
    <w:abstractNumId w:val="55"/>
  </w:num>
  <w:num w:numId="20" w16cid:durableId="163906326">
    <w:abstractNumId w:val="53"/>
  </w:num>
  <w:num w:numId="21" w16cid:durableId="13871439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5188238">
    <w:abstractNumId w:val="83"/>
  </w:num>
  <w:num w:numId="23" w16cid:durableId="1170173489">
    <w:abstractNumId w:val="5"/>
  </w:num>
  <w:num w:numId="24" w16cid:durableId="18607300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4138415">
    <w:abstractNumId w:val="21"/>
  </w:num>
  <w:num w:numId="26" w16cid:durableId="1537347310">
    <w:abstractNumId w:val="80"/>
  </w:num>
  <w:num w:numId="27" w16cid:durableId="2053921091">
    <w:abstractNumId w:val="19"/>
  </w:num>
  <w:num w:numId="28" w16cid:durableId="1770153100">
    <w:abstractNumId w:val="30"/>
  </w:num>
  <w:num w:numId="29" w16cid:durableId="1459951110">
    <w:abstractNumId w:val="70"/>
  </w:num>
  <w:num w:numId="30" w16cid:durableId="2133597233">
    <w:abstractNumId w:val="52"/>
  </w:num>
  <w:num w:numId="31" w16cid:durableId="510998569">
    <w:abstractNumId w:val="51"/>
  </w:num>
  <w:num w:numId="32" w16cid:durableId="2136242882">
    <w:abstractNumId w:val="57"/>
  </w:num>
  <w:num w:numId="33" w16cid:durableId="1089351417">
    <w:abstractNumId w:val="18"/>
  </w:num>
  <w:num w:numId="34" w16cid:durableId="827093840">
    <w:abstractNumId w:val="50"/>
  </w:num>
  <w:num w:numId="35" w16cid:durableId="2103144503">
    <w:abstractNumId w:val="58"/>
  </w:num>
  <w:num w:numId="36" w16cid:durableId="1299069466">
    <w:abstractNumId w:val="74"/>
  </w:num>
  <w:num w:numId="37" w16cid:durableId="1484933690">
    <w:abstractNumId w:val="54"/>
  </w:num>
  <w:num w:numId="38" w16cid:durableId="695734543">
    <w:abstractNumId w:val="11"/>
  </w:num>
  <w:num w:numId="39" w16cid:durableId="14113287">
    <w:abstractNumId w:val="14"/>
  </w:num>
  <w:num w:numId="40" w16cid:durableId="811141525">
    <w:abstractNumId w:val="4"/>
  </w:num>
  <w:num w:numId="41" w16cid:durableId="141698232">
    <w:abstractNumId w:val="31"/>
  </w:num>
  <w:num w:numId="42" w16cid:durableId="1885946662">
    <w:abstractNumId w:val="1"/>
  </w:num>
  <w:num w:numId="43" w16cid:durableId="749279781">
    <w:abstractNumId w:val="68"/>
  </w:num>
  <w:num w:numId="44" w16cid:durableId="382994079">
    <w:abstractNumId w:val="17"/>
  </w:num>
  <w:num w:numId="45" w16cid:durableId="243538287">
    <w:abstractNumId w:val="6"/>
  </w:num>
  <w:num w:numId="46" w16cid:durableId="293801464">
    <w:abstractNumId w:val="81"/>
  </w:num>
  <w:num w:numId="47" w16cid:durableId="425461100">
    <w:abstractNumId w:val="67"/>
  </w:num>
  <w:num w:numId="48" w16cid:durableId="356394358">
    <w:abstractNumId w:val="63"/>
  </w:num>
  <w:num w:numId="49" w16cid:durableId="1546986313">
    <w:abstractNumId w:val="62"/>
  </w:num>
  <w:num w:numId="50" w16cid:durableId="1025792177">
    <w:abstractNumId w:val="36"/>
  </w:num>
  <w:num w:numId="51" w16cid:durableId="55907178">
    <w:abstractNumId w:val="84"/>
  </w:num>
  <w:num w:numId="52" w16cid:durableId="1912306713">
    <w:abstractNumId w:val="9"/>
  </w:num>
  <w:num w:numId="53" w16cid:durableId="809008834">
    <w:abstractNumId w:val="35"/>
  </w:num>
  <w:num w:numId="54" w16cid:durableId="2093619761">
    <w:abstractNumId w:val="56"/>
  </w:num>
  <w:num w:numId="55" w16cid:durableId="2081172031">
    <w:abstractNumId w:val="26"/>
  </w:num>
  <w:num w:numId="56" w16cid:durableId="1977100554">
    <w:abstractNumId w:val="66"/>
  </w:num>
  <w:num w:numId="57" w16cid:durableId="816188000">
    <w:abstractNumId w:val="3"/>
  </w:num>
  <w:num w:numId="58" w16cid:durableId="148979386">
    <w:abstractNumId w:val="24"/>
  </w:num>
  <w:num w:numId="59" w16cid:durableId="1079985476">
    <w:abstractNumId w:val="7"/>
  </w:num>
  <w:num w:numId="60" w16cid:durableId="966006388">
    <w:abstractNumId w:val="64"/>
  </w:num>
  <w:num w:numId="61" w16cid:durableId="1583681566">
    <w:abstractNumId w:val="10"/>
  </w:num>
  <w:num w:numId="62" w16cid:durableId="1276792230">
    <w:abstractNumId w:val="13"/>
  </w:num>
  <w:num w:numId="63" w16cid:durableId="297534942">
    <w:abstractNumId w:val="8"/>
  </w:num>
  <w:num w:numId="64" w16cid:durableId="231888681">
    <w:abstractNumId w:val="22"/>
  </w:num>
  <w:num w:numId="65" w16cid:durableId="2061325356">
    <w:abstractNumId w:val="33"/>
  </w:num>
  <w:num w:numId="66" w16cid:durableId="99961237">
    <w:abstractNumId w:val="34"/>
  </w:num>
  <w:num w:numId="67" w16cid:durableId="140774327">
    <w:abstractNumId w:val="75"/>
  </w:num>
  <w:num w:numId="68" w16cid:durableId="1379864714">
    <w:abstractNumId w:val="39"/>
  </w:num>
  <w:num w:numId="69" w16cid:durableId="1471165885">
    <w:abstractNumId w:val="12"/>
  </w:num>
  <w:num w:numId="70" w16cid:durableId="458189821">
    <w:abstractNumId w:val="72"/>
  </w:num>
  <w:num w:numId="71" w16cid:durableId="1427310483">
    <w:abstractNumId w:val="16"/>
  </w:num>
  <w:num w:numId="72" w16cid:durableId="972366453">
    <w:abstractNumId w:val="2"/>
  </w:num>
  <w:num w:numId="73" w16cid:durableId="1828014615">
    <w:abstractNumId w:val="76"/>
  </w:num>
  <w:num w:numId="74" w16cid:durableId="7138938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00155883">
    <w:abstractNumId w:val="28"/>
  </w:num>
  <w:num w:numId="76" w16cid:durableId="1376655707">
    <w:abstractNumId w:val="44"/>
  </w:num>
  <w:num w:numId="77" w16cid:durableId="309746098">
    <w:abstractNumId w:val="15"/>
  </w:num>
  <w:num w:numId="78" w16cid:durableId="87119033">
    <w:abstractNumId w:val="0"/>
  </w:num>
  <w:num w:numId="79" w16cid:durableId="737438225">
    <w:abstractNumId w:val="69"/>
  </w:num>
  <w:num w:numId="80" w16cid:durableId="347030202">
    <w:abstractNumId w:val="47"/>
  </w:num>
  <w:num w:numId="81" w16cid:durableId="376199661">
    <w:abstractNumId w:val="42"/>
  </w:num>
  <w:num w:numId="82" w16cid:durableId="388503473">
    <w:abstractNumId w:val="20"/>
  </w:num>
  <w:num w:numId="83" w16cid:durableId="1951232847">
    <w:abstractNumId w:val="41"/>
  </w:num>
  <w:num w:numId="84" w16cid:durableId="1671524249">
    <w:abstractNumId w:val="25"/>
  </w:num>
  <w:num w:numId="85" w16cid:durableId="2029791389">
    <w:abstractNumId w:val="59"/>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hang CHEN (vivo)">
    <w15:presenceInfo w15:providerId="None" w15:userId="Xiaohang CHEN (vivo)"/>
  </w15:person>
  <w15:person w15:author="liuxing">
    <w15:presenceInfo w15:providerId="None" w15:userId="liuxing"/>
  </w15:person>
  <w15:person w15:author="shuai">
    <w15:presenceInfo w15:providerId="None" w15:userId="shuai"/>
  </w15:person>
  <w15:person w15:author="Peter Alriksson">
    <w15:presenceInfo w15:providerId="AD" w15:userId="S::peter.alriksson@ericsson.com::4ea2fcd5-1fd2-4f26-a4ab-c6814b219257"/>
  </w15:person>
  <w15:person w15:author="Magnus Åström">
    <w15:presenceInfo w15:providerId="None" w15:userId="Magnus Åströ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6F4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E0"/>
    <w:rsid w:val="00046806"/>
    <w:rsid w:val="00046810"/>
    <w:rsid w:val="00046827"/>
    <w:rsid w:val="000469B7"/>
    <w:rsid w:val="00046A76"/>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964"/>
    <w:rsid w:val="00073974"/>
    <w:rsid w:val="00073AF6"/>
    <w:rsid w:val="00073BD1"/>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EA"/>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33"/>
    <w:rsid w:val="00077073"/>
    <w:rsid w:val="0007716C"/>
    <w:rsid w:val="000773B0"/>
    <w:rsid w:val="00077477"/>
    <w:rsid w:val="000774EF"/>
    <w:rsid w:val="000774F1"/>
    <w:rsid w:val="00077550"/>
    <w:rsid w:val="000776DA"/>
    <w:rsid w:val="00077791"/>
    <w:rsid w:val="00077808"/>
    <w:rsid w:val="0007786E"/>
    <w:rsid w:val="00077874"/>
    <w:rsid w:val="0007787C"/>
    <w:rsid w:val="000778D8"/>
    <w:rsid w:val="0007790B"/>
    <w:rsid w:val="000779CB"/>
    <w:rsid w:val="00077AAA"/>
    <w:rsid w:val="00077C43"/>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3E"/>
    <w:rsid w:val="000835E5"/>
    <w:rsid w:val="00083617"/>
    <w:rsid w:val="000837E0"/>
    <w:rsid w:val="000838C3"/>
    <w:rsid w:val="000838D8"/>
    <w:rsid w:val="0008399B"/>
    <w:rsid w:val="00083ABE"/>
    <w:rsid w:val="00083B8E"/>
    <w:rsid w:val="00083BA6"/>
    <w:rsid w:val="00083C99"/>
    <w:rsid w:val="00083D41"/>
    <w:rsid w:val="00083E19"/>
    <w:rsid w:val="00083E77"/>
    <w:rsid w:val="00083ECD"/>
    <w:rsid w:val="000840C7"/>
    <w:rsid w:val="0008411D"/>
    <w:rsid w:val="00084255"/>
    <w:rsid w:val="0008425B"/>
    <w:rsid w:val="00084293"/>
    <w:rsid w:val="00084385"/>
    <w:rsid w:val="000844DD"/>
    <w:rsid w:val="000845CA"/>
    <w:rsid w:val="00084779"/>
    <w:rsid w:val="000847BC"/>
    <w:rsid w:val="000848D1"/>
    <w:rsid w:val="00084989"/>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40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2F5E"/>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73"/>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2FAA"/>
    <w:rsid w:val="000B306F"/>
    <w:rsid w:val="000B30B6"/>
    <w:rsid w:val="000B30E4"/>
    <w:rsid w:val="000B314C"/>
    <w:rsid w:val="000B3151"/>
    <w:rsid w:val="000B31AB"/>
    <w:rsid w:val="000B321A"/>
    <w:rsid w:val="000B32D4"/>
    <w:rsid w:val="000B32FE"/>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7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5"/>
    <w:rsid w:val="000D46EE"/>
    <w:rsid w:val="000D476D"/>
    <w:rsid w:val="000D47E3"/>
    <w:rsid w:val="000D4824"/>
    <w:rsid w:val="000D4845"/>
    <w:rsid w:val="000D4896"/>
    <w:rsid w:val="000D48EB"/>
    <w:rsid w:val="000D4991"/>
    <w:rsid w:val="000D4A0D"/>
    <w:rsid w:val="000D4B64"/>
    <w:rsid w:val="000D4BDC"/>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86"/>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987"/>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29"/>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28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A02"/>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966"/>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EAE"/>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5C"/>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1"/>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D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98"/>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7D"/>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E6"/>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5028"/>
    <w:rsid w:val="00185034"/>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28"/>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92"/>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9"/>
    <w:rsid w:val="001B64BA"/>
    <w:rsid w:val="001B6530"/>
    <w:rsid w:val="001B65F0"/>
    <w:rsid w:val="001B676E"/>
    <w:rsid w:val="001B680D"/>
    <w:rsid w:val="001B68CD"/>
    <w:rsid w:val="001B6A4E"/>
    <w:rsid w:val="001B6B64"/>
    <w:rsid w:val="001B6BBA"/>
    <w:rsid w:val="001B6DC7"/>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FF"/>
    <w:rsid w:val="001B7B33"/>
    <w:rsid w:val="001B7B67"/>
    <w:rsid w:val="001B7D26"/>
    <w:rsid w:val="001B7DF2"/>
    <w:rsid w:val="001B7EA3"/>
    <w:rsid w:val="001B7F20"/>
    <w:rsid w:val="001C0085"/>
    <w:rsid w:val="001C0095"/>
    <w:rsid w:val="001C023B"/>
    <w:rsid w:val="001C0267"/>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70B"/>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839"/>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8B7"/>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AC"/>
    <w:rsid w:val="001F5836"/>
    <w:rsid w:val="001F58E3"/>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32"/>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5D2"/>
    <w:rsid w:val="002716B0"/>
    <w:rsid w:val="002716F3"/>
    <w:rsid w:val="00271728"/>
    <w:rsid w:val="002718F5"/>
    <w:rsid w:val="0027193C"/>
    <w:rsid w:val="00271B6C"/>
    <w:rsid w:val="00271C74"/>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53"/>
    <w:rsid w:val="00284E7F"/>
    <w:rsid w:val="00284EF0"/>
    <w:rsid w:val="00285051"/>
    <w:rsid w:val="002851F9"/>
    <w:rsid w:val="002852C3"/>
    <w:rsid w:val="00285313"/>
    <w:rsid w:val="002854F6"/>
    <w:rsid w:val="002854F8"/>
    <w:rsid w:val="0028550D"/>
    <w:rsid w:val="00285520"/>
    <w:rsid w:val="0028555C"/>
    <w:rsid w:val="0028563E"/>
    <w:rsid w:val="002856A1"/>
    <w:rsid w:val="00285707"/>
    <w:rsid w:val="00285750"/>
    <w:rsid w:val="0028579C"/>
    <w:rsid w:val="002857ED"/>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5F"/>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7"/>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0D"/>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D26"/>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2D3"/>
    <w:rsid w:val="002D743B"/>
    <w:rsid w:val="002D7484"/>
    <w:rsid w:val="002D74F7"/>
    <w:rsid w:val="002D76E8"/>
    <w:rsid w:val="002D7759"/>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0E0"/>
    <w:rsid w:val="002E01DC"/>
    <w:rsid w:val="002E0249"/>
    <w:rsid w:val="002E0258"/>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49"/>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76"/>
    <w:rsid w:val="002E2B3A"/>
    <w:rsid w:val="002E2C84"/>
    <w:rsid w:val="002E2CC1"/>
    <w:rsid w:val="002E2D53"/>
    <w:rsid w:val="002E2D8F"/>
    <w:rsid w:val="002E2DD0"/>
    <w:rsid w:val="002E2F1C"/>
    <w:rsid w:val="002E306D"/>
    <w:rsid w:val="002E3169"/>
    <w:rsid w:val="002E3393"/>
    <w:rsid w:val="002E33E6"/>
    <w:rsid w:val="002E360D"/>
    <w:rsid w:val="002E3631"/>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C4"/>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E4"/>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A0"/>
    <w:rsid w:val="0030677A"/>
    <w:rsid w:val="00306830"/>
    <w:rsid w:val="0030684A"/>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2FD"/>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1DF"/>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46"/>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39"/>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5B"/>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02"/>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68A"/>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BBE"/>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3F"/>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2B"/>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B73"/>
    <w:rsid w:val="003C3C09"/>
    <w:rsid w:val="003C3CE6"/>
    <w:rsid w:val="003C3D3D"/>
    <w:rsid w:val="003C3D68"/>
    <w:rsid w:val="003C3D6E"/>
    <w:rsid w:val="003C3DAB"/>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53C"/>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D8"/>
    <w:rsid w:val="003F0458"/>
    <w:rsid w:val="003F0522"/>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E96"/>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11"/>
    <w:rsid w:val="00415769"/>
    <w:rsid w:val="0041577E"/>
    <w:rsid w:val="004157F6"/>
    <w:rsid w:val="00415827"/>
    <w:rsid w:val="004158D4"/>
    <w:rsid w:val="004159D3"/>
    <w:rsid w:val="00415A14"/>
    <w:rsid w:val="00415A52"/>
    <w:rsid w:val="00415B2B"/>
    <w:rsid w:val="00415B63"/>
    <w:rsid w:val="00415B81"/>
    <w:rsid w:val="00415C51"/>
    <w:rsid w:val="00415C7E"/>
    <w:rsid w:val="00415D51"/>
    <w:rsid w:val="00415D73"/>
    <w:rsid w:val="00415DAD"/>
    <w:rsid w:val="00415FE0"/>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CDB"/>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2"/>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37"/>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E88"/>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C79"/>
    <w:rsid w:val="00434D46"/>
    <w:rsid w:val="00434F1E"/>
    <w:rsid w:val="00434F28"/>
    <w:rsid w:val="00434F87"/>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04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BA"/>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198"/>
    <w:rsid w:val="004462AF"/>
    <w:rsid w:val="00446424"/>
    <w:rsid w:val="004464FF"/>
    <w:rsid w:val="0044661D"/>
    <w:rsid w:val="0044662A"/>
    <w:rsid w:val="004466D5"/>
    <w:rsid w:val="00446705"/>
    <w:rsid w:val="004469A2"/>
    <w:rsid w:val="004469E2"/>
    <w:rsid w:val="00446A56"/>
    <w:rsid w:val="00446A92"/>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B5"/>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C9A"/>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77F"/>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84"/>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284"/>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45E"/>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35E"/>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2D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61"/>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6B"/>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A8"/>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67A"/>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6AE"/>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7F"/>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5F9"/>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48D"/>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AED"/>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5E"/>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7A"/>
    <w:rsid w:val="00507AAE"/>
    <w:rsid w:val="00507B38"/>
    <w:rsid w:val="00507CAF"/>
    <w:rsid w:val="00507EBD"/>
    <w:rsid w:val="00507F09"/>
    <w:rsid w:val="00507FAF"/>
    <w:rsid w:val="005100D5"/>
    <w:rsid w:val="005100D8"/>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33C"/>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14"/>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78"/>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69"/>
    <w:rsid w:val="0054267C"/>
    <w:rsid w:val="0054293C"/>
    <w:rsid w:val="005429B8"/>
    <w:rsid w:val="00542B01"/>
    <w:rsid w:val="00542C3B"/>
    <w:rsid w:val="00542C9E"/>
    <w:rsid w:val="00542D85"/>
    <w:rsid w:val="00542E5F"/>
    <w:rsid w:val="00542F2A"/>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E6"/>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1D8"/>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3D"/>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8FC"/>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BBF"/>
    <w:rsid w:val="00582D86"/>
    <w:rsid w:val="00582E03"/>
    <w:rsid w:val="00582E3D"/>
    <w:rsid w:val="005830AC"/>
    <w:rsid w:val="00583118"/>
    <w:rsid w:val="00583147"/>
    <w:rsid w:val="0058317B"/>
    <w:rsid w:val="00583495"/>
    <w:rsid w:val="005836B6"/>
    <w:rsid w:val="005836D0"/>
    <w:rsid w:val="005836F4"/>
    <w:rsid w:val="005837A0"/>
    <w:rsid w:val="005837E9"/>
    <w:rsid w:val="00583A38"/>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05"/>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CBC"/>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C2"/>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8F"/>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3F"/>
    <w:rsid w:val="005B1A9B"/>
    <w:rsid w:val="005B1AA8"/>
    <w:rsid w:val="005B1B01"/>
    <w:rsid w:val="005B1C9B"/>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3CD"/>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3DC"/>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2C"/>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D1D"/>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8A"/>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B03"/>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0A"/>
    <w:rsid w:val="005F18A4"/>
    <w:rsid w:val="005F18B7"/>
    <w:rsid w:val="005F1903"/>
    <w:rsid w:val="005F1943"/>
    <w:rsid w:val="005F1B61"/>
    <w:rsid w:val="005F1BB2"/>
    <w:rsid w:val="005F1C0D"/>
    <w:rsid w:val="005F1C19"/>
    <w:rsid w:val="005F1DB1"/>
    <w:rsid w:val="005F1DD0"/>
    <w:rsid w:val="005F1EEB"/>
    <w:rsid w:val="005F1F75"/>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1E4"/>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5FF7"/>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AE"/>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72"/>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2D1"/>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908"/>
    <w:rsid w:val="00661A21"/>
    <w:rsid w:val="00661A61"/>
    <w:rsid w:val="00661C08"/>
    <w:rsid w:val="00661C4E"/>
    <w:rsid w:val="00661C76"/>
    <w:rsid w:val="00661CC2"/>
    <w:rsid w:val="00661DD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0C"/>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1C"/>
    <w:rsid w:val="00690EFF"/>
    <w:rsid w:val="00690F0E"/>
    <w:rsid w:val="00691013"/>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CF"/>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96"/>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7F7"/>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213"/>
    <w:rsid w:val="006B1282"/>
    <w:rsid w:val="006B1289"/>
    <w:rsid w:val="006B1352"/>
    <w:rsid w:val="006B13B0"/>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8F"/>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07"/>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1E"/>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49"/>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3D9"/>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89"/>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01"/>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6F0"/>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19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DE"/>
    <w:rsid w:val="00787C08"/>
    <w:rsid w:val="00787C4D"/>
    <w:rsid w:val="00787C9B"/>
    <w:rsid w:val="00787CDC"/>
    <w:rsid w:val="00787D2B"/>
    <w:rsid w:val="00787D30"/>
    <w:rsid w:val="00787D74"/>
    <w:rsid w:val="00787DBC"/>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DC9"/>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DD"/>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A84"/>
    <w:rsid w:val="007B5C0C"/>
    <w:rsid w:val="007B5C9A"/>
    <w:rsid w:val="007B5D84"/>
    <w:rsid w:val="007B5D8C"/>
    <w:rsid w:val="007B5DAB"/>
    <w:rsid w:val="007B5E0B"/>
    <w:rsid w:val="007B5EBE"/>
    <w:rsid w:val="007B5ECB"/>
    <w:rsid w:val="007B5F89"/>
    <w:rsid w:val="007B609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38"/>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555"/>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CA7"/>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07"/>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66C"/>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51"/>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CFE"/>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502E"/>
    <w:rsid w:val="008350E9"/>
    <w:rsid w:val="008351B7"/>
    <w:rsid w:val="0083520F"/>
    <w:rsid w:val="008352D9"/>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02"/>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0C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6FFA"/>
    <w:rsid w:val="00847039"/>
    <w:rsid w:val="008470AE"/>
    <w:rsid w:val="008471B0"/>
    <w:rsid w:val="00847224"/>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30"/>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26"/>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56"/>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0B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38F"/>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D65"/>
    <w:rsid w:val="00892D8B"/>
    <w:rsid w:val="00892E9B"/>
    <w:rsid w:val="00892EFA"/>
    <w:rsid w:val="00892FCF"/>
    <w:rsid w:val="00893024"/>
    <w:rsid w:val="00893079"/>
    <w:rsid w:val="0089309D"/>
    <w:rsid w:val="008930A2"/>
    <w:rsid w:val="0089320E"/>
    <w:rsid w:val="008932D1"/>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716"/>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55"/>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1E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88"/>
    <w:rsid w:val="008C519E"/>
    <w:rsid w:val="008C5242"/>
    <w:rsid w:val="008C524C"/>
    <w:rsid w:val="008C5313"/>
    <w:rsid w:val="008C5369"/>
    <w:rsid w:val="008C5495"/>
    <w:rsid w:val="008C566B"/>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96"/>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7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B7"/>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491"/>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B"/>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87D"/>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04B"/>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1E"/>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6C"/>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35"/>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0A"/>
    <w:rsid w:val="00952C54"/>
    <w:rsid w:val="00952C70"/>
    <w:rsid w:val="00952CA9"/>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3B"/>
    <w:rsid w:val="0098167E"/>
    <w:rsid w:val="009816DD"/>
    <w:rsid w:val="00981970"/>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5F"/>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815"/>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3D"/>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05B"/>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43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BD"/>
    <w:rsid w:val="009D26C3"/>
    <w:rsid w:val="009D2740"/>
    <w:rsid w:val="009D278A"/>
    <w:rsid w:val="009D2931"/>
    <w:rsid w:val="009D298B"/>
    <w:rsid w:val="009D29B3"/>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DB3"/>
    <w:rsid w:val="00A04E65"/>
    <w:rsid w:val="00A05053"/>
    <w:rsid w:val="00A05122"/>
    <w:rsid w:val="00A0517D"/>
    <w:rsid w:val="00A05241"/>
    <w:rsid w:val="00A0534B"/>
    <w:rsid w:val="00A05357"/>
    <w:rsid w:val="00A053DA"/>
    <w:rsid w:val="00A05422"/>
    <w:rsid w:val="00A0546C"/>
    <w:rsid w:val="00A05473"/>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4E42"/>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ED8"/>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5F99"/>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47"/>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49"/>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465"/>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EDC"/>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265"/>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A21"/>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D2"/>
    <w:rsid w:val="00AC3515"/>
    <w:rsid w:val="00AC366A"/>
    <w:rsid w:val="00AC3689"/>
    <w:rsid w:val="00AC38E9"/>
    <w:rsid w:val="00AC3A0E"/>
    <w:rsid w:val="00AC3D07"/>
    <w:rsid w:val="00AC3EC2"/>
    <w:rsid w:val="00AC3FEC"/>
    <w:rsid w:val="00AC4022"/>
    <w:rsid w:val="00AC41BE"/>
    <w:rsid w:val="00AC42D5"/>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0EA8"/>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16D"/>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CFE"/>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ED0"/>
    <w:rsid w:val="00B04F11"/>
    <w:rsid w:val="00B04F50"/>
    <w:rsid w:val="00B051A8"/>
    <w:rsid w:val="00B051B0"/>
    <w:rsid w:val="00B05216"/>
    <w:rsid w:val="00B052FA"/>
    <w:rsid w:val="00B0534F"/>
    <w:rsid w:val="00B053B7"/>
    <w:rsid w:val="00B053C7"/>
    <w:rsid w:val="00B053E9"/>
    <w:rsid w:val="00B0540A"/>
    <w:rsid w:val="00B0541B"/>
    <w:rsid w:val="00B0542A"/>
    <w:rsid w:val="00B05474"/>
    <w:rsid w:val="00B05485"/>
    <w:rsid w:val="00B055E5"/>
    <w:rsid w:val="00B055F4"/>
    <w:rsid w:val="00B05688"/>
    <w:rsid w:val="00B056B8"/>
    <w:rsid w:val="00B056F0"/>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8C"/>
    <w:rsid w:val="00B12B09"/>
    <w:rsid w:val="00B12BE6"/>
    <w:rsid w:val="00B12C62"/>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6FF"/>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7FD"/>
    <w:rsid w:val="00B24838"/>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AD"/>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88F"/>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2B3"/>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5F8"/>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1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4"/>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6B"/>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0F95"/>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5EE"/>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2A"/>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4F97"/>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4C"/>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4C"/>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86A"/>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4E3"/>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2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2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40"/>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4"/>
    <w:rsid w:val="00C346E9"/>
    <w:rsid w:val="00C34876"/>
    <w:rsid w:val="00C348DD"/>
    <w:rsid w:val="00C349D5"/>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4BF"/>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6F17"/>
    <w:rsid w:val="00C57089"/>
    <w:rsid w:val="00C570AD"/>
    <w:rsid w:val="00C57130"/>
    <w:rsid w:val="00C5729A"/>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23"/>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9B"/>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849"/>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43"/>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C5E"/>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BF"/>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CA"/>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8FC"/>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7DE"/>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B7"/>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959"/>
    <w:rsid w:val="00CC3A8C"/>
    <w:rsid w:val="00CC3AC3"/>
    <w:rsid w:val="00CC3B08"/>
    <w:rsid w:val="00CC3B8B"/>
    <w:rsid w:val="00CC3BB8"/>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224"/>
    <w:rsid w:val="00CC5313"/>
    <w:rsid w:val="00CC53A8"/>
    <w:rsid w:val="00CC53AB"/>
    <w:rsid w:val="00CC53B5"/>
    <w:rsid w:val="00CC54EB"/>
    <w:rsid w:val="00CC5790"/>
    <w:rsid w:val="00CC57AE"/>
    <w:rsid w:val="00CC584D"/>
    <w:rsid w:val="00CC5897"/>
    <w:rsid w:val="00CC58B3"/>
    <w:rsid w:val="00CC592E"/>
    <w:rsid w:val="00CC5A63"/>
    <w:rsid w:val="00CC5A9A"/>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4FB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BD"/>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44"/>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2C"/>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6"/>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CD2"/>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57"/>
    <w:rsid w:val="00D606CB"/>
    <w:rsid w:val="00D6078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561"/>
    <w:rsid w:val="00D825DB"/>
    <w:rsid w:val="00D82609"/>
    <w:rsid w:val="00D8264A"/>
    <w:rsid w:val="00D82662"/>
    <w:rsid w:val="00D8272D"/>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DCA"/>
    <w:rsid w:val="00D91E06"/>
    <w:rsid w:val="00D91ED7"/>
    <w:rsid w:val="00D91F0A"/>
    <w:rsid w:val="00D91F33"/>
    <w:rsid w:val="00D91F8C"/>
    <w:rsid w:val="00D91FE9"/>
    <w:rsid w:val="00D9202E"/>
    <w:rsid w:val="00D920F7"/>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96C"/>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D40"/>
    <w:rsid w:val="00DD2D44"/>
    <w:rsid w:val="00DD2D80"/>
    <w:rsid w:val="00DD2E4B"/>
    <w:rsid w:val="00DD2F76"/>
    <w:rsid w:val="00DD2FE5"/>
    <w:rsid w:val="00DD3005"/>
    <w:rsid w:val="00DD302E"/>
    <w:rsid w:val="00DD30A2"/>
    <w:rsid w:val="00DD3115"/>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45"/>
    <w:rsid w:val="00DD6892"/>
    <w:rsid w:val="00DD690D"/>
    <w:rsid w:val="00DD694E"/>
    <w:rsid w:val="00DD6C26"/>
    <w:rsid w:val="00DD6C35"/>
    <w:rsid w:val="00DD6C70"/>
    <w:rsid w:val="00DD6DA2"/>
    <w:rsid w:val="00DD6FAB"/>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E37"/>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0F"/>
    <w:rsid w:val="00DE375D"/>
    <w:rsid w:val="00DE38A7"/>
    <w:rsid w:val="00DE38FB"/>
    <w:rsid w:val="00DE3970"/>
    <w:rsid w:val="00DE39AC"/>
    <w:rsid w:val="00DE39E6"/>
    <w:rsid w:val="00DE3AC6"/>
    <w:rsid w:val="00DE3C70"/>
    <w:rsid w:val="00DE3CBF"/>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23"/>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C3D"/>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3FF"/>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194"/>
    <w:rsid w:val="00DF12DC"/>
    <w:rsid w:val="00DF1300"/>
    <w:rsid w:val="00DF1358"/>
    <w:rsid w:val="00DF144B"/>
    <w:rsid w:val="00DF17A0"/>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51"/>
    <w:rsid w:val="00DF4D55"/>
    <w:rsid w:val="00DF4DEA"/>
    <w:rsid w:val="00DF4E34"/>
    <w:rsid w:val="00DF4E5A"/>
    <w:rsid w:val="00DF4F00"/>
    <w:rsid w:val="00DF4F19"/>
    <w:rsid w:val="00DF5002"/>
    <w:rsid w:val="00DF506B"/>
    <w:rsid w:val="00DF5145"/>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2"/>
    <w:rsid w:val="00DF6145"/>
    <w:rsid w:val="00DF624A"/>
    <w:rsid w:val="00DF6345"/>
    <w:rsid w:val="00DF639F"/>
    <w:rsid w:val="00DF6531"/>
    <w:rsid w:val="00DF655B"/>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03"/>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180"/>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A93"/>
    <w:rsid w:val="00E25CB9"/>
    <w:rsid w:val="00E25D49"/>
    <w:rsid w:val="00E25D7D"/>
    <w:rsid w:val="00E25DB3"/>
    <w:rsid w:val="00E25E13"/>
    <w:rsid w:val="00E25E7D"/>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1B"/>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04"/>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C1"/>
    <w:rsid w:val="00E737EA"/>
    <w:rsid w:val="00E7381E"/>
    <w:rsid w:val="00E739A7"/>
    <w:rsid w:val="00E73A3C"/>
    <w:rsid w:val="00E73B66"/>
    <w:rsid w:val="00E73BD8"/>
    <w:rsid w:val="00E73C17"/>
    <w:rsid w:val="00E73C6C"/>
    <w:rsid w:val="00E73CE1"/>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D05"/>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0D5"/>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DFC"/>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30"/>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7E1"/>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3C2"/>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9E"/>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05"/>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86"/>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C1"/>
    <w:rsid w:val="00EF7524"/>
    <w:rsid w:val="00EF7593"/>
    <w:rsid w:val="00EF76A4"/>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D96"/>
    <w:rsid w:val="00F01DAD"/>
    <w:rsid w:val="00F01DDA"/>
    <w:rsid w:val="00F01E48"/>
    <w:rsid w:val="00F01EA5"/>
    <w:rsid w:val="00F01F01"/>
    <w:rsid w:val="00F020E0"/>
    <w:rsid w:val="00F02137"/>
    <w:rsid w:val="00F02159"/>
    <w:rsid w:val="00F021B1"/>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20"/>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488"/>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54"/>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070"/>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772"/>
    <w:rsid w:val="00F50848"/>
    <w:rsid w:val="00F50849"/>
    <w:rsid w:val="00F50886"/>
    <w:rsid w:val="00F50964"/>
    <w:rsid w:val="00F50B8F"/>
    <w:rsid w:val="00F50BDE"/>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86"/>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857"/>
    <w:rsid w:val="00F718A4"/>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2D6"/>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71"/>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8FD"/>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1A1"/>
    <w:rsid w:val="00F94339"/>
    <w:rsid w:val="00F9452D"/>
    <w:rsid w:val="00F945E2"/>
    <w:rsid w:val="00F946C4"/>
    <w:rsid w:val="00F94711"/>
    <w:rsid w:val="00F94737"/>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6FF5"/>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38"/>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CA4"/>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D86"/>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88"/>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BD"/>
    <w:rsid w:val="00FF62C2"/>
    <w:rsid w:val="00FF63A3"/>
    <w:rsid w:val="00FF6527"/>
    <w:rsid w:val="00FF6553"/>
    <w:rsid w:val="00FF65A5"/>
    <w:rsid w:val="00FF660A"/>
    <w:rsid w:val="00FF6756"/>
    <w:rsid w:val="00FF67F1"/>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1147B2C"/>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1E7C03"/>
    <w:rsid w:val="25D94FA6"/>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CA84FEB"/>
    <w:rsid w:val="4EFD45B3"/>
    <w:rsid w:val="4F451303"/>
    <w:rsid w:val="502FCBBD"/>
    <w:rsid w:val="51B46083"/>
    <w:rsid w:val="54022C18"/>
    <w:rsid w:val="54AF5C83"/>
    <w:rsid w:val="554C2CCB"/>
    <w:rsid w:val="56C4444F"/>
    <w:rsid w:val="585E295B"/>
    <w:rsid w:val="5B1C13E8"/>
    <w:rsid w:val="5CFD7331"/>
    <w:rsid w:val="5F362C5E"/>
    <w:rsid w:val="60F1B163"/>
    <w:rsid w:val="62CF9502"/>
    <w:rsid w:val="630F65B7"/>
    <w:rsid w:val="638AF662"/>
    <w:rsid w:val="63AE5E08"/>
    <w:rsid w:val="648F1AD6"/>
    <w:rsid w:val="663734AC"/>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7A6F4D"/>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89A8C9"/>
  <w15:docId w15:val="{A18306C3-EFD8-4D0A-B555-ABA43F7A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38B7"/>
    <w:pPr>
      <w:widowControl w:val="0"/>
      <w:jc w:val="both"/>
    </w:pPr>
    <w:rPr>
      <w:rFonts w:asciiTheme="minorHAnsi" w:eastAsiaTheme="minorEastAsia" w:hAnsiTheme="minorHAnsi" w:cstheme="minorBidi"/>
      <w:kern w:val="2"/>
      <w:sz w:val="21"/>
      <w:szCs w:val="22"/>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uiPriority w:val="9"/>
    <w:qFormat/>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1E38B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E38B7"/>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qFormat/>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rPr>
  </w:style>
  <w:style w:type="character" w:customStyle="1" w:styleId="20">
    <w:name w:val="标题 2 字符"/>
    <w:link w:val="2"/>
    <w:uiPriority w:val="9"/>
    <w:qFormat/>
    <w:rPr>
      <w:rFonts w:ascii="Arial" w:eastAsia="黑体" w:hAnsi="Arial"/>
      <w:sz w:val="24"/>
      <w:szCs w:val="24"/>
    </w:rPr>
  </w:style>
  <w:style w:type="character" w:customStyle="1" w:styleId="30">
    <w:name w:val="标题 3 字符"/>
    <w:link w:val="3"/>
    <w:qFormat/>
    <w:rPr>
      <w:rFonts w:asciiTheme="minorHAnsi" w:eastAsia="黑体" w:hAnsiTheme="minorHAnsi" w:cstheme="minorBidi"/>
      <w:bCs/>
      <w:sz w:val="22"/>
      <w:szCs w:val="32"/>
      <w:lang w:eastAsia="ko-KR"/>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表段"/>
    <w:basedOn w:val="a1"/>
    <w:link w:val="affffa"/>
    <w:uiPriority w:val="34"/>
    <w:qFormat/>
    <w:pPr>
      <w:ind w:left="720"/>
    </w:pPr>
    <w:rPr>
      <w:rFonts w:eastAsia="Calibri"/>
      <w:lang w:val="zh-CN" w:eastAsia="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tabs>
        <w:tab w:val="clear" w:pos="992"/>
        <w:tab w:val="num" w:pos="360"/>
      </w:tabs>
      <w:spacing w:after="120"/>
      <w:ind w:left="360" w:hanging="36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sz w:val="22"/>
      <w:szCs w:val="22"/>
      <w:lang w:eastAsia="ko-KR"/>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sz w:val="22"/>
      <w:szCs w:val="22"/>
      <w:lang w:eastAsia="ko-KR"/>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heme="minorHAnsi" w:eastAsia="Times New Roman" w:hAnsiTheme="minorHAnsi" w:cstheme="minorBidi"/>
      <w:sz w:val="22"/>
      <w:szCs w:val="22"/>
      <w:lang w:val="zh-CN" w:eastAsia="en-US"/>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sz w:val="22"/>
      <w:szCs w:val="22"/>
      <w:lang w:eastAsia="ko-KR"/>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sz w:val="22"/>
      <w:szCs w:val="22"/>
      <w:lang w:val="zh-CN" w:eastAsia="ko-KR"/>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sz w:val="26"/>
      <w:szCs w:val="26"/>
      <w:lang w:eastAsia="ko-KR"/>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e">
    <w:name w:val="表格文本"/>
    <w:qFormat/>
    <w:pPr>
      <w:tabs>
        <w:tab w:val="decimal" w:pos="0"/>
      </w:tabs>
    </w:pPr>
    <w:rPr>
      <w:rFonts w:ascii="Arial" w:hAnsi="Arial"/>
      <w:sz w:val="21"/>
      <w:szCs w:val="21"/>
    </w:rPr>
  </w:style>
  <w:style w:type="paragraph" w:customStyle="1" w:styleId="afffff">
    <w:name w:val="表头文本"/>
    <w:qFormat/>
    <w:pPr>
      <w:jc w:val="center"/>
    </w:pPr>
    <w:rPr>
      <w:rFonts w:ascii="Arial" w:hAnsi="Arial"/>
      <w:b/>
      <w:sz w:val="21"/>
      <w:szCs w:val="21"/>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1">
    <w:name w:val="图样式"/>
    <w:basedOn w:val="a1"/>
    <w:qFormat/>
    <w:pPr>
      <w:keepNext/>
      <w:spacing w:before="80" w:after="80"/>
      <w:jc w:val="center"/>
    </w:pPr>
  </w:style>
  <w:style w:type="paragraph" w:customStyle="1" w:styleId="afffff2">
    <w:name w:val="文档标题"/>
    <w:basedOn w:val="a1"/>
    <w:qFormat/>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sz w:val="22"/>
      <w:szCs w:val="22"/>
      <w:lang w:eastAsia="ko-KR"/>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heme="minorHAnsi" w:eastAsiaTheme="minorHAnsi" w:hAnsiTheme="minorHAnsi" w:cs="Arial"/>
      <w:b/>
      <w:bCs/>
      <w:sz w:val="22"/>
      <w:szCs w:val="22"/>
      <w:lang w:val="en-GB" w:eastAsia="ko-KR"/>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4"/>
    <w:uiPriority w:val="34"/>
    <w:qFormat/>
    <w:locked/>
    <w:rPr>
      <w:rFonts w:ascii="MS Gothic" w:eastAsia="MS Gothic" w:hAnsi="MS Gothic"/>
    </w:rPr>
  </w:style>
  <w:style w:type="paragraph" w:customStyle="1" w:styleId="1f4">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heme="minorHAnsi" w:eastAsia="等线 Light" w:hAnsiTheme="minorHAnsi" w:cstheme="minorBidi"/>
      <w:b/>
      <w:i/>
      <w:iCs/>
      <w:sz w:val="22"/>
      <w:szCs w:val="18"/>
      <w:lang w:eastAsia="ko-KR"/>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lang w:val="en-GB"/>
    </w:rPr>
  </w:style>
  <w:style w:type="paragraph" w:customStyle="1" w:styleId="bullet1-0">
    <w:name w:val="bullet1-0"/>
    <w:basedOn w:val="affff9"/>
    <w:link w:val="bullet1-00"/>
    <w:qFormat/>
    <w:pPr>
      <w:ind w:left="0"/>
      <w:contextualSpacing/>
    </w:pPr>
    <w:rPr>
      <w:rFonts w:eastAsia="微软雅黑"/>
      <w:lang w:val="en-US"/>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paragraph" w:customStyle="1" w:styleId="2f6">
    <w:name w:val="수정2"/>
    <w:hidden/>
    <w:uiPriority w:val="99"/>
    <w:unhideWhenUsed/>
    <w:qFormat/>
    <w:rPr>
      <w:rFonts w:asciiTheme="minorHAnsi" w:eastAsiaTheme="minorEastAsia" w:hAnsiTheme="minorHAnsi" w:cstheme="minorBidi"/>
      <w:kern w:val="2"/>
      <w:sz w:val="22"/>
      <w:szCs w:val="22"/>
      <w14:ligatures w14:val="standardContextual"/>
    </w:rPr>
  </w:style>
  <w:style w:type="table" w:customStyle="1" w:styleId="TableGrid40">
    <w:name w:val="Table Grid4"/>
    <w:basedOn w:val="a3"/>
    <w:uiPriority w:val="59"/>
    <w:qFormat/>
    <w:pPr>
      <w:ind w:left="714" w:hanging="357"/>
    </w:pPr>
    <w:rPr>
      <w:rFonts w:ascii="Nokia Pure Text" w:eastAsia="Nokia Pure Text Light" w:hAnsi="Nokia Pure Text"/>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Revision"/>
    <w:hidden/>
    <w:uiPriority w:val="99"/>
    <w:unhideWhenUsed/>
    <w:rsid w:val="00787DBC"/>
    <w:rPr>
      <w:rFonts w:asciiTheme="minorHAnsi" w:eastAsiaTheme="minorEastAsia"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42" Type="http://schemas.microsoft.com/office/2016/09/relationships/commentsIds" Target="commentsIds.xml"/><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package" Target="embeddings/Microsoft_Visio_Drawing6.vsdx"/><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5.png"/><Relationship Id="rId40" Type="http://schemas.openxmlformats.org/officeDocument/2006/relationships/comments" Target="comments.xml"/><Relationship Id="rId45" Type="http://schemas.openxmlformats.org/officeDocument/2006/relationships/image" Target="media/image19.w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image" Target="media/image10.emf"/><Relationship Id="rId36" Type="http://schemas.openxmlformats.org/officeDocument/2006/relationships/package" Target="embeddings/Microsoft_Visio_Drawing9.vsdx"/><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image" Target="media/image14.emf"/><Relationship Id="rId43" Type="http://schemas.openxmlformats.org/officeDocument/2006/relationships/image" Target="media/image17.png"/><Relationship Id="rId48" Type="http://schemas.openxmlformats.org/officeDocument/2006/relationships/footer" Target="footer2.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package" Target="embeddings/Microsoft_Visio_Drawing4.vsdx"/><Relationship Id="rId33" Type="http://schemas.openxmlformats.org/officeDocument/2006/relationships/image" Target="media/image13.emf"/><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5.png"/><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2.xml><?xml version="1.0" encoding="utf-8"?>
<ds:datastoreItem xmlns:ds="http://schemas.openxmlformats.org/officeDocument/2006/customXml" ds:itemID="{4DD07EF1-B338-4E87-A487-4277ED93452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740AC8B1-36CC-4A47-981B-276C23FA6A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84</Pages>
  <Words>28642</Words>
  <Characters>170993</Characters>
  <Application>Microsoft Office Word</Application>
  <DocSecurity>0</DocSecurity>
  <Lines>3419</Lines>
  <Paragraphs>2935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Tuo Yang</cp:lastModifiedBy>
  <cp:revision>76</cp:revision>
  <cp:lastPrinted>2014-11-06T03:38:00Z</cp:lastPrinted>
  <dcterms:created xsi:type="dcterms:W3CDTF">2025-04-08T23:22:00Z</dcterms:created>
  <dcterms:modified xsi:type="dcterms:W3CDTF">2025-04-09T02:16:00Z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2052-11.8.2.12187</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23BE2BA8414B44EA9D994B971CF3B70A</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28277420ec3911ef80006de400006de4">
    <vt:lpwstr>CWMxXnCva4k1FzBuxviFAq5d9/kK6cqA1IwvB+jekDClVM3LE00upvtKWMHCq5QDqHPiZQcKc0/RGX/NocKDGcjzA==</vt:lpwstr>
  </property>
  <property fmtid="{D5CDD505-2E9C-101B-9397-08002B2CF9AE}" pid="43" name="MSIP_Label_4d2f777e-4347-4fc6-823a-b44ab313546a_Enabled">
    <vt:lpwstr>true</vt:lpwstr>
  </property>
  <property fmtid="{D5CDD505-2E9C-101B-9397-08002B2CF9AE}" pid="44" name="MSIP_Label_4d2f777e-4347-4fc6-823a-b44ab313546a_SetDate">
    <vt:lpwstr>2025-02-17T08:39:45Z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1e25cdd1-0bda-49a9-b0a9-23641f87eefa</vt:lpwstr>
  </property>
  <property fmtid="{D5CDD505-2E9C-101B-9397-08002B2CF9AE}" pid="49" name="MSIP_Label_4d2f777e-4347-4fc6-823a-b44ab313546a_ContentBits">
    <vt:lpwstr>0</vt:lpwstr>
  </property>
  <property fmtid="{D5CDD505-2E9C-101B-9397-08002B2CF9AE}" pid="50" name="MSIP_Label_4d2f777e-4347-4fc6-823a-b44ab313546a_Tag">
    <vt:lpwstr>10, 3, 0, 1</vt:lpwstr>
  </property>
  <property fmtid="{D5CDD505-2E9C-101B-9397-08002B2CF9AE}" pid="51" name="FLCMData">
    <vt:lpwstr>88B40A2E7AF899B42F9E0D488A8B6D1AF8222403BFAC4E3C123B25031CE3C31C7E5DB2362D061DA2E39F2DABA005F1D26A4A612F5830EA1FB0AF36B678E5C89B</vt:lpwstr>
  </property>
</Properties>
</file>