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7BB61547"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w:t>
      </w:r>
      <w:r w:rsidR="006807D0">
        <w:rPr>
          <w:b/>
          <w:sz w:val="22"/>
          <w:szCs w:val="22"/>
        </w:rPr>
        <w:t>20</w:t>
      </w:r>
      <w:r w:rsidR="00C479FE">
        <w:rPr>
          <w:b/>
          <w:sz w:val="22"/>
          <w:szCs w:val="22"/>
        </w:rPr>
        <w:t>-bis</w:t>
      </w:r>
      <w:r w:rsidRPr="008D6D79">
        <w:rPr>
          <w:b/>
          <w:i/>
          <w:sz w:val="22"/>
          <w:szCs w:val="22"/>
        </w:rPr>
        <w:tab/>
      </w:r>
      <w:r w:rsidR="00E17CFF">
        <w:rPr>
          <w:b/>
          <w:i/>
          <w:sz w:val="22"/>
          <w:szCs w:val="22"/>
        </w:rPr>
        <w:t xml:space="preserve">   </w:t>
      </w:r>
      <w:r w:rsidR="00AC6C6E">
        <w:rPr>
          <w:b/>
          <w:i/>
          <w:sz w:val="22"/>
          <w:szCs w:val="22"/>
        </w:rPr>
        <w:t xml:space="preserve">  </w:t>
      </w:r>
      <w:r w:rsidR="00576009" w:rsidRPr="00576009">
        <w:rPr>
          <w:b/>
          <w:bCs/>
          <w:sz w:val="22"/>
          <w:szCs w:val="22"/>
          <w:lang w:val="en-US" w:eastAsia="zh-CN"/>
        </w:rPr>
        <w:t>R1-</w:t>
      </w:r>
      <w:r w:rsidR="00C479FE" w:rsidRPr="00C479FE">
        <w:rPr>
          <w:b/>
          <w:bCs/>
          <w:sz w:val="22"/>
          <w:szCs w:val="22"/>
          <w:lang w:val="en-US" w:eastAsia="zh-CN"/>
        </w:rPr>
        <w:t>2502907</w:t>
      </w:r>
    </w:p>
    <w:p w14:paraId="5A8280D9" w14:textId="20273C30" w:rsidR="00546FD7" w:rsidRPr="00546FD7" w:rsidRDefault="00C479FE" w:rsidP="00546FD7">
      <w:pPr>
        <w:tabs>
          <w:tab w:val="center" w:pos="4536"/>
          <w:tab w:val="right" w:pos="9072"/>
        </w:tabs>
        <w:rPr>
          <w:rFonts w:ascii="Arial" w:eastAsia="MS Mincho" w:hAnsi="Arial"/>
          <w:b/>
          <w:lang w:val="en-GB"/>
        </w:rPr>
      </w:pPr>
      <w:r>
        <w:rPr>
          <w:rFonts w:ascii="Arial" w:eastAsia="MS Mincho" w:hAnsi="Arial"/>
          <w:b/>
          <w:lang w:val="en-GB"/>
        </w:rPr>
        <w:t>Wuhan</w:t>
      </w:r>
      <w:r w:rsidR="00546FD7" w:rsidRPr="00546FD7">
        <w:rPr>
          <w:rFonts w:ascii="Arial" w:eastAsia="MS Mincho" w:hAnsi="Arial"/>
          <w:b/>
          <w:lang w:val="en-GB"/>
        </w:rPr>
        <w:t xml:space="preserve">, </w:t>
      </w:r>
      <w:r>
        <w:rPr>
          <w:rFonts w:ascii="Arial" w:eastAsia="MS Mincho" w:hAnsi="Arial"/>
          <w:b/>
          <w:lang w:val="en-GB"/>
        </w:rPr>
        <w:t>China</w:t>
      </w:r>
      <w:r w:rsidR="00546FD7" w:rsidRPr="00546FD7">
        <w:rPr>
          <w:rFonts w:ascii="Arial" w:eastAsia="MS Mincho" w:hAnsi="Arial"/>
          <w:b/>
          <w:lang w:val="en-GB"/>
        </w:rPr>
        <w:t xml:space="preserve">, </w:t>
      </w:r>
      <w:r>
        <w:rPr>
          <w:rFonts w:ascii="Arial" w:eastAsia="MS Mincho" w:hAnsi="Arial"/>
          <w:b/>
          <w:lang w:val="en-GB"/>
        </w:rPr>
        <w:t xml:space="preserve">April </w:t>
      </w:r>
      <w:r w:rsidR="006807D0">
        <w:rPr>
          <w:rFonts w:ascii="Arial" w:eastAsia="MS Mincho" w:hAnsi="Arial"/>
          <w:b/>
          <w:lang w:val="en-GB"/>
        </w:rPr>
        <w:t>7</w:t>
      </w:r>
      <w:r w:rsidR="00546FD7" w:rsidRPr="00C05C0F">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1</w:t>
      </w:r>
      <w:r w:rsidR="006807D0">
        <w:rPr>
          <w:rFonts w:ascii="Arial" w:eastAsia="MS Mincho" w:hAnsi="Arial"/>
          <w:b/>
          <w:lang w:val="en-GB"/>
        </w:rPr>
        <w:t>1</w:t>
      </w:r>
      <w:r w:rsidRPr="00C479FE">
        <w:rPr>
          <w:rFonts w:ascii="Arial" w:eastAsia="MS Mincho" w:hAnsi="Arial"/>
          <w:b/>
          <w:vertAlign w:val="superscript"/>
          <w:lang w:val="en-GB"/>
        </w:rPr>
        <w:t>th</w:t>
      </w:r>
      <w:r w:rsidR="00546FD7" w:rsidRPr="00546FD7">
        <w:rPr>
          <w:rFonts w:ascii="Arial" w:eastAsia="MS Mincho" w:hAnsi="Arial"/>
          <w:b/>
          <w:lang w:val="en-GB"/>
        </w:rPr>
        <w:t>, 202</w:t>
      </w:r>
      <w:r w:rsidR="006807D0">
        <w:rPr>
          <w:rFonts w:ascii="Arial" w:eastAsia="MS Mincho" w:hAnsi="Arial"/>
          <w:b/>
          <w:lang w:val="en-GB"/>
        </w:rPr>
        <w:t>5</w:t>
      </w:r>
    </w:p>
    <w:p w14:paraId="7E1C4606" w14:textId="77777777" w:rsidR="009C0564" w:rsidRPr="00B95367" w:rsidRDefault="009C0564" w:rsidP="00071D7D">
      <w:pPr>
        <w:pBdr>
          <w:top w:val="single" w:sz="4" w:space="1" w:color="auto"/>
        </w:pBdr>
        <w:spacing w:after="0"/>
        <w:jc w:val="left"/>
        <w:rPr>
          <w:rFonts w:ascii="Arial" w:hAnsi="Arial" w:cs="Arial"/>
          <w:b/>
          <w:kern w:val="2"/>
          <w:sz w:val="24"/>
          <w:lang w:val="en-GB"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5DF034A" w14:textId="5B3F7520" w:rsidR="00715236" w:rsidRPr="00715236" w:rsidRDefault="00715236" w:rsidP="00715236">
      <w:pPr>
        <w:rPr>
          <w:lang w:eastAsia="zh-CN"/>
        </w:rPr>
      </w:pPr>
      <w:r>
        <w:rPr>
          <w:lang w:eastAsia="zh-CN"/>
        </w:rPr>
        <w:t xml:space="preserve">The LPWUS design and procedure for idle mode UEs is discussed in this contribution.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20EB7C74" w:rsidR="009C7971" w:rsidRDefault="006807D0" w:rsidP="009C7971">
      <w:pPr>
        <w:pStyle w:val="Heading2"/>
        <w:numPr>
          <w:ilvl w:val="0"/>
          <w:numId w:val="53"/>
        </w:numPr>
        <w:kinsoku w:val="0"/>
        <w:overflowPunct w:val="0"/>
        <w:rPr>
          <w:lang w:eastAsia="ja-JP"/>
        </w:rPr>
      </w:pPr>
      <w:r>
        <w:rPr>
          <w:lang w:eastAsia="ja-JP"/>
        </w:rPr>
        <w:t xml:space="preserve">Configuration of </w:t>
      </w:r>
      <w:r w:rsidR="00110D2A">
        <w:rPr>
          <w:lang w:eastAsia="ja-JP"/>
        </w:rPr>
        <w:t xml:space="preserve">LP-WUS </w:t>
      </w:r>
      <w:r>
        <w:rPr>
          <w:lang w:eastAsia="ja-JP"/>
        </w:rPr>
        <w:t>monitoring occasions for i</w:t>
      </w:r>
      <w:r w:rsidR="00110D2A">
        <w:rPr>
          <w:lang w:eastAsia="ja-JP"/>
        </w:rPr>
        <w:t>dle/inactive mode UEs</w:t>
      </w:r>
      <w:r w:rsidR="00BA0CDE">
        <w:rPr>
          <w:lang w:eastAsia="ja-JP"/>
        </w:rPr>
        <w:t xml:space="preserve"> </w:t>
      </w:r>
    </w:p>
    <w:p w14:paraId="501A8423" w14:textId="6F9844C5" w:rsidR="006807D0" w:rsidRDefault="006807D0" w:rsidP="00705378">
      <w:pPr>
        <w:rPr>
          <w:bCs/>
          <w:lang w:eastAsia="zh-CN"/>
        </w:rPr>
      </w:pPr>
      <w:r w:rsidRPr="006807D0">
        <w:rPr>
          <w:bCs/>
          <w:lang w:eastAsia="zh-CN"/>
        </w:rPr>
        <w:t xml:space="preserve">The </w:t>
      </w:r>
      <w:r>
        <w:rPr>
          <w:bCs/>
          <w:lang w:eastAsia="zh-CN"/>
        </w:rPr>
        <w:t>resource overhead for LOs considering monitoring occasions for all beams, subgroups with varying repetition for different waveform scheme and different M values is presented below:</w:t>
      </w:r>
      <w:r w:rsidR="003408CF">
        <w:rPr>
          <w:bCs/>
          <w:lang w:eastAsia="zh-CN"/>
        </w:rPr>
        <w:t xml:space="preserve"> Long LO duration is not feasible considering the availability of DL slots in TDD, symbols allocated for CORESET in each slot and so on. Hence, it is better to split the LO duration for these subgroups using FDM or TDM methodology. </w:t>
      </w:r>
    </w:p>
    <w:p w14:paraId="6F2CFDE5" w14:textId="77777777" w:rsidR="006807D0" w:rsidRDefault="006807D0" w:rsidP="006807D0">
      <w:pPr>
        <w:jc w:val="center"/>
        <w:rPr>
          <w:lang w:eastAsia="ja-JP"/>
        </w:rPr>
      </w:pPr>
      <w:r w:rsidRPr="006807D0">
        <w:rPr>
          <w:noProof/>
        </w:rPr>
        <w:drawing>
          <wp:inline distT="0" distB="0" distL="0" distR="0" wp14:anchorId="6F77AC71" wp14:editId="777E43B4">
            <wp:extent cx="5107023" cy="2536457"/>
            <wp:effectExtent l="0" t="0" r="0" b="0"/>
            <wp:docPr id="1326348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0115" cy="2562826"/>
                    </a:xfrm>
                    <a:prstGeom prst="rect">
                      <a:avLst/>
                    </a:prstGeom>
                    <a:noFill/>
                  </pic:spPr>
                </pic:pic>
              </a:graphicData>
            </a:graphic>
          </wp:inline>
        </w:drawing>
      </w:r>
    </w:p>
    <w:p w14:paraId="449C2FF4" w14:textId="78B60EA8" w:rsidR="006807D0" w:rsidRDefault="003408CF" w:rsidP="003408CF">
      <w:pPr>
        <w:pStyle w:val="Caption"/>
        <w:rPr>
          <w:lang w:eastAsia="ja-JP"/>
        </w:rPr>
      </w:pPr>
      <w:r>
        <w:t xml:space="preserve">Table </w:t>
      </w:r>
      <w:r>
        <w:fldChar w:fldCharType="begin"/>
      </w:r>
      <w:r>
        <w:instrText xml:space="preserve"> SEQ Table \* ARABIC </w:instrText>
      </w:r>
      <w:r>
        <w:fldChar w:fldCharType="separate"/>
      </w:r>
      <w:r>
        <w:rPr>
          <w:noProof/>
        </w:rPr>
        <w:t>1</w:t>
      </w:r>
      <w:r>
        <w:fldChar w:fldCharType="end"/>
      </w:r>
      <w:r>
        <w:t>: LPWUS duration estimates</w:t>
      </w:r>
    </w:p>
    <w:p w14:paraId="33436329" w14:textId="338C6C9C" w:rsidR="007D2357" w:rsidRDefault="00F97AEC" w:rsidP="00EB17C7">
      <w:r w:rsidRPr="00C505F3">
        <w:t xml:space="preserve">LPWUS </w:t>
      </w:r>
      <w:r w:rsidR="003E2BDA">
        <w:t xml:space="preserve">sub-band </w:t>
      </w:r>
      <w:r w:rsidRPr="00C505F3">
        <w:t>block</w:t>
      </w:r>
      <w:r>
        <w:t>s</w:t>
      </w:r>
      <w:r w:rsidRPr="00C505F3">
        <w:t xml:space="preserve"> </w:t>
      </w:r>
      <w:r w:rsidR="00FD2D75">
        <w:t>containing</w:t>
      </w:r>
      <w:r w:rsidRPr="00C505F3">
        <w:t xml:space="preserve"> </w:t>
      </w:r>
      <w:r w:rsidR="003E2BDA">
        <w:t>multiple</w:t>
      </w:r>
      <w:r w:rsidRPr="00C505F3">
        <w:t xml:space="preserve"> time domain occasions </w:t>
      </w:r>
      <w:r w:rsidR="003E2BDA">
        <w:t xml:space="preserve">i.e., MOs </w:t>
      </w:r>
      <w:r w:rsidRPr="00C505F3">
        <w:t xml:space="preserve">can be </w:t>
      </w:r>
      <w:proofErr w:type="spellStart"/>
      <w:r w:rsidRPr="00C505F3">
        <w:t>FDMed</w:t>
      </w:r>
      <w:proofErr w:type="spellEnd"/>
      <w:r w:rsidRPr="00C505F3">
        <w:t xml:space="preserve"> so that </w:t>
      </w:r>
      <w:r>
        <w:t>group of UEs</w:t>
      </w:r>
      <w:r w:rsidRPr="00C505F3">
        <w:t xml:space="preserve"> may be assigned a LPWUS </w:t>
      </w:r>
      <w:r w:rsidR="003E2BDA">
        <w:t>sub-band</w:t>
      </w:r>
      <w:r w:rsidRPr="00C505F3">
        <w:t xml:space="preserve"> to monitor the LP</w:t>
      </w:r>
      <w:r w:rsidR="003E2BDA">
        <w:t>-</w:t>
      </w:r>
      <w:r w:rsidRPr="00C505F3">
        <w:t>WUS signal from BS</w:t>
      </w:r>
      <w:r w:rsidR="008945F1">
        <w:t xml:space="preserve"> to reduce the network power consumption</w:t>
      </w:r>
      <w:r w:rsidR="003E2BDA">
        <w:t xml:space="preserve"> due to longer LP duration</w:t>
      </w:r>
      <w:r w:rsidR="008945F1">
        <w:t xml:space="preserve">. </w:t>
      </w:r>
      <w:r w:rsidR="003E2BDA">
        <w:t xml:space="preserve">Codepoints indicating subgroup IDs can be mapped to </w:t>
      </w:r>
      <w:proofErr w:type="spellStart"/>
      <w:r w:rsidR="003E2BDA">
        <w:t>FDMed</w:t>
      </w:r>
      <w:proofErr w:type="spellEnd"/>
      <w:r w:rsidR="003E2BDA">
        <w:t xml:space="preserve"> of MOs semi-statically by the BS and LR of a UE monitor either one of the LPWUS sub-band. The benefit of such approach allows more MOs can be transmitted within a given duration. </w:t>
      </w:r>
    </w:p>
    <w:p w14:paraId="401D9242" w14:textId="40BAF54C" w:rsidR="003408CF" w:rsidRDefault="003E2BDA" w:rsidP="003E2BDA">
      <w:pPr>
        <w:jc w:val="center"/>
      </w:pPr>
      <w:r>
        <w:rPr>
          <w:rFonts w:eastAsiaTheme="minorEastAsia"/>
          <w:noProof/>
          <w:sz w:val="24"/>
          <w:lang w:eastAsia="zh-CN"/>
        </w:rPr>
        <w:drawing>
          <wp:inline distT="0" distB="0" distL="0" distR="0" wp14:anchorId="5F613AC6" wp14:editId="49E9DEFE">
            <wp:extent cx="3863602" cy="1200778"/>
            <wp:effectExtent l="0" t="0" r="0" b="0"/>
            <wp:docPr id="2551926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1774" cy="1209534"/>
                    </a:xfrm>
                    <a:prstGeom prst="rect">
                      <a:avLst/>
                    </a:prstGeom>
                    <a:noFill/>
                  </pic:spPr>
                </pic:pic>
              </a:graphicData>
            </a:graphic>
          </wp:inline>
        </w:drawing>
      </w:r>
    </w:p>
    <w:p w14:paraId="1A04D90C" w14:textId="1157844C" w:rsidR="00B6317A" w:rsidRDefault="00B6317A" w:rsidP="00B6317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FDMed</w:t>
      </w:r>
      <w:proofErr w:type="spellEnd"/>
      <w:r>
        <w:t xml:space="preserve"> grouping of MOs </w:t>
      </w:r>
    </w:p>
    <w:p w14:paraId="7F96EDAB" w14:textId="6C82F59A" w:rsidR="003E2BDA" w:rsidRDefault="003E2BDA" w:rsidP="003E2BDA">
      <w:pPr>
        <w:rPr>
          <w:b/>
          <w:bCs/>
          <w:i/>
          <w:iCs/>
        </w:rPr>
      </w:pPr>
      <w:r w:rsidRPr="00FD2D75">
        <w:rPr>
          <w:b/>
          <w:bCs/>
          <w:i/>
          <w:iCs/>
          <w:lang w:eastAsia="ja-JP"/>
        </w:rPr>
        <w:lastRenderedPageBreak/>
        <w:t xml:space="preserve">Proposal </w:t>
      </w:r>
      <w:r>
        <w:rPr>
          <w:b/>
          <w:bCs/>
          <w:i/>
          <w:iCs/>
          <w:lang w:eastAsia="ja-JP"/>
        </w:rPr>
        <w:t>1</w:t>
      </w:r>
      <w:r w:rsidRPr="00FD2D75">
        <w:rPr>
          <w:b/>
          <w:bCs/>
          <w:i/>
          <w:iCs/>
          <w:lang w:eastAsia="ja-JP"/>
        </w:rPr>
        <w:t>:</w:t>
      </w:r>
      <w:r>
        <w:rPr>
          <w:b/>
          <w:bCs/>
          <w:i/>
          <w:iCs/>
          <w:lang w:eastAsia="ja-JP"/>
        </w:rPr>
        <w:t xml:space="preserve"> </w:t>
      </w:r>
      <w:r w:rsidR="00290242">
        <w:rPr>
          <w:b/>
          <w:bCs/>
          <w:i/>
          <w:iCs/>
          <w:lang w:eastAsia="ja-JP"/>
        </w:rPr>
        <w:t>Discuss</w:t>
      </w:r>
      <w:r>
        <w:rPr>
          <w:b/>
          <w:bCs/>
          <w:i/>
          <w:iCs/>
          <w:lang w:eastAsia="ja-JP"/>
        </w:rPr>
        <w:t xml:space="preserve"> </w:t>
      </w:r>
      <w:r w:rsidRPr="003E2BDA">
        <w:rPr>
          <w:b/>
          <w:bCs/>
          <w:i/>
          <w:iCs/>
        </w:rPr>
        <w:t xml:space="preserve">LPWUS sub-band blocks </w:t>
      </w:r>
      <w:proofErr w:type="spellStart"/>
      <w:r>
        <w:rPr>
          <w:b/>
          <w:bCs/>
          <w:i/>
          <w:iCs/>
        </w:rPr>
        <w:t>FDMed</w:t>
      </w:r>
      <w:proofErr w:type="spellEnd"/>
      <w:r>
        <w:rPr>
          <w:b/>
          <w:bCs/>
          <w:i/>
          <w:iCs/>
        </w:rPr>
        <w:t xml:space="preserve"> with </w:t>
      </w:r>
      <w:r w:rsidRPr="003E2BDA">
        <w:rPr>
          <w:b/>
          <w:bCs/>
          <w:i/>
          <w:iCs/>
        </w:rPr>
        <w:t xml:space="preserve">multiple MOs </w:t>
      </w:r>
      <w:r>
        <w:rPr>
          <w:b/>
          <w:bCs/>
          <w:i/>
          <w:iCs/>
        </w:rPr>
        <w:t xml:space="preserve">and how the LPWUS subgroup IDs </w:t>
      </w:r>
      <w:r w:rsidR="00290242">
        <w:rPr>
          <w:b/>
          <w:bCs/>
          <w:i/>
          <w:iCs/>
        </w:rPr>
        <w:t>in MOs</w:t>
      </w:r>
      <w:r>
        <w:rPr>
          <w:b/>
          <w:bCs/>
          <w:i/>
          <w:iCs/>
        </w:rPr>
        <w:t xml:space="preserve"> are mapped to the </w:t>
      </w:r>
      <w:proofErr w:type="spellStart"/>
      <w:r>
        <w:rPr>
          <w:b/>
          <w:bCs/>
          <w:i/>
          <w:iCs/>
        </w:rPr>
        <w:t>FDMed</w:t>
      </w:r>
      <w:proofErr w:type="spellEnd"/>
      <w:r>
        <w:rPr>
          <w:b/>
          <w:bCs/>
          <w:i/>
          <w:iCs/>
        </w:rPr>
        <w:t xml:space="preserve"> LPWUS </w:t>
      </w:r>
      <w:r w:rsidR="00290242">
        <w:rPr>
          <w:b/>
          <w:bCs/>
          <w:i/>
          <w:iCs/>
        </w:rPr>
        <w:t xml:space="preserve">sub-band </w:t>
      </w:r>
      <w:r>
        <w:rPr>
          <w:b/>
          <w:bCs/>
          <w:i/>
          <w:iCs/>
        </w:rPr>
        <w:t>blocks to reduce network power consumption</w:t>
      </w:r>
      <w:r w:rsidR="00290242">
        <w:rPr>
          <w:b/>
          <w:bCs/>
          <w:i/>
          <w:iCs/>
        </w:rPr>
        <w:t xml:space="preserve">. </w:t>
      </w:r>
    </w:p>
    <w:p w14:paraId="6C0B4776" w14:textId="1C745ED4" w:rsidR="00290242" w:rsidRDefault="00290242" w:rsidP="003E2BDA">
      <w:r>
        <w:t xml:space="preserve">Since the UEs wakeup delay from ultra deep sleep state and deep sleep state differs, UE can sub-grouped according to their wakeup delay or offset from PO. The wakeup </w:t>
      </w:r>
      <w:r w:rsidR="00EB2898">
        <w:t>delay-based</w:t>
      </w:r>
      <w:r>
        <w:t xml:space="preserve"> subgrouping is implemented in two ways: </w:t>
      </w:r>
    </w:p>
    <w:p w14:paraId="6F8A8321" w14:textId="20EF10D3" w:rsidR="00290242" w:rsidRPr="00290242" w:rsidRDefault="00290242" w:rsidP="003E2BDA">
      <w:r>
        <w:t xml:space="preserve">A dedicated codepoint indicates which wakeup delay group needs to be woken up is transmitted at the beginning, followed by codepoints corresponding to subgroups. UE after receiving the codepoint corresponding to the wakeup delay from the MO, can further check the codepoints corresponding to the subgroups associated with the wakeup delay. </w:t>
      </w:r>
      <w:r w:rsidR="00115C75">
        <w:t xml:space="preserve">Wakeup delay groups can have different offset to the PO, can also monitor same or different PO. </w:t>
      </w:r>
      <w:r>
        <w:t xml:space="preserve">  </w:t>
      </w:r>
    </w:p>
    <w:p w14:paraId="53117EC1" w14:textId="77777777" w:rsidR="00290242" w:rsidRDefault="00290242" w:rsidP="00290242">
      <w:pPr>
        <w:pStyle w:val="LGTdoc"/>
        <w:spacing w:afterLines="0" w:after="0" w:line="240" w:lineRule="auto"/>
        <w:jc w:val="center"/>
        <w:rPr>
          <w:rFonts w:eastAsiaTheme="minorEastAsia"/>
          <w:kern w:val="0"/>
          <w:sz w:val="24"/>
          <w:lang w:val="en-US" w:eastAsia="zh-CN"/>
        </w:rPr>
      </w:pPr>
      <w:r>
        <w:object w:dxaOrig="21255" w:dyaOrig="5236" w14:anchorId="09245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17.9pt" o:ole="">
            <v:imagedata r:id="rId10" o:title=""/>
          </v:shape>
          <o:OLEObject Type="Embed" ProgID="Visio.Drawing.15" ShapeID="_x0000_i1025" DrawAspect="Content" ObjectID="_1804689839" r:id="rId11"/>
        </w:object>
      </w:r>
    </w:p>
    <w:p w14:paraId="61388834" w14:textId="580BC903" w:rsidR="00290242" w:rsidRPr="00055076" w:rsidRDefault="00290242" w:rsidP="00290242">
      <w:pPr>
        <w:pStyle w:val="Caption"/>
        <w:rPr>
          <w:rFonts w:eastAsiaTheme="minorEastAsia"/>
          <w:lang w:eastAsia="zh-CN"/>
        </w:rPr>
      </w:pPr>
      <w:r w:rsidRPr="00055076">
        <w:t xml:space="preserve">Figure </w:t>
      </w:r>
      <w:r>
        <w:t>2</w:t>
      </w:r>
      <w:r w:rsidRPr="00055076">
        <w:t xml:space="preserve">: </w:t>
      </w:r>
      <w:r>
        <w:t>Wakeup delay-based</w:t>
      </w:r>
      <w:r w:rsidRPr="00055076">
        <w:t xml:space="preserve"> </w:t>
      </w:r>
      <w:r>
        <w:t>subgrouping</w:t>
      </w:r>
    </w:p>
    <w:p w14:paraId="4C061AD5" w14:textId="5A292109" w:rsidR="00290242" w:rsidRDefault="00290242" w:rsidP="00290242">
      <w:pPr>
        <w:jc w:val="left"/>
      </w:pPr>
      <w:r w:rsidRPr="00290242">
        <w:t xml:space="preserve">In the second method, the LOs can be </w:t>
      </w:r>
      <w:r w:rsidR="00115C75">
        <w:t>separated</w:t>
      </w:r>
      <w:r w:rsidRPr="00290242">
        <w:t xml:space="preserve"> </w:t>
      </w:r>
      <w:r>
        <w:t xml:space="preserve">according to wakeup delay offset, </w:t>
      </w:r>
      <w:r w:rsidR="00115C75">
        <w:t xml:space="preserve">while </w:t>
      </w:r>
      <w:r>
        <w:t xml:space="preserve">UE </w:t>
      </w:r>
      <w:r w:rsidR="00115C75">
        <w:t xml:space="preserve">with certain wakeup delay offset </w:t>
      </w:r>
      <w:r>
        <w:t xml:space="preserve">monitors </w:t>
      </w:r>
      <w:r w:rsidR="00115C75">
        <w:t xml:space="preserve">a LO and this LO can be transmitted with a certain periodicity depending on the offset from the PO. </w:t>
      </w:r>
    </w:p>
    <w:p w14:paraId="51F1EE27" w14:textId="5DBBDEBC" w:rsidR="00115C75" w:rsidRDefault="00B6317A" w:rsidP="00115C75">
      <w:pPr>
        <w:jc w:val="center"/>
      </w:pPr>
      <w:r>
        <w:object w:dxaOrig="21676" w:dyaOrig="7816" w14:anchorId="4708D07C">
          <v:shape id="_x0000_i1026" type="#_x0000_t75" style="width:365.15pt;height:131.35pt" o:ole="">
            <v:imagedata r:id="rId12" o:title=""/>
          </v:shape>
          <o:OLEObject Type="Embed" ProgID="Visio.Drawing.15" ShapeID="_x0000_i1026" DrawAspect="Content" ObjectID="_1804689840" r:id="rId13"/>
        </w:object>
      </w:r>
    </w:p>
    <w:p w14:paraId="610AF1F8" w14:textId="58EED9CC" w:rsidR="00115C75" w:rsidRPr="00290242" w:rsidRDefault="00B6317A" w:rsidP="00B6317A">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BE0E36">
        <w:t xml:space="preserve">Different </w:t>
      </w:r>
      <w:r>
        <w:t>LO monitoring different PO</w:t>
      </w:r>
    </w:p>
    <w:p w14:paraId="1F10D637" w14:textId="2087A0F5" w:rsidR="00115C75" w:rsidRDefault="00B6317A" w:rsidP="00115C75">
      <w:pPr>
        <w:jc w:val="center"/>
      </w:pPr>
      <w:r>
        <w:object w:dxaOrig="21676" w:dyaOrig="7816" w14:anchorId="01C3104A">
          <v:shape id="_x0000_i1027" type="#_x0000_t75" style="width:352.1pt;height:127pt" o:ole="">
            <v:imagedata r:id="rId14" o:title=""/>
          </v:shape>
          <o:OLEObject Type="Embed" ProgID="Visio.Drawing.15" ShapeID="_x0000_i1027" DrawAspect="Content" ObjectID="_1804689841" r:id="rId15"/>
        </w:object>
      </w:r>
    </w:p>
    <w:p w14:paraId="71C414BE" w14:textId="29784EFF" w:rsidR="003408CF" w:rsidRDefault="00B6317A" w:rsidP="00B6317A">
      <w:pPr>
        <w:pStyle w:val="Caption"/>
      </w:pPr>
      <w:r>
        <w:t xml:space="preserve">Figure </w:t>
      </w:r>
      <w:r>
        <w:fldChar w:fldCharType="begin"/>
      </w:r>
      <w:r>
        <w:instrText xml:space="preserve"> SEQ Figure \* ARABIC </w:instrText>
      </w:r>
      <w:r>
        <w:fldChar w:fldCharType="separate"/>
      </w:r>
      <w:r>
        <w:rPr>
          <w:noProof/>
        </w:rPr>
        <w:t>3</w:t>
      </w:r>
      <w:r>
        <w:fldChar w:fldCharType="end"/>
      </w:r>
      <w:r>
        <w:t>: LO monitoring same PO with different offset</w:t>
      </w:r>
    </w:p>
    <w:p w14:paraId="7E0F0B01" w14:textId="474C4649" w:rsidR="00BE0E36" w:rsidRPr="00BE0E36" w:rsidRDefault="00BE0E36" w:rsidP="00F853F8">
      <w:pPr>
        <w:rPr>
          <w:lang w:eastAsia="ja-JP"/>
        </w:rPr>
      </w:pPr>
      <w:r w:rsidRPr="00BE0E36">
        <w:rPr>
          <w:lang w:eastAsia="ja-JP"/>
        </w:rPr>
        <w:t xml:space="preserve">From Figure 2, </w:t>
      </w:r>
      <w:r>
        <w:rPr>
          <w:lang w:eastAsia="ja-JP"/>
        </w:rPr>
        <w:t xml:space="preserve">MOs per LO is limited </w:t>
      </w:r>
      <w:r w:rsidR="00032343">
        <w:rPr>
          <w:lang w:eastAsia="ja-JP"/>
        </w:rPr>
        <w:t xml:space="preserve">to 4 </w:t>
      </w:r>
      <w:r>
        <w:rPr>
          <w:lang w:eastAsia="ja-JP"/>
        </w:rPr>
        <w:t>and hence the UE need to monitor different PO</w:t>
      </w:r>
      <w:r w:rsidR="00032343">
        <w:rPr>
          <w:lang w:eastAsia="ja-JP"/>
        </w:rPr>
        <w:t xml:space="preserve"> associated to each LO, where the offset can be same or different depending on the wakeup delay. </w:t>
      </w:r>
      <w:r>
        <w:rPr>
          <w:lang w:eastAsia="ja-JP"/>
        </w:rPr>
        <w:t xml:space="preserve"> </w:t>
      </w:r>
    </w:p>
    <w:p w14:paraId="2009FF33" w14:textId="5E264AC3" w:rsidR="00F853F8" w:rsidRPr="00F853F8" w:rsidRDefault="00F853F8" w:rsidP="00F853F8">
      <w:pPr>
        <w:rPr>
          <w:b/>
          <w:bCs/>
          <w:i/>
          <w:iCs/>
          <w:lang w:eastAsia="ja-JP"/>
        </w:rPr>
      </w:pPr>
      <w:r w:rsidRPr="00F853F8">
        <w:rPr>
          <w:b/>
          <w:bCs/>
          <w:i/>
          <w:iCs/>
          <w:lang w:eastAsia="ja-JP"/>
        </w:rPr>
        <w:t xml:space="preserve"> </w:t>
      </w:r>
    </w:p>
    <w:p w14:paraId="5DBA1C70" w14:textId="35C1A039" w:rsidR="00BE0E36" w:rsidRDefault="00BE0E36" w:rsidP="005013E5">
      <w:pPr>
        <w:tabs>
          <w:tab w:val="left" w:pos="1440"/>
        </w:tabs>
        <w:autoSpaceDE/>
        <w:autoSpaceDN/>
        <w:adjustRightInd/>
        <w:snapToGrid/>
        <w:spacing w:line="259" w:lineRule="auto"/>
        <w:rPr>
          <w:b/>
          <w:bCs/>
          <w:i/>
          <w:iCs/>
          <w:lang w:eastAsia="ja-JP"/>
        </w:rPr>
      </w:pPr>
      <w:r>
        <w:rPr>
          <w:b/>
          <w:bCs/>
          <w:i/>
          <w:iCs/>
          <w:lang w:eastAsia="ja-JP"/>
        </w:rPr>
        <w:lastRenderedPageBreak/>
        <w:t xml:space="preserve">Proposal 2: Support </w:t>
      </w:r>
      <w:r w:rsidRPr="00BE0E36">
        <w:rPr>
          <w:b/>
          <w:bCs/>
          <w:i/>
          <w:iCs/>
          <w:lang w:eastAsia="ja-JP"/>
        </w:rPr>
        <w:t xml:space="preserve">UEs corresponding to different POs monitor the </w:t>
      </w:r>
      <w:r>
        <w:rPr>
          <w:b/>
          <w:bCs/>
          <w:i/>
          <w:iCs/>
          <w:lang w:eastAsia="ja-JP"/>
        </w:rPr>
        <w:t>different</w:t>
      </w:r>
      <w:r w:rsidRPr="00BE0E36">
        <w:rPr>
          <w:b/>
          <w:bCs/>
          <w:i/>
          <w:iCs/>
          <w:lang w:eastAsia="ja-JP"/>
        </w:rPr>
        <w:t xml:space="preserve"> LO</w:t>
      </w:r>
      <w:r>
        <w:rPr>
          <w:b/>
          <w:bCs/>
          <w:i/>
          <w:iCs/>
          <w:lang w:eastAsia="ja-JP"/>
        </w:rPr>
        <w:t>, LOs are separated according to the wakeup delay or resource offset from PO</w:t>
      </w:r>
      <w:r w:rsidR="009D2B55">
        <w:rPr>
          <w:b/>
          <w:bCs/>
          <w:i/>
          <w:iCs/>
          <w:lang w:eastAsia="ja-JP"/>
        </w:rPr>
        <w:t>.</w:t>
      </w:r>
    </w:p>
    <w:p w14:paraId="7B05FA86" w14:textId="3CB87E12" w:rsidR="001838D9" w:rsidRPr="001838D9" w:rsidRDefault="001838D9" w:rsidP="00BE0E36">
      <w:pPr>
        <w:tabs>
          <w:tab w:val="left" w:pos="1440"/>
        </w:tabs>
        <w:autoSpaceDE/>
        <w:autoSpaceDN/>
        <w:adjustRightInd/>
        <w:snapToGrid/>
        <w:spacing w:line="259" w:lineRule="auto"/>
        <w:jc w:val="left"/>
        <w:rPr>
          <w:lang w:eastAsia="ja-JP"/>
        </w:rPr>
      </w:pPr>
      <w:r w:rsidRPr="001838D9">
        <w:rPr>
          <w:lang w:eastAsia="ja-JP"/>
        </w:rPr>
        <w:t xml:space="preserve">From Figure 3, </w:t>
      </w:r>
      <w:r>
        <w:rPr>
          <w:lang w:eastAsia="ja-JP"/>
        </w:rPr>
        <w:t xml:space="preserve">UEs belonging to the same or different PO depending on the wakeup delay can be associated to different LOs with different periodicity. These LOs can monitor the same PO with different offsets or can monitor different PO belonging to the same or different paging frame/paging cycle. </w:t>
      </w:r>
    </w:p>
    <w:p w14:paraId="47E1CB88" w14:textId="2EB4CEF6" w:rsidR="00BE0E36" w:rsidRDefault="00BE0E36" w:rsidP="005013E5">
      <w:pPr>
        <w:tabs>
          <w:tab w:val="left" w:pos="1440"/>
        </w:tabs>
        <w:autoSpaceDE/>
        <w:autoSpaceDN/>
        <w:adjustRightInd/>
        <w:snapToGrid/>
        <w:spacing w:line="259" w:lineRule="auto"/>
        <w:rPr>
          <w:b/>
          <w:bCs/>
          <w:i/>
          <w:iCs/>
          <w:lang w:eastAsia="ja-JP"/>
        </w:rPr>
      </w:pPr>
      <w:r>
        <w:rPr>
          <w:b/>
          <w:bCs/>
          <w:i/>
          <w:iCs/>
          <w:lang w:eastAsia="ja-JP"/>
        </w:rPr>
        <w:t xml:space="preserve">Proposal 3: </w:t>
      </w:r>
      <w:r w:rsidRPr="00BE0E36">
        <w:rPr>
          <w:b/>
          <w:bCs/>
          <w:i/>
          <w:iCs/>
          <w:lang w:eastAsia="ja-JP"/>
        </w:rPr>
        <w:t xml:space="preserve">UEs monitoring the </w:t>
      </w:r>
      <w:r w:rsidR="00FA5383">
        <w:rPr>
          <w:b/>
          <w:bCs/>
          <w:i/>
          <w:iCs/>
          <w:lang w:eastAsia="ja-JP"/>
        </w:rPr>
        <w:t xml:space="preserve">same or </w:t>
      </w:r>
      <w:r>
        <w:rPr>
          <w:b/>
          <w:bCs/>
          <w:i/>
          <w:iCs/>
          <w:lang w:eastAsia="ja-JP"/>
        </w:rPr>
        <w:t>different</w:t>
      </w:r>
      <w:r w:rsidRPr="00BE0E36">
        <w:rPr>
          <w:b/>
          <w:bCs/>
          <w:i/>
          <w:iCs/>
          <w:lang w:eastAsia="ja-JP"/>
        </w:rPr>
        <w:t xml:space="preserve"> PO are divided into multiple sets of </w:t>
      </w:r>
      <w:proofErr w:type="gramStart"/>
      <w:r w:rsidRPr="00BE0E36">
        <w:rPr>
          <w:b/>
          <w:bCs/>
          <w:i/>
          <w:iCs/>
          <w:lang w:eastAsia="ja-JP"/>
        </w:rPr>
        <w:t>subgroup</w:t>
      </w:r>
      <w:proofErr w:type="gramEnd"/>
      <w:r>
        <w:rPr>
          <w:b/>
          <w:bCs/>
          <w:i/>
          <w:iCs/>
          <w:lang w:eastAsia="ja-JP"/>
        </w:rPr>
        <w:t xml:space="preserve"> according to the wakeup delay or resource offset from PO</w:t>
      </w:r>
      <w:r w:rsidRPr="00BE0E36">
        <w:rPr>
          <w:b/>
          <w:bCs/>
          <w:i/>
          <w:iCs/>
          <w:lang w:eastAsia="ja-JP"/>
        </w:rPr>
        <w:t>, with UEs within each set of subgroups monitoring the same LO.</w:t>
      </w:r>
    </w:p>
    <w:p w14:paraId="35FD4DA0" w14:textId="3759E75D" w:rsidR="00FA5383" w:rsidRDefault="00FA5383" w:rsidP="00FA5383">
      <w:pPr>
        <w:tabs>
          <w:tab w:val="left" w:pos="1440"/>
        </w:tabs>
        <w:autoSpaceDE/>
        <w:autoSpaceDN/>
        <w:adjustRightInd/>
        <w:snapToGrid/>
        <w:spacing w:line="259" w:lineRule="auto"/>
        <w:jc w:val="left"/>
        <w:rPr>
          <w:lang w:eastAsia="ja-JP"/>
        </w:rPr>
      </w:pPr>
      <w:r w:rsidRPr="00FA5383">
        <w:rPr>
          <w:lang w:eastAsia="ja-JP"/>
        </w:rPr>
        <w:t xml:space="preserve">In the case of option 2A, </w:t>
      </w:r>
      <w:proofErr w:type="spellStart"/>
      <w:r w:rsidRPr="00FA5383">
        <w:rPr>
          <w:lang w:eastAsia="ja-JP"/>
        </w:rPr>
        <w:t>gNB</w:t>
      </w:r>
      <w:proofErr w:type="spellEnd"/>
      <w:r w:rsidRPr="00FA5383">
        <w:rPr>
          <w:lang w:eastAsia="ja-JP"/>
        </w:rPr>
        <w:t xml:space="preserve"> may </w:t>
      </w:r>
      <w:r>
        <w:rPr>
          <w:lang w:eastAsia="ja-JP"/>
        </w:rPr>
        <w:t>group UEs with different wakeup delays offsets to a LO and this LO can be configured to monitor same or different PO depending on the wakeup delay. UEs configured with shorter wakeup delay can be configured with a shorter LO periodicity so that the UE can</w:t>
      </w:r>
      <w:r w:rsidR="005013E5">
        <w:rPr>
          <w:lang w:eastAsia="ja-JP"/>
        </w:rPr>
        <w:t xml:space="preserve"> monitor PO more frequently compared to UEs with longer wakeup delay which eventually can have longer PO periodicity so that UE can monitor PO less frequently.</w:t>
      </w:r>
      <w:r>
        <w:rPr>
          <w:lang w:eastAsia="ja-JP"/>
        </w:rPr>
        <w:t xml:space="preserve">   </w:t>
      </w:r>
    </w:p>
    <w:p w14:paraId="34F5CE7A" w14:textId="722103C3" w:rsidR="00FA5383" w:rsidRDefault="00FA5383" w:rsidP="005013E5">
      <w:pPr>
        <w:tabs>
          <w:tab w:val="left" w:pos="1440"/>
        </w:tabs>
        <w:autoSpaceDE/>
        <w:autoSpaceDN/>
        <w:adjustRightInd/>
        <w:snapToGrid/>
        <w:spacing w:line="259" w:lineRule="auto"/>
        <w:rPr>
          <w:b/>
          <w:bCs/>
          <w:i/>
          <w:iCs/>
          <w:lang w:eastAsia="ja-JP"/>
        </w:rPr>
      </w:pPr>
      <w:r>
        <w:rPr>
          <w:b/>
          <w:bCs/>
          <w:i/>
          <w:iCs/>
          <w:lang w:eastAsia="ja-JP"/>
        </w:rPr>
        <w:t xml:space="preserve">Proposal 4: Support option 2A - </w:t>
      </w:r>
      <w:r w:rsidRPr="00FA5383">
        <w:rPr>
          <w:b/>
          <w:bCs/>
          <w:i/>
          <w:iCs/>
          <w:lang w:eastAsia="ja-JP"/>
        </w:rPr>
        <w:t>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r>
        <w:rPr>
          <w:b/>
          <w:bCs/>
          <w:i/>
          <w:iCs/>
          <w:lang w:eastAsia="ja-JP"/>
        </w:rPr>
        <w:t xml:space="preserve"> </w:t>
      </w:r>
    </w:p>
    <w:p w14:paraId="0070BFAD" w14:textId="4297CAF6" w:rsidR="00FA5383" w:rsidRDefault="00FA5383" w:rsidP="00BE0E36">
      <w:pPr>
        <w:tabs>
          <w:tab w:val="left" w:pos="1440"/>
        </w:tabs>
        <w:autoSpaceDE/>
        <w:autoSpaceDN/>
        <w:adjustRightInd/>
        <w:snapToGrid/>
        <w:spacing w:line="259" w:lineRule="auto"/>
        <w:jc w:val="left"/>
        <w:rPr>
          <w:b/>
          <w:bCs/>
          <w:i/>
          <w:iCs/>
          <w:lang w:eastAsia="ja-JP"/>
        </w:rPr>
      </w:pPr>
      <w:r w:rsidRPr="005013E5">
        <w:rPr>
          <w:b/>
          <w:bCs/>
          <w:i/>
          <w:iCs/>
          <w:lang w:eastAsia="ja-JP"/>
        </w:rPr>
        <w:t xml:space="preserve">Proposal 5: For </w:t>
      </w:r>
      <w:proofErr w:type="spellStart"/>
      <w:r w:rsidRPr="005013E5">
        <w:rPr>
          <w:b/>
          <w:bCs/>
          <w:i/>
          <w:iCs/>
          <w:lang w:eastAsia="ja-JP"/>
        </w:rPr>
        <w:t>gNB</w:t>
      </w:r>
      <w:proofErr w:type="spellEnd"/>
      <w:r w:rsidRPr="005013E5">
        <w:rPr>
          <w:b/>
          <w:bCs/>
          <w:i/>
          <w:iCs/>
          <w:lang w:eastAsia="ja-JP"/>
        </w:rPr>
        <w:t xml:space="preserve"> c</w:t>
      </w:r>
      <w:r w:rsidR="005013E5" w:rsidRPr="005013E5">
        <w:rPr>
          <w:b/>
          <w:bCs/>
          <w:i/>
          <w:iCs/>
          <w:lang w:eastAsia="ja-JP"/>
        </w:rPr>
        <w:t xml:space="preserve">an configure UEs of different wake up delays to different LOs.  </w:t>
      </w:r>
    </w:p>
    <w:p w14:paraId="4AE820FB" w14:textId="1EC736EF" w:rsidR="005013E5" w:rsidRDefault="005013E5" w:rsidP="00BE0E36">
      <w:pPr>
        <w:tabs>
          <w:tab w:val="left" w:pos="1440"/>
        </w:tabs>
        <w:autoSpaceDE/>
        <w:autoSpaceDN/>
        <w:adjustRightInd/>
        <w:snapToGrid/>
        <w:spacing w:line="259" w:lineRule="auto"/>
        <w:jc w:val="left"/>
        <w:rPr>
          <w:b/>
          <w:bCs/>
          <w:i/>
          <w:iCs/>
          <w:lang w:eastAsia="ja-JP"/>
        </w:rPr>
      </w:pPr>
      <w:r>
        <w:rPr>
          <w:b/>
          <w:bCs/>
          <w:i/>
          <w:iCs/>
          <w:lang w:eastAsia="ja-JP"/>
        </w:rPr>
        <w:t xml:space="preserve">Proposal 6: LO periodicity can be separated based on their </w:t>
      </w:r>
      <w:proofErr w:type="gramStart"/>
      <w:r>
        <w:rPr>
          <w:b/>
          <w:bCs/>
          <w:i/>
          <w:iCs/>
          <w:lang w:eastAsia="ja-JP"/>
        </w:rPr>
        <w:t>wake up</w:t>
      </w:r>
      <w:proofErr w:type="gramEnd"/>
      <w:r>
        <w:rPr>
          <w:b/>
          <w:bCs/>
          <w:i/>
          <w:iCs/>
          <w:lang w:eastAsia="ja-JP"/>
        </w:rPr>
        <w:t xml:space="preserve"> delay offsets. </w:t>
      </w:r>
    </w:p>
    <w:p w14:paraId="3BB39ACD" w14:textId="5A6127E4" w:rsidR="005013E5" w:rsidRPr="005013E5" w:rsidRDefault="005013E5" w:rsidP="005013E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shorter wakeup delay monitor LO frequently </w:t>
      </w:r>
    </w:p>
    <w:p w14:paraId="412D0A8A" w14:textId="0ACC6032" w:rsidR="005013E5" w:rsidRPr="005013E5" w:rsidRDefault="005013E5" w:rsidP="005013E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longer wakeup delay monitor LO less frequently  </w:t>
      </w:r>
    </w:p>
    <w:p w14:paraId="692AB641" w14:textId="77777777" w:rsidR="005013E5" w:rsidRPr="00BE0E36" w:rsidRDefault="005013E5" w:rsidP="00463E8A">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3A0FB563" w14:textId="64AADBAC" w:rsidR="00F853F8" w:rsidRDefault="003B788D" w:rsidP="00B6317A">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p>
    <w:p w14:paraId="35FA344E" w14:textId="77777777" w:rsidR="009D2B55" w:rsidRDefault="009D2B55" w:rsidP="009D2B55">
      <w:pPr>
        <w:rPr>
          <w:b/>
          <w:bCs/>
          <w:i/>
          <w:iCs/>
        </w:rPr>
      </w:pPr>
      <w:r w:rsidRPr="00FD2D75">
        <w:rPr>
          <w:b/>
          <w:bCs/>
          <w:i/>
          <w:iCs/>
          <w:lang w:eastAsia="ja-JP"/>
        </w:rPr>
        <w:t xml:space="preserve">Proposal </w:t>
      </w:r>
      <w:r>
        <w:rPr>
          <w:b/>
          <w:bCs/>
          <w:i/>
          <w:iCs/>
          <w:lang w:eastAsia="ja-JP"/>
        </w:rPr>
        <w:t>1</w:t>
      </w:r>
      <w:r w:rsidRPr="00FD2D75">
        <w:rPr>
          <w:b/>
          <w:bCs/>
          <w:i/>
          <w:iCs/>
          <w:lang w:eastAsia="ja-JP"/>
        </w:rPr>
        <w:t>:</w:t>
      </w:r>
      <w:r>
        <w:rPr>
          <w:b/>
          <w:bCs/>
          <w:i/>
          <w:iCs/>
          <w:lang w:eastAsia="ja-JP"/>
        </w:rPr>
        <w:t xml:space="preserve"> Discuss </w:t>
      </w:r>
      <w:r w:rsidRPr="003E2BDA">
        <w:rPr>
          <w:b/>
          <w:bCs/>
          <w:i/>
          <w:iCs/>
        </w:rPr>
        <w:t xml:space="preserve">LPWUS sub-band blocks </w:t>
      </w:r>
      <w:proofErr w:type="spellStart"/>
      <w:r>
        <w:rPr>
          <w:b/>
          <w:bCs/>
          <w:i/>
          <w:iCs/>
        </w:rPr>
        <w:t>FDMed</w:t>
      </w:r>
      <w:proofErr w:type="spellEnd"/>
      <w:r>
        <w:rPr>
          <w:b/>
          <w:bCs/>
          <w:i/>
          <w:iCs/>
        </w:rPr>
        <w:t xml:space="preserve"> with </w:t>
      </w:r>
      <w:r w:rsidRPr="003E2BDA">
        <w:rPr>
          <w:b/>
          <w:bCs/>
          <w:i/>
          <w:iCs/>
        </w:rPr>
        <w:t xml:space="preserve">multiple MOs </w:t>
      </w:r>
      <w:r>
        <w:rPr>
          <w:b/>
          <w:bCs/>
          <w:i/>
          <w:iCs/>
        </w:rPr>
        <w:t xml:space="preserve">and how the LPWUS subgroup IDs in MOs are mapped to the </w:t>
      </w:r>
      <w:proofErr w:type="spellStart"/>
      <w:r>
        <w:rPr>
          <w:b/>
          <w:bCs/>
          <w:i/>
          <w:iCs/>
        </w:rPr>
        <w:t>FDMed</w:t>
      </w:r>
      <w:proofErr w:type="spellEnd"/>
      <w:r>
        <w:rPr>
          <w:b/>
          <w:bCs/>
          <w:i/>
          <w:iCs/>
        </w:rPr>
        <w:t xml:space="preserve"> LPWUS sub-band blocks to reduce network power consumption. </w:t>
      </w:r>
    </w:p>
    <w:p w14:paraId="25F16B87" w14:textId="77777777" w:rsidR="009D2B55" w:rsidRDefault="009D2B55" w:rsidP="009D2B55">
      <w:pPr>
        <w:tabs>
          <w:tab w:val="left" w:pos="1440"/>
        </w:tabs>
        <w:autoSpaceDE/>
        <w:autoSpaceDN/>
        <w:adjustRightInd/>
        <w:snapToGrid/>
        <w:spacing w:line="259" w:lineRule="auto"/>
        <w:rPr>
          <w:b/>
          <w:bCs/>
          <w:i/>
          <w:iCs/>
          <w:lang w:eastAsia="ja-JP"/>
        </w:rPr>
      </w:pPr>
      <w:r>
        <w:rPr>
          <w:b/>
          <w:bCs/>
          <w:i/>
          <w:iCs/>
          <w:lang w:eastAsia="ja-JP"/>
        </w:rPr>
        <w:t xml:space="preserve">Proposal 2: Support </w:t>
      </w:r>
      <w:r w:rsidRPr="00BE0E36">
        <w:rPr>
          <w:b/>
          <w:bCs/>
          <w:i/>
          <w:iCs/>
          <w:lang w:eastAsia="ja-JP"/>
        </w:rPr>
        <w:t xml:space="preserve">UEs corresponding to different POs monitor the </w:t>
      </w:r>
      <w:r>
        <w:rPr>
          <w:b/>
          <w:bCs/>
          <w:i/>
          <w:iCs/>
          <w:lang w:eastAsia="ja-JP"/>
        </w:rPr>
        <w:t>different</w:t>
      </w:r>
      <w:r w:rsidRPr="00BE0E36">
        <w:rPr>
          <w:b/>
          <w:bCs/>
          <w:i/>
          <w:iCs/>
          <w:lang w:eastAsia="ja-JP"/>
        </w:rPr>
        <w:t xml:space="preserve"> LO</w:t>
      </w:r>
      <w:r>
        <w:rPr>
          <w:b/>
          <w:bCs/>
          <w:i/>
          <w:iCs/>
          <w:lang w:eastAsia="ja-JP"/>
        </w:rPr>
        <w:t>, LOs are separated according to the wakeup delay or resource offset from PO.</w:t>
      </w:r>
    </w:p>
    <w:p w14:paraId="6AE4D01E" w14:textId="77777777" w:rsidR="009D2B55" w:rsidRDefault="009D2B55" w:rsidP="009D2B55">
      <w:pPr>
        <w:tabs>
          <w:tab w:val="left" w:pos="1440"/>
        </w:tabs>
        <w:autoSpaceDE/>
        <w:autoSpaceDN/>
        <w:adjustRightInd/>
        <w:snapToGrid/>
        <w:spacing w:line="259" w:lineRule="auto"/>
        <w:rPr>
          <w:b/>
          <w:bCs/>
          <w:i/>
          <w:iCs/>
          <w:lang w:eastAsia="ja-JP"/>
        </w:rPr>
      </w:pPr>
      <w:r>
        <w:rPr>
          <w:b/>
          <w:bCs/>
          <w:i/>
          <w:iCs/>
          <w:lang w:eastAsia="ja-JP"/>
        </w:rPr>
        <w:t xml:space="preserve">Proposal 3: </w:t>
      </w:r>
      <w:r w:rsidRPr="00BE0E36">
        <w:rPr>
          <w:b/>
          <w:bCs/>
          <w:i/>
          <w:iCs/>
          <w:lang w:eastAsia="ja-JP"/>
        </w:rPr>
        <w:t xml:space="preserve">UEs monitoring the </w:t>
      </w:r>
      <w:r>
        <w:rPr>
          <w:b/>
          <w:bCs/>
          <w:i/>
          <w:iCs/>
          <w:lang w:eastAsia="ja-JP"/>
        </w:rPr>
        <w:t>same or different</w:t>
      </w:r>
      <w:r w:rsidRPr="00BE0E36">
        <w:rPr>
          <w:b/>
          <w:bCs/>
          <w:i/>
          <w:iCs/>
          <w:lang w:eastAsia="ja-JP"/>
        </w:rPr>
        <w:t xml:space="preserve"> PO are divided into multiple sets of </w:t>
      </w:r>
      <w:proofErr w:type="gramStart"/>
      <w:r w:rsidRPr="00BE0E36">
        <w:rPr>
          <w:b/>
          <w:bCs/>
          <w:i/>
          <w:iCs/>
          <w:lang w:eastAsia="ja-JP"/>
        </w:rPr>
        <w:t>subgroup</w:t>
      </w:r>
      <w:proofErr w:type="gramEnd"/>
      <w:r>
        <w:rPr>
          <w:b/>
          <w:bCs/>
          <w:i/>
          <w:iCs/>
          <w:lang w:eastAsia="ja-JP"/>
        </w:rPr>
        <w:t xml:space="preserve"> according to the wakeup delay or resource offset from PO</w:t>
      </w:r>
      <w:r w:rsidRPr="00BE0E36">
        <w:rPr>
          <w:b/>
          <w:bCs/>
          <w:i/>
          <w:iCs/>
          <w:lang w:eastAsia="ja-JP"/>
        </w:rPr>
        <w:t>, with UEs within each set of subgroups monitoring the same LO.</w:t>
      </w:r>
    </w:p>
    <w:p w14:paraId="57BA810B" w14:textId="77777777" w:rsidR="009D2B55" w:rsidRDefault="009D2B55" w:rsidP="009D2B55">
      <w:pPr>
        <w:tabs>
          <w:tab w:val="left" w:pos="1440"/>
        </w:tabs>
        <w:autoSpaceDE/>
        <w:autoSpaceDN/>
        <w:adjustRightInd/>
        <w:snapToGrid/>
        <w:spacing w:line="259" w:lineRule="auto"/>
        <w:rPr>
          <w:b/>
          <w:bCs/>
          <w:i/>
          <w:iCs/>
          <w:lang w:eastAsia="ja-JP"/>
        </w:rPr>
      </w:pPr>
      <w:r>
        <w:rPr>
          <w:b/>
          <w:bCs/>
          <w:i/>
          <w:iCs/>
          <w:lang w:eastAsia="ja-JP"/>
        </w:rPr>
        <w:t xml:space="preserve">Proposal 4: Support option 2A - </w:t>
      </w:r>
      <w:r w:rsidRPr="00FA5383">
        <w:rPr>
          <w:b/>
          <w:bCs/>
          <w:i/>
          <w:iCs/>
          <w:lang w:eastAsia="ja-JP"/>
        </w:rPr>
        <w:t>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r>
        <w:rPr>
          <w:b/>
          <w:bCs/>
          <w:i/>
          <w:iCs/>
          <w:lang w:eastAsia="ja-JP"/>
        </w:rPr>
        <w:t xml:space="preserve"> </w:t>
      </w:r>
    </w:p>
    <w:p w14:paraId="28F55A4A" w14:textId="77777777" w:rsidR="009D2B55" w:rsidRDefault="009D2B55" w:rsidP="009D2B55">
      <w:pPr>
        <w:tabs>
          <w:tab w:val="left" w:pos="1440"/>
        </w:tabs>
        <w:autoSpaceDE/>
        <w:autoSpaceDN/>
        <w:adjustRightInd/>
        <w:snapToGrid/>
        <w:spacing w:line="259" w:lineRule="auto"/>
        <w:jc w:val="left"/>
        <w:rPr>
          <w:b/>
          <w:bCs/>
          <w:i/>
          <w:iCs/>
          <w:lang w:eastAsia="ja-JP"/>
        </w:rPr>
      </w:pPr>
      <w:r w:rsidRPr="005013E5">
        <w:rPr>
          <w:b/>
          <w:bCs/>
          <w:i/>
          <w:iCs/>
          <w:lang w:eastAsia="ja-JP"/>
        </w:rPr>
        <w:t xml:space="preserve">Proposal 5: For </w:t>
      </w:r>
      <w:proofErr w:type="spellStart"/>
      <w:r w:rsidRPr="005013E5">
        <w:rPr>
          <w:b/>
          <w:bCs/>
          <w:i/>
          <w:iCs/>
          <w:lang w:eastAsia="ja-JP"/>
        </w:rPr>
        <w:t>gNB</w:t>
      </w:r>
      <w:proofErr w:type="spellEnd"/>
      <w:r w:rsidRPr="005013E5">
        <w:rPr>
          <w:b/>
          <w:bCs/>
          <w:i/>
          <w:iCs/>
          <w:lang w:eastAsia="ja-JP"/>
        </w:rPr>
        <w:t xml:space="preserve"> can configure UEs of different wake up delays to different LOs.  </w:t>
      </w:r>
    </w:p>
    <w:p w14:paraId="679593CF" w14:textId="76FF4F2E" w:rsidR="009D2B55" w:rsidRDefault="009D2B55" w:rsidP="009D2B55">
      <w:pPr>
        <w:tabs>
          <w:tab w:val="left" w:pos="1440"/>
        </w:tabs>
        <w:autoSpaceDE/>
        <w:autoSpaceDN/>
        <w:adjustRightInd/>
        <w:snapToGrid/>
        <w:spacing w:line="259" w:lineRule="auto"/>
        <w:jc w:val="left"/>
        <w:rPr>
          <w:b/>
          <w:bCs/>
          <w:i/>
          <w:iCs/>
          <w:lang w:eastAsia="ja-JP"/>
        </w:rPr>
      </w:pPr>
      <w:r>
        <w:rPr>
          <w:b/>
          <w:bCs/>
          <w:i/>
          <w:iCs/>
          <w:lang w:eastAsia="ja-JP"/>
        </w:rPr>
        <w:t xml:space="preserve">Proposal 6: LO periodicity can be separated based on their wake-up delay offsets. </w:t>
      </w:r>
    </w:p>
    <w:p w14:paraId="70545E9D" w14:textId="77777777" w:rsidR="009D2B55" w:rsidRPr="005013E5" w:rsidRDefault="009D2B55" w:rsidP="009D2B5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shorter wakeup delay monitor LO frequently </w:t>
      </w:r>
    </w:p>
    <w:p w14:paraId="6FBE94E2" w14:textId="77777777" w:rsidR="009D2B55" w:rsidRDefault="009D2B55" w:rsidP="009D2B55">
      <w:pPr>
        <w:pStyle w:val="ListParagraph"/>
        <w:numPr>
          <w:ilvl w:val="0"/>
          <w:numId w:val="70"/>
        </w:numPr>
        <w:tabs>
          <w:tab w:val="left" w:pos="1440"/>
        </w:tabs>
        <w:snapToGrid/>
        <w:spacing w:line="259" w:lineRule="auto"/>
        <w:rPr>
          <w:rFonts w:ascii="Times New Roman" w:hAnsi="Times New Roman"/>
          <w:b/>
          <w:bCs/>
          <w:i/>
          <w:iCs/>
          <w:lang w:eastAsia="ja-JP"/>
        </w:rPr>
      </w:pPr>
      <w:r w:rsidRPr="005013E5">
        <w:rPr>
          <w:rFonts w:ascii="Times New Roman" w:hAnsi="Times New Roman"/>
          <w:b/>
          <w:bCs/>
          <w:i/>
          <w:iCs/>
          <w:lang w:eastAsia="ja-JP"/>
        </w:rPr>
        <w:t xml:space="preserve">UEs with longer wakeup delay monitor LO less frequently  </w:t>
      </w:r>
    </w:p>
    <w:p w14:paraId="3F469D92" w14:textId="77777777" w:rsidR="009D2B55" w:rsidRPr="005013E5" w:rsidRDefault="009D2B55" w:rsidP="009D2B55">
      <w:pPr>
        <w:pStyle w:val="ListParagraph"/>
        <w:tabs>
          <w:tab w:val="left" w:pos="1440"/>
        </w:tabs>
        <w:snapToGrid/>
        <w:spacing w:line="259" w:lineRule="auto"/>
        <w:ind w:left="1210"/>
        <w:rPr>
          <w:rFonts w:ascii="Times New Roman" w:hAnsi="Times New Roman"/>
          <w:b/>
          <w:bCs/>
          <w:i/>
          <w:iCs/>
          <w:lang w:eastAsia="ja-JP"/>
        </w:rPr>
      </w:pPr>
    </w:p>
    <w:p w14:paraId="354FB48A" w14:textId="78EF5E16" w:rsidR="00111C6E" w:rsidRPr="00FD2352" w:rsidRDefault="009D2B55" w:rsidP="00FD2352">
      <w:pPr>
        <w:pStyle w:val="Heading1"/>
        <w:numPr>
          <w:ilvl w:val="0"/>
          <w:numId w:val="30"/>
        </w:numPr>
        <w:rPr>
          <w:rFonts w:ascii="Arial" w:hAnsi="Arial" w:cs="Arial"/>
          <w:lang w:eastAsia="zh-CN"/>
        </w:rPr>
      </w:pPr>
      <w:r>
        <w:rPr>
          <w:rFonts w:ascii="Arial" w:hAnsi="Arial" w:cs="Arial"/>
          <w:lang w:eastAsia="zh-CN"/>
        </w:rPr>
        <w:t>R</w:t>
      </w:r>
      <w:r w:rsidR="00111C6E" w:rsidRPr="00FD2352">
        <w:rPr>
          <w:rFonts w:ascii="Arial" w:hAnsi="Arial" w:cs="Arial"/>
          <w:lang w:eastAsia="zh-CN"/>
        </w:rPr>
        <w:t>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lastRenderedPageBreak/>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F36D" w14:textId="77777777" w:rsidR="00F00109" w:rsidRDefault="00F00109">
      <w:r>
        <w:separator/>
      </w:r>
    </w:p>
  </w:endnote>
  <w:endnote w:type="continuationSeparator" w:id="0">
    <w:p w14:paraId="66F09350" w14:textId="77777777" w:rsidR="00F00109" w:rsidRDefault="00F0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B569" w14:textId="77777777" w:rsidR="00F00109" w:rsidRDefault="00F00109">
      <w:r>
        <w:separator/>
      </w:r>
    </w:p>
  </w:footnote>
  <w:footnote w:type="continuationSeparator" w:id="0">
    <w:p w14:paraId="7F78B74F" w14:textId="77777777" w:rsidR="00F00109" w:rsidRDefault="00F00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D51DB0"/>
    <w:multiLevelType w:val="hybridMultilevel"/>
    <w:tmpl w:val="576635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C58B3"/>
    <w:multiLevelType w:val="hybridMultilevel"/>
    <w:tmpl w:val="253A7E6A"/>
    <w:lvl w:ilvl="0" w:tplc="04070001">
      <w:start w:val="1"/>
      <w:numFmt w:val="bullet"/>
      <w:lvlText w:val=""/>
      <w:lvlJc w:val="left"/>
      <w:pPr>
        <w:ind w:left="1210" w:hanging="360"/>
      </w:pPr>
      <w:rPr>
        <w:rFonts w:ascii="Symbol" w:hAnsi="Symbol" w:hint="default"/>
      </w:rPr>
    </w:lvl>
    <w:lvl w:ilvl="1" w:tplc="04070003" w:tentative="1">
      <w:start w:val="1"/>
      <w:numFmt w:val="bullet"/>
      <w:lvlText w:val="o"/>
      <w:lvlJc w:val="left"/>
      <w:pPr>
        <w:ind w:left="1930" w:hanging="360"/>
      </w:pPr>
      <w:rPr>
        <w:rFonts w:ascii="Courier New" w:hAnsi="Courier New" w:cs="Courier New" w:hint="default"/>
      </w:rPr>
    </w:lvl>
    <w:lvl w:ilvl="2" w:tplc="04070005" w:tentative="1">
      <w:start w:val="1"/>
      <w:numFmt w:val="bullet"/>
      <w:lvlText w:val=""/>
      <w:lvlJc w:val="left"/>
      <w:pPr>
        <w:ind w:left="2650" w:hanging="360"/>
      </w:pPr>
      <w:rPr>
        <w:rFonts w:ascii="Wingdings" w:hAnsi="Wingdings" w:hint="default"/>
      </w:rPr>
    </w:lvl>
    <w:lvl w:ilvl="3" w:tplc="04070001" w:tentative="1">
      <w:start w:val="1"/>
      <w:numFmt w:val="bullet"/>
      <w:lvlText w:val=""/>
      <w:lvlJc w:val="left"/>
      <w:pPr>
        <w:ind w:left="3370" w:hanging="360"/>
      </w:pPr>
      <w:rPr>
        <w:rFonts w:ascii="Symbol" w:hAnsi="Symbol" w:hint="default"/>
      </w:rPr>
    </w:lvl>
    <w:lvl w:ilvl="4" w:tplc="04070003" w:tentative="1">
      <w:start w:val="1"/>
      <w:numFmt w:val="bullet"/>
      <w:lvlText w:val="o"/>
      <w:lvlJc w:val="left"/>
      <w:pPr>
        <w:ind w:left="4090" w:hanging="360"/>
      </w:pPr>
      <w:rPr>
        <w:rFonts w:ascii="Courier New" w:hAnsi="Courier New" w:cs="Courier New" w:hint="default"/>
      </w:rPr>
    </w:lvl>
    <w:lvl w:ilvl="5" w:tplc="04070005" w:tentative="1">
      <w:start w:val="1"/>
      <w:numFmt w:val="bullet"/>
      <w:lvlText w:val=""/>
      <w:lvlJc w:val="left"/>
      <w:pPr>
        <w:ind w:left="4810" w:hanging="360"/>
      </w:pPr>
      <w:rPr>
        <w:rFonts w:ascii="Wingdings" w:hAnsi="Wingdings" w:hint="default"/>
      </w:rPr>
    </w:lvl>
    <w:lvl w:ilvl="6" w:tplc="04070001" w:tentative="1">
      <w:start w:val="1"/>
      <w:numFmt w:val="bullet"/>
      <w:lvlText w:val=""/>
      <w:lvlJc w:val="left"/>
      <w:pPr>
        <w:ind w:left="5530" w:hanging="360"/>
      </w:pPr>
      <w:rPr>
        <w:rFonts w:ascii="Symbol" w:hAnsi="Symbol" w:hint="default"/>
      </w:rPr>
    </w:lvl>
    <w:lvl w:ilvl="7" w:tplc="04070003" w:tentative="1">
      <w:start w:val="1"/>
      <w:numFmt w:val="bullet"/>
      <w:lvlText w:val="o"/>
      <w:lvlJc w:val="left"/>
      <w:pPr>
        <w:ind w:left="6250" w:hanging="360"/>
      </w:pPr>
      <w:rPr>
        <w:rFonts w:ascii="Courier New" w:hAnsi="Courier New" w:cs="Courier New" w:hint="default"/>
      </w:rPr>
    </w:lvl>
    <w:lvl w:ilvl="8" w:tplc="04070005" w:tentative="1">
      <w:start w:val="1"/>
      <w:numFmt w:val="bullet"/>
      <w:lvlText w:val=""/>
      <w:lvlJc w:val="left"/>
      <w:pPr>
        <w:ind w:left="697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BF5C9E"/>
    <w:multiLevelType w:val="hybridMultilevel"/>
    <w:tmpl w:val="E0B28E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1"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5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4"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2"/>
  </w:num>
  <w:num w:numId="2" w16cid:durableId="1853717706">
    <w:abstractNumId w:val="62"/>
  </w:num>
  <w:num w:numId="3" w16cid:durableId="1014697147">
    <w:abstractNumId w:val="55"/>
  </w:num>
  <w:num w:numId="4" w16cid:durableId="1368066007">
    <w:abstractNumId w:val="2"/>
  </w:num>
  <w:num w:numId="5" w16cid:durableId="356465126">
    <w:abstractNumId w:val="38"/>
  </w:num>
  <w:num w:numId="6" w16cid:durableId="1316181647">
    <w:abstractNumId w:val="32"/>
  </w:num>
  <w:num w:numId="7" w16cid:durableId="2081948719">
    <w:abstractNumId w:val="65"/>
  </w:num>
  <w:num w:numId="8" w16cid:durableId="1364984217">
    <w:abstractNumId w:val="33"/>
  </w:num>
  <w:num w:numId="9" w16cid:durableId="624044451">
    <w:abstractNumId w:val="29"/>
  </w:num>
  <w:num w:numId="10" w16cid:durableId="819162">
    <w:abstractNumId w:val="60"/>
  </w:num>
  <w:num w:numId="11" w16cid:durableId="2128158486">
    <w:abstractNumId w:val="23"/>
  </w:num>
  <w:num w:numId="12" w16cid:durableId="398938486">
    <w:abstractNumId w:val="19"/>
  </w:num>
  <w:num w:numId="13" w16cid:durableId="378826495">
    <w:abstractNumId w:val="18"/>
  </w:num>
  <w:num w:numId="14" w16cid:durableId="1478914226">
    <w:abstractNumId w:val="61"/>
  </w:num>
  <w:num w:numId="15" w16cid:durableId="819687514">
    <w:abstractNumId w:val="25"/>
  </w:num>
  <w:num w:numId="16" w16cid:durableId="1280995564">
    <w:abstractNumId w:val="52"/>
  </w:num>
  <w:num w:numId="17" w16cid:durableId="1457604723">
    <w:abstractNumId w:val="36"/>
  </w:num>
  <w:num w:numId="18" w16cid:durableId="1981614898">
    <w:abstractNumId w:val="2"/>
  </w:num>
  <w:num w:numId="19" w16cid:durableId="217669139">
    <w:abstractNumId w:val="1"/>
  </w:num>
  <w:num w:numId="20" w16cid:durableId="368065045">
    <w:abstractNumId w:val="11"/>
  </w:num>
  <w:num w:numId="21" w16cid:durableId="1386755564">
    <w:abstractNumId w:val="4"/>
  </w:num>
  <w:num w:numId="22" w16cid:durableId="1769695071">
    <w:abstractNumId w:val="2"/>
  </w:num>
  <w:num w:numId="23" w16cid:durableId="1780947308">
    <w:abstractNumId w:val="2"/>
  </w:num>
  <w:num w:numId="24" w16cid:durableId="408623712">
    <w:abstractNumId w:val="7"/>
  </w:num>
  <w:num w:numId="25" w16cid:durableId="675424839">
    <w:abstractNumId w:val="16"/>
  </w:num>
  <w:num w:numId="26" w16cid:durableId="970289021">
    <w:abstractNumId w:val="46"/>
  </w:num>
  <w:num w:numId="27" w16cid:durableId="1379474361">
    <w:abstractNumId w:val="12"/>
  </w:num>
  <w:num w:numId="28" w16cid:durableId="1793018176">
    <w:abstractNumId w:val="31"/>
  </w:num>
  <w:num w:numId="29" w16cid:durableId="377507627">
    <w:abstractNumId w:val="10"/>
  </w:num>
  <w:num w:numId="30" w16cid:durableId="1514683785">
    <w:abstractNumId w:val="47"/>
  </w:num>
  <w:num w:numId="31" w16cid:durableId="58676870">
    <w:abstractNumId w:val="58"/>
  </w:num>
  <w:num w:numId="32" w16cid:durableId="2032871197">
    <w:abstractNumId w:val="66"/>
  </w:num>
  <w:num w:numId="33" w16cid:durableId="1082919948">
    <w:abstractNumId w:val="53"/>
  </w:num>
  <w:num w:numId="34" w16cid:durableId="2119325023">
    <w:abstractNumId w:val="40"/>
  </w:num>
  <w:num w:numId="35" w16cid:durableId="988243273">
    <w:abstractNumId w:val="26"/>
  </w:num>
  <w:num w:numId="36" w16cid:durableId="617956989">
    <w:abstractNumId w:val="24"/>
  </w:num>
  <w:num w:numId="37" w16cid:durableId="1902406107">
    <w:abstractNumId w:val="48"/>
  </w:num>
  <w:num w:numId="38" w16cid:durableId="1032611369">
    <w:abstractNumId w:val="59"/>
  </w:num>
  <w:num w:numId="39" w16cid:durableId="480272996">
    <w:abstractNumId w:val="57"/>
  </w:num>
  <w:num w:numId="40" w16cid:durableId="1764378395">
    <w:abstractNumId w:val="9"/>
  </w:num>
  <w:num w:numId="41" w16cid:durableId="2021858852">
    <w:abstractNumId w:val="8"/>
  </w:num>
  <w:num w:numId="42" w16cid:durableId="380905527">
    <w:abstractNumId w:val="39"/>
  </w:num>
  <w:num w:numId="43" w16cid:durableId="1155217031">
    <w:abstractNumId w:val="30"/>
  </w:num>
  <w:num w:numId="44" w16cid:durableId="734012076">
    <w:abstractNumId w:val="49"/>
  </w:num>
  <w:num w:numId="45" w16cid:durableId="2107771676">
    <w:abstractNumId w:val="17"/>
  </w:num>
  <w:num w:numId="46" w16cid:durableId="122962907">
    <w:abstractNumId w:val="35"/>
  </w:num>
  <w:num w:numId="47" w16cid:durableId="590700977">
    <w:abstractNumId w:val="37"/>
  </w:num>
  <w:num w:numId="48" w16cid:durableId="2080781963">
    <w:abstractNumId w:val="15"/>
  </w:num>
  <w:num w:numId="49" w16cid:durableId="1532571846">
    <w:abstractNumId w:val="51"/>
  </w:num>
  <w:num w:numId="50" w16cid:durableId="1730497528">
    <w:abstractNumId w:val="54"/>
  </w:num>
  <w:num w:numId="51" w16cid:durableId="2093964241">
    <w:abstractNumId w:val="41"/>
  </w:num>
  <w:num w:numId="52" w16cid:durableId="2121216028">
    <w:abstractNumId w:val="0"/>
  </w:num>
  <w:num w:numId="53" w16cid:durableId="870069403">
    <w:abstractNumId w:val="42"/>
  </w:num>
  <w:num w:numId="54" w16cid:durableId="541402771">
    <w:abstractNumId w:val="50"/>
  </w:num>
  <w:num w:numId="55" w16cid:durableId="1220360505">
    <w:abstractNumId w:val="63"/>
  </w:num>
  <w:num w:numId="56" w16cid:durableId="724763889">
    <w:abstractNumId w:val="27"/>
  </w:num>
  <w:num w:numId="57" w16cid:durableId="1837304855">
    <w:abstractNumId w:val="64"/>
  </w:num>
  <w:num w:numId="58" w16cid:durableId="662855040">
    <w:abstractNumId w:val="20"/>
  </w:num>
  <w:num w:numId="59" w16cid:durableId="807554873">
    <w:abstractNumId w:val="45"/>
  </w:num>
  <w:num w:numId="60" w16cid:durableId="1205942212">
    <w:abstractNumId w:val="13"/>
  </w:num>
  <w:num w:numId="61" w16cid:durableId="1503006379">
    <w:abstractNumId w:val="14"/>
  </w:num>
  <w:num w:numId="62" w16cid:durableId="221063232">
    <w:abstractNumId w:val="43"/>
  </w:num>
  <w:num w:numId="63" w16cid:durableId="1969621914">
    <w:abstractNumId w:val="21"/>
  </w:num>
  <w:num w:numId="64" w16cid:durableId="410934081">
    <w:abstractNumId w:val="34"/>
  </w:num>
  <w:num w:numId="65" w16cid:durableId="529269779">
    <w:abstractNumId w:val="6"/>
  </w:num>
  <w:num w:numId="66" w16cid:durableId="1999574267">
    <w:abstractNumId w:val="56"/>
  </w:num>
  <w:num w:numId="67" w16cid:durableId="1509634727">
    <w:abstractNumId w:val="44"/>
  </w:num>
  <w:num w:numId="68" w16cid:durableId="1335523930">
    <w:abstractNumId w:val="5"/>
  </w:num>
  <w:num w:numId="69" w16cid:durableId="797845070">
    <w:abstractNumId w:val="3"/>
  </w:num>
  <w:num w:numId="70" w16cid:durableId="30802434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343"/>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25"/>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01"/>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0C"/>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1C8"/>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4E5"/>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2C"/>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C7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ABC"/>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8D9"/>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60"/>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197"/>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B8F"/>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36A"/>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497"/>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D43"/>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242"/>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4F0"/>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8CF"/>
    <w:rsid w:val="00340946"/>
    <w:rsid w:val="003409A0"/>
    <w:rsid w:val="00340BB7"/>
    <w:rsid w:val="00340C16"/>
    <w:rsid w:val="0034109E"/>
    <w:rsid w:val="003413D6"/>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46"/>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BDA"/>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0A"/>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09"/>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3EF2"/>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8D9"/>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30"/>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77F"/>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4B3"/>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01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A05"/>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25"/>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3E5"/>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FAC"/>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3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09"/>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5E05"/>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A74"/>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C3"/>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31B"/>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7D0"/>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4D5C"/>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7CC"/>
    <w:rsid w:val="006F1977"/>
    <w:rsid w:val="006F1A7A"/>
    <w:rsid w:val="006F1D3C"/>
    <w:rsid w:val="006F1E6F"/>
    <w:rsid w:val="006F1EB7"/>
    <w:rsid w:val="006F20CB"/>
    <w:rsid w:val="006F2136"/>
    <w:rsid w:val="006F27B2"/>
    <w:rsid w:val="006F2829"/>
    <w:rsid w:val="006F28D2"/>
    <w:rsid w:val="006F2BD1"/>
    <w:rsid w:val="006F2EBA"/>
    <w:rsid w:val="006F314F"/>
    <w:rsid w:val="006F33C5"/>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236"/>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598"/>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986"/>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2C4"/>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33"/>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2E7"/>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0FB6"/>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5F1"/>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3CE"/>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8BD"/>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2B55"/>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96A"/>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5E00"/>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6F4"/>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36"/>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AC"/>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2A26"/>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9C"/>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714"/>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17A"/>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367"/>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CDE"/>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0E36"/>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C0F"/>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11"/>
    <w:rsid w:val="00C129BD"/>
    <w:rsid w:val="00C12A63"/>
    <w:rsid w:val="00C12BC1"/>
    <w:rsid w:val="00C12C3F"/>
    <w:rsid w:val="00C12E95"/>
    <w:rsid w:val="00C12F78"/>
    <w:rsid w:val="00C12FF4"/>
    <w:rsid w:val="00C13041"/>
    <w:rsid w:val="00C13230"/>
    <w:rsid w:val="00C1333A"/>
    <w:rsid w:val="00C13601"/>
    <w:rsid w:val="00C13756"/>
    <w:rsid w:val="00C13884"/>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9FE"/>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1FD"/>
    <w:rsid w:val="00C712A8"/>
    <w:rsid w:val="00C715CF"/>
    <w:rsid w:val="00C71B9B"/>
    <w:rsid w:val="00C71CC8"/>
    <w:rsid w:val="00C71D90"/>
    <w:rsid w:val="00C71E26"/>
    <w:rsid w:val="00C71FE6"/>
    <w:rsid w:val="00C723D7"/>
    <w:rsid w:val="00C72630"/>
    <w:rsid w:val="00C72827"/>
    <w:rsid w:val="00C729C8"/>
    <w:rsid w:val="00C72FD7"/>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75C"/>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316"/>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FC"/>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899"/>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9A3"/>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D20"/>
    <w:rsid w:val="00E16E43"/>
    <w:rsid w:val="00E174E3"/>
    <w:rsid w:val="00E17619"/>
    <w:rsid w:val="00E17805"/>
    <w:rsid w:val="00E17CED"/>
    <w:rsid w:val="00E17CFF"/>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AED"/>
    <w:rsid w:val="00E34EFC"/>
    <w:rsid w:val="00E35108"/>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2C"/>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98"/>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109"/>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8"/>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4F27"/>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0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3F8"/>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3D2"/>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83"/>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8F0"/>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B55"/>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paragraph" w:customStyle="1" w:styleId="pf1">
    <w:name w:val="pf1"/>
    <w:basedOn w:val="Normal"/>
    <w:rsid w:val="00AE52AC"/>
    <w:pPr>
      <w:autoSpaceDE/>
      <w:autoSpaceDN/>
      <w:adjustRightInd/>
      <w:snapToGrid/>
      <w:spacing w:before="100" w:beforeAutospacing="1" w:after="100" w:afterAutospacing="1"/>
      <w:ind w:left="720"/>
      <w:jc w:val="left"/>
    </w:pPr>
    <w:rPr>
      <w:rFonts w:eastAsia="Times New Roman"/>
      <w:sz w:val="24"/>
      <w:szCs w:val="24"/>
      <w:lang w:val="de-DE" w:eastAsia="de-DE"/>
    </w:rPr>
  </w:style>
  <w:style w:type="paragraph" w:customStyle="1" w:styleId="pf0">
    <w:name w:val="pf0"/>
    <w:basedOn w:val="Normal"/>
    <w:rsid w:val="00AE52A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AE52AC"/>
    <w:rPr>
      <w:rFonts w:ascii="Segoe UI" w:hAnsi="Segoe UI" w:cs="Segoe UI" w:hint="default"/>
      <w:b/>
      <w:bCs/>
      <w:sz w:val="18"/>
      <w:szCs w:val="18"/>
      <w:shd w:val="clear" w:color="auto" w:fill="00FF00"/>
    </w:rPr>
  </w:style>
  <w:style w:type="character" w:customStyle="1" w:styleId="cf21">
    <w:name w:val="cf21"/>
    <w:basedOn w:val="DefaultParagraphFont"/>
    <w:rsid w:val="00AE52AC"/>
    <w:rPr>
      <w:rFonts w:ascii="Segoe UI" w:hAnsi="Segoe UI" w:cs="Segoe UI" w:hint="default"/>
      <w:sz w:val="18"/>
      <w:szCs w:val="18"/>
    </w:rPr>
  </w:style>
  <w:style w:type="character" w:customStyle="1" w:styleId="LGTdocChar">
    <w:name w:val="LGTdoc_본문 Char"/>
    <w:link w:val="LGTdoc"/>
    <w:qFormat/>
    <w:rsid w:val="0029024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88745633">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20306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839</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cp:revision>
  <cp:lastPrinted>2015-09-18T07:21:00Z</cp:lastPrinted>
  <dcterms:created xsi:type="dcterms:W3CDTF">2025-03-28T16:56:00Z</dcterms:created>
  <dcterms:modified xsi:type="dcterms:W3CDTF">2025-03-28T16:56:00Z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