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507B8" w14:textId="22EED0E9" w:rsidR="006E3EFC" w:rsidRPr="00712FCA" w:rsidRDefault="006E3EFC" w:rsidP="006E3EFC">
      <w:pPr>
        <w:pStyle w:val="Header"/>
        <w:jc w:val="both"/>
        <w:rPr>
          <w:bCs/>
          <w:noProof w:val="0"/>
          <w:sz w:val="24"/>
          <w:szCs w:val="24"/>
        </w:rPr>
      </w:pPr>
      <w:r w:rsidRPr="00712FCA">
        <w:rPr>
          <w:bCs/>
          <w:noProof w:val="0"/>
          <w:sz w:val="24"/>
          <w:szCs w:val="24"/>
        </w:rPr>
        <w:t>3GPP TSG-RAN WG</w:t>
      </w:r>
      <w:r w:rsidR="00146AE8" w:rsidRPr="00712FCA">
        <w:rPr>
          <w:bCs/>
          <w:noProof w:val="0"/>
          <w:sz w:val="24"/>
          <w:szCs w:val="24"/>
        </w:rPr>
        <w:t>1</w:t>
      </w:r>
      <w:r w:rsidRPr="00712FCA">
        <w:rPr>
          <w:bCs/>
          <w:noProof w:val="0"/>
          <w:sz w:val="24"/>
          <w:szCs w:val="24"/>
        </w:rPr>
        <w:t xml:space="preserve"> Meeting #1</w:t>
      </w:r>
      <w:r w:rsidR="00F97875">
        <w:rPr>
          <w:bCs/>
          <w:noProof w:val="0"/>
          <w:sz w:val="24"/>
          <w:szCs w:val="24"/>
        </w:rPr>
        <w:t>20</w:t>
      </w:r>
      <w:r w:rsidR="007528DC">
        <w:rPr>
          <w:bCs/>
          <w:noProof w:val="0"/>
          <w:sz w:val="24"/>
          <w:szCs w:val="24"/>
        </w:rPr>
        <w:t>bis</w:t>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811C2D" w:rsidRPr="00811C2D">
        <w:rPr>
          <w:noProof w:val="0"/>
          <w:sz w:val="24"/>
          <w:szCs w:val="24"/>
        </w:rPr>
        <w:t>R1-2502524</w:t>
      </w:r>
      <w:r w:rsidRPr="00712FCA">
        <w:rPr>
          <w:bCs/>
          <w:noProof w:val="0"/>
          <w:sz w:val="24"/>
          <w:szCs w:val="24"/>
        </w:rPr>
        <w:t> </w:t>
      </w:r>
    </w:p>
    <w:p w14:paraId="7C863C59" w14:textId="30E4BE63" w:rsidR="00C330BF" w:rsidRDefault="007528DC" w:rsidP="007361A3">
      <w:pPr>
        <w:pStyle w:val="Header"/>
        <w:jc w:val="both"/>
        <w:rPr>
          <w:noProof w:val="0"/>
          <w:sz w:val="24"/>
          <w:szCs w:val="24"/>
        </w:rPr>
      </w:pPr>
      <w:r w:rsidRPr="007528DC">
        <w:rPr>
          <w:noProof w:val="0"/>
          <w:sz w:val="24"/>
          <w:szCs w:val="24"/>
        </w:rPr>
        <w:t>Wuhan, China, 7 – 11 April 2025</w:t>
      </w:r>
    </w:p>
    <w:p w14:paraId="7B2176A8" w14:textId="77777777" w:rsidR="00B3496C" w:rsidRPr="00712FCA" w:rsidRDefault="00B3496C" w:rsidP="007361A3">
      <w:pPr>
        <w:pStyle w:val="Header"/>
        <w:jc w:val="both"/>
        <w:rPr>
          <w:noProof w:val="0"/>
          <w:sz w:val="24"/>
          <w:lang w:eastAsia="ja-JP"/>
        </w:rPr>
      </w:pPr>
    </w:p>
    <w:p w14:paraId="30E02941" w14:textId="258E48C2" w:rsidR="0034111C" w:rsidRPr="00712FCA" w:rsidRDefault="0034111C" w:rsidP="007361A3">
      <w:pPr>
        <w:pStyle w:val="CRCoverPage"/>
        <w:jc w:val="both"/>
        <w:rPr>
          <w:rFonts w:cs="Arial"/>
          <w:b/>
          <w:sz w:val="24"/>
          <w:szCs w:val="24"/>
          <w:lang w:val="en-US" w:eastAsia="ja-JP"/>
        </w:rPr>
      </w:pPr>
      <w:r w:rsidRPr="00712FCA">
        <w:rPr>
          <w:rFonts w:cs="Arial"/>
          <w:b/>
          <w:sz w:val="24"/>
          <w:szCs w:val="24"/>
          <w:lang w:val="en-US"/>
        </w:rPr>
        <w:t>Agenda item:</w:t>
      </w:r>
      <w:r w:rsidRPr="00712FCA">
        <w:rPr>
          <w:rFonts w:cs="Arial"/>
          <w:b/>
          <w:sz w:val="24"/>
          <w:lang w:val="en-US"/>
        </w:rPr>
        <w:tab/>
      </w:r>
      <w:r w:rsidRPr="00712FCA">
        <w:rPr>
          <w:rFonts w:cs="Arial"/>
          <w:b/>
          <w:sz w:val="24"/>
          <w:lang w:val="en-US"/>
        </w:rPr>
        <w:tab/>
      </w:r>
      <w:r w:rsidR="00F50209" w:rsidRPr="00712FCA">
        <w:rPr>
          <w:rFonts w:cs="Arial"/>
          <w:b/>
          <w:sz w:val="24"/>
          <w:szCs w:val="24"/>
          <w:lang w:val="en-US"/>
        </w:rPr>
        <w:t>9.2.1</w:t>
      </w:r>
    </w:p>
    <w:p w14:paraId="30E02942" w14:textId="4A0BA5BD" w:rsidR="00E128F2" w:rsidRPr="00387E56" w:rsidRDefault="0034111C" w:rsidP="007361A3">
      <w:pPr>
        <w:tabs>
          <w:tab w:val="left" w:pos="1985"/>
        </w:tabs>
        <w:spacing w:after="120"/>
        <w:ind w:left="1985" w:hanging="1985"/>
        <w:jc w:val="both"/>
        <w:rPr>
          <w:rFonts w:ascii="Arial" w:hAnsi="Arial" w:cs="Arial"/>
          <w:b/>
        </w:rPr>
      </w:pPr>
      <w:r w:rsidRPr="00387E56">
        <w:rPr>
          <w:rFonts w:ascii="Arial" w:hAnsi="Arial" w:cs="Arial"/>
          <w:b/>
        </w:rPr>
        <w:t>Source:</w:t>
      </w:r>
      <w:r w:rsidRPr="00387E56">
        <w:tab/>
      </w:r>
      <w:r w:rsidR="00013455" w:rsidRPr="00387E56">
        <w:rPr>
          <w:rFonts w:ascii="Arial" w:hAnsi="Arial" w:cs="Arial"/>
          <w:b/>
        </w:rPr>
        <w:t>Nokia</w:t>
      </w:r>
    </w:p>
    <w:p w14:paraId="30E02943" w14:textId="6E7F4113" w:rsidR="0034111C" w:rsidRPr="00387E56" w:rsidRDefault="0034111C" w:rsidP="003E3F85">
      <w:pPr>
        <w:ind w:left="1985" w:hanging="1985"/>
        <w:rPr>
          <w:rFonts w:ascii="Arial" w:hAnsi="Arial" w:cs="Arial"/>
          <w:b/>
        </w:rPr>
      </w:pPr>
      <w:r w:rsidRPr="00387E56">
        <w:rPr>
          <w:rFonts w:ascii="Arial" w:hAnsi="Arial" w:cs="Arial"/>
          <w:b/>
        </w:rPr>
        <w:t>Title:</w:t>
      </w:r>
      <w:r w:rsidRPr="00387E56">
        <w:tab/>
      </w:r>
      <w:r w:rsidR="00F70317" w:rsidRPr="00387E56">
        <w:rPr>
          <w:rFonts w:ascii="Arial" w:hAnsi="Arial" w:cs="Arial"/>
          <w:b/>
        </w:rPr>
        <w:t>Enhancements to facilitate UE-initiated/event-driven beam management</w:t>
      </w:r>
    </w:p>
    <w:p w14:paraId="30E02944" w14:textId="4FC508D7" w:rsidR="0034111C" w:rsidRPr="00712FCA" w:rsidRDefault="0034111C" w:rsidP="007361A3">
      <w:pPr>
        <w:jc w:val="both"/>
        <w:rPr>
          <w:rFonts w:ascii="Arial" w:hAnsi="Arial" w:cs="Arial"/>
          <w:b/>
        </w:rPr>
      </w:pPr>
      <w:r w:rsidRPr="2F40215B">
        <w:rPr>
          <w:rFonts w:ascii="Arial" w:hAnsi="Arial" w:cs="Arial"/>
          <w:b/>
        </w:rPr>
        <w:t xml:space="preserve">Document </w:t>
      </w:r>
      <w:r w:rsidR="3E61DC49" w:rsidRPr="2F40215B">
        <w:rPr>
          <w:rFonts w:ascii="Arial" w:hAnsi="Arial" w:cs="Arial"/>
          <w:b/>
        </w:rPr>
        <w:t>for:</w:t>
      </w:r>
      <w:r w:rsidRPr="00712FCA">
        <w:tab/>
      </w:r>
      <w:r w:rsidR="00220615" w:rsidRPr="00712FCA">
        <w:tab/>
      </w:r>
      <w:r w:rsidRPr="2F40215B">
        <w:rPr>
          <w:rFonts w:ascii="Arial" w:hAnsi="Arial" w:cs="Arial"/>
          <w:b/>
        </w:rPr>
        <w:t>Discussion and Decision</w:t>
      </w:r>
    </w:p>
    <w:p w14:paraId="7CF7938E" w14:textId="054281A8" w:rsidR="00ED1327" w:rsidRPr="00712FCA" w:rsidRDefault="00EE7FA7" w:rsidP="006675F7">
      <w:pPr>
        <w:pStyle w:val="Heading1"/>
        <w:numPr>
          <w:ilvl w:val="0"/>
          <w:numId w:val="4"/>
        </w:numPr>
        <w:jc w:val="both"/>
        <w:rPr>
          <w:lang w:val="en-US"/>
        </w:rPr>
      </w:pPr>
      <w:bookmarkStart w:id="0" w:name="_Toc159064896"/>
      <w:bookmarkStart w:id="1" w:name="_Toc163131332"/>
      <w:r w:rsidRPr="00712FCA">
        <w:rPr>
          <w:lang w:val="en-US"/>
        </w:rPr>
        <w:t>Introduction</w:t>
      </w:r>
      <w:bookmarkEnd w:id="0"/>
      <w:bookmarkEnd w:id="1"/>
    </w:p>
    <w:p w14:paraId="3BB756E8" w14:textId="255B43D0" w:rsidR="00F46FD7" w:rsidRPr="00387E56" w:rsidRDefault="004957EC" w:rsidP="007361A3">
      <w:pPr>
        <w:jc w:val="both"/>
        <w:rPr>
          <w:rFonts w:cs="Times"/>
          <w:szCs w:val="20"/>
        </w:rPr>
      </w:pPr>
      <w:r w:rsidRPr="00387E56">
        <w:rPr>
          <w:rFonts w:cs="Times"/>
          <w:szCs w:val="20"/>
        </w:rPr>
        <w:t xml:space="preserve">The </w:t>
      </w:r>
      <w:r w:rsidR="00F46FD7" w:rsidRPr="00387E56">
        <w:rPr>
          <w:rFonts w:cs="Times"/>
          <w:szCs w:val="20"/>
        </w:rPr>
        <w:t>UE-initiated</w:t>
      </w:r>
      <w:r w:rsidRPr="00387E56">
        <w:rPr>
          <w:rFonts w:cs="Times"/>
          <w:szCs w:val="20"/>
        </w:rPr>
        <w:t xml:space="preserve"> beam management (UEIBM) was agreed </w:t>
      </w:r>
      <w:r w:rsidR="00F46FD7" w:rsidRPr="00387E56">
        <w:rPr>
          <w:rFonts w:cs="Times"/>
          <w:szCs w:val="20"/>
        </w:rPr>
        <w:t xml:space="preserve">upon </w:t>
      </w:r>
      <w:r w:rsidRPr="00387E56">
        <w:rPr>
          <w:rFonts w:cs="Times"/>
          <w:szCs w:val="20"/>
        </w:rPr>
        <w:t>for the Rel. 19 MIMO WI in RP-234</w:t>
      </w:r>
      <w:r w:rsidR="00F46FD7" w:rsidRPr="00387E56">
        <w:rPr>
          <w:rFonts w:cs="Times"/>
          <w:szCs w:val="20"/>
        </w:rPr>
        <w:t>007 [1], and the agreed work item description was</w:t>
      </w:r>
      <w:r w:rsidR="001539FD" w:rsidRPr="00387E56">
        <w:rPr>
          <w:rFonts w:cs="Times"/>
          <w:szCs w:val="20"/>
        </w:rPr>
        <w:t xml:space="preserve"> as follows:</w:t>
      </w:r>
    </w:p>
    <w:tbl>
      <w:tblPr>
        <w:tblStyle w:val="TableGrid"/>
        <w:tblW w:w="0" w:type="auto"/>
        <w:tblLook w:val="04A0" w:firstRow="1" w:lastRow="0" w:firstColumn="1" w:lastColumn="0" w:noHBand="0" w:noVBand="1"/>
      </w:tblPr>
      <w:tblGrid>
        <w:gridCol w:w="9629"/>
      </w:tblGrid>
      <w:tr w:rsidR="00F46FD7" w:rsidRPr="00551D67" w14:paraId="6D6F30CA" w14:textId="77777777" w:rsidTr="3963D6A7">
        <w:tc>
          <w:tcPr>
            <w:tcW w:w="9629" w:type="dxa"/>
          </w:tcPr>
          <w:p w14:paraId="61C4AE7B" w14:textId="6EDD689E" w:rsidR="00F46FD7" w:rsidRPr="00387E56" w:rsidRDefault="00F46FD7" w:rsidP="006675F7">
            <w:pPr>
              <w:numPr>
                <w:ilvl w:val="0"/>
                <w:numId w:val="6"/>
              </w:numPr>
              <w:snapToGrid w:val="0"/>
              <w:spacing w:after="0" w:line="240" w:lineRule="auto"/>
              <w:rPr>
                <w:rFonts w:eastAsia="Times New Roman" w:cs="Times"/>
              </w:rPr>
            </w:pPr>
            <w:bookmarkStart w:id="2" w:name="_Hlk145555364"/>
            <w:r w:rsidRPr="00387E56">
              <w:rPr>
                <w:rFonts w:eastAsia="Times New Roman" w:cs="Time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387E56">
              <w:rPr>
                <w:rFonts w:eastAsia="Times New Roman" w:cs="Times"/>
              </w:rPr>
              <w:t>sTRP</w:t>
            </w:r>
            <w:proofErr w:type="spellEnd"/>
            <w:r w:rsidRPr="00387E56">
              <w:rPr>
                <w:rFonts w:eastAsia="Times New Roman" w:cs="Times"/>
              </w:rPr>
              <w:t xml:space="preserve"> with intra- and inter-cell beam management</w:t>
            </w:r>
          </w:p>
          <w:p w14:paraId="51668411" w14:textId="0BC76891" w:rsidR="00F46FD7" w:rsidRPr="00387E56" w:rsidRDefault="00F46FD7" w:rsidP="006675F7">
            <w:pPr>
              <w:numPr>
                <w:ilvl w:val="1"/>
                <w:numId w:val="6"/>
              </w:numPr>
              <w:snapToGrid w:val="0"/>
              <w:spacing w:after="0" w:line="240" w:lineRule="auto"/>
              <w:rPr>
                <w:rFonts w:eastAsia="Times New Roman" w:cs="Times"/>
              </w:rPr>
            </w:pPr>
            <w:r w:rsidRPr="00387E56">
              <w:rPr>
                <w:rFonts w:eastAsia="Times New Roman" w:cs="Times"/>
              </w:rPr>
              <w:t xml:space="preserve">UL signaling content(s) (and procedure(s) as required) for UE-initiated/event-driven beam reporting facilitating fast beam switching </w:t>
            </w:r>
          </w:p>
          <w:p w14:paraId="581309E3" w14:textId="7FC61F01" w:rsidR="00F46FD7" w:rsidRPr="004A311C" w:rsidRDefault="00F46FD7" w:rsidP="3963D6A7">
            <w:pPr>
              <w:numPr>
                <w:ilvl w:val="1"/>
                <w:numId w:val="6"/>
              </w:numPr>
              <w:snapToGrid w:val="0"/>
              <w:spacing w:after="0" w:line="240" w:lineRule="auto"/>
              <w:rPr>
                <w:rFonts w:eastAsia="Times New Roman" w:cs="Times"/>
                <w:szCs w:val="20"/>
              </w:rPr>
            </w:pPr>
            <w:r w:rsidRPr="00387E56">
              <w:rPr>
                <w:rFonts w:eastAsia="Times New Roman" w:cs="Times"/>
                <w:szCs w:val="20"/>
              </w:rPr>
              <w:t>UL signaling medium/container considering the UE-initiated/event-driven nature of the UL transmission, designed primarily for the purpose of beam reporting</w:t>
            </w:r>
            <w:bookmarkEnd w:id="2"/>
          </w:p>
        </w:tc>
      </w:tr>
    </w:tbl>
    <w:p w14:paraId="2A25327A" w14:textId="520F9AED" w:rsidR="004957EC" w:rsidRPr="00387E56" w:rsidRDefault="00F46FD7" w:rsidP="007361A3">
      <w:pPr>
        <w:jc w:val="both"/>
        <w:rPr>
          <w:rFonts w:cs="Times"/>
          <w:szCs w:val="20"/>
        </w:rPr>
      </w:pPr>
      <w:r w:rsidRPr="00387E56">
        <w:rPr>
          <w:rFonts w:cs="Times"/>
          <w:szCs w:val="20"/>
        </w:rPr>
        <w:t xml:space="preserve"> </w:t>
      </w:r>
      <w:r w:rsidR="004957EC" w:rsidRPr="00387E56">
        <w:rPr>
          <w:rFonts w:cs="Times"/>
          <w:szCs w:val="20"/>
        </w:rPr>
        <w:t xml:space="preserve"> </w:t>
      </w:r>
    </w:p>
    <w:p w14:paraId="0B618613" w14:textId="162B4540" w:rsidR="00891AD7" w:rsidRPr="00387E56" w:rsidRDefault="00752881" w:rsidP="007361A3">
      <w:pPr>
        <w:jc w:val="both"/>
        <w:rPr>
          <w:rFonts w:cs="Times"/>
        </w:rPr>
      </w:pPr>
      <w:bookmarkStart w:id="3" w:name="_Hlk510705081"/>
      <w:r w:rsidRPr="00387E56">
        <w:rPr>
          <w:rFonts w:cs="Times"/>
        </w:rPr>
        <w:t>This paper discusses the possible enhancements that would facilitate UE-initiate</w:t>
      </w:r>
      <w:r w:rsidR="00BE1C37">
        <w:rPr>
          <w:rFonts w:cs="Times"/>
        </w:rPr>
        <w:t>d</w:t>
      </w:r>
      <w:r w:rsidRPr="00387E56">
        <w:rPr>
          <w:rFonts w:cs="Times"/>
        </w:rPr>
        <w:t>/event-driven beam management</w:t>
      </w:r>
      <w:r w:rsidR="0056107A" w:rsidRPr="00387E56">
        <w:rPr>
          <w:rFonts w:cs="Times"/>
        </w:rPr>
        <w:t xml:space="preserve"> in the context of the unified TCI framework</w:t>
      </w:r>
      <w:r w:rsidR="00891AD7" w:rsidRPr="00387E56">
        <w:rPr>
          <w:rFonts w:cs="Times"/>
        </w:rPr>
        <w:t>, i.e.</w:t>
      </w:r>
      <w:r w:rsidR="0051773C" w:rsidRPr="00387E56">
        <w:rPr>
          <w:rFonts w:cs="Times"/>
        </w:rPr>
        <w:t>,</w:t>
      </w:r>
      <w:r w:rsidR="00891AD7" w:rsidRPr="00387E56">
        <w:rPr>
          <w:rFonts w:cs="Times"/>
        </w:rPr>
        <w:t xml:space="preserve"> for UL and DL beam management</w:t>
      </w:r>
      <w:r w:rsidR="0056107A" w:rsidRPr="00387E56">
        <w:rPr>
          <w:rFonts w:cs="Times"/>
        </w:rPr>
        <w:t>.</w:t>
      </w:r>
    </w:p>
    <w:p w14:paraId="17F1BAC0" w14:textId="630C70BA" w:rsidR="00DC37EA" w:rsidRPr="00387E56" w:rsidRDefault="0056107A" w:rsidP="007361A3">
      <w:pPr>
        <w:jc w:val="both"/>
        <w:rPr>
          <w:rFonts w:cs="Times"/>
        </w:rPr>
      </w:pPr>
      <w:r w:rsidRPr="00387E56">
        <w:rPr>
          <w:rFonts w:cs="Times"/>
        </w:rPr>
        <w:t xml:space="preserve">Such enhancements should </w:t>
      </w:r>
      <w:r w:rsidR="0051773C" w:rsidRPr="00387E56">
        <w:rPr>
          <w:rFonts w:cs="Times"/>
        </w:rPr>
        <w:t>result</w:t>
      </w:r>
      <w:r w:rsidRPr="00387E56">
        <w:rPr>
          <w:rFonts w:cs="Times"/>
        </w:rPr>
        <w:t xml:space="preserve"> in reducing the overhea</w:t>
      </w:r>
      <w:r w:rsidR="0051773C" w:rsidRPr="00387E56">
        <w:rPr>
          <w:rFonts w:cs="Times"/>
        </w:rPr>
        <w:t>d</w:t>
      </w:r>
      <w:r w:rsidRPr="00387E56">
        <w:rPr>
          <w:rFonts w:cs="Times"/>
        </w:rPr>
        <w:t xml:space="preserve"> and/or latency of FR2 beam management. The preferred approach is </w:t>
      </w:r>
      <w:r w:rsidR="0051773C" w:rsidRPr="00387E56">
        <w:rPr>
          <w:rFonts w:cs="Times"/>
        </w:rPr>
        <w:t>leveraging the</w:t>
      </w:r>
      <w:r w:rsidRPr="00387E56">
        <w:rPr>
          <w:rFonts w:cs="Times"/>
        </w:rPr>
        <w:t xml:space="preserve"> legacy CSI measurement and reporting configuration framework. The use case </w:t>
      </w:r>
      <w:r w:rsidR="0051773C" w:rsidRPr="00387E56">
        <w:rPr>
          <w:rFonts w:cs="Times"/>
        </w:rPr>
        <w:t>focuses</w:t>
      </w:r>
      <w:r w:rsidRPr="00387E56">
        <w:rPr>
          <w:rFonts w:cs="Times"/>
        </w:rPr>
        <w:t xml:space="preserve"> on </w:t>
      </w:r>
      <w:proofErr w:type="spellStart"/>
      <w:r w:rsidRPr="00387E56">
        <w:rPr>
          <w:rFonts w:cs="Times"/>
        </w:rPr>
        <w:t>sTRP</w:t>
      </w:r>
      <w:proofErr w:type="spellEnd"/>
      <w:r w:rsidR="00891AD7" w:rsidRPr="00387E56">
        <w:rPr>
          <w:rFonts w:cs="Times"/>
        </w:rPr>
        <w:t xml:space="preserve"> while including intra-cell and inter-cell beam management.</w:t>
      </w:r>
    </w:p>
    <w:p w14:paraId="10B00261" w14:textId="39E79DBD" w:rsidR="00891AD7" w:rsidRPr="00387E56" w:rsidRDefault="00891AD7" w:rsidP="007361A3">
      <w:pPr>
        <w:jc w:val="both"/>
        <w:rPr>
          <w:rFonts w:cs="Times"/>
        </w:rPr>
      </w:pPr>
      <w:r w:rsidRPr="00387E56">
        <w:rPr>
          <w:rFonts w:cs="Times"/>
        </w:rPr>
        <w:t xml:space="preserve">The </w:t>
      </w:r>
      <w:r w:rsidR="00784FF4" w:rsidRPr="00387E56">
        <w:rPr>
          <w:rFonts w:cs="Times"/>
        </w:rPr>
        <w:t>discussion</w:t>
      </w:r>
      <w:r w:rsidRPr="00387E56">
        <w:rPr>
          <w:rFonts w:cs="Times"/>
        </w:rPr>
        <w:t xml:space="preserve"> is structured in </w:t>
      </w:r>
      <w:r w:rsidR="007528DC" w:rsidRPr="00387E56">
        <w:rPr>
          <w:rFonts w:cs="Times"/>
        </w:rPr>
        <w:t>five</w:t>
      </w:r>
      <w:r w:rsidR="002F4FCD" w:rsidRPr="00387E56">
        <w:rPr>
          <w:rFonts w:cs="Times"/>
        </w:rPr>
        <w:t xml:space="preserve"> </w:t>
      </w:r>
      <w:r w:rsidRPr="00387E56">
        <w:rPr>
          <w:rFonts w:cs="Times"/>
        </w:rPr>
        <w:t>part</w:t>
      </w:r>
      <w:r w:rsidR="00C62BE3" w:rsidRPr="00387E56">
        <w:rPr>
          <w:rFonts w:cs="Times"/>
        </w:rPr>
        <w:t>s</w:t>
      </w:r>
      <w:r w:rsidR="00F46FD7" w:rsidRPr="00387E56">
        <w:rPr>
          <w:rFonts w:cs="Times"/>
        </w:rPr>
        <w:t>. First,</w:t>
      </w:r>
      <w:r w:rsidRPr="00387E56">
        <w:rPr>
          <w:rFonts w:cs="Times"/>
        </w:rPr>
        <w:t xml:space="preserve"> </w:t>
      </w:r>
      <w:r w:rsidR="00154ED1" w:rsidRPr="00387E56">
        <w:rPr>
          <w:rFonts w:cs="Times"/>
        </w:rPr>
        <w:t>the UL signaling medium containers are discussed</w:t>
      </w:r>
      <w:r w:rsidR="00B411E0" w:rsidRPr="00387E56">
        <w:rPr>
          <w:rFonts w:cs="Times"/>
        </w:rPr>
        <w:t>, including left-over for first PUCCH. Second,</w:t>
      </w:r>
      <w:r w:rsidR="00154ED1" w:rsidRPr="00387E56">
        <w:rPr>
          <w:rFonts w:cs="Times"/>
        </w:rPr>
        <w:t xml:space="preserve"> </w:t>
      </w:r>
      <w:r w:rsidR="009F4BFE" w:rsidRPr="00387E56">
        <w:rPr>
          <w:rFonts w:cs="Times"/>
        </w:rPr>
        <w:t>trigger event detection</w:t>
      </w:r>
      <w:r w:rsidRPr="00387E56">
        <w:rPr>
          <w:rFonts w:cs="Times"/>
        </w:rPr>
        <w:t xml:space="preserve"> </w:t>
      </w:r>
      <w:r w:rsidR="00365234" w:rsidRPr="00387E56">
        <w:rPr>
          <w:rFonts w:cs="Times"/>
        </w:rPr>
        <w:t>is</w:t>
      </w:r>
      <w:r w:rsidRPr="00387E56">
        <w:rPr>
          <w:rFonts w:cs="Times"/>
        </w:rPr>
        <w:t xml:space="preserve"> d</w:t>
      </w:r>
      <w:r w:rsidR="009F4BFE" w:rsidRPr="00387E56">
        <w:rPr>
          <w:rFonts w:cs="Times"/>
        </w:rPr>
        <w:t>iscussed</w:t>
      </w:r>
      <w:r w:rsidR="00365234" w:rsidRPr="00387E56">
        <w:rPr>
          <w:rFonts w:cs="Times"/>
        </w:rPr>
        <w:t>, including left-over for Event-2 and needed enhancement</w:t>
      </w:r>
      <w:r w:rsidR="00115FCE" w:rsidRPr="00387E56">
        <w:rPr>
          <w:rFonts w:cs="Times"/>
        </w:rPr>
        <w:t>s</w:t>
      </w:r>
      <w:r w:rsidR="00365234" w:rsidRPr="00387E56">
        <w:rPr>
          <w:rFonts w:cs="Times"/>
        </w:rPr>
        <w:t xml:space="preserve"> for Event-1 and Event-</w:t>
      </w:r>
      <w:r w:rsidR="00115FCE" w:rsidRPr="00387E56">
        <w:rPr>
          <w:rFonts w:cs="Times"/>
        </w:rPr>
        <w:t>7</w:t>
      </w:r>
      <w:r w:rsidRPr="00387E56">
        <w:rPr>
          <w:rFonts w:cs="Times"/>
        </w:rPr>
        <w:t xml:space="preserve">. </w:t>
      </w:r>
      <w:r w:rsidR="00115FCE" w:rsidRPr="00387E56">
        <w:rPr>
          <w:rFonts w:cs="Times"/>
        </w:rPr>
        <w:t>Third,</w:t>
      </w:r>
      <w:r w:rsidR="0085206A" w:rsidRPr="00387E56">
        <w:rPr>
          <w:rFonts w:cs="Times"/>
        </w:rPr>
        <w:t xml:space="preserve"> </w:t>
      </w:r>
      <w:r w:rsidRPr="00387E56">
        <w:rPr>
          <w:rFonts w:cs="Times"/>
        </w:rPr>
        <w:t xml:space="preserve">the UL </w:t>
      </w:r>
      <w:r w:rsidR="00842767" w:rsidRPr="00387E56">
        <w:rPr>
          <w:rFonts w:cs="Times"/>
        </w:rPr>
        <w:t>signaling</w:t>
      </w:r>
      <w:r w:rsidRPr="00387E56">
        <w:rPr>
          <w:rFonts w:cs="Times"/>
        </w:rPr>
        <w:t xml:space="preserve"> contents are described</w:t>
      </w:r>
      <w:r w:rsidR="00C62BE3" w:rsidRPr="00387E56">
        <w:rPr>
          <w:rFonts w:cs="Times"/>
        </w:rPr>
        <w:t xml:space="preserve"> and compare</w:t>
      </w:r>
      <w:r w:rsidR="008118BD" w:rsidRPr="00387E56">
        <w:rPr>
          <w:rFonts w:cs="Times"/>
        </w:rPr>
        <w:t>d for all the agreed events.</w:t>
      </w:r>
      <w:r w:rsidRPr="00387E56">
        <w:rPr>
          <w:rFonts w:cs="Times"/>
        </w:rPr>
        <w:t xml:space="preserve"> </w:t>
      </w:r>
      <w:r w:rsidR="0085206A" w:rsidRPr="00387E56">
        <w:rPr>
          <w:rFonts w:cs="Times"/>
        </w:rPr>
        <w:t>Fourth</w:t>
      </w:r>
      <w:r w:rsidRPr="00387E56">
        <w:rPr>
          <w:rFonts w:cs="Times"/>
        </w:rPr>
        <w:t>,</w:t>
      </w:r>
      <w:r w:rsidR="008118BD" w:rsidRPr="00387E56">
        <w:rPr>
          <w:rFonts w:cs="Times"/>
        </w:rPr>
        <w:t xml:space="preserve"> cross-CC measurements and reports are discussed. Fifth, </w:t>
      </w:r>
      <w:r w:rsidR="006B6B91" w:rsidRPr="00387E56">
        <w:rPr>
          <w:rFonts w:cs="Times"/>
        </w:rPr>
        <w:t>solutions for beam application latency reduction are compared.</w:t>
      </w:r>
    </w:p>
    <w:p w14:paraId="0B1059F3" w14:textId="6C8EC873" w:rsidR="000E72D0" w:rsidRPr="00387E56" w:rsidRDefault="00784FF4" w:rsidP="007361A3">
      <w:pPr>
        <w:jc w:val="both"/>
        <w:rPr>
          <w:rFonts w:cs="Times"/>
        </w:rPr>
      </w:pPr>
      <w:r w:rsidRPr="00387E56">
        <w:rPr>
          <w:rFonts w:cs="Times"/>
        </w:rPr>
        <w:t xml:space="preserve">The paper </w:t>
      </w:r>
      <w:r w:rsidR="0051773C" w:rsidRPr="00387E56">
        <w:rPr>
          <w:rFonts w:cs="Times"/>
        </w:rPr>
        <w:t>closes</w:t>
      </w:r>
      <w:r w:rsidRPr="00387E56">
        <w:rPr>
          <w:rFonts w:cs="Times"/>
        </w:rPr>
        <w:t xml:space="preserve"> with the conclusions on this objective and Nokia’s observations and proposals.</w:t>
      </w:r>
    </w:p>
    <w:p w14:paraId="61117613" w14:textId="77777777" w:rsidR="00D070B4" w:rsidRPr="00387E56" w:rsidRDefault="00D070B4" w:rsidP="007361A3">
      <w:pPr>
        <w:jc w:val="both"/>
        <w:rPr>
          <w:rFonts w:cs="Times"/>
        </w:rPr>
      </w:pPr>
    </w:p>
    <w:p w14:paraId="15E8365C" w14:textId="3F93398D" w:rsidR="00D070B4" w:rsidRPr="00387E56" w:rsidRDefault="00D070B4">
      <w:pPr>
        <w:spacing w:after="0" w:line="240" w:lineRule="auto"/>
        <w:rPr>
          <w:rFonts w:ascii="Arial" w:hAnsi="Arial" w:cs="Arial"/>
          <w:kern w:val="0"/>
          <w:sz w:val="21"/>
          <w:szCs w:val="21"/>
          <w14:ligatures w14:val="none"/>
        </w:rPr>
      </w:pPr>
      <w:r w:rsidRPr="00387E56">
        <w:rPr>
          <w:rFonts w:ascii="Arial" w:hAnsi="Arial" w:cs="Arial"/>
          <w:kern w:val="0"/>
          <w:sz w:val="21"/>
          <w:szCs w:val="21"/>
          <w14:ligatures w14:val="none"/>
        </w:rPr>
        <w:br w:type="page"/>
      </w:r>
    </w:p>
    <w:p w14:paraId="10445A01" w14:textId="15012C73" w:rsidR="00885580" w:rsidRPr="00712FCA" w:rsidRDefault="002B609D" w:rsidP="006675F7">
      <w:pPr>
        <w:pStyle w:val="Heading1"/>
        <w:numPr>
          <w:ilvl w:val="0"/>
          <w:numId w:val="4"/>
        </w:numPr>
        <w:jc w:val="both"/>
        <w:rPr>
          <w:lang w:val="en-US"/>
        </w:rPr>
      </w:pPr>
      <w:bookmarkStart w:id="4" w:name="_Toc159064897"/>
      <w:bookmarkStart w:id="5" w:name="_Toc163131333"/>
      <w:bookmarkEnd w:id="3"/>
      <w:r w:rsidRPr="00712FCA">
        <w:rPr>
          <w:lang w:val="en-US"/>
        </w:rPr>
        <w:t>Discussion</w:t>
      </w:r>
      <w:bookmarkEnd w:id="4"/>
      <w:bookmarkEnd w:id="5"/>
    </w:p>
    <w:p w14:paraId="191CB94B" w14:textId="539F55C5" w:rsidR="00D30581" w:rsidRPr="00712FCA" w:rsidRDefault="00EC307C" w:rsidP="008D24C6">
      <w:pPr>
        <w:pStyle w:val="Heading2"/>
      </w:pPr>
      <w:r>
        <w:t xml:space="preserve">UL </w:t>
      </w:r>
      <w:proofErr w:type="spellStart"/>
      <w:r>
        <w:t>signaling</w:t>
      </w:r>
      <w:proofErr w:type="spellEnd"/>
      <w:r>
        <w:t xml:space="preserve"> medium</w:t>
      </w:r>
      <w:r w:rsidR="00F126F0">
        <w:t>/</w:t>
      </w:r>
      <w:r w:rsidR="00E84B60">
        <w:t>container</w:t>
      </w:r>
    </w:p>
    <w:p w14:paraId="36283315" w14:textId="7193E7D6" w:rsidR="00356C6A" w:rsidRPr="00387E56" w:rsidRDefault="00632A56" w:rsidP="00DF0A6E">
      <w:pPr>
        <w:rPr>
          <w:rFonts w:cs="Times"/>
          <w:lang w:eastAsia="en-GB"/>
        </w:rPr>
      </w:pPr>
      <w:r w:rsidRPr="00387E56">
        <w:rPr>
          <w:rFonts w:cs="Times"/>
          <w:lang w:eastAsia="en-GB"/>
        </w:rPr>
        <w:t>There are few</w:t>
      </w:r>
      <w:r w:rsidR="00BD1F52" w:rsidRPr="00387E56">
        <w:rPr>
          <w:rFonts w:cs="Times"/>
          <w:lang w:eastAsia="en-GB"/>
        </w:rPr>
        <w:t xml:space="preserve"> issues still open for the </w:t>
      </w:r>
      <w:r w:rsidR="00BF358D" w:rsidRPr="00387E56">
        <w:rPr>
          <w:rFonts w:cs="Times"/>
          <w:lang w:eastAsia="en-GB"/>
        </w:rPr>
        <w:t>first PUCCH</w:t>
      </w:r>
      <w:r w:rsidR="00BC43AD" w:rsidRPr="00387E56">
        <w:rPr>
          <w:rFonts w:cs="Times"/>
          <w:lang w:eastAsia="en-GB"/>
        </w:rPr>
        <w:t xml:space="preserve"> for both Mode-A and Mode-B:</w:t>
      </w:r>
    </w:p>
    <w:p w14:paraId="6DD63216" w14:textId="62E4201B" w:rsidR="00356C6A" w:rsidRPr="00387E56" w:rsidRDefault="00356C6A" w:rsidP="00356C6A">
      <w:pPr>
        <w:rPr>
          <w:rFonts w:cs="Times"/>
          <w:lang w:eastAsia="en-GB"/>
        </w:rPr>
      </w:pPr>
      <w:r w:rsidRPr="00387E56">
        <w:rPr>
          <w:rFonts w:cs="Times"/>
          <w:lang w:eastAsia="en-GB"/>
        </w:rPr>
        <w:t>#1</w:t>
      </w:r>
      <w:r w:rsidR="007A4385" w:rsidRPr="00387E56">
        <w:rPr>
          <w:rFonts w:cs="Times"/>
          <w:lang w:eastAsia="en-GB"/>
        </w:rPr>
        <w:t xml:space="preserve"> - </w:t>
      </w:r>
      <w:r w:rsidRPr="00387E56">
        <w:rPr>
          <w:rFonts w:cs="Times"/>
          <w:lang w:eastAsia="en-GB"/>
        </w:rPr>
        <w:t>Whether/how to (re-)transmit the first PUCCH channel</w:t>
      </w:r>
      <w:r w:rsidR="00D13268" w:rsidRPr="00387E56">
        <w:rPr>
          <w:rFonts w:cs="Times"/>
          <w:lang w:eastAsia="en-GB"/>
        </w:rPr>
        <w:t>.</w:t>
      </w:r>
    </w:p>
    <w:p w14:paraId="4D4C70A6" w14:textId="1F52A0B7" w:rsidR="00356C6A" w:rsidRPr="00387E56" w:rsidRDefault="00356C6A" w:rsidP="006B32AB">
      <w:pPr>
        <w:rPr>
          <w:rFonts w:cs="Times"/>
          <w:szCs w:val="20"/>
          <w:lang w:eastAsia="en-GB"/>
        </w:rPr>
      </w:pPr>
      <w:r w:rsidRPr="00387E56">
        <w:rPr>
          <w:rFonts w:cs="Times"/>
          <w:szCs w:val="20"/>
          <w:lang w:eastAsia="en-GB"/>
        </w:rPr>
        <w:t xml:space="preserve">#2 </w:t>
      </w:r>
      <w:r w:rsidR="007A4385" w:rsidRPr="00387E56">
        <w:rPr>
          <w:rFonts w:cs="Times"/>
          <w:szCs w:val="20"/>
          <w:lang w:eastAsia="en-GB"/>
        </w:rPr>
        <w:t>-</w:t>
      </w:r>
      <w:r w:rsidR="00CD7EDC" w:rsidRPr="00387E56">
        <w:rPr>
          <w:rFonts w:cs="Times"/>
          <w:szCs w:val="20"/>
          <w:lang w:eastAsia="en-GB"/>
        </w:rPr>
        <w:t xml:space="preserve"> Design for the scenario with 1-bit first PUCCH associated with multiple CSI report configurations</w:t>
      </w:r>
      <w:r w:rsidR="00D13268" w:rsidRPr="00387E56">
        <w:rPr>
          <w:rFonts w:cs="Times"/>
          <w:szCs w:val="20"/>
          <w:lang w:eastAsia="en-GB"/>
        </w:rPr>
        <w:t>.</w:t>
      </w:r>
    </w:p>
    <w:p w14:paraId="4463CD6B" w14:textId="77777777" w:rsidR="004C37F0" w:rsidRPr="00387E56" w:rsidRDefault="00356C6A" w:rsidP="00DF0A6E">
      <w:pPr>
        <w:rPr>
          <w:rFonts w:cs="Times"/>
          <w:szCs w:val="20"/>
          <w:lang w:eastAsia="en-GB"/>
        </w:rPr>
      </w:pPr>
      <w:r w:rsidRPr="00387E56">
        <w:rPr>
          <w:rFonts w:cs="Times"/>
          <w:szCs w:val="20"/>
          <w:lang w:eastAsia="en-GB"/>
        </w:rPr>
        <w:t>#3 - Multiplexing/dropping rule(s) of 1-bit first PUCCH</w:t>
      </w:r>
      <w:r w:rsidR="006B32AB" w:rsidRPr="00387E56">
        <w:rPr>
          <w:rFonts w:cs="Times"/>
          <w:szCs w:val="20"/>
          <w:lang w:eastAsia="en-GB"/>
        </w:rPr>
        <w:t>.</w:t>
      </w:r>
    </w:p>
    <w:p w14:paraId="23D3C08F" w14:textId="42781971" w:rsidR="00C93DF5" w:rsidRPr="00387E56" w:rsidRDefault="00647153" w:rsidP="007C4A8A">
      <w:pPr>
        <w:rPr>
          <w:rFonts w:cs="Times"/>
          <w:szCs w:val="20"/>
          <w:lang w:eastAsia="en-GB"/>
        </w:rPr>
      </w:pPr>
      <w:r w:rsidRPr="00387E56">
        <w:rPr>
          <w:rFonts w:cs="Times"/>
          <w:szCs w:val="20"/>
          <w:lang w:eastAsia="en-GB"/>
        </w:rPr>
        <w:t>#4 -</w:t>
      </w:r>
      <w:r w:rsidR="00C93DF5" w:rsidRPr="00387E56">
        <w:rPr>
          <w:rFonts w:cs="Times"/>
          <w:szCs w:val="20"/>
          <w:lang w:eastAsia="en-GB"/>
        </w:rPr>
        <w:t xml:space="preserve"> Left-over on Step-2 in Mode-B, e.g.,</w:t>
      </w:r>
      <w:r w:rsidRPr="00387E56">
        <w:rPr>
          <w:rFonts w:cs="Times"/>
          <w:szCs w:val="20"/>
          <w:lang w:eastAsia="en-GB"/>
        </w:rPr>
        <w:t xml:space="preserve"> whether/how to introduce UE capability of ‘X’, and clarify the definition of ‘available’ transmission occasion of the second UL channel</w:t>
      </w:r>
      <w:r w:rsidR="00C93DF5" w:rsidRPr="00387E56">
        <w:rPr>
          <w:rFonts w:cs="Times"/>
          <w:szCs w:val="20"/>
          <w:lang w:eastAsia="en-GB"/>
        </w:rPr>
        <w:t>.</w:t>
      </w:r>
    </w:p>
    <w:p w14:paraId="6024AC8A" w14:textId="77777777" w:rsidR="00E06DE9" w:rsidRPr="00387E56" w:rsidRDefault="00E06DE9" w:rsidP="007C4A8A">
      <w:pPr>
        <w:rPr>
          <w:rFonts w:cs="Times"/>
          <w:szCs w:val="20"/>
          <w:lang w:eastAsia="en-GB"/>
        </w:rPr>
      </w:pPr>
    </w:p>
    <w:p w14:paraId="0FCAB29C" w14:textId="173216AC" w:rsidR="00EA7E1C" w:rsidRPr="00387E56" w:rsidRDefault="00EA7E1C" w:rsidP="00EA7E1C">
      <w:pPr>
        <w:rPr>
          <w:rFonts w:cs="Times"/>
          <w:b/>
          <w:u w:val="single"/>
          <w:lang w:eastAsia="en-GB"/>
        </w:rPr>
      </w:pPr>
      <w:r w:rsidRPr="00387E56">
        <w:rPr>
          <w:rFonts w:cs="Times"/>
          <w:b/>
          <w:u w:val="single"/>
          <w:lang w:eastAsia="en-GB"/>
        </w:rPr>
        <w:t xml:space="preserve">#1 </w:t>
      </w:r>
      <w:r w:rsidR="007A4385" w:rsidRPr="00387E56">
        <w:rPr>
          <w:rFonts w:cs="Times"/>
          <w:b/>
          <w:u w:val="single"/>
          <w:lang w:eastAsia="en-GB"/>
        </w:rPr>
        <w:t xml:space="preserve">- </w:t>
      </w:r>
      <w:r w:rsidRPr="00387E56">
        <w:rPr>
          <w:rFonts w:cs="Times"/>
          <w:b/>
          <w:u w:val="single"/>
          <w:lang w:eastAsia="en-GB"/>
        </w:rPr>
        <w:t>Whether/how to (re-)transmit the first PUCCH channel</w:t>
      </w:r>
    </w:p>
    <w:p w14:paraId="35D9047D" w14:textId="0736886F" w:rsidR="00811C56" w:rsidRPr="00387E56" w:rsidRDefault="00811C56" w:rsidP="00811C56">
      <w:pPr>
        <w:rPr>
          <w:rFonts w:cs="Times"/>
          <w:lang w:eastAsia="en-GB"/>
        </w:rPr>
      </w:pPr>
      <w:r w:rsidRPr="00387E56">
        <w:rPr>
          <w:rFonts w:cs="Times"/>
          <w:lang w:eastAsia="en-GB"/>
        </w:rPr>
        <w:t>Few candidates are on the table</w:t>
      </w:r>
      <w:r w:rsidR="00146994" w:rsidRPr="00387E56">
        <w:rPr>
          <w:rFonts w:cs="Times"/>
          <w:lang w:eastAsia="en-GB"/>
        </w:rPr>
        <w:t xml:space="preserve"> regarding first PUCCH retransmissions controlled by a prohibit timer</w:t>
      </w:r>
      <w:r w:rsidR="00541E67" w:rsidRPr="00387E56">
        <w:rPr>
          <w:rFonts w:cs="Times"/>
          <w:lang w:eastAsia="en-GB"/>
        </w:rPr>
        <w:t xml:space="preserve"> as discussed in R1-2501556 during RAN1#120</w:t>
      </w:r>
      <w:r w:rsidRPr="00387E56">
        <w:rPr>
          <w:rFonts w:cs="Times"/>
          <w:lang w:eastAsia="en-GB"/>
        </w:rPr>
        <w:t>:</w:t>
      </w:r>
    </w:p>
    <w:tbl>
      <w:tblPr>
        <w:tblStyle w:val="TableGrid"/>
        <w:tblW w:w="0" w:type="auto"/>
        <w:tblLook w:val="04A0" w:firstRow="1" w:lastRow="0" w:firstColumn="1" w:lastColumn="0" w:noHBand="0" w:noVBand="1"/>
      </w:tblPr>
      <w:tblGrid>
        <w:gridCol w:w="9561"/>
      </w:tblGrid>
      <w:tr w:rsidR="001755A7" w:rsidRPr="00551D67" w14:paraId="443CF183" w14:textId="77777777">
        <w:trPr>
          <w:trHeight w:val="1408"/>
        </w:trPr>
        <w:tc>
          <w:tcPr>
            <w:tcW w:w="9561" w:type="dxa"/>
          </w:tcPr>
          <w:p w14:paraId="249C91D1" w14:textId="77777777" w:rsidR="005F28EB" w:rsidRPr="00AE077E" w:rsidRDefault="005F28EB" w:rsidP="005F28EB">
            <w:pPr>
              <w:shd w:val="clear" w:color="auto" w:fill="FFFFFF"/>
              <w:spacing w:after="0" w:line="240" w:lineRule="auto"/>
              <w:rPr>
                <w:rFonts w:ascii="Times" w:eastAsia="SimSun" w:hAnsi="Times" w:cs="Times"/>
                <w:color w:val="000000"/>
                <w:kern w:val="0"/>
                <w:sz w:val="20"/>
                <w:szCs w:val="20"/>
                <w:lang w:eastAsia="ko-KR"/>
                <w14:ligatures w14:val="none"/>
              </w:rPr>
            </w:pPr>
            <w:r w:rsidRPr="00AE077E">
              <w:rPr>
                <w:rFonts w:ascii="Times" w:eastAsia="SimSun" w:hAnsi="Times" w:cs="Times"/>
                <w:b/>
                <w:bCs/>
                <w:iCs/>
                <w:color w:val="000000"/>
                <w:kern w:val="0"/>
                <w:sz w:val="20"/>
                <w:szCs w:val="20"/>
                <w:u w:val="single"/>
                <w:lang w:eastAsia="ko-KR"/>
                <w14:ligatures w14:val="none"/>
              </w:rPr>
              <w:t>Proposal 3.1.1:</w:t>
            </w:r>
            <w:r w:rsidRPr="00AE077E">
              <w:rPr>
                <w:rFonts w:ascii="Times" w:eastAsia="SimSun" w:hAnsi="Times" w:cs="Times"/>
                <w:color w:val="000000"/>
                <w:kern w:val="0"/>
                <w:sz w:val="20"/>
                <w:szCs w:val="20"/>
                <w:lang w:eastAsia="ko-KR"/>
                <w14:ligatures w14:val="none"/>
              </w:rPr>
              <w:t xml:space="preserve"> On beam report transmission procedure for UE-initiated/event-driven beam reporting for a CSI report configuration, down-select at least one of the following candidates:</w:t>
            </w:r>
          </w:p>
          <w:p w14:paraId="2592BE64" w14:textId="77777777" w:rsidR="005F28EB" w:rsidRPr="00AE077E" w:rsidRDefault="005F28EB" w:rsidP="005F28EB">
            <w:pPr>
              <w:numPr>
                <w:ilvl w:val="0"/>
                <w:numId w:val="8"/>
              </w:numPr>
              <w:shd w:val="clear" w:color="auto" w:fill="FFFFFF"/>
              <w:spacing w:after="0" w:line="257" w:lineRule="auto"/>
              <w:ind w:left="950" w:hanging="475"/>
              <w:rPr>
                <w:rFonts w:ascii="Times" w:eastAsia="SimSun" w:hAnsi="Times" w:cs="Times"/>
                <w:color w:val="000000"/>
                <w:kern w:val="0"/>
                <w:sz w:val="20"/>
                <w:szCs w:val="20"/>
                <w14:ligatures w14:val="none"/>
              </w:rPr>
            </w:pPr>
            <w:r w:rsidRPr="00AE077E">
              <w:rPr>
                <w:rFonts w:ascii="Times" w:eastAsia="SimSun" w:hAnsi="Times" w:cs="Times"/>
                <w:b/>
                <w:color w:val="000000"/>
                <w:kern w:val="0"/>
                <w:sz w:val="20"/>
                <w:szCs w:val="20"/>
                <w14:ligatures w14:val="none"/>
              </w:rPr>
              <w:t>Candidate#1:</w:t>
            </w:r>
            <w:r w:rsidRPr="00AE077E">
              <w:rPr>
                <w:rFonts w:ascii="Times" w:eastAsia="SimSun" w:hAnsi="Times" w:cs="Times"/>
                <w:color w:val="000000"/>
                <w:kern w:val="0"/>
                <w:sz w:val="20"/>
                <w:szCs w:val="20"/>
                <w14:ligatures w14:val="none"/>
              </w:rPr>
              <w:t xml:space="preserve"> To introduce a prohibit timer for mode-A </w:t>
            </w:r>
            <w:r w:rsidRPr="00AE077E">
              <w:rPr>
                <w:rFonts w:ascii="Times" w:eastAsia="SimSun" w:hAnsi="Times" w:cs="Times"/>
                <w:color w:val="FF0000"/>
                <w:kern w:val="0"/>
                <w:sz w:val="20"/>
                <w:szCs w:val="20"/>
                <w14:ligatures w14:val="none"/>
              </w:rPr>
              <w:t>[and mode-B]</w:t>
            </w:r>
          </w:p>
          <w:p w14:paraId="099ED667" w14:textId="77777777" w:rsidR="005F28EB" w:rsidRPr="00AE077E" w:rsidRDefault="005F28EB" w:rsidP="0046373C">
            <w:pPr>
              <w:numPr>
                <w:ilvl w:val="1"/>
                <w:numId w:val="8"/>
              </w:numPr>
              <w:shd w:val="clear" w:color="auto" w:fill="FFFFFF" w:themeFill="background1"/>
              <w:adjustRightInd w:val="0"/>
              <w:snapToGrid w:val="0"/>
              <w:spacing w:after="0" w:line="240" w:lineRule="auto"/>
              <w:jc w:val="both"/>
              <w:rPr>
                <w:rFonts w:ascii="Times" w:eastAsia="SimSun" w:hAnsi="Times" w:cs="Times"/>
                <w:color w:val="000000"/>
                <w:kern w:val="0"/>
                <w:sz w:val="20"/>
                <w:szCs w:val="20"/>
                <w14:ligatures w14:val="none"/>
              </w:rPr>
            </w:pPr>
            <w:r w:rsidRPr="00AE077E">
              <w:rPr>
                <w:rFonts w:ascii="Times" w:eastAsia="SimSun" w:hAnsi="Times" w:cs="Times"/>
                <w:b/>
                <w:bCs/>
                <w:color w:val="000000"/>
                <w:kern w:val="0"/>
                <w:sz w:val="20"/>
                <w:szCs w:val="20"/>
                <w14:ligatures w14:val="none"/>
              </w:rPr>
              <w:t>Option-1:</w:t>
            </w:r>
            <w:r w:rsidRPr="00AE077E">
              <w:rPr>
                <w:rFonts w:ascii="Times" w:eastAsia="SimSun" w:hAnsi="Times" w:cs="Times"/>
                <w:color w:val="000000"/>
                <w:kern w:val="0"/>
                <w:sz w:val="20"/>
                <w:szCs w:val="20"/>
                <w14:ligatures w14:val="none"/>
              </w:rPr>
              <w:t xml:space="preserve"> In the case that triggering-event associated with the CSI report configuration is determined </w:t>
            </w:r>
            <w:r w:rsidRPr="00AE077E">
              <w:rPr>
                <w:rFonts w:ascii="Times" w:eastAsia="SimSun" w:hAnsi="Times" w:cs="Times"/>
                <w:color w:val="FF0000"/>
                <w:kern w:val="0"/>
                <w:sz w:val="20"/>
                <w:szCs w:val="20"/>
                <w14:ligatures w14:val="none"/>
              </w:rPr>
              <w:t xml:space="preserve">[by the same triggering beams(s) as the last transmitted PUCCH], </w:t>
            </w:r>
            <w:r w:rsidRPr="00AE077E">
              <w:rPr>
                <w:rFonts w:ascii="Times" w:eastAsia="SimSun" w:hAnsi="Times" w:cs="Times"/>
                <w:color w:val="000000"/>
                <w:kern w:val="0"/>
                <w:sz w:val="20"/>
                <w:szCs w:val="20"/>
                <w14:ligatures w14:val="none"/>
              </w:rPr>
              <w:t xml:space="preserve">if the prohibit timer is NOT running, the UE can transmit first </w:t>
            </w:r>
            <w:proofErr w:type="gramStart"/>
            <w:r w:rsidRPr="00AE077E">
              <w:rPr>
                <w:rFonts w:ascii="Times" w:eastAsia="SimSun" w:hAnsi="Times" w:cs="Times"/>
                <w:color w:val="000000"/>
                <w:kern w:val="0"/>
                <w:sz w:val="20"/>
                <w:szCs w:val="20"/>
                <w14:ligatures w14:val="none"/>
              </w:rPr>
              <w:t>PUCCH;</w:t>
            </w:r>
            <w:proofErr w:type="gramEnd"/>
          </w:p>
          <w:p w14:paraId="2D93D941" w14:textId="77777777" w:rsidR="005F28EB" w:rsidRPr="00AE077E" w:rsidRDefault="005F28EB" w:rsidP="005F28EB">
            <w:pPr>
              <w:numPr>
                <w:ilvl w:val="2"/>
                <w:numId w:val="8"/>
              </w:numPr>
              <w:shd w:val="clear" w:color="auto" w:fill="FFFFFF"/>
              <w:adjustRightInd w:val="0"/>
              <w:snapToGrid w:val="0"/>
              <w:spacing w:after="0" w:line="240" w:lineRule="auto"/>
              <w:jc w:val="both"/>
              <w:rPr>
                <w:rFonts w:ascii="Times" w:eastAsia="SimSun" w:hAnsi="Times" w:cs="Times"/>
                <w:color w:val="000000"/>
                <w:kern w:val="0"/>
                <w:sz w:val="20"/>
                <w:szCs w:val="20"/>
                <w14:ligatures w14:val="none"/>
              </w:rPr>
            </w:pPr>
            <w:r w:rsidRPr="00AE077E">
              <w:rPr>
                <w:rFonts w:ascii="Times" w:eastAsia="SimSun" w:hAnsi="Times" w:cs="Times"/>
                <w:color w:val="000000"/>
                <w:kern w:val="0"/>
                <w:sz w:val="20"/>
                <w:szCs w:val="20"/>
                <w14:ligatures w14:val="none"/>
              </w:rPr>
              <w:t xml:space="preserve">At the </w:t>
            </w:r>
            <w:r w:rsidRPr="00AE077E">
              <w:rPr>
                <w:rFonts w:ascii="Times" w:eastAsia="SimSun" w:hAnsi="Times" w:cs="Times"/>
                <w:kern w:val="0"/>
                <w:sz w:val="20"/>
                <w:szCs w:val="20"/>
                <w14:ligatures w14:val="none"/>
              </w:rPr>
              <w:t>first</w:t>
            </w:r>
            <w:r w:rsidRPr="00AE077E">
              <w:rPr>
                <w:rFonts w:ascii="Times" w:eastAsia="SimSun" w:hAnsi="Times" w:cs="Times"/>
                <w:color w:val="000000"/>
                <w:kern w:val="0"/>
                <w:sz w:val="20"/>
                <w:szCs w:val="20"/>
                <w14:ligatures w14:val="none"/>
              </w:rPr>
              <w:t xml:space="preserve"> symbol </w:t>
            </w:r>
            <w:r w:rsidRPr="00AE077E">
              <w:rPr>
                <w:rFonts w:ascii="Times" w:eastAsia="SimSun" w:hAnsi="Times" w:cs="Times"/>
                <w:kern w:val="0"/>
                <w:sz w:val="20"/>
                <w:szCs w:val="20"/>
                <w14:ligatures w14:val="none"/>
              </w:rPr>
              <w:t>after</w:t>
            </w:r>
            <w:r w:rsidRPr="00AE077E">
              <w:rPr>
                <w:rFonts w:ascii="Times" w:eastAsia="SimSun" w:hAnsi="Times" w:cs="Times"/>
                <w:color w:val="000000"/>
                <w:kern w:val="0"/>
                <w:sz w:val="20"/>
                <w:szCs w:val="20"/>
                <w14:ligatures w14:val="none"/>
              </w:rPr>
              <w:t xml:space="preserve"> the end of </w:t>
            </w:r>
            <w:r w:rsidRPr="00AE077E">
              <w:rPr>
                <w:rFonts w:ascii="Times" w:eastAsia="SimSun" w:hAnsi="Times" w:cs="Times"/>
                <w:b/>
                <w:bCs/>
                <w:color w:val="000000"/>
                <w:kern w:val="0"/>
                <w:sz w:val="20"/>
                <w:szCs w:val="20"/>
                <w14:ligatures w14:val="none"/>
              </w:rPr>
              <w:t>the PUSCH transmission</w:t>
            </w:r>
            <w:r w:rsidRPr="00AE077E">
              <w:rPr>
                <w:rFonts w:ascii="Times" w:eastAsia="SimSun" w:hAnsi="Times" w:cs="Times"/>
                <w:color w:val="000000"/>
                <w:kern w:val="0"/>
                <w:sz w:val="20"/>
                <w:szCs w:val="20"/>
                <w14:ligatures w14:val="none"/>
              </w:rPr>
              <w:t>, the UE starts the prohibit timer</w:t>
            </w:r>
          </w:p>
          <w:p w14:paraId="1C02500F" w14:textId="77777777" w:rsidR="005F28EB" w:rsidRPr="00AE077E" w:rsidRDefault="005F28EB" w:rsidP="0046373C">
            <w:pPr>
              <w:numPr>
                <w:ilvl w:val="1"/>
                <w:numId w:val="8"/>
              </w:numPr>
              <w:shd w:val="clear" w:color="auto" w:fill="FFFFFF" w:themeFill="background1"/>
              <w:adjustRightInd w:val="0"/>
              <w:snapToGrid w:val="0"/>
              <w:spacing w:after="0" w:line="240" w:lineRule="auto"/>
              <w:jc w:val="both"/>
              <w:rPr>
                <w:rFonts w:ascii="Times" w:eastAsia="SimSun" w:hAnsi="Times" w:cs="Times"/>
                <w:color w:val="000000"/>
                <w:kern w:val="0"/>
                <w:sz w:val="20"/>
                <w:szCs w:val="20"/>
                <w14:ligatures w14:val="none"/>
              </w:rPr>
            </w:pPr>
            <w:r w:rsidRPr="00AE077E">
              <w:rPr>
                <w:rFonts w:ascii="Times" w:eastAsia="SimSun" w:hAnsi="Times" w:cs="Times"/>
                <w:b/>
                <w:bCs/>
                <w:color w:val="000000"/>
                <w:kern w:val="0"/>
                <w:sz w:val="20"/>
                <w:szCs w:val="20"/>
                <w14:ligatures w14:val="none"/>
              </w:rPr>
              <w:t>Option-2:</w:t>
            </w:r>
            <w:r w:rsidRPr="00AE077E">
              <w:rPr>
                <w:rFonts w:ascii="Times" w:eastAsia="SimSun" w:hAnsi="Times" w:cs="Times"/>
                <w:color w:val="000000"/>
                <w:kern w:val="0"/>
                <w:sz w:val="20"/>
                <w:szCs w:val="20"/>
                <w14:ligatures w14:val="none"/>
              </w:rPr>
              <w:t xml:space="preserve"> In the case that triggering-event associated with the CSI report configuration is determined, if the prohibit timer is NOT running, the UE can transmit first </w:t>
            </w:r>
            <w:proofErr w:type="gramStart"/>
            <w:r w:rsidRPr="00AE077E">
              <w:rPr>
                <w:rFonts w:ascii="Times" w:eastAsia="SimSun" w:hAnsi="Times" w:cs="Times"/>
                <w:color w:val="000000"/>
                <w:kern w:val="0"/>
                <w:sz w:val="20"/>
                <w:szCs w:val="20"/>
                <w14:ligatures w14:val="none"/>
              </w:rPr>
              <w:t>PUCCH;</w:t>
            </w:r>
            <w:proofErr w:type="gramEnd"/>
          </w:p>
          <w:p w14:paraId="1FC600D4" w14:textId="77777777" w:rsidR="005F28EB" w:rsidRPr="00AE077E" w:rsidRDefault="005F28EB" w:rsidP="005F28EB">
            <w:pPr>
              <w:numPr>
                <w:ilvl w:val="2"/>
                <w:numId w:val="8"/>
              </w:numPr>
              <w:shd w:val="clear" w:color="auto" w:fill="FFFFFF"/>
              <w:adjustRightInd w:val="0"/>
              <w:snapToGrid w:val="0"/>
              <w:spacing w:after="0" w:line="240" w:lineRule="auto"/>
              <w:jc w:val="both"/>
              <w:rPr>
                <w:rFonts w:ascii="Times" w:eastAsia="SimSun" w:hAnsi="Times" w:cs="Times"/>
                <w:color w:val="000000"/>
                <w:kern w:val="0"/>
                <w:sz w:val="20"/>
                <w:szCs w:val="20"/>
                <w14:ligatures w14:val="none"/>
              </w:rPr>
            </w:pPr>
            <w:r w:rsidRPr="00AE077E">
              <w:rPr>
                <w:rFonts w:ascii="Times" w:eastAsia="SimSun" w:hAnsi="Times" w:cs="Times"/>
                <w:color w:val="000000"/>
                <w:kern w:val="0"/>
                <w:sz w:val="20"/>
                <w:szCs w:val="20"/>
                <w14:ligatures w14:val="none"/>
              </w:rPr>
              <w:t xml:space="preserve">At the first symbol after the end of </w:t>
            </w:r>
            <w:r w:rsidRPr="00AE077E">
              <w:rPr>
                <w:rFonts w:ascii="Times" w:eastAsia="SimSun" w:hAnsi="Times" w:cs="Times"/>
                <w:b/>
                <w:bCs/>
                <w:color w:val="000000"/>
                <w:kern w:val="0"/>
                <w:sz w:val="20"/>
                <w:szCs w:val="20"/>
                <w14:ligatures w14:val="none"/>
              </w:rPr>
              <w:t>the first PUCCH transmission</w:t>
            </w:r>
            <w:r w:rsidRPr="00AE077E">
              <w:rPr>
                <w:rFonts w:ascii="Times" w:eastAsia="SimSun" w:hAnsi="Times" w:cs="Times"/>
                <w:color w:val="000000"/>
                <w:kern w:val="0"/>
                <w:sz w:val="20"/>
                <w:szCs w:val="20"/>
                <w14:ligatures w14:val="none"/>
              </w:rPr>
              <w:t>, the UE starts the prohibit timer</w:t>
            </w:r>
          </w:p>
          <w:p w14:paraId="0A1A9365" w14:textId="77777777" w:rsidR="005F28EB" w:rsidRPr="00AE077E" w:rsidRDefault="005F28EB" w:rsidP="0046373C">
            <w:pPr>
              <w:numPr>
                <w:ilvl w:val="1"/>
                <w:numId w:val="8"/>
              </w:numPr>
              <w:shd w:val="clear" w:color="auto" w:fill="FFFFFF" w:themeFill="background1"/>
              <w:adjustRightInd w:val="0"/>
              <w:snapToGrid w:val="0"/>
              <w:spacing w:after="0" w:line="240" w:lineRule="auto"/>
              <w:jc w:val="both"/>
              <w:rPr>
                <w:rFonts w:ascii="Times" w:eastAsia="SimSun" w:hAnsi="Times" w:cs="Times"/>
                <w:color w:val="000000"/>
                <w:kern w:val="0"/>
                <w:sz w:val="20"/>
                <w:szCs w:val="20"/>
                <w14:ligatures w14:val="none"/>
              </w:rPr>
            </w:pPr>
            <w:r w:rsidRPr="00AE077E">
              <w:rPr>
                <w:rFonts w:ascii="Times" w:eastAsia="SimSun" w:hAnsi="Times" w:cs="Times"/>
                <w:color w:val="000000"/>
                <w:kern w:val="0"/>
                <w:sz w:val="20"/>
                <w:szCs w:val="20"/>
                <w14:ligatures w14:val="none"/>
              </w:rPr>
              <w:t>If the prohibit timer is running, the first PUCCH is not allowed to be transmitted.</w:t>
            </w:r>
          </w:p>
          <w:p w14:paraId="073CD827" w14:textId="7C514890" w:rsidR="001755A7" w:rsidRPr="00AE077E" w:rsidRDefault="005F28EB" w:rsidP="0046373C">
            <w:pPr>
              <w:numPr>
                <w:ilvl w:val="0"/>
                <w:numId w:val="8"/>
              </w:numPr>
              <w:shd w:val="clear" w:color="auto" w:fill="FFFFFF" w:themeFill="background1"/>
              <w:spacing w:after="0" w:line="257" w:lineRule="auto"/>
              <w:ind w:left="950" w:hanging="475"/>
              <w:rPr>
                <w:rFonts w:ascii="Times" w:eastAsia="SimSun" w:hAnsi="Times" w:cs="Times"/>
                <w:kern w:val="0"/>
                <w:sz w:val="20"/>
                <w:szCs w:val="20"/>
                <w14:ligatures w14:val="none"/>
              </w:rPr>
            </w:pPr>
            <w:r w:rsidRPr="00AE077E">
              <w:rPr>
                <w:rFonts w:ascii="Times" w:eastAsia="SimSun" w:hAnsi="Times" w:cs="Times"/>
                <w:b/>
                <w:kern w:val="0"/>
                <w:sz w:val="20"/>
                <w:szCs w:val="20"/>
                <w14:ligatures w14:val="none"/>
              </w:rPr>
              <w:t>Candidate#2:</w:t>
            </w:r>
            <w:r w:rsidRPr="00AE077E">
              <w:rPr>
                <w:rFonts w:ascii="Times" w:eastAsia="SimSun" w:hAnsi="Times" w:cs="Times"/>
                <w:kern w:val="0"/>
                <w:sz w:val="20"/>
                <w:szCs w:val="20"/>
                <w14:ligatures w14:val="none"/>
              </w:rPr>
              <w:t xml:space="preserve"> For a first PUCCH transmission occasion for both Mode A and Mode B, if there has already been transmission(s) of another first PUCCH(s) or a second UL channel within a time window associated with the first PUCCH transmission occasion, the UE would not transmit the first PUCCH.</w:t>
            </w:r>
          </w:p>
        </w:tc>
      </w:tr>
    </w:tbl>
    <w:p w14:paraId="7A3DBB9C" w14:textId="77777777" w:rsidR="001755A7" w:rsidRPr="00387E56" w:rsidRDefault="001755A7" w:rsidP="00811C56">
      <w:pPr>
        <w:rPr>
          <w:rFonts w:cs="Times"/>
          <w:lang w:eastAsia="en-GB"/>
        </w:rPr>
      </w:pPr>
    </w:p>
    <w:p w14:paraId="3EBFD27A" w14:textId="7532072E" w:rsidR="00DD2584" w:rsidRPr="00387E56" w:rsidRDefault="00EA7E1C" w:rsidP="00EA7E1C">
      <w:pPr>
        <w:rPr>
          <w:rFonts w:cs="Times"/>
        </w:rPr>
      </w:pPr>
      <w:r w:rsidRPr="00387E56">
        <w:rPr>
          <w:rFonts w:cs="Times"/>
          <w:lang w:eastAsia="en-GB"/>
        </w:rPr>
        <w:t xml:space="preserve">In our view, </w:t>
      </w:r>
      <w:r w:rsidR="009720AC" w:rsidRPr="00387E56">
        <w:rPr>
          <w:rFonts w:cs="Times"/>
          <w:lang w:eastAsia="en-GB"/>
        </w:rPr>
        <w:t>Candidate#1-</w:t>
      </w:r>
      <w:r w:rsidR="00525BB7" w:rsidRPr="00387E56">
        <w:rPr>
          <w:rFonts w:cs="Times"/>
          <w:lang w:eastAsia="en-GB"/>
        </w:rPr>
        <w:t xml:space="preserve">Option-2 is about </w:t>
      </w:r>
      <w:r w:rsidRPr="00387E56">
        <w:rPr>
          <w:rFonts w:cs="Times"/>
          <w:lang w:eastAsia="en-GB"/>
        </w:rPr>
        <w:t xml:space="preserve">retransmission of first channel/ PUCCH (carrying request for UL resources for beam/CSI reporting) </w:t>
      </w:r>
      <w:r w:rsidR="000250B0" w:rsidRPr="00387E56">
        <w:rPr>
          <w:rFonts w:cs="Times"/>
          <w:lang w:eastAsia="en-GB"/>
        </w:rPr>
        <w:t>for</w:t>
      </w:r>
      <w:r w:rsidRPr="00387E56">
        <w:rPr>
          <w:rFonts w:cs="Times"/>
          <w:lang w:eastAsia="en-GB"/>
        </w:rPr>
        <w:t xml:space="preserve"> the situation when the UE does not receive response to the first PUCCH from the </w:t>
      </w:r>
      <w:proofErr w:type="spellStart"/>
      <w:r w:rsidRPr="00387E56">
        <w:rPr>
          <w:rFonts w:cs="Times"/>
          <w:lang w:eastAsia="en-GB"/>
        </w:rPr>
        <w:t>gNB</w:t>
      </w:r>
      <w:proofErr w:type="spellEnd"/>
      <w:r w:rsidRPr="00387E56">
        <w:rPr>
          <w:rFonts w:cs="Times"/>
          <w:lang w:eastAsia="en-GB"/>
        </w:rPr>
        <w:t xml:space="preserve">, where this response is nothing but UL DCI triggering beam/CSI reporting corresponding to an event. Specifically, the UE would need to monitor for a reception of the beam/CSI report triggering indication from the </w:t>
      </w:r>
      <w:proofErr w:type="spellStart"/>
      <w:r w:rsidRPr="00387E56">
        <w:rPr>
          <w:rFonts w:cs="Times"/>
          <w:lang w:eastAsia="en-GB"/>
        </w:rPr>
        <w:t>gNB</w:t>
      </w:r>
      <w:proofErr w:type="spellEnd"/>
      <w:r w:rsidRPr="00387E56">
        <w:rPr>
          <w:rFonts w:cs="Times"/>
          <w:lang w:eastAsia="en-GB"/>
        </w:rPr>
        <w:t xml:space="preserve">, and if the UE doesn’t receive or correctly decode the indication from the </w:t>
      </w:r>
      <w:proofErr w:type="spellStart"/>
      <w:r w:rsidRPr="00387E56">
        <w:rPr>
          <w:rFonts w:cs="Times"/>
          <w:lang w:eastAsia="en-GB"/>
        </w:rPr>
        <w:t>gNB</w:t>
      </w:r>
      <w:proofErr w:type="spellEnd"/>
      <w:r w:rsidRPr="00387E56">
        <w:rPr>
          <w:rFonts w:cs="Times"/>
          <w:lang w:eastAsia="en-GB"/>
        </w:rPr>
        <w:t xml:space="preserve"> within a configured </w:t>
      </w:r>
      <w:proofErr w:type="gramStart"/>
      <w:r w:rsidRPr="00387E56">
        <w:rPr>
          <w:rFonts w:cs="Times"/>
          <w:lang w:eastAsia="en-GB"/>
        </w:rPr>
        <w:t>period of time</w:t>
      </w:r>
      <w:proofErr w:type="gramEnd"/>
      <w:r w:rsidRPr="00387E56">
        <w:rPr>
          <w:rFonts w:cs="Times"/>
          <w:lang w:eastAsia="en-GB"/>
        </w:rPr>
        <w:t xml:space="preserve">, the UE can be configured to retransmit the first PUCCH. </w:t>
      </w:r>
      <w:r w:rsidR="00876F71" w:rsidRPr="00387E56">
        <w:rPr>
          <w:rFonts w:cs="Times"/>
          <w:lang w:eastAsia="en-GB"/>
        </w:rPr>
        <w:t>Th</w:t>
      </w:r>
      <w:r w:rsidR="00410A69" w:rsidRPr="00387E56">
        <w:rPr>
          <w:rFonts w:cs="Times"/>
          <w:lang w:eastAsia="en-GB"/>
        </w:rPr>
        <w:t>at</w:t>
      </w:r>
      <w:r w:rsidR="00876F71" w:rsidRPr="00387E56">
        <w:rPr>
          <w:rFonts w:cs="Times"/>
          <w:lang w:eastAsia="en-GB"/>
        </w:rPr>
        <w:t xml:space="preserve"> </w:t>
      </w:r>
      <w:r w:rsidR="00410A69" w:rsidRPr="00387E56">
        <w:rPr>
          <w:rFonts w:cs="Times"/>
          <w:lang w:eastAsia="en-GB"/>
        </w:rPr>
        <w:t xml:space="preserve">could </w:t>
      </w:r>
      <w:r w:rsidR="00876F71" w:rsidRPr="00387E56">
        <w:rPr>
          <w:rFonts w:cs="Times"/>
          <w:lang w:eastAsia="en-GB"/>
        </w:rPr>
        <w:t xml:space="preserve">be controlled by introducing </w:t>
      </w:r>
      <w:r w:rsidR="007070B0" w:rsidRPr="00387E56">
        <w:rPr>
          <w:rFonts w:cs="Times"/>
          <w:lang w:eastAsia="en-GB"/>
        </w:rPr>
        <w:t>such</w:t>
      </w:r>
      <w:r w:rsidR="00876F71" w:rsidRPr="00387E56">
        <w:rPr>
          <w:rFonts w:cs="Times"/>
          <w:lang w:eastAsia="en-GB"/>
        </w:rPr>
        <w:t xml:space="preserve"> prohibit timer that starts after the first PUCCH has been sent.</w:t>
      </w:r>
      <w:r w:rsidR="00B8210C" w:rsidRPr="00387E56">
        <w:rPr>
          <w:rFonts w:cs="Times"/>
          <w:lang w:eastAsia="en-GB"/>
        </w:rPr>
        <w:t xml:space="preserve"> On the other hand, a prohibit timer is simply gaining time though a time window, is not a solution as such to a potential problem of PUCCH transmission failure, the solution lying in fact in the PUCCH re</w:t>
      </w:r>
      <w:r w:rsidR="000250B0" w:rsidRPr="00387E56">
        <w:rPr>
          <w:rFonts w:cs="Times"/>
          <w:lang w:eastAsia="en-GB"/>
        </w:rPr>
        <w:t>-</w:t>
      </w:r>
      <w:r w:rsidR="00B8210C" w:rsidRPr="00387E56">
        <w:rPr>
          <w:rFonts w:cs="Times"/>
          <w:lang w:eastAsia="en-GB"/>
        </w:rPr>
        <w:t>transmissions. The utilization of the prohibit timer may be avoided by implementation where reasonable amount of time is allowed before a PUCCH re</w:t>
      </w:r>
      <w:r w:rsidR="000250B0" w:rsidRPr="00387E56">
        <w:rPr>
          <w:rFonts w:cs="Times"/>
          <w:lang w:eastAsia="en-GB"/>
        </w:rPr>
        <w:t>-</w:t>
      </w:r>
      <w:r w:rsidR="00B8210C" w:rsidRPr="00387E56">
        <w:rPr>
          <w:rFonts w:cs="Times"/>
          <w:lang w:eastAsia="en-GB"/>
        </w:rPr>
        <w:t>transmission.</w:t>
      </w:r>
    </w:p>
    <w:p w14:paraId="280045B2" w14:textId="6B0BBDF3" w:rsidR="00491DD9" w:rsidRPr="00387E56" w:rsidRDefault="00491DD9" w:rsidP="1642D53D">
      <w:pPr>
        <w:rPr>
          <w:rFonts w:cs="Times"/>
          <w:lang w:eastAsia="en-GB"/>
        </w:rPr>
      </w:pPr>
      <w:r w:rsidRPr="00387E56">
        <w:rPr>
          <w:rFonts w:cs="Times"/>
          <w:lang w:eastAsia="en-GB"/>
        </w:rPr>
        <w:t>There is another issue related to first PUCCH (re-)transmission that deserves attention</w:t>
      </w:r>
      <w:r w:rsidR="00CE1E22" w:rsidRPr="00387E56">
        <w:rPr>
          <w:rFonts w:cs="Times"/>
          <w:lang w:eastAsia="en-GB"/>
        </w:rPr>
        <w:t xml:space="preserve">, and that relates to </w:t>
      </w:r>
      <w:r w:rsidR="00E3485D" w:rsidRPr="00387E56">
        <w:rPr>
          <w:rFonts w:cs="Times"/>
          <w:lang w:eastAsia="en-GB"/>
        </w:rPr>
        <w:t>Candidate#1-</w:t>
      </w:r>
      <w:r w:rsidR="00CE1E22" w:rsidRPr="00387E56">
        <w:rPr>
          <w:rFonts w:cs="Times"/>
          <w:lang w:eastAsia="en-GB"/>
        </w:rPr>
        <w:t>Option-1.</w:t>
      </w:r>
      <w:r w:rsidRPr="00387E56">
        <w:rPr>
          <w:rFonts w:cs="Times"/>
          <w:lang w:eastAsia="en-GB"/>
        </w:rPr>
        <w:t xml:space="preserve"> In Mode A and in Mode B, after the UE has successfully sent the beam report (in step 3 for Mode A and in step 2 for Mode B), it may happen that the network does not take any action, e.g., no beam switching, but the UE cannot know if that happened because the beam report was lost or just because of a network decision. Anyhow, it may happen that the conditions triggering the same event and beam report may persist over </w:t>
      </w:r>
      <w:proofErr w:type="gramStart"/>
      <w:r w:rsidRPr="00387E56">
        <w:rPr>
          <w:rFonts w:cs="Times"/>
          <w:lang w:eastAsia="en-GB"/>
        </w:rPr>
        <w:t>a period of time</w:t>
      </w:r>
      <w:proofErr w:type="gramEnd"/>
      <w:r w:rsidRPr="00387E56">
        <w:rPr>
          <w:rFonts w:cs="Times"/>
          <w:lang w:eastAsia="en-GB"/>
        </w:rPr>
        <w:t xml:space="preserve"> (the same Event-2, i.e., for same new beam(s) and for same conditions, e.g., same RSRP value(s) of the new beam(s) and of the current beam, keep repeating over time). In the current framework this may cause the transmission of multiple consecutive beam reports with same content, i.e., same </w:t>
      </w:r>
      <w:proofErr w:type="gramStart"/>
      <w:r w:rsidRPr="00387E56">
        <w:rPr>
          <w:rFonts w:cs="Times"/>
          <w:lang w:eastAsia="en-GB"/>
        </w:rPr>
        <w:t>top-N</w:t>
      </w:r>
      <w:proofErr w:type="gramEnd"/>
      <w:r w:rsidRPr="00387E56">
        <w:rPr>
          <w:rFonts w:cs="Times"/>
          <w:lang w:eastAsia="en-GB"/>
        </w:rPr>
        <w:t xml:space="preserve"> beams with same RSRP values, which bring no additional information to the network and just cause additional overhead. </w:t>
      </w:r>
      <w:r w:rsidR="00174306" w:rsidRPr="00387E56">
        <w:rPr>
          <w:rFonts w:cs="Times"/>
          <w:lang w:eastAsia="en-GB"/>
        </w:rPr>
        <w:t>Th</w:t>
      </w:r>
      <w:r w:rsidR="00410A69" w:rsidRPr="00387E56">
        <w:rPr>
          <w:rFonts w:cs="Times"/>
          <w:lang w:eastAsia="en-GB"/>
        </w:rPr>
        <w:t>at</w:t>
      </w:r>
      <w:r w:rsidR="00174306" w:rsidRPr="00387E56">
        <w:rPr>
          <w:rFonts w:cs="Times"/>
          <w:lang w:eastAsia="en-GB"/>
        </w:rPr>
        <w:t xml:space="preserve"> </w:t>
      </w:r>
      <w:r w:rsidR="00410A69" w:rsidRPr="00387E56">
        <w:rPr>
          <w:rFonts w:cs="Times"/>
          <w:lang w:eastAsia="en-GB"/>
        </w:rPr>
        <w:t>could</w:t>
      </w:r>
      <w:r w:rsidR="006C2709" w:rsidRPr="00387E56">
        <w:rPr>
          <w:rFonts w:cs="Times"/>
          <w:lang w:eastAsia="en-GB"/>
        </w:rPr>
        <w:t xml:space="preserve"> be controlled by a prohibit timer, </w:t>
      </w:r>
      <w:r w:rsidR="00410A69" w:rsidRPr="00387E56">
        <w:rPr>
          <w:rFonts w:cs="Times"/>
          <w:lang w:eastAsia="en-GB"/>
        </w:rPr>
        <w:t xml:space="preserve">such that the UE may send a first PUCCH for same event (with same conditions) only after such timer has expired. On the other hand, </w:t>
      </w:r>
      <w:r w:rsidR="00A5632A" w:rsidRPr="00387E56">
        <w:rPr>
          <w:rFonts w:cs="Times"/>
          <w:lang w:eastAsia="en-GB"/>
        </w:rPr>
        <w:t xml:space="preserve">the utilization of such timer may not be really needed, as UEIBM already </w:t>
      </w:r>
      <w:r w:rsidR="00BB3B9B" w:rsidRPr="00387E56">
        <w:rPr>
          <w:rFonts w:cs="Times"/>
          <w:lang w:eastAsia="en-GB"/>
        </w:rPr>
        <w:t xml:space="preserve">strongly reduced the overhead when compared for example to periodic reporting, and solution without any prohibit timer would be </w:t>
      </w:r>
      <w:r w:rsidR="00EA28F4" w:rsidRPr="00387E56">
        <w:rPr>
          <w:rFonts w:cs="Times"/>
          <w:lang w:eastAsia="en-GB"/>
        </w:rPr>
        <w:t xml:space="preserve">the </w:t>
      </w:r>
      <w:r w:rsidR="00BB3B9B" w:rsidRPr="00387E56">
        <w:rPr>
          <w:rFonts w:cs="Times"/>
          <w:lang w:eastAsia="en-GB"/>
        </w:rPr>
        <w:t>leane</w:t>
      </w:r>
      <w:r w:rsidR="00EA28F4" w:rsidRPr="00387E56">
        <w:rPr>
          <w:rFonts w:cs="Times"/>
          <w:lang w:eastAsia="en-GB"/>
        </w:rPr>
        <w:t>st</w:t>
      </w:r>
      <w:r w:rsidR="00BB3B9B" w:rsidRPr="00387E56">
        <w:rPr>
          <w:rFonts w:cs="Times"/>
          <w:lang w:eastAsia="en-GB"/>
        </w:rPr>
        <w:t>.</w:t>
      </w:r>
    </w:p>
    <w:p w14:paraId="1A992E46" w14:textId="3BF67949" w:rsidR="00E3485D" w:rsidRPr="00387E56" w:rsidRDefault="00E3485D" w:rsidP="1642D53D">
      <w:pPr>
        <w:rPr>
          <w:rFonts w:cs="Times"/>
          <w:lang w:eastAsia="en-GB"/>
        </w:rPr>
      </w:pPr>
      <w:r w:rsidRPr="00387E56">
        <w:rPr>
          <w:rFonts w:cs="Times"/>
          <w:lang w:eastAsia="en-GB"/>
        </w:rPr>
        <w:t xml:space="preserve">Finally, </w:t>
      </w:r>
      <w:r w:rsidR="00B149A5" w:rsidRPr="00387E56">
        <w:rPr>
          <w:rFonts w:cs="Times"/>
          <w:lang w:eastAsia="en-GB"/>
        </w:rPr>
        <w:t>Candi</w:t>
      </w:r>
      <w:r w:rsidR="00807033">
        <w:rPr>
          <w:rFonts w:cs="Times"/>
          <w:lang w:eastAsia="en-GB"/>
        </w:rPr>
        <w:t>d</w:t>
      </w:r>
      <w:r w:rsidR="00B149A5" w:rsidRPr="00387E56">
        <w:rPr>
          <w:rFonts w:cs="Times"/>
          <w:lang w:eastAsia="en-GB"/>
        </w:rPr>
        <w:t>ate#2 see</w:t>
      </w:r>
      <w:r w:rsidR="009D1BCF" w:rsidRPr="00387E56">
        <w:rPr>
          <w:rFonts w:cs="Times"/>
          <w:lang w:eastAsia="en-GB"/>
        </w:rPr>
        <w:t xml:space="preserve">ms in our understanding merging the two options of Candidate#1, introducing </w:t>
      </w:r>
      <w:r w:rsidR="0004388E" w:rsidRPr="00387E56">
        <w:rPr>
          <w:rFonts w:cs="Times"/>
          <w:lang w:eastAsia="en-GB"/>
        </w:rPr>
        <w:t xml:space="preserve">multiple </w:t>
      </w:r>
      <w:r w:rsidR="0096634C" w:rsidRPr="00387E56">
        <w:rPr>
          <w:rFonts w:cs="Times"/>
          <w:lang w:eastAsia="en-GB"/>
        </w:rPr>
        <w:t xml:space="preserve">simultaneous </w:t>
      </w:r>
      <w:r w:rsidR="009D1BCF" w:rsidRPr="00387E56">
        <w:rPr>
          <w:rFonts w:cs="Times"/>
          <w:lang w:eastAsia="en-GB"/>
        </w:rPr>
        <w:t>prohibit timer</w:t>
      </w:r>
      <w:r w:rsidR="0004388E" w:rsidRPr="00387E56">
        <w:rPr>
          <w:rFonts w:cs="Times"/>
          <w:lang w:eastAsia="en-GB"/>
        </w:rPr>
        <w:t xml:space="preserve">s that start both at the end of the first PUCCH (Option </w:t>
      </w:r>
      <w:r w:rsidR="0096634C" w:rsidRPr="00387E56">
        <w:rPr>
          <w:rFonts w:cs="Times"/>
          <w:lang w:eastAsia="en-GB"/>
        </w:rPr>
        <w:t>1</w:t>
      </w:r>
      <w:r w:rsidR="0004388E" w:rsidRPr="00387E56">
        <w:rPr>
          <w:rFonts w:cs="Times"/>
          <w:lang w:eastAsia="en-GB"/>
        </w:rPr>
        <w:t>) and at the end of the first PUSCH (Option 2).</w:t>
      </w:r>
    </w:p>
    <w:p w14:paraId="74EDA62C" w14:textId="553BDD90" w:rsidR="006967BA" w:rsidRPr="00387E56" w:rsidRDefault="00491DD9" w:rsidP="00863768">
      <w:pPr>
        <w:pStyle w:val="Proposal"/>
      </w:pPr>
      <w:bookmarkStart w:id="6" w:name="_Toc194052110"/>
      <w:r w:rsidRPr="00387E56">
        <w:t>For both Mode A and Mode B,</w:t>
      </w:r>
      <w:r w:rsidR="00EA28F4" w:rsidRPr="00387E56">
        <w:t xml:space="preserve"> do not support </w:t>
      </w:r>
      <w:r w:rsidR="0099647F" w:rsidRPr="00387E56">
        <w:t>introducing a prohibit timer</w:t>
      </w:r>
      <w:r w:rsidR="00810F73">
        <w:t xml:space="preserve"> for the first PUCCH</w:t>
      </w:r>
      <w:r w:rsidR="0099647F" w:rsidRPr="00387E56">
        <w:t>.</w:t>
      </w:r>
      <w:bookmarkEnd w:id="6"/>
    </w:p>
    <w:p w14:paraId="7E1B37E8" w14:textId="22C9F2B7" w:rsidR="007F38CF" w:rsidRPr="00AE077E" w:rsidRDefault="007F38CF" w:rsidP="0096315C">
      <w:pPr>
        <w:rPr>
          <w:lang w:eastAsia="en-GB"/>
        </w:rPr>
      </w:pPr>
      <w:r w:rsidRPr="00AE077E">
        <w:rPr>
          <w:lang w:eastAsia="en-GB"/>
        </w:rPr>
        <w:t>Another</w:t>
      </w:r>
      <w:r>
        <w:rPr>
          <w:lang w:eastAsia="en-GB"/>
        </w:rPr>
        <w:t xml:space="preserve"> case that deserves attention is when the UE </w:t>
      </w:r>
      <w:r w:rsidR="007B5FD0">
        <w:rPr>
          <w:lang w:eastAsia="en-GB"/>
        </w:rPr>
        <w:t xml:space="preserve">has </w:t>
      </w:r>
      <w:r w:rsidR="00AE730E">
        <w:rPr>
          <w:lang w:eastAsia="en-GB"/>
        </w:rPr>
        <w:t>attempted</w:t>
      </w:r>
      <w:r w:rsidR="007B5FD0">
        <w:rPr>
          <w:lang w:eastAsia="en-GB"/>
        </w:rPr>
        <w:t xml:space="preserve"> </w:t>
      </w:r>
      <w:r w:rsidR="00FF36D2">
        <w:rPr>
          <w:lang w:eastAsia="en-GB"/>
        </w:rPr>
        <w:t>transmitting</w:t>
      </w:r>
      <w:r w:rsidR="00AE730E">
        <w:rPr>
          <w:lang w:eastAsia="en-GB"/>
        </w:rPr>
        <w:t xml:space="preserve"> </w:t>
      </w:r>
      <w:r w:rsidR="00387E56">
        <w:rPr>
          <w:lang w:eastAsia="en-GB"/>
        </w:rPr>
        <w:t xml:space="preserve">first </w:t>
      </w:r>
      <w:r w:rsidR="007B5FD0">
        <w:rPr>
          <w:lang w:eastAsia="en-GB"/>
        </w:rPr>
        <w:t xml:space="preserve">PUCCH </w:t>
      </w:r>
      <w:proofErr w:type="gramStart"/>
      <w:r w:rsidR="007B5FD0">
        <w:rPr>
          <w:lang w:eastAsia="en-GB"/>
        </w:rPr>
        <w:t>a number of</w:t>
      </w:r>
      <w:proofErr w:type="gramEnd"/>
      <w:r w:rsidR="007B5FD0">
        <w:rPr>
          <w:lang w:eastAsia="en-GB"/>
        </w:rPr>
        <w:t xml:space="preserve"> times under Mode A without receiving a response from the network.</w:t>
      </w:r>
      <w:r w:rsidR="00CD2B11">
        <w:rPr>
          <w:lang w:eastAsia="en-GB"/>
        </w:rPr>
        <w:t xml:space="preserve"> In this case,</w:t>
      </w:r>
      <w:r w:rsidR="00BC0490">
        <w:rPr>
          <w:lang w:eastAsia="en-GB"/>
        </w:rPr>
        <w:t xml:space="preserve"> the UE should be allowed to fallback to initiate </w:t>
      </w:r>
      <w:r w:rsidR="00873C27">
        <w:rPr>
          <w:lang w:eastAsia="en-GB"/>
        </w:rPr>
        <w:t>RACH procedure</w:t>
      </w:r>
      <w:r w:rsidR="00BC0490">
        <w:rPr>
          <w:lang w:eastAsia="en-GB"/>
        </w:rPr>
        <w:t xml:space="preserve"> by transmitting a PRACH to the </w:t>
      </w:r>
      <w:r w:rsidR="006D763D">
        <w:rPr>
          <w:lang w:eastAsia="en-GB"/>
        </w:rPr>
        <w:t xml:space="preserve">network, as </w:t>
      </w:r>
      <w:r w:rsidR="009159F6">
        <w:rPr>
          <w:lang w:eastAsia="en-GB"/>
        </w:rPr>
        <w:t xml:space="preserve">the </w:t>
      </w:r>
      <w:r w:rsidR="00505249">
        <w:rPr>
          <w:lang w:eastAsia="en-GB"/>
        </w:rPr>
        <w:t xml:space="preserve">first </w:t>
      </w:r>
      <w:r w:rsidR="009159F6">
        <w:rPr>
          <w:lang w:eastAsia="en-GB"/>
        </w:rPr>
        <w:t xml:space="preserve">PUCCH </w:t>
      </w:r>
      <w:r w:rsidR="0096315C">
        <w:rPr>
          <w:lang w:eastAsia="en-GB"/>
        </w:rPr>
        <w:t xml:space="preserve">channel </w:t>
      </w:r>
      <w:r w:rsidR="009159F6">
        <w:rPr>
          <w:lang w:eastAsia="en-GB"/>
        </w:rPr>
        <w:t xml:space="preserve">serves the purpose of requesting </w:t>
      </w:r>
      <w:r w:rsidR="00BE00E8">
        <w:rPr>
          <w:lang w:eastAsia="en-GB"/>
        </w:rPr>
        <w:t xml:space="preserve">from the network </w:t>
      </w:r>
      <w:r w:rsidR="009159F6">
        <w:rPr>
          <w:lang w:eastAsia="en-GB"/>
        </w:rPr>
        <w:t>UL resources for beam/CSI reporting</w:t>
      </w:r>
      <w:r w:rsidR="00BC0490">
        <w:rPr>
          <w:lang w:eastAsia="en-GB"/>
        </w:rPr>
        <w:t>.</w:t>
      </w:r>
      <w:r w:rsidR="00225B0E">
        <w:rPr>
          <w:lang w:eastAsia="en-GB"/>
        </w:rPr>
        <w:t xml:space="preserve"> This</w:t>
      </w:r>
      <w:r w:rsidR="00F901A8">
        <w:rPr>
          <w:lang w:eastAsia="en-GB"/>
        </w:rPr>
        <w:t xml:space="preserve"> is somewhat </w:t>
      </w:r>
      <w:proofErr w:type="gramStart"/>
      <w:r w:rsidR="00F901A8">
        <w:rPr>
          <w:lang w:eastAsia="en-GB"/>
        </w:rPr>
        <w:t>similar to</w:t>
      </w:r>
      <w:proofErr w:type="gramEnd"/>
      <w:r w:rsidR="00F901A8">
        <w:rPr>
          <w:lang w:eastAsia="en-GB"/>
        </w:rPr>
        <w:t xml:space="preserve"> SR operation where </w:t>
      </w:r>
      <w:r w:rsidR="00397B7E">
        <w:rPr>
          <w:lang w:eastAsia="en-GB"/>
        </w:rPr>
        <w:t>the UE can transmit a</w:t>
      </w:r>
      <w:r w:rsidR="00F901A8">
        <w:rPr>
          <w:lang w:eastAsia="en-GB"/>
        </w:rPr>
        <w:t xml:space="preserve"> max number of SR </w:t>
      </w:r>
      <w:r w:rsidR="00FF36D2">
        <w:rPr>
          <w:lang w:eastAsia="en-GB"/>
        </w:rPr>
        <w:t>attempts/</w:t>
      </w:r>
      <w:r w:rsidR="00F901A8">
        <w:rPr>
          <w:lang w:eastAsia="en-GB"/>
        </w:rPr>
        <w:t xml:space="preserve">transmissions </w:t>
      </w:r>
      <w:r w:rsidR="00AE2032" w:rsidRPr="00AE2032">
        <w:rPr>
          <w:lang w:eastAsia="en-GB"/>
        </w:rPr>
        <w:t>(</w:t>
      </w:r>
      <w:proofErr w:type="spellStart"/>
      <w:r w:rsidR="00AE2032" w:rsidRPr="00AE077E">
        <w:rPr>
          <w:lang w:eastAsia="en-GB"/>
        </w:rPr>
        <w:t>sr-TransMax</w:t>
      </w:r>
      <w:proofErr w:type="spellEnd"/>
      <w:r w:rsidR="00AE2032" w:rsidRPr="00AE077E">
        <w:rPr>
          <w:lang w:eastAsia="en-GB"/>
        </w:rPr>
        <w:t>)</w:t>
      </w:r>
      <w:r w:rsidR="006D763D">
        <w:rPr>
          <w:lang w:eastAsia="en-GB"/>
        </w:rPr>
        <w:t>,</w:t>
      </w:r>
      <w:r w:rsidR="00FF36D2">
        <w:rPr>
          <w:lang w:eastAsia="en-GB"/>
        </w:rPr>
        <w:t xml:space="preserve"> </w:t>
      </w:r>
      <w:r w:rsidR="0018001A" w:rsidRPr="0018001A">
        <w:rPr>
          <w:lang w:eastAsia="en-GB"/>
        </w:rPr>
        <w:t xml:space="preserve">before </w:t>
      </w:r>
      <w:r w:rsidR="006D763D">
        <w:rPr>
          <w:lang w:eastAsia="en-GB"/>
        </w:rPr>
        <w:t xml:space="preserve">the </w:t>
      </w:r>
      <w:r w:rsidR="0018001A" w:rsidRPr="0018001A">
        <w:rPr>
          <w:lang w:eastAsia="en-GB"/>
        </w:rPr>
        <w:t>UE triggers RACH procedure</w:t>
      </w:r>
      <w:r w:rsidR="00397B7E">
        <w:rPr>
          <w:lang w:eastAsia="en-GB"/>
        </w:rPr>
        <w:t>.</w:t>
      </w:r>
    </w:p>
    <w:p w14:paraId="1F891AA0" w14:textId="667BA284" w:rsidR="007537C5" w:rsidRPr="007537C5" w:rsidRDefault="007537C5" w:rsidP="00863768">
      <w:pPr>
        <w:pStyle w:val="Proposal"/>
      </w:pPr>
      <w:bookmarkStart w:id="7" w:name="_Toc194052111"/>
      <w:r>
        <w:t>At least for</w:t>
      </w:r>
      <w:r w:rsidRPr="007537C5">
        <w:t xml:space="preserve"> Mode A,</w:t>
      </w:r>
      <w:r>
        <w:t xml:space="preserve"> support </w:t>
      </w:r>
      <w:r w:rsidR="00920022">
        <w:t>the UE initiating RACH procedure if the UE reaches a</w:t>
      </w:r>
      <w:r w:rsidR="00BE00E8">
        <w:t xml:space="preserve"> configured</w:t>
      </w:r>
      <w:r w:rsidR="00920022">
        <w:t xml:space="preserve"> max number of attempts for </w:t>
      </w:r>
      <w:r w:rsidR="0096315C">
        <w:t xml:space="preserve">first </w:t>
      </w:r>
      <w:r w:rsidR="00920022">
        <w:t>PUCCH channel without receiving a response from the network</w:t>
      </w:r>
      <w:r w:rsidRPr="007537C5">
        <w:t>.</w:t>
      </w:r>
      <w:bookmarkEnd w:id="7"/>
    </w:p>
    <w:p w14:paraId="78B64221" w14:textId="77777777" w:rsidR="007F38CF" w:rsidRDefault="007F38CF" w:rsidP="00A75757">
      <w:pPr>
        <w:rPr>
          <w:rFonts w:cs="Times"/>
          <w:b/>
          <w:bCs/>
          <w:szCs w:val="20"/>
          <w:u w:val="single"/>
          <w:lang w:eastAsia="en-GB"/>
        </w:rPr>
      </w:pPr>
    </w:p>
    <w:p w14:paraId="5C60C786" w14:textId="420370B0" w:rsidR="00A75757" w:rsidRPr="003868AD" w:rsidRDefault="00A75757" w:rsidP="00A75757">
      <w:pPr>
        <w:rPr>
          <w:rFonts w:cs="Times"/>
          <w:b/>
          <w:bCs/>
          <w:szCs w:val="20"/>
          <w:u w:val="single"/>
          <w:lang w:eastAsia="en-GB"/>
        </w:rPr>
      </w:pPr>
      <w:r w:rsidRPr="003868AD">
        <w:rPr>
          <w:rFonts w:cs="Times"/>
          <w:b/>
          <w:bCs/>
          <w:szCs w:val="20"/>
          <w:u w:val="single"/>
          <w:lang w:eastAsia="en-GB"/>
        </w:rPr>
        <w:t>#2</w:t>
      </w:r>
      <w:r w:rsidR="007A4385">
        <w:rPr>
          <w:rFonts w:cs="Times"/>
          <w:b/>
          <w:bCs/>
          <w:szCs w:val="20"/>
          <w:u w:val="single"/>
          <w:lang w:eastAsia="en-GB"/>
        </w:rPr>
        <w:t xml:space="preserve"> - </w:t>
      </w:r>
      <w:r w:rsidR="007A4385" w:rsidRPr="007A4385">
        <w:rPr>
          <w:rFonts w:cs="Times"/>
          <w:b/>
          <w:bCs/>
          <w:szCs w:val="20"/>
          <w:u w:val="single"/>
          <w:lang w:eastAsia="en-GB"/>
        </w:rPr>
        <w:t>Design for the scenario with 1-bit first PUCCH associated with multiple CSI report configurations</w:t>
      </w:r>
    </w:p>
    <w:p w14:paraId="1A6E32BD" w14:textId="669FC3E4" w:rsidR="00A32223" w:rsidRPr="004A311C" w:rsidRDefault="00A32223" w:rsidP="00A32223">
      <w:pPr>
        <w:jc w:val="both"/>
        <w:rPr>
          <w:rFonts w:cs="Times"/>
          <w:szCs w:val="20"/>
        </w:rPr>
      </w:pPr>
      <w:r w:rsidRPr="00387E56">
        <w:rPr>
          <w:rFonts w:cs="Times"/>
          <w:szCs w:val="20"/>
        </w:rPr>
        <w:t>In RAN1#120, the following agreement</w:t>
      </w:r>
      <w:r w:rsidR="007F3BFE" w:rsidRPr="00387E56">
        <w:rPr>
          <w:rFonts w:cs="Times"/>
          <w:szCs w:val="20"/>
        </w:rPr>
        <w:t xml:space="preserve"> and conclusion was made on this topic</w:t>
      </w:r>
      <w:r w:rsidRPr="00387E56">
        <w:rPr>
          <w:rFonts w:cs="Times"/>
          <w:szCs w:val="20"/>
        </w:rPr>
        <w:t xml:space="preserve">: </w:t>
      </w:r>
    </w:p>
    <w:tbl>
      <w:tblPr>
        <w:tblStyle w:val="TableGrid"/>
        <w:tblW w:w="0" w:type="auto"/>
        <w:tblLook w:val="04A0" w:firstRow="1" w:lastRow="0" w:firstColumn="1" w:lastColumn="0" w:noHBand="0" w:noVBand="1"/>
      </w:tblPr>
      <w:tblGrid>
        <w:gridCol w:w="9561"/>
      </w:tblGrid>
      <w:tr w:rsidR="00A32223" w:rsidRPr="00551D67" w14:paraId="2CE1706C" w14:textId="77777777">
        <w:trPr>
          <w:trHeight w:val="1408"/>
        </w:trPr>
        <w:tc>
          <w:tcPr>
            <w:tcW w:w="9561" w:type="dxa"/>
          </w:tcPr>
          <w:p w14:paraId="5BA9887E" w14:textId="36D165BD" w:rsidR="00A32223" w:rsidRPr="007528DC" w:rsidRDefault="00A32223">
            <w:pPr>
              <w:spacing w:after="0" w:line="240" w:lineRule="auto"/>
              <w:rPr>
                <w:rFonts w:ascii="Times" w:eastAsia="Batang" w:hAnsi="Times" w:cs="Times New Roman"/>
                <w:b/>
                <w:bCs/>
                <w:kern w:val="0"/>
                <w:sz w:val="20"/>
                <w:szCs w:val="20"/>
                <w14:ligatures w14:val="none"/>
              </w:rPr>
            </w:pPr>
            <w:r w:rsidRPr="007528DC">
              <w:rPr>
                <w:rFonts w:ascii="Times" w:eastAsia="Batang" w:hAnsi="Times" w:cs="Times New Roman"/>
                <w:b/>
                <w:bCs/>
                <w:kern w:val="0"/>
                <w:sz w:val="20"/>
                <w:szCs w:val="20"/>
                <w14:ligatures w14:val="none"/>
              </w:rPr>
              <w:t>Conclusion</w:t>
            </w:r>
            <w:r w:rsidR="00BB7918">
              <w:rPr>
                <w:rFonts w:ascii="Times" w:eastAsia="Batang" w:hAnsi="Times" w:cs="Times New Roman"/>
                <w:b/>
                <w:bCs/>
                <w:kern w:val="0"/>
                <w:sz w:val="20"/>
                <w:szCs w:val="20"/>
                <w14:ligatures w14:val="none"/>
              </w:rPr>
              <w:t xml:space="preserve"> [120]</w:t>
            </w:r>
          </w:p>
          <w:p w14:paraId="11E63EAA" w14:textId="77777777" w:rsidR="00A32223" w:rsidRPr="007528DC" w:rsidRDefault="00A32223">
            <w:pPr>
              <w:spacing w:after="0" w:line="240" w:lineRule="auto"/>
              <w:rPr>
                <w:rFonts w:ascii="Times" w:eastAsia="Batang" w:hAnsi="Times" w:cs="Times New Roman"/>
                <w:kern w:val="0"/>
                <w:sz w:val="20"/>
                <w:szCs w:val="20"/>
                <w14:ligatures w14:val="none"/>
              </w:rPr>
            </w:pPr>
            <w:r w:rsidRPr="007528DC">
              <w:rPr>
                <w:rFonts w:ascii="Times" w:eastAsia="Batang" w:hAnsi="Times" w:cs="Times New Roman"/>
                <w:kern w:val="0"/>
                <w:sz w:val="20"/>
                <w:szCs w:val="20"/>
                <w14:ligatures w14:val="none"/>
              </w:rPr>
              <w:t>There is no RAN1 consensus on the following proposal:</w:t>
            </w:r>
          </w:p>
          <w:p w14:paraId="48FEC105" w14:textId="77777777" w:rsidR="00A32223" w:rsidRPr="007528DC" w:rsidRDefault="00A32223" w:rsidP="0046373C">
            <w:pPr>
              <w:widowControl w:val="0"/>
              <w:numPr>
                <w:ilvl w:val="0"/>
                <w:numId w:val="37"/>
              </w:numPr>
              <w:shd w:val="clear" w:color="auto" w:fill="FFFFFF" w:themeFill="background1"/>
              <w:tabs>
                <w:tab w:val="left" w:pos="720"/>
              </w:tabs>
              <w:snapToGrid w:val="0"/>
              <w:spacing w:after="0" w:line="240" w:lineRule="auto"/>
              <w:jc w:val="both"/>
              <w:rPr>
                <w:rFonts w:ascii="Times" w:eastAsia="Batang" w:hAnsi="Times" w:cs="Times New Roman"/>
                <w:kern w:val="0"/>
                <w:sz w:val="20"/>
                <w:szCs w:val="20"/>
                <w14:ligatures w14:val="none"/>
              </w:rPr>
            </w:pPr>
            <w:r w:rsidRPr="0046373C">
              <w:rPr>
                <w:rFonts w:ascii="Times" w:eastAsia="Batang" w:hAnsi="Times" w:cs="Times New Roman"/>
                <w:kern w:val="0"/>
                <w:sz w:val="20"/>
                <w:szCs w:val="20"/>
                <w14:ligatures w14:val="none"/>
              </w:rPr>
              <w:t>On beam report transmission procedure for UE-initiated/event-driven beam reporting, multi-bit indication in the first PUCCH is supported.</w:t>
            </w:r>
          </w:p>
          <w:p w14:paraId="2C02F60C" w14:textId="77777777" w:rsidR="00A32223" w:rsidRPr="007528DC" w:rsidRDefault="00A32223">
            <w:pPr>
              <w:spacing w:after="0" w:line="240" w:lineRule="auto"/>
              <w:rPr>
                <w:rFonts w:ascii="Times" w:eastAsia="Batang" w:hAnsi="Times" w:cs="Times New Roman"/>
                <w:kern w:val="0"/>
                <w:sz w:val="20"/>
                <w:szCs w:val="20"/>
                <w14:ligatures w14:val="none"/>
              </w:rPr>
            </w:pPr>
          </w:p>
          <w:p w14:paraId="08A5F0B9" w14:textId="06F8C245" w:rsidR="00A32223" w:rsidRPr="00387E56" w:rsidRDefault="00A32223">
            <w:pPr>
              <w:spacing w:after="0" w:line="240" w:lineRule="auto"/>
              <w:rPr>
                <w:rFonts w:ascii="Times" w:eastAsia="Batang" w:hAnsi="Times" w:cs="Times New Roman"/>
                <w:b/>
                <w:bCs/>
                <w:kern w:val="0"/>
                <w:sz w:val="20"/>
                <w:szCs w:val="20"/>
                <w14:ligatures w14:val="none"/>
              </w:rPr>
            </w:pPr>
            <w:r w:rsidRPr="00387E56">
              <w:rPr>
                <w:rFonts w:ascii="Times" w:eastAsia="Batang" w:hAnsi="Times" w:cs="Times New Roman"/>
                <w:b/>
                <w:bCs/>
                <w:kern w:val="0"/>
                <w:sz w:val="20"/>
                <w:szCs w:val="20"/>
                <w:highlight w:val="green"/>
                <w14:ligatures w14:val="none"/>
              </w:rPr>
              <w:t>Agreement</w:t>
            </w:r>
            <w:r w:rsidR="00BB7918">
              <w:rPr>
                <w:rFonts w:ascii="Times" w:eastAsia="Batang" w:hAnsi="Times" w:cs="Times New Roman"/>
                <w:b/>
                <w:bCs/>
                <w:kern w:val="0"/>
                <w:sz w:val="20"/>
                <w:szCs w:val="20"/>
                <w14:ligatures w14:val="none"/>
              </w:rPr>
              <w:t xml:space="preserve"> [120]</w:t>
            </w:r>
          </w:p>
          <w:p w14:paraId="61108BD2" w14:textId="77777777" w:rsidR="00A32223" w:rsidRPr="007528DC" w:rsidRDefault="00A32223" w:rsidP="0046373C">
            <w:pPr>
              <w:shd w:val="clear" w:color="auto" w:fill="FFFFFF" w:themeFill="background1"/>
              <w:adjustRightInd w:val="0"/>
              <w:snapToGrid w:val="0"/>
              <w:spacing w:after="0" w:line="240" w:lineRule="auto"/>
              <w:rPr>
                <w:rFonts w:ascii="Times" w:eastAsia="SimSun" w:hAnsi="Times" w:cs="Times New Roman"/>
                <w:kern w:val="0"/>
                <w:sz w:val="20"/>
                <w:szCs w:val="20"/>
                <w14:ligatures w14:val="none"/>
              </w:rPr>
            </w:pPr>
            <w:r w:rsidRPr="007528DC">
              <w:rPr>
                <w:rFonts w:ascii="Times" w:eastAsia="SimSun" w:hAnsi="Times" w:cs="Times New Roman"/>
                <w:kern w:val="0"/>
                <w:sz w:val="20"/>
                <w:szCs w:val="20"/>
                <w14:ligatures w14:val="none"/>
              </w:rPr>
              <w:t>On beam report transmission procedure for UE-initiated/event-driven beam reporting, one PUCCH resource of first PUCCH can be associated with one or multiple CSI report configurations, regarding Event-2.</w:t>
            </w:r>
          </w:p>
          <w:p w14:paraId="52D0F458" w14:textId="77777777" w:rsidR="00A32223" w:rsidRPr="007528DC" w:rsidRDefault="00A32223">
            <w:pPr>
              <w:numPr>
                <w:ilvl w:val="0"/>
                <w:numId w:val="38"/>
              </w:numPr>
              <w:shd w:val="clear" w:color="auto" w:fill="FFFFFF"/>
              <w:snapToGrid w:val="0"/>
              <w:spacing w:after="0" w:line="240" w:lineRule="auto"/>
              <w:rPr>
                <w:rFonts w:ascii="Times" w:eastAsia="Batang" w:hAnsi="Times" w:cs="Times New Roman"/>
                <w:kern w:val="0"/>
                <w:sz w:val="20"/>
                <w:szCs w:val="20"/>
                <w:lang w:eastAsia="x-none"/>
                <w14:ligatures w14:val="none"/>
              </w:rPr>
            </w:pPr>
            <w:r w:rsidRPr="007528DC">
              <w:rPr>
                <w:rFonts w:ascii="Times" w:eastAsia="Batang" w:hAnsi="Times" w:cs="Times New Roman"/>
                <w:kern w:val="0"/>
                <w:sz w:val="20"/>
                <w:szCs w:val="20"/>
                <w:lang w:eastAsia="x-none"/>
                <w14:ligatures w14:val="none"/>
              </w:rPr>
              <w:t>Only a single UEI beam report is carried in the second PUSCH.</w:t>
            </w:r>
          </w:p>
          <w:p w14:paraId="353AB3E1" w14:textId="77777777" w:rsidR="00A32223" w:rsidRPr="007528DC" w:rsidRDefault="00A32223" w:rsidP="0046373C">
            <w:pPr>
              <w:numPr>
                <w:ilvl w:val="1"/>
                <w:numId w:val="38"/>
              </w:numPr>
              <w:shd w:val="clear" w:color="auto" w:fill="FFFFFF" w:themeFill="background1"/>
              <w:snapToGrid w:val="0"/>
              <w:spacing w:after="0" w:line="240" w:lineRule="auto"/>
              <w:rPr>
                <w:rFonts w:ascii="Times" w:eastAsia="Batang" w:hAnsi="Times" w:cs="Times New Roman"/>
                <w:kern w:val="0"/>
                <w:sz w:val="20"/>
                <w:szCs w:val="20"/>
                <w14:ligatures w14:val="none"/>
              </w:rPr>
            </w:pPr>
            <w:r w:rsidRPr="0046373C">
              <w:rPr>
                <w:rFonts w:ascii="Times" w:eastAsia="Batang" w:hAnsi="Times" w:cs="Times New Roman"/>
                <w:kern w:val="0"/>
                <w:sz w:val="20"/>
                <w:szCs w:val="20"/>
                <w14:ligatures w14:val="none"/>
              </w:rPr>
              <w:t>Additional indication of one ‘CSI report configuration’ is provided in the report format.</w:t>
            </w:r>
          </w:p>
          <w:p w14:paraId="28138566" w14:textId="77777777" w:rsidR="00A32223" w:rsidRPr="007528DC" w:rsidRDefault="00A32223" w:rsidP="0046373C">
            <w:pPr>
              <w:numPr>
                <w:ilvl w:val="2"/>
                <w:numId w:val="38"/>
              </w:numPr>
              <w:shd w:val="clear" w:color="auto" w:fill="FFFFFF" w:themeFill="background1"/>
              <w:snapToGrid w:val="0"/>
              <w:spacing w:after="0" w:line="240" w:lineRule="auto"/>
              <w:rPr>
                <w:rFonts w:ascii="Times" w:eastAsia="Batang" w:hAnsi="Times" w:cs="Times New Roman"/>
                <w:kern w:val="0"/>
                <w:sz w:val="20"/>
                <w:szCs w:val="20"/>
                <w14:ligatures w14:val="none"/>
              </w:rPr>
            </w:pPr>
            <w:r w:rsidRPr="0046373C">
              <w:rPr>
                <w:rFonts w:ascii="Times" w:eastAsia="Batang" w:hAnsi="Times" w:cs="Times New Roman"/>
                <w:kern w:val="0"/>
                <w:sz w:val="20"/>
                <w:szCs w:val="20"/>
                <w14:ligatures w14:val="none"/>
              </w:rPr>
              <w:t xml:space="preserve">The CSI report configurations associated with the same PUCCH resource are ordered in ascending order of corresponding </w:t>
            </w:r>
            <w:r w:rsidRPr="0046373C">
              <w:rPr>
                <w:rFonts w:ascii="Times" w:eastAsia="Batang" w:hAnsi="Times" w:cs="Times New Roman"/>
                <w:i/>
                <w:kern w:val="0"/>
                <w:sz w:val="20"/>
                <w:szCs w:val="20"/>
                <w14:ligatures w14:val="none"/>
              </w:rPr>
              <w:t>CSI-</w:t>
            </w:r>
            <w:proofErr w:type="spellStart"/>
            <w:r w:rsidRPr="0046373C">
              <w:rPr>
                <w:rFonts w:ascii="Times" w:eastAsia="Batang" w:hAnsi="Times" w:cs="Times New Roman"/>
                <w:i/>
                <w:kern w:val="0"/>
                <w:sz w:val="20"/>
                <w:szCs w:val="20"/>
                <w14:ligatures w14:val="none"/>
              </w:rPr>
              <w:t>ReportConfigId</w:t>
            </w:r>
            <w:proofErr w:type="spellEnd"/>
            <w:r w:rsidRPr="0046373C">
              <w:rPr>
                <w:rFonts w:ascii="Times" w:eastAsia="Batang" w:hAnsi="Times" w:cs="Times New Roman"/>
                <w:kern w:val="0"/>
                <w:sz w:val="20"/>
                <w:szCs w:val="20"/>
                <w14:ligatures w14:val="none"/>
              </w:rPr>
              <w:t>, the number of bits of the additional indication field is ceil(log</w:t>
            </w:r>
            <w:r w:rsidRPr="0046373C">
              <w:rPr>
                <w:rFonts w:ascii="Times" w:eastAsia="Batang" w:hAnsi="Times" w:cs="Times New Roman"/>
                <w:kern w:val="0"/>
                <w:sz w:val="20"/>
                <w:szCs w:val="20"/>
                <w:vertAlign w:val="subscript"/>
                <w14:ligatures w14:val="none"/>
              </w:rPr>
              <w:t>2</w:t>
            </w:r>
            <w:r w:rsidRPr="0046373C">
              <w:rPr>
                <w:rFonts w:ascii="Times" w:eastAsia="Batang" w:hAnsi="Times" w:cs="Times New Roman"/>
                <w:kern w:val="0"/>
                <w:sz w:val="20"/>
                <w:szCs w:val="20"/>
                <w14:ligatures w14:val="none"/>
              </w:rPr>
              <w:t>(</w:t>
            </w:r>
            <w:proofErr w:type="spellStart"/>
            <w:r w:rsidRPr="0046373C">
              <w:rPr>
                <w:rFonts w:ascii="Times" w:eastAsia="Batang" w:hAnsi="Times" w:cs="Times New Roman"/>
                <w:kern w:val="0"/>
                <w:sz w:val="20"/>
                <w:szCs w:val="20"/>
                <w14:ligatures w14:val="none"/>
              </w:rPr>
              <w:t>N_CSIconfig</w:t>
            </w:r>
            <w:proofErr w:type="spellEnd"/>
            <w:r w:rsidRPr="0046373C">
              <w:rPr>
                <w:rFonts w:ascii="Times" w:eastAsia="Batang" w:hAnsi="Times" w:cs="Times New Roman"/>
                <w:kern w:val="0"/>
                <w:sz w:val="20"/>
                <w:szCs w:val="20"/>
                <w14:ligatures w14:val="none"/>
              </w:rPr>
              <w:t xml:space="preserve">)), where the </w:t>
            </w:r>
            <w:proofErr w:type="spellStart"/>
            <w:r w:rsidRPr="0046373C">
              <w:rPr>
                <w:rFonts w:ascii="Times" w:eastAsia="Batang" w:hAnsi="Times" w:cs="Times New Roman"/>
                <w:kern w:val="0"/>
                <w:sz w:val="20"/>
                <w:szCs w:val="20"/>
                <w14:ligatures w14:val="none"/>
              </w:rPr>
              <w:t>N_CSIconfig</w:t>
            </w:r>
            <w:proofErr w:type="spellEnd"/>
            <w:r w:rsidRPr="0046373C">
              <w:rPr>
                <w:rFonts w:ascii="Times" w:eastAsia="Batang" w:hAnsi="Times" w:cs="Times New Roman"/>
                <w:kern w:val="0"/>
                <w:sz w:val="20"/>
                <w:szCs w:val="20"/>
                <w14:ligatures w14:val="none"/>
              </w:rPr>
              <w:t xml:space="preserve"> denotes the number of CSI report configurations associated with the same PUCCH resource.</w:t>
            </w:r>
          </w:p>
          <w:p w14:paraId="0FF1588C" w14:textId="77777777" w:rsidR="00A32223" w:rsidRPr="007528DC" w:rsidRDefault="00A32223" w:rsidP="0046373C">
            <w:pPr>
              <w:numPr>
                <w:ilvl w:val="1"/>
                <w:numId w:val="38"/>
              </w:numPr>
              <w:shd w:val="clear" w:color="auto" w:fill="FFFFFF" w:themeFill="background1"/>
              <w:snapToGrid w:val="0"/>
              <w:spacing w:after="0" w:line="240" w:lineRule="auto"/>
              <w:rPr>
                <w:rFonts w:ascii="Times" w:eastAsia="Batang" w:hAnsi="Times" w:cs="Times New Roman"/>
                <w:kern w:val="0"/>
                <w:sz w:val="20"/>
                <w:szCs w:val="20"/>
                <w14:ligatures w14:val="none"/>
              </w:rPr>
            </w:pPr>
            <w:r w:rsidRPr="0046373C">
              <w:rPr>
                <w:rFonts w:ascii="Times" w:eastAsia="Batang" w:hAnsi="Times" w:cs="Times New Roman"/>
                <w:kern w:val="0"/>
                <w:sz w:val="20"/>
                <w:szCs w:val="20"/>
                <w14:ligatures w14:val="none"/>
              </w:rPr>
              <w:t>The payload size of the single UEI beam report is determined according to the max payload size among the associated CSI report configurations.</w:t>
            </w:r>
          </w:p>
          <w:p w14:paraId="38DEB911" w14:textId="77777777" w:rsidR="00A32223" w:rsidRPr="007528DC" w:rsidRDefault="00A32223">
            <w:pPr>
              <w:numPr>
                <w:ilvl w:val="2"/>
                <w:numId w:val="38"/>
              </w:numPr>
              <w:shd w:val="clear" w:color="auto" w:fill="FFFFFF"/>
              <w:snapToGrid w:val="0"/>
              <w:spacing w:after="0" w:line="240" w:lineRule="auto"/>
              <w:rPr>
                <w:rFonts w:ascii="Times" w:eastAsia="Batang" w:hAnsi="Times" w:cs="Times New Roman"/>
                <w:kern w:val="0"/>
                <w:sz w:val="20"/>
                <w:szCs w:val="20"/>
                <w:lang w:eastAsia="x-none"/>
                <w14:ligatures w14:val="none"/>
              </w:rPr>
            </w:pPr>
            <w:r w:rsidRPr="007528DC">
              <w:rPr>
                <w:rFonts w:ascii="Times" w:eastAsia="Batang" w:hAnsi="Times" w:cs="Times New Roman"/>
                <w:kern w:val="0"/>
                <w:sz w:val="20"/>
                <w:szCs w:val="20"/>
                <w:lang w:eastAsia="x-none"/>
                <w14:ligatures w14:val="none"/>
              </w:rPr>
              <w:t>Zero-padding can be appended if the payload size of the UEI beam report is less than the max report payload.</w:t>
            </w:r>
          </w:p>
          <w:p w14:paraId="536EA295" w14:textId="77777777" w:rsidR="00A32223" w:rsidRPr="007528DC" w:rsidRDefault="00A32223">
            <w:pPr>
              <w:numPr>
                <w:ilvl w:val="1"/>
                <w:numId w:val="38"/>
              </w:numPr>
              <w:shd w:val="clear" w:color="auto" w:fill="FFFFFF"/>
              <w:snapToGrid w:val="0"/>
              <w:spacing w:after="0" w:line="240" w:lineRule="auto"/>
              <w:rPr>
                <w:rFonts w:ascii="Times" w:eastAsia="Batang" w:hAnsi="Times" w:cs="Times New Roman"/>
                <w:kern w:val="0"/>
                <w:sz w:val="20"/>
                <w:szCs w:val="20"/>
                <w:lang w:eastAsia="x-none"/>
                <w14:ligatures w14:val="none"/>
              </w:rPr>
            </w:pPr>
            <w:r w:rsidRPr="007528DC">
              <w:rPr>
                <w:rFonts w:ascii="Times" w:eastAsia="Batang" w:hAnsi="Times" w:cs="Times New Roman"/>
                <w:kern w:val="0"/>
                <w:sz w:val="20"/>
                <w:szCs w:val="20"/>
                <w:lang w:eastAsia="x-none"/>
                <w14:ligatures w14:val="none"/>
              </w:rPr>
              <w:t>The reported UEI beam report should satisfy the triggering condition.</w:t>
            </w:r>
          </w:p>
          <w:p w14:paraId="56600D10" w14:textId="77777777" w:rsidR="00A32223" w:rsidRPr="007528DC" w:rsidRDefault="00A32223" w:rsidP="0046373C">
            <w:pPr>
              <w:numPr>
                <w:ilvl w:val="1"/>
                <w:numId w:val="38"/>
              </w:numPr>
              <w:shd w:val="clear" w:color="auto" w:fill="FFFFFF" w:themeFill="background1"/>
              <w:snapToGrid w:val="0"/>
              <w:spacing w:after="0" w:line="240" w:lineRule="auto"/>
              <w:rPr>
                <w:rFonts w:ascii="Times" w:eastAsia="Batang" w:hAnsi="Times" w:cs="Times New Roman"/>
                <w:kern w:val="0"/>
                <w:sz w:val="20"/>
                <w:szCs w:val="20"/>
                <w14:ligatures w14:val="none"/>
              </w:rPr>
            </w:pPr>
            <w:r w:rsidRPr="0046373C">
              <w:rPr>
                <w:rFonts w:ascii="Times" w:eastAsia="Batang" w:hAnsi="Times" w:cs="Times New Roman"/>
                <w:kern w:val="0"/>
                <w:sz w:val="20"/>
                <w:szCs w:val="20"/>
                <w14:ligatures w14:val="none"/>
              </w:rPr>
              <w:t xml:space="preserve">If multiple UE initiated beam report </w:t>
            </w:r>
            <w:r w:rsidRPr="0046373C">
              <w:rPr>
                <w:rFonts w:ascii="Times" w:eastAsia="Batang" w:hAnsi="Times" w:cs="Times New Roman" w:hint="eastAsia"/>
                <w:kern w:val="0"/>
                <w:sz w:val="20"/>
                <w:szCs w:val="20"/>
                <w14:ligatures w14:val="none"/>
              </w:rPr>
              <w:t>pro</w:t>
            </w:r>
            <w:r w:rsidRPr="0046373C">
              <w:rPr>
                <w:rFonts w:ascii="Times" w:eastAsia="Batang" w:hAnsi="Times" w:cs="Times New Roman"/>
                <w:kern w:val="0"/>
                <w:sz w:val="20"/>
                <w:szCs w:val="20"/>
                <w14:ligatures w14:val="none"/>
              </w:rPr>
              <w:t xml:space="preserve">cedures occur, </w:t>
            </w:r>
            <w:proofErr w:type="gramStart"/>
            <w:r w:rsidRPr="0046373C">
              <w:rPr>
                <w:rFonts w:ascii="Times" w:eastAsia="Batang" w:hAnsi="Times" w:cs="Times New Roman"/>
                <w:kern w:val="0"/>
                <w:sz w:val="20"/>
                <w:szCs w:val="20"/>
                <w14:ligatures w14:val="none"/>
              </w:rPr>
              <w:t>down-select</w:t>
            </w:r>
            <w:proofErr w:type="gramEnd"/>
            <w:r w:rsidRPr="0046373C">
              <w:rPr>
                <w:rFonts w:ascii="Times" w:eastAsia="Batang" w:hAnsi="Times" w:cs="Times New Roman"/>
                <w:kern w:val="0"/>
                <w:sz w:val="20"/>
                <w:szCs w:val="20"/>
                <w14:ligatures w14:val="none"/>
              </w:rPr>
              <w:t xml:space="preserve"> one of the following options:</w:t>
            </w:r>
          </w:p>
          <w:p w14:paraId="3DE1FDF9" w14:textId="77777777" w:rsidR="00A32223" w:rsidRPr="007528DC" w:rsidRDefault="00A32223" w:rsidP="0046373C">
            <w:pPr>
              <w:numPr>
                <w:ilvl w:val="2"/>
                <w:numId w:val="38"/>
              </w:numPr>
              <w:shd w:val="clear" w:color="auto" w:fill="FFFFFF" w:themeFill="background1"/>
              <w:snapToGrid w:val="0"/>
              <w:spacing w:after="0" w:line="240" w:lineRule="auto"/>
              <w:rPr>
                <w:rFonts w:ascii="Times" w:eastAsia="Batang" w:hAnsi="Times" w:cs="Times New Roman"/>
                <w:kern w:val="0"/>
                <w:sz w:val="20"/>
                <w:szCs w:val="20"/>
                <w14:ligatures w14:val="none"/>
              </w:rPr>
            </w:pPr>
            <w:r w:rsidRPr="0046373C">
              <w:rPr>
                <w:rFonts w:ascii="Times" w:eastAsia="Batang" w:hAnsi="Times" w:cs="Times New Roman"/>
                <w:kern w:val="0"/>
                <w:sz w:val="20"/>
                <w:szCs w:val="20"/>
                <w14:ligatures w14:val="none"/>
              </w:rPr>
              <w:t>Option-1: It is up to UE implementation to select one of configuration.</w:t>
            </w:r>
          </w:p>
          <w:p w14:paraId="21D90729" w14:textId="77777777" w:rsidR="00A32223" w:rsidRPr="007528DC" w:rsidRDefault="00A32223" w:rsidP="0046373C">
            <w:pPr>
              <w:numPr>
                <w:ilvl w:val="2"/>
                <w:numId w:val="38"/>
              </w:numPr>
              <w:shd w:val="clear" w:color="auto" w:fill="FFFFFF" w:themeFill="background1"/>
              <w:snapToGrid w:val="0"/>
              <w:spacing w:after="0" w:line="240" w:lineRule="auto"/>
              <w:rPr>
                <w:rFonts w:ascii="Times" w:eastAsia="Batang" w:hAnsi="Times" w:cs="Times New Roman"/>
                <w:kern w:val="0"/>
                <w:sz w:val="20"/>
                <w:szCs w:val="20"/>
                <w14:ligatures w14:val="none"/>
              </w:rPr>
            </w:pPr>
            <w:r w:rsidRPr="0046373C">
              <w:rPr>
                <w:rFonts w:ascii="Times" w:eastAsia="Batang" w:hAnsi="Times" w:cs="Times New Roman"/>
                <w:kern w:val="0"/>
                <w:sz w:val="20"/>
                <w:szCs w:val="20"/>
                <w14:ligatures w14:val="none"/>
              </w:rPr>
              <w:t>Option-2: The UEI beam report with highest priority is reported</w:t>
            </w:r>
          </w:p>
          <w:p w14:paraId="1DF4713C" w14:textId="77777777" w:rsidR="00A32223" w:rsidRPr="007528DC" w:rsidRDefault="00A32223" w:rsidP="0046373C">
            <w:pPr>
              <w:numPr>
                <w:ilvl w:val="2"/>
                <w:numId w:val="38"/>
              </w:numPr>
              <w:shd w:val="clear" w:color="auto" w:fill="FFFFFF" w:themeFill="background1"/>
              <w:snapToGrid w:val="0"/>
              <w:spacing w:after="0" w:line="240" w:lineRule="auto"/>
              <w:rPr>
                <w:rFonts w:ascii="Times" w:eastAsia="Batang" w:hAnsi="Times" w:cs="Times New Roman"/>
                <w:kern w:val="0"/>
                <w:sz w:val="20"/>
                <w:szCs w:val="20"/>
                <w14:ligatures w14:val="none"/>
              </w:rPr>
            </w:pPr>
            <w:r w:rsidRPr="0046373C">
              <w:rPr>
                <w:rFonts w:ascii="Times" w:eastAsia="Batang" w:hAnsi="Times" w:cs="Times New Roman"/>
                <w:kern w:val="0"/>
                <w:sz w:val="20"/>
                <w:szCs w:val="20"/>
                <w14:ligatures w14:val="none"/>
              </w:rPr>
              <w:t>Option-3: The report triggered in the latest measurement is reported in PUSCH</w:t>
            </w:r>
          </w:p>
          <w:p w14:paraId="45A8CD42" w14:textId="77777777" w:rsidR="00A32223" w:rsidRPr="007528DC" w:rsidRDefault="00A32223">
            <w:pPr>
              <w:numPr>
                <w:ilvl w:val="1"/>
                <w:numId w:val="38"/>
              </w:numPr>
              <w:shd w:val="clear" w:color="auto" w:fill="FFFFFF"/>
              <w:snapToGrid w:val="0"/>
              <w:spacing w:after="0" w:line="240" w:lineRule="auto"/>
              <w:rPr>
                <w:rFonts w:ascii="Times" w:eastAsia="Batang" w:hAnsi="Times" w:cs="Times New Roman"/>
                <w:kern w:val="0"/>
                <w:sz w:val="20"/>
                <w:szCs w:val="20"/>
                <w:lang w:eastAsia="x-none"/>
                <w14:ligatures w14:val="none"/>
              </w:rPr>
            </w:pPr>
            <w:r w:rsidRPr="007528DC">
              <w:rPr>
                <w:rFonts w:ascii="Times" w:eastAsia="Batang" w:hAnsi="Times" w:cs="Times New Roman"/>
                <w:kern w:val="0"/>
                <w:sz w:val="20"/>
                <w:szCs w:val="20"/>
                <w:lang w:eastAsia="x-none"/>
                <w14:ligatures w14:val="none"/>
              </w:rPr>
              <w:t>The multiple CSI report configurations associated with the one first PUCCH resource should be configured in the same CC.</w:t>
            </w:r>
          </w:p>
          <w:p w14:paraId="77D73B3C" w14:textId="77777777" w:rsidR="00A32223" w:rsidRPr="007528DC" w:rsidRDefault="00A32223" w:rsidP="0046373C">
            <w:pPr>
              <w:numPr>
                <w:ilvl w:val="1"/>
                <w:numId w:val="38"/>
              </w:numPr>
              <w:shd w:val="clear" w:color="auto" w:fill="FFFFFF" w:themeFill="background1"/>
              <w:snapToGrid w:val="0"/>
              <w:spacing w:after="0" w:line="240" w:lineRule="auto"/>
              <w:rPr>
                <w:rFonts w:ascii="Times" w:eastAsia="Batang" w:hAnsi="Times" w:cs="Times New Roman"/>
                <w:kern w:val="0"/>
                <w:sz w:val="20"/>
                <w:szCs w:val="20"/>
                <w14:ligatures w14:val="none"/>
              </w:rPr>
            </w:pPr>
            <w:r w:rsidRPr="0046373C">
              <w:rPr>
                <w:rFonts w:ascii="Times" w:eastAsia="Batang" w:hAnsi="Times" w:cs="Times New Roman"/>
                <w:b/>
                <w:kern w:val="0"/>
                <w:sz w:val="20"/>
                <w:szCs w:val="20"/>
                <w:highlight w:val="darkYellow"/>
                <w14:ligatures w14:val="none"/>
              </w:rPr>
              <w:t>Working Assumption</w:t>
            </w:r>
            <w:r w:rsidRPr="0046373C">
              <w:rPr>
                <w:rFonts w:ascii="Times" w:eastAsia="Batang" w:hAnsi="Times" w:cs="Times New Roman"/>
                <w:kern w:val="0"/>
                <w:sz w:val="20"/>
                <w:szCs w:val="20"/>
                <w14:ligatures w14:val="none"/>
              </w:rPr>
              <w:t xml:space="preserve">: For Mode-A, the multiple CSI report configurations associated with the same PUCCH resource should be associated with a same </w:t>
            </w:r>
            <w:r w:rsidRPr="0046373C">
              <w:rPr>
                <w:rFonts w:ascii="Times" w:eastAsia="Batang" w:hAnsi="Times" w:cs="Times New Roman"/>
                <w:i/>
                <w:kern w:val="0"/>
                <w:sz w:val="20"/>
                <w:szCs w:val="20"/>
                <w14:ligatures w14:val="none"/>
              </w:rPr>
              <w:t>CSI-</w:t>
            </w:r>
            <w:proofErr w:type="spellStart"/>
            <w:r w:rsidRPr="0046373C">
              <w:rPr>
                <w:rFonts w:ascii="Times" w:eastAsia="Batang" w:hAnsi="Times" w:cs="Times New Roman"/>
                <w:i/>
                <w:kern w:val="0"/>
                <w:sz w:val="20"/>
                <w:szCs w:val="20"/>
                <w14:ligatures w14:val="none"/>
              </w:rPr>
              <w:t>AperiodicTriggerState</w:t>
            </w:r>
            <w:proofErr w:type="spellEnd"/>
            <w:r w:rsidRPr="0046373C">
              <w:rPr>
                <w:rFonts w:ascii="Times" w:eastAsia="Batang" w:hAnsi="Times" w:cs="Times New Roman"/>
                <w:kern w:val="0"/>
                <w:sz w:val="20"/>
                <w:szCs w:val="20"/>
                <w14:ligatures w14:val="none"/>
              </w:rPr>
              <w:t>.</w:t>
            </w:r>
          </w:p>
          <w:p w14:paraId="170859F8" w14:textId="77777777" w:rsidR="00A32223" w:rsidRPr="007528DC" w:rsidRDefault="00A32223">
            <w:pPr>
              <w:numPr>
                <w:ilvl w:val="1"/>
                <w:numId w:val="38"/>
              </w:numPr>
              <w:shd w:val="clear" w:color="auto" w:fill="FFFFFF"/>
              <w:snapToGrid w:val="0"/>
              <w:spacing w:after="0" w:line="240" w:lineRule="auto"/>
              <w:rPr>
                <w:rFonts w:ascii="Times" w:eastAsia="Batang" w:hAnsi="Times" w:cs="SimSun"/>
                <w:kern w:val="0"/>
                <w:sz w:val="20"/>
                <w:szCs w:val="20"/>
                <w:lang w:eastAsia="x-none"/>
                <w14:ligatures w14:val="none"/>
              </w:rPr>
            </w:pPr>
            <w:r w:rsidRPr="007528DC">
              <w:rPr>
                <w:rFonts w:ascii="Times" w:eastAsia="Batang" w:hAnsi="Times" w:cs="Times New Roman"/>
                <w:kern w:val="0"/>
                <w:sz w:val="20"/>
                <w:szCs w:val="20"/>
                <w:lang w:eastAsia="x-none"/>
                <w14:ligatures w14:val="none"/>
              </w:rPr>
              <w:t xml:space="preserve">For Mode-B, the multiple CSI report configurations associated with the same PUCCH resource should be associated with the same second configured PUSCH </w:t>
            </w:r>
          </w:p>
          <w:p w14:paraId="36704B99" w14:textId="77777777" w:rsidR="00A32223" w:rsidRPr="007528DC" w:rsidRDefault="00A32223">
            <w:pPr>
              <w:snapToGrid w:val="0"/>
              <w:spacing w:after="0" w:line="240" w:lineRule="auto"/>
              <w:rPr>
                <w:rFonts w:ascii="Times" w:eastAsia="Batang" w:hAnsi="Times" w:cs="Times New Roman"/>
                <w:kern w:val="0"/>
                <w:sz w:val="20"/>
                <w:szCs w:val="20"/>
                <w14:ligatures w14:val="none"/>
              </w:rPr>
            </w:pPr>
            <w:r w:rsidRPr="007528DC">
              <w:rPr>
                <w:rFonts w:ascii="Times" w:eastAsia="Batang" w:hAnsi="Times" w:cs="Times New Roman"/>
                <w:kern w:val="0"/>
                <w:sz w:val="20"/>
                <w:szCs w:val="20"/>
                <w14:ligatures w14:val="none"/>
              </w:rPr>
              <w:t xml:space="preserve">FFS: Alt-2 </w:t>
            </w:r>
            <w:r w:rsidRPr="007528DC">
              <w:rPr>
                <w:rFonts w:ascii="Times" w:eastAsia="Batang" w:hAnsi="Times" w:cs="Times New Roman" w:hint="eastAsia"/>
                <w:kern w:val="0"/>
                <w:sz w:val="20"/>
                <w:szCs w:val="20"/>
                <w14:ligatures w14:val="none"/>
              </w:rPr>
              <w:t>Multiple UEI beam reports associated with the same PUCCH resource for first PUCCH can be transmitted in the second PUSCH.</w:t>
            </w:r>
          </w:p>
          <w:p w14:paraId="3A56BEC5" w14:textId="127C0DC6" w:rsidR="00A32223" w:rsidRPr="00AE077E" w:rsidRDefault="00A32223" w:rsidP="00AE077E">
            <w:pPr>
              <w:numPr>
                <w:ilvl w:val="0"/>
                <w:numId w:val="38"/>
              </w:numPr>
              <w:shd w:val="clear" w:color="auto" w:fill="FFFFFF"/>
              <w:snapToGrid w:val="0"/>
              <w:spacing w:after="0" w:line="240" w:lineRule="auto"/>
              <w:rPr>
                <w:rFonts w:ascii="Times" w:eastAsia="Malgun Gothic" w:hAnsi="Times" w:cs="Times New Roman"/>
                <w:kern w:val="0"/>
                <w:sz w:val="20"/>
                <w:szCs w:val="20"/>
                <w:lang w:eastAsia="x-none"/>
                <w14:ligatures w14:val="none"/>
              </w:rPr>
            </w:pPr>
            <w:r w:rsidRPr="007528DC">
              <w:rPr>
                <w:rFonts w:ascii="Times" w:eastAsia="Malgun Gothic" w:hAnsi="Times" w:cs="Times New Roman"/>
                <w:kern w:val="0"/>
                <w:sz w:val="20"/>
                <w:szCs w:val="20"/>
                <w:lang w:eastAsia="ko-KR"/>
                <w14:ligatures w14:val="none"/>
              </w:rPr>
              <w:t>If RAN1 cannot converge on the support of Alt-2 in RAN1#120bis, this alternative will be dropped from Rel-19</w:t>
            </w:r>
          </w:p>
        </w:tc>
      </w:tr>
    </w:tbl>
    <w:p w14:paraId="7970AB17" w14:textId="77777777" w:rsidR="003B22A1" w:rsidRPr="00387E56" w:rsidRDefault="003B22A1" w:rsidP="008639F3">
      <w:pPr>
        <w:keepNext/>
        <w:tabs>
          <w:tab w:val="left" w:pos="0"/>
        </w:tabs>
        <w:jc w:val="both"/>
      </w:pPr>
    </w:p>
    <w:p w14:paraId="0C89D9BE" w14:textId="09B17F63" w:rsidR="008639F3" w:rsidRPr="00387E56" w:rsidRDefault="008639F3" w:rsidP="008639F3">
      <w:pPr>
        <w:keepNext/>
        <w:tabs>
          <w:tab w:val="left" w:pos="0"/>
        </w:tabs>
        <w:jc w:val="both"/>
      </w:pPr>
      <w:r w:rsidRPr="00387E56">
        <w:t>RAN1#120 eventually exclude</w:t>
      </w:r>
      <w:r w:rsidR="006F7FB4" w:rsidRPr="00387E56">
        <w:t>d</w:t>
      </w:r>
      <w:r w:rsidRPr="00387E56">
        <w:t xml:space="preserve"> any multi-bit first PUCCH and define</w:t>
      </w:r>
      <w:r w:rsidR="006F7FB4" w:rsidRPr="00387E56">
        <w:t>d</w:t>
      </w:r>
      <w:r w:rsidRPr="00387E56">
        <w:t xml:space="preserve"> a procedure as in </w:t>
      </w:r>
      <w:r>
        <w:fldChar w:fldCharType="begin"/>
      </w:r>
      <w:r w:rsidRPr="00387E56">
        <w:instrText xml:space="preserve"> REF _Ref191568276 \h </w:instrText>
      </w:r>
      <w:r>
        <w:fldChar w:fldCharType="separate"/>
      </w:r>
      <w:r w:rsidRPr="00387E56">
        <w:t xml:space="preserve">Figure </w:t>
      </w:r>
      <w:r w:rsidRPr="00387E56">
        <w:rPr>
          <w:noProof/>
        </w:rPr>
        <w:t>1</w:t>
      </w:r>
      <w:r>
        <w:fldChar w:fldCharType="end"/>
      </w:r>
      <w:r w:rsidRPr="00387E56">
        <w:t xml:space="preserve"> below, where:</w:t>
      </w:r>
    </w:p>
    <w:p w14:paraId="1F72FFEE" w14:textId="34513905" w:rsidR="008639F3" w:rsidRPr="00387E56" w:rsidRDefault="008639F3" w:rsidP="0046373C">
      <w:pPr>
        <w:pStyle w:val="ListParagraph"/>
        <w:keepNext/>
        <w:numPr>
          <w:ilvl w:val="0"/>
          <w:numId w:val="38"/>
        </w:numPr>
        <w:shd w:val="clear" w:color="auto" w:fill="FFFFFF" w:themeFill="background1"/>
        <w:spacing w:after="120" w:line="240" w:lineRule="auto"/>
        <w:jc w:val="both"/>
      </w:pPr>
      <w:r w:rsidRPr="00387E56">
        <w:t>A UE may be configured with multiple CSI report configurations all associated to a same first PUCCH and all for Event-2.</w:t>
      </w:r>
    </w:p>
    <w:p w14:paraId="19D0FFE4" w14:textId="77777777" w:rsidR="008639F3" w:rsidRPr="00387E56" w:rsidRDefault="008639F3" w:rsidP="0046373C">
      <w:pPr>
        <w:pStyle w:val="ListParagraph"/>
        <w:keepNext/>
        <w:numPr>
          <w:ilvl w:val="0"/>
          <w:numId w:val="38"/>
        </w:numPr>
        <w:shd w:val="clear" w:color="auto" w:fill="FFFFFF" w:themeFill="background1"/>
        <w:spacing w:after="120" w:line="240" w:lineRule="auto"/>
        <w:jc w:val="both"/>
      </w:pPr>
      <w:r w:rsidRPr="00387E56">
        <w:t xml:space="preserve">Once the conditions of at least one of the configured CSI report configurations associated to Event-2 are met, the UE sends a single-bit first PUCCH to the </w:t>
      </w:r>
      <w:proofErr w:type="spellStart"/>
      <w:r w:rsidRPr="00387E56">
        <w:t>gNB</w:t>
      </w:r>
      <w:proofErr w:type="spellEnd"/>
      <w:r w:rsidRPr="00387E56">
        <w:t>.</w:t>
      </w:r>
    </w:p>
    <w:p w14:paraId="01F58AAD" w14:textId="452D1F05" w:rsidR="008639F3" w:rsidRPr="00387E56" w:rsidRDefault="005E4BF4" w:rsidP="0046373C">
      <w:pPr>
        <w:pStyle w:val="ListParagraph"/>
        <w:keepNext/>
        <w:numPr>
          <w:ilvl w:val="1"/>
          <w:numId w:val="38"/>
        </w:numPr>
        <w:shd w:val="clear" w:color="auto" w:fill="FFFFFF" w:themeFill="background1"/>
        <w:spacing w:after="120" w:line="240" w:lineRule="auto"/>
        <w:jc w:val="both"/>
      </w:pPr>
      <w:r w:rsidRPr="00387E56">
        <w:t>A</w:t>
      </w:r>
      <w:r w:rsidR="008639F3" w:rsidRPr="00387E56">
        <w:t xml:space="preserve">s the first PUCCH is single-bit and common for all the configured CSI report configurations, the </w:t>
      </w:r>
      <w:proofErr w:type="spellStart"/>
      <w:r w:rsidR="008639F3" w:rsidRPr="00387E56">
        <w:t>gNB</w:t>
      </w:r>
      <w:proofErr w:type="spellEnd"/>
      <w:r w:rsidR="008639F3" w:rsidRPr="00387E56">
        <w:t xml:space="preserve"> does not know which conditions associated to which CSI report configurations were met.</w:t>
      </w:r>
    </w:p>
    <w:p w14:paraId="43D5AED8" w14:textId="77777777" w:rsidR="008639F3" w:rsidRPr="00387E56" w:rsidRDefault="008639F3" w:rsidP="0046373C">
      <w:pPr>
        <w:pStyle w:val="ListParagraph"/>
        <w:keepNext/>
        <w:numPr>
          <w:ilvl w:val="0"/>
          <w:numId w:val="38"/>
        </w:numPr>
        <w:shd w:val="clear" w:color="auto" w:fill="FFFFFF" w:themeFill="background1"/>
        <w:spacing w:after="120" w:line="240" w:lineRule="auto"/>
        <w:jc w:val="both"/>
      </w:pPr>
      <w:r w:rsidRPr="00387E56">
        <w:t xml:space="preserve">The PUSCH size for carrying the beam report (either scheduled by the </w:t>
      </w:r>
      <w:proofErr w:type="spellStart"/>
      <w:r w:rsidRPr="00387E56">
        <w:t>gNB</w:t>
      </w:r>
      <w:proofErr w:type="spellEnd"/>
      <w:r w:rsidRPr="00387E56">
        <w:t xml:space="preserve"> in Mode A or pre-configured in Mode B) is decided based on the maximum payload size among the configured CSI report configurations.</w:t>
      </w:r>
    </w:p>
    <w:p w14:paraId="77A15D73" w14:textId="77777777" w:rsidR="008639F3" w:rsidRPr="00387E56" w:rsidRDefault="008639F3" w:rsidP="0046373C">
      <w:pPr>
        <w:pStyle w:val="ListParagraph"/>
        <w:keepNext/>
        <w:numPr>
          <w:ilvl w:val="0"/>
          <w:numId w:val="38"/>
        </w:numPr>
        <w:shd w:val="clear" w:color="auto" w:fill="FFFFFF" w:themeFill="background1"/>
        <w:spacing w:after="120" w:line="240" w:lineRule="auto"/>
        <w:jc w:val="both"/>
      </w:pPr>
      <w:r w:rsidRPr="00387E56">
        <w:t>The UE sends on the PUSCH the UEI beam report plus an indication of the CSI report configuration whose conditions were met.</w:t>
      </w:r>
    </w:p>
    <w:p w14:paraId="048AF27A" w14:textId="77777777" w:rsidR="008639F3" w:rsidRPr="00387E56" w:rsidRDefault="008639F3" w:rsidP="0046373C">
      <w:pPr>
        <w:pStyle w:val="ListParagraph"/>
        <w:keepNext/>
        <w:numPr>
          <w:ilvl w:val="1"/>
          <w:numId w:val="38"/>
        </w:numPr>
        <w:shd w:val="clear" w:color="auto" w:fill="FFFFFF" w:themeFill="background1"/>
        <w:spacing w:after="120" w:line="240" w:lineRule="auto"/>
        <w:jc w:val="both"/>
      </w:pPr>
      <w:r w:rsidRPr="00387E56">
        <w:t>If the payload size of the sent UEI beam report is less than the maximum payload size among the configured CSI report configurations, zero padding is used.</w:t>
      </w:r>
    </w:p>
    <w:p w14:paraId="6184E2CC" w14:textId="77777777" w:rsidR="008639F3" w:rsidRPr="00387E56" w:rsidRDefault="008639F3" w:rsidP="008639F3">
      <w:pPr>
        <w:pStyle w:val="ListParagraph"/>
        <w:keepNext/>
        <w:numPr>
          <w:ilvl w:val="0"/>
          <w:numId w:val="38"/>
        </w:numPr>
        <w:shd w:val="clear" w:color="auto" w:fill="FFFFFF"/>
        <w:tabs>
          <w:tab w:val="left" w:pos="0"/>
        </w:tabs>
        <w:spacing w:after="120" w:line="240" w:lineRule="auto"/>
        <w:jc w:val="both"/>
      </w:pPr>
      <w:r w:rsidRPr="00387E56">
        <w:t>In case the conditions of multiple CSI report configurations are met, only one UEI beam report is sent, with some options still under discussion to select which one.</w:t>
      </w:r>
    </w:p>
    <w:p w14:paraId="41FD99F4" w14:textId="77777777" w:rsidR="008639F3" w:rsidRPr="00387E56" w:rsidRDefault="008639F3" w:rsidP="008639F3">
      <w:pPr>
        <w:keepNext/>
        <w:tabs>
          <w:tab w:val="left" w:pos="0"/>
        </w:tabs>
        <w:ind w:left="360"/>
        <w:jc w:val="both"/>
      </w:pPr>
    </w:p>
    <w:p w14:paraId="39080A6C" w14:textId="77777777" w:rsidR="008639F3" w:rsidRDefault="008639F3" w:rsidP="00801D4F">
      <w:pPr>
        <w:keepNext/>
        <w:tabs>
          <w:tab w:val="left" w:pos="0"/>
        </w:tabs>
        <w:jc w:val="center"/>
      </w:pPr>
      <w:r w:rsidRPr="00F23D52">
        <w:rPr>
          <w:noProof/>
        </w:rPr>
        <w:drawing>
          <wp:inline distT="0" distB="0" distL="0" distR="0" wp14:anchorId="6CA7577C" wp14:editId="6AD40E9B">
            <wp:extent cx="5396100" cy="2829621"/>
            <wp:effectExtent l="0" t="0" r="0" b="8890"/>
            <wp:docPr id="2140848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9591" cy="2831452"/>
                    </a:xfrm>
                    <a:prstGeom prst="rect">
                      <a:avLst/>
                    </a:prstGeom>
                    <a:noFill/>
                    <a:ln>
                      <a:noFill/>
                    </a:ln>
                  </pic:spPr>
                </pic:pic>
              </a:graphicData>
            </a:graphic>
          </wp:inline>
        </w:drawing>
      </w:r>
    </w:p>
    <w:p w14:paraId="248CEAB3" w14:textId="181CF9BE" w:rsidR="00DD0074" w:rsidRPr="00387E56" w:rsidRDefault="008639F3" w:rsidP="002C192A">
      <w:pPr>
        <w:jc w:val="center"/>
        <w:rPr>
          <w:rFonts w:cs="Times"/>
          <w:lang w:eastAsia="en-GB"/>
        </w:rPr>
      </w:pPr>
      <w:bookmarkStart w:id="8" w:name="_Ref191568276"/>
      <w:r w:rsidRPr="00387E56">
        <w:t xml:space="preserve">Figure </w:t>
      </w:r>
      <w:r>
        <w:fldChar w:fldCharType="begin"/>
      </w:r>
      <w:r w:rsidRPr="00387E56">
        <w:instrText xml:space="preserve"> SEQ Figure \* ARABIC </w:instrText>
      </w:r>
      <w:r>
        <w:fldChar w:fldCharType="separate"/>
      </w:r>
      <w:r w:rsidR="004857E2" w:rsidRPr="00387E56">
        <w:rPr>
          <w:noProof/>
        </w:rPr>
        <w:t>1</w:t>
      </w:r>
      <w:r>
        <w:fldChar w:fldCharType="end"/>
      </w:r>
      <w:bookmarkEnd w:id="8"/>
      <w:r w:rsidRPr="00387E56">
        <w:t xml:space="preserve">. </w:t>
      </w:r>
      <w:r w:rsidR="00801D4F" w:rsidRPr="00387E56">
        <w:t>Visual representation of</w:t>
      </w:r>
      <w:r w:rsidR="004D5D03" w:rsidRPr="00387E56">
        <w:t xml:space="preserve"> an example of</w:t>
      </w:r>
      <w:r w:rsidR="000459F9" w:rsidRPr="00387E56">
        <w:t xml:space="preserve"> RAN1#120 agreement on multiple Event-2 CSI report configurations associated to a same first PUCCH.</w:t>
      </w:r>
    </w:p>
    <w:p w14:paraId="59CCCEB1" w14:textId="753FD7F0" w:rsidR="000108BD" w:rsidRPr="00387E56" w:rsidRDefault="000108BD" w:rsidP="00693E88">
      <w:pPr>
        <w:rPr>
          <w:rFonts w:cs="Times"/>
          <w:szCs w:val="20"/>
          <w:lang w:eastAsia="en-GB"/>
        </w:rPr>
      </w:pPr>
      <w:r w:rsidRPr="00387E56">
        <w:rPr>
          <w:rFonts w:cs="Times"/>
          <w:szCs w:val="20"/>
          <w:lang w:eastAsia="en-GB"/>
        </w:rPr>
        <w:t>In case the conditions of multiple CSI report configurations are triggered, there are three options</w:t>
      </w:r>
      <w:r w:rsidR="00F42480" w:rsidRPr="00387E56">
        <w:rPr>
          <w:rFonts w:cs="Times"/>
          <w:szCs w:val="20"/>
          <w:lang w:eastAsia="en-GB"/>
        </w:rPr>
        <w:t xml:space="preserve"> under discussion</w:t>
      </w:r>
      <w:r w:rsidR="00724DE9" w:rsidRPr="00387E56">
        <w:rPr>
          <w:rFonts w:cs="Times"/>
          <w:szCs w:val="20"/>
          <w:lang w:eastAsia="en-GB"/>
        </w:rPr>
        <w:t xml:space="preserve"> to select which UEI beam report the UE transmits</w:t>
      </w:r>
      <w:r w:rsidR="00F42480" w:rsidRPr="00387E56">
        <w:rPr>
          <w:rFonts w:cs="Times"/>
          <w:szCs w:val="20"/>
          <w:lang w:eastAsia="en-GB"/>
        </w:rPr>
        <w:t>:</w:t>
      </w:r>
    </w:p>
    <w:p w14:paraId="6D617A26" w14:textId="53CB7CAB" w:rsidR="00F42480" w:rsidRPr="002C192A" w:rsidRDefault="00F42480" w:rsidP="002C192A">
      <w:pPr>
        <w:pStyle w:val="ListParagraph"/>
        <w:numPr>
          <w:ilvl w:val="0"/>
          <w:numId w:val="38"/>
        </w:numPr>
        <w:rPr>
          <w:rFonts w:cs="Times"/>
          <w:lang w:eastAsia="en-GB"/>
        </w:rPr>
      </w:pPr>
      <w:r w:rsidRPr="0046373C">
        <w:rPr>
          <w:rFonts w:cs="Times"/>
          <w:lang w:eastAsia="en-GB"/>
        </w:rPr>
        <w:t>Option-1: It is up to UE implementation to select one of the configurations.</w:t>
      </w:r>
    </w:p>
    <w:p w14:paraId="1174E96E" w14:textId="1E7A7D0F" w:rsidR="00F42480" w:rsidRPr="00387E56" w:rsidRDefault="00F42480" w:rsidP="00F42480">
      <w:pPr>
        <w:pStyle w:val="ListParagraph"/>
        <w:numPr>
          <w:ilvl w:val="0"/>
          <w:numId w:val="38"/>
        </w:numPr>
        <w:rPr>
          <w:rFonts w:cs="Times"/>
          <w:lang w:eastAsia="en-GB"/>
        </w:rPr>
      </w:pPr>
      <w:r w:rsidRPr="0046373C">
        <w:rPr>
          <w:rFonts w:cs="Times"/>
          <w:lang w:eastAsia="en-GB"/>
        </w:rPr>
        <w:t>Option-2: The UEI beam report with highest priority is reported</w:t>
      </w:r>
      <w:r w:rsidR="00E624CE" w:rsidRPr="0046373C">
        <w:rPr>
          <w:rFonts w:cs="Times"/>
          <w:lang w:eastAsia="en-GB"/>
        </w:rPr>
        <w:t>.</w:t>
      </w:r>
    </w:p>
    <w:p w14:paraId="36A17969" w14:textId="573E6721" w:rsidR="000108BD" w:rsidRPr="002C192A" w:rsidRDefault="00F42480" w:rsidP="002C192A">
      <w:pPr>
        <w:pStyle w:val="ListParagraph"/>
        <w:numPr>
          <w:ilvl w:val="0"/>
          <w:numId w:val="38"/>
        </w:numPr>
        <w:rPr>
          <w:rFonts w:cs="Times"/>
          <w:lang w:eastAsia="en-GB"/>
        </w:rPr>
      </w:pPr>
      <w:r w:rsidRPr="0046373C">
        <w:rPr>
          <w:rFonts w:cs="Times"/>
          <w:lang w:eastAsia="en-GB"/>
        </w:rPr>
        <w:t>Option-3: The report triggered in the latest measurement is reported in PUSCH</w:t>
      </w:r>
      <w:r w:rsidR="00E624CE" w:rsidRPr="0046373C">
        <w:rPr>
          <w:rFonts w:cs="Times"/>
          <w:lang w:eastAsia="en-GB"/>
        </w:rPr>
        <w:t>.</w:t>
      </w:r>
    </w:p>
    <w:p w14:paraId="6292323A" w14:textId="6C3682F9" w:rsidR="008E10CE" w:rsidRPr="00387E56" w:rsidRDefault="00E624CE" w:rsidP="00693E88">
      <w:pPr>
        <w:rPr>
          <w:rFonts w:cs="Times"/>
          <w:lang w:eastAsia="en-GB"/>
        </w:rPr>
      </w:pPr>
      <w:r w:rsidRPr="0046373C">
        <w:rPr>
          <w:rFonts w:cs="Times"/>
          <w:lang w:eastAsia="en-GB"/>
        </w:rPr>
        <w:t>In our view, Option-3 should be supported. In fact, it is beneficial that the UE reports to the network the most recent and not-outdated information, to enable the network to take better actions afterwards, for example in terms of beam switching.</w:t>
      </w:r>
      <w:r w:rsidR="006F54A7" w:rsidRPr="0046373C">
        <w:rPr>
          <w:rFonts w:cs="Times"/>
          <w:lang w:eastAsia="en-GB"/>
        </w:rPr>
        <w:t xml:space="preserve"> Maybe a better formulation for Option-3 could be the following: “The latest triggered report is reported in PUSCH.”</w:t>
      </w:r>
    </w:p>
    <w:p w14:paraId="4FAFC2D6" w14:textId="63298869" w:rsidR="000108BD" w:rsidRDefault="006F54A7" w:rsidP="00693E88">
      <w:pPr>
        <w:rPr>
          <w:rFonts w:cs="Times"/>
          <w:szCs w:val="20"/>
          <w:lang w:eastAsia="en-GB"/>
        </w:rPr>
      </w:pPr>
      <w:r w:rsidRPr="00387E56">
        <w:rPr>
          <w:rFonts w:cs="Times"/>
          <w:szCs w:val="20"/>
          <w:lang w:eastAsia="en-GB"/>
        </w:rPr>
        <w:t>For example, if a UE is configured with Event-2</w:t>
      </w:r>
      <w:r w:rsidR="009555E4" w:rsidRPr="00387E56">
        <w:rPr>
          <w:rFonts w:cs="Times"/>
          <w:szCs w:val="20"/>
          <w:lang w:eastAsia="en-GB"/>
        </w:rPr>
        <w:t xml:space="preserve"> with two configurations, one with a threshold of 3 dB, and the other </w:t>
      </w:r>
      <w:r w:rsidR="00DE3536" w:rsidRPr="00387E56">
        <w:rPr>
          <w:rFonts w:cs="Times"/>
          <w:szCs w:val="20"/>
          <w:lang w:eastAsia="en-GB"/>
        </w:rPr>
        <w:t xml:space="preserve">one </w:t>
      </w:r>
      <w:r w:rsidR="009555E4" w:rsidRPr="00387E56">
        <w:rPr>
          <w:rFonts w:cs="Times"/>
          <w:szCs w:val="20"/>
          <w:lang w:eastAsia="en-GB"/>
        </w:rPr>
        <w:t>with a threshold of 10 dB</w:t>
      </w:r>
      <w:r w:rsidR="008E10CE" w:rsidRPr="00387E56">
        <w:rPr>
          <w:rFonts w:cs="Times"/>
          <w:szCs w:val="20"/>
          <w:lang w:eastAsia="en-GB"/>
        </w:rPr>
        <w:t>,</w:t>
      </w:r>
      <w:r w:rsidR="00697E15" w:rsidRPr="00387E56">
        <w:rPr>
          <w:rFonts w:cs="Times"/>
          <w:szCs w:val="20"/>
          <w:lang w:eastAsia="en-GB"/>
        </w:rPr>
        <w:t xml:space="preserve"> </w:t>
      </w:r>
      <w:r w:rsidR="00334BCE" w:rsidRPr="00387E56">
        <w:rPr>
          <w:rFonts w:cs="Times"/>
          <w:szCs w:val="20"/>
          <w:lang w:eastAsia="en-GB"/>
        </w:rPr>
        <w:t>i</w:t>
      </w:r>
      <w:r w:rsidR="00697E15" w:rsidRPr="00387E56">
        <w:rPr>
          <w:rFonts w:cs="Times"/>
          <w:szCs w:val="20"/>
          <w:lang w:eastAsia="en-GB"/>
        </w:rPr>
        <w:t xml:space="preserve">t may happen that at the UE first the configuration with a 3 dB threshold is triggered, and then the one with 10 dB threshold is triggered. </w:t>
      </w:r>
      <w:r w:rsidR="00CA0663" w:rsidRPr="00387E56">
        <w:rPr>
          <w:rFonts w:cs="Times"/>
          <w:szCs w:val="20"/>
          <w:lang w:eastAsia="en-GB"/>
        </w:rPr>
        <w:t>I</w:t>
      </w:r>
      <w:r w:rsidR="0020461E" w:rsidRPr="00387E56">
        <w:rPr>
          <w:rFonts w:cs="Times"/>
          <w:szCs w:val="20"/>
          <w:lang w:eastAsia="en-GB"/>
        </w:rPr>
        <w:t>t is beneficial that the network is aware of the most recent radio conditions</w:t>
      </w:r>
      <w:r w:rsidR="008E10CE" w:rsidRPr="00387E56">
        <w:rPr>
          <w:rFonts w:cs="Times"/>
          <w:szCs w:val="20"/>
          <w:lang w:eastAsia="en-GB"/>
        </w:rPr>
        <w:t xml:space="preserve"> at the UE</w:t>
      </w:r>
      <w:r w:rsidR="0020461E" w:rsidRPr="00387E56">
        <w:rPr>
          <w:rFonts w:cs="Times"/>
          <w:szCs w:val="20"/>
          <w:lang w:eastAsia="en-GB"/>
        </w:rPr>
        <w:t xml:space="preserve">, in this case that there is a new beam whose RSRP is 10 dB better than the RSRP of the current beam, and that is guaranteed with Option-3, </w:t>
      </w:r>
      <w:r w:rsidR="00654DFA" w:rsidRPr="00387E56">
        <w:rPr>
          <w:rFonts w:cs="Times"/>
          <w:szCs w:val="20"/>
          <w:lang w:eastAsia="en-GB"/>
        </w:rPr>
        <w:t>but</w:t>
      </w:r>
      <w:r w:rsidR="0020461E" w:rsidRPr="00387E56">
        <w:rPr>
          <w:rFonts w:cs="Times"/>
          <w:szCs w:val="20"/>
          <w:lang w:eastAsia="en-GB"/>
        </w:rPr>
        <w:t xml:space="preserve"> neither with Option-1 nor Option-2.</w:t>
      </w:r>
    </w:p>
    <w:p w14:paraId="7FFF87D4" w14:textId="6659AD5B" w:rsidR="00D32944" w:rsidRPr="00387E56" w:rsidRDefault="00D32944" w:rsidP="00693E88">
      <w:pPr>
        <w:rPr>
          <w:rFonts w:cs="Times"/>
          <w:lang w:eastAsia="en-GB"/>
        </w:rPr>
      </w:pPr>
      <w:r w:rsidRPr="0046373C">
        <w:rPr>
          <w:rFonts w:cs="Times"/>
          <w:lang w:eastAsia="en-GB"/>
        </w:rPr>
        <w:t xml:space="preserve">Moreover, in case the multiple CSI report configurations are associated to a common same set of new beams, latest measurements that trigger the </w:t>
      </w:r>
      <w:r w:rsidR="008B0639" w:rsidRPr="0046373C">
        <w:rPr>
          <w:rFonts w:cs="Times"/>
          <w:lang w:eastAsia="en-GB"/>
        </w:rPr>
        <w:t>reports</w:t>
      </w:r>
      <w:r w:rsidRPr="0046373C">
        <w:rPr>
          <w:rFonts w:cs="Times"/>
          <w:lang w:eastAsia="en-GB"/>
        </w:rPr>
        <w:t xml:space="preserve"> can be </w:t>
      </w:r>
      <w:r w:rsidR="008B0639" w:rsidRPr="0046373C">
        <w:rPr>
          <w:rFonts w:cs="Times"/>
          <w:lang w:eastAsia="en-GB"/>
        </w:rPr>
        <w:t xml:space="preserve">related to </w:t>
      </w:r>
      <w:r w:rsidRPr="0046373C">
        <w:rPr>
          <w:rFonts w:cs="Times"/>
          <w:lang w:eastAsia="en-GB"/>
        </w:rPr>
        <w:t>the same new beam</w:t>
      </w:r>
      <w:r w:rsidR="008B0639" w:rsidRPr="0046373C">
        <w:rPr>
          <w:rFonts w:cs="Times"/>
          <w:lang w:eastAsia="en-GB"/>
        </w:rPr>
        <w:t>, i.e., the</w:t>
      </w:r>
      <w:r w:rsidRPr="0046373C">
        <w:rPr>
          <w:rFonts w:cs="Times"/>
          <w:lang w:eastAsia="en-GB"/>
        </w:rPr>
        <w:t xml:space="preserve"> same measurement instance. In such cases, </w:t>
      </w:r>
      <w:r w:rsidR="008B0639" w:rsidRPr="0046373C">
        <w:rPr>
          <w:rFonts w:cs="Times"/>
          <w:lang w:eastAsia="en-GB"/>
        </w:rPr>
        <w:t xml:space="preserve">so when multiple CSI report configurations are triggered exactly at the same time, </w:t>
      </w:r>
      <w:r w:rsidRPr="0046373C">
        <w:rPr>
          <w:rFonts w:cs="Times"/>
          <w:lang w:eastAsia="en-GB"/>
        </w:rPr>
        <w:t>the UE anyways</w:t>
      </w:r>
      <w:r w:rsidR="00B20297" w:rsidRPr="0046373C">
        <w:rPr>
          <w:rFonts w:cs="Times"/>
          <w:lang w:eastAsia="en-GB"/>
        </w:rPr>
        <w:t xml:space="preserve"> can</w:t>
      </w:r>
      <w:r w:rsidRPr="0046373C">
        <w:rPr>
          <w:rFonts w:cs="Times"/>
          <w:lang w:eastAsia="en-GB"/>
        </w:rPr>
        <w:t xml:space="preserve"> select one from their implementation considerations.</w:t>
      </w:r>
    </w:p>
    <w:p w14:paraId="3358A146" w14:textId="2B0F95B7" w:rsidR="00654DFA" w:rsidRPr="00387E56" w:rsidRDefault="00654DFA" w:rsidP="00863768">
      <w:pPr>
        <w:pStyle w:val="Proposal"/>
      </w:pPr>
      <w:bookmarkStart w:id="9" w:name="_Toc194052112"/>
      <w:r w:rsidRPr="00387E56">
        <w:t xml:space="preserve">For a UE configured with one first PUCCH associated with multiple CSI report configurations regarding Event-2, </w:t>
      </w:r>
      <w:r w:rsidR="004D7910" w:rsidRPr="00387E56">
        <w:t xml:space="preserve">with only a single UEI beam report carried in the PUSCH, </w:t>
      </w:r>
      <w:r w:rsidRPr="00387E56">
        <w:t>if multiple UE initiated beam report procedures occur</w:t>
      </w:r>
      <w:r w:rsidR="004D7910" w:rsidRPr="00387E56">
        <w:t>, the UE</w:t>
      </w:r>
      <w:r w:rsidR="00FA5416" w:rsidRPr="00387E56">
        <w:t xml:space="preserve"> reports on PUSCH</w:t>
      </w:r>
      <w:r w:rsidR="005176AD" w:rsidRPr="00387E56">
        <w:t xml:space="preserve"> </w:t>
      </w:r>
      <w:r w:rsidRPr="00387E56">
        <w:t>the latest triggered report</w:t>
      </w:r>
      <w:r w:rsidR="004A74FD" w:rsidRPr="00387E56">
        <w:t xml:space="preserve"> (Option-3)</w:t>
      </w:r>
      <w:r w:rsidRPr="00387E56">
        <w:t>.</w:t>
      </w:r>
      <w:bookmarkEnd w:id="9"/>
    </w:p>
    <w:p w14:paraId="07226E81" w14:textId="65B6C18B" w:rsidR="00F61C8E" w:rsidRPr="00387E56" w:rsidRDefault="00D274B7" w:rsidP="00693E88">
      <w:pPr>
        <w:rPr>
          <w:rFonts w:cs="Times"/>
          <w:lang w:eastAsia="en-GB"/>
        </w:rPr>
      </w:pPr>
      <w:r w:rsidRPr="0046373C">
        <w:rPr>
          <w:rFonts w:cs="Times"/>
          <w:lang w:eastAsia="en-GB"/>
        </w:rPr>
        <w:t xml:space="preserve">For Mode A, a WA has been introduced </w:t>
      </w:r>
      <w:r w:rsidR="00334BCE" w:rsidRPr="0046373C">
        <w:rPr>
          <w:rFonts w:cs="Times"/>
          <w:lang w:eastAsia="en-GB"/>
        </w:rPr>
        <w:t xml:space="preserve">where </w:t>
      </w:r>
      <w:r w:rsidRPr="0046373C">
        <w:rPr>
          <w:rFonts w:cs="Times"/>
          <w:lang w:eastAsia="en-GB"/>
        </w:rPr>
        <w:t xml:space="preserve">the multiple CSI report configurations associated with the same PUCCH resource should be associated with a same </w:t>
      </w:r>
      <w:r w:rsidRPr="0046373C">
        <w:rPr>
          <w:rFonts w:cs="Times"/>
          <w:i/>
          <w:lang w:eastAsia="en-GB"/>
        </w:rPr>
        <w:t>CSI-</w:t>
      </w:r>
      <w:proofErr w:type="spellStart"/>
      <w:r w:rsidRPr="0046373C">
        <w:rPr>
          <w:rFonts w:cs="Times"/>
          <w:i/>
          <w:lang w:eastAsia="en-GB"/>
        </w:rPr>
        <w:t>AperiodicTriggerState</w:t>
      </w:r>
      <w:proofErr w:type="spellEnd"/>
      <w:r w:rsidR="00334BCE" w:rsidRPr="0046373C">
        <w:rPr>
          <w:rFonts w:cs="Times"/>
          <w:lang w:eastAsia="en-GB"/>
        </w:rPr>
        <w:t>.</w:t>
      </w:r>
      <w:r w:rsidR="009C0999" w:rsidRPr="0046373C">
        <w:rPr>
          <w:rFonts w:cs="Times"/>
          <w:lang w:eastAsia="en-GB"/>
        </w:rPr>
        <w:t xml:space="preserve"> On this related topic, the following has also been agreed in RAN1#120</w:t>
      </w:r>
      <w:r w:rsidR="003421A2" w:rsidRPr="0046373C">
        <w:rPr>
          <w:rFonts w:cs="Times"/>
          <w:lang w:eastAsia="en-GB"/>
        </w:rPr>
        <w:t>, with a CSI trigger state for UE-initiated beam reporting that cannot be shared with legacy AP-CSI reporting.</w:t>
      </w:r>
    </w:p>
    <w:tbl>
      <w:tblPr>
        <w:tblStyle w:val="TableGrid"/>
        <w:tblW w:w="0" w:type="auto"/>
        <w:tblLook w:val="04A0" w:firstRow="1" w:lastRow="0" w:firstColumn="1" w:lastColumn="0" w:noHBand="0" w:noVBand="1"/>
      </w:tblPr>
      <w:tblGrid>
        <w:gridCol w:w="9561"/>
      </w:tblGrid>
      <w:tr w:rsidR="009C0999" w:rsidRPr="00840544" w14:paraId="5EBD049A" w14:textId="77777777">
        <w:trPr>
          <w:trHeight w:val="1408"/>
        </w:trPr>
        <w:tc>
          <w:tcPr>
            <w:tcW w:w="9561" w:type="dxa"/>
          </w:tcPr>
          <w:p w14:paraId="3C704D82" w14:textId="57ADEC0A" w:rsidR="009C0999" w:rsidRPr="00387E56" w:rsidRDefault="009C0999">
            <w:pPr>
              <w:spacing w:after="0" w:line="240" w:lineRule="auto"/>
              <w:rPr>
                <w:rFonts w:ascii="Times" w:eastAsia="Batang" w:hAnsi="Times" w:cs="Times New Roman"/>
                <w:b/>
                <w:bCs/>
                <w:kern w:val="0"/>
                <w:sz w:val="20"/>
                <w14:ligatures w14:val="none"/>
              </w:rPr>
            </w:pPr>
            <w:r w:rsidRPr="00387E56">
              <w:rPr>
                <w:rFonts w:ascii="Times" w:eastAsia="Batang" w:hAnsi="Times" w:cs="Times New Roman"/>
                <w:b/>
                <w:bCs/>
                <w:kern w:val="0"/>
                <w:sz w:val="20"/>
                <w:highlight w:val="green"/>
                <w14:ligatures w14:val="none"/>
              </w:rPr>
              <w:t>Agreement</w:t>
            </w:r>
            <w:r w:rsidR="00BB7918">
              <w:rPr>
                <w:rFonts w:ascii="Times" w:eastAsia="Batang" w:hAnsi="Times" w:cs="Times New Roman"/>
                <w:b/>
                <w:bCs/>
                <w:kern w:val="0"/>
                <w:sz w:val="20"/>
                <w:szCs w:val="20"/>
                <w14:ligatures w14:val="none"/>
              </w:rPr>
              <w:t xml:space="preserve"> [120]</w:t>
            </w:r>
          </w:p>
          <w:p w14:paraId="3B5A5629" w14:textId="77777777" w:rsidR="009C0999" w:rsidRPr="007528DC" w:rsidRDefault="009C0999" w:rsidP="0046373C">
            <w:pPr>
              <w:shd w:val="clear" w:color="auto" w:fill="FFFFFF" w:themeFill="background1"/>
              <w:snapToGrid w:val="0"/>
              <w:spacing w:after="0" w:line="240" w:lineRule="auto"/>
              <w:rPr>
                <w:rFonts w:ascii="Times" w:eastAsia="Batang" w:hAnsi="Times" w:cs="Times New Roman"/>
                <w:kern w:val="0"/>
                <w:sz w:val="20"/>
                <w:szCs w:val="20"/>
                <w14:ligatures w14:val="none"/>
              </w:rPr>
            </w:pPr>
            <w:r w:rsidRPr="007528DC">
              <w:rPr>
                <w:rFonts w:ascii="Times" w:eastAsia="Batang" w:hAnsi="Times" w:cs="Times New Roman"/>
                <w:kern w:val="0"/>
                <w:sz w:val="20"/>
                <w:szCs w:val="20"/>
                <w14:ligatures w14:val="none"/>
              </w:rPr>
              <w:t>On beam report transmission procedure for UE-initiated/event-driven beam reporting, regarding the triggering procedure in Step-2 of Mode-A, the following Option-1 is supported.</w:t>
            </w:r>
          </w:p>
          <w:p w14:paraId="4AFCC922" w14:textId="683D748E" w:rsidR="009C0999" w:rsidRPr="007528DC" w:rsidRDefault="009C0999" w:rsidP="002C192A">
            <w:pPr>
              <w:numPr>
                <w:ilvl w:val="0"/>
                <w:numId w:val="27"/>
              </w:numPr>
              <w:snapToGrid w:val="0"/>
              <w:spacing w:after="0" w:line="240" w:lineRule="auto"/>
              <w:ind w:left="950" w:hanging="475"/>
              <w:rPr>
                <w:rFonts w:eastAsia="Malgun Gothic" w:cs="Times"/>
                <w:sz w:val="18"/>
                <w:szCs w:val="18"/>
              </w:rPr>
            </w:pPr>
            <w:r w:rsidRPr="0046373C">
              <w:rPr>
                <w:rFonts w:ascii="Times" w:eastAsia="Batang" w:hAnsi="Times" w:cs="Times New Roman"/>
                <w:kern w:val="0"/>
                <w:sz w:val="20"/>
                <w:szCs w:val="20"/>
                <w14:ligatures w14:val="none"/>
              </w:rPr>
              <w:t>Option-1: A CSI trigger state corresponding to UE-initiated/event-driven beam reporting can NOT be associated with legacy AP-CSI report configuration.</w:t>
            </w:r>
          </w:p>
        </w:tc>
      </w:tr>
    </w:tbl>
    <w:p w14:paraId="143392A4" w14:textId="77777777" w:rsidR="00E06DE9" w:rsidRPr="00387E56" w:rsidRDefault="00E06DE9" w:rsidP="00693E88">
      <w:pPr>
        <w:rPr>
          <w:rFonts w:cs="Times"/>
          <w:szCs w:val="20"/>
          <w:lang w:eastAsia="en-GB"/>
        </w:rPr>
      </w:pPr>
    </w:p>
    <w:p w14:paraId="41582BBA" w14:textId="730B511C" w:rsidR="00F61C8E" w:rsidRPr="00387E56" w:rsidRDefault="003421A2" w:rsidP="00693E88">
      <w:pPr>
        <w:rPr>
          <w:rFonts w:cs="Times"/>
          <w:szCs w:val="20"/>
          <w:lang w:eastAsia="en-GB"/>
        </w:rPr>
      </w:pPr>
      <w:r w:rsidRPr="00387E56">
        <w:rPr>
          <w:rFonts w:cs="Times"/>
          <w:szCs w:val="20"/>
          <w:lang w:eastAsia="en-GB"/>
        </w:rPr>
        <w:t xml:space="preserve">In our understanding, the WA states that the same dedicated </w:t>
      </w:r>
      <w:r w:rsidR="00045993" w:rsidRPr="00387E56">
        <w:rPr>
          <w:rFonts w:cs="Times"/>
          <w:szCs w:val="20"/>
          <w:lang w:eastAsia="en-GB"/>
        </w:rPr>
        <w:t xml:space="preserve">CSI </w:t>
      </w:r>
      <w:r w:rsidRPr="00387E56">
        <w:rPr>
          <w:rFonts w:cs="Times"/>
          <w:szCs w:val="20"/>
          <w:lang w:eastAsia="en-GB"/>
        </w:rPr>
        <w:t>trigger state</w:t>
      </w:r>
      <w:r w:rsidR="00045993" w:rsidRPr="00387E56">
        <w:rPr>
          <w:rFonts w:cs="Times"/>
          <w:szCs w:val="20"/>
          <w:lang w:eastAsia="en-GB"/>
        </w:rPr>
        <w:t xml:space="preserve"> is used for all the </w:t>
      </w:r>
      <w:r w:rsidR="002E233E" w:rsidRPr="00387E56">
        <w:rPr>
          <w:rFonts w:cs="Times"/>
          <w:szCs w:val="20"/>
          <w:lang w:eastAsia="en-GB"/>
        </w:rPr>
        <w:t xml:space="preserve">multiple configured </w:t>
      </w:r>
      <w:r w:rsidR="00045993" w:rsidRPr="00387E56">
        <w:rPr>
          <w:rFonts w:cs="Times"/>
          <w:szCs w:val="20"/>
          <w:lang w:eastAsia="en-GB"/>
        </w:rPr>
        <w:t>UEIBM CSI report configurations</w:t>
      </w:r>
      <w:r w:rsidR="00B1125B" w:rsidRPr="00387E56">
        <w:rPr>
          <w:rFonts w:cs="Times"/>
          <w:szCs w:val="20"/>
          <w:lang w:eastAsia="en-GB"/>
        </w:rPr>
        <w:t>, and that could be ok.</w:t>
      </w:r>
    </w:p>
    <w:p w14:paraId="43E114BD" w14:textId="243F7080" w:rsidR="00045993" w:rsidRPr="00387E56" w:rsidRDefault="00045993" w:rsidP="00863768">
      <w:pPr>
        <w:pStyle w:val="Proposal"/>
      </w:pPr>
      <w:bookmarkStart w:id="10" w:name="_Toc194052113"/>
      <w:r w:rsidRPr="00387E56">
        <w:t xml:space="preserve">For a UE configured with one first PUCCH associated with multiple CSI report configurations regarding Event-2, with only a single UEI beam report carried in the PUSCH, confirm the WA in Mode A, where the </w:t>
      </w:r>
      <w:r w:rsidR="002E233E" w:rsidRPr="00387E56">
        <w:t xml:space="preserve">multiple CSI report configurations are associated with a same </w:t>
      </w:r>
      <w:r w:rsidR="002E233E" w:rsidRPr="00387E56">
        <w:rPr>
          <w:i/>
          <w:iCs/>
        </w:rPr>
        <w:t>CSI-</w:t>
      </w:r>
      <w:proofErr w:type="spellStart"/>
      <w:r w:rsidR="002E233E" w:rsidRPr="00387E56">
        <w:rPr>
          <w:i/>
          <w:iCs/>
        </w:rPr>
        <w:t>AperiodicTriggerState</w:t>
      </w:r>
      <w:proofErr w:type="spellEnd"/>
      <w:r w:rsidR="002E233E" w:rsidRPr="002C192A">
        <w:t>.</w:t>
      </w:r>
      <w:bookmarkEnd w:id="10"/>
    </w:p>
    <w:p w14:paraId="4483575A" w14:textId="2132D6FF" w:rsidR="00C70727" w:rsidRDefault="004148FF" w:rsidP="00E154C1">
      <w:pPr>
        <w:rPr>
          <w:rFonts w:cs="Times"/>
          <w:lang w:eastAsia="en-GB"/>
        </w:rPr>
      </w:pPr>
      <w:r w:rsidRPr="0046373C">
        <w:rPr>
          <w:rFonts w:cs="Times"/>
          <w:lang w:eastAsia="en-GB"/>
        </w:rPr>
        <w:t>Moreover, t</w:t>
      </w:r>
      <w:r w:rsidR="00DC15E2" w:rsidRPr="0046373C">
        <w:rPr>
          <w:rFonts w:cs="Times"/>
          <w:lang w:eastAsia="en-GB"/>
        </w:rPr>
        <w:t xml:space="preserve">he main </w:t>
      </w:r>
      <w:r w:rsidR="00911E4B" w:rsidRPr="0046373C">
        <w:rPr>
          <w:rFonts w:cs="Times"/>
          <w:lang w:eastAsia="en-GB"/>
        </w:rPr>
        <w:t>limitation</w:t>
      </w:r>
      <w:r w:rsidR="00DC15E2" w:rsidRPr="0046373C">
        <w:rPr>
          <w:rFonts w:cs="Times"/>
          <w:lang w:eastAsia="en-GB"/>
        </w:rPr>
        <w:t xml:space="preserve"> of the procedure </w:t>
      </w:r>
      <w:r w:rsidR="00911E4B" w:rsidRPr="0046373C">
        <w:rPr>
          <w:rFonts w:cs="Times"/>
          <w:lang w:eastAsia="en-GB"/>
        </w:rPr>
        <w:t xml:space="preserve">currently </w:t>
      </w:r>
      <w:r w:rsidR="00DC15E2" w:rsidRPr="0046373C">
        <w:rPr>
          <w:rFonts w:cs="Times"/>
          <w:lang w:eastAsia="en-GB"/>
        </w:rPr>
        <w:t>agreed in 3GPP is that, in case the conditions of multiple CSI report configurations are met, the UE is not allowed to report back more than one UEI beam report. The constraint of reporting a single UEI beam report is in our view too limiting, as</w:t>
      </w:r>
      <w:r w:rsidR="000B0E85" w:rsidRPr="0046373C">
        <w:rPr>
          <w:rFonts w:cs="Times"/>
          <w:lang w:eastAsia="en-GB"/>
        </w:rPr>
        <w:t xml:space="preserve"> the</w:t>
      </w:r>
      <w:r w:rsidR="00DC15E2" w:rsidRPr="0046373C">
        <w:rPr>
          <w:rFonts w:cs="Times"/>
          <w:lang w:eastAsia="en-GB"/>
        </w:rPr>
        <w:t xml:space="preserve"> UE already performed measurements, spent </w:t>
      </w:r>
      <w:r w:rsidR="00911E4B" w:rsidRPr="0046373C">
        <w:rPr>
          <w:rFonts w:cs="Times"/>
          <w:lang w:eastAsia="en-GB"/>
        </w:rPr>
        <w:t>energy for example</w:t>
      </w:r>
      <w:r w:rsidR="00DC15E2" w:rsidRPr="0046373C">
        <w:rPr>
          <w:rFonts w:cs="Times"/>
          <w:lang w:eastAsia="en-GB"/>
        </w:rPr>
        <w:t xml:space="preserve"> </w:t>
      </w:r>
      <w:r w:rsidR="00911E4B" w:rsidRPr="0046373C">
        <w:rPr>
          <w:rFonts w:cs="Times"/>
          <w:lang w:eastAsia="en-GB"/>
        </w:rPr>
        <w:t>computing</w:t>
      </w:r>
      <w:r w:rsidR="00DC15E2" w:rsidRPr="0046373C">
        <w:rPr>
          <w:rFonts w:cs="Times"/>
          <w:lang w:eastAsia="en-GB"/>
        </w:rPr>
        <w:t xml:space="preserve"> DL RS L1-RSRP value</w:t>
      </w:r>
      <w:r w:rsidR="00911E4B" w:rsidRPr="0046373C">
        <w:rPr>
          <w:rFonts w:cs="Times"/>
          <w:lang w:eastAsia="en-GB"/>
        </w:rPr>
        <w:t>s</w:t>
      </w:r>
      <w:r w:rsidR="00DC15E2" w:rsidRPr="0046373C">
        <w:rPr>
          <w:rFonts w:cs="Times"/>
          <w:lang w:eastAsia="en-GB"/>
        </w:rPr>
        <w:t>, and therefore it makes sense to have a way that allows the UE to report such measurements back, at least in part.</w:t>
      </w:r>
      <w:r w:rsidR="00787692" w:rsidRPr="0046373C">
        <w:rPr>
          <w:rFonts w:cs="Times"/>
          <w:lang w:eastAsia="en-GB"/>
        </w:rPr>
        <w:t xml:space="preserve"> Because of that, we support </w:t>
      </w:r>
      <w:r w:rsidR="005E372E" w:rsidRPr="0046373C">
        <w:rPr>
          <w:rFonts w:cs="Times"/>
          <w:lang w:eastAsia="en-GB"/>
        </w:rPr>
        <w:t xml:space="preserve">that </w:t>
      </w:r>
      <w:r w:rsidR="00787692" w:rsidRPr="0046373C">
        <w:rPr>
          <w:rFonts w:cs="Times"/>
          <w:lang w:eastAsia="en-GB"/>
        </w:rPr>
        <w:t>the UE</w:t>
      </w:r>
      <w:r w:rsidR="00263686" w:rsidRPr="0046373C">
        <w:rPr>
          <w:rFonts w:cs="Times"/>
          <w:lang w:eastAsia="en-GB"/>
        </w:rPr>
        <w:t xml:space="preserve">, when </w:t>
      </w:r>
      <w:r w:rsidR="00263686" w:rsidRPr="00387E56">
        <w:t>multiple UE initiated beam report procedures occur,</w:t>
      </w:r>
      <w:r w:rsidR="00787692" w:rsidRPr="0046373C">
        <w:rPr>
          <w:rFonts w:cs="Times"/>
          <w:lang w:eastAsia="en-GB"/>
        </w:rPr>
        <w:t xml:space="preserve"> can transmit in the PUSCH</w:t>
      </w:r>
      <w:r w:rsidR="005E372E" w:rsidRPr="0046373C">
        <w:rPr>
          <w:rFonts w:cs="Times"/>
          <w:lang w:eastAsia="en-GB"/>
        </w:rPr>
        <w:t xml:space="preserve"> </w:t>
      </w:r>
      <w:r w:rsidR="00263686" w:rsidRPr="0046373C">
        <w:rPr>
          <w:rFonts w:cs="Times"/>
          <w:lang w:eastAsia="en-GB"/>
        </w:rPr>
        <w:t>more than one</w:t>
      </w:r>
      <w:r w:rsidR="005E372E" w:rsidRPr="0046373C">
        <w:rPr>
          <w:rFonts w:cs="Times"/>
          <w:lang w:eastAsia="en-GB"/>
        </w:rPr>
        <w:t xml:space="preserve"> UEI beam report</w:t>
      </w:r>
      <w:r w:rsidR="00263686" w:rsidRPr="0046373C">
        <w:rPr>
          <w:rFonts w:cs="Times"/>
          <w:lang w:eastAsia="en-GB"/>
        </w:rPr>
        <w:t>.</w:t>
      </w:r>
      <w:r w:rsidR="005C5A24" w:rsidRPr="0046373C">
        <w:rPr>
          <w:rFonts w:cs="Times"/>
          <w:lang w:eastAsia="en-GB"/>
        </w:rPr>
        <w:t xml:space="preserve"> </w:t>
      </w:r>
      <w:r w:rsidR="000B0E85" w:rsidRPr="0046373C">
        <w:rPr>
          <w:rFonts w:cs="Times"/>
          <w:lang w:eastAsia="en-GB"/>
        </w:rPr>
        <w:t xml:space="preserve">To </w:t>
      </w:r>
      <w:r w:rsidR="000915B9" w:rsidRPr="0046373C">
        <w:rPr>
          <w:rFonts w:cs="Times"/>
          <w:lang w:eastAsia="en-GB"/>
        </w:rPr>
        <w:t xml:space="preserve">implement that, the following enhancements </w:t>
      </w:r>
      <w:r w:rsidR="003319E7" w:rsidRPr="0046373C">
        <w:rPr>
          <w:rFonts w:cs="Times"/>
          <w:lang w:eastAsia="en-GB"/>
        </w:rPr>
        <w:t>could</w:t>
      </w:r>
      <w:r w:rsidR="000915B9" w:rsidRPr="0046373C">
        <w:rPr>
          <w:rFonts w:cs="Times"/>
          <w:lang w:eastAsia="en-GB"/>
        </w:rPr>
        <w:t xml:space="preserve"> be considered:</w:t>
      </w:r>
    </w:p>
    <w:p w14:paraId="2920259E" w14:textId="588D68AA" w:rsidR="000915B9" w:rsidRPr="00387E56" w:rsidRDefault="00D92FCC" w:rsidP="00316C41">
      <w:pPr>
        <w:pStyle w:val="ListParagraph"/>
        <w:numPr>
          <w:ilvl w:val="0"/>
          <w:numId w:val="27"/>
        </w:numPr>
        <w:rPr>
          <w:rFonts w:cs="Times"/>
          <w:szCs w:val="20"/>
          <w:lang w:eastAsia="en-GB"/>
        </w:rPr>
      </w:pPr>
      <w:r w:rsidRPr="00387E56">
        <w:rPr>
          <w:rFonts w:cs="Times"/>
          <w:szCs w:val="20"/>
          <w:lang w:eastAsia="en-GB"/>
        </w:rPr>
        <w:t xml:space="preserve">If the PUSCH is large enough, for example </w:t>
      </w:r>
      <w:r w:rsidR="007F1B25" w:rsidRPr="00387E56">
        <w:rPr>
          <w:rFonts w:cs="Times"/>
          <w:szCs w:val="20"/>
          <w:lang w:eastAsia="en-GB"/>
        </w:rPr>
        <w:t xml:space="preserve">the PUSCH size is </w:t>
      </w:r>
      <w:r w:rsidR="00D345F9" w:rsidRPr="00387E56">
        <w:rPr>
          <w:rFonts w:cs="Times"/>
          <w:szCs w:val="20"/>
          <w:lang w:eastAsia="en-GB"/>
        </w:rPr>
        <w:t>based on</w:t>
      </w:r>
      <w:r w:rsidRPr="00387E56">
        <w:rPr>
          <w:rFonts w:cs="Times"/>
          <w:szCs w:val="20"/>
          <w:lang w:eastAsia="en-GB"/>
        </w:rPr>
        <w:t xml:space="preserve"> the maximum payload size</w:t>
      </w:r>
      <w:r w:rsidR="00D345F9" w:rsidRPr="00387E56">
        <w:rPr>
          <w:rFonts w:cs="Times"/>
          <w:szCs w:val="20"/>
          <w:lang w:eastAsia="en-GB"/>
        </w:rPr>
        <w:t>, which</w:t>
      </w:r>
      <w:r w:rsidRPr="00387E56">
        <w:rPr>
          <w:rFonts w:cs="Times"/>
          <w:szCs w:val="20"/>
          <w:lang w:eastAsia="en-GB"/>
        </w:rPr>
        <w:t xml:space="preserve"> is much larger</w:t>
      </w:r>
      <w:r w:rsidR="005D35EE" w:rsidRPr="00387E56">
        <w:rPr>
          <w:rFonts w:cs="Times"/>
          <w:szCs w:val="20"/>
          <w:lang w:eastAsia="en-GB"/>
        </w:rPr>
        <w:t xml:space="preserve"> than many of the configured payload sizes, </w:t>
      </w:r>
      <w:r w:rsidR="00D345F9" w:rsidRPr="00387E56">
        <w:rPr>
          <w:rFonts w:cs="Times"/>
          <w:szCs w:val="20"/>
          <w:lang w:eastAsia="en-GB"/>
        </w:rPr>
        <w:t>and</w:t>
      </w:r>
      <w:r w:rsidR="005D35EE" w:rsidRPr="00387E56">
        <w:rPr>
          <w:rFonts w:cs="Times"/>
          <w:szCs w:val="20"/>
          <w:lang w:eastAsia="en-GB"/>
        </w:rPr>
        <w:t xml:space="preserve"> </w:t>
      </w:r>
      <w:r w:rsidR="007F1B25" w:rsidRPr="00387E56">
        <w:rPr>
          <w:rFonts w:cs="Times"/>
          <w:szCs w:val="20"/>
          <w:lang w:eastAsia="en-GB"/>
        </w:rPr>
        <w:t xml:space="preserve">we have for instance </w:t>
      </w:r>
      <w:r w:rsidR="005D35EE" w:rsidRPr="00387E56">
        <w:rPr>
          <w:rFonts w:cs="Times"/>
          <w:szCs w:val="20"/>
          <w:lang w:eastAsia="en-GB"/>
        </w:rPr>
        <w:t xml:space="preserve">two UEI beam reports triggered </w:t>
      </w:r>
      <w:r w:rsidR="00D345F9" w:rsidRPr="00387E56">
        <w:rPr>
          <w:rFonts w:cs="Times"/>
          <w:szCs w:val="20"/>
          <w:lang w:eastAsia="en-GB"/>
        </w:rPr>
        <w:t>which</w:t>
      </w:r>
      <w:r w:rsidR="005D35EE" w:rsidRPr="00387E56">
        <w:rPr>
          <w:rFonts w:cs="Times"/>
          <w:szCs w:val="20"/>
          <w:lang w:eastAsia="en-GB"/>
        </w:rPr>
        <w:t xml:space="preserve"> size-wise </w:t>
      </w:r>
      <w:r w:rsidR="007F1B25" w:rsidRPr="00387E56">
        <w:rPr>
          <w:rFonts w:cs="Times"/>
          <w:szCs w:val="20"/>
          <w:lang w:eastAsia="en-GB"/>
        </w:rPr>
        <w:t xml:space="preserve">fit together into </w:t>
      </w:r>
      <w:r w:rsidR="005D35EE" w:rsidRPr="00387E56">
        <w:rPr>
          <w:rFonts w:cs="Times"/>
          <w:szCs w:val="20"/>
          <w:lang w:eastAsia="en-GB"/>
        </w:rPr>
        <w:t>the PUSCH</w:t>
      </w:r>
      <w:r w:rsidR="007F1B25" w:rsidRPr="00387E56">
        <w:rPr>
          <w:rFonts w:cs="Times"/>
          <w:szCs w:val="20"/>
          <w:lang w:eastAsia="en-GB"/>
        </w:rPr>
        <w:t xml:space="preserve">, then the UE should </w:t>
      </w:r>
      <w:r w:rsidR="003422C7" w:rsidRPr="00387E56">
        <w:rPr>
          <w:rFonts w:cs="Times"/>
          <w:szCs w:val="20"/>
          <w:lang w:eastAsia="en-GB"/>
        </w:rPr>
        <w:t xml:space="preserve">simply </w:t>
      </w:r>
      <w:r w:rsidR="007F1B25" w:rsidRPr="00387E56">
        <w:rPr>
          <w:rFonts w:cs="Times"/>
          <w:szCs w:val="20"/>
          <w:lang w:eastAsia="en-GB"/>
        </w:rPr>
        <w:t>report both</w:t>
      </w:r>
      <w:r w:rsidR="003422C7" w:rsidRPr="00387E56">
        <w:rPr>
          <w:rFonts w:cs="Times"/>
          <w:szCs w:val="20"/>
          <w:lang w:eastAsia="en-GB"/>
        </w:rPr>
        <w:t xml:space="preserve"> </w:t>
      </w:r>
      <w:r w:rsidR="00463F1E" w:rsidRPr="00387E56">
        <w:rPr>
          <w:rFonts w:cs="Times"/>
          <w:szCs w:val="20"/>
          <w:lang w:eastAsia="en-GB"/>
        </w:rPr>
        <w:t xml:space="preserve">UEI beam reports </w:t>
      </w:r>
      <w:r w:rsidR="003422C7" w:rsidRPr="00387E56">
        <w:rPr>
          <w:rFonts w:cs="Times"/>
          <w:szCs w:val="20"/>
          <w:lang w:eastAsia="en-GB"/>
        </w:rPr>
        <w:t>in that PUSCH, and use zero padding appended if the sum of the two</w:t>
      </w:r>
      <w:r w:rsidR="00EC362A" w:rsidRPr="00387E56">
        <w:rPr>
          <w:rFonts w:cs="Times"/>
          <w:szCs w:val="20"/>
          <w:lang w:eastAsia="en-GB"/>
        </w:rPr>
        <w:t xml:space="preserve"> triggered payload sizes is smaller than the maximum payload size</w:t>
      </w:r>
      <w:r w:rsidR="003422C7" w:rsidRPr="00387E56">
        <w:rPr>
          <w:rFonts w:cs="Times"/>
          <w:szCs w:val="20"/>
          <w:lang w:eastAsia="en-GB"/>
        </w:rPr>
        <w:t>.</w:t>
      </w:r>
    </w:p>
    <w:p w14:paraId="13487769" w14:textId="1E289DAA" w:rsidR="007F1B25" w:rsidRPr="00387E56" w:rsidRDefault="007F1B25" w:rsidP="00316C41">
      <w:pPr>
        <w:pStyle w:val="ListParagraph"/>
        <w:numPr>
          <w:ilvl w:val="0"/>
          <w:numId w:val="27"/>
        </w:numPr>
        <w:rPr>
          <w:rFonts w:cs="Times"/>
          <w:lang w:eastAsia="en-GB"/>
        </w:rPr>
      </w:pPr>
      <w:r w:rsidRPr="0046373C">
        <w:rPr>
          <w:rFonts w:cs="Times"/>
          <w:lang w:eastAsia="en-GB"/>
        </w:rPr>
        <w:t xml:space="preserve">If the </w:t>
      </w:r>
      <w:r w:rsidR="00463F1E" w:rsidRPr="0046373C">
        <w:rPr>
          <w:rFonts w:cs="Times"/>
          <w:lang w:eastAsia="en-GB"/>
        </w:rPr>
        <w:t>multiple triggered UEI beam reports do not fit size-wise into the PUSCH, we can have some rule, for example like Option-3</w:t>
      </w:r>
      <w:r w:rsidR="005730E2" w:rsidRPr="0046373C">
        <w:rPr>
          <w:rFonts w:cs="Times"/>
          <w:lang w:eastAsia="en-GB"/>
        </w:rPr>
        <w:t>,</w:t>
      </w:r>
      <w:r w:rsidR="00463F1E" w:rsidRPr="0046373C">
        <w:rPr>
          <w:rFonts w:cs="Times"/>
          <w:lang w:eastAsia="en-GB"/>
        </w:rPr>
        <w:t xml:space="preserve"> that orders the UEI beam reports based on the triggering time, to select which UEI beam reports the UE should transmit in the PUSCH.</w:t>
      </w:r>
    </w:p>
    <w:p w14:paraId="0D9ABFB7" w14:textId="32F413BA" w:rsidR="00463F1E" w:rsidRPr="002C192A" w:rsidRDefault="00EE1A91" w:rsidP="002C192A">
      <w:pPr>
        <w:pStyle w:val="ListParagraph"/>
        <w:numPr>
          <w:ilvl w:val="0"/>
          <w:numId w:val="27"/>
        </w:numPr>
        <w:rPr>
          <w:rFonts w:cs="Times"/>
          <w:szCs w:val="20"/>
          <w:lang w:eastAsia="en-GB"/>
        </w:rPr>
      </w:pPr>
      <w:r w:rsidRPr="00387E56">
        <w:rPr>
          <w:rFonts w:cs="Times"/>
          <w:szCs w:val="20"/>
          <w:lang w:eastAsia="en-GB"/>
        </w:rPr>
        <w:t xml:space="preserve">The single-bit first PUCCH </w:t>
      </w:r>
      <w:r w:rsidR="00B308CA" w:rsidRPr="00387E56">
        <w:rPr>
          <w:rFonts w:cs="Times"/>
          <w:szCs w:val="20"/>
          <w:lang w:eastAsia="en-GB"/>
        </w:rPr>
        <w:t xml:space="preserve">can be used to inform the network about how many </w:t>
      </w:r>
      <w:r w:rsidR="00FD0441" w:rsidRPr="00387E56">
        <w:rPr>
          <w:rFonts w:cs="Times"/>
          <w:szCs w:val="20"/>
          <w:lang w:eastAsia="en-GB"/>
        </w:rPr>
        <w:t>UE</w:t>
      </w:r>
      <w:r w:rsidR="00FE2571" w:rsidRPr="00387E56">
        <w:rPr>
          <w:rFonts w:cs="Times"/>
          <w:szCs w:val="20"/>
          <w:lang w:eastAsia="en-GB"/>
        </w:rPr>
        <w:t>I</w:t>
      </w:r>
      <w:r w:rsidR="00FD0441" w:rsidRPr="00387E56">
        <w:rPr>
          <w:rFonts w:cs="Times"/>
          <w:szCs w:val="20"/>
          <w:lang w:eastAsia="en-GB"/>
        </w:rPr>
        <w:t xml:space="preserve"> beam report procedures </w:t>
      </w:r>
      <w:r w:rsidR="00FE2571" w:rsidRPr="00387E56">
        <w:rPr>
          <w:rFonts w:cs="Times"/>
          <w:szCs w:val="20"/>
          <w:lang w:eastAsia="en-GB"/>
        </w:rPr>
        <w:t>have simultaneously occurred, for example bit “0” for a single procedure, and bit “1” for more than one procedure: that would allow the network to potentially schedule a larger PUSCH if the network is aware that more than one UEI beam report procedures have simultaneously occurred</w:t>
      </w:r>
      <w:r w:rsidR="00B308CA" w:rsidRPr="00387E56">
        <w:rPr>
          <w:rFonts w:cs="Times"/>
          <w:szCs w:val="20"/>
          <w:lang w:eastAsia="en-GB"/>
        </w:rPr>
        <w:t>.</w:t>
      </w:r>
    </w:p>
    <w:p w14:paraId="58310BFA" w14:textId="0E6708CA" w:rsidR="00911E4B" w:rsidRPr="00387E56" w:rsidRDefault="00091FDE" w:rsidP="00863768">
      <w:pPr>
        <w:pStyle w:val="Proposal"/>
      </w:pPr>
      <w:bookmarkStart w:id="11" w:name="_Toc194052114"/>
      <w:r w:rsidRPr="00387E56">
        <w:t xml:space="preserve">For a UE configured with one first PUCCH associated with multiple CSI report configurations regarding Event-2, if multiple UE initiated beam report procedures occur, support that </w:t>
      </w:r>
      <w:r w:rsidR="005C5A24" w:rsidRPr="00387E56">
        <w:t>the UE can transmit more than one triggered UEI beam reports in the PUSCH.</w:t>
      </w:r>
      <w:bookmarkEnd w:id="11"/>
      <w:r w:rsidR="004B3568" w:rsidRPr="00387E56">
        <w:t xml:space="preserve"> </w:t>
      </w:r>
    </w:p>
    <w:p w14:paraId="7A735B5D" w14:textId="6F6C9898" w:rsidR="00693E88" w:rsidRPr="008D24C6" w:rsidRDefault="002E233E" w:rsidP="00902283">
      <w:pPr>
        <w:rPr>
          <w:lang w:eastAsia="en-GB"/>
        </w:rPr>
      </w:pPr>
      <w:r w:rsidRPr="00387E56">
        <w:rPr>
          <w:lang w:eastAsia="en-GB"/>
        </w:rPr>
        <w:t>Finally, although RAN1#120 agreed that a UE can be configured with multiple Event-2 CSI report configurations associated to the same 1-bit first PUCCH</w:t>
      </w:r>
      <w:r w:rsidR="005A0348" w:rsidRPr="00387E56">
        <w:rPr>
          <w:lang w:eastAsia="en-GB"/>
        </w:rPr>
        <w:t xml:space="preserve">, we think that such restriction of having only Event-2 is not necessary. </w:t>
      </w:r>
      <w:r w:rsidR="00693E88" w:rsidRPr="00387E56">
        <w:rPr>
          <w:lang w:eastAsia="en-GB"/>
        </w:rPr>
        <w:t>Because the agreed events target different use cases, e.g., Event-2 to facilitate beam switching, Event-1 to avoid Beam Failure Recovery and Event-7 to update the active TCI state list, we think that we should support that multiple events can be configured simultaneously.</w:t>
      </w:r>
    </w:p>
    <w:p w14:paraId="36850402" w14:textId="19E816E1" w:rsidR="00693E88" w:rsidRPr="00387E56" w:rsidRDefault="00693E88" w:rsidP="00863768">
      <w:pPr>
        <w:pStyle w:val="Proposal"/>
      </w:pPr>
      <w:bookmarkStart w:id="12" w:name="_Toc194052115"/>
      <w:r w:rsidRPr="00387E56">
        <w:t>Support that multiple events can be configured simultaneously.</w:t>
      </w:r>
      <w:bookmarkEnd w:id="12"/>
      <w:r w:rsidRPr="00387E56">
        <w:t>  </w:t>
      </w:r>
    </w:p>
    <w:p w14:paraId="6C63971C" w14:textId="77777777" w:rsidR="00693E88" w:rsidRPr="00387E56" w:rsidRDefault="00693E88" w:rsidP="002C192A"/>
    <w:p w14:paraId="29C71FB9" w14:textId="42AC8A99" w:rsidR="00EA7E1C" w:rsidRPr="003868AD" w:rsidRDefault="00EA7E1C" w:rsidP="1642D53D">
      <w:pPr>
        <w:rPr>
          <w:rFonts w:cs="Times"/>
          <w:b/>
          <w:bCs/>
          <w:szCs w:val="20"/>
          <w:u w:val="single"/>
          <w:lang w:eastAsia="en-GB"/>
        </w:rPr>
      </w:pPr>
      <w:r w:rsidRPr="003868AD">
        <w:rPr>
          <w:rFonts w:cs="Times"/>
          <w:b/>
          <w:bCs/>
          <w:szCs w:val="20"/>
          <w:u w:val="single"/>
          <w:lang w:eastAsia="en-GB"/>
        </w:rPr>
        <w:t>#</w:t>
      </w:r>
      <w:r w:rsidR="00F22A1C" w:rsidRPr="003868AD">
        <w:rPr>
          <w:rFonts w:cs="Times"/>
          <w:b/>
          <w:bCs/>
          <w:szCs w:val="20"/>
          <w:u w:val="single"/>
          <w:lang w:eastAsia="en-GB"/>
        </w:rPr>
        <w:t>3</w:t>
      </w:r>
      <w:r w:rsidR="003156C5">
        <w:rPr>
          <w:rFonts w:cs="Times"/>
          <w:b/>
          <w:bCs/>
          <w:szCs w:val="20"/>
          <w:u w:val="single"/>
          <w:lang w:eastAsia="en-GB"/>
        </w:rPr>
        <w:t xml:space="preserve"> -</w:t>
      </w:r>
      <w:r w:rsidR="008C41AC" w:rsidRPr="003868AD">
        <w:rPr>
          <w:rFonts w:cs="Times"/>
          <w:b/>
          <w:bCs/>
          <w:szCs w:val="20"/>
          <w:u w:val="single"/>
          <w:lang w:eastAsia="en-GB"/>
        </w:rPr>
        <w:t xml:space="preserve"> Multiplexing/dropping rule(s) of 1-bit first PUCCH.</w:t>
      </w:r>
    </w:p>
    <w:p w14:paraId="5E1AED0D" w14:textId="79B18812" w:rsidR="00B2332D" w:rsidRPr="00387E56" w:rsidRDefault="00B2332D" w:rsidP="00492EEA">
      <w:pPr>
        <w:rPr>
          <w:rFonts w:cs="Times"/>
          <w:lang w:eastAsia="en-GB"/>
        </w:rPr>
      </w:pPr>
      <w:r w:rsidRPr="0046373C">
        <w:rPr>
          <w:rFonts w:cs="Times"/>
        </w:rPr>
        <w:t>In RAN1#119, the following cases were identified for further studies</w:t>
      </w:r>
      <w:r w:rsidR="00166FD2" w:rsidRPr="0046373C">
        <w:rPr>
          <w:rFonts w:cs="Times"/>
        </w:rPr>
        <w:t xml:space="preserve"> on this topic:</w:t>
      </w:r>
    </w:p>
    <w:tbl>
      <w:tblPr>
        <w:tblStyle w:val="TableGrid"/>
        <w:tblW w:w="0" w:type="auto"/>
        <w:tblLook w:val="04A0" w:firstRow="1" w:lastRow="0" w:firstColumn="1" w:lastColumn="0" w:noHBand="0" w:noVBand="1"/>
      </w:tblPr>
      <w:tblGrid>
        <w:gridCol w:w="9561"/>
      </w:tblGrid>
      <w:tr w:rsidR="00B2332D" w:rsidRPr="00840544" w14:paraId="144A67AD" w14:textId="77777777">
        <w:trPr>
          <w:trHeight w:val="1408"/>
        </w:trPr>
        <w:tc>
          <w:tcPr>
            <w:tcW w:w="9561" w:type="dxa"/>
          </w:tcPr>
          <w:p w14:paraId="4318E4C6" w14:textId="6A29F071" w:rsidR="0092116E" w:rsidRPr="000F065B" w:rsidRDefault="0092116E" w:rsidP="0092116E">
            <w:pPr>
              <w:spacing w:after="0" w:line="240" w:lineRule="auto"/>
              <w:rPr>
                <w:rFonts w:ascii="Times" w:eastAsia="Batang" w:hAnsi="Times" w:cs="Times"/>
                <w:b/>
                <w:bCs/>
                <w:kern w:val="0"/>
                <w:sz w:val="20"/>
                <w:szCs w:val="20"/>
                <w:lang w:eastAsia="x-none"/>
                <w14:ligatures w14:val="none"/>
              </w:rPr>
            </w:pPr>
            <w:bookmarkStart w:id="13" w:name="_Hlk183414741"/>
            <w:r w:rsidRPr="000F065B">
              <w:rPr>
                <w:rFonts w:ascii="Times" w:eastAsia="Batang" w:hAnsi="Times" w:cs="Times"/>
                <w:b/>
                <w:bCs/>
                <w:kern w:val="0"/>
                <w:sz w:val="20"/>
                <w:szCs w:val="20"/>
                <w:highlight w:val="green"/>
                <w:lang w:eastAsia="x-none"/>
                <w14:ligatures w14:val="none"/>
              </w:rPr>
              <w:t>Agreement</w:t>
            </w:r>
            <w:bookmarkEnd w:id="13"/>
            <w:r w:rsidR="00DF70A5">
              <w:rPr>
                <w:rFonts w:ascii="Times" w:eastAsia="Batang" w:hAnsi="Times" w:cs="Times"/>
                <w:b/>
                <w:bCs/>
                <w:kern w:val="0"/>
                <w:sz w:val="20"/>
                <w:szCs w:val="20"/>
                <w:lang w:eastAsia="x-none"/>
                <w14:ligatures w14:val="none"/>
              </w:rPr>
              <w:t xml:space="preserve"> [119]</w:t>
            </w:r>
          </w:p>
          <w:p w14:paraId="2D0D50EE" w14:textId="77777777" w:rsidR="0092116E" w:rsidRPr="000F065B" w:rsidRDefault="0092116E" w:rsidP="0046373C">
            <w:pPr>
              <w:shd w:val="clear" w:color="auto" w:fill="FFFFFF" w:themeFill="background1"/>
              <w:snapToGrid w:val="0"/>
              <w:spacing w:after="0" w:line="240" w:lineRule="auto"/>
              <w:rPr>
                <w:rFonts w:ascii="Times" w:eastAsia="Batang" w:hAnsi="Times" w:cs="Times"/>
                <w:kern w:val="0"/>
                <w:sz w:val="20"/>
                <w:szCs w:val="20"/>
                <w14:ligatures w14:val="none"/>
              </w:rPr>
            </w:pPr>
            <w:r w:rsidRPr="000F065B">
              <w:rPr>
                <w:rFonts w:ascii="Times" w:eastAsia="Batang" w:hAnsi="Times" w:cs="Times"/>
                <w:kern w:val="0"/>
                <w:sz w:val="20"/>
                <w:szCs w:val="20"/>
                <w14:ligatures w14:val="none"/>
              </w:rPr>
              <w:t>On beam report transmission procedure for UE-initiated/event-driven beam reporting, regarding the multiplexing/dropping rule(s) of 1-bit first PUCCH, further study at least the following cases:</w:t>
            </w:r>
          </w:p>
          <w:p w14:paraId="72E67B7F" w14:textId="77777777" w:rsidR="0092116E" w:rsidRPr="000F065B" w:rsidRDefault="0092116E" w:rsidP="0092116E">
            <w:pPr>
              <w:numPr>
                <w:ilvl w:val="0"/>
                <w:numId w:val="27"/>
              </w:numPr>
              <w:snapToGrid w:val="0"/>
              <w:spacing w:after="0" w:line="256" w:lineRule="auto"/>
              <w:jc w:val="both"/>
              <w:rPr>
                <w:rFonts w:ascii="Times" w:eastAsia="Batang" w:hAnsi="Times" w:cs="Times"/>
                <w:kern w:val="0"/>
                <w:sz w:val="20"/>
                <w:szCs w:val="20"/>
                <w:lang w:eastAsia="zh-CN"/>
                <w14:ligatures w14:val="none"/>
              </w:rPr>
            </w:pPr>
            <w:r w:rsidRPr="000F065B">
              <w:rPr>
                <w:rFonts w:ascii="Times" w:eastAsia="Batang" w:hAnsi="Times" w:cs="Times"/>
                <w:kern w:val="0"/>
                <w:sz w:val="20"/>
                <w:szCs w:val="20"/>
                <w:lang w:eastAsia="zh-CN"/>
                <w14:ligatures w14:val="none"/>
              </w:rPr>
              <w:t xml:space="preserve">Case-1: The 1-bit first PUCCH is collided/overlapped with a PUCCH carrying normal SR and/or a PUCCH with normal LRR </w:t>
            </w:r>
          </w:p>
          <w:p w14:paraId="0F1CAA74" w14:textId="77777777" w:rsidR="0092116E" w:rsidRPr="000F065B" w:rsidRDefault="0092116E" w:rsidP="0092116E">
            <w:pPr>
              <w:numPr>
                <w:ilvl w:val="0"/>
                <w:numId w:val="27"/>
              </w:numPr>
              <w:adjustRightInd w:val="0"/>
              <w:snapToGrid w:val="0"/>
              <w:spacing w:after="0" w:line="256" w:lineRule="auto"/>
              <w:jc w:val="both"/>
              <w:rPr>
                <w:rFonts w:ascii="Times" w:eastAsia="Batang" w:hAnsi="Times" w:cs="Times"/>
                <w:kern w:val="0"/>
                <w:sz w:val="20"/>
                <w:szCs w:val="20"/>
                <w:lang w:eastAsia="zh-CN"/>
                <w14:ligatures w14:val="none"/>
              </w:rPr>
            </w:pPr>
            <w:r w:rsidRPr="000F065B">
              <w:rPr>
                <w:rFonts w:ascii="Times" w:eastAsia="Batang" w:hAnsi="Times" w:cs="Times"/>
                <w:kern w:val="0"/>
                <w:sz w:val="20"/>
                <w:szCs w:val="20"/>
                <w:lang w:eastAsia="zh-CN"/>
                <w14:ligatures w14:val="none"/>
              </w:rPr>
              <w:t>Case-2: The 1-bit first PUCCH is collided/overlapped with a PUSCH</w:t>
            </w:r>
          </w:p>
          <w:p w14:paraId="448A9A33" w14:textId="281D92F4" w:rsidR="00B2332D" w:rsidRPr="000F065B" w:rsidRDefault="0092116E" w:rsidP="000F065B">
            <w:pPr>
              <w:numPr>
                <w:ilvl w:val="0"/>
                <w:numId w:val="27"/>
              </w:numPr>
              <w:adjustRightInd w:val="0"/>
              <w:snapToGrid w:val="0"/>
              <w:spacing w:after="0" w:line="256" w:lineRule="auto"/>
              <w:jc w:val="both"/>
              <w:rPr>
                <w:rFonts w:ascii="Times" w:eastAsia="Batang" w:hAnsi="Times" w:cs="Times"/>
                <w:kern w:val="0"/>
                <w:sz w:val="20"/>
                <w:szCs w:val="20"/>
                <w:lang w:eastAsia="zh-CN"/>
                <w14:ligatures w14:val="none"/>
              </w:rPr>
            </w:pPr>
            <w:r w:rsidRPr="000F065B">
              <w:rPr>
                <w:rFonts w:ascii="Times" w:eastAsia="Batang" w:hAnsi="Times" w:cs="Times"/>
                <w:kern w:val="0"/>
                <w:sz w:val="20"/>
                <w:szCs w:val="20"/>
                <w:lang w:eastAsia="zh-CN"/>
                <w14:ligatures w14:val="none"/>
              </w:rPr>
              <w:t xml:space="preserve">Case-3: The 1-bit first PUCCHs corresponding to different CSI </w:t>
            </w:r>
            <w:r w:rsidRPr="000F065B">
              <w:rPr>
                <w:rFonts w:ascii="Times" w:eastAsia="PMingLiU" w:hAnsi="Times" w:cs="Times"/>
                <w:kern w:val="0"/>
                <w:sz w:val="20"/>
                <w:szCs w:val="20"/>
                <w:shd w:val="clear" w:color="auto" w:fill="FFFFFF"/>
                <w:lang w:eastAsia="zh-TW"/>
                <w14:ligatures w14:val="none"/>
              </w:rPr>
              <w:t xml:space="preserve">configuration for UE-initiated/event-driven beam reporting </w:t>
            </w:r>
            <w:proofErr w:type="gramStart"/>
            <w:r w:rsidRPr="000F065B">
              <w:rPr>
                <w:rFonts w:ascii="Times" w:eastAsia="PMingLiU" w:hAnsi="Times" w:cs="Times"/>
                <w:kern w:val="0"/>
                <w:sz w:val="20"/>
                <w:szCs w:val="20"/>
                <w:shd w:val="clear" w:color="auto" w:fill="FFFFFF"/>
                <w:lang w:eastAsia="zh-TW"/>
                <w14:ligatures w14:val="none"/>
              </w:rPr>
              <w:t>are</w:t>
            </w:r>
            <w:proofErr w:type="gramEnd"/>
            <w:r w:rsidRPr="000F065B">
              <w:rPr>
                <w:rFonts w:ascii="Times" w:eastAsia="Batang" w:hAnsi="Times" w:cs="Times"/>
                <w:kern w:val="0"/>
                <w:sz w:val="20"/>
                <w:szCs w:val="20"/>
                <w:lang w:eastAsia="zh-CN"/>
                <w14:ligatures w14:val="none"/>
              </w:rPr>
              <w:t xml:space="preserve"> overlapping in the time domain.</w:t>
            </w:r>
          </w:p>
        </w:tc>
      </w:tr>
    </w:tbl>
    <w:p w14:paraId="5A62FD8E" w14:textId="177FE12F" w:rsidR="00B2332D" w:rsidRPr="00387E56" w:rsidRDefault="00B2332D" w:rsidP="00492EEA">
      <w:pPr>
        <w:rPr>
          <w:rFonts w:cs="Times"/>
          <w:szCs w:val="20"/>
          <w:lang w:eastAsia="en-GB"/>
        </w:rPr>
      </w:pPr>
      <w:r w:rsidRPr="00387E56">
        <w:rPr>
          <w:rFonts w:cs="Times"/>
          <w:szCs w:val="20"/>
          <w:lang w:eastAsia="en-GB"/>
        </w:rPr>
        <w:t>In RAN1#120, the following agreements were</w:t>
      </w:r>
      <w:r w:rsidR="00094BC9">
        <w:rPr>
          <w:rFonts w:cs="Times"/>
          <w:szCs w:val="20"/>
          <w:lang w:eastAsia="en-GB"/>
        </w:rPr>
        <w:t xml:space="preserve"> then</w:t>
      </w:r>
      <w:r w:rsidRPr="00387E56">
        <w:rPr>
          <w:rFonts w:cs="Times"/>
          <w:szCs w:val="20"/>
          <w:lang w:eastAsia="en-GB"/>
        </w:rPr>
        <w:t xml:space="preserve"> made on this topic:</w:t>
      </w:r>
    </w:p>
    <w:tbl>
      <w:tblPr>
        <w:tblStyle w:val="TableGrid"/>
        <w:tblW w:w="0" w:type="auto"/>
        <w:tblLook w:val="04A0" w:firstRow="1" w:lastRow="0" w:firstColumn="1" w:lastColumn="0" w:noHBand="0" w:noVBand="1"/>
      </w:tblPr>
      <w:tblGrid>
        <w:gridCol w:w="9561"/>
      </w:tblGrid>
      <w:tr w:rsidR="00B2332D" w:rsidRPr="00840544" w14:paraId="3CC8A6A0" w14:textId="77777777">
        <w:trPr>
          <w:trHeight w:val="1408"/>
        </w:trPr>
        <w:tc>
          <w:tcPr>
            <w:tcW w:w="9561" w:type="dxa"/>
          </w:tcPr>
          <w:p w14:paraId="199CDB5E" w14:textId="1431EF92" w:rsidR="0092116E" w:rsidRPr="00387E56" w:rsidRDefault="0092116E" w:rsidP="0092116E">
            <w:pPr>
              <w:spacing w:after="0" w:line="240" w:lineRule="auto"/>
              <w:rPr>
                <w:rFonts w:ascii="Times" w:eastAsia="Batang" w:hAnsi="Times" w:cs="Times New Roman"/>
                <w:b/>
                <w:bCs/>
                <w:kern w:val="0"/>
                <w:sz w:val="20"/>
                <w14:ligatures w14:val="none"/>
              </w:rPr>
            </w:pPr>
            <w:r w:rsidRPr="00387E56">
              <w:rPr>
                <w:rFonts w:ascii="Times" w:eastAsia="Batang" w:hAnsi="Times" w:cs="Times New Roman"/>
                <w:b/>
                <w:bCs/>
                <w:kern w:val="0"/>
                <w:sz w:val="20"/>
                <w:highlight w:val="green"/>
                <w14:ligatures w14:val="none"/>
              </w:rPr>
              <w:t>Agreement</w:t>
            </w:r>
            <w:r w:rsidR="00BB7918">
              <w:rPr>
                <w:rFonts w:ascii="Times" w:eastAsia="Batang" w:hAnsi="Times" w:cs="Times New Roman"/>
                <w:b/>
                <w:bCs/>
                <w:kern w:val="0"/>
                <w:sz w:val="20"/>
                <w:szCs w:val="20"/>
                <w14:ligatures w14:val="none"/>
              </w:rPr>
              <w:t xml:space="preserve"> [120]</w:t>
            </w:r>
          </w:p>
          <w:p w14:paraId="31986417" w14:textId="77777777" w:rsidR="0092116E" w:rsidRPr="007528DC" w:rsidRDefault="0092116E" w:rsidP="0046373C">
            <w:pPr>
              <w:shd w:val="clear" w:color="auto" w:fill="FFFFFF" w:themeFill="background1"/>
              <w:adjustRightInd w:val="0"/>
              <w:snapToGrid w:val="0"/>
              <w:spacing w:after="0" w:line="240" w:lineRule="auto"/>
              <w:rPr>
                <w:rFonts w:ascii="Times" w:eastAsia="SimSun" w:hAnsi="Times" w:cs="Times New Roman"/>
                <w:kern w:val="0"/>
                <w:sz w:val="20"/>
                <w:szCs w:val="20"/>
                <w14:ligatures w14:val="none"/>
              </w:rPr>
            </w:pPr>
            <w:r w:rsidRPr="007528DC">
              <w:rPr>
                <w:rFonts w:ascii="Times" w:eastAsia="SimSun" w:hAnsi="Times" w:cs="SimSun"/>
                <w:kern w:val="0"/>
                <w:sz w:val="20"/>
                <w:szCs w:val="20"/>
                <w14:ligatures w14:val="none"/>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3E449003" w14:textId="77777777" w:rsidR="0092116E" w:rsidRPr="007528DC" w:rsidRDefault="0092116E" w:rsidP="0046373C">
            <w:pPr>
              <w:numPr>
                <w:ilvl w:val="0"/>
                <w:numId w:val="57"/>
              </w:numPr>
              <w:shd w:val="clear" w:color="auto" w:fill="FFFFFF" w:themeFill="background1"/>
              <w:adjustRightInd w:val="0"/>
              <w:snapToGrid w:val="0"/>
              <w:spacing w:after="0" w:line="240" w:lineRule="auto"/>
              <w:rPr>
                <w:rFonts w:ascii="Times" w:eastAsia="Batang" w:hAnsi="Times" w:cs="Times New Roman"/>
                <w:color w:val="000000"/>
                <w:kern w:val="0"/>
                <w:sz w:val="20"/>
                <w:szCs w:val="20"/>
                <w14:ligatures w14:val="none"/>
              </w:rPr>
            </w:pPr>
            <w:r w:rsidRPr="0046373C">
              <w:rPr>
                <w:rFonts w:ascii="Times" w:eastAsia="Batang" w:hAnsi="Times" w:cs="SimSun"/>
                <w:color w:val="000000"/>
                <w:kern w:val="0"/>
                <w:sz w:val="20"/>
                <w:szCs w:val="20"/>
                <w14:ligatures w14:val="none"/>
              </w:rPr>
              <w:t>Option-1: LRR &gt; first PUCCH &gt; normal SR</w:t>
            </w:r>
          </w:p>
          <w:p w14:paraId="67558BC5" w14:textId="77777777" w:rsidR="0092116E" w:rsidRPr="007528DC" w:rsidRDefault="0092116E" w:rsidP="0092116E">
            <w:pPr>
              <w:shd w:val="clear" w:color="auto" w:fill="FFFFFF"/>
              <w:snapToGrid w:val="0"/>
              <w:spacing w:after="0" w:line="240" w:lineRule="auto"/>
              <w:rPr>
                <w:rFonts w:ascii="Times" w:eastAsia="Batang" w:hAnsi="Times" w:cs="Times New Roman"/>
                <w:color w:val="000000"/>
                <w:kern w:val="0"/>
                <w:sz w:val="20"/>
                <w:szCs w:val="20"/>
                <w14:ligatures w14:val="none"/>
              </w:rPr>
            </w:pPr>
            <w:r w:rsidRPr="007528DC">
              <w:rPr>
                <w:rFonts w:ascii="Times" w:eastAsia="Batang" w:hAnsi="Times" w:cs="SimSun"/>
                <w:color w:val="000000"/>
                <w:kern w:val="0"/>
                <w:sz w:val="20"/>
                <w:szCs w:val="20"/>
                <w14:ligatures w14:val="none"/>
              </w:rPr>
              <w:t>Note: When the 1-bit first PUCCH is collided/overlapped with a PUCCH carrying normal SR and/or a PUCCH with normal LRR, only one of them is transmitted based on the above priority rule</w:t>
            </w:r>
          </w:p>
          <w:p w14:paraId="7B6A611F" w14:textId="77777777" w:rsidR="00B2332D" w:rsidRDefault="00B2332D" w:rsidP="0092116E">
            <w:pPr>
              <w:tabs>
                <w:tab w:val="left" w:pos="0"/>
              </w:tabs>
              <w:snapToGrid w:val="0"/>
              <w:spacing w:after="0" w:line="240" w:lineRule="auto"/>
              <w:rPr>
                <w:rFonts w:eastAsia="Malgun Gothic" w:cs="Times"/>
                <w:sz w:val="18"/>
                <w:szCs w:val="18"/>
              </w:rPr>
            </w:pPr>
          </w:p>
          <w:p w14:paraId="476EE68E" w14:textId="6BB25E84" w:rsidR="0092116E" w:rsidRPr="00387E56" w:rsidRDefault="0092116E" w:rsidP="0092116E">
            <w:pPr>
              <w:spacing w:after="0" w:line="240" w:lineRule="auto"/>
              <w:rPr>
                <w:rFonts w:ascii="Times" w:eastAsia="Batang" w:hAnsi="Times" w:cs="Times New Roman"/>
                <w:b/>
                <w:bCs/>
                <w:kern w:val="0"/>
                <w:sz w:val="20"/>
                <w:szCs w:val="20"/>
                <w14:ligatures w14:val="none"/>
              </w:rPr>
            </w:pPr>
            <w:r w:rsidRPr="00387E56">
              <w:rPr>
                <w:rFonts w:ascii="Times" w:eastAsia="Batang" w:hAnsi="Times" w:cs="Times New Roman"/>
                <w:b/>
                <w:bCs/>
                <w:kern w:val="0"/>
                <w:sz w:val="20"/>
                <w:szCs w:val="20"/>
                <w:highlight w:val="green"/>
                <w14:ligatures w14:val="none"/>
              </w:rPr>
              <w:t>Agreement</w:t>
            </w:r>
            <w:r w:rsidR="00BB7918">
              <w:rPr>
                <w:rFonts w:ascii="Times" w:eastAsia="Batang" w:hAnsi="Times" w:cs="Times New Roman"/>
                <w:b/>
                <w:bCs/>
                <w:kern w:val="0"/>
                <w:sz w:val="20"/>
                <w:szCs w:val="20"/>
                <w14:ligatures w14:val="none"/>
              </w:rPr>
              <w:t xml:space="preserve"> [120]</w:t>
            </w:r>
          </w:p>
          <w:p w14:paraId="048FA22B" w14:textId="77777777" w:rsidR="0092116E" w:rsidRPr="007528DC" w:rsidRDefault="0092116E" w:rsidP="0046373C">
            <w:pPr>
              <w:shd w:val="clear" w:color="auto" w:fill="FFFFFF" w:themeFill="background1"/>
              <w:adjustRightInd w:val="0"/>
              <w:snapToGrid w:val="0"/>
              <w:spacing w:after="0" w:line="240" w:lineRule="auto"/>
              <w:rPr>
                <w:rFonts w:ascii="Times" w:eastAsia="SimSun" w:hAnsi="Times" w:cs="Times New Roman"/>
                <w:color w:val="000000"/>
                <w:kern w:val="0"/>
                <w:sz w:val="20"/>
                <w:szCs w:val="20"/>
                <w14:ligatures w14:val="none"/>
              </w:rPr>
            </w:pPr>
            <w:r w:rsidRPr="007528DC">
              <w:rPr>
                <w:rFonts w:ascii="Times" w:eastAsia="SimSun" w:hAnsi="Times" w:cs="Times New Roman"/>
                <w:color w:val="000000"/>
                <w:kern w:val="0"/>
                <w:sz w:val="20"/>
                <w:szCs w:val="20"/>
                <w14:ligatures w14:val="none"/>
              </w:rPr>
              <w:t xml:space="preserve">On beam report transmission procedure for UE-initiated/event-driven beam reporting, regarding the multiplexing/dropping rule(s) of 1-bit first PUCCH, down-select one of the following </w:t>
            </w:r>
            <w:proofErr w:type="gramStart"/>
            <w:r w:rsidRPr="007528DC">
              <w:rPr>
                <w:rFonts w:ascii="Times" w:eastAsia="SimSun" w:hAnsi="Times" w:cs="Times New Roman"/>
                <w:color w:val="000000"/>
                <w:kern w:val="0"/>
                <w:sz w:val="20"/>
                <w:szCs w:val="20"/>
                <w14:ligatures w14:val="none"/>
              </w:rPr>
              <w:t>rule</w:t>
            </w:r>
            <w:proofErr w:type="gramEnd"/>
            <w:r w:rsidRPr="007528DC">
              <w:rPr>
                <w:rFonts w:ascii="Times" w:eastAsia="SimSun" w:hAnsi="Times" w:cs="Times New Roman"/>
                <w:color w:val="000000"/>
                <w:kern w:val="0"/>
                <w:sz w:val="20"/>
                <w:szCs w:val="20"/>
                <w14:ligatures w14:val="none"/>
              </w:rPr>
              <w:t xml:space="preserve"> for the Case-2: the 1-bit first PUCCH is collided/overlapped with a PUSCH</w:t>
            </w:r>
          </w:p>
          <w:p w14:paraId="154CF12A" w14:textId="77777777" w:rsidR="0092116E" w:rsidRPr="007528DC" w:rsidRDefault="0092116E" w:rsidP="0046373C">
            <w:pPr>
              <w:numPr>
                <w:ilvl w:val="0"/>
                <w:numId w:val="38"/>
              </w:numPr>
              <w:shd w:val="clear" w:color="auto" w:fill="FFFFFF" w:themeFill="background1"/>
              <w:snapToGrid w:val="0"/>
              <w:spacing w:after="0" w:line="240" w:lineRule="auto"/>
              <w:rPr>
                <w:rFonts w:ascii="Times" w:eastAsia="Batang" w:hAnsi="Times" w:cs="Times New Roman"/>
                <w:color w:val="000000"/>
                <w:kern w:val="0"/>
                <w:sz w:val="20"/>
                <w:szCs w:val="20"/>
                <w14:ligatures w14:val="none"/>
              </w:rPr>
            </w:pPr>
            <w:r w:rsidRPr="0046373C">
              <w:rPr>
                <w:rFonts w:ascii="Times" w:eastAsia="Batang" w:hAnsi="Times" w:cs="Times New Roman"/>
                <w:color w:val="000000"/>
                <w:kern w:val="0"/>
                <w:sz w:val="20"/>
                <w:szCs w:val="20"/>
                <w14:ligatures w14:val="none"/>
              </w:rPr>
              <w:t>Option-1: Prioritize first PUCCH over PUSCH, i.e., PUSCH is dropped.</w:t>
            </w:r>
          </w:p>
          <w:p w14:paraId="43CC8BCF" w14:textId="77777777" w:rsidR="0092116E" w:rsidRPr="007528DC" w:rsidRDefault="0092116E" w:rsidP="0046373C">
            <w:pPr>
              <w:numPr>
                <w:ilvl w:val="0"/>
                <w:numId w:val="38"/>
              </w:numPr>
              <w:shd w:val="clear" w:color="auto" w:fill="FFFFFF" w:themeFill="background1"/>
              <w:snapToGrid w:val="0"/>
              <w:spacing w:after="0" w:line="240" w:lineRule="auto"/>
              <w:rPr>
                <w:rFonts w:ascii="Times" w:eastAsia="Batang" w:hAnsi="Times" w:cs="Times New Roman"/>
                <w:color w:val="000000"/>
                <w:kern w:val="0"/>
                <w:sz w:val="20"/>
                <w:szCs w:val="20"/>
                <w14:ligatures w14:val="none"/>
              </w:rPr>
            </w:pPr>
            <w:r w:rsidRPr="0046373C">
              <w:rPr>
                <w:rFonts w:ascii="Times" w:eastAsia="Batang" w:hAnsi="Times" w:cs="Times New Roman"/>
                <w:color w:val="000000"/>
                <w:kern w:val="0"/>
                <w:sz w:val="20"/>
                <w:szCs w:val="20"/>
                <w14:ligatures w14:val="none"/>
              </w:rPr>
              <w:t>Option-3: Piggyback 1-bit indication of first PUCCH into the PUSCH.</w:t>
            </w:r>
          </w:p>
          <w:p w14:paraId="191C5CD8" w14:textId="77777777" w:rsidR="0092116E" w:rsidRPr="007528DC" w:rsidRDefault="0092116E" w:rsidP="0092116E">
            <w:pPr>
              <w:numPr>
                <w:ilvl w:val="1"/>
                <w:numId w:val="38"/>
              </w:numPr>
              <w:shd w:val="clear" w:color="auto" w:fill="FFFFFF"/>
              <w:snapToGrid w:val="0"/>
              <w:spacing w:after="0" w:line="240" w:lineRule="auto"/>
              <w:rPr>
                <w:rFonts w:ascii="Times" w:eastAsia="Batang" w:hAnsi="Times" w:cs="Times New Roman"/>
                <w:color w:val="000000"/>
                <w:kern w:val="0"/>
                <w:sz w:val="20"/>
                <w:szCs w:val="20"/>
                <w:lang w:eastAsia="x-none"/>
                <w14:ligatures w14:val="none"/>
              </w:rPr>
            </w:pPr>
            <w:r w:rsidRPr="007528DC">
              <w:rPr>
                <w:rFonts w:ascii="Times" w:eastAsia="Batang" w:hAnsi="Times" w:cs="Times New Roman"/>
                <w:color w:val="000000"/>
                <w:kern w:val="0"/>
                <w:sz w:val="20"/>
                <w:szCs w:val="20"/>
                <w:lang w:eastAsia="x-none"/>
                <w14:ligatures w14:val="none"/>
              </w:rPr>
              <w:t>FFS: If the PUSCH should be with UL-SCH or not for UEI beam report</w:t>
            </w:r>
          </w:p>
          <w:p w14:paraId="7022795F" w14:textId="77777777" w:rsidR="0092116E" w:rsidRPr="007528DC" w:rsidRDefault="0092116E" w:rsidP="0046373C">
            <w:pPr>
              <w:numPr>
                <w:ilvl w:val="0"/>
                <w:numId w:val="38"/>
              </w:numPr>
              <w:shd w:val="clear" w:color="auto" w:fill="FFFFFF" w:themeFill="background1"/>
              <w:snapToGrid w:val="0"/>
              <w:spacing w:after="0" w:line="240" w:lineRule="auto"/>
              <w:rPr>
                <w:rFonts w:ascii="Times" w:eastAsia="Batang" w:hAnsi="Times" w:cs="Times New Roman"/>
                <w:color w:val="000000"/>
                <w:kern w:val="0"/>
                <w:sz w:val="20"/>
                <w:szCs w:val="20"/>
                <w14:ligatures w14:val="none"/>
              </w:rPr>
            </w:pPr>
            <w:r w:rsidRPr="0046373C">
              <w:rPr>
                <w:rFonts w:ascii="Times" w:eastAsia="Batang" w:hAnsi="Times" w:cs="Times New Roman"/>
                <w:color w:val="000000"/>
                <w:kern w:val="0"/>
                <w:sz w:val="20"/>
                <w:szCs w:val="20"/>
                <w14:ligatures w14:val="none"/>
              </w:rPr>
              <w:t>Option-4: Reuse the SR dropping rules, i.e., the first PUCCH is dropped.</w:t>
            </w:r>
          </w:p>
          <w:p w14:paraId="45B1459E" w14:textId="19EB0B04" w:rsidR="0092116E" w:rsidRPr="000F065B" w:rsidRDefault="0092116E" w:rsidP="000F065B">
            <w:pPr>
              <w:numPr>
                <w:ilvl w:val="0"/>
                <w:numId w:val="38"/>
              </w:numPr>
              <w:shd w:val="clear" w:color="auto" w:fill="FFFFFF"/>
              <w:snapToGrid w:val="0"/>
              <w:spacing w:after="0" w:line="240" w:lineRule="auto"/>
              <w:rPr>
                <w:rFonts w:ascii="Times" w:eastAsia="Batang" w:hAnsi="Times" w:cs="Times New Roman"/>
                <w:color w:val="000000"/>
                <w:kern w:val="0"/>
                <w:sz w:val="20"/>
                <w:szCs w:val="20"/>
                <w:lang w:eastAsia="x-none"/>
                <w14:ligatures w14:val="none"/>
              </w:rPr>
            </w:pPr>
            <w:r w:rsidRPr="007528DC">
              <w:rPr>
                <w:rFonts w:ascii="Times" w:eastAsia="Batang" w:hAnsi="Times" w:cs="Times New Roman"/>
                <w:color w:val="000000"/>
                <w:kern w:val="0"/>
                <w:sz w:val="20"/>
                <w:szCs w:val="20"/>
                <w:lang w:eastAsia="x-none"/>
                <w14:ligatures w14:val="none"/>
              </w:rPr>
              <w:t>FFS: whether/how to handle the case of different PHY priorities.</w:t>
            </w:r>
          </w:p>
        </w:tc>
      </w:tr>
    </w:tbl>
    <w:p w14:paraId="0F022008" w14:textId="77777777" w:rsidR="0092116E" w:rsidRPr="00387E56" w:rsidRDefault="0092116E" w:rsidP="00492EEA">
      <w:pPr>
        <w:rPr>
          <w:rFonts w:cs="Times"/>
          <w:szCs w:val="20"/>
          <w:lang w:eastAsia="en-GB"/>
        </w:rPr>
      </w:pPr>
    </w:p>
    <w:p w14:paraId="047DE0B9" w14:textId="2B1E5CC6" w:rsidR="00FA092F" w:rsidRPr="00387E56" w:rsidRDefault="00FA092F" w:rsidP="00FA092F">
      <w:pPr>
        <w:rPr>
          <w:rFonts w:cs="Times"/>
          <w:szCs w:val="20"/>
          <w:lang w:eastAsia="en-GB"/>
        </w:rPr>
      </w:pPr>
      <w:r w:rsidRPr="00387E56">
        <w:rPr>
          <w:rFonts w:cs="Times"/>
          <w:szCs w:val="20"/>
          <w:lang w:eastAsia="en-GB"/>
        </w:rPr>
        <w:t xml:space="preserve">For Case 1, where the 1-bit first PUCCH is collided/overlapped with a PUCCH carrying normal SR and/or a PUCCH with normal LRR, it has been agreed </w:t>
      </w:r>
      <w:r w:rsidR="00AB0C81" w:rsidRPr="00387E56">
        <w:rPr>
          <w:rFonts w:cs="Times"/>
          <w:szCs w:val="20"/>
          <w:lang w:eastAsia="en-GB"/>
        </w:rPr>
        <w:t xml:space="preserve">in RAN1#120 </w:t>
      </w:r>
      <w:r w:rsidRPr="00387E56">
        <w:rPr>
          <w:rFonts w:cs="Times"/>
          <w:szCs w:val="20"/>
          <w:lang w:eastAsia="en-GB"/>
        </w:rPr>
        <w:t>to define a dropping rule</w:t>
      </w:r>
      <w:r w:rsidR="004D1480" w:rsidRPr="00387E56">
        <w:rPr>
          <w:rFonts w:cs="Times"/>
          <w:szCs w:val="20"/>
          <w:lang w:eastAsia="en-GB"/>
        </w:rPr>
        <w:t xml:space="preserve"> with the following order: LRR &gt; first PUCCH &gt; normal SR</w:t>
      </w:r>
      <w:r w:rsidR="00746C05" w:rsidRPr="00387E56">
        <w:rPr>
          <w:rFonts w:cs="Times"/>
          <w:szCs w:val="20"/>
          <w:lang w:eastAsia="en-GB"/>
        </w:rPr>
        <w:t>.</w:t>
      </w:r>
    </w:p>
    <w:p w14:paraId="4D543B41" w14:textId="2F7A13AC" w:rsidR="00E4725B" w:rsidRPr="00387E56" w:rsidRDefault="00746C05" w:rsidP="00902283">
      <w:pPr>
        <w:rPr>
          <w:lang w:eastAsia="en-GB"/>
        </w:rPr>
      </w:pPr>
      <w:r w:rsidRPr="00387E56">
        <w:rPr>
          <w:lang w:eastAsia="en-GB"/>
        </w:rPr>
        <w:t xml:space="preserve">For Case 2, </w:t>
      </w:r>
      <w:r w:rsidR="000C27E2" w:rsidRPr="00387E56">
        <w:rPr>
          <w:lang w:eastAsia="en-GB"/>
        </w:rPr>
        <w:t xml:space="preserve">where the 1-bit first PUCCH is collided/overlapped with a PUSCH, </w:t>
      </w:r>
      <w:r w:rsidRPr="00387E56">
        <w:rPr>
          <w:lang w:eastAsia="en-GB"/>
        </w:rPr>
        <w:t xml:space="preserve">we have </w:t>
      </w:r>
      <w:r w:rsidR="000C27E2" w:rsidRPr="00387E56">
        <w:rPr>
          <w:lang w:eastAsia="en-GB"/>
        </w:rPr>
        <w:t xml:space="preserve">three options for down-selection. </w:t>
      </w:r>
      <w:r w:rsidR="003203B5" w:rsidRPr="00387E56">
        <w:rPr>
          <w:lang w:eastAsia="en-GB"/>
        </w:rPr>
        <w:t>Among those we support Option-4 where SR dropping rules are reused.</w:t>
      </w:r>
    </w:p>
    <w:p w14:paraId="561F8097" w14:textId="41A8384E" w:rsidR="007871BD" w:rsidRPr="000C51F7" w:rsidRDefault="00E15ABB" w:rsidP="00863768">
      <w:pPr>
        <w:pStyle w:val="Proposal"/>
      </w:pPr>
      <w:bookmarkStart w:id="14" w:name="_Toc193229967"/>
      <w:bookmarkStart w:id="15" w:name="_Toc193447821"/>
      <w:bookmarkStart w:id="16" w:name="_Toc193459052"/>
      <w:bookmarkStart w:id="17" w:name="_Toc193459627"/>
      <w:bookmarkStart w:id="18" w:name="_Toc193829650"/>
      <w:bookmarkStart w:id="19" w:name="_Toc193829794"/>
      <w:bookmarkStart w:id="20" w:name="_Toc193829852"/>
      <w:bookmarkStart w:id="21" w:name="_Toc193829925"/>
      <w:bookmarkStart w:id="22" w:name="_Toc193830053"/>
      <w:bookmarkStart w:id="23" w:name="_Toc193898467"/>
      <w:bookmarkStart w:id="24" w:name="_Toc193229968"/>
      <w:bookmarkStart w:id="25" w:name="_Toc193447822"/>
      <w:bookmarkStart w:id="26" w:name="_Toc193459053"/>
      <w:bookmarkStart w:id="27" w:name="_Toc193459628"/>
      <w:bookmarkStart w:id="28" w:name="_Toc193829651"/>
      <w:bookmarkStart w:id="29" w:name="_Toc193829795"/>
      <w:bookmarkStart w:id="30" w:name="_Toc193829853"/>
      <w:bookmarkStart w:id="31" w:name="_Toc193829926"/>
      <w:bookmarkStart w:id="32" w:name="_Toc193830054"/>
      <w:bookmarkStart w:id="33" w:name="_Toc193898468"/>
      <w:bookmarkStart w:id="34" w:name="_Toc193229969"/>
      <w:bookmarkStart w:id="35" w:name="_Toc193447823"/>
      <w:bookmarkStart w:id="36" w:name="_Toc193459054"/>
      <w:bookmarkStart w:id="37" w:name="_Toc193459629"/>
      <w:bookmarkStart w:id="38" w:name="_Toc193829652"/>
      <w:bookmarkStart w:id="39" w:name="_Toc193829796"/>
      <w:bookmarkStart w:id="40" w:name="_Toc193829854"/>
      <w:bookmarkStart w:id="41" w:name="_Toc193829927"/>
      <w:bookmarkStart w:id="42" w:name="_Toc193830055"/>
      <w:bookmarkStart w:id="43" w:name="_Toc193898469"/>
      <w:bookmarkStart w:id="44" w:name="_Toc193229970"/>
      <w:bookmarkStart w:id="45" w:name="_Toc193447824"/>
      <w:bookmarkStart w:id="46" w:name="_Toc193459055"/>
      <w:bookmarkStart w:id="47" w:name="_Toc193459630"/>
      <w:bookmarkStart w:id="48" w:name="_Toc193829653"/>
      <w:bookmarkStart w:id="49" w:name="_Toc193829797"/>
      <w:bookmarkStart w:id="50" w:name="_Toc193829855"/>
      <w:bookmarkStart w:id="51" w:name="_Toc193829928"/>
      <w:bookmarkStart w:id="52" w:name="_Toc193830056"/>
      <w:bookmarkStart w:id="53" w:name="_Toc193898470"/>
      <w:bookmarkStart w:id="54" w:name="_Toc193229971"/>
      <w:bookmarkStart w:id="55" w:name="_Toc193447825"/>
      <w:bookmarkStart w:id="56" w:name="_Toc193459056"/>
      <w:bookmarkStart w:id="57" w:name="_Toc193459631"/>
      <w:bookmarkStart w:id="58" w:name="_Toc193829654"/>
      <w:bookmarkStart w:id="59" w:name="_Toc193829798"/>
      <w:bookmarkStart w:id="60" w:name="_Toc193829856"/>
      <w:bookmarkStart w:id="61" w:name="_Toc193829929"/>
      <w:bookmarkStart w:id="62" w:name="_Toc193830057"/>
      <w:bookmarkStart w:id="63" w:name="_Toc193898471"/>
      <w:bookmarkStart w:id="64" w:name="_Toc193229972"/>
      <w:bookmarkStart w:id="65" w:name="_Toc193447826"/>
      <w:bookmarkStart w:id="66" w:name="_Toc193459057"/>
      <w:bookmarkStart w:id="67" w:name="_Toc193459632"/>
      <w:bookmarkStart w:id="68" w:name="_Toc193829655"/>
      <w:bookmarkStart w:id="69" w:name="_Toc193829799"/>
      <w:bookmarkStart w:id="70" w:name="_Toc193829857"/>
      <w:bookmarkStart w:id="71" w:name="_Toc193829930"/>
      <w:bookmarkStart w:id="72" w:name="_Toc193830058"/>
      <w:bookmarkStart w:id="73" w:name="_Toc193898472"/>
      <w:bookmarkStart w:id="74" w:name="_Toc193229973"/>
      <w:bookmarkStart w:id="75" w:name="_Toc193447827"/>
      <w:bookmarkStart w:id="76" w:name="_Toc193459058"/>
      <w:bookmarkStart w:id="77" w:name="_Toc193459633"/>
      <w:bookmarkStart w:id="78" w:name="_Toc193829656"/>
      <w:bookmarkStart w:id="79" w:name="_Toc193829800"/>
      <w:bookmarkStart w:id="80" w:name="_Toc193829858"/>
      <w:bookmarkStart w:id="81" w:name="_Toc193829931"/>
      <w:bookmarkStart w:id="82" w:name="_Toc193830059"/>
      <w:bookmarkStart w:id="83" w:name="_Toc193898473"/>
      <w:bookmarkStart w:id="84" w:name="_Toc193229974"/>
      <w:bookmarkStart w:id="85" w:name="_Toc193447828"/>
      <w:bookmarkStart w:id="86" w:name="_Toc193459059"/>
      <w:bookmarkStart w:id="87" w:name="_Toc193459634"/>
      <w:bookmarkStart w:id="88" w:name="_Toc193829657"/>
      <w:bookmarkStart w:id="89" w:name="_Toc193829801"/>
      <w:bookmarkStart w:id="90" w:name="_Toc193829859"/>
      <w:bookmarkStart w:id="91" w:name="_Toc193829932"/>
      <w:bookmarkStart w:id="92" w:name="_Toc193830060"/>
      <w:bookmarkStart w:id="93" w:name="_Toc193898474"/>
      <w:bookmarkStart w:id="94" w:name="_Toc194052116"/>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1E6E54">
        <w:t>R</w:t>
      </w:r>
      <w:r w:rsidR="009C79F0" w:rsidRPr="001E6E54">
        <w:t xml:space="preserve">egarding </w:t>
      </w:r>
      <w:r w:rsidR="003203B5" w:rsidRPr="001E6E54">
        <w:t>C</w:t>
      </w:r>
      <w:r w:rsidR="009C79F0" w:rsidRPr="001E6E54">
        <w:t>ase</w:t>
      </w:r>
      <w:r w:rsidR="003203B5" w:rsidRPr="001E6E54">
        <w:t xml:space="preserve"> 2</w:t>
      </w:r>
      <w:r w:rsidR="009C79F0" w:rsidRPr="001E6E54">
        <w:t xml:space="preserve"> where the 1-bit first PUCCH </w:t>
      </w:r>
      <w:r w:rsidR="00003C70" w:rsidRPr="001E6E54">
        <w:t>overlap</w:t>
      </w:r>
      <w:r w:rsidR="009C79F0" w:rsidRPr="001E6E54">
        <w:t xml:space="preserve"> with a PUSCH, </w:t>
      </w:r>
      <w:r w:rsidR="00B42B9E" w:rsidRPr="001E6E54">
        <w:t>we support Option-4, where SR dropping rule is reused by dropping the first PUCCH</w:t>
      </w:r>
      <w:bookmarkStart w:id="95" w:name="_Toc193229976"/>
      <w:bookmarkStart w:id="96" w:name="_Toc193447830"/>
      <w:bookmarkStart w:id="97" w:name="_Toc193459061"/>
      <w:bookmarkStart w:id="98" w:name="_Toc193459636"/>
      <w:bookmarkStart w:id="99" w:name="_Toc193829659"/>
      <w:bookmarkStart w:id="100" w:name="_Toc193829803"/>
      <w:bookmarkStart w:id="101" w:name="_Toc193829861"/>
      <w:bookmarkStart w:id="102" w:name="_Toc193829934"/>
      <w:bookmarkStart w:id="103" w:name="_Toc193830062"/>
      <w:bookmarkStart w:id="104" w:name="_Toc193898476"/>
      <w:bookmarkStart w:id="105" w:name="_Toc193229977"/>
      <w:bookmarkStart w:id="106" w:name="_Toc193447831"/>
      <w:bookmarkStart w:id="107" w:name="_Toc193459062"/>
      <w:bookmarkStart w:id="108" w:name="_Toc193459637"/>
      <w:bookmarkStart w:id="109" w:name="_Toc193829660"/>
      <w:bookmarkStart w:id="110" w:name="_Toc193829804"/>
      <w:bookmarkStart w:id="111" w:name="_Toc193829862"/>
      <w:bookmarkStart w:id="112" w:name="_Toc193829935"/>
      <w:bookmarkStart w:id="113" w:name="_Toc193830063"/>
      <w:bookmarkStart w:id="114" w:name="_Toc193898477"/>
      <w:bookmarkStart w:id="115" w:name="_Toc193229978"/>
      <w:bookmarkStart w:id="116" w:name="_Toc193447832"/>
      <w:bookmarkStart w:id="117" w:name="_Toc193459063"/>
      <w:bookmarkStart w:id="118" w:name="_Toc193459638"/>
      <w:bookmarkStart w:id="119" w:name="_Toc193829661"/>
      <w:bookmarkStart w:id="120" w:name="_Toc193829805"/>
      <w:bookmarkStart w:id="121" w:name="_Toc193829863"/>
      <w:bookmarkStart w:id="122" w:name="_Toc193829936"/>
      <w:bookmarkStart w:id="123" w:name="_Toc193830064"/>
      <w:bookmarkStart w:id="124" w:name="_Toc193898478"/>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00B42B9E" w:rsidRPr="001E6E54">
        <w:t>.</w:t>
      </w:r>
      <w:bookmarkEnd w:id="94"/>
    </w:p>
    <w:p w14:paraId="7DC36BE0" w14:textId="6C16F1DB" w:rsidR="00252A72" w:rsidRPr="001E6E54" w:rsidRDefault="00A442C5" w:rsidP="00902283">
      <w:r w:rsidRPr="00387E56">
        <w:t xml:space="preserve">For </w:t>
      </w:r>
      <w:r w:rsidR="00AB0C81" w:rsidRPr="00387E56">
        <w:t>Case 3</w:t>
      </w:r>
      <w:r w:rsidR="007A7E7A" w:rsidRPr="00387E56">
        <w:t xml:space="preserve"> where </w:t>
      </w:r>
      <w:r w:rsidR="00B40A40" w:rsidRPr="00387E56">
        <w:t xml:space="preserve">multiple </w:t>
      </w:r>
      <w:r w:rsidR="007A7E7A" w:rsidRPr="00387E56">
        <w:t xml:space="preserve">1-bit first PUCCHs corresponding to different CSI </w:t>
      </w:r>
      <w:r w:rsidR="00B40A40" w:rsidRPr="00387E56">
        <w:t xml:space="preserve">report </w:t>
      </w:r>
      <w:r w:rsidR="007A7E7A" w:rsidRPr="00387E56">
        <w:t xml:space="preserve">configuration for UE-initiated/event-driven beam reporting </w:t>
      </w:r>
      <w:proofErr w:type="gramStart"/>
      <w:r w:rsidR="007A7E7A" w:rsidRPr="00387E56">
        <w:t>are</w:t>
      </w:r>
      <w:proofErr w:type="gramEnd"/>
      <w:r w:rsidR="007A7E7A" w:rsidRPr="00387E56">
        <w:t xml:space="preserve"> overlapping in the time domain</w:t>
      </w:r>
      <w:r w:rsidRPr="00387E56">
        <w:t xml:space="preserve">, multiplexing should not be supported as otherwise this becomes similar to agreeing to support multi-bit indication for the first channel/ </w:t>
      </w:r>
      <w:r w:rsidRPr="001E6E54">
        <w:t>PUCCH.</w:t>
      </w:r>
      <w:r w:rsidR="00A33FB7" w:rsidRPr="001E6E54">
        <w:t xml:space="preserve"> </w:t>
      </w:r>
    </w:p>
    <w:p w14:paraId="73B010D6" w14:textId="3D199EFE" w:rsidR="00094BC9" w:rsidRPr="008B7B30" w:rsidRDefault="00A33FB7" w:rsidP="00863768">
      <w:pPr>
        <w:pStyle w:val="Proposal"/>
      </w:pPr>
      <w:bookmarkStart w:id="125" w:name="_Toc194052117"/>
      <w:r w:rsidRPr="001E6E54">
        <w:t xml:space="preserve">Regarding </w:t>
      </w:r>
      <w:r w:rsidR="00B40A40" w:rsidRPr="001E6E54">
        <w:t>C</w:t>
      </w:r>
      <w:r w:rsidRPr="001E6E54">
        <w:t>ase</w:t>
      </w:r>
      <w:r w:rsidR="00B40A40" w:rsidRPr="001E6E54">
        <w:t xml:space="preserve"> 3</w:t>
      </w:r>
      <w:r w:rsidRPr="001E6E54">
        <w:t xml:space="preserve"> where </w:t>
      </w:r>
      <w:r w:rsidR="007E186B" w:rsidRPr="001E6E54">
        <w:t xml:space="preserve">the </w:t>
      </w:r>
      <w:r w:rsidRPr="001E6E54">
        <w:t xml:space="preserve">1-bit first PUCCHs corresponding to different CSI </w:t>
      </w:r>
      <w:r w:rsidR="00B40A40" w:rsidRPr="001E6E54">
        <w:t xml:space="preserve">report </w:t>
      </w:r>
      <w:r w:rsidRPr="001E6E54">
        <w:t>configuration</w:t>
      </w:r>
      <w:r w:rsidR="00B40A40" w:rsidRPr="001E6E54">
        <w:t>s</w:t>
      </w:r>
      <w:r w:rsidRPr="001E6E54">
        <w:t xml:space="preserve"> for UE-initiated/event-driven beam reporting </w:t>
      </w:r>
      <w:r w:rsidR="00003C70" w:rsidRPr="001E6E54">
        <w:t>overlap</w:t>
      </w:r>
      <w:r w:rsidRPr="001E6E54">
        <w:t xml:space="preserve"> in the time domain</w:t>
      </w:r>
      <w:r w:rsidR="003425C7" w:rsidRPr="001E6E54">
        <w:rPr>
          <w:rFonts w:eastAsia="Malgun Gothic"/>
        </w:rPr>
        <w:t xml:space="preserve">, </w:t>
      </w:r>
      <w:r w:rsidR="007E186B" w:rsidRPr="001E6E54">
        <w:rPr>
          <w:rFonts w:eastAsia="Malgun Gothic"/>
        </w:rPr>
        <w:t>a</w:t>
      </w:r>
      <w:r w:rsidRPr="001E6E54">
        <w:rPr>
          <w:rFonts w:eastAsia="Malgun Gothic"/>
        </w:rPr>
        <w:t xml:space="preserve">llow overlap where only dropping is supported (i.e., no multiplexing). </w:t>
      </w:r>
      <w:proofErr w:type="gramStart"/>
      <w:r w:rsidR="007437FE" w:rsidRPr="001E6E54">
        <w:t>For the purpose of</w:t>
      </w:r>
      <w:proofErr w:type="gramEnd"/>
      <w:r w:rsidR="007437FE" w:rsidRPr="001E6E54">
        <w:t xml:space="preserve"> determining which PUCCH to drop/prioritize, </w:t>
      </w:r>
      <w:proofErr w:type="spellStart"/>
      <w:r w:rsidR="007437FE" w:rsidRPr="001E6E54">
        <w:t>downselect</w:t>
      </w:r>
      <w:proofErr w:type="spellEnd"/>
      <w:r w:rsidR="007437FE" w:rsidRPr="001E6E54">
        <w:t xml:space="preserve"> one of the following options:</w:t>
      </w:r>
      <w:bookmarkEnd w:id="125"/>
      <w:r w:rsidR="00E3183E">
        <w:rPr>
          <w:rFonts w:eastAsia="Malgun Gothic"/>
        </w:rPr>
        <w:t xml:space="preserve"> </w:t>
      </w:r>
    </w:p>
    <w:p w14:paraId="0BBC8B6A" w14:textId="46FCD7C8" w:rsidR="00094BC9" w:rsidRDefault="007437FE" w:rsidP="00863768">
      <w:pPr>
        <w:pStyle w:val="Proposal"/>
        <w:numPr>
          <w:ilvl w:val="0"/>
          <w:numId w:val="0"/>
        </w:numPr>
        <w:ind w:left="501"/>
      </w:pPr>
      <w:bookmarkStart w:id="126" w:name="_Toc194052118"/>
      <w:r w:rsidRPr="00F17830">
        <w:rPr>
          <w:rFonts w:eastAsia="Malgun Gothic"/>
        </w:rPr>
        <w:t>a</w:t>
      </w:r>
      <w:r w:rsidR="00E3183E">
        <w:rPr>
          <w:rFonts w:eastAsia="Malgun Gothic"/>
        </w:rPr>
        <w:t>)</w:t>
      </w:r>
      <w:r w:rsidRPr="00F17830">
        <w:rPr>
          <w:rFonts w:eastAsia="Malgun Gothic"/>
        </w:rPr>
        <w:t xml:space="preserve"> </w:t>
      </w:r>
      <w:r w:rsidRPr="001E6E54">
        <w:t>based on rules</w:t>
      </w:r>
      <w:r w:rsidR="006979CE" w:rsidRPr="001E6E54">
        <w:t>,</w:t>
      </w:r>
      <w:bookmarkEnd w:id="126"/>
    </w:p>
    <w:p w14:paraId="15F5D83E" w14:textId="4711CCFB" w:rsidR="00094BC9" w:rsidRDefault="00E3183E" w:rsidP="00863768">
      <w:pPr>
        <w:pStyle w:val="Proposal"/>
        <w:numPr>
          <w:ilvl w:val="0"/>
          <w:numId w:val="0"/>
        </w:numPr>
        <w:ind w:left="501"/>
      </w:pPr>
      <w:bookmarkStart w:id="127" w:name="_Toc194052119"/>
      <w:r>
        <w:t>b)</w:t>
      </w:r>
      <w:r w:rsidR="007437FE" w:rsidRPr="001E6E54">
        <w:rPr>
          <w:rFonts w:eastAsia="Malgun Gothic"/>
        </w:rPr>
        <w:t xml:space="preserve"> </w:t>
      </w:r>
      <w:r w:rsidR="007437FE" w:rsidRPr="001E6E54">
        <w:t xml:space="preserve">based on </w:t>
      </w:r>
      <w:proofErr w:type="spellStart"/>
      <w:r w:rsidR="007437FE" w:rsidRPr="001E6E54">
        <w:t>gNB</w:t>
      </w:r>
      <w:proofErr w:type="spellEnd"/>
      <w:r w:rsidR="007437FE" w:rsidRPr="001E6E54">
        <w:t xml:space="preserve"> configuration</w:t>
      </w:r>
      <w:r w:rsidR="006979CE" w:rsidRPr="001E6E54">
        <w:t>,</w:t>
      </w:r>
      <w:bookmarkEnd w:id="127"/>
    </w:p>
    <w:p w14:paraId="1CEBCAB2" w14:textId="68932927" w:rsidR="007437FE" w:rsidRPr="001E6E54" w:rsidRDefault="00E3183E" w:rsidP="00863768">
      <w:pPr>
        <w:pStyle w:val="Proposal"/>
        <w:numPr>
          <w:ilvl w:val="0"/>
          <w:numId w:val="0"/>
        </w:numPr>
        <w:ind w:left="501"/>
      </w:pPr>
      <w:bookmarkStart w:id="128" w:name="_Toc194052120"/>
      <w:r>
        <w:t>c)</w:t>
      </w:r>
      <w:r w:rsidR="007437FE" w:rsidRPr="001E6E54">
        <w:rPr>
          <w:rFonts w:eastAsia="Malgun Gothic"/>
        </w:rPr>
        <w:t xml:space="preserve"> </w:t>
      </w:r>
      <w:r w:rsidR="007437FE" w:rsidRPr="001E6E54">
        <w:t>left up to UE implementation</w:t>
      </w:r>
      <w:r w:rsidR="006979CE" w:rsidRPr="001E6E54">
        <w:t>.</w:t>
      </w:r>
      <w:bookmarkEnd w:id="128"/>
    </w:p>
    <w:p w14:paraId="150E1725" w14:textId="614BE288" w:rsidR="00FE1D58" w:rsidRPr="00387E56" w:rsidRDefault="00094E0D" w:rsidP="00E3183E">
      <w:pPr>
        <w:rPr>
          <w:rFonts w:cs="Times"/>
          <w:lang w:eastAsia="en-GB"/>
        </w:rPr>
      </w:pPr>
      <w:r w:rsidRPr="001E6E54">
        <w:rPr>
          <w:rFonts w:cs="Times"/>
          <w:lang w:eastAsia="en-GB"/>
        </w:rPr>
        <w:t>I</w:t>
      </w:r>
      <w:r w:rsidR="00166FD2" w:rsidRPr="001E6E54">
        <w:rPr>
          <w:rFonts w:cs="Times"/>
          <w:lang w:eastAsia="en-GB"/>
        </w:rPr>
        <w:t>n R1-2501556 during RAN1#120</w:t>
      </w:r>
      <w:r w:rsidRPr="001E6E54">
        <w:rPr>
          <w:rFonts w:cs="Times"/>
          <w:lang w:eastAsia="en-GB"/>
        </w:rPr>
        <w:t xml:space="preserve"> the following</w:t>
      </w:r>
      <w:r w:rsidRPr="00387E56">
        <w:rPr>
          <w:rFonts w:cs="Times"/>
          <w:lang w:eastAsia="en-GB"/>
        </w:rPr>
        <w:t xml:space="preserve"> two additional cases were also discussed:</w:t>
      </w:r>
    </w:p>
    <w:p w14:paraId="1500E84E" w14:textId="5EB4F6C6" w:rsidR="00094E0D" w:rsidRPr="00387E56" w:rsidRDefault="00094E0D" w:rsidP="00E857F0">
      <w:pPr>
        <w:pStyle w:val="ListParagraph"/>
        <w:numPr>
          <w:ilvl w:val="0"/>
          <w:numId w:val="38"/>
        </w:numPr>
      </w:pPr>
      <w:r w:rsidRPr="00387E56">
        <w:t>Case 4:</w:t>
      </w:r>
      <w:r w:rsidR="00E857F0" w:rsidRPr="00387E56">
        <w:t xml:space="preserve"> The 1-bit first PUCCH is collided/overlapped with a PUCCH format 0/1 carrying HARQ.  </w:t>
      </w:r>
    </w:p>
    <w:p w14:paraId="24012FC2" w14:textId="228580A9" w:rsidR="00094E0D" w:rsidRPr="00387E56" w:rsidRDefault="00094E0D" w:rsidP="008B7B30">
      <w:pPr>
        <w:pStyle w:val="ListParagraph"/>
        <w:numPr>
          <w:ilvl w:val="0"/>
          <w:numId w:val="38"/>
        </w:numPr>
      </w:pPr>
      <w:r w:rsidRPr="00387E56">
        <w:t>Case 5:</w:t>
      </w:r>
      <w:r w:rsidR="00E857F0" w:rsidRPr="00387E56">
        <w:t xml:space="preserve"> The 1-bit first PUCCH is collided/overlapped with a PUCCH format 2/3/4 carrying HARQ/CSI.</w:t>
      </w:r>
    </w:p>
    <w:p w14:paraId="38E10D74" w14:textId="30D9004C" w:rsidR="00FD3173" w:rsidRPr="00387E56" w:rsidRDefault="00FD3173" w:rsidP="00FD3173">
      <w:pPr>
        <w:rPr>
          <w:rFonts w:cs="Times"/>
          <w:szCs w:val="20"/>
          <w:lang w:eastAsia="en-GB"/>
        </w:rPr>
      </w:pPr>
      <w:r w:rsidRPr="00387E56">
        <w:t xml:space="preserve">In our view, although </w:t>
      </w:r>
      <w:r w:rsidRPr="00387E56">
        <w:rPr>
          <w:rFonts w:cs="Times"/>
          <w:szCs w:val="20"/>
          <w:lang w:eastAsia="en-GB"/>
        </w:rPr>
        <w:t xml:space="preserve">a new UCI type is used to represent the information carried by the first channel/ PUCCH, for multiplexing involving the first PUCCH, the new UCI type can be essentially treated as SR, meaning that same/similar multiplexing and prioritization rules as for SR could be used for the new UCI type. </w:t>
      </w:r>
    </w:p>
    <w:p w14:paraId="244752AD" w14:textId="03ADF193" w:rsidR="00717A13" w:rsidRPr="00387E56" w:rsidRDefault="00717A13" w:rsidP="00863768">
      <w:pPr>
        <w:pStyle w:val="Proposal"/>
      </w:pPr>
      <w:bookmarkStart w:id="129" w:name="_Toc194052121"/>
      <w:r w:rsidRPr="00387E56">
        <w:t xml:space="preserve">Regarding Case </w:t>
      </w:r>
      <w:r w:rsidR="00013129" w:rsidRPr="00387E56">
        <w:t xml:space="preserve">4, the 1-bit first PUCCH is collided/overlapped with a PUCCH format 0/1 carrying HARQ, and Case 5, the 1-bit first PUCCH is collided/overlapped with a PUCCH format 2/3/4 carrying HARQ/CSI, </w:t>
      </w:r>
      <w:r w:rsidR="00553A12" w:rsidRPr="00387E56">
        <w:t>the 1-bit first PUCCH is a</w:t>
      </w:r>
      <w:r w:rsidRPr="00387E56">
        <w:t xml:space="preserve"> new UCI type </w:t>
      </w:r>
      <w:r w:rsidR="00553A12" w:rsidRPr="00387E56">
        <w:t xml:space="preserve">that </w:t>
      </w:r>
      <w:r w:rsidRPr="00387E56">
        <w:t xml:space="preserve">can be treated as SR, i.e., similar multiplexing/dropping rules as for SR can be used for the </w:t>
      </w:r>
      <w:r w:rsidR="00553A12" w:rsidRPr="00387E56">
        <w:t>1-bit first PUCCH</w:t>
      </w:r>
      <w:r w:rsidRPr="00387E56">
        <w:t>.</w:t>
      </w:r>
      <w:bookmarkEnd w:id="129"/>
    </w:p>
    <w:p w14:paraId="628E9E02" w14:textId="77777777" w:rsidR="00166FD2" w:rsidRPr="008B7B30" w:rsidRDefault="00166FD2" w:rsidP="00D13268"/>
    <w:p w14:paraId="0EB5AA2C" w14:textId="5D06AE93" w:rsidR="00251395" w:rsidRPr="00387E56" w:rsidRDefault="00647153" w:rsidP="00D13268">
      <w:pPr>
        <w:rPr>
          <w:b/>
          <w:bCs/>
          <w:u w:val="single"/>
        </w:rPr>
      </w:pPr>
      <w:r>
        <w:t>#</w:t>
      </w:r>
      <w:r w:rsidRPr="00387E56">
        <w:rPr>
          <w:b/>
          <w:u w:val="single"/>
        </w:rPr>
        <w:t>4</w:t>
      </w:r>
      <w:r w:rsidR="00D13268" w:rsidRPr="00387E56">
        <w:rPr>
          <w:b/>
          <w:u w:val="single"/>
        </w:rPr>
        <w:t xml:space="preserve"> </w:t>
      </w:r>
      <w:r w:rsidRPr="00387E56">
        <w:rPr>
          <w:b/>
          <w:u w:val="single"/>
        </w:rPr>
        <w:t>- Left-over on Step-2 in Mode-B, e.g., whether/how to introduce UE capability of ‘X’, and clarify the definition of ‘available’ transmission occasion of the second UL channel</w:t>
      </w:r>
    </w:p>
    <w:p w14:paraId="60159D35" w14:textId="2B150A47" w:rsidR="00A4260A" w:rsidRPr="00387E56" w:rsidRDefault="000F5AF6" w:rsidP="00A4260A">
      <w:pPr>
        <w:rPr>
          <w:rFonts w:cs="Times"/>
          <w:lang w:eastAsia="en-GB"/>
        </w:rPr>
      </w:pPr>
      <w:r w:rsidRPr="00387E56">
        <w:t>In previous meeting</w:t>
      </w:r>
      <w:r w:rsidR="00830076" w:rsidRPr="00387E56">
        <w:t>s</w:t>
      </w:r>
      <w:r w:rsidRPr="00387E56">
        <w:t xml:space="preserve"> it was agreed that </w:t>
      </w:r>
      <w:r w:rsidR="005C12FD" w:rsidRPr="00387E56">
        <w:t xml:space="preserve">for Mode B there is one-to-one mapping between first PUCCH and </w:t>
      </w:r>
      <w:r w:rsidR="005D2312" w:rsidRPr="00387E56">
        <w:t xml:space="preserve">pre-configured resource </w:t>
      </w:r>
      <w:r w:rsidR="00511CEE" w:rsidRPr="00387E56">
        <w:t xml:space="preserve">for second UL </w:t>
      </w:r>
      <w:r w:rsidR="00606DEF" w:rsidRPr="00387E56">
        <w:t>channel. That means that o</w:t>
      </w:r>
      <w:r w:rsidRPr="00387E56">
        <w:t xml:space="preserve">nly one periodic PUCCH resource for the first channel and only one pre-configured resource </w:t>
      </w:r>
      <w:r w:rsidR="00DF70A5" w:rsidRPr="00387E56">
        <w:t xml:space="preserve">in the form of </w:t>
      </w:r>
      <w:r w:rsidR="00225AD0" w:rsidRPr="00387E56">
        <w:t xml:space="preserve">a </w:t>
      </w:r>
      <w:r w:rsidR="00DF70A5" w:rsidRPr="00387E56">
        <w:t xml:space="preserve">CG-PUSCH </w:t>
      </w:r>
      <w:r w:rsidRPr="00387E56">
        <w:t xml:space="preserve">for second UL channel can be associated with </w:t>
      </w:r>
      <w:r w:rsidR="00606DEF" w:rsidRPr="00387E56">
        <w:t>a</w:t>
      </w:r>
      <w:r w:rsidRPr="00387E56">
        <w:t xml:space="preserve"> CSI report configuration for UE</w:t>
      </w:r>
      <w:r w:rsidR="00606DEF" w:rsidRPr="00387E56">
        <w:t>IBM</w:t>
      </w:r>
      <w:r w:rsidRPr="00387E56">
        <w:t>.</w:t>
      </w:r>
      <w:r w:rsidR="00606DEF" w:rsidRPr="00387E56">
        <w:t xml:space="preserve"> </w:t>
      </w:r>
      <w:r w:rsidR="008D69E4" w:rsidRPr="00387E56">
        <w:t xml:space="preserve">The first PUCCH and the CG-PUSCH are expected to have the same periodicity. After sending the first PUCCH, it is uniquely defined on which specific resource occasion the UE will transmit the UEI report, i.e., it will transmit it on the first available transmission occasion of the second UL channel X symbols after the first PUCCH. </w:t>
      </w:r>
    </w:p>
    <w:tbl>
      <w:tblPr>
        <w:tblStyle w:val="TableGrid"/>
        <w:tblW w:w="0" w:type="auto"/>
        <w:tblLook w:val="04A0" w:firstRow="1" w:lastRow="0" w:firstColumn="1" w:lastColumn="0" w:noHBand="0" w:noVBand="1"/>
      </w:tblPr>
      <w:tblGrid>
        <w:gridCol w:w="9561"/>
      </w:tblGrid>
      <w:tr w:rsidR="00A4260A" w:rsidRPr="00840544" w14:paraId="312853FA" w14:textId="77777777">
        <w:trPr>
          <w:trHeight w:val="1408"/>
        </w:trPr>
        <w:tc>
          <w:tcPr>
            <w:tcW w:w="9561" w:type="dxa"/>
          </w:tcPr>
          <w:p w14:paraId="34F2518C" w14:textId="3C99DC1B" w:rsidR="007E29B4" w:rsidRPr="008B7B30" w:rsidRDefault="007E29B4" w:rsidP="007E29B4">
            <w:pPr>
              <w:snapToGrid w:val="0"/>
              <w:spacing w:after="0" w:line="240" w:lineRule="auto"/>
              <w:jc w:val="both"/>
              <w:rPr>
                <w:rFonts w:ascii="Times" w:hAnsi="Times" w:cs="Times"/>
                <w:b/>
                <w:sz w:val="20"/>
                <w:szCs w:val="20"/>
              </w:rPr>
            </w:pPr>
            <w:r w:rsidRPr="008B7B30">
              <w:rPr>
                <w:rFonts w:ascii="Times" w:eastAsia="DengXian" w:hAnsi="Times" w:cs="Times"/>
                <w:b/>
                <w:sz w:val="20"/>
                <w:szCs w:val="20"/>
                <w:highlight w:val="green"/>
                <w:lang w:eastAsia="zh-CN"/>
              </w:rPr>
              <w:t>Agreement</w:t>
            </w:r>
            <w:r w:rsidRPr="00387E56">
              <w:rPr>
                <w:rFonts w:ascii="Times" w:eastAsia="DengXian" w:hAnsi="Times" w:cs="Times"/>
                <w:b/>
                <w:sz w:val="20"/>
                <w:szCs w:val="20"/>
                <w:lang w:eastAsia="zh-CN"/>
              </w:rPr>
              <w:t xml:space="preserve"> [118]</w:t>
            </w:r>
          </w:p>
          <w:p w14:paraId="4F2F2886" w14:textId="77777777" w:rsidR="007E29B4" w:rsidRPr="008B7B30" w:rsidRDefault="007E29B4" w:rsidP="007E29B4">
            <w:pPr>
              <w:spacing w:after="0" w:line="240" w:lineRule="auto"/>
              <w:rPr>
                <w:rFonts w:ascii="Times" w:eastAsia="Batang" w:hAnsi="Times" w:cs="Times"/>
                <w:b/>
                <w:kern w:val="0"/>
                <w:sz w:val="20"/>
                <w:szCs w:val="20"/>
                <w14:ligatures w14:val="none"/>
              </w:rPr>
            </w:pPr>
            <w:r w:rsidRPr="008B7B30">
              <w:rPr>
                <w:rFonts w:ascii="Times" w:eastAsia="SimSun" w:hAnsi="Times" w:cs="Times"/>
                <w:color w:val="000000"/>
                <w:kern w:val="0"/>
                <w:sz w:val="20"/>
                <w:szCs w:val="20"/>
                <w14:ligatures w14:val="none"/>
              </w:rPr>
              <w:t xml:space="preserve">On beam report </w:t>
            </w:r>
            <w:r w:rsidRPr="008B7B30">
              <w:rPr>
                <w:rFonts w:ascii="Times" w:eastAsia="SimSun" w:hAnsi="Times" w:cs="Times"/>
                <w:kern w:val="0"/>
                <w:sz w:val="20"/>
                <w:szCs w:val="20"/>
                <w14:ligatures w14:val="none"/>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5F326D27" w14:textId="77777777" w:rsidR="007E29B4" w:rsidRPr="008B7B30" w:rsidRDefault="007E29B4" w:rsidP="007E29B4">
            <w:pPr>
              <w:snapToGrid w:val="0"/>
              <w:spacing w:after="0" w:line="240" w:lineRule="auto"/>
              <w:jc w:val="both"/>
              <w:rPr>
                <w:rFonts w:ascii="Times" w:hAnsi="Times" w:cs="Times"/>
                <w:b/>
                <w:sz w:val="20"/>
                <w:szCs w:val="20"/>
                <w:highlight w:val="green"/>
              </w:rPr>
            </w:pPr>
          </w:p>
          <w:p w14:paraId="2C924E28" w14:textId="2E7C1501" w:rsidR="007E29B4" w:rsidRPr="008B7B30" w:rsidRDefault="007E29B4" w:rsidP="007E29B4">
            <w:pPr>
              <w:snapToGrid w:val="0"/>
              <w:spacing w:after="0" w:line="240" w:lineRule="auto"/>
              <w:jc w:val="both"/>
              <w:rPr>
                <w:rFonts w:ascii="Times" w:hAnsi="Times" w:cs="Times"/>
                <w:b/>
                <w:sz w:val="20"/>
                <w:szCs w:val="20"/>
              </w:rPr>
            </w:pPr>
            <w:r w:rsidRPr="008B7B30">
              <w:rPr>
                <w:rFonts w:ascii="Times" w:eastAsia="DengXian" w:hAnsi="Times" w:cs="Times"/>
                <w:b/>
                <w:sz w:val="20"/>
                <w:szCs w:val="20"/>
                <w:highlight w:val="green"/>
                <w:lang w:eastAsia="zh-CN"/>
              </w:rPr>
              <w:t>Agreement</w:t>
            </w:r>
            <w:r w:rsidRPr="00387E56">
              <w:rPr>
                <w:rFonts w:ascii="Times" w:eastAsia="DengXian" w:hAnsi="Times" w:cs="Times"/>
                <w:b/>
                <w:sz w:val="20"/>
                <w:szCs w:val="20"/>
                <w:lang w:eastAsia="zh-CN"/>
              </w:rPr>
              <w:t xml:space="preserve"> [118</w:t>
            </w:r>
            <w:r w:rsidR="005A0E11" w:rsidRPr="00387E56">
              <w:rPr>
                <w:rFonts w:ascii="Times" w:eastAsia="DengXian" w:hAnsi="Times" w:cs="Times"/>
                <w:b/>
                <w:sz w:val="20"/>
                <w:szCs w:val="20"/>
                <w:lang w:eastAsia="zh-CN"/>
              </w:rPr>
              <w:t>-</w:t>
            </w:r>
            <w:r w:rsidRPr="00387E56">
              <w:rPr>
                <w:rFonts w:ascii="Times" w:eastAsia="DengXian" w:hAnsi="Times" w:cs="Times"/>
                <w:b/>
                <w:sz w:val="20"/>
                <w:szCs w:val="20"/>
                <w:lang w:eastAsia="zh-CN"/>
              </w:rPr>
              <w:t>b</w:t>
            </w:r>
            <w:r w:rsidR="005A0E11" w:rsidRPr="00387E56">
              <w:rPr>
                <w:rFonts w:ascii="Times" w:eastAsia="DengXian" w:hAnsi="Times" w:cs="Times"/>
                <w:b/>
                <w:sz w:val="20"/>
                <w:szCs w:val="20"/>
                <w:lang w:eastAsia="zh-CN"/>
              </w:rPr>
              <w:t>is</w:t>
            </w:r>
            <w:r w:rsidRPr="00387E56">
              <w:rPr>
                <w:rFonts w:ascii="Times" w:eastAsia="DengXian" w:hAnsi="Times" w:cs="Times"/>
                <w:b/>
                <w:sz w:val="20"/>
                <w:szCs w:val="20"/>
                <w:lang w:eastAsia="zh-CN"/>
              </w:rPr>
              <w:t>]</w:t>
            </w:r>
          </w:p>
          <w:p w14:paraId="03CD17F9" w14:textId="4A2E2CD9" w:rsidR="007E29B4" w:rsidRPr="008B7B30" w:rsidRDefault="007E29B4" w:rsidP="007E29B4">
            <w:pPr>
              <w:snapToGrid w:val="0"/>
              <w:spacing w:after="0" w:line="240" w:lineRule="auto"/>
              <w:jc w:val="both"/>
              <w:rPr>
                <w:rFonts w:ascii="Times" w:hAnsi="Times" w:cs="Times"/>
                <w:b/>
                <w:sz w:val="20"/>
                <w:szCs w:val="20"/>
              </w:rPr>
            </w:pPr>
            <w:r w:rsidRPr="008B7B30">
              <w:rPr>
                <w:rFonts w:ascii="Times" w:eastAsia="SimSun" w:hAnsi="Times" w:cs="Times"/>
                <w:sz w:val="20"/>
                <w:szCs w:val="20"/>
              </w:rPr>
              <w:t xml:space="preserve">On beam report transmission procedure for UE-initiated/event-driven beam reporting, regarding resource mapping/configuration between first and second UL channel </w:t>
            </w:r>
            <w:r w:rsidRPr="008B7B30">
              <w:rPr>
                <w:rFonts w:ascii="Times" w:eastAsia="SimSun" w:hAnsi="Times" w:cs="Times"/>
                <w:sz w:val="20"/>
                <w:szCs w:val="20"/>
                <w:lang w:eastAsia="zh-CN"/>
              </w:rPr>
              <w:t>a</w:t>
            </w:r>
            <w:r w:rsidRPr="008B7B30">
              <w:rPr>
                <w:rFonts w:ascii="Times" w:eastAsia="SimSun" w:hAnsi="Times" w:cs="Times"/>
                <w:sz w:val="20"/>
                <w:szCs w:val="20"/>
              </w:rPr>
              <w:t xml:space="preserve">ssociated with a same CSI report configuration in Mode-B,   </w:t>
            </w:r>
          </w:p>
          <w:p w14:paraId="6E1D4AD9" w14:textId="74EB7E48" w:rsidR="007E29B4" w:rsidRPr="008B7B30" w:rsidRDefault="007E29B4" w:rsidP="007E29B4">
            <w:pPr>
              <w:numPr>
                <w:ilvl w:val="0"/>
                <w:numId w:val="30"/>
              </w:numPr>
              <w:shd w:val="clear" w:color="auto" w:fill="FFFFFF" w:themeFill="background1"/>
              <w:tabs>
                <w:tab w:val="left" w:pos="1440"/>
                <w:tab w:val="left" w:pos="2160"/>
              </w:tabs>
              <w:snapToGrid w:val="0"/>
              <w:spacing w:after="0" w:line="240" w:lineRule="auto"/>
              <w:jc w:val="both"/>
              <w:rPr>
                <w:rFonts w:ascii="Times" w:eastAsia="SimSun" w:hAnsi="Times" w:cs="Times"/>
                <w:sz w:val="20"/>
                <w:szCs w:val="20"/>
              </w:rPr>
            </w:pPr>
            <w:r w:rsidRPr="008B7B30">
              <w:rPr>
                <w:rFonts w:ascii="Times" w:eastAsia="SimSun" w:hAnsi="Times" w:cs="Times"/>
                <w:sz w:val="20"/>
                <w:szCs w:val="20"/>
              </w:rPr>
              <w:t xml:space="preserve">The UE expects that there is the same periodicity (in </w:t>
            </w:r>
            <w:proofErr w:type="spellStart"/>
            <w:r w:rsidRPr="008B7B30">
              <w:rPr>
                <w:rFonts w:ascii="Times" w:eastAsia="SimSun" w:hAnsi="Times" w:cs="Times"/>
                <w:sz w:val="20"/>
                <w:szCs w:val="20"/>
              </w:rPr>
              <w:t>ms</w:t>
            </w:r>
            <w:proofErr w:type="spellEnd"/>
            <w:r w:rsidRPr="008B7B30">
              <w:rPr>
                <w:rFonts w:ascii="Times" w:eastAsia="SimSun" w:hAnsi="Times" w:cs="Times"/>
                <w:sz w:val="20"/>
                <w:szCs w:val="20"/>
              </w:rPr>
              <w:t>) between first PUCCH resource and pre-configured resource for second UL channel.</w:t>
            </w:r>
          </w:p>
          <w:p w14:paraId="627EAFBA" w14:textId="6A9A50CF" w:rsidR="00A4260A" w:rsidRPr="008B7B30" w:rsidRDefault="007E29B4" w:rsidP="008B7B30">
            <w:pPr>
              <w:pStyle w:val="ListParagraph"/>
              <w:numPr>
                <w:ilvl w:val="1"/>
                <w:numId w:val="30"/>
              </w:numPr>
              <w:tabs>
                <w:tab w:val="left" w:pos="720"/>
              </w:tabs>
              <w:spacing w:line="240" w:lineRule="auto"/>
              <w:rPr>
                <w:rFonts w:ascii="Times" w:eastAsia="Malgun Gothic" w:hAnsi="Times" w:cs="Times"/>
                <w:sz w:val="20"/>
                <w:szCs w:val="20"/>
              </w:rPr>
            </w:pPr>
            <w:r w:rsidRPr="008B7B30">
              <w:rPr>
                <w:rFonts w:ascii="Times" w:eastAsia="SimSun" w:hAnsi="Times" w:cs="Times"/>
                <w:sz w:val="20"/>
                <w:szCs w:val="20"/>
              </w:rPr>
              <w:t xml:space="preserve">FFS: Whether first PUCCH resource and pre-configured resource for second UL channel can have different periodicities (in </w:t>
            </w:r>
            <w:proofErr w:type="spellStart"/>
            <w:r w:rsidRPr="008B7B30">
              <w:rPr>
                <w:rFonts w:ascii="Times" w:eastAsia="SimSun" w:hAnsi="Times" w:cs="Times"/>
                <w:sz w:val="20"/>
                <w:szCs w:val="20"/>
              </w:rPr>
              <w:t>ms</w:t>
            </w:r>
            <w:proofErr w:type="spellEnd"/>
            <w:r w:rsidRPr="008B7B30">
              <w:rPr>
                <w:rFonts w:ascii="Times" w:eastAsia="SimSun" w:hAnsi="Times" w:cs="Times"/>
                <w:sz w:val="20"/>
                <w:szCs w:val="20"/>
              </w:rPr>
              <w:t>)</w:t>
            </w:r>
          </w:p>
        </w:tc>
      </w:tr>
    </w:tbl>
    <w:p w14:paraId="6DA6E394" w14:textId="081D4444" w:rsidR="00DF70A5" w:rsidRPr="00387E56" w:rsidRDefault="008D69E4" w:rsidP="00DF70A5">
      <w:pPr>
        <w:rPr>
          <w:rFonts w:cs="Times"/>
          <w:szCs w:val="20"/>
          <w:lang w:eastAsia="en-GB"/>
        </w:rPr>
      </w:pPr>
      <w:r w:rsidRPr="00387E56">
        <w:rPr>
          <w:rFonts w:cs="Times"/>
          <w:szCs w:val="20"/>
          <w:lang w:eastAsia="en-GB"/>
        </w:rPr>
        <w:t>Furthermore, in RAN1#120 the following has been agreed:</w:t>
      </w:r>
    </w:p>
    <w:tbl>
      <w:tblPr>
        <w:tblStyle w:val="TableGrid"/>
        <w:tblW w:w="0" w:type="auto"/>
        <w:tblLook w:val="04A0" w:firstRow="1" w:lastRow="0" w:firstColumn="1" w:lastColumn="0" w:noHBand="0" w:noVBand="1"/>
      </w:tblPr>
      <w:tblGrid>
        <w:gridCol w:w="9561"/>
      </w:tblGrid>
      <w:tr w:rsidR="00DF70A5" w:rsidRPr="00840544" w14:paraId="5FA4C85C" w14:textId="77777777">
        <w:trPr>
          <w:trHeight w:val="1408"/>
        </w:trPr>
        <w:tc>
          <w:tcPr>
            <w:tcW w:w="9561" w:type="dxa"/>
          </w:tcPr>
          <w:p w14:paraId="2B481D70" w14:textId="6168D075" w:rsidR="00DF70A5" w:rsidRPr="00387E56" w:rsidRDefault="00DF70A5" w:rsidP="00DF70A5">
            <w:pPr>
              <w:spacing w:after="0" w:line="240" w:lineRule="auto"/>
              <w:rPr>
                <w:rFonts w:ascii="Times" w:eastAsia="Batang" w:hAnsi="Times" w:cs="Times New Roman"/>
                <w:b/>
                <w:bCs/>
                <w:kern w:val="0"/>
                <w:sz w:val="20"/>
                <w14:ligatures w14:val="none"/>
              </w:rPr>
            </w:pPr>
            <w:r w:rsidRPr="00387E56">
              <w:rPr>
                <w:rFonts w:ascii="Times" w:eastAsia="Batang" w:hAnsi="Times" w:cs="Times New Roman"/>
                <w:b/>
                <w:bCs/>
                <w:kern w:val="0"/>
                <w:sz w:val="20"/>
                <w:highlight w:val="green"/>
                <w14:ligatures w14:val="none"/>
              </w:rPr>
              <w:t>Agreement</w:t>
            </w:r>
            <w:r w:rsidR="00BB7918">
              <w:rPr>
                <w:rFonts w:ascii="Times" w:eastAsia="Batang" w:hAnsi="Times" w:cs="Times New Roman"/>
                <w:b/>
                <w:bCs/>
                <w:kern w:val="0"/>
                <w:sz w:val="20"/>
                <w:szCs w:val="20"/>
                <w14:ligatures w14:val="none"/>
              </w:rPr>
              <w:t xml:space="preserve"> [120]</w:t>
            </w:r>
          </w:p>
          <w:p w14:paraId="089E23D0" w14:textId="77777777" w:rsidR="00DF70A5" w:rsidRPr="007528DC" w:rsidRDefault="00DF70A5" w:rsidP="0046373C">
            <w:pPr>
              <w:shd w:val="clear" w:color="auto" w:fill="FFFFFF" w:themeFill="background1"/>
              <w:adjustRightInd w:val="0"/>
              <w:snapToGrid w:val="0"/>
              <w:spacing w:after="0" w:line="240" w:lineRule="auto"/>
              <w:jc w:val="both"/>
              <w:rPr>
                <w:rFonts w:ascii="Times" w:eastAsia="SimSun" w:hAnsi="Times" w:cs="Times New Roman"/>
                <w:kern w:val="0"/>
                <w:sz w:val="20"/>
                <w:szCs w:val="20"/>
                <w14:ligatures w14:val="none"/>
              </w:rPr>
            </w:pPr>
            <w:r w:rsidRPr="007528DC">
              <w:rPr>
                <w:rFonts w:ascii="Times" w:eastAsia="SimSun" w:hAnsi="Times" w:cs="Times New Roman"/>
                <w:kern w:val="0"/>
                <w:sz w:val="20"/>
                <w:szCs w:val="20"/>
                <w14:ligatures w14:val="none"/>
              </w:rPr>
              <w:t>On beam report transmission procedure for UE-initiated/event-driven beam reporting, regarding Mode-B, the value of X symbols for determining available transmission occasion of the second UL channel is configured by RRC (FFS: subject to a corresponding UE capability)</w:t>
            </w:r>
          </w:p>
          <w:p w14:paraId="3B69A9D3" w14:textId="09876C08" w:rsidR="00DF70A5" w:rsidRPr="007528DC" w:rsidRDefault="00DF70A5" w:rsidP="008B7B30">
            <w:pPr>
              <w:tabs>
                <w:tab w:val="left" w:pos="0"/>
              </w:tabs>
              <w:snapToGrid w:val="0"/>
              <w:spacing w:after="0" w:line="240" w:lineRule="auto"/>
              <w:rPr>
                <w:rFonts w:eastAsia="Malgun Gothic" w:cs="Times"/>
                <w:sz w:val="18"/>
                <w:szCs w:val="18"/>
              </w:rPr>
            </w:pPr>
          </w:p>
        </w:tc>
      </w:tr>
    </w:tbl>
    <w:p w14:paraId="4FA760EA" w14:textId="77777777" w:rsidR="00DF70A5" w:rsidRPr="00387E56" w:rsidRDefault="00DF70A5" w:rsidP="00DF70A5">
      <w:pPr>
        <w:rPr>
          <w:rFonts w:cs="Times"/>
          <w:szCs w:val="20"/>
          <w:lang w:eastAsia="en-GB"/>
        </w:rPr>
      </w:pPr>
    </w:p>
    <w:p w14:paraId="1C17FC6B" w14:textId="29A59711" w:rsidR="008D69E4" w:rsidRPr="00387E56" w:rsidRDefault="000B4EFA" w:rsidP="00DF70A5">
      <w:pPr>
        <w:rPr>
          <w:rFonts w:cs="Times"/>
          <w:szCs w:val="20"/>
          <w:lang w:eastAsia="en-GB"/>
        </w:rPr>
      </w:pPr>
      <w:r w:rsidRPr="00387E56">
        <w:rPr>
          <w:rFonts w:cs="Times"/>
          <w:szCs w:val="20"/>
          <w:lang w:eastAsia="en-GB"/>
        </w:rPr>
        <w:t>We do not see the need to define a UE capability for the value of X configured by the network via RRC. The network just configures the UE with a certain value of X. In our view, we could have even X=0, because</w:t>
      </w:r>
      <w:r w:rsidR="0098766D" w:rsidRPr="00387E56">
        <w:rPr>
          <w:rFonts w:cs="Times"/>
          <w:szCs w:val="20"/>
          <w:lang w:eastAsia="en-GB"/>
        </w:rPr>
        <w:t>,</w:t>
      </w:r>
      <w:r w:rsidRPr="00387E56">
        <w:rPr>
          <w:rFonts w:cs="Times"/>
          <w:szCs w:val="20"/>
          <w:lang w:eastAsia="en-GB"/>
        </w:rPr>
        <w:t xml:space="preserve"> when the UE sends the first PUCCH, </w:t>
      </w:r>
      <w:r w:rsidR="0098766D" w:rsidRPr="00387E56">
        <w:rPr>
          <w:rFonts w:cs="Times"/>
          <w:szCs w:val="20"/>
          <w:lang w:eastAsia="en-GB"/>
        </w:rPr>
        <w:t xml:space="preserve">the UE has already computed the RSRP and all other parameters needed for the UEI beam report, i.e., </w:t>
      </w:r>
      <w:r w:rsidRPr="00387E56">
        <w:rPr>
          <w:rFonts w:cs="Times"/>
          <w:szCs w:val="20"/>
          <w:lang w:eastAsia="en-GB"/>
        </w:rPr>
        <w:t xml:space="preserve">it is </w:t>
      </w:r>
      <w:r w:rsidR="0098766D" w:rsidRPr="00387E56">
        <w:rPr>
          <w:rFonts w:cs="Times"/>
          <w:szCs w:val="20"/>
          <w:lang w:eastAsia="en-GB"/>
        </w:rPr>
        <w:t>expected</w:t>
      </w:r>
      <w:r w:rsidRPr="00387E56">
        <w:rPr>
          <w:rFonts w:cs="Times"/>
          <w:szCs w:val="20"/>
          <w:lang w:eastAsia="en-GB"/>
        </w:rPr>
        <w:t xml:space="preserve"> that </w:t>
      </w:r>
      <w:r w:rsidR="0098766D" w:rsidRPr="00387E56">
        <w:rPr>
          <w:rFonts w:cs="Times"/>
          <w:szCs w:val="20"/>
          <w:lang w:eastAsia="en-GB"/>
        </w:rPr>
        <w:t xml:space="preserve">the UE </w:t>
      </w:r>
      <w:r w:rsidRPr="00387E56">
        <w:rPr>
          <w:rFonts w:cs="Times"/>
          <w:szCs w:val="20"/>
          <w:lang w:eastAsia="en-GB"/>
        </w:rPr>
        <w:t xml:space="preserve">has the </w:t>
      </w:r>
      <w:r w:rsidR="00FF5FB0" w:rsidRPr="00387E56">
        <w:rPr>
          <w:rFonts w:cs="Times"/>
          <w:szCs w:val="20"/>
          <w:lang w:eastAsia="en-GB"/>
        </w:rPr>
        <w:t xml:space="preserve">UEI beam </w:t>
      </w:r>
      <w:r w:rsidRPr="00387E56">
        <w:rPr>
          <w:rFonts w:cs="Times"/>
          <w:szCs w:val="20"/>
          <w:lang w:eastAsia="en-GB"/>
        </w:rPr>
        <w:t>report ready to be sent in the first available PUSCH</w:t>
      </w:r>
      <w:r w:rsidR="00D0767D" w:rsidRPr="00387E56">
        <w:rPr>
          <w:rFonts w:cs="Times"/>
          <w:szCs w:val="20"/>
          <w:lang w:eastAsia="en-GB"/>
        </w:rPr>
        <w:t xml:space="preserve"> immediately after the first PUCCH</w:t>
      </w:r>
      <w:r w:rsidRPr="00387E56">
        <w:rPr>
          <w:rFonts w:cs="Times"/>
          <w:szCs w:val="20"/>
          <w:lang w:eastAsia="en-GB"/>
        </w:rPr>
        <w:t>.</w:t>
      </w:r>
    </w:p>
    <w:p w14:paraId="1BA4DE50" w14:textId="277075D1" w:rsidR="00926A06" w:rsidRPr="00387E56" w:rsidRDefault="00926A06" w:rsidP="00863768">
      <w:pPr>
        <w:pStyle w:val="Proposal"/>
      </w:pPr>
      <w:bookmarkStart w:id="130" w:name="_Toc193229986"/>
      <w:bookmarkStart w:id="131" w:name="_Toc193447840"/>
      <w:bookmarkStart w:id="132" w:name="_Toc193459071"/>
      <w:bookmarkStart w:id="133" w:name="_Toc193459646"/>
      <w:bookmarkStart w:id="134" w:name="_Toc193829669"/>
      <w:bookmarkStart w:id="135" w:name="_Toc193829814"/>
      <w:bookmarkStart w:id="136" w:name="_Toc193829872"/>
      <w:bookmarkStart w:id="137" w:name="_Toc193829944"/>
      <w:bookmarkStart w:id="138" w:name="_Toc193830010"/>
      <w:bookmarkStart w:id="139" w:name="_Toc193830072"/>
      <w:bookmarkStart w:id="140" w:name="_Toc193898488"/>
      <w:bookmarkStart w:id="141" w:name="_Toc193229996"/>
      <w:bookmarkStart w:id="142" w:name="_Toc193447850"/>
      <w:bookmarkStart w:id="143" w:name="_Toc193459081"/>
      <w:bookmarkStart w:id="144" w:name="_Toc193459656"/>
      <w:bookmarkStart w:id="145" w:name="_Toc193829679"/>
      <w:bookmarkStart w:id="146" w:name="_Toc193829824"/>
      <w:bookmarkStart w:id="147" w:name="_Toc193829882"/>
      <w:bookmarkStart w:id="148" w:name="_Toc193829954"/>
      <w:bookmarkStart w:id="149" w:name="_Toc193830020"/>
      <w:bookmarkStart w:id="150" w:name="_Toc193830082"/>
      <w:bookmarkStart w:id="151" w:name="_Toc193898498"/>
      <w:bookmarkStart w:id="152" w:name="_Toc193229997"/>
      <w:bookmarkStart w:id="153" w:name="_Toc193447851"/>
      <w:bookmarkStart w:id="154" w:name="_Toc193459082"/>
      <w:bookmarkStart w:id="155" w:name="_Toc193459657"/>
      <w:bookmarkStart w:id="156" w:name="_Toc193829680"/>
      <w:bookmarkStart w:id="157" w:name="_Toc193829825"/>
      <w:bookmarkStart w:id="158" w:name="_Toc193829883"/>
      <w:bookmarkStart w:id="159" w:name="_Toc193829955"/>
      <w:bookmarkStart w:id="160" w:name="_Toc193830021"/>
      <w:bookmarkStart w:id="161" w:name="_Toc193830083"/>
      <w:bookmarkStart w:id="162" w:name="_Toc193898499"/>
      <w:bookmarkStart w:id="163" w:name="_Toc19405212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387E56">
        <w:t xml:space="preserve">For Mode B, </w:t>
      </w:r>
      <w:r w:rsidR="00FF5FB0" w:rsidRPr="00387E56">
        <w:t xml:space="preserve">we </w:t>
      </w:r>
      <w:r w:rsidR="00122F6C" w:rsidRPr="00387E56">
        <w:t xml:space="preserve">do not </w:t>
      </w:r>
      <w:r w:rsidRPr="00387E56">
        <w:t>support</w:t>
      </w:r>
      <w:r w:rsidR="00FF5FB0" w:rsidRPr="00387E56">
        <w:t xml:space="preserve"> that the value of X symbols for determining the available transmission occasion of the second UL channel </w:t>
      </w:r>
      <w:r w:rsidR="00B924E8" w:rsidRPr="00387E56">
        <w:t>is subject to a UE capability</w:t>
      </w:r>
      <w:r w:rsidR="005F3094" w:rsidRPr="00387E56">
        <w:t>.</w:t>
      </w:r>
      <w:bookmarkEnd w:id="163"/>
    </w:p>
    <w:p w14:paraId="2FAE4FAB" w14:textId="77777777" w:rsidR="003156C5" w:rsidRPr="00387E56" w:rsidRDefault="003156C5" w:rsidP="008B7B30"/>
    <w:p w14:paraId="61C2484B" w14:textId="4D4B1FAB" w:rsidR="00E96DBA" w:rsidRPr="00712FCA" w:rsidRDefault="00E96DBA" w:rsidP="008D24C6">
      <w:pPr>
        <w:pStyle w:val="Heading2"/>
      </w:pPr>
      <w:r w:rsidRPr="00E96DBA">
        <w:t>Trigger-event detection</w:t>
      </w:r>
    </w:p>
    <w:p w14:paraId="54F132E3" w14:textId="02A8E34D" w:rsidR="00C95DC2" w:rsidRDefault="00C95DC2" w:rsidP="3963D6A7">
      <w:pPr>
        <w:rPr>
          <w:rFonts w:cs="Times"/>
          <w:b/>
          <w:bCs/>
          <w:szCs w:val="20"/>
          <w:u w:val="single"/>
          <w:lang w:eastAsia="en-GB"/>
        </w:rPr>
      </w:pPr>
      <w:r w:rsidRPr="00387E56">
        <w:rPr>
          <w:rFonts w:cs="Times"/>
          <w:b/>
          <w:bCs/>
          <w:szCs w:val="20"/>
          <w:u w:val="single"/>
          <w:lang w:eastAsia="en-GB"/>
        </w:rPr>
        <w:t>Left-over on trigger-event detection for Event-2</w:t>
      </w:r>
    </w:p>
    <w:p w14:paraId="687398D5" w14:textId="1BED86D9" w:rsidR="00813CE8" w:rsidRPr="00387E56" w:rsidRDefault="00813CE8" w:rsidP="3963D6A7">
      <w:pPr>
        <w:rPr>
          <w:rFonts w:cs="Times"/>
          <w:b/>
          <w:bCs/>
          <w:szCs w:val="20"/>
          <w:u w:val="single"/>
          <w:lang w:eastAsia="en-GB"/>
        </w:rPr>
      </w:pPr>
      <w:r w:rsidRPr="7491B16C">
        <w:rPr>
          <w:rFonts w:cs="Times"/>
          <w:lang w:eastAsia="en-GB"/>
        </w:rPr>
        <w:t>In RAN1#120, the following has been agreed for resetting the counter for Event-2:</w:t>
      </w:r>
    </w:p>
    <w:tbl>
      <w:tblPr>
        <w:tblStyle w:val="TableGrid"/>
        <w:tblW w:w="0" w:type="auto"/>
        <w:tblLook w:val="04A0" w:firstRow="1" w:lastRow="0" w:firstColumn="1" w:lastColumn="0" w:noHBand="0" w:noVBand="1"/>
      </w:tblPr>
      <w:tblGrid>
        <w:gridCol w:w="9561"/>
      </w:tblGrid>
      <w:tr w:rsidR="00BF46EB" w:rsidRPr="00840544" w14:paraId="48E2FA4E" w14:textId="77777777" w:rsidTr="008B7B30">
        <w:trPr>
          <w:trHeight w:val="1408"/>
        </w:trPr>
        <w:tc>
          <w:tcPr>
            <w:tcW w:w="9561" w:type="dxa"/>
          </w:tcPr>
          <w:p w14:paraId="071CA767" w14:textId="64643210" w:rsidR="004401CB" w:rsidRPr="00387E56" w:rsidRDefault="004401CB" w:rsidP="004401CB">
            <w:pPr>
              <w:spacing w:after="0" w:line="240" w:lineRule="auto"/>
              <w:rPr>
                <w:rFonts w:ascii="Times" w:eastAsia="Batang" w:hAnsi="Times" w:cs="Times New Roman"/>
                <w:b/>
                <w:kern w:val="0"/>
                <w:sz w:val="20"/>
                <w:szCs w:val="20"/>
                <w14:ligatures w14:val="none"/>
              </w:rPr>
            </w:pPr>
            <w:bookmarkStart w:id="164" w:name="_Hlk193359673"/>
            <w:r w:rsidRPr="7491B16C">
              <w:rPr>
                <w:rFonts w:ascii="Times" w:eastAsia="Batang" w:hAnsi="Times" w:cs="Times New Roman"/>
                <w:b/>
                <w:kern w:val="0"/>
                <w:sz w:val="20"/>
                <w:szCs w:val="20"/>
                <w:highlight w:val="green"/>
                <w14:ligatures w14:val="none"/>
              </w:rPr>
              <w:t>Agreement</w:t>
            </w:r>
            <w:r w:rsidR="00BB7918">
              <w:rPr>
                <w:rFonts w:ascii="Times" w:eastAsia="Batang" w:hAnsi="Times" w:cs="Times New Roman"/>
                <w:b/>
                <w:bCs/>
                <w:kern w:val="0"/>
                <w:sz w:val="20"/>
                <w:szCs w:val="20"/>
                <w14:ligatures w14:val="none"/>
              </w:rPr>
              <w:t xml:space="preserve"> [120]</w:t>
            </w:r>
          </w:p>
          <w:p w14:paraId="714ED083" w14:textId="77777777" w:rsidR="004401CB" w:rsidRPr="007528DC" w:rsidRDefault="004401CB" w:rsidP="004401CB">
            <w:pPr>
              <w:snapToGrid w:val="0"/>
              <w:spacing w:after="0" w:line="240" w:lineRule="auto"/>
              <w:jc w:val="both"/>
              <w:rPr>
                <w:rFonts w:ascii="Times" w:eastAsia="SimSun" w:hAnsi="Times" w:cs="Times New Roman"/>
                <w:kern w:val="0"/>
                <w:sz w:val="20"/>
                <w:szCs w:val="20"/>
                <w14:ligatures w14:val="none"/>
              </w:rPr>
            </w:pPr>
            <w:r w:rsidRPr="0046373C">
              <w:rPr>
                <w:rFonts w:ascii="Times" w:eastAsia="SimSun" w:hAnsi="Times" w:cs="SimSun"/>
                <w:kern w:val="0"/>
                <w:sz w:val="20"/>
                <w:szCs w:val="20"/>
                <w14:ligatures w14:val="none"/>
              </w:rPr>
              <w:t xml:space="preserve">Regarding triggering event determination for Event 2, at least Candidate #2 is supported for </w:t>
            </w:r>
            <w:r w:rsidRPr="007528DC">
              <w:rPr>
                <w:rFonts w:ascii="Times" w:eastAsia="SimSun" w:hAnsi="Times" w:cs="SimSun"/>
                <w:kern w:val="0"/>
                <w:sz w:val="20"/>
                <w:szCs w:val="20"/>
                <w14:ligatures w14:val="none"/>
              </w:rPr>
              <w:t>resetting the counting.</w:t>
            </w:r>
          </w:p>
          <w:p w14:paraId="77A23755" w14:textId="77777777" w:rsidR="004401CB" w:rsidRPr="007528DC" w:rsidRDefault="004401CB" w:rsidP="004401CB">
            <w:pPr>
              <w:numPr>
                <w:ilvl w:val="0"/>
                <w:numId w:val="58"/>
              </w:numPr>
              <w:tabs>
                <w:tab w:val="left" w:pos="1440"/>
              </w:tabs>
              <w:snapToGrid w:val="0"/>
              <w:spacing w:after="0" w:line="240" w:lineRule="auto"/>
              <w:jc w:val="both"/>
              <w:rPr>
                <w:rFonts w:ascii="Times" w:eastAsia="SimSun" w:hAnsi="Times" w:cs="Times New Roman"/>
                <w:kern w:val="0"/>
                <w:sz w:val="20"/>
                <w:szCs w:val="20"/>
                <w14:ligatures w14:val="none"/>
              </w:rPr>
            </w:pPr>
            <w:r w:rsidRPr="007528DC">
              <w:rPr>
                <w:rFonts w:ascii="Times" w:eastAsia="SimSun" w:hAnsi="Times" w:cs="SimSun"/>
                <w:kern w:val="0"/>
                <w:sz w:val="20"/>
                <w:szCs w:val="20"/>
                <w14:ligatures w14:val="none"/>
              </w:rPr>
              <w:t xml:space="preserve">Candidate#1: RS reconfiguration/update or MAC-CE signaling (if supported) for new beam is </w:t>
            </w:r>
            <w:proofErr w:type="gramStart"/>
            <w:r w:rsidRPr="007528DC">
              <w:rPr>
                <w:rFonts w:ascii="Times" w:eastAsia="SimSun" w:hAnsi="Times" w:cs="SimSun"/>
                <w:kern w:val="0"/>
                <w:sz w:val="20"/>
                <w:szCs w:val="20"/>
                <w14:ligatures w14:val="none"/>
              </w:rPr>
              <w:t>received;</w:t>
            </w:r>
            <w:proofErr w:type="gramEnd"/>
          </w:p>
          <w:p w14:paraId="2531C0ED" w14:textId="77777777" w:rsidR="004401CB" w:rsidRPr="007528DC" w:rsidRDefault="004401CB" w:rsidP="004401CB">
            <w:pPr>
              <w:numPr>
                <w:ilvl w:val="1"/>
                <w:numId w:val="58"/>
              </w:numPr>
              <w:tabs>
                <w:tab w:val="left" w:pos="2160"/>
              </w:tabs>
              <w:snapToGrid w:val="0"/>
              <w:spacing w:after="0" w:line="240" w:lineRule="auto"/>
              <w:jc w:val="both"/>
              <w:rPr>
                <w:rFonts w:ascii="Times" w:eastAsia="SimSun" w:hAnsi="Times" w:cs="Times New Roman"/>
                <w:kern w:val="0"/>
                <w:sz w:val="20"/>
                <w:szCs w:val="20"/>
                <w14:ligatures w14:val="none"/>
              </w:rPr>
            </w:pPr>
            <w:r w:rsidRPr="007528DC">
              <w:rPr>
                <w:rFonts w:ascii="Times" w:eastAsia="SimSun" w:hAnsi="Times" w:cs="SimSun"/>
                <w:kern w:val="0"/>
                <w:sz w:val="20"/>
                <w:szCs w:val="20"/>
                <w14:ligatures w14:val="none"/>
              </w:rPr>
              <w:t>FFS: whether to reset the counting for all new beams.</w:t>
            </w:r>
          </w:p>
          <w:p w14:paraId="00C3001F" w14:textId="77777777" w:rsidR="004401CB" w:rsidRPr="007528DC" w:rsidRDefault="004401CB" w:rsidP="004401CB">
            <w:pPr>
              <w:numPr>
                <w:ilvl w:val="1"/>
                <w:numId w:val="58"/>
              </w:numPr>
              <w:tabs>
                <w:tab w:val="left" w:pos="2160"/>
              </w:tabs>
              <w:snapToGrid w:val="0"/>
              <w:spacing w:after="0" w:line="240" w:lineRule="auto"/>
              <w:jc w:val="both"/>
              <w:rPr>
                <w:rFonts w:ascii="Times" w:eastAsia="SimSun" w:hAnsi="Times" w:cs="Times New Roman"/>
                <w:kern w:val="0"/>
                <w:sz w:val="20"/>
                <w:szCs w:val="20"/>
                <w14:ligatures w14:val="none"/>
              </w:rPr>
            </w:pPr>
            <w:r w:rsidRPr="007528DC">
              <w:rPr>
                <w:rFonts w:ascii="Times" w:eastAsia="SimSun" w:hAnsi="Times" w:cs="SimSun"/>
                <w:kern w:val="0"/>
                <w:sz w:val="20"/>
                <w:szCs w:val="20"/>
                <w14:ligatures w14:val="none"/>
              </w:rPr>
              <w:t>FFS: whether to maintain the counting whose new beam is NOT updated.</w:t>
            </w:r>
          </w:p>
          <w:p w14:paraId="53E84555" w14:textId="77777777" w:rsidR="004401CB" w:rsidRPr="007528DC" w:rsidRDefault="004401CB" w:rsidP="004401CB">
            <w:pPr>
              <w:numPr>
                <w:ilvl w:val="0"/>
                <w:numId w:val="58"/>
              </w:numPr>
              <w:tabs>
                <w:tab w:val="left" w:pos="1440"/>
              </w:tabs>
              <w:snapToGrid w:val="0"/>
              <w:spacing w:after="0" w:line="240" w:lineRule="auto"/>
              <w:jc w:val="both"/>
              <w:rPr>
                <w:rFonts w:ascii="Times" w:eastAsia="SimSun" w:hAnsi="Times" w:cs="Times New Roman"/>
                <w:kern w:val="0"/>
                <w:sz w:val="20"/>
                <w:szCs w:val="20"/>
                <w14:ligatures w14:val="none"/>
              </w:rPr>
            </w:pPr>
            <w:r w:rsidRPr="007528DC">
              <w:rPr>
                <w:rFonts w:ascii="Times" w:eastAsia="SimSun" w:hAnsi="Times" w:cs="SimSun"/>
                <w:kern w:val="0"/>
                <w:sz w:val="20"/>
                <w:szCs w:val="20"/>
                <w14:ligatures w14:val="none"/>
              </w:rPr>
              <w:t xml:space="preserve">Candidate#2: [The measured current beam based on] indicated TCI state is </w:t>
            </w:r>
            <w:proofErr w:type="gramStart"/>
            <w:r w:rsidRPr="007528DC">
              <w:rPr>
                <w:rFonts w:ascii="Times" w:eastAsia="SimSun" w:hAnsi="Times" w:cs="SimSun"/>
                <w:kern w:val="0"/>
                <w:sz w:val="20"/>
                <w:szCs w:val="20"/>
                <w14:ligatures w14:val="none"/>
              </w:rPr>
              <w:t>updated;</w:t>
            </w:r>
            <w:proofErr w:type="gramEnd"/>
          </w:p>
          <w:p w14:paraId="10B89DD5" w14:textId="77777777" w:rsidR="004401CB" w:rsidRPr="007528DC" w:rsidRDefault="004401CB" w:rsidP="004401CB">
            <w:pPr>
              <w:numPr>
                <w:ilvl w:val="1"/>
                <w:numId w:val="58"/>
              </w:numPr>
              <w:tabs>
                <w:tab w:val="left" w:pos="2160"/>
              </w:tabs>
              <w:snapToGrid w:val="0"/>
              <w:spacing w:after="0" w:line="240" w:lineRule="auto"/>
              <w:jc w:val="both"/>
              <w:rPr>
                <w:rFonts w:ascii="Times" w:eastAsia="SimSun" w:hAnsi="Times" w:cs="Times New Roman"/>
                <w:kern w:val="0"/>
                <w:sz w:val="20"/>
                <w:szCs w:val="20"/>
                <w14:ligatures w14:val="none"/>
              </w:rPr>
            </w:pPr>
            <w:r w:rsidRPr="007528DC">
              <w:rPr>
                <w:rFonts w:ascii="Times" w:eastAsia="SimSun" w:hAnsi="Times" w:cs="SimSun"/>
                <w:kern w:val="0"/>
                <w:sz w:val="20"/>
                <w:szCs w:val="20"/>
                <w14:ligatures w14:val="none"/>
              </w:rPr>
              <w:t>In such case, the UE need to reset the counting for all new beams.</w:t>
            </w:r>
          </w:p>
          <w:p w14:paraId="158BAC0E" w14:textId="77777777" w:rsidR="004401CB" w:rsidRPr="007528DC" w:rsidRDefault="004401CB" w:rsidP="004401CB">
            <w:pPr>
              <w:numPr>
                <w:ilvl w:val="0"/>
                <w:numId w:val="58"/>
              </w:numPr>
              <w:tabs>
                <w:tab w:val="left" w:pos="1440"/>
              </w:tabs>
              <w:snapToGrid w:val="0"/>
              <w:spacing w:after="0" w:line="240" w:lineRule="auto"/>
              <w:jc w:val="both"/>
              <w:rPr>
                <w:rFonts w:ascii="Times" w:eastAsia="SimSun" w:hAnsi="Times" w:cs="Times New Roman"/>
                <w:kern w:val="0"/>
                <w:sz w:val="20"/>
                <w:szCs w:val="20"/>
                <w14:ligatures w14:val="none"/>
              </w:rPr>
            </w:pPr>
            <w:r w:rsidRPr="007528DC">
              <w:rPr>
                <w:rFonts w:ascii="Times" w:eastAsia="SimSun" w:hAnsi="Times" w:cs="SimSun"/>
                <w:kern w:val="0"/>
                <w:sz w:val="20"/>
                <w:szCs w:val="20"/>
                <w14:ligatures w14:val="none"/>
              </w:rPr>
              <w:t xml:space="preserve">Candidate#3: UEI beam report is </w:t>
            </w:r>
            <w:proofErr w:type="gramStart"/>
            <w:r w:rsidRPr="007528DC">
              <w:rPr>
                <w:rFonts w:ascii="Times" w:eastAsia="SimSun" w:hAnsi="Times" w:cs="SimSun"/>
                <w:kern w:val="0"/>
                <w:sz w:val="20"/>
                <w:szCs w:val="20"/>
                <w14:ligatures w14:val="none"/>
              </w:rPr>
              <w:t>transmitted;</w:t>
            </w:r>
            <w:proofErr w:type="gramEnd"/>
          </w:p>
          <w:p w14:paraId="2A5446FD" w14:textId="77777777" w:rsidR="004401CB" w:rsidRPr="007528DC" w:rsidRDefault="004401CB" w:rsidP="004401CB">
            <w:pPr>
              <w:numPr>
                <w:ilvl w:val="1"/>
                <w:numId w:val="58"/>
              </w:numPr>
              <w:tabs>
                <w:tab w:val="left" w:pos="2160"/>
              </w:tabs>
              <w:snapToGrid w:val="0"/>
              <w:spacing w:after="0" w:line="240" w:lineRule="auto"/>
              <w:jc w:val="both"/>
              <w:rPr>
                <w:rFonts w:ascii="Times" w:eastAsia="SimSun" w:hAnsi="Times" w:cs="Times New Roman"/>
                <w:kern w:val="0"/>
                <w:sz w:val="20"/>
                <w:szCs w:val="20"/>
                <w14:ligatures w14:val="none"/>
              </w:rPr>
            </w:pPr>
            <w:r w:rsidRPr="007528DC">
              <w:rPr>
                <w:rFonts w:ascii="Times" w:eastAsia="SimSun" w:hAnsi="Times" w:cs="SimSun"/>
                <w:kern w:val="0"/>
                <w:sz w:val="20"/>
                <w:szCs w:val="20"/>
                <w14:ligatures w14:val="none"/>
              </w:rPr>
              <w:t>FFS: Only reset the counting of new beams fulfilling triggering condition and reported by the UEI beam report</w:t>
            </w:r>
          </w:p>
          <w:p w14:paraId="7E3430B2" w14:textId="77777777" w:rsidR="004401CB" w:rsidRPr="007528DC" w:rsidRDefault="004401CB" w:rsidP="004401CB">
            <w:pPr>
              <w:numPr>
                <w:ilvl w:val="0"/>
                <w:numId w:val="58"/>
              </w:numPr>
              <w:tabs>
                <w:tab w:val="left" w:pos="1440"/>
              </w:tabs>
              <w:snapToGrid w:val="0"/>
              <w:spacing w:after="0" w:line="240" w:lineRule="auto"/>
              <w:jc w:val="both"/>
              <w:rPr>
                <w:rFonts w:ascii="Times" w:eastAsia="SimSun" w:hAnsi="Times" w:cs="Times New Roman"/>
                <w:kern w:val="0"/>
                <w:sz w:val="20"/>
                <w:szCs w:val="20"/>
                <w14:ligatures w14:val="none"/>
              </w:rPr>
            </w:pPr>
            <w:r w:rsidRPr="007528DC">
              <w:rPr>
                <w:rFonts w:ascii="Times" w:eastAsia="SimSun" w:hAnsi="Times" w:cs="SimSun"/>
                <w:kern w:val="0"/>
                <w:sz w:val="20"/>
                <w:szCs w:val="20"/>
                <w14:ligatures w14:val="none"/>
              </w:rPr>
              <w:t>Candidate#4: NW response (e.g., DCI in step-2 of Mode-A) is detected.</w:t>
            </w:r>
          </w:p>
          <w:p w14:paraId="333D263C" w14:textId="77777777" w:rsidR="004401CB" w:rsidRPr="007528DC" w:rsidRDefault="004401CB" w:rsidP="004401CB">
            <w:pPr>
              <w:numPr>
                <w:ilvl w:val="0"/>
                <w:numId w:val="58"/>
              </w:numPr>
              <w:tabs>
                <w:tab w:val="left" w:pos="1440"/>
              </w:tabs>
              <w:snapToGrid w:val="0"/>
              <w:spacing w:after="0" w:line="240" w:lineRule="auto"/>
              <w:jc w:val="both"/>
              <w:rPr>
                <w:rFonts w:ascii="Times" w:eastAsia="SimSun" w:hAnsi="Times" w:cs="Times New Roman"/>
                <w:kern w:val="0"/>
                <w:sz w:val="20"/>
                <w:szCs w:val="20"/>
                <w14:ligatures w14:val="none"/>
              </w:rPr>
            </w:pPr>
            <w:r w:rsidRPr="007528DC">
              <w:rPr>
                <w:rFonts w:ascii="Times" w:eastAsia="SimSun" w:hAnsi="Times" w:cs="SimSun"/>
                <w:kern w:val="0"/>
                <w:sz w:val="20"/>
                <w:szCs w:val="20"/>
                <w14:ligatures w14:val="none"/>
              </w:rPr>
              <w:t>Candidate#5: The time window expires</w:t>
            </w:r>
          </w:p>
          <w:p w14:paraId="4BF09227" w14:textId="77777777" w:rsidR="004401CB" w:rsidRPr="007528DC" w:rsidRDefault="004401CB" w:rsidP="004401CB">
            <w:pPr>
              <w:numPr>
                <w:ilvl w:val="0"/>
                <w:numId w:val="58"/>
              </w:numPr>
              <w:tabs>
                <w:tab w:val="left" w:pos="1440"/>
              </w:tabs>
              <w:snapToGrid w:val="0"/>
              <w:spacing w:after="0" w:line="240" w:lineRule="auto"/>
              <w:jc w:val="both"/>
              <w:rPr>
                <w:rFonts w:ascii="Times" w:eastAsia="SimSun" w:hAnsi="Times" w:cs="Times New Roman"/>
                <w:kern w:val="0"/>
                <w:sz w:val="20"/>
                <w:szCs w:val="20"/>
                <w14:ligatures w14:val="none"/>
              </w:rPr>
            </w:pPr>
            <w:r w:rsidRPr="007528DC">
              <w:rPr>
                <w:rFonts w:ascii="Times" w:eastAsia="SimSun" w:hAnsi="Times" w:cs="SimSun"/>
                <w:kern w:val="0"/>
                <w:sz w:val="20"/>
                <w:szCs w:val="20"/>
                <w14:ligatures w14:val="none"/>
              </w:rPr>
              <w:t>Candidate#6: The threshold for event evaluation is re-configured by RRC signaling</w:t>
            </w:r>
          </w:p>
          <w:p w14:paraId="6723D182" w14:textId="77777777" w:rsidR="004401CB" w:rsidRPr="007528DC" w:rsidRDefault="004401CB" w:rsidP="004401CB">
            <w:pPr>
              <w:numPr>
                <w:ilvl w:val="0"/>
                <w:numId w:val="58"/>
              </w:numPr>
              <w:tabs>
                <w:tab w:val="left" w:pos="1440"/>
              </w:tabs>
              <w:snapToGrid w:val="0"/>
              <w:spacing w:after="0" w:line="240" w:lineRule="auto"/>
              <w:jc w:val="both"/>
              <w:rPr>
                <w:rFonts w:ascii="Times" w:eastAsia="SimSun" w:hAnsi="Times" w:cs="Times New Roman"/>
                <w:kern w:val="0"/>
                <w:sz w:val="20"/>
                <w:szCs w:val="20"/>
                <w14:ligatures w14:val="none"/>
              </w:rPr>
            </w:pPr>
            <w:r w:rsidRPr="007528DC">
              <w:rPr>
                <w:rFonts w:ascii="Times" w:eastAsia="SimSun" w:hAnsi="Times" w:cs="Times New Roman"/>
                <w:kern w:val="0"/>
                <w:sz w:val="20"/>
                <w:szCs w:val="20"/>
                <w14:ligatures w14:val="none"/>
              </w:rPr>
              <w:t>(FFS) Candidate#7: The RRC parameter(s) associated with the CSI report configuration for UEI beam report is reconfigured.</w:t>
            </w:r>
          </w:p>
          <w:p w14:paraId="64296548" w14:textId="77777777" w:rsidR="004401CB" w:rsidRPr="007528DC" w:rsidRDefault="004401CB" w:rsidP="004401CB">
            <w:pPr>
              <w:numPr>
                <w:ilvl w:val="1"/>
                <w:numId w:val="58"/>
              </w:numPr>
              <w:tabs>
                <w:tab w:val="left" w:pos="1440"/>
              </w:tabs>
              <w:snapToGrid w:val="0"/>
              <w:spacing w:after="0" w:line="240" w:lineRule="auto"/>
              <w:jc w:val="both"/>
              <w:rPr>
                <w:rFonts w:ascii="Times" w:eastAsia="SimSun" w:hAnsi="Times" w:cs="Times New Roman"/>
                <w:kern w:val="0"/>
                <w:sz w:val="20"/>
                <w:szCs w:val="20"/>
                <w14:ligatures w14:val="none"/>
              </w:rPr>
            </w:pPr>
            <w:r w:rsidRPr="007528DC">
              <w:rPr>
                <w:rFonts w:ascii="Times" w:eastAsia="SimSun" w:hAnsi="Times" w:cs="Times New Roman"/>
                <w:kern w:val="0"/>
                <w:sz w:val="20"/>
                <w:szCs w:val="20"/>
                <w14:ligatures w14:val="none"/>
              </w:rPr>
              <w:t>FFS: RRC parameter(s)</w:t>
            </w:r>
          </w:p>
          <w:p w14:paraId="231F5B11" w14:textId="77777777" w:rsidR="004401CB" w:rsidRPr="007528DC" w:rsidRDefault="004401CB" w:rsidP="004401CB">
            <w:pPr>
              <w:numPr>
                <w:ilvl w:val="0"/>
                <w:numId w:val="58"/>
              </w:numPr>
              <w:tabs>
                <w:tab w:val="left" w:pos="1440"/>
              </w:tabs>
              <w:snapToGrid w:val="0"/>
              <w:spacing w:after="0" w:line="240" w:lineRule="auto"/>
              <w:jc w:val="both"/>
              <w:rPr>
                <w:rFonts w:ascii="Times" w:eastAsia="SimSun" w:hAnsi="Times" w:cs="Times New Roman"/>
                <w:kern w:val="0"/>
                <w:sz w:val="20"/>
                <w:szCs w:val="20"/>
                <w14:ligatures w14:val="none"/>
              </w:rPr>
            </w:pPr>
            <w:r w:rsidRPr="007528DC">
              <w:rPr>
                <w:rFonts w:ascii="Times" w:eastAsia="SimSun" w:hAnsi="Times" w:cs="Times New Roman"/>
                <w:kern w:val="0"/>
                <w:sz w:val="20"/>
                <w:szCs w:val="20"/>
                <w14:ligatures w14:val="none"/>
              </w:rPr>
              <w:t>FFS: Other candidates</w:t>
            </w:r>
          </w:p>
          <w:p w14:paraId="04F561D6" w14:textId="77777777" w:rsidR="004401CB" w:rsidRPr="007528DC" w:rsidRDefault="004401CB" w:rsidP="004401CB">
            <w:pPr>
              <w:tabs>
                <w:tab w:val="left" w:pos="1440"/>
              </w:tabs>
              <w:snapToGrid w:val="0"/>
              <w:spacing w:after="0" w:line="240" w:lineRule="auto"/>
              <w:jc w:val="both"/>
              <w:rPr>
                <w:rFonts w:ascii="Times" w:eastAsia="SimSun" w:hAnsi="Times" w:cs="Times New Roman"/>
                <w:kern w:val="0"/>
                <w:sz w:val="20"/>
                <w:szCs w:val="20"/>
                <w14:ligatures w14:val="none"/>
              </w:rPr>
            </w:pPr>
            <w:r w:rsidRPr="007528DC">
              <w:rPr>
                <w:rFonts w:ascii="Times" w:eastAsia="SimSun" w:hAnsi="Times" w:cs="Times New Roman"/>
                <w:kern w:val="0"/>
                <w:sz w:val="20"/>
                <w:szCs w:val="20"/>
                <w14:ligatures w14:val="none"/>
              </w:rPr>
              <w:t>Note: Whether this proposal is captured in RAN1 or RAN2 is a separate discussion point.</w:t>
            </w:r>
          </w:p>
          <w:p w14:paraId="6EDA545A" w14:textId="77777777" w:rsidR="00BF46EB" w:rsidRPr="008B7B30" w:rsidRDefault="00BF46EB" w:rsidP="008B7B30">
            <w:pPr>
              <w:shd w:val="clear" w:color="auto" w:fill="FFFFFF"/>
              <w:adjustRightInd w:val="0"/>
              <w:snapToGrid w:val="0"/>
              <w:spacing w:after="0" w:line="240" w:lineRule="auto"/>
              <w:jc w:val="both"/>
              <w:rPr>
                <w:rFonts w:ascii="Times" w:eastAsia="Malgun Gothic" w:hAnsi="Times" w:cs="Times"/>
                <w:sz w:val="20"/>
                <w:szCs w:val="20"/>
              </w:rPr>
            </w:pPr>
          </w:p>
        </w:tc>
      </w:tr>
    </w:tbl>
    <w:p w14:paraId="020EF2E9" w14:textId="5635E3A7" w:rsidR="002A4628" w:rsidRPr="00387E56" w:rsidRDefault="006B04B0" w:rsidP="002A4628">
      <w:pPr>
        <w:rPr>
          <w:rFonts w:cs="Times"/>
          <w:lang w:eastAsia="en-GB"/>
        </w:rPr>
      </w:pPr>
      <w:r w:rsidRPr="0046373C">
        <w:rPr>
          <w:rFonts w:cs="Times"/>
          <w:lang w:eastAsia="en-GB"/>
        </w:rPr>
        <w:t>T</w:t>
      </w:r>
      <w:bookmarkEnd w:id="164"/>
      <w:r w:rsidRPr="0046373C">
        <w:rPr>
          <w:rFonts w:cs="Times"/>
          <w:lang w:eastAsia="en-GB"/>
        </w:rPr>
        <w:t xml:space="preserve">he </w:t>
      </w:r>
      <w:r w:rsidR="009030E5" w:rsidRPr="0046373C">
        <w:rPr>
          <w:rFonts w:cs="Times"/>
          <w:lang w:eastAsia="en-GB"/>
        </w:rPr>
        <w:t xml:space="preserve">agreed </w:t>
      </w:r>
      <w:r w:rsidR="00FA181B" w:rsidRPr="0046373C">
        <w:rPr>
          <w:rFonts w:cs="Times"/>
          <w:lang w:eastAsia="en-GB"/>
        </w:rPr>
        <w:t>Candidate#2 introduces a reset of the counter for all the new beams as soon as the indicated TCI state is updated.</w:t>
      </w:r>
      <w:r w:rsidR="003516CD" w:rsidRPr="0046373C">
        <w:rPr>
          <w:rFonts w:cs="Times"/>
          <w:lang w:eastAsia="en-GB"/>
        </w:rPr>
        <w:t xml:space="preserve"> That is in our view the best solution: in fact, when the indicated TCI state is updated, the current beam is also updated, and therefore it makes technically sense that the counter for each new beam is just reset.</w:t>
      </w:r>
    </w:p>
    <w:p w14:paraId="71F0C317" w14:textId="337FAB2C" w:rsidR="003516CD" w:rsidRPr="00387E56" w:rsidRDefault="003516CD" w:rsidP="002A4628">
      <w:pPr>
        <w:rPr>
          <w:rFonts w:cs="Times"/>
          <w:lang w:eastAsia="en-GB"/>
        </w:rPr>
      </w:pPr>
      <w:r w:rsidRPr="0046373C">
        <w:rPr>
          <w:rFonts w:cs="Times"/>
          <w:lang w:eastAsia="en-GB"/>
        </w:rPr>
        <w:t>We see some added value in Candidate#7</w:t>
      </w:r>
      <w:r w:rsidR="0061026D" w:rsidRPr="0046373C">
        <w:rPr>
          <w:rFonts w:cs="Times"/>
          <w:lang w:eastAsia="en-GB"/>
        </w:rPr>
        <w:t xml:space="preserve"> that introduces a reset of the counter </w:t>
      </w:r>
      <w:r w:rsidR="00433FFA" w:rsidRPr="0046373C">
        <w:rPr>
          <w:rFonts w:cs="Times"/>
          <w:lang w:eastAsia="en-GB"/>
        </w:rPr>
        <w:t xml:space="preserve">for all new beams </w:t>
      </w:r>
      <w:r w:rsidR="00FE7EB1" w:rsidRPr="0046373C">
        <w:rPr>
          <w:rFonts w:cs="Times"/>
          <w:lang w:eastAsia="en-GB"/>
        </w:rPr>
        <w:t xml:space="preserve">in a CSI report configuration </w:t>
      </w:r>
      <w:r w:rsidR="0061026D" w:rsidRPr="0046373C">
        <w:rPr>
          <w:rFonts w:cs="Times"/>
          <w:lang w:eastAsia="en-GB"/>
        </w:rPr>
        <w:t xml:space="preserve">as soon as </w:t>
      </w:r>
      <w:r w:rsidR="00FE7EB1" w:rsidRPr="0046373C">
        <w:rPr>
          <w:rFonts w:cs="Times"/>
          <w:lang w:eastAsia="en-GB"/>
        </w:rPr>
        <w:t>such</w:t>
      </w:r>
      <w:r w:rsidR="0061026D" w:rsidRPr="0046373C">
        <w:rPr>
          <w:rFonts w:cs="Times"/>
          <w:lang w:eastAsia="en-GB"/>
        </w:rPr>
        <w:t xml:space="preserve"> CSI report configuration is updated</w:t>
      </w:r>
      <w:r w:rsidR="00F40E52" w:rsidRPr="0046373C">
        <w:rPr>
          <w:rFonts w:cs="Times"/>
          <w:lang w:eastAsia="en-GB"/>
        </w:rPr>
        <w:t xml:space="preserve">: that </w:t>
      </w:r>
      <w:r w:rsidR="00F40E52" w:rsidRPr="00387E56">
        <w:rPr>
          <w:rFonts w:cs="Times"/>
          <w:lang w:eastAsia="en-GB"/>
        </w:rPr>
        <w:t xml:space="preserve">is a form of implicit acknowledgement both w.r.t the fact that a previous UEIBM report reached the </w:t>
      </w:r>
      <w:proofErr w:type="spellStart"/>
      <w:r w:rsidR="00F40E52" w:rsidRPr="00387E56">
        <w:rPr>
          <w:rFonts w:cs="Times"/>
          <w:lang w:eastAsia="en-GB"/>
        </w:rPr>
        <w:t>gNB</w:t>
      </w:r>
      <w:proofErr w:type="spellEnd"/>
      <w:r w:rsidR="00F40E52" w:rsidRPr="00387E56">
        <w:rPr>
          <w:rFonts w:cs="Times"/>
          <w:lang w:eastAsia="en-GB"/>
        </w:rPr>
        <w:t xml:space="preserve"> and more importantly </w:t>
      </w:r>
      <w:proofErr w:type="spellStart"/>
      <w:r w:rsidR="00F40E52" w:rsidRPr="00387E56">
        <w:rPr>
          <w:rFonts w:cs="Times"/>
          <w:lang w:eastAsia="en-GB"/>
        </w:rPr>
        <w:t>w.r.t.</w:t>
      </w:r>
      <w:proofErr w:type="spellEnd"/>
      <w:r w:rsidR="00F40E52" w:rsidRPr="00387E56">
        <w:rPr>
          <w:rFonts w:cs="Times"/>
          <w:lang w:eastAsia="en-GB"/>
        </w:rPr>
        <w:t xml:space="preserve"> the fact that the </w:t>
      </w:r>
      <w:proofErr w:type="spellStart"/>
      <w:r w:rsidR="00F40E52" w:rsidRPr="00387E56">
        <w:rPr>
          <w:rFonts w:cs="Times"/>
          <w:lang w:eastAsia="en-GB"/>
        </w:rPr>
        <w:t>gNB</w:t>
      </w:r>
      <w:proofErr w:type="spellEnd"/>
      <w:r w:rsidR="00F40E52" w:rsidRPr="00387E56">
        <w:rPr>
          <w:rFonts w:cs="Times"/>
          <w:lang w:eastAsia="en-GB"/>
        </w:rPr>
        <w:t xml:space="preserve"> took a decision regarding the future operations. However, </w:t>
      </w:r>
      <w:r w:rsidR="0014456A" w:rsidRPr="00387E56">
        <w:rPr>
          <w:rFonts w:cs="Times"/>
          <w:lang w:eastAsia="en-GB"/>
        </w:rPr>
        <w:t>the FFS in the sub-bullet point on which RRC parameters should b</w:t>
      </w:r>
      <w:r w:rsidR="00D14498" w:rsidRPr="00387E56">
        <w:rPr>
          <w:rFonts w:cs="Times"/>
          <w:lang w:eastAsia="en-GB"/>
        </w:rPr>
        <w:t xml:space="preserve">e compared is in our view not needed. Such </w:t>
      </w:r>
      <w:r w:rsidR="00E556A1" w:rsidRPr="00387E56">
        <w:rPr>
          <w:rFonts w:cs="Times"/>
          <w:lang w:eastAsia="en-GB"/>
        </w:rPr>
        <w:t xml:space="preserve">FFS </w:t>
      </w:r>
      <w:r w:rsidR="00D14498" w:rsidRPr="00387E56">
        <w:rPr>
          <w:rFonts w:cs="Times"/>
          <w:lang w:eastAsia="en-GB"/>
        </w:rPr>
        <w:t xml:space="preserve">may hint for example </w:t>
      </w:r>
      <w:r w:rsidR="00CD2B3B" w:rsidRPr="00387E56">
        <w:rPr>
          <w:rFonts w:cs="Times"/>
          <w:lang w:eastAsia="en-GB"/>
        </w:rPr>
        <w:t xml:space="preserve">to a scenario where the reset does not happen if the threshold varies within a small range, say less than </w:t>
      </w:r>
      <w:r w:rsidR="003A0436" w:rsidRPr="00387E56">
        <w:rPr>
          <w:rFonts w:cs="Times"/>
          <w:lang w:eastAsia="en-GB"/>
        </w:rPr>
        <w:t>2</w:t>
      </w:r>
      <w:r w:rsidR="00CD2B3B" w:rsidRPr="00387E56">
        <w:rPr>
          <w:rFonts w:cs="Times"/>
          <w:lang w:eastAsia="en-GB"/>
        </w:rPr>
        <w:t xml:space="preserve"> dB, e.g., from 3 dB to 4 dB, but the reset happens if the threshold varies within a larger range, say </w:t>
      </w:r>
      <w:r w:rsidR="003A0436" w:rsidRPr="00387E56">
        <w:rPr>
          <w:rFonts w:cs="Times"/>
          <w:lang w:eastAsia="en-GB"/>
        </w:rPr>
        <w:t xml:space="preserve">more than 2 dB, e.g., from 3 dB to 10 </w:t>
      </w:r>
      <w:proofErr w:type="spellStart"/>
      <w:r w:rsidR="003A0436" w:rsidRPr="00387E56">
        <w:rPr>
          <w:rFonts w:cs="Times"/>
          <w:lang w:eastAsia="en-GB"/>
        </w:rPr>
        <w:t>dB.</w:t>
      </w:r>
      <w:proofErr w:type="spellEnd"/>
      <w:r w:rsidR="003A0436" w:rsidRPr="00387E56">
        <w:rPr>
          <w:rFonts w:cs="Times"/>
          <w:lang w:eastAsia="en-GB"/>
        </w:rPr>
        <w:t xml:space="preserve"> In our view, this would unnecessarily over-complicate the solution.</w:t>
      </w:r>
    </w:p>
    <w:p w14:paraId="5DC8EAC9" w14:textId="77154848" w:rsidR="004008AE" w:rsidRPr="00387E56" w:rsidRDefault="004008AE" w:rsidP="002A4628">
      <w:pPr>
        <w:rPr>
          <w:rFonts w:cs="Times"/>
          <w:lang w:eastAsia="en-GB"/>
        </w:rPr>
      </w:pPr>
      <w:r w:rsidRPr="0046373C">
        <w:rPr>
          <w:rFonts w:cs="Times"/>
          <w:lang w:eastAsia="en-GB"/>
        </w:rPr>
        <w:t>Candidate#1 and Candidate#6 can be considered as a sub-option of Candidate#7.</w:t>
      </w:r>
      <w:r w:rsidR="00373495" w:rsidRPr="0046373C">
        <w:rPr>
          <w:rFonts w:cs="Times"/>
          <w:lang w:eastAsia="en-GB"/>
        </w:rPr>
        <w:t xml:space="preserve"> </w:t>
      </w:r>
      <w:r w:rsidR="00373495" w:rsidRPr="00387E56">
        <w:rPr>
          <w:rFonts w:cs="Times"/>
          <w:lang w:eastAsia="en-GB"/>
        </w:rPr>
        <w:t xml:space="preserve">Candidate #3 does not guarantee anything w.r.t the </w:t>
      </w:r>
      <w:proofErr w:type="spellStart"/>
      <w:r w:rsidR="00373495" w:rsidRPr="00387E56">
        <w:rPr>
          <w:rFonts w:cs="Times"/>
          <w:lang w:eastAsia="en-GB"/>
        </w:rPr>
        <w:t>gNB</w:t>
      </w:r>
      <w:proofErr w:type="spellEnd"/>
      <w:r w:rsidR="00373495" w:rsidRPr="00387E56">
        <w:rPr>
          <w:rFonts w:cs="Times"/>
          <w:lang w:eastAsia="en-GB"/>
        </w:rPr>
        <w:t xml:space="preserve"> further operation neither to the fact that the UEI report has been received by the </w:t>
      </w:r>
      <w:proofErr w:type="spellStart"/>
      <w:r w:rsidR="00373495" w:rsidRPr="00387E56">
        <w:rPr>
          <w:rFonts w:cs="Times"/>
          <w:lang w:eastAsia="en-GB"/>
        </w:rPr>
        <w:t>gNB</w:t>
      </w:r>
      <w:proofErr w:type="spellEnd"/>
      <w:r w:rsidR="00373495" w:rsidRPr="00387E56">
        <w:rPr>
          <w:rFonts w:cs="Times"/>
          <w:lang w:eastAsia="en-GB"/>
        </w:rPr>
        <w:t xml:space="preserve"> or not. Candidate #4 alleviates the previously mentioned shortcomings of Candidate</w:t>
      </w:r>
      <w:r w:rsidR="00373495" w:rsidRPr="00387E56" w:rsidDel="004D1EBD">
        <w:rPr>
          <w:rFonts w:cs="Times"/>
          <w:lang w:eastAsia="en-GB"/>
        </w:rPr>
        <w:t xml:space="preserve"> </w:t>
      </w:r>
      <w:r w:rsidR="00373495" w:rsidRPr="00387E56">
        <w:rPr>
          <w:rFonts w:cs="Times"/>
          <w:lang w:eastAsia="en-GB"/>
        </w:rPr>
        <w:t>#3 yet does not say anything on the actual beam configurations. Candidate #5 is not needed, as we have already agreement that the counting should be done within a time window, i.e., when the time window expires, the counter must be reset.</w:t>
      </w:r>
    </w:p>
    <w:p w14:paraId="15822396" w14:textId="77777777" w:rsidR="00F343F1" w:rsidRPr="00387E56" w:rsidRDefault="00373495" w:rsidP="00863768">
      <w:pPr>
        <w:pStyle w:val="Proposal"/>
      </w:pPr>
      <w:bookmarkStart w:id="165" w:name="_Toc194052123"/>
      <w:r w:rsidRPr="00387E56">
        <w:t xml:space="preserve">Regarding the triggering event determination within a time window for Event-2, for resetting the counting support </w:t>
      </w:r>
      <w:r w:rsidR="00FF3CA9" w:rsidRPr="00387E56">
        <w:t xml:space="preserve">in addition to </w:t>
      </w:r>
      <w:r w:rsidRPr="00996930">
        <w:t>Candidate</w:t>
      </w:r>
      <w:r w:rsidRPr="00387E56">
        <w:t>#2</w:t>
      </w:r>
      <w:r w:rsidR="00FF3CA9" w:rsidRPr="00387E56">
        <w:t xml:space="preserve"> (update of the indicated TCI state)</w:t>
      </w:r>
      <w:r w:rsidRPr="00387E56">
        <w:t xml:space="preserve"> also Candidate</w:t>
      </w:r>
      <w:r w:rsidR="00FF3CA9" w:rsidRPr="00387E56">
        <w:t>#7 in the following form:</w:t>
      </w:r>
      <w:bookmarkEnd w:id="165"/>
      <w:r w:rsidR="00F343F1" w:rsidRPr="00387E56">
        <w:t xml:space="preserve"> </w:t>
      </w:r>
    </w:p>
    <w:p w14:paraId="26755700" w14:textId="40C6E095" w:rsidR="0055247D" w:rsidRPr="00387E56" w:rsidRDefault="00F343F1" w:rsidP="00863768">
      <w:pPr>
        <w:pStyle w:val="Proposal"/>
        <w:numPr>
          <w:ilvl w:val="0"/>
          <w:numId w:val="38"/>
        </w:numPr>
      </w:pPr>
      <w:bookmarkStart w:id="166" w:name="_Toc194052124"/>
      <w:r w:rsidRPr="00387E56">
        <w:t>RRC parameters associated with the CSI report configuration for UEI beam report are reconfigured.</w:t>
      </w:r>
      <w:r w:rsidR="00A52B42" w:rsidRPr="00387E56">
        <w:t xml:space="preserve"> In such case, the UE needs to reset the counting for all new beams.</w:t>
      </w:r>
      <w:bookmarkEnd w:id="166"/>
    </w:p>
    <w:p w14:paraId="67BC8003" w14:textId="77777777" w:rsidR="00FF3CA9" w:rsidRPr="00387E56" w:rsidRDefault="00FF3CA9" w:rsidP="002A4628">
      <w:pPr>
        <w:rPr>
          <w:rFonts w:cs="Times"/>
          <w:szCs w:val="20"/>
          <w:lang w:eastAsia="en-GB"/>
        </w:rPr>
      </w:pPr>
    </w:p>
    <w:p w14:paraId="78DE9DA0" w14:textId="525EB292" w:rsidR="006B04B0" w:rsidRPr="00387E56" w:rsidRDefault="003719A5" w:rsidP="002A4628">
      <w:pPr>
        <w:rPr>
          <w:rFonts w:cs="Times"/>
          <w:lang w:eastAsia="en-GB"/>
        </w:rPr>
      </w:pPr>
      <w:r w:rsidRPr="0046373C">
        <w:rPr>
          <w:rFonts w:cs="Times"/>
          <w:lang w:eastAsia="en-GB"/>
        </w:rPr>
        <w:t>Another open issue for event</w:t>
      </w:r>
      <w:r w:rsidR="00D33AF3" w:rsidRPr="0046373C">
        <w:rPr>
          <w:rFonts w:cs="Times"/>
          <w:lang w:eastAsia="en-GB"/>
        </w:rPr>
        <w:t xml:space="preserve"> detection for Event-2 is on the details about the time window. On this topic, in RAN1#120 the following has been agreed:</w:t>
      </w:r>
    </w:p>
    <w:tbl>
      <w:tblPr>
        <w:tblStyle w:val="TableGrid"/>
        <w:tblW w:w="0" w:type="auto"/>
        <w:tblLook w:val="04A0" w:firstRow="1" w:lastRow="0" w:firstColumn="1" w:lastColumn="0" w:noHBand="0" w:noVBand="1"/>
      </w:tblPr>
      <w:tblGrid>
        <w:gridCol w:w="9561"/>
      </w:tblGrid>
      <w:tr w:rsidR="002A4628" w:rsidRPr="00840544" w14:paraId="3E18C2E4" w14:textId="77777777">
        <w:trPr>
          <w:trHeight w:val="1408"/>
        </w:trPr>
        <w:tc>
          <w:tcPr>
            <w:tcW w:w="9561" w:type="dxa"/>
          </w:tcPr>
          <w:p w14:paraId="35D7C710" w14:textId="582557F2" w:rsidR="00BA4CE5" w:rsidRPr="00387E56" w:rsidRDefault="00BA4CE5" w:rsidP="00BA4CE5">
            <w:pPr>
              <w:spacing w:after="0" w:line="240" w:lineRule="auto"/>
              <w:rPr>
                <w:rFonts w:ascii="Times" w:eastAsia="Batang" w:hAnsi="Times" w:cs="Times New Roman"/>
                <w:b/>
                <w:bCs/>
                <w:kern w:val="0"/>
                <w:sz w:val="20"/>
                <w14:ligatures w14:val="none"/>
              </w:rPr>
            </w:pPr>
            <w:r w:rsidRPr="00387E56">
              <w:rPr>
                <w:rFonts w:ascii="Times" w:eastAsia="Batang" w:hAnsi="Times" w:cs="Times New Roman"/>
                <w:b/>
                <w:bCs/>
                <w:kern w:val="0"/>
                <w:sz w:val="20"/>
                <w:highlight w:val="green"/>
                <w14:ligatures w14:val="none"/>
              </w:rPr>
              <w:t>Agreement</w:t>
            </w:r>
            <w:r w:rsidR="00BB7918">
              <w:rPr>
                <w:rFonts w:ascii="Times" w:eastAsia="Batang" w:hAnsi="Times" w:cs="Times New Roman"/>
                <w:b/>
                <w:bCs/>
                <w:kern w:val="0"/>
                <w:sz w:val="20"/>
                <w:szCs w:val="20"/>
                <w14:ligatures w14:val="none"/>
              </w:rPr>
              <w:t xml:space="preserve"> [120]</w:t>
            </w:r>
          </w:p>
          <w:p w14:paraId="31FC8495" w14:textId="77777777" w:rsidR="00BA4CE5" w:rsidRPr="007528DC" w:rsidRDefault="00BA4CE5" w:rsidP="0046373C">
            <w:pPr>
              <w:shd w:val="clear" w:color="auto" w:fill="FFFFFF" w:themeFill="background1"/>
              <w:snapToGrid w:val="0"/>
              <w:spacing w:after="0" w:line="240" w:lineRule="auto"/>
              <w:rPr>
                <w:rFonts w:ascii="Times" w:eastAsia="SimSun" w:hAnsi="Times" w:cs="Times"/>
                <w:kern w:val="0"/>
                <w:sz w:val="20"/>
                <w:szCs w:val="20"/>
                <w14:ligatures w14:val="none"/>
              </w:rPr>
            </w:pPr>
            <w:r w:rsidRPr="0046373C">
              <w:rPr>
                <w:rFonts w:ascii="Times" w:eastAsia="SimSun" w:hAnsi="Times" w:cs="Times"/>
                <w:kern w:val="0"/>
                <w:sz w:val="20"/>
                <w:szCs w:val="20"/>
                <w14:ligatures w14:val="none"/>
              </w:rPr>
              <w:t>Regarding triggering event determination for Event 2, on the measurement window for initiating the UE-initiated/event-driven beam reporting procedure, further study the following options for possible down-selection</w:t>
            </w:r>
          </w:p>
          <w:p w14:paraId="3F7724D1" w14:textId="77777777" w:rsidR="00BA4CE5" w:rsidRPr="007528DC" w:rsidRDefault="00BA4CE5" w:rsidP="00BA4CE5">
            <w:pPr>
              <w:numPr>
                <w:ilvl w:val="0"/>
                <w:numId w:val="59"/>
              </w:numPr>
              <w:snapToGrid w:val="0"/>
              <w:spacing w:after="0" w:line="240" w:lineRule="auto"/>
              <w:jc w:val="both"/>
              <w:rPr>
                <w:rFonts w:ascii="Times" w:eastAsia="Batang" w:hAnsi="Times" w:cs="Times"/>
                <w:kern w:val="0"/>
                <w:sz w:val="20"/>
                <w:szCs w:val="20"/>
                <w14:ligatures w14:val="none"/>
              </w:rPr>
            </w:pPr>
            <w:r w:rsidRPr="0046373C">
              <w:rPr>
                <w:rFonts w:ascii="Times" w:eastAsia="Batang" w:hAnsi="Times" w:cs="Times"/>
                <w:kern w:val="0"/>
                <w:sz w:val="20"/>
                <w:szCs w:val="20"/>
                <w14:ligatures w14:val="none"/>
              </w:rPr>
              <w:t xml:space="preserve">Option-1: The measurement window is from T_PUCCH – </w:t>
            </w:r>
            <w:proofErr w:type="spellStart"/>
            <w:r w:rsidRPr="0046373C">
              <w:rPr>
                <w:rFonts w:ascii="Times" w:eastAsia="Batang" w:hAnsi="Times" w:cs="Times"/>
                <w:kern w:val="0"/>
                <w:sz w:val="20"/>
                <w:szCs w:val="20"/>
                <w14:ligatures w14:val="none"/>
              </w:rPr>
              <w:t>T_proc</w:t>
            </w:r>
            <w:proofErr w:type="spellEnd"/>
            <w:r w:rsidRPr="0046373C">
              <w:rPr>
                <w:rFonts w:ascii="Times" w:eastAsia="Batang" w:hAnsi="Times" w:cs="Times"/>
                <w:kern w:val="0"/>
                <w:sz w:val="20"/>
                <w:szCs w:val="20"/>
                <w14:ligatures w14:val="none"/>
              </w:rPr>
              <w:t xml:space="preserve"> – </w:t>
            </w:r>
            <w:proofErr w:type="spellStart"/>
            <w:r w:rsidRPr="0046373C">
              <w:rPr>
                <w:rFonts w:ascii="Times" w:eastAsia="Batang" w:hAnsi="Times" w:cs="Times"/>
                <w:kern w:val="0"/>
                <w:sz w:val="20"/>
                <w:szCs w:val="20"/>
                <w14:ligatures w14:val="none"/>
              </w:rPr>
              <w:t>T_window</w:t>
            </w:r>
            <w:proofErr w:type="spellEnd"/>
            <w:r w:rsidRPr="0046373C">
              <w:rPr>
                <w:rFonts w:ascii="Times" w:eastAsia="Batang" w:hAnsi="Times" w:cs="Times"/>
                <w:kern w:val="0"/>
                <w:sz w:val="20"/>
                <w:szCs w:val="20"/>
                <w14:ligatures w14:val="none"/>
              </w:rPr>
              <w:t xml:space="preserve"> to T_PUCCH – </w:t>
            </w:r>
            <w:proofErr w:type="spellStart"/>
            <w:r w:rsidRPr="0046373C">
              <w:rPr>
                <w:rFonts w:ascii="Times" w:eastAsia="Batang" w:hAnsi="Times" w:cs="Times"/>
                <w:kern w:val="0"/>
                <w:sz w:val="20"/>
                <w:szCs w:val="20"/>
                <w14:ligatures w14:val="none"/>
              </w:rPr>
              <w:t>T_proc</w:t>
            </w:r>
            <w:proofErr w:type="spellEnd"/>
            <w:r w:rsidRPr="0046373C">
              <w:rPr>
                <w:rFonts w:ascii="Times" w:eastAsia="Batang" w:hAnsi="Times" w:cs="Times"/>
                <w:kern w:val="0"/>
                <w:sz w:val="20"/>
                <w:szCs w:val="20"/>
                <w14:ligatures w14:val="none"/>
              </w:rPr>
              <w:t xml:space="preserve">, where T_PUCCH is a transmission occasion of a first PUCCH, and </w:t>
            </w:r>
            <w:proofErr w:type="spellStart"/>
            <w:r w:rsidRPr="0046373C">
              <w:rPr>
                <w:rFonts w:ascii="Times" w:eastAsia="Batang" w:hAnsi="Times" w:cs="Times"/>
                <w:kern w:val="0"/>
                <w:sz w:val="20"/>
                <w:szCs w:val="20"/>
                <w14:ligatures w14:val="none"/>
              </w:rPr>
              <w:t>T_proc</w:t>
            </w:r>
            <w:proofErr w:type="spellEnd"/>
            <w:r w:rsidRPr="0046373C">
              <w:rPr>
                <w:rFonts w:ascii="Times" w:eastAsia="Batang" w:hAnsi="Times" w:cs="Times"/>
                <w:kern w:val="0"/>
                <w:sz w:val="20"/>
                <w:szCs w:val="20"/>
                <w14:ligatures w14:val="none"/>
              </w:rPr>
              <w:t xml:space="preserve"> is RRC configured.</w:t>
            </w:r>
          </w:p>
          <w:p w14:paraId="58CC33DA" w14:textId="77777777" w:rsidR="00BA4CE5" w:rsidRPr="007528DC" w:rsidRDefault="00BA4CE5" w:rsidP="00BA4CE5">
            <w:pPr>
              <w:numPr>
                <w:ilvl w:val="0"/>
                <w:numId w:val="59"/>
              </w:numPr>
              <w:snapToGrid w:val="0"/>
              <w:spacing w:after="0" w:line="240" w:lineRule="auto"/>
              <w:jc w:val="both"/>
              <w:rPr>
                <w:rFonts w:ascii="Times" w:eastAsia="Batang" w:hAnsi="Times" w:cs="Times"/>
                <w:kern w:val="0"/>
                <w:sz w:val="20"/>
                <w:szCs w:val="20"/>
                <w14:ligatures w14:val="none"/>
              </w:rPr>
            </w:pPr>
            <w:r w:rsidRPr="0046373C">
              <w:rPr>
                <w:rFonts w:ascii="Times" w:eastAsia="Batang" w:hAnsi="Times" w:cs="Times"/>
                <w:kern w:val="0"/>
                <w:sz w:val="20"/>
                <w:szCs w:val="20"/>
                <w14:ligatures w14:val="none"/>
              </w:rPr>
              <w:t xml:space="preserve">Option-2: The measurement window is from </w:t>
            </w:r>
            <w:proofErr w:type="spellStart"/>
            <w:r w:rsidRPr="0046373C">
              <w:rPr>
                <w:rFonts w:ascii="Times" w:eastAsia="Batang" w:hAnsi="Times" w:cs="Times"/>
                <w:kern w:val="0"/>
                <w:sz w:val="20"/>
                <w:szCs w:val="20"/>
                <w14:ligatures w14:val="none"/>
              </w:rPr>
              <w:t>T_Instance</w:t>
            </w:r>
            <w:proofErr w:type="spellEnd"/>
            <w:r w:rsidRPr="0046373C">
              <w:rPr>
                <w:rFonts w:ascii="Times" w:eastAsia="Batang" w:hAnsi="Times" w:cs="Times"/>
                <w:kern w:val="0"/>
                <w:sz w:val="20"/>
                <w:szCs w:val="20"/>
                <w14:ligatures w14:val="none"/>
              </w:rPr>
              <w:t xml:space="preserve"> – </w:t>
            </w:r>
            <w:proofErr w:type="spellStart"/>
            <w:r w:rsidRPr="0046373C">
              <w:rPr>
                <w:rFonts w:ascii="Times" w:eastAsia="Batang" w:hAnsi="Times" w:cs="Times"/>
                <w:kern w:val="0"/>
                <w:sz w:val="20"/>
                <w:szCs w:val="20"/>
                <w14:ligatures w14:val="none"/>
              </w:rPr>
              <w:t>T_window</w:t>
            </w:r>
            <w:proofErr w:type="spellEnd"/>
            <w:r w:rsidRPr="0046373C">
              <w:rPr>
                <w:rFonts w:ascii="Times" w:eastAsia="Batang" w:hAnsi="Times" w:cs="Times"/>
                <w:kern w:val="0"/>
                <w:sz w:val="20"/>
                <w:szCs w:val="20"/>
                <w14:ligatures w14:val="none"/>
              </w:rPr>
              <w:t xml:space="preserve"> to </w:t>
            </w:r>
            <w:proofErr w:type="spellStart"/>
            <w:r w:rsidRPr="0046373C">
              <w:rPr>
                <w:rFonts w:ascii="Times" w:eastAsia="Batang" w:hAnsi="Times" w:cs="Times"/>
                <w:kern w:val="0"/>
                <w:sz w:val="20"/>
                <w:szCs w:val="20"/>
                <w14:ligatures w14:val="none"/>
              </w:rPr>
              <w:t>T_Instance</w:t>
            </w:r>
            <w:proofErr w:type="spellEnd"/>
            <w:r w:rsidRPr="0046373C">
              <w:rPr>
                <w:rFonts w:ascii="Times" w:eastAsia="Batang" w:hAnsi="Times" w:cs="Times"/>
                <w:kern w:val="0"/>
                <w:sz w:val="20"/>
                <w:szCs w:val="20"/>
                <w14:ligatures w14:val="none"/>
              </w:rPr>
              <w:t xml:space="preserve">, where </w:t>
            </w:r>
            <w:proofErr w:type="spellStart"/>
            <w:r w:rsidRPr="0046373C">
              <w:rPr>
                <w:rFonts w:ascii="Times" w:eastAsia="Batang" w:hAnsi="Times" w:cs="Times"/>
                <w:kern w:val="0"/>
                <w:sz w:val="20"/>
                <w:szCs w:val="20"/>
                <w14:ligatures w14:val="none"/>
              </w:rPr>
              <w:t>T_Instance</w:t>
            </w:r>
            <w:proofErr w:type="spellEnd"/>
            <w:r w:rsidRPr="0046373C">
              <w:rPr>
                <w:rFonts w:ascii="Times" w:eastAsia="Batang" w:hAnsi="Times" w:cs="Times"/>
                <w:kern w:val="0"/>
                <w:sz w:val="20"/>
                <w:szCs w:val="20"/>
                <w14:ligatures w14:val="none"/>
              </w:rPr>
              <w:t xml:space="preserve"> is an evaluation occasion of event instance, and </w:t>
            </w:r>
            <w:proofErr w:type="spellStart"/>
            <w:r w:rsidRPr="0046373C">
              <w:rPr>
                <w:rFonts w:ascii="Times" w:eastAsia="Batang" w:hAnsi="Times" w:cs="Times"/>
                <w:kern w:val="0"/>
                <w:sz w:val="20"/>
                <w:szCs w:val="20"/>
                <w14:ligatures w14:val="none"/>
              </w:rPr>
              <w:t>T_proc</w:t>
            </w:r>
            <w:proofErr w:type="spellEnd"/>
            <w:r w:rsidRPr="0046373C">
              <w:rPr>
                <w:rFonts w:ascii="Times" w:eastAsia="Batang" w:hAnsi="Times" w:cs="Times"/>
                <w:kern w:val="0"/>
                <w:sz w:val="20"/>
                <w:szCs w:val="20"/>
                <w14:ligatures w14:val="none"/>
              </w:rPr>
              <w:t xml:space="preserve"> is RRC configured.</w:t>
            </w:r>
          </w:p>
          <w:p w14:paraId="2CEE0870" w14:textId="77777777" w:rsidR="00BA4CE5" w:rsidRPr="007528DC" w:rsidRDefault="00BA4CE5" w:rsidP="00BA4CE5">
            <w:pPr>
              <w:numPr>
                <w:ilvl w:val="1"/>
                <w:numId w:val="59"/>
              </w:numPr>
              <w:snapToGrid w:val="0"/>
              <w:spacing w:after="0" w:line="240" w:lineRule="auto"/>
              <w:jc w:val="both"/>
              <w:rPr>
                <w:rFonts w:ascii="Times" w:eastAsia="Batang" w:hAnsi="Times" w:cs="Times"/>
                <w:kern w:val="0"/>
                <w:sz w:val="20"/>
                <w:lang w:eastAsia="x-none"/>
                <w14:ligatures w14:val="none"/>
              </w:rPr>
            </w:pPr>
            <w:r w:rsidRPr="007528DC">
              <w:rPr>
                <w:rFonts w:ascii="Times" w:eastAsia="Batang" w:hAnsi="Times" w:cs="Times"/>
                <w:kern w:val="0"/>
                <w:sz w:val="20"/>
                <w:lang w:eastAsia="x-none"/>
                <w14:ligatures w14:val="none"/>
              </w:rPr>
              <w:t>The UEI beam report in the second PUSCH is based on the most recent measurement for new/current beam RS(s).</w:t>
            </w:r>
          </w:p>
          <w:p w14:paraId="42C68D26" w14:textId="77777777" w:rsidR="00BA4CE5" w:rsidRPr="007528DC" w:rsidRDefault="00BA4CE5" w:rsidP="00BA4CE5">
            <w:pPr>
              <w:numPr>
                <w:ilvl w:val="0"/>
                <w:numId w:val="59"/>
              </w:numPr>
              <w:snapToGrid w:val="0"/>
              <w:spacing w:after="0" w:line="240" w:lineRule="auto"/>
              <w:jc w:val="both"/>
              <w:rPr>
                <w:rFonts w:ascii="Times" w:eastAsia="Batang" w:hAnsi="Times" w:cs="Times"/>
                <w:kern w:val="0"/>
                <w:sz w:val="20"/>
                <w:szCs w:val="20"/>
                <w14:ligatures w14:val="none"/>
              </w:rPr>
            </w:pPr>
            <w:r w:rsidRPr="0046373C">
              <w:rPr>
                <w:rFonts w:ascii="Times" w:eastAsia="Batang" w:hAnsi="Times" w:cs="Times"/>
                <w:kern w:val="0"/>
                <w:sz w:val="20"/>
                <w:szCs w:val="20"/>
                <w14:ligatures w14:val="none"/>
              </w:rPr>
              <w:t xml:space="preserve">Option-3: The length, slot </w:t>
            </w:r>
            <w:proofErr w:type="gramStart"/>
            <w:r w:rsidRPr="0046373C">
              <w:rPr>
                <w:rFonts w:ascii="Times" w:eastAsia="Batang" w:hAnsi="Times" w:cs="Times"/>
                <w:kern w:val="0"/>
                <w:sz w:val="20"/>
                <w:szCs w:val="20"/>
                <w14:ligatures w14:val="none"/>
              </w:rPr>
              <w:t>offset</w:t>
            </w:r>
            <w:proofErr w:type="gramEnd"/>
            <w:r w:rsidRPr="0046373C">
              <w:rPr>
                <w:rFonts w:ascii="Times" w:eastAsia="Batang" w:hAnsi="Times" w:cs="Times"/>
                <w:kern w:val="0"/>
                <w:sz w:val="20"/>
                <w:szCs w:val="20"/>
                <w14:ligatures w14:val="none"/>
              </w:rPr>
              <w:t xml:space="preserve"> and periodicity of a measurement window are configured per CSI report configuration by NW. </w:t>
            </w:r>
          </w:p>
          <w:p w14:paraId="5621CA30" w14:textId="77777777" w:rsidR="00BA4CE5" w:rsidRPr="007528DC" w:rsidRDefault="00BA4CE5" w:rsidP="00BA4CE5">
            <w:pPr>
              <w:numPr>
                <w:ilvl w:val="0"/>
                <w:numId w:val="59"/>
              </w:numPr>
              <w:snapToGrid w:val="0"/>
              <w:spacing w:after="0" w:line="240" w:lineRule="auto"/>
              <w:contextualSpacing/>
              <w:jc w:val="both"/>
              <w:rPr>
                <w:rFonts w:ascii="Times" w:eastAsia="Batang" w:hAnsi="Times" w:cs="Times"/>
                <w:kern w:val="0"/>
                <w:sz w:val="20"/>
                <w:szCs w:val="20"/>
                <w14:ligatures w14:val="none"/>
              </w:rPr>
            </w:pPr>
            <w:r w:rsidRPr="0046373C">
              <w:rPr>
                <w:rFonts w:ascii="Times" w:eastAsia="Batang" w:hAnsi="Times" w:cs="Times"/>
                <w:kern w:val="0"/>
                <w:sz w:val="20"/>
                <w:szCs w:val="20"/>
                <w14:ligatures w14:val="none"/>
              </w:rPr>
              <w:t xml:space="preserve">Option-4: If an Event-2 instance for a new beam is obtained at the time </w:t>
            </w:r>
            <m:oMath>
              <m:r>
                <w:rPr>
                  <w:rFonts w:ascii="Cambria Math" w:eastAsia="Batang" w:hAnsi="Cambria Math" w:cs="Times"/>
                  <w:kern w:val="0"/>
                  <w:sz w:val="20"/>
                  <w:lang w:val="de-DE" w:eastAsia="x-none"/>
                  <w14:ligatures w14:val="none"/>
                </w:rPr>
                <m:t>t</m:t>
              </m:r>
            </m:oMath>
            <w:r w:rsidRPr="0046373C">
              <w:rPr>
                <w:rFonts w:ascii="Times" w:eastAsia="Batang" w:hAnsi="Times" w:cs="Times"/>
                <w:kern w:val="0"/>
                <w:sz w:val="20"/>
                <w:szCs w:val="20"/>
                <w14:ligatures w14:val="none"/>
              </w:rPr>
              <w:t>, UE (re)starts the timer for the new beam, where the expiry time of the timer is equal to the NW-configured length of the time window (</w:t>
            </w:r>
            <w:proofErr w:type="spellStart"/>
            <w:r w:rsidRPr="0046373C">
              <w:rPr>
                <w:rFonts w:ascii="Times" w:eastAsia="Batang" w:hAnsi="Times" w:cs="Times"/>
                <w:kern w:val="0"/>
                <w:sz w:val="20"/>
                <w:szCs w:val="20"/>
                <w14:ligatures w14:val="none"/>
              </w:rPr>
              <w:t>T_window</w:t>
            </w:r>
            <w:proofErr w:type="spellEnd"/>
            <w:r w:rsidRPr="0046373C">
              <w:rPr>
                <w:rFonts w:ascii="Times" w:eastAsia="Batang" w:hAnsi="Times" w:cs="Times"/>
                <w:kern w:val="0"/>
                <w:sz w:val="20"/>
                <w:szCs w:val="20"/>
                <w14:ligatures w14:val="none"/>
              </w:rPr>
              <w:t>)</w:t>
            </w:r>
          </w:p>
          <w:p w14:paraId="6956760A" w14:textId="77777777" w:rsidR="00BA4CE5" w:rsidRPr="007528DC" w:rsidRDefault="00BA4CE5" w:rsidP="00BA4CE5">
            <w:pPr>
              <w:numPr>
                <w:ilvl w:val="0"/>
                <w:numId w:val="59"/>
              </w:numPr>
              <w:snapToGrid w:val="0"/>
              <w:spacing w:after="0" w:line="240" w:lineRule="auto"/>
              <w:jc w:val="both"/>
              <w:rPr>
                <w:rFonts w:ascii="Times" w:eastAsia="Batang" w:hAnsi="Times" w:cs="Times"/>
                <w:kern w:val="0"/>
                <w:sz w:val="20"/>
                <w:szCs w:val="20"/>
                <w14:ligatures w14:val="none"/>
              </w:rPr>
            </w:pPr>
            <w:r w:rsidRPr="0046373C">
              <w:rPr>
                <w:rFonts w:ascii="Times" w:eastAsia="Batang" w:hAnsi="Times" w:cs="Times"/>
                <w:kern w:val="0"/>
                <w:sz w:val="20"/>
                <w:szCs w:val="20"/>
                <w14:ligatures w14:val="none"/>
              </w:rPr>
              <w:t xml:space="preserve">Note: </w:t>
            </w:r>
            <w:proofErr w:type="spellStart"/>
            <w:r w:rsidRPr="0046373C">
              <w:rPr>
                <w:rFonts w:ascii="Times" w:eastAsia="Batang" w:hAnsi="Times" w:cs="Times"/>
                <w:kern w:val="0"/>
                <w:sz w:val="20"/>
                <w:szCs w:val="20"/>
                <w14:ligatures w14:val="none"/>
              </w:rPr>
              <w:t>T_window</w:t>
            </w:r>
            <w:proofErr w:type="spellEnd"/>
            <w:r w:rsidRPr="0046373C">
              <w:rPr>
                <w:rFonts w:ascii="Times" w:eastAsia="Batang" w:hAnsi="Times" w:cs="Times"/>
                <w:kern w:val="0"/>
                <w:sz w:val="20"/>
                <w:szCs w:val="20"/>
                <w14:ligatures w14:val="none"/>
              </w:rPr>
              <w:t xml:space="preserve"> is the agreed time window parameter for measurement.</w:t>
            </w:r>
          </w:p>
          <w:p w14:paraId="34FB5F56" w14:textId="77777777" w:rsidR="00BA4CE5" w:rsidRPr="007528DC" w:rsidRDefault="00BA4CE5" w:rsidP="00BA4CE5">
            <w:pPr>
              <w:numPr>
                <w:ilvl w:val="0"/>
                <w:numId w:val="59"/>
              </w:numPr>
              <w:snapToGrid w:val="0"/>
              <w:spacing w:after="0" w:line="240" w:lineRule="auto"/>
              <w:jc w:val="both"/>
              <w:rPr>
                <w:rFonts w:ascii="Times" w:eastAsia="Batang" w:hAnsi="Times" w:cs="Times"/>
                <w:kern w:val="0"/>
                <w:sz w:val="20"/>
                <w:lang w:eastAsia="x-none"/>
                <w14:ligatures w14:val="none"/>
              </w:rPr>
            </w:pPr>
            <w:r w:rsidRPr="007528DC">
              <w:rPr>
                <w:rFonts w:ascii="Times" w:eastAsia="Batang" w:hAnsi="Times" w:cs="Times"/>
                <w:kern w:val="0"/>
                <w:sz w:val="20"/>
                <w:lang w:eastAsia="x-none"/>
                <w14:ligatures w14:val="none"/>
              </w:rPr>
              <w:t>Note: Other options are not precluded.</w:t>
            </w:r>
          </w:p>
          <w:p w14:paraId="1289734B" w14:textId="77777777" w:rsidR="002A4628" w:rsidRPr="00E037E8" w:rsidRDefault="002A4628">
            <w:pPr>
              <w:shd w:val="clear" w:color="auto" w:fill="FFFFFF"/>
              <w:adjustRightInd w:val="0"/>
              <w:snapToGrid w:val="0"/>
              <w:spacing w:after="0" w:line="240" w:lineRule="auto"/>
              <w:jc w:val="both"/>
              <w:rPr>
                <w:rFonts w:ascii="Times" w:eastAsia="Malgun Gothic" w:hAnsi="Times" w:cs="Times"/>
                <w:sz w:val="20"/>
                <w:szCs w:val="20"/>
              </w:rPr>
            </w:pPr>
          </w:p>
        </w:tc>
      </w:tr>
    </w:tbl>
    <w:p w14:paraId="56F9699C" w14:textId="77777777" w:rsidR="002A4628" w:rsidRPr="00387E56" w:rsidRDefault="002A4628" w:rsidP="002A4628">
      <w:pPr>
        <w:rPr>
          <w:rFonts w:cs="Times"/>
          <w:szCs w:val="20"/>
          <w:lang w:eastAsia="en-GB"/>
        </w:rPr>
      </w:pPr>
    </w:p>
    <w:p w14:paraId="39557C22" w14:textId="43187C0A" w:rsidR="002A4628" w:rsidRPr="00CD6C91" w:rsidRDefault="00A306AB" w:rsidP="002A4628">
      <w:pPr>
        <w:rPr>
          <w:lang w:eastAsia="en-GB"/>
        </w:rPr>
      </w:pPr>
      <w:r w:rsidRPr="00CD6C91">
        <w:rPr>
          <w:lang w:eastAsia="en-GB"/>
        </w:rPr>
        <w:t>In our view, there are two main alternatives to define this measurement time window:</w:t>
      </w:r>
    </w:p>
    <w:p w14:paraId="362C12F1" w14:textId="352C98E2" w:rsidR="00A306AB" w:rsidRPr="00CD6C91" w:rsidRDefault="00A306AB" w:rsidP="00A306AB">
      <w:pPr>
        <w:pStyle w:val="ListParagraph"/>
        <w:numPr>
          <w:ilvl w:val="0"/>
          <w:numId w:val="59"/>
        </w:numPr>
        <w:rPr>
          <w:lang w:eastAsia="en-GB"/>
        </w:rPr>
      </w:pPr>
      <w:r w:rsidRPr="00CD6C91">
        <w:rPr>
          <w:lang w:eastAsia="en-GB"/>
        </w:rPr>
        <w:t>A pre-configured window before each first PUCCH</w:t>
      </w:r>
      <w:r w:rsidR="00137D75" w:rsidRPr="00CD6C91">
        <w:rPr>
          <w:lang w:eastAsia="en-GB"/>
        </w:rPr>
        <w:t xml:space="preserve"> transmission occasion (Option-1), a</w:t>
      </w:r>
      <w:r w:rsidR="00C57C44">
        <w:rPr>
          <w:lang w:eastAsia="en-GB"/>
        </w:rPr>
        <w:t>s</w:t>
      </w:r>
      <w:r w:rsidR="00137D75" w:rsidRPr="00CD6C91">
        <w:rPr>
          <w:lang w:eastAsia="en-GB"/>
        </w:rPr>
        <w:t xml:space="preserve"> depicted</w:t>
      </w:r>
      <w:r w:rsidR="00BE6C3E" w:rsidRPr="00CD6C91">
        <w:rPr>
          <w:lang w:eastAsia="en-GB"/>
        </w:rPr>
        <w:t xml:space="preserve"> in </w:t>
      </w:r>
      <w:r w:rsidR="00BE6C3E" w:rsidRPr="00CD6C91">
        <w:rPr>
          <w:lang w:eastAsia="en-GB"/>
        </w:rPr>
        <w:fldChar w:fldCharType="begin"/>
      </w:r>
      <w:r w:rsidR="00BE6C3E" w:rsidRPr="00CD6C91">
        <w:rPr>
          <w:lang w:eastAsia="en-GB"/>
        </w:rPr>
        <w:instrText xml:space="preserve"> REF _Ref193446591 \h </w:instrText>
      </w:r>
      <w:r w:rsidR="00483B23" w:rsidRPr="00387E56">
        <w:rPr>
          <w:lang w:eastAsia="en-GB"/>
        </w:rPr>
        <w:instrText xml:space="preserve"> \* MERGEFORMAT </w:instrText>
      </w:r>
      <w:r w:rsidR="00BE6C3E" w:rsidRPr="00CD6C91">
        <w:rPr>
          <w:lang w:eastAsia="en-GB"/>
        </w:rPr>
      </w:r>
      <w:r w:rsidR="00BE6C3E" w:rsidRPr="00CD6C91">
        <w:rPr>
          <w:lang w:eastAsia="en-GB"/>
        </w:rPr>
        <w:fldChar w:fldCharType="separate"/>
      </w:r>
      <w:r w:rsidR="00BE6C3E" w:rsidRPr="00387E56">
        <w:t xml:space="preserve">Figure </w:t>
      </w:r>
      <w:r w:rsidR="00BE6C3E" w:rsidRPr="00387E56">
        <w:rPr>
          <w:noProof/>
        </w:rPr>
        <w:t>2</w:t>
      </w:r>
      <w:r w:rsidR="00BE6C3E" w:rsidRPr="00CD6C91">
        <w:rPr>
          <w:lang w:eastAsia="en-GB"/>
        </w:rPr>
        <w:fldChar w:fldCharType="end"/>
      </w:r>
      <w:r w:rsidR="00BE6C3E" w:rsidRPr="00CD6C91">
        <w:rPr>
          <w:lang w:eastAsia="en-GB"/>
        </w:rPr>
        <w:t xml:space="preserve">(a) and </w:t>
      </w:r>
      <w:r w:rsidR="00BE6C3E" w:rsidRPr="00CD6C91">
        <w:rPr>
          <w:lang w:eastAsia="en-GB"/>
        </w:rPr>
        <w:fldChar w:fldCharType="begin"/>
      </w:r>
      <w:r w:rsidR="00BE6C3E" w:rsidRPr="00CD6C91">
        <w:rPr>
          <w:lang w:eastAsia="en-GB"/>
        </w:rPr>
        <w:instrText xml:space="preserve"> REF _Ref193446591 \h </w:instrText>
      </w:r>
      <w:r w:rsidR="00483B23" w:rsidRPr="00387E56">
        <w:rPr>
          <w:lang w:eastAsia="en-GB"/>
        </w:rPr>
        <w:instrText xml:space="preserve"> \* MERGEFORMAT </w:instrText>
      </w:r>
      <w:r w:rsidR="00BE6C3E" w:rsidRPr="00CD6C91">
        <w:rPr>
          <w:lang w:eastAsia="en-GB"/>
        </w:rPr>
      </w:r>
      <w:r w:rsidR="00BE6C3E" w:rsidRPr="00CD6C91">
        <w:rPr>
          <w:lang w:eastAsia="en-GB"/>
        </w:rPr>
        <w:fldChar w:fldCharType="separate"/>
      </w:r>
      <w:r w:rsidR="00BE6C3E" w:rsidRPr="00387E56">
        <w:t xml:space="preserve">Figure </w:t>
      </w:r>
      <w:r w:rsidR="00BE6C3E" w:rsidRPr="00387E56">
        <w:rPr>
          <w:noProof/>
        </w:rPr>
        <w:t>2</w:t>
      </w:r>
      <w:r w:rsidR="00BE6C3E" w:rsidRPr="00CD6C91">
        <w:rPr>
          <w:lang w:eastAsia="en-GB"/>
        </w:rPr>
        <w:fldChar w:fldCharType="end"/>
      </w:r>
      <w:r w:rsidR="00BE6C3E" w:rsidRPr="00CD6C91">
        <w:rPr>
          <w:lang w:eastAsia="en-GB"/>
        </w:rPr>
        <w:t>(b).</w:t>
      </w:r>
    </w:p>
    <w:p w14:paraId="7FA71F77" w14:textId="3B3CBC7A" w:rsidR="00A263FD" w:rsidRPr="00CD6C91" w:rsidRDefault="00A263FD" w:rsidP="00A306AB">
      <w:pPr>
        <w:pStyle w:val="ListParagraph"/>
        <w:numPr>
          <w:ilvl w:val="0"/>
          <w:numId w:val="59"/>
        </w:numPr>
        <w:rPr>
          <w:lang w:eastAsia="en-GB"/>
        </w:rPr>
      </w:pPr>
      <w:r w:rsidRPr="00CD6C91">
        <w:rPr>
          <w:lang w:eastAsia="en-GB"/>
        </w:rPr>
        <w:t xml:space="preserve">A sliding window, that is described somehow </w:t>
      </w:r>
      <w:r w:rsidR="0057182B" w:rsidRPr="00CD6C91">
        <w:rPr>
          <w:lang w:eastAsia="en-GB"/>
        </w:rPr>
        <w:t>similarly</w:t>
      </w:r>
      <w:r w:rsidRPr="00CD6C91">
        <w:rPr>
          <w:lang w:eastAsia="en-GB"/>
        </w:rPr>
        <w:t xml:space="preserve"> by Option-2</w:t>
      </w:r>
      <w:r w:rsidR="0057182B" w:rsidRPr="00CD6C91">
        <w:rPr>
          <w:lang w:eastAsia="en-GB"/>
        </w:rPr>
        <w:t xml:space="preserve"> (looking </w:t>
      </w:r>
      <w:r w:rsidR="00483B23" w:rsidRPr="00CD6C91">
        <w:rPr>
          <w:lang w:eastAsia="en-GB"/>
        </w:rPr>
        <w:t>backward</w:t>
      </w:r>
      <w:r w:rsidR="00AD0FA9" w:rsidRPr="00CD6C91">
        <w:rPr>
          <w:lang w:eastAsia="en-GB"/>
        </w:rPr>
        <w:t xml:space="preserve"> from </w:t>
      </w:r>
      <w:r w:rsidR="004423E0" w:rsidRPr="00CD6C91">
        <w:rPr>
          <w:lang w:eastAsia="en-GB"/>
        </w:rPr>
        <w:t xml:space="preserve">the time instant </w:t>
      </w:r>
      <w:proofErr w:type="spellStart"/>
      <w:r w:rsidR="00483B23" w:rsidRPr="00CD6C91">
        <w:rPr>
          <w:lang w:eastAsia="en-GB"/>
        </w:rPr>
        <w:t>T_instance</w:t>
      </w:r>
      <w:proofErr w:type="spellEnd"/>
      <w:r w:rsidR="00483B23" w:rsidRPr="00CD6C91">
        <w:rPr>
          <w:lang w:eastAsia="en-GB"/>
        </w:rPr>
        <w:t xml:space="preserve"> </w:t>
      </w:r>
      <w:r w:rsidR="004423E0" w:rsidRPr="00CD6C91">
        <w:rPr>
          <w:lang w:eastAsia="en-GB"/>
        </w:rPr>
        <w:t xml:space="preserve">of an evaluation occasion, which is </w:t>
      </w:r>
      <w:r w:rsidR="00483B23" w:rsidRPr="00CD6C91">
        <w:rPr>
          <w:lang w:eastAsia="en-GB"/>
        </w:rPr>
        <w:t xml:space="preserve">as well </w:t>
      </w:r>
      <w:r w:rsidR="004423E0" w:rsidRPr="00CD6C91">
        <w:rPr>
          <w:lang w:eastAsia="en-GB"/>
        </w:rPr>
        <w:t>not fully defined) and Option-4 (looking</w:t>
      </w:r>
      <w:r w:rsidR="00483B23" w:rsidRPr="00CD6C91">
        <w:rPr>
          <w:lang w:eastAsia="en-GB"/>
        </w:rPr>
        <w:t xml:space="preserve"> forward from the </w:t>
      </w:r>
      <w:r w:rsidR="001114F0" w:rsidRPr="00387E56">
        <w:rPr>
          <w:lang w:eastAsia="en-GB"/>
        </w:rPr>
        <w:t>time instant</w:t>
      </w:r>
      <w:r w:rsidR="00483B23" w:rsidRPr="00CD6C91">
        <w:rPr>
          <w:lang w:eastAsia="en-GB"/>
        </w:rPr>
        <w:t xml:space="preserve"> of an event instance)</w:t>
      </w:r>
      <w:r w:rsidR="005B613D" w:rsidRPr="00387E56">
        <w:rPr>
          <w:lang w:eastAsia="en-GB"/>
        </w:rPr>
        <w:t xml:space="preserve">, as depicted in </w:t>
      </w:r>
      <w:r w:rsidR="005B613D" w:rsidRPr="008F45BB">
        <w:rPr>
          <w:lang w:eastAsia="en-GB"/>
        </w:rPr>
        <w:fldChar w:fldCharType="begin"/>
      </w:r>
      <w:r w:rsidR="005B613D" w:rsidRPr="00387E56">
        <w:rPr>
          <w:lang w:eastAsia="en-GB"/>
        </w:rPr>
        <w:instrText xml:space="preserve"> REF _Ref193446591 \h  \* MERGEFORMAT </w:instrText>
      </w:r>
      <w:r w:rsidR="005B613D" w:rsidRPr="008F45BB">
        <w:rPr>
          <w:lang w:eastAsia="en-GB"/>
        </w:rPr>
      </w:r>
      <w:r w:rsidR="005B613D" w:rsidRPr="008F45BB">
        <w:rPr>
          <w:lang w:eastAsia="en-GB"/>
        </w:rPr>
        <w:fldChar w:fldCharType="separate"/>
      </w:r>
      <w:r w:rsidR="005B613D" w:rsidRPr="00387E56">
        <w:t xml:space="preserve">Figure </w:t>
      </w:r>
      <w:r w:rsidR="005B613D" w:rsidRPr="00387E56">
        <w:rPr>
          <w:noProof/>
        </w:rPr>
        <w:t>2</w:t>
      </w:r>
      <w:r w:rsidR="005B613D" w:rsidRPr="008F45BB">
        <w:rPr>
          <w:lang w:eastAsia="en-GB"/>
        </w:rPr>
        <w:fldChar w:fldCharType="end"/>
      </w:r>
      <w:r w:rsidR="005B613D" w:rsidRPr="00387E56">
        <w:rPr>
          <w:lang w:eastAsia="en-GB"/>
        </w:rPr>
        <w:t>(c).</w:t>
      </w:r>
    </w:p>
    <w:p w14:paraId="747FB6C9" w14:textId="3EDF848E" w:rsidR="00123257" w:rsidRPr="00387E56" w:rsidRDefault="00123257" w:rsidP="00123257">
      <w:pPr>
        <w:rPr>
          <w:lang w:eastAsia="en-GB"/>
        </w:rPr>
      </w:pPr>
      <w:r w:rsidRPr="00CD6C91">
        <w:rPr>
          <w:lang w:eastAsia="en-GB"/>
        </w:rPr>
        <w:t>Option-3 in our view is not very clear</w:t>
      </w:r>
      <w:r w:rsidR="003F18B8" w:rsidRPr="00CD6C91">
        <w:rPr>
          <w:lang w:eastAsia="en-GB"/>
        </w:rPr>
        <w:t>, or at least it is in its current form a bit to ambiguous</w:t>
      </w:r>
      <w:r w:rsidRPr="00CD6C91">
        <w:rPr>
          <w:lang w:eastAsia="en-GB"/>
        </w:rPr>
        <w:t>: those parameters are as well configured by the network</w:t>
      </w:r>
      <w:r w:rsidR="00CD1293" w:rsidRPr="00CD6C91">
        <w:rPr>
          <w:lang w:eastAsia="en-GB"/>
        </w:rPr>
        <w:t xml:space="preserve"> also for Option-1, </w:t>
      </w:r>
      <w:r w:rsidR="007021D7" w:rsidRPr="00387E56">
        <w:rPr>
          <w:lang w:eastAsia="en-GB"/>
        </w:rPr>
        <w:t xml:space="preserve">it is </w:t>
      </w:r>
      <w:r w:rsidR="003F18B8" w:rsidRPr="00CD6C91">
        <w:rPr>
          <w:lang w:eastAsia="en-GB"/>
        </w:rPr>
        <w:t>not clear if the intention of Option-3 is to leave this time window on purpose undefined.</w:t>
      </w:r>
    </w:p>
    <w:p w14:paraId="489FA6E5" w14:textId="6B493BE1" w:rsidR="00483B23" w:rsidRPr="00387E56" w:rsidRDefault="00483B23" w:rsidP="00123257">
      <w:pPr>
        <w:rPr>
          <w:lang w:eastAsia="en-GB"/>
        </w:rPr>
      </w:pPr>
      <w:r w:rsidRPr="00387E56">
        <w:rPr>
          <w:lang w:eastAsia="en-GB"/>
        </w:rPr>
        <w:t xml:space="preserve">Both </w:t>
      </w:r>
      <w:r w:rsidR="007021D7" w:rsidRPr="00387E56">
        <w:rPr>
          <w:lang w:eastAsia="en-GB"/>
        </w:rPr>
        <w:t xml:space="preserve">pre-configured window and sliding window </w:t>
      </w:r>
      <w:r w:rsidRPr="00387E56">
        <w:rPr>
          <w:lang w:eastAsia="en-GB"/>
        </w:rPr>
        <w:t>solutions have pros and cons.</w:t>
      </w:r>
    </w:p>
    <w:p w14:paraId="06344DE5" w14:textId="0682FBCE" w:rsidR="00BE7590" w:rsidRPr="00387E56" w:rsidRDefault="00483B23" w:rsidP="00BE7590">
      <w:pPr>
        <w:rPr>
          <w:lang w:eastAsia="en-GB"/>
        </w:rPr>
      </w:pPr>
      <w:r w:rsidRPr="00387E56">
        <w:rPr>
          <w:lang w:eastAsia="en-GB"/>
        </w:rPr>
        <w:t>The advantage of a pre-configured window before each fir</w:t>
      </w:r>
      <w:r w:rsidR="00BE7590" w:rsidRPr="00387E56">
        <w:rPr>
          <w:lang w:eastAsia="en-GB"/>
        </w:rPr>
        <w:t xml:space="preserve">st PUCCH </w:t>
      </w:r>
      <w:r w:rsidR="00356F7A" w:rsidRPr="00387E56">
        <w:rPr>
          <w:lang w:eastAsia="en-GB"/>
        </w:rPr>
        <w:t xml:space="preserve">(Option-1) </w:t>
      </w:r>
      <w:r w:rsidR="00BE7590" w:rsidRPr="00387E56">
        <w:rPr>
          <w:lang w:eastAsia="en-GB"/>
        </w:rPr>
        <w:t>is that</w:t>
      </w:r>
      <w:r w:rsidR="00356F7A" w:rsidRPr="00387E56">
        <w:rPr>
          <w:lang w:eastAsia="en-GB"/>
        </w:rPr>
        <w:t>, as soon as an event is triggered because M event-instances are count</w:t>
      </w:r>
      <w:r w:rsidR="007021D7" w:rsidRPr="00387E56">
        <w:rPr>
          <w:lang w:eastAsia="en-GB"/>
        </w:rPr>
        <w:t>ed</w:t>
      </w:r>
      <w:r w:rsidR="00356F7A" w:rsidRPr="00387E56">
        <w:rPr>
          <w:lang w:eastAsia="en-GB"/>
        </w:rPr>
        <w:t xml:space="preserve">, there is a first PUCCH transmission occasion at the latest just after the end of the </w:t>
      </w:r>
      <w:r w:rsidR="000B2FAB" w:rsidRPr="00387E56">
        <w:rPr>
          <w:lang w:eastAsia="en-GB"/>
        </w:rPr>
        <w:t>pre-configured window, thus minimizing latency. The disadvantage is that, if the pre-configured window length is shorter, or much shorter, than the first PUCCH periodicity</w:t>
      </w:r>
      <w:r w:rsidR="005C161C" w:rsidRPr="00387E56">
        <w:rPr>
          <w:lang w:eastAsia="en-GB"/>
        </w:rPr>
        <w:t xml:space="preserve"> </w:t>
      </w:r>
      <w:r w:rsidR="00B648B1" w:rsidRPr="00387E56">
        <w:rPr>
          <w:lang w:eastAsia="en-GB"/>
        </w:rPr>
        <w:t>(</w:t>
      </w:r>
      <w:r w:rsidR="005C161C" w:rsidRPr="00350623">
        <w:rPr>
          <w:lang w:eastAsia="en-GB"/>
        </w:rPr>
        <w:fldChar w:fldCharType="begin"/>
      </w:r>
      <w:r w:rsidR="005C161C" w:rsidRPr="00387E56">
        <w:rPr>
          <w:lang w:eastAsia="en-GB"/>
        </w:rPr>
        <w:instrText xml:space="preserve"> REF _Ref193446591 \h  \* MERGEFORMAT </w:instrText>
      </w:r>
      <w:r w:rsidR="005C161C" w:rsidRPr="00350623">
        <w:rPr>
          <w:lang w:eastAsia="en-GB"/>
        </w:rPr>
      </w:r>
      <w:r w:rsidR="005C161C" w:rsidRPr="00350623">
        <w:rPr>
          <w:lang w:eastAsia="en-GB"/>
        </w:rPr>
        <w:fldChar w:fldCharType="separate"/>
      </w:r>
      <w:r w:rsidR="005C161C" w:rsidRPr="00387E56">
        <w:t xml:space="preserve">Figure </w:t>
      </w:r>
      <w:r w:rsidR="005C161C" w:rsidRPr="00387E56">
        <w:rPr>
          <w:noProof/>
        </w:rPr>
        <w:t>2</w:t>
      </w:r>
      <w:r w:rsidR="005C161C" w:rsidRPr="00350623">
        <w:rPr>
          <w:lang w:eastAsia="en-GB"/>
        </w:rPr>
        <w:fldChar w:fldCharType="end"/>
      </w:r>
      <w:r w:rsidR="005C161C" w:rsidRPr="00387E56">
        <w:rPr>
          <w:lang w:eastAsia="en-GB"/>
        </w:rPr>
        <w:t>(a)</w:t>
      </w:r>
      <w:r w:rsidR="00B648B1" w:rsidRPr="00387E56">
        <w:rPr>
          <w:lang w:eastAsia="en-GB"/>
        </w:rPr>
        <w:t>)</w:t>
      </w:r>
      <w:r w:rsidR="000B2FAB" w:rsidRPr="00387E56">
        <w:rPr>
          <w:lang w:eastAsia="en-GB"/>
        </w:rPr>
        <w:t xml:space="preserve">, it may happen that some </w:t>
      </w:r>
      <w:r w:rsidR="005C161C" w:rsidRPr="00387E56">
        <w:rPr>
          <w:lang w:eastAsia="en-GB"/>
        </w:rPr>
        <w:t xml:space="preserve">set of M event-instances that would trigger a first PUCCH transmission with a sliding window do not trigger that with the pre-configured window. Because of that, </w:t>
      </w:r>
      <w:r w:rsidR="00593E82" w:rsidRPr="00387E56">
        <w:rPr>
          <w:lang w:eastAsia="en-GB"/>
        </w:rPr>
        <w:t xml:space="preserve">and although it does not solve this issue completely, </w:t>
      </w:r>
      <w:r w:rsidR="005C161C" w:rsidRPr="00387E56">
        <w:rPr>
          <w:lang w:eastAsia="en-GB"/>
        </w:rPr>
        <w:t xml:space="preserve">we think that </w:t>
      </w:r>
      <w:r w:rsidR="00593E82" w:rsidRPr="00387E56">
        <w:rPr>
          <w:lang w:eastAsia="en-GB"/>
        </w:rPr>
        <w:t xml:space="preserve">with a pre-configured window it should be allowed to have a window length which is larger than the first PUCCH periodicity as in </w:t>
      </w:r>
      <w:r w:rsidR="00593E82" w:rsidRPr="00350623">
        <w:rPr>
          <w:lang w:eastAsia="en-GB"/>
        </w:rPr>
        <w:fldChar w:fldCharType="begin"/>
      </w:r>
      <w:r w:rsidR="00593E82" w:rsidRPr="00387E56">
        <w:rPr>
          <w:lang w:eastAsia="en-GB"/>
        </w:rPr>
        <w:instrText xml:space="preserve"> REF _Ref193446591 \h  \* MERGEFORMAT </w:instrText>
      </w:r>
      <w:r w:rsidR="00593E82" w:rsidRPr="00350623">
        <w:rPr>
          <w:lang w:eastAsia="en-GB"/>
        </w:rPr>
      </w:r>
      <w:r w:rsidR="00593E82" w:rsidRPr="00350623">
        <w:rPr>
          <w:lang w:eastAsia="en-GB"/>
        </w:rPr>
        <w:fldChar w:fldCharType="separate"/>
      </w:r>
      <w:r w:rsidR="00593E82" w:rsidRPr="00387E56">
        <w:t xml:space="preserve">Figure </w:t>
      </w:r>
      <w:r w:rsidR="00593E82" w:rsidRPr="00387E56">
        <w:rPr>
          <w:noProof/>
        </w:rPr>
        <w:t>2</w:t>
      </w:r>
      <w:r w:rsidR="00593E82" w:rsidRPr="00350623">
        <w:rPr>
          <w:lang w:eastAsia="en-GB"/>
        </w:rPr>
        <w:fldChar w:fldCharType="end"/>
      </w:r>
      <w:r w:rsidR="00593E82" w:rsidRPr="00387E56">
        <w:rPr>
          <w:lang w:eastAsia="en-GB"/>
        </w:rPr>
        <w:t xml:space="preserve">(b): that configuration </w:t>
      </w:r>
      <w:r w:rsidR="00D075D7" w:rsidRPr="00387E56">
        <w:rPr>
          <w:lang w:eastAsia="en-GB"/>
        </w:rPr>
        <w:t xml:space="preserve">however </w:t>
      </w:r>
      <w:r w:rsidR="00593E82" w:rsidRPr="00387E56">
        <w:rPr>
          <w:lang w:eastAsia="en-GB"/>
        </w:rPr>
        <w:t xml:space="preserve">introduces some overlap </w:t>
      </w:r>
      <w:r w:rsidR="00D075D7" w:rsidRPr="00387E56">
        <w:rPr>
          <w:lang w:eastAsia="en-GB"/>
        </w:rPr>
        <w:t xml:space="preserve">of the time windows, with also some ambiguity </w:t>
      </w:r>
      <w:r w:rsidR="00F73933">
        <w:rPr>
          <w:lang w:eastAsia="en-GB"/>
        </w:rPr>
        <w:t>about</w:t>
      </w:r>
      <w:r w:rsidR="00F73933" w:rsidRPr="00387E56">
        <w:rPr>
          <w:lang w:eastAsia="en-GB"/>
        </w:rPr>
        <w:t xml:space="preserve"> </w:t>
      </w:r>
      <w:r w:rsidR="00D075D7" w:rsidRPr="00387E56">
        <w:rPr>
          <w:lang w:eastAsia="en-GB"/>
        </w:rPr>
        <w:t>which first PUCCH occasion should be used in case the M event instances are both</w:t>
      </w:r>
      <w:r w:rsidR="008B106B" w:rsidRPr="00387E56">
        <w:rPr>
          <w:lang w:eastAsia="en-GB"/>
        </w:rPr>
        <w:t xml:space="preserve"> at the end of a time window and at the beginning of the following time window, as exactly depicted in </w:t>
      </w:r>
      <w:r w:rsidR="008B106B" w:rsidRPr="00350623">
        <w:rPr>
          <w:lang w:eastAsia="en-GB"/>
        </w:rPr>
        <w:fldChar w:fldCharType="begin"/>
      </w:r>
      <w:r w:rsidR="008B106B" w:rsidRPr="00387E56">
        <w:rPr>
          <w:lang w:eastAsia="en-GB"/>
        </w:rPr>
        <w:instrText xml:space="preserve"> REF _Ref193446591 \h  \* MERGEFORMAT </w:instrText>
      </w:r>
      <w:r w:rsidR="008B106B" w:rsidRPr="00350623">
        <w:rPr>
          <w:lang w:eastAsia="en-GB"/>
        </w:rPr>
      </w:r>
      <w:r w:rsidR="008B106B" w:rsidRPr="00350623">
        <w:rPr>
          <w:lang w:eastAsia="en-GB"/>
        </w:rPr>
        <w:fldChar w:fldCharType="separate"/>
      </w:r>
      <w:r w:rsidR="008B106B" w:rsidRPr="00387E56">
        <w:t xml:space="preserve">Figure </w:t>
      </w:r>
      <w:r w:rsidR="008B106B" w:rsidRPr="00387E56">
        <w:rPr>
          <w:noProof/>
        </w:rPr>
        <w:t>2</w:t>
      </w:r>
      <w:r w:rsidR="008B106B" w:rsidRPr="00350623">
        <w:rPr>
          <w:lang w:eastAsia="en-GB"/>
        </w:rPr>
        <w:fldChar w:fldCharType="end"/>
      </w:r>
      <w:r w:rsidR="008B106B" w:rsidRPr="00387E56">
        <w:rPr>
          <w:lang w:eastAsia="en-GB"/>
        </w:rPr>
        <w:t xml:space="preserve">(b). </w:t>
      </w:r>
      <w:r w:rsidR="006E3BF4" w:rsidRPr="00387E56">
        <w:rPr>
          <w:lang w:eastAsia="en-GB"/>
        </w:rPr>
        <w:t>Solving s</w:t>
      </w:r>
      <w:r w:rsidR="008B106B" w:rsidRPr="00387E56">
        <w:rPr>
          <w:lang w:eastAsia="en-GB"/>
        </w:rPr>
        <w:t xml:space="preserve">uch ambiguity </w:t>
      </w:r>
      <w:r w:rsidR="00B4295A" w:rsidRPr="00387E56">
        <w:rPr>
          <w:lang w:eastAsia="en-GB"/>
        </w:rPr>
        <w:t xml:space="preserve">however </w:t>
      </w:r>
      <w:r w:rsidR="008B106B" w:rsidRPr="00387E56">
        <w:rPr>
          <w:lang w:eastAsia="en-GB"/>
        </w:rPr>
        <w:t>could be simply left up to UE implementation.</w:t>
      </w:r>
    </w:p>
    <w:p w14:paraId="428B333F" w14:textId="6A02B4DF" w:rsidR="00483B23" w:rsidRPr="00387E56" w:rsidRDefault="008B106B" w:rsidP="00BE7590">
      <w:pPr>
        <w:rPr>
          <w:lang w:eastAsia="en-GB"/>
        </w:rPr>
      </w:pPr>
      <w:r w:rsidRPr="00387E56">
        <w:rPr>
          <w:lang w:eastAsia="en-GB"/>
        </w:rPr>
        <w:t>The slid</w:t>
      </w:r>
      <w:r w:rsidR="00432128" w:rsidRPr="00387E56">
        <w:rPr>
          <w:lang w:eastAsia="en-GB"/>
        </w:rPr>
        <w:t xml:space="preserve">ing window, as depicted in </w:t>
      </w:r>
      <w:r w:rsidR="00432128" w:rsidRPr="00350623">
        <w:rPr>
          <w:lang w:eastAsia="en-GB"/>
        </w:rPr>
        <w:fldChar w:fldCharType="begin"/>
      </w:r>
      <w:r w:rsidR="00432128" w:rsidRPr="00387E56">
        <w:rPr>
          <w:lang w:eastAsia="en-GB"/>
        </w:rPr>
        <w:instrText xml:space="preserve"> REF _Ref193446591 \h  \* MERGEFORMAT </w:instrText>
      </w:r>
      <w:r w:rsidR="00432128" w:rsidRPr="00350623">
        <w:rPr>
          <w:lang w:eastAsia="en-GB"/>
        </w:rPr>
      </w:r>
      <w:r w:rsidR="00432128" w:rsidRPr="00350623">
        <w:rPr>
          <w:lang w:eastAsia="en-GB"/>
        </w:rPr>
        <w:fldChar w:fldCharType="separate"/>
      </w:r>
      <w:r w:rsidR="00432128" w:rsidRPr="00387E56">
        <w:t xml:space="preserve">Figure </w:t>
      </w:r>
      <w:r w:rsidR="00432128" w:rsidRPr="00387E56">
        <w:rPr>
          <w:noProof/>
        </w:rPr>
        <w:t>2</w:t>
      </w:r>
      <w:r w:rsidR="00432128" w:rsidRPr="00350623">
        <w:rPr>
          <w:lang w:eastAsia="en-GB"/>
        </w:rPr>
        <w:fldChar w:fldCharType="end"/>
      </w:r>
      <w:r w:rsidR="00432128" w:rsidRPr="00387E56">
        <w:rPr>
          <w:lang w:eastAsia="en-GB"/>
        </w:rPr>
        <w:t xml:space="preserve">(c) </w:t>
      </w:r>
      <w:r w:rsidR="00BE7590" w:rsidRPr="00387E56">
        <w:rPr>
          <w:lang w:eastAsia="en-GB"/>
        </w:rPr>
        <w:t xml:space="preserve">can be seen, to a certain extent, as a simpler more effective solution, because it is a sort of </w:t>
      </w:r>
      <w:r w:rsidR="00432128" w:rsidRPr="00387E56">
        <w:rPr>
          <w:lang w:eastAsia="en-GB"/>
        </w:rPr>
        <w:t>continuous</w:t>
      </w:r>
      <w:r w:rsidR="00BE7590" w:rsidRPr="00387E56">
        <w:rPr>
          <w:lang w:eastAsia="en-GB"/>
        </w:rPr>
        <w:t xml:space="preserve"> </w:t>
      </w:r>
      <w:r w:rsidR="00432128" w:rsidRPr="00387E56">
        <w:rPr>
          <w:lang w:eastAsia="en-GB"/>
        </w:rPr>
        <w:t>window</w:t>
      </w:r>
      <w:r w:rsidR="00BE7590" w:rsidRPr="00387E56">
        <w:rPr>
          <w:lang w:eastAsia="en-GB"/>
        </w:rPr>
        <w:t xml:space="preserve"> where, any time a sequence of M event instances happ</w:t>
      </w:r>
      <w:r w:rsidR="00432128" w:rsidRPr="00387E56">
        <w:rPr>
          <w:lang w:eastAsia="en-GB"/>
        </w:rPr>
        <w:t>e</w:t>
      </w:r>
      <w:r w:rsidR="00BE7590" w:rsidRPr="00387E56">
        <w:rPr>
          <w:lang w:eastAsia="en-GB"/>
        </w:rPr>
        <w:t xml:space="preserve">n within </w:t>
      </w:r>
      <w:r w:rsidR="00432128" w:rsidRPr="00387E56">
        <w:rPr>
          <w:lang w:eastAsia="en-GB"/>
        </w:rPr>
        <w:t>the actual window</w:t>
      </w:r>
      <w:r w:rsidR="006E3BF4" w:rsidRPr="00387E56">
        <w:rPr>
          <w:lang w:eastAsia="en-GB"/>
        </w:rPr>
        <w:t xml:space="preserve"> length</w:t>
      </w:r>
      <w:r w:rsidR="00BE7590" w:rsidRPr="00387E56">
        <w:rPr>
          <w:lang w:eastAsia="en-GB"/>
        </w:rPr>
        <w:t>, then a first PUCC</w:t>
      </w:r>
      <w:r w:rsidR="00B648B1" w:rsidRPr="00387E56">
        <w:rPr>
          <w:lang w:eastAsia="en-GB"/>
        </w:rPr>
        <w:t>H</w:t>
      </w:r>
      <w:r w:rsidR="00BE7590" w:rsidRPr="00387E56">
        <w:rPr>
          <w:lang w:eastAsia="en-GB"/>
        </w:rPr>
        <w:t xml:space="preserve"> can be transmitted.</w:t>
      </w:r>
      <w:r w:rsidR="009A407A" w:rsidRPr="00387E56">
        <w:rPr>
          <w:lang w:eastAsia="en-GB"/>
        </w:rPr>
        <w:t xml:space="preserve"> The disadvantage with respect to the pre-configured window is that it may happen that the UE </w:t>
      </w:r>
      <w:proofErr w:type="gramStart"/>
      <w:r w:rsidR="009A407A" w:rsidRPr="00387E56">
        <w:rPr>
          <w:lang w:eastAsia="en-GB"/>
        </w:rPr>
        <w:t>has to</w:t>
      </w:r>
      <w:proofErr w:type="gramEnd"/>
      <w:r w:rsidR="009A407A" w:rsidRPr="00387E56">
        <w:rPr>
          <w:lang w:eastAsia="en-GB"/>
        </w:rPr>
        <w:t xml:space="preserve"> wait long for the first PUCCH transmission occasion</w:t>
      </w:r>
      <w:r w:rsidR="00395698" w:rsidRPr="00387E56">
        <w:rPr>
          <w:lang w:eastAsia="en-GB"/>
        </w:rPr>
        <w:t xml:space="preserve"> after M event instances have been counte</w:t>
      </w:r>
      <w:r w:rsidR="006E3BF4" w:rsidRPr="00387E56">
        <w:rPr>
          <w:lang w:eastAsia="en-GB"/>
        </w:rPr>
        <w:t>d</w:t>
      </w:r>
      <w:r w:rsidR="00395698" w:rsidRPr="00387E56">
        <w:rPr>
          <w:lang w:eastAsia="en-GB"/>
        </w:rPr>
        <w:t>. That however happens also in the basic mode of operation without window and without counter</w:t>
      </w:r>
      <w:r w:rsidR="00CD6C91">
        <w:rPr>
          <w:lang w:eastAsia="en-GB"/>
        </w:rPr>
        <w:t>.</w:t>
      </w:r>
    </w:p>
    <w:p w14:paraId="46D2A5C8" w14:textId="2539560B" w:rsidR="00395698" w:rsidRPr="00387E56" w:rsidRDefault="00395698" w:rsidP="00BE7590">
      <w:pPr>
        <w:rPr>
          <w:lang w:eastAsia="en-GB"/>
        </w:rPr>
      </w:pPr>
      <w:r w:rsidRPr="00387E56">
        <w:rPr>
          <w:lang w:eastAsia="en-GB"/>
        </w:rPr>
        <w:t>Finally, between Option-2 and Option-4, we think Option-4 is a better formulation of the sliding window.</w:t>
      </w:r>
    </w:p>
    <w:p w14:paraId="457F070F" w14:textId="62D51C0D" w:rsidR="00F86DBA" w:rsidRPr="00387E56" w:rsidRDefault="00F86DBA" w:rsidP="00863768">
      <w:pPr>
        <w:pStyle w:val="Proposal"/>
      </w:pPr>
      <w:bookmarkStart w:id="167" w:name="_Toc194052125"/>
      <w:r w:rsidRPr="00387E56">
        <w:t>Regarding triggering event determination for Event 2, on the measurement window support having a sliding window as in Option-4:</w:t>
      </w:r>
      <w:bookmarkEnd w:id="167"/>
    </w:p>
    <w:p w14:paraId="1742CE96" w14:textId="050B3F0F" w:rsidR="00F86DBA" w:rsidRPr="00387E56" w:rsidRDefault="00DF34F3" w:rsidP="00E163BC">
      <w:pPr>
        <w:pStyle w:val="Proposal"/>
        <w:numPr>
          <w:ilvl w:val="0"/>
          <w:numId w:val="59"/>
        </w:numPr>
      </w:pPr>
      <w:bookmarkStart w:id="168" w:name="_Toc194052126"/>
      <w:r w:rsidRPr="00387E56">
        <w:t>If an Event-2 instance for a new beam is obtained at the time t, UE (re)starts the timer for the new beam, where the expiry time of the timer is equal to the NW-configured length of the time window (</w:t>
      </w:r>
      <w:proofErr w:type="spellStart"/>
      <w:r w:rsidRPr="00387E56">
        <w:t>T_window</w:t>
      </w:r>
      <w:proofErr w:type="spellEnd"/>
      <w:r w:rsidRPr="00387E56">
        <w:t>)</w:t>
      </w:r>
      <w:r w:rsidR="00FB39E9" w:rsidRPr="00387E56">
        <w:t>.</w:t>
      </w:r>
      <w:bookmarkEnd w:id="168"/>
    </w:p>
    <w:p w14:paraId="58D274D5" w14:textId="77777777" w:rsidR="00F86DBA" w:rsidRPr="00387E56" w:rsidRDefault="00F86DBA" w:rsidP="00863768">
      <w:pPr>
        <w:pStyle w:val="Proposal"/>
        <w:numPr>
          <w:ilvl w:val="0"/>
          <w:numId w:val="0"/>
        </w:numPr>
      </w:pPr>
    </w:p>
    <w:p w14:paraId="0E424DD6" w14:textId="77777777" w:rsidR="00432128" w:rsidRPr="00387E56" w:rsidRDefault="00432128" w:rsidP="00BE7590">
      <w:pPr>
        <w:rPr>
          <w:lang w:eastAsia="en-GB"/>
        </w:rPr>
      </w:pPr>
    </w:p>
    <w:p w14:paraId="479D459A" w14:textId="77777777" w:rsidR="00432128" w:rsidRPr="00CD6C91" w:rsidRDefault="00432128" w:rsidP="00BE7590">
      <w:pPr>
        <w:rPr>
          <w:lang w:eastAsia="en-GB"/>
        </w:rPr>
      </w:pPr>
    </w:p>
    <w:p w14:paraId="7D71B058" w14:textId="77777777" w:rsidR="007B48A0" w:rsidRDefault="007B48A0" w:rsidP="00CD6C91">
      <w:pPr>
        <w:jc w:val="center"/>
      </w:pPr>
      <w:r w:rsidRPr="001755A7">
        <w:rPr>
          <w:lang w:eastAsia="en-GB"/>
        </w:rPr>
        <w:object w:dxaOrig="10171" w:dyaOrig="10621" w14:anchorId="41167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5pt;height:531pt" o:ole="">
            <v:imagedata r:id="rId14" o:title=""/>
          </v:shape>
          <o:OLEObject Type="Embed" ProgID="Visio.Drawing.15" ShapeID="_x0000_i1025" DrawAspect="Content" ObjectID="_1804636099" r:id="rId15"/>
        </w:object>
      </w:r>
    </w:p>
    <w:p w14:paraId="273C2F35" w14:textId="0ED5BC7A" w:rsidR="007B48A0" w:rsidRPr="00387E56" w:rsidRDefault="007B48A0" w:rsidP="00863768">
      <w:pPr>
        <w:jc w:val="center"/>
        <w:rPr>
          <w:highlight w:val="yellow"/>
          <w:lang w:eastAsia="en-GB"/>
        </w:rPr>
      </w:pPr>
      <w:bookmarkStart w:id="169" w:name="_Ref193446591"/>
      <w:r w:rsidRPr="00387E56">
        <w:t xml:space="preserve">Figure </w:t>
      </w:r>
      <w:r>
        <w:fldChar w:fldCharType="begin"/>
      </w:r>
      <w:r w:rsidRPr="00387E56">
        <w:instrText xml:space="preserve"> SEQ Figure \* ARABIC </w:instrText>
      </w:r>
      <w:r>
        <w:fldChar w:fldCharType="separate"/>
      </w:r>
      <w:r w:rsidR="004857E2" w:rsidRPr="00387E56">
        <w:rPr>
          <w:noProof/>
        </w:rPr>
        <w:t>2</w:t>
      </w:r>
      <w:r>
        <w:fldChar w:fldCharType="end"/>
      </w:r>
      <w:bookmarkEnd w:id="169"/>
      <w:r w:rsidRPr="00387E56">
        <w:t>. Pre-configured versus sliding window for trigger-event detection.</w:t>
      </w:r>
    </w:p>
    <w:p w14:paraId="094A41F8" w14:textId="550E9F44" w:rsidR="00E96DBA" w:rsidRPr="00387E56" w:rsidRDefault="00E96DBA" w:rsidP="00863768"/>
    <w:p w14:paraId="1A1F4818" w14:textId="280E20BC" w:rsidR="00CD1543" w:rsidRPr="00387E56" w:rsidRDefault="008A1FB6" w:rsidP="00C95DC2">
      <w:r w:rsidRPr="00387E56">
        <w:rPr>
          <w:rFonts w:cs="Times"/>
          <w:b/>
          <w:bCs/>
          <w:szCs w:val="20"/>
          <w:u w:val="single"/>
          <w:lang w:eastAsia="en-GB"/>
        </w:rPr>
        <w:t>Trigger-event detection for Event-1</w:t>
      </w:r>
    </w:p>
    <w:p w14:paraId="46F609CB" w14:textId="2AB4FDD0" w:rsidR="008311F1" w:rsidRPr="00387E56" w:rsidRDefault="00BF7779" w:rsidP="008311F1">
      <w:pPr>
        <w:rPr>
          <w:rFonts w:cs="Times"/>
          <w:szCs w:val="20"/>
          <w:lang w:eastAsia="en-GB"/>
        </w:rPr>
      </w:pPr>
      <w:r w:rsidRPr="00387E56">
        <w:rPr>
          <w:rFonts w:cs="Times"/>
          <w:szCs w:val="20"/>
          <w:lang w:eastAsia="en-GB"/>
        </w:rPr>
        <w:t>In RAN1#120, the following has been agreed for trigger-event detection with Event-1:</w:t>
      </w:r>
    </w:p>
    <w:tbl>
      <w:tblPr>
        <w:tblStyle w:val="TableGrid"/>
        <w:tblW w:w="0" w:type="auto"/>
        <w:tblLook w:val="04A0" w:firstRow="1" w:lastRow="0" w:firstColumn="1" w:lastColumn="0" w:noHBand="0" w:noVBand="1"/>
      </w:tblPr>
      <w:tblGrid>
        <w:gridCol w:w="9561"/>
      </w:tblGrid>
      <w:tr w:rsidR="008311F1" w:rsidRPr="00840544" w14:paraId="061F46D7" w14:textId="77777777">
        <w:trPr>
          <w:trHeight w:val="1408"/>
        </w:trPr>
        <w:tc>
          <w:tcPr>
            <w:tcW w:w="9561" w:type="dxa"/>
          </w:tcPr>
          <w:p w14:paraId="2760CD2A" w14:textId="429791CB" w:rsidR="00E81E43" w:rsidRPr="00387E56" w:rsidRDefault="00E81E43" w:rsidP="00E81E43">
            <w:pPr>
              <w:spacing w:after="0" w:line="240" w:lineRule="auto"/>
              <w:rPr>
                <w:rFonts w:ascii="Times" w:eastAsia="Batang" w:hAnsi="Times" w:cs="Times"/>
                <w:b/>
                <w:bCs/>
                <w:kern w:val="0"/>
                <w:sz w:val="20"/>
                <w:szCs w:val="20"/>
                <w14:ligatures w14:val="none"/>
              </w:rPr>
            </w:pPr>
            <w:r w:rsidRPr="00387E56">
              <w:rPr>
                <w:rFonts w:ascii="Times" w:eastAsia="Batang" w:hAnsi="Times" w:cs="Times"/>
                <w:b/>
                <w:bCs/>
                <w:kern w:val="0"/>
                <w:sz w:val="20"/>
                <w:szCs w:val="20"/>
                <w:highlight w:val="green"/>
                <w14:ligatures w14:val="none"/>
              </w:rPr>
              <w:t>Agreement</w:t>
            </w:r>
            <w:r w:rsidR="00BB7918">
              <w:rPr>
                <w:rFonts w:ascii="Times" w:eastAsia="Batang" w:hAnsi="Times" w:cs="Times New Roman"/>
                <w:b/>
                <w:bCs/>
                <w:kern w:val="0"/>
                <w:sz w:val="20"/>
                <w:szCs w:val="20"/>
                <w14:ligatures w14:val="none"/>
              </w:rPr>
              <w:t xml:space="preserve"> [120]</w:t>
            </w:r>
          </w:p>
          <w:p w14:paraId="47AB8D03" w14:textId="77777777" w:rsidR="00E81E43" w:rsidRPr="00381994" w:rsidRDefault="00E81E43" w:rsidP="00E81E43">
            <w:pPr>
              <w:shd w:val="clear" w:color="auto" w:fill="FFFFFF"/>
              <w:snapToGrid w:val="0"/>
              <w:spacing w:after="0" w:line="240" w:lineRule="auto"/>
              <w:jc w:val="both"/>
              <w:rPr>
                <w:rFonts w:ascii="Times" w:eastAsia="Batang" w:hAnsi="Times" w:cs="Times"/>
                <w:kern w:val="0"/>
                <w:sz w:val="20"/>
                <w:szCs w:val="20"/>
                <w14:ligatures w14:val="none"/>
              </w:rPr>
            </w:pPr>
            <w:r w:rsidRPr="00381994">
              <w:rPr>
                <w:rFonts w:ascii="Times" w:eastAsia="Batang" w:hAnsi="Times" w:cs="Times"/>
                <w:kern w:val="0"/>
                <w:sz w:val="20"/>
                <w:szCs w:val="20"/>
                <w14:ligatures w14:val="none"/>
              </w:rPr>
              <w:t xml:space="preserve">On UE-initiated/event-driven beam reporting, for Event 1, support </w:t>
            </w:r>
            <w:r w:rsidRPr="00381994">
              <w:rPr>
                <w:rFonts w:ascii="Times" w:eastAsia="Batang" w:hAnsi="Times" w:cs="Times"/>
                <w:b/>
                <w:kern w:val="0"/>
                <w:sz w:val="20"/>
                <w:szCs w:val="20"/>
                <w14:ligatures w14:val="none"/>
              </w:rPr>
              <w:t>Option-2</w:t>
            </w:r>
            <w:r w:rsidRPr="00381994">
              <w:rPr>
                <w:rFonts w:ascii="Times" w:eastAsia="Batang" w:hAnsi="Times" w:cs="Times"/>
                <w:kern w:val="0"/>
                <w:sz w:val="20"/>
                <w:szCs w:val="20"/>
                <w14:ligatures w14:val="none"/>
              </w:rPr>
              <w:t xml:space="preserve"> for RS measurement</w:t>
            </w:r>
            <w:r w:rsidRPr="00381994">
              <w:rPr>
                <w:rFonts w:ascii="Times" w:eastAsia="SimSun" w:hAnsi="Times" w:cs="Times"/>
                <w:kern w:val="0"/>
                <w:sz w:val="20"/>
                <w:szCs w:val="20"/>
                <w14:ligatures w14:val="none"/>
              </w:rPr>
              <w:t>:</w:t>
            </w:r>
          </w:p>
          <w:p w14:paraId="1B4D943E" w14:textId="32E7808C" w:rsidR="00E81E43" w:rsidRPr="00381994" w:rsidRDefault="00E81E43" w:rsidP="00E81E43">
            <w:pPr>
              <w:numPr>
                <w:ilvl w:val="0"/>
                <w:numId w:val="8"/>
              </w:numPr>
              <w:adjustRightInd w:val="0"/>
              <w:snapToGrid w:val="0"/>
              <w:spacing w:after="0" w:line="240" w:lineRule="auto"/>
              <w:ind w:left="830" w:hanging="284"/>
              <w:jc w:val="both"/>
              <w:rPr>
                <w:rFonts w:ascii="Times" w:eastAsia="SimSun" w:hAnsi="Times" w:cs="Times"/>
                <w:kern w:val="0"/>
                <w:sz w:val="20"/>
                <w:szCs w:val="20"/>
                <w14:ligatures w14:val="none"/>
              </w:rPr>
            </w:pPr>
            <w:r w:rsidRPr="0046373C">
              <w:rPr>
                <w:rFonts w:ascii="Times" w:eastAsia="SimSun" w:hAnsi="Times" w:cs="Times"/>
                <w:sz w:val="20"/>
                <w:szCs w:val="20"/>
              </w:rPr>
              <w:t>Option-2: RS resource set for new beam is configured in the CSI reporting configuration, and the following implicit manner for enabling one of either scheme-1 or scheme-2 is used:</w:t>
            </w:r>
          </w:p>
          <w:p w14:paraId="0A3CD46F" w14:textId="77777777" w:rsidR="00E81E43" w:rsidRPr="00381994" w:rsidRDefault="00E81E43" w:rsidP="00E81E43">
            <w:pPr>
              <w:numPr>
                <w:ilvl w:val="1"/>
                <w:numId w:val="59"/>
              </w:numPr>
              <w:snapToGrid w:val="0"/>
              <w:spacing w:after="0" w:line="240" w:lineRule="auto"/>
              <w:jc w:val="both"/>
              <w:rPr>
                <w:rFonts w:ascii="Times" w:eastAsia="SimSun" w:hAnsi="Times" w:cs="Times"/>
                <w:kern w:val="0"/>
                <w:sz w:val="20"/>
                <w:szCs w:val="20"/>
                <w:lang w:eastAsia="x-none"/>
                <w14:ligatures w14:val="none"/>
              </w:rPr>
            </w:pPr>
            <w:r w:rsidRPr="00381994">
              <w:rPr>
                <w:rFonts w:ascii="Times" w:eastAsia="SimSun" w:hAnsi="Times" w:cs="Times"/>
                <w:kern w:val="0"/>
                <w:sz w:val="20"/>
                <w:szCs w:val="20"/>
                <w:lang w:eastAsia="x-none"/>
                <w14:ligatures w14:val="none"/>
              </w:rPr>
              <w:t xml:space="preserve">If the RS(s) for new beam are CSI-RS configured in a CSI-RS resource set configured with </w:t>
            </w:r>
            <w:r w:rsidRPr="00381994">
              <w:rPr>
                <w:rFonts w:ascii="Times" w:eastAsia="SimSun" w:hAnsi="Times" w:cs="Times"/>
                <w:i/>
                <w:kern w:val="0"/>
                <w:sz w:val="20"/>
                <w:szCs w:val="20"/>
                <w:lang w:eastAsia="x-none"/>
                <w14:ligatures w14:val="none"/>
              </w:rPr>
              <w:t>repetition</w:t>
            </w:r>
            <w:r w:rsidRPr="00381994">
              <w:rPr>
                <w:rFonts w:ascii="Times" w:eastAsia="SimSun" w:hAnsi="Times" w:cs="Times"/>
                <w:kern w:val="0"/>
                <w:sz w:val="20"/>
                <w:szCs w:val="20"/>
                <w:lang w:eastAsia="x-none"/>
                <w14:ligatures w14:val="none"/>
              </w:rPr>
              <w:t>, Scheme-1 is enabled; otherwise, Scheme-2 is enabled.</w:t>
            </w:r>
          </w:p>
          <w:p w14:paraId="5AAE6BDB" w14:textId="23370B89" w:rsidR="00E81E43" w:rsidRPr="00381994" w:rsidRDefault="00E81E43" w:rsidP="00E81E43">
            <w:pPr>
              <w:numPr>
                <w:ilvl w:val="1"/>
                <w:numId w:val="59"/>
              </w:numPr>
              <w:snapToGrid w:val="0"/>
              <w:spacing w:after="0" w:line="240" w:lineRule="auto"/>
              <w:jc w:val="both"/>
              <w:rPr>
                <w:rFonts w:ascii="Times" w:eastAsia="Batang" w:hAnsi="Times" w:cs="Times"/>
                <w:kern w:val="0"/>
                <w:sz w:val="20"/>
                <w:szCs w:val="20"/>
                <w14:ligatures w14:val="none"/>
              </w:rPr>
            </w:pPr>
            <w:r w:rsidRPr="0046373C">
              <w:rPr>
                <w:rFonts w:ascii="Times" w:eastAsia="Batang" w:hAnsi="Times" w:cs="Times"/>
                <w:sz w:val="20"/>
                <w:szCs w:val="20"/>
              </w:rPr>
              <w:t>In such case, the report format for Event-2 is reused unless critical technical issue is identified</w:t>
            </w:r>
          </w:p>
          <w:p w14:paraId="706C9FF9" w14:textId="77777777" w:rsidR="00E81E43" w:rsidRPr="00381994" w:rsidRDefault="00E81E43" w:rsidP="00E81E43">
            <w:pPr>
              <w:numPr>
                <w:ilvl w:val="2"/>
                <w:numId w:val="59"/>
              </w:numPr>
              <w:snapToGrid w:val="0"/>
              <w:spacing w:after="0" w:line="240" w:lineRule="auto"/>
              <w:jc w:val="both"/>
              <w:rPr>
                <w:rFonts w:ascii="Times" w:eastAsia="Batang" w:hAnsi="Times" w:cs="Times"/>
                <w:kern w:val="0"/>
                <w:sz w:val="20"/>
                <w:szCs w:val="20"/>
                <w:lang w:eastAsia="x-none"/>
                <w14:ligatures w14:val="none"/>
              </w:rPr>
            </w:pPr>
            <w:r w:rsidRPr="00381994">
              <w:rPr>
                <w:rFonts w:ascii="Times" w:eastAsia="Batang" w:hAnsi="Times" w:cs="Times"/>
                <w:kern w:val="0"/>
                <w:sz w:val="20"/>
                <w:szCs w:val="20"/>
                <w:lang w:eastAsia="x-none"/>
                <w14:ligatures w14:val="none"/>
              </w:rPr>
              <w:t>FFS: How to report the RSRP value of the current beam</w:t>
            </w:r>
          </w:p>
          <w:p w14:paraId="1242177C" w14:textId="77777777" w:rsidR="00E81E43" w:rsidRPr="00381994" w:rsidRDefault="00E81E43" w:rsidP="00E81E43">
            <w:pPr>
              <w:numPr>
                <w:ilvl w:val="2"/>
                <w:numId w:val="59"/>
              </w:numPr>
              <w:snapToGrid w:val="0"/>
              <w:spacing w:after="0" w:line="240" w:lineRule="auto"/>
              <w:jc w:val="both"/>
              <w:rPr>
                <w:rFonts w:ascii="Times" w:eastAsia="Batang" w:hAnsi="Times" w:cs="Times"/>
                <w:kern w:val="0"/>
                <w:sz w:val="20"/>
                <w:szCs w:val="20"/>
                <w:lang w:eastAsia="x-none"/>
                <w14:ligatures w14:val="none"/>
              </w:rPr>
            </w:pPr>
            <w:r w:rsidRPr="00381994">
              <w:rPr>
                <w:rFonts w:ascii="Times" w:eastAsia="Batang" w:hAnsi="Times" w:cs="Times"/>
                <w:kern w:val="0"/>
                <w:sz w:val="20"/>
                <w:szCs w:val="20"/>
                <w:lang w:eastAsia="x-none"/>
                <w14:ligatures w14:val="none"/>
              </w:rPr>
              <w:t>FFS: RSRP of the current beam is always reported</w:t>
            </w:r>
          </w:p>
          <w:p w14:paraId="67E29C57" w14:textId="77777777" w:rsidR="008311F1" w:rsidRPr="00381994" w:rsidRDefault="008311F1">
            <w:pPr>
              <w:shd w:val="clear" w:color="auto" w:fill="FFFFFF"/>
              <w:adjustRightInd w:val="0"/>
              <w:snapToGrid w:val="0"/>
              <w:spacing w:after="0" w:line="240" w:lineRule="auto"/>
              <w:jc w:val="both"/>
              <w:rPr>
                <w:rFonts w:ascii="Times" w:eastAsia="Malgun Gothic" w:hAnsi="Times" w:cs="Times"/>
                <w:sz w:val="20"/>
                <w:szCs w:val="20"/>
              </w:rPr>
            </w:pPr>
          </w:p>
        </w:tc>
      </w:tr>
    </w:tbl>
    <w:p w14:paraId="141AF76A" w14:textId="327A6C9B" w:rsidR="008311F1" w:rsidRPr="00387E56" w:rsidRDefault="00BF7779" w:rsidP="00E03D8E">
      <w:r w:rsidRPr="00387E56">
        <w:t>The agreement above</w:t>
      </w:r>
      <w:r w:rsidR="0066792B" w:rsidRPr="00387E56">
        <w:t xml:space="preserve"> solves a pending issue about how to determine the current beam in Event-1 by reusing exactly the same scheme of Event-2</w:t>
      </w:r>
      <w:r w:rsidR="005C292B" w:rsidRPr="00387E56">
        <w:t>: if RSs for the new beams are CSI-RSs, then scheme-1</w:t>
      </w:r>
      <w:r w:rsidR="00460394" w:rsidRPr="00387E56">
        <w:t xml:space="preserve"> applies, i.e., </w:t>
      </w:r>
      <w:r w:rsidR="0060425B" w:rsidRPr="00387E56">
        <w:t xml:space="preserve">RS for the current beam is the QCL RS in the indicated TCI state, </w:t>
      </w:r>
      <w:r w:rsidR="00460394" w:rsidRPr="00387E56">
        <w:t xml:space="preserve">whereas if RSs for the new beams are SSBs, then scheme 2 applies, </w:t>
      </w:r>
      <w:r w:rsidR="00E03D8E" w:rsidRPr="00387E56">
        <w:t xml:space="preserve">RS for </w:t>
      </w:r>
      <w:r w:rsidR="0060425B" w:rsidRPr="00387E56">
        <w:t xml:space="preserve">the </w:t>
      </w:r>
      <w:r w:rsidR="00E03D8E" w:rsidRPr="00387E56">
        <w:t xml:space="preserve">current beam is the SSB which is </w:t>
      </w:r>
      <w:proofErr w:type="spellStart"/>
      <w:r w:rsidR="00E03D8E" w:rsidRPr="00387E56">
        <w:t>QCLed</w:t>
      </w:r>
      <w:proofErr w:type="spellEnd"/>
      <w:r w:rsidR="00E03D8E" w:rsidRPr="00387E56">
        <w:t xml:space="preserve"> with the QCL RS in the indicated TCI state</w:t>
      </w:r>
      <w:r w:rsidR="0060425B" w:rsidRPr="00387E56">
        <w:t>.</w:t>
      </w:r>
    </w:p>
    <w:p w14:paraId="00B8A6AF" w14:textId="696920BD" w:rsidR="003D22DA" w:rsidRPr="00387E56" w:rsidRDefault="003D22DA" w:rsidP="00E03D8E">
      <w:r w:rsidRPr="00387E56">
        <w:t xml:space="preserve">In our view then, all the </w:t>
      </w:r>
      <w:r w:rsidR="005D2F18" w:rsidRPr="00387E56">
        <w:t xml:space="preserve">other </w:t>
      </w:r>
      <w:r w:rsidRPr="00387E56">
        <w:t xml:space="preserve">solutions developed </w:t>
      </w:r>
      <w:r w:rsidR="00DF4F83" w:rsidRPr="00387E56">
        <w:t xml:space="preserve">so far </w:t>
      </w:r>
      <w:r w:rsidRPr="00387E56">
        <w:t>for Event-2 regarding time window for trigger-event detection, candidates for resetting the counting within a time window, and cross-CC measurement and reporting can be applied to Event-1 without the need of any further enhancement.</w:t>
      </w:r>
    </w:p>
    <w:p w14:paraId="2232C1AB" w14:textId="3C3ACD40" w:rsidR="00DF4F83" w:rsidRPr="00387E56" w:rsidRDefault="00DF4F83" w:rsidP="00863768">
      <w:pPr>
        <w:pStyle w:val="Observation"/>
      </w:pPr>
      <w:bookmarkStart w:id="170" w:name="_Toc194052127"/>
      <w:r w:rsidRPr="00387E56">
        <w:t>All the solutions developed so far for Event-2 regarding time window for trigger-event detection, candidates for resetting the counting within a time window, and cross-CC measurement and reporting can be applied to Event-1 without the need of any further enhancement.</w:t>
      </w:r>
      <w:bookmarkEnd w:id="170"/>
    </w:p>
    <w:p w14:paraId="447CB410" w14:textId="77777777" w:rsidR="00DF4F83" w:rsidRPr="00387E56" w:rsidRDefault="00DF4F83" w:rsidP="00E03D8E"/>
    <w:p w14:paraId="5A2F86CB" w14:textId="66457CBA" w:rsidR="00300E5A" w:rsidRPr="00387E56" w:rsidRDefault="00300E5A" w:rsidP="00300E5A">
      <w:r w:rsidRPr="00387E56">
        <w:rPr>
          <w:rFonts w:cs="Times"/>
          <w:b/>
          <w:bCs/>
          <w:szCs w:val="20"/>
          <w:u w:val="single"/>
          <w:lang w:eastAsia="en-GB"/>
        </w:rPr>
        <w:t>Trigger-event detection for Event-7</w:t>
      </w:r>
    </w:p>
    <w:p w14:paraId="0E8D0534" w14:textId="094125F0" w:rsidR="00212DE6" w:rsidRPr="00387E56" w:rsidRDefault="00212DE6" w:rsidP="008311F1">
      <w:pPr>
        <w:rPr>
          <w:rFonts w:cs="Times"/>
          <w:lang w:eastAsia="en-GB"/>
        </w:rPr>
      </w:pPr>
      <w:r w:rsidRPr="00387E56">
        <w:rPr>
          <w:rFonts w:cs="Times"/>
          <w:lang w:eastAsia="en-GB"/>
        </w:rPr>
        <w:t>Regarding trigger-event de</w:t>
      </w:r>
      <w:r w:rsidR="006D7A9C" w:rsidRPr="00387E56">
        <w:rPr>
          <w:rFonts w:cs="Times"/>
          <w:lang w:eastAsia="en-GB"/>
        </w:rPr>
        <w:t>te</w:t>
      </w:r>
      <w:r w:rsidRPr="00387E56">
        <w:rPr>
          <w:rFonts w:cs="Times"/>
          <w:lang w:eastAsia="en-GB"/>
        </w:rPr>
        <w:t xml:space="preserve">ction for Event-7, there is an open issue </w:t>
      </w:r>
      <w:r w:rsidR="00A729AC" w:rsidRPr="00387E56">
        <w:rPr>
          <w:rFonts w:cs="Times"/>
          <w:lang w:eastAsia="en-GB"/>
        </w:rPr>
        <w:t>for the case where the UE is configured with the time window and counter, as discussed in R1-2501556 during RAN1#120:</w:t>
      </w:r>
    </w:p>
    <w:tbl>
      <w:tblPr>
        <w:tblStyle w:val="TableGrid"/>
        <w:tblW w:w="0" w:type="auto"/>
        <w:tblLook w:val="04A0" w:firstRow="1" w:lastRow="0" w:firstColumn="1" w:lastColumn="0" w:noHBand="0" w:noVBand="1"/>
      </w:tblPr>
      <w:tblGrid>
        <w:gridCol w:w="9561"/>
      </w:tblGrid>
      <w:tr w:rsidR="008311F1" w:rsidRPr="00840544" w14:paraId="7C019C50" w14:textId="77777777">
        <w:trPr>
          <w:trHeight w:val="1408"/>
        </w:trPr>
        <w:tc>
          <w:tcPr>
            <w:tcW w:w="9561" w:type="dxa"/>
          </w:tcPr>
          <w:p w14:paraId="3A96F38B" w14:textId="736F7249" w:rsidR="00381994" w:rsidRPr="00863768" w:rsidRDefault="00381994" w:rsidP="0046373C">
            <w:pPr>
              <w:shd w:val="clear" w:color="auto" w:fill="FFFFFF" w:themeFill="background1"/>
              <w:snapToGrid w:val="0"/>
              <w:jc w:val="both"/>
              <w:rPr>
                <w:rFonts w:ascii="Times" w:eastAsia="SimSun" w:hAnsi="Times" w:cs="Times"/>
                <w:sz w:val="20"/>
                <w:szCs w:val="20"/>
              </w:rPr>
            </w:pPr>
            <w:r w:rsidRPr="7491B16C">
              <w:rPr>
                <w:rFonts w:ascii="Times" w:eastAsia="SimSun" w:hAnsi="Times" w:cs="Times"/>
                <w:b/>
                <w:color w:val="000000" w:themeColor="text1"/>
                <w:sz w:val="20"/>
                <w:szCs w:val="20"/>
                <w:u w:val="single"/>
              </w:rPr>
              <w:t>Proposal 1.2.2:</w:t>
            </w:r>
            <w:r w:rsidRPr="7491B16C">
              <w:rPr>
                <w:rFonts w:ascii="Times" w:eastAsia="SimSun" w:hAnsi="Times" w:cs="Times"/>
                <w:color w:val="000000" w:themeColor="text1"/>
                <w:sz w:val="20"/>
                <w:szCs w:val="20"/>
              </w:rPr>
              <w:t xml:space="preserve"> </w:t>
            </w:r>
            <w:r w:rsidRPr="00863768">
              <w:rPr>
                <w:rFonts w:ascii="Times" w:eastAsia="SimSun" w:hAnsi="Times" w:cs="Times"/>
                <w:sz w:val="20"/>
                <w:szCs w:val="20"/>
              </w:rPr>
              <w:t>Regarding the triggering event determination for Event-7, when the time window and counter with M are configured, down-select at least one of the following for determining event instance(s) counting:</w:t>
            </w:r>
          </w:p>
          <w:p w14:paraId="4C09FEED" w14:textId="1F2420B5" w:rsidR="00381994" w:rsidRPr="00863768" w:rsidRDefault="00381994" w:rsidP="0046373C">
            <w:pPr>
              <w:pStyle w:val="ListParagraph"/>
              <w:numPr>
                <w:ilvl w:val="0"/>
                <w:numId w:val="27"/>
              </w:numPr>
              <w:shd w:val="clear" w:color="auto" w:fill="FFFFFF" w:themeFill="background1"/>
              <w:snapToGrid w:val="0"/>
              <w:spacing w:line="240" w:lineRule="auto"/>
              <w:jc w:val="both"/>
              <w:rPr>
                <w:rFonts w:ascii="Times" w:hAnsi="Times" w:cs="Times"/>
                <w:sz w:val="20"/>
                <w:szCs w:val="20"/>
              </w:rPr>
            </w:pPr>
            <w:r w:rsidRPr="00863768">
              <w:rPr>
                <w:rFonts w:ascii="Times" w:hAnsi="Times" w:cs="Times"/>
                <w:sz w:val="20"/>
                <w:szCs w:val="20"/>
              </w:rPr>
              <w:t xml:space="preserve">Option-1: The event instance(s) counting is per new beam (as Event-2) </w:t>
            </w:r>
          </w:p>
          <w:p w14:paraId="3685A55C" w14:textId="0C634E5C" w:rsidR="00381994" w:rsidRPr="00863768" w:rsidRDefault="00381994" w:rsidP="0046373C">
            <w:pPr>
              <w:pStyle w:val="ListParagraph"/>
              <w:numPr>
                <w:ilvl w:val="0"/>
                <w:numId w:val="27"/>
              </w:numPr>
              <w:shd w:val="clear" w:color="auto" w:fill="FFFFFF" w:themeFill="background1"/>
              <w:snapToGrid w:val="0"/>
              <w:spacing w:line="240" w:lineRule="auto"/>
              <w:jc w:val="both"/>
              <w:rPr>
                <w:rFonts w:ascii="Times" w:hAnsi="Times" w:cs="Times"/>
                <w:sz w:val="20"/>
                <w:szCs w:val="20"/>
              </w:rPr>
            </w:pPr>
            <w:r w:rsidRPr="00863768">
              <w:rPr>
                <w:rFonts w:ascii="Times" w:hAnsi="Times" w:cs="Times"/>
                <w:sz w:val="20"/>
                <w:szCs w:val="20"/>
              </w:rPr>
              <w:t>Option-2: The event instance(s) counting is per a pair of ‘new beam’ and ‘activated TCI state with the Q-</w:t>
            </w:r>
            <w:proofErr w:type="spellStart"/>
            <w:r w:rsidRPr="00863768">
              <w:rPr>
                <w:rFonts w:ascii="Times" w:hAnsi="Times" w:cs="Times"/>
                <w:sz w:val="20"/>
                <w:szCs w:val="20"/>
              </w:rPr>
              <w:t>th</w:t>
            </w:r>
            <w:proofErr w:type="spellEnd"/>
            <w:r w:rsidRPr="00863768">
              <w:rPr>
                <w:rFonts w:ascii="Times" w:hAnsi="Times" w:cs="Times"/>
                <w:sz w:val="20"/>
                <w:szCs w:val="20"/>
              </w:rPr>
              <w:t xml:space="preserve"> best quality’</w:t>
            </w:r>
          </w:p>
          <w:p w14:paraId="7CC3B4EA" w14:textId="77777777" w:rsidR="008311F1" w:rsidRPr="004E4851" w:rsidRDefault="008311F1">
            <w:pPr>
              <w:shd w:val="clear" w:color="auto" w:fill="FFFFFF"/>
              <w:adjustRightInd w:val="0"/>
              <w:snapToGrid w:val="0"/>
              <w:spacing w:after="0" w:line="240" w:lineRule="auto"/>
              <w:jc w:val="both"/>
              <w:rPr>
                <w:rFonts w:ascii="Times" w:eastAsia="Malgun Gothic" w:hAnsi="Times" w:cs="Times"/>
                <w:sz w:val="20"/>
                <w:szCs w:val="20"/>
              </w:rPr>
            </w:pPr>
          </w:p>
        </w:tc>
      </w:tr>
    </w:tbl>
    <w:p w14:paraId="3024D0D9" w14:textId="0F6D2E35" w:rsidR="00933A30" w:rsidRPr="00387E56" w:rsidRDefault="00933A30" w:rsidP="00933A30">
      <w:r w:rsidRPr="00387E56">
        <w:t>The discussion is if the counting should be just done “per new beam” (as in Event-2) or per pair of “new beam and activated TCI state with the Q-</w:t>
      </w:r>
      <w:proofErr w:type="spellStart"/>
      <w:r w:rsidRPr="00387E56">
        <w:t>th</w:t>
      </w:r>
      <w:proofErr w:type="spellEnd"/>
      <w:r w:rsidRPr="00387E56">
        <w:t xml:space="preserve"> best quality”. The issue raises from the fact that, while the current beam for Event-2 and Event-1 is associated to the indicated TCI state, that essentially does not change unless the network directly update the indicated TCI state, the current beam for Event-7 is associated to the activated TCI state with the Q-</w:t>
      </w:r>
      <w:proofErr w:type="spellStart"/>
      <w:r w:rsidRPr="00387E56">
        <w:t>th</w:t>
      </w:r>
      <w:proofErr w:type="spellEnd"/>
      <w:r w:rsidRPr="00387E56">
        <w:t xml:space="preserve"> best quality, and clearly that can change because of radio channel variations within the time window, as depicted in </w:t>
      </w:r>
      <w:r w:rsidRPr="0032022B">
        <w:fldChar w:fldCharType="begin"/>
      </w:r>
      <w:r w:rsidRPr="00387E56">
        <w:instrText xml:space="preserve"> REF _Ref193448568 \h  \* MERGEFORMAT </w:instrText>
      </w:r>
      <w:r w:rsidRPr="0032022B">
        <w:fldChar w:fldCharType="separate"/>
      </w:r>
      <w:r w:rsidRPr="00387E56">
        <w:rPr>
          <w:bCs/>
        </w:rPr>
        <w:t xml:space="preserve">Figure </w:t>
      </w:r>
      <w:r w:rsidRPr="00387E56">
        <w:rPr>
          <w:bCs/>
          <w:noProof/>
        </w:rPr>
        <w:t>3</w:t>
      </w:r>
      <w:r w:rsidRPr="0032022B">
        <w:fldChar w:fldCharType="end"/>
      </w:r>
      <w:r w:rsidRPr="00387E56">
        <w:t>.</w:t>
      </w:r>
    </w:p>
    <w:p w14:paraId="0F6CD1C1" w14:textId="77777777" w:rsidR="00933A30" w:rsidRPr="00387E56" w:rsidRDefault="00933A30" w:rsidP="00933A30">
      <w:r w:rsidRPr="00387E56">
        <w:t>On the other hand, we think this issue can be handled by a proper UE implementation, that for example counts per new beam, and compare the L1-RSRP of the new beam against the L1-RSRP of the reference beam associated to the activated TCI state with the Q-</w:t>
      </w:r>
      <w:proofErr w:type="spellStart"/>
      <w:r w:rsidRPr="00387E56">
        <w:t>th</w:t>
      </w:r>
      <w:proofErr w:type="spellEnd"/>
      <w:r w:rsidRPr="00387E56">
        <w:t xml:space="preserve"> best quality at the time of the new beam L1-RSRP measurement.</w:t>
      </w:r>
    </w:p>
    <w:p w14:paraId="5CB78013" w14:textId="77777777" w:rsidR="00933A30" w:rsidRPr="00387E56" w:rsidRDefault="00933A30" w:rsidP="00863768">
      <w:pPr>
        <w:pStyle w:val="Proposal"/>
      </w:pPr>
      <w:bookmarkStart w:id="171" w:name="_Toc194052128"/>
      <w:r w:rsidRPr="00387E56">
        <w:t>Regarding triggering event determination for Event-7, when the time window and counter are configured, support the event instance(s) counting per new beam as in Event-2 (Option-1).</w:t>
      </w:r>
      <w:bookmarkEnd w:id="171"/>
    </w:p>
    <w:p w14:paraId="4CB518A2" w14:textId="77777777" w:rsidR="00DD5627" w:rsidRPr="00387E56" w:rsidRDefault="00DD5627" w:rsidP="00D7041C"/>
    <w:p w14:paraId="0675DF44" w14:textId="77777777" w:rsidR="004857E2" w:rsidRPr="0032022B" w:rsidRDefault="004857E2" w:rsidP="004857E2">
      <w:pPr>
        <w:keepNext/>
        <w:jc w:val="center"/>
        <w:rPr>
          <w:bCs/>
        </w:rPr>
      </w:pPr>
      <w:r w:rsidRPr="0032022B">
        <w:rPr>
          <w:bCs/>
          <w:noProof/>
        </w:rPr>
        <w:drawing>
          <wp:inline distT="0" distB="0" distL="0" distR="0" wp14:anchorId="0AAEDE5A" wp14:editId="7BCDC2B6">
            <wp:extent cx="6120765" cy="3266440"/>
            <wp:effectExtent l="0" t="0" r="0" b="0"/>
            <wp:docPr id="1359514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266440"/>
                    </a:xfrm>
                    <a:prstGeom prst="rect">
                      <a:avLst/>
                    </a:prstGeom>
                    <a:noFill/>
                    <a:ln>
                      <a:noFill/>
                    </a:ln>
                  </pic:spPr>
                </pic:pic>
              </a:graphicData>
            </a:graphic>
          </wp:inline>
        </w:drawing>
      </w:r>
    </w:p>
    <w:p w14:paraId="7FC07667" w14:textId="51B16841" w:rsidR="004857E2" w:rsidRPr="00387E56" w:rsidRDefault="004857E2" w:rsidP="004857E2">
      <w:pPr>
        <w:pStyle w:val="Caption"/>
        <w:jc w:val="center"/>
        <w:rPr>
          <w:b w:val="0"/>
          <w:bCs/>
        </w:rPr>
      </w:pPr>
      <w:bookmarkStart w:id="172" w:name="_Ref193448568"/>
      <w:r w:rsidRPr="00387E56">
        <w:rPr>
          <w:b w:val="0"/>
          <w:bCs/>
        </w:rPr>
        <w:t xml:space="preserve">Figure </w:t>
      </w:r>
      <w:r w:rsidRPr="0032022B">
        <w:rPr>
          <w:b w:val="0"/>
          <w:bCs/>
        </w:rPr>
        <w:fldChar w:fldCharType="begin"/>
      </w:r>
      <w:r w:rsidRPr="00387E56">
        <w:rPr>
          <w:b w:val="0"/>
          <w:bCs/>
        </w:rPr>
        <w:instrText xml:space="preserve"> SEQ Figure \* ARABIC </w:instrText>
      </w:r>
      <w:r w:rsidRPr="0032022B">
        <w:rPr>
          <w:b w:val="0"/>
          <w:bCs/>
        </w:rPr>
        <w:fldChar w:fldCharType="separate"/>
      </w:r>
      <w:r w:rsidRPr="00387E56">
        <w:rPr>
          <w:b w:val="0"/>
          <w:bCs/>
          <w:noProof/>
        </w:rPr>
        <w:t>3</w:t>
      </w:r>
      <w:r w:rsidRPr="0032022B">
        <w:rPr>
          <w:b w:val="0"/>
          <w:bCs/>
        </w:rPr>
        <w:fldChar w:fldCharType="end"/>
      </w:r>
      <w:bookmarkEnd w:id="172"/>
      <w:r w:rsidRPr="00387E56">
        <w:rPr>
          <w:b w:val="0"/>
          <w:bCs/>
        </w:rPr>
        <w:t>. Variation of the current beam for Event-7, i.e., the beam associated to the activated TCI state with the Q-</w:t>
      </w:r>
      <w:proofErr w:type="spellStart"/>
      <w:r w:rsidRPr="00387E56">
        <w:rPr>
          <w:b w:val="0"/>
          <w:bCs/>
        </w:rPr>
        <w:t>th</w:t>
      </w:r>
      <w:proofErr w:type="spellEnd"/>
      <w:r w:rsidRPr="00387E56">
        <w:rPr>
          <w:b w:val="0"/>
          <w:bCs/>
        </w:rPr>
        <w:t xml:space="preserve"> best quality</w:t>
      </w:r>
      <w:r w:rsidR="00ED0F78" w:rsidRPr="00387E56">
        <w:rPr>
          <w:b w:val="0"/>
          <w:bCs/>
        </w:rPr>
        <w:t>, with Q=2 in this example.</w:t>
      </w:r>
    </w:p>
    <w:p w14:paraId="7E805267" w14:textId="77777777" w:rsidR="00DD5627" w:rsidRPr="00387E56" w:rsidRDefault="00DD5627" w:rsidP="00D7041C"/>
    <w:p w14:paraId="59DD5B6A" w14:textId="77777777" w:rsidR="00933A30" w:rsidRPr="00387E56" w:rsidRDefault="00933A30" w:rsidP="00933A30">
      <w:r w:rsidRPr="00387E56">
        <w:t>This in our view leads to another issue that RAN1 needs to discuss about how to reset the counter for Event-7. The agreed Candidate#2 solution for resetting the counter for Event-2 when the indicated TCI state is updated is applicable to Event-1 but it is not applicable/helpful for Event-7. The reason is simply, as already stated, that the current beam in Event-7 is associated to the activated TCI state with the Q-</w:t>
      </w:r>
      <w:proofErr w:type="spellStart"/>
      <w:r w:rsidRPr="00387E56">
        <w:t>th</w:t>
      </w:r>
      <w:proofErr w:type="spellEnd"/>
      <w:r w:rsidRPr="00387E56">
        <w:t xml:space="preserve"> best quality (and not to the indicated TCI state as in Event-2 and Event-1).</w:t>
      </w:r>
    </w:p>
    <w:p w14:paraId="1C08D278" w14:textId="3610068C" w:rsidR="00933A30" w:rsidRPr="00387E56" w:rsidRDefault="00933A30" w:rsidP="00933A30">
      <w:pPr>
        <w:pStyle w:val="Observation"/>
      </w:pPr>
      <w:bookmarkStart w:id="173" w:name="_Toc194052129"/>
      <w:r w:rsidRPr="00387E56">
        <w:t xml:space="preserve">The agreed Candidate#2 solution for resetting the counter for Event-2 when the indicated TCI state is updated is not applicable </w:t>
      </w:r>
      <w:r w:rsidR="00B8001F" w:rsidRPr="00387E56">
        <w:t>to</w:t>
      </w:r>
      <w:r w:rsidRPr="00387E56">
        <w:t xml:space="preserve"> Event-7 where the current beam is associated to the activated TCI state with the Q-</w:t>
      </w:r>
      <w:proofErr w:type="spellStart"/>
      <w:r w:rsidRPr="00387E56">
        <w:t>th</w:t>
      </w:r>
      <w:proofErr w:type="spellEnd"/>
      <w:r w:rsidRPr="00387E56">
        <w:t xml:space="preserve"> best quality (and not to the indicated TCI state as in Event-2).</w:t>
      </w:r>
      <w:bookmarkEnd w:id="173"/>
    </w:p>
    <w:p w14:paraId="197EFAB8" w14:textId="313A2D46" w:rsidR="00933A30" w:rsidRPr="00387E56" w:rsidRDefault="00933A30" w:rsidP="00933A30">
      <w:r w:rsidRPr="00387E56">
        <w:t xml:space="preserve">The issue is that, while for Event-2 the current beam is a) uniquely identified by the indicated TCI state and b) can be fully and directly controlled by the network for example updating the indicated TCI state using a DCI command, for Event-7 there is not such unique identification for the current beam, which then cannot be directly and uniquely updated/controlled by the network. In case a time window and counter are configured, the Event-7 current beam may even change during the time window just because of varying RSRP, as depicted in </w:t>
      </w:r>
      <w:r>
        <w:fldChar w:fldCharType="begin"/>
      </w:r>
      <w:r w:rsidRPr="00387E56">
        <w:instrText xml:space="preserve"> REF _Ref193448568 \h </w:instrText>
      </w:r>
      <w:r>
        <w:fldChar w:fldCharType="separate"/>
      </w:r>
      <w:r w:rsidRPr="00387E56">
        <w:rPr>
          <w:bCs/>
        </w:rPr>
        <w:t xml:space="preserve">Figure </w:t>
      </w:r>
      <w:r w:rsidRPr="00387E56">
        <w:rPr>
          <w:bCs/>
          <w:noProof/>
        </w:rPr>
        <w:t>3</w:t>
      </w:r>
      <w:r>
        <w:fldChar w:fldCharType="end"/>
      </w:r>
      <w:r w:rsidRPr="00387E56">
        <w:t>.</w:t>
      </w:r>
    </w:p>
    <w:p w14:paraId="3765365E" w14:textId="77777777" w:rsidR="00933A30" w:rsidRPr="00387E56" w:rsidRDefault="00933A30" w:rsidP="00933A30">
      <w:r w:rsidRPr="00387E56">
        <w:t>The straightforward extension of Candidate#2 for Event-2 to Event-7 is to simply consider resetting the counter when the activated TCI state list is updated.</w:t>
      </w:r>
    </w:p>
    <w:p w14:paraId="40E37F9A" w14:textId="77777777" w:rsidR="00933A30" w:rsidRPr="00387E56" w:rsidRDefault="00933A30" w:rsidP="00863768">
      <w:pPr>
        <w:pStyle w:val="Proposal"/>
      </w:pPr>
      <w:bookmarkStart w:id="174" w:name="_Toc194052130"/>
      <w:r w:rsidRPr="00387E56">
        <w:t>Regarding triggering event determination for Event-7, when the time window and counter are configured, support resetting the counter for all new beams when the active TCI state list is updated.</w:t>
      </w:r>
      <w:bookmarkEnd w:id="174"/>
    </w:p>
    <w:p w14:paraId="4157F7F0" w14:textId="77777777" w:rsidR="008C528E" w:rsidRPr="00387E56" w:rsidRDefault="008C528E" w:rsidP="00F44145">
      <w:bookmarkStart w:id="175" w:name="_Toc194003900"/>
    </w:p>
    <w:bookmarkEnd w:id="175"/>
    <w:p w14:paraId="010FEBD2" w14:textId="50C20033" w:rsidR="002F1EAE" w:rsidRPr="00387E56" w:rsidRDefault="008C528E" w:rsidP="00F44145">
      <w:pPr>
        <w:rPr>
          <w:b/>
          <w:bCs/>
          <w:u w:val="single"/>
        </w:rPr>
      </w:pPr>
      <w:r w:rsidRPr="00387E56">
        <w:rPr>
          <w:b/>
          <w:bCs/>
          <w:u w:val="single"/>
        </w:rPr>
        <w:t>Triggering</w:t>
      </w:r>
      <w:r w:rsidR="00300E5A" w:rsidRPr="00387E56">
        <w:rPr>
          <w:b/>
          <w:bCs/>
          <w:u w:val="single"/>
        </w:rPr>
        <w:t>-</w:t>
      </w:r>
      <w:r w:rsidRPr="00387E56">
        <w:rPr>
          <w:b/>
          <w:bCs/>
          <w:u w:val="single"/>
        </w:rPr>
        <w:t xml:space="preserve">event </w:t>
      </w:r>
      <w:r w:rsidR="007559D6" w:rsidRPr="00387E56">
        <w:rPr>
          <w:b/>
          <w:bCs/>
          <w:u w:val="single"/>
        </w:rPr>
        <w:t xml:space="preserve">detection </w:t>
      </w:r>
      <w:r w:rsidRPr="00387E56">
        <w:rPr>
          <w:b/>
          <w:bCs/>
          <w:u w:val="single"/>
        </w:rPr>
        <w:t>in RAN1 or RAN2 specifications</w:t>
      </w:r>
    </w:p>
    <w:p w14:paraId="2A1F77DB" w14:textId="5691C214" w:rsidR="008C528E" w:rsidRDefault="006F4A55" w:rsidP="00F44145">
      <w:r>
        <w:t>Regarding the discussion on if the</w:t>
      </w:r>
      <w:r w:rsidR="00F44145" w:rsidRPr="00387E56">
        <w:t xml:space="preserve"> proposed counter within a time </w:t>
      </w:r>
      <w:r w:rsidR="008C528E" w:rsidRPr="00387E56">
        <w:t xml:space="preserve">window </w:t>
      </w:r>
      <w:r w:rsidR="00F44145" w:rsidRPr="00387E56">
        <w:t>should be captured in RAN1 or RAN2 specifications</w:t>
      </w:r>
      <w:r>
        <w:t>,</w:t>
      </w:r>
      <w:r w:rsidR="00F44145" w:rsidRPr="00387E56">
        <w:t xml:space="preserve"> </w:t>
      </w:r>
      <w:r>
        <w:t>i</w:t>
      </w:r>
      <w:r w:rsidR="008C528E">
        <w:t>n the last meeting, RAN2 made the following WA:</w:t>
      </w:r>
    </w:p>
    <w:tbl>
      <w:tblPr>
        <w:tblStyle w:val="TableGrid"/>
        <w:tblW w:w="0" w:type="auto"/>
        <w:tblLook w:val="04A0" w:firstRow="1" w:lastRow="0" w:firstColumn="1" w:lastColumn="0" w:noHBand="0" w:noVBand="1"/>
      </w:tblPr>
      <w:tblGrid>
        <w:gridCol w:w="9561"/>
      </w:tblGrid>
      <w:tr w:rsidR="008C528E" w:rsidRPr="00840544" w14:paraId="56B89AF1" w14:textId="77777777">
        <w:trPr>
          <w:trHeight w:val="1408"/>
        </w:trPr>
        <w:tc>
          <w:tcPr>
            <w:tcW w:w="9561" w:type="dxa"/>
          </w:tcPr>
          <w:p w14:paraId="2454434A" w14:textId="7950798D" w:rsidR="008C528E" w:rsidRPr="00387E56" w:rsidRDefault="008C528E">
            <w:pPr>
              <w:spacing w:after="0" w:line="240" w:lineRule="auto"/>
              <w:rPr>
                <w:rFonts w:ascii="Times" w:eastAsia="Batang" w:hAnsi="Times" w:cs="Times"/>
                <w:b/>
                <w:bCs/>
                <w:kern w:val="0"/>
                <w:sz w:val="20"/>
                <w:szCs w:val="20"/>
                <w14:ligatures w14:val="none"/>
              </w:rPr>
            </w:pPr>
            <w:r w:rsidRPr="00863768">
              <w:rPr>
                <w:rFonts w:ascii="Times" w:eastAsia="Batang" w:hAnsi="Times" w:cs="Times"/>
                <w:b/>
                <w:bCs/>
                <w:kern w:val="0"/>
                <w:sz w:val="20"/>
                <w:szCs w:val="20"/>
                <w:highlight w:val="darkYellow"/>
                <w14:ligatures w14:val="none"/>
              </w:rPr>
              <w:t>Working Assumption</w:t>
            </w:r>
            <w:r w:rsidRPr="00387E56">
              <w:rPr>
                <w:rFonts w:ascii="Times" w:eastAsia="Batang" w:hAnsi="Times" w:cs="Times"/>
                <w:b/>
                <w:bCs/>
                <w:kern w:val="0"/>
                <w:sz w:val="20"/>
                <w:szCs w:val="20"/>
                <w14:ligatures w14:val="none"/>
              </w:rPr>
              <w:t xml:space="preserve"> [RAN2</w:t>
            </w:r>
            <w:r w:rsidR="005D65DC" w:rsidRPr="00387E56">
              <w:rPr>
                <w:rFonts w:ascii="Times" w:eastAsia="Batang" w:hAnsi="Times" w:cs="Times"/>
                <w:b/>
                <w:bCs/>
                <w:kern w:val="0"/>
                <w:sz w:val="20"/>
                <w:szCs w:val="20"/>
                <w14:ligatures w14:val="none"/>
              </w:rPr>
              <w:t>#129</w:t>
            </w:r>
            <w:r w:rsidRPr="00387E56">
              <w:rPr>
                <w:rFonts w:ascii="Times" w:eastAsia="Batang" w:hAnsi="Times" w:cs="Times"/>
                <w:b/>
                <w:bCs/>
                <w:kern w:val="0"/>
                <w:sz w:val="20"/>
                <w:szCs w:val="20"/>
                <w14:ligatures w14:val="none"/>
              </w:rPr>
              <w:t>]</w:t>
            </w:r>
          </w:p>
          <w:p w14:paraId="0441F8B8" w14:textId="77777777" w:rsidR="004A507D" w:rsidRPr="00863768" w:rsidRDefault="004A507D" w:rsidP="0046373C">
            <w:pPr>
              <w:shd w:val="clear" w:color="auto" w:fill="FFFFFF" w:themeFill="background1"/>
              <w:adjustRightInd w:val="0"/>
              <w:snapToGrid w:val="0"/>
              <w:spacing w:after="0" w:line="240" w:lineRule="auto"/>
              <w:jc w:val="both"/>
              <w:rPr>
                <w:rFonts w:ascii="Times" w:eastAsia="Malgun Gothic" w:hAnsi="Times" w:cs="Times"/>
                <w:sz w:val="20"/>
                <w:szCs w:val="20"/>
              </w:rPr>
            </w:pPr>
            <w:r w:rsidRPr="00863768">
              <w:rPr>
                <w:rFonts w:ascii="Times" w:eastAsia="Malgun Gothic" w:hAnsi="Times" w:cs="Times"/>
                <w:sz w:val="20"/>
                <w:szCs w:val="20"/>
              </w:rPr>
              <w:t>RAN2 assume the event evaluation for UE-initiated beam reporting is captured in 38.321, where the evaluation is based on indications from measurements described in a RAN1 specification. The final decision is up to RAN1, we can revisit this if R1 has a different decision.</w:t>
            </w:r>
          </w:p>
          <w:p w14:paraId="351DE3CA" w14:textId="71EF516E" w:rsidR="008C528E" w:rsidRPr="00863768" w:rsidRDefault="004A507D" w:rsidP="7491B16C">
            <w:pPr>
              <w:shd w:val="clear" w:color="auto" w:fill="FFFFFF" w:themeFill="background1"/>
              <w:adjustRightInd w:val="0"/>
              <w:snapToGrid w:val="0"/>
              <w:spacing w:after="0" w:line="240" w:lineRule="auto"/>
              <w:jc w:val="both"/>
              <w:rPr>
                <w:rFonts w:ascii="Times" w:eastAsia="Malgun Gothic" w:hAnsi="Times" w:cs="Times"/>
                <w:sz w:val="20"/>
                <w:szCs w:val="20"/>
              </w:rPr>
            </w:pPr>
            <w:r w:rsidRPr="00863768">
              <w:rPr>
                <w:rFonts w:ascii="Times" w:eastAsia="Malgun Gothic" w:hAnsi="Times" w:cs="Times"/>
                <w:sz w:val="20"/>
                <w:szCs w:val="20"/>
              </w:rPr>
              <w:t>No need to send a LS to R1 on this.</w:t>
            </w:r>
          </w:p>
        </w:tc>
      </w:tr>
    </w:tbl>
    <w:p w14:paraId="031CF23C" w14:textId="77777777" w:rsidR="008C528E" w:rsidRPr="00387E56" w:rsidRDefault="008C528E" w:rsidP="008C528E">
      <w:pPr>
        <w:rPr>
          <w:rFonts w:cs="Times"/>
          <w:szCs w:val="20"/>
          <w:lang w:eastAsia="en-GB"/>
        </w:rPr>
      </w:pPr>
    </w:p>
    <w:p w14:paraId="37247F8D" w14:textId="696DA4B1" w:rsidR="00F44145" w:rsidRPr="00387E56" w:rsidRDefault="004A507D" w:rsidP="00F44145">
      <w:r w:rsidRPr="0046373C">
        <w:rPr>
          <w:rFonts w:cs="Times"/>
          <w:lang w:eastAsia="en-GB"/>
        </w:rPr>
        <w:t>Despite this RAN2 WA,</w:t>
      </w:r>
      <w:r w:rsidR="00EF74D7" w:rsidRPr="0046373C">
        <w:rPr>
          <w:rFonts w:cs="Times"/>
          <w:lang w:eastAsia="en-GB"/>
        </w:rPr>
        <w:t xml:space="preserve"> </w:t>
      </w:r>
      <w:r w:rsidR="001532BC" w:rsidRPr="00387E56">
        <w:t>in the endorsed draft CR from RAN1 R1-2501669, the event evaluation timers and counters are captured in RAN1 specification 38.214</w:t>
      </w:r>
      <w:r w:rsidR="00775423" w:rsidRPr="00387E56">
        <w:t xml:space="preserve">. In fact, </w:t>
      </w:r>
      <w:r w:rsidR="00F44145" w:rsidRPr="00387E56">
        <w:t xml:space="preserve">for UEIBM the agreed </w:t>
      </w:r>
      <w:r w:rsidR="00D31EFD" w:rsidRPr="00387E56">
        <w:t>procedure</w:t>
      </w:r>
      <w:r w:rsidR="00F44145" w:rsidRPr="00387E56">
        <w:t xml:space="preserve"> is rather</w:t>
      </w:r>
      <w:r w:rsidR="00863768">
        <w:t xml:space="preserve"> streamlined</w:t>
      </w:r>
      <w:r w:rsidR="00D31EFD" w:rsidRPr="00387E56">
        <w:t xml:space="preserve"> PHY procedure, </w:t>
      </w:r>
      <w:r w:rsidR="00F44145" w:rsidRPr="00387E56">
        <w:t xml:space="preserve">and it </w:t>
      </w:r>
      <w:r w:rsidR="006F4A55">
        <w:t xml:space="preserve">is </w:t>
      </w:r>
      <w:r w:rsidR="00F44145" w:rsidRPr="00387E56">
        <w:t>beneficial t</w:t>
      </w:r>
      <w:r w:rsidR="006F4A55">
        <w:t xml:space="preserve">hat </w:t>
      </w:r>
      <w:r w:rsidR="00CD692C">
        <w:t xml:space="preserve">it was </w:t>
      </w:r>
      <w:r w:rsidR="006F4A55">
        <w:t xml:space="preserve">decided to </w:t>
      </w:r>
      <w:r w:rsidR="00F44145" w:rsidRPr="00387E56">
        <w:t>capture that in the PHY specifications for better clarity.</w:t>
      </w:r>
    </w:p>
    <w:p w14:paraId="58B28DA0" w14:textId="3DD411F0" w:rsidR="002F1EAE" w:rsidRPr="00387E56" w:rsidRDefault="00F44145" w:rsidP="00863768">
      <w:pPr>
        <w:pStyle w:val="Proposal"/>
      </w:pPr>
      <w:bookmarkStart w:id="176" w:name="_Toc194052131"/>
      <w:r w:rsidRPr="00387E56">
        <w:t xml:space="preserve">Regarding the triggering event determination within a time window, </w:t>
      </w:r>
      <w:r w:rsidR="006F4A55">
        <w:t>s</w:t>
      </w:r>
      <w:r w:rsidR="006F4A55" w:rsidRPr="006F4A55">
        <w:t xml:space="preserve">end LS to RAN2 informing that </w:t>
      </w:r>
      <w:r w:rsidRPr="00387E56">
        <w:t xml:space="preserve">the counter-based mechanisms </w:t>
      </w:r>
      <w:r w:rsidR="006F4A55">
        <w:t xml:space="preserve">are captured </w:t>
      </w:r>
      <w:r w:rsidRPr="00387E56">
        <w:t>in RAN1 specifications</w:t>
      </w:r>
      <w:r w:rsidR="00863768">
        <w:t xml:space="preserve"> and indicate the RAN1 CR document for their reference</w:t>
      </w:r>
      <w:r w:rsidRPr="00387E56">
        <w:t>.</w:t>
      </w:r>
      <w:bookmarkEnd w:id="176"/>
    </w:p>
    <w:p w14:paraId="34504655" w14:textId="77777777" w:rsidR="00BF46EB" w:rsidRPr="00387E56" w:rsidRDefault="00BF46EB" w:rsidP="00863768"/>
    <w:p w14:paraId="6710EBE4" w14:textId="0A62DE51" w:rsidR="00285D53" w:rsidRPr="00712FCA" w:rsidRDefault="00285D53" w:rsidP="008D24C6">
      <w:pPr>
        <w:pStyle w:val="Heading2"/>
      </w:pPr>
      <w:r w:rsidRPr="00285D53">
        <w:t xml:space="preserve">UL </w:t>
      </w:r>
      <w:proofErr w:type="spellStart"/>
      <w:r w:rsidRPr="00285D53">
        <w:t>signaling</w:t>
      </w:r>
      <w:proofErr w:type="spellEnd"/>
      <w:r w:rsidRPr="00285D53">
        <w:t xml:space="preserve"> content</w:t>
      </w:r>
    </w:p>
    <w:p w14:paraId="0548529F" w14:textId="4157C477" w:rsidR="00206E2D" w:rsidRDefault="00206E2D" w:rsidP="00E96DBA">
      <w:pPr>
        <w:pStyle w:val="ListParagraph"/>
        <w:tabs>
          <w:tab w:val="left" w:pos="0"/>
        </w:tabs>
        <w:ind w:left="0"/>
        <w:rPr>
          <w:lang w:eastAsia="en-GB"/>
        </w:rPr>
      </w:pPr>
      <w:r w:rsidRPr="00387E56">
        <w:rPr>
          <w:rFonts w:cs="Times"/>
          <w:b/>
          <w:bCs/>
          <w:szCs w:val="20"/>
          <w:u w:val="single"/>
          <w:lang w:eastAsia="en-GB"/>
        </w:rPr>
        <w:t>Left-over on report format for Event-2</w:t>
      </w:r>
    </w:p>
    <w:p w14:paraId="398776BE" w14:textId="2DD368AB" w:rsidR="007B7F76" w:rsidRDefault="00285D53" w:rsidP="0046373C">
      <w:pPr>
        <w:pStyle w:val="ListParagraph"/>
        <w:ind w:left="0"/>
        <w:rPr>
          <w:lang w:eastAsia="en-GB"/>
        </w:rPr>
      </w:pPr>
      <w:r>
        <w:rPr>
          <w:lang w:eastAsia="en-GB"/>
        </w:rPr>
        <w:t xml:space="preserve">Regarding the UL signaling content, we have the following </w:t>
      </w:r>
      <w:r w:rsidR="00A81F99">
        <w:rPr>
          <w:lang w:eastAsia="en-GB"/>
        </w:rPr>
        <w:t>relevant agreements up to RAN1#120:</w:t>
      </w:r>
    </w:p>
    <w:p w14:paraId="45C86D8A" w14:textId="77777777" w:rsidR="00285D53" w:rsidRDefault="00285D53" w:rsidP="00E96DBA">
      <w:pPr>
        <w:pStyle w:val="ListParagraph"/>
        <w:tabs>
          <w:tab w:val="left" w:pos="0"/>
        </w:tabs>
        <w:ind w:left="0"/>
        <w:rPr>
          <w:lang w:eastAsia="en-GB"/>
        </w:rPr>
      </w:pPr>
    </w:p>
    <w:tbl>
      <w:tblPr>
        <w:tblStyle w:val="TableGrid"/>
        <w:tblW w:w="0" w:type="auto"/>
        <w:tblLook w:val="04A0" w:firstRow="1" w:lastRow="0" w:firstColumn="1" w:lastColumn="0" w:noHBand="0" w:noVBand="1"/>
      </w:tblPr>
      <w:tblGrid>
        <w:gridCol w:w="9629"/>
      </w:tblGrid>
      <w:tr w:rsidR="00285D53" w:rsidRPr="00840544" w14:paraId="02B05F6D" w14:textId="77777777" w:rsidTr="65A9822E">
        <w:tc>
          <w:tcPr>
            <w:tcW w:w="9629" w:type="dxa"/>
          </w:tcPr>
          <w:p w14:paraId="36919794" w14:textId="50D2DAFC" w:rsidR="00285D53" w:rsidRPr="00863768" w:rsidRDefault="00285D53" w:rsidP="00285D53">
            <w:pPr>
              <w:spacing w:after="0" w:line="240" w:lineRule="auto"/>
              <w:jc w:val="both"/>
              <w:rPr>
                <w:rFonts w:ascii="Times" w:eastAsia="DengXian" w:hAnsi="Times" w:cs="Times"/>
                <w:b/>
                <w:sz w:val="20"/>
                <w:szCs w:val="20"/>
                <w:highlight w:val="green"/>
                <w:lang w:eastAsia="zh-CN"/>
              </w:rPr>
            </w:pPr>
            <w:r w:rsidRPr="00863768">
              <w:rPr>
                <w:rFonts w:ascii="Times" w:eastAsia="DengXian" w:hAnsi="Times" w:cs="Times"/>
                <w:b/>
                <w:sz w:val="20"/>
                <w:szCs w:val="20"/>
                <w:highlight w:val="green"/>
                <w:lang w:eastAsia="zh-CN"/>
              </w:rPr>
              <w:t>Agreement</w:t>
            </w:r>
            <w:r w:rsidR="00BB7918" w:rsidRPr="00863768">
              <w:rPr>
                <w:rFonts w:ascii="Times" w:eastAsia="DengXian" w:hAnsi="Times" w:cs="Times"/>
                <w:b/>
                <w:sz w:val="20"/>
                <w:szCs w:val="20"/>
                <w:lang w:eastAsia="zh-CN"/>
              </w:rPr>
              <w:t xml:space="preserve"> [118]</w:t>
            </w:r>
          </w:p>
          <w:p w14:paraId="0A70D57F" w14:textId="77777777" w:rsidR="00285D53" w:rsidRPr="00863768" w:rsidRDefault="00285D53" w:rsidP="3963D6A7">
            <w:pPr>
              <w:shd w:val="clear" w:color="auto" w:fill="FFFFFF" w:themeFill="background1"/>
              <w:adjustRightInd w:val="0"/>
              <w:snapToGrid w:val="0"/>
              <w:spacing w:after="0" w:line="240" w:lineRule="auto"/>
              <w:rPr>
                <w:rFonts w:ascii="Times" w:eastAsia="SimSun" w:hAnsi="Times" w:cs="Times"/>
                <w:color w:val="000000"/>
                <w:sz w:val="20"/>
                <w:szCs w:val="20"/>
              </w:rPr>
            </w:pPr>
            <w:r w:rsidRPr="00863768">
              <w:rPr>
                <w:rFonts w:ascii="Times" w:eastAsia="SimSun" w:hAnsi="Times" w:cs="Times"/>
                <w:color w:val="000000" w:themeColor="text1"/>
                <w:sz w:val="2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285D53" w:rsidRPr="004D734A" w14:paraId="164584B6" w14:textId="77777777" w:rsidTr="3963D6A7">
              <w:trPr>
                <w:trHeight w:val="154"/>
              </w:trPr>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25BB1C9D" w14:textId="77777777" w:rsidR="00285D53" w:rsidRPr="00863768" w:rsidRDefault="00285D53" w:rsidP="00285D53">
                  <w:pPr>
                    <w:shd w:val="clear" w:color="auto" w:fill="FFFFFF"/>
                    <w:adjustRightInd w:val="0"/>
                    <w:snapToGrid w:val="0"/>
                    <w:spacing w:after="0" w:line="240" w:lineRule="auto"/>
                    <w:jc w:val="center"/>
                    <w:rPr>
                      <w:rFonts w:ascii="Times" w:eastAsia="SimSun" w:hAnsi="Times" w:cs="Times"/>
                      <w:color w:val="000000"/>
                      <w:sz w:val="20"/>
                      <w:szCs w:val="20"/>
                    </w:rPr>
                  </w:pPr>
                  <w:r w:rsidRPr="00863768">
                    <w:rPr>
                      <w:rFonts w:ascii="Times" w:eastAsia="SimSun" w:hAnsi="Times" w:cs="Times"/>
                      <w:color w:val="000000"/>
                      <w:sz w:val="20"/>
                      <w:szCs w:val="20"/>
                    </w:rPr>
                    <w:t>CRI or SSBRI #1</w:t>
                  </w:r>
                </w:p>
              </w:tc>
            </w:tr>
            <w:tr w:rsidR="00285D53" w:rsidRPr="004D734A" w14:paraId="329672AB" w14:textId="77777777" w:rsidTr="3963D6A7">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0400ED26" w14:textId="77777777" w:rsidR="00285D53" w:rsidRPr="00863768" w:rsidRDefault="00285D53" w:rsidP="00285D53">
                  <w:pPr>
                    <w:shd w:val="clear" w:color="auto" w:fill="FFFFFF"/>
                    <w:adjustRightInd w:val="0"/>
                    <w:snapToGrid w:val="0"/>
                    <w:spacing w:after="0" w:line="240" w:lineRule="auto"/>
                    <w:jc w:val="center"/>
                    <w:rPr>
                      <w:rFonts w:ascii="Times" w:eastAsia="SimSun" w:hAnsi="Times" w:cs="Times"/>
                      <w:color w:val="000000"/>
                      <w:sz w:val="20"/>
                      <w:szCs w:val="20"/>
                    </w:rPr>
                  </w:pPr>
                  <w:r w:rsidRPr="00863768">
                    <w:rPr>
                      <w:rFonts w:ascii="Times" w:eastAsia="SimSun" w:hAnsi="Times" w:cs="Times"/>
                      <w:color w:val="000000"/>
                      <w:sz w:val="20"/>
                      <w:szCs w:val="20"/>
                    </w:rPr>
                    <w:t>CRI or SSBRI #2</w:t>
                  </w:r>
                </w:p>
              </w:tc>
            </w:tr>
            <w:tr w:rsidR="00285D53" w:rsidRPr="004D734A" w14:paraId="044EBE5B" w14:textId="77777777" w:rsidTr="3963D6A7">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50B9D5DF" w14:textId="77777777" w:rsidR="00285D53" w:rsidRPr="00863768" w:rsidRDefault="00285D53" w:rsidP="00285D53">
                  <w:pPr>
                    <w:shd w:val="clear" w:color="auto" w:fill="FFFFFF"/>
                    <w:adjustRightInd w:val="0"/>
                    <w:snapToGrid w:val="0"/>
                    <w:spacing w:after="0" w:line="240" w:lineRule="auto"/>
                    <w:jc w:val="center"/>
                    <w:rPr>
                      <w:rFonts w:ascii="Times" w:eastAsia="SimSun" w:hAnsi="Times" w:cs="Times"/>
                      <w:color w:val="000000"/>
                      <w:sz w:val="20"/>
                      <w:szCs w:val="20"/>
                    </w:rPr>
                  </w:pPr>
                  <w:r w:rsidRPr="00863768">
                    <w:rPr>
                      <w:rFonts w:ascii="Times" w:eastAsia="SimSun" w:hAnsi="Times" w:cs="Times"/>
                      <w:color w:val="000000"/>
                      <w:sz w:val="20"/>
                      <w:szCs w:val="20"/>
                    </w:rPr>
                    <w:t>…</w:t>
                  </w:r>
                </w:p>
              </w:tc>
            </w:tr>
            <w:tr w:rsidR="00285D53" w:rsidRPr="004D734A" w14:paraId="239DF949" w14:textId="77777777" w:rsidTr="3963D6A7">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5BE96394" w14:textId="77777777" w:rsidR="00285D53" w:rsidRPr="00863768" w:rsidRDefault="00285D53" w:rsidP="00285D53">
                  <w:pPr>
                    <w:shd w:val="clear" w:color="auto" w:fill="FFFFFF"/>
                    <w:adjustRightInd w:val="0"/>
                    <w:snapToGrid w:val="0"/>
                    <w:spacing w:after="0" w:line="240" w:lineRule="auto"/>
                    <w:jc w:val="center"/>
                    <w:rPr>
                      <w:rFonts w:ascii="Times" w:eastAsia="SimSun" w:hAnsi="Times" w:cs="Times"/>
                      <w:color w:val="000000"/>
                      <w:sz w:val="20"/>
                      <w:szCs w:val="20"/>
                    </w:rPr>
                  </w:pPr>
                  <w:r w:rsidRPr="00863768">
                    <w:rPr>
                      <w:rFonts w:ascii="Times" w:eastAsia="SimSun" w:hAnsi="Times" w:cs="Times"/>
                      <w:color w:val="000000"/>
                      <w:sz w:val="20"/>
                      <w:szCs w:val="20"/>
                    </w:rPr>
                    <w:t>CRI or SSBRI #N</w:t>
                  </w:r>
                </w:p>
              </w:tc>
            </w:tr>
            <w:tr w:rsidR="00285D53" w:rsidRPr="004D734A" w14:paraId="58F78556" w14:textId="77777777" w:rsidTr="3963D6A7">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7E713B29" w14:textId="77777777" w:rsidR="00285D53" w:rsidRPr="00863768" w:rsidRDefault="00285D53" w:rsidP="00285D53">
                  <w:pPr>
                    <w:shd w:val="clear" w:color="auto" w:fill="FFFFFF"/>
                    <w:adjustRightInd w:val="0"/>
                    <w:snapToGrid w:val="0"/>
                    <w:spacing w:after="0" w:line="240" w:lineRule="auto"/>
                    <w:jc w:val="center"/>
                    <w:rPr>
                      <w:rFonts w:ascii="Times" w:eastAsia="SimSun" w:hAnsi="Times" w:cs="Times"/>
                      <w:color w:val="000000"/>
                      <w:sz w:val="20"/>
                      <w:szCs w:val="20"/>
                    </w:rPr>
                  </w:pPr>
                  <w:r w:rsidRPr="00863768">
                    <w:rPr>
                      <w:rFonts w:ascii="Times" w:eastAsia="SimSun" w:hAnsi="Times" w:cs="Times"/>
                      <w:color w:val="000000"/>
                      <w:sz w:val="20"/>
                      <w:szCs w:val="20"/>
                    </w:rPr>
                    <w:t>L1-RSRP #1</w:t>
                  </w:r>
                </w:p>
              </w:tc>
            </w:tr>
            <w:tr w:rsidR="00285D53" w:rsidRPr="004D734A" w14:paraId="180B8CC9" w14:textId="77777777" w:rsidTr="3963D6A7">
              <w:trPr>
                <w:trHeight w:val="279"/>
              </w:trPr>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2AC30E62" w14:textId="77777777" w:rsidR="00285D53" w:rsidRPr="00863768" w:rsidRDefault="00285D53" w:rsidP="3963D6A7">
                  <w:pPr>
                    <w:shd w:val="clear" w:color="auto" w:fill="FFFFFF" w:themeFill="background1"/>
                    <w:adjustRightInd w:val="0"/>
                    <w:snapToGrid w:val="0"/>
                    <w:spacing w:after="0" w:line="240" w:lineRule="auto"/>
                    <w:jc w:val="center"/>
                    <w:rPr>
                      <w:rFonts w:ascii="Times" w:eastAsia="SimSun" w:hAnsi="Times" w:cs="Times"/>
                      <w:color w:val="000000"/>
                      <w:sz w:val="20"/>
                      <w:szCs w:val="20"/>
                    </w:rPr>
                  </w:pPr>
                  <w:r w:rsidRPr="00863768">
                    <w:rPr>
                      <w:rFonts w:ascii="Times" w:eastAsia="SimSun" w:hAnsi="Times" w:cs="Times"/>
                      <w:color w:val="000000" w:themeColor="text1"/>
                      <w:sz w:val="20"/>
                      <w:szCs w:val="20"/>
                    </w:rPr>
                    <w:t>Differential L1-RSRP #2</w:t>
                  </w:r>
                </w:p>
              </w:tc>
            </w:tr>
            <w:tr w:rsidR="00285D53" w:rsidRPr="004D734A" w14:paraId="337D2AD3" w14:textId="77777777" w:rsidTr="3963D6A7">
              <w:trPr>
                <w:trHeight w:val="240"/>
              </w:trPr>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0E24C3EE" w14:textId="77777777" w:rsidR="00285D53" w:rsidRPr="00863768" w:rsidRDefault="00285D53" w:rsidP="00285D53">
                  <w:pPr>
                    <w:shd w:val="clear" w:color="auto" w:fill="FFFFFF"/>
                    <w:adjustRightInd w:val="0"/>
                    <w:snapToGrid w:val="0"/>
                    <w:spacing w:after="0" w:line="240" w:lineRule="auto"/>
                    <w:jc w:val="center"/>
                    <w:rPr>
                      <w:rFonts w:ascii="Times" w:eastAsia="SimSun" w:hAnsi="Times" w:cs="Times"/>
                      <w:color w:val="000000"/>
                      <w:sz w:val="20"/>
                      <w:szCs w:val="20"/>
                    </w:rPr>
                  </w:pPr>
                  <w:r w:rsidRPr="00863768">
                    <w:rPr>
                      <w:rFonts w:ascii="Times" w:eastAsia="SimSun" w:hAnsi="Times" w:cs="Times"/>
                      <w:color w:val="000000"/>
                      <w:sz w:val="20"/>
                      <w:szCs w:val="20"/>
                    </w:rPr>
                    <w:t>…</w:t>
                  </w:r>
                </w:p>
              </w:tc>
            </w:tr>
            <w:tr w:rsidR="00285D53" w:rsidRPr="004D734A" w14:paraId="3B267613" w14:textId="77777777" w:rsidTr="3963D6A7">
              <w:trPr>
                <w:trHeight w:val="240"/>
              </w:trPr>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63E09E51" w14:textId="77777777" w:rsidR="00285D53" w:rsidRPr="00863768" w:rsidRDefault="00285D53" w:rsidP="3963D6A7">
                  <w:pPr>
                    <w:shd w:val="clear" w:color="auto" w:fill="FFFFFF" w:themeFill="background1"/>
                    <w:adjustRightInd w:val="0"/>
                    <w:snapToGrid w:val="0"/>
                    <w:spacing w:after="0" w:line="240" w:lineRule="auto"/>
                    <w:jc w:val="center"/>
                    <w:rPr>
                      <w:rFonts w:ascii="Times" w:eastAsia="SimSun" w:hAnsi="Times" w:cs="Times"/>
                      <w:color w:val="000000"/>
                      <w:sz w:val="20"/>
                      <w:szCs w:val="20"/>
                    </w:rPr>
                  </w:pPr>
                  <w:r w:rsidRPr="00863768">
                    <w:rPr>
                      <w:rFonts w:ascii="Times" w:eastAsia="SimSun" w:hAnsi="Times" w:cs="Times"/>
                      <w:color w:val="000000" w:themeColor="text1"/>
                      <w:sz w:val="20"/>
                      <w:szCs w:val="20"/>
                    </w:rPr>
                    <w:t>Differential L1-RSRP #N</w:t>
                  </w:r>
                </w:p>
              </w:tc>
            </w:tr>
            <w:tr w:rsidR="00285D53" w:rsidRPr="00840544" w14:paraId="210783D3" w14:textId="77777777" w:rsidTr="3963D6A7">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4D8C78EA" w14:textId="77777777" w:rsidR="00285D53" w:rsidRPr="00863768" w:rsidRDefault="00285D53" w:rsidP="3963D6A7">
                  <w:pPr>
                    <w:shd w:val="clear" w:color="auto" w:fill="FFFFFF" w:themeFill="background1"/>
                    <w:adjustRightInd w:val="0"/>
                    <w:snapToGrid w:val="0"/>
                    <w:spacing w:after="0" w:line="240" w:lineRule="auto"/>
                    <w:jc w:val="center"/>
                    <w:rPr>
                      <w:rFonts w:ascii="Times" w:eastAsia="SimSun" w:hAnsi="Times" w:cs="Times"/>
                      <w:color w:val="000000"/>
                      <w:sz w:val="20"/>
                      <w:szCs w:val="20"/>
                    </w:rPr>
                  </w:pPr>
                  <w:r w:rsidRPr="00863768">
                    <w:rPr>
                      <w:rFonts w:ascii="Times" w:eastAsia="SimSun" w:hAnsi="Times" w:cs="Times"/>
                      <w:color w:val="000000" w:themeColor="text1"/>
                      <w:sz w:val="20"/>
                      <w:szCs w:val="20"/>
                    </w:rPr>
                    <w:t xml:space="preserve">Differential L1-RSRP for current beam, if </w:t>
                  </w:r>
                  <w:r w:rsidRPr="00863768">
                    <w:rPr>
                      <w:rFonts w:ascii="Times" w:eastAsia="SimSun" w:hAnsi="Times" w:cs="Times"/>
                      <w:sz w:val="20"/>
                      <w:szCs w:val="20"/>
                    </w:rPr>
                    <w:t>report mode that current beam is always reported is enabled by RRC</w:t>
                  </w:r>
                </w:p>
              </w:tc>
            </w:tr>
            <w:tr w:rsidR="00285D53" w:rsidRPr="00840544" w14:paraId="46CEDED5" w14:textId="77777777" w:rsidTr="3963D6A7">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3858EED3" w14:textId="77777777" w:rsidR="00285D53" w:rsidRPr="00863768" w:rsidRDefault="00285D53" w:rsidP="3963D6A7">
                  <w:pPr>
                    <w:shd w:val="clear" w:color="auto" w:fill="FFFFFF" w:themeFill="background1"/>
                    <w:adjustRightInd w:val="0"/>
                    <w:snapToGrid w:val="0"/>
                    <w:spacing w:after="0" w:line="240" w:lineRule="auto"/>
                    <w:jc w:val="center"/>
                    <w:rPr>
                      <w:rFonts w:ascii="Times" w:eastAsia="SimSun" w:hAnsi="Times" w:cs="Times"/>
                      <w:color w:val="000000"/>
                      <w:sz w:val="20"/>
                      <w:szCs w:val="20"/>
                    </w:rPr>
                  </w:pPr>
                  <w:r w:rsidRPr="00863768">
                    <w:rPr>
                      <w:rFonts w:ascii="Times" w:eastAsia="SimSun" w:hAnsi="Times" w:cs="Times"/>
                      <w:sz w:val="20"/>
                      <w:szCs w:val="20"/>
                      <w:lang w:eastAsia="zh-CN"/>
                    </w:rPr>
                    <w:t>Note: Other contents are not precluded</w:t>
                  </w:r>
                </w:p>
              </w:tc>
            </w:tr>
          </w:tbl>
          <w:p w14:paraId="0947647A" w14:textId="77777777" w:rsidR="00285D53" w:rsidRPr="00863768" w:rsidRDefault="00285D53" w:rsidP="00285D53">
            <w:pPr>
              <w:shd w:val="clear" w:color="auto" w:fill="FFFFFF"/>
              <w:adjustRightInd w:val="0"/>
              <w:snapToGrid w:val="0"/>
              <w:spacing w:after="0" w:line="240" w:lineRule="auto"/>
              <w:ind w:left="-1080"/>
              <w:rPr>
                <w:rFonts w:ascii="Times" w:eastAsia="SimSun" w:hAnsi="Times" w:cs="Times"/>
                <w:color w:val="000000"/>
                <w:sz w:val="20"/>
                <w:szCs w:val="20"/>
              </w:rPr>
            </w:pPr>
            <w:r w:rsidRPr="00863768">
              <w:rPr>
                <w:rFonts w:ascii="Times" w:eastAsia="SimSun" w:hAnsi="Times" w:cs="Times"/>
                <w:color w:val="000000"/>
                <w:sz w:val="20"/>
                <w:szCs w:val="20"/>
              </w:rPr>
              <w:t>.</w:t>
            </w:r>
          </w:p>
          <w:p w14:paraId="12E660A8" w14:textId="2DFE1B3B" w:rsidR="00285D53" w:rsidRPr="00863768" w:rsidRDefault="00285D53" w:rsidP="37DD05AF">
            <w:pPr>
              <w:numPr>
                <w:ilvl w:val="2"/>
                <w:numId w:val="10"/>
              </w:numPr>
              <w:shd w:val="clear" w:color="auto" w:fill="FFFFFF" w:themeFill="background1"/>
              <w:tabs>
                <w:tab w:val="clear" w:pos="2160"/>
                <w:tab w:val="left" w:pos="1080"/>
              </w:tabs>
              <w:adjustRightInd w:val="0"/>
              <w:snapToGrid w:val="0"/>
              <w:spacing w:after="0" w:line="240" w:lineRule="auto"/>
              <w:ind w:left="1080"/>
              <w:rPr>
                <w:rFonts w:ascii="Times" w:eastAsia="SimSun" w:hAnsi="Times" w:cs="Times"/>
                <w:sz w:val="20"/>
                <w:szCs w:val="20"/>
              </w:rPr>
            </w:pPr>
            <w:r w:rsidRPr="00863768">
              <w:rPr>
                <w:rFonts w:ascii="Times" w:eastAsia="SimSun" w:hAnsi="Times" w:cs="Times"/>
                <w:color w:val="000000" w:themeColor="text1"/>
                <w:sz w:val="20"/>
                <w:szCs w:val="20"/>
              </w:rPr>
              <w:t>Differential L1-RSRP #2~#N/current beam is determined based on the difference between measured L1-RSRP corresponding to the CRI/SSBRI #2~#N/current beam and the measured L1-RSRP corresponding to CRI/SSBRI #1</w:t>
            </w:r>
          </w:p>
          <w:p w14:paraId="2B16D9AF" w14:textId="39599DB7" w:rsidR="00285D53" w:rsidRPr="00863768" w:rsidRDefault="00285D53" w:rsidP="1642D53D">
            <w:pPr>
              <w:numPr>
                <w:ilvl w:val="3"/>
                <w:numId w:val="10"/>
              </w:numPr>
              <w:shd w:val="clear" w:color="auto" w:fill="FFFFFF" w:themeFill="background1"/>
              <w:tabs>
                <w:tab w:val="clear" w:pos="2880"/>
                <w:tab w:val="left" w:pos="1800"/>
              </w:tabs>
              <w:adjustRightInd w:val="0"/>
              <w:snapToGrid w:val="0"/>
              <w:spacing w:after="0" w:line="240" w:lineRule="auto"/>
              <w:ind w:left="1800"/>
              <w:rPr>
                <w:rFonts w:ascii="Times" w:eastAsia="SimSun" w:hAnsi="Times" w:cs="Times"/>
                <w:sz w:val="20"/>
                <w:szCs w:val="20"/>
              </w:rPr>
            </w:pPr>
            <w:r w:rsidRPr="00863768">
              <w:rPr>
                <w:rFonts w:ascii="Times" w:eastAsia="SimSun" w:hAnsi="Times" w:cs="Times"/>
                <w:sz w:val="20"/>
                <w:szCs w:val="20"/>
              </w:rPr>
              <w:t xml:space="preserve">L1-RSRP#1 is the largest measured RSRP among reported ones, and an </w:t>
            </w:r>
            <w:r w:rsidRPr="00863768">
              <w:rPr>
                <w:rFonts w:ascii="Times" w:eastAsia="SimSun" w:hAnsi="Times" w:cs="Times"/>
                <w:sz w:val="20"/>
                <w:szCs w:val="20"/>
                <w:lang w:eastAsia="zh-CN"/>
              </w:rPr>
              <w:t>absolute L1-RSRP.</w:t>
            </w:r>
          </w:p>
          <w:p w14:paraId="26A9E172" w14:textId="0FD9419F" w:rsidR="00285D53" w:rsidRPr="00863768" w:rsidRDefault="00285D53" w:rsidP="1642D53D">
            <w:pPr>
              <w:numPr>
                <w:ilvl w:val="3"/>
                <w:numId w:val="10"/>
              </w:numPr>
              <w:shd w:val="clear" w:color="auto" w:fill="FFFFFF" w:themeFill="background1"/>
              <w:tabs>
                <w:tab w:val="clear" w:pos="2880"/>
                <w:tab w:val="left" w:pos="1800"/>
              </w:tabs>
              <w:adjustRightInd w:val="0"/>
              <w:snapToGrid w:val="0"/>
              <w:spacing w:after="0" w:line="240" w:lineRule="auto"/>
              <w:ind w:left="1800"/>
              <w:rPr>
                <w:rFonts w:ascii="Times" w:eastAsia="SimSun" w:hAnsi="Times" w:cs="Times"/>
                <w:sz w:val="20"/>
                <w:szCs w:val="20"/>
              </w:rPr>
            </w:pPr>
            <w:r w:rsidRPr="00863768">
              <w:rPr>
                <w:rFonts w:ascii="Times" w:eastAsia="SimSun" w:hAnsi="Times" w:cs="Times"/>
                <w:sz w:val="20"/>
                <w:szCs w:val="20"/>
              </w:rPr>
              <w:t>FFS: range and step size of differential L1-RSRP</w:t>
            </w:r>
          </w:p>
          <w:p w14:paraId="5E3AA835" w14:textId="77777777" w:rsidR="00285D53" w:rsidRPr="00863768" w:rsidRDefault="00285D53" w:rsidP="650024B5">
            <w:pPr>
              <w:numPr>
                <w:ilvl w:val="2"/>
                <w:numId w:val="10"/>
              </w:numPr>
              <w:shd w:val="clear" w:color="auto" w:fill="FFFFFF" w:themeFill="background1"/>
              <w:tabs>
                <w:tab w:val="clear" w:pos="2160"/>
                <w:tab w:val="left" w:pos="1080"/>
              </w:tabs>
              <w:adjustRightInd w:val="0"/>
              <w:snapToGrid w:val="0"/>
              <w:spacing w:after="0" w:line="240" w:lineRule="auto"/>
              <w:ind w:left="1080"/>
              <w:rPr>
                <w:rFonts w:ascii="Times" w:eastAsia="SimSun" w:hAnsi="Times" w:cs="Times"/>
                <w:sz w:val="20"/>
                <w:szCs w:val="20"/>
              </w:rPr>
            </w:pPr>
            <w:r w:rsidRPr="00863768">
              <w:rPr>
                <w:rFonts w:ascii="Times" w:eastAsia="SimSun" w:hAnsi="Times" w:cs="Times"/>
                <w:sz w:val="20"/>
                <w:szCs w:val="20"/>
              </w:rPr>
              <w:t xml:space="preserve">FFS: Whether/how to report additional indication of which CRI/SSBRI(s) satisfy the condition of Event-2. </w:t>
            </w:r>
          </w:p>
          <w:p w14:paraId="6C81F15B" w14:textId="21F3DB6A" w:rsidR="00285D53" w:rsidRPr="00863768" w:rsidRDefault="4FB423D7" w:rsidP="65A9822E">
            <w:pPr>
              <w:numPr>
                <w:ilvl w:val="2"/>
                <w:numId w:val="10"/>
              </w:numPr>
              <w:shd w:val="clear" w:color="auto" w:fill="FFFFFF" w:themeFill="background1"/>
              <w:tabs>
                <w:tab w:val="clear" w:pos="2160"/>
                <w:tab w:val="left" w:pos="1080"/>
              </w:tabs>
              <w:adjustRightInd w:val="0"/>
              <w:snapToGrid w:val="0"/>
              <w:spacing w:after="0" w:line="240" w:lineRule="auto"/>
              <w:ind w:left="1080"/>
              <w:rPr>
                <w:rFonts w:ascii="Times" w:eastAsia="SimSun" w:hAnsi="Times" w:cs="Times"/>
                <w:sz w:val="20"/>
                <w:szCs w:val="20"/>
              </w:rPr>
            </w:pPr>
            <w:r w:rsidRPr="00863768">
              <w:rPr>
                <w:rFonts w:ascii="Times" w:eastAsia="SimSun" w:hAnsi="Times" w:cs="Times"/>
                <w:sz w:val="20"/>
                <w:szCs w:val="20"/>
                <w:lang w:eastAsia="zh-CN"/>
              </w:rPr>
              <w:t>FFS</w:t>
            </w:r>
            <w:r w:rsidRPr="00863768">
              <w:rPr>
                <w:rFonts w:ascii="Times" w:eastAsia="SimSun" w:hAnsi="Times" w:cs="Times"/>
                <w:sz w:val="20"/>
                <w:szCs w:val="20"/>
              </w:rPr>
              <w:t>: Additional report content(s) (e.g., reporting configuration ID, indication for synchronization state, event ID, or cell ID).</w:t>
            </w:r>
          </w:p>
          <w:p w14:paraId="7A714590" w14:textId="77777777" w:rsidR="003B64BC" w:rsidRPr="00863768" w:rsidRDefault="003B64BC" w:rsidP="003B64BC">
            <w:pPr>
              <w:shd w:val="clear" w:color="auto" w:fill="FFFFFF" w:themeFill="background1"/>
              <w:tabs>
                <w:tab w:val="left" w:pos="720"/>
                <w:tab w:val="left" w:pos="1080"/>
                <w:tab w:val="left" w:pos="1440"/>
              </w:tabs>
              <w:adjustRightInd w:val="0"/>
              <w:snapToGrid w:val="0"/>
              <w:spacing w:after="0" w:line="240" w:lineRule="auto"/>
              <w:rPr>
                <w:rFonts w:ascii="Times" w:eastAsia="SimSun" w:hAnsi="Times" w:cs="Times"/>
                <w:sz w:val="20"/>
                <w:szCs w:val="20"/>
              </w:rPr>
            </w:pPr>
          </w:p>
          <w:p w14:paraId="1886FA48" w14:textId="4427CEB6" w:rsidR="003B64BC" w:rsidRPr="00863768" w:rsidRDefault="003B64BC" w:rsidP="003B64BC">
            <w:pPr>
              <w:shd w:val="clear" w:color="auto" w:fill="FFFFFF"/>
              <w:snapToGrid w:val="0"/>
              <w:spacing w:after="0" w:line="240" w:lineRule="auto"/>
              <w:rPr>
                <w:rFonts w:ascii="Times" w:eastAsia="SimSun" w:hAnsi="Times" w:cs="Times"/>
                <w:color w:val="000000"/>
                <w:kern w:val="0"/>
                <w:sz w:val="20"/>
                <w:szCs w:val="20"/>
                <w14:ligatures w14:val="none"/>
              </w:rPr>
            </w:pPr>
            <w:r w:rsidRPr="00863768">
              <w:rPr>
                <w:rFonts w:ascii="Times" w:eastAsia="SimSun" w:hAnsi="Times" w:cs="Times"/>
                <w:b/>
                <w:bCs/>
                <w:iCs/>
                <w:color w:val="000000"/>
                <w:kern w:val="0"/>
                <w:sz w:val="20"/>
                <w:szCs w:val="20"/>
                <w:highlight w:val="green"/>
                <w14:ligatures w14:val="none"/>
              </w:rPr>
              <w:t>Agreement</w:t>
            </w:r>
            <w:r w:rsidR="00BB7918">
              <w:rPr>
                <w:rFonts w:ascii="Times" w:eastAsia="SimSun" w:hAnsi="Times" w:cs="Times"/>
                <w:b/>
                <w:bCs/>
                <w:iCs/>
                <w:color w:val="000000"/>
                <w:kern w:val="0"/>
                <w:sz w:val="20"/>
                <w:szCs w:val="20"/>
                <w14:ligatures w14:val="none"/>
              </w:rPr>
              <w:t xml:space="preserve"> [119]</w:t>
            </w:r>
          </w:p>
          <w:p w14:paraId="0D3C69EF" w14:textId="77777777" w:rsidR="003B64BC" w:rsidRPr="00863768" w:rsidRDefault="003B64BC" w:rsidP="003B64BC">
            <w:pPr>
              <w:shd w:val="clear" w:color="auto" w:fill="FFFFFF"/>
              <w:snapToGrid w:val="0"/>
              <w:spacing w:after="0" w:line="240" w:lineRule="auto"/>
              <w:rPr>
                <w:rFonts w:ascii="Times" w:eastAsia="SimSun" w:hAnsi="Times" w:cs="Times"/>
                <w:kern w:val="0"/>
                <w:sz w:val="20"/>
                <w:szCs w:val="20"/>
                <w14:ligatures w14:val="none"/>
              </w:rPr>
            </w:pPr>
            <w:r w:rsidRPr="00863768">
              <w:rPr>
                <w:rFonts w:ascii="Times" w:eastAsia="SimSun" w:hAnsi="Times" w:cs="Times"/>
                <w:kern w:val="0"/>
                <w:sz w:val="20"/>
                <w:szCs w:val="20"/>
                <w14:ligatures w14:val="none"/>
              </w:rPr>
              <w:t>On UE-initiated/event-driven beam reporting, at least one of the following is supported as an extension on L1-RSRP report format depending on Event-2.</w:t>
            </w:r>
          </w:p>
          <w:p w14:paraId="61B8BE21" w14:textId="77777777" w:rsidR="003B64BC" w:rsidRPr="00863768" w:rsidRDefault="003B64BC" w:rsidP="0046373C">
            <w:pPr>
              <w:numPr>
                <w:ilvl w:val="0"/>
                <w:numId w:val="38"/>
              </w:numPr>
              <w:shd w:val="clear" w:color="auto" w:fill="FFFFFF" w:themeFill="background1"/>
              <w:snapToGrid w:val="0"/>
              <w:spacing w:after="0" w:line="240" w:lineRule="auto"/>
              <w:rPr>
                <w:rFonts w:ascii="Times" w:eastAsia="SimSun" w:hAnsi="Times" w:cs="Times"/>
                <w:kern w:val="0"/>
                <w:sz w:val="20"/>
                <w:szCs w:val="20"/>
                <w14:ligatures w14:val="none"/>
              </w:rPr>
            </w:pPr>
            <w:r w:rsidRPr="00863768">
              <w:rPr>
                <w:rFonts w:ascii="Times" w:eastAsia="SimSun" w:hAnsi="Times" w:cs="Times"/>
                <w:kern w:val="0"/>
                <w:sz w:val="20"/>
                <w:szCs w:val="20"/>
                <w14:ligatures w14:val="none"/>
              </w:rPr>
              <w:t xml:space="preserve">Option-1: For each of reported CRI/SSBRI, to introduce additional indication of whether the CRI/SSBRI satisfies the condition of Event-2. </w:t>
            </w:r>
          </w:p>
          <w:p w14:paraId="0762DCB2" w14:textId="77777777" w:rsidR="003B64BC" w:rsidRPr="00863768" w:rsidRDefault="003B64BC" w:rsidP="0046373C">
            <w:pPr>
              <w:numPr>
                <w:ilvl w:val="1"/>
                <w:numId w:val="38"/>
              </w:numPr>
              <w:shd w:val="clear" w:color="auto" w:fill="FFFFFF" w:themeFill="background1"/>
              <w:snapToGrid w:val="0"/>
              <w:spacing w:after="0" w:line="240" w:lineRule="auto"/>
              <w:rPr>
                <w:rFonts w:ascii="Times" w:eastAsia="SimSun" w:hAnsi="Times" w:cs="Times"/>
                <w:kern w:val="0"/>
                <w:sz w:val="20"/>
                <w:szCs w:val="20"/>
                <w14:ligatures w14:val="none"/>
              </w:rPr>
            </w:pPr>
            <w:r w:rsidRPr="00863768">
              <w:rPr>
                <w:rFonts w:ascii="Times" w:eastAsia="SimSun" w:hAnsi="Times" w:cs="Times"/>
                <w:kern w:val="0"/>
                <w:sz w:val="20"/>
                <w:szCs w:val="20"/>
                <w14:ligatures w14:val="none"/>
              </w:rPr>
              <w:t>The presence of this field is enabled by RRC with subjective to UE capability.</w:t>
            </w:r>
          </w:p>
          <w:p w14:paraId="76B950EF" w14:textId="77777777" w:rsidR="003B64BC" w:rsidRPr="00863768" w:rsidRDefault="003B64BC" w:rsidP="003B64BC">
            <w:pPr>
              <w:numPr>
                <w:ilvl w:val="1"/>
                <w:numId w:val="38"/>
              </w:numPr>
              <w:shd w:val="clear" w:color="auto" w:fill="FFFFFF"/>
              <w:snapToGrid w:val="0"/>
              <w:spacing w:after="0" w:line="240" w:lineRule="auto"/>
              <w:rPr>
                <w:rFonts w:ascii="Times" w:eastAsia="SimSun" w:hAnsi="Times" w:cs="Times"/>
                <w:kern w:val="0"/>
                <w:sz w:val="20"/>
                <w:szCs w:val="20"/>
                <w14:ligatures w14:val="none"/>
              </w:rPr>
            </w:pPr>
            <w:r w:rsidRPr="00863768">
              <w:rPr>
                <w:rFonts w:ascii="Times" w:eastAsia="SimSun" w:hAnsi="Times" w:cs="Times"/>
                <w:kern w:val="0"/>
                <w:sz w:val="20"/>
                <w:szCs w:val="20"/>
                <w14:ligatures w14:val="none"/>
              </w:rPr>
              <w:t xml:space="preserve">The presence of this field is only for the case that N &gt; 1 and the time window and M are configured </w:t>
            </w:r>
          </w:p>
          <w:p w14:paraId="3E62CA79" w14:textId="77777777" w:rsidR="003B64BC" w:rsidRPr="00863768" w:rsidRDefault="003B64BC" w:rsidP="0046373C">
            <w:pPr>
              <w:numPr>
                <w:ilvl w:val="0"/>
                <w:numId w:val="38"/>
              </w:numPr>
              <w:shd w:val="clear" w:color="auto" w:fill="FFFFFF" w:themeFill="background1"/>
              <w:snapToGrid w:val="0"/>
              <w:spacing w:after="0" w:line="240" w:lineRule="auto"/>
              <w:rPr>
                <w:rFonts w:ascii="Times" w:eastAsia="SimSun" w:hAnsi="Times" w:cs="Times"/>
                <w:kern w:val="0"/>
                <w:sz w:val="20"/>
                <w:szCs w:val="20"/>
                <w14:ligatures w14:val="none"/>
              </w:rPr>
            </w:pPr>
            <w:r w:rsidRPr="00863768">
              <w:rPr>
                <w:rFonts w:ascii="Times" w:eastAsia="SimSun" w:hAnsi="Times" w:cs="Times"/>
                <w:kern w:val="0"/>
                <w:sz w:val="20"/>
                <w:szCs w:val="20"/>
                <w14:ligatures w14:val="none"/>
              </w:rPr>
              <w:t>Option-2: For each of reported CRI/SSBRI, to introduce additional indication of the number of Event-2 instances for the CRI/SSBRI(s) within a time window.</w:t>
            </w:r>
          </w:p>
          <w:p w14:paraId="6EFE624A" w14:textId="77777777" w:rsidR="003B64BC" w:rsidRPr="00863768" w:rsidRDefault="003B64BC" w:rsidP="0046373C">
            <w:pPr>
              <w:numPr>
                <w:ilvl w:val="1"/>
                <w:numId w:val="38"/>
              </w:numPr>
              <w:shd w:val="clear" w:color="auto" w:fill="FFFFFF" w:themeFill="background1"/>
              <w:snapToGrid w:val="0"/>
              <w:spacing w:after="0" w:line="240" w:lineRule="auto"/>
              <w:rPr>
                <w:rFonts w:ascii="Times" w:eastAsia="SimSun" w:hAnsi="Times" w:cs="Times"/>
                <w:kern w:val="0"/>
                <w:sz w:val="20"/>
                <w:szCs w:val="20"/>
                <w14:ligatures w14:val="none"/>
              </w:rPr>
            </w:pPr>
            <w:r w:rsidRPr="00863768">
              <w:rPr>
                <w:rFonts w:ascii="Times" w:eastAsia="SimSun" w:hAnsi="Times" w:cs="Times"/>
                <w:kern w:val="0"/>
                <w:sz w:val="20"/>
                <w:szCs w:val="20"/>
                <w14:ligatures w14:val="none"/>
              </w:rPr>
              <w:t>The presence of this field is enabled by RRC with subjective to UE capability.</w:t>
            </w:r>
          </w:p>
          <w:p w14:paraId="300DA506" w14:textId="77777777" w:rsidR="003B64BC" w:rsidRPr="00863768" w:rsidRDefault="003B64BC" w:rsidP="003B64BC">
            <w:pPr>
              <w:numPr>
                <w:ilvl w:val="1"/>
                <w:numId w:val="38"/>
              </w:numPr>
              <w:shd w:val="clear" w:color="auto" w:fill="FFFFFF"/>
              <w:snapToGrid w:val="0"/>
              <w:spacing w:after="0" w:line="240" w:lineRule="auto"/>
              <w:rPr>
                <w:rFonts w:ascii="Times" w:eastAsia="SimSun" w:hAnsi="Times" w:cs="Times"/>
                <w:kern w:val="0"/>
                <w:sz w:val="20"/>
                <w:szCs w:val="20"/>
                <w14:ligatures w14:val="none"/>
              </w:rPr>
            </w:pPr>
            <w:r w:rsidRPr="00863768">
              <w:rPr>
                <w:rFonts w:ascii="Times" w:eastAsia="SimSun" w:hAnsi="Times" w:cs="Times"/>
                <w:kern w:val="0"/>
                <w:sz w:val="20"/>
                <w:szCs w:val="20"/>
                <w14:ligatures w14:val="none"/>
              </w:rPr>
              <w:t>The presence of this field is only for the case that N &gt; 1 and the time window and M are configured.</w:t>
            </w:r>
          </w:p>
          <w:p w14:paraId="16809FA3" w14:textId="77777777" w:rsidR="003B64BC" w:rsidRPr="00863768" w:rsidRDefault="003B64BC" w:rsidP="0046373C">
            <w:pPr>
              <w:numPr>
                <w:ilvl w:val="0"/>
                <w:numId w:val="38"/>
              </w:numPr>
              <w:shd w:val="clear" w:color="auto" w:fill="FFFFFF" w:themeFill="background1"/>
              <w:snapToGrid w:val="0"/>
              <w:spacing w:after="0" w:line="240" w:lineRule="auto"/>
              <w:rPr>
                <w:rFonts w:ascii="Times" w:eastAsia="SimSun" w:hAnsi="Times" w:cs="Times"/>
                <w:kern w:val="0"/>
                <w:sz w:val="20"/>
                <w:szCs w:val="20"/>
                <w14:ligatures w14:val="none"/>
              </w:rPr>
            </w:pPr>
            <w:r w:rsidRPr="00863768">
              <w:rPr>
                <w:rFonts w:ascii="Times" w:eastAsia="SimSun" w:hAnsi="Times" w:cs="Times"/>
                <w:kern w:val="0"/>
                <w:sz w:val="20"/>
                <w:szCs w:val="20"/>
                <w14:ligatures w14:val="none"/>
              </w:rPr>
              <w:t xml:space="preserve">Option-3: No further enhancement. </w:t>
            </w:r>
          </w:p>
          <w:p w14:paraId="5F78FC7E" w14:textId="77777777" w:rsidR="003B64BC" w:rsidRPr="00863768" w:rsidRDefault="003B64BC" w:rsidP="003B64BC">
            <w:pPr>
              <w:shd w:val="clear" w:color="auto" w:fill="FFFFFF"/>
              <w:tabs>
                <w:tab w:val="left" w:pos="720"/>
                <w:tab w:val="left" w:pos="1080"/>
                <w:tab w:val="left" w:pos="1440"/>
              </w:tabs>
              <w:snapToGrid w:val="0"/>
              <w:spacing w:after="0" w:line="240" w:lineRule="auto"/>
              <w:jc w:val="both"/>
              <w:rPr>
                <w:rFonts w:ascii="Times" w:eastAsia="SimSun" w:hAnsi="Times" w:cs="Times"/>
                <w:kern w:val="0"/>
                <w:sz w:val="20"/>
                <w:szCs w:val="20"/>
                <w14:ligatures w14:val="none"/>
              </w:rPr>
            </w:pPr>
            <w:r w:rsidRPr="00863768">
              <w:rPr>
                <w:rFonts w:ascii="Times" w:eastAsia="SimSun" w:hAnsi="Times" w:cs="Times"/>
                <w:kern w:val="0"/>
                <w:sz w:val="20"/>
                <w:szCs w:val="20"/>
                <w14:ligatures w14:val="none"/>
              </w:rPr>
              <w:t xml:space="preserve">Note: As agreed in RAN1#117, at least one of the reported CRI/SSBRI(s) should satisfy the condition of Event-2 </w:t>
            </w:r>
          </w:p>
          <w:p w14:paraId="7A683A1B" w14:textId="77777777" w:rsidR="003B64BC" w:rsidRDefault="003B64BC" w:rsidP="00972C10">
            <w:pPr>
              <w:snapToGrid w:val="0"/>
              <w:spacing w:after="0" w:line="240" w:lineRule="auto"/>
              <w:jc w:val="both"/>
              <w:rPr>
                <w:rFonts w:ascii="Times" w:eastAsia="PMingLiU" w:hAnsi="Times" w:cs="Times"/>
                <w:kern w:val="0"/>
                <w:sz w:val="20"/>
                <w:szCs w:val="20"/>
                <w:lang w:eastAsia="zh-TW"/>
                <w14:ligatures w14:val="none"/>
              </w:rPr>
            </w:pPr>
            <w:r w:rsidRPr="00863768">
              <w:rPr>
                <w:rFonts w:ascii="Times" w:eastAsia="PMingLiU" w:hAnsi="Times" w:cs="Times"/>
                <w:kern w:val="0"/>
                <w:sz w:val="20"/>
                <w:szCs w:val="20"/>
                <w:lang w:eastAsia="zh-TW"/>
                <w14:ligatures w14:val="none"/>
              </w:rPr>
              <w:t>FFS: Whether/how to handle the case if UE has not sent any first PUCCH associated for UE-initiated/event-driven beam reporting, for Mode-A.</w:t>
            </w:r>
          </w:p>
          <w:p w14:paraId="290517B7" w14:textId="77777777" w:rsidR="004D734A" w:rsidRDefault="004D734A" w:rsidP="00972C10">
            <w:pPr>
              <w:snapToGrid w:val="0"/>
              <w:spacing w:after="0" w:line="240" w:lineRule="auto"/>
              <w:jc w:val="both"/>
              <w:rPr>
                <w:rFonts w:ascii="Times" w:eastAsia="PMingLiU" w:hAnsi="Times" w:cs="Times"/>
                <w:kern w:val="0"/>
                <w:sz w:val="20"/>
                <w:szCs w:val="20"/>
                <w:lang w:eastAsia="zh-TW"/>
                <w14:ligatures w14:val="none"/>
              </w:rPr>
            </w:pPr>
          </w:p>
          <w:p w14:paraId="1D703806" w14:textId="562791E1" w:rsidR="004D734A" w:rsidRPr="00387E56" w:rsidRDefault="004D734A" w:rsidP="004D734A">
            <w:pPr>
              <w:spacing w:after="0" w:line="240" w:lineRule="auto"/>
              <w:rPr>
                <w:rFonts w:ascii="Times" w:eastAsia="Batang" w:hAnsi="Times" w:cs="Times New Roman"/>
                <w:b/>
                <w:bCs/>
                <w:kern w:val="0"/>
                <w:sz w:val="20"/>
                <w14:ligatures w14:val="none"/>
              </w:rPr>
            </w:pPr>
            <w:r w:rsidRPr="00387E56">
              <w:rPr>
                <w:rFonts w:ascii="Times" w:eastAsia="Batang" w:hAnsi="Times" w:cs="Times New Roman"/>
                <w:b/>
                <w:bCs/>
                <w:kern w:val="0"/>
                <w:sz w:val="20"/>
                <w:highlight w:val="green"/>
                <w14:ligatures w14:val="none"/>
              </w:rPr>
              <w:t>Agreement</w:t>
            </w:r>
            <w:r w:rsidR="00BB7918" w:rsidRPr="00387E56">
              <w:rPr>
                <w:rFonts w:ascii="Times" w:eastAsia="Batang" w:hAnsi="Times" w:cs="Times New Roman"/>
                <w:b/>
                <w:bCs/>
                <w:kern w:val="0"/>
                <w:sz w:val="20"/>
                <w14:ligatures w14:val="none"/>
              </w:rPr>
              <w:t xml:space="preserve"> </w:t>
            </w:r>
            <w:r w:rsidR="00BB7918">
              <w:rPr>
                <w:rFonts w:ascii="Times" w:eastAsia="Batang" w:hAnsi="Times" w:cs="Times New Roman"/>
                <w:b/>
                <w:bCs/>
                <w:kern w:val="0"/>
                <w:sz w:val="20"/>
                <w:szCs w:val="20"/>
                <w14:ligatures w14:val="none"/>
              </w:rPr>
              <w:t>[120]</w:t>
            </w:r>
          </w:p>
          <w:p w14:paraId="7521F985" w14:textId="0A7B1152" w:rsidR="004D734A" w:rsidRPr="007528DC" w:rsidRDefault="004D734A" w:rsidP="0046373C">
            <w:pPr>
              <w:shd w:val="clear" w:color="auto" w:fill="FFFFFF" w:themeFill="background1"/>
              <w:snapToGrid w:val="0"/>
              <w:spacing w:after="0" w:line="240" w:lineRule="auto"/>
              <w:rPr>
                <w:rFonts w:ascii="Times" w:eastAsia="SimSun" w:hAnsi="Times" w:cs="Times New Roman"/>
                <w:kern w:val="0"/>
                <w:sz w:val="20"/>
                <w:szCs w:val="20"/>
                <w14:ligatures w14:val="none"/>
              </w:rPr>
            </w:pPr>
            <w:r w:rsidRPr="0046373C">
              <w:rPr>
                <w:rFonts w:ascii="Times" w:eastAsia="SimSun" w:hAnsi="Times" w:cs="Times New Roman"/>
                <w:sz w:val="20"/>
                <w:szCs w:val="20"/>
              </w:rPr>
              <w:t xml:space="preserve">On UE-initiated/event-driven beam reporting, </w:t>
            </w:r>
            <w:r w:rsidRPr="0046373C">
              <w:rPr>
                <w:rFonts w:ascii="Times" w:eastAsia="SimSun" w:hAnsi="Times" w:cs="Times New Roman"/>
                <w:b/>
                <w:color w:val="FF0000"/>
                <w:sz w:val="20"/>
                <w:szCs w:val="20"/>
              </w:rPr>
              <w:t>Option-1</w:t>
            </w:r>
            <w:r w:rsidRPr="0046373C">
              <w:rPr>
                <w:rFonts w:ascii="Times" w:eastAsia="SimSun" w:hAnsi="Times" w:cs="Times New Roman"/>
                <w:color w:val="FF0000"/>
                <w:sz w:val="20"/>
                <w:szCs w:val="20"/>
              </w:rPr>
              <w:t xml:space="preserve"> </w:t>
            </w:r>
            <w:r w:rsidRPr="0046373C">
              <w:rPr>
                <w:rFonts w:ascii="Times" w:eastAsia="SimSun" w:hAnsi="Times" w:cs="Times New Roman"/>
                <w:sz w:val="20"/>
                <w:szCs w:val="20"/>
              </w:rPr>
              <w:t>is supported as an extension on L1-RSRP report format depending on Event-2.</w:t>
            </w:r>
          </w:p>
          <w:p w14:paraId="336E5E20" w14:textId="0FE5ED0B" w:rsidR="004D734A" w:rsidRPr="007528DC" w:rsidRDefault="004D734A" w:rsidP="0046373C">
            <w:pPr>
              <w:numPr>
                <w:ilvl w:val="0"/>
                <w:numId w:val="38"/>
              </w:numPr>
              <w:shd w:val="clear" w:color="auto" w:fill="FFFFFF" w:themeFill="background1"/>
              <w:snapToGrid w:val="0"/>
              <w:spacing w:after="0" w:line="240" w:lineRule="auto"/>
              <w:rPr>
                <w:rFonts w:ascii="Times" w:eastAsia="Batang" w:hAnsi="Times" w:cs="Times New Roman"/>
                <w:kern w:val="0"/>
                <w:sz w:val="20"/>
                <w:szCs w:val="20"/>
                <w14:ligatures w14:val="none"/>
              </w:rPr>
            </w:pPr>
            <w:r w:rsidRPr="0046373C">
              <w:rPr>
                <w:rFonts w:ascii="Times" w:eastAsia="Batang" w:hAnsi="Times" w:cs="Times New Roman"/>
                <w:sz w:val="20"/>
                <w:szCs w:val="20"/>
              </w:rPr>
              <w:t xml:space="preserve">Option-1: For each of reported CRI/SSBRI, to introduce additional indication of whether the CRI/SSBRI satisfies the condition of Event-2. </w:t>
            </w:r>
          </w:p>
          <w:p w14:paraId="2C1DC060" w14:textId="605C523A" w:rsidR="004D734A" w:rsidRPr="007528DC" w:rsidRDefault="004D734A" w:rsidP="0046373C">
            <w:pPr>
              <w:numPr>
                <w:ilvl w:val="1"/>
                <w:numId w:val="38"/>
              </w:numPr>
              <w:shd w:val="clear" w:color="auto" w:fill="FFFFFF" w:themeFill="background1"/>
              <w:snapToGrid w:val="0"/>
              <w:spacing w:after="0" w:line="240" w:lineRule="auto"/>
              <w:rPr>
                <w:rFonts w:ascii="Times" w:eastAsia="Batang" w:hAnsi="Times" w:cs="Times New Roman"/>
                <w:kern w:val="0"/>
                <w:sz w:val="20"/>
                <w:szCs w:val="20"/>
                <w14:ligatures w14:val="none"/>
              </w:rPr>
            </w:pPr>
            <w:r w:rsidRPr="0046373C">
              <w:rPr>
                <w:rFonts w:ascii="Times" w:eastAsia="Batang" w:hAnsi="Times" w:cs="Times New Roman"/>
                <w:sz w:val="20"/>
                <w:szCs w:val="20"/>
              </w:rPr>
              <w:t>The presence of this field is enabled by RRC with subjective to UE capability.</w:t>
            </w:r>
          </w:p>
          <w:p w14:paraId="0C69F90C" w14:textId="77777777" w:rsidR="004D734A" w:rsidRPr="007528DC" w:rsidRDefault="004D734A" w:rsidP="004D734A">
            <w:pPr>
              <w:numPr>
                <w:ilvl w:val="1"/>
                <w:numId w:val="38"/>
              </w:numPr>
              <w:shd w:val="clear" w:color="auto" w:fill="FFFFFF"/>
              <w:snapToGrid w:val="0"/>
              <w:spacing w:after="0" w:line="240" w:lineRule="auto"/>
              <w:rPr>
                <w:rFonts w:ascii="Times" w:eastAsia="Batang" w:hAnsi="Times" w:cs="Times New Roman"/>
                <w:kern w:val="0"/>
                <w:sz w:val="20"/>
                <w:lang w:eastAsia="x-none"/>
                <w14:ligatures w14:val="none"/>
              </w:rPr>
            </w:pPr>
            <w:r w:rsidRPr="007528DC">
              <w:rPr>
                <w:rFonts w:ascii="Times" w:eastAsia="Batang" w:hAnsi="Times" w:cs="Times New Roman"/>
                <w:kern w:val="0"/>
                <w:sz w:val="20"/>
                <w:lang w:eastAsia="x-none"/>
                <w14:ligatures w14:val="none"/>
              </w:rPr>
              <w:t>Note: The presence of this field is only for the case that N &gt; 1 and the time window and M are configured</w:t>
            </w:r>
          </w:p>
          <w:p w14:paraId="447975FE" w14:textId="12882480" w:rsidR="004D734A" w:rsidRPr="00863768" w:rsidRDefault="004D734A" w:rsidP="00863768">
            <w:pPr>
              <w:shd w:val="clear" w:color="auto" w:fill="FFFFFF"/>
              <w:snapToGrid w:val="0"/>
              <w:spacing w:after="0" w:line="240" w:lineRule="auto"/>
              <w:rPr>
                <w:rFonts w:ascii="Times" w:eastAsia="Batang" w:hAnsi="Times" w:cs="Times New Roman"/>
                <w:kern w:val="0"/>
                <w:sz w:val="20"/>
                <w:szCs w:val="22"/>
                <w14:ligatures w14:val="none"/>
              </w:rPr>
            </w:pPr>
            <w:r w:rsidRPr="007528DC">
              <w:rPr>
                <w:rFonts w:ascii="Times" w:eastAsia="Batang" w:hAnsi="Times" w:cs="Times New Roman"/>
                <w:kern w:val="0"/>
                <w:sz w:val="20"/>
                <w14:ligatures w14:val="none"/>
              </w:rPr>
              <w:t>Above is NOT applicable for event 1.</w:t>
            </w:r>
          </w:p>
        </w:tc>
      </w:tr>
    </w:tbl>
    <w:p w14:paraId="0529EEAD" w14:textId="77777777" w:rsidR="00285D53" w:rsidRDefault="00285D53" w:rsidP="00E96DBA">
      <w:pPr>
        <w:pStyle w:val="ListParagraph"/>
        <w:tabs>
          <w:tab w:val="left" w:pos="0"/>
        </w:tabs>
        <w:ind w:left="0"/>
        <w:rPr>
          <w:lang w:eastAsia="en-GB"/>
        </w:rPr>
      </w:pPr>
    </w:p>
    <w:p w14:paraId="5709DDA7" w14:textId="77777777" w:rsidR="00933A30" w:rsidRDefault="00933A30" w:rsidP="00933A30">
      <w:pPr>
        <w:jc w:val="both"/>
        <w:rPr>
          <w:rFonts w:cs="Times"/>
          <w:lang w:eastAsia="en-GB"/>
        </w:rPr>
      </w:pPr>
      <w:r w:rsidRPr="0046373C">
        <w:rPr>
          <w:rFonts w:cs="Times"/>
          <w:lang w:eastAsia="en-GB"/>
        </w:rPr>
        <w:t>In RAN1#120, we finally closed the pending issue on indicating which CRI/SSBRI(s) satisfy the condition of Event-2, and such indication is included when time window and counter are configured for Event-2.</w:t>
      </w:r>
    </w:p>
    <w:p w14:paraId="3089235D" w14:textId="51C5203C" w:rsidR="00933A30" w:rsidRDefault="00933A30" w:rsidP="00933A30">
      <w:pPr>
        <w:jc w:val="both"/>
        <w:rPr>
          <w:rFonts w:cs="Times"/>
          <w:lang w:eastAsia="en-GB"/>
        </w:rPr>
      </w:pPr>
      <w:r w:rsidRPr="0046373C">
        <w:rPr>
          <w:rFonts w:cs="Times"/>
          <w:lang w:eastAsia="en-GB"/>
        </w:rPr>
        <w:t xml:space="preserve">This additional indication has been introduced because, </w:t>
      </w:r>
      <w:proofErr w:type="gramStart"/>
      <w:r w:rsidRPr="0046373C">
        <w:rPr>
          <w:rFonts w:cs="Times"/>
          <w:lang w:eastAsia="en-GB"/>
        </w:rPr>
        <w:t>in particular with</w:t>
      </w:r>
      <w:proofErr w:type="gramEnd"/>
      <w:r w:rsidRPr="0046373C">
        <w:rPr>
          <w:rFonts w:cs="Times"/>
          <w:lang w:eastAsia="en-GB"/>
        </w:rPr>
        <w:t xml:space="preserve"> (but in our view also without) the time window, the UE may report RSRP of N new beams and the current beam, but the </w:t>
      </w:r>
      <w:proofErr w:type="spellStart"/>
      <w:r w:rsidRPr="0046373C">
        <w:rPr>
          <w:rFonts w:cs="Times"/>
          <w:lang w:eastAsia="en-GB"/>
        </w:rPr>
        <w:t>gNB</w:t>
      </w:r>
      <w:proofErr w:type="spellEnd"/>
      <w:r w:rsidRPr="0046373C">
        <w:rPr>
          <w:rFonts w:cs="Times"/>
          <w:lang w:eastAsia="en-GB"/>
        </w:rPr>
        <w:t xml:space="preserve"> may not know from the actual report which specific new beam triggered the report itself because </w:t>
      </w:r>
      <w:r w:rsidR="00226B42" w:rsidRPr="0046373C">
        <w:rPr>
          <w:rFonts w:cs="Times"/>
          <w:lang w:eastAsia="en-GB"/>
        </w:rPr>
        <w:t xml:space="preserve">of </w:t>
      </w:r>
      <w:r w:rsidRPr="0046373C">
        <w:rPr>
          <w:rFonts w:cs="Times"/>
          <w:lang w:eastAsia="en-GB"/>
        </w:rPr>
        <w:t>RSRP variation within the time window. In our view, such indication was not needed, because eventually what really matters are the actual RSRP of the reported beams.</w:t>
      </w:r>
    </w:p>
    <w:p w14:paraId="181E7C82" w14:textId="0924987B" w:rsidR="00933A30" w:rsidRDefault="00933A30" w:rsidP="00933A30">
      <w:pPr>
        <w:jc w:val="both"/>
        <w:rPr>
          <w:rFonts w:cs="Times"/>
          <w:szCs w:val="20"/>
          <w:lang w:eastAsia="en-GB"/>
        </w:rPr>
      </w:pPr>
      <w:r>
        <w:rPr>
          <w:rFonts w:cs="Times"/>
          <w:szCs w:val="20"/>
          <w:lang w:eastAsia="en-GB"/>
        </w:rPr>
        <w:t xml:space="preserve">On the other hand, this leads to another related issue, which is the format of the RSRP of the current beam that is reported. We agreed in RAN1#118 to just report the differential RSRP of the current beam. On the other hand, for similar motivation that led the RAN1#120 agreement, it may happen that a UE measures certain new beam(s) that trigger Event-2, but, because of some delay between the triggering determination of the Event at the UE and the transmission of the beam report in the second UL channel, the RSRP of the current beam has changed, and </w:t>
      </w:r>
      <w:r w:rsidR="00D63D1E">
        <w:rPr>
          <w:rFonts w:cs="Times"/>
          <w:szCs w:val="20"/>
          <w:lang w:eastAsia="en-GB"/>
        </w:rPr>
        <w:t xml:space="preserve">has </w:t>
      </w:r>
      <w:r>
        <w:rPr>
          <w:rFonts w:cs="Times"/>
          <w:szCs w:val="20"/>
          <w:lang w:eastAsia="en-GB"/>
        </w:rPr>
        <w:t xml:space="preserve">potentially become the best. That would then not easily fit the current report format, and it would be best to report the absolute L1-RSRP of the current beam. </w:t>
      </w:r>
    </w:p>
    <w:p w14:paraId="649B32E8" w14:textId="552A3F4B" w:rsidR="00933A30" w:rsidRDefault="00933A30" w:rsidP="00933A30">
      <w:pPr>
        <w:jc w:val="both"/>
        <w:rPr>
          <w:rFonts w:cs="Times"/>
          <w:lang w:eastAsia="en-GB"/>
        </w:rPr>
      </w:pPr>
      <w:r w:rsidRPr="0046373C">
        <w:rPr>
          <w:rFonts w:cs="Times"/>
          <w:lang w:eastAsia="en-GB"/>
        </w:rPr>
        <w:t>In Event-2, the current beam is with differential RSRP. But, in Event-1, the current beam may be the best beam, so probably better to have absolute RSRP for current beam for Event-1</w:t>
      </w:r>
      <w:r w:rsidR="0017699D" w:rsidRPr="0046373C">
        <w:rPr>
          <w:rFonts w:cs="Times"/>
          <w:lang w:eastAsia="en-GB"/>
        </w:rPr>
        <w:t>.</w:t>
      </w:r>
      <w:r w:rsidRPr="0046373C">
        <w:rPr>
          <w:rFonts w:cs="Times"/>
          <w:lang w:eastAsia="en-GB"/>
        </w:rPr>
        <w:t xml:space="preserve"> And then to be homogenous we should have it also for the other </w:t>
      </w:r>
      <w:r w:rsidR="00036ECD" w:rsidRPr="0046373C">
        <w:rPr>
          <w:rFonts w:cs="Times"/>
          <w:lang w:eastAsia="en-GB"/>
        </w:rPr>
        <w:t>e</w:t>
      </w:r>
      <w:r w:rsidRPr="0046373C">
        <w:rPr>
          <w:rFonts w:cs="Times"/>
          <w:lang w:eastAsia="en-GB"/>
        </w:rPr>
        <w:t xml:space="preserve">vents, </w:t>
      </w:r>
      <w:proofErr w:type="gramStart"/>
      <w:r w:rsidRPr="0046373C">
        <w:rPr>
          <w:rFonts w:cs="Times"/>
          <w:lang w:eastAsia="en-GB"/>
        </w:rPr>
        <w:t>because,</w:t>
      </w:r>
      <w:proofErr w:type="gramEnd"/>
      <w:r w:rsidRPr="0046373C">
        <w:rPr>
          <w:rFonts w:cs="Times"/>
          <w:lang w:eastAsia="en-GB"/>
        </w:rPr>
        <w:t xml:space="preserve"> the reported RSRP of the current beam could be the best if for example we have a sliding window in Event-2.</w:t>
      </w:r>
    </w:p>
    <w:p w14:paraId="30FCEA83" w14:textId="77777777" w:rsidR="00933A30" w:rsidRPr="00933A30" w:rsidRDefault="00933A30" w:rsidP="00863768">
      <w:pPr>
        <w:pStyle w:val="Proposal"/>
      </w:pPr>
      <w:bookmarkStart w:id="177" w:name="_Toc194052132"/>
      <w:r w:rsidRPr="00933A30">
        <w:t>On report format for all events, support reporting absolute RSRP value of the current beam.</w:t>
      </w:r>
      <w:bookmarkEnd w:id="177"/>
    </w:p>
    <w:p w14:paraId="45A6ABC6" w14:textId="5D2F4718" w:rsidR="008A0315" w:rsidRPr="00387E56" w:rsidRDefault="00D05820" w:rsidP="00D05820">
      <w:pPr>
        <w:rPr>
          <w:rFonts w:cs="Times"/>
          <w:lang w:eastAsia="en-GB"/>
        </w:rPr>
      </w:pPr>
      <w:r w:rsidRPr="00387E56">
        <w:rPr>
          <w:rFonts w:eastAsia="Malgun Gothic" w:cs="Times"/>
        </w:rPr>
        <w:t>There is</w:t>
      </w:r>
      <w:r w:rsidRPr="00387E56" w:rsidDel="003B16A5">
        <w:rPr>
          <w:rFonts w:eastAsia="Malgun Gothic" w:cs="Times"/>
        </w:rPr>
        <w:t xml:space="preserve"> </w:t>
      </w:r>
      <w:r w:rsidRPr="00387E56">
        <w:rPr>
          <w:rFonts w:eastAsia="Malgun Gothic" w:cs="Times"/>
        </w:rPr>
        <w:t xml:space="preserve">a </w:t>
      </w:r>
      <w:r w:rsidR="00D16485" w:rsidRPr="00387E56">
        <w:rPr>
          <w:rFonts w:eastAsia="Malgun Gothic" w:cs="Times"/>
        </w:rPr>
        <w:t xml:space="preserve">further </w:t>
      </w:r>
      <w:r w:rsidRPr="00387E56">
        <w:rPr>
          <w:rFonts w:eastAsia="Malgun Gothic" w:cs="Times"/>
        </w:rPr>
        <w:t xml:space="preserve">discussion point on the assumption for the current beam. </w:t>
      </w:r>
      <w:r w:rsidR="00781682" w:rsidRPr="00387E56">
        <w:rPr>
          <w:rFonts w:eastAsia="Malgun Gothic" w:cs="Times"/>
        </w:rPr>
        <w:t xml:space="preserve">In the current beam report </w:t>
      </w:r>
      <w:proofErr w:type="gramStart"/>
      <w:r w:rsidR="00781682" w:rsidRPr="00387E56">
        <w:rPr>
          <w:rFonts w:eastAsia="Malgun Gothic" w:cs="Times"/>
        </w:rPr>
        <w:t>format</w:t>
      </w:r>
      <w:proofErr w:type="gramEnd"/>
      <w:r w:rsidR="00781682" w:rsidRPr="00387E56">
        <w:rPr>
          <w:rFonts w:eastAsia="Malgun Gothic" w:cs="Times"/>
        </w:rPr>
        <w:t xml:space="preserve"> </w:t>
      </w:r>
      <w:r w:rsidRPr="00387E56">
        <w:rPr>
          <w:rFonts w:cs="Times"/>
          <w:lang w:eastAsia="en-GB"/>
        </w:rPr>
        <w:t>there is no indication of current beam assumption</w:t>
      </w:r>
      <w:r w:rsidR="00DC455F" w:rsidRPr="00387E56">
        <w:rPr>
          <w:rFonts w:cs="Times"/>
          <w:lang w:eastAsia="en-GB"/>
        </w:rPr>
        <w:t>/index</w:t>
      </w:r>
      <w:r w:rsidRPr="00387E56">
        <w:rPr>
          <w:rFonts w:cs="Times"/>
          <w:lang w:eastAsia="en-GB"/>
        </w:rPr>
        <w:t xml:space="preserve"> provided by the UE</w:t>
      </w:r>
      <w:r w:rsidR="00DE18A9" w:rsidRPr="00387E56">
        <w:rPr>
          <w:rFonts w:cs="Times"/>
          <w:lang w:eastAsia="en-GB"/>
        </w:rPr>
        <w:t>.</w:t>
      </w:r>
      <w:r w:rsidR="00DC455F" w:rsidRPr="00387E56">
        <w:rPr>
          <w:rFonts w:cs="Times"/>
          <w:lang w:eastAsia="en-GB"/>
        </w:rPr>
        <w:t xml:space="preserve"> Therefore,</w:t>
      </w:r>
      <w:r w:rsidRPr="00387E56">
        <w:rPr>
          <w:rFonts w:cs="Times"/>
          <w:lang w:eastAsia="en-GB"/>
        </w:rPr>
        <w:t xml:space="preserve"> </w:t>
      </w:r>
      <w:r w:rsidR="00DC455F" w:rsidRPr="00387E56">
        <w:rPr>
          <w:rFonts w:cs="Times"/>
          <w:lang w:eastAsia="en-GB"/>
        </w:rPr>
        <w:t>t</w:t>
      </w:r>
      <w:r w:rsidRPr="00387E56">
        <w:rPr>
          <w:rFonts w:cs="Times"/>
          <w:lang w:eastAsia="en-GB"/>
        </w:rPr>
        <w:t xml:space="preserve">here could be ambiguity at the </w:t>
      </w:r>
      <w:proofErr w:type="spellStart"/>
      <w:r w:rsidRPr="00387E56">
        <w:rPr>
          <w:rFonts w:cs="Times"/>
          <w:lang w:eastAsia="en-GB"/>
        </w:rPr>
        <w:t>gNB</w:t>
      </w:r>
      <w:proofErr w:type="spellEnd"/>
      <w:r w:rsidRPr="00387E56">
        <w:rPr>
          <w:rFonts w:cs="Times"/>
          <w:lang w:eastAsia="en-GB"/>
        </w:rPr>
        <w:t xml:space="preserve"> regarding which current beam/ TCI state the UE has </w:t>
      </w:r>
      <w:r w:rsidR="00DE18A9" w:rsidRPr="00387E56">
        <w:rPr>
          <w:rFonts w:cs="Times"/>
          <w:lang w:eastAsia="en-GB"/>
        </w:rPr>
        <w:t>reported</w:t>
      </w:r>
      <w:r w:rsidRPr="00387E56">
        <w:rPr>
          <w:rFonts w:cs="Times"/>
          <w:lang w:eastAsia="en-GB"/>
        </w:rPr>
        <w:t xml:space="preserve"> for example</w:t>
      </w:r>
      <w:r w:rsidR="00DE18A9" w:rsidRPr="00387E56">
        <w:rPr>
          <w:rFonts w:cs="Times"/>
          <w:lang w:eastAsia="en-GB"/>
        </w:rPr>
        <w:t xml:space="preserve"> when the indicated TCI state is updated after the first PUCCH transmission but before the actual transmission of the beam report in the second uplink channel.</w:t>
      </w:r>
      <w:r w:rsidRPr="00387E56">
        <w:rPr>
          <w:rFonts w:cs="Times"/>
          <w:lang w:eastAsia="en-GB"/>
        </w:rPr>
        <w:t xml:space="preserve"> Further, ambiguity may also occur when the DCI indicating a (new) TCI state is mis-detected.</w:t>
      </w:r>
      <w:r w:rsidR="0025326F" w:rsidRPr="00387E56">
        <w:rPr>
          <w:rFonts w:cs="Times"/>
        </w:rPr>
        <w:t xml:space="preserve"> </w:t>
      </w:r>
      <w:r w:rsidRPr="00387E56">
        <w:rPr>
          <w:rFonts w:cs="Times"/>
          <w:lang w:eastAsia="en-GB"/>
        </w:rPr>
        <w:t xml:space="preserve">In </w:t>
      </w:r>
      <w:r w:rsidR="0079345C" w:rsidRPr="00387E56">
        <w:rPr>
          <w:rFonts w:cs="Times"/>
          <w:lang w:eastAsia="en-GB"/>
        </w:rPr>
        <w:t>fact</w:t>
      </w:r>
      <w:r w:rsidRPr="00387E56">
        <w:rPr>
          <w:rFonts w:cs="Times"/>
          <w:lang w:eastAsia="en-GB"/>
        </w:rPr>
        <w:t>, in RAN1#118, there was an FFS point on the indication of the ‘current beam assumption’</w:t>
      </w:r>
      <w:r w:rsidR="008A0315" w:rsidRPr="00387E56">
        <w:rPr>
          <w:rFonts w:cs="Times"/>
          <w:lang w:eastAsia="en-GB"/>
        </w:rPr>
        <w:t>:</w:t>
      </w:r>
    </w:p>
    <w:p w14:paraId="45B8C44B" w14:textId="315C5EF0" w:rsidR="00D05820" w:rsidRPr="00387E56" w:rsidRDefault="008A0315" w:rsidP="00996930">
      <w:pPr>
        <w:pStyle w:val="ListParagraph"/>
        <w:numPr>
          <w:ilvl w:val="0"/>
          <w:numId w:val="28"/>
        </w:numPr>
        <w:rPr>
          <w:rFonts w:cs="Times"/>
          <w:i/>
          <w:lang w:eastAsia="en-GB"/>
        </w:rPr>
      </w:pPr>
      <w:r w:rsidRPr="0046373C">
        <w:rPr>
          <w:rFonts w:eastAsia="SimSun" w:cs="Times"/>
          <w:i/>
        </w:rPr>
        <w:t xml:space="preserve">FFS: Additional report content(s) (e.g., reporting configuration ID, </w:t>
      </w:r>
      <w:r w:rsidRPr="7491B16C">
        <w:rPr>
          <w:rFonts w:eastAsia="SimSun" w:cs="Times"/>
          <w:i/>
        </w:rPr>
        <w:t>indication for synchronization state</w:t>
      </w:r>
      <w:r w:rsidRPr="0046373C">
        <w:rPr>
          <w:rFonts w:eastAsia="SimSun" w:cs="Times"/>
          <w:i/>
        </w:rPr>
        <w:t>, event ID, or cell ID).</w:t>
      </w:r>
      <w:r w:rsidR="00D05820" w:rsidRPr="0046373C">
        <w:rPr>
          <w:rFonts w:cs="Times"/>
          <w:i/>
          <w:lang w:eastAsia="en-GB"/>
        </w:rPr>
        <w:t xml:space="preserve"> </w:t>
      </w:r>
    </w:p>
    <w:p w14:paraId="5844C210" w14:textId="45A28B5E" w:rsidR="00D05820" w:rsidRPr="00387E56" w:rsidRDefault="00D05820" w:rsidP="00D05820">
      <w:pPr>
        <w:jc w:val="both"/>
        <w:rPr>
          <w:rFonts w:cs="Times"/>
          <w:szCs w:val="20"/>
          <w:lang w:eastAsia="en-GB"/>
        </w:rPr>
      </w:pPr>
      <w:r w:rsidRPr="00387E56">
        <w:rPr>
          <w:rFonts w:cs="Times"/>
          <w:szCs w:val="20"/>
          <w:lang w:eastAsia="en-GB"/>
        </w:rPr>
        <w:t xml:space="preserve">This then justifies the need for </w:t>
      </w:r>
      <w:r w:rsidR="0079345C" w:rsidRPr="00387E56">
        <w:rPr>
          <w:rFonts w:cs="Times"/>
          <w:szCs w:val="20"/>
          <w:lang w:eastAsia="en-GB"/>
        </w:rPr>
        <w:t xml:space="preserve">either </w:t>
      </w:r>
      <w:r w:rsidRPr="00387E56">
        <w:rPr>
          <w:rFonts w:cs="Times"/>
          <w:szCs w:val="20"/>
          <w:lang w:eastAsia="en-GB"/>
        </w:rPr>
        <w:t>reporting indication regarding the current beam assumption (e.g., corresponding TCI state identifier, RS index, or simply ‘current beam’ change, etc.)</w:t>
      </w:r>
      <w:r w:rsidR="00F43A1C" w:rsidRPr="00387E56">
        <w:rPr>
          <w:rFonts w:cs="Times"/>
          <w:szCs w:val="20"/>
          <w:lang w:eastAsia="en-GB"/>
        </w:rPr>
        <w:t xml:space="preserve"> or some </w:t>
      </w:r>
      <w:r w:rsidR="00057F42" w:rsidRPr="00387E56">
        <w:rPr>
          <w:rFonts w:cs="Times"/>
          <w:szCs w:val="20"/>
          <w:lang w:eastAsia="en-GB"/>
        </w:rPr>
        <w:t xml:space="preserve">predefined </w:t>
      </w:r>
      <w:r w:rsidR="00F43A1C" w:rsidRPr="00387E56">
        <w:rPr>
          <w:rFonts w:cs="Times"/>
          <w:szCs w:val="20"/>
          <w:lang w:eastAsia="en-GB"/>
        </w:rPr>
        <w:t>rule</w:t>
      </w:r>
      <w:r w:rsidR="00057F42" w:rsidRPr="00387E56">
        <w:rPr>
          <w:rFonts w:cs="Times"/>
          <w:szCs w:val="20"/>
          <w:lang w:eastAsia="en-GB"/>
        </w:rPr>
        <w:t xml:space="preserve"> that would </w:t>
      </w:r>
      <w:r w:rsidR="00D921E9" w:rsidRPr="00387E56">
        <w:rPr>
          <w:rFonts w:cs="Times"/>
          <w:szCs w:val="20"/>
          <w:lang w:eastAsia="en-GB"/>
        </w:rPr>
        <w:t xml:space="preserve">help </w:t>
      </w:r>
      <w:r w:rsidR="00057F42" w:rsidRPr="00387E56">
        <w:rPr>
          <w:rFonts w:cs="Times"/>
          <w:szCs w:val="20"/>
          <w:lang w:eastAsia="en-GB"/>
        </w:rPr>
        <w:t>clear</w:t>
      </w:r>
      <w:r w:rsidR="00D921E9" w:rsidRPr="00387E56">
        <w:rPr>
          <w:rFonts w:cs="Times"/>
          <w:szCs w:val="20"/>
          <w:lang w:eastAsia="en-GB"/>
        </w:rPr>
        <w:t>ing</w:t>
      </w:r>
      <w:r w:rsidR="00057F42" w:rsidRPr="00387E56">
        <w:rPr>
          <w:rFonts w:cs="Times"/>
          <w:szCs w:val="20"/>
          <w:lang w:eastAsia="en-GB"/>
        </w:rPr>
        <w:t xml:space="preserve"> out such ambiguity, for example assuming that the </w:t>
      </w:r>
      <w:r w:rsidR="000F5984" w:rsidRPr="00387E56">
        <w:rPr>
          <w:rFonts w:cs="Times"/>
          <w:szCs w:val="20"/>
          <w:lang w:eastAsia="en-GB"/>
        </w:rPr>
        <w:t xml:space="preserve">reported </w:t>
      </w:r>
      <w:r w:rsidR="00057F42" w:rsidRPr="00387E56">
        <w:rPr>
          <w:rFonts w:cs="Times"/>
          <w:szCs w:val="20"/>
          <w:lang w:eastAsia="en-GB"/>
        </w:rPr>
        <w:t>current bea</w:t>
      </w:r>
      <w:r w:rsidR="00E7409F" w:rsidRPr="00387E56">
        <w:rPr>
          <w:rFonts w:cs="Times"/>
          <w:szCs w:val="20"/>
          <w:lang w:eastAsia="en-GB"/>
        </w:rPr>
        <w:t xml:space="preserve">m is the one associated to the </w:t>
      </w:r>
      <w:r w:rsidR="001209A5" w:rsidRPr="00387E56">
        <w:rPr>
          <w:rFonts w:cs="Times"/>
          <w:szCs w:val="20"/>
          <w:lang w:eastAsia="en-GB"/>
        </w:rPr>
        <w:t xml:space="preserve">indicated </w:t>
      </w:r>
      <w:r w:rsidR="00E7409F" w:rsidRPr="00387E56">
        <w:rPr>
          <w:rFonts w:cs="Times"/>
          <w:szCs w:val="20"/>
          <w:lang w:eastAsia="en-GB"/>
        </w:rPr>
        <w:t xml:space="preserve">TCI state at the time of the UE transmission of the </w:t>
      </w:r>
      <w:r w:rsidR="00C70D45" w:rsidRPr="00387E56">
        <w:rPr>
          <w:rFonts w:cs="Times"/>
          <w:szCs w:val="20"/>
          <w:lang w:eastAsia="en-GB"/>
        </w:rPr>
        <w:t>first PUCCH</w:t>
      </w:r>
      <w:r w:rsidR="00E7409F" w:rsidRPr="00387E56">
        <w:rPr>
          <w:rFonts w:cs="Times"/>
          <w:szCs w:val="20"/>
          <w:lang w:eastAsia="en-GB"/>
        </w:rPr>
        <w:t>.</w:t>
      </w:r>
    </w:p>
    <w:p w14:paraId="26DDF867" w14:textId="5F0BBB58" w:rsidR="000F5984" w:rsidRPr="00387E56" w:rsidRDefault="0079345C" w:rsidP="00863768">
      <w:pPr>
        <w:pStyle w:val="Proposal"/>
      </w:pPr>
      <w:bookmarkStart w:id="178" w:name="_Toc174142308"/>
      <w:bookmarkStart w:id="179" w:name="_Toc178954291"/>
      <w:bookmarkStart w:id="180" w:name="_Toc178954540"/>
      <w:bookmarkStart w:id="181" w:name="_Toc178955060"/>
      <w:bookmarkStart w:id="182" w:name="_Toc178955623"/>
      <w:bookmarkStart w:id="183" w:name="_Toc178956050"/>
      <w:bookmarkStart w:id="184" w:name="_Toc194052133"/>
      <w:r w:rsidRPr="00387E56">
        <w:t xml:space="preserve">On report format for Event-2, </w:t>
      </w:r>
      <w:r w:rsidRPr="00612A24">
        <w:t>support</w:t>
      </w:r>
      <w:r w:rsidR="000F5984" w:rsidRPr="00612A24">
        <w:t xml:space="preserve"> </w:t>
      </w:r>
      <w:r w:rsidR="00570C48">
        <w:t>th</w:t>
      </w:r>
      <w:r w:rsidR="000B41DB">
        <w:t>e</w:t>
      </w:r>
      <w:r w:rsidR="00570C48" w:rsidRPr="00612A24">
        <w:t xml:space="preserve"> network to configure the UE to indicate/report the current beam index in the UE-initiated beam report</w:t>
      </w:r>
      <w:r w:rsidR="00570C48">
        <w:t>.</w:t>
      </w:r>
      <w:bookmarkEnd w:id="184"/>
    </w:p>
    <w:bookmarkEnd w:id="178"/>
    <w:bookmarkEnd w:id="179"/>
    <w:bookmarkEnd w:id="180"/>
    <w:bookmarkEnd w:id="181"/>
    <w:bookmarkEnd w:id="182"/>
    <w:bookmarkEnd w:id="183"/>
    <w:p w14:paraId="60D5BA2D" w14:textId="16C5415C" w:rsidR="00763007" w:rsidRPr="00612A24" w:rsidRDefault="00763007" w:rsidP="00570C48"/>
    <w:p w14:paraId="14D6C375" w14:textId="29145569" w:rsidR="00206E2D" w:rsidRPr="00387E56" w:rsidRDefault="00206E2D" w:rsidP="00206E2D">
      <w:pPr>
        <w:rPr>
          <w:rFonts w:cs="Times"/>
          <w:b/>
          <w:bCs/>
          <w:szCs w:val="20"/>
          <w:u w:val="single"/>
          <w:lang w:eastAsia="en-GB"/>
        </w:rPr>
      </w:pPr>
      <w:r w:rsidRPr="00387E56">
        <w:rPr>
          <w:rFonts w:cs="Times"/>
          <w:b/>
          <w:bCs/>
          <w:szCs w:val="20"/>
          <w:u w:val="single"/>
          <w:lang w:eastAsia="en-GB"/>
        </w:rPr>
        <w:t>Report format for Event-1</w:t>
      </w:r>
    </w:p>
    <w:p w14:paraId="63C4B953" w14:textId="4E0FA9C2" w:rsidR="007F15BA" w:rsidRPr="00387E56" w:rsidRDefault="007F15BA" w:rsidP="007F15BA">
      <w:pPr>
        <w:rPr>
          <w:rFonts w:cs="Times"/>
          <w:lang w:eastAsia="en-GB"/>
        </w:rPr>
      </w:pPr>
      <w:r w:rsidRPr="00387E56">
        <w:rPr>
          <w:rFonts w:cs="Times"/>
          <w:lang w:eastAsia="en-GB"/>
        </w:rPr>
        <w:t>Beam report for Event-1 and Event-7 should re-use as much as possible the design for Event-2</w:t>
      </w:r>
      <w:r w:rsidR="0027166A">
        <w:rPr>
          <w:rFonts w:cs="Times"/>
          <w:lang w:eastAsia="en-GB"/>
        </w:rPr>
        <w:t>.</w:t>
      </w:r>
      <w:r w:rsidRPr="00387E56">
        <w:rPr>
          <w:rFonts w:cs="Times"/>
          <w:lang w:eastAsia="en-GB"/>
        </w:rPr>
        <w:t xml:space="preserve"> </w:t>
      </w:r>
      <w:r w:rsidR="0027166A">
        <w:rPr>
          <w:rFonts w:cs="Times"/>
          <w:lang w:eastAsia="en-GB"/>
        </w:rPr>
        <w:t>O</w:t>
      </w:r>
      <w:r w:rsidR="0027166A" w:rsidRPr="00387E56">
        <w:rPr>
          <w:rFonts w:cs="Times"/>
          <w:lang w:eastAsia="en-GB"/>
        </w:rPr>
        <w:t xml:space="preserve">n </w:t>
      </w:r>
      <w:r w:rsidRPr="00387E56">
        <w:rPr>
          <w:rFonts w:cs="Times"/>
          <w:lang w:eastAsia="en-GB"/>
        </w:rPr>
        <w:t xml:space="preserve">the other </w:t>
      </w:r>
      <w:proofErr w:type="gramStart"/>
      <w:r w:rsidRPr="00387E56">
        <w:rPr>
          <w:rFonts w:cs="Times"/>
          <w:lang w:eastAsia="en-GB"/>
        </w:rPr>
        <w:t>hand</w:t>
      </w:r>
      <w:proofErr w:type="gramEnd"/>
      <w:r w:rsidRPr="00387E56">
        <w:rPr>
          <w:rFonts w:cs="Times"/>
          <w:lang w:eastAsia="en-GB"/>
        </w:rPr>
        <w:t xml:space="preserve"> we think that few modifications are needed.</w:t>
      </w:r>
    </w:p>
    <w:p w14:paraId="2107B4B6" w14:textId="37473A3C" w:rsidR="007F15BA" w:rsidRPr="00387E56" w:rsidRDefault="007F15BA" w:rsidP="007F15BA">
      <w:pPr>
        <w:rPr>
          <w:rFonts w:cs="Times"/>
          <w:szCs w:val="20"/>
          <w:lang w:eastAsia="en-GB"/>
        </w:rPr>
      </w:pPr>
      <w:r w:rsidRPr="00387E56">
        <w:rPr>
          <w:rFonts w:cs="Times"/>
          <w:szCs w:val="20"/>
          <w:lang w:eastAsia="en-GB"/>
        </w:rPr>
        <w:t xml:space="preserve">Event-1 is triggered only because of the current beam, so it </w:t>
      </w:r>
      <w:r w:rsidR="00662789" w:rsidRPr="00387E56">
        <w:rPr>
          <w:rFonts w:cs="Times"/>
          <w:szCs w:val="20"/>
          <w:lang w:eastAsia="en-GB"/>
        </w:rPr>
        <w:t>should be that the current beam is always reported.</w:t>
      </w:r>
    </w:p>
    <w:p w14:paraId="0D068570" w14:textId="2706E342" w:rsidR="007F15BA" w:rsidRPr="00387E56" w:rsidRDefault="00662789" w:rsidP="00863768">
      <w:pPr>
        <w:pStyle w:val="Proposal"/>
      </w:pPr>
      <w:bookmarkStart w:id="185" w:name="_Toc194052134"/>
      <w:r w:rsidRPr="00387E56">
        <w:t xml:space="preserve">On report format for Event-1, </w:t>
      </w:r>
      <w:r>
        <w:t>s</w:t>
      </w:r>
      <w:r w:rsidRPr="008D24C6">
        <w:t xml:space="preserve">upport </w:t>
      </w:r>
      <w:r>
        <w:t>that current beam is always reported</w:t>
      </w:r>
      <w:r w:rsidRPr="008D24C6">
        <w:t>.</w:t>
      </w:r>
      <w:bookmarkEnd w:id="185"/>
    </w:p>
    <w:p w14:paraId="4CE29C4B" w14:textId="77777777" w:rsidR="008075D4" w:rsidRPr="00387E56" w:rsidRDefault="008075D4" w:rsidP="000F5F80">
      <w:pPr>
        <w:rPr>
          <w:rFonts w:cs="Times"/>
          <w:szCs w:val="20"/>
          <w:lang w:eastAsia="en-GB"/>
        </w:rPr>
      </w:pPr>
    </w:p>
    <w:p w14:paraId="1A58FD2B" w14:textId="1C679598" w:rsidR="00A73C67" w:rsidRPr="00387E56" w:rsidRDefault="00A73C67" w:rsidP="000F5F80">
      <w:pPr>
        <w:rPr>
          <w:rFonts w:cs="Times"/>
          <w:szCs w:val="20"/>
          <w:lang w:eastAsia="en-GB"/>
        </w:rPr>
      </w:pPr>
      <w:r w:rsidRPr="00387E56">
        <w:rPr>
          <w:rFonts w:cs="Times"/>
          <w:b/>
          <w:bCs/>
          <w:szCs w:val="20"/>
          <w:u w:val="single"/>
          <w:lang w:eastAsia="en-GB"/>
        </w:rPr>
        <w:t>Report format for Event-7</w:t>
      </w:r>
    </w:p>
    <w:p w14:paraId="7C430E40" w14:textId="3151633E" w:rsidR="002560C0" w:rsidRDefault="007F15BA" w:rsidP="000F5F80">
      <w:pPr>
        <w:rPr>
          <w:lang w:eastAsia="en-GB"/>
        </w:rPr>
      </w:pPr>
      <w:r w:rsidRPr="00387E56">
        <w:rPr>
          <w:rFonts w:cs="Times"/>
          <w:szCs w:val="20"/>
          <w:lang w:eastAsia="en-GB"/>
        </w:rPr>
        <w:t>For Event-</w:t>
      </w:r>
      <w:r w:rsidR="00662789" w:rsidRPr="00387E56">
        <w:rPr>
          <w:rFonts w:cs="Times"/>
          <w:szCs w:val="20"/>
          <w:lang w:eastAsia="en-GB"/>
        </w:rPr>
        <w:t>7</w:t>
      </w:r>
      <w:r w:rsidRPr="00387E56">
        <w:rPr>
          <w:rFonts w:cs="Times"/>
          <w:szCs w:val="20"/>
          <w:lang w:eastAsia="en-GB"/>
        </w:rPr>
        <w:t xml:space="preserve">, </w:t>
      </w:r>
      <w:r w:rsidR="00662789" w:rsidRPr="00387E56">
        <w:rPr>
          <w:rFonts w:cs="Times"/>
          <w:szCs w:val="20"/>
          <w:lang w:eastAsia="en-GB"/>
        </w:rPr>
        <w:t>the “current beam” against which new beams are compared should be interpreted differently as already discussed for scheme-1 and scheme-2</w:t>
      </w:r>
      <w:r w:rsidR="002560C0" w:rsidRPr="00387E56">
        <w:rPr>
          <w:rFonts w:cs="Times"/>
          <w:szCs w:val="20"/>
          <w:lang w:eastAsia="en-GB"/>
        </w:rPr>
        <w:t>, see also agreement here below.</w:t>
      </w:r>
    </w:p>
    <w:tbl>
      <w:tblPr>
        <w:tblStyle w:val="TableGrid"/>
        <w:tblW w:w="0" w:type="auto"/>
        <w:tblLook w:val="04A0" w:firstRow="1" w:lastRow="0" w:firstColumn="1" w:lastColumn="0" w:noHBand="0" w:noVBand="1"/>
      </w:tblPr>
      <w:tblGrid>
        <w:gridCol w:w="9629"/>
      </w:tblGrid>
      <w:tr w:rsidR="002560C0" w:rsidRPr="00840544" w14:paraId="238D16A5" w14:textId="77777777" w:rsidTr="006051F9">
        <w:tc>
          <w:tcPr>
            <w:tcW w:w="9629" w:type="dxa"/>
          </w:tcPr>
          <w:p w14:paraId="133994E0" w14:textId="23027AF4" w:rsidR="00241AF2" w:rsidRPr="00863768" w:rsidRDefault="00241AF2" w:rsidP="00241AF2">
            <w:pPr>
              <w:shd w:val="clear" w:color="auto" w:fill="FFFFFF"/>
              <w:snapToGrid w:val="0"/>
              <w:spacing w:after="0" w:line="240" w:lineRule="auto"/>
              <w:rPr>
                <w:rFonts w:ascii="Times" w:eastAsia="SimSun" w:hAnsi="Times" w:cs="Times"/>
                <w:color w:val="000000"/>
                <w:kern w:val="0"/>
                <w:sz w:val="20"/>
                <w:szCs w:val="20"/>
                <w14:ligatures w14:val="none"/>
              </w:rPr>
            </w:pPr>
            <w:r w:rsidRPr="00863768">
              <w:rPr>
                <w:rFonts w:ascii="Times" w:eastAsia="SimSun" w:hAnsi="Times" w:cs="Times"/>
                <w:b/>
                <w:bCs/>
                <w:iCs/>
                <w:color w:val="000000"/>
                <w:kern w:val="0"/>
                <w:sz w:val="20"/>
                <w:szCs w:val="20"/>
                <w:highlight w:val="green"/>
                <w14:ligatures w14:val="none"/>
              </w:rPr>
              <w:t>Agreement</w:t>
            </w:r>
            <w:r w:rsidR="00BD12E3" w:rsidRPr="00863768">
              <w:rPr>
                <w:rFonts w:ascii="Times" w:eastAsia="SimSun" w:hAnsi="Times" w:cs="Times"/>
                <w:b/>
                <w:bCs/>
                <w:iCs/>
                <w:color w:val="000000"/>
                <w:kern w:val="0"/>
                <w:sz w:val="20"/>
                <w:szCs w:val="20"/>
                <w14:ligatures w14:val="none"/>
              </w:rPr>
              <w:t xml:space="preserve"> [119]</w:t>
            </w:r>
          </w:p>
          <w:p w14:paraId="2311125E" w14:textId="77777777" w:rsidR="00241AF2" w:rsidRPr="00863768" w:rsidRDefault="00241AF2" w:rsidP="00241AF2">
            <w:pPr>
              <w:shd w:val="clear" w:color="auto" w:fill="FFFFFF"/>
              <w:snapToGrid w:val="0"/>
              <w:spacing w:after="0" w:line="240" w:lineRule="auto"/>
              <w:jc w:val="both"/>
              <w:rPr>
                <w:rFonts w:ascii="Times" w:eastAsia="Batang" w:hAnsi="Times" w:cs="Times"/>
                <w:kern w:val="0"/>
                <w:sz w:val="20"/>
                <w:szCs w:val="20"/>
                <w14:ligatures w14:val="none"/>
              </w:rPr>
            </w:pPr>
            <w:r w:rsidRPr="00863768">
              <w:rPr>
                <w:rFonts w:ascii="Times" w:eastAsia="Batang" w:hAnsi="Times" w:cs="Times"/>
                <w:kern w:val="0"/>
                <w:sz w:val="20"/>
                <w:szCs w:val="20"/>
                <w14:ligatures w14:val="none"/>
              </w:rPr>
              <w:t>On UE-initiated/event-driven beam reporting, for Event 7, the scheme-1 and scheme-2 for deriving ‘RS for current beam’ on Event-2 is reused with the following further interpretation:</w:t>
            </w:r>
          </w:p>
          <w:p w14:paraId="60FA7471" w14:textId="77777777" w:rsidR="00241AF2" w:rsidRPr="00863768" w:rsidRDefault="00241AF2" w:rsidP="0046373C">
            <w:pPr>
              <w:numPr>
                <w:ilvl w:val="0"/>
                <w:numId w:val="27"/>
              </w:numPr>
              <w:shd w:val="clear" w:color="auto" w:fill="FFFFFF" w:themeFill="background1"/>
              <w:snapToGrid w:val="0"/>
              <w:spacing w:after="0" w:line="240" w:lineRule="auto"/>
              <w:ind w:left="950" w:hanging="475"/>
              <w:jc w:val="both"/>
              <w:rPr>
                <w:rFonts w:ascii="Times" w:eastAsia="Batang" w:hAnsi="Times" w:cs="Times"/>
                <w:kern w:val="0"/>
                <w:sz w:val="20"/>
                <w:szCs w:val="20"/>
                <w14:ligatures w14:val="none"/>
              </w:rPr>
            </w:pPr>
            <w:r w:rsidRPr="00863768">
              <w:rPr>
                <w:rFonts w:ascii="Times" w:eastAsia="Batang" w:hAnsi="Times" w:cs="Times"/>
                <w:kern w:val="0"/>
                <w:sz w:val="20"/>
                <w:szCs w:val="20"/>
                <w14:ligatures w14:val="none"/>
              </w:rPr>
              <w:t>Scheme-1: ‘RS for current beam’ is the QCL RS in the activated TCI state with the Q-</w:t>
            </w:r>
            <w:proofErr w:type="spellStart"/>
            <w:r w:rsidRPr="00863768">
              <w:rPr>
                <w:rFonts w:ascii="Times" w:eastAsia="Batang" w:hAnsi="Times" w:cs="Times"/>
                <w:kern w:val="0"/>
                <w:sz w:val="20"/>
                <w:szCs w:val="20"/>
                <w14:ligatures w14:val="none"/>
              </w:rPr>
              <w:t>th</w:t>
            </w:r>
            <w:proofErr w:type="spellEnd"/>
            <w:r w:rsidRPr="00863768">
              <w:rPr>
                <w:rFonts w:ascii="Times" w:eastAsia="Batang" w:hAnsi="Times" w:cs="Times"/>
                <w:kern w:val="0"/>
                <w:sz w:val="20"/>
                <w:szCs w:val="20"/>
                <w14:ligatures w14:val="none"/>
              </w:rPr>
              <w:t xml:space="preserve"> best quality.</w:t>
            </w:r>
          </w:p>
          <w:p w14:paraId="0351FA28" w14:textId="77777777" w:rsidR="00241AF2" w:rsidRPr="00863768" w:rsidRDefault="00241AF2" w:rsidP="0046373C">
            <w:pPr>
              <w:numPr>
                <w:ilvl w:val="0"/>
                <w:numId w:val="27"/>
              </w:numPr>
              <w:shd w:val="clear" w:color="auto" w:fill="FFFFFF" w:themeFill="background1"/>
              <w:snapToGrid w:val="0"/>
              <w:spacing w:after="0" w:line="240" w:lineRule="auto"/>
              <w:ind w:left="950" w:hanging="475"/>
              <w:jc w:val="both"/>
              <w:rPr>
                <w:rFonts w:ascii="Times" w:eastAsia="Batang" w:hAnsi="Times" w:cs="Times"/>
                <w:kern w:val="0"/>
                <w:sz w:val="20"/>
                <w:szCs w:val="20"/>
                <w14:ligatures w14:val="none"/>
              </w:rPr>
            </w:pPr>
            <w:r w:rsidRPr="00863768">
              <w:rPr>
                <w:rFonts w:ascii="Times" w:eastAsia="Batang" w:hAnsi="Times" w:cs="Times"/>
                <w:kern w:val="0"/>
                <w:sz w:val="20"/>
                <w:szCs w:val="20"/>
                <w14:ligatures w14:val="none"/>
              </w:rPr>
              <w:t xml:space="preserve">Scheme-2: ‘RS for current beam’ is the SSB which is </w:t>
            </w:r>
            <w:proofErr w:type="spellStart"/>
            <w:r w:rsidRPr="00863768">
              <w:rPr>
                <w:rFonts w:ascii="Times" w:eastAsia="Batang" w:hAnsi="Times" w:cs="Times"/>
                <w:kern w:val="0"/>
                <w:sz w:val="20"/>
                <w:szCs w:val="20"/>
                <w14:ligatures w14:val="none"/>
              </w:rPr>
              <w:t>QCLed</w:t>
            </w:r>
            <w:proofErr w:type="spellEnd"/>
            <w:r w:rsidRPr="00863768">
              <w:rPr>
                <w:rFonts w:ascii="Times" w:eastAsia="Batang" w:hAnsi="Times" w:cs="Times"/>
                <w:kern w:val="0"/>
                <w:sz w:val="20"/>
                <w:szCs w:val="20"/>
                <w14:ligatures w14:val="none"/>
              </w:rPr>
              <w:t xml:space="preserve"> with the QCL RS in the activated TCI state with the Q-</w:t>
            </w:r>
            <w:proofErr w:type="spellStart"/>
            <w:r w:rsidRPr="00863768">
              <w:rPr>
                <w:rFonts w:ascii="Times" w:eastAsia="Batang" w:hAnsi="Times" w:cs="Times"/>
                <w:kern w:val="0"/>
                <w:sz w:val="20"/>
                <w:szCs w:val="20"/>
                <w14:ligatures w14:val="none"/>
              </w:rPr>
              <w:t>th</w:t>
            </w:r>
            <w:proofErr w:type="spellEnd"/>
            <w:r w:rsidRPr="00863768">
              <w:rPr>
                <w:rFonts w:ascii="Times" w:eastAsia="Batang" w:hAnsi="Times" w:cs="Times"/>
                <w:kern w:val="0"/>
                <w:sz w:val="20"/>
                <w:szCs w:val="20"/>
                <w14:ligatures w14:val="none"/>
              </w:rPr>
              <w:t xml:space="preserve"> best quality.</w:t>
            </w:r>
          </w:p>
          <w:p w14:paraId="7AF6819B" w14:textId="77777777" w:rsidR="00241AF2" w:rsidRPr="00863768" w:rsidRDefault="00241AF2" w:rsidP="0046373C">
            <w:pPr>
              <w:numPr>
                <w:ilvl w:val="0"/>
                <w:numId w:val="27"/>
              </w:numPr>
              <w:shd w:val="clear" w:color="auto" w:fill="FFFFFF" w:themeFill="background1"/>
              <w:snapToGrid w:val="0"/>
              <w:spacing w:after="0" w:line="240" w:lineRule="auto"/>
              <w:jc w:val="both"/>
              <w:rPr>
                <w:rFonts w:ascii="Times" w:eastAsia="Batang" w:hAnsi="Times" w:cs="Times"/>
                <w:kern w:val="0"/>
                <w:sz w:val="20"/>
                <w:szCs w:val="20"/>
                <w14:ligatures w14:val="none"/>
              </w:rPr>
            </w:pPr>
            <w:r w:rsidRPr="00863768">
              <w:rPr>
                <w:rFonts w:ascii="Times" w:eastAsia="Batang" w:hAnsi="Times" w:cs="Times"/>
                <w:kern w:val="0"/>
                <w:sz w:val="20"/>
                <w:szCs w:val="20"/>
                <w14:ligatures w14:val="none"/>
              </w:rPr>
              <w:t>Basic feature of</w:t>
            </w:r>
            <w:r w:rsidRPr="00863768">
              <w:rPr>
                <w:rFonts w:ascii="Times" w:eastAsia="Batang" w:hAnsi="Times" w:cs="Times"/>
                <w:b/>
                <w:kern w:val="0"/>
                <w:sz w:val="20"/>
                <w:szCs w:val="20"/>
                <w14:ligatures w14:val="none"/>
              </w:rPr>
              <w:t xml:space="preserve"> the triggering event determination</w:t>
            </w:r>
            <w:r w:rsidRPr="00863768">
              <w:rPr>
                <w:rFonts w:ascii="Times" w:eastAsia="Batang" w:hAnsi="Times" w:cs="Times"/>
                <w:kern w:val="0"/>
                <w:sz w:val="20"/>
                <w:szCs w:val="20"/>
                <w14:ligatures w14:val="none"/>
              </w:rPr>
              <w:t xml:space="preserve"> for Event-7: Once quality of at least one new beam becomes a threshold value better than the RS derived from the activated TCI state with the Q-</w:t>
            </w:r>
            <w:proofErr w:type="spellStart"/>
            <w:r w:rsidRPr="00863768">
              <w:rPr>
                <w:rFonts w:ascii="Times" w:eastAsia="Batang" w:hAnsi="Times" w:cs="Times"/>
                <w:kern w:val="0"/>
                <w:sz w:val="20"/>
                <w:szCs w:val="20"/>
                <w14:ligatures w14:val="none"/>
              </w:rPr>
              <w:t>th</w:t>
            </w:r>
            <w:proofErr w:type="spellEnd"/>
            <w:r w:rsidRPr="00863768">
              <w:rPr>
                <w:rFonts w:ascii="Times" w:eastAsia="Batang" w:hAnsi="Times" w:cs="Times"/>
                <w:kern w:val="0"/>
                <w:sz w:val="20"/>
                <w:szCs w:val="20"/>
                <w14:ligatures w14:val="none"/>
              </w:rPr>
              <w:t xml:space="preserve"> best quality, UE initiated beam report occurs</w:t>
            </w:r>
          </w:p>
          <w:p w14:paraId="5DD7168A" w14:textId="77777777" w:rsidR="00241AF2" w:rsidRPr="00863768" w:rsidRDefault="00241AF2" w:rsidP="00241AF2">
            <w:pPr>
              <w:shd w:val="clear" w:color="auto" w:fill="FFFFFF"/>
              <w:snapToGrid w:val="0"/>
              <w:spacing w:after="0" w:line="240" w:lineRule="auto"/>
              <w:jc w:val="both"/>
              <w:rPr>
                <w:rFonts w:ascii="Times" w:eastAsia="Batang" w:hAnsi="Times" w:cs="Times"/>
                <w:kern w:val="0"/>
                <w:sz w:val="20"/>
                <w:szCs w:val="20"/>
                <w14:ligatures w14:val="none"/>
              </w:rPr>
            </w:pPr>
            <w:r w:rsidRPr="00863768">
              <w:rPr>
                <w:rFonts w:ascii="Times" w:eastAsia="Batang" w:hAnsi="Times" w:cs="Times"/>
                <w:kern w:val="0"/>
                <w:sz w:val="20"/>
                <w:szCs w:val="20"/>
                <w14:ligatures w14:val="none"/>
              </w:rPr>
              <w:t>Note: For Event-2, we have the following definition for scheme-1 and scheme-2</w:t>
            </w:r>
          </w:p>
          <w:p w14:paraId="1F888706" w14:textId="77777777" w:rsidR="00241AF2" w:rsidRPr="00863768" w:rsidRDefault="00241AF2" w:rsidP="00241AF2">
            <w:pPr>
              <w:numPr>
                <w:ilvl w:val="0"/>
                <w:numId w:val="27"/>
              </w:numPr>
              <w:shd w:val="clear" w:color="auto" w:fill="FFFFFF"/>
              <w:snapToGrid w:val="0"/>
              <w:spacing w:after="0" w:line="240" w:lineRule="auto"/>
              <w:jc w:val="both"/>
              <w:rPr>
                <w:rFonts w:ascii="Times" w:eastAsia="SimSun" w:hAnsi="Times" w:cs="Times"/>
                <w:color w:val="000000"/>
                <w:kern w:val="0"/>
                <w:sz w:val="20"/>
                <w:szCs w:val="20"/>
                <w14:ligatures w14:val="none"/>
              </w:rPr>
            </w:pPr>
            <w:r w:rsidRPr="00863768">
              <w:rPr>
                <w:rFonts w:ascii="Times" w:eastAsia="SimSun" w:hAnsi="Times" w:cs="Times"/>
                <w:kern w:val="0"/>
                <w:sz w:val="20"/>
                <w:szCs w:val="20"/>
                <w14:ligatures w14:val="none"/>
              </w:rPr>
              <w:t xml:space="preserve">Scheme-1: RS for current beam is the QCL RS in the indicated </w:t>
            </w:r>
            <w:r w:rsidRPr="00863768">
              <w:rPr>
                <w:rFonts w:ascii="Times" w:eastAsia="SimSun" w:hAnsi="Times" w:cs="Times"/>
                <w:color w:val="000000"/>
                <w:kern w:val="0"/>
                <w:sz w:val="20"/>
                <w:szCs w:val="20"/>
                <w14:ligatures w14:val="none"/>
              </w:rPr>
              <w:t>TCI state</w:t>
            </w:r>
          </w:p>
          <w:p w14:paraId="7EEEA06B" w14:textId="24B80580" w:rsidR="002560C0" w:rsidRPr="00863768" w:rsidRDefault="00241AF2" w:rsidP="0046373C">
            <w:pPr>
              <w:numPr>
                <w:ilvl w:val="0"/>
                <w:numId w:val="27"/>
              </w:numPr>
              <w:shd w:val="clear" w:color="auto" w:fill="FFFFFF" w:themeFill="background1"/>
              <w:snapToGrid w:val="0"/>
              <w:spacing w:after="0" w:line="240" w:lineRule="auto"/>
              <w:jc w:val="both"/>
              <w:rPr>
                <w:rFonts w:ascii="Times" w:eastAsia="SimSun" w:hAnsi="Times" w:cs="Times"/>
                <w:color w:val="000000"/>
                <w:kern w:val="0"/>
                <w:sz w:val="20"/>
                <w:szCs w:val="20"/>
                <w14:ligatures w14:val="none"/>
              </w:rPr>
            </w:pPr>
            <w:r w:rsidRPr="00863768">
              <w:rPr>
                <w:rFonts w:ascii="Times" w:eastAsia="SimSun" w:hAnsi="Times" w:cs="Times"/>
                <w:color w:val="000000"/>
                <w:kern w:val="0"/>
                <w:sz w:val="20"/>
                <w:szCs w:val="20"/>
                <w14:ligatures w14:val="none"/>
              </w:rPr>
              <w:t xml:space="preserve">Scheme-2: RS for current beam is the SSB which is </w:t>
            </w:r>
            <w:proofErr w:type="spellStart"/>
            <w:r w:rsidRPr="00863768">
              <w:rPr>
                <w:rFonts w:ascii="Times" w:eastAsia="SimSun" w:hAnsi="Times" w:cs="Times"/>
                <w:color w:val="000000"/>
                <w:kern w:val="0"/>
                <w:sz w:val="20"/>
                <w:szCs w:val="20"/>
                <w14:ligatures w14:val="none"/>
              </w:rPr>
              <w:t>QCLed</w:t>
            </w:r>
            <w:proofErr w:type="spellEnd"/>
            <w:r w:rsidRPr="00863768">
              <w:rPr>
                <w:rFonts w:ascii="Times" w:eastAsia="SimSun" w:hAnsi="Times" w:cs="Times"/>
                <w:color w:val="000000"/>
                <w:kern w:val="0"/>
                <w:sz w:val="20"/>
                <w:szCs w:val="20"/>
                <w14:ligatures w14:val="none"/>
              </w:rPr>
              <w:t xml:space="preserve"> with the QCL RS in the indicated TCI state.</w:t>
            </w:r>
          </w:p>
        </w:tc>
      </w:tr>
    </w:tbl>
    <w:p w14:paraId="76AA6F76" w14:textId="77777777" w:rsidR="002560C0" w:rsidRDefault="002560C0" w:rsidP="002560C0">
      <w:pPr>
        <w:pStyle w:val="ListParagraph"/>
        <w:tabs>
          <w:tab w:val="left" w:pos="0"/>
        </w:tabs>
        <w:ind w:left="0"/>
        <w:rPr>
          <w:lang w:eastAsia="en-GB"/>
        </w:rPr>
      </w:pPr>
    </w:p>
    <w:p w14:paraId="7F75F11C" w14:textId="244C6A85" w:rsidR="00EE4732" w:rsidRDefault="00EE4732" w:rsidP="007F15BA">
      <w:pPr>
        <w:rPr>
          <w:rFonts w:cs="Times"/>
          <w:lang w:eastAsia="en-GB"/>
        </w:rPr>
      </w:pPr>
      <w:r w:rsidRPr="0046373C">
        <w:rPr>
          <w:rFonts w:cs="Times"/>
          <w:lang w:eastAsia="en-GB"/>
        </w:rPr>
        <w:t xml:space="preserve">Therefore, the current beam that is reported when Event-7 is triggered should not be the RS </w:t>
      </w:r>
      <w:r w:rsidR="00061B0C" w:rsidRPr="0046373C">
        <w:rPr>
          <w:rFonts w:cs="Times"/>
          <w:lang w:eastAsia="en-GB"/>
        </w:rPr>
        <w:t>associated to the indicated TCI state, but it should be the RS associated to the activated TCI state with the Q-</w:t>
      </w:r>
      <w:proofErr w:type="spellStart"/>
      <w:r w:rsidR="00061B0C" w:rsidRPr="0046373C">
        <w:rPr>
          <w:rFonts w:cs="Times"/>
          <w:lang w:eastAsia="en-GB"/>
        </w:rPr>
        <w:t>th</w:t>
      </w:r>
      <w:proofErr w:type="spellEnd"/>
      <w:r w:rsidR="00061B0C" w:rsidRPr="0046373C">
        <w:rPr>
          <w:rFonts w:cs="Times"/>
          <w:lang w:eastAsia="en-GB"/>
        </w:rPr>
        <w:t xml:space="preserve"> best quality.</w:t>
      </w:r>
      <w:r w:rsidR="00127EAD" w:rsidRPr="0046373C">
        <w:rPr>
          <w:rFonts w:cs="Times"/>
          <w:lang w:eastAsia="en-GB"/>
        </w:rPr>
        <w:t xml:space="preserve"> </w:t>
      </w:r>
      <w:r w:rsidR="00570C48" w:rsidRPr="0046373C">
        <w:rPr>
          <w:rFonts w:cs="Times"/>
          <w:lang w:eastAsia="en-GB"/>
        </w:rPr>
        <w:t xml:space="preserve">Moreover, the issue mentioned before (see also </w:t>
      </w:r>
      <w:r w:rsidR="00570C48" w:rsidRPr="7491B16C">
        <w:rPr>
          <w:rFonts w:cs="Times"/>
          <w:lang w:eastAsia="en-GB"/>
        </w:rPr>
        <w:fldChar w:fldCharType="begin"/>
      </w:r>
      <w:r w:rsidR="00570C48" w:rsidRPr="7491B16C">
        <w:rPr>
          <w:rFonts w:cs="Times"/>
          <w:lang w:eastAsia="en-GB"/>
        </w:rPr>
        <w:instrText xml:space="preserve"> REF _Ref193448568 \h </w:instrText>
      </w:r>
      <w:r w:rsidR="00570C48" w:rsidRPr="7491B16C">
        <w:rPr>
          <w:rFonts w:cs="Times"/>
          <w:lang w:eastAsia="en-GB"/>
        </w:rPr>
      </w:r>
      <w:r w:rsidR="00570C48" w:rsidRPr="7491B16C">
        <w:rPr>
          <w:rFonts w:cs="Times"/>
          <w:lang w:eastAsia="en-GB"/>
        </w:rPr>
        <w:fldChar w:fldCharType="separate"/>
      </w:r>
      <w:r w:rsidR="00570C48" w:rsidRPr="00387E56">
        <w:rPr>
          <w:bCs/>
        </w:rPr>
        <w:t xml:space="preserve">Figure </w:t>
      </w:r>
      <w:r w:rsidR="00570C48" w:rsidRPr="00387E56">
        <w:rPr>
          <w:bCs/>
          <w:noProof/>
        </w:rPr>
        <w:t>3</w:t>
      </w:r>
      <w:r w:rsidR="00570C48" w:rsidRPr="7491B16C">
        <w:rPr>
          <w:rFonts w:cs="Times"/>
          <w:lang w:eastAsia="en-GB"/>
        </w:rPr>
        <w:fldChar w:fldCharType="end"/>
      </w:r>
      <w:r w:rsidR="00570C48" w:rsidRPr="0046373C">
        <w:rPr>
          <w:rFonts w:cs="Times"/>
          <w:lang w:eastAsia="en-GB"/>
        </w:rPr>
        <w:t xml:space="preserve">) that the </w:t>
      </w:r>
      <w:r w:rsidR="00DE5F58" w:rsidRPr="0046373C">
        <w:rPr>
          <w:rFonts w:cs="Times"/>
          <w:lang w:eastAsia="en-GB"/>
        </w:rPr>
        <w:t xml:space="preserve">Event-7 </w:t>
      </w:r>
      <w:r w:rsidR="00570C48" w:rsidRPr="0046373C">
        <w:rPr>
          <w:rFonts w:cs="Times"/>
          <w:lang w:eastAsia="en-GB"/>
        </w:rPr>
        <w:t>current beam may change because of RSRP variation can influence not only the counter, but also which current beam should be reported. However, we think that the best approach is just to leave that up to UE implementation, that for example can report the current beam for Event-7 at the time of the UE transmission of the first PUCCH.</w:t>
      </w:r>
    </w:p>
    <w:p w14:paraId="622BFEC4" w14:textId="38955DDD" w:rsidR="002560C0" w:rsidRPr="000F5F80" w:rsidRDefault="00EE4732" w:rsidP="00863768">
      <w:pPr>
        <w:pStyle w:val="Proposal"/>
      </w:pPr>
      <w:bookmarkStart w:id="186" w:name="_Toc194052135"/>
      <w:r>
        <w:t xml:space="preserve">On report </w:t>
      </w:r>
      <w:r w:rsidR="00623F5E">
        <w:t>format for Event-7, specify that the current beam is the RS associated to the activated TCI state with the Q-</w:t>
      </w:r>
      <w:proofErr w:type="spellStart"/>
      <w:r w:rsidR="00623F5E">
        <w:t>th</w:t>
      </w:r>
      <w:proofErr w:type="spellEnd"/>
      <w:r w:rsidR="00623F5E">
        <w:t xml:space="preserve"> best quality</w:t>
      </w:r>
      <w:r w:rsidR="00992135">
        <w:t>.</w:t>
      </w:r>
      <w:bookmarkEnd w:id="186"/>
    </w:p>
    <w:p w14:paraId="29D48D9B" w14:textId="53B20765" w:rsidR="00B57BE8" w:rsidRPr="00387E56" w:rsidRDefault="00D80EA5" w:rsidP="00D80EA5">
      <w:pPr>
        <w:rPr>
          <w:rFonts w:cs="Times"/>
          <w:lang w:eastAsia="en-GB"/>
        </w:rPr>
      </w:pPr>
      <w:r w:rsidRPr="00387E56">
        <w:rPr>
          <w:rFonts w:cs="Times"/>
          <w:lang w:eastAsia="en-GB"/>
        </w:rPr>
        <w:t xml:space="preserve">For Event-7, the UE evaluates whether the quality of a new beam becomes a threshold value better than the quality of </w:t>
      </w:r>
      <w:r w:rsidR="002D7F36">
        <w:rPr>
          <w:rFonts w:cs="Times"/>
          <w:lang w:eastAsia="en-GB"/>
        </w:rPr>
        <w:t xml:space="preserve">the </w:t>
      </w:r>
      <w:r w:rsidRPr="00387E56">
        <w:rPr>
          <w:rFonts w:cs="Times"/>
          <w:lang w:eastAsia="en-GB"/>
        </w:rPr>
        <w:t>Q-</w:t>
      </w:r>
      <w:proofErr w:type="spellStart"/>
      <w:r w:rsidRPr="00387E56">
        <w:rPr>
          <w:rFonts w:cs="Times"/>
          <w:lang w:eastAsia="en-GB"/>
        </w:rPr>
        <w:t>th</w:t>
      </w:r>
      <w:proofErr w:type="spellEnd"/>
      <w:r w:rsidRPr="00387E56">
        <w:rPr>
          <w:rFonts w:cs="Times"/>
          <w:lang w:eastAsia="en-GB"/>
        </w:rPr>
        <w:t xml:space="preserve"> strongest activated TCI state/beam. The quality of the beam</w:t>
      </w:r>
      <w:r w:rsidR="00B16ADD">
        <w:rPr>
          <w:rFonts w:cs="Times"/>
          <w:lang w:eastAsia="en-GB"/>
        </w:rPr>
        <w:t>s</w:t>
      </w:r>
      <w:r w:rsidRPr="00387E56">
        <w:rPr>
          <w:rFonts w:cs="Times"/>
          <w:lang w:eastAsia="en-GB"/>
        </w:rPr>
        <w:t xml:space="preserve"> is measured with e.g. L1-RSRP. Parameters as Q and threshold are configured by </w:t>
      </w:r>
      <w:proofErr w:type="spellStart"/>
      <w:r w:rsidRPr="00387E56">
        <w:rPr>
          <w:rFonts w:cs="Times"/>
          <w:lang w:eastAsia="en-GB"/>
        </w:rPr>
        <w:t>gNB</w:t>
      </w:r>
      <w:proofErr w:type="spellEnd"/>
      <w:r w:rsidRPr="00387E56">
        <w:rPr>
          <w:rFonts w:cs="Times"/>
          <w:lang w:eastAsia="en-GB"/>
        </w:rPr>
        <w:t>. Furthermore, N represents the number of beams to be reported and is also configured by RRC. </w:t>
      </w:r>
      <w:r w:rsidR="00436A31" w:rsidRPr="00387E56">
        <w:rPr>
          <w:rFonts w:cs="Times"/>
          <w:lang w:eastAsia="en-GB"/>
        </w:rPr>
        <w:t>Moreover, i</w:t>
      </w:r>
      <w:r w:rsidR="00B57BE8" w:rsidRPr="00387E56">
        <w:rPr>
          <w:rFonts w:cs="Times"/>
          <w:lang w:eastAsia="en-GB"/>
        </w:rPr>
        <w:t>n RAN1#120</w:t>
      </w:r>
      <w:r w:rsidR="00A173F4" w:rsidRPr="00387E56">
        <w:rPr>
          <w:rFonts w:cs="Times"/>
          <w:lang w:eastAsia="en-GB"/>
        </w:rPr>
        <w:t xml:space="preserve"> it has been agreed that Q can take value up to 8:</w:t>
      </w:r>
    </w:p>
    <w:tbl>
      <w:tblPr>
        <w:tblStyle w:val="TableGrid"/>
        <w:tblW w:w="0" w:type="auto"/>
        <w:tblLook w:val="04A0" w:firstRow="1" w:lastRow="0" w:firstColumn="1" w:lastColumn="0" w:noHBand="0" w:noVBand="1"/>
      </w:tblPr>
      <w:tblGrid>
        <w:gridCol w:w="9629"/>
      </w:tblGrid>
      <w:tr w:rsidR="00CA6349" w:rsidRPr="00840544" w14:paraId="67B2F152" w14:textId="77777777">
        <w:tc>
          <w:tcPr>
            <w:tcW w:w="9629" w:type="dxa"/>
          </w:tcPr>
          <w:p w14:paraId="24B50CC1" w14:textId="4A8F5E85" w:rsidR="00CA6349" w:rsidRPr="00387E56" w:rsidRDefault="00CA6349" w:rsidP="00CA6349">
            <w:pPr>
              <w:spacing w:after="0" w:line="240" w:lineRule="auto"/>
              <w:rPr>
                <w:rFonts w:ascii="Times" w:eastAsia="Batang" w:hAnsi="Times" w:cs="Times New Roman"/>
                <w:b/>
                <w:bCs/>
                <w:kern w:val="0"/>
                <w:sz w:val="20"/>
                <w:szCs w:val="20"/>
                <w14:ligatures w14:val="none"/>
              </w:rPr>
            </w:pPr>
            <w:r w:rsidRPr="00387E56">
              <w:rPr>
                <w:rFonts w:ascii="Times" w:eastAsia="Batang" w:hAnsi="Times" w:cs="Times New Roman"/>
                <w:b/>
                <w:bCs/>
                <w:kern w:val="0"/>
                <w:sz w:val="20"/>
                <w:szCs w:val="20"/>
                <w:highlight w:val="green"/>
                <w14:ligatures w14:val="none"/>
              </w:rPr>
              <w:t>Agreement</w:t>
            </w:r>
            <w:r w:rsidR="00BB7918">
              <w:rPr>
                <w:rFonts w:ascii="Times" w:eastAsia="Batang" w:hAnsi="Times" w:cs="Times New Roman"/>
                <w:b/>
                <w:bCs/>
                <w:kern w:val="0"/>
                <w:sz w:val="20"/>
                <w:szCs w:val="20"/>
                <w14:ligatures w14:val="none"/>
              </w:rPr>
              <w:t xml:space="preserve"> [120]</w:t>
            </w:r>
          </w:p>
          <w:p w14:paraId="50B70E9F" w14:textId="77777777" w:rsidR="00CA6349" w:rsidRPr="007528DC" w:rsidRDefault="00CA6349" w:rsidP="00CA6349">
            <w:pPr>
              <w:shd w:val="clear" w:color="auto" w:fill="FFFFFF"/>
              <w:snapToGrid w:val="0"/>
              <w:spacing w:after="0" w:line="240" w:lineRule="auto"/>
              <w:jc w:val="both"/>
              <w:rPr>
                <w:rFonts w:ascii="Times" w:eastAsia="Batang" w:hAnsi="Times" w:cs="Times New Roman"/>
                <w:kern w:val="0"/>
                <w:sz w:val="20"/>
                <w:szCs w:val="20"/>
                <w14:ligatures w14:val="none"/>
              </w:rPr>
            </w:pPr>
            <w:r w:rsidRPr="007528DC">
              <w:rPr>
                <w:rFonts w:ascii="Times" w:eastAsia="Batang" w:hAnsi="Times" w:cs="Times New Roman"/>
                <w:kern w:val="0"/>
                <w:sz w:val="20"/>
                <w:szCs w:val="20"/>
                <w14:ligatures w14:val="none"/>
              </w:rPr>
              <w:t xml:space="preserve">On UE-initiated/event-driven beam reporting, for Event 7, the candidate value of RRC parameter </w:t>
            </w:r>
            <w:r w:rsidRPr="007528DC">
              <w:rPr>
                <w:rFonts w:ascii="Times" w:eastAsia="Batang" w:hAnsi="Times" w:cs="Times New Roman"/>
                <w:i/>
                <w:kern w:val="0"/>
                <w:sz w:val="20"/>
                <w:szCs w:val="20"/>
                <w14:ligatures w14:val="none"/>
              </w:rPr>
              <w:t>Q</w:t>
            </w:r>
            <w:r w:rsidRPr="007528DC">
              <w:rPr>
                <w:rFonts w:ascii="Times" w:eastAsia="Batang" w:hAnsi="Times" w:cs="Times New Roman"/>
                <w:kern w:val="0"/>
                <w:sz w:val="20"/>
                <w:szCs w:val="20"/>
                <w14:ligatures w14:val="none"/>
              </w:rPr>
              <w:t xml:space="preserve"> = {1, 2, 3, 4, 5, 6, 7, 8}</w:t>
            </w:r>
          </w:p>
          <w:p w14:paraId="2E860D24" w14:textId="256CB4D6" w:rsidR="00CA6349" w:rsidRPr="00506467" w:rsidRDefault="00CA6349" w:rsidP="00863768">
            <w:pPr>
              <w:widowControl w:val="0"/>
              <w:numPr>
                <w:ilvl w:val="0"/>
                <w:numId w:val="37"/>
              </w:numPr>
              <w:shd w:val="clear" w:color="auto" w:fill="FFFFFF"/>
              <w:tabs>
                <w:tab w:val="left" w:pos="720"/>
              </w:tabs>
              <w:snapToGrid w:val="0"/>
              <w:spacing w:after="0" w:line="240" w:lineRule="auto"/>
              <w:jc w:val="both"/>
              <w:rPr>
                <w:rFonts w:ascii="Times" w:eastAsia="SimSun" w:hAnsi="Times" w:cs="Times"/>
                <w:color w:val="000000"/>
                <w:kern w:val="0"/>
                <w:sz w:val="20"/>
                <w:szCs w:val="20"/>
                <w14:ligatures w14:val="none"/>
              </w:rPr>
            </w:pPr>
            <w:r w:rsidRPr="007528DC">
              <w:rPr>
                <w:rFonts w:ascii="Times" w:eastAsia="Batang" w:hAnsi="Times" w:cs="Times New Roman"/>
                <w:kern w:val="0"/>
                <w:sz w:val="20"/>
                <w:szCs w:val="20"/>
                <w:lang w:eastAsia="x-none"/>
                <w14:ligatures w14:val="none"/>
              </w:rPr>
              <w:t>Note: The UE does not expect that the configured Q is greater than the number of the activated DL/joint TCI state(s).</w:t>
            </w:r>
          </w:p>
        </w:tc>
      </w:tr>
    </w:tbl>
    <w:p w14:paraId="56E0CF6C" w14:textId="77777777" w:rsidR="00CA6349" w:rsidRDefault="00CA6349" w:rsidP="00CA6349">
      <w:pPr>
        <w:pStyle w:val="ListParagraph"/>
        <w:tabs>
          <w:tab w:val="left" w:pos="0"/>
        </w:tabs>
        <w:ind w:left="0"/>
        <w:rPr>
          <w:lang w:eastAsia="en-GB"/>
        </w:rPr>
      </w:pPr>
    </w:p>
    <w:p w14:paraId="7081FA51" w14:textId="5368D42B" w:rsidR="00D80EA5" w:rsidRPr="00387E56" w:rsidRDefault="00436A31" w:rsidP="00D80EA5">
      <w:pPr>
        <w:rPr>
          <w:rFonts w:cs="Times"/>
          <w:lang w:eastAsia="en-GB"/>
        </w:rPr>
      </w:pPr>
      <w:r w:rsidRPr="00387E56">
        <w:rPr>
          <w:rFonts w:cs="Times"/>
          <w:lang w:eastAsia="en-GB"/>
        </w:rPr>
        <w:t>In practice,</w:t>
      </w:r>
      <w:r w:rsidR="00D80EA5" w:rsidRPr="00387E56">
        <w:rPr>
          <w:rFonts w:cs="Times"/>
          <w:lang w:eastAsia="en-GB"/>
        </w:rPr>
        <w:t xml:space="preserve"> if </w:t>
      </w:r>
      <w:proofErr w:type="spellStart"/>
      <w:r w:rsidR="00D80EA5" w:rsidRPr="00387E56">
        <w:rPr>
          <w:rFonts w:cs="Times"/>
          <w:lang w:eastAsia="en-GB"/>
        </w:rPr>
        <w:t>gNB</w:t>
      </w:r>
      <w:proofErr w:type="spellEnd"/>
      <w:r w:rsidR="00D80EA5" w:rsidRPr="00387E56">
        <w:rPr>
          <w:rFonts w:cs="Times"/>
          <w:lang w:eastAsia="en-GB"/>
        </w:rPr>
        <w:t xml:space="preserve"> configures Q=3, then UE triggers a beam report when the quality of a new beam is better than the 3</w:t>
      </w:r>
      <w:r w:rsidR="00D80EA5" w:rsidRPr="00387E56">
        <w:rPr>
          <w:rFonts w:cs="Times"/>
          <w:vertAlign w:val="superscript"/>
          <w:lang w:eastAsia="en-GB"/>
        </w:rPr>
        <w:t>rd</w:t>
      </w:r>
      <w:r w:rsidR="00D80EA5" w:rsidRPr="00387E56">
        <w:rPr>
          <w:rFonts w:cs="Times"/>
          <w:lang w:eastAsia="en-GB"/>
        </w:rPr>
        <w:t xml:space="preserve"> best active TCI state.</w:t>
      </w:r>
    </w:p>
    <w:p w14:paraId="440F0535" w14:textId="0A87502C" w:rsidR="0066635A" w:rsidRPr="00387E56" w:rsidRDefault="00524D4F" w:rsidP="00D80EA5">
      <w:pPr>
        <w:rPr>
          <w:rFonts w:cs="Times"/>
          <w:lang w:eastAsia="en-GB"/>
        </w:rPr>
      </w:pPr>
      <w:r w:rsidRPr="00387E56">
        <w:rPr>
          <w:rFonts w:cs="Times"/>
          <w:lang w:eastAsia="en-GB"/>
        </w:rPr>
        <w:t>There were then the following further issues discussed regarding the report format for Event-7 in R1-2501556 during RAN1#120:</w:t>
      </w:r>
    </w:p>
    <w:tbl>
      <w:tblPr>
        <w:tblStyle w:val="TableGrid"/>
        <w:tblW w:w="0" w:type="auto"/>
        <w:tblLook w:val="04A0" w:firstRow="1" w:lastRow="0" w:firstColumn="1" w:lastColumn="0" w:noHBand="0" w:noVBand="1"/>
      </w:tblPr>
      <w:tblGrid>
        <w:gridCol w:w="9629"/>
      </w:tblGrid>
      <w:tr w:rsidR="008D10C5" w:rsidRPr="00840544" w14:paraId="611D4977" w14:textId="77777777">
        <w:tc>
          <w:tcPr>
            <w:tcW w:w="9629" w:type="dxa"/>
          </w:tcPr>
          <w:p w14:paraId="7B2A85B8" w14:textId="77777777" w:rsidR="007A399B" w:rsidRPr="00387E56" w:rsidRDefault="007A399B" w:rsidP="007A399B">
            <w:pPr>
              <w:shd w:val="clear" w:color="auto" w:fill="FFFFFF"/>
              <w:jc w:val="both"/>
              <w:rPr>
                <w:rFonts w:ascii="Times" w:eastAsia="SimSun" w:hAnsi="Times" w:cs="Times"/>
                <w:color w:val="000000"/>
                <w:sz w:val="20"/>
                <w:szCs w:val="20"/>
              </w:rPr>
            </w:pPr>
            <w:r w:rsidRPr="00863768">
              <w:rPr>
                <w:rFonts w:ascii="Times" w:eastAsia="SimSun" w:hAnsi="Times" w:cs="Times"/>
                <w:b/>
                <w:sz w:val="20"/>
                <w:szCs w:val="20"/>
                <w:u w:val="single"/>
              </w:rPr>
              <w:t>Proposal 2.3:</w:t>
            </w:r>
            <w:r w:rsidRPr="007C4D37">
              <w:rPr>
                <w:rFonts w:ascii="Times" w:eastAsia="SimSun" w:hAnsi="Times" w:cs="Times"/>
                <w:color w:val="000000"/>
                <w:sz w:val="20"/>
                <w:szCs w:val="20"/>
              </w:rPr>
              <w:t xml:space="preserve"> On UE-initiated/event-driven beam reporting, for Event-7, at least one of the following is supported as an </w:t>
            </w:r>
            <w:r w:rsidRPr="007C4D37">
              <w:rPr>
                <w:rFonts w:ascii="Times" w:eastAsia="SimSun" w:hAnsi="Times" w:cs="Times"/>
                <w:color w:val="000000"/>
                <w:sz w:val="20"/>
                <w:szCs w:val="20"/>
                <w:lang w:eastAsia="zh-CN"/>
              </w:rPr>
              <w:t>ex</w:t>
            </w:r>
            <w:r w:rsidRPr="007C4D37">
              <w:rPr>
                <w:rFonts w:ascii="Times" w:eastAsia="SimSun" w:hAnsi="Times" w:cs="Times"/>
                <w:color w:val="000000"/>
                <w:sz w:val="20"/>
                <w:szCs w:val="20"/>
              </w:rPr>
              <w:t>tension in L1-RSRP</w:t>
            </w:r>
            <w:r w:rsidRPr="007A399B">
              <w:rPr>
                <w:rFonts w:ascii="Times" w:eastAsia="SimSun" w:hAnsi="Times" w:cs="Times"/>
                <w:color w:val="000000"/>
                <w:sz w:val="20"/>
                <w:szCs w:val="20"/>
              </w:rPr>
              <w:t xml:space="preserve"> report format Option-3 depending on Event-2</w:t>
            </w:r>
            <w:r w:rsidRPr="00387E56">
              <w:rPr>
                <w:rFonts w:ascii="Times" w:eastAsia="SimSun" w:hAnsi="Times" w:cs="Times"/>
                <w:color w:val="000000"/>
                <w:sz w:val="20"/>
                <w:szCs w:val="20"/>
              </w:rPr>
              <w:t>.</w:t>
            </w:r>
          </w:p>
          <w:p w14:paraId="2958E279" w14:textId="77777777" w:rsidR="007A399B" w:rsidRPr="00387E56" w:rsidRDefault="007A399B" w:rsidP="0046373C">
            <w:pPr>
              <w:numPr>
                <w:ilvl w:val="0"/>
                <w:numId w:val="12"/>
              </w:numPr>
              <w:shd w:val="clear" w:color="auto" w:fill="FFFFFF" w:themeFill="background1"/>
              <w:snapToGrid w:val="0"/>
              <w:spacing w:after="0"/>
              <w:jc w:val="both"/>
              <w:rPr>
                <w:rFonts w:ascii="Times" w:eastAsia="SimSun" w:hAnsi="Times" w:cs="Times"/>
                <w:color w:val="000000"/>
                <w:sz w:val="20"/>
                <w:szCs w:val="20"/>
              </w:rPr>
            </w:pPr>
            <w:r w:rsidRPr="0046373C">
              <w:rPr>
                <w:rFonts w:ascii="Times" w:eastAsia="SimSun" w:hAnsi="Times" w:cs="Times"/>
                <w:color w:val="000000" w:themeColor="text1"/>
                <w:sz w:val="20"/>
                <w:szCs w:val="20"/>
              </w:rPr>
              <w:t>Option-1: Additional field to indicate the codepoint of the activated TCI state with Q-</w:t>
            </w:r>
            <w:proofErr w:type="spellStart"/>
            <w:r w:rsidRPr="0046373C">
              <w:rPr>
                <w:rFonts w:ascii="Times" w:eastAsia="SimSun" w:hAnsi="Times" w:cs="Times"/>
                <w:color w:val="000000" w:themeColor="text1"/>
                <w:sz w:val="20"/>
                <w:szCs w:val="20"/>
              </w:rPr>
              <w:t>th</w:t>
            </w:r>
            <w:proofErr w:type="spellEnd"/>
            <w:r w:rsidRPr="0046373C">
              <w:rPr>
                <w:rFonts w:ascii="Times" w:eastAsia="SimSun" w:hAnsi="Times" w:cs="Times"/>
                <w:color w:val="000000" w:themeColor="text1"/>
                <w:sz w:val="20"/>
                <w:szCs w:val="20"/>
              </w:rPr>
              <w:t xml:space="preserve"> best quality.</w:t>
            </w:r>
          </w:p>
          <w:p w14:paraId="51F514E5" w14:textId="77777777" w:rsidR="007A399B" w:rsidRPr="00387E56" w:rsidRDefault="007A399B" w:rsidP="0046373C">
            <w:pPr>
              <w:numPr>
                <w:ilvl w:val="1"/>
                <w:numId w:val="12"/>
              </w:numPr>
              <w:shd w:val="clear" w:color="auto" w:fill="FFFFFF" w:themeFill="background1"/>
              <w:tabs>
                <w:tab w:val="left" w:pos="720"/>
              </w:tabs>
              <w:snapToGrid w:val="0"/>
              <w:spacing w:after="0"/>
              <w:jc w:val="both"/>
              <w:rPr>
                <w:rFonts w:ascii="Times" w:eastAsia="SimSun" w:hAnsi="Times" w:cs="Times"/>
                <w:color w:val="000000"/>
                <w:sz w:val="20"/>
                <w:szCs w:val="20"/>
              </w:rPr>
            </w:pPr>
            <w:r w:rsidRPr="0046373C">
              <w:rPr>
                <w:rFonts w:ascii="Times" w:eastAsia="SimSun" w:hAnsi="Times" w:cs="Times"/>
                <w:color w:val="000000" w:themeColor="text1"/>
                <w:sz w:val="20"/>
                <w:szCs w:val="20"/>
              </w:rPr>
              <w:t>FFS: Further report other activated beam(s) to be updated, e.g., from {Q+1}-</w:t>
            </w:r>
            <w:proofErr w:type="spellStart"/>
            <w:r w:rsidRPr="0046373C">
              <w:rPr>
                <w:rFonts w:ascii="Times" w:eastAsia="SimSun" w:hAnsi="Times" w:cs="Times"/>
                <w:color w:val="000000" w:themeColor="text1"/>
                <w:sz w:val="20"/>
                <w:szCs w:val="20"/>
              </w:rPr>
              <w:t>th</w:t>
            </w:r>
            <w:proofErr w:type="spellEnd"/>
            <w:r w:rsidRPr="0046373C">
              <w:rPr>
                <w:rFonts w:ascii="Times" w:eastAsia="SimSun" w:hAnsi="Times" w:cs="Times"/>
                <w:color w:val="000000" w:themeColor="text1"/>
                <w:sz w:val="20"/>
                <w:szCs w:val="20"/>
              </w:rPr>
              <w:t xml:space="preserve"> best quality to the worst </w:t>
            </w:r>
            <w:proofErr w:type="gramStart"/>
            <w:r w:rsidRPr="0046373C">
              <w:rPr>
                <w:rFonts w:ascii="Times" w:eastAsia="SimSun" w:hAnsi="Times" w:cs="Times"/>
                <w:color w:val="000000" w:themeColor="text1"/>
                <w:sz w:val="20"/>
                <w:szCs w:val="20"/>
              </w:rPr>
              <w:t>one;</w:t>
            </w:r>
            <w:proofErr w:type="gramEnd"/>
            <w:r w:rsidRPr="0046373C">
              <w:rPr>
                <w:rFonts w:ascii="Times" w:eastAsia="SimSun" w:hAnsi="Times" w:cs="Times"/>
                <w:color w:val="000000" w:themeColor="text1"/>
                <w:sz w:val="20"/>
                <w:szCs w:val="20"/>
              </w:rPr>
              <w:t xml:space="preserve"> </w:t>
            </w:r>
          </w:p>
          <w:p w14:paraId="422F8655" w14:textId="77777777" w:rsidR="007A399B" w:rsidRPr="00387E56" w:rsidRDefault="007A399B" w:rsidP="0046373C">
            <w:pPr>
              <w:numPr>
                <w:ilvl w:val="0"/>
                <w:numId w:val="12"/>
              </w:numPr>
              <w:shd w:val="clear" w:color="auto" w:fill="FFFFFF" w:themeFill="background1"/>
              <w:snapToGrid w:val="0"/>
              <w:spacing w:after="0"/>
              <w:jc w:val="both"/>
              <w:rPr>
                <w:rFonts w:ascii="Times" w:eastAsia="SimSun" w:hAnsi="Times" w:cs="Times"/>
                <w:color w:val="000000"/>
                <w:sz w:val="20"/>
                <w:szCs w:val="20"/>
              </w:rPr>
            </w:pPr>
            <w:r w:rsidRPr="0046373C">
              <w:rPr>
                <w:rFonts w:ascii="Times" w:eastAsia="SimSun" w:hAnsi="Times" w:cs="Times"/>
                <w:color w:val="000000" w:themeColor="text1"/>
                <w:sz w:val="20"/>
                <w:szCs w:val="20"/>
              </w:rPr>
              <w:t>Option-2: Extending the maximum number of reported RS(s) to 8.</w:t>
            </w:r>
          </w:p>
          <w:p w14:paraId="34414F5C" w14:textId="77777777" w:rsidR="007A399B" w:rsidRPr="00387E56" w:rsidRDefault="007A399B" w:rsidP="007A399B">
            <w:pPr>
              <w:numPr>
                <w:ilvl w:val="1"/>
                <w:numId w:val="12"/>
              </w:numPr>
              <w:shd w:val="clear" w:color="auto" w:fill="FFFFFF"/>
              <w:tabs>
                <w:tab w:val="left" w:pos="720"/>
              </w:tabs>
              <w:snapToGrid w:val="0"/>
              <w:spacing w:after="0"/>
              <w:jc w:val="both"/>
              <w:rPr>
                <w:rFonts w:ascii="Times" w:eastAsia="SimSun" w:hAnsi="Times" w:cs="Times"/>
                <w:sz w:val="20"/>
                <w:szCs w:val="20"/>
              </w:rPr>
            </w:pPr>
            <w:r w:rsidRPr="00387E56">
              <w:rPr>
                <w:rFonts w:ascii="Times" w:eastAsia="SimSun" w:hAnsi="Times" w:cs="Times"/>
                <w:sz w:val="20"/>
                <w:szCs w:val="20"/>
              </w:rPr>
              <w:t>Note: If Option 2 is agreed, RAN1 can revisit the agreed maximum value of N for event-2.</w:t>
            </w:r>
          </w:p>
          <w:p w14:paraId="6A9E973F" w14:textId="3A52CDC4" w:rsidR="008D10C5" w:rsidRPr="00387E56" w:rsidRDefault="008D10C5" w:rsidP="00863768">
            <w:pPr>
              <w:widowControl w:val="0"/>
              <w:shd w:val="clear" w:color="auto" w:fill="FFFFFF"/>
              <w:tabs>
                <w:tab w:val="left" w:pos="720"/>
              </w:tabs>
              <w:snapToGrid w:val="0"/>
              <w:spacing w:after="0" w:line="240" w:lineRule="auto"/>
              <w:jc w:val="both"/>
              <w:rPr>
                <w:rFonts w:ascii="Times" w:eastAsia="SimSun" w:hAnsi="Times" w:cs="Times"/>
                <w:color w:val="000000"/>
                <w:kern w:val="0"/>
                <w:sz w:val="20"/>
                <w:szCs w:val="20"/>
                <w14:ligatures w14:val="none"/>
              </w:rPr>
            </w:pPr>
          </w:p>
        </w:tc>
      </w:tr>
    </w:tbl>
    <w:p w14:paraId="53DF3562" w14:textId="77777777" w:rsidR="00933A30" w:rsidRPr="006D51E2" w:rsidRDefault="00933A30" w:rsidP="0046373C">
      <w:pPr>
        <w:pStyle w:val="ListParagraph"/>
        <w:ind w:left="0"/>
        <w:rPr>
          <w:rFonts w:cs="Times"/>
          <w:lang w:eastAsia="en-GB"/>
        </w:rPr>
      </w:pPr>
      <w:r w:rsidRPr="00530436">
        <w:rPr>
          <w:lang w:eastAsia="en-GB"/>
        </w:rPr>
        <w:t xml:space="preserve">Among the options, we support </w:t>
      </w:r>
      <w:r w:rsidRPr="006D51E2">
        <w:rPr>
          <w:lang w:eastAsia="en-GB"/>
        </w:rPr>
        <w:t>Option-1, as indicating the codepoint of the activated TCI state with Q-</w:t>
      </w:r>
      <w:proofErr w:type="spellStart"/>
      <w:r w:rsidRPr="006D51E2">
        <w:rPr>
          <w:lang w:eastAsia="en-GB"/>
        </w:rPr>
        <w:t>th</w:t>
      </w:r>
      <w:proofErr w:type="spellEnd"/>
      <w:r w:rsidRPr="006D51E2">
        <w:rPr>
          <w:lang w:eastAsia="en-GB"/>
        </w:rPr>
        <w:t xml:space="preserve"> best quality is needed as the network may not know which is the activated TCI state with Q-</w:t>
      </w:r>
      <w:proofErr w:type="spellStart"/>
      <w:r w:rsidRPr="006D51E2">
        <w:rPr>
          <w:lang w:eastAsia="en-GB"/>
        </w:rPr>
        <w:t>th</w:t>
      </w:r>
      <w:proofErr w:type="spellEnd"/>
      <w:r w:rsidRPr="006D51E2">
        <w:rPr>
          <w:lang w:eastAsia="en-GB"/>
        </w:rPr>
        <w:t xml:space="preserve"> best quality.</w:t>
      </w:r>
    </w:p>
    <w:p w14:paraId="350FD5C1" w14:textId="77777777" w:rsidR="00933A30" w:rsidRPr="00387E56" w:rsidRDefault="00933A30" w:rsidP="00863768">
      <w:pPr>
        <w:pStyle w:val="Proposal"/>
      </w:pPr>
      <w:bookmarkStart w:id="187" w:name="_Toc194052136"/>
      <w:r w:rsidRPr="00387E56">
        <w:t xml:space="preserve">On report format for Event-7, support that the UE indicates the current beam index, for example in the form of </w:t>
      </w:r>
      <w:r w:rsidRPr="00933A30">
        <w:t>the codepoint of the activated TCI state with Q-</w:t>
      </w:r>
      <w:proofErr w:type="spellStart"/>
      <w:r w:rsidRPr="00933A30">
        <w:t>th</w:t>
      </w:r>
      <w:proofErr w:type="spellEnd"/>
      <w:r w:rsidRPr="00933A30">
        <w:t xml:space="preserve"> best quality</w:t>
      </w:r>
      <w:r w:rsidRPr="00387E56">
        <w:t>.</w:t>
      </w:r>
      <w:bookmarkEnd w:id="187"/>
    </w:p>
    <w:p w14:paraId="3B882F32" w14:textId="77777777" w:rsidR="00933A30" w:rsidRPr="00387E56" w:rsidRDefault="00933A30" w:rsidP="00933A30">
      <w:pPr>
        <w:rPr>
          <w:rFonts w:cs="Times"/>
          <w:lang w:eastAsia="en-GB"/>
        </w:rPr>
      </w:pPr>
      <w:r w:rsidRPr="00387E56">
        <w:rPr>
          <w:rFonts w:cs="Times"/>
          <w:lang w:eastAsia="en-GB"/>
        </w:rPr>
        <w:t>Regarding the FFS in Option-1, we think however that such additional reporting beyond current beam and N beams of the activated beams with {Q+1}-</w:t>
      </w:r>
      <w:proofErr w:type="spellStart"/>
      <w:r w:rsidRPr="00387E56">
        <w:rPr>
          <w:rFonts w:cs="Times"/>
          <w:lang w:eastAsia="en-GB"/>
        </w:rPr>
        <w:t>th</w:t>
      </w:r>
      <w:proofErr w:type="spellEnd"/>
      <w:r w:rsidRPr="00387E56">
        <w:rPr>
          <w:rFonts w:cs="Times"/>
          <w:lang w:eastAsia="en-GB"/>
        </w:rPr>
        <w:t xml:space="preserve"> best quality to the worst one is not necessary to be included. This can be left either up to UE implementation that can include such beams among the N reported ones if they are new beams or up to network implementation that can for example request some aperiodic reporting for certain activated beams.</w:t>
      </w:r>
    </w:p>
    <w:p w14:paraId="72876215" w14:textId="0AF2D8E7" w:rsidR="00933A30" w:rsidRPr="00387E56" w:rsidRDefault="00933A30" w:rsidP="00863768">
      <w:pPr>
        <w:pStyle w:val="Proposal"/>
      </w:pPr>
      <w:bookmarkStart w:id="188" w:name="_Toc194052137"/>
      <w:r w:rsidRPr="00387E56">
        <w:t>On report format for Event-7, do not support that the UE further report</w:t>
      </w:r>
      <w:r w:rsidR="000B41DB" w:rsidRPr="00387E56">
        <w:t>s</w:t>
      </w:r>
      <w:r w:rsidRPr="00387E56">
        <w:t xml:space="preserve"> other activated beam(s), e.g., from {Q+1}-</w:t>
      </w:r>
      <w:proofErr w:type="spellStart"/>
      <w:r w:rsidRPr="00387E56">
        <w:t>th</w:t>
      </w:r>
      <w:proofErr w:type="spellEnd"/>
      <w:r w:rsidRPr="00387E56">
        <w:t xml:space="preserve"> best quality to the worst one.</w:t>
      </w:r>
      <w:bookmarkEnd w:id="188"/>
    </w:p>
    <w:p w14:paraId="7D85B0EC" w14:textId="4F5E1686" w:rsidR="00D80EA5" w:rsidRPr="00387E56" w:rsidRDefault="00D72AB2" w:rsidP="00E17C2B">
      <w:pPr>
        <w:rPr>
          <w:lang w:eastAsia="en-GB"/>
        </w:rPr>
      </w:pPr>
      <w:r w:rsidRPr="00387E56">
        <w:rPr>
          <w:rFonts w:cs="Times"/>
          <w:lang w:eastAsia="en-GB"/>
        </w:rPr>
        <w:t xml:space="preserve">Finally, we want to highlight that </w:t>
      </w:r>
      <w:r w:rsidR="00D80EA5" w:rsidRPr="00387E56">
        <w:rPr>
          <w:lang w:eastAsia="en-GB"/>
        </w:rPr>
        <w:t xml:space="preserve">the </w:t>
      </w:r>
      <w:r w:rsidRPr="00387E56">
        <w:rPr>
          <w:lang w:eastAsia="en-GB"/>
        </w:rPr>
        <w:t>use case for</w:t>
      </w:r>
      <w:r w:rsidR="00D80EA5" w:rsidRPr="00387E56">
        <w:rPr>
          <w:lang w:eastAsia="en-GB"/>
        </w:rPr>
        <w:t xml:space="preserve"> Event-7 is to update the active TCI state list</w:t>
      </w:r>
      <w:r w:rsidR="006377C1" w:rsidRPr="00387E56">
        <w:rPr>
          <w:lang w:eastAsia="en-GB"/>
        </w:rPr>
        <w:t>. Therefore,</w:t>
      </w:r>
      <w:r w:rsidR="00D80EA5" w:rsidRPr="00387E56">
        <w:rPr>
          <w:lang w:eastAsia="en-GB"/>
        </w:rPr>
        <w:t xml:space="preserve"> we think it is worth to further discuss how many beams should be reported for certain configured Q. For example, in case 3 TCI states are in the active TCI list and Q is set to 3, the network wants to update the 3</w:t>
      </w:r>
      <w:r w:rsidR="00D80EA5" w:rsidRPr="00387E56">
        <w:rPr>
          <w:vertAlign w:val="superscript"/>
          <w:lang w:eastAsia="en-GB"/>
        </w:rPr>
        <w:t>rd</w:t>
      </w:r>
      <w:r w:rsidR="00D80EA5" w:rsidRPr="00387E56">
        <w:rPr>
          <w:lang w:eastAsia="en-GB"/>
        </w:rPr>
        <w:t>/worst active beam with a non-activated beam. On the other hand, in case the RS resource set for new beam includes also activated TCI states, for example the 1</w:t>
      </w:r>
      <w:r w:rsidR="00D80EA5" w:rsidRPr="00387E56">
        <w:rPr>
          <w:vertAlign w:val="superscript"/>
          <w:lang w:eastAsia="en-GB"/>
        </w:rPr>
        <w:t>st</w:t>
      </w:r>
      <w:r w:rsidR="00D80EA5" w:rsidRPr="00387E56">
        <w:rPr>
          <w:lang w:eastAsia="en-GB"/>
        </w:rPr>
        <w:t xml:space="preserve"> and 2</w:t>
      </w:r>
      <w:r w:rsidR="00D80EA5" w:rsidRPr="00387E56">
        <w:rPr>
          <w:vertAlign w:val="superscript"/>
          <w:lang w:eastAsia="en-GB"/>
        </w:rPr>
        <w:t>nd</w:t>
      </w:r>
      <w:r w:rsidR="00D80EA5" w:rsidRPr="00387E56">
        <w:rPr>
          <w:lang w:eastAsia="en-GB"/>
        </w:rPr>
        <w:t xml:space="preserve"> best active beam, the network should configure at least N=3, to make sure that the UE reports among the three beams also the non-activated one.</w:t>
      </w:r>
    </w:p>
    <w:p w14:paraId="0CE14C11" w14:textId="3287086F" w:rsidR="00D80EA5" w:rsidRPr="00387E56" w:rsidRDefault="00733016" w:rsidP="00863768">
      <w:pPr>
        <w:pStyle w:val="Proposal"/>
      </w:pPr>
      <w:bookmarkStart w:id="189" w:name="_Toc194052138"/>
      <w:r w:rsidRPr="00387E56">
        <w:t>On report format for Event-7</w:t>
      </w:r>
      <w:r w:rsidR="00D80EA5" w:rsidRPr="00387E56">
        <w:t>, specify N</w:t>
      </w:r>
      <w:r w:rsidR="00D80EA5" w:rsidRPr="00387E56">
        <w:rPr>
          <w:rFonts w:cstheme="minorBidi"/>
        </w:rPr>
        <w:t>≥</w:t>
      </w:r>
      <w:r w:rsidR="00D80EA5" w:rsidRPr="00387E56">
        <w:t>Q</w:t>
      </w:r>
      <w:r w:rsidR="008C4FD8" w:rsidRPr="00387E56">
        <w:t xml:space="preserve">: as the maximum value of Q is 8, then </w:t>
      </w:r>
      <w:r w:rsidR="006D51E2" w:rsidRPr="00387E56">
        <w:t>it should be allowed to report up to N=8 beams.</w:t>
      </w:r>
      <w:bookmarkEnd w:id="189"/>
    </w:p>
    <w:p w14:paraId="46D70976" w14:textId="77777777" w:rsidR="00206E2D" w:rsidRPr="00387E56" w:rsidRDefault="00206E2D" w:rsidP="000F5F80"/>
    <w:p w14:paraId="33C3983A" w14:textId="094FBC23" w:rsidR="00BA5122" w:rsidRDefault="00BA5122" w:rsidP="008D24C6">
      <w:pPr>
        <w:pStyle w:val="Heading2"/>
      </w:pPr>
      <w:r>
        <w:t xml:space="preserve"> Cross-CC measurement/report</w:t>
      </w:r>
    </w:p>
    <w:p w14:paraId="20C0B095" w14:textId="25D615F7" w:rsidR="000D2D12" w:rsidRPr="00387E56" w:rsidRDefault="000D2D12" w:rsidP="000D2D12">
      <w:pPr>
        <w:rPr>
          <w:rFonts w:cs="Times"/>
          <w:szCs w:val="20"/>
          <w:lang w:eastAsia="en-GB"/>
        </w:rPr>
      </w:pPr>
      <w:r w:rsidRPr="00387E56">
        <w:rPr>
          <w:rFonts w:cs="Times"/>
          <w:szCs w:val="20"/>
          <w:lang w:eastAsia="en-GB"/>
        </w:rPr>
        <w:t>In RAN1#120, the following has been agreed on cross-CC measurement/report:</w:t>
      </w:r>
    </w:p>
    <w:tbl>
      <w:tblPr>
        <w:tblStyle w:val="TableGrid"/>
        <w:tblW w:w="0" w:type="auto"/>
        <w:tblLook w:val="04A0" w:firstRow="1" w:lastRow="0" w:firstColumn="1" w:lastColumn="0" w:noHBand="0" w:noVBand="1"/>
      </w:tblPr>
      <w:tblGrid>
        <w:gridCol w:w="9561"/>
      </w:tblGrid>
      <w:tr w:rsidR="000D2D12" w:rsidRPr="00840544" w14:paraId="624BDCD2" w14:textId="77777777">
        <w:trPr>
          <w:trHeight w:val="1408"/>
        </w:trPr>
        <w:tc>
          <w:tcPr>
            <w:tcW w:w="9561" w:type="dxa"/>
          </w:tcPr>
          <w:p w14:paraId="799DA510" w14:textId="438EF32B" w:rsidR="000D2D12" w:rsidRPr="00387E56" w:rsidRDefault="000D2D12" w:rsidP="000D2D12">
            <w:pPr>
              <w:spacing w:after="0" w:line="240" w:lineRule="auto"/>
              <w:rPr>
                <w:rFonts w:ascii="Times" w:eastAsia="Batang" w:hAnsi="Times" w:cs="Times New Roman"/>
                <w:b/>
                <w:bCs/>
                <w:kern w:val="0"/>
                <w:sz w:val="20"/>
                <w:szCs w:val="20"/>
                <w14:ligatures w14:val="none"/>
              </w:rPr>
            </w:pPr>
            <w:r w:rsidRPr="00387E56">
              <w:rPr>
                <w:rFonts w:ascii="Times" w:eastAsia="Batang" w:hAnsi="Times" w:cs="Times New Roman"/>
                <w:b/>
                <w:bCs/>
                <w:kern w:val="0"/>
                <w:sz w:val="20"/>
                <w:szCs w:val="20"/>
                <w:highlight w:val="green"/>
                <w14:ligatures w14:val="none"/>
              </w:rPr>
              <w:t>Agreement</w:t>
            </w:r>
            <w:r w:rsidR="00BB7918">
              <w:rPr>
                <w:rFonts w:ascii="Times" w:eastAsia="Batang" w:hAnsi="Times" w:cs="Times New Roman"/>
                <w:b/>
                <w:bCs/>
                <w:kern w:val="0"/>
                <w:sz w:val="20"/>
                <w:szCs w:val="20"/>
                <w14:ligatures w14:val="none"/>
              </w:rPr>
              <w:t xml:space="preserve"> [120]</w:t>
            </w:r>
          </w:p>
          <w:p w14:paraId="2FD24868" w14:textId="5D52997B" w:rsidR="000D2D12" w:rsidRPr="007528DC" w:rsidRDefault="000D2D12" w:rsidP="000D2D12">
            <w:pPr>
              <w:snapToGrid w:val="0"/>
              <w:spacing w:after="0" w:line="240" w:lineRule="auto"/>
              <w:jc w:val="both"/>
              <w:rPr>
                <w:rFonts w:ascii="Times" w:eastAsia="SimSun" w:hAnsi="Times" w:cs="Times New Roman"/>
                <w:kern w:val="0"/>
                <w:sz w:val="20"/>
                <w:szCs w:val="20"/>
                <w14:ligatures w14:val="none"/>
              </w:rPr>
            </w:pPr>
            <w:r w:rsidRPr="0046373C">
              <w:rPr>
                <w:rFonts w:ascii="Times" w:eastAsia="SimSun" w:hAnsi="Times" w:cs="Times New Roman"/>
                <w:sz w:val="20"/>
                <w:szCs w:val="20"/>
              </w:rPr>
              <w:t xml:space="preserve">On cross-CC beam report transmission procedure for UE-initiated/event-driven beam reporting, regarding Event-2, the following working assumption is confirmed with the following </w:t>
            </w:r>
            <w:r w:rsidRPr="0046373C">
              <w:rPr>
                <w:rFonts w:ascii="Times" w:eastAsia="SimSun" w:hAnsi="Times" w:cs="Times New Roman"/>
                <w:color w:val="FF0000"/>
                <w:sz w:val="20"/>
                <w:szCs w:val="20"/>
              </w:rPr>
              <w:t>modification</w:t>
            </w:r>
            <w:r w:rsidRPr="0046373C">
              <w:rPr>
                <w:rFonts w:ascii="Times" w:eastAsia="SimSun" w:hAnsi="Times" w:cs="Times New Roman"/>
                <w:sz w:val="20"/>
                <w:szCs w:val="20"/>
              </w:rPr>
              <w:t>.</w:t>
            </w:r>
          </w:p>
          <w:p w14:paraId="31307F58" w14:textId="77777777" w:rsidR="000D2D12" w:rsidRPr="007528DC" w:rsidRDefault="000D2D12" w:rsidP="000D2D12">
            <w:pPr>
              <w:widowControl w:val="0"/>
              <w:numPr>
                <w:ilvl w:val="0"/>
                <w:numId w:val="37"/>
              </w:numPr>
              <w:shd w:val="clear" w:color="auto" w:fill="FFFFFF"/>
              <w:tabs>
                <w:tab w:val="left" w:pos="720"/>
              </w:tabs>
              <w:snapToGrid w:val="0"/>
              <w:spacing w:after="0" w:line="240" w:lineRule="auto"/>
              <w:jc w:val="both"/>
              <w:rPr>
                <w:rFonts w:ascii="Times" w:eastAsia="Batang" w:hAnsi="Times" w:cs="Times New Roman"/>
                <w:kern w:val="0"/>
                <w:sz w:val="20"/>
                <w:szCs w:val="20"/>
                <w:lang w:eastAsia="x-none"/>
                <w14:ligatures w14:val="none"/>
              </w:rPr>
            </w:pPr>
            <w:r w:rsidRPr="007528DC">
              <w:rPr>
                <w:rFonts w:ascii="Times" w:eastAsia="Batang" w:hAnsi="Times" w:cs="Times New Roman"/>
                <w:color w:val="000000"/>
                <w:kern w:val="0"/>
                <w:sz w:val="20"/>
                <w:szCs w:val="20"/>
                <w:lang w:eastAsia="x-none"/>
                <w14:ligatures w14:val="none"/>
              </w:rPr>
              <w:t xml:space="preserve">The first PUCCH and the second PUSCH associated </w:t>
            </w:r>
            <w:r w:rsidRPr="007528DC">
              <w:rPr>
                <w:rFonts w:ascii="Times" w:eastAsia="Batang" w:hAnsi="Times" w:cs="Times New Roman"/>
                <w:kern w:val="0"/>
                <w:sz w:val="20"/>
                <w:szCs w:val="20"/>
                <w:lang w:eastAsia="x-none"/>
                <w14:ligatures w14:val="none"/>
              </w:rPr>
              <w:t>for UE-initiated/event-driven beam reporting</w:t>
            </w:r>
            <w:r w:rsidRPr="007528DC">
              <w:rPr>
                <w:rFonts w:ascii="Times" w:eastAsia="Batang" w:hAnsi="Times" w:cs="Times New Roman"/>
                <w:color w:val="000000"/>
                <w:kern w:val="0"/>
                <w:sz w:val="20"/>
                <w:szCs w:val="20"/>
                <w:lang w:eastAsia="x-none"/>
                <w14:ligatures w14:val="none"/>
              </w:rPr>
              <w:t xml:space="preserve"> are from different PUCCH groups</w:t>
            </w:r>
          </w:p>
          <w:p w14:paraId="2C922A56" w14:textId="77777777" w:rsidR="000D2D12" w:rsidRPr="007528DC" w:rsidRDefault="000D2D12" w:rsidP="000D2D12">
            <w:pPr>
              <w:widowControl w:val="0"/>
              <w:numPr>
                <w:ilvl w:val="1"/>
                <w:numId w:val="37"/>
              </w:numPr>
              <w:shd w:val="clear" w:color="auto" w:fill="FFFFFF"/>
              <w:tabs>
                <w:tab w:val="left" w:pos="720"/>
              </w:tabs>
              <w:snapToGrid w:val="0"/>
              <w:spacing w:after="0" w:line="240" w:lineRule="auto"/>
              <w:jc w:val="both"/>
              <w:rPr>
                <w:rFonts w:ascii="Times" w:eastAsia="Batang" w:hAnsi="Times" w:cs="Times New Roman"/>
                <w:kern w:val="0"/>
                <w:sz w:val="20"/>
                <w:szCs w:val="20"/>
                <w:lang w:eastAsia="x-none"/>
                <w14:ligatures w14:val="none"/>
              </w:rPr>
            </w:pPr>
            <w:r w:rsidRPr="007528DC">
              <w:rPr>
                <w:rFonts w:ascii="Times" w:eastAsia="Batang" w:hAnsi="Times" w:cs="Times New Roman"/>
                <w:kern w:val="0"/>
                <w:sz w:val="20"/>
                <w:szCs w:val="20"/>
                <w:lang w:eastAsia="x-none"/>
                <w14:ligatures w14:val="none"/>
              </w:rPr>
              <w:t>Subject to separate UE capability</w:t>
            </w:r>
          </w:p>
          <w:p w14:paraId="7E6EF723" w14:textId="77777777" w:rsidR="000D2D12" w:rsidRPr="007528DC" w:rsidRDefault="000D2D12" w:rsidP="000D2D12">
            <w:pPr>
              <w:widowControl w:val="0"/>
              <w:numPr>
                <w:ilvl w:val="0"/>
                <w:numId w:val="37"/>
              </w:numPr>
              <w:shd w:val="clear" w:color="auto" w:fill="FFFFFF"/>
              <w:tabs>
                <w:tab w:val="left" w:pos="720"/>
              </w:tabs>
              <w:snapToGrid w:val="0"/>
              <w:spacing w:after="0" w:line="240" w:lineRule="auto"/>
              <w:jc w:val="both"/>
              <w:rPr>
                <w:rFonts w:ascii="Times" w:eastAsia="Batang" w:hAnsi="Times" w:cs="Times New Roman"/>
                <w:color w:val="FF0000"/>
                <w:kern w:val="0"/>
                <w:sz w:val="20"/>
                <w:szCs w:val="20"/>
                <w:lang w:eastAsia="x-none"/>
                <w14:ligatures w14:val="none"/>
              </w:rPr>
            </w:pPr>
            <w:r w:rsidRPr="007528DC">
              <w:rPr>
                <w:rFonts w:ascii="Times" w:eastAsia="Batang" w:hAnsi="Times" w:cs="Times New Roman"/>
                <w:color w:val="FF0000"/>
                <w:kern w:val="0"/>
                <w:sz w:val="20"/>
                <w:szCs w:val="20"/>
                <w:lang w:eastAsia="x-none"/>
                <w14:ligatures w14:val="none"/>
              </w:rPr>
              <w:t>Note</w:t>
            </w:r>
            <w:r w:rsidRPr="007528DC">
              <w:rPr>
                <w:rFonts w:ascii="Times" w:eastAsia="Batang" w:hAnsi="Times" w:cs="Times New Roman" w:hint="eastAsia"/>
                <w:color w:val="FF0000"/>
                <w:kern w:val="0"/>
                <w:sz w:val="20"/>
                <w:szCs w:val="20"/>
                <w:lang w:eastAsia="zh-CN"/>
                <w14:ligatures w14:val="none"/>
              </w:rPr>
              <w:t>:</w:t>
            </w:r>
            <w:r w:rsidRPr="007528DC">
              <w:rPr>
                <w:rFonts w:ascii="Times" w:eastAsia="Batang" w:hAnsi="Times" w:cs="Times New Roman"/>
                <w:color w:val="FF0000"/>
                <w:kern w:val="0"/>
                <w:sz w:val="20"/>
                <w:szCs w:val="20"/>
                <w:lang w:eastAsia="zh-CN"/>
                <w14:ligatures w14:val="none"/>
              </w:rPr>
              <w:t xml:space="preserve"> From RAN1 perspective, the above does NOT introduce any spec impact except for UE capability signaling</w:t>
            </w:r>
          </w:p>
          <w:p w14:paraId="020BE803" w14:textId="77777777" w:rsidR="000D2D12" w:rsidRPr="007528DC" w:rsidRDefault="000D2D12" w:rsidP="000D2D12">
            <w:pPr>
              <w:spacing w:after="0" w:line="240" w:lineRule="auto"/>
              <w:rPr>
                <w:rFonts w:ascii="Times" w:eastAsia="Batang" w:hAnsi="Times" w:cs="Times New Roman"/>
                <w:kern w:val="0"/>
                <w:sz w:val="20"/>
                <w:szCs w:val="20"/>
                <w14:ligatures w14:val="none"/>
              </w:rPr>
            </w:pPr>
          </w:p>
          <w:p w14:paraId="1DD07CF4" w14:textId="5E0DC17D" w:rsidR="000D2D12" w:rsidRPr="00387E56" w:rsidRDefault="000D2D12" w:rsidP="000D2D12">
            <w:pPr>
              <w:spacing w:after="0" w:line="240" w:lineRule="auto"/>
              <w:rPr>
                <w:rFonts w:ascii="Times" w:eastAsia="Batang" w:hAnsi="Times" w:cs="Times New Roman"/>
                <w:b/>
                <w:bCs/>
                <w:kern w:val="0"/>
                <w:sz w:val="20"/>
                <w:szCs w:val="20"/>
                <w14:ligatures w14:val="none"/>
              </w:rPr>
            </w:pPr>
            <w:r w:rsidRPr="00387E56">
              <w:rPr>
                <w:rFonts w:ascii="Times" w:eastAsia="Batang" w:hAnsi="Times" w:cs="Times New Roman"/>
                <w:b/>
                <w:bCs/>
                <w:kern w:val="0"/>
                <w:sz w:val="20"/>
                <w:szCs w:val="20"/>
                <w:highlight w:val="green"/>
                <w14:ligatures w14:val="none"/>
              </w:rPr>
              <w:t>Agreement</w:t>
            </w:r>
            <w:r w:rsidR="00BB7918">
              <w:rPr>
                <w:rFonts w:ascii="Times" w:eastAsia="Batang" w:hAnsi="Times" w:cs="Times New Roman"/>
                <w:b/>
                <w:bCs/>
                <w:kern w:val="0"/>
                <w:sz w:val="20"/>
                <w:szCs w:val="20"/>
                <w14:ligatures w14:val="none"/>
              </w:rPr>
              <w:t xml:space="preserve"> [120]</w:t>
            </w:r>
          </w:p>
          <w:p w14:paraId="62566985" w14:textId="04552E16" w:rsidR="000D2D12" w:rsidRPr="007528DC" w:rsidRDefault="000D2D12" w:rsidP="0046373C">
            <w:pPr>
              <w:shd w:val="clear" w:color="auto" w:fill="FFFFFF" w:themeFill="background1"/>
              <w:snapToGrid w:val="0"/>
              <w:spacing w:after="0" w:line="240" w:lineRule="auto"/>
              <w:rPr>
                <w:rFonts w:ascii="Times" w:eastAsia="SimSun" w:hAnsi="Times" w:cs="Times New Roman"/>
                <w:color w:val="000000"/>
                <w:kern w:val="0"/>
                <w:sz w:val="20"/>
                <w:szCs w:val="20"/>
                <w14:ligatures w14:val="none"/>
              </w:rPr>
            </w:pPr>
            <w:r w:rsidRPr="0046373C">
              <w:rPr>
                <w:rFonts w:ascii="Times" w:eastAsia="SimSun" w:hAnsi="Times" w:cs="Times New Roman"/>
                <w:color w:val="000000" w:themeColor="text1"/>
                <w:sz w:val="20"/>
                <w:szCs w:val="20"/>
              </w:rPr>
              <w:t>On cross-CC beam report measurement for UE-initiated/event-driven beam reporting, regarding Event-2, the following is supported</w:t>
            </w:r>
          </w:p>
          <w:p w14:paraId="281AEBBC" w14:textId="77777777" w:rsidR="000D2D12" w:rsidRPr="007528DC" w:rsidRDefault="000D2D12" w:rsidP="000D2D12">
            <w:pPr>
              <w:widowControl w:val="0"/>
              <w:numPr>
                <w:ilvl w:val="0"/>
                <w:numId w:val="37"/>
              </w:numPr>
              <w:shd w:val="clear" w:color="auto" w:fill="FFFFFF"/>
              <w:tabs>
                <w:tab w:val="left" w:pos="720"/>
              </w:tabs>
              <w:snapToGrid w:val="0"/>
              <w:spacing w:after="0" w:line="240" w:lineRule="auto"/>
              <w:jc w:val="both"/>
              <w:rPr>
                <w:rFonts w:ascii="Times" w:eastAsia="SimSun" w:hAnsi="Times" w:cs="Times New Roman"/>
                <w:kern w:val="0"/>
                <w:sz w:val="20"/>
                <w:szCs w:val="20"/>
                <w:lang w:eastAsia="x-none"/>
                <w14:ligatures w14:val="none"/>
              </w:rPr>
            </w:pPr>
            <w:r w:rsidRPr="007528DC">
              <w:rPr>
                <w:rFonts w:ascii="Times" w:eastAsia="SimSun" w:hAnsi="Times" w:cs="Times New Roman"/>
                <w:color w:val="000000"/>
                <w:kern w:val="0"/>
                <w:sz w:val="20"/>
                <w:szCs w:val="20"/>
                <w:lang w:eastAsia="x-none"/>
                <w14:ligatures w14:val="none"/>
              </w:rPr>
              <w:t xml:space="preserve">The </w:t>
            </w:r>
            <w:r w:rsidRPr="007528DC">
              <w:rPr>
                <w:rFonts w:ascii="Times" w:eastAsia="SimSun" w:hAnsi="Times" w:cs="Times New Roman"/>
                <w:kern w:val="0"/>
                <w:sz w:val="20"/>
                <w:szCs w:val="20"/>
                <w:lang w:eastAsia="x-none"/>
                <w14:ligatures w14:val="none"/>
              </w:rPr>
              <w:t>current beam RS and new beam RS(s) are in the same CC</w:t>
            </w:r>
          </w:p>
          <w:p w14:paraId="2BD24BA9" w14:textId="4B7BDE04" w:rsidR="000D2D12" w:rsidRPr="007528DC" w:rsidRDefault="000D2D12" w:rsidP="0046373C">
            <w:pPr>
              <w:widowControl w:val="0"/>
              <w:numPr>
                <w:ilvl w:val="1"/>
                <w:numId w:val="37"/>
              </w:numPr>
              <w:shd w:val="clear" w:color="auto" w:fill="FFFFFF" w:themeFill="background1"/>
              <w:tabs>
                <w:tab w:val="left" w:pos="720"/>
              </w:tabs>
              <w:snapToGrid w:val="0"/>
              <w:spacing w:after="0" w:line="240" w:lineRule="auto"/>
              <w:jc w:val="both"/>
              <w:rPr>
                <w:rFonts w:ascii="Times" w:eastAsia="SimSun" w:hAnsi="Times" w:cs="Times New Roman"/>
                <w:kern w:val="0"/>
                <w:sz w:val="20"/>
                <w:szCs w:val="20"/>
                <w14:ligatures w14:val="none"/>
              </w:rPr>
            </w:pPr>
            <w:r w:rsidRPr="0046373C">
              <w:rPr>
                <w:rFonts w:ascii="Times" w:eastAsia="SimSun" w:hAnsi="Times" w:cs="Times New Roman"/>
                <w:sz w:val="20"/>
                <w:szCs w:val="20"/>
              </w:rPr>
              <w:t>The above does NOT imply to preclude the cross-CC TCI indication.</w:t>
            </w:r>
          </w:p>
          <w:p w14:paraId="3DAD6D5C" w14:textId="77777777" w:rsidR="000D2D12" w:rsidRPr="007528DC" w:rsidRDefault="000D2D12" w:rsidP="000D2D12">
            <w:pPr>
              <w:widowControl w:val="0"/>
              <w:numPr>
                <w:ilvl w:val="0"/>
                <w:numId w:val="37"/>
              </w:numPr>
              <w:shd w:val="clear" w:color="auto" w:fill="FFFFFF"/>
              <w:tabs>
                <w:tab w:val="left" w:pos="720"/>
              </w:tabs>
              <w:snapToGrid w:val="0"/>
              <w:spacing w:after="0" w:line="240" w:lineRule="auto"/>
              <w:jc w:val="both"/>
              <w:rPr>
                <w:rFonts w:ascii="Times" w:eastAsia="SimSun" w:hAnsi="Times" w:cs="Times New Roman"/>
                <w:color w:val="000000"/>
                <w:kern w:val="0"/>
                <w:sz w:val="20"/>
                <w:szCs w:val="20"/>
                <w:lang w:eastAsia="x-none"/>
                <w14:ligatures w14:val="none"/>
              </w:rPr>
            </w:pPr>
            <w:r w:rsidRPr="007528DC">
              <w:rPr>
                <w:rFonts w:ascii="Times" w:eastAsia="SimSun" w:hAnsi="Times" w:cs="Times New Roman"/>
                <w:kern w:val="0"/>
                <w:sz w:val="20"/>
                <w:szCs w:val="20"/>
                <w:lang w:eastAsia="x-none"/>
                <w14:ligatures w14:val="none"/>
              </w:rPr>
              <w:t xml:space="preserve">The CC on which the indicated TCI state is applied, and the CC in which new beam RS(s) are can be the </w:t>
            </w:r>
            <w:r w:rsidRPr="007528DC">
              <w:rPr>
                <w:rFonts w:ascii="Times" w:eastAsia="SimSun" w:hAnsi="Times" w:cs="Times New Roman"/>
                <w:color w:val="000000"/>
                <w:kern w:val="0"/>
                <w:sz w:val="20"/>
                <w:szCs w:val="20"/>
                <w:lang w:eastAsia="x-none"/>
                <w14:ligatures w14:val="none"/>
              </w:rPr>
              <w:t xml:space="preserve">same or different. </w:t>
            </w:r>
          </w:p>
          <w:p w14:paraId="41492987" w14:textId="783B2006" w:rsidR="000D2D12" w:rsidRPr="007528DC" w:rsidRDefault="000D2D12" w:rsidP="0046373C">
            <w:pPr>
              <w:widowControl w:val="0"/>
              <w:numPr>
                <w:ilvl w:val="1"/>
                <w:numId w:val="37"/>
              </w:numPr>
              <w:shd w:val="clear" w:color="auto" w:fill="FFFFFF" w:themeFill="background1"/>
              <w:tabs>
                <w:tab w:val="left" w:pos="720"/>
              </w:tabs>
              <w:snapToGrid w:val="0"/>
              <w:spacing w:after="0" w:line="240" w:lineRule="auto"/>
              <w:jc w:val="both"/>
              <w:rPr>
                <w:rFonts w:ascii="Times" w:eastAsia="SimSun" w:hAnsi="Times" w:cs="Times New Roman"/>
                <w:color w:val="000000"/>
                <w:kern w:val="0"/>
                <w:sz w:val="20"/>
                <w:szCs w:val="20"/>
                <w14:ligatures w14:val="none"/>
              </w:rPr>
            </w:pPr>
            <w:r w:rsidRPr="0046373C">
              <w:rPr>
                <w:rFonts w:ascii="Times" w:eastAsia="SimSun" w:hAnsi="Times" w:cs="Times New Roman"/>
                <w:color w:val="000000" w:themeColor="text1"/>
                <w:sz w:val="20"/>
                <w:szCs w:val="20"/>
              </w:rPr>
              <w:t>FFS: Whether/how to introduce an RRC parameter to indicate the CC on which the indicated TCI state is applied.</w:t>
            </w:r>
          </w:p>
          <w:p w14:paraId="5EB1B3CE" w14:textId="4AA796D4" w:rsidR="000D2D12" w:rsidRPr="00506467" w:rsidRDefault="000D2D12" w:rsidP="00863768">
            <w:pPr>
              <w:tabs>
                <w:tab w:val="left" w:pos="0"/>
                <w:tab w:val="left" w:pos="614"/>
              </w:tabs>
              <w:snapToGrid w:val="0"/>
              <w:spacing w:after="0" w:line="240" w:lineRule="auto"/>
              <w:rPr>
                <w:rFonts w:ascii="Times" w:eastAsia="Batang" w:hAnsi="Times" w:cs="Times"/>
                <w:iCs/>
                <w:kern w:val="0"/>
                <w:sz w:val="20"/>
                <w:szCs w:val="20"/>
                <w14:ligatures w14:val="none"/>
              </w:rPr>
            </w:pPr>
          </w:p>
        </w:tc>
      </w:tr>
    </w:tbl>
    <w:p w14:paraId="0DFADD98" w14:textId="226A1AF5" w:rsidR="008A62D8" w:rsidRPr="00387E56" w:rsidRDefault="008A62D8" w:rsidP="008A62D8">
      <w:pPr>
        <w:tabs>
          <w:tab w:val="left" w:pos="0"/>
        </w:tabs>
        <w:rPr>
          <w:rFonts w:cs="Times"/>
          <w:szCs w:val="20"/>
          <w:lang w:eastAsia="en-GB"/>
        </w:rPr>
      </w:pPr>
      <w:r>
        <w:rPr>
          <w:lang w:eastAsia="en-GB"/>
        </w:rPr>
        <w:t>On this topic, it is also worth recalling the following agreement:</w:t>
      </w:r>
    </w:p>
    <w:tbl>
      <w:tblPr>
        <w:tblStyle w:val="TableGrid"/>
        <w:tblW w:w="0" w:type="auto"/>
        <w:tblLook w:val="04A0" w:firstRow="1" w:lastRow="0" w:firstColumn="1" w:lastColumn="0" w:noHBand="0" w:noVBand="1"/>
      </w:tblPr>
      <w:tblGrid>
        <w:gridCol w:w="9561"/>
      </w:tblGrid>
      <w:tr w:rsidR="008A62D8" w:rsidRPr="00840544" w14:paraId="5C4BFDDC" w14:textId="77777777">
        <w:trPr>
          <w:trHeight w:val="1408"/>
        </w:trPr>
        <w:tc>
          <w:tcPr>
            <w:tcW w:w="9561" w:type="dxa"/>
          </w:tcPr>
          <w:p w14:paraId="469D4209" w14:textId="0C7CC9E1" w:rsidR="00561814" w:rsidRPr="00387E56" w:rsidRDefault="00561814" w:rsidP="00561814">
            <w:pPr>
              <w:snapToGrid w:val="0"/>
              <w:jc w:val="both"/>
              <w:rPr>
                <w:rFonts w:ascii="Times" w:eastAsiaTheme="minorEastAsia" w:hAnsi="Times" w:cs="Times"/>
                <w:b/>
                <w:sz w:val="20"/>
                <w:szCs w:val="20"/>
                <w:lang w:eastAsia="ko-KR"/>
              </w:rPr>
            </w:pPr>
            <w:r w:rsidRPr="00387E56">
              <w:rPr>
                <w:rFonts w:ascii="Times" w:eastAsiaTheme="minorEastAsia" w:hAnsi="Times" w:cs="Times"/>
                <w:b/>
                <w:sz w:val="20"/>
                <w:szCs w:val="20"/>
                <w:highlight w:val="green"/>
                <w:lang w:eastAsia="ko-KR"/>
              </w:rPr>
              <w:t>Agreemen</w:t>
            </w:r>
            <w:r w:rsidRPr="00387E56">
              <w:rPr>
                <w:rFonts w:ascii="Times" w:eastAsiaTheme="minorEastAsia" w:hAnsi="Times" w:cs="Times"/>
                <w:b/>
                <w:sz w:val="20"/>
                <w:szCs w:val="20"/>
                <w:lang w:eastAsia="ko-KR"/>
              </w:rPr>
              <w:t>t [118</w:t>
            </w:r>
            <w:r w:rsidR="005A0E11" w:rsidRPr="00387E56">
              <w:rPr>
                <w:rFonts w:ascii="Times" w:eastAsiaTheme="minorEastAsia" w:hAnsi="Times" w:cs="Times"/>
                <w:b/>
                <w:sz w:val="20"/>
                <w:szCs w:val="20"/>
                <w:lang w:eastAsia="ko-KR"/>
              </w:rPr>
              <w:t>-</w:t>
            </w:r>
            <w:r w:rsidRPr="00387E56">
              <w:rPr>
                <w:rFonts w:ascii="Times" w:eastAsiaTheme="minorEastAsia" w:hAnsi="Times" w:cs="Times"/>
                <w:b/>
                <w:sz w:val="20"/>
                <w:szCs w:val="20"/>
                <w:lang w:eastAsia="ko-KR"/>
              </w:rPr>
              <w:t>bis]</w:t>
            </w:r>
          </w:p>
          <w:p w14:paraId="19FB27F1" w14:textId="42F623FE" w:rsidR="00561814" w:rsidRPr="00387E56" w:rsidRDefault="00561814" w:rsidP="0046373C">
            <w:pPr>
              <w:shd w:val="clear" w:color="auto" w:fill="FFFFFF" w:themeFill="background1"/>
              <w:adjustRightInd w:val="0"/>
              <w:snapToGrid w:val="0"/>
              <w:rPr>
                <w:rFonts w:ascii="Times" w:eastAsia="SimSun" w:hAnsi="Times" w:cs="Times"/>
                <w:sz w:val="20"/>
                <w:szCs w:val="20"/>
              </w:rPr>
            </w:pPr>
            <w:r w:rsidRPr="00387E56">
              <w:rPr>
                <w:rFonts w:ascii="Times" w:eastAsia="SimSun" w:hAnsi="Times" w:cs="Times"/>
                <w:sz w:val="20"/>
                <w:szCs w:val="20"/>
              </w:rPr>
              <w:t xml:space="preserve">On cross-CC beam report transmission procedure for UE-initiated/event-driven beam reporting, regarding Event-2, the following is supported </w:t>
            </w:r>
          </w:p>
          <w:p w14:paraId="533805C4" w14:textId="4B724C60" w:rsidR="00561814" w:rsidRPr="00387E56" w:rsidRDefault="00561814" w:rsidP="0046373C">
            <w:pPr>
              <w:pStyle w:val="ListParagraph"/>
              <w:numPr>
                <w:ilvl w:val="0"/>
                <w:numId w:val="8"/>
              </w:numPr>
              <w:adjustRightInd w:val="0"/>
              <w:snapToGrid w:val="0"/>
              <w:spacing w:line="257" w:lineRule="auto"/>
              <w:ind w:hanging="475"/>
              <w:jc w:val="both"/>
              <w:rPr>
                <w:rFonts w:ascii="Times" w:hAnsi="Times" w:cs="Times"/>
                <w:sz w:val="20"/>
                <w:szCs w:val="20"/>
              </w:rPr>
            </w:pPr>
            <w:r w:rsidRPr="00387E56">
              <w:rPr>
                <w:rFonts w:ascii="Times" w:hAnsi="Times" w:cs="Times"/>
                <w:sz w:val="20"/>
                <w:szCs w:val="20"/>
              </w:rPr>
              <w:t xml:space="preserve">For new beam measurement, in a </w:t>
            </w:r>
            <w:r w:rsidRPr="00387E56">
              <w:rPr>
                <w:rFonts w:ascii="Times" w:eastAsia="DengXian" w:hAnsi="Times" w:cs="Times"/>
                <w:sz w:val="20"/>
                <w:szCs w:val="20"/>
              </w:rPr>
              <w:t>CSI report</w:t>
            </w:r>
            <w:r w:rsidRPr="00387E56">
              <w:rPr>
                <w:rFonts w:ascii="Times" w:hAnsi="Times" w:cs="Times"/>
                <w:sz w:val="20"/>
                <w:szCs w:val="20"/>
              </w:rPr>
              <w:t xml:space="preserve"> </w:t>
            </w:r>
            <w:r w:rsidRPr="00387E56">
              <w:rPr>
                <w:rFonts w:ascii="Times" w:eastAsia="DengXian" w:hAnsi="Times" w:cs="Times"/>
                <w:sz w:val="20"/>
                <w:szCs w:val="20"/>
              </w:rPr>
              <w:t>configuration</w:t>
            </w:r>
            <w:r w:rsidRPr="00387E56">
              <w:rPr>
                <w:rFonts w:ascii="Times" w:hAnsi="Times" w:cs="Times"/>
                <w:sz w:val="20"/>
                <w:szCs w:val="20"/>
              </w:rPr>
              <w:t xml:space="preserve">, configure legacy RRC parameter </w:t>
            </w:r>
            <w:r w:rsidRPr="00387E56">
              <w:rPr>
                <w:rFonts w:ascii="Times" w:hAnsi="Times" w:cs="Times"/>
                <w:i/>
                <w:iCs/>
                <w:sz w:val="20"/>
                <w:szCs w:val="20"/>
              </w:rPr>
              <w:t>carrier</w:t>
            </w:r>
            <w:r w:rsidRPr="00387E56">
              <w:rPr>
                <w:rFonts w:ascii="Times" w:hAnsi="Times" w:cs="Times"/>
                <w:sz w:val="20"/>
                <w:szCs w:val="20"/>
              </w:rPr>
              <w:t xml:space="preserve"> that indicates the CC that the RS resource set associated with the CSI reporting configuration can be found</w:t>
            </w:r>
          </w:p>
          <w:p w14:paraId="27421967" w14:textId="1C98DD5E" w:rsidR="00561814" w:rsidRPr="00387E56" w:rsidRDefault="00561814" w:rsidP="0046373C">
            <w:pPr>
              <w:pStyle w:val="ListParagraph"/>
              <w:numPr>
                <w:ilvl w:val="0"/>
                <w:numId w:val="8"/>
              </w:numPr>
              <w:overflowPunct w:val="0"/>
              <w:autoSpaceDE w:val="0"/>
              <w:autoSpaceDN w:val="0"/>
              <w:adjustRightInd w:val="0"/>
              <w:snapToGrid w:val="0"/>
              <w:spacing w:line="257" w:lineRule="auto"/>
              <w:ind w:left="950" w:hanging="475"/>
              <w:jc w:val="both"/>
              <w:textAlignment w:val="baseline"/>
              <w:rPr>
                <w:rFonts w:ascii="Times" w:hAnsi="Times" w:cs="Times"/>
                <w:sz w:val="20"/>
                <w:szCs w:val="20"/>
              </w:rPr>
            </w:pPr>
            <w:r w:rsidRPr="00387E56">
              <w:rPr>
                <w:rFonts w:ascii="Times" w:hAnsi="Times" w:cs="Times"/>
                <w:sz w:val="20"/>
                <w:szCs w:val="20"/>
              </w:rPr>
              <w:t xml:space="preserve">FFS: Whether the current beam RS and new beam RS(s) can be in the same CC or in different CCs, regarding cross-CC beam measurement. </w:t>
            </w:r>
          </w:p>
          <w:p w14:paraId="2DD55F28" w14:textId="716766D0" w:rsidR="00561814" w:rsidRPr="00387E56" w:rsidRDefault="00561814" w:rsidP="0046373C">
            <w:pPr>
              <w:pStyle w:val="ListParagraph"/>
              <w:numPr>
                <w:ilvl w:val="0"/>
                <w:numId w:val="8"/>
              </w:numPr>
              <w:overflowPunct w:val="0"/>
              <w:autoSpaceDE w:val="0"/>
              <w:autoSpaceDN w:val="0"/>
              <w:adjustRightInd w:val="0"/>
              <w:snapToGrid w:val="0"/>
              <w:spacing w:line="257" w:lineRule="auto"/>
              <w:ind w:left="950" w:hanging="475"/>
              <w:jc w:val="both"/>
              <w:textAlignment w:val="baseline"/>
              <w:rPr>
                <w:rFonts w:ascii="Times" w:hAnsi="Times" w:cs="Times"/>
                <w:sz w:val="20"/>
                <w:szCs w:val="20"/>
              </w:rPr>
            </w:pPr>
            <w:r w:rsidRPr="00387E56">
              <w:rPr>
                <w:rFonts w:ascii="Times" w:hAnsi="Times" w:cs="Times"/>
                <w:sz w:val="20"/>
                <w:szCs w:val="20"/>
              </w:rPr>
              <w:t xml:space="preserve">FFS: Whether the indicated TCI state and new beam RS(s) can be in the same CC or in different CCs, regarding cross-CC beam measurement. </w:t>
            </w:r>
          </w:p>
          <w:p w14:paraId="3BD10224" w14:textId="77777777" w:rsidR="008A62D8" w:rsidRPr="00387E56" w:rsidRDefault="008A62D8" w:rsidP="00863768">
            <w:pPr>
              <w:widowControl w:val="0"/>
              <w:shd w:val="clear" w:color="auto" w:fill="FFFFFF"/>
              <w:tabs>
                <w:tab w:val="left" w:pos="720"/>
              </w:tabs>
              <w:snapToGrid w:val="0"/>
              <w:spacing w:after="0" w:line="240" w:lineRule="auto"/>
              <w:jc w:val="both"/>
              <w:rPr>
                <w:rFonts w:ascii="Times" w:eastAsia="Batang" w:hAnsi="Times" w:cs="Times"/>
                <w:iCs/>
                <w:kern w:val="0"/>
                <w:sz w:val="20"/>
                <w:szCs w:val="20"/>
                <w14:ligatures w14:val="none"/>
              </w:rPr>
            </w:pPr>
          </w:p>
        </w:tc>
      </w:tr>
    </w:tbl>
    <w:p w14:paraId="6129DA83" w14:textId="57D22860" w:rsidR="00832599" w:rsidRPr="00387E56" w:rsidRDefault="00832599" w:rsidP="0046373C">
      <w:pPr>
        <w:rPr>
          <w:lang w:eastAsia="en-GB"/>
        </w:rPr>
      </w:pPr>
      <w:r w:rsidRPr="00387E56">
        <w:rPr>
          <w:lang w:eastAsia="en-GB"/>
        </w:rPr>
        <w:t>Regarding the FFS in RAN1#120, in our view, the fact that the QCL Type D RS associated to an indicated TCI state can be located on a CC other than the CC for which the indicated TCI state is applied is already supported</w:t>
      </w:r>
      <w:r w:rsidR="00235EB8">
        <w:rPr>
          <w:lang w:eastAsia="en-GB"/>
        </w:rPr>
        <w:t xml:space="preserve"> in Rel-17</w:t>
      </w:r>
      <w:r w:rsidRPr="00387E56">
        <w:rPr>
          <w:lang w:eastAsia="en-GB"/>
        </w:rPr>
        <w:t>. On the other hand, the issue here comes when we have different indicated TCI states across the CCs, and the UE therefore does not know which indicate TCI state to pick for determining the current beam</w:t>
      </w:r>
      <w:r w:rsidR="00235EB8">
        <w:rPr>
          <w:lang w:eastAsia="en-GB"/>
        </w:rPr>
        <w:t xml:space="preserve"> for UEIBM</w:t>
      </w:r>
      <w:r w:rsidRPr="00387E56">
        <w:rPr>
          <w:lang w:eastAsia="en-GB"/>
        </w:rPr>
        <w:t>. So, this RRC parameter to indicate the CC on which the indicated TCI state is applied is needed.</w:t>
      </w:r>
    </w:p>
    <w:p w14:paraId="1DB0C02A" w14:textId="5EB2BC75" w:rsidR="00832599" w:rsidRPr="00387E56" w:rsidRDefault="00832599" w:rsidP="00863768">
      <w:pPr>
        <w:pStyle w:val="Proposal"/>
      </w:pPr>
      <w:bookmarkStart w:id="190" w:name="_Toc194052139"/>
      <w:r w:rsidRPr="00387E56">
        <w:t xml:space="preserve">On cross-CC beam report transmission procedure, regarding Event-2, </w:t>
      </w:r>
      <w:r w:rsidR="00863768">
        <w:t xml:space="preserve">we </w:t>
      </w:r>
      <w:r w:rsidRPr="00387E56">
        <w:t>support to introduce an RRC parameter to indicate the CC on which the indicated TCI state is applied</w:t>
      </w:r>
      <w:r w:rsidR="00863768">
        <w:t>, but we also acknowledge that RAN2 may prefer their signaling design.</w:t>
      </w:r>
      <w:bookmarkEnd w:id="190"/>
    </w:p>
    <w:p w14:paraId="1858D6B5" w14:textId="77777777" w:rsidR="00DA23FF" w:rsidRPr="00387E56" w:rsidRDefault="00DA23FF" w:rsidP="000F5F80">
      <w:pPr>
        <w:rPr>
          <w:rFonts w:cstheme="minorHAnsi"/>
        </w:rPr>
      </w:pPr>
      <w:bookmarkStart w:id="191" w:name="_Toc194003910"/>
      <w:bookmarkStart w:id="192" w:name="_Toc194003911"/>
    </w:p>
    <w:bookmarkEnd w:id="191"/>
    <w:bookmarkEnd w:id="192"/>
    <w:p w14:paraId="5A4CFAD0" w14:textId="60D1CEBB" w:rsidR="00BA5122" w:rsidRDefault="00BD5E14" w:rsidP="008D24C6">
      <w:pPr>
        <w:pStyle w:val="Heading2"/>
      </w:pPr>
      <w:r>
        <w:t>Beam application latency reduction</w:t>
      </w:r>
    </w:p>
    <w:p w14:paraId="592D6B05" w14:textId="00985E60" w:rsidR="00C6657F" w:rsidRPr="00387E56" w:rsidRDefault="009F66C9" w:rsidP="00C6657F">
      <w:pPr>
        <w:rPr>
          <w:rFonts w:cs="Times"/>
          <w:szCs w:val="20"/>
          <w:lang w:eastAsia="en-GB"/>
        </w:rPr>
      </w:pPr>
      <w:r w:rsidRPr="00387E56">
        <w:t>Regarding beam application latency reduction, we have the following issue:</w:t>
      </w:r>
    </w:p>
    <w:tbl>
      <w:tblPr>
        <w:tblStyle w:val="TableGrid"/>
        <w:tblW w:w="0" w:type="auto"/>
        <w:tblLook w:val="04A0" w:firstRow="1" w:lastRow="0" w:firstColumn="1" w:lastColumn="0" w:noHBand="0" w:noVBand="1"/>
      </w:tblPr>
      <w:tblGrid>
        <w:gridCol w:w="9561"/>
      </w:tblGrid>
      <w:tr w:rsidR="00C6657F" w:rsidRPr="00840544" w14:paraId="55C7F2F4" w14:textId="77777777">
        <w:trPr>
          <w:trHeight w:val="1408"/>
        </w:trPr>
        <w:tc>
          <w:tcPr>
            <w:tcW w:w="9561" w:type="dxa"/>
          </w:tcPr>
          <w:p w14:paraId="42BCCF9C" w14:textId="77777777" w:rsidR="006C492A" w:rsidRPr="00863768" w:rsidRDefault="006C492A" w:rsidP="006C492A">
            <w:pPr>
              <w:spacing w:after="0" w:line="240" w:lineRule="auto"/>
              <w:rPr>
                <w:rFonts w:ascii="Times" w:eastAsia="Batang" w:hAnsi="Times" w:cs="Times"/>
                <w:b/>
                <w:bCs/>
                <w:kern w:val="0"/>
                <w:sz w:val="20"/>
                <w:szCs w:val="20"/>
                <w:lang w:eastAsia="x-none"/>
                <w14:ligatures w14:val="none"/>
              </w:rPr>
            </w:pPr>
            <w:r w:rsidRPr="00863768">
              <w:rPr>
                <w:rFonts w:ascii="Times" w:eastAsia="Batang" w:hAnsi="Times" w:cs="Times"/>
                <w:b/>
                <w:bCs/>
                <w:kern w:val="0"/>
                <w:sz w:val="20"/>
                <w:szCs w:val="20"/>
                <w:highlight w:val="green"/>
                <w:lang w:eastAsia="x-none"/>
                <w14:ligatures w14:val="none"/>
              </w:rPr>
              <w:t>Agreement</w:t>
            </w:r>
            <w:r w:rsidRPr="00863768">
              <w:rPr>
                <w:rFonts w:ascii="Times" w:eastAsia="Batang" w:hAnsi="Times" w:cs="Times"/>
                <w:b/>
                <w:bCs/>
                <w:kern w:val="0"/>
                <w:sz w:val="20"/>
                <w:szCs w:val="20"/>
                <w:lang w:eastAsia="x-none"/>
                <w14:ligatures w14:val="none"/>
              </w:rPr>
              <w:t xml:space="preserve"> [119]</w:t>
            </w:r>
          </w:p>
          <w:p w14:paraId="60757B12" w14:textId="77777777" w:rsidR="006C492A" w:rsidRPr="00863768" w:rsidRDefault="006C492A" w:rsidP="006C492A">
            <w:pPr>
              <w:overflowPunct w:val="0"/>
              <w:autoSpaceDE w:val="0"/>
              <w:autoSpaceDN w:val="0"/>
              <w:adjustRightInd w:val="0"/>
              <w:snapToGrid w:val="0"/>
              <w:spacing w:after="0" w:line="240" w:lineRule="auto"/>
              <w:jc w:val="both"/>
              <w:textAlignment w:val="baseline"/>
              <w:rPr>
                <w:rFonts w:ascii="Times" w:eastAsia="PMingLiU" w:hAnsi="Times" w:cs="Times"/>
                <w:iCs/>
                <w:kern w:val="0"/>
                <w:sz w:val="20"/>
                <w:szCs w:val="20"/>
                <w:lang w:eastAsia="zh-TW"/>
                <w14:ligatures w14:val="none"/>
              </w:rPr>
            </w:pPr>
            <w:r w:rsidRPr="00863768">
              <w:rPr>
                <w:rFonts w:ascii="Times" w:eastAsia="PMingLiU" w:hAnsi="Times" w:cs="Times"/>
                <w:iCs/>
                <w:kern w:val="0"/>
                <w:sz w:val="20"/>
                <w:szCs w:val="20"/>
                <w:lang w:eastAsia="zh-TW"/>
                <w14:ligatures w14:val="none"/>
              </w:rPr>
              <w:t>Study the following to reduce beam application latency after a UEI/ED beam report is sent</w:t>
            </w:r>
          </w:p>
          <w:p w14:paraId="15FF54DB" w14:textId="77777777" w:rsidR="006C492A" w:rsidRPr="00863768" w:rsidRDefault="006C492A" w:rsidP="006C492A">
            <w:pPr>
              <w:numPr>
                <w:ilvl w:val="1"/>
                <w:numId w:val="27"/>
              </w:numPr>
              <w:tabs>
                <w:tab w:val="left" w:pos="614"/>
              </w:tabs>
              <w:snapToGrid w:val="0"/>
              <w:spacing w:after="0" w:line="240" w:lineRule="auto"/>
              <w:rPr>
                <w:rFonts w:ascii="Times" w:eastAsia="Batang" w:hAnsi="Times" w:cs="Times"/>
                <w:iCs/>
                <w:kern w:val="0"/>
                <w:sz w:val="20"/>
                <w:szCs w:val="20"/>
                <w:lang w:eastAsia="x-none"/>
                <w14:ligatures w14:val="none"/>
              </w:rPr>
            </w:pPr>
            <w:r w:rsidRPr="00863768">
              <w:rPr>
                <w:rFonts w:ascii="Times" w:eastAsia="Batang" w:hAnsi="Times" w:cs="Times"/>
                <w:iCs/>
                <w:kern w:val="0"/>
                <w:sz w:val="20"/>
                <w:szCs w:val="20"/>
                <w14:ligatures w14:val="none"/>
              </w:rPr>
              <w:t>Alt-1: After confirmation/acknowledgement from NW, apply new beam without RRC configuration signaling or MAC-CE signaling</w:t>
            </w:r>
          </w:p>
          <w:p w14:paraId="7F671DF0" w14:textId="77777777" w:rsidR="006C492A" w:rsidRPr="00863768" w:rsidRDefault="006C492A" w:rsidP="006C492A">
            <w:pPr>
              <w:numPr>
                <w:ilvl w:val="2"/>
                <w:numId w:val="27"/>
              </w:numPr>
              <w:tabs>
                <w:tab w:val="left" w:pos="614"/>
              </w:tabs>
              <w:snapToGrid w:val="0"/>
              <w:spacing w:after="0" w:line="240" w:lineRule="auto"/>
              <w:rPr>
                <w:rFonts w:ascii="Times" w:eastAsia="Batang" w:hAnsi="Times" w:cs="Times"/>
                <w:iCs/>
                <w:kern w:val="0"/>
                <w:sz w:val="20"/>
                <w:szCs w:val="20"/>
                <w14:ligatures w14:val="none"/>
              </w:rPr>
            </w:pPr>
            <w:r w:rsidRPr="00863768">
              <w:rPr>
                <w:rFonts w:ascii="Times" w:eastAsia="Batang" w:hAnsi="Times" w:cs="Times"/>
                <w:iCs/>
                <w:kern w:val="0"/>
                <w:sz w:val="20"/>
                <w:szCs w:val="20"/>
                <w14:ligatures w14:val="none"/>
              </w:rPr>
              <w:t xml:space="preserve">after sending a UE-initiated beam report, the UE could store the QCL properties of the SSB associated with the reference signal reported in the beam report </w:t>
            </w:r>
          </w:p>
          <w:p w14:paraId="31F46BDC" w14:textId="77777777" w:rsidR="006C492A" w:rsidRPr="00863768" w:rsidRDefault="006C492A" w:rsidP="006C492A">
            <w:pPr>
              <w:numPr>
                <w:ilvl w:val="2"/>
                <w:numId w:val="27"/>
              </w:numPr>
              <w:tabs>
                <w:tab w:val="left" w:pos="614"/>
              </w:tabs>
              <w:snapToGrid w:val="0"/>
              <w:spacing w:after="0" w:line="240" w:lineRule="auto"/>
              <w:rPr>
                <w:rFonts w:ascii="Times" w:eastAsia="Batang" w:hAnsi="Times" w:cs="Times"/>
                <w:iCs/>
                <w:kern w:val="0"/>
                <w:sz w:val="20"/>
                <w:szCs w:val="20"/>
                <w14:ligatures w14:val="none"/>
              </w:rPr>
            </w:pPr>
            <w:r w:rsidRPr="00863768">
              <w:rPr>
                <w:rFonts w:ascii="Times" w:eastAsia="Batang" w:hAnsi="Times" w:cs="Times"/>
                <w:iCs/>
                <w:kern w:val="0"/>
                <w:sz w:val="20"/>
                <w:szCs w:val="20"/>
                <w14:ligatures w14:val="none"/>
              </w:rPr>
              <w:t>update TCI state(s) with the reported new beam(s)</w:t>
            </w:r>
          </w:p>
          <w:p w14:paraId="08DAB184" w14:textId="77777777" w:rsidR="006C492A" w:rsidRPr="00863768" w:rsidRDefault="006C492A" w:rsidP="006C492A">
            <w:pPr>
              <w:numPr>
                <w:ilvl w:val="2"/>
                <w:numId w:val="27"/>
              </w:numPr>
              <w:tabs>
                <w:tab w:val="left" w:pos="614"/>
              </w:tabs>
              <w:snapToGrid w:val="0"/>
              <w:spacing w:after="0" w:line="240" w:lineRule="auto"/>
              <w:rPr>
                <w:rFonts w:ascii="Times" w:eastAsia="Batang" w:hAnsi="Times" w:cs="Times"/>
                <w:iCs/>
                <w:kern w:val="0"/>
                <w:sz w:val="20"/>
                <w:szCs w:val="20"/>
                <w14:ligatures w14:val="none"/>
              </w:rPr>
            </w:pPr>
            <w:r w:rsidRPr="00863768">
              <w:rPr>
                <w:rFonts w:ascii="Times" w:eastAsia="Batang" w:hAnsi="Times" w:cs="Times"/>
                <w:iCs/>
                <w:kern w:val="0"/>
                <w:sz w:val="20"/>
                <w:szCs w:val="20"/>
                <w14:ligatures w14:val="none"/>
              </w:rPr>
              <w:t xml:space="preserve">activate new beam(s) without additional SSB reception </w:t>
            </w:r>
          </w:p>
          <w:p w14:paraId="48D8B938" w14:textId="77777777" w:rsidR="006C492A" w:rsidRPr="00863768" w:rsidRDefault="006C492A" w:rsidP="006C492A">
            <w:pPr>
              <w:numPr>
                <w:ilvl w:val="1"/>
                <w:numId w:val="27"/>
              </w:numPr>
              <w:tabs>
                <w:tab w:val="left" w:pos="614"/>
              </w:tabs>
              <w:snapToGrid w:val="0"/>
              <w:spacing w:after="0" w:line="240" w:lineRule="auto"/>
              <w:rPr>
                <w:rFonts w:ascii="Times" w:eastAsia="Batang" w:hAnsi="Times" w:cs="Times"/>
                <w:iCs/>
                <w:kern w:val="0"/>
                <w:sz w:val="20"/>
                <w:szCs w:val="20"/>
                <w14:ligatures w14:val="none"/>
              </w:rPr>
            </w:pPr>
            <w:r w:rsidRPr="00863768">
              <w:rPr>
                <w:rFonts w:ascii="Times" w:eastAsia="Batang" w:hAnsi="Times" w:cs="Times"/>
                <w:iCs/>
                <w:kern w:val="0"/>
                <w:sz w:val="20"/>
                <w:szCs w:val="20"/>
                <w14:ligatures w14:val="none"/>
              </w:rPr>
              <w:t>Alt-2</w:t>
            </w:r>
            <w:r w:rsidRPr="00863768">
              <w:rPr>
                <w:rFonts w:ascii="Times" w:eastAsia="PMingLiU" w:hAnsi="Times" w:cs="Times"/>
                <w:iCs/>
                <w:kern w:val="0"/>
                <w:sz w:val="20"/>
                <w:szCs w:val="20"/>
                <w:lang w:eastAsia="zh-TW"/>
                <w14:ligatures w14:val="none"/>
              </w:rPr>
              <w:t xml:space="preserve">: </w:t>
            </w:r>
            <w:r w:rsidRPr="00863768">
              <w:rPr>
                <w:rFonts w:ascii="Times" w:eastAsia="Batang" w:hAnsi="Times" w:cs="Times"/>
                <w:iCs/>
                <w:kern w:val="0"/>
                <w:sz w:val="20"/>
                <w:szCs w:val="20"/>
                <w14:ligatures w14:val="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3D466FE3" w14:textId="77777777" w:rsidR="006C492A" w:rsidRPr="00863768" w:rsidRDefault="006C492A" w:rsidP="006C492A">
            <w:pPr>
              <w:numPr>
                <w:ilvl w:val="2"/>
                <w:numId w:val="27"/>
              </w:numPr>
              <w:tabs>
                <w:tab w:val="left" w:pos="614"/>
              </w:tabs>
              <w:snapToGrid w:val="0"/>
              <w:spacing w:after="0" w:line="240" w:lineRule="auto"/>
              <w:rPr>
                <w:rFonts w:ascii="Times" w:eastAsia="Batang" w:hAnsi="Times" w:cs="Times"/>
                <w:iCs/>
                <w:kern w:val="0"/>
                <w:sz w:val="20"/>
                <w:szCs w:val="20"/>
                <w14:ligatures w14:val="none"/>
              </w:rPr>
            </w:pPr>
            <w:r w:rsidRPr="00863768">
              <w:rPr>
                <w:rFonts w:ascii="Times" w:eastAsia="PMingLiU" w:hAnsi="Times" w:cs="Times"/>
                <w:iCs/>
                <w:kern w:val="0"/>
                <w:sz w:val="20"/>
                <w:szCs w:val="20"/>
                <w:lang w:eastAsia="zh-TW"/>
                <w14:ligatures w14:val="none"/>
              </w:rPr>
              <w:t>Note: A reported new beam is determined as synchronized by UE, if the UE stores the QCL properties associated with the reported new beam(s) after the UEI/ED beam report is sent</w:t>
            </w:r>
          </w:p>
          <w:p w14:paraId="523F2970" w14:textId="77777777" w:rsidR="006C492A" w:rsidRPr="00863768" w:rsidRDefault="006C492A" w:rsidP="006C492A">
            <w:pPr>
              <w:numPr>
                <w:ilvl w:val="2"/>
                <w:numId w:val="27"/>
              </w:numPr>
              <w:tabs>
                <w:tab w:val="left" w:pos="614"/>
              </w:tabs>
              <w:snapToGrid w:val="0"/>
              <w:spacing w:after="0" w:line="240" w:lineRule="auto"/>
              <w:rPr>
                <w:rFonts w:ascii="Times" w:eastAsia="Batang" w:hAnsi="Times" w:cs="Times"/>
                <w:iCs/>
                <w:kern w:val="0"/>
                <w:sz w:val="20"/>
                <w:szCs w:val="20"/>
                <w14:ligatures w14:val="none"/>
              </w:rPr>
            </w:pPr>
            <w:r w:rsidRPr="00863768">
              <w:rPr>
                <w:rFonts w:ascii="Times" w:eastAsia="PMingLiU" w:hAnsi="Times" w:cs="Times"/>
                <w:iCs/>
                <w:kern w:val="0"/>
                <w:sz w:val="20"/>
                <w:szCs w:val="20"/>
                <w:lang w:eastAsia="zh-TW"/>
                <w14:ligatures w14:val="none"/>
              </w:rPr>
              <w:t>FFS: How to inform a reported new beam in a UEI/ED beam report (i.e., introducing one-bit indicator for each reported new beam or all the reported new beam are assumed to be synchronized)</w:t>
            </w:r>
          </w:p>
          <w:p w14:paraId="5C257C96" w14:textId="77777777" w:rsidR="006C492A" w:rsidRPr="00863768" w:rsidRDefault="006C492A" w:rsidP="006C492A">
            <w:pPr>
              <w:numPr>
                <w:ilvl w:val="1"/>
                <w:numId w:val="27"/>
              </w:numPr>
              <w:tabs>
                <w:tab w:val="left" w:pos="614"/>
              </w:tabs>
              <w:snapToGrid w:val="0"/>
              <w:spacing w:after="0" w:line="240" w:lineRule="auto"/>
              <w:rPr>
                <w:rFonts w:ascii="Times" w:eastAsia="Batang" w:hAnsi="Times" w:cs="Times"/>
                <w:iCs/>
                <w:kern w:val="0"/>
                <w:sz w:val="20"/>
                <w:szCs w:val="20"/>
                <w14:ligatures w14:val="none"/>
              </w:rPr>
            </w:pPr>
            <w:r w:rsidRPr="00863768">
              <w:rPr>
                <w:rFonts w:ascii="Times" w:eastAsia="Batang" w:hAnsi="Times" w:cs="Times"/>
                <w:iCs/>
                <w:kern w:val="0"/>
                <w:sz w:val="20"/>
                <w:szCs w:val="20"/>
                <w14:ligatures w14:val="none"/>
              </w:rPr>
              <w:t>Alt-3</w:t>
            </w:r>
            <w:r w:rsidRPr="00863768">
              <w:rPr>
                <w:rFonts w:ascii="Times" w:eastAsia="PMingLiU" w:hAnsi="Times" w:cs="Times"/>
                <w:iCs/>
                <w:kern w:val="0"/>
                <w:sz w:val="20"/>
                <w:szCs w:val="20"/>
                <w:lang w:eastAsia="zh-TW"/>
                <w14:ligatures w14:val="none"/>
              </w:rPr>
              <w:t xml:space="preserve">: </w:t>
            </w:r>
            <w:r w:rsidRPr="00863768">
              <w:rPr>
                <w:rFonts w:ascii="Times" w:eastAsia="Batang" w:hAnsi="Times" w:cs="Times"/>
                <w:iCs/>
                <w:kern w:val="0"/>
                <w:sz w:val="20"/>
                <w:szCs w:val="20"/>
                <w:lang w:eastAsia="zh-TW"/>
                <w14:ligatures w14:val="none"/>
              </w:rPr>
              <w:t>A</w:t>
            </w:r>
            <w:r w:rsidRPr="00863768">
              <w:rPr>
                <w:rFonts w:ascii="Times" w:eastAsia="Batang" w:hAnsi="Times" w:cs="Times"/>
                <w:iCs/>
                <w:kern w:val="0"/>
                <w:sz w:val="20"/>
                <w:szCs w:val="20"/>
                <w14:ligatures w14:val="none"/>
              </w:rPr>
              <w:t xml:space="preserve">fter sending a UE-initiated beam report, the UE could store the QCL properties of the SSB associated with the reference signal reported in the beam report. </w:t>
            </w:r>
          </w:p>
          <w:p w14:paraId="1B67075D" w14:textId="77777777" w:rsidR="006C492A" w:rsidRPr="00863768" w:rsidRDefault="006C492A" w:rsidP="006C492A">
            <w:pPr>
              <w:numPr>
                <w:ilvl w:val="2"/>
                <w:numId w:val="27"/>
              </w:numPr>
              <w:tabs>
                <w:tab w:val="left" w:pos="614"/>
              </w:tabs>
              <w:snapToGrid w:val="0"/>
              <w:spacing w:after="0" w:line="240" w:lineRule="auto"/>
              <w:rPr>
                <w:rFonts w:ascii="Times" w:eastAsia="Batang" w:hAnsi="Times" w:cs="Times"/>
                <w:iCs/>
                <w:kern w:val="0"/>
                <w:sz w:val="20"/>
                <w:szCs w:val="20"/>
                <w14:ligatures w14:val="none"/>
              </w:rPr>
            </w:pPr>
            <w:r w:rsidRPr="00863768">
              <w:rPr>
                <w:rFonts w:ascii="Times" w:eastAsia="Batang" w:hAnsi="Times" w:cs="Times"/>
                <w:kern w:val="0"/>
                <w:sz w:val="20"/>
                <w:szCs w:val="20"/>
                <w14:ligatures w14:val="none"/>
              </w:rPr>
              <w:t xml:space="preserve">In such case, </w:t>
            </w:r>
            <w:r w:rsidRPr="00863768">
              <w:rPr>
                <w:rFonts w:ascii="Times" w:eastAsia="Batang" w:hAnsi="Times" w:cs="Times"/>
                <w:iCs/>
                <w:kern w:val="0"/>
                <w:sz w:val="20"/>
                <w:szCs w:val="20"/>
                <w14:ligatures w14:val="none"/>
              </w:rPr>
              <w:t xml:space="preserve">at the reception of a subsequent reception of Unified TCI States Activation/Deactivation MAC CE, the UE activates new beam(s) without additional SSB reception </w:t>
            </w:r>
          </w:p>
          <w:p w14:paraId="3E6F7AD4" w14:textId="204F406B" w:rsidR="00C6657F" w:rsidRPr="00863768" w:rsidRDefault="006C492A" w:rsidP="00863768">
            <w:pPr>
              <w:numPr>
                <w:ilvl w:val="1"/>
                <w:numId w:val="27"/>
              </w:numPr>
              <w:tabs>
                <w:tab w:val="left" w:pos="614"/>
              </w:tabs>
              <w:snapToGrid w:val="0"/>
              <w:spacing w:after="0" w:line="240" w:lineRule="auto"/>
              <w:rPr>
                <w:rFonts w:ascii="Times" w:eastAsia="Batang" w:hAnsi="Times" w:cs="Times"/>
                <w:iCs/>
                <w:kern w:val="0"/>
                <w:sz w:val="20"/>
                <w:szCs w:val="20"/>
                <w14:ligatures w14:val="none"/>
              </w:rPr>
            </w:pPr>
            <w:r w:rsidRPr="00863768">
              <w:rPr>
                <w:rFonts w:ascii="Times" w:eastAsia="Batang" w:hAnsi="Times" w:cs="Times"/>
                <w:kern w:val="0"/>
                <w:sz w:val="20"/>
                <w:szCs w:val="20"/>
                <w14:ligatures w14:val="none"/>
              </w:rPr>
              <w:t>Other alternatives are not precluded</w:t>
            </w:r>
          </w:p>
        </w:tc>
      </w:tr>
    </w:tbl>
    <w:p w14:paraId="07B1F627" w14:textId="77777777" w:rsidR="006C492A" w:rsidRDefault="006C492A" w:rsidP="000F5F80">
      <w:pPr>
        <w:tabs>
          <w:tab w:val="left" w:pos="0"/>
        </w:tabs>
        <w:rPr>
          <w:lang w:eastAsia="en-GB"/>
        </w:rPr>
      </w:pPr>
    </w:p>
    <w:p w14:paraId="684E3E5F" w14:textId="1F5B2BF4" w:rsidR="008B7C23" w:rsidRPr="008B7C23" w:rsidRDefault="008B7C23" w:rsidP="0046373C">
      <w:pPr>
        <w:rPr>
          <w:lang w:eastAsia="en-GB"/>
        </w:rPr>
      </w:pPr>
      <w:r w:rsidRPr="008B7C23">
        <w:rPr>
          <w:lang w:eastAsia="en-GB"/>
        </w:rPr>
        <w:t xml:space="preserve">The three alternatives which have been proposed for further discussion in RAN1#119 target any event, i.e., </w:t>
      </w:r>
      <w:r w:rsidR="002E47E9">
        <w:rPr>
          <w:lang w:eastAsia="en-GB"/>
        </w:rPr>
        <w:t>E</w:t>
      </w:r>
      <w:r w:rsidRPr="008B7C23">
        <w:rPr>
          <w:lang w:eastAsia="en-GB"/>
        </w:rPr>
        <w:t xml:space="preserve">vent-1/2/7, and have the objective to reduce the TCI state activation delay. </w:t>
      </w:r>
    </w:p>
    <w:p w14:paraId="1CBBB082" w14:textId="53654CB2" w:rsidR="008B7C23" w:rsidRPr="00387E56" w:rsidRDefault="008B7C23" w:rsidP="008B7C23">
      <w:pPr>
        <w:pStyle w:val="ListParagraph"/>
        <w:tabs>
          <w:tab w:val="left" w:pos="0"/>
        </w:tabs>
        <w:rPr>
          <w:lang w:eastAsia="en-GB"/>
        </w:rPr>
      </w:pPr>
      <w:r w:rsidRPr="008B7C23">
        <w:rPr>
          <w:lang w:eastAsia="en-GB"/>
        </w:rPr>
        <w:t>-</w:t>
      </w:r>
      <w:r w:rsidRPr="008B7C23">
        <w:rPr>
          <w:lang w:eastAsia="en-GB"/>
        </w:rPr>
        <w:tab/>
        <w:t>Alt-1 proposes to automatically activate reported new beams.</w:t>
      </w:r>
      <w:r w:rsidR="000769A2">
        <w:rPr>
          <w:lang w:eastAsia="en-GB"/>
        </w:rPr>
        <w:t xml:space="preserve"> This </w:t>
      </w:r>
      <w:r w:rsidR="00791DEC">
        <w:rPr>
          <w:lang w:eastAsia="en-GB"/>
        </w:rPr>
        <w:t>a</w:t>
      </w:r>
      <w:r w:rsidR="000769A2">
        <w:rPr>
          <w:lang w:eastAsia="en-GB"/>
        </w:rPr>
        <w:t>lternative can be supported,</w:t>
      </w:r>
      <w:r w:rsidR="00591946">
        <w:rPr>
          <w:lang w:eastAsia="en-GB"/>
        </w:rPr>
        <w:t xml:space="preserve"> although </w:t>
      </w:r>
      <w:r w:rsidR="00791DEC">
        <w:rPr>
          <w:lang w:eastAsia="en-GB"/>
        </w:rPr>
        <w:t>some further disc</w:t>
      </w:r>
      <w:r w:rsidR="00C54073">
        <w:rPr>
          <w:lang w:eastAsia="en-GB"/>
        </w:rPr>
        <w:t>ussion is needed on some aspects. For example, in case a UE supports just one active TCI state,</w:t>
      </w:r>
      <w:r w:rsidR="00CA48FD">
        <w:rPr>
          <w:lang w:eastAsia="en-GB"/>
        </w:rPr>
        <w:t xml:space="preserve"> that is also the indicated TCI state, updating the active TCI state list in such context would mean </w:t>
      </w:r>
      <w:r w:rsidR="000317FE">
        <w:rPr>
          <w:lang w:eastAsia="en-GB"/>
        </w:rPr>
        <w:t>that a UE decides a network beam switching, and of course that cannot be supported.</w:t>
      </w:r>
    </w:p>
    <w:p w14:paraId="0A09E535" w14:textId="2DC8F0D2" w:rsidR="00D53BBB" w:rsidRDefault="008B7C23" w:rsidP="238A2043">
      <w:pPr>
        <w:pStyle w:val="ListParagraph"/>
        <w:rPr>
          <w:lang w:eastAsia="en-GB"/>
        </w:rPr>
      </w:pPr>
      <w:r w:rsidRPr="008B7C23">
        <w:rPr>
          <w:lang w:eastAsia="en-GB"/>
        </w:rPr>
        <w:t>-</w:t>
      </w:r>
      <w:r w:rsidRPr="00387E56">
        <w:tab/>
      </w:r>
      <w:r w:rsidRPr="008B7C23">
        <w:rPr>
          <w:lang w:eastAsia="en-GB"/>
        </w:rPr>
        <w:t>Alt-3 proposes that, after the MAC CE, a very fast activation delay is required by the UE without additional SSB reception for T/F sync for the reported new beams.</w:t>
      </w:r>
      <w:r w:rsidR="00E6789B">
        <w:rPr>
          <w:lang w:eastAsia="en-GB"/>
        </w:rPr>
        <w:t xml:space="preserve"> This seems more a RAN4 </w:t>
      </w:r>
      <w:proofErr w:type="gramStart"/>
      <w:r w:rsidR="00E6789B">
        <w:rPr>
          <w:lang w:eastAsia="en-GB"/>
        </w:rPr>
        <w:t>solution, and</w:t>
      </w:r>
      <w:proofErr w:type="gramEnd"/>
      <w:r w:rsidR="00E6789B">
        <w:rPr>
          <w:lang w:eastAsia="en-GB"/>
        </w:rPr>
        <w:t xml:space="preserve"> should be discussed within that WG.</w:t>
      </w:r>
    </w:p>
    <w:p w14:paraId="6BE04327" w14:textId="5F895188" w:rsidR="009F66C9" w:rsidRDefault="008B7C23" w:rsidP="058CB323">
      <w:pPr>
        <w:pStyle w:val="ListParagraph"/>
        <w:rPr>
          <w:lang w:eastAsia="en-GB"/>
        </w:rPr>
      </w:pPr>
      <w:r w:rsidRPr="008B7C23">
        <w:rPr>
          <w:lang w:eastAsia="en-GB"/>
        </w:rPr>
        <w:t>-</w:t>
      </w:r>
      <w:r w:rsidRPr="00387E56">
        <w:tab/>
      </w:r>
      <w:r w:rsidRPr="008B7C23">
        <w:rPr>
          <w:lang w:eastAsia="en-GB"/>
        </w:rPr>
        <w:t xml:space="preserve">Alt-2 is </w:t>
      </w:r>
      <w:r w:rsidR="00D53BBB">
        <w:rPr>
          <w:lang w:eastAsia="en-GB"/>
        </w:rPr>
        <w:t xml:space="preserve">in our view </w:t>
      </w:r>
      <w:r w:rsidRPr="008B7C23">
        <w:rPr>
          <w:lang w:eastAsia="en-GB"/>
        </w:rPr>
        <w:t>similar to Alt-</w:t>
      </w:r>
      <w:proofErr w:type="gramStart"/>
      <w:r w:rsidRPr="008B7C23">
        <w:rPr>
          <w:lang w:eastAsia="en-GB"/>
        </w:rPr>
        <w:t>3, and</w:t>
      </w:r>
      <w:proofErr w:type="gramEnd"/>
      <w:r w:rsidRPr="008B7C23">
        <w:rPr>
          <w:lang w:eastAsia="en-GB"/>
        </w:rPr>
        <w:t xml:space="preserve"> just restrict</w:t>
      </w:r>
      <w:r w:rsidR="00446F6D">
        <w:rPr>
          <w:lang w:eastAsia="en-GB"/>
        </w:rPr>
        <w:t>s</w:t>
      </w:r>
      <w:r w:rsidRPr="008B7C23">
        <w:rPr>
          <w:lang w:eastAsia="en-GB"/>
        </w:rPr>
        <w:t xml:space="preserve"> this very fast activation delay after the MAC CE to a subset of the reported new beams, with this subset indicated for example by the UE.</w:t>
      </w:r>
      <w:r w:rsidR="00D53BBB">
        <w:rPr>
          <w:lang w:eastAsia="en-GB"/>
        </w:rPr>
        <w:t xml:space="preserve"> </w:t>
      </w:r>
      <w:proofErr w:type="gramStart"/>
      <w:r w:rsidR="00D53BBB">
        <w:rPr>
          <w:lang w:eastAsia="en-GB"/>
        </w:rPr>
        <w:t>Similarly</w:t>
      </w:r>
      <w:proofErr w:type="gramEnd"/>
      <w:r w:rsidR="00D53BBB">
        <w:rPr>
          <w:lang w:eastAsia="en-GB"/>
        </w:rPr>
        <w:t xml:space="preserve"> as for Al</w:t>
      </w:r>
      <w:r w:rsidR="00E6789B">
        <w:rPr>
          <w:lang w:eastAsia="en-GB"/>
        </w:rPr>
        <w:t>t-</w:t>
      </w:r>
      <w:r w:rsidR="00EC74A0">
        <w:rPr>
          <w:lang w:eastAsia="en-GB"/>
        </w:rPr>
        <w:t>3</w:t>
      </w:r>
      <w:r w:rsidR="00E6789B">
        <w:rPr>
          <w:lang w:eastAsia="en-GB"/>
        </w:rPr>
        <w:t xml:space="preserve">, this </w:t>
      </w:r>
      <w:r w:rsidR="00446F6D">
        <w:rPr>
          <w:lang w:eastAsia="en-GB"/>
        </w:rPr>
        <w:t>seems</w:t>
      </w:r>
      <w:r w:rsidR="00E6789B">
        <w:rPr>
          <w:lang w:eastAsia="en-GB"/>
        </w:rPr>
        <w:t xml:space="preserve"> as well a RAN</w:t>
      </w:r>
      <w:r w:rsidR="00446F6D">
        <w:rPr>
          <w:lang w:eastAsia="en-GB"/>
        </w:rPr>
        <w:t>4</w:t>
      </w:r>
      <w:r w:rsidR="00E6789B">
        <w:rPr>
          <w:lang w:eastAsia="en-GB"/>
        </w:rPr>
        <w:t xml:space="preserve"> solution, which should be discussed within that WG.</w:t>
      </w:r>
    </w:p>
    <w:p w14:paraId="6819A1EB" w14:textId="14B76469" w:rsidR="00E6789B" w:rsidRPr="00E6789B" w:rsidRDefault="00E6789B" w:rsidP="00863768">
      <w:pPr>
        <w:pStyle w:val="Proposal"/>
      </w:pPr>
      <w:bookmarkStart w:id="193" w:name="_Toc194052140"/>
      <w:r>
        <w:t>On beam application latency reduction, further study Alt-1 on automatic update of the active TCI state list with reported new beams</w:t>
      </w:r>
      <w:r w:rsidR="00032A23">
        <w:t xml:space="preserve">, considering </w:t>
      </w:r>
      <w:r w:rsidR="00E16D2F">
        <w:t xml:space="preserve">for example </w:t>
      </w:r>
      <w:r w:rsidR="00032A23">
        <w:t>if</w:t>
      </w:r>
      <w:r w:rsidR="00E16D2F">
        <w:t xml:space="preserve"> new beams are just added to the active TCI state list or if we should allow</w:t>
      </w:r>
      <w:r>
        <w:t xml:space="preserve"> </w:t>
      </w:r>
      <w:r w:rsidR="00E16D2F">
        <w:t xml:space="preserve">replacing </w:t>
      </w:r>
      <w:r w:rsidR="002E47E9">
        <w:t>some actual beams in the active TCI state list. For Alt-2 and Alt-3, send an LS to RAN4.</w:t>
      </w:r>
      <w:bookmarkEnd w:id="193"/>
      <w:r>
        <w:t xml:space="preserve"> </w:t>
      </w:r>
    </w:p>
    <w:p w14:paraId="1C1B44EA" w14:textId="036F1C71" w:rsidR="009F66C9" w:rsidRPr="00387E56" w:rsidRDefault="00264E84" w:rsidP="000F5F80">
      <w:r w:rsidRPr="00387E56">
        <w:t>In the context of the enhancements that can be introduced after the UE has sent the beam report on PUSCH, besides beam application latency reduction</w:t>
      </w:r>
      <w:r w:rsidR="0072228D" w:rsidRPr="00387E56">
        <w:t xml:space="preserve"> solutions discussed above</w:t>
      </w:r>
      <w:r w:rsidRPr="00387E56">
        <w:t xml:space="preserve">, we think some further aspects could be considered. </w:t>
      </w:r>
      <w:r w:rsidR="00520844" w:rsidRPr="00387E56">
        <w:t>The UE expectation after reporting certain beams is that these beams are for example activated via MAC-CE</w:t>
      </w:r>
      <w:r w:rsidR="00346044" w:rsidRPr="00387E56">
        <w:t xml:space="preserve">, to allow a potential fast beam switching. However, there may be a mismatch between </w:t>
      </w:r>
      <w:r w:rsidR="00353CAC" w:rsidRPr="00387E56">
        <w:t xml:space="preserve">beams reported by the UE on PUSCH and the MAC-CE command to update the active TCI state list, for example because a new beam reported by the UE </w:t>
      </w:r>
      <w:r w:rsidR="0032565F" w:rsidRPr="00387E56">
        <w:t>may temporarily not be available for network scheduling for that UE</w:t>
      </w:r>
      <w:r w:rsidR="0072228D" w:rsidRPr="00387E56">
        <w:t>.</w:t>
      </w:r>
      <w:r w:rsidR="004C2313" w:rsidRPr="00387E56">
        <w:t xml:space="preserve"> In such scenario, it makes sense that the UE stops monitoring, even just temporarily </w:t>
      </w:r>
      <w:r w:rsidR="002453C7" w:rsidRPr="00387E56">
        <w:t>such reported but not activated beams for UE-initiated reporting.</w:t>
      </w:r>
    </w:p>
    <w:p w14:paraId="557B3BEA" w14:textId="4E97EB6D" w:rsidR="00742DDF" w:rsidRPr="00387E56" w:rsidRDefault="00742DDF" w:rsidP="00863768">
      <w:pPr>
        <w:pStyle w:val="Proposal"/>
      </w:pPr>
      <w:bookmarkStart w:id="194" w:name="_Toc194052141"/>
      <w:r w:rsidRPr="00387E56">
        <w:t>After sending a UE-initiated beam report, the UE stop</w:t>
      </w:r>
      <w:r w:rsidR="00EB6272" w:rsidRPr="00387E56">
        <w:t>s</w:t>
      </w:r>
      <w:r w:rsidRPr="00387E56">
        <w:t xml:space="preserve"> monitoring </w:t>
      </w:r>
      <w:r w:rsidR="00EB6272" w:rsidRPr="00387E56">
        <w:t xml:space="preserve">the new beams included in the UE-initiated beam report </w:t>
      </w:r>
      <w:r w:rsidR="002453C7" w:rsidRPr="00387E56">
        <w:t>but</w:t>
      </w:r>
      <w:r w:rsidR="00EB6272" w:rsidRPr="00387E56">
        <w:t xml:space="preserve"> not included in</w:t>
      </w:r>
      <w:r w:rsidR="00CA7B01" w:rsidRPr="00387E56">
        <w:t xml:space="preserve"> the subsequent TCI states Activation/Deactivation MAC-CE</w:t>
      </w:r>
      <w:r w:rsidRPr="00387E56">
        <w:t>.</w:t>
      </w:r>
      <w:bookmarkEnd w:id="194"/>
    </w:p>
    <w:p w14:paraId="3A222B74" w14:textId="77777777" w:rsidR="00264E84" w:rsidRPr="00387E56" w:rsidRDefault="00264E84" w:rsidP="000F5F80"/>
    <w:p w14:paraId="09185CCB" w14:textId="77777777" w:rsidR="00236195" w:rsidRPr="00387E56" w:rsidRDefault="00236195" w:rsidP="00996930">
      <w:pPr>
        <w:rPr>
          <w:lang w:eastAsia="en-GB"/>
        </w:rPr>
      </w:pPr>
    </w:p>
    <w:p w14:paraId="773DE212" w14:textId="4E5F1627" w:rsidR="0099307C" w:rsidRPr="00712FCA" w:rsidRDefault="006B77E2" w:rsidP="007361A3">
      <w:pPr>
        <w:pStyle w:val="Heading1"/>
        <w:jc w:val="both"/>
        <w:rPr>
          <w:lang w:val="en-US"/>
        </w:rPr>
      </w:pPr>
      <w:bookmarkStart w:id="195" w:name="_Toc159064592"/>
      <w:bookmarkStart w:id="196" w:name="_Toc159064955"/>
      <w:bookmarkStart w:id="197" w:name="_Toc163131353"/>
      <w:r w:rsidRPr="00712FCA">
        <w:rPr>
          <w:lang w:val="en-US"/>
        </w:rPr>
        <w:t>3.</w:t>
      </w:r>
      <w:r w:rsidRPr="00712FCA">
        <w:rPr>
          <w:lang w:val="en-US"/>
        </w:rPr>
        <w:tab/>
      </w:r>
      <w:r w:rsidR="0099307C" w:rsidRPr="00712FCA">
        <w:rPr>
          <w:lang w:val="en-US"/>
        </w:rPr>
        <w:t>Conclusion</w:t>
      </w:r>
      <w:r w:rsidR="002B49D3" w:rsidRPr="00712FCA">
        <w:rPr>
          <w:lang w:val="en-US"/>
        </w:rPr>
        <w:t>s</w:t>
      </w:r>
      <w:bookmarkEnd w:id="195"/>
      <w:bookmarkEnd w:id="196"/>
      <w:bookmarkEnd w:id="197"/>
    </w:p>
    <w:p w14:paraId="4CA17E64" w14:textId="522B72A6" w:rsidR="006F2813" w:rsidRPr="00387E56" w:rsidRDefault="006F2813" w:rsidP="1642D53D">
      <w:pPr>
        <w:jc w:val="both"/>
        <w:rPr>
          <w:rFonts w:cs="Times"/>
          <w:szCs w:val="20"/>
        </w:rPr>
      </w:pPr>
      <w:r w:rsidRPr="00387E56">
        <w:rPr>
          <w:rFonts w:cs="Times"/>
          <w:szCs w:val="20"/>
        </w:rPr>
        <w:t>Based on the discussion above we made the following observations and proposals:</w:t>
      </w:r>
    </w:p>
    <w:p w14:paraId="27C298C1" w14:textId="77777777" w:rsidR="00973138" w:rsidRDefault="00A81BA9">
      <w:pPr>
        <w:pStyle w:val="TOC1"/>
        <w:rPr>
          <w:rFonts w:asciiTheme="minorHAnsi" w:eastAsiaTheme="minorEastAsia" w:hAnsiTheme="minorHAnsi" w:cstheme="minorBidi"/>
          <w:b w:val="0"/>
          <w:kern w:val="2"/>
          <w:sz w:val="24"/>
          <w:szCs w:val="24"/>
          <w14:ligatures w14:val="standardContextual"/>
        </w:rPr>
      </w:pPr>
      <w:r>
        <w:rPr>
          <w:rFonts w:eastAsia="Malgun Gothic" w:cs="Times"/>
          <w:lang w:val="en-GB"/>
        </w:rPr>
        <w:fldChar w:fldCharType="begin"/>
      </w:r>
      <w:r>
        <w:rPr>
          <w:rFonts w:eastAsia="Malgun Gothic" w:cs="Times"/>
          <w:lang w:val="en-GB"/>
        </w:rPr>
        <w:instrText xml:space="preserve"> TOC \n \p " " \h \z \t "Observation,1,Proposal,1" </w:instrText>
      </w:r>
      <w:r>
        <w:rPr>
          <w:rFonts w:eastAsia="Malgun Gothic" w:cs="Times"/>
          <w:lang w:val="en-GB"/>
        </w:rPr>
        <w:fldChar w:fldCharType="separate"/>
      </w:r>
      <w:hyperlink w:anchor="_Toc194052110" w:history="1">
        <w:r w:rsidR="00973138" w:rsidRPr="009C38A8">
          <w:rPr>
            <w:rStyle w:val="Hyperlink"/>
            <w:lang w:val="en-GB"/>
          </w:rPr>
          <w:t>Proposal 1:</w:t>
        </w:r>
        <w:r w:rsidR="00973138">
          <w:rPr>
            <w:rFonts w:asciiTheme="minorHAnsi" w:eastAsiaTheme="minorEastAsia" w:hAnsiTheme="minorHAnsi" w:cstheme="minorBidi"/>
            <w:b w:val="0"/>
            <w:kern w:val="2"/>
            <w:sz w:val="24"/>
            <w:szCs w:val="24"/>
            <w14:ligatures w14:val="standardContextual"/>
          </w:rPr>
          <w:tab/>
        </w:r>
        <w:r w:rsidR="00973138" w:rsidRPr="009C38A8">
          <w:rPr>
            <w:rStyle w:val="Hyperlink"/>
          </w:rPr>
          <w:t>For both Mode A and Mode B, do not support introducing a prohibit timer for the first PUCCH.</w:t>
        </w:r>
      </w:hyperlink>
    </w:p>
    <w:p w14:paraId="6F6AFD5A"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11" w:history="1">
        <w:r w:rsidRPr="009C38A8">
          <w:rPr>
            <w:rStyle w:val="Hyperlink"/>
            <w:lang w:val="en-GB"/>
          </w:rPr>
          <w:t>Proposal 2:</w:t>
        </w:r>
        <w:r>
          <w:rPr>
            <w:rFonts w:asciiTheme="minorHAnsi" w:eastAsiaTheme="minorEastAsia" w:hAnsiTheme="minorHAnsi" w:cstheme="minorBidi"/>
            <w:b w:val="0"/>
            <w:kern w:val="2"/>
            <w:sz w:val="24"/>
            <w:szCs w:val="24"/>
            <w14:ligatures w14:val="standardContextual"/>
          </w:rPr>
          <w:tab/>
        </w:r>
        <w:r w:rsidRPr="009C38A8">
          <w:rPr>
            <w:rStyle w:val="Hyperlink"/>
          </w:rPr>
          <w:t>At least for Mode A, support the UE initiating RACH procedure if the UE reaches a configured max number of attempts for first PUCCH channel without receiving a response from the network.</w:t>
        </w:r>
      </w:hyperlink>
    </w:p>
    <w:p w14:paraId="76864C58"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12" w:history="1">
        <w:r w:rsidRPr="009C38A8">
          <w:rPr>
            <w:rStyle w:val="Hyperlink"/>
            <w:lang w:val="en-GB"/>
          </w:rPr>
          <w:t>Proposal 3:</w:t>
        </w:r>
        <w:r>
          <w:rPr>
            <w:rFonts w:asciiTheme="minorHAnsi" w:eastAsiaTheme="minorEastAsia" w:hAnsiTheme="minorHAnsi" w:cstheme="minorBidi"/>
            <w:b w:val="0"/>
            <w:kern w:val="2"/>
            <w:sz w:val="24"/>
            <w:szCs w:val="24"/>
            <w14:ligatures w14:val="standardContextual"/>
          </w:rPr>
          <w:tab/>
        </w:r>
        <w:r w:rsidRPr="009C38A8">
          <w:rPr>
            <w:rStyle w:val="Hyperlink"/>
          </w:rPr>
          <w:t>For a UE configured with one first PUCCH associated with multiple CSI report configurations regarding Event-2, with only a single UEI beam report carried in the PUSCH, if multiple UE initiated beam report procedures occur, the UE reports on PUSCH the latest triggered report (Option-3).</w:t>
        </w:r>
      </w:hyperlink>
    </w:p>
    <w:p w14:paraId="192BC67B"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13" w:history="1">
        <w:r w:rsidRPr="009C38A8">
          <w:rPr>
            <w:rStyle w:val="Hyperlink"/>
            <w:lang w:val="en-GB"/>
          </w:rPr>
          <w:t>Proposal 4:</w:t>
        </w:r>
        <w:r>
          <w:rPr>
            <w:rFonts w:asciiTheme="minorHAnsi" w:eastAsiaTheme="minorEastAsia" w:hAnsiTheme="minorHAnsi" w:cstheme="minorBidi"/>
            <w:b w:val="0"/>
            <w:kern w:val="2"/>
            <w:sz w:val="24"/>
            <w:szCs w:val="24"/>
            <w14:ligatures w14:val="standardContextual"/>
          </w:rPr>
          <w:tab/>
        </w:r>
        <w:r w:rsidRPr="009C38A8">
          <w:rPr>
            <w:rStyle w:val="Hyperlink"/>
          </w:rPr>
          <w:t xml:space="preserve">For a UE configured with one first PUCCH associated with multiple CSI report configurations regarding Event-2, with only a single UEI beam report carried in the PUSCH, confirm the WA in Mode A, where the multiple CSI report configurations are associated with a same </w:t>
        </w:r>
        <w:r w:rsidRPr="009C38A8">
          <w:rPr>
            <w:rStyle w:val="Hyperlink"/>
            <w:i/>
            <w:iCs/>
          </w:rPr>
          <w:t>CSI-AperiodicTriggerState</w:t>
        </w:r>
        <w:r w:rsidRPr="009C38A8">
          <w:rPr>
            <w:rStyle w:val="Hyperlink"/>
          </w:rPr>
          <w:t>.</w:t>
        </w:r>
      </w:hyperlink>
    </w:p>
    <w:p w14:paraId="3F6A0F8F"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14" w:history="1">
        <w:r w:rsidRPr="009C38A8">
          <w:rPr>
            <w:rStyle w:val="Hyperlink"/>
            <w:lang w:val="en-GB"/>
          </w:rPr>
          <w:t>Proposal 5:</w:t>
        </w:r>
        <w:r>
          <w:rPr>
            <w:rFonts w:asciiTheme="minorHAnsi" w:eastAsiaTheme="minorEastAsia" w:hAnsiTheme="minorHAnsi" w:cstheme="minorBidi"/>
            <w:b w:val="0"/>
            <w:kern w:val="2"/>
            <w:sz w:val="24"/>
            <w:szCs w:val="24"/>
            <w14:ligatures w14:val="standardContextual"/>
          </w:rPr>
          <w:tab/>
        </w:r>
        <w:r w:rsidRPr="009C38A8">
          <w:rPr>
            <w:rStyle w:val="Hyperlink"/>
          </w:rPr>
          <w:t>For a UE configured with one first PUCCH associated with multiple CSI report configurations regarding Event-2, if multiple UE initiated beam report procedures occur, support that the UE can transmit more than one triggered UEI beam reports in the PUSCH.</w:t>
        </w:r>
      </w:hyperlink>
    </w:p>
    <w:p w14:paraId="62E3C799"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15" w:history="1">
        <w:r w:rsidRPr="009C38A8">
          <w:rPr>
            <w:rStyle w:val="Hyperlink"/>
            <w:lang w:val="en-GB"/>
          </w:rPr>
          <w:t>Proposal 6:</w:t>
        </w:r>
        <w:r>
          <w:rPr>
            <w:rFonts w:asciiTheme="minorHAnsi" w:eastAsiaTheme="minorEastAsia" w:hAnsiTheme="minorHAnsi" w:cstheme="minorBidi"/>
            <w:b w:val="0"/>
            <w:kern w:val="2"/>
            <w:sz w:val="24"/>
            <w:szCs w:val="24"/>
            <w14:ligatures w14:val="standardContextual"/>
          </w:rPr>
          <w:tab/>
        </w:r>
        <w:r w:rsidRPr="009C38A8">
          <w:rPr>
            <w:rStyle w:val="Hyperlink"/>
          </w:rPr>
          <w:t>Support that multiple events can be configured simultaneously.</w:t>
        </w:r>
      </w:hyperlink>
    </w:p>
    <w:p w14:paraId="576D32F0"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16" w:history="1">
        <w:r w:rsidRPr="009C38A8">
          <w:rPr>
            <w:rStyle w:val="Hyperlink"/>
            <w:lang w:val="en-GB"/>
          </w:rPr>
          <w:t>Proposal 7:</w:t>
        </w:r>
        <w:r>
          <w:rPr>
            <w:rFonts w:asciiTheme="minorHAnsi" w:eastAsiaTheme="minorEastAsia" w:hAnsiTheme="minorHAnsi" w:cstheme="minorBidi"/>
            <w:b w:val="0"/>
            <w:kern w:val="2"/>
            <w:sz w:val="24"/>
            <w:szCs w:val="24"/>
            <w14:ligatures w14:val="standardContextual"/>
          </w:rPr>
          <w:tab/>
        </w:r>
        <w:r w:rsidRPr="009C38A8">
          <w:rPr>
            <w:rStyle w:val="Hyperlink"/>
          </w:rPr>
          <w:t>Regarding Case 2 where the 1-bit first PUCCH overlap with a PUSCH, we support Option-4, where SR dropping rule is reused by dropping the first PUCCH.</w:t>
        </w:r>
      </w:hyperlink>
    </w:p>
    <w:p w14:paraId="134812C8"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17" w:history="1">
        <w:r w:rsidRPr="009C38A8">
          <w:rPr>
            <w:rStyle w:val="Hyperlink"/>
            <w:lang w:val="en-GB"/>
          </w:rPr>
          <w:t>Proposal 8:</w:t>
        </w:r>
        <w:r>
          <w:rPr>
            <w:rFonts w:asciiTheme="minorHAnsi" w:eastAsiaTheme="minorEastAsia" w:hAnsiTheme="minorHAnsi" w:cstheme="minorBidi"/>
            <w:b w:val="0"/>
            <w:kern w:val="2"/>
            <w:sz w:val="24"/>
            <w:szCs w:val="24"/>
            <w14:ligatures w14:val="standardContextual"/>
          </w:rPr>
          <w:tab/>
        </w:r>
        <w:r w:rsidRPr="009C38A8">
          <w:rPr>
            <w:rStyle w:val="Hyperlink"/>
          </w:rPr>
          <w:t>Regarding Case 3 where the 1-bit first PUCCHs corresponding to different CSI report configurations for UE-initiated/event-driven beam reporting overlap in the time domain</w:t>
        </w:r>
        <w:r w:rsidRPr="009C38A8">
          <w:rPr>
            <w:rStyle w:val="Hyperlink"/>
            <w:rFonts w:eastAsia="Malgun Gothic"/>
          </w:rPr>
          <w:t xml:space="preserve">, allow overlap where only dropping is supported (i.e., no multiplexing). </w:t>
        </w:r>
        <w:r w:rsidRPr="009C38A8">
          <w:rPr>
            <w:rStyle w:val="Hyperlink"/>
          </w:rPr>
          <w:t>For the purpose of determining which PUCCH to drop/prioritize, downselect one of the following options:</w:t>
        </w:r>
      </w:hyperlink>
    </w:p>
    <w:p w14:paraId="4F054438"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18" w:history="1">
        <w:r w:rsidRPr="009C38A8">
          <w:rPr>
            <w:rStyle w:val="Hyperlink"/>
            <w:rFonts w:eastAsia="Malgun Gothic"/>
          </w:rPr>
          <w:t xml:space="preserve">a) </w:t>
        </w:r>
        <w:r w:rsidRPr="009C38A8">
          <w:rPr>
            <w:rStyle w:val="Hyperlink"/>
          </w:rPr>
          <w:t>based on rules,</w:t>
        </w:r>
      </w:hyperlink>
    </w:p>
    <w:p w14:paraId="1816EFB7"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19" w:history="1">
        <w:r w:rsidRPr="009C38A8">
          <w:rPr>
            <w:rStyle w:val="Hyperlink"/>
          </w:rPr>
          <w:t>b)</w:t>
        </w:r>
        <w:r w:rsidRPr="009C38A8">
          <w:rPr>
            <w:rStyle w:val="Hyperlink"/>
            <w:rFonts w:eastAsia="Malgun Gothic"/>
          </w:rPr>
          <w:t xml:space="preserve"> </w:t>
        </w:r>
        <w:r w:rsidRPr="009C38A8">
          <w:rPr>
            <w:rStyle w:val="Hyperlink"/>
          </w:rPr>
          <w:t>based on gNB configuration,</w:t>
        </w:r>
      </w:hyperlink>
    </w:p>
    <w:p w14:paraId="42F6EB04"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20" w:history="1">
        <w:r w:rsidRPr="009C38A8">
          <w:rPr>
            <w:rStyle w:val="Hyperlink"/>
          </w:rPr>
          <w:t>c)</w:t>
        </w:r>
        <w:r w:rsidRPr="009C38A8">
          <w:rPr>
            <w:rStyle w:val="Hyperlink"/>
            <w:rFonts w:eastAsia="Malgun Gothic"/>
          </w:rPr>
          <w:t xml:space="preserve"> </w:t>
        </w:r>
        <w:r w:rsidRPr="009C38A8">
          <w:rPr>
            <w:rStyle w:val="Hyperlink"/>
          </w:rPr>
          <w:t>left up to UE implementation.</w:t>
        </w:r>
      </w:hyperlink>
    </w:p>
    <w:p w14:paraId="15A2C063"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21" w:history="1">
        <w:r w:rsidRPr="009C38A8">
          <w:rPr>
            <w:rStyle w:val="Hyperlink"/>
            <w:lang w:val="en-GB"/>
          </w:rPr>
          <w:t>Proposal 9:</w:t>
        </w:r>
        <w:r>
          <w:rPr>
            <w:rFonts w:asciiTheme="minorHAnsi" w:eastAsiaTheme="minorEastAsia" w:hAnsiTheme="minorHAnsi" w:cstheme="minorBidi"/>
            <w:b w:val="0"/>
            <w:kern w:val="2"/>
            <w:sz w:val="24"/>
            <w:szCs w:val="24"/>
            <w14:ligatures w14:val="standardContextual"/>
          </w:rPr>
          <w:tab/>
        </w:r>
        <w:r w:rsidRPr="009C38A8">
          <w:rPr>
            <w:rStyle w:val="Hyperlink"/>
          </w:rPr>
          <w:t>Regarding Case 4, the 1-bit first PUCCH is collided/overlapped with a PUCCH format 0/1 carrying HARQ, and Case 5, the 1-bit first PUCCH is collided/overlapped with a PUCCH format 2/3/4 carrying HARQ/CSI, the 1-bit first PUCCH is a new UCI type that can be treated as SR, i.e., similar multiplexing/dropping rules as for SR can be used for the 1-bit first PUCCH.</w:t>
        </w:r>
      </w:hyperlink>
    </w:p>
    <w:p w14:paraId="1FBB57D4"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22" w:history="1">
        <w:r w:rsidRPr="009C38A8">
          <w:rPr>
            <w:rStyle w:val="Hyperlink"/>
            <w:lang w:val="en-GB"/>
          </w:rPr>
          <w:t>Proposal 10:</w:t>
        </w:r>
        <w:r>
          <w:rPr>
            <w:rFonts w:asciiTheme="minorHAnsi" w:eastAsiaTheme="minorEastAsia" w:hAnsiTheme="minorHAnsi" w:cstheme="minorBidi"/>
            <w:b w:val="0"/>
            <w:kern w:val="2"/>
            <w:sz w:val="24"/>
            <w:szCs w:val="24"/>
            <w14:ligatures w14:val="standardContextual"/>
          </w:rPr>
          <w:tab/>
        </w:r>
        <w:r w:rsidRPr="009C38A8">
          <w:rPr>
            <w:rStyle w:val="Hyperlink"/>
          </w:rPr>
          <w:t>For Mode B, we do not support that the value of X symbols for determining the available transmission occasion of the second UL channel is subject to a UE capability.</w:t>
        </w:r>
      </w:hyperlink>
    </w:p>
    <w:p w14:paraId="71252CE4"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23" w:history="1">
        <w:r w:rsidRPr="009C38A8">
          <w:rPr>
            <w:rStyle w:val="Hyperlink"/>
            <w:lang w:val="en-GB"/>
          </w:rPr>
          <w:t>Proposal 11:</w:t>
        </w:r>
        <w:r>
          <w:rPr>
            <w:rFonts w:asciiTheme="minorHAnsi" w:eastAsiaTheme="minorEastAsia" w:hAnsiTheme="minorHAnsi" w:cstheme="minorBidi"/>
            <w:b w:val="0"/>
            <w:kern w:val="2"/>
            <w:sz w:val="24"/>
            <w:szCs w:val="24"/>
            <w14:ligatures w14:val="standardContextual"/>
          </w:rPr>
          <w:tab/>
        </w:r>
        <w:r w:rsidRPr="009C38A8">
          <w:rPr>
            <w:rStyle w:val="Hyperlink"/>
          </w:rPr>
          <w:t>Regarding the triggering event determination within a time window for Event-2, for resetting the counting support in addition to Candidate#2 (update of the indicated TCI state) also Candidate#7 in the following form:</w:t>
        </w:r>
      </w:hyperlink>
    </w:p>
    <w:p w14:paraId="3A380E9B"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24" w:history="1">
        <w:r w:rsidRPr="009C38A8">
          <w:rPr>
            <w:rStyle w:val="Hyperlink"/>
            <w:rFonts w:ascii="Times New Roman" w:hAnsi="Times New Roman"/>
          </w:rPr>
          <w:t>-</w:t>
        </w:r>
        <w:r>
          <w:rPr>
            <w:rFonts w:asciiTheme="minorHAnsi" w:eastAsiaTheme="minorEastAsia" w:hAnsiTheme="minorHAnsi" w:cstheme="minorBidi"/>
            <w:b w:val="0"/>
            <w:kern w:val="2"/>
            <w:sz w:val="24"/>
            <w:szCs w:val="24"/>
            <w14:ligatures w14:val="standardContextual"/>
          </w:rPr>
          <w:tab/>
        </w:r>
        <w:r w:rsidRPr="009C38A8">
          <w:rPr>
            <w:rStyle w:val="Hyperlink"/>
          </w:rPr>
          <w:t>RRC parameters associated with the CSI report configuration for UEI beam report are reconfigured. In such case, the UE needs to reset the counting for all new beams.</w:t>
        </w:r>
      </w:hyperlink>
    </w:p>
    <w:p w14:paraId="139519D1"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25" w:history="1">
        <w:r w:rsidRPr="009C38A8">
          <w:rPr>
            <w:rStyle w:val="Hyperlink"/>
            <w:lang w:val="en-GB"/>
          </w:rPr>
          <w:t>Proposal 12:</w:t>
        </w:r>
        <w:r>
          <w:rPr>
            <w:rFonts w:asciiTheme="minorHAnsi" w:eastAsiaTheme="minorEastAsia" w:hAnsiTheme="minorHAnsi" w:cstheme="minorBidi"/>
            <w:b w:val="0"/>
            <w:kern w:val="2"/>
            <w:sz w:val="24"/>
            <w:szCs w:val="24"/>
            <w14:ligatures w14:val="standardContextual"/>
          </w:rPr>
          <w:tab/>
        </w:r>
        <w:r w:rsidRPr="009C38A8">
          <w:rPr>
            <w:rStyle w:val="Hyperlink"/>
          </w:rPr>
          <w:t>Regarding triggering event determination for Event 2, on the measurement window support having a sliding window as in Option-4:</w:t>
        </w:r>
      </w:hyperlink>
    </w:p>
    <w:p w14:paraId="5A0C21AB"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26" w:history="1">
        <w:r w:rsidRPr="009C38A8">
          <w:rPr>
            <w:rStyle w:val="Hyperlink"/>
            <w:rFonts w:ascii="Times New Roman" w:hAnsi="Times New Roman"/>
          </w:rPr>
          <w:t>-</w:t>
        </w:r>
        <w:r>
          <w:rPr>
            <w:rFonts w:asciiTheme="minorHAnsi" w:eastAsiaTheme="minorEastAsia" w:hAnsiTheme="minorHAnsi" w:cstheme="minorBidi"/>
            <w:b w:val="0"/>
            <w:kern w:val="2"/>
            <w:sz w:val="24"/>
            <w:szCs w:val="24"/>
            <w14:ligatures w14:val="standardContextual"/>
          </w:rPr>
          <w:tab/>
        </w:r>
        <w:r w:rsidRPr="009C38A8">
          <w:rPr>
            <w:rStyle w:val="Hyperlink"/>
          </w:rPr>
          <w:t>If an Event-2 instance for a new beam is obtained at the time t, UE (re)starts the timer for the new beam, where the expiry time of the timer is equal to the NW-configured length of the time window (T_window).</w:t>
        </w:r>
      </w:hyperlink>
    </w:p>
    <w:p w14:paraId="1E74868C"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27" w:history="1">
        <w:r w:rsidRPr="009C38A8">
          <w:rPr>
            <w:rStyle w:val="Hyperlink"/>
          </w:rPr>
          <w:t>Observation 1:</w:t>
        </w:r>
        <w:r>
          <w:rPr>
            <w:rFonts w:asciiTheme="minorHAnsi" w:eastAsiaTheme="minorEastAsia" w:hAnsiTheme="minorHAnsi" w:cstheme="minorBidi"/>
            <w:b w:val="0"/>
            <w:kern w:val="2"/>
            <w:sz w:val="24"/>
            <w:szCs w:val="24"/>
            <w14:ligatures w14:val="standardContextual"/>
          </w:rPr>
          <w:tab/>
        </w:r>
        <w:r w:rsidRPr="009C38A8">
          <w:rPr>
            <w:rStyle w:val="Hyperlink"/>
          </w:rPr>
          <w:t>All the solutions developed so far for Event-2 regarding time window for trigger-event detection, candidates for resetting the counting within a time window, and cross-CC measurement and reporting can be applied to Event-1 without the need of any further enhancement.</w:t>
        </w:r>
      </w:hyperlink>
    </w:p>
    <w:p w14:paraId="775A7223"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28" w:history="1">
        <w:r w:rsidRPr="009C38A8">
          <w:rPr>
            <w:rStyle w:val="Hyperlink"/>
            <w:lang w:val="en-GB"/>
          </w:rPr>
          <w:t>Proposal 13:</w:t>
        </w:r>
        <w:r>
          <w:rPr>
            <w:rFonts w:asciiTheme="minorHAnsi" w:eastAsiaTheme="minorEastAsia" w:hAnsiTheme="minorHAnsi" w:cstheme="minorBidi"/>
            <w:b w:val="0"/>
            <w:kern w:val="2"/>
            <w:sz w:val="24"/>
            <w:szCs w:val="24"/>
            <w14:ligatures w14:val="standardContextual"/>
          </w:rPr>
          <w:tab/>
        </w:r>
        <w:r w:rsidRPr="009C38A8">
          <w:rPr>
            <w:rStyle w:val="Hyperlink"/>
          </w:rPr>
          <w:t>Regarding triggering event determination for Event-7, when the time window and counter are configured, support the event instance(s) counting per new beam as in Event-2 (Option-1).</w:t>
        </w:r>
      </w:hyperlink>
    </w:p>
    <w:p w14:paraId="63D99B47"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29" w:history="1">
        <w:r w:rsidRPr="009C38A8">
          <w:rPr>
            <w:rStyle w:val="Hyperlink"/>
          </w:rPr>
          <w:t>Observation 2:</w:t>
        </w:r>
        <w:r>
          <w:rPr>
            <w:rFonts w:asciiTheme="minorHAnsi" w:eastAsiaTheme="minorEastAsia" w:hAnsiTheme="minorHAnsi" w:cstheme="minorBidi"/>
            <w:b w:val="0"/>
            <w:kern w:val="2"/>
            <w:sz w:val="24"/>
            <w:szCs w:val="24"/>
            <w14:ligatures w14:val="standardContextual"/>
          </w:rPr>
          <w:tab/>
        </w:r>
        <w:r w:rsidRPr="009C38A8">
          <w:rPr>
            <w:rStyle w:val="Hyperlink"/>
          </w:rPr>
          <w:t>The agreed Candidate#2 solution for resetting the counter for Event-2 when the indicated TCI state is updated is not applicable to Event-7 where the current beam is associated to the activated TCI state with the Q-th best quality (and not to the indicated TCI state as in Event-2).</w:t>
        </w:r>
      </w:hyperlink>
    </w:p>
    <w:p w14:paraId="2E26E8A8"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30" w:history="1">
        <w:r w:rsidRPr="009C38A8">
          <w:rPr>
            <w:rStyle w:val="Hyperlink"/>
            <w:lang w:val="en-GB"/>
          </w:rPr>
          <w:t>Proposal 14:</w:t>
        </w:r>
        <w:r>
          <w:rPr>
            <w:rFonts w:asciiTheme="minorHAnsi" w:eastAsiaTheme="minorEastAsia" w:hAnsiTheme="minorHAnsi" w:cstheme="minorBidi"/>
            <w:b w:val="0"/>
            <w:kern w:val="2"/>
            <w:sz w:val="24"/>
            <w:szCs w:val="24"/>
            <w14:ligatures w14:val="standardContextual"/>
          </w:rPr>
          <w:tab/>
        </w:r>
        <w:r w:rsidRPr="009C38A8">
          <w:rPr>
            <w:rStyle w:val="Hyperlink"/>
          </w:rPr>
          <w:t>Regarding triggering event determination for Event-7, when the time window and counter are configured, support resetting the counter for all new beams when the active TCI state list is updated.</w:t>
        </w:r>
      </w:hyperlink>
    </w:p>
    <w:p w14:paraId="25B84428"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31" w:history="1">
        <w:r w:rsidRPr="009C38A8">
          <w:rPr>
            <w:rStyle w:val="Hyperlink"/>
            <w:lang w:val="en-GB"/>
          </w:rPr>
          <w:t>Proposal 15:</w:t>
        </w:r>
        <w:r>
          <w:rPr>
            <w:rFonts w:asciiTheme="minorHAnsi" w:eastAsiaTheme="minorEastAsia" w:hAnsiTheme="minorHAnsi" w:cstheme="minorBidi"/>
            <w:b w:val="0"/>
            <w:kern w:val="2"/>
            <w:sz w:val="24"/>
            <w:szCs w:val="24"/>
            <w14:ligatures w14:val="standardContextual"/>
          </w:rPr>
          <w:tab/>
        </w:r>
        <w:r w:rsidRPr="009C38A8">
          <w:rPr>
            <w:rStyle w:val="Hyperlink"/>
          </w:rPr>
          <w:t>Regarding the triggering event determination within a time window, send LS to RAN2 informing that the counter-based mechanisms are captured in RAN1 specifications and indicate the RAN1 CR document for their reference.</w:t>
        </w:r>
      </w:hyperlink>
    </w:p>
    <w:p w14:paraId="291B852E"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32" w:history="1">
        <w:r w:rsidRPr="009C38A8">
          <w:rPr>
            <w:rStyle w:val="Hyperlink"/>
            <w:lang w:val="en-GB"/>
          </w:rPr>
          <w:t>Proposal 16:</w:t>
        </w:r>
        <w:r>
          <w:rPr>
            <w:rFonts w:asciiTheme="minorHAnsi" w:eastAsiaTheme="minorEastAsia" w:hAnsiTheme="minorHAnsi" w:cstheme="minorBidi"/>
            <w:b w:val="0"/>
            <w:kern w:val="2"/>
            <w:sz w:val="24"/>
            <w:szCs w:val="24"/>
            <w14:ligatures w14:val="standardContextual"/>
          </w:rPr>
          <w:tab/>
        </w:r>
        <w:r w:rsidRPr="009C38A8">
          <w:rPr>
            <w:rStyle w:val="Hyperlink"/>
          </w:rPr>
          <w:t>On report format for all events, support reporting absolute RSRP value of the current beam.</w:t>
        </w:r>
      </w:hyperlink>
    </w:p>
    <w:p w14:paraId="1FD0F69A"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33" w:history="1">
        <w:r w:rsidRPr="009C38A8">
          <w:rPr>
            <w:rStyle w:val="Hyperlink"/>
            <w:lang w:val="en-GB"/>
          </w:rPr>
          <w:t>Proposal 17:</w:t>
        </w:r>
        <w:r>
          <w:rPr>
            <w:rFonts w:asciiTheme="minorHAnsi" w:eastAsiaTheme="minorEastAsia" w:hAnsiTheme="minorHAnsi" w:cstheme="minorBidi"/>
            <w:b w:val="0"/>
            <w:kern w:val="2"/>
            <w:sz w:val="24"/>
            <w:szCs w:val="24"/>
            <w14:ligatures w14:val="standardContextual"/>
          </w:rPr>
          <w:tab/>
        </w:r>
        <w:r w:rsidRPr="009C38A8">
          <w:rPr>
            <w:rStyle w:val="Hyperlink"/>
          </w:rPr>
          <w:t>On report format for Event-2, support the network to configure the UE to indicate/report the current beam index in the UE-initiated beam report.</w:t>
        </w:r>
      </w:hyperlink>
    </w:p>
    <w:p w14:paraId="2E9130F6"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34" w:history="1">
        <w:r w:rsidRPr="009C38A8">
          <w:rPr>
            <w:rStyle w:val="Hyperlink"/>
            <w:lang w:val="en-GB"/>
          </w:rPr>
          <w:t>Proposal 18:</w:t>
        </w:r>
        <w:r>
          <w:rPr>
            <w:rFonts w:asciiTheme="minorHAnsi" w:eastAsiaTheme="minorEastAsia" w:hAnsiTheme="minorHAnsi" w:cstheme="minorBidi"/>
            <w:b w:val="0"/>
            <w:kern w:val="2"/>
            <w:sz w:val="24"/>
            <w:szCs w:val="24"/>
            <w14:ligatures w14:val="standardContextual"/>
          </w:rPr>
          <w:tab/>
        </w:r>
        <w:r w:rsidRPr="009C38A8">
          <w:rPr>
            <w:rStyle w:val="Hyperlink"/>
          </w:rPr>
          <w:t>On report format for Event-1, support that current beam is always reported.</w:t>
        </w:r>
      </w:hyperlink>
    </w:p>
    <w:p w14:paraId="13101DFE"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35" w:history="1">
        <w:r w:rsidRPr="009C38A8">
          <w:rPr>
            <w:rStyle w:val="Hyperlink"/>
            <w:lang w:val="en-GB"/>
          </w:rPr>
          <w:t>Proposal 19:</w:t>
        </w:r>
        <w:r>
          <w:rPr>
            <w:rFonts w:asciiTheme="minorHAnsi" w:eastAsiaTheme="minorEastAsia" w:hAnsiTheme="minorHAnsi" w:cstheme="minorBidi"/>
            <w:b w:val="0"/>
            <w:kern w:val="2"/>
            <w:sz w:val="24"/>
            <w:szCs w:val="24"/>
            <w14:ligatures w14:val="standardContextual"/>
          </w:rPr>
          <w:tab/>
        </w:r>
        <w:r w:rsidRPr="009C38A8">
          <w:rPr>
            <w:rStyle w:val="Hyperlink"/>
          </w:rPr>
          <w:t>On report format for Event-7, specify that the current beam is the RS associated to the activated TCI state with the Q-th best quality.</w:t>
        </w:r>
      </w:hyperlink>
    </w:p>
    <w:p w14:paraId="6C5B5DD5"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36" w:history="1">
        <w:r w:rsidRPr="009C38A8">
          <w:rPr>
            <w:rStyle w:val="Hyperlink"/>
            <w:lang w:val="en-GB"/>
          </w:rPr>
          <w:t>Proposal 20:</w:t>
        </w:r>
        <w:r>
          <w:rPr>
            <w:rFonts w:asciiTheme="minorHAnsi" w:eastAsiaTheme="minorEastAsia" w:hAnsiTheme="minorHAnsi" w:cstheme="minorBidi"/>
            <w:b w:val="0"/>
            <w:kern w:val="2"/>
            <w:sz w:val="24"/>
            <w:szCs w:val="24"/>
            <w14:ligatures w14:val="standardContextual"/>
          </w:rPr>
          <w:tab/>
        </w:r>
        <w:r w:rsidRPr="009C38A8">
          <w:rPr>
            <w:rStyle w:val="Hyperlink"/>
          </w:rPr>
          <w:t>On report format for Event-7, support that the UE indicates the current beam index, for example in the form of the codepoint of the activated TCI state with Q-th best quality.</w:t>
        </w:r>
      </w:hyperlink>
    </w:p>
    <w:p w14:paraId="082B95F0"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37" w:history="1">
        <w:r w:rsidRPr="009C38A8">
          <w:rPr>
            <w:rStyle w:val="Hyperlink"/>
            <w:lang w:val="en-GB"/>
          </w:rPr>
          <w:t>Proposal 21:</w:t>
        </w:r>
        <w:r>
          <w:rPr>
            <w:rFonts w:asciiTheme="minorHAnsi" w:eastAsiaTheme="minorEastAsia" w:hAnsiTheme="minorHAnsi" w:cstheme="minorBidi"/>
            <w:b w:val="0"/>
            <w:kern w:val="2"/>
            <w:sz w:val="24"/>
            <w:szCs w:val="24"/>
            <w14:ligatures w14:val="standardContextual"/>
          </w:rPr>
          <w:tab/>
        </w:r>
        <w:r w:rsidRPr="009C38A8">
          <w:rPr>
            <w:rStyle w:val="Hyperlink"/>
          </w:rPr>
          <w:t>On report format for Event-7, do not support that the UE further reports other activated beam(s), e.g., from {Q+1}-th best quality to the worst one.</w:t>
        </w:r>
      </w:hyperlink>
    </w:p>
    <w:p w14:paraId="0B23DED9"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38" w:history="1">
        <w:r w:rsidRPr="009C38A8">
          <w:rPr>
            <w:rStyle w:val="Hyperlink"/>
            <w:lang w:val="en-GB"/>
          </w:rPr>
          <w:t>Proposal 22:</w:t>
        </w:r>
        <w:r>
          <w:rPr>
            <w:rFonts w:asciiTheme="minorHAnsi" w:eastAsiaTheme="minorEastAsia" w:hAnsiTheme="minorHAnsi" w:cstheme="minorBidi"/>
            <w:b w:val="0"/>
            <w:kern w:val="2"/>
            <w:sz w:val="24"/>
            <w:szCs w:val="24"/>
            <w14:ligatures w14:val="standardContextual"/>
          </w:rPr>
          <w:tab/>
        </w:r>
        <w:r w:rsidRPr="009C38A8">
          <w:rPr>
            <w:rStyle w:val="Hyperlink"/>
          </w:rPr>
          <w:t>On report format for Event-7, specify N≥Q: as the maximum value of Q is 8, then it should be allowed to report up to N=8 beams.</w:t>
        </w:r>
      </w:hyperlink>
    </w:p>
    <w:p w14:paraId="7A28E952"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39" w:history="1">
        <w:r w:rsidRPr="009C38A8">
          <w:rPr>
            <w:rStyle w:val="Hyperlink"/>
            <w:lang w:val="en-GB"/>
          </w:rPr>
          <w:t>Proposal 23:</w:t>
        </w:r>
        <w:r>
          <w:rPr>
            <w:rFonts w:asciiTheme="minorHAnsi" w:eastAsiaTheme="minorEastAsia" w:hAnsiTheme="minorHAnsi" w:cstheme="minorBidi"/>
            <w:b w:val="0"/>
            <w:kern w:val="2"/>
            <w:sz w:val="24"/>
            <w:szCs w:val="24"/>
            <w14:ligatures w14:val="standardContextual"/>
          </w:rPr>
          <w:tab/>
        </w:r>
        <w:r w:rsidRPr="009C38A8">
          <w:rPr>
            <w:rStyle w:val="Hyperlink"/>
          </w:rPr>
          <w:t>On cross-CC beam report transmission procedure, regarding Event-2, we support to introduce an RRC parameter to indicate the CC on which the indicated TCI state is applied, but we also acknowledge that RAN2 may prefer their signaling design.</w:t>
        </w:r>
      </w:hyperlink>
    </w:p>
    <w:p w14:paraId="0E8BDB5D"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40" w:history="1">
        <w:r w:rsidRPr="009C38A8">
          <w:rPr>
            <w:rStyle w:val="Hyperlink"/>
            <w:lang w:val="en-GB"/>
          </w:rPr>
          <w:t>Proposal 24:</w:t>
        </w:r>
        <w:r>
          <w:rPr>
            <w:rFonts w:asciiTheme="minorHAnsi" w:eastAsiaTheme="minorEastAsia" w:hAnsiTheme="minorHAnsi" w:cstheme="minorBidi"/>
            <w:b w:val="0"/>
            <w:kern w:val="2"/>
            <w:sz w:val="24"/>
            <w:szCs w:val="24"/>
            <w14:ligatures w14:val="standardContextual"/>
          </w:rPr>
          <w:tab/>
        </w:r>
        <w:r w:rsidRPr="009C38A8">
          <w:rPr>
            <w:rStyle w:val="Hyperlink"/>
          </w:rPr>
          <w:t>On beam application latency reduction, further study Alt-1 on automatic update of the active TCI state list with reported new beams, considering for example if new beams are just added to the active TCI state list or if we should allow replacing some actual beams in the active TCI state list. For Alt-2 and Alt-3, send an LS to RAN4.</w:t>
        </w:r>
      </w:hyperlink>
    </w:p>
    <w:p w14:paraId="266B39E8" w14:textId="77777777" w:rsidR="00973138" w:rsidRDefault="00973138">
      <w:pPr>
        <w:pStyle w:val="TOC1"/>
        <w:rPr>
          <w:rFonts w:asciiTheme="minorHAnsi" w:eastAsiaTheme="minorEastAsia" w:hAnsiTheme="minorHAnsi" w:cstheme="minorBidi"/>
          <w:b w:val="0"/>
          <w:kern w:val="2"/>
          <w:sz w:val="24"/>
          <w:szCs w:val="24"/>
          <w14:ligatures w14:val="standardContextual"/>
        </w:rPr>
      </w:pPr>
      <w:hyperlink w:anchor="_Toc194052141" w:history="1">
        <w:r w:rsidRPr="009C38A8">
          <w:rPr>
            <w:rStyle w:val="Hyperlink"/>
            <w:lang w:val="en-GB"/>
          </w:rPr>
          <w:t>Proposal 25:</w:t>
        </w:r>
        <w:r>
          <w:rPr>
            <w:rFonts w:asciiTheme="minorHAnsi" w:eastAsiaTheme="minorEastAsia" w:hAnsiTheme="minorHAnsi" w:cstheme="minorBidi"/>
            <w:b w:val="0"/>
            <w:kern w:val="2"/>
            <w:sz w:val="24"/>
            <w:szCs w:val="24"/>
            <w14:ligatures w14:val="standardContextual"/>
          </w:rPr>
          <w:tab/>
        </w:r>
        <w:r w:rsidRPr="009C38A8">
          <w:rPr>
            <w:rStyle w:val="Hyperlink"/>
          </w:rPr>
          <w:t>After sending a UE-initiated beam report, the UE stops monitoring the new beams included in the UE-initiated beam report but not included in the subsequent TCI states Activation/Deactivation MAC-CE.</w:t>
        </w:r>
      </w:hyperlink>
    </w:p>
    <w:p w14:paraId="6333EB5B" w14:textId="7A9938D1" w:rsidR="00A81BA9" w:rsidRPr="004A311C" w:rsidRDefault="00A81BA9" w:rsidP="1642D53D">
      <w:pPr>
        <w:jc w:val="both"/>
        <w:rPr>
          <w:rFonts w:eastAsia="Malgun Gothic" w:cs="Times"/>
          <w:szCs w:val="20"/>
        </w:rPr>
      </w:pPr>
      <w:r>
        <w:rPr>
          <w:rFonts w:eastAsia="Malgun Gothic" w:cs="Times"/>
          <w:szCs w:val="20"/>
        </w:rPr>
        <w:fldChar w:fldCharType="end"/>
      </w:r>
    </w:p>
    <w:p w14:paraId="45B70D59" w14:textId="77777777" w:rsidR="003B775A" w:rsidRPr="004A311C" w:rsidRDefault="003B775A" w:rsidP="00705457">
      <w:pPr>
        <w:rPr>
          <w:rFonts w:cs="Times"/>
          <w:szCs w:val="20"/>
        </w:rPr>
      </w:pPr>
    </w:p>
    <w:p w14:paraId="53CD9119" w14:textId="1DDAAED0" w:rsidR="00885580" w:rsidRPr="00712FCA" w:rsidRDefault="00885580" w:rsidP="00631B0B">
      <w:pPr>
        <w:pStyle w:val="Heading1"/>
        <w:rPr>
          <w:lang w:val="en-US"/>
        </w:rPr>
      </w:pPr>
      <w:bookmarkStart w:id="198" w:name="_Toc159064593"/>
      <w:bookmarkStart w:id="199" w:name="_Toc159064956"/>
      <w:r w:rsidRPr="00712FCA">
        <w:rPr>
          <w:lang w:val="en-US"/>
        </w:rPr>
        <w:t>References</w:t>
      </w:r>
      <w:bookmarkEnd w:id="198"/>
      <w:bookmarkEnd w:id="199"/>
    </w:p>
    <w:p w14:paraId="06FCCCC1" w14:textId="04D21BC0" w:rsidR="00044185" w:rsidRPr="00387E56" w:rsidRDefault="006B676C" w:rsidP="007361A3">
      <w:pPr>
        <w:jc w:val="both"/>
      </w:pPr>
      <w:r w:rsidRPr="00387E56">
        <w:t xml:space="preserve">[1] </w:t>
      </w:r>
      <w:r w:rsidR="001C2EE4" w:rsidRPr="00387E56">
        <w:t>RP-234007 New WID: NR MIMO Phase 5</w:t>
      </w:r>
    </w:p>
    <w:sectPr w:rsidR="00044185" w:rsidRPr="00387E56" w:rsidSect="003A35E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EC12B" w14:textId="77777777" w:rsidR="001626F5" w:rsidRPr="00B75089" w:rsidRDefault="001626F5">
      <w:r w:rsidRPr="00B75089">
        <w:separator/>
      </w:r>
    </w:p>
  </w:endnote>
  <w:endnote w:type="continuationSeparator" w:id="0">
    <w:p w14:paraId="57E2581D" w14:textId="77777777" w:rsidR="001626F5" w:rsidRPr="00B75089" w:rsidRDefault="001626F5">
      <w:r w:rsidRPr="00B75089">
        <w:continuationSeparator/>
      </w:r>
    </w:p>
  </w:endnote>
  <w:endnote w:type="continuationNotice" w:id="1">
    <w:p w14:paraId="43751F87" w14:textId="77777777" w:rsidR="001626F5" w:rsidRPr="00B75089" w:rsidRDefault="001626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Microsoft YaHei"/>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4207F" w14:textId="77777777" w:rsidR="001626F5" w:rsidRPr="00B75089" w:rsidRDefault="001626F5">
      <w:r w:rsidRPr="00B75089">
        <w:separator/>
      </w:r>
    </w:p>
  </w:footnote>
  <w:footnote w:type="continuationSeparator" w:id="0">
    <w:p w14:paraId="37C1F7DB" w14:textId="77777777" w:rsidR="001626F5" w:rsidRPr="00B75089" w:rsidRDefault="001626F5">
      <w:r w:rsidRPr="00B75089">
        <w:continuationSeparator/>
      </w:r>
    </w:p>
  </w:footnote>
  <w:footnote w:type="continuationNotice" w:id="1">
    <w:p w14:paraId="071FAFB2" w14:textId="77777777" w:rsidR="001626F5" w:rsidRPr="00B75089" w:rsidRDefault="001626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70CC"/>
    <w:multiLevelType w:val="hybridMultilevel"/>
    <w:tmpl w:val="3CC831F8"/>
    <w:lvl w:ilvl="0" w:tplc="00A4EC46">
      <w:start w:val="1"/>
      <w:numFmt w:val="bullet"/>
      <w:lvlText w:val=""/>
      <w:lvlJc w:val="left"/>
      <w:pPr>
        <w:ind w:left="1440" w:hanging="360"/>
      </w:pPr>
      <w:rPr>
        <w:rFonts w:ascii="Symbol" w:hAnsi="Symbol"/>
      </w:rPr>
    </w:lvl>
    <w:lvl w:ilvl="1" w:tplc="689CA526">
      <w:start w:val="1"/>
      <w:numFmt w:val="bullet"/>
      <w:lvlText w:val=""/>
      <w:lvlJc w:val="left"/>
      <w:pPr>
        <w:ind w:left="2160" w:hanging="360"/>
      </w:pPr>
      <w:rPr>
        <w:rFonts w:ascii="Symbol" w:hAnsi="Symbol"/>
      </w:rPr>
    </w:lvl>
    <w:lvl w:ilvl="2" w:tplc="61FA47EE">
      <w:start w:val="1"/>
      <w:numFmt w:val="bullet"/>
      <w:lvlText w:val=""/>
      <w:lvlJc w:val="left"/>
      <w:pPr>
        <w:ind w:left="1440" w:hanging="360"/>
      </w:pPr>
      <w:rPr>
        <w:rFonts w:ascii="Symbol" w:hAnsi="Symbol"/>
      </w:rPr>
    </w:lvl>
    <w:lvl w:ilvl="3" w:tplc="C8E6A64C">
      <w:start w:val="1"/>
      <w:numFmt w:val="bullet"/>
      <w:lvlText w:val=""/>
      <w:lvlJc w:val="left"/>
      <w:pPr>
        <w:ind w:left="1440" w:hanging="360"/>
      </w:pPr>
      <w:rPr>
        <w:rFonts w:ascii="Symbol" w:hAnsi="Symbol"/>
      </w:rPr>
    </w:lvl>
    <w:lvl w:ilvl="4" w:tplc="4C50EC02">
      <w:start w:val="1"/>
      <w:numFmt w:val="bullet"/>
      <w:lvlText w:val=""/>
      <w:lvlJc w:val="left"/>
      <w:pPr>
        <w:ind w:left="1440" w:hanging="360"/>
      </w:pPr>
      <w:rPr>
        <w:rFonts w:ascii="Symbol" w:hAnsi="Symbol"/>
      </w:rPr>
    </w:lvl>
    <w:lvl w:ilvl="5" w:tplc="C108C414">
      <w:start w:val="1"/>
      <w:numFmt w:val="bullet"/>
      <w:lvlText w:val=""/>
      <w:lvlJc w:val="left"/>
      <w:pPr>
        <w:ind w:left="1440" w:hanging="360"/>
      </w:pPr>
      <w:rPr>
        <w:rFonts w:ascii="Symbol" w:hAnsi="Symbol"/>
      </w:rPr>
    </w:lvl>
    <w:lvl w:ilvl="6" w:tplc="AEBA99E6">
      <w:start w:val="1"/>
      <w:numFmt w:val="bullet"/>
      <w:lvlText w:val=""/>
      <w:lvlJc w:val="left"/>
      <w:pPr>
        <w:ind w:left="1440" w:hanging="360"/>
      </w:pPr>
      <w:rPr>
        <w:rFonts w:ascii="Symbol" w:hAnsi="Symbol"/>
      </w:rPr>
    </w:lvl>
    <w:lvl w:ilvl="7" w:tplc="9666509C">
      <w:start w:val="1"/>
      <w:numFmt w:val="bullet"/>
      <w:lvlText w:val=""/>
      <w:lvlJc w:val="left"/>
      <w:pPr>
        <w:ind w:left="1440" w:hanging="360"/>
      </w:pPr>
      <w:rPr>
        <w:rFonts w:ascii="Symbol" w:hAnsi="Symbol"/>
      </w:rPr>
    </w:lvl>
    <w:lvl w:ilvl="8" w:tplc="00480196">
      <w:start w:val="1"/>
      <w:numFmt w:val="bullet"/>
      <w:lvlText w:val=""/>
      <w:lvlJc w:val="left"/>
      <w:pPr>
        <w:ind w:left="1440" w:hanging="360"/>
      </w:pPr>
      <w:rPr>
        <w:rFonts w:ascii="Symbol" w:hAnsi="Symbol"/>
      </w:rPr>
    </w:lvl>
  </w:abstractNum>
  <w:abstractNum w:abstractNumId="1" w15:restartNumberingAfterBreak="0">
    <w:nsid w:val="04D229E4"/>
    <w:multiLevelType w:val="hybridMultilevel"/>
    <w:tmpl w:val="9142FA2E"/>
    <w:lvl w:ilvl="0" w:tplc="52E8F1A0">
      <w:start w:val="1"/>
      <w:numFmt w:val="bullet"/>
      <w:lvlText w:val=""/>
      <w:lvlJc w:val="left"/>
      <w:pPr>
        <w:ind w:left="720" w:hanging="360"/>
      </w:pPr>
      <w:rPr>
        <w:rFonts w:ascii="Symbol" w:hAnsi="Symbol"/>
      </w:rPr>
    </w:lvl>
    <w:lvl w:ilvl="1" w:tplc="470E64C8">
      <w:start w:val="1"/>
      <w:numFmt w:val="bullet"/>
      <w:lvlText w:val=""/>
      <w:lvlJc w:val="left"/>
      <w:pPr>
        <w:ind w:left="720" w:hanging="360"/>
      </w:pPr>
      <w:rPr>
        <w:rFonts w:ascii="Symbol" w:hAnsi="Symbol"/>
      </w:rPr>
    </w:lvl>
    <w:lvl w:ilvl="2" w:tplc="51905C6E">
      <w:start w:val="1"/>
      <w:numFmt w:val="bullet"/>
      <w:lvlText w:val=""/>
      <w:lvlJc w:val="left"/>
      <w:pPr>
        <w:ind w:left="720" w:hanging="360"/>
      </w:pPr>
      <w:rPr>
        <w:rFonts w:ascii="Symbol" w:hAnsi="Symbol"/>
      </w:rPr>
    </w:lvl>
    <w:lvl w:ilvl="3" w:tplc="80106060">
      <w:start w:val="1"/>
      <w:numFmt w:val="bullet"/>
      <w:lvlText w:val=""/>
      <w:lvlJc w:val="left"/>
      <w:pPr>
        <w:ind w:left="720" w:hanging="360"/>
      </w:pPr>
      <w:rPr>
        <w:rFonts w:ascii="Symbol" w:hAnsi="Symbol"/>
      </w:rPr>
    </w:lvl>
    <w:lvl w:ilvl="4" w:tplc="CA7C70D4">
      <w:start w:val="1"/>
      <w:numFmt w:val="bullet"/>
      <w:lvlText w:val=""/>
      <w:lvlJc w:val="left"/>
      <w:pPr>
        <w:ind w:left="720" w:hanging="360"/>
      </w:pPr>
      <w:rPr>
        <w:rFonts w:ascii="Symbol" w:hAnsi="Symbol"/>
      </w:rPr>
    </w:lvl>
    <w:lvl w:ilvl="5" w:tplc="16FE755E">
      <w:start w:val="1"/>
      <w:numFmt w:val="bullet"/>
      <w:lvlText w:val=""/>
      <w:lvlJc w:val="left"/>
      <w:pPr>
        <w:ind w:left="720" w:hanging="360"/>
      </w:pPr>
      <w:rPr>
        <w:rFonts w:ascii="Symbol" w:hAnsi="Symbol"/>
      </w:rPr>
    </w:lvl>
    <w:lvl w:ilvl="6" w:tplc="343A1E00">
      <w:start w:val="1"/>
      <w:numFmt w:val="bullet"/>
      <w:lvlText w:val=""/>
      <w:lvlJc w:val="left"/>
      <w:pPr>
        <w:ind w:left="720" w:hanging="360"/>
      </w:pPr>
      <w:rPr>
        <w:rFonts w:ascii="Symbol" w:hAnsi="Symbol"/>
      </w:rPr>
    </w:lvl>
    <w:lvl w:ilvl="7" w:tplc="44C82B48">
      <w:start w:val="1"/>
      <w:numFmt w:val="bullet"/>
      <w:lvlText w:val=""/>
      <w:lvlJc w:val="left"/>
      <w:pPr>
        <w:ind w:left="720" w:hanging="360"/>
      </w:pPr>
      <w:rPr>
        <w:rFonts w:ascii="Symbol" w:hAnsi="Symbol"/>
      </w:rPr>
    </w:lvl>
    <w:lvl w:ilvl="8" w:tplc="CD3039EA">
      <w:start w:val="1"/>
      <w:numFmt w:val="bullet"/>
      <w:lvlText w:val=""/>
      <w:lvlJc w:val="left"/>
      <w:pPr>
        <w:ind w:left="720" w:hanging="360"/>
      </w:pPr>
      <w:rPr>
        <w:rFonts w:ascii="Symbol" w:hAnsi="Symbol"/>
      </w:rPr>
    </w:lvl>
  </w:abstractNum>
  <w:abstractNum w:abstractNumId="2" w15:restartNumberingAfterBreak="0">
    <w:nsid w:val="05467206"/>
    <w:multiLevelType w:val="multilevel"/>
    <w:tmpl w:val="4C20C1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C7ABF"/>
    <w:multiLevelType w:val="hybridMultilevel"/>
    <w:tmpl w:val="27D8F98E"/>
    <w:lvl w:ilvl="0" w:tplc="D68C418C">
      <w:start w:val="1"/>
      <w:numFmt w:val="bullet"/>
      <w:lvlText w:val=""/>
      <w:lvlJc w:val="left"/>
      <w:pPr>
        <w:ind w:left="720" w:hanging="360"/>
      </w:pPr>
      <w:rPr>
        <w:rFonts w:ascii="Symbol" w:hAnsi="Symbol"/>
      </w:rPr>
    </w:lvl>
    <w:lvl w:ilvl="1" w:tplc="42004C36">
      <w:start w:val="1"/>
      <w:numFmt w:val="bullet"/>
      <w:lvlText w:val=""/>
      <w:lvlJc w:val="left"/>
      <w:pPr>
        <w:ind w:left="720" w:hanging="360"/>
      </w:pPr>
      <w:rPr>
        <w:rFonts w:ascii="Symbol" w:hAnsi="Symbol"/>
      </w:rPr>
    </w:lvl>
    <w:lvl w:ilvl="2" w:tplc="8AAC65A6">
      <w:start w:val="1"/>
      <w:numFmt w:val="bullet"/>
      <w:lvlText w:val=""/>
      <w:lvlJc w:val="left"/>
      <w:pPr>
        <w:ind w:left="720" w:hanging="360"/>
      </w:pPr>
      <w:rPr>
        <w:rFonts w:ascii="Symbol" w:hAnsi="Symbol"/>
      </w:rPr>
    </w:lvl>
    <w:lvl w:ilvl="3" w:tplc="EBBAF2A8">
      <w:start w:val="1"/>
      <w:numFmt w:val="bullet"/>
      <w:lvlText w:val=""/>
      <w:lvlJc w:val="left"/>
      <w:pPr>
        <w:ind w:left="720" w:hanging="360"/>
      </w:pPr>
      <w:rPr>
        <w:rFonts w:ascii="Symbol" w:hAnsi="Symbol"/>
      </w:rPr>
    </w:lvl>
    <w:lvl w:ilvl="4" w:tplc="D37E2D5C">
      <w:start w:val="1"/>
      <w:numFmt w:val="bullet"/>
      <w:lvlText w:val=""/>
      <w:lvlJc w:val="left"/>
      <w:pPr>
        <w:ind w:left="720" w:hanging="360"/>
      </w:pPr>
      <w:rPr>
        <w:rFonts w:ascii="Symbol" w:hAnsi="Symbol"/>
      </w:rPr>
    </w:lvl>
    <w:lvl w:ilvl="5" w:tplc="68A84F82">
      <w:start w:val="1"/>
      <w:numFmt w:val="bullet"/>
      <w:lvlText w:val=""/>
      <w:lvlJc w:val="left"/>
      <w:pPr>
        <w:ind w:left="720" w:hanging="360"/>
      </w:pPr>
      <w:rPr>
        <w:rFonts w:ascii="Symbol" w:hAnsi="Symbol"/>
      </w:rPr>
    </w:lvl>
    <w:lvl w:ilvl="6" w:tplc="89DA1C04">
      <w:start w:val="1"/>
      <w:numFmt w:val="bullet"/>
      <w:lvlText w:val=""/>
      <w:lvlJc w:val="left"/>
      <w:pPr>
        <w:ind w:left="720" w:hanging="360"/>
      </w:pPr>
      <w:rPr>
        <w:rFonts w:ascii="Symbol" w:hAnsi="Symbol"/>
      </w:rPr>
    </w:lvl>
    <w:lvl w:ilvl="7" w:tplc="2C34477C">
      <w:start w:val="1"/>
      <w:numFmt w:val="bullet"/>
      <w:lvlText w:val=""/>
      <w:lvlJc w:val="left"/>
      <w:pPr>
        <w:ind w:left="720" w:hanging="360"/>
      </w:pPr>
      <w:rPr>
        <w:rFonts w:ascii="Symbol" w:hAnsi="Symbol"/>
      </w:rPr>
    </w:lvl>
    <w:lvl w:ilvl="8" w:tplc="BF849FB8">
      <w:start w:val="1"/>
      <w:numFmt w:val="bullet"/>
      <w:lvlText w:val=""/>
      <w:lvlJc w:val="left"/>
      <w:pPr>
        <w:ind w:left="720" w:hanging="360"/>
      </w:pPr>
      <w:rPr>
        <w:rFonts w:ascii="Symbol" w:hAnsi="Symbol"/>
      </w:rPr>
    </w:lvl>
  </w:abstractNum>
  <w:abstractNum w:abstractNumId="5" w15:restartNumberingAfterBreak="0">
    <w:nsid w:val="08B07E14"/>
    <w:multiLevelType w:val="hybridMultilevel"/>
    <w:tmpl w:val="BC62A600"/>
    <w:lvl w:ilvl="0" w:tplc="90C441C2">
      <w:start w:val="1"/>
      <w:numFmt w:val="bullet"/>
      <w:lvlText w:val=""/>
      <w:lvlJc w:val="left"/>
      <w:pPr>
        <w:ind w:left="1660" w:hanging="360"/>
      </w:pPr>
      <w:rPr>
        <w:rFonts w:ascii="Symbol" w:hAnsi="Symbol"/>
      </w:rPr>
    </w:lvl>
    <w:lvl w:ilvl="1" w:tplc="FF168932">
      <w:start w:val="1"/>
      <w:numFmt w:val="bullet"/>
      <w:lvlText w:val=""/>
      <w:lvlJc w:val="left"/>
      <w:pPr>
        <w:ind w:left="2160" w:hanging="360"/>
      </w:pPr>
      <w:rPr>
        <w:rFonts w:ascii="Symbol" w:hAnsi="Symbol"/>
      </w:rPr>
    </w:lvl>
    <w:lvl w:ilvl="2" w:tplc="F200A620">
      <w:start w:val="1"/>
      <w:numFmt w:val="bullet"/>
      <w:lvlText w:val=""/>
      <w:lvlJc w:val="left"/>
      <w:pPr>
        <w:ind w:left="1660" w:hanging="360"/>
      </w:pPr>
      <w:rPr>
        <w:rFonts w:ascii="Symbol" w:hAnsi="Symbol"/>
      </w:rPr>
    </w:lvl>
    <w:lvl w:ilvl="3" w:tplc="8A8200AE">
      <w:start w:val="1"/>
      <w:numFmt w:val="bullet"/>
      <w:lvlText w:val=""/>
      <w:lvlJc w:val="left"/>
      <w:pPr>
        <w:ind w:left="1660" w:hanging="360"/>
      </w:pPr>
      <w:rPr>
        <w:rFonts w:ascii="Symbol" w:hAnsi="Symbol"/>
      </w:rPr>
    </w:lvl>
    <w:lvl w:ilvl="4" w:tplc="6C20A198">
      <w:start w:val="1"/>
      <w:numFmt w:val="bullet"/>
      <w:lvlText w:val=""/>
      <w:lvlJc w:val="left"/>
      <w:pPr>
        <w:ind w:left="1660" w:hanging="360"/>
      </w:pPr>
      <w:rPr>
        <w:rFonts w:ascii="Symbol" w:hAnsi="Symbol"/>
      </w:rPr>
    </w:lvl>
    <w:lvl w:ilvl="5" w:tplc="E06E8CB8">
      <w:start w:val="1"/>
      <w:numFmt w:val="bullet"/>
      <w:lvlText w:val=""/>
      <w:lvlJc w:val="left"/>
      <w:pPr>
        <w:ind w:left="1660" w:hanging="360"/>
      </w:pPr>
      <w:rPr>
        <w:rFonts w:ascii="Symbol" w:hAnsi="Symbol"/>
      </w:rPr>
    </w:lvl>
    <w:lvl w:ilvl="6" w:tplc="E5C09884">
      <w:start w:val="1"/>
      <w:numFmt w:val="bullet"/>
      <w:lvlText w:val=""/>
      <w:lvlJc w:val="left"/>
      <w:pPr>
        <w:ind w:left="1660" w:hanging="360"/>
      </w:pPr>
      <w:rPr>
        <w:rFonts w:ascii="Symbol" w:hAnsi="Symbol"/>
      </w:rPr>
    </w:lvl>
    <w:lvl w:ilvl="7" w:tplc="ADB45D4A">
      <w:start w:val="1"/>
      <w:numFmt w:val="bullet"/>
      <w:lvlText w:val=""/>
      <w:lvlJc w:val="left"/>
      <w:pPr>
        <w:ind w:left="1660" w:hanging="360"/>
      </w:pPr>
      <w:rPr>
        <w:rFonts w:ascii="Symbol" w:hAnsi="Symbol"/>
      </w:rPr>
    </w:lvl>
    <w:lvl w:ilvl="8" w:tplc="695EDD54">
      <w:start w:val="1"/>
      <w:numFmt w:val="bullet"/>
      <w:lvlText w:val=""/>
      <w:lvlJc w:val="left"/>
      <w:pPr>
        <w:ind w:left="1660" w:hanging="360"/>
      </w:pPr>
      <w:rPr>
        <w:rFonts w:ascii="Symbol" w:hAnsi="Symbol"/>
      </w:rPr>
    </w:lvl>
  </w:abstractNum>
  <w:abstractNum w:abstractNumId="6" w15:restartNumberingAfterBreak="0">
    <w:nsid w:val="0B1840AE"/>
    <w:multiLevelType w:val="multilevel"/>
    <w:tmpl w:val="0B90F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B47AC0"/>
    <w:multiLevelType w:val="hybridMultilevel"/>
    <w:tmpl w:val="F0D4B770"/>
    <w:lvl w:ilvl="0" w:tplc="E2C8C748">
      <w:start w:val="1"/>
      <w:numFmt w:val="bullet"/>
      <w:lvlText w:val=""/>
      <w:lvlJc w:val="left"/>
      <w:pPr>
        <w:ind w:left="720" w:hanging="360"/>
      </w:pPr>
      <w:rPr>
        <w:rFonts w:ascii="Symbol" w:hAnsi="Symbol"/>
      </w:rPr>
    </w:lvl>
    <w:lvl w:ilvl="1" w:tplc="C7302244">
      <w:start w:val="1"/>
      <w:numFmt w:val="bullet"/>
      <w:lvlText w:val=""/>
      <w:lvlJc w:val="left"/>
      <w:pPr>
        <w:ind w:left="720" w:hanging="360"/>
      </w:pPr>
      <w:rPr>
        <w:rFonts w:ascii="Symbol" w:hAnsi="Symbol"/>
      </w:rPr>
    </w:lvl>
    <w:lvl w:ilvl="2" w:tplc="F1922528">
      <w:start w:val="1"/>
      <w:numFmt w:val="bullet"/>
      <w:lvlText w:val=""/>
      <w:lvlJc w:val="left"/>
      <w:pPr>
        <w:ind w:left="720" w:hanging="360"/>
      </w:pPr>
      <w:rPr>
        <w:rFonts w:ascii="Symbol" w:hAnsi="Symbol"/>
      </w:rPr>
    </w:lvl>
    <w:lvl w:ilvl="3" w:tplc="E2D48A12">
      <w:start w:val="1"/>
      <w:numFmt w:val="bullet"/>
      <w:lvlText w:val=""/>
      <w:lvlJc w:val="left"/>
      <w:pPr>
        <w:ind w:left="720" w:hanging="360"/>
      </w:pPr>
      <w:rPr>
        <w:rFonts w:ascii="Symbol" w:hAnsi="Symbol"/>
      </w:rPr>
    </w:lvl>
    <w:lvl w:ilvl="4" w:tplc="44FE0F8A">
      <w:start w:val="1"/>
      <w:numFmt w:val="bullet"/>
      <w:lvlText w:val=""/>
      <w:lvlJc w:val="left"/>
      <w:pPr>
        <w:ind w:left="720" w:hanging="360"/>
      </w:pPr>
      <w:rPr>
        <w:rFonts w:ascii="Symbol" w:hAnsi="Symbol"/>
      </w:rPr>
    </w:lvl>
    <w:lvl w:ilvl="5" w:tplc="8B3880C8">
      <w:start w:val="1"/>
      <w:numFmt w:val="bullet"/>
      <w:lvlText w:val=""/>
      <w:lvlJc w:val="left"/>
      <w:pPr>
        <w:ind w:left="720" w:hanging="360"/>
      </w:pPr>
      <w:rPr>
        <w:rFonts w:ascii="Symbol" w:hAnsi="Symbol"/>
      </w:rPr>
    </w:lvl>
    <w:lvl w:ilvl="6" w:tplc="0FD6BFC0">
      <w:start w:val="1"/>
      <w:numFmt w:val="bullet"/>
      <w:lvlText w:val=""/>
      <w:lvlJc w:val="left"/>
      <w:pPr>
        <w:ind w:left="720" w:hanging="360"/>
      </w:pPr>
      <w:rPr>
        <w:rFonts w:ascii="Symbol" w:hAnsi="Symbol"/>
      </w:rPr>
    </w:lvl>
    <w:lvl w:ilvl="7" w:tplc="9B0A74A4">
      <w:start w:val="1"/>
      <w:numFmt w:val="bullet"/>
      <w:lvlText w:val=""/>
      <w:lvlJc w:val="left"/>
      <w:pPr>
        <w:ind w:left="720" w:hanging="360"/>
      </w:pPr>
      <w:rPr>
        <w:rFonts w:ascii="Symbol" w:hAnsi="Symbol"/>
      </w:rPr>
    </w:lvl>
    <w:lvl w:ilvl="8" w:tplc="4FAE52B8">
      <w:start w:val="1"/>
      <w:numFmt w:val="bullet"/>
      <w:lvlText w:val=""/>
      <w:lvlJc w:val="left"/>
      <w:pPr>
        <w:ind w:left="720" w:hanging="360"/>
      </w:pPr>
      <w:rPr>
        <w:rFonts w:ascii="Symbol" w:hAnsi="Symbol"/>
      </w:rPr>
    </w:lvl>
  </w:abstractNum>
  <w:abstractNum w:abstractNumId="8" w15:restartNumberingAfterBreak="0">
    <w:nsid w:val="0ED66995"/>
    <w:multiLevelType w:val="multilevel"/>
    <w:tmpl w:val="86505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07690C"/>
    <w:multiLevelType w:val="multilevel"/>
    <w:tmpl w:val="5D4487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96636C"/>
    <w:multiLevelType w:val="multilevel"/>
    <w:tmpl w:val="FE3830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63D6166"/>
    <w:multiLevelType w:val="hybridMultilevel"/>
    <w:tmpl w:val="9E2A4166"/>
    <w:lvl w:ilvl="0" w:tplc="4252AC62">
      <w:start w:val="1"/>
      <w:numFmt w:val="bullet"/>
      <w:lvlText w:val=""/>
      <w:lvlJc w:val="left"/>
      <w:pPr>
        <w:ind w:left="1020" w:hanging="360"/>
      </w:pPr>
      <w:rPr>
        <w:rFonts w:ascii="Symbol" w:hAnsi="Symbol"/>
      </w:rPr>
    </w:lvl>
    <w:lvl w:ilvl="1" w:tplc="DD941D84">
      <w:start w:val="1"/>
      <w:numFmt w:val="bullet"/>
      <w:lvlText w:val=""/>
      <w:lvlJc w:val="left"/>
      <w:pPr>
        <w:ind w:left="1020" w:hanging="360"/>
      </w:pPr>
      <w:rPr>
        <w:rFonts w:ascii="Symbol" w:hAnsi="Symbol"/>
      </w:rPr>
    </w:lvl>
    <w:lvl w:ilvl="2" w:tplc="D94A7930">
      <w:start w:val="1"/>
      <w:numFmt w:val="bullet"/>
      <w:lvlText w:val=""/>
      <w:lvlJc w:val="left"/>
      <w:pPr>
        <w:ind w:left="1020" w:hanging="360"/>
      </w:pPr>
      <w:rPr>
        <w:rFonts w:ascii="Symbol" w:hAnsi="Symbol"/>
      </w:rPr>
    </w:lvl>
    <w:lvl w:ilvl="3" w:tplc="9BC8DE1C">
      <w:start w:val="1"/>
      <w:numFmt w:val="bullet"/>
      <w:lvlText w:val=""/>
      <w:lvlJc w:val="left"/>
      <w:pPr>
        <w:ind w:left="1020" w:hanging="360"/>
      </w:pPr>
      <w:rPr>
        <w:rFonts w:ascii="Symbol" w:hAnsi="Symbol"/>
      </w:rPr>
    </w:lvl>
    <w:lvl w:ilvl="4" w:tplc="5C0004FE">
      <w:start w:val="1"/>
      <w:numFmt w:val="bullet"/>
      <w:lvlText w:val=""/>
      <w:lvlJc w:val="left"/>
      <w:pPr>
        <w:ind w:left="1020" w:hanging="360"/>
      </w:pPr>
      <w:rPr>
        <w:rFonts w:ascii="Symbol" w:hAnsi="Symbol"/>
      </w:rPr>
    </w:lvl>
    <w:lvl w:ilvl="5" w:tplc="F0EC35EA">
      <w:start w:val="1"/>
      <w:numFmt w:val="bullet"/>
      <w:lvlText w:val=""/>
      <w:lvlJc w:val="left"/>
      <w:pPr>
        <w:ind w:left="1020" w:hanging="360"/>
      </w:pPr>
      <w:rPr>
        <w:rFonts w:ascii="Symbol" w:hAnsi="Symbol"/>
      </w:rPr>
    </w:lvl>
    <w:lvl w:ilvl="6" w:tplc="B02C2330">
      <w:start w:val="1"/>
      <w:numFmt w:val="bullet"/>
      <w:lvlText w:val=""/>
      <w:lvlJc w:val="left"/>
      <w:pPr>
        <w:ind w:left="1020" w:hanging="360"/>
      </w:pPr>
      <w:rPr>
        <w:rFonts w:ascii="Symbol" w:hAnsi="Symbol"/>
      </w:rPr>
    </w:lvl>
    <w:lvl w:ilvl="7" w:tplc="2CB20A08">
      <w:start w:val="1"/>
      <w:numFmt w:val="bullet"/>
      <w:lvlText w:val=""/>
      <w:lvlJc w:val="left"/>
      <w:pPr>
        <w:ind w:left="1020" w:hanging="360"/>
      </w:pPr>
      <w:rPr>
        <w:rFonts w:ascii="Symbol" w:hAnsi="Symbol"/>
      </w:rPr>
    </w:lvl>
    <w:lvl w:ilvl="8" w:tplc="3BCC89EC">
      <w:start w:val="1"/>
      <w:numFmt w:val="bullet"/>
      <w:lvlText w:val=""/>
      <w:lvlJc w:val="left"/>
      <w:pPr>
        <w:ind w:left="1020" w:hanging="360"/>
      </w:pPr>
      <w:rPr>
        <w:rFonts w:ascii="Symbol" w:hAnsi="Symbol"/>
      </w:rPr>
    </w:lvl>
  </w:abstractNum>
  <w:abstractNum w:abstractNumId="12" w15:restartNumberingAfterBreak="0">
    <w:nsid w:val="16795E3B"/>
    <w:multiLevelType w:val="multilevel"/>
    <w:tmpl w:val="16795E3B"/>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5C126D"/>
    <w:multiLevelType w:val="hybridMultilevel"/>
    <w:tmpl w:val="436A8858"/>
    <w:lvl w:ilvl="0" w:tplc="20DC2446">
      <w:start w:val="1"/>
      <w:numFmt w:val="bullet"/>
      <w:lvlText w:val=""/>
      <w:lvlJc w:val="left"/>
      <w:pPr>
        <w:ind w:left="720" w:hanging="360"/>
      </w:pPr>
      <w:rPr>
        <w:rFonts w:ascii="Symbol" w:hAnsi="Symbol"/>
      </w:rPr>
    </w:lvl>
    <w:lvl w:ilvl="1" w:tplc="DE8EA886">
      <w:start w:val="1"/>
      <w:numFmt w:val="bullet"/>
      <w:lvlText w:val=""/>
      <w:lvlJc w:val="left"/>
      <w:pPr>
        <w:ind w:left="720" w:hanging="360"/>
      </w:pPr>
      <w:rPr>
        <w:rFonts w:ascii="Symbol" w:hAnsi="Symbol"/>
      </w:rPr>
    </w:lvl>
    <w:lvl w:ilvl="2" w:tplc="953E0C98">
      <w:start w:val="1"/>
      <w:numFmt w:val="bullet"/>
      <w:lvlText w:val=""/>
      <w:lvlJc w:val="left"/>
      <w:pPr>
        <w:ind w:left="720" w:hanging="360"/>
      </w:pPr>
      <w:rPr>
        <w:rFonts w:ascii="Symbol" w:hAnsi="Symbol"/>
      </w:rPr>
    </w:lvl>
    <w:lvl w:ilvl="3" w:tplc="8C483D30">
      <w:start w:val="1"/>
      <w:numFmt w:val="bullet"/>
      <w:lvlText w:val=""/>
      <w:lvlJc w:val="left"/>
      <w:pPr>
        <w:ind w:left="720" w:hanging="360"/>
      </w:pPr>
      <w:rPr>
        <w:rFonts w:ascii="Symbol" w:hAnsi="Symbol"/>
      </w:rPr>
    </w:lvl>
    <w:lvl w:ilvl="4" w:tplc="DE643D20">
      <w:start w:val="1"/>
      <w:numFmt w:val="bullet"/>
      <w:lvlText w:val=""/>
      <w:lvlJc w:val="left"/>
      <w:pPr>
        <w:ind w:left="720" w:hanging="360"/>
      </w:pPr>
      <w:rPr>
        <w:rFonts w:ascii="Symbol" w:hAnsi="Symbol"/>
      </w:rPr>
    </w:lvl>
    <w:lvl w:ilvl="5" w:tplc="686EA02A">
      <w:start w:val="1"/>
      <w:numFmt w:val="bullet"/>
      <w:lvlText w:val=""/>
      <w:lvlJc w:val="left"/>
      <w:pPr>
        <w:ind w:left="720" w:hanging="360"/>
      </w:pPr>
      <w:rPr>
        <w:rFonts w:ascii="Symbol" w:hAnsi="Symbol"/>
      </w:rPr>
    </w:lvl>
    <w:lvl w:ilvl="6" w:tplc="08841EAE">
      <w:start w:val="1"/>
      <w:numFmt w:val="bullet"/>
      <w:lvlText w:val=""/>
      <w:lvlJc w:val="left"/>
      <w:pPr>
        <w:ind w:left="720" w:hanging="360"/>
      </w:pPr>
      <w:rPr>
        <w:rFonts w:ascii="Symbol" w:hAnsi="Symbol"/>
      </w:rPr>
    </w:lvl>
    <w:lvl w:ilvl="7" w:tplc="5944E476">
      <w:start w:val="1"/>
      <w:numFmt w:val="bullet"/>
      <w:lvlText w:val=""/>
      <w:lvlJc w:val="left"/>
      <w:pPr>
        <w:ind w:left="720" w:hanging="360"/>
      </w:pPr>
      <w:rPr>
        <w:rFonts w:ascii="Symbol" w:hAnsi="Symbol"/>
      </w:rPr>
    </w:lvl>
    <w:lvl w:ilvl="8" w:tplc="0D9EAFFC">
      <w:start w:val="1"/>
      <w:numFmt w:val="bullet"/>
      <w:lvlText w:val=""/>
      <w:lvlJc w:val="left"/>
      <w:pPr>
        <w:ind w:left="720" w:hanging="360"/>
      </w:pPr>
      <w:rPr>
        <w:rFonts w:ascii="Symbol" w:hAnsi="Symbol"/>
      </w:rPr>
    </w:lvl>
  </w:abstractNum>
  <w:abstractNum w:abstractNumId="15" w15:restartNumberingAfterBreak="0">
    <w:nsid w:val="1ADA484B"/>
    <w:multiLevelType w:val="multilevel"/>
    <w:tmpl w:val="4E36C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numFmt w:val="bullet"/>
      <w:lvlText w:val="o"/>
      <w:lvlJc w:val="left"/>
      <w:pPr>
        <w:tabs>
          <w:tab w:val="left" w:pos="2880"/>
        </w:tabs>
        <w:ind w:left="2880" w:hanging="360"/>
      </w:pPr>
      <w:rPr>
        <w:rFonts w:ascii="Courier New" w:hAnsi="Courier New" w:cs="Times New Roman" w:hint="default"/>
      </w:rPr>
    </w:lvl>
    <w:lvl w:ilvl="4">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F715C9C"/>
    <w:multiLevelType w:val="hybridMultilevel"/>
    <w:tmpl w:val="32CC1C84"/>
    <w:lvl w:ilvl="0" w:tplc="5E1E3EE2">
      <w:start w:val="1"/>
      <w:numFmt w:val="bullet"/>
      <w:lvlText w:val=""/>
      <w:lvlJc w:val="left"/>
      <w:pPr>
        <w:ind w:left="720" w:hanging="360"/>
      </w:pPr>
      <w:rPr>
        <w:rFonts w:ascii="Symbol" w:hAnsi="Symbol"/>
      </w:rPr>
    </w:lvl>
    <w:lvl w:ilvl="1" w:tplc="C6EE4BBA">
      <w:start w:val="1"/>
      <w:numFmt w:val="bullet"/>
      <w:lvlText w:val=""/>
      <w:lvlJc w:val="left"/>
      <w:pPr>
        <w:ind w:left="720" w:hanging="360"/>
      </w:pPr>
      <w:rPr>
        <w:rFonts w:ascii="Symbol" w:hAnsi="Symbol"/>
      </w:rPr>
    </w:lvl>
    <w:lvl w:ilvl="2" w:tplc="7908BDD0">
      <w:start w:val="1"/>
      <w:numFmt w:val="bullet"/>
      <w:lvlText w:val=""/>
      <w:lvlJc w:val="left"/>
      <w:pPr>
        <w:ind w:left="720" w:hanging="360"/>
      </w:pPr>
      <w:rPr>
        <w:rFonts w:ascii="Symbol" w:hAnsi="Symbol"/>
      </w:rPr>
    </w:lvl>
    <w:lvl w:ilvl="3" w:tplc="78049936">
      <w:start w:val="1"/>
      <w:numFmt w:val="bullet"/>
      <w:lvlText w:val=""/>
      <w:lvlJc w:val="left"/>
      <w:pPr>
        <w:ind w:left="720" w:hanging="360"/>
      </w:pPr>
      <w:rPr>
        <w:rFonts w:ascii="Symbol" w:hAnsi="Symbol"/>
      </w:rPr>
    </w:lvl>
    <w:lvl w:ilvl="4" w:tplc="41CA7276">
      <w:start w:val="1"/>
      <w:numFmt w:val="bullet"/>
      <w:lvlText w:val=""/>
      <w:lvlJc w:val="left"/>
      <w:pPr>
        <w:ind w:left="720" w:hanging="360"/>
      </w:pPr>
      <w:rPr>
        <w:rFonts w:ascii="Symbol" w:hAnsi="Symbol"/>
      </w:rPr>
    </w:lvl>
    <w:lvl w:ilvl="5" w:tplc="AB28AA02">
      <w:start w:val="1"/>
      <w:numFmt w:val="bullet"/>
      <w:lvlText w:val=""/>
      <w:lvlJc w:val="left"/>
      <w:pPr>
        <w:ind w:left="720" w:hanging="360"/>
      </w:pPr>
      <w:rPr>
        <w:rFonts w:ascii="Symbol" w:hAnsi="Symbol"/>
      </w:rPr>
    </w:lvl>
    <w:lvl w:ilvl="6" w:tplc="8BCA4A10">
      <w:start w:val="1"/>
      <w:numFmt w:val="bullet"/>
      <w:lvlText w:val=""/>
      <w:lvlJc w:val="left"/>
      <w:pPr>
        <w:ind w:left="720" w:hanging="360"/>
      </w:pPr>
      <w:rPr>
        <w:rFonts w:ascii="Symbol" w:hAnsi="Symbol"/>
      </w:rPr>
    </w:lvl>
    <w:lvl w:ilvl="7" w:tplc="99503246">
      <w:start w:val="1"/>
      <w:numFmt w:val="bullet"/>
      <w:lvlText w:val=""/>
      <w:lvlJc w:val="left"/>
      <w:pPr>
        <w:ind w:left="720" w:hanging="360"/>
      </w:pPr>
      <w:rPr>
        <w:rFonts w:ascii="Symbol" w:hAnsi="Symbol"/>
      </w:rPr>
    </w:lvl>
    <w:lvl w:ilvl="8" w:tplc="10304182">
      <w:start w:val="1"/>
      <w:numFmt w:val="bullet"/>
      <w:lvlText w:val=""/>
      <w:lvlJc w:val="left"/>
      <w:pPr>
        <w:ind w:left="720" w:hanging="360"/>
      </w:pPr>
      <w:rPr>
        <w:rFonts w:ascii="Symbol" w:hAnsi="Symbol"/>
      </w:rPr>
    </w:lvl>
  </w:abstractNum>
  <w:abstractNum w:abstractNumId="19" w15:restartNumberingAfterBreak="0">
    <w:nsid w:val="2279299E"/>
    <w:multiLevelType w:val="hybridMultilevel"/>
    <w:tmpl w:val="9B941400"/>
    <w:lvl w:ilvl="0" w:tplc="9028E9A8">
      <w:start w:val="1"/>
      <w:numFmt w:val="bullet"/>
      <w:lvlText w:val=""/>
      <w:lvlJc w:val="left"/>
      <w:pPr>
        <w:ind w:left="1020" w:hanging="360"/>
      </w:pPr>
      <w:rPr>
        <w:rFonts w:ascii="Symbol" w:hAnsi="Symbol"/>
      </w:rPr>
    </w:lvl>
    <w:lvl w:ilvl="1" w:tplc="5358F2C0">
      <w:start w:val="1"/>
      <w:numFmt w:val="bullet"/>
      <w:lvlText w:val=""/>
      <w:lvlJc w:val="left"/>
      <w:pPr>
        <w:ind w:left="1020" w:hanging="360"/>
      </w:pPr>
      <w:rPr>
        <w:rFonts w:ascii="Symbol" w:hAnsi="Symbol"/>
      </w:rPr>
    </w:lvl>
    <w:lvl w:ilvl="2" w:tplc="35E886C8">
      <w:start w:val="1"/>
      <w:numFmt w:val="bullet"/>
      <w:lvlText w:val=""/>
      <w:lvlJc w:val="left"/>
      <w:pPr>
        <w:ind w:left="1020" w:hanging="360"/>
      </w:pPr>
      <w:rPr>
        <w:rFonts w:ascii="Symbol" w:hAnsi="Symbol"/>
      </w:rPr>
    </w:lvl>
    <w:lvl w:ilvl="3" w:tplc="3E0EEF84">
      <w:start w:val="1"/>
      <w:numFmt w:val="bullet"/>
      <w:lvlText w:val=""/>
      <w:lvlJc w:val="left"/>
      <w:pPr>
        <w:ind w:left="1020" w:hanging="360"/>
      </w:pPr>
      <w:rPr>
        <w:rFonts w:ascii="Symbol" w:hAnsi="Symbol"/>
      </w:rPr>
    </w:lvl>
    <w:lvl w:ilvl="4" w:tplc="4BCAE0A8">
      <w:start w:val="1"/>
      <w:numFmt w:val="bullet"/>
      <w:lvlText w:val=""/>
      <w:lvlJc w:val="left"/>
      <w:pPr>
        <w:ind w:left="1020" w:hanging="360"/>
      </w:pPr>
      <w:rPr>
        <w:rFonts w:ascii="Symbol" w:hAnsi="Symbol"/>
      </w:rPr>
    </w:lvl>
    <w:lvl w:ilvl="5" w:tplc="22789F42">
      <w:start w:val="1"/>
      <w:numFmt w:val="bullet"/>
      <w:lvlText w:val=""/>
      <w:lvlJc w:val="left"/>
      <w:pPr>
        <w:ind w:left="1020" w:hanging="360"/>
      </w:pPr>
      <w:rPr>
        <w:rFonts w:ascii="Symbol" w:hAnsi="Symbol"/>
      </w:rPr>
    </w:lvl>
    <w:lvl w:ilvl="6" w:tplc="4E6CEECA">
      <w:start w:val="1"/>
      <w:numFmt w:val="bullet"/>
      <w:lvlText w:val=""/>
      <w:lvlJc w:val="left"/>
      <w:pPr>
        <w:ind w:left="1020" w:hanging="360"/>
      </w:pPr>
      <w:rPr>
        <w:rFonts w:ascii="Symbol" w:hAnsi="Symbol"/>
      </w:rPr>
    </w:lvl>
    <w:lvl w:ilvl="7" w:tplc="7EA88B78">
      <w:start w:val="1"/>
      <w:numFmt w:val="bullet"/>
      <w:lvlText w:val=""/>
      <w:lvlJc w:val="left"/>
      <w:pPr>
        <w:ind w:left="1020" w:hanging="360"/>
      </w:pPr>
      <w:rPr>
        <w:rFonts w:ascii="Symbol" w:hAnsi="Symbol"/>
      </w:rPr>
    </w:lvl>
    <w:lvl w:ilvl="8" w:tplc="26DC3D5A">
      <w:start w:val="1"/>
      <w:numFmt w:val="bullet"/>
      <w:lvlText w:val=""/>
      <w:lvlJc w:val="left"/>
      <w:pPr>
        <w:ind w:left="1020" w:hanging="360"/>
      </w:pPr>
      <w:rPr>
        <w:rFonts w:ascii="Symbol" w:hAnsi="Symbol"/>
      </w:rPr>
    </w:lvl>
  </w:abstractNum>
  <w:abstractNum w:abstractNumId="20" w15:restartNumberingAfterBreak="0">
    <w:nsid w:val="24C316ED"/>
    <w:multiLevelType w:val="multilevel"/>
    <w:tmpl w:val="60D8CDA2"/>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51C57D7"/>
    <w:multiLevelType w:val="hybridMultilevel"/>
    <w:tmpl w:val="5BB22EC0"/>
    <w:lvl w:ilvl="0" w:tplc="091A7FAA">
      <w:start w:val="1"/>
      <w:numFmt w:val="bullet"/>
      <w:lvlText w:val=""/>
      <w:lvlJc w:val="left"/>
      <w:pPr>
        <w:ind w:left="720" w:hanging="360"/>
      </w:pPr>
      <w:rPr>
        <w:rFonts w:ascii="Symbol" w:hAnsi="Symbol"/>
      </w:rPr>
    </w:lvl>
    <w:lvl w:ilvl="1" w:tplc="1F5A3922">
      <w:start w:val="1"/>
      <w:numFmt w:val="bullet"/>
      <w:lvlText w:val=""/>
      <w:lvlJc w:val="left"/>
      <w:pPr>
        <w:ind w:left="720" w:hanging="360"/>
      </w:pPr>
      <w:rPr>
        <w:rFonts w:ascii="Symbol" w:hAnsi="Symbol"/>
      </w:rPr>
    </w:lvl>
    <w:lvl w:ilvl="2" w:tplc="33A0E174">
      <w:start w:val="1"/>
      <w:numFmt w:val="bullet"/>
      <w:lvlText w:val=""/>
      <w:lvlJc w:val="left"/>
      <w:pPr>
        <w:ind w:left="720" w:hanging="360"/>
      </w:pPr>
      <w:rPr>
        <w:rFonts w:ascii="Symbol" w:hAnsi="Symbol"/>
      </w:rPr>
    </w:lvl>
    <w:lvl w:ilvl="3" w:tplc="D5CC69BE">
      <w:start w:val="1"/>
      <w:numFmt w:val="bullet"/>
      <w:lvlText w:val=""/>
      <w:lvlJc w:val="left"/>
      <w:pPr>
        <w:ind w:left="720" w:hanging="360"/>
      </w:pPr>
      <w:rPr>
        <w:rFonts w:ascii="Symbol" w:hAnsi="Symbol"/>
      </w:rPr>
    </w:lvl>
    <w:lvl w:ilvl="4" w:tplc="2D00C064">
      <w:start w:val="1"/>
      <w:numFmt w:val="bullet"/>
      <w:lvlText w:val=""/>
      <w:lvlJc w:val="left"/>
      <w:pPr>
        <w:ind w:left="720" w:hanging="360"/>
      </w:pPr>
      <w:rPr>
        <w:rFonts w:ascii="Symbol" w:hAnsi="Symbol"/>
      </w:rPr>
    </w:lvl>
    <w:lvl w:ilvl="5" w:tplc="3234646E">
      <w:start w:val="1"/>
      <w:numFmt w:val="bullet"/>
      <w:lvlText w:val=""/>
      <w:lvlJc w:val="left"/>
      <w:pPr>
        <w:ind w:left="720" w:hanging="360"/>
      </w:pPr>
      <w:rPr>
        <w:rFonts w:ascii="Symbol" w:hAnsi="Symbol"/>
      </w:rPr>
    </w:lvl>
    <w:lvl w:ilvl="6" w:tplc="5462B338">
      <w:start w:val="1"/>
      <w:numFmt w:val="bullet"/>
      <w:lvlText w:val=""/>
      <w:lvlJc w:val="left"/>
      <w:pPr>
        <w:ind w:left="720" w:hanging="360"/>
      </w:pPr>
      <w:rPr>
        <w:rFonts w:ascii="Symbol" w:hAnsi="Symbol"/>
      </w:rPr>
    </w:lvl>
    <w:lvl w:ilvl="7" w:tplc="1CA67076">
      <w:start w:val="1"/>
      <w:numFmt w:val="bullet"/>
      <w:lvlText w:val=""/>
      <w:lvlJc w:val="left"/>
      <w:pPr>
        <w:ind w:left="720" w:hanging="360"/>
      </w:pPr>
      <w:rPr>
        <w:rFonts w:ascii="Symbol" w:hAnsi="Symbol"/>
      </w:rPr>
    </w:lvl>
    <w:lvl w:ilvl="8" w:tplc="EBB4DE9A">
      <w:start w:val="1"/>
      <w:numFmt w:val="bullet"/>
      <w:lvlText w:val=""/>
      <w:lvlJc w:val="left"/>
      <w:pPr>
        <w:ind w:left="720" w:hanging="360"/>
      </w:pPr>
      <w:rPr>
        <w:rFonts w:ascii="Symbol" w:hAnsi="Symbol"/>
      </w:rPr>
    </w:lvl>
  </w:abstractNum>
  <w:abstractNum w:abstractNumId="22" w15:restartNumberingAfterBreak="0">
    <w:nsid w:val="26E02941"/>
    <w:multiLevelType w:val="multilevel"/>
    <w:tmpl w:val="DA92C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A0832A9"/>
    <w:multiLevelType w:val="hybridMultilevel"/>
    <w:tmpl w:val="95B834EA"/>
    <w:lvl w:ilvl="0" w:tplc="632C046C">
      <w:start w:val="1"/>
      <w:numFmt w:val="bullet"/>
      <w:lvlText w:val=""/>
      <w:lvlJc w:val="left"/>
      <w:pPr>
        <w:ind w:left="720" w:hanging="360"/>
      </w:pPr>
      <w:rPr>
        <w:rFonts w:ascii="Symbol" w:hAnsi="Symbol"/>
      </w:rPr>
    </w:lvl>
    <w:lvl w:ilvl="1" w:tplc="0EB476D6">
      <w:start w:val="1"/>
      <w:numFmt w:val="bullet"/>
      <w:lvlText w:val=""/>
      <w:lvlJc w:val="left"/>
      <w:pPr>
        <w:ind w:left="720" w:hanging="360"/>
      </w:pPr>
      <w:rPr>
        <w:rFonts w:ascii="Symbol" w:hAnsi="Symbol"/>
      </w:rPr>
    </w:lvl>
    <w:lvl w:ilvl="2" w:tplc="841C9B3A">
      <w:start w:val="1"/>
      <w:numFmt w:val="bullet"/>
      <w:lvlText w:val=""/>
      <w:lvlJc w:val="left"/>
      <w:pPr>
        <w:ind w:left="720" w:hanging="360"/>
      </w:pPr>
      <w:rPr>
        <w:rFonts w:ascii="Symbol" w:hAnsi="Symbol"/>
      </w:rPr>
    </w:lvl>
    <w:lvl w:ilvl="3" w:tplc="9DF092FA">
      <w:start w:val="1"/>
      <w:numFmt w:val="bullet"/>
      <w:lvlText w:val=""/>
      <w:lvlJc w:val="left"/>
      <w:pPr>
        <w:ind w:left="720" w:hanging="360"/>
      </w:pPr>
      <w:rPr>
        <w:rFonts w:ascii="Symbol" w:hAnsi="Symbol"/>
      </w:rPr>
    </w:lvl>
    <w:lvl w:ilvl="4" w:tplc="28B04BB2">
      <w:start w:val="1"/>
      <w:numFmt w:val="bullet"/>
      <w:lvlText w:val=""/>
      <w:lvlJc w:val="left"/>
      <w:pPr>
        <w:ind w:left="720" w:hanging="360"/>
      </w:pPr>
      <w:rPr>
        <w:rFonts w:ascii="Symbol" w:hAnsi="Symbol"/>
      </w:rPr>
    </w:lvl>
    <w:lvl w:ilvl="5" w:tplc="6FC8B2F2">
      <w:start w:val="1"/>
      <w:numFmt w:val="bullet"/>
      <w:lvlText w:val=""/>
      <w:lvlJc w:val="left"/>
      <w:pPr>
        <w:ind w:left="720" w:hanging="360"/>
      </w:pPr>
      <w:rPr>
        <w:rFonts w:ascii="Symbol" w:hAnsi="Symbol"/>
      </w:rPr>
    </w:lvl>
    <w:lvl w:ilvl="6" w:tplc="649E6128">
      <w:start w:val="1"/>
      <w:numFmt w:val="bullet"/>
      <w:lvlText w:val=""/>
      <w:lvlJc w:val="left"/>
      <w:pPr>
        <w:ind w:left="720" w:hanging="360"/>
      </w:pPr>
      <w:rPr>
        <w:rFonts w:ascii="Symbol" w:hAnsi="Symbol"/>
      </w:rPr>
    </w:lvl>
    <w:lvl w:ilvl="7" w:tplc="D5024CF2">
      <w:start w:val="1"/>
      <w:numFmt w:val="bullet"/>
      <w:lvlText w:val=""/>
      <w:lvlJc w:val="left"/>
      <w:pPr>
        <w:ind w:left="720" w:hanging="360"/>
      </w:pPr>
      <w:rPr>
        <w:rFonts w:ascii="Symbol" w:hAnsi="Symbol"/>
      </w:rPr>
    </w:lvl>
    <w:lvl w:ilvl="8" w:tplc="730C166A">
      <w:start w:val="1"/>
      <w:numFmt w:val="bullet"/>
      <w:lvlText w:val=""/>
      <w:lvlJc w:val="left"/>
      <w:pPr>
        <w:ind w:left="720" w:hanging="360"/>
      </w:pPr>
      <w:rPr>
        <w:rFonts w:ascii="Symbol" w:hAnsi="Symbol"/>
      </w:rPr>
    </w:lvl>
  </w:abstractNum>
  <w:abstractNum w:abstractNumId="24"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1442B3C"/>
    <w:multiLevelType w:val="hybridMultilevel"/>
    <w:tmpl w:val="3FBECD74"/>
    <w:lvl w:ilvl="0" w:tplc="E2FED6B8">
      <w:start w:val="1"/>
      <w:numFmt w:val="bullet"/>
      <w:lvlText w:val=""/>
      <w:lvlJc w:val="left"/>
      <w:pPr>
        <w:ind w:left="720" w:hanging="360"/>
      </w:pPr>
      <w:rPr>
        <w:rFonts w:ascii="Symbol" w:hAnsi="Symbol"/>
      </w:rPr>
    </w:lvl>
    <w:lvl w:ilvl="1" w:tplc="79BEE1C4">
      <w:start w:val="1"/>
      <w:numFmt w:val="bullet"/>
      <w:lvlText w:val=""/>
      <w:lvlJc w:val="left"/>
      <w:pPr>
        <w:ind w:left="720" w:hanging="360"/>
      </w:pPr>
      <w:rPr>
        <w:rFonts w:ascii="Symbol" w:hAnsi="Symbol"/>
      </w:rPr>
    </w:lvl>
    <w:lvl w:ilvl="2" w:tplc="2294E202">
      <w:start w:val="1"/>
      <w:numFmt w:val="bullet"/>
      <w:lvlText w:val=""/>
      <w:lvlJc w:val="left"/>
      <w:pPr>
        <w:ind w:left="720" w:hanging="360"/>
      </w:pPr>
      <w:rPr>
        <w:rFonts w:ascii="Symbol" w:hAnsi="Symbol"/>
      </w:rPr>
    </w:lvl>
    <w:lvl w:ilvl="3" w:tplc="F86854EA">
      <w:start w:val="1"/>
      <w:numFmt w:val="bullet"/>
      <w:lvlText w:val=""/>
      <w:lvlJc w:val="left"/>
      <w:pPr>
        <w:ind w:left="720" w:hanging="360"/>
      </w:pPr>
      <w:rPr>
        <w:rFonts w:ascii="Symbol" w:hAnsi="Symbol"/>
      </w:rPr>
    </w:lvl>
    <w:lvl w:ilvl="4" w:tplc="EDE283F0">
      <w:start w:val="1"/>
      <w:numFmt w:val="bullet"/>
      <w:lvlText w:val=""/>
      <w:lvlJc w:val="left"/>
      <w:pPr>
        <w:ind w:left="720" w:hanging="360"/>
      </w:pPr>
      <w:rPr>
        <w:rFonts w:ascii="Symbol" w:hAnsi="Symbol"/>
      </w:rPr>
    </w:lvl>
    <w:lvl w:ilvl="5" w:tplc="FE5233D2">
      <w:start w:val="1"/>
      <w:numFmt w:val="bullet"/>
      <w:lvlText w:val=""/>
      <w:lvlJc w:val="left"/>
      <w:pPr>
        <w:ind w:left="720" w:hanging="360"/>
      </w:pPr>
      <w:rPr>
        <w:rFonts w:ascii="Symbol" w:hAnsi="Symbol"/>
      </w:rPr>
    </w:lvl>
    <w:lvl w:ilvl="6" w:tplc="57A849E2">
      <w:start w:val="1"/>
      <w:numFmt w:val="bullet"/>
      <w:lvlText w:val=""/>
      <w:lvlJc w:val="left"/>
      <w:pPr>
        <w:ind w:left="720" w:hanging="360"/>
      </w:pPr>
      <w:rPr>
        <w:rFonts w:ascii="Symbol" w:hAnsi="Symbol"/>
      </w:rPr>
    </w:lvl>
    <w:lvl w:ilvl="7" w:tplc="F4BEC0AC">
      <w:start w:val="1"/>
      <w:numFmt w:val="bullet"/>
      <w:lvlText w:val=""/>
      <w:lvlJc w:val="left"/>
      <w:pPr>
        <w:ind w:left="720" w:hanging="360"/>
      </w:pPr>
      <w:rPr>
        <w:rFonts w:ascii="Symbol" w:hAnsi="Symbol"/>
      </w:rPr>
    </w:lvl>
    <w:lvl w:ilvl="8" w:tplc="02806BFC">
      <w:start w:val="1"/>
      <w:numFmt w:val="bullet"/>
      <w:lvlText w:val=""/>
      <w:lvlJc w:val="left"/>
      <w:pPr>
        <w:ind w:left="720" w:hanging="360"/>
      </w:pPr>
      <w:rPr>
        <w:rFonts w:ascii="Symbol" w:hAnsi="Symbol"/>
      </w:rPr>
    </w:lvl>
  </w:abstractNum>
  <w:abstractNum w:abstractNumId="27" w15:restartNumberingAfterBreak="0">
    <w:nsid w:val="344F0083"/>
    <w:multiLevelType w:val="hybridMultilevel"/>
    <w:tmpl w:val="11089F26"/>
    <w:lvl w:ilvl="0" w:tplc="EA1E2280">
      <w:start w:val="1"/>
      <w:numFmt w:val="decimal"/>
      <w:pStyle w:val="Observation"/>
      <w:lvlText w:val="Observation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4CD4DFB"/>
    <w:multiLevelType w:val="multilevel"/>
    <w:tmpl w:val="A2C28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8165CCA"/>
    <w:multiLevelType w:val="hybridMultilevel"/>
    <w:tmpl w:val="F7283F38"/>
    <w:lvl w:ilvl="0" w:tplc="9CE6A1DC">
      <w:start w:val="1"/>
      <w:numFmt w:val="bullet"/>
      <w:lvlText w:val=""/>
      <w:lvlJc w:val="left"/>
      <w:pPr>
        <w:ind w:left="720" w:hanging="360"/>
      </w:pPr>
      <w:rPr>
        <w:rFonts w:ascii="Symbol" w:hAnsi="Symbol"/>
      </w:rPr>
    </w:lvl>
    <w:lvl w:ilvl="1" w:tplc="1500FA02">
      <w:start w:val="1"/>
      <w:numFmt w:val="bullet"/>
      <w:lvlText w:val=""/>
      <w:lvlJc w:val="left"/>
      <w:pPr>
        <w:ind w:left="720" w:hanging="360"/>
      </w:pPr>
      <w:rPr>
        <w:rFonts w:ascii="Symbol" w:hAnsi="Symbol"/>
      </w:rPr>
    </w:lvl>
    <w:lvl w:ilvl="2" w:tplc="D7521234">
      <w:start w:val="1"/>
      <w:numFmt w:val="bullet"/>
      <w:lvlText w:val=""/>
      <w:lvlJc w:val="left"/>
      <w:pPr>
        <w:ind w:left="720" w:hanging="360"/>
      </w:pPr>
      <w:rPr>
        <w:rFonts w:ascii="Symbol" w:hAnsi="Symbol"/>
      </w:rPr>
    </w:lvl>
    <w:lvl w:ilvl="3" w:tplc="A81814CE">
      <w:start w:val="1"/>
      <w:numFmt w:val="bullet"/>
      <w:lvlText w:val=""/>
      <w:lvlJc w:val="left"/>
      <w:pPr>
        <w:ind w:left="720" w:hanging="360"/>
      </w:pPr>
      <w:rPr>
        <w:rFonts w:ascii="Symbol" w:hAnsi="Symbol"/>
      </w:rPr>
    </w:lvl>
    <w:lvl w:ilvl="4" w:tplc="89B8CEA8">
      <w:start w:val="1"/>
      <w:numFmt w:val="bullet"/>
      <w:lvlText w:val=""/>
      <w:lvlJc w:val="left"/>
      <w:pPr>
        <w:ind w:left="720" w:hanging="360"/>
      </w:pPr>
      <w:rPr>
        <w:rFonts w:ascii="Symbol" w:hAnsi="Symbol"/>
      </w:rPr>
    </w:lvl>
    <w:lvl w:ilvl="5" w:tplc="AF725DA4">
      <w:start w:val="1"/>
      <w:numFmt w:val="bullet"/>
      <w:lvlText w:val=""/>
      <w:lvlJc w:val="left"/>
      <w:pPr>
        <w:ind w:left="720" w:hanging="360"/>
      </w:pPr>
      <w:rPr>
        <w:rFonts w:ascii="Symbol" w:hAnsi="Symbol"/>
      </w:rPr>
    </w:lvl>
    <w:lvl w:ilvl="6" w:tplc="BB5662AC">
      <w:start w:val="1"/>
      <w:numFmt w:val="bullet"/>
      <w:lvlText w:val=""/>
      <w:lvlJc w:val="left"/>
      <w:pPr>
        <w:ind w:left="720" w:hanging="360"/>
      </w:pPr>
      <w:rPr>
        <w:rFonts w:ascii="Symbol" w:hAnsi="Symbol"/>
      </w:rPr>
    </w:lvl>
    <w:lvl w:ilvl="7" w:tplc="BD087E90">
      <w:start w:val="1"/>
      <w:numFmt w:val="bullet"/>
      <w:lvlText w:val=""/>
      <w:lvlJc w:val="left"/>
      <w:pPr>
        <w:ind w:left="720" w:hanging="360"/>
      </w:pPr>
      <w:rPr>
        <w:rFonts w:ascii="Symbol" w:hAnsi="Symbol"/>
      </w:rPr>
    </w:lvl>
    <w:lvl w:ilvl="8" w:tplc="F3FA43F2">
      <w:start w:val="1"/>
      <w:numFmt w:val="bullet"/>
      <w:lvlText w:val=""/>
      <w:lvlJc w:val="left"/>
      <w:pPr>
        <w:ind w:left="720" w:hanging="360"/>
      </w:pPr>
      <w:rPr>
        <w:rFonts w:ascii="Symbol" w:hAnsi="Symbol"/>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891051"/>
    <w:multiLevelType w:val="hybridMultilevel"/>
    <w:tmpl w:val="71623A88"/>
    <w:lvl w:ilvl="0" w:tplc="DC903F9C">
      <w:start w:val="1"/>
      <w:numFmt w:val="bullet"/>
      <w:lvlText w:val=""/>
      <w:lvlJc w:val="left"/>
      <w:pPr>
        <w:ind w:left="720" w:hanging="360"/>
      </w:pPr>
      <w:rPr>
        <w:rFonts w:ascii="Symbol" w:hAnsi="Symbol"/>
      </w:rPr>
    </w:lvl>
    <w:lvl w:ilvl="1" w:tplc="983EE68C">
      <w:start w:val="1"/>
      <w:numFmt w:val="bullet"/>
      <w:lvlText w:val=""/>
      <w:lvlJc w:val="left"/>
      <w:pPr>
        <w:ind w:left="720" w:hanging="360"/>
      </w:pPr>
      <w:rPr>
        <w:rFonts w:ascii="Symbol" w:hAnsi="Symbol"/>
      </w:rPr>
    </w:lvl>
    <w:lvl w:ilvl="2" w:tplc="1ADE27D0">
      <w:start w:val="1"/>
      <w:numFmt w:val="bullet"/>
      <w:lvlText w:val=""/>
      <w:lvlJc w:val="left"/>
      <w:pPr>
        <w:ind w:left="720" w:hanging="360"/>
      </w:pPr>
      <w:rPr>
        <w:rFonts w:ascii="Symbol" w:hAnsi="Symbol"/>
      </w:rPr>
    </w:lvl>
    <w:lvl w:ilvl="3" w:tplc="AD4E3A7C">
      <w:start w:val="1"/>
      <w:numFmt w:val="bullet"/>
      <w:lvlText w:val=""/>
      <w:lvlJc w:val="left"/>
      <w:pPr>
        <w:ind w:left="720" w:hanging="360"/>
      </w:pPr>
      <w:rPr>
        <w:rFonts w:ascii="Symbol" w:hAnsi="Symbol"/>
      </w:rPr>
    </w:lvl>
    <w:lvl w:ilvl="4" w:tplc="04627106">
      <w:start w:val="1"/>
      <w:numFmt w:val="bullet"/>
      <w:lvlText w:val=""/>
      <w:lvlJc w:val="left"/>
      <w:pPr>
        <w:ind w:left="720" w:hanging="360"/>
      </w:pPr>
      <w:rPr>
        <w:rFonts w:ascii="Symbol" w:hAnsi="Symbol"/>
      </w:rPr>
    </w:lvl>
    <w:lvl w:ilvl="5" w:tplc="63F2B9AC">
      <w:start w:val="1"/>
      <w:numFmt w:val="bullet"/>
      <w:lvlText w:val=""/>
      <w:lvlJc w:val="left"/>
      <w:pPr>
        <w:ind w:left="720" w:hanging="360"/>
      </w:pPr>
      <w:rPr>
        <w:rFonts w:ascii="Symbol" w:hAnsi="Symbol"/>
      </w:rPr>
    </w:lvl>
    <w:lvl w:ilvl="6" w:tplc="7A0822B4">
      <w:start w:val="1"/>
      <w:numFmt w:val="bullet"/>
      <w:lvlText w:val=""/>
      <w:lvlJc w:val="left"/>
      <w:pPr>
        <w:ind w:left="720" w:hanging="360"/>
      </w:pPr>
      <w:rPr>
        <w:rFonts w:ascii="Symbol" w:hAnsi="Symbol"/>
      </w:rPr>
    </w:lvl>
    <w:lvl w:ilvl="7" w:tplc="A64E6A6E">
      <w:start w:val="1"/>
      <w:numFmt w:val="bullet"/>
      <w:lvlText w:val=""/>
      <w:lvlJc w:val="left"/>
      <w:pPr>
        <w:ind w:left="720" w:hanging="360"/>
      </w:pPr>
      <w:rPr>
        <w:rFonts w:ascii="Symbol" w:hAnsi="Symbol"/>
      </w:rPr>
    </w:lvl>
    <w:lvl w:ilvl="8" w:tplc="7B365F32">
      <w:start w:val="1"/>
      <w:numFmt w:val="bullet"/>
      <w:lvlText w:val=""/>
      <w:lvlJc w:val="left"/>
      <w:pPr>
        <w:ind w:left="720" w:hanging="360"/>
      </w:pPr>
      <w:rPr>
        <w:rFonts w:ascii="Symbol" w:hAnsi="Symbol"/>
      </w:rPr>
    </w:lvl>
  </w:abstractNum>
  <w:abstractNum w:abstractNumId="32" w15:restartNumberingAfterBreak="0">
    <w:nsid w:val="39B0472A"/>
    <w:multiLevelType w:val="multilevel"/>
    <w:tmpl w:val="39B0472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3" w15:restartNumberingAfterBreak="0">
    <w:nsid w:val="3C665B7A"/>
    <w:multiLevelType w:val="hybridMultilevel"/>
    <w:tmpl w:val="2FA88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B2415D"/>
    <w:multiLevelType w:val="hybridMultilevel"/>
    <w:tmpl w:val="B3B6C6D0"/>
    <w:lvl w:ilvl="0" w:tplc="90A806B4">
      <w:start w:val="1"/>
      <w:numFmt w:val="bullet"/>
      <w:lvlText w:val=""/>
      <w:lvlJc w:val="left"/>
      <w:pPr>
        <w:ind w:left="720" w:hanging="360"/>
      </w:pPr>
      <w:rPr>
        <w:rFonts w:ascii="Symbol" w:hAnsi="Symbol"/>
      </w:rPr>
    </w:lvl>
    <w:lvl w:ilvl="1" w:tplc="618C9820">
      <w:start w:val="1"/>
      <w:numFmt w:val="bullet"/>
      <w:lvlText w:val=""/>
      <w:lvlJc w:val="left"/>
      <w:pPr>
        <w:ind w:left="720" w:hanging="360"/>
      </w:pPr>
      <w:rPr>
        <w:rFonts w:ascii="Symbol" w:hAnsi="Symbol"/>
      </w:rPr>
    </w:lvl>
    <w:lvl w:ilvl="2" w:tplc="AC9ED8D2">
      <w:start w:val="1"/>
      <w:numFmt w:val="bullet"/>
      <w:lvlText w:val=""/>
      <w:lvlJc w:val="left"/>
      <w:pPr>
        <w:ind w:left="720" w:hanging="360"/>
      </w:pPr>
      <w:rPr>
        <w:rFonts w:ascii="Symbol" w:hAnsi="Symbol"/>
      </w:rPr>
    </w:lvl>
    <w:lvl w:ilvl="3" w:tplc="AE4AD568">
      <w:start w:val="1"/>
      <w:numFmt w:val="bullet"/>
      <w:lvlText w:val=""/>
      <w:lvlJc w:val="left"/>
      <w:pPr>
        <w:ind w:left="720" w:hanging="360"/>
      </w:pPr>
      <w:rPr>
        <w:rFonts w:ascii="Symbol" w:hAnsi="Symbol"/>
      </w:rPr>
    </w:lvl>
    <w:lvl w:ilvl="4" w:tplc="889C6268">
      <w:start w:val="1"/>
      <w:numFmt w:val="bullet"/>
      <w:lvlText w:val=""/>
      <w:lvlJc w:val="left"/>
      <w:pPr>
        <w:ind w:left="720" w:hanging="360"/>
      </w:pPr>
      <w:rPr>
        <w:rFonts w:ascii="Symbol" w:hAnsi="Symbol"/>
      </w:rPr>
    </w:lvl>
    <w:lvl w:ilvl="5" w:tplc="B928AC78">
      <w:start w:val="1"/>
      <w:numFmt w:val="bullet"/>
      <w:lvlText w:val=""/>
      <w:lvlJc w:val="left"/>
      <w:pPr>
        <w:ind w:left="720" w:hanging="360"/>
      </w:pPr>
      <w:rPr>
        <w:rFonts w:ascii="Symbol" w:hAnsi="Symbol"/>
      </w:rPr>
    </w:lvl>
    <w:lvl w:ilvl="6" w:tplc="021AEE68">
      <w:start w:val="1"/>
      <w:numFmt w:val="bullet"/>
      <w:lvlText w:val=""/>
      <w:lvlJc w:val="left"/>
      <w:pPr>
        <w:ind w:left="720" w:hanging="360"/>
      </w:pPr>
      <w:rPr>
        <w:rFonts w:ascii="Symbol" w:hAnsi="Symbol"/>
      </w:rPr>
    </w:lvl>
    <w:lvl w:ilvl="7" w:tplc="B6E287A4">
      <w:start w:val="1"/>
      <w:numFmt w:val="bullet"/>
      <w:lvlText w:val=""/>
      <w:lvlJc w:val="left"/>
      <w:pPr>
        <w:ind w:left="720" w:hanging="360"/>
      </w:pPr>
      <w:rPr>
        <w:rFonts w:ascii="Symbol" w:hAnsi="Symbol"/>
      </w:rPr>
    </w:lvl>
    <w:lvl w:ilvl="8" w:tplc="2974C7BA">
      <w:start w:val="1"/>
      <w:numFmt w:val="bullet"/>
      <w:lvlText w:val=""/>
      <w:lvlJc w:val="left"/>
      <w:pPr>
        <w:ind w:left="720" w:hanging="360"/>
      </w:pPr>
      <w:rPr>
        <w:rFonts w:ascii="Symbol" w:hAnsi="Symbol"/>
      </w:rPr>
    </w:lvl>
  </w:abstractNum>
  <w:abstractNum w:abstractNumId="35" w15:restartNumberingAfterBreak="0">
    <w:nsid w:val="42A2048B"/>
    <w:multiLevelType w:val="hybridMultilevel"/>
    <w:tmpl w:val="F4DE7170"/>
    <w:lvl w:ilvl="0" w:tplc="169EEB9A">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447711"/>
    <w:multiLevelType w:val="multilevel"/>
    <w:tmpl w:val="2DF2FDFE"/>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5C671A1"/>
    <w:multiLevelType w:val="multilevel"/>
    <w:tmpl w:val="EA7C473A"/>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939535F"/>
    <w:multiLevelType w:val="hybridMultilevel"/>
    <w:tmpl w:val="76B21398"/>
    <w:lvl w:ilvl="0" w:tplc="33D4CAC0">
      <w:start w:val="1"/>
      <w:numFmt w:val="bullet"/>
      <w:lvlText w:val=""/>
      <w:lvlJc w:val="left"/>
      <w:pPr>
        <w:ind w:left="720" w:hanging="360"/>
      </w:pPr>
      <w:rPr>
        <w:rFonts w:ascii="Symbol" w:hAnsi="Symbol"/>
      </w:rPr>
    </w:lvl>
    <w:lvl w:ilvl="1" w:tplc="E5FA6BA0">
      <w:start w:val="1"/>
      <w:numFmt w:val="bullet"/>
      <w:lvlText w:val=""/>
      <w:lvlJc w:val="left"/>
      <w:pPr>
        <w:ind w:left="720" w:hanging="360"/>
      </w:pPr>
      <w:rPr>
        <w:rFonts w:ascii="Symbol" w:hAnsi="Symbol"/>
      </w:rPr>
    </w:lvl>
    <w:lvl w:ilvl="2" w:tplc="439AEA78">
      <w:start w:val="1"/>
      <w:numFmt w:val="bullet"/>
      <w:lvlText w:val=""/>
      <w:lvlJc w:val="left"/>
      <w:pPr>
        <w:ind w:left="720" w:hanging="360"/>
      </w:pPr>
      <w:rPr>
        <w:rFonts w:ascii="Symbol" w:hAnsi="Symbol"/>
      </w:rPr>
    </w:lvl>
    <w:lvl w:ilvl="3" w:tplc="9E362204">
      <w:start w:val="1"/>
      <w:numFmt w:val="bullet"/>
      <w:lvlText w:val=""/>
      <w:lvlJc w:val="left"/>
      <w:pPr>
        <w:ind w:left="720" w:hanging="360"/>
      </w:pPr>
      <w:rPr>
        <w:rFonts w:ascii="Symbol" w:hAnsi="Symbol"/>
      </w:rPr>
    </w:lvl>
    <w:lvl w:ilvl="4" w:tplc="35F8C624">
      <w:start w:val="1"/>
      <w:numFmt w:val="bullet"/>
      <w:lvlText w:val=""/>
      <w:lvlJc w:val="left"/>
      <w:pPr>
        <w:ind w:left="720" w:hanging="360"/>
      </w:pPr>
      <w:rPr>
        <w:rFonts w:ascii="Symbol" w:hAnsi="Symbol"/>
      </w:rPr>
    </w:lvl>
    <w:lvl w:ilvl="5" w:tplc="001A2B56">
      <w:start w:val="1"/>
      <w:numFmt w:val="bullet"/>
      <w:lvlText w:val=""/>
      <w:lvlJc w:val="left"/>
      <w:pPr>
        <w:ind w:left="720" w:hanging="360"/>
      </w:pPr>
      <w:rPr>
        <w:rFonts w:ascii="Symbol" w:hAnsi="Symbol"/>
      </w:rPr>
    </w:lvl>
    <w:lvl w:ilvl="6" w:tplc="CDF830A2">
      <w:start w:val="1"/>
      <w:numFmt w:val="bullet"/>
      <w:lvlText w:val=""/>
      <w:lvlJc w:val="left"/>
      <w:pPr>
        <w:ind w:left="720" w:hanging="360"/>
      </w:pPr>
      <w:rPr>
        <w:rFonts w:ascii="Symbol" w:hAnsi="Symbol"/>
      </w:rPr>
    </w:lvl>
    <w:lvl w:ilvl="7" w:tplc="3B242F3C">
      <w:start w:val="1"/>
      <w:numFmt w:val="bullet"/>
      <w:lvlText w:val=""/>
      <w:lvlJc w:val="left"/>
      <w:pPr>
        <w:ind w:left="720" w:hanging="360"/>
      </w:pPr>
      <w:rPr>
        <w:rFonts w:ascii="Symbol" w:hAnsi="Symbol"/>
      </w:rPr>
    </w:lvl>
    <w:lvl w:ilvl="8" w:tplc="9500AA58">
      <w:start w:val="1"/>
      <w:numFmt w:val="bullet"/>
      <w:lvlText w:val=""/>
      <w:lvlJc w:val="left"/>
      <w:pPr>
        <w:ind w:left="720" w:hanging="360"/>
      </w:pPr>
      <w:rPr>
        <w:rFonts w:ascii="Symbol" w:hAnsi="Symbol"/>
      </w:rPr>
    </w:lvl>
  </w:abstractNum>
  <w:abstractNum w:abstractNumId="39" w15:restartNumberingAfterBreak="0">
    <w:nsid w:val="4CC73012"/>
    <w:multiLevelType w:val="multilevel"/>
    <w:tmpl w:val="D430B5CA"/>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D127F16"/>
    <w:multiLevelType w:val="hybridMultilevel"/>
    <w:tmpl w:val="F606C7D0"/>
    <w:lvl w:ilvl="0" w:tplc="FFFFFFFF">
      <w:start w:val="1"/>
      <w:numFmt w:val="decimal"/>
      <w:lvlText w:val="Proposal %1:"/>
      <w:lvlJc w:val="left"/>
      <w:pPr>
        <w:ind w:left="501" w:hanging="360"/>
      </w:pPr>
      <w:rPr>
        <w:b/>
        <w:bCs w:val="0"/>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EA140D7"/>
    <w:multiLevelType w:val="hybridMultilevel"/>
    <w:tmpl w:val="73504D96"/>
    <w:lvl w:ilvl="0" w:tplc="C29A4080">
      <w:start w:val="1"/>
      <w:numFmt w:val="decimal"/>
      <w:pStyle w:val="Proposal"/>
      <w:lvlText w:val="Proposal %1:"/>
      <w:lvlJc w:val="left"/>
      <w:pPr>
        <w:ind w:left="1637" w:hanging="360"/>
      </w:pPr>
      <w:rPr>
        <w:b/>
        <w:bCs w:val="0"/>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F2F7F22"/>
    <w:multiLevelType w:val="multilevel"/>
    <w:tmpl w:val="0532C3C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F5361DF"/>
    <w:multiLevelType w:val="hybridMultilevel"/>
    <w:tmpl w:val="CC06833E"/>
    <w:lvl w:ilvl="0" w:tplc="69D2008E">
      <w:start w:val="1"/>
      <w:numFmt w:val="bullet"/>
      <w:lvlText w:val=""/>
      <w:lvlJc w:val="left"/>
      <w:pPr>
        <w:ind w:left="720" w:hanging="360"/>
      </w:pPr>
      <w:rPr>
        <w:rFonts w:ascii="Symbol" w:hAnsi="Symbol"/>
      </w:rPr>
    </w:lvl>
    <w:lvl w:ilvl="1" w:tplc="B92659FE">
      <w:start w:val="1"/>
      <w:numFmt w:val="bullet"/>
      <w:lvlText w:val=""/>
      <w:lvlJc w:val="left"/>
      <w:pPr>
        <w:ind w:left="720" w:hanging="360"/>
      </w:pPr>
      <w:rPr>
        <w:rFonts w:ascii="Symbol" w:hAnsi="Symbol"/>
      </w:rPr>
    </w:lvl>
    <w:lvl w:ilvl="2" w:tplc="D9C4B3CE">
      <w:start w:val="1"/>
      <w:numFmt w:val="bullet"/>
      <w:lvlText w:val=""/>
      <w:lvlJc w:val="left"/>
      <w:pPr>
        <w:ind w:left="720" w:hanging="360"/>
      </w:pPr>
      <w:rPr>
        <w:rFonts w:ascii="Symbol" w:hAnsi="Symbol"/>
      </w:rPr>
    </w:lvl>
    <w:lvl w:ilvl="3" w:tplc="6B6690EA">
      <w:start w:val="1"/>
      <w:numFmt w:val="bullet"/>
      <w:lvlText w:val=""/>
      <w:lvlJc w:val="left"/>
      <w:pPr>
        <w:ind w:left="720" w:hanging="360"/>
      </w:pPr>
      <w:rPr>
        <w:rFonts w:ascii="Symbol" w:hAnsi="Symbol"/>
      </w:rPr>
    </w:lvl>
    <w:lvl w:ilvl="4" w:tplc="DA0CA2F6">
      <w:start w:val="1"/>
      <w:numFmt w:val="bullet"/>
      <w:lvlText w:val=""/>
      <w:lvlJc w:val="left"/>
      <w:pPr>
        <w:ind w:left="720" w:hanging="360"/>
      </w:pPr>
      <w:rPr>
        <w:rFonts w:ascii="Symbol" w:hAnsi="Symbol"/>
      </w:rPr>
    </w:lvl>
    <w:lvl w:ilvl="5" w:tplc="3DF44BC4">
      <w:start w:val="1"/>
      <w:numFmt w:val="bullet"/>
      <w:lvlText w:val=""/>
      <w:lvlJc w:val="left"/>
      <w:pPr>
        <w:ind w:left="720" w:hanging="360"/>
      </w:pPr>
      <w:rPr>
        <w:rFonts w:ascii="Symbol" w:hAnsi="Symbol"/>
      </w:rPr>
    </w:lvl>
    <w:lvl w:ilvl="6" w:tplc="EE4EB4F8">
      <w:start w:val="1"/>
      <w:numFmt w:val="bullet"/>
      <w:lvlText w:val=""/>
      <w:lvlJc w:val="left"/>
      <w:pPr>
        <w:ind w:left="720" w:hanging="360"/>
      </w:pPr>
      <w:rPr>
        <w:rFonts w:ascii="Symbol" w:hAnsi="Symbol"/>
      </w:rPr>
    </w:lvl>
    <w:lvl w:ilvl="7" w:tplc="24C4E978">
      <w:start w:val="1"/>
      <w:numFmt w:val="bullet"/>
      <w:lvlText w:val=""/>
      <w:lvlJc w:val="left"/>
      <w:pPr>
        <w:ind w:left="720" w:hanging="360"/>
      </w:pPr>
      <w:rPr>
        <w:rFonts w:ascii="Symbol" w:hAnsi="Symbol"/>
      </w:rPr>
    </w:lvl>
    <w:lvl w:ilvl="8" w:tplc="549A323C">
      <w:start w:val="1"/>
      <w:numFmt w:val="bullet"/>
      <w:lvlText w:val=""/>
      <w:lvlJc w:val="left"/>
      <w:pPr>
        <w:ind w:left="720" w:hanging="360"/>
      </w:pPr>
      <w:rPr>
        <w:rFonts w:ascii="Symbol" w:hAnsi="Symbol"/>
      </w:rPr>
    </w:lvl>
  </w:abstractNum>
  <w:abstractNum w:abstractNumId="44" w15:restartNumberingAfterBreak="0">
    <w:nsid w:val="5088352E"/>
    <w:multiLevelType w:val="hybridMultilevel"/>
    <w:tmpl w:val="B4F01418"/>
    <w:lvl w:ilvl="0" w:tplc="278C7382">
      <w:start w:val="1"/>
      <w:numFmt w:val="bullet"/>
      <w:lvlText w:val=""/>
      <w:lvlJc w:val="left"/>
      <w:pPr>
        <w:ind w:left="720" w:hanging="360"/>
      </w:pPr>
      <w:rPr>
        <w:rFonts w:ascii="Symbol" w:hAnsi="Symbol"/>
      </w:rPr>
    </w:lvl>
    <w:lvl w:ilvl="1" w:tplc="CFF818CA">
      <w:start w:val="1"/>
      <w:numFmt w:val="bullet"/>
      <w:lvlText w:val=""/>
      <w:lvlJc w:val="left"/>
      <w:pPr>
        <w:ind w:left="720" w:hanging="360"/>
      </w:pPr>
      <w:rPr>
        <w:rFonts w:ascii="Symbol" w:hAnsi="Symbol"/>
      </w:rPr>
    </w:lvl>
    <w:lvl w:ilvl="2" w:tplc="47FAA866">
      <w:start w:val="1"/>
      <w:numFmt w:val="bullet"/>
      <w:lvlText w:val=""/>
      <w:lvlJc w:val="left"/>
      <w:pPr>
        <w:ind w:left="720" w:hanging="360"/>
      </w:pPr>
      <w:rPr>
        <w:rFonts w:ascii="Symbol" w:hAnsi="Symbol"/>
      </w:rPr>
    </w:lvl>
    <w:lvl w:ilvl="3" w:tplc="C94024D4">
      <w:start w:val="1"/>
      <w:numFmt w:val="bullet"/>
      <w:lvlText w:val=""/>
      <w:lvlJc w:val="left"/>
      <w:pPr>
        <w:ind w:left="720" w:hanging="360"/>
      </w:pPr>
      <w:rPr>
        <w:rFonts w:ascii="Symbol" w:hAnsi="Symbol"/>
      </w:rPr>
    </w:lvl>
    <w:lvl w:ilvl="4" w:tplc="1F649534">
      <w:start w:val="1"/>
      <w:numFmt w:val="bullet"/>
      <w:lvlText w:val=""/>
      <w:lvlJc w:val="left"/>
      <w:pPr>
        <w:ind w:left="720" w:hanging="360"/>
      </w:pPr>
      <w:rPr>
        <w:rFonts w:ascii="Symbol" w:hAnsi="Symbol"/>
      </w:rPr>
    </w:lvl>
    <w:lvl w:ilvl="5" w:tplc="5D6EC050">
      <w:start w:val="1"/>
      <w:numFmt w:val="bullet"/>
      <w:lvlText w:val=""/>
      <w:lvlJc w:val="left"/>
      <w:pPr>
        <w:ind w:left="720" w:hanging="360"/>
      </w:pPr>
      <w:rPr>
        <w:rFonts w:ascii="Symbol" w:hAnsi="Symbol"/>
      </w:rPr>
    </w:lvl>
    <w:lvl w:ilvl="6" w:tplc="6AA81B02">
      <w:start w:val="1"/>
      <w:numFmt w:val="bullet"/>
      <w:lvlText w:val=""/>
      <w:lvlJc w:val="left"/>
      <w:pPr>
        <w:ind w:left="720" w:hanging="360"/>
      </w:pPr>
      <w:rPr>
        <w:rFonts w:ascii="Symbol" w:hAnsi="Symbol"/>
      </w:rPr>
    </w:lvl>
    <w:lvl w:ilvl="7" w:tplc="98FA488A">
      <w:start w:val="1"/>
      <w:numFmt w:val="bullet"/>
      <w:lvlText w:val=""/>
      <w:lvlJc w:val="left"/>
      <w:pPr>
        <w:ind w:left="720" w:hanging="360"/>
      </w:pPr>
      <w:rPr>
        <w:rFonts w:ascii="Symbol" w:hAnsi="Symbol"/>
      </w:rPr>
    </w:lvl>
    <w:lvl w:ilvl="8" w:tplc="613240B0">
      <w:start w:val="1"/>
      <w:numFmt w:val="bullet"/>
      <w:lvlText w:val=""/>
      <w:lvlJc w:val="left"/>
      <w:pPr>
        <w:ind w:left="720" w:hanging="360"/>
      </w:pPr>
      <w:rPr>
        <w:rFonts w:ascii="Symbol" w:hAnsi="Symbol"/>
      </w:rPr>
    </w:lvl>
  </w:abstractNum>
  <w:abstractNum w:abstractNumId="4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6"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9956C2E"/>
    <w:multiLevelType w:val="hybridMultilevel"/>
    <w:tmpl w:val="E8687DDA"/>
    <w:lvl w:ilvl="0" w:tplc="B964EAE0">
      <w:start w:val="1"/>
      <w:numFmt w:val="bullet"/>
      <w:lvlText w:val=""/>
      <w:lvlJc w:val="left"/>
      <w:pPr>
        <w:ind w:left="720" w:hanging="360"/>
      </w:pPr>
      <w:rPr>
        <w:rFonts w:ascii="Symbol" w:hAnsi="Symbol"/>
      </w:rPr>
    </w:lvl>
    <w:lvl w:ilvl="1" w:tplc="3CBE901E">
      <w:start w:val="1"/>
      <w:numFmt w:val="bullet"/>
      <w:lvlText w:val=""/>
      <w:lvlJc w:val="left"/>
      <w:pPr>
        <w:ind w:left="720" w:hanging="360"/>
      </w:pPr>
      <w:rPr>
        <w:rFonts w:ascii="Symbol" w:hAnsi="Symbol"/>
      </w:rPr>
    </w:lvl>
    <w:lvl w:ilvl="2" w:tplc="5602FD82">
      <w:start w:val="1"/>
      <w:numFmt w:val="bullet"/>
      <w:lvlText w:val=""/>
      <w:lvlJc w:val="left"/>
      <w:pPr>
        <w:ind w:left="720" w:hanging="360"/>
      </w:pPr>
      <w:rPr>
        <w:rFonts w:ascii="Symbol" w:hAnsi="Symbol"/>
      </w:rPr>
    </w:lvl>
    <w:lvl w:ilvl="3" w:tplc="22AEB5B6">
      <w:start w:val="1"/>
      <w:numFmt w:val="bullet"/>
      <w:lvlText w:val=""/>
      <w:lvlJc w:val="left"/>
      <w:pPr>
        <w:ind w:left="720" w:hanging="360"/>
      </w:pPr>
      <w:rPr>
        <w:rFonts w:ascii="Symbol" w:hAnsi="Symbol"/>
      </w:rPr>
    </w:lvl>
    <w:lvl w:ilvl="4" w:tplc="B274A2A4">
      <w:start w:val="1"/>
      <w:numFmt w:val="bullet"/>
      <w:lvlText w:val=""/>
      <w:lvlJc w:val="left"/>
      <w:pPr>
        <w:ind w:left="720" w:hanging="360"/>
      </w:pPr>
      <w:rPr>
        <w:rFonts w:ascii="Symbol" w:hAnsi="Symbol"/>
      </w:rPr>
    </w:lvl>
    <w:lvl w:ilvl="5" w:tplc="DFCAC7B2">
      <w:start w:val="1"/>
      <w:numFmt w:val="bullet"/>
      <w:lvlText w:val=""/>
      <w:lvlJc w:val="left"/>
      <w:pPr>
        <w:ind w:left="720" w:hanging="360"/>
      </w:pPr>
      <w:rPr>
        <w:rFonts w:ascii="Symbol" w:hAnsi="Symbol"/>
      </w:rPr>
    </w:lvl>
    <w:lvl w:ilvl="6" w:tplc="A35C8FF2">
      <w:start w:val="1"/>
      <w:numFmt w:val="bullet"/>
      <w:lvlText w:val=""/>
      <w:lvlJc w:val="left"/>
      <w:pPr>
        <w:ind w:left="720" w:hanging="360"/>
      </w:pPr>
      <w:rPr>
        <w:rFonts w:ascii="Symbol" w:hAnsi="Symbol"/>
      </w:rPr>
    </w:lvl>
    <w:lvl w:ilvl="7" w:tplc="B39263D0">
      <w:start w:val="1"/>
      <w:numFmt w:val="bullet"/>
      <w:lvlText w:val=""/>
      <w:lvlJc w:val="left"/>
      <w:pPr>
        <w:ind w:left="720" w:hanging="360"/>
      </w:pPr>
      <w:rPr>
        <w:rFonts w:ascii="Symbol" w:hAnsi="Symbol"/>
      </w:rPr>
    </w:lvl>
    <w:lvl w:ilvl="8" w:tplc="BED46208">
      <w:start w:val="1"/>
      <w:numFmt w:val="bullet"/>
      <w:lvlText w:val=""/>
      <w:lvlJc w:val="left"/>
      <w:pPr>
        <w:ind w:left="720" w:hanging="360"/>
      </w:pPr>
      <w:rPr>
        <w:rFonts w:ascii="Symbol" w:hAnsi="Symbol"/>
      </w:rPr>
    </w:lvl>
  </w:abstractNum>
  <w:abstractNum w:abstractNumId="48"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1" w15:restartNumberingAfterBreak="0">
    <w:nsid w:val="6373109C"/>
    <w:multiLevelType w:val="multilevel"/>
    <w:tmpl w:val="B9101128"/>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3"/>
      <w:numFmt w:val="decimal"/>
      <w:isLgl/>
      <w:lvlText w:val="%1.%2.2"/>
      <w:lvlJc w:val="left"/>
      <w:pPr>
        <w:ind w:left="720" w:hanging="720"/>
      </w:pPr>
      <w:rPr>
        <w:rFonts w:hint="default"/>
      </w:rPr>
    </w:lvl>
    <w:lvl w:ilvl="3">
      <w:start w:val="1"/>
      <w:numFmt w:val="decimal"/>
      <w:isLgl/>
      <w:lvlText w:val="%1.%2.1.%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2" w15:restartNumberingAfterBreak="0">
    <w:nsid w:val="63A16B4B"/>
    <w:multiLevelType w:val="hybridMultilevel"/>
    <w:tmpl w:val="DF3C8A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69B80C7A"/>
    <w:multiLevelType w:val="hybridMultilevel"/>
    <w:tmpl w:val="C25498BC"/>
    <w:lvl w:ilvl="0" w:tplc="F4EC98DA">
      <w:start w:val="1"/>
      <w:numFmt w:val="bullet"/>
      <w:lvlText w:val=""/>
      <w:lvlJc w:val="left"/>
      <w:pPr>
        <w:ind w:left="720" w:hanging="360"/>
      </w:pPr>
      <w:rPr>
        <w:rFonts w:ascii="Symbol" w:hAnsi="Symbol"/>
      </w:rPr>
    </w:lvl>
    <w:lvl w:ilvl="1" w:tplc="6B96C75A">
      <w:start w:val="1"/>
      <w:numFmt w:val="bullet"/>
      <w:lvlText w:val=""/>
      <w:lvlJc w:val="left"/>
      <w:pPr>
        <w:ind w:left="720" w:hanging="360"/>
      </w:pPr>
      <w:rPr>
        <w:rFonts w:ascii="Symbol" w:hAnsi="Symbol"/>
      </w:rPr>
    </w:lvl>
    <w:lvl w:ilvl="2" w:tplc="46AA5144">
      <w:start w:val="1"/>
      <w:numFmt w:val="bullet"/>
      <w:lvlText w:val=""/>
      <w:lvlJc w:val="left"/>
      <w:pPr>
        <w:ind w:left="720" w:hanging="360"/>
      </w:pPr>
      <w:rPr>
        <w:rFonts w:ascii="Symbol" w:hAnsi="Symbol"/>
      </w:rPr>
    </w:lvl>
    <w:lvl w:ilvl="3" w:tplc="EE80679C">
      <w:start w:val="1"/>
      <w:numFmt w:val="bullet"/>
      <w:lvlText w:val=""/>
      <w:lvlJc w:val="left"/>
      <w:pPr>
        <w:ind w:left="720" w:hanging="360"/>
      </w:pPr>
      <w:rPr>
        <w:rFonts w:ascii="Symbol" w:hAnsi="Symbol"/>
      </w:rPr>
    </w:lvl>
    <w:lvl w:ilvl="4" w:tplc="389C1650">
      <w:start w:val="1"/>
      <w:numFmt w:val="bullet"/>
      <w:lvlText w:val=""/>
      <w:lvlJc w:val="left"/>
      <w:pPr>
        <w:ind w:left="720" w:hanging="360"/>
      </w:pPr>
      <w:rPr>
        <w:rFonts w:ascii="Symbol" w:hAnsi="Symbol"/>
      </w:rPr>
    </w:lvl>
    <w:lvl w:ilvl="5" w:tplc="54A0E838">
      <w:start w:val="1"/>
      <w:numFmt w:val="bullet"/>
      <w:lvlText w:val=""/>
      <w:lvlJc w:val="left"/>
      <w:pPr>
        <w:ind w:left="720" w:hanging="360"/>
      </w:pPr>
      <w:rPr>
        <w:rFonts w:ascii="Symbol" w:hAnsi="Symbol"/>
      </w:rPr>
    </w:lvl>
    <w:lvl w:ilvl="6" w:tplc="4DE23918">
      <w:start w:val="1"/>
      <w:numFmt w:val="bullet"/>
      <w:lvlText w:val=""/>
      <w:lvlJc w:val="left"/>
      <w:pPr>
        <w:ind w:left="720" w:hanging="360"/>
      </w:pPr>
      <w:rPr>
        <w:rFonts w:ascii="Symbol" w:hAnsi="Symbol"/>
      </w:rPr>
    </w:lvl>
    <w:lvl w:ilvl="7" w:tplc="BC72F35C">
      <w:start w:val="1"/>
      <w:numFmt w:val="bullet"/>
      <w:lvlText w:val=""/>
      <w:lvlJc w:val="left"/>
      <w:pPr>
        <w:ind w:left="720" w:hanging="360"/>
      </w:pPr>
      <w:rPr>
        <w:rFonts w:ascii="Symbol" w:hAnsi="Symbol"/>
      </w:rPr>
    </w:lvl>
    <w:lvl w:ilvl="8" w:tplc="C5B08330">
      <w:start w:val="1"/>
      <w:numFmt w:val="bullet"/>
      <w:lvlText w:val=""/>
      <w:lvlJc w:val="left"/>
      <w:pPr>
        <w:ind w:left="720" w:hanging="360"/>
      </w:pPr>
      <w:rPr>
        <w:rFonts w:ascii="Symbol" w:hAnsi="Symbol"/>
      </w:rPr>
    </w:lvl>
  </w:abstractNum>
  <w:abstractNum w:abstractNumId="5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6" w15:restartNumberingAfterBreak="0">
    <w:nsid w:val="70622C48"/>
    <w:multiLevelType w:val="multilevel"/>
    <w:tmpl w:val="806ACB22"/>
    <w:lvl w:ilvl="0">
      <w:start w:val="1"/>
      <w:numFmt w:val="decimal"/>
      <w:pStyle w:val="Heading2"/>
      <w:lvlText w:val="2.%1"/>
      <w:lvlJc w:val="left"/>
      <w:pPr>
        <w:ind w:left="360" w:hanging="360"/>
      </w:pPr>
      <w:rPr>
        <w:rFonts w:hint="default"/>
      </w:rPr>
    </w:lvl>
    <w:lvl w:ilvl="1">
      <w:start w:val="2"/>
      <w:numFmt w:val="none"/>
      <w:lvlRestart w:val="0"/>
      <w:isLgl/>
      <w:lvlText w:val="2.1"/>
      <w:lvlJc w:val="left"/>
      <w:pPr>
        <w:ind w:left="720" w:hanging="720"/>
      </w:pPr>
      <w:rPr>
        <w:rFonts w:hint="default"/>
      </w:rPr>
    </w:lvl>
    <w:lvl w:ilvl="2">
      <w:start w:val="3"/>
      <w:numFmt w:val="decimal"/>
      <w:isLgl/>
      <w:lvlText w:val="%1.%2.2"/>
      <w:lvlJc w:val="left"/>
      <w:pPr>
        <w:ind w:left="720" w:hanging="720"/>
      </w:pPr>
      <w:rPr>
        <w:rFonts w:hint="default"/>
      </w:rPr>
    </w:lvl>
    <w:lvl w:ilvl="3">
      <w:start w:val="1"/>
      <w:numFmt w:val="decimal"/>
      <w:isLgl/>
      <w:lvlText w:val="%1.%2.1.%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7" w15:restartNumberingAfterBreak="0">
    <w:nsid w:val="72B569CF"/>
    <w:multiLevelType w:val="hybridMultilevel"/>
    <w:tmpl w:val="DAA0E6D6"/>
    <w:lvl w:ilvl="0" w:tplc="3B3E0F4E">
      <w:start w:val="1"/>
      <w:numFmt w:val="bullet"/>
      <w:lvlText w:val=""/>
      <w:lvlJc w:val="left"/>
      <w:pPr>
        <w:ind w:left="1020" w:hanging="360"/>
      </w:pPr>
      <w:rPr>
        <w:rFonts w:ascii="Symbol" w:hAnsi="Symbol"/>
      </w:rPr>
    </w:lvl>
    <w:lvl w:ilvl="1" w:tplc="69567F1A">
      <w:start w:val="1"/>
      <w:numFmt w:val="bullet"/>
      <w:lvlText w:val=""/>
      <w:lvlJc w:val="left"/>
      <w:pPr>
        <w:ind w:left="1020" w:hanging="360"/>
      </w:pPr>
      <w:rPr>
        <w:rFonts w:ascii="Symbol" w:hAnsi="Symbol"/>
      </w:rPr>
    </w:lvl>
    <w:lvl w:ilvl="2" w:tplc="821A811E">
      <w:start w:val="1"/>
      <w:numFmt w:val="bullet"/>
      <w:lvlText w:val=""/>
      <w:lvlJc w:val="left"/>
      <w:pPr>
        <w:ind w:left="1020" w:hanging="360"/>
      </w:pPr>
      <w:rPr>
        <w:rFonts w:ascii="Symbol" w:hAnsi="Symbol"/>
      </w:rPr>
    </w:lvl>
    <w:lvl w:ilvl="3" w:tplc="D160EA90">
      <w:start w:val="1"/>
      <w:numFmt w:val="bullet"/>
      <w:lvlText w:val=""/>
      <w:lvlJc w:val="left"/>
      <w:pPr>
        <w:ind w:left="1020" w:hanging="360"/>
      </w:pPr>
      <w:rPr>
        <w:rFonts w:ascii="Symbol" w:hAnsi="Symbol"/>
      </w:rPr>
    </w:lvl>
    <w:lvl w:ilvl="4" w:tplc="4EE8AF52">
      <w:start w:val="1"/>
      <w:numFmt w:val="bullet"/>
      <w:lvlText w:val=""/>
      <w:lvlJc w:val="left"/>
      <w:pPr>
        <w:ind w:left="1020" w:hanging="360"/>
      </w:pPr>
      <w:rPr>
        <w:rFonts w:ascii="Symbol" w:hAnsi="Symbol"/>
      </w:rPr>
    </w:lvl>
    <w:lvl w:ilvl="5" w:tplc="89FAC948">
      <w:start w:val="1"/>
      <w:numFmt w:val="bullet"/>
      <w:lvlText w:val=""/>
      <w:lvlJc w:val="left"/>
      <w:pPr>
        <w:ind w:left="1020" w:hanging="360"/>
      </w:pPr>
      <w:rPr>
        <w:rFonts w:ascii="Symbol" w:hAnsi="Symbol"/>
      </w:rPr>
    </w:lvl>
    <w:lvl w:ilvl="6" w:tplc="72A6E5D8">
      <w:start w:val="1"/>
      <w:numFmt w:val="bullet"/>
      <w:lvlText w:val=""/>
      <w:lvlJc w:val="left"/>
      <w:pPr>
        <w:ind w:left="1020" w:hanging="360"/>
      </w:pPr>
      <w:rPr>
        <w:rFonts w:ascii="Symbol" w:hAnsi="Symbol"/>
      </w:rPr>
    </w:lvl>
    <w:lvl w:ilvl="7" w:tplc="5126AD1A">
      <w:start w:val="1"/>
      <w:numFmt w:val="bullet"/>
      <w:lvlText w:val=""/>
      <w:lvlJc w:val="left"/>
      <w:pPr>
        <w:ind w:left="1020" w:hanging="360"/>
      </w:pPr>
      <w:rPr>
        <w:rFonts w:ascii="Symbol" w:hAnsi="Symbol"/>
      </w:rPr>
    </w:lvl>
    <w:lvl w:ilvl="8" w:tplc="70FCD406">
      <w:start w:val="1"/>
      <w:numFmt w:val="bullet"/>
      <w:lvlText w:val=""/>
      <w:lvlJc w:val="left"/>
      <w:pPr>
        <w:ind w:left="1020" w:hanging="360"/>
      </w:pPr>
      <w:rPr>
        <w:rFonts w:ascii="Symbol" w:hAnsi="Symbol"/>
      </w:rPr>
    </w:lvl>
  </w:abstractNum>
  <w:abstractNum w:abstractNumId="58" w15:restartNumberingAfterBreak="0">
    <w:nsid w:val="72BC5560"/>
    <w:multiLevelType w:val="multilevel"/>
    <w:tmpl w:val="CF4C45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9" w15:restartNumberingAfterBreak="0">
    <w:nsid w:val="75366D84"/>
    <w:multiLevelType w:val="hybridMultilevel"/>
    <w:tmpl w:val="5B0A0788"/>
    <w:lvl w:ilvl="0" w:tplc="53E620BE">
      <w:start w:val="1"/>
      <w:numFmt w:val="bullet"/>
      <w:lvlText w:val=""/>
      <w:lvlJc w:val="left"/>
      <w:pPr>
        <w:ind w:left="720" w:hanging="360"/>
      </w:pPr>
      <w:rPr>
        <w:rFonts w:ascii="Symbol" w:hAnsi="Symbol"/>
      </w:rPr>
    </w:lvl>
    <w:lvl w:ilvl="1" w:tplc="781404D8">
      <w:start w:val="1"/>
      <w:numFmt w:val="bullet"/>
      <w:lvlText w:val=""/>
      <w:lvlJc w:val="left"/>
      <w:pPr>
        <w:ind w:left="720" w:hanging="360"/>
      </w:pPr>
      <w:rPr>
        <w:rFonts w:ascii="Symbol" w:hAnsi="Symbol"/>
      </w:rPr>
    </w:lvl>
    <w:lvl w:ilvl="2" w:tplc="47A8866C">
      <w:start w:val="1"/>
      <w:numFmt w:val="bullet"/>
      <w:lvlText w:val=""/>
      <w:lvlJc w:val="left"/>
      <w:pPr>
        <w:ind w:left="720" w:hanging="360"/>
      </w:pPr>
      <w:rPr>
        <w:rFonts w:ascii="Symbol" w:hAnsi="Symbol"/>
      </w:rPr>
    </w:lvl>
    <w:lvl w:ilvl="3" w:tplc="66EABCA2">
      <w:start w:val="1"/>
      <w:numFmt w:val="bullet"/>
      <w:lvlText w:val=""/>
      <w:lvlJc w:val="left"/>
      <w:pPr>
        <w:ind w:left="720" w:hanging="360"/>
      </w:pPr>
      <w:rPr>
        <w:rFonts w:ascii="Symbol" w:hAnsi="Symbol"/>
      </w:rPr>
    </w:lvl>
    <w:lvl w:ilvl="4" w:tplc="09185768">
      <w:start w:val="1"/>
      <w:numFmt w:val="bullet"/>
      <w:lvlText w:val=""/>
      <w:lvlJc w:val="left"/>
      <w:pPr>
        <w:ind w:left="720" w:hanging="360"/>
      </w:pPr>
      <w:rPr>
        <w:rFonts w:ascii="Symbol" w:hAnsi="Symbol"/>
      </w:rPr>
    </w:lvl>
    <w:lvl w:ilvl="5" w:tplc="9A58CABA">
      <w:start w:val="1"/>
      <w:numFmt w:val="bullet"/>
      <w:lvlText w:val=""/>
      <w:lvlJc w:val="left"/>
      <w:pPr>
        <w:ind w:left="720" w:hanging="360"/>
      </w:pPr>
      <w:rPr>
        <w:rFonts w:ascii="Symbol" w:hAnsi="Symbol"/>
      </w:rPr>
    </w:lvl>
    <w:lvl w:ilvl="6" w:tplc="F66E7DB0">
      <w:start w:val="1"/>
      <w:numFmt w:val="bullet"/>
      <w:lvlText w:val=""/>
      <w:lvlJc w:val="left"/>
      <w:pPr>
        <w:ind w:left="720" w:hanging="360"/>
      </w:pPr>
      <w:rPr>
        <w:rFonts w:ascii="Symbol" w:hAnsi="Symbol"/>
      </w:rPr>
    </w:lvl>
    <w:lvl w:ilvl="7" w:tplc="68588A60">
      <w:start w:val="1"/>
      <w:numFmt w:val="bullet"/>
      <w:lvlText w:val=""/>
      <w:lvlJc w:val="left"/>
      <w:pPr>
        <w:ind w:left="720" w:hanging="360"/>
      </w:pPr>
      <w:rPr>
        <w:rFonts w:ascii="Symbol" w:hAnsi="Symbol"/>
      </w:rPr>
    </w:lvl>
    <w:lvl w:ilvl="8" w:tplc="FBD6CE9C">
      <w:start w:val="1"/>
      <w:numFmt w:val="bullet"/>
      <w:lvlText w:val=""/>
      <w:lvlJc w:val="left"/>
      <w:pPr>
        <w:ind w:left="720" w:hanging="360"/>
      </w:pPr>
      <w:rPr>
        <w:rFonts w:ascii="Symbol" w:hAnsi="Symbol"/>
      </w:rPr>
    </w:lvl>
  </w:abstractNum>
  <w:abstractNum w:abstractNumId="60" w15:restartNumberingAfterBreak="0">
    <w:nsid w:val="78B05CDB"/>
    <w:multiLevelType w:val="hybridMultilevel"/>
    <w:tmpl w:val="03BA3AEA"/>
    <w:lvl w:ilvl="0" w:tplc="83C0F5BE">
      <w:start w:val="1"/>
      <w:numFmt w:val="bullet"/>
      <w:lvlText w:val=""/>
      <w:lvlJc w:val="left"/>
      <w:pPr>
        <w:ind w:left="720" w:hanging="360"/>
      </w:pPr>
      <w:rPr>
        <w:rFonts w:ascii="Symbol" w:hAnsi="Symbol"/>
      </w:rPr>
    </w:lvl>
    <w:lvl w:ilvl="1" w:tplc="0FB02128">
      <w:start w:val="1"/>
      <w:numFmt w:val="bullet"/>
      <w:lvlText w:val=""/>
      <w:lvlJc w:val="left"/>
      <w:pPr>
        <w:ind w:left="720" w:hanging="360"/>
      </w:pPr>
      <w:rPr>
        <w:rFonts w:ascii="Symbol" w:hAnsi="Symbol"/>
      </w:rPr>
    </w:lvl>
    <w:lvl w:ilvl="2" w:tplc="70A030A4">
      <w:start w:val="1"/>
      <w:numFmt w:val="bullet"/>
      <w:lvlText w:val=""/>
      <w:lvlJc w:val="left"/>
      <w:pPr>
        <w:ind w:left="720" w:hanging="360"/>
      </w:pPr>
      <w:rPr>
        <w:rFonts w:ascii="Symbol" w:hAnsi="Symbol"/>
      </w:rPr>
    </w:lvl>
    <w:lvl w:ilvl="3" w:tplc="71929248">
      <w:start w:val="1"/>
      <w:numFmt w:val="bullet"/>
      <w:lvlText w:val=""/>
      <w:lvlJc w:val="left"/>
      <w:pPr>
        <w:ind w:left="720" w:hanging="360"/>
      </w:pPr>
      <w:rPr>
        <w:rFonts w:ascii="Symbol" w:hAnsi="Symbol"/>
      </w:rPr>
    </w:lvl>
    <w:lvl w:ilvl="4" w:tplc="4300C6F8">
      <w:start w:val="1"/>
      <w:numFmt w:val="bullet"/>
      <w:lvlText w:val=""/>
      <w:lvlJc w:val="left"/>
      <w:pPr>
        <w:ind w:left="720" w:hanging="360"/>
      </w:pPr>
      <w:rPr>
        <w:rFonts w:ascii="Symbol" w:hAnsi="Symbol"/>
      </w:rPr>
    </w:lvl>
    <w:lvl w:ilvl="5" w:tplc="C3BA27DE">
      <w:start w:val="1"/>
      <w:numFmt w:val="bullet"/>
      <w:lvlText w:val=""/>
      <w:lvlJc w:val="left"/>
      <w:pPr>
        <w:ind w:left="720" w:hanging="360"/>
      </w:pPr>
      <w:rPr>
        <w:rFonts w:ascii="Symbol" w:hAnsi="Symbol"/>
      </w:rPr>
    </w:lvl>
    <w:lvl w:ilvl="6" w:tplc="BB6E019E">
      <w:start w:val="1"/>
      <w:numFmt w:val="bullet"/>
      <w:lvlText w:val=""/>
      <w:lvlJc w:val="left"/>
      <w:pPr>
        <w:ind w:left="720" w:hanging="360"/>
      </w:pPr>
      <w:rPr>
        <w:rFonts w:ascii="Symbol" w:hAnsi="Symbol"/>
      </w:rPr>
    </w:lvl>
    <w:lvl w:ilvl="7" w:tplc="6164BFBA">
      <w:start w:val="1"/>
      <w:numFmt w:val="bullet"/>
      <w:lvlText w:val=""/>
      <w:lvlJc w:val="left"/>
      <w:pPr>
        <w:ind w:left="720" w:hanging="360"/>
      </w:pPr>
      <w:rPr>
        <w:rFonts w:ascii="Symbol" w:hAnsi="Symbol"/>
      </w:rPr>
    </w:lvl>
    <w:lvl w:ilvl="8" w:tplc="FE3E2FF8">
      <w:start w:val="1"/>
      <w:numFmt w:val="bullet"/>
      <w:lvlText w:val=""/>
      <w:lvlJc w:val="left"/>
      <w:pPr>
        <w:ind w:left="720" w:hanging="360"/>
      </w:pPr>
      <w:rPr>
        <w:rFonts w:ascii="Symbol" w:hAnsi="Symbol"/>
      </w:rPr>
    </w:lvl>
  </w:abstractNum>
  <w:abstractNum w:abstractNumId="61" w15:restartNumberingAfterBreak="0">
    <w:nsid w:val="78C866A1"/>
    <w:multiLevelType w:val="hybridMultilevel"/>
    <w:tmpl w:val="7A4C4BD4"/>
    <w:lvl w:ilvl="0" w:tplc="A42A5544">
      <w:start w:val="1"/>
      <w:numFmt w:val="bullet"/>
      <w:lvlText w:val=""/>
      <w:lvlJc w:val="left"/>
      <w:pPr>
        <w:ind w:left="720" w:hanging="360"/>
      </w:pPr>
      <w:rPr>
        <w:rFonts w:ascii="Symbol" w:hAnsi="Symbol"/>
      </w:rPr>
    </w:lvl>
    <w:lvl w:ilvl="1" w:tplc="65C239B0">
      <w:start w:val="1"/>
      <w:numFmt w:val="bullet"/>
      <w:lvlText w:val=""/>
      <w:lvlJc w:val="left"/>
      <w:pPr>
        <w:ind w:left="1440" w:hanging="360"/>
      </w:pPr>
      <w:rPr>
        <w:rFonts w:ascii="Symbol" w:hAnsi="Symbol"/>
      </w:rPr>
    </w:lvl>
    <w:lvl w:ilvl="2" w:tplc="6E787F40">
      <w:start w:val="1"/>
      <w:numFmt w:val="bullet"/>
      <w:lvlText w:val=""/>
      <w:lvlJc w:val="left"/>
      <w:pPr>
        <w:ind w:left="720" w:hanging="360"/>
      </w:pPr>
      <w:rPr>
        <w:rFonts w:ascii="Symbol" w:hAnsi="Symbol"/>
      </w:rPr>
    </w:lvl>
    <w:lvl w:ilvl="3" w:tplc="61AC9FEE">
      <w:start w:val="1"/>
      <w:numFmt w:val="bullet"/>
      <w:lvlText w:val=""/>
      <w:lvlJc w:val="left"/>
      <w:pPr>
        <w:ind w:left="720" w:hanging="360"/>
      </w:pPr>
      <w:rPr>
        <w:rFonts w:ascii="Symbol" w:hAnsi="Symbol"/>
      </w:rPr>
    </w:lvl>
    <w:lvl w:ilvl="4" w:tplc="E690E3CC">
      <w:start w:val="1"/>
      <w:numFmt w:val="bullet"/>
      <w:lvlText w:val=""/>
      <w:lvlJc w:val="left"/>
      <w:pPr>
        <w:ind w:left="720" w:hanging="360"/>
      </w:pPr>
      <w:rPr>
        <w:rFonts w:ascii="Symbol" w:hAnsi="Symbol"/>
      </w:rPr>
    </w:lvl>
    <w:lvl w:ilvl="5" w:tplc="9C8892A0">
      <w:start w:val="1"/>
      <w:numFmt w:val="bullet"/>
      <w:lvlText w:val=""/>
      <w:lvlJc w:val="left"/>
      <w:pPr>
        <w:ind w:left="720" w:hanging="360"/>
      </w:pPr>
      <w:rPr>
        <w:rFonts w:ascii="Symbol" w:hAnsi="Symbol"/>
      </w:rPr>
    </w:lvl>
    <w:lvl w:ilvl="6" w:tplc="9F6ECFB4">
      <w:start w:val="1"/>
      <w:numFmt w:val="bullet"/>
      <w:lvlText w:val=""/>
      <w:lvlJc w:val="left"/>
      <w:pPr>
        <w:ind w:left="720" w:hanging="360"/>
      </w:pPr>
      <w:rPr>
        <w:rFonts w:ascii="Symbol" w:hAnsi="Symbol"/>
      </w:rPr>
    </w:lvl>
    <w:lvl w:ilvl="7" w:tplc="E17CFBDC">
      <w:start w:val="1"/>
      <w:numFmt w:val="bullet"/>
      <w:lvlText w:val=""/>
      <w:lvlJc w:val="left"/>
      <w:pPr>
        <w:ind w:left="720" w:hanging="360"/>
      </w:pPr>
      <w:rPr>
        <w:rFonts w:ascii="Symbol" w:hAnsi="Symbol"/>
      </w:rPr>
    </w:lvl>
    <w:lvl w:ilvl="8" w:tplc="C3202D16">
      <w:start w:val="1"/>
      <w:numFmt w:val="bullet"/>
      <w:lvlText w:val=""/>
      <w:lvlJc w:val="left"/>
      <w:pPr>
        <w:ind w:left="720" w:hanging="360"/>
      </w:pPr>
      <w:rPr>
        <w:rFonts w:ascii="Symbol" w:hAnsi="Symbol"/>
      </w:rPr>
    </w:lvl>
  </w:abstractNum>
  <w:abstractNum w:abstractNumId="62" w15:restartNumberingAfterBreak="0">
    <w:nsid w:val="79B4420F"/>
    <w:multiLevelType w:val="hybridMultilevel"/>
    <w:tmpl w:val="050277AC"/>
    <w:lvl w:ilvl="0" w:tplc="71DC8C5E">
      <w:start w:val="1"/>
      <w:numFmt w:val="bullet"/>
      <w:lvlText w:val=""/>
      <w:lvlJc w:val="left"/>
      <w:pPr>
        <w:ind w:left="720" w:hanging="360"/>
      </w:pPr>
      <w:rPr>
        <w:rFonts w:ascii="Symbol" w:hAnsi="Symbol"/>
      </w:rPr>
    </w:lvl>
    <w:lvl w:ilvl="1" w:tplc="9578A684">
      <w:start w:val="1"/>
      <w:numFmt w:val="bullet"/>
      <w:lvlText w:val=""/>
      <w:lvlJc w:val="left"/>
      <w:pPr>
        <w:ind w:left="720" w:hanging="360"/>
      </w:pPr>
      <w:rPr>
        <w:rFonts w:ascii="Symbol" w:hAnsi="Symbol"/>
      </w:rPr>
    </w:lvl>
    <w:lvl w:ilvl="2" w:tplc="93FCD6DC">
      <w:start w:val="1"/>
      <w:numFmt w:val="bullet"/>
      <w:lvlText w:val=""/>
      <w:lvlJc w:val="left"/>
      <w:pPr>
        <w:ind w:left="720" w:hanging="360"/>
      </w:pPr>
      <w:rPr>
        <w:rFonts w:ascii="Symbol" w:hAnsi="Symbol"/>
      </w:rPr>
    </w:lvl>
    <w:lvl w:ilvl="3" w:tplc="3F9E2258">
      <w:start w:val="1"/>
      <w:numFmt w:val="bullet"/>
      <w:lvlText w:val=""/>
      <w:lvlJc w:val="left"/>
      <w:pPr>
        <w:ind w:left="720" w:hanging="360"/>
      </w:pPr>
      <w:rPr>
        <w:rFonts w:ascii="Symbol" w:hAnsi="Symbol"/>
      </w:rPr>
    </w:lvl>
    <w:lvl w:ilvl="4" w:tplc="E82675BC">
      <w:start w:val="1"/>
      <w:numFmt w:val="bullet"/>
      <w:lvlText w:val=""/>
      <w:lvlJc w:val="left"/>
      <w:pPr>
        <w:ind w:left="720" w:hanging="360"/>
      </w:pPr>
      <w:rPr>
        <w:rFonts w:ascii="Symbol" w:hAnsi="Symbol"/>
      </w:rPr>
    </w:lvl>
    <w:lvl w:ilvl="5" w:tplc="47F883C4">
      <w:start w:val="1"/>
      <w:numFmt w:val="bullet"/>
      <w:lvlText w:val=""/>
      <w:lvlJc w:val="left"/>
      <w:pPr>
        <w:ind w:left="720" w:hanging="360"/>
      </w:pPr>
      <w:rPr>
        <w:rFonts w:ascii="Symbol" w:hAnsi="Symbol"/>
      </w:rPr>
    </w:lvl>
    <w:lvl w:ilvl="6" w:tplc="8332922A">
      <w:start w:val="1"/>
      <w:numFmt w:val="bullet"/>
      <w:lvlText w:val=""/>
      <w:lvlJc w:val="left"/>
      <w:pPr>
        <w:ind w:left="720" w:hanging="360"/>
      </w:pPr>
      <w:rPr>
        <w:rFonts w:ascii="Symbol" w:hAnsi="Symbol"/>
      </w:rPr>
    </w:lvl>
    <w:lvl w:ilvl="7" w:tplc="FE465910">
      <w:start w:val="1"/>
      <w:numFmt w:val="bullet"/>
      <w:lvlText w:val=""/>
      <w:lvlJc w:val="left"/>
      <w:pPr>
        <w:ind w:left="720" w:hanging="360"/>
      </w:pPr>
      <w:rPr>
        <w:rFonts w:ascii="Symbol" w:hAnsi="Symbol"/>
      </w:rPr>
    </w:lvl>
    <w:lvl w:ilvl="8" w:tplc="1B027D90">
      <w:start w:val="1"/>
      <w:numFmt w:val="bullet"/>
      <w:lvlText w:val=""/>
      <w:lvlJc w:val="left"/>
      <w:pPr>
        <w:ind w:left="720" w:hanging="360"/>
      </w:pPr>
      <w:rPr>
        <w:rFonts w:ascii="Symbol" w:hAnsi="Symbol"/>
      </w:rPr>
    </w:lvl>
  </w:abstractNum>
  <w:abstractNum w:abstractNumId="63" w15:restartNumberingAfterBreak="0">
    <w:nsid w:val="7B193794"/>
    <w:multiLevelType w:val="hybridMultilevel"/>
    <w:tmpl w:val="0404756A"/>
    <w:lvl w:ilvl="0" w:tplc="1C8A5EF0">
      <w:start w:val="1"/>
      <w:numFmt w:val="bullet"/>
      <w:lvlText w:val=""/>
      <w:lvlJc w:val="left"/>
      <w:pPr>
        <w:ind w:left="1440" w:hanging="360"/>
      </w:pPr>
      <w:rPr>
        <w:rFonts w:ascii="Symbol" w:hAnsi="Symbol"/>
      </w:rPr>
    </w:lvl>
    <w:lvl w:ilvl="1" w:tplc="D4C87DE8">
      <w:start w:val="1"/>
      <w:numFmt w:val="bullet"/>
      <w:lvlText w:val=""/>
      <w:lvlJc w:val="left"/>
      <w:pPr>
        <w:ind w:left="2160" w:hanging="360"/>
      </w:pPr>
      <w:rPr>
        <w:rFonts w:ascii="Symbol" w:hAnsi="Symbol"/>
      </w:rPr>
    </w:lvl>
    <w:lvl w:ilvl="2" w:tplc="BDEC808E">
      <w:start w:val="1"/>
      <w:numFmt w:val="bullet"/>
      <w:lvlText w:val=""/>
      <w:lvlJc w:val="left"/>
      <w:pPr>
        <w:ind w:left="1440" w:hanging="360"/>
      </w:pPr>
      <w:rPr>
        <w:rFonts w:ascii="Symbol" w:hAnsi="Symbol"/>
      </w:rPr>
    </w:lvl>
    <w:lvl w:ilvl="3" w:tplc="5290ECB6">
      <w:start w:val="1"/>
      <w:numFmt w:val="bullet"/>
      <w:lvlText w:val=""/>
      <w:lvlJc w:val="left"/>
      <w:pPr>
        <w:ind w:left="1440" w:hanging="360"/>
      </w:pPr>
      <w:rPr>
        <w:rFonts w:ascii="Symbol" w:hAnsi="Symbol"/>
      </w:rPr>
    </w:lvl>
    <w:lvl w:ilvl="4" w:tplc="CB0053FC">
      <w:start w:val="1"/>
      <w:numFmt w:val="bullet"/>
      <w:lvlText w:val=""/>
      <w:lvlJc w:val="left"/>
      <w:pPr>
        <w:ind w:left="1440" w:hanging="360"/>
      </w:pPr>
      <w:rPr>
        <w:rFonts w:ascii="Symbol" w:hAnsi="Symbol"/>
      </w:rPr>
    </w:lvl>
    <w:lvl w:ilvl="5" w:tplc="588C6D68">
      <w:start w:val="1"/>
      <w:numFmt w:val="bullet"/>
      <w:lvlText w:val=""/>
      <w:lvlJc w:val="left"/>
      <w:pPr>
        <w:ind w:left="1440" w:hanging="360"/>
      </w:pPr>
      <w:rPr>
        <w:rFonts w:ascii="Symbol" w:hAnsi="Symbol"/>
      </w:rPr>
    </w:lvl>
    <w:lvl w:ilvl="6" w:tplc="ADE23BE4">
      <w:start w:val="1"/>
      <w:numFmt w:val="bullet"/>
      <w:lvlText w:val=""/>
      <w:lvlJc w:val="left"/>
      <w:pPr>
        <w:ind w:left="1440" w:hanging="360"/>
      </w:pPr>
      <w:rPr>
        <w:rFonts w:ascii="Symbol" w:hAnsi="Symbol"/>
      </w:rPr>
    </w:lvl>
    <w:lvl w:ilvl="7" w:tplc="E47279C4">
      <w:start w:val="1"/>
      <w:numFmt w:val="bullet"/>
      <w:lvlText w:val=""/>
      <w:lvlJc w:val="left"/>
      <w:pPr>
        <w:ind w:left="1440" w:hanging="360"/>
      </w:pPr>
      <w:rPr>
        <w:rFonts w:ascii="Symbol" w:hAnsi="Symbol"/>
      </w:rPr>
    </w:lvl>
    <w:lvl w:ilvl="8" w:tplc="D68C4B06">
      <w:start w:val="1"/>
      <w:numFmt w:val="bullet"/>
      <w:lvlText w:val=""/>
      <w:lvlJc w:val="left"/>
      <w:pPr>
        <w:ind w:left="1440" w:hanging="360"/>
      </w:pPr>
      <w:rPr>
        <w:rFonts w:ascii="Symbol" w:hAnsi="Symbol"/>
      </w:rPr>
    </w:lvl>
  </w:abstractNum>
  <w:abstractNum w:abstractNumId="64" w15:restartNumberingAfterBreak="0">
    <w:nsid w:val="7D601398"/>
    <w:multiLevelType w:val="hybridMultilevel"/>
    <w:tmpl w:val="C97ACFCA"/>
    <w:lvl w:ilvl="0" w:tplc="0A3A8E86">
      <w:start w:val="1"/>
      <w:numFmt w:val="bullet"/>
      <w:lvlText w:val=""/>
      <w:lvlJc w:val="left"/>
      <w:pPr>
        <w:ind w:left="720" w:hanging="360"/>
      </w:pPr>
      <w:rPr>
        <w:rFonts w:ascii="Symbol" w:hAnsi="Symbol"/>
      </w:rPr>
    </w:lvl>
    <w:lvl w:ilvl="1" w:tplc="4A9A6976">
      <w:start w:val="1"/>
      <w:numFmt w:val="bullet"/>
      <w:lvlText w:val=""/>
      <w:lvlJc w:val="left"/>
      <w:pPr>
        <w:ind w:left="720" w:hanging="360"/>
      </w:pPr>
      <w:rPr>
        <w:rFonts w:ascii="Symbol" w:hAnsi="Symbol"/>
      </w:rPr>
    </w:lvl>
    <w:lvl w:ilvl="2" w:tplc="39E46B20">
      <w:start w:val="1"/>
      <w:numFmt w:val="bullet"/>
      <w:lvlText w:val=""/>
      <w:lvlJc w:val="left"/>
      <w:pPr>
        <w:ind w:left="720" w:hanging="360"/>
      </w:pPr>
      <w:rPr>
        <w:rFonts w:ascii="Symbol" w:hAnsi="Symbol"/>
      </w:rPr>
    </w:lvl>
    <w:lvl w:ilvl="3" w:tplc="3C18E3F8">
      <w:start w:val="1"/>
      <w:numFmt w:val="bullet"/>
      <w:lvlText w:val=""/>
      <w:lvlJc w:val="left"/>
      <w:pPr>
        <w:ind w:left="720" w:hanging="360"/>
      </w:pPr>
      <w:rPr>
        <w:rFonts w:ascii="Symbol" w:hAnsi="Symbol"/>
      </w:rPr>
    </w:lvl>
    <w:lvl w:ilvl="4" w:tplc="203C01FA">
      <w:start w:val="1"/>
      <w:numFmt w:val="bullet"/>
      <w:lvlText w:val=""/>
      <w:lvlJc w:val="left"/>
      <w:pPr>
        <w:ind w:left="720" w:hanging="360"/>
      </w:pPr>
      <w:rPr>
        <w:rFonts w:ascii="Symbol" w:hAnsi="Symbol"/>
      </w:rPr>
    </w:lvl>
    <w:lvl w:ilvl="5" w:tplc="3000D30A">
      <w:start w:val="1"/>
      <w:numFmt w:val="bullet"/>
      <w:lvlText w:val=""/>
      <w:lvlJc w:val="left"/>
      <w:pPr>
        <w:ind w:left="720" w:hanging="360"/>
      </w:pPr>
      <w:rPr>
        <w:rFonts w:ascii="Symbol" w:hAnsi="Symbol"/>
      </w:rPr>
    </w:lvl>
    <w:lvl w:ilvl="6" w:tplc="CDF027A4">
      <w:start w:val="1"/>
      <w:numFmt w:val="bullet"/>
      <w:lvlText w:val=""/>
      <w:lvlJc w:val="left"/>
      <w:pPr>
        <w:ind w:left="720" w:hanging="360"/>
      </w:pPr>
      <w:rPr>
        <w:rFonts w:ascii="Symbol" w:hAnsi="Symbol"/>
      </w:rPr>
    </w:lvl>
    <w:lvl w:ilvl="7" w:tplc="189A1ED6">
      <w:start w:val="1"/>
      <w:numFmt w:val="bullet"/>
      <w:lvlText w:val=""/>
      <w:lvlJc w:val="left"/>
      <w:pPr>
        <w:ind w:left="720" w:hanging="360"/>
      </w:pPr>
      <w:rPr>
        <w:rFonts w:ascii="Symbol" w:hAnsi="Symbol"/>
      </w:rPr>
    </w:lvl>
    <w:lvl w:ilvl="8" w:tplc="6E3083B6">
      <w:start w:val="1"/>
      <w:numFmt w:val="bullet"/>
      <w:lvlText w:val=""/>
      <w:lvlJc w:val="left"/>
      <w:pPr>
        <w:ind w:left="720" w:hanging="360"/>
      </w:pPr>
      <w:rPr>
        <w:rFonts w:ascii="Symbol" w:hAnsi="Symbol"/>
      </w:rPr>
    </w:lvl>
  </w:abstractNum>
  <w:abstractNum w:abstractNumId="65" w15:restartNumberingAfterBreak="0">
    <w:nsid w:val="7EA565FB"/>
    <w:multiLevelType w:val="hybridMultilevel"/>
    <w:tmpl w:val="D23032AA"/>
    <w:lvl w:ilvl="0" w:tplc="C86A3800">
      <w:start w:val="1"/>
      <w:numFmt w:val="bullet"/>
      <w:lvlText w:val=""/>
      <w:lvlJc w:val="left"/>
      <w:pPr>
        <w:ind w:left="1660" w:hanging="360"/>
      </w:pPr>
      <w:rPr>
        <w:rFonts w:ascii="Symbol" w:hAnsi="Symbol"/>
      </w:rPr>
    </w:lvl>
    <w:lvl w:ilvl="1" w:tplc="34449D8A">
      <w:start w:val="1"/>
      <w:numFmt w:val="bullet"/>
      <w:lvlText w:val=""/>
      <w:lvlJc w:val="left"/>
      <w:pPr>
        <w:ind w:left="2160" w:hanging="360"/>
      </w:pPr>
      <w:rPr>
        <w:rFonts w:ascii="Symbol" w:hAnsi="Symbol"/>
      </w:rPr>
    </w:lvl>
    <w:lvl w:ilvl="2" w:tplc="52E8045E">
      <w:start w:val="1"/>
      <w:numFmt w:val="bullet"/>
      <w:lvlText w:val=""/>
      <w:lvlJc w:val="left"/>
      <w:pPr>
        <w:ind w:left="1660" w:hanging="360"/>
      </w:pPr>
      <w:rPr>
        <w:rFonts w:ascii="Symbol" w:hAnsi="Symbol"/>
      </w:rPr>
    </w:lvl>
    <w:lvl w:ilvl="3" w:tplc="FB5EC872">
      <w:start w:val="1"/>
      <w:numFmt w:val="bullet"/>
      <w:lvlText w:val=""/>
      <w:lvlJc w:val="left"/>
      <w:pPr>
        <w:ind w:left="1660" w:hanging="360"/>
      </w:pPr>
      <w:rPr>
        <w:rFonts w:ascii="Symbol" w:hAnsi="Symbol"/>
      </w:rPr>
    </w:lvl>
    <w:lvl w:ilvl="4" w:tplc="41BE8650">
      <w:start w:val="1"/>
      <w:numFmt w:val="bullet"/>
      <w:lvlText w:val=""/>
      <w:lvlJc w:val="left"/>
      <w:pPr>
        <w:ind w:left="1660" w:hanging="360"/>
      </w:pPr>
      <w:rPr>
        <w:rFonts w:ascii="Symbol" w:hAnsi="Symbol"/>
      </w:rPr>
    </w:lvl>
    <w:lvl w:ilvl="5" w:tplc="2730B504">
      <w:start w:val="1"/>
      <w:numFmt w:val="bullet"/>
      <w:lvlText w:val=""/>
      <w:lvlJc w:val="left"/>
      <w:pPr>
        <w:ind w:left="1660" w:hanging="360"/>
      </w:pPr>
      <w:rPr>
        <w:rFonts w:ascii="Symbol" w:hAnsi="Symbol"/>
      </w:rPr>
    </w:lvl>
    <w:lvl w:ilvl="6" w:tplc="02F4AE8A">
      <w:start w:val="1"/>
      <w:numFmt w:val="bullet"/>
      <w:lvlText w:val=""/>
      <w:lvlJc w:val="left"/>
      <w:pPr>
        <w:ind w:left="1660" w:hanging="360"/>
      </w:pPr>
      <w:rPr>
        <w:rFonts w:ascii="Symbol" w:hAnsi="Symbol"/>
      </w:rPr>
    </w:lvl>
    <w:lvl w:ilvl="7" w:tplc="80826364">
      <w:start w:val="1"/>
      <w:numFmt w:val="bullet"/>
      <w:lvlText w:val=""/>
      <w:lvlJc w:val="left"/>
      <w:pPr>
        <w:ind w:left="1660" w:hanging="360"/>
      </w:pPr>
      <w:rPr>
        <w:rFonts w:ascii="Symbol" w:hAnsi="Symbol"/>
      </w:rPr>
    </w:lvl>
    <w:lvl w:ilvl="8" w:tplc="6504C154">
      <w:start w:val="1"/>
      <w:numFmt w:val="bullet"/>
      <w:lvlText w:val=""/>
      <w:lvlJc w:val="left"/>
      <w:pPr>
        <w:ind w:left="1660" w:hanging="360"/>
      </w:pPr>
      <w:rPr>
        <w:rFonts w:ascii="Symbol" w:hAnsi="Symbol"/>
      </w:rPr>
    </w:lvl>
  </w:abstractNum>
  <w:abstractNum w:abstractNumId="66"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521118567">
    <w:abstractNumId w:val="30"/>
  </w:num>
  <w:num w:numId="2" w16cid:durableId="1461722898">
    <w:abstractNumId w:val="3"/>
  </w:num>
  <w:num w:numId="3" w16cid:durableId="1629966882">
    <w:abstractNumId w:val="58"/>
  </w:num>
  <w:num w:numId="4" w16cid:durableId="137653154">
    <w:abstractNumId w:val="51"/>
  </w:num>
  <w:num w:numId="5" w16cid:durableId="520049862">
    <w:abstractNumId w:val="56"/>
  </w:num>
  <w:num w:numId="6" w16cid:durableId="291248429">
    <w:abstractNumId w:val="55"/>
  </w:num>
  <w:num w:numId="7" w16cid:durableId="299116490">
    <w:abstractNumId w:val="27"/>
  </w:num>
  <w:num w:numId="8" w16cid:durableId="1419597775">
    <w:abstractNumId w:val="45"/>
  </w:num>
  <w:num w:numId="9" w16cid:durableId="157308665">
    <w:abstractNumId w:val="41"/>
  </w:num>
  <w:num w:numId="10" w16cid:durableId="1597590487">
    <w:abstractNumId w:val="24"/>
  </w:num>
  <w:num w:numId="11" w16cid:durableId="1164394933">
    <w:abstractNumId w:val="40"/>
  </w:num>
  <w:num w:numId="12" w16cid:durableId="447242721">
    <w:abstractNumId w:val="66"/>
  </w:num>
  <w:num w:numId="13" w16cid:durableId="890920929">
    <w:abstractNumId w:val="32"/>
  </w:num>
  <w:num w:numId="14" w16cid:durableId="1319991741">
    <w:abstractNumId w:val="28"/>
  </w:num>
  <w:num w:numId="15" w16cid:durableId="102769866">
    <w:abstractNumId w:val="15"/>
  </w:num>
  <w:num w:numId="16" w16cid:durableId="1742291665">
    <w:abstractNumId w:val="6"/>
  </w:num>
  <w:num w:numId="17" w16cid:durableId="759178916">
    <w:abstractNumId w:val="2"/>
  </w:num>
  <w:num w:numId="18" w16cid:durableId="1218053136">
    <w:abstractNumId w:val="22"/>
  </w:num>
  <w:num w:numId="19" w16cid:durableId="1900751749">
    <w:abstractNumId w:val="8"/>
  </w:num>
  <w:num w:numId="20" w16cid:durableId="1587111811">
    <w:abstractNumId w:val="39"/>
  </w:num>
  <w:num w:numId="21" w16cid:durableId="1043022797">
    <w:abstractNumId w:val="42"/>
  </w:num>
  <w:num w:numId="22" w16cid:durableId="1865559557">
    <w:abstractNumId w:val="37"/>
  </w:num>
  <w:num w:numId="23" w16cid:durableId="1073044699">
    <w:abstractNumId w:val="20"/>
  </w:num>
  <w:num w:numId="24" w16cid:durableId="1000693317">
    <w:abstractNumId w:val="9"/>
  </w:num>
  <w:num w:numId="25" w16cid:durableId="1222133247">
    <w:abstractNumId w:val="36"/>
  </w:num>
  <w:num w:numId="26" w16cid:durableId="113141126">
    <w:abstractNumId w:val="10"/>
  </w:num>
  <w:num w:numId="27" w16cid:durableId="1506435783">
    <w:abstractNumId w:val="50"/>
  </w:num>
  <w:num w:numId="28" w16cid:durableId="595867990">
    <w:abstractNumId w:val="52"/>
  </w:num>
  <w:num w:numId="29" w16cid:durableId="1813211513">
    <w:abstractNumId w:val="12"/>
  </w:num>
  <w:num w:numId="30" w16cid:durableId="354498176">
    <w:abstractNumId w:val="17"/>
  </w:num>
  <w:num w:numId="31" w16cid:durableId="90664788">
    <w:abstractNumId w:val="49"/>
  </w:num>
  <w:num w:numId="32" w16cid:durableId="1118988909">
    <w:abstractNumId w:val="50"/>
  </w:num>
  <w:num w:numId="33" w16cid:durableId="1712917032">
    <w:abstractNumId w:val="45"/>
  </w:num>
  <w:num w:numId="34" w16cid:durableId="1978879989">
    <w:abstractNumId w:val="41"/>
    <w:lvlOverride w:ilvl="0">
      <w:startOverride w:val="1"/>
    </w:lvlOverride>
  </w:num>
  <w:num w:numId="35" w16cid:durableId="1347632126">
    <w:abstractNumId w:val="41"/>
    <w:lvlOverride w:ilvl="0">
      <w:startOverride w:val="1"/>
    </w:lvlOverride>
  </w:num>
  <w:num w:numId="36" w16cid:durableId="1231766854">
    <w:abstractNumId w:val="41"/>
    <w:lvlOverride w:ilvl="0">
      <w:startOverride w:val="1"/>
    </w:lvlOverride>
  </w:num>
  <w:num w:numId="37" w16cid:durableId="1220283915">
    <w:abstractNumId w:val="25"/>
  </w:num>
  <w:num w:numId="38" w16cid:durableId="361908035">
    <w:abstractNumId w:val="13"/>
  </w:num>
  <w:num w:numId="39" w16cid:durableId="2101679064">
    <w:abstractNumId w:val="53"/>
  </w:num>
  <w:num w:numId="40" w16cid:durableId="1668823275">
    <w:abstractNumId w:val="59"/>
  </w:num>
  <w:num w:numId="41" w16cid:durableId="881674880">
    <w:abstractNumId w:val="54"/>
  </w:num>
  <w:num w:numId="42" w16cid:durableId="548801722">
    <w:abstractNumId w:val="21"/>
  </w:num>
  <w:num w:numId="43" w16cid:durableId="840463816">
    <w:abstractNumId w:val="18"/>
  </w:num>
  <w:num w:numId="44" w16cid:durableId="690298844">
    <w:abstractNumId w:val="65"/>
  </w:num>
  <w:num w:numId="45" w16cid:durableId="1071660218">
    <w:abstractNumId w:val="5"/>
  </w:num>
  <w:num w:numId="46" w16cid:durableId="1686251336">
    <w:abstractNumId w:val="33"/>
  </w:num>
  <w:num w:numId="47" w16cid:durableId="790633914">
    <w:abstractNumId w:val="31"/>
  </w:num>
  <w:num w:numId="48" w16cid:durableId="937755084">
    <w:abstractNumId w:val="64"/>
  </w:num>
  <w:num w:numId="49" w16cid:durableId="265386590">
    <w:abstractNumId w:val="35"/>
  </w:num>
  <w:num w:numId="50" w16cid:durableId="1184199560">
    <w:abstractNumId w:val="60"/>
  </w:num>
  <w:num w:numId="51" w16cid:durableId="1443719713">
    <w:abstractNumId w:val="63"/>
  </w:num>
  <w:num w:numId="52" w16cid:durableId="396392885">
    <w:abstractNumId w:val="29"/>
  </w:num>
  <w:num w:numId="53" w16cid:durableId="744452211">
    <w:abstractNumId w:val="0"/>
  </w:num>
  <w:num w:numId="54" w16cid:durableId="1800033993">
    <w:abstractNumId w:val="34"/>
  </w:num>
  <w:num w:numId="55" w16cid:durableId="727921108">
    <w:abstractNumId w:val="47"/>
  </w:num>
  <w:num w:numId="56" w16cid:durableId="1672484063">
    <w:abstractNumId w:val="14"/>
  </w:num>
  <w:num w:numId="57" w16cid:durableId="1282304847">
    <w:abstractNumId w:val="48"/>
  </w:num>
  <w:num w:numId="58" w16cid:durableId="194539993">
    <w:abstractNumId w:val="16"/>
  </w:num>
  <w:num w:numId="59" w16cid:durableId="160123087">
    <w:abstractNumId w:val="46"/>
  </w:num>
  <w:num w:numId="60" w16cid:durableId="256912593">
    <w:abstractNumId w:val="23"/>
  </w:num>
  <w:num w:numId="61" w16cid:durableId="1374844316">
    <w:abstractNumId w:val="62"/>
  </w:num>
  <w:num w:numId="62" w16cid:durableId="796265927">
    <w:abstractNumId w:val="38"/>
  </w:num>
  <w:num w:numId="63" w16cid:durableId="274795657">
    <w:abstractNumId w:val="26"/>
  </w:num>
  <w:num w:numId="64" w16cid:durableId="1089354451">
    <w:abstractNumId w:val="43"/>
  </w:num>
  <w:num w:numId="65" w16cid:durableId="998731713">
    <w:abstractNumId w:val="57"/>
  </w:num>
  <w:num w:numId="66" w16cid:durableId="1492601696">
    <w:abstractNumId w:val="11"/>
  </w:num>
  <w:num w:numId="67" w16cid:durableId="397170634">
    <w:abstractNumId w:val="19"/>
  </w:num>
  <w:num w:numId="68" w16cid:durableId="129713262">
    <w:abstractNumId w:val="61"/>
  </w:num>
  <w:num w:numId="69" w16cid:durableId="1935167460">
    <w:abstractNumId w:val="4"/>
  </w:num>
  <w:num w:numId="70" w16cid:durableId="1737048740">
    <w:abstractNumId w:val="7"/>
  </w:num>
  <w:num w:numId="71" w16cid:durableId="132060354">
    <w:abstractNumId w:val="44"/>
  </w:num>
  <w:num w:numId="72" w16cid:durableId="1756397266">
    <w:abstractNumId w:val="41"/>
    <w:lvlOverride w:ilvl="0">
      <w:startOverride w:val="1"/>
    </w:lvlOverride>
  </w:num>
  <w:num w:numId="73" w16cid:durableId="675770404">
    <w:abstractNumId w:val="1"/>
  </w:num>
  <w:num w:numId="74" w16cid:durableId="2143886434">
    <w:abstractNumId w:val="41"/>
    <w:lvlOverride w:ilvl="0">
      <w:startOverride w:val="1"/>
    </w:lvlOverride>
  </w:num>
  <w:num w:numId="75" w16cid:durableId="1368989119">
    <w:abstractNumId w:val="41"/>
    <w:lvlOverride w:ilvl="0">
      <w:startOverride w:val="1"/>
    </w:lvlOverride>
  </w:num>
  <w:num w:numId="76" w16cid:durableId="1648317322">
    <w:abstractNumId w:val="41"/>
    <w:lvlOverride w:ilvl="0">
      <w:startOverride w:val="1"/>
    </w:lvlOverride>
  </w:num>
  <w:num w:numId="77" w16cid:durableId="1008823628">
    <w:abstractNumId w:val="41"/>
    <w:lvlOverride w:ilvl="0">
      <w:startOverride w:val="1"/>
    </w:lvlOverride>
  </w:num>
  <w:num w:numId="78" w16cid:durableId="1836454219">
    <w:abstractNumId w:val="41"/>
    <w:lvlOverride w:ilvl="0">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05"/>
  <w:printFractionalCharacterWidth/>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F"/>
    <w:rsid w:val="000001C4"/>
    <w:rsid w:val="00000374"/>
    <w:rsid w:val="000008F6"/>
    <w:rsid w:val="00000A0B"/>
    <w:rsid w:val="00000C86"/>
    <w:rsid w:val="00000D43"/>
    <w:rsid w:val="00000D8F"/>
    <w:rsid w:val="0000102A"/>
    <w:rsid w:val="00001172"/>
    <w:rsid w:val="00001217"/>
    <w:rsid w:val="0000138E"/>
    <w:rsid w:val="0000152C"/>
    <w:rsid w:val="0000159F"/>
    <w:rsid w:val="00001729"/>
    <w:rsid w:val="00001847"/>
    <w:rsid w:val="00001BBB"/>
    <w:rsid w:val="00001EB1"/>
    <w:rsid w:val="00002092"/>
    <w:rsid w:val="000021FE"/>
    <w:rsid w:val="00002321"/>
    <w:rsid w:val="00002400"/>
    <w:rsid w:val="00002417"/>
    <w:rsid w:val="000024C8"/>
    <w:rsid w:val="000025A6"/>
    <w:rsid w:val="00002627"/>
    <w:rsid w:val="0000268E"/>
    <w:rsid w:val="000026B7"/>
    <w:rsid w:val="000027F5"/>
    <w:rsid w:val="000027F6"/>
    <w:rsid w:val="000028B6"/>
    <w:rsid w:val="00002ED9"/>
    <w:rsid w:val="000030C7"/>
    <w:rsid w:val="00003406"/>
    <w:rsid w:val="000036A4"/>
    <w:rsid w:val="000039DB"/>
    <w:rsid w:val="000039EB"/>
    <w:rsid w:val="00003A49"/>
    <w:rsid w:val="00003BFC"/>
    <w:rsid w:val="00003C70"/>
    <w:rsid w:val="00003E20"/>
    <w:rsid w:val="00004194"/>
    <w:rsid w:val="0000497D"/>
    <w:rsid w:val="000049A7"/>
    <w:rsid w:val="00004AC8"/>
    <w:rsid w:val="00004C2C"/>
    <w:rsid w:val="00004C78"/>
    <w:rsid w:val="00004D5D"/>
    <w:rsid w:val="00004E17"/>
    <w:rsid w:val="000051D7"/>
    <w:rsid w:val="0000535C"/>
    <w:rsid w:val="000053B7"/>
    <w:rsid w:val="000053BA"/>
    <w:rsid w:val="00005540"/>
    <w:rsid w:val="00005863"/>
    <w:rsid w:val="0000586B"/>
    <w:rsid w:val="000058D6"/>
    <w:rsid w:val="00005A33"/>
    <w:rsid w:val="00005C09"/>
    <w:rsid w:val="00005EF5"/>
    <w:rsid w:val="00006006"/>
    <w:rsid w:val="00006055"/>
    <w:rsid w:val="0000657F"/>
    <w:rsid w:val="000069C9"/>
    <w:rsid w:val="00006AD4"/>
    <w:rsid w:val="00006C8D"/>
    <w:rsid w:val="00006CB9"/>
    <w:rsid w:val="00006CF6"/>
    <w:rsid w:val="00006EF4"/>
    <w:rsid w:val="00006FDB"/>
    <w:rsid w:val="0000712E"/>
    <w:rsid w:val="000074C4"/>
    <w:rsid w:val="000075E6"/>
    <w:rsid w:val="00007657"/>
    <w:rsid w:val="0000769D"/>
    <w:rsid w:val="0000790A"/>
    <w:rsid w:val="000079A6"/>
    <w:rsid w:val="00007E11"/>
    <w:rsid w:val="000100CC"/>
    <w:rsid w:val="000100F7"/>
    <w:rsid w:val="00010268"/>
    <w:rsid w:val="0001037C"/>
    <w:rsid w:val="000106D2"/>
    <w:rsid w:val="000108BD"/>
    <w:rsid w:val="00010B05"/>
    <w:rsid w:val="00010CD8"/>
    <w:rsid w:val="00010E2C"/>
    <w:rsid w:val="00010E7C"/>
    <w:rsid w:val="00010F70"/>
    <w:rsid w:val="000110B4"/>
    <w:rsid w:val="000110CC"/>
    <w:rsid w:val="000110F4"/>
    <w:rsid w:val="000112B0"/>
    <w:rsid w:val="00011414"/>
    <w:rsid w:val="0001180C"/>
    <w:rsid w:val="0001187A"/>
    <w:rsid w:val="000119E7"/>
    <w:rsid w:val="00011BB2"/>
    <w:rsid w:val="00011BCD"/>
    <w:rsid w:val="00012131"/>
    <w:rsid w:val="00012285"/>
    <w:rsid w:val="00012505"/>
    <w:rsid w:val="000125BB"/>
    <w:rsid w:val="00012685"/>
    <w:rsid w:val="00012697"/>
    <w:rsid w:val="000127F5"/>
    <w:rsid w:val="00012A30"/>
    <w:rsid w:val="00012A3F"/>
    <w:rsid w:val="00012C03"/>
    <w:rsid w:val="00012C4F"/>
    <w:rsid w:val="00012F6F"/>
    <w:rsid w:val="0001305D"/>
    <w:rsid w:val="00013111"/>
    <w:rsid w:val="00013129"/>
    <w:rsid w:val="000131D1"/>
    <w:rsid w:val="000132A9"/>
    <w:rsid w:val="00013455"/>
    <w:rsid w:val="000134E3"/>
    <w:rsid w:val="00013553"/>
    <w:rsid w:val="00013632"/>
    <w:rsid w:val="00013660"/>
    <w:rsid w:val="00013828"/>
    <w:rsid w:val="00013E4A"/>
    <w:rsid w:val="00013F5E"/>
    <w:rsid w:val="0001403F"/>
    <w:rsid w:val="00014709"/>
    <w:rsid w:val="0001487F"/>
    <w:rsid w:val="000149E5"/>
    <w:rsid w:val="00014B0E"/>
    <w:rsid w:val="00014C57"/>
    <w:rsid w:val="00014C8D"/>
    <w:rsid w:val="00014EB3"/>
    <w:rsid w:val="00014EC8"/>
    <w:rsid w:val="00014F35"/>
    <w:rsid w:val="0001519B"/>
    <w:rsid w:val="00015425"/>
    <w:rsid w:val="00015471"/>
    <w:rsid w:val="000154A9"/>
    <w:rsid w:val="000154B3"/>
    <w:rsid w:val="00015521"/>
    <w:rsid w:val="00015569"/>
    <w:rsid w:val="00015774"/>
    <w:rsid w:val="0001587E"/>
    <w:rsid w:val="0001589F"/>
    <w:rsid w:val="000158A8"/>
    <w:rsid w:val="00015912"/>
    <w:rsid w:val="00015F98"/>
    <w:rsid w:val="00015FE3"/>
    <w:rsid w:val="000160F0"/>
    <w:rsid w:val="00016182"/>
    <w:rsid w:val="000161E2"/>
    <w:rsid w:val="0001620A"/>
    <w:rsid w:val="00016324"/>
    <w:rsid w:val="00016428"/>
    <w:rsid w:val="000164E3"/>
    <w:rsid w:val="000165AE"/>
    <w:rsid w:val="000166AC"/>
    <w:rsid w:val="000167B4"/>
    <w:rsid w:val="00016AFB"/>
    <w:rsid w:val="00016B12"/>
    <w:rsid w:val="0001735A"/>
    <w:rsid w:val="000174E8"/>
    <w:rsid w:val="00017601"/>
    <w:rsid w:val="00017B75"/>
    <w:rsid w:val="00017B7F"/>
    <w:rsid w:val="00017C6B"/>
    <w:rsid w:val="00017C71"/>
    <w:rsid w:val="00017DB1"/>
    <w:rsid w:val="00017E5F"/>
    <w:rsid w:val="00017EDA"/>
    <w:rsid w:val="00017F47"/>
    <w:rsid w:val="00020301"/>
    <w:rsid w:val="000204F3"/>
    <w:rsid w:val="000205FC"/>
    <w:rsid w:val="000206C2"/>
    <w:rsid w:val="00020757"/>
    <w:rsid w:val="00020851"/>
    <w:rsid w:val="000208F2"/>
    <w:rsid w:val="00020C03"/>
    <w:rsid w:val="00020D16"/>
    <w:rsid w:val="000210EF"/>
    <w:rsid w:val="00021127"/>
    <w:rsid w:val="00021184"/>
    <w:rsid w:val="000212A5"/>
    <w:rsid w:val="00021394"/>
    <w:rsid w:val="000213A4"/>
    <w:rsid w:val="000213DA"/>
    <w:rsid w:val="000216BD"/>
    <w:rsid w:val="000218CB"/>
    <w:rsid w:val="00021AA8"/>
    <w:rsid w:val="00021B91"/>
    <w:rsid w:val="00021D28"/>
    <w:rsid w:val="00021D68"/>
    <w:rsid w:val="00021EF1"/>
    <w:rsid w:val="00022080"/>
    <w:rsid w:val="00022235"/>
    <w:rsid w:val="000224A3"/>
    <w:rsid w:val="0002250B"/>
    <w:rsid w:val="000227F0"/>
    <w:rsid w:val="0002280F"/>
    <w:rsid w:val="000229A8"/>
    <w:rsid w:val="00022A07"/>
    <w:rsid w:val="00022A70"/>
    <w:rsid w:val="00022AA3"/>
    <w:rsid w:val="00022B8C"/>
    <w:rsid w:val="0002300E"/>
    <w:rsid w:val="0002316B"/>
    <w:rsid w:val="000231AB"/>
    <w:rsid w:val="000232E9"/>
    <w:rsid w:val="000234C9"/>
    <w:rsid w:val="0002357A"/>
    <w:rsid w:val="0002360D"/>
    <w:rsid w:val="00023742"/>
    <w:rsid w:val="00023AF4"/>
    <w:rsid w:val="00023D2E"/>
    <w:rsid w:val="00023DAA"/>
    <w:rsid w:val="000241AA"/>
    <w:rsid w:val="000241B2"/>
    <w:rsid w:val="00024265"/>
    <w:rsid w:val="00024673"/>
    <w:rsid w:val="000248E5"/>
    <w:rsid w:val="00024AEF"/>
    <w:rsid w:val="00024BCC"/>
    <w:rsid w:val="00024CE3"/>
    <w:rsid w:val="00024D8E"/>
    <w:rsid w:val="00024E6B"/>
    <w:rsid w:val="000250B0"/>
    <w:rsid w:val="00025272"/>
    <w:rsid w:val="00025380"/>
    <w:rsid w:val="00025436"/>
    <w:rsid w:val="00025615"/>
    <w:rsid w:val="0002570F"/>
    <w:rsid w:val="00025780"/>
    <w:rsid w:val="000258BC"/>
    <w:rsid w:val="00025A0F"/>
    <w:rsid w:val="00025B60"/>
    <w:rsid w:val="00025C44"/>
    <w:rsid w:val="00025C69"/>
    <w:rsid w:val="00025E79"/>
    <w:rsid w:val="00025EC1"/>
    <w:rsid w:val="00025FEC"/>
    <w:rsid w:val="00026098"/>
    <w:rsid w:val="0002620F"/>
    <w:rsid w:val="00026518"/>
    <w:rsid w:val="00026721"/>
    <w:rsid w:val="00026796"/>
    <w:rsid w:val="00026C31"/>
    <w:rsid w:val="00026C65"/>
    <w:rsid w:val="00026DB4"/>
    <w:rsid w:val="00026EE5"/>
    <w:rsid w:val="0002716D"/>
    <w:rsid w:val="0002716E"/>
    <w:rsid w:val="00027299"/>
    <w:rsid w:val="000274B9"/>
    <w:rsid w:val="000276B1"/>
    <w:rsid w:val="000276DC"/>
    <w:rsid w:val="00027755"/>
    <w:rsid w:val="00027864"/>
    <w:rsid w:val="0002789E"/>
    <w:rsid w:val="00027ACA"/>
    <w:rsid w:val="00027B40"/>
    <w:rsid w:val="00027BE0"/>
    <w:rsid w:val="00027C44"/>
    <w:rsid w:val="00027CB2"/>
    <w:rsid w:val="00027E83"/>
    <w:rsid w:val="00030048"/>
    <w:rsid w:val="000300C2"/>
    <w:rsid w:val="0003019B"/>
    <w:rsid w:val="00030368"/>
    <w:rsid w:val="0003039F"/>
    <w:rsid w:val="000305BB"/>
    <w:rsid w:val="000306CD"/>
    <w:rsid w:val="0003072D"/>
    <w:rsid w:val="0003088A"/>
    <w:rsid w:val="00030934"/>
    <w:rsid w:val="00030A52"/>
    <w:rsid w:val="00030B7E"/>
    <w:rsid w:val="00030BB9"/>
    <w:rsid w:val="00030E61"/>
    <w:rsid w:val="00030E89"/>
    <w:rsid w:val="0003111D"/>
    <w:rsid w:val="000311B9"/>
    <w:rsid w:val="000312D6"/>
    <w:rsid w:val="000312EF"/>
    <w:rsid w:val="000314CD"/>
    <w:rsid w:val="0003158A"/>
    <w:rsid w:val="000317FE"/>
    <w:rsid w:val="0003188E"/>
    <w:rsid w:val="000318A6"/>
    <w:rsid w:val="000318DD"/>
    <w:rsid w:val="00031B2F"/>
    <w:rsid w:val="00031CC3"/>
    <w:rsid w:val="00031CC9"/>
    <w:rsid w:val="00031D75"/>
    <w:rsid w:val="00031DAB"/>
    <w:rsid w:val="00032442"/>
    <w:rsid w:val="0003251C"/>
    <w:rsid w:val="00032695"/>
    <w:rsid w:val="00032A23"/>
    <w:rsid w:val="00032B8D"/>
    <w:rsid w:val="00032CDD"/>
    <w:rsid w:val="0003323C"/>
    <w:rsid w:val="00033245"/>
    <w:rsid w:val="000332D8"/>
    <w:rsid w:val="0003332B"/>
    <w:rsid w:val="00033417"/>
    <w:rsid w:val="00033425"/>
    <w:rsid w:val="00033544"/>
    <w:rsid w:val="0003375E"/>
    <w:rsid w:val="0003396E"/>
    <w:rsid w:val="00033A68"/>
    <w:rsid w:val="00033B05"/>
    <w:rsid w:val="00033BAC"/>
    <w:rsid w:val="00033C12"/>
    <w:rsid w:val="00033D16"/>
    <w:rsid w:val="00033E53"/>
    <w:rsid w:val="00033E98"/>
    <w:rsid w:val="00033FBE"/>
    <w:rsid w:val="0003429A"/>
    <w:rsid w:val="000343F7"/>
    <w:rsid w:val="00034453"/>
    <w:rsid w:val="0003447F"/>
    <w:rsid w:val="000344DC"/>
    <w:rsid w:val="0003479E"/>
    <w:rsid w:val="000348F4"/>
    <w:rsid w:val="00034A86"/>
    <w:rsid w:val="00034B11"/>
    <w:rsid w:val="00034BB3"/>
    <w:rsid w:val="00034F08"/>
    <w:rsid w:val="000352E2"/>
    <w:rsid w:val="000353C7"/>
    <w:rsid w:val="00035422"/>
    <w:rsid w:val="000354A6"/>
    <w:rsid w:val="00035691"/>
    <w:rsid w:val="00035737"/>
    <w:rsid w:val="00035948"/>
    <w:rsid w:val="00035983"/>
    <w:rsid w:val="000359C4"/>
    <w:rsid w:val="00035A4F"/>
    <w:rsid w:val="00035B11"/>
    <w:rsid w:val="00035F51"/>
    <w:rsid w:val="00035F80"/>
    <w:rsid w:val="000362A8"/>
    <w:rsid w:val="00036304"/>
    <w:rsid w:val="00036343"/>
    <w:rsid w:val="0003649D"/>
    <w:rsid w:val="000364C8"/>
    <w:rsid w:val="0003653D"/>
    <w:rsid w:val="00036608"/>
    <w:rsid w:val="0003677F"/>
    <w:rsid w:val="000368C1"/>
    <w:rsid w:val="00036B19"/>
    <w:rsid w:val="00036BEE"/>
    <w:rsid w:val="00036ECD"/>
    <w:rsid w:val="00036EF6"/>
    <w:rsid w:val="00036F51"/>
    <w:rsid w:val="00036F90"/>
    <w:rsid w:val="00036FAF"/>
    <w:rsid w:val="000371C0"/>
    <w:rsid w:val="0003721F"/>
    <w:rsid w:val="00037328"/>
    <w:rsid w:val="00037497"/>
    <w:rsid w:val="0003767C"/>
    <w:rsid w:val="0003789F"/>
    <w:rsid w:val="00037956"/>
    <w:rsid w:val="000379BC"/>
    <w:rsid w:val="00037B80"/>
    <w:rsid w:val="00037C4D"/>
    <w:rsid w:val="00037D97"/>
    <w:rsid w:val="00040173"/>
    <w:rsid w:val="000407C1"/>
    <w:rsid w:val="000408E8"/>
    <w:rsid w:val="00040C06"/>
    <w:rsid w:val="00040C3B"/>
    <w:rsid w:val="00040C5E"/>
    <w:rsid w:val="00040DBC"/>
    <w:rsid w:val="00040EF0"/>
    <w:rsid w:val="00040F0E"/>
    <w:rsid w:val="00040F4F"/>
    <w:rsid w:val="00041070"/>
    <w:rsid w:val="00041195"/>
    <w:rsid w:val="0004132D"/>
    <w:rsid w:val="00041346"/>
    <w:rsid w:val="000414F5"/>
    <w:rsid w:val="0004177D"/>
    <w:rsid w:val="000417AE"/>
    <w:rsid w:val="00041886"/>
    <w:rsid w:val="0004192D"/>
    <w:rsid w:val="00041B7B"/>
    <w:rsid w:val="00041C9D"/>
    <w:rsid w:val="00041CCB"/>
    <w:rsid w:val="00041EAE"/>
    <w:rsid w:val="00041F90"/>
    <w:rsid w:val="000421F3"/>
    <w:rsid w:val="0004222B"/>
    <w:rsid w:val="00042411"/>
    <w:rsid w:val="000424C2"/>
    <w:rsid w:val="000424C7"/>
    <w:rsid w:val="000424C9"/>
    <w:rsid w:val="0004251D"/>
    <w:rsid w:val="00042575"/>
    <w:rsid w:val="000425F9"/>
    <w:rsid w:val="0004262E"/>
    <w:rsid w:val="00042656"/>
    <w:rsid w:val="00042859"/>
    <w:rsid w:val="00042E11"/>
    <w:rsid w:val="00042E65"/>
    <w:rsid w:val="00043059"/>
    <w:rsid w:val="0004318A"/>
    <w:rsid w:val="00043532"/>
    <w:rsid w:val="00043831"/>
    <w:rsid w:val="0004388E"/>
    <w:rsid w:val="000439F9"/>
    <w:rsid w:val="00043B88"/>
    <w:rsid w:val="00043BF7"/>
    <w:rsid w:val="00043E6A"/>
    <w:rsid w:val="00043F87"/>
    <w:rsid w:val="00044099"/>
    <w:rsid w:val="00044185"/>
    <w:rsid w:val="000444A8"/>
    <w:rsid w:val="0004454C"/>
    <w:rsid w:val="000445D6"/>
    <w:rsid w:val="000445DE"/>
    <w:rsid w:val="00044CE0"/>
    <w:rsid w:val="00044CFA"/>
    <w:rsid w:val="00044E21"/>
    <w:rsid w:val="00045213"/>
    <w:rsid w:val="00045236"/>
    <w:rsid w:val="000452D7"/>
    <w:rsid w:val="00045470"/>
    <w:rsid w:val="00045993"/>
    <w:rsid w:val="000459C5"/>
    <w:rsid w:val="000459C7"/>
    <w:rsid w:val="000459F9"/>
    <w:rsid w:val="00045D77"/>
    <w:rsid w:val="00045DEA"/>
    <w:rsid w:val="00045F0D"/>
    <w:rsid w:val="00045FD1"/>
    <w:rsid w:val="000460F5"/>
    <w:rsid w:val="0004613E"/>
    <w:rsid w:val="0004638C"/>
    <w:rsid w:val="0004650B"/>
    <w:rsid w:val="000465A8"/>
    <w:rsid w:val="000465B7"/>
    <w:rsid w:val="00046630"/>
    <w:rsid w:val="00046859"/>
    <w:rsid w:val="0004699D"/>
    <w:rsid w:val="00046C80"/>
    <w:rsid w:val="00046E90"/>
    <w:rsid w:val="00046F84"/>
    <w:rsid w:val="00047110"/>
    <w:rsid w:val="0004743C"/>
    <w:rsid w:val="00047458"/>
    <w:rsid w:val="00047591"/>
    <w:rsid w:val="000478AE"/>
    <w:rsid w:val="00047A01"/>
    <w:rsid w:val="00047A0D"/>
    <w:rsid w:val="00047B57"/>
    <w:rsid w:val="00050112"/>
    <w:rsid w:val="00050117"/>
    <w:rsid w:val="00050276"/>
    <w:rsid w:val="000502E5"/>
    <w:rsid w:val="00050466"/>
    <w:rsid w:val="000505AA"/>
    <w:rsid w:val="000505CC"/>
    <w:rsid w:val="00050778"/>
    <w:rsid w:val="000507FF"/>
    <w:rsid w:val="00050899"/>
    <w:rsid w:val="000509F4"/>
    <w:rsid w:val="00050A1D"/>
    <w:rsid w:val="00050A62"/>
    <w:rsid w:val="00050BB7"/>
    <w:rsid w:val="00050E9D"/>
    <w:rsid w:val="000511C8"/>
    <w:rsid w:val="000511F9"/>
    <w:rsid w:val="00051369"/>
    <w:rsid w:val="00051493"/>
    <w:rsid w:val="0005159B"/>
    <w:rsid w:val="00051643"/>
    <w:rsid w:val="00051646"/>
    <w:rsid w:val="00051B32"/>
    <w:rsid w:val="00051B85"/>
    <w:rsid w:val="00051CD0"/>
    <w:rsid w:val="00051D7A"/>
    <w:rsid w:val="00051DC5"/>
    <w:rsid w:val="00051DD3"/>
    <w:rsid w:val="00051E77"/>
    <w:rsid w:val="0005203F"/>
    <w:rsid w:val="0005227C"/>
    <w:rsid w:val="0005230E"/>
    <w:rsid w:val="00052590"/>
    <w:rsid w:val="00052611"/>
    <w:rsid w:val="0005282E"/>
    <w:rsid w:val="00052850"/>
    <w:rsid w:val="0005288A"/>
    <w:rsid w:val="000528A2"/>
    <w:rsid w:val="00052948"/>
    <w:rsid w:val="00052A90"/>
    <w:rsid w:val="00052AC8"/>
    <w:rsid w:val="00052BBA"/>
    <w:rsid w:val="00052CB6"/>
    <w:rsid w:val="00052E0F"/>
    <w:rsid w:val="00052F85"/>
    <w:rsid w:val="0005317C"/>
    <w:rsid w:val="00053253"/>
    <w:rsid w:val="00053260"/>
    <w:rsid w:val="00053341"/>
    <w:rsid w:val="00053588"/>
    <w:rsid w:val="000536C7"/>
    <w:rsid w:val="0005381D"/>
    <w:rsid w:val="00053A5A"/>
    <w:rsid w:val="00053D0A"/>
    <w:rsid w:val="00053DE7"/>
    <w:rsid w:val="000547A4"/>
    <w:rsid w:val="000547F1"/>
    <w:rsid w:val="0005482A"/>
    <w:rsid w:val="000548C5"/>
    <w:rsid w:val="00054A37"/>
    <w:rsid w:val="00054B05"/>
    <w:rsid w:val="00054D9D"/>
    <w:rsid w:val="00054F3F"/>
    <w:rsid w:val="000552C9"/>
    <w:rsid w:val="0005537B"/>
    <w:rsid w:val="00055676"/>
    <w:rsid w:val="000556A1"/>
    <w:rsid w:val="000557B5"/>
    <w:rsid w:val="00055931"/>
    <w:rsid w:val="00055B28"/>
    <w:rsid w:val="00055CB8"/>
    <w:rsid w:val="00055F3D"/>
    <w:rsid w:val="0005615C"/>
    <w:rsid w:val="00056286"/>
    <w:rsid w:val="0005633A"/>
    <w:rsid w:val="00056396"/>
    <w:rsid w:val="0005648E"/>
    <w:rsid w:val="000564DA"/>
    <w:rsid w:val="00056544"/>
    <w:rsid w:val="000565D2"/>
    <w:rsid w:val="000567BA"/>
    <w:rsid w:val="00056817"/>
    <w:rsid w:val="000568F3"/>
    <w:rsid w:val="00056BC3"/>
    <w:rsid w:val="00056BDE"/>
    <w:rsid w:val="00056C1C"/>
    <w:rsid w:val="00056D14"/>
    <w:rsid w:val="00056FF8"/>
    <w:rsid w:val="00057265"/>
    <w:rsid w:val="000573F8"/>
    <w:rsid w:val="000574AE"/>
    <w:rsid w:val="00057773"/>
    <w:rsid w:val="00057900"/>
    <w:rsid w:val="00057DAE"/>
    <w:rsid w:val="00057EBD"/>
    <w:rsid w:val="00057F42"/>
    <w:rsid w:val="000603CE"/>
    <w:rsid w:val="00060530"/>
    <w:rsid w:val="000605D8"/>
    <w:rsid w:val="000608C5"/>
    <w:rsid w:val="000608D9"/>
    <w:rsid w:val="000609E1"/>
    <w:rsid w:val="00060A0E"/>
    <w:rsid w:val="00060AD0"/>
    <w:rsid w:val="00060CE4"/>
    <w:rsid w:val="00060D8E"/>
    <w:rsid w:val="000610E7"/>
    <w:rsid w:val="00061449"/>
    <w:rsid w:val="000614E1"/>
    <w:rsid w:val="00061A04"/>
    <w:rsid w:val="00061B0C"/>
    <w:rsid w:val="00061ED2"/>
    <w:rsid w:val="00062159"/>
    <w:rsid w:val="00062371"/>
    <w:rsid w:val="0006246E"/>
    <w:rsid w:val="000624DE"/>
    <w:rsid w:val="000627F9"/>
    <w:rsid w:val="000628A8"/>
    <w:rsid w:val="00062A42"/>
    <w:rsid w:val="00062EF4"/>
    <w:rsid w:val="000630DD"/>
    <w:rsid w:val="00063D82"/>
    <w:rsid w:val="00063D9E"/>
    <w:rsid w:val="00063E3D"/>
    <w:rsid w:val="0006413C"/>
    <w:rsid w:val="00064AD3"/>
    <w:rsid w:val="00064D20"/>
    <w:rsid w:val="00064DAA"/>
    <w:rsid w:val="00064DF0"/>
    <w:rsid w:val="00065088"/>
    <w:rsid w:val="000652D3"/>
    <w:rsid w:val="00065369"/>
    <w:rsid w:val="000654A0"/>
    <w:rsid w:val="0006556F"/>
    <w:rsid w:val="000656E5"/>
    <w:rsid w:val="00065802"/>
    <w:rsid w:val="00065850"/>
    <w:rsid w:val="0006588F"/>
    <w:rsid w:val="00065B0A"/>
    <w:rsid w:val="00065BE5"/>
    <w:rsid w:val="00065CF3"/>
    <w:rsid w:val="00065D08"/>
    <w:rsid w:val="00065D5C"/>
    <w:rsid w:val="00065E5E"/>
    <w:rsid w:val="00065E94"/>
    <w:rsid w:val="00065F3B"/>
    <w:rsid w:val="0006626A"/>
    <w:rsid w:val="0006648D"/>
    <w:rsid w:val="000664B4"/>
    <w:rsid w:val="0006652E"/>
    <w:rsid w:val="00066719"/>
    <w:rsid w:val="000667A9"/>
    <w:rsid w:val="00066D37"/>
    <w:rsid w:val="00066E1B"/>
    <w:rsid w:val="00067236"/>
    <w:rsid w:val="0006728E"/>
    <w:rsid w:val="00067880"/>
    <w:rsid w:val="00067A83"/>
    <w:rsid w:val="00067D4A"/>
    <w:rsid w:val="00067D6F"/>
    <w:rsid w:val="0007002D"/>
    <w:rsid w:val="000701AD"/>
    <w:rsid w:val="00070206"/>
    <w:rsid w:val="00070437"/>
    <w:rsid w:val="00070579"/>
    <w:rsid w:val="000707CA"/>
    <w:rsid w:val="00070929"/>
    <w:rsid w:val="000709F1"/>
    <w:rsid w:val="00070A92"/>
    <w:rsid w:val="00070BE7"/>
    <w:rsid w:val="00070C50"/>
    <w:rsid w:val="00070D21"/>
    <w:rsid w:val="00070E0B"/>
    <w:rsid w:val="00070EAF"/>
    <w:rsid w:val="00071007"/>
    <w:rsid w:val="0007116E"/>
    <w:rsid w:val="00071494"/>
    <w:rsid w:val="00071527"/>
    <w:rsid w:val="000715CB"/>
    <w:rsid w:val="0007162A"/>
    <w:rsid w:val="000717FB"/>
    <w:rsid w:val="000719BF"/>
    <w:rsid w:val="00071C35"/>
    <w:rsid w:val="00071C46"/>
    <w:rsid w:val="00071D12"/>
    <w:rsid w:val="00071D64"/>
    <w:rsid w:val="00071E38"/>
    <w:rsid w:val="00071E49"/>
    <w:rsid w:val="0007208A"/>
    <w:rsid w:val="0007213C"/>
    <w:rsid w:val="0007218A"/>
    <w:rsid w:val="000721EE"/>
    <w:rsid w:val="000729CB"/>
    <w:rsid w:val="00072B1C"/>
    <w:rsid w:val="00072BBA"/>
    <w:rsid w:val="00072DB8"/>
    <w:rsid w:val="00072FF5"/>
    <w:rsid w:val="000730DC"/>
    <w:rsid w:val="000733AE"/>
    <w:rsid w:val="0007368C"/>
    <w:rsid w:val="00073775"/>
    <w:rsid w:val="00073789"/>
    <w:rsid w:val="00073813"/>
    <w:rsid w:val="00073814"/>
    <w:rsid w:val="00073880"/>
    <w:rsid w:val="000738D9"/>
    <w:rsid w:val="00073A2C"/>
    <w:rsid w:val="00073AB1"/>
    <w:rsid w:val="00074049"/>
    <w:rsid w:val="00074195"/>
    <w:rsid w:val="00074438"/>
    <w:rsid w:val="000747E2"/>
    <w:rsid w:val="0007497A"/>
    <w:rsid w:val="00074AA3"/>
    <w:rsid w:val="00074CFD"/>
    <w:rsid w:val="00074DC5"/>
    <w:rsid w:val="000751C3"/>
    <w:rsid w:val="0007532D"/>
    <w:rsid w:val="00075552"/>
    <w:rsid w:val="000756DB"/>
    <w:rsid w:val="000757A5"/>
    <w:rsid w:val="00075965"/>
    <w:rsid w:val="000759A8"/>
    <w:rsid w:val="00075A7E"/>
    <w:rsid w:val="00075B41"/>
    <w:rsid w:val="00075CCB"/>
    <w:rsid w:val="00075F67"/>
    <w:rsid w:val="00075FA4"/>
    <w:rsid w:val="00075FB0"/>
    <w:rsid w:val="00075FDA"/>
    <w:rsid w:val="000761A9"/>
    <w:rsid w:val="0007631D"/>
    <w:rsid w:val="00076386"/>
    <w:rsid w:val="000763ED"/>
    <w:rsid w:val="00076427"/>
    <w:rsid w:val="000769A2"/>
    <w:rsid w:val="00076B75"/>
    <w:rsid w:val="00076D26"/>
    <w:rsid w:val="00076D82"/>
    <w:rsid w:val="00076DCA"/>
    <w:rsid w:val="00076E35"/>
    <w:rsid w:val="00077004"/>
    <w:rsid w:val="000770AA"/>
    <w:rsid w:val="000772FA"/>
    <w:rsid w:val="0007731A"/>
    <w:rsid w:val="00077325"/>
    <w:rsid w:val="00077616"/>
    <w:rsid w:val="00077B76"/>
    <w:rsid w:val="00077CD7"/>
    <w:rsid w:val="00077DF5"/>
    <w:rsid w:val="00080162"/>
    <w:rsid w:val="00080448"/>
    <w:rsid w:val="00080560"/>
    <w:rsid w:val="0008076A"/>
    <w:rsid w:val="0008082E"/>
    <w:rsid w:val="000808DB"/>
    <w:rsid w:val="00080946"/>
    <w:rsid w:val="00080B57"/>
    <w:rsid w:val="00080F6E"/>
    <w:rsid w:val="00081096"/>
    <w:rsid w:val="000810A2"/>
    <w:rsid w:val="0008129F"/>
    <w:rsid w:val="000814D9"/>
    <w:rsid w:val="00081574"/>
    <w:rsid w:val="00081719"/>
    <w:rsid w:val="00081A30"/>
    <w:rsid w:val="00081B49"/>
    <w:rsid w:val="00081D38"/>
    <w:rsid w:val="00081D5E"/>
    <w:rsid w:val="00081EC2"/>
    <w:rsid w:val="00081F76"/>
    <w:rsid w:val="00081FC6"/>
    <w:rsid w:val="00082154"/>
    <w:rsid w:val="0008216A"/>
    <w:rsid w:val="00082384"/>
    <w:rsid w:val="00082449"/>
    <w:rsid w:val="000826CF"/>
    <w:rsid w:val="000828A9"/>
    <w:rsid w:val="00082B1C"/>
    <w:rsid w:val="00082B1E"/>
    <w:rsid w:val="00082DEB"/>
    <w:rsid w:val="00082EA4"/>
    <w:rsid w:val="000830B8"/>
    <w:rsid w:val="000830D3"/>
    <w:rsid w:val="000831ED"/>
    <w:rsid w:val="00083669"/>
    <w:rsid w:val="00083800"/>
    <w:rsid w:val="00083A21"/>
    <w:rsid w:val="00083C01"/>
    <w:rsid w:val="00084028"/>
    <w:rsid w:val="000842B0"/>
    <w:rsid w:val="00084359"/>
    <w:rsid w:val="000843DD"/>
    <w:rsid w:val="00084441"/>
    <w:rsid w:val="0008458C"/>
    <w:rsid w:val="000846FE"/>
    <w:rsid w:val="00084732"/>
    <w:rsid w:val="000847AB"/>
    <w:rsid w:val="0008490F"/>
    <w:rsid w:val="000849CE"/>
    <w:rsid w:val="000849E6"/>
    <w:rsid w:val="00084A13"/>
    <w:rsid w:val="00084A65"/>
    <w:rsid w:val="00084B27"/>
    <w:rsid w:val="00084C60"/>
    <w:rsid w:val="0008504B"/>
    <w:rsid w:val="000850D0"/>
    <w:rsid w:val="0008512F"/>
    <w:rsid w:val="00085135"/>
    <w:rsid w:val="00085225"/>
    <w:rsid w:val="0008524A"/>
    <w:rsid w:val="0008559A"/>
    <w:rsid w:val="000857C5"/>
    <w:rsid w:val="00085A5F"/>
    <w:rsid w:val="00085A8B"/>
    <w:rsid w:val="00085C00"/>
    <w:rsid w:val="00085CAF"/>
    <w:rsid w:val="00085D25"/>
    <w:rsid w:val="00085E79"/>
    <w:rsid w:val="0008613E"/>
    <w:rsid w:val="00086263"/>
    <w:rsid w:val="000862B7"/>
    <w:rsid w:val="0008641C"/>
    <w:rsid w:val="00086697"/>
    <w:rsid w:val="00086861"/>
    <w:rsid w:val="00086AC2"/>
    <w:rsid w:val="00086ACC"/>
    <w:rsid w:val="00086DD6"/>
    <w:rsid w:val="00086E53"/>
    <w:rsid w:val="00087033"/>
    <w:rsid w:val="00087290"/>
    <w:rsid w:val="00087411"/>
    <w:rsid w:val="00087575"/>
    <w:rsid w:val="000876D0"/>
    <w:rsid w:val="00087700"/>
    <w:rsid w:val="00087BE6"/>
    <w:rsid w:val="00087CF3"/>
    <w:rsid w:val="00087E3F"/>
    <w:rsid w:val="00087EBC"/>
    <w:rsid w:val="00087EDE"/>
    <w:rsid w:val="00090006"/>
    <w:rsid w:val="00090013"/>
    <w:rsid w:val="000900D2"/>
    <w:rsid w:val="00090185"/>
    <w:rsid w:val="000902C2"/>
    <w:rsid w:val="00090514"/>
    <w:rsid w:val="000906D5"/>
    <w:rsid w:val="000908BE"/>
    <w:rsid w:val="00090B24"/>
    <w:rsid w:val="00090F11"/>
    <w:rsid w:val="000915B9"/>
    <w:rsid w:val="000915F9"/>
    <w:rsid w:val="00091657"/>
    <w:rsid w:val="000919E2"/>
    <w:rsid w:val="00091A92"/>
    <w:rsid w:val="00091B08"/>
    <w:rsid w:val="00091B92"/>
    <w:rsid w:val="00091BFD"/>
    <w:rsid w:val="00091E9C"/>
    <w:rsid w:val="00091FDE"/>
    <w:rsid w:val="00092179"/>
    <w:rsid w:val="000925FB"/>
    <w:rsid w:val="000927A4"/>
    <w:rsid w:val="000927AA"/>
    <w:rsid w:val="00092F45"/>
    <w:rsid w:val="000934D8"/>
    <w:rsid w:val="00093506"/>
    <w:rsid w:val="000937B2"/>
    <w:rsid w:val="000937F0"/>
    <w:rsid w:val="00093C49"/>
    <w:rsid w:val="00093CB2"/>
    <w:rsid w:val="00093D65"/>
    <w:rsid w:val="000940DC"/>
    <w:rsid w:val="00094288"/>
    <w:rsid w:val="000943E4"/>
    <w:rsid w:val="0009474B"/>
    <w:rsid w:val="00094781"/>
    <w:rsid w:val="000948C7"/>
    <w:rsid w:val="00094BC9"/>
    <w:rsid w:val="00094C0B"/>
    <w:rsid w:val="00094E0D"/>
    <w:rsid w:val="00094EDE"/>
    <w:rsid w:val="00095454"/>
    <w:rsid w:val="00095722"/>
    <w:rsid w:val="0009597A"/>
    <w:rsid w:val="00095A80"/>
    <w:rsid w:val="00095CAA"/>
    <w:rsid w:val="00095D5F"/>
    <w:rsid w:val="00096161"/>
    <w:rsid w:val="00096241"/>
    <w:rsid w:val="000962D7"/>
    <w:rsid w:val="000963D2"/>
    <w:rsid w:val="000969A5"/>
    <w:rsid w:val="00096CFB"/>
    <w:rsid w:val="00097012"/>
    <w:rsid w:val="000970E6"/>
    <w:rsid w:val="00097286"/>
    <w:rsid w:val="000973E1"/>
    <w:rsid w:val="0009741B"/>
    <w:rsid w:val="0009754E"/>
    <w:rsid w:val="00097648"/>
    <w:rsid w:val="000976B5"/>
    <w:rsid w:val="000976BD"/>
    <w:rsid w:val="000977E4"/>
    <w:rsid w:val="00097804"/>
    <w:rsid w:val="000979DA"/>
    <w:rsid w:val="00097DB2"/>
    <w:rsid w:val="00097DCB"/>
    <w:rsid w:val="00097F54"/>
    <w:rsid w:val="00097F91"/>
    <w:rsid w:val="000A0144"/>
    <w:rsid w:val="000A0331"/>
    <w:rsid w:val="000A062E"/>
    <w:rsid w:val="000A0862"/>
    <w:rsid w:val="000A0932"/>
    <w:rsid w:val="000A0B2B"/>
    <w:rsid w:val="000A1169"/>
    <w:rsid w:val="000A1402"/>
    <w:rsid w:val="000A192A"/>
    <w:rsid w:val="000A1B9B"/>
    <w:rsid w:val="000A1C29"/>
    <w:rsid w:val="000A1C7C"/>
    <w:rsid w:val="000A1D02"/>
    <w:rsid w:val="000A1D8C"/>
    <w:rsid w:val="000A1ED8"/>
    <w:rsid w:val="000A20BA"/>
    <w:rsid w:val="000A20F4"/>
    <w:rsid w:val="000A217A"/>
    <w:rsid w:val="000A24C1"/>
    <w:rsid w:val="000A25BD"/>
    <w:rsid w:val="000A260E"/>
    <w:rsid w:val="000A262C"/>
    <w:rsid w:val="000A29E7"/>
    <w:rsid w:val="000A2AF8"/>
    <w:rsid w:val="000A2B17"/>
    <w:rsid w:val="000A2BF9"/>
    <w:rsid w:val="000A2E1A"/>
    <w:rsid w:val="000A2EB2"/>
    <w:rsid w:val="000A2FF1"/>
    <w:rsid w:val="000A30C8"/>
    <w:rsid w:val="000A30FA"/>
    <w:rsid w:val="000A3218"/>
    <w:rsid w:val="000A322A"/>
    <w:rsid w:val="000A3398"/>
    <w:rsid w:val="000A3464"/>
    <w:rsid w:val="000A3641"/>
    <w:rsid w:val="000A383F"/>
    <w:rsid w:val="000A3AF8"/>
    <w:rsid w:val="000A3BC4"/>
    <w:rsid w:val="000A3C0F"/>
    <w:rsid w:val="000A3C8D"/>
    <w:rsid w:val="000A3DFE"/>
    <w:rsid w:val="000A3E66"/>
    <w:rsid w:val="000A3F06"/>
    <w:rsid w:val="000A405C"/>
    <w:rsid w:val="000A40EC"/>
    <w:rsid w:val="000A4374"/>
    <w:rsid w:val="000A4567"/>
    <w:rsid w:val="000A4F80"/>
    <w:rsid w:val="000A5050"/>
    <w:rsid w:val="000A52D8"/>
    <w:rsid w:val="000A5481"/>
    <w:rsid w:val="000A54EE"/>
    <w:rsid w:val="000A5564"/>
    <w:rsid w:val="000A5717"/>
    <w:rsid w:val="000A5772"/>
    <w:rsid w:val="000A5CAC"/>
    <w:rsid w:val="000A5DE4"/>
    <w:rsid w:val="000A5F93"/>
    <w:rsid w:val="000A60A4"/>
    <w:rsid w:val="000A66F9"/>
    <w:rsid w:val="000A6819"/>
    <w:rsid w:val="000A6899"/>
    <w:rsid w:val="000A6A23"/>
    <w:rsid w:val="000A6D84"/>
    <w:rsid w:val="000A6F5E"/>
    <w:rsid w:val="000A6F8F"/>
    <w:rsid w:val="000A6F94"/>
    <w:rsid w:val="000A7191"/>
    <w:rsid w:val="000A7333"/>
    <w:rsid w:val="000A74B4"/>
    <w:rsid w:val="000A7543"/>
    <w:rsid w:val="000A75B7"/>
    <w:rsid w:val="000A75D1"/>
    <w:rsid w:val="000A769B"/>
    <w:rsid w:val="000A76B4"/>
    <w:rsid w:val="000A77DA"/>
    <w:rsid w:val="000A78BE"/>
    <w:rsid w:val="000A7B94"/>
    <w:rsid w:val="000A7BC5"/>
    <w:rsid w:val="000A7E1A"/>
    <w:rsid w:val="000A7E64"/>
    <w:rsid w:val="000B008C"/>
    <w:rsid w:val="000B0497"/>
    <w:rsid w:val="000B05A5"/>
    <w:rsid w:val="000B09AD"/>
    <w:rsid w:val="000B09FA"/>
    <w:rsid w:val="000B0C45"/>
    <w:rsid w:val="000B0C5D"/>
    <w:rsid w:val="000B0E85"/>
    <w:rsid w:val="000B0EB3"/>
    <w:rsid w:val="000B0ED2"/>
    <w:rsid w:val="000B114C"/>
    <w:rsid w:val="000B1225"/>
    <w:rsid w:val="000B1373"/>
    <w:rsid w:val="000B13E1"/>
    <w:rsid w:val="000B1611"/>
    <w:rsid w:val="000B1698"/>
    <w:rsid w:val="000B16DB"/>
    <w:rsid w:val="000B171D"/>
    <w:rsid w:val="000B1735"/>
    <w:rsid w:val="000B1766"/>
    <w:rsid w:val="000B1B3F"/>
    <w:rsid w:val="000B1C5E"/>
    <w:rsid w:val="000B2166"/>
    <w:rsid w:val="000B2282"/>
    <w:rsid w:val="000B22B1"/>
    <w:rsid w:val="000B23A3"/>
    <w:rsid w:val="000B264D"/>
    <w:rsid w:val="000B27E9"/>
    <w:rsid w:val="000B28D1"/>
    <w:rsid w:val="000B2942"/>
    <w:rsid w:val="000B2A11"/>
    <w:rsid w:val="000B2A5B"/>
    <w:rsid w:val="000B2FAB"/>
    <w:rsid w:val="000B347F"/>
    <w:rsid w:val="000B34F2"/>
    <w:rsid w:val="000B368A"/>
    <w:rsid w:val="000B37BC"/>
    <w:rsid w:val="000B3934"/>
    <w:rsid w:val="000B3A4E"/>
    <w:rsid w:val="000B3B91"/>
    <w:rsid w:val="000B3C9D"/>
    <w:rsid w:val="000B3F88"/>
    <w:rsid w:val="000B4026"/>
    <w:rsid w:val="000B41DB"/>
    <w:rsid w:val="000B41E1"/>
    <w:rsid w:val="000B4207"/>
    <w:rsid w:val="000B422F"/>
    <w:rsid w:val="000B42D1"/>
    <w:rsid w:val="000B43DE"/>
    <w:rsid w:val="000B440F"/>
    <w:rsid w:val="000B4698"/>
    <w:rsid w:val="000B474D"/>
    <w:rsid w:val="000B49C5"/>
    <w:rsid w:val="000B49DC"/>
    <w:rsid w:val="000B4A3E"/>
    <w:rsid w:val="000B4A93"/>
    <w:rsid w:val="000B4B1B"/>
    <w:rsid w:val="000B4EFA"/>
    <w:rsid w:val="000B5045"/>
    <w:rsid w:val="000B50C3"/>
    <w:rsid w:val="000B562B"/>
    <w:rsid w:val="000B59A5"/>
    <w:rsid w:val="000B5A90"/>
    <w:rsid w:val="000B5AC9"/>
    <w:rsid w:val="000B5C38"/>
    <w:rsid w:val="000B5F0A"/>
    <w:rsid w:val="000B5F88"/>
    <w:rsid w:val="000B61EE"/>
    <w:rsid w:val="000B62B2"/>
    <w:rsid w:val="000B6376"/>
    <w:rsid w:val="000B639E"/>
    <w:rsid w:val="000B63C9"/>
    <w:rsid w:val="000B66CB"/>
    <w:rsid w:val="000B6718"/>
    <w:rsid w:val="000B6BD2"/>
    <w:rsid w:val="000B6C34"/>
    <w:rsid w:val="000B6D4A"/>
    <w:rsid w:val="000B6D65"/>
    <w:rsid w:val="000B701D"/>
    <w:rsid w:val="000B722D"/>
    <w:rsid w:val="000B732B"/>
    <w:rsid w:val="000B73EB"/>
    <w:rsid w:val="000B743C"/>
    <w:rsid w:val="000B78AE"/>
    <w:rsid w:val="000B79D0"/>
    <w:rsid w:val="000C01BD"/>
    <w:rsid w:val="000C0290"/>
    <w:rsid w:val="000C0595"/>
    <w:rsid w:val="000C063E"/>
    <w:rsid w:val="000C08A9"/>
    <w:rsid w:val="000C0969"/>
    <w:rsid w:val="000C0C1B"/>
    <w:rsid w:val="000C0ED2"/>
    <w:rsid w:val="000C0FA6"/>
    <w:rsid w:val="000C11C1"/>
    <w:rsid w:val="000C134F"/>
    <w:rsid w:val="000C175A"/>
    <w:rsid w:val="000C18B5"/>
    <w:rsid w:val="000C191F"/>
    <w:rsid w:val="000C19C9"/>
    <w:rsid w:val="000C1C77"/>
    <w:rsid w:val="000C1D59"/>
    <w:rsid w:val="000C21BF"/>
    <w:rsid w:val="000C21F1"/>
    <w:rsid w:val="000C2391"/>
    <w:rsid w:val="000C239E"/>
    <w:rsid w:val="000C2543"/>
    <w:rsid w:val="000C25B7"/>
    <w:rsid w:val="000C277F"/>
    <w:rsid w:val="000C27E2"/>
    <w:rsid w:val="000C2813"/>
    <w:rsid w:val="000C2899"/>
    <w:rsid w:val="000C28ED"/>
    <w:rsid w:val="000C2A2E"/>
    <w:rsid w:val="000C2B09"/>
    <w:rsid w:val="000C2D50"/>
    <w:rsid w:val="000C2DBD"/>
    <w:rsid w:val="000C30CF"/>
    <w:rsid w:val="000C3117"/>
    <w:rsid w:val="000C33D6"/>
    <w:rsid w:val="000C35DC"/>
    <w:rsid w:val="000C370F"/>
    <w:rsid w:val="000C371A"/>
    <w:rsid w:val="000C38E5"/>
    <w:rsid w:val="000C3A46"/>
    <w:rsid w:val="000C3A91"/>
    <w:rsid w:val="000C3E47"/>
    <w:rsid w:val="000C3F34"/>
    <w:rsid w:val="000C401D"/>
    <w:rsid w:val="000C419C"/>
    <w:rsid w:val="000C4357"/>
    <w:rsid w:val="000C438C"/>
    <w:rsid w:val="000C483E"/>
    <w:rsid w:val="000C4912"/>
    <w:rsid w:val="000C493B"/>
    <w:rsid w:val="000C4F59"/>
    <w:rsid w:val="000C4FBA"/>
    <w:rsid w:val="000C501D"/>
    <w:rsid w:val="000C51F7"/>
    <w:rsid w:val="000C5243"/>
    <w:rsid w:val="000C52BE"/>
    <w:rsid w:val="000C53E4"/>
    <w:rsid w:val="000C55B0"/>
    <w:rsid w:val="000C5618"/>
    <w:rsid w:val="000C5688"/>
    <w:rsid w:val="000C595A"/>
    <w:rsid w:val="000C5B5B"/>
    <w:rsid w:val="000C5BDC"/>
    <w:rsid w:val="000C5CB3"/>
    <w:rsid w:val="000C5CBA"/>
    <w:rsid w:val="000C5EB4"/>
    <w:rsid w:val="000C5FBD"/>
    <w:rsid w:val="000C6055"/>
    <w:rsid w:val="000C6468"/>
    <w:rsid w:val="000C64BD"/>
    <w:rsid w:val="000C650E"/>
    <w:rsid w:val="000C6D5C"/>
    <w:rsid w:val="000C6E8D"/>
    <w:rsid w:val="000C6F3E"/>
    <w:rsid w:val="000C709E"/>
    <w:rsid w:val="000C72C6"/>
    <w:rsid w:val="000C748E"/>
    <w:rsid w:val="000C74BA"/>
    <w:rsid w:val="000C7504"/>
    <w:rsid w:val="000C7531"/>
    <w:rsid w:val="000C77C8"/>
    <w:rsid w:val="000C78CA"/>
    <w:rsid w:val="000C7924"/>
    <w:rsid w:val="000C796F"/>
    <w:rsid w:val="000C79DE"/>
    <w:rsid w:val="000C7A16"/>
    <w:rsid w:val="000C7B4D"/>
    <w:rsid w:val="000C7B7F"/>
    <w:rsid w:val="000C7B8D"/>
    <w:rsid w:val="000C7BA7"/>
    <w:rsid w:val="000C7C12"/>
    <w:rsid w:val="000C7C3F"/>
    <w:rsid w:val="000C7D16"/>
    <w:rsid w:val="000CC0CD"/>
    <w:rsid w:val="000D0300"/>
    <w:rsid w:val="000D0351"/>
    <w:rsid w:val="000D04A0"/>
    <w:rsid w:val="000D0576"/>
    <w:rsid w:val="000D05E7"/>
    <w:rsid w:val="000D05E8"/>
    <w:rsid w:val="000D0772"/>
    <w:rsid w:val="000D0A77"/>
    <w:rsid w:val="000D0B6B"/>
    <w:rsid w:val="000D0BD6"/>
    <w:rsid w:val="000D0C61"/>
    <w:rsid w:val="000D0CF7"/>
    <w:rsid w:val="000D0F6F"/>
    <w:rsid w:val="000D106A"/>
    <w:rsid w:val="000D11B7"/>
    <w:rsid w:val="000D1440"/>
    <w:rsid w:val="000D14EA"/>
    <w:rsid w:val="000D17C6"/>
    <w:rsid w:val="000D19A5"/>
    <w:rsid w:val="000D1A9C"/>
    <w:rsid w:val="000D1B1F"/>
    <w:rsid w:val="000D1CB0"/>
    <w:rsid w:val="000D1D44"/>
    <w:rsid w:val="000D1FCE"/>
    <w:rsid w:val="000D244D"/>
    <w:rsid w:val="000D2467"/>
    <w:rsid w:val="000D27AD"/>
    <w:rsid w:val="000D284F"/>
    <w:rsid w:val="000D2962"/>
    <w:rsid w:val="000D29B5"/>
    <w:rsid w:val="000D29D1"/>
    <w:rsid w:val="000D2B0A"/>
    <w:rsid w:val="000D2D12"/>
    <w:rsid w:val="000D2D97"/>
    <w:rsid w:val="000D2DD7"/>
    <w:rsid w:val="000D2E7B"/>
    <w:rsid w:val="000D2F8F"/>
    <w:rsid w:val="000D30F5"/>
    <w:rsid w:val="000D3286"/>
    <w:rsid w:val="000D344D"/>
    <w:rsid w:val="000D37CE"/>
    <w:rsid w:val="000D3A07"/>
    <w:rsid w:val="000D3ACB"/>
    <w:rsid w:val="000D3EA3"/>
    <w:rsid w:val="000D40E7"/>
    <w:rsid w:val="000D427B"/>
    <w:rsid w:val="000D43F5"/>
    <w:rsid w:val="000D46D4"/>
    <w:rsid w:val="000D470D"/>
    <w:rsid w:val="000D48C9"/>
    <w:rsid w:val="000D4938"/>
    <w:rsid w:val="000D4A92"/>
    <w:rsid w:val="000D4B83"/>
    <w:rsid w:val="000D4B93"/>
    <w:rsid w:val="000D4D4B"/>
    <w:rsid w:val="000D4DCD"/>
    <w:rsid w:val="000D514C"/>
    <w:rsid w:val="000D529E"/>
    <w:rsid w:val="000D53D3"/>
    <w:rsid w:val="000D584F"/>
    <w:rsid w:val="000D5A8F"/>
    <w:rsid w:val="000D5A98"/>
    <w:rsid w:val="000D5BA5"/>
    <w:rsid w:val="000D5D00"/>
    <w:rsid w:val="000D5E02"/>
    <w:rsid w:val="000D5E5D"/>
    <w:rsid w:val="000D5EBF"/>
    <w:rsid w:val="000D5FE4"/>
    <w:rsid w:val="000D608D"/>
    <w:rsid w:val="000D63C1"/>
    <w:rsid w:val="000D65B6"/>
    <w:rsid w:val="000D6823"/>
    <w:rsid w:val="000D6A32"/>
    <w:rsid w:val="000D6A4D"/>
    <w:rsid w:val="000D6D3E"/>
    <w:rsid w:val="000D6EB4"/>
    <w:rsid w:val="000D6EFA"/>
    <w:rsid w:val="000D727E"/>
    <w:rsid w:val="000D7322"/>
    <w:rsid w:val="000D73C0"/>
    <w:rsid w:val="000D768A"/>
    <w:rsid w:val="000D76BC"/>
    <w:rsid w:val="000D7750"/>
    <w:rsid w:val="000D77C3"/>
    <w:rsid w:val="000D7A3B"/>
    <w:rsid w:val="000D7A42"/>
    <w:rsid w:val="000D7AAE"/>
    <w:rsid w:val="000D7DA7"/>
    <w:rsid w:val="000E004B"/>
    <w:rsid w:val="000E01CA"/>
    <w:rsid w:val="000E02F9"/>
    <w:rsid w:val="000E056E"/>
    <w:rsid w:val="000E071E"/>
    <w:rsid w:val="000E0858"/>
    <w:rsid w:val="000E0982"/>
    <w:rsid w:val="000E0CC9"/>
    <w:rsid w:val="000E0DEE"/>
    <w:rsid w:val="000E0E90"/>
    <w:rsid w:val="000E0FA1"/>
    <w:rsid w:val="000E112E"/>
    <w:rsid w:val="000E14C3"/>
    <w:rsid w:val="000E163B"/>
    <w:rsid w:val="000E1715"/>
    <w:rsid w:val="000E1809"/>
    <w:rsid w:val="000E181D"/>
    <w:rsid w:val="000E19B6"/>
    <w:rsid w:val="000E1ECA"/>
    <w:rsid w:val="000E2005"/>
    <w:rsid w:val="000E21A4"/>
    <w:rsid w:val="000E21BA"/>
    <w:rsid w:val="000E22BA"/>
    <w:rsid w:val="000E2409"/>
    <w:rsid w:val="000E249E"/>
    <w:rsid w:val="000E2782"/>
    <w:rsid w:val="000E27AA"/>
    <w:rsid w:val="000E2834"/>
    <w:rsid w:val="000E28A2"/>
    <w:rsid w:val="000E2966"/>
    <w:rsid w:val="000E2B56"/>
    <w:rsid w:val="000E2BC6"/>
    <w:rsid w:val="000E2CB1"/>
    <w:rsid w:val="000E2DA9"/>
    <w:rsid w:val="000E2E1E"/>
    <w:rsid w:val="000E2EC9"/>
    <w:rsid w:val="000E2FE7"/>
    <w:rsid w:val="000E3156"/>
    <w:rsid w:val="000E331C"/>
    <w:rsid w:val="000E337A"/>
    <w:rsid w:val="000E342F"/>
    <w:rsid w:val="000E34FD"/>
    <w:rsid w:val="000E3596"/>
    <w:rsid w:val="000E3AD6"/>
    <w:rsid w:val="000E3B90"/>
    <w:rsid w:val="000E4061"/>
    <w:rsid w:val="000E4350"/>
    <w:rsid w:val="000E4376"/>
    <w:rsid w:val="000E4408"/>
    <w:rsid w:val="000E474A"/>
    <w:rsid w:val="000E48E1"/>
    <w:rsid w:val="000E497C"/>
    <w:rsid w:val="000E4D8E"/>
    <w:rsid w:val="000E4EB4"/>
    <w:rsid w:val="000E4F59"/>
    <w:rsid w:val="000E5378"/>
    <w:rsid w:val="000E53AB"/>
    <w:rsid w:val="000E54BF"/>
    <w:rsid w:val="000E5600"/>
    <w:rsid w:val="000E5716"/>
    <w:rsid w:val="000E57DB"/>
    <w:rsid w:val="000E6203"/>
    <w:rsid w:val="000E6272"/>
    <w:rsid w:val="000E62B9"/>
    <w:rsid w:val="000E62ED"/>
    <w:rsid w:val="000E6337"/>
    <w:rsid w:val="000E63CD"/>
    <w:rsid w:val="000E64E1"/>
    <w:rsid w:val="000E64F1"/>
    <w:rsid w:val="000E65A9"/>
    <w:rsid w:val="000E6863"/>
    <w:rsid w:val="000E6F92"/>
    <w:rsid w:val="000E72D0"/>
    <w:rsid w:val="000E7A79"/>
    <w:rsid w:val="000E7AC7"/>
    <w:rsid w:val="000E7B42"/>
    <w:rsid w:val="000E7C27"/>
    <w:rsid w:val="000E7CE4"/>
    <w:rsid w:val="000E7D17"/>
    <w:rsid w:val="000F0062"/>
    <w:rsid w:val="000F065B"/>
    <w:rsid w:val="000F0672"/>
    <w:rsid w:val="000F0704"/>
    <w:rsid w:val="000F0980"/>
    <w:rsid w:val="000F0A1D"/>
    <w:rsid w:val="000F0A44"/>
    <w:rsid w:val="000F0BF1"/>
    <w:rsid w:val="000F0EB2"/>
    <w:rsid w:val="000F0EB3"/>
    <w:rsid w:val="000F11AC"/>
    <w:rsid w:val="000F11BB"/>
    <w:rsid w:val="000F1245"/>
    <w:rsid w:val="000F1328"/>
    <w:rsid w:val="000F1388"/>
    <w:rsid w:val="000F13EF"/>
    <w:rsid w:val="000F1465"/>
    <w:rsid w:val="000F14F6"/>
    <w:rsid w:val="000F15B2"/>
    <w:rsid w:val="000F187D"/>
    <w:rsid w:val="000F1917"/>
    <w:rsid w:val="000F19DE"/>
    <w:rsid w:val="000F1A27"/>
    <w:rsid w:val="000F1F6F"/>
    <w:rsid w:val="000F2159"/>
    <w:rsid w:val="000F2277"/>
    <w:rsid w:val="000F2383"/>
    <w:rsid w:val="000F2395"/>
    <w:rsid w:val="000F254F"/>
    <w:rsid w:val="000F261E"/>
    <w:rsid w:val="000F277D"/>
    <w:rsid w:val="000F28DE"/>
    <w:rsid w:val="000F2B81"/>
    <w:rsid w:val="000F2CA9"/>
    <w:rsid w:val="000F2E1F"/>
    <w:rsid w:val="000F3113"/>
    <w:rsid w:val="000F3116"/>
    <w:rsid w:val="000F313A"/>
    <w:rsid w:val="000F3207"/>
    <w:rsid w:val="000F3263"/>
    <w:rsid w:val="000F3365"/>
    <w:rsid w:val="000F37B0"/>
    <w:rsid w:val="000F37FD"/>
    <w:rsid w:val="000F3C28"/>
    <w:rsid w:val="000F3C7F"/>
    <w:rsid w:val="000F3D23"/>
    <w:rsid w:val="000F3E58"/>
    <w:rsid w:val="000F4046"/>
    <w:rsid w:val="000F4142"/>
    <w:rsid w:val="000F4595"/>
    <w:rsid w:val="000F47C6"/>
    <w:rsid w:val="000F4CB2"/>
    <w:rsid w:val="000F4E44"/>
    <w:rsid w:val="000F4E64"/>
    <w:rsid w:val="000F4E90"/>
    <w:rsid w:val="000F4F7F"/>
    <w:rsid w:val="000F4F87"/>
    <w:rsid w:val="000F52BA"/>
    <w:rsid w:val="000F5448"/>
    <w:rsid w:val="000F54B4"/>
    <w:rsid w:val="000F568D"/>
    <w:rsid w:val="000F5984"/>
    <w:rsid w:val="000F59C7"/>
    <w:rsid w:val="000F5AF6"/>
    <w:rsid w:val="000F5D41"/>
    <w:rsid w:val="000F5F80"/>
    <w:rsid w:val="000F5FDE"/>
    <w:rsid w:val="000F60E4"/>
    <w:rsid w:val="000F618F"/>
    <w:rsid w:val="000F626B"/>
    <w:rsid w:val="000F6395"/>
    <w:rsid w:val="000F64A7"/>
    <w:rsid w:val="000F6722"/>
    <w:rsid w:val="000F68D0"/>
    <w:rsid w:val="000F6B15"/>
    <w:rsid w:val="000F6BB0"/>
    <w:rsid w:val="000F6BCD"/>
    <w:rsid w:val="000F6C69"/>
    <w:rsid w:val="000F6CC7"/>
    <w:rsid w:val="000F6E39"/>
    <w:rsid w:val="000F6F83"/>
    <w:rsid w:val="000F6FCA"/>
    <w:rsid w:val="000F7015"/>
    <w:rsid w:val="000F7030"/>
    <w:rsid w:val="000F719A"/>
    <w:rsid w:val="000F71A5"/>
    <w:rsid w:val="000F72C1"/>
    <w:rsid w:val="000F7415"/>
    <w:rsid w:val="000F74D2"/>
    <w:rsid w:val="000F7504"/>
    <w:rsid w:val="000F7509"/>
    <w:rsid w:val="000F76EA"/>
    <w:rsid w:val="000F796A"/>
    <w:rsid w:val="000F7C7F"/>
    <w:rsid w:val="000F7C91"/>
    <w:rsid w:val="000FB391"/>
    <w:rsid w:val="001000D3"/>
    <w:rsid w:val="001002AE"/>
    <w:rsid w:val="00100341"/>
    <w:rsid w:val="00100437"/>
    <w:rsid w:val="0010054B"/>
    <w:rsid w:val="001005A5"/>
    <w:rsid w:val="001005F5"/>
    <w:rsid w:val="00100C5F"/>
    <w:rsid w:val="00100CD1"/>
    <w:rsid w:val="00100CE6"/>
    <w:rsid w:val="00100D02"/>
    <w:rsid w:val="00101308"/>
    <w:rsid w:val="001013A0"/>
    <w:rsid w:val="00101540"/>
    <w:rsid w:val="0010170B"/>
    <w:rsid w:val="00101A04"/>
    <w:rsid w:val="00101B40"/>
    <w:rsid w:val="00101C4F"/>
    <w:rsid w:val="00101C6C"/>
    <w:rsid w:val="00101DDE"/>
    <w:rsid w:val="00101E56"/>
    <w:rsid w:val="001021D8"/>
    <w:rsid w:val="001023A9"/>
    <w:rsid w:val="0010272A"/>
    <w:rsid w:val="00102C9F"/>
    <w:rsid w:val="00103283"/>
    <w:rsid w:val="00103B08"/>
    <w:rsid w:val="00103FC7"/>
    <w:rsid w:val="00103FC9"/>
    <w:rsid w:val="00104020"/>
    <w:rsid w:val="0010415E"/>
    <w:rsid w:val="00104316"/>
    <w:rsid w:val="00104A23"/>
    <w:rsid w:val="00104CCB"/>
    <w:rsid w:val="00104F43"/>
    <w:rsid w:val="0010503D"/>
    <w:rsid w:val="001053E5"/>
    <w:rsid w:val="001058BA"/>
    <w:rsid w:val="0010607D"/>
    <w:rsid w:val="00106108"/>
    <w:rsid w:val="00106159"/>
    <w:rsid w:val="001068D2"/>
    <w:rsid w:val="001069F2"/>
    <w:rsid w:val="00106D61"/>
    <w:rsid w:val="00106EAE"/>
    <w:rsid w:val="001072EC"/>
    <w:rsid w:val="001073F4"/>
    <w:rsid w:val="00107442"/>
    <w:rsid w:val="0010754B"/>
    <w:rsid w:val="001077CF"/>
    <w:rsid w:val="001077F8"/>
    <w:rsid w:val="0010780C"/>
    <w:rsid w:val="0010793F"/>
    <w:rsid w:val="00107C0B"/>
    <w:rsid w:val="00107FAC"/>
    <w:rsid w:val="00110116"/>
    <w:rsid w:val="001103BD"/>
    <w:rsid w:val="001104B6"/>
    <w:rsid w:val="0011059D"/>
    <w:rsid w:val="001105A7"/>
    <w:rsid w:val="00110782"/>
    <w:rsid w:val="0011082F"/>
    <w:rsid w:val="0011087A"/>
    <w:rsid w:val="001108EE"/>
    <w:rsid w:val="0011094C"/>
    <w:rsid w:val="00110B6B"/>
    <w:rsid w:val="00110CD9"/>
    <w:rsid w:val="00110D15"/>
    <w:rsid w:val="00110D9E"/>
    <w:rsid w:val="00110E34"/>
    <w:rsid w:val="00110EC1"/>
    <w:rsid w:val="00110FAA"/>
    <w:rsid w:val="001111BD"/>
    <w:rsid w:val="00111208"/>
    <w:rsid w:val="001114E5"/>
    <w:rsid w:val="001114F0"/>
    <w:rsid w:val="00111549"/>
    <w:rsid w:val="001115E4"/>
    <w:rsid w:val="001116F5"/>
    <w:rsid w:val="00111808"/>
    <w:rsid w:val="001118FC"/>
    <w:rsid w:val="001119F8"/>
    <w:rsid w:val="001119FF"/>
    <w:rsid w:val="00111DBB"/>
    <w:rsid w:val="00111FAE"/>
    <w:rsid w:val="00111FEC"/>
    <w:rsid w:val="001120E6"/>
    <w:rsid w:val="0011218B"/>
    <w:rsid w:val="001121FC"/>
    <w:rsid w:val="00112220"/>
    <w:rsid w:val="001123CA"/>
    <w:rsid w:val="0011256D"/>
    <w:rsid w:val="00112597"/>
    <w:rsid w:val="0011263D"/>
    <w:rsid w:val="00112654"/>
    <w:rsid w:val="0011271A"/>
    <w:rsid w:val="00112934"/>
    <w:rsid w:val="00112A74"/>
    <w:rsid w:val="00112A7F"/>
    <w:rsid w:val="00112ABA"/>
    <w:rsid w:val="00112ADD"/>
    <w:rsid w:val="00112D63"/>
    <w:rsid w:val="00112F21"/>
    <w:rsid w:val="00112FF5"/>
    <w:rsid w:val="001130AA"/>
    <w:rsid w:val="00113194"/>
    <w:rsid w:val="00113242"/>
    <w:rsid w:val="0011325E"/>
    <w:rsid w:val="0011339F"/>
    <w:rsid w:val="0011364F"/>
    <w:rsid w:val="001137A2"/>
    <w:rsid w:val="00113949"/>
    <w:rsid w:val="00113B20"/>
    <w:rsid w:val="00113B8F"/>
    <w:rsid w:val="00113EC8"/>
    <w:rsid w:val="0011406B"/>
    <w:rsid w:val="00114338"/>
    <w:rsid w:val="00114476"/>
    <w:rsid w:val="0011458F"/>
    <w:rsid w:val="001146F8"/>
    <w:rsid w:val="00114936"/>
    <w:rsid w:val="001149D5"/>
    <w:rsid w:val="00114ADA"/>
    <w:rsid w:val="00114B43"/>
    <w:rsid w:val="00114D07"/>
    <w:rsid w:val="00114E96"/>
    <w:rsid w:val="001152C7"/>
    <w:rsid w:val="0011535A"/>
    <w:rsid w:val="001156D8"/>
    <w:rsid w:val="0011586B"/>
    <w:rsid w:val="00115A62"/>
    <w:rsid w:val="00115C88"/>
    <w:rsid w:val="00115D62"/>
    <w:rsid w:val="00115FCE"/>
    <w:rsid w:val="00116214"/>
    <w:rsid w:val="001162A8"/>
    <w:rsid w:val="001162DE"/>
    <w:rsid w:val="0011644A"/>
    <w:rsid w:val="0011659D"/>
    <w:rsid w:val="00116648"/>
    <w:rsid w:val="0011665F"/>
    <w:rsid w:val="00116694"/>
    <w:rsid w:val="001168D5"/>
    <w:rsid w:val="00116CA5"/>
    <w:rsid w:val="00116F10"/>
    <w:rsid w:val="001171F0"/>
    <w:rsid w:val="0011723F"/>
    <w:rsid w:val="00117332"/>
    <w:rsid w:val="00117834"/>
    <w:rsid w:val="0011784B"/>
    <w:rsid w:val="00117CC4"/>
    <w:rsid w:val="00120075"/>
    <w:rsid w:val="001201B4"/>
    <w:rsid w:val="00120335"/>
    <w:rsid w:val="001203D7"/>
    <w:rsid w:val="00120473"/>
    <w:rsid w:val="001204DD"/>
    <w:rsid w:val="00120520"/>
    <w:rsid w:val="00120598"/>
    <w:rsid w:val="00120751"/>
    <w:rsid w:val="001207DC"/>
    <w:rsid w:val="001207F1"/>
    <w:rsid w:val="0012080D"/>
    <w:rsid w:val="001209A5"/>
    <w:rsid w:val="00120A04"/>
    <w:rsid w:val="00120A20"/>
    <w:rsid w:val="00120B42"/>
    <w:rsid w:val="00120BC8"/>
    <w:rsid w:val="0012146F"/>
    <w:rsid w:val="001216A5"/>
    <w:rsid w:val="00121900"/>
    <w:rsid w:val="00121B0D"/>
    <w:rsid w:val="00121BE9"/>
    <w:rsid w:val="00121CC0"/>
    <w:rsid w:val="00121EFB"/>
    <w:rsid w:val="001220D3"/>
    <w:rsid w:val="001222D4"/>
    <w:rsid w:val="001225C1"/>
    <w:rsid w:val="0012278B"/>
    <w:rsid w:val="00122839"/>
    <w:rsid w:val="0012293F"/>
    <w:rsid w:val="0012296B"/>
    <w:rsid w:val="00122997"/>
    <w:rsid w:val="001229FB"/>
    <w:rsid w:val="00122A14"/>
    <w:rsid w:val="00122B06"/>
    <w:rsid w:val="00122E31"/>
    <w:rsid w:val="00122F6C"/>
    <w:rsid w:val="00123043"/>
    <w:rsid w:val="00123086"/>
    <w:rsid w:val="0012309F"/>
    <w:rsid w:val="00123257"/>
    <w:rsid w:val="001232A3"/>
    <w:rsid w:val="00123320"/>
    <w:rsid w:val="00123398"/>
    <w:rsid w:val="001233C2"/>
    <w:rsid w:val="001233F3"/>
    <w:rsid w:val="001237AC"/>
    <w:rsid w:val="00123952"/>
    <w:rsid w:val="00123A8F"/>
    <w:rsid w:val="00123CB1"/>
    <w:rsid w:val="00123E89"/>
    <w:rsid w:val="00123EFA"/>
    <w:rsid w:val="00123F2E"/>
    <w:rsid w:val="00123F85"/>
    <w:rsid w:val="00123FDD"/>
    <w:rsid w:val="00124612"/>
    <w:rsid w:val="0012467D"/>
    <w:rsid w:val="0012480F"/>
    <w:rsid w:val="00124866"/>
    <w:rsid w:val="001248A7"/>
    <w:rsid w:val="00124B5D"/>
    <w:rsid w:val="00124BE6"/>
    <w:rsid w:val="00124D5C"/>
    <w:rsid w:val="00124E12"/>
    <w:rsid w:val="00124E75"/>
    <w:rsid w:val="001250EA"/>
    <w:rsid w:val="001251BC"/>
    <w:rsid w:val="00125292"/>
    <w:rsid w:val="0012565A"/>
    <w:rsid w:val="00125662"/>
    <w:rsid w:val="001258AD"/>
    <w:rsid w:val="00125957"/>
    <w:rsid w:val="001259CB"/>
    <w:rsid w:val="00125A2B"/>
    <w:rsid w:val="00125B1D"/>
    <w:rsid w:val="00125B7F"/>
    <w:rsid w:val="00126236"/>
    <w:rsid w:val="00126288"/>
    <w:rsid w:val="001264B1"/>
    <w:rsid w:val="001265F1"/>
    <w:rsid w:val="0012673D"/>
    <w:rsid w:val="001269B8"/>
    <w:rsid w:val="00126AB1"/>
    <w:rsid w:val="00126C8D"/>
    <w:rsid w:val="00126D01"/>
    <w:rsid w:val="00127043"/>
    <w:rsid w:val="00127099"/>
    <w:rsid w:val="00127355"/>
    <w:rsid w:val="0012758B"/>
    <w:rsid w:val="001276E6"/>
    <w:rsid w:val="00127846"/>
    <w:rsid w:val="001278E7"/>
    <w:rsid w:val="00127EA0"/>
    <w:rsid w:val="00127EAD"/>
    <w:rsid w:val="00130078"/>
    <w:rsid w:val="0013007E"/>
    <w:rsid w:val="001303FD"/>
    <w:rsid w:val="00130467"/>
    <w:rsid w:val="00130700"/>
    <w:rsid w:val="00130736"/>
    <w:rsid w:val="0013105C"/>
    <w:rsid w:val="00131204"/>
    <w:rsid w:val="001313DB"/>
    <w:rsid w:val="001319D4"/>
    <w:rsid w:val="00131AF5"/>
    <w:rsid w:val="00131B6A"/>
    <w:rsid w:val="00131C28"/>
    <w:rsid w:val="00131C2F"/>
    <w:rsid w:val="00131CE1"/>
    <w:rsid w:val="001321A5"/>
    <w:rsid w:val="00132830"/>
    <w:rsid w:val="001329A4"/>
    <w:rsid w:val="00132B71"/>
    <w:rsid w:val="00132B85"/>
    <w:rsid w:val="00132E35"/>
    <w:rsid w:val="00132EEA"/>
    <w:rsid w:val="00132F05"/>
    <w:rsid w:val="00132F77"/>
    <w:rsid w:val="00132FB3"/>
    <w:rsid w:val="00133049"/>
    <w:rsid w:val="00133076"/>
    <w:rsid w:val="001333F4"/>
    <w:rsid w:val="00133589"/>
    <w:rsid w:val="0013362D"/>
    <w:rsid w:val="0013368D"/>
    <w:rsid w:val="00133708"/>
    <w:rsid w:val="001337A5"/>
    <w:rsid w:val="00133A4E"/>
    <w:rsid w:val="00133AA8"/>
    <w:rsid w:val="00133AE2"/>
    <w:rsid w:val="00133B74"/>
    <w:rsid w:val="00133C9A"/>
    <w:rsid w:val="00134210"/>
    <w:rsid w:val="0013427A"/>
    <w:rsid w:val="00134341"/>
    <w:rsid w:val="001344AF"/>
    <w:rsid w:val="001344F6"/>
    <w:rsid w:val="00134890"/>
    <w:rsid w:val="001348FE"/>
    <w:rsid w:val="00134B36"/>
    <w:rsid w:val="00134D55"/>
    <w:rsid w:val="00135005"/>
    <w:rsid w:val="0013506E"/>
    <w:rsid w:val="00135121"/>
    <w:rsid w:val="001351B1"/>
    <w:rsid w:val="001353A9"/>
    <w:rsid w:val="001353FD"/>
    <w:rsid w:val="001357BE"/>
    <w:rsid w:val="0013599F"/>
    <w:rsid w:val="00135A99"/>
    <w:rsid w:val="00135F21"/>
    <w:rsid w:val="001360F3"/>
    <w:rsid w:val="00136260"/>
    <w:rsid w:val="001362C2"/>
    <w:rsid w:val="001363E4"/>
    <w:rsid w:val="00136447"/>
    <w:rsid w:val="0013678C"/>
    <w:rsid w:val="0013679F"/>
    <w:rsid w:val="001368FC"/>
    <w:rsid w:val="00136955"/>
    <w:rsid w:val="00136AF6"/>
    <w:rsid w:val="00136C58"/>
    <w:rsid w:val="00136E19"/>
    <w:rsid w:val="0013706E"/>
    <w:rsid w:val="001371B2"/>
    <w:rsid w:val="00137526"/>
    <w:rsid w:val="001376AB"/>
    <w:rsid w:val="001377D8"/>
    <w:rsid w:val="001379ED"/>
    <w:rsid w:val="00137A0E"/>
    <w:rsid w:val="00137A7E"/>
    <w:rsid w:val="00137AB9"/>
    <w:rsid w:val="00137B8C"/>
    <w:rsid w:val="00137D75"/>
    <w:rsid w:val="00137D78"/>
    <w:rsid w:val="00137E75"/>
    <w:rsid w:val="001401DC"/>
    <w:rsid w:val="0014060C"/>
    <w:rsid w:val="00140953"/>
    <w:rsid w:val="0014096B"/>
    <w:rsid w:val="001409A0"/>
    <w:rsid w:val="00140B46"/>
    <w:rsid w:val="00140FC5"/>
    <w:rsid w:val="001410A7"/>
    <w:rsid w:val="001412B0"/>
    <w:rsid w:val="0014130A"/>
    <w:rsid w:val="00141482"/>
    <w:rsid w:val="0014151C"/>
    <w:rsid w:val="001415BB"/>
    <w:rsid w:val="00141667"/>
    <w:rsid w:val="001416BB"/>
    <w:rsid w:val="001416EF"/>
    <w:rsid w:val="00141AE4"/>
    <w:rsid w:val="00141B81"/>
    <w:rsid w:val="00141CFF"/>
    <w:rsid w:val="00141E40"/>
    <w:rsid w:val="00141EBE"/>
    <w:rsid w:val="00141F08"/>
    <w:rsid w:val="00141FF2"/>
    <w:rsid w:val="001422D4"/>
    <w:rsid w:val="001422E5"/>
    <w:rsid w:val="0014287A"/>
    <w:rsid w:val="001428CA"/>
    <w:rsid w:val="00142B4B"/>
    <w:rsid w:val="00142BB5"/>
    <w:rsid w:val="00142C03"/>
    <w:rsid w:val="00142C87"/>
    <w:rsid w:val="00142DD0"/>
    <w:rsid w:val="00142DE2"/>
    <w:rsid w:val="00142E2B"/>
    <w:rsid w:val="00142F3A"/>
    <w:rsid w:val="00143268"/>
    <w:rsid w:val="00143390"/>
    <w:rsid w:val="001433B4"/>
    <w:rsid w:val="00143684"/>
    <w:rsid w:val="001436FD"/>
    <w:rsid w:val="00143733"/>
    <w:rsid w:val="00143978"/>
    <w:rsid w:val="00143A0E"/>
    <w:rsid w:val="00144036"/>
    <w:rsid w:val="00144045"/>
    <w:rsid w:val="001440E2"/>
    <w:rsid w:val="001441C0"/>
    <w:rsid w:val="0014421B"/>
    <w:rsid w:val="00144224"/>
    <w:rsid w:val="00144363"/>
    <w:rsid w:val="0014456A"/>
    <w:rsid w:val="00144655"/>
    <w:rsid w:val="001446B1"/>
    <w:rsid w:val="001447EA"/>
    <w:rsid w:val="001448C5"/>
    <w:rsid w:val="00144A59"/>
    <w:rsid w:val="00144A92"/>
    <w:rsid w:val="00144C87"/>
    <w:rsid w:val="00144CA0"/>
    <w:rsid w:val="00144D98"/>
    <w:rsid w:val="001450EA"/>
    <w:rsid w:val="0014510F"/>
    <w:rsid w:val="001453D3"/>
    <w:rsid w:val="00145692"/>
    <w:rsid w:val="001456F8"/>
    <w:rsid w:val="0014589D"/>
    <w:rsid w:val="00145D5B"/>
    <w:rsid w:val="00145F5A"/>
    <w:rsid w:val="001462B4"/>
    <w:rsid w:val="0014633D"/>
    <w:rsid w:val="00146619"/>
    <w:rsid w:val="001466F9"/>
    <w:rsid w:val="0014673B"/>
    <w:rsid w:val="001467B1"/>
    <w:rsid w:val="0014684A"/>
    <w:rsid w:val="00146994"/>
    <w:rsid w:val="001469AF"/>
    <w:rsid w:val="00146AE8"/>
    <w:rsid w:val="00146D09"/>
    <w:rsid w:val="00146E77"/>
    <w:rsid w:val="00146E87"/>
    <w:rsid w:val="00146F90"/>
    <w:rsid w:val="001471C8"/>
    <w:rsid w:val="001473E3"/>
    <w:rsid w:val="001474BC"/>
    <w:rsid w:val="0014750B"/>
    <w:rsid w:val="001478C9"/>
    <w:rsid w:val="00147A96"/>
    <w:rsid w:val="00147BF6"/>
    <w:rsid w:val="00147FD8"/>
    <w:rsid w:val="00147FE1"/>
    <w:rsid w:val="00147FF2"/>
    <w:rsid w:val="00150070"/>
    <w:rsid w:val="0015007D"/>
    <w:rsid w:val="0015008E"/>
    <w:rsid w:val="001500D6"/>
    <w:rsid w:val="00150175"/>
    <w:rsid w:val="001501A5"/>
    <w:rsid w:val="001502C8"/>
    <w:rsid w:val="001502E6"/>
    <w:rsid w:val="001504E2"/>
    <w:rsid w:val="0015056E"/>
    <w:rsid w:val="00150626"/>
    <w:rsid w:val="00150A00"/>
    <w:rsid w:val="00150A8D"/>
    <w:rsid w:val="00150A9F"/>
    <w:rsid w:val="00150B1B"/>
    <w:rsid w:val="00150B2D"/>
    <w:rsid w:val="00150BB2"/>
    <w:rsid w:val="00150FA9"/>
    <w:rsid w:val="00150FE0"/>
    <w:rsid w:val="00151011"/>
    <w:rsid w:val="00151224"/>
    <w:rsid w:val="0015130F"/>
    <w:rsid w:val="001513DD"/>
    <w:rsid w:val="0015144B"/>
    <w:rsid w:val="00151468"/>
    <w:rsid w:val="00151585"/>
    <w:rsid w:val="001515D0"/>
    <w:rsid w:val="001518AF"/>
    <w:rsid w:val="00151943"/>
    <w:rsid w:val="001519C0"/>
    <w:rsid w:val="00151EE0"/>
    <w:rsid w:val="00151FC2"/>
    <w:rsid w:val="0015226C"/>
    <w:rsid w:val="0015228E"/>
    <w:rsid w:val="001524A1"/>
    <w:rsid w:val="00152B34"/>
    <w:rsid w:val="00152C01"/>
    <w:rsid w:val="00152C87"/>
    <w:rsid w:val="00152D97"/>
    <w:rsid w:val="001530F5"/>
    <w:rsid w:val="0015323C"/>
    <w:rsid w:val="001532BA"/>
    <w:rsid w:val="001532BC"/>
    <w:rsid w:val="001533D3"/>
    <w:rsid w:val="00153431"/>
    <w:rsid w:val="00153536"/>
    <w:rsid w:val="001535AC"/>
    <w:rsid w:val="001539FD"/>
    <w:rsid w:val="00153C06"/>
    <w:rsid w:val="00153FED"/>
    <w:rsid w:val="00154591"/>
    <w:rsid w:val="0015483E"/>
    <w:rsid w:val="0015490A"/>
    <w:rsid w:val="00154B28"/>
    <w:rsid w:val="00154B2D"/>
    <w:rsid w:val="00154E1F"/>
    <w:rsid w:val="00154ED1"/>
    <w:rsid w:val="00154F39"/>
    <w:rsid w:val="00154F40"/>
    <w:rsid w:val="00155271"/>
    <w:rsid w:val="0015565D"/>
    <w:rsid w:val="00155B37"/>
    <w:rsid w:val="00155BFD"/>
    <w:rsid w:val="00155D4F"/>
    <w:rsid w:val="00155D63"/>
    <w:rsid w:val="00155D95"/>
    <w:rsid w:val="00155E17"/>
    <w:rsid w:val="00155E45"/>
    <w:rsid w:val="00155F76"/>
    <w:rsid w:val="00155FC7"/>
    <w:rsid w:val="001562A5"/>
    <w:rsid w:val="001562EC"/>
    <w:rsid w:val="0015651A"/>
    <w:rsid w:val="001567D9"/>
    <w:rsid w:val="00156881"/>
    <w:rsid w:val="00156ABA"/>
    <w:rsid w:val="00156B7A"/>
    <w:rsid w:val="00156B9E"/>
    <w:rsid w:val="00156C7F"/>
    <w:rsid w:val="00156FAD"/>
    <w:rsid w:val="00156FCF"/>
    <w:rsid w:val="001570A7"/>
    <w:rsid w:val="00157188"/>
    <w:rsid w:val="001572CA"/>
    <w:rsid w:val="001572D2"/>
    <w:rsid w:val="00157390"/>
    <w:rsid w:val="001573A5"/>
    <w:rsid w:val="001573C3"/>
    <w:rsid w:val="001573D7"/>
    <w:rsid w:val="001574C2"/>
    <w:rsid w:val="00157561"/>
    <w:rsid w:val="001576AD"/>
    <w:rsid w:val="001577E1"/>
    <w:rsid w:val="0015796C"/>
    <w:rsid w:val="00157BC4"/>
    <w:rsid w:val="001602E9"/>
    <w:rsid w:val="00160316"/>
    <w:rsid w:val="00160345"/>
    <w:rsid w:val="0016038A"/>
    <w:rsid w:val="0016046F"/>
    <w:rsid w:val="0016082E"/>
    <w:rsid w:val="00160998"/>
    <w:rsid w:val="00160A59"/>
    <w:rsid w:val="00160B37"/>
    <w:rsid w:val="00160BB3"/>
    <w:rsid w:val="00160C0A"/>
    <w:rsid w:val="00160CD6"/>
    <w:rsid w:val="00160DB3"/>
    <w:rsid w:val="00160F5F"/>
    <w:rsid w:val="0016116D"/>
    <w:rsid w:val="001615FB"/>
    <w:rsid w:val="0016169E"/>
    <w:rsid w:val="001616B9"/>
    <w:rsid w:val="001616F1"/>
    <w:rsid w:val="00161716"/>
    <w:rsid w:val="001618C0"/>
    <w:rsid w:val="0016191B"/>
    <w:rsid w:val="0016192A"/>
    <w:rsid w:val="00161B65"/>
    <w:rsid w:val="00161ECF"/>
    <w:rsid w:val="001622A1"/>
    <w:rsid w:val="00162308"/>
    <w:rsid w:val="001626F5"/>
    <w:rsid w:val="0016299D"/>
    <w:rsid w:val="00162D6B"/>
    <w:rsid w:val="00162DBE"/>
    <w:rsid w:val="00162F3A"/>
    <w:rsid w:val="0016316A"/>
    <w:rsid w:val="00163353"/>
    <w:rsid w:val="00163539"/>
    <w:rsid w:val="001635E8"/>
    <w:rsid w:val="0016381F"/>
    <w:rsid w:val="00163858"/>
    <w:rsid w:val="00163AE3"/>
    <w:rsid w:val="00163B57"/>
    <w:rsid w:val="00163D1D"/>
    <w:rsid w:val="00163E47"/>
    <w:rsid w:val="001640C0"/>
    <w:rsid w:val="00164123"/>
    <w:rsid w:val="00164171"/>
    <w:rsid w:val="001641CC"/>
    <w:rsid w:val="00164462"/>
    <w:rsid w:val="001644BF"/>
    <w:rsid w:val="001644CD"/>
    <w:rsid w:val="00164AC5"/>
    <w:rsid w:val="00164B3B"/>
    <w:rsid w:val="00164BDF"/>
    <w:rsid w:val="00164E58"/>
    <w:rsid w:val="00164E73"/>
    <w:rsid w:val="00164FC5"/>
    <w:rsid w:val="00165033"/>
    <w:rsid w:val="00165065"/>
    <w:rsid w:val="0016529F"/>
    <w:rsid w:val="00165351"/>
    <w:rsid w:val="00165387"/>
    <w:rsid w:val="0016541A"/>
    <w:rsid w:val="00165496"/>
    <w:rsid w:val="00165584"/>
    <w:rsid w:val="0016571B"/>
    <w:rsid w:val="00165926"/>
    <w:rsid w:val="00165D09"/>
    <w:rsid w:val="00165D38"/>
    <w:rsid w:val="00165D59"/>
    <w:rsid w:val="00165F5D"/>
    <w:rsid w:val="00165FF4"/>
    <w:rsid w:val="00166187"/>
    <w:rsid w:val="0016629A"/>
    <w:rsid w:val="001662EB"/>
    <w:rsid w:val="00166323"/>
    <w:rsid w:val="001665EB"/>
    <w:rsid w:val="001668F7"/>
    <w:rsid w:val="00166FD2"/>
    <w:rsid w:val="001670EA"/>
    <w:rsid w:val="0016714D"/>
    <w:rsid w:val="001673F7"/>
    <w:rsid w:val="001674A0"/>
    <w:rsid w:val="001677A0"/>
    <w:rsid w:val="001678CC"/>
    <w:rsid w:val="00167C70"/>
    <w:rsid w:val="001700C0"/>
    <w:rsid w:val="001701A5"/>
    <w:rsid w:val="00170263"/>
    <w:rsid w:val="0017031B"/>
    <w:rsid w:val="00170932"/>
    <w:rsid w:val="00170954"/>
    <w:rsid w:val="001709C9"/>
    <w:rsid w:val="00170A50"/>
    <w:rsid w:val="00170BCA"/>
    <w:rsid w:val="00170C66"/>
    <w:rsid w:val="00170D20"/>
    <w:rsid w:val="00170E3F"/>
    <w:rsid w:val="00170E4C"/>
    <w:rsid w:val="00170E58"/>
    <w:rsid w:val="0017100B"/>
    <w:rsid w:val="0017132D"/>
    <w:rsid w:val="00171386"/>
    <w:rsid w:val="00171871"/>
    <w:rsid w:val="00171B33"/>
    <w:rsid w:val="00171B81"/>
    <w:rsid w:val="00171CAC"/>
    <w:rsid w:val="00171D1B"/>
    <w:rsid w:val="00171E18"/>
    <w:rsid w:val="00171ED0"/>
    <w:rsid w:val="00172088"/>
    <w:rsid w:val="00172138"/>
    <w:rsid w:val="001721A1"/>
    <w:rsid w:val="00172220"/>
    <w:rsid w:val="00172273"/>
    <w:rsid w:val="001723F0"/>
    <w:rsid w:val="00172872"/>
    <w:rsid w:val="001729D1"/>
    <w:rsid w:val="00172A8E"/>
    <w:rsid w:val="001730C2"/>
    <w:rsid w:val="00173259"/>
    <w:rsid w:val="00173687"/>
    <w:rsid w:val="00173906"/>
    <w:rsid w:val="001739AF"/>
    <w:rsid w:val="001739C9"/>
    <w:rsid w:val="00173B29"/>
    <w:rsid w:val="00173D60"/>
    <w:rsid w:val="00173D77"/>
    <w:rsid w:val="00173E95"/>
    <w:rsid w:val="00173FF6"/>
    <w:rsid w:val="0017401B"/>
    <w:rsid w:val="0017412A"/>
    <w:rsid w:val="00174159"/>
    <w:rsid w:val="00174306"/>
    <w:rsid w:val="00174449"/>
    <w:rsid w:val="00174AE0"/>
    <w:rsid w:val="00174B20"/>
    <w:rsid w:val="00174C6D"/>
    <w:rsid w:val="00174C82"/>
    <w:rsid w:val="00174F55"/>
    <w:rsid w:val="00174F6E"/>
    <w:rsid w:val="00174F78"/>
    <w:rsid w:val="00174FFD"/>
    <w:rsid w:val="001753A8"/>
    <w:rsid w:val="001755A7"/>
    <w:rsid w:val="00175768"/>
    <w:rsid w:val="001759CA"/>
    <w:rsid w:val="00175E66"/>
    <w:rsid w:val="00175F7E"/>
    <w:rsid w:val="00176192"/>
    <w:rsid w:val="00176205"/>
    <w:rsid w:val="001762C8"/>
    <w:rsid w:val="00176409"/>
    <w:rsid w:val="00176447"/>
    <w:rsid w:val="001764A1"/>
    <w:rsid w:val="001765F5"/>
    <w:rsid w:val="00176829"/>
    <w:rsid w:val="00176936"/>
    <w:rsid w:val="0017699D"/>
    <w:rsid w:val="00176A56"/>
    <w:rsid w:val="00176B40"/>
    <w:rsid w:val="00176DAC"/>
    <w:rsid w:val="0017726A"/>
    <w:rsid w:val="00177651"/>
    <w:rsid w:val="00177663"/>
    <w:rsid w:val="00177792"/>
    <w:rsid w:val="00177C0A"/>
    <w:rsid w:val="00177C8F"/>
    <w:rsid w:val="00177DD3"/>
    <w:rsid w:val="00177DFC"/>
    <w:rsid w:val="00177FFC"/>
    <w:rsid w:val="0018001A"/>
    <w:rsid w:val="00180278"/>
    <w:rsid w:val="00180586"/>
    <w:rsid w:val="001806B4"/>
    <w:rsid w:val="0018072D"/>
    <w:rsid w:val="0018074A"/>
    <w:rsid w:val="001807F2"/>
    <w:rsid w:val="00180921"/>
    <w:rsid w:val="00180939"/>
    <w:rsid w:val="0018099F"/>
    <w:rsid w:val="00180CE9"/>
    <w:rsid w:val="00180DCC"/>
    <w:rsid w:val="00180EDD"/>
    <w:rsid w:val="001811C6"/>
    <w:rsid w:val="001812E0"/>
    <w:rsid w:val="00181794"/>
    <w:rsid w:val="001818A7"/>
    <w:rsid w:val="001818DC"/>
    <w:rsid w:val="001818ED"/>
    <w:rsid w:val="00181B8C"/>
    <w:rsid w:val="00181BA9"/>
    <w:rsid w:val="00181C1B"/>
    <w:rsid w:val="00181D88"/>
    <w:rsid w:val="00181DA7"/>
    <w:rsid w:val="00181EAD"/>
    <w:rsid w:val="001820A5"/>
    <w:rsid w:val="00182185"/>
    <w:rsid w:val="0018240A"/>
    <w:rsid w:val="00182725"/>
    <w:rsid w:val="001829A9"/>
    <w:rsid w:val="001829C8"/>
    <w:rsid w:val="00182B41"/>
    <w:rsid w:val="00182BAE"/>
    <w:rsid w:val="00182BFF"/>
    <w:rsid w:val="00182D99"/>
    <w:rsid w:val="0018302A"/>
    <w:rsid w:val="001833D9"/>
    <w:rsid w:val="0018363D"/>
    <w:rsid w:val="001837CD"/>
    <w:rsid w:val="00183864"/>
    <w:rsid w:val="00183A25"/>
    <w:rsid w:val="00183A8B"/>
    <w:rsid w:val="00183AB3"/>
    <w:rsid w:val="00183AF0"/>
    <w:rsid w:val="00183AF7"/>
    <w:rsid w:val="00183B2C"/>
    <w:rsid w:val="00183B61"/>
    <w:rsid w:val="00183D36"/>
    <w:rsid w:val="00183DD2"/>
    <w:rsid w:val="00183DFE"/>
    <w:rsid w:val="00183E72"/>
    <w:rsid w:val="00183E7C"/>
    <w:rsid w:val="001840FC"/>
    <w:rsid w:val="001842EE"/>
    <w:rsid w:val="00184591"/>
    <w:rsid w:val="00184B5C"/>
    <w:rsid w:val="00184C43"/>
    <w:rsid w:val="00184D60"/>
    <w:rsid w:val="0018501C"/>
    <w:rsid w:val="001852B7"/>
    <w:rsid w:val="00185534"/>
    <w:rsid w:val="0018591A"/>
    <w:rsid w:val="0018594E"/>
    <w:rsid w:val="001859B4"/>
    <w:rsid w:val="00185AA3"/>
    <w:rsid w:val="00185AAA"/>
    <w:rsid w:val="00185BBC"/>
    <w:rsid w:val="00185F43"/>
    <w:rsid w:val="001861BC"/>
    <w:rsid w:val="00186225"/>
    <w:rsid w:val="0018631A"/>
    <w:rsid w:val="001863B5"/>
    <w:rsid w:val="00186721"/>
    <w:rsid w:val="0018672C"/>
    <w:rsid w:val="001868D8"/>
    <w:rsid w:val="00186904"/>
    <w:rsid w:val="00186AF8"/>
    <w:rsid w:val="00186B0A"/>
    <w:rsid w:val="00186EF2"/>
    <w:rsid w:val="00187046"/>
    <w:rsid w:val="0018722C"/>
    <w:rsid w:val="001872A8"/>
    <w:rsid w:val="0018755A"/>
    <w:rsid w:val="001875A9"/>
    <w:rsid w:val="001875BA"/>
    <w:rsid w:val="001875E4"/>
    <w:rsid w:val="00187835"/>
    <w:rsid w:val="001878DD"/>
    <w:rsid w:val="00187DA2"/>
    <w:rsid w:val="00187E67"/>
    <w:rsid w:val="00187FC5"/>
    <w:rsid w:val="0019007B"/>
    <w:rsid w:val="001905BD"/>
    <w:rsid w:val="00190C37"/>
    <w:rsid w:val="00190CCF"/>
    <w:rsid w:val="00190F0E"/>
    <w:rsid w:val="00190FED"/>
    <w:rsid w:val="001910E8"/>
    <w:rsid w:val="001911D2"/>
    <w:rsid w:val="0019128D"/>
    <w:rsid w:val="00191911"/>
    <w:rsid w:val="00191C83"/>
    <w:rsid w:val="00191E25"/>
    <w:rsid w:val="00191E71"/>
    <w:rsid w:val="00191E79"/>
    <w:rsid w:val="001920FB"/>
    <w:rsid w:val="0019223B"/>
    <w:rsid w:val="0019276F"/>
    <w:rsid w:val="00192B59"/>
    <w:rsid w:val="00192B90"/>
    <w:rsid w:val="00192E3F"/>
    <w:rsid w:val="00192ED8"/>
    <w:rsid w:val="00192FE6"/>
    <w:rsid w:val="0019321C"/>
    <w:rsid w:val="00193312"/>
    <w:rsid w:val="00193376"/>
    <w:rsid w:val="00193519"/>
    <w:rsid w:val="0019360B"/>
    <w:rsid w:val="00193714"/>
    <w:rsid w:val="0019393E"/>
    <w:rsid w:val="0019396D"/>
    <w:rsid w:val="00193986"/>
    <w:rsid w:val="00193B08"/>
    <w:rsid w:val="00193C98"/>
    <w:rsid w:val="00193CD8"/>
    <w:rsid w:val="00193D63"/>
    <w:rsid w:val="00193EA5"/>
    <w:rsid w:val="00194073"/>
    <w:rsid w:val="001940F3"/>
    <w:rsid w:val="0019411E"/>
    <w:rsid w:val="00194570"/>
    <w:rsid w:val="0019457E"/>
    <w:rsid w:val="00194803"/>
    <w:rsid w:val="00194975"/>
    <w:rsid w:val="00194BDD"/>
    <w:rsid w:val="001951E3"/>
    <w:rsid w:val="0019554D"/>
    <w:rsid w:val="00195558"/>
    <w:rsid w:val="0019589D"/>
    <w:rsid w:val="00195906"/>
    <w:rsid w:val="00195DEB"/>
    <w:rsid w:val="0019606A"/>
    <w:rsid w:val="0019612C"/>
    <w:rsid w:val="00196259"/>
    <w:rsid w:val="00196461"/>
    <w:rsid w:val="001965C7"/>
    <w:rsid w:val="0019665D"/>
    <w:rsid w:val="00196A7B"/>
    <w:rsid w:val="00196BF4"/>
    <w:rsid w:val="00196D6F"/>
    <w:rsid w:val="001972DA"/>
    <w:rsid w:val="00197517"/>
    <w:rsid w:val="00197644"/>
    <w:rsid w:val="001976AA"/>
    <w:rsid w:val="001977C7"/>
    <w:rsid w:val="0019798D"/>
    <w:rsid w:val="00197C60"/>
    <w:rsid w:val="00197C69"/>
    <w:rsid w:val="00197D1D"/>
    <w:rsid w:val="001A0198"/>
    <w:rsid w:val="001A02B5"/>
    <w:rsid w:val="001A02F6"/>
    <w:rsid w:val="001A03B5"/>
    <w:rsid w:val="001A05B8"/>
    <w:rsid w:val="001A076D"/>
    <w:rsid w:val="001A0882"/>
    <w:rsid w:val="001A0A27"/>
    <w:rsid w:val="001A0A28"/>
    <w:rsid w:val="001A0AC6"/>
    <w:rsid w:val="001A0B21"/>
    <w:rsid w:val="001A0B27"/>
    <w:rsid w:val="001A110F"/>
    <w:rsid w:val="001A121B"/>
    <w:rsid w:val="001A15C6"/>
    <w:rsid w:val="001A1806"/>
    <w:rsid w:val="001A18A8"/>
    <w:rsid w:val="001A1A23"/>
    <w:rsid w:val="001A1AB8"/>
    <w:rsid w:val="001A1B71"/>
    <w:rsid w:val="001A1E04"/>
    <w:rsid w:val="001A1F8E"/>
    <w:rsid w:val="001A206D"/>
    <w:rsid w:val="001A2164"/>
    <w:rsid w:val="001A225F"/>
    <w:rsid w:val="001A244C"/>
    <w:rsid w:val="001A2766"/>
    <w:rsid w:val="001A2CBA"/>
    <w:rsid w:val="001A2DFA"/>
    <w:rsid w:val="001A2F65"/>
    <w:rsid w:val="001A2FDB"/>
    <w:rsid w:val="001A3127"/>
    <w:rsid w:val="001A32DF"/>
    <w:rsid w:val="001A32F8"/>
    <w:rsid w:val="001A351A"/>
    <w:rsid w:val="001A376A"/>
    <w:rsid w:val="001A385D"/>
    <w:rsid w:val="001A3B14"/>
    <w:rsid w:val="001A3BDF"/>
    <w:rsid w:val="001A3CBF"/>
    <w:rsid w:val="001A3CDE"/>
    <w:rsid w:val="001A3F47"/>
    <w:rsid w:val="001A41B1"/>
    <w:rsid w:val="001A436B"/>
    <w:rsid w:val="001A43D7"/>
    <w:rsid w:val="001A4521"/>
    <w:rsid w:val="001A46BD"/>
    <w:rsid w:val="001A49E0"/>
    <w:rsid w:val="001A4B8E"/>
    <w:rsid w:val="001A4DB7"/>
    <w:rsid w:val="001A4E1B"/>
    <w:rsid w:val="001A4E54"/>
    <w:rsid w:val="001A4F33"/>
    <w:rsid w:val="001A4F73"/>
    <w:rsid w:val="001A52C9"/>
    <w:rsid w:val="001A5387"/>
    <w:rsid w:val="001A543D"/>
    <w:rsid w:val="001A549A"/>
    <w:rsid w:val="001A5510"/>
    <w:rsid w:val="001A55D8"/>
    <w:rsid w:val="001A56E6"/>
    <w:rsid w:val="001A5765"/>
    <w:rsid w:val="001A5779"/>
    <w:rsid w:val="001A57FF"/>
    <w:rsid w:val="001A5918"/>
    <w:rsid w:val="001A59E0"/>
    <w:rsid w:val="001A5AE1"/>
    <w:rsid w:val="001A5B69"/>
    <w:rsid w:val="001A5B8F"/>
    <w:rsid w:val="001A5C7B"/>
    <w:rsid w:val="001A5DF6"/>
    <w:rsid w:val="001A5E19"/>
    <w:rsid w:val="001A5FAB"/>
    <w:rsid w:val="001A5FB6"/>
    <w:rsid w:val="001A62F0"/>
    <w:rsid w:val="001A63D8"/>
    <w:rsid w:val="001A6443"/>
    <w:rsid w:val="001A675A"/>
    <w:rsid w:val="001A6CFE"/>
    <w:rsid w:val="001A6D85"/>
    <w:rsid w:val="001A6DDC"/>
    <w:rsid w:val="001A710F"/>
    <w:rsid w:val="001A7124"/>
    <w:rsid w:val="001A7171"/>
    <w:rsid w:val="001A7356"/>
    <w:rsid w:val="001A753D"/>
    <w:rsid w:val="001A760C"/>
    <w:rsid w:val="001A7684"/>
    <w:rsid w:val="001A78EC"/>
    <w:rsid w:val="001A7B70"/>
    <w:rsid w:val="001A7C37"/>
    <w:rsid w:val="001A7E76"/>
    <w:rsid w:val="001A7FD1"/>
    <w:rsid w:val="001B01FA"/>
    <w:rsid w:val="001B0223"/>
    <w:rsid w:val="001B0330"/>
    <w:rsid w:val="001B0804"/>
    <w:rsid w:val="001B0832"/>
    <w:rsid w:val="001B0A85"/>
    <w:rsid w:val="001B0BFC"/>
    <w:rsid w:val="001B0ECC"/>
    <w:rsid w:val="001B1319"/>
    <w:rsid w:val="001B13E9"/>
    <w:rsid w:val="001B1523"/>
    <w:rsid w:val="001B15A5"/>
    <w:rsid w:val="001B1705"/>
    <w:rsid w:val="001B1748"/>
    <w:rsid w:val="001B1822"/>
    <w:rsid w:val="001B18A7"/>
    <w:rsid w:val="001B193A"/>
    <w:rsid w:val="001B1A9B"/>
    <w:rsid w:val="001B1C85"/>
    <w:rsid w:val="001B1F19"/>
    <w:rsid w:val="001B1F50"/>
    <w:rsid w:val="001B1FB4"/>
    <w:rsid w:val="001B2022"/>
    <w:rsid w:val="001B2488"/>
    <w:rsid w:val="001B2762"/>
    <w:rsid w:val="001B2947"/>
    <w:rsid w:val="001B2950"/>
    <w:rsid w:val="001B2A36"/>
    <w:rsid w:val="001B2B05"/>
    <w:rsid w:val="001B2C22"/>
    <w:rsid w:val="001B2C96"/>
    <w:rsid w:val="001B30EA"/>
    <w:rsid w:val="001B333F"/>
    <w:rsid w:val="001B34F0"/>
    <w:rsid w:val="001B3635"/>
    <w:rsid w:val="001B36FC"/>
    <w:rsid w:val="001B38EE"/>
    <w:rsid w:val="001B3952"/>
    <w:rsid w:val="001B3966"/>
    <w:rsid w:val="001B3ABB"/>
    <w:rsid w:val="001B3AF8"/>
    <w:rsid w:val="001B3CB1"/>
    <w:rsid w:val="001B3CD7"/>
    <w:rsid w:val="001B3D43"/>
    <w:rsid w:val="001B3D8C"/>
    <w:rsid w:val="001B3FD3"/>
    <w:rsid w:val="001B41ED"/>
    <w:rsid w:val="001B4293"/>
    <w:rsid w:val="001B432F"/>
    <w:rsid w:val="001B4607"/>
    <w:rsid w:val="001B472B"/>
    <w:rsid w:val="001B48D5"/>
    <w:rsid w:val="001B4A81"/>
    <w:rsid w:val="001B4B12"/>
    <w:rsid w:val="001B4B90"/>
    <w:rsid w:val="001B4CC3"/>
    <w:rsid w:val="001B4F09"/>
    <w:rsid w:val="001B4F5F"/>
    <w:rsid w:val="001B4F68"/>
    <w:rsid w:val="001B4FAA"/>
    <w:rsid w:val="001B5016"/>
    <w:rsid w:val="001B50A8"/>
    <w:rsid w:val="001B5344"/>
    <w:rsid w:val="001B5447"/>
    <w:rsid w:val="001B56A8"/>
    <w:rsid w:val="001B56AF"/>
    <w:rsid w:val="001B571A"/>
    <w:rsid w:val="001B58EA"/>
    <w:rsid w:val="001B5928"/>
    <w:rsid w:val="001B5F84"/>
    <w:rsid w:val="001B6071"/>
    <w:rsid w:val="001B6205"/>
    <w:rsid w:val="001B629C"/>
    <w:rsid w:val="001B62F1"/>
    <w:rsid w:val="001B6304"/>
    <w:rsid w:val="001B677B"/>
    <w:rsid w:val="001B6788"/>
    <w:rsid w:val="001B6BE3"/>
    <w:rsid w:val="001B6DBC"/>
    <w:rsid w:val="001B6E55"/>
    <w:rsid w:val="001B6EE4"/>
    <w:rsid w:val="001B7030"/>
    <w:rsid w:val="001B7158"/>
    <w:rsid w:val="001B72F3"/>
    <w:rsid w:val="001B74E2"/>
    <w:rsid w:val="001B7600"/>
    <w:rsid w:val="001B772C"/>
    <w:rsid w:val="001B78BE"/>
    <w:rsid w:val="001B7960"/>
    <w:rsid w:val="001B7C3B"/>
    <w:rsid w:val="001B7CD9"/>
    <w:rsid w:val="001B7E0C"/>
    <w:rsid w:val="001C00D7"/>
    <w:rsid w:val="001C023E"/>
    <w:rsid w:val="001C0443"/>
    <w:rsid w:val="001C0478"/>
    <w:rsid w:val="001C0521"/>
    <w:rsid w:val="001C0642"/>
    <w:rsid w:val="001C065B"/>
    <w:rsid w:val="001C0674"/>
    <w:rsid w:val="001C0F21"/>
    <w:rsid w:val="001C1018"/>
    <w:rsid w:val="001C1405"/>
    <w:rsid w:val="001C1582"/>
    <w:rsid w:val="001C17E9"/>
    <w:rsid w:val="001C1875"/>
    <w:rsid w:val="001C191E"/>
    <w:rsid w:val="001C1B93"/>
    <w:rsid w:val="001C1BAE"/>
    <w:rsid w:val="001C1DE8"/>
    <w:rsid w:val="001C1DF3"/>
    <w:rsid w:val="001C226F"/>
    <w:rsid w:val="001C2431"/>
    <w:rsid w:val="001C2584"/>
    <w:rsid w:val="001C26F2"/>
    <w:rsid w:val="001C2757"/>
    <w:rsid w:val="001C28B4"/>
    <w:rsid w:val="001C29E5"/>
    <w:rsid w:val="001C2DC7"/>
    <w:rsid w:val="001C2EE4"/>
    <w:rsid w:val="001C3011"/>
    <w:rsid w:val="001C3064"/>
    <w:rsid w:val="001C3257"/>
    <w:rsid w:val="001C325B"/>
    <w:rsid w:val="001C368E"/>
    <w:rsid w:val="001C396E"/>
    <w:rsid w:val="001C3F77"/>
    <w:rsid w:val="001C4086"/>
    <w:rsid w:val="001C40F9"/>
    <w:rsid w:val="001C4232"/>
    <w:rsid w:val="001C4447"/>
    <w:rsid w:val="001C44FB"/>
    <w:rsid w:val="001C4625"/>
    <w:rsid w:val="001C4697"/>
    <w:rsid w:val="001C46C6"/>
    <w:rsid w:val="001C46F9"/>
    <w:rsid w:val="001C4B1F"/>
    <w:rsid w:val="001C4EBF"/>
    <w:rsid w:val="001C4EE1"/>
    <w:rsid w:val="001C5296"/>
    <w:rsid w:val="001C529B"/>
    <w:rsid w:val="001C53CB"/>
    <w:rsid w:val="001C53F4"/>
    <w:rsid w:val="001C540C"/>
    <w:rsid w:val="001C54C5"/>
    <w:rsid w:val="001C5654"/>
    <w:rsid w:val="001C5764"/>
    <w:rsid w:val="001C5BCD"/>
    <w:rsid w:val="001C5BF8"/>
    <w:rsid w:val="001C5CA5"/>
    <w:rsid w:val="001C5E17"/>
    <w:rsid w:val="001C6034"/>
    <w:rsid w:val="001C61C7"/>
    <w:rsid w:val="001C62D2"/>
    <w:rsid w:val="001C65B1"/>
    <w:rsid w:val="001C661D"/>
    <w:rsid w:val="001C66AC"/>
    <w:rsid w:val="001C66DC"/>
    <w:rsid w:val="001C670C"/>
    <w:rsid w:val="001C6754"/>
    <w:rsid w:val="001C685A"/>
    <w:rsid w:val="001C6954"/>
    <w:rsid w:val="001C6A9E"/>
    <w:rsid w:val="001C6B52"/>
    <w:rsid w:val="001C6E43"/>
    <w:rsid w:val="001C6FE3"/>
    <w:rsid w:val="001C6FEA"/>
    <w:rsid w:val="001C715D"/>
    <w:rsid w:val="001C767B"/>
    <w:rsid w:val="001C76A4"/>
    <w:rsid w:val="001C76D2"/>
    <w:rsid w:val="001C770E"/>
    <w:rsid w:val="001C77F0"/>
    <w:rsid w:val="001C7B1F"/>
    <w:rsid w:val="001C7C5A"/>
    <w:rsid w:val="001C7D30"/>
    <w:rsid w:val="001C7E48"/>
    <w:rsid w:val="001C7FC1"/>
    <w:rsid w:val="001D00DF"/>
    <w:rsid w:val="001D049B"/>
    <w:rsid w:val="001D05BC"/>
    <w:rsid w:val="001D0924"/>
    <w:rsid w:val="001D0A0C"/>
    <w:rsid w:val="001D0A41"/>
    <w:rsid w:val="001D0B01"/>
    <w:rsid w:val="001D0DB2"/>
    <w:rsid w:val="001D0EDC"/>
    <w:rsid w:val="001D130C"/>
    <w:rsid w:val="001D1338"/>
    <w:rsid w:val="001D15B1"/>
    <w:rsid w:val="001D18AD"/>
    <w:rsid w:val="001D1B49"/>
    <w:rsid w:val="001D1E90"/>
    <w:rsid w:val="001D1F1F"/>
    <w:rsid w:val="001D1F3C"/>
    <w:rsid w:val="001D1F68"/>
    <w:rsid w:val="001D20AF"/>
    <w:rsid w:val="001D2776"/>
    <w:rsid w:val="001D2789"/>
    <w:rsid w:val="001D2821"/>
    <w:rsid w:val="001D291D"/>
    <w:rsid w:val="001D295E"/>
    <w:rsid w:val="001D2AFA"/>
    <w:rsid w:val="001D2C6F"/>
    <w:rsid w:val="001D30C9"/>
    <w:rsid w:val="001D3247"/>
    <w:rsid w:val="001D3764"/>
    <w:rsid w:val="001D37DA"/>
    <w:rsid w:val="001D3943"/>
    <w:rsid w:val="001D3A74"/>
    <w:rsid w:val="001D3D1A"/>
    <w:rsid w:val="001D3EDD"/>
    <w:rsid w:val="001D41DC"/>
    <w:rsid w:val="001D444D"/>
    <w:rsid w:val="001D445B"/>
    <w:rsid w:val="001D45A1"/>
    <w:rsid w:val="001D46A0"/>
    <w:rsid w:val="001D474B"/>
    <w:rsid w:val="001D47EB"/>
    <w:rsid w:val="001D4902"/>
    <w:rsid w:val="001D4A8E"/>
    <w:rsid w:val="001D4B96"/>
    <w:rsid w:val="001D4BB3"/>
    <w:rsid w:val="001D4DD5"/>
    <w:rsid w:val="001D50C2"/>
    <w:rsid w:val="001D514D"/>
    <w:rsid w:val="001D5256"/>
    <w:rsid w:val="001D527C"/>
    <w:rsid w:val="001D535A"/>
    <w:rsid w:val="001D537A"/>
    <w:rsid w:val="001D5595"/>
    <w:rsid w:val="001D567B"/>
    <w:rsid w:val="001D5737"/>
    <w:rsid w:val="001D59AD"/>
    <w:rsid w:val="001D5CB0"/>
    <w:rsid w:val="001D5F43"/>
    <w:rsid w:val="001D6087"/>
    <w:rsid w:val="001D60C1"/>
    <w:rsid w:val="001D625B"/>
    <w:rsid w:val="001D626A"/>
    <w:rsid w:val="001D6539"/>
    <w:rsid w:val="001D6704"/>
    <w:rsid w:val="001D68C7"/>
    <w:rsid w:val="001D695B"/>
    <w:rsid w:val="001D69C4"/>
    <w:rsid w:val="001D6E10"/>
    <w:rsid w:val="001D6E12"/>
    <w:rsid w:val="001D6EB0"/>
    <w:rsid w:val="001D70C1"/>
    <w:rsid w:val="001D716C"/>
    <w:rsid w:val="001D722C"/>
    <w:rsid w:val="001D7329"/>
    <w:rsid w:val="001D7359"/>
    <w:rsid w:val="001D7530"/>
    <w:rsid w:val="001D753C"/>
    <w:rsid w:val="001D77E5"/>
    <w:rsid w:val="001D7846"/>
    <w:rsid w:val="001D7892"/>
    <w:rsid w:val="001D791C"/>
    <w:rsid w:val="001D7CA4"/>
    <w:rsid w:val="001D7D15"/>
    <w:rsid w:val="001D7D77"/>
    <w:rsid w:val="001D7DF4"/>
    <w:rsid w:val="001D7E58"/>
    <w:rsid w:val="001D7E6C"/>
    <w:rsid w:val="001D7EF0"/>
    <w:rsid w:val="001E0425"/>
    <w:rsid w:val="001E05C6"/>
    <w:rsid w:val="001E06D4"/>
    <w:rsid w:val="001E0803"/>
    <w:rsid w:val="001E0991"/>
    <w:rsid w:val="001E0B3C"/>
    <w:rsid w:val="001E0EB2"/>
    <w:rsid w:val="001E0F34"/>
    <w:rsid w:val="001E0F56"/>
    <w:rsid w:val="001E124F"/>
    <w:rsid w:val="001E13B3"/>
    <w:rsid w:val="001E1713"/>
    <w:rsid w:val="001E17C5"/>
    <w:rsid w:val="001E1897"/>
    <w:rsid w:val="001E1927"/>
    <w:rsid w:val="001E1944"/>
    <w:rsid w:val="001E19B2"/>
    <w:rsid w:val="001E1A08"/>
    <w:rsid w:val="001E1A6B"/>
    <w:rsid w:val="001E1D8B"/>
    <w:rsid w:val="001E1EE3"/>
    <w:rsid w:val="001E231F"/>
    <w:rsid w:val="001E25C2"/>
    <w:rsid w:val="001E268D"/>
    <w:rsid w:val="001E279E"/>
    <w:rsid w:val="001E27FB"/>
    <w:rsid w:val="001E2B01"/>
    <w:rsid w:val="001E2F88"/>
    <w:rsid w:val="001E30A0"/>
    <w:rsid w:val="001E313A"/>
    <w:rsid w:val="001E36AC"/>
    <w:rsid w:val="001E3823"/>
    <w:rsid w:val="001E3B54"/>
    <w:rsid w:val="001E3BA2"/>
    <w:rsid w:val="001E3C54"/>
    <w:rsid w:val="001E3DE1"/>
    <w:rsid w:val="001E3E3F"/>
    <w:rsid w:val="001E42AF"/>
    <w:rsid w:val="001E42DB"/>
    <w:rsid w:val="001E438A"/>
    <w:rsid w:val="001E4525"/>
    <w:rsid w:val="001E452A"/>
    <w:rsid w:val="001E47AB"/>
    <w:rsid w:val="001E48E8"/>
    <w:rsid w:val="001E48F5"/>
    <w:rsid w:val="001E4BA1"/>
    <w:rsid w:val="001E4C88"/>
    <w:rsid w:val="001E4D4F"/>
    <w:rsid w:val="001E4E26"/>
    <w:rsid w:val="001E54F9"/>
    <w:rsid w:val="001E558C"/>
    <w:rsid w:val="001E57CF"/>
    <w:rsid w:val="001E588B"/>
    <w:rsid w:val="001E5929"/>
    <w:rsid w:val="001E5981"/>
    <w:rsid w:val="001E5B54"/>
    <w:rsid w:val="001E5CFB"/>
    <w:rsid w:val="001E5D2F"/>
    <w:rsid w:val="001E5D7E"/>
    <w:rsid w:val="001E615E"/>
    <w:rsid w:val="001E6526"/>
    <w:rsid w:val="001E6763"/>
    <w:rsid w:val="001E67C6"/>
    <w:rsid w:val="001E6826"/>
    <w:rsid w:val="001E6C8C"/>
    <w:rsid w:val="001E6DAE"/>
    <w:rsid w:val="001E6E54"/>
    <w:rsid w:val="001E6E8E"/>
    <w:rsid w:val="001E73E6"/>
    <w:rsid w:val="001E74BA"/>
    <w:rsid w:val="001E75FE"/>
    <w:rsid w:val="001E773C"/>
    <w:rsid w:val="001E7831"/>
    <w:rsid w:val="001E78A0"/>
    <w:rsid w:val="001E7B9F"/>
    <w:rsid w:val="001E7DA9"/>
    <w:rsid w:val="001F007A"/>
    <w:rsid w:val="001F01FB"/>
    <w:rsid w:val="001F05AD"/>
    <w:rsid w:val="001F0658"/>
    <w:rsid w:val="001F075A"/>
    <w:rsid w:val="001F07E5"/>
    <w:rsid w:val="001F0977"/>
    <w:rsid w:val="001F0C29"/>
    <w:rsid w:val="001F0D45"/>
    <w:rsid w:val="001F0E92"/>
    <w:rsid w:val="001F1039"/>
    <w:rsid w:val="001F1547"/>
    <w:rsid w:val="001F157A"/>
    <w:rsid w:val="001F15BB"/>
    <w:rsid w:val="001F165A"/>
    <w:rsid w:val="001F1987"/>
    <w:rsid w:val="001F1AB7"/>
    <w:rsid w:val="001F1BC9"/>
    <w:rsid w:val="001F201D"/>
    <w:rsid w:val="001F2047"/>
    <w:rsid w:val="001F21BC"/>
    <w:rsid w:val="001F22D5"/>
    <w:rsid w:val="001F23BD"/>
    <w:rsid w:val="001F2418"/>
    <w:rsid w:val="001F2527"/>
    <w:rsid w:val="001F270C"/>
    <w:rsid w:val="001F29B3"/>
    <w:rsid w:val="001F2B89"/>
    <w:rsid w:val="001F2C39"/>
    <w:rsid w:val="001F34DA"/>
    <w:rsid w:val="001F361A"/>
    <w:rsid w:val="001F375E"/>
    <w:rsid w:val="001F38BC"/>
    <w:rsid w:val="001F38E8"/>
    <w:rsid w:val="001F39E9"/>
    <w:rsid w:val="001F3B2C"/>
    <w:rsid w:val="001F3C7E"/>
    <w:rsid w:val="001F3CF9"/>
    <w:rsid w:val="001F3E5B"/>
    <w:rsid w:val="001F3E6A"/>
    <w:rsid w:val="001F40DE"/>
    <w:rsid w:val="001F414F"/>
    <w:rsid w:val="001F436D"/>
    <w:rsid w:val="001F437E"/>
    <w:rsid w:val="001F44C2"/>
    <w:rsid w:val="001F457F"/>
    <w:rsid w:val="001F4883"/>
    <w:rsid w:val="001F49CB"/>
    <w:rsid w:val="001F4A9E"/>
    <w:rsid w:val="001F4DA3"/>
    <w:rsid w:val="001F4DAC"/>
    <w:rsid w:val="001F4E92"/>
    <w:rsid w:val="001F4EA4"/>
    <w:rsid w:val="001F5019"/>
    <w:rsid w:val="001F50CC"/>
    <w:rsid w:val="001F51C5"/>
    <w:rsid w:val="001F51DA"/>
    <w:rsid w:val="001F5606"/>
    <w:rsid w:val="001F57BF"/>
    <w:rsid w:val="001F5B4E"/>
    <w:rsid w:val="001F5C6B"/>
    <w:rsid w:val="001F5D02"/>
    <w:rsid w:val="001F5D62"/>
    <w:rsid w:val="001F5E3F"/>
    <w:rsid w:val="001F5E43"/>
    <w:rsid w:val="001F5F47"/>
    <w:rsid w:val="001F6093"/>
    <w:rsid w:val="001F6181"/>
    <w:rsid w:val="001F618B"/>
    <w:rsid w:val="001F65B0"/>
    <w:rsid w:val="001F67AA"/>
    <w:rsid w:val="001F68A5"/>
    <w:rsid w:val="001F691D"/>
    <w:rsid w:val="001F6AA3"/>
    <w:rsid w:val="001F6AFD"/>
    <w:rsid w:val="001F6B3B"/>
    <w:rsid w:val="001F6BD0"/>
    <w:rsid w:val="001F6F75"/>
    <w:rsid w:val="001F70EE"/>
    <w:rsid w:val="001F7116"/>
    <w:rsid w:val="001F714C"/>
    <w:rsid w:val="001F71C5"/>
    <w:rsid w:val="001F722F"/>
    <w:rsid w:val="001F738D"/>
    <w:rsid w:val="001F74CB"/>
    <w:rsid w:val="001F7599"/>
    <w:rsid w:val="001F75D4"/>
    <w:rsid w:val="001F7D81"/>
    <w:rsid w:val="001F7F5B"/>
    <w:rsid w:val="0020008A"/>
    <w:rsid w:val="00200131"/>
    <w:rsid w:val="00200457"/>
    <w:rsid w:val="00200689"/>
    <w:rsid w:val="002006BA"/>
    <w:rsid w:val="00200769"/>
    <w:rsid w:val="0020096F"/>
    <w:rsid w:val="00200973"/>
    <w:rsid w:val="00200AF7"/>
    <w:rsid w:val="00200C57"/>
    <w:rsid w:val="002013B1"/>
    <w:rsid w:val="00201835"/>
    <w:rsid w:val="0020193D"/>
    <w:rsid w:val="002019B4"/>
    <w:rsid w:val="00201A44"/>
    <w:rsid w:val="00201EBD"/>
    <w:rsid w:val="002025F3"/>
    <w:rsid w:val="00202A61"/>
    <w:rsid w:val="00202B47"/>
    <w:rsid w:val="00202CE4"/>
    <w:rsid w:val="00202D81"/>
    <w:rsid w:val="00202D98"/>
    <w:rsid w:val="00202E80"/>
    <w:rsid w:val="00202EB9"/>
    <w:rsid w:val="002030AA"/>
    <w:rsid w:val="00203184"/>
    <w:rsid w:val="002037EB"/>
    <w:rsid w:val="00203A12"/>
    <w:rsid w:val="00203B1B"/>
    <w:rsid w:val="00203D57"/>
    <w:rsid w:val="00203DC4"/>
    <w:rsid w:val="00203E29"/>
    <w:rsid w:val="00203E86"/>
    <w:rsid w:val="00204192"/>
    <w:rsid w:val="00204520"/>
    <w:rsid w:val="002045D7"/>
    <w:rsid w:val="0020461E"/>
    <w:rsid w:val="0020477D"/>
    <w:rsid w:val="002048F6"/>
    <w:rsid w:val="00204921"/>
    <w:rsid w:val="00204A2A"/>
    <w:rsid w:val="00204B22"/>
    <w:rsid w:val="00204B3A"/>
    <w:rsid w:val="00204E7D"/>
    <w:rsid w:val="00204F34"/>
    <w:rsid w:val="0020507A"/>
    <w:rsid w:val="00205156"/>
    <w:rsid w:val="0020535A"/>
    <w:rsid w:val="0020550E"/>
    <w:rsid w:val="002055CB"/>
    <w:rsid w:val="00205692"/>
    <w:rsid w:val="00205840"/>
    <w:rsid w:val="0020591E"/>
    <w:rsid w:val="002059EF"/>
    <w:rsid w:val="00205A4B"/>
    <w:rsid w:val="00205B8A"/>
    <w:rsid w:val="00205BDB"/>
    <w:rsid w:val="00205C59"/>
    <w:rsid w:val="00205D44"/>
    <w:rsid w:val="00205D58"/>
    <w:rsid w:val="0020619C"/>
    <w:rsid w:val="00206202"/>
    <w:rsid w:val="0020621C"/>
    <w:rsid w:val="002062A4"/>
    <w:rsid w:val="002065D2"/>
    <w:rsid w:val="00206955"/>
    <w:rsid w:val="002069A2"/>
    <w:rsid w:val="00206A2C"/>
    <w:rsid w:val="00206A79"/>
    <w:rsid w:val="00206AAD"/>
    <w:rsid w:val="00206ABE"/>
    <w:rsid w:val="00206BFF"/>
    <w:rsid w:val="00206DA7"/>
    <w:rsid w:val="00206DB5"/>
    <w:rsid w:val="00206DB6"/>
    <w:rsid w:val="00206E2D"/>
    <w:rsid w:val="00206E87"/>
    <w:rsid w:val="002070C6"/>
    <w:rsid w:val="00207209"/>
    <w:rsid w:val="00207443"/>
    <w:rsid w:val="002074A6"/>
    <w:rsid w:val="00207712"/>
    <w:rsid w:val="0020774D"/>
    <w:rsid w:val="0020779B"/>
    <w:rsid w:val="0020783F"/>
    <w:rsid w:val="0020788C"/>
    <w:rsid w:val="00207C1C"/>
    <w:rsid w:val="00207C3A"/>
    <w:rsid w:val="00207E7C"/>
    <w:rsid w:val="00207EFD"/>
    <w:rsid w:val="00207FC1"/>
    <w:rsid w:val="00210196"/>
    <w:rsid w:val="002101B2"/>
    <w:rsid w:val="00210309"/>
    <w:rsid w:val="002103BB"/>
    <w:rsid w:val="002106EF"/>
    <w:rsid w:val="002106FD"/>
    <w:rsid w:val="0021084D"/>
    <w:rsid w:val="00210BBD"/>
    <w:rsid w:val="00210C58"/>
    <w:rsid w:val="00210C70"/>
    <w:rsid w:val="00210D75"/>
    <w:rsid w:val="00210F4C"/>
    <w:rsid w:val="00211519"/>
    <w:rsid w:val="00211967"/>
    <w:rsid w:val="00211A55"/>
    <w:rsid w:val="00211A65"/>
    <w:rsid w:val="00211B4F"/>
    <w:rsid w:val="00211D20"/>
    <w:rsid w:val="00211E72"/>
    <w:rsid w:val="00211EB3"/>
    <w:rsid w:val="0021224B"/>
    <w:rsid w:val="00212471"/>
    <w:rsid w:val="002124DF"/>
    <w:rsid w:val="002125B0"/>
    <w:rsid w:val="002125C9"/>
    <w:rsid w:val="0021268D"/>
    <w:rsid w:val="00212829"/>
    <w:rsid w:val="00212950"/>
    <w:rsid w:val="0021298A"/>
    <w:rsid w:val="00212A14"/>
    <w:rsid w:val="00212BB4"/>
    <w:rsid w:val="00212C3F"/>
    <w:rsid w:val="00212D05"/>
    <w:rsid w:val="00212DE6"/>
    <w:rsid w:val="00212FB8"/>
    <w:rsid w:val="002131C5"/>
    <w:rsid w:val="002135D3"/>
    <w:rsid w:val="00213709"/>
    <w:rsid w:val="00213D49"/>
    <w:rsid w:val="00213E51"/>
    <w:rsid w:val="0021418B"/>
    <w:rsid w:val="002144D4"/>
    <w:rsid w:val="002147D0"/>
    <w:rsid w:val="002147E5"/>
    <w:rsid w:val="0021485A"/>
    <w:rsid w:val="002149AF"/>
    <w:rsid w:val="002149B2"/>
    <w:rsid w:val="00214A86"/>
    <w:rsid w:val="0021523C"/>
    <w:rsid w:val="002152B9"/>
    <w:rsid w:val="002153CF"/>
    <w:rsid w:val="002156E1"/>
    <w:rsid w:val="002156E2"/>
    <w:rsid w:val="0021575F"/>
    <w:rsid w:val="00215781"/>
    <w:rsid w:val="002157AE"/>
    <w:rsid w:val="00215AAA"/>
    <w:rsid w:val="00215AC9"/>
    <w:rsid w:val="00215AF6"/>
    <w:rsid w:val="00216012"/>
    <w:rsid w:val="0021612B"/>
    <w:rsid w:val="002161AD"/>
    <w:rsid w:val="0021644C"/>
    <w:rsid w:val="00216615"/>
    <w:rsid w:val="0021683C"/>
    <w:rsid w:val="00216DB1"/>
    <w:rsid w:val="00216E43"/>
    <w:rsid w:val="00216F5F"/>
    <w:rsid w:val="00216FF3"/>
    <w:rsid w:val="002173AD"/>
    <w:rsid w:val="002173FF"/>
    <w:rsid w:val="002174DE"/>
    <w:rsid w:val="002176B3"/>
    <w:rsid w:val="002176D5"/>
    <w:rsid w:val="002176E0"/>
    <w:rsid w:val="00217768"/>
    <w:rsid w:val="00217803"/>
    <w:rsid w:val="0021780F"/>
    <w:rsid w:val="00217835"/>
    <w:rsid w:val="0021787A"/>
    <w:rsid w:val="0021792A"/>
    <w:rsid w:val="00217CA2"/>
    <w:rsid w:val="00217E7B"/>
    <w:rsid w:val="00217F23"/>
    <w:rsid w:val="00220159"/>
    <w:rsid w:val="002205FD"/>
    <w:rsid w:val="00220615"/>
    <w:rsid w:val="00220674"/>
    <w:rsid w:val="002206AF"/>
    <w:rsid w:val="002207BE"/>
    <w:rsid w:val="0022083A"/>
    <w:rsid w:val="00220CE4"/>
    <w:rsid w:val="00220EE3"/>
    <w:rsid w:val="00220F14"/>
    <w:rsid w:val="00220F2D"/>
    <w:rsid w:val="00220F52"/>
    <w:rsid w:val="00221527"/>
    <w:rsid w:val="002218F2"/>
    <w:rsid w:val="0022195F"/>
    <w:rsid w:val="00221985"/>
    <w:rsid w:val="00221A55"/>
    <w:rsid w:val="00221BEB"/>
    <w:rsid w:val="00221CA5"/>
    <w:rsid w:val="00221EC5"/>
    <w:rsid w:val="00222279"/>
    <w:rsid w:val="0022231B"/>
    <w:rsid w:val="00222355"/>
    <w:rsid w:val="002223AA"/>
    <w:rsid w:val="00222649"/>
    <w:rsid w:val="0022268B"/>
    <w:rsid w:val="002227D3"/>
    <w:rsid w:val="002228CA"/>
    <w:rsid w:val="00222A70"/>
    <w:rsid w:val="00222A7A"/>
    <w:rsid w:val="00222A92"/>
    <w:rsid w:val="0022320B"/>
    <w:rsid w:val="00223306"/>
    <w:rsid w:val="00223353"/>
    <w:rsid w:val="0022361E"/>
    <w:rsid w:val="002238A1"/>
    <w:rsid w:val="00223B3B"/>
    <w:rsid w:val="00223BF2"/>
    <w:rsid w:val="00223D05"/>
    <w:rsid w:val="00223D1A"/>
    <w:rsid w:val="00223E8C"/>
    <w:rsid w:val="00223F18"/>
    <w:rsid w:val="00224A2C"/>
    <w:rsid w:val="00224A94"/>
    <w:rsid w:val="00224D94"/>
    <w:rsid w:val="00225070"/>
    <w:rsid w:val="00225217"/>
    <w:rsid w:val="0022537C"/>
    <w:rsid w:val="002256D9"/>
    <w:rsid w:val="0022576A"/>
    <w:rsid w:val="00225771"/>
    <w:rsid w:val="0022590E"/>
    <w:rsid w:val="00225A1A"/>
    <w:rsid w:val="00225AD0"/>
    <w:rsid w:val="00225B0E"/>
    <w:rsid w:val="00225DC5"/>
    <w:rsid w:val="00225E55"/>
    <w:rsid w:val="002260B2"/>
    <w:rsid w:val="002261B6"/>
    <w:rsid w:val="0022635C"/>
    <w:rsid w:val="00226444"/>
    <w:rsid w:val="0022649F"/>
    <w:rsid w:val="00226577"/>
    <w:rsid w:val="0022659B"/>
    <w:rsid w:val="0022687C"/>
    <w:rsid w:val="00226B42"/>
    <w:rsid w:val="00226C1E"/>
    <w:rsid w:val="00226C96"/>
    <w:rsid w:val="00226DFF"/>
    <w:rsid w:val="00226E89"/>
    <w:rsid w:val="002270D4"/>
    <w:rsid w:val="0022740C"/>
    <w:rsid w:val="0022748F"/>
    <w:rsid w:val="00227741"/>
    <w:rsid w:val="00227A81"/>
    <w:rsid w:val="00227CF4"/>
    <w:rsid w:val="002304AD"/>
    <w:rsid w:val="002306F8"/>
    <w:rsid w:val="002308D6"/>
    <w:rsid w:val="00230921"/>
    <w:rsid w:val="00230BD9"/>
    <w:rsid w:val="00231089"/>
    <w:rsid w:val="002311E9"/>
    <w:rsid w:val="0023127B"/>
    <w:rsid w:val="002312F4"/>
    <w:rsid w:val="002313A2"/>
    <w:rsid w:val="002313DD"/>
    <w:rsid w:val="0023145D"/>
    <w:rsid w:val="00231E8A"/>
    <w:rsid w:val="00231FC7"/>
    <w:rsid w:val="002321A3"/>
    <w:rsid w:val="002324FF"/>
    <w:rsid w:val="00232930"/>
    <w:rsid w:val="00232A95"/>
    <w:rsid w:val="00232AA5"/>
    <w:rsid w:val="00232C3F"/>
    <w:rsid w:val="00232DD9"/>
    <w:rsid w:val="00232EC3"/>
    <w:rsid w:val="0023308F"/>
    <w:rsid w:val="0023328E"/>
    <w:rsid w:val="002333D2"/>
    <w:rsid w:val="00233403"/>
    <w:rsid w:val="00233440"/>
    <w:rsid w:val="00233581"/>
    <w:rsid w:val="002336B5"/>
    <w:rsid w:val="0023376A"/>
    <w:rsid w:val="00233A82"/>
    <w:rsid w:val="00233A9C"/>
    <w:rsid w:val="00233B76"/>
    <w:rsid w:val="00233C9A"/>
    <w:rsid w:val="00233D0E"/>
    <w:rsid w:val="00233E88"/>
    <w:rsid w:val="00233EA9"/>
    <w:rsid w:val="00234112"/>
    <w:rsid w:val="00234991"/>
    <w:rsid w:val="002349D0"/>
    <w:rsid w:val="00234CF8"/>
    <w:rsid w:val="00234E13"/>
    <w:rsid w:val="00234E18"/>
    <w:rsid w:val="00234E37"/>
    <w:rsid w:val="0023502F"/>
    <w:rsid w:val="00235272"/>
    <w:rsid w:val="002356C4"/>
    <w:rsid w:val="002357B4"/>
    <w:rsid w:val="0023581A"/>
    <w:rsid w:val="00235854"/>
    <w:rsid w:val="002358EA"/>
    <w:rsid w:val="00235918"/>
    <w:rsid w:val="00235D52"/>
    <w:rsid w:val="00235EB8"/>
    <w:rsid w:val="00235F5E"/>
    <w:rsid w:val="00236195"/>
    <w:rsid w:val="0023628D"/>
    <w:rsid w:val="002362B2"/>
    <w:rsid w:val="002362DD"/>
    <w:rsid w:val="00236337"/>
    <w:rsid w:val="00236378"/>
    <w:rsid w:val="00236450"/>
    <w:rsid w:val="002364C4"/>
    <w:rsid w:val="00236549"/>
    <w:rsid w:val="002366BC"/>
    <w:rsid w:val="002366D2"/>
    <w:rsid w:val="0023677B"/>
    <w:rsid w:val="002368FF"/>
    <w:rsid w:val="0023696B"/>
    <w:rsid w:val="00236983"/>
    <w:rsid w:val="00236CD3"/>
    <w:rsid w:val="00236E78"/>
    <w:rsid w:val="00236F76"/>
    <w:rsid w:val="00236FF3"/>
    <w:rsid w:val="00237075"/>
    <w:rsid w:val="00237224"/>
    <w:rsid w:val="0023723D"/>
    <w:rsid w:val="002375EA"/>
    <w:rsid w:val="0023765A"/>
    <w:rsid w:val="00237710"/>
    <w:rsid w:val="00237921"/>
    <w:rsid w:val="00237A11"/>
    <w:rsid w:val="00237AE7"/>
    <w:rsid w:val="00237D5B"/>
    <w:rsid w:val="00237D69"/>
    <w:rsid w:val="002400D4"/>
    <w:rsid w:val="00240342"/>
    <w:rsid w:val="00240366"/>
    <w:rsid w:val="002404DA"/>
    <w:rsid w:val="00240623"/>
    <w:rsid w:val="00240699"/>
    <w:rsid w:val="0024078E"/>
    <w:rsid w:val="00240790"/>
    <w:rsid w:val="00240A55"/>
    <w:rsid w:val="00240B0D"/>
    <w:rsid w:val="00240C5D"/>
    <w:rsid w:val="00240CAB"/>
    <w:rsid w:val="00241194"/>
    <w:rsid w:val="00241311"/>
    <w:rsid w:val="002414E3"/>
    <w:rsid w:val="002416A0"/>
    <w:rsid w:val="002418E8"/>
    <w:rsid w:val="00241A5E"/>
    <w:rsid w:val="00241AF2"/>
    <w:rsid w:val="00242043"/>
    <w:rsid w:val="0024211E"/>
    <w:rsid w:val="002421FD"/>
    <w:rsid w:val="00242344"/>
    <w:rsid w:val="0024237F"/>
    <w:rsid w:val="002424DE"/>
    <w:rsid w:val="0024263A"/>
    <w:rsid w:val="00242682"/>
    <w:rsid w:val="00242862"/>
    <w:rsid w:val="00242E22"/>
    <w:rsid w:val="00242E37"/>
    <w:rsid w:val="00243080"/>
    <w:rsid w:val="00243265"/>
    <w:rsid w:val="00243320"/>
    <w:rsid w:val="0024336B"/>
    <w:rsid w:val="00243677"/>
    <w:rsid w:val="00243951"/>
    <w:rsid w:val="00243FAD"/>
    <w:rsid w:val="00244194"/>
    <w:rsid w:val="0024424F"/>
    <w:rsid w:val="00244541"/>
    <w:rsid w:val="00244594"/>
    <w:rsid w:val="002445CC"/>
    <w:rsid w:val="00244744"/>
    <w:rsid w:val="00244D28"/>
    <w:rsid w:val="00244DE5"/>
    <w:rsid w:val="00244E80"/>
    <w:rsid w:val="00245191"/>
    <w:rsid w:val="0024521F"/>
    <w:rsid w:val="002452F2"/>
    <w:rsid w:val="00245347"/>
    <w:rsid w:val="002453BB"/>
    <w:rsid w:val="002453C7"/>
    <w:rsid w:val="002455DC"/>
    <w:rsid w:val="00245622"/>
    <w:rsid w:val="00245689"/>
    <w:rsid w:val="00245720"/>
    <w:rsid w:val="00245765"/>
    <w:rsid w:val="00245781"/>
    <w:rsid w:val="00245925"/>
    <w:rsid w:val="00245A6F"/>
    <w:rsid w:val="00245AFA"/>
    <w:rsid w:val="00245B3D"/>
    <w:rsid w:val="00245FD5"/>
    <w:rsid w:val="002461A8"/>
    <w:rsid w:val="002461EE"/>
    <w:rsid w:val="002462C4"/>
    <w:rsid w:val="002464EF"/>
    <w:rsid w:val="0024654B"/>
    <w:rsid w:val="002466E6"/>
    <w:rsid w:val="0024673C"/>
    <w:rsid w:val="002469F1"/>
    <w:rsid w:val="00246A4E"/>
    <w:rsid w:val="00246ACB"/>
    <w:rsid w:val="00246C9C"/>
    <w:rsid w:val="00246D5D"/>
    <w:rsid w:val="00246EE4"/>
    <w:rsid w:val="00246F21"/>
    <w:rsid w:val="002472A0"/>
    <w:rsid w:val="002473A2"/>
    <w:rsid w:val="0024743A"/>
    <w:rsid w:val="0024757C"/>
    <w:rsid w:val="00247657"/>
    <w:rsid w:val="002477DF"/>
    <w:rsid w:val="0024786A"/>
    <w:rsid w:val="002478EC"/>
    <w:rsid w:val="00247B0F"/>
    <w:rsid w:val="00250023"/>
    <w:rsid w:val="002500BD"/>
    <w:rsid w:val="00250119"/>
    <w:rsid w:val="002501DE"/>
    <w:rsid w:val="002503CB"/>
    <w:rsid w:val="00250943"/>
    <w:rsid w:val="00250E43"/>
    <w:rsid w:val="00250FF8"/>
    <w:rsid w:val="00251395"/>
    <w:rsid w:val="002517BB"/>
    <w:rsid w:val="002518D1"/>
    <w:rsid w:val="00251A39"/>
    <w:rsid w:val="00251AD6"/>
    <w:rsid w:val="00251C61"/>
    <w:rsid w:val="00251CAB"/>
    <w:rsid w:val="00251ED8"/>
    <w:rsid w:val="00251F49"/>
    <w:rsid w:val="00251F7F"/>
    <w:rsid w:val="00251FB9"/>
    <w:rsid w:val="00251FC1"/>
    <w:rsid w:val="0025214B"/>
    <w:rsid w:val="0025246F"/>
    <w:rsid w:val="00252696"/>
    <w:rsid w:val="002526A1"/>
    <w:rsid w:val="0025277E"/>
    <w:rsid w:val="00252981"/>
    <w:rsid w:val="00252A72"/>
    <w:rsid w:val="00252B6A"/>
    <w:rsid w:val="00252C17"/>
    <w:rsid w:val="00252CC2"/>
    <w:rsid w:val="00252E2E"/>
    <w:rsid w:val="00252ED4"/>
    <w:rsid w:val="00252F22"/>
    <w:rsid w:val="00252F70"/>
    <w:rsid w:val="00252F84"/>
    <w:rsid w:val="00253078"/>
    <w:rsid w:val="0025307F"/>
    <w:rsid w:val="00253172"/>
    <w:rsid w:val="0025326F"/>
    <w:rsid w:val="002532AF"/>
    <w:rsid w:val="00253433"/>
    <w:rsid w:val="00253444"/>
    <w:rsid w:val="00253508"/>
    <w:rsid w:val="00253610"/>
    <w:rsid w:val="0025369B"/>
    <w:rsid w:val="0025374D"/>
    <w:rsid w:val="00253B59"/>
    <w:rsid w:val="00253D46"/>
    <w:rsid w:val="00253E10"/>
    <w:rsid w:val="00253FCA"/>
    <w:rsid w:val="002541F2"/>
    <w:rsid w:val="002543CE"/>
    <w:rsid w:val="0025479C"/>
    <w:rsid w:val="00254DDB"/>
    <w:rsid w:val="00254DF1"/>
    <w:rsid w:val="00254F67"/>
    <w:rsid w:val="00255001"/>
    <w:rsid w:val="002551BD"/>
    <w:rsid w:val="002551F8"/>
    <w:rsid w:val="002555DC"/>
    <w:rsid w:val="002557E9"/>
    <w:rsid w:val="00255AFE"/>
    <w:rsid w:val="002560AC"/>
    <w:rsid w:val="002560C0"/>
    <w:rsid w:val="002561AD"/>
    <w:rsid w:val="002564E5"/>
    <w:rsid w:val="002568D0"/>
    <w:rsid w:val="00256F70"/>
    <w:rsid w:val="0025738D"/>
    <w:rsid w:val="002573A7"/>
    <w:rsid w:val="0025753C"/>
    <w:rsid w:val="002575DC"/>
    <w:rsid w:val="002576CF"/>
    <w:rsid w:val="0025778D"/>
    <w:rsid w:val="002577C8"/>
    <w:rsid w:val="00257BCD"/>
    <w:rsid w:val="00257D15"/>
    <w:rsid w:val="002601DF"/>
    <w:rsid w:val="00260711"/>
    <w:rsid w:val="00260772"/>
    <w:rsid w:val="00260ABB"/>
    <w:rsid w:val="00260AEE"/>
    <w:rsid w:val="00260F49"/>
    <w:rsid w:val="0026120F"/>
    <w:rsid w:val="00261491"/>
    <w:rsid w:val="002614FA"/>
    <w:rsid w:val="00261642"/>
    <w:rsid w:val="00261661"/>
    <w:rsid w:val="0026168C"/>
    <w:rsid w:val="00261778"/>
    <w:rsid w:val="00261958"/>
    <w:rsid w:val="00261E36"/>
    <w:rsid w:val="00261EE3"/>
    <w:rsid w:val="00261F3B"/>
    <w:rsid w:val="00262061"/>
    <w:rsid w:val="002621A6"/>
    <w:rsid w:val="00262661"/>
    <w:rsid w:val="0026272B"/>
    <w:rsid w:val="00262764"/>
    <w:rsid w:val="00262805"/>
    <w:rsid w:val="00262CBE"/>
    <w:rsid w:val="00262CFA"/>
    <w:rsid w:val="00262D9D"/>
    <w:rsid w:val="00262EAD"/>
    <w:rsid w:val="002631AB"/>
    <w:rsid w:val="002632DF"/>
    <w:rsid w:val="0026336B"/>
    <w:rsid w:val="0026337F"/>
    <w:rsid w:val="00263558"/>
    <w:rsid w:val="00263686"/>
    <w:rsid w:val="002636F6"/>
    <w:rsid w:val="00263946"/>
    <w:rsid w:val="00263C5E"/>
    <w:rsid w:val="00263CF4"/>
    <w:rsid w:val="00263F93"/>
    <w:rsid w:val="002640BA"/>
    <w:rsid w:val="002642EF"/>
    <w:rsid w:val="002647F1"/>
    <w:rsid w:val="00264850"/>
    <w:rsid w:val="0026487B"/>
    <w:rsid w:val="00264A1B"/>
    <w:rsid w:val="00264A2C"/>
    <w:rsid w:val="00264BB7"/>
    <w:rsid w:val="00264BCD"/>
    <w:rsid w:val="00264CF2"/>
    <w:rsid w:val="00264E01"/>
    <w:rsid w:val="00264E84"/>
    <w:rsid w:val="002651B2"/>
    <w:rsid w:val="00265238"/>
    <w:rsid w:val="00265276"/>
    <w:rsid w:val="00265288"/>
    <w:rsid w:val="0026533F"/>
    <w:rsid w:val="002653C3"/>
    <w:rsid w:val="00265596"/>
    <w:rsid w:val="00265630"/>
    <w:rsid w:val="00265728"/>
    <w:rsid w:val="00265A6D"/>
    <w:rsid w:val="00265B4A"/>
    <w:rsid w:val="00265D21"/>
    <w:rsid w:val="00265D36"/>
    <w:rsid w:val="00265ED9"/>
    <w:rsid w:val="0026614C"/>
    <w:rsid w:val="0026640B"/>
    <w:rsid w:val="0026648F"/>
    <w:rsid w:val="002664B1"/>
    <w:rsid w:val="0026661A"/>
    <w:rsid w:val="00266693"/>
    <w:rsid w:val="0026672E"/>
    <w:rsid w:val="00266730"/>
    <w:rsid w:val="002667A8"/>
    <w:rsid w:val="002669B1"/>
    <w:rsid w:val="00266A30"/>
    <w:rsid w:val="00266DC4"/>
    <w:rsid w:val="00266DCD"/>
    <w:rsid w:val="00266EBC"/>
    <w:rsid w:val="00266EDF"/>
    <w:rsid w:val="00266F87"/>
    <w:rsid w:val="002671D5"/>
    <w:rsid w:val="00267278"/>
    <w:rsid w:val="00267587"/>
    <w:rsid w:val="002675C8"/>
    <w:rsid w:val="00267760"/>
    <w:rsid w:val="00267AA4"/>
    <w:rsid w:val="00267F26"/>
    <w:rsid w:val="00267F9D"/>
    <w:rsid w:val="002704A4"/>
    <w:rsid w:val="002705E1"/>
    <w:rsid w:val="00270662"/>
    <w:rsid w:val="00270AAA"/>
    <w:rsid w:val="00270B01"/>
    <w:rsid w:val="00270D0C"/>
    <w:rsid w:val="00270D16"/>
    <w:rsid w:val="00270E81"/>
    <w:rsid w:val="0027120D"/>
    <w:rsid w:val="002714C0"/>
    <w:rsid w:val="00271589"/>
    <w:rsid w:val="0027166A"/>
    <w:rsid w:val="0027187D"/>
    <w:rsid w:val="00271968"/>
    <w:rsid w:val="00271C22"/>
    <w:rsid w:val="00271EBE"/>
    <w:rsid w:val="00271F87"/>
    <w:rsid w:val="00272108"/>
    <w:rsid w:val="00272328"/>
    <w:rsid w:val="00272468"/>
    <w:rsid w:val="002727F9"/>
    <w:rsid w:val="002729D8"/>
    <w:rsid w:val="00272CD9"/>
    <w:rsid w:val="00272DAF"/>
    <w:rsid w:val="00273177"/>
    <w:rsid w:val="002733D9"/>
    <w:rsid w:val="002735A8"/>
    <w:rsid w:val="00273A28"/>
    <w:rsid w:val="00273C9F"/>
    <w:rsid w:val="00273E8D"/>
    <w:rsid w:val="00274115"/>
    <w:rsid w:val="002742A3"/>
    <w:rsid w:val="00274335"/>
    <w:rsid w:val="002744D9"/>
    <w:rsid w:val="0027455B"/>
    <w:rsid w:val="00274697"/>
    <w:rsid w:val="002749A3"/>
    <w:rsid w:val="00274A20"/>
    <w:rsid w:val="00274A31"/>
    <w:rsid w:val="00274AB0"/>
    <w:rsid w:val="00274E18"/>
    <w:rsid w:val="00274E68"/>
    <w:rsid w:val="00274E86"/>
    <w:rsid w:val="00275074"/>
    <w:rsid w:val="00275164"/>
    <w:rsid w:val="002751A6"/>
    <w:rsid w:val="002752B4"/>
    <w:rsid w:val="002754C2"/>
    <w:rsid w:val="002756EB"/>
    <w:rsid w:val="00275820"/>
    <w:rsid w:val="0027584A"/>
    <w:rsid w:val="002759F7"/>
    <w:rsid w:val="00275B92"/>
    <w:rsid w:val="00275C2F"/>
    <w:rsid w:val="00275E13"/>
    <w:rsid w:val="00275E29"/>
    <w:rsid w:val="00275E5D"/>
    <w:rsid w:val="00275EDB"/>
    <w:rsid w:val="00275F2A"/>
    <w:rsid w:val="00275F7B"/>
    <w:rsid w:val="002763E9"/>
    <w:rsid w:val="00276559"/>
    <w:rsid w:val="00276566"/>
    <w:rsid w:val="002765D0"/>
    <w:rsid w:val="00276607"/>
    <w:rsid w:val="00276736"/>
    <w:rsid w:val="0027684F"/>
    <w:rsid w:val="00276903"/>
    <w:rsid w:val="00276B15"/>
    <w:rsid w:val="00276F47"/>
    <w:rsid w:val="00276F4E"/>
    <w:rsid w:val="00276FAA"/>
    <w:rsid w:val="00277095"/>
    <w:rsid w:val="00277137"/>
    <w:rsid w:val="00277381"/>
    <w:rsid w:val="002773F9"/>
    <w:rsid w:val="0027773D"/>
    <w:rsid w:val="002778BD"/>
    <w:rsid w:val="00277CBC"/>
    <w:rsid w:val="0028002E"/>
    <w:rsid w:val="0028018C"/>
    <w:rsid w:val="00280198"/>
    <w:rsid w:val="002801E9"/>
    <w:rsid w:val="00280419"/>
    <w:rsid w:val="002805D1"/>
    <w:rsid w:val="0028063A"/>
    <w:rsid w:val="00280704"/>
    <w:rsid w:val="00280929"/>
    <w:rsid w:val="00280983"/>
    <w:rsid w:val="00280C9D"/>
    <w:rsid w:val="00280DB5"/>
    <w:rsid w:val="00280FBE"/>
    <w:rsid w:val="00280FEC"/>
    <w:rsid w:val="00281336"/>
    <w:rsid w:val="0028142F"/>
    <w:rsid w:val="002815EF"/>
    <w:rsid w:val="002815FA"/>
    <w:rsid w:val="00281BEA"/>
    <w:rsid w:val="00281DA6"/>
    <w:rsid w:val="00281ED9"/>
    <w:rsid w:val="00282208"/>
    <w:rsid w:val="0028232C"/>
    <w:rsid w:val="002823E2"/>
    <w:rsid w:val="002824C2"/>
    <w:rsid w:val="0028254C"/>
    <w:rsid w:val="002825A7"/>
    <w:rsid w:val="00282714"/>
    <w:rsid w:val="00282716"/>
    <w:rsid w:val="00282934"/>
    <w:rsid w:val="00282937"/>
    <w:rsid w:val="002829CB"/>
    <w:rsid w:val="00282CDE"/>
    <w:rsid w:val="00283555"/>
    <w:rsid w:val="002837A0"/>
    <w:rsid w:val="00283952"/>
    <w:rsid w:val="002839CE"/>
    <w:rsid w:val="002839D8"/>
    <w:rsid w:val="00283ACA"/>
    <w:rsid w:val="00283C02"/>
    <w:rsid w:val="00283E30"/>
    <w:rsid w:val="00283FF7"/>
    <w:rsid w:val="00284212"/>
    <w:rsid w:val="002842B7"/>
    <w:rsid w:val="00284471"/>
    <w:rsid w:val="0028473E"/>
    <w:rsid w:val="00284933"/>
    <w:rsid w:val="00284948"/>
    <w:rsid w:val="00284C15"/>
    <w:rsid w:val="00284C8C"/>
    <w:rsid w:val="00284D55"/>
    <w:rsid w:val="00284DB6"/>
    <w:rsid w:val="00284E32"/>
    <w:rsid w:val="002851EB"/>
    <w:rsid w:val="00285370"/>
    <w:rsid w:val="0028549F"/>
    <w:rsid w:val="00285510"/>
    <w:rsid w:val="002855DF"/>
    <w:rsid w:val="00285A0C"/>
    <w:rsid w:val="00285B7F"/>
    <w:rsid w:val="00285BD1"/>
    <w:rsid w:val="00285CD1"/>
    <w:rsid w:val="00285CF4"/>
    <w:rsid w:val="00285D53"/>
    <w:rsid w:val="00285DE2"/>
    <w:rsid w:val="0028616D"/>
    <w:rsid w:val="00286311"/>
    <w:rsid w:val="00286361"/>
    <w:rsid w:val="002866AE"/>
    <w:rsid w:val="002867BD"/>
    <w:rsid w:val="00286927"/>
    <w:rsid w:val="00286964"/>
    <w:rsid w:val="00286965"/>
    <w:rsid w:val="00286BF5"/>
    <w:rsid w:val="00286C82"/>
    <w:rsid w:val="00286D49"/>
    <w:rsid w:val="00286F08"/>
    <w:rsid w:val="00287559"/>
    <w:rsid w:val="002875D8"/>
    <w:rsid w:val="00287864"/>
    <w:rsid w:val="00287961"/>
    <w:rsid w:val="00287A62"/>
    <w:rsid w:val="00287A6F"/>
    <w:rsid w:val="00287AE3"/>
    <w:rsid w:val="00287EE6"/>
    <w:rsid w:val="00287F44"/>
    <w:rsid w:val="002900A8"/>
    <w:rsid w:val="002900E2"/>
    <w:rsid w:val="00290335"/>
    <w:rsid w:val="0029072E"/>
    <w:rsid w:val="0029075E"/>
    <w:rsid w:val="00290762"/>
    <w:rsid w:val="00290829"/>
    <w:rsid w:val="002908B5"/>
    <w:rsid w:val="0029094A"/>
    <w:rsid w:val="00290A63"/>
    <w:rsid w:val="00290AD2"/>
    <w:rsid w:val="00290B9F"/>
    <w:rsid w:val="00290BDA"/>
    <w:rsid w:val="00290D15"/>
    <w:rsid w:val="00290DBA"/>
    <w:rsid w:val="00290E24"/>
    <w:rsid w:val="00290F1A"/>
    <w:rsid w:val="00290F83"/>
    <w:rsid w:val="00290FE2"/>
    <w:rsid w:val="00290FFA"/>
    <w:rsid w:val="0029136E"/>
    <w:rsid w:val="00291557"/>
    <w:rsid w:val="00291717"/>
    <w:rsid w:val="00291734"/>
    <w:rsid w:val="00291804"/>
    <w:rsid w:val="00291902"/>
    <w:rsid w:val="002919AE"/>
    <w:rsid w:val="00291A5F"/>
    <w:rsid w:val="00291BE7"/>
    <w:rsid w:val="00291FD1"/>
    <w:rsid w:val="0029224C"/>
    <w:rsid w:val="002922FB"/>
    <w:rsid w:val="00292399"/>
    <w:rsid w:val="002924A0"/>
    <w:rsid w:val="00292618"/>
    <w:rsid w:val="00292757"/>
    <w:rsid w:val="0029292C"/>
    <w:rsid w:val="002929C2"/>
    <w:rsid w:val="00292B5C"/>
    <w:rsid w:val="00292C76"/>
    <w:rsid w:val="00292F85"/>
    <w:rsid w:val="00292FA8"/>
    <w:rsid w:val="00292FFD"/>
    <w:rsid w:val="00293131"/>
    <w:rsid w:val="002931FA"/>
    <w:rsid w:val="00293353"/>
    <w:rsid w:val="0029341C"/>
    <w:rsid w:val="00293665"/>
    <w:rsid w:val="0029375C"/>
    <w:rsid w:val="00293F99"/>
    <w:rsid w:val="00294194"/>
    <w:rsid w:val="00294400"/>
    <w:rsid w:val="00294445"/>
    <w:rsid w:val="00294674"/>
    <w:rsid w:val="002946DC"/>
    <w:rsid w:val="00294940"/>
    <w:rsid w:val="00294B4D"/>
    <w:rsid w:val="00294B97"/>
    <w:rsid w:val="00294C3A"/>
    <w:rsid w:val="00294C70"/>
    <w:rsid w:val="00294E56"/>
    <w:rsid w:val="00295115"/>
    <w:rsid w:val="00295226"/>
    <w:rsid w:val="0029537E"/>
    <w:rsid w:val="00295713"/>
    <w:rsid w:val="00295782"/>
    <w:rsid w:val="002957ED"/>
    <w:rsid w:val="00295AE1"/>
    <w:rsid w:val="00295CB0"/>
    <w:rsid w:val="00295E4D"/>
    <w:rsid w:val="00296026"/>
    <w:rsid w:val="00296045"/>
    <w:rsid w:val="0029607F"/>
    <w:rsid w:val="002960D5"/>
    <w:rsid w:val="002962A4"/>
    <w:rsid w:val="002963EA"/>
    <w:rsid w:val="0029649B"/>
    <w:rsid w:val="00296762"/>
    <w:rsid w:val="0029678A"/>
    <w:rsid w:val="0029681B"/>
    <w:rsid w:val="00296859"/>
    <w:rsid w:val="00296CB6"/>
    <w:rsid w:val="00296D00"/>
    <w:rsid w:val="00297064"/>
    <w:rsid w:val="0029708C"/>
    <w:rsid w:val="0029729A"/>
    <w:rsid w:val="00297430"/>
    <w:rsid w:val="00297505"/>
    <w:rsid w:val="00297926"/>
    <w:rsid w:val="002A01D3"/>
    <w:rsid w:val="002A02C9"/>
    <w:rsid w:val="002A05E1"/>
    <w:rsid w:val="002A0750"/>
    <w:rsid w:val="002A09DC"/>
    <w:rsid w:val="002A0E98"/>
    <w:rsid w:val="002A1062"/>
    <w:rsid w:val="002A1157"/>
    <w:rsid w:val="002A115A"/>
    <w:rsid w:val="002A12F5"/>
    <w:rsid w:val="002A174F"/>
    <w:rsid w:val="002A1C3E"/>
    <w:rsid w:val="002A1EC3"/>
    <w:rsid w:val="002A2012"/>
    <w:rsid w:val="002A207E"/>
    <w:rsid w:val="002A215A"/>
    <w:rsid w:val="002A231B"/>
    <w:rsid w:val="002A2413"/>
    <w:rsid w:val="002A2644"/>
    <w:rsid w:val="002A2AAA"/>
    <w:rsid w:val="002A2B7F"/>
    <w:rsid w:val="002A2BA9"/>
    <w:rsid w:val="002A2D25"/>
    <w:rsid w:val="002A2DF4"/>
    <w:rsid w:val="002A2F5E"/>
    <w:rsid w:val="002A300E"/>
    <w:rsid w:val="002A305A"/>
    <w:rsid w:val="002A30AA"/>
    <w:rsid w:val="002A3100"/>
    <w:rsid w:val="002A352A"/>
    <w:rsid w:val="002A3619"/>
    <w:rsid w:val="002A3EBC"/>
    <w:rsid w:val="002A3FB2"/>
    <w:rsid w:val="002A4181"/>
    <w:rsid w:val="002A41A2"/>
    <w:rsid w:val="002A44F1"/>
    <w:rsid w:val="002A4588"/>
    <w:rsid w:val="002A4628"/>
    <w:rsid w:val="002A4814"/>
    <w:rsid w:val="002A4A3F"/>
    <w:rsid w:val="002A4AF4"/>
    <w:rsid w:val="002A4D8D"/>
    <w:rsid w:val="002A4DC9"/>
    <w:rsid w:val="002A4FF7"/>
    <w:rsid w:val="002A5282"/>
    <w:rsid w:val="002A5669"/>
    <w:rsid w:val="002A56A0"/>
    <w:rsid w:val="002A56C1"/>
    <w:rsid w:val="002A5831"/>
    <w:rsid w:val="002A58DA"/>
    <w:rsid w:val="002A5914"/>
    <w:rsid w:val="002A5979"/>
    <w:rsid w:val="002A5AAA"/>
    <w:rsid w:val="002A5B97"/>
    <w:rsid w:val="002A5C15"/>
    <w:rsid w:val="002A5D39"/>
    <w:rsid w:val="002A5DFF"/>
    <w:rsid w:val="002A5E5A"/>
    <w:rsid w:val="002A5FA1"/>
    <w:rsid w:val="002A5FB7"/>
    <w:rsid w:val="002A607D"/>
    <w:rsid w:val="002A634D"/>
    <w:rsid w:val="002A6378"/>
    <w:rsid w:val="002A6864"/>
    <w:rsid w:val="002A69A5"/>
    <w:rsid w:val="002A6ED2"/>
    <w:rsid w:val="002A6FB4"/>
    <w:rsid w:val="002A71BA"/>
    <w:rsid w:val="002A7416"/>
    <w:rsid w:val="002A758F"/>
    <w:rsid w:val="002A76B8"/>
    <w:rsid w:val="002A79C6"/>
    <w:rsid w:val="002A79DE"/>
    <w:rsid w:val="002A7F2A"/>
    <w:rsid w:val="002B00F6"/>
    <w:rsid w:val="002B024B"/>
    <w:rsid w:val="002B055F"/>
    <w:rsid w:val="002B0794"/>
    <w:rsid w:val="002B0A9A"/>
    <w:rsid w:val="002B101A"/>
    <w:rsid w:val="002B10DE"/>
    <w:rsid w:val="002B112C"/>
    <w:rsid w:val="002B132E"/>
    <w:rsid w:val="002B1499"/>
    <w:rsid w:val="002B14E8"/>
    <w:rsid w:val="002B171D"/>
    <w:rsid w:val="002B185F"/>
    <w:rsid w:val="002B1A27"/>
    <w:rsid w:val="002B1C28"/>
    <w:rsid w:val="002B1D55"/>
    <w:rsid w:val="002B1F25"/>
    <w:rsid w:val="002B1FDF"/>
    <w:rsid w:val="002B20C9"/>
    <w:rsid w:val="002B2151"/>
    <w:rsid w:val="002B221C"/>
    <w:rsid w:val="002B2383"/>
    <w:rsid w:val="002B244A"/>
    <w:rsid w:val="002B2485"/>
    <w:rsid w:val="002B279A"/>
    <w:rsid w:val="002B27B8"/>
    <w:rsid w:val="002B2813"/>
    <w:rsid w:val="002B2A59"/>
    <w:rsid w:val="002B2B56"/>
    <w:rsid w:val="002B2B68"/>
    <w:rsid w:val="002B2BEF"/>
    <w:rsid w:val="002B2D29"/>
    <w:rsid w:val="002B2D4D"/>
    <w:rsid w:val="002B2D9E"/>
    <w:rsid w:val="002B2FEB"/>
    <w:rsid w:val="002B3486"/>
    <w:rsid w:val="002B3744"/>
    <w:rsid w:val="002B39E2"/>
    <w:rsid w:val="002B3A00"/>
    <w:rsid w:val="002B3B31"/>
    <w:rsid w:val="002B3B6C"/>
    <w:rsid w:val="002B3BBD"/>
    <w:rsid w:val="002B3CD7"/>
    <w:rsid w:val="002B3DAC"/>
    <w:rsid w:val="002B405F"/>
    <w:rsid w:val="002B4118"/>
    <w:rsid w:val="002B49D3"/>
    <w:rsid w:val="002B4A45"/>
    <w:rsid w:val="002B4C0D"/>
    <w:rsid w:val="002B4F3D"/>
    <w:rsid w:val="002B51A0"/>
    <w:rsid w:val="002B5426"/>
    <w:rsid w:val="002B58BE"/>
    <w:rsid w:val="002B5966"/>
    <w:rsid w:val="002B5980"/>
    <w:rsid w:val="002B5A61"/>
    <w:rsid w:val="002B5A71"/>
    <w:rsid w:val="002B5EEC"/>
    <w:rsid w:val="002B5F79"/>
    <w:rsid w:val="002B609D"/>
    <w:rsid w:val="002B60D1"/>
    <w:rsid w:val="002B6121"/>
    <w:rsid w:val="002B65DA"/>
    <w:rsid w:val="002B6807"/>
    <w:rsid w:val="002B6B6C"/>
    <w:rsid w:val="002B6E01"/>
    <w:rsid w:val="002B6F9C"/>
    <w:rsid w:val="002B7130"/>
    <w:rsid w:val="002B72B8"/>
    <w:rsid w:val="002B744C"/>
    <w:rsid w:val="002B77B5"/>
    <w:rsid w:val="002B77C1"/>
    <w:rsid w:val="002B796C"/>
    <w:rsid w:val="002B7ACF"/>
    <w:rsid w:val="002B7B0E"/>
    <w:rsid w:val="002B7C33"/>
    <w:rsid w:val="002C0000"/>
    <w:rsid w:val="002C0201"/>
    <w:rsid w:val="002C02A4"/>
    <w:rsid w:val="002C039F"/>
    <w:rsid w:val="002C0454"/>
    <w:rsid w:val="002C046D"/>
    <w:rsid w:val="002C04B1"/>
    <w:rsid w:val="002C06B2"/>
    <w:rsid w:val="002C0909"/>
    <w:rsid w:val="002C0A47"/>
    <w:rsid w:val="002C0C4B"/>
    <w:rsid w:val="002C0F63"/>
    <w:rsid w:val="002C0FE3"/>
    <w:rsid w:val="002C10E7"/>
    <w:rsid w:val="002C119D"/>
    <w:rsid w:val="002C128F"/>
    <w:rsid w:val="002C184E"/>
    <w:rsid w:val="002C1882"/>
    <w:rsid w:val="002C192A"/>
    <w:rsid w:val="002C1AAB"/>
    <w:rsid w:val="002C1D93"/>
    <w:rsid w:val="002C1EEA"/>
    <w:rsid w:val="002C2B39"/>
    <w:rsid w:val="002C2C74"/>
    <w:rsid w:val="002C2D43"/>
    <w:rsid w:val="002C350C"/>
    <w:rsid w:val="002C3641"/>
    <w:rsid w:val="002C3771"/>
    <w:rsid w:val="002C3995"/>
    <w:rsid w:val="002C3ADC"/>
    <w:rsid w:val="002C3BB4"/>
    <w:rsid w:val="002C3FB0"/>
    <w:rsid w:val="002C4015"/>
    <w:rsid w:val="002C4192"/>
    <w:rsid w:val="002C47AD"/>
    <w:rsid w:val="002C4829"/>
    <w:rsid w:val="002C48DA"/>
    <w:rsid w:val="002C4951"/>
    <w:rsid w:val="002C4B6F"/>
    <w:rsid w:val="002C4CD4"/>
    <w:rsid w:val="002C4CDB"/>
    <w:rsid w:val="002C4CF3"/>
    <w:rsid w:val="002C4E8D"/>
    <w:rsid w:val="002C5013"/>
    <w:rsid w:val="002C5153"/>
    <w:rsid w:val="002C51EF"/>
    <w:rsid w:val="002C5510"/>
    <w:rsid w:val="002C55DF"/>
    <w:rsid w:val="002C561A"/>
    <w:rsid w:val="002C5A59"/>
    <w:rsid w:val="002C5C1B"/>
    <w:rsid w:val="002C5DA2"/>
    <w:rsid w:val="002C6034"/>
    <w:rsid w:val="002C62F7"/>
    <w:rsid w:val="002C635B"/>
    <w:rsid w:val="002C671F"/>
    <w:rsid w:val="002C676D"/>
    <w:rsid w:val="002C69DA"/>
    <w:rsid w:val="002C6B1E"/>
    <w:rsid w:val="002C6D87"/>
    <w:rsid w:val="002C6F5F"/>
    <w:rsid w:val="002C7195"/>
    <w:rsid w:val="002C7276"/>
    <w:rsid w:val="002C76A5"/>
    <w:rsid w:val="002C76F0"/>
    <w:rsid w:val="002C770F"/>
    <w:rsid w:val="002C78E0"/>
    <w:rsid w:val="002C79F6"/>
    <w:rsid w:val="002C7A52"/>
    <w:rsid w:val="002C7CFF"/>
    <w:rsid w:val="002C7E85"/>
    <w:rsid w:val="002C7EDC"/>
    <w:rsid w:val="002D0133"/>
    <w:rsid w:val="002D02C7"/>
    <w:rsid w:val="002D0588"/>
    <w:rsid w:val="002D0BC6"/>
    <w:rsid w:val="002D0BCB"/>
    <w:rsid w:val="002D0D6D"/>
    <w:rsid w:val="002D0D73"/>
    <w:rsid w:val="002D11C0"/>
    <w:rsid w:val="002D1277"/>
    <w:rsid w:val="002D1292"/>
    <w:rsid w:val="002D12C7"/>
    <w:rsid w:val="002D12DB"/>
    <w:rsid w:val="002D1358"/>
    <w:rsid w:val="002D1495"/>
    <w:rsid w:val="002D14D5"/>
    <w:rsid w:val="002D14E4"/>
    <w:rsid w:val="002D17C5"/>
    <w:rsid w:val="002D1A8B"/>
    <w:rsid w:val="002D1D21"/>
    <w:rsid w:val="002D1FF8"/>
    <w:rsid w:val="002D229B"/>
    <w:rsid w:val="002D2312"/>
    <w:rsid w:val="002D281F"/>
    <w:rsid w:val="002D2879"/>
    <w:rsid w:val="002D298C"/>
    <w:rsid w:val="002D2CD9"/>
    <w:rsid w:val="002D2DC4"/>
    <w:rsid w:val="002D3045"/>
    <w:rsid w:val="002D3118"/>
    <w:rsid w:val="002D3462"/>
    <w:rsid w:val="002D365F"/>
    <w:rsid w:val="002D3845"/>
    <w:rsid w:val="002D3A91"/>
    <w:rsid w:val="002D3C84"/>
    <w:rsid w:val="002D3D75"/>
    <w:rsid w:val="002D3DF8"/>
    <w:rsid w:val="002D3E22"/>
    <w:rsid w:val="002D3F0C"/>
    <w:rsid w:val="002D4007"/>
    <w:rsid w:val="002D4325"/>
    <w:rsid w:val="002D463D"/>
    <w:rsid w:val="002D47A4"/>
    <w:rsid w:val="002D47D2"/>
    <w:rsid w:val="002D4B05"/>
    <w:rsid w:val="002D4B32"/>
    <w:rsid w:val="002D4CC8"/>
    <w:rsid w:val="002D4D35"/>
    <w:rsid w:val="002D4DD3"/>
    <w:rsid w:val="002D4DE4"/>
    <w:rsid w:val="002D51C9"/>
    <w:rsid w:val="002D51DF"/>
    <w:rsid w:val="002D528A"/>
    <w:rsid w:val="002D52D3"/>
    <w:rsid w:val="002D5430"/>
    <w:rsid w:val="002D5510"/>
    <w:rsid w:val="002D558C"/>
    <w:rsid w:val="002D5765"/>
    <w:rsid w:val="002D57C9"/>
    <w:rsid w:val="002D5A9A"/>
    <w:rsid w:val="002D5BAE"/>
    <w:rsid w:val="002D5BB9"/>
    <w:rsid w:val="002D5DA6"/>
    <w:rsid w:val="002D5F16"/>
    <w:rsid w:val="002D608F"/>
    <w:rsid w:val="002D61BA"/>
    <w:rsid w:val="002D61CE"/>
    <w:rsid w:val="002D621B"/>
    <w:rsid w:val="002D684C"/>
    <w:rsid w:val="002D6892"/>
    <w:rsid w:val="002D68C2"/>
    <w:rsid w:val="002D69E3"/>
    <w:rsid w:val="002D6D68"/>
    <w:rsid w:val="002D7054"/>
    <w:rsid w:val="002D74B5"/>
    <w:rsid w:val="002D75A4"/>
    <w:rsid w:val="002D764A"/>
    <w:rsid w:val="002D7A06"/>
    <w:rsid w:val="002D7BAE"/>
    <w:rsid w:val="002D7BE7"/>
    <w:rsid w:val="002D7C3C"/>
    <w:rsid w:val="002D7C86"/>
    <w:rsid w:val="002D7D0A"/>
    <w:rsid w:val="002D7E1E"/>
    <w:rsid w:val="002D7F36"/>
    <w:rsid w:val="002D7FCB"/>
    <w:rsid w:val="002E009A"/>
    <w:rsid w:val="002E017A"/>
    <w:rsid w:val="002E01F5"/>
    <w:rsid w:val="002E021C"/>
    <w:rsid w:val="002E0223"/>
    <w:rsid w:val="002E037C"/>
    <w:rsid w:val="002E03A3"/>
    <w:rsid w:val="002E03AF"/>
    <w:rsid w:val="002E0463"/>
    <w:rsid w:val="002E0498"/>
    <w:rsid w:val="002E04BF"/>
    <w:rsid w:val="002E0692"/>
    <w:rsid w:val="002E073D"/>
    <w:rsid w:val="002E07B7"/>
    <w:rsid w:val="002E087D"/>
    <w:rsid w:val="002E0F79"/>
    <w:rsid w:val="002E0FB3"/>
    <w:rsid w:val="002E1254"/>
    <w:rsid w:val="002E125F"/>
    <w:rsid w:val="002E1377"/>
    <w:rsid w:val="002E152D"/>
    <w:rsid w:val="002E158B"/>
    <w:rsid w:val="002E1675"/>
    <w:rsid w:val="002E16F0"/>
    <w:rsid w:val="002E18B0"/>
    <w:rsid w:val="002E1904"/>
    <w:rsid w:val="002E1D74"/>
    <w:rsid w:val="002E1EE0"/>
    <w:rsid w:val="002E22CF"/>
    <w:rsid w:val="002E2301"/>
    <w:rsid w:val="002E233E"/>
    <w:rsid w:val="002E28A4"/>
    <w:rsid w:val="002E28CF"/>
    <w:rsid w:val="002E2908"/>
    <w:rsid w:val="002E2930"/>
    <w:rsid w:val="002E2943"/>
    <w:rsid w:val="002E2CF1"/>
    <w:rsid w:val="002E2DE2"/>
    <w:rsid w:val="002E2EE8"/>
    <w:rsid w:val="002E3217"/>
    <w:rsid w:val="002E32A4"/>
    <w:rsid w:val="002E33A7"/>
    <w:rsid w:val="002E34AF"/>
    <w:rsid w:val="002E3556"/>
    <w:rsid w:val="002E3620"/>
    <w:rsid w:val="002E3794"/>
    <w:rsid w:val="002E37EE"/>
    <w:rsid w:val="002E3844"/>
    <w:rsid w:val="002E3988"/>
    <w:rsid w:val="002E3BF9"/>
    <w:rsid w:val="002E3D33"/>
    <w:rsid w:val="002E3E28"/>
    <w:rsid w:val="002E3F34"/>
    <w:rsid w:val="002E3F74"/>
    <w:rsid w:val="002E4220"/>
    <w:rsid w:val="002E4774"/>
    <w:rsid w:val="002E47E9"/>
    <w:rsid w:val="002E4875"/>
    <w:rsid w:val="002E4923"/>
    <w:rsid w:val="002E4AAC"/>
    <w:rsid w:val="002E4C62"/>
    <w:rsid w:val="002E4DCF"/>
    <w:rsid w:val="002E4F7D"/>
    <w:rsid w:val="002E5058"/>
    <w:rsid w:val="002E51B5"/>
    <w:rsid w:val="002E532E"/>
    <w:rsid w:val="002E53DE"/>
    <w:rsid w:val="002E544B"/>
    <w:rsid w:val="002E547D"/>
    <w:rsid w:val="002E558A"/>
    <w:rsid w:val="002E563B"/>
    <w:rsid w:val="002E583A"/>
    <w:rsid w:val="002E5B98"/>
    <w:rsid w:val="002E5DBE"/>
    <w:rsid w:val="002E603C"/>
    <w:rsid w:val="002E6072"/>
    <w:rsid w:val="002E60D9"/>
    <w:rsid w:val="002E61F1"/>
    <w:rsid w:val="002E629C"/>
    <w:rsid w:val="002E62D2"/>
    <w:rsid w:val="002E6457"/>
    <w:rsid w:val="002E6503"/>
    <w:rsid w:val="002E6620"/>
    <w:rsid w:val="002E6B36"/>
    <w:rsid w:val="002E6E4D"/>
    <w:rsid w:val="002E6F7A"/>
    <w:rsid w:val="002E70AB"/>
    <w:rsid w:val="002E7231"/>
    <w:rsid w:val="002E7309"/>
    <w:rsid w:val="002E734F"/>
    <w:rsid w:val="002E7369"/>
    <w:rsid w:val="002E74AF"/>
    <w:rsid w:val="002E758C"/>
    <w:rsid w:val="002E7593"/>
    <w:rsid w:val="002E763C"/>
    <w:rsid w:val="002E7968"/>
    <w:rsid w:val="002E79AE"/>
    <w:rsid w:val="002E7B12"/>
    <w:rsid w:val="002E7B76"/>
    <w:rsid w:val="002E7DD0"/>
    <w:rsid w:val="002F0381"/>
    <w:rsid w:val="002F03F2"/>
    <w:rsid w:val="002F046A"/>
    <w:rsid w:val="002F0575"/>
    <w:rsid w:val="002F0783"/>
    <w:rsid w:val="002F083F"/>
    <w:rsid w:val="002F0A0B"/>
    <w:rsid w:val="002F0B82"/>
    <w:rsid w:val="002F1038"/>
    <w:rsid w:val="002F1057"/>
    <w:rsid w:val="002F1536"/>
    <w:rsid w:val="002F1A30"/>
    <w:rsid w:val="002F1A32"/>
    <w:rsid w:val="002F1A7D"/>
    <w:rsid w:val="002F1AFD"/>
    <w:rsid w:val="002F1CC1"/>
    <w:rsid w:val="002F1EAE"/>
    <w:rsid w:val="002F22FF"/>
    <w:rsid w:val="002F2344"/>
    <w:rsid w:val="002F28AA"/>
    <w:rsid w:val="002F28EB"/>
    <w:rsid w:val="002F295D"/>
    <w:rsid w:val="002F2A0C"/>
    <w:rsid w:val="002F2C5F"/>
    <w:rsid w:val="002F2D8F"/>
    <w:rsid w:val="002F3122"/>
    <w:rsid w:val="002F328D"/>
    <w:rsid w:val="002F33A4"/>
    <w:rsid w:val="002F37EF"/>
    <w:rsid w:val="002F388F"/>
    <w:rsid w:val="002F3891"/>
    <w:rsid w:val="002F3966"/>
    <w:rsid w:val="002F3B0B"/>
    <w:rsid w:val="002F3FD2"/>
    <w:rsid w:val="002F4095"/>
    <w:rsid w:val="002F409F"/>
    <w:rsid w:val="002F427A"/>
    <w:rsid w:val="002F4836"/>
    <w:rsid w:val="002F484A"/>
    <w:rsid w:val="002F4926"/>
    <w:rsid w:val="002F4A3A"/>
    <w:rsid w:val="002F4BCA"/>
    <w:rsid w:val="002F4BD2"/>
    <w:rsid w:val="002F4FCD"/>
    <w:rsid w:val="002F5609"/>
    <w:rsid w:val="002F56AE"/>
    <w:rsid w:val="002F5800"/>
    <w:rsid w:val="002F5A51"/>
    <w:rsid w:val="002F5BE4"/>
    <w:rsid w:val="002F5BF3"/>
    <w:rsid w:val="002F5C42"/>
    <w:rsid w:val="002F5D4C"/>
    <w:rsid w:val="002F5D88"/>
    <w:rsid w:val="002F5DAF"/>
    <w:rsid w:val="002F5F8C"/>
    <w:rsid w:val="002F6093"/>
    <w:rsid w:val="002F60A4"/>
    <w:rsid w:val="002F622C"/>
    <w:rsid w:val="002F656A"/>
    <w:rsid w:val="002F6873"/>
    <w:rsid w:val="002F695B"/>
    <w:rsid w:val="002F6A7F"/>
    <w:rsid w:val="002F6C4A"/>
    <w:rsid w:val="002F6C59"/>
    <w:rsid w:val="002F6F21"/>
    <w:rsid w:val="002F72DA"/>
    <w:rsid w:val="002F7678"/>
    <w:rsid w:val="002F76B1"/>
    <w:rsid w:val="002F7993"/>
    <w:rsid w:val="002F79E8"/>
    <w:rsid w:val="002F7D66"/>
    <w:rsid w:val="002F7DBE"/>
    <w:rsid w:val="002F7DFF"/>
    <w:rsid w:val="0030000B"/>
    <w:rsid w:val="00300355"/>
    <w:rsid w:val="00300739"/>
    <w:rsid w:val="0030077A"/>
    <w:rsid w:val="0030090B"/>
    <w:rsid w:val="003009A1"/>
    <w:rsid w:val="00300B04"/>
    <w:rsid w:val="00300CF1"/>
    <w:rsid w:val="00300E5A"/>
    <w:rsid w:val="00300FD7"/>
    <w:rsid w:val="0030118A"/>
    <w:rsid w:val="003012BD"/>
    <w:rsid w:val="003018B1"/>
    <w:rsid w:val="00301932"/>
    <w:rsid w:val="00301951"/>
    <w:rsid w:val="003019B2"/>
    <w:rsid w:val="00301E75"/>
    <w:rsid w:val="0030210E"/>
    <w:rsid w:val="0030242F"/>
    <w:rsid w:val="0030244E"/>
    <w:rsid w:val="00302ADC"/>
    <w:rsid w:val="00302AE8"/>
    <w:rsid w:val="00302B4A"/>
    <w:rsid w:val="00302BB1"/>
    <w:rsid w:val="00302C5D"/>
    <w:rsid w:val="00302CBB"/>
    <w:rsid w:val="00302EFE"/>
    <w:rsid w:val="003030F0"/>
    <w:rsid w:val="00303112"/>
    <w:rsid w:val="00303160"/>
    <w:rsid w:val="00303234"/>
    <w:rsid w:val="003034BE"/>
    <w:rsid w:val="0030351F"/>
    <w:rsid w:val="0030359C"/>
    <w:rsid w:val="00303605"/>
    <w:rsid w:val="00303734"/>
    <w:rsid w:val="00303883"/>
    <w:rsid w:val="003038D6"/>
    <w:rsid w:val="00303BE7"/>
    <w:rsid w:val="00303C15"/>
    <w:rsid w:val="00304036"/>
    <w:rsid w:val="0030404B"/>
    <w:rsid w:val="00304071"/>
    <w:rsid w:val="00304210"/>
    <w:rsid w:val="003044B2"/>
    <w:rsid w:val="0030462B"/>
    <w:rsid w:val="00304846"/>
    <w:rsid w:val="00304894"/>
    <w:rsid w:val="003048D7"/>
    <w:rsid w:val="00304900"/>
    <w:rsid w:val="00304985"/>
    <w:rsid w:val="00304A1B"/>
    <w:rsid w:val="00304AD2"/>
    <w:rsid w:val="00304E03"/>
    <w:rsid w:val="00304EAA"/>
    <w:rsid w:val="00305106"/>
    <w:rsid w:val="00305297"/>
    <w:rsid w:val="0030529D"/>
    <w:rsid w:val="0030539B"/>
    <w:rsid w:val="0030548E"/>
    <w:rsid w:val="003055CA"/>
    <w:rsid w:val="00305BFC"/>
    <w:rsid w:val="00305C80"/>
    <w:rsid w:val="00306194"/>
    <w:rsid w:val="003062E6"/>
    <w:rsid w:val="0030644D"/>
    <w:rsid w:val="00306724"/>
    <w:rsid w:val="0030672C"/>
    <w:rsid w:val="003068B6"/>
    <w:rsid w:val="00306987"/>
    <w:rsid w:val="00306A2F"/>
    <w:rsid w:val="00306A4A"/>
    <w:rsid w:val="00306BB3"/>
    <w:rsid w:val="00306D02"/>
    <w:rsid w:val="00306D75"/>
    <w:rsid w:val="00306F38"/>
    <w:rsid w:val="00306F47"/>
    <w:rsid w:val="003071C0"/>
    <w:rsid w:val="003071F6"/>
    <w:rsid w:val="003074DF"/>
    <w:rsid w:val="0030755F"/>
    <w:rsid w:val="0030777D"/>
    <w:rsid w:val="003078A2"/>
    <w:rsid w:val="00307AED"/>
    <w:rsid w:val="00307E2C"/>
    <w:rsid w:val="00307E92"/>
    <w:rsid w:val="00307FE0"/>
    <w:rsid w:val="003103D4"/>
    <w:rsid w:val="00310576"/>
    <w:rsid w:val="00310706"/>
    <w:rsid w:val="003107EB"/>
    <w:rsid w:val="00310A67"/>
    <w:rsid w:val="00310C6C"/>
    <w:rsid w:val="00310C76"/>
    <w:rsid w:val="00310DBF"/>
    <w:rsid w:val="00310DEE"/>
    <w:rsid w:val="00310E56"/>
    <w:rsid w:val="00310E66"/>
    <w:rsid w:val="00310F01"/>
    <w:rsid w:val="00310F98"/>
    <w:rsid w:val="0031106A"/>
    <w:rsid w:val="0031106C"/>
    <w:rsid w:val="003111CD"/>
    <w:rsid w:val="0031136B"/>
    <w:rsid w:val="00311424"/>
    <w:rsid w:val="00311510"/>
    <w:rsid w:val="00311654"/>
    <w:rsid w:val="00311774"/>
    <w:rsid w:val="003117E9"/>
    <w:rsid w:val="00311AD0"/>
    <w:rsid w:val="00311B1A"/>
    <w:rsid w:val="00311C08"/>
    <w:rsid w:val="00311C2A"/>
    <w:rsid w:val="00311C7B"/>
    <w:rsid w:val="00311D42"/>
    <w:rsid w:val="00311D66"/>
    <w:rsid w:val="00311DC9"/>
    <w:rsid w:val="00311F22"/>
    <w:rsid w:val="00312469"/>
    <w:rsid w:val="003125E0"/>
    <w:rsid w:val="0031280C"/>
    <w:rsid w:val="003129B6"/>
    <w:rsid w:val="003129F1"/>
    <w:rsid w:val="00312BD6"/>
    <w:rsid w:val="00312E5A"/>
    <w:rsid w:val="00312ECE"/>
    <w:rsid w:val="0031341D"/>
    <w:rsid w:val="0031386C"/>
    <w:rsid w:val="0031392B"/>
    <w:rsid w:val="0031393C"/>
    <w:rsid w:val="00313A2C"/>
    <w:rsid w:val="00313B98"/>
    <w:rsid w:val="00313CB0"/>
    <w:rsid w:val="00313F96"/>
    <w:rsid w:val="00313F98"/>
    <w:rsid w:val="00314020"/>
    <w:rsid w:val="00314026"/>
    <w:rsid w:val="00314243"/>
    <w:rsid w:val="0031467D"/>
    <w:rsid w:val="0031468B"/>
    <w:rsid w:val="00314913"/>
    <w:rsid w:val="003149C5"/>
    <w:rsid w:val="00314B0A"/>
    <w:rsid w:val="00314C38"/>
    <w:rsid w:val="00314CD0"/>
    <w:rsid w:val="00314E24"/>
    <w:rsid w:val="003150CE"/>
    <w:rsid w:val="003153D4"/>
    <w:rsid w:val="003154D9"/>
    <w:rsid w:val="003156C5"/>
    <w:rsid w:val="003156C9"/>
    <w:rsid w:val="0031591E"/>
    <w:rsid w:val="00315966"/>
    <w:rsid w:val="00315AAB"/>
    <w:rsid w:val="00316075"/>
    <w:rsid w:val="0031609E"/>
    <w:rsid w:val="003160DC"/>
    <w:rsid w:val="00316101"/>
    <w:rsid w:val="00316220"/>
    <w:rsid w:val="0031648E"/>
    <w:rsid w:val="003165A9"/>
    <w:rsid w:val="00316710"/>
    <w:rsid w:val="00316727"/>
    <w:rsid w:val="00316864"/>
    <w:rsid w:val="003168A1"/>
    <w:rsid w:val="003168DD"/>
    <w:rsid w:val="00316A07"/>
    <w:rsid w:val="00316AE9"/>
    <w:rsid w:val="00316C41"/>
    <w:rsid w:val="00316D2B"/>
    <w:rsid w:val="0031706D"/>
    <w:rsid w:val="003170D0"/>
    <w:rsid w:val="0031720B"/>
    <w:rsid w:val="00317291"/>
    <w:rsid w:val="00317383"/>
    <w:rsid w:val="003173A5"/>
    <w:rsid w:val="003173F7"/>
    <w:rsid w:val="003175E1"/>
    <w:rsid w:val="003175E3"/>
    <w:rsid w:val="00317843"/>
    <w:rsid w:val="0031798C"/>
    <w:rsid w:val="0032022B"/>
    <w:rsid w:val="00320299"/>
    <w:rsid w:val="003203B5"/>
    <w:rsid w:val="00320507"/>
    <w:rsid w:val="003206CB"/>
    <w:rsid w:val="00320744"/>
    <w:rsid w:val="00320914"/>
    <w:rsid w:val="00320E0A"/>
    <w:rsid w:val="003210AA"/>
    <w:rsid w:val="00321154"/>
    <w:rsid w:val="003211B0"/>
    <w:rsid w:val="003211EE"/>
    <w:rsid w:val="003212C3"/>
    <w:rsid w:val="00321426"/>
    <w:rsid w:val="0032154A"/>
    <w:rsid w:val="003216C5"/>
    <w:rsid w:val="00321753"/>
    <w:rsid w:val="003217AD"/>
    <w:rsid w:val="0032185F"/>
    <w:rsid w:val="0032188D"/>
    <w:rsid w:val="00321941"/>
    <w:rsid w:val="003219A2"/>
    <w:rsid w:val="00321B04"/>
    <w:rsid w:val="00321B2D"/>
    <w:rsid w:val="00321BFA"/>
    <w:rsid w:val="00321C10"/>
    <w:rsid w:val="00321EDA"/>
    <w:rsid w:val="003223B9"/>
    <w:rsid w:val="003224AA"/>
    <w:rsid w:val="003224E7"/>
    <w:rsid w:val="003228FD"/>
    <w:rsid w:val="0032298A"/>
    <w:rsid w:val="00322D03"/>
    <w:rsid w:val="00322E7F"/>
    <w:rsid w:val="003231AD"/>
    <w:rsid w:val="00323290"/>
    <w:rsid w:val="0032334E"/>
    <w:rsid w:val="00323637"/>
    <w:rsid w:val="003236E0"/>
    <w:rsid w:val="00323975"/>
    <w:rsid w:val="003239AE"/>
    <w:rsid w:val="003239FB"/>
    <w:rsid w:val="003240E4"/>
    <w:rsid w:val="00324277"/>
    <w:rsid w:val="0032437E"/>
    <w:rsid w:val="003244BB"/>
    <w:rsid w:val="0032459D"/>
    <w:rsid w:val="00324AE6"/>
    <w:rsid w:val="00324DA1"/>
    <w:rsid w:val="00324E73"/>
    <w:rsid w:val="0032515A"/>
    <w:rsid w:val="0032555D"/>
    <w:rsid w:val="0032565F"/>
    <w:rsid w:val="00325681"/>
    <w:rsid w:val="00325A14"/>
    <w:rsid w:val="00325B41"/>
    <w:rsid w:val="00325D7A"/>
    <w:rsid w:val="00325DFC"/>
    <w:rsid w:val="00325E32"/>
    <w:rsid w:val="00325EB4"/>
    <w:rsid w:val="00326145"/>
    <w:rsid w:val="003264D6"/>
    <w:rsid w:val="003264F2"/>
    <w:rsid w:val="0032657C"/>
    <w:rsid w:val="003266E7"/>
    <w:rsid w:val="00326AC3"/>
    <w:rsid w:val="00326C0C"/>
    <w:rsid w:val="00326C11"/>
    <w:rsid w:val="00327163"/>
    <w:rsid w:val="00327254"/>
    <w:rsid w:val="003272CC"/>
    <w:rsid w:val="00327305"/>
    <w:rsid w:val="003273A5"/>
    <w:rsid w:val="00327531"/>
    <w:rsid w:val="00327A44"/>
    <w:rsid w:val="00330187"/>
    <w:rsid w:val="003301D2"/>
    <w:rsid w:val="00330418"/>
    <w:rsid w:val="00330624"/>
    <w:rsid w:val="003307CD"/>
    <w:rsid w:val="00330A9F"/>
    <w:rsid w:val="00330EFE"/>
    <w:rsid w:val="00330F59"/>
    <w:rsid w:val="00330FF9"/>
    <w:rsid w:val="003313FC"/>
    <w:rsid w:val="00331468"/>
    <w:rsid w:val="003315B5"/>
    <w:rsid w:val="00331683"/>
    <w:rsid w:val="003319E7"/>
    <w:rsid w:val="00331A3D"/>
    <w:rsid w:val="00331A3F"/>
    <w:rsid w:val="00331B1C"/>
    <w:rsid w:val="00331B5B"/>
    <w:rsid w:val="00331C77"/>
    <w:rsid w:val="00331DB6"/>
    <w:rsid w:val="00331DE1"/>
    <w:rsid w:val="00331E7F"/>
    <w:rsid w:val="00331F73"/>
    <w:rsid w:val="00331F96"/>
    <w:rsid w:val="00331F9F"/>
    <w:rsid w:val="00332128"/>
    <w:rsid w:val="003322AC"/>
    <w:rsid w:val="00332327"/>
    <w:rsid w:val="00332404"/>
    <w:rsid w:val="0033244D"/>
    <w:rsid w:val="0033251C"/>
    <w:rsid w:val="003325FF"/>
    <w:rsid w:val="003326FA"/>
    <w:rsid w:val="00332899"/>
    <w:rsid w:val="003328A2"/>
    <w:rsid w:val="00332B55"/>
    <w:rsid w:val="00332E69"/>
    <w:rsid w:val="00332FB5"/>
    <w:rsid w:val="0033301B"/>
    <w:rsid w:val="003333CD"/>
    <w:rsid w:val="0033359C"/>
    <w:rsid w:val="003335EC"/>
    <w:rsid w:val="003336B9"/>
    <w:rsid w:val="00333AD6"/>
    <w:rsid w:val="00333D50"/>
    <w:rsid w:val="00333D6F"/>
    <w:rsid w:val="00333D9A"/>
    <w:rsid w:val="00333F21"/>
    <w:rsid w:val="00334174"/>
    <w:rsid w:val="0033476C"/>
    <w:rsid w:val="003347E0"/>
    <w:rsid w:val="00334834"/>
    <w:rsid w:val="0033487B"/>
    <w:rsid w:val="003349A4"/>
    <w:rsid w:val="00334B02"/>
    <w:rsid w:val="00334B64"/>
    <w:rsid w:val="00334BCE"/>
    <w:rsid w:val="00334D89"/>
    <w:rsid w:val="003352B2"/>
    <w:rsid w:val="0033548E"/>
    <w:rsid w:val="003355D5"/>
    <w:rsid w:val="00335A79"/>
    <w:rsid w:val="00335C3B"/>
    <w:rsid w:val="00335C5A"/>
    <w:rsid w:val="00335CED"/>
    <w:rsid w:val="00335EA8"/>
    <w:rsid w:val="00336148"/>
    <w:rsid w:val="003363DD"/>
    <w:rsid w:val="003367F1"/>
    <w:rsid w:val="0033683D"/>
    <w:rsid w:val="0033686F"/>
    <w:rsid w:val="003368D2"/>
    <w:rsid w:val="0033695C"/>
    <w:rsid w:val="00336B94"/>
    <w:rsid w:val="00336E67"/>
    <w:rsid w:val="00337105"/>
    <w:rsid w:val="00337139"/>
    <w:rsid w:val="00337669"/>
    <w:rsid w:val="00337810"/>
    <w:rsid w:val="00337BDD"/>
    <w:rsid w:val="00337EF3"/>
    <w:rsid w:val="0034003A"/>
    <w:rsid w:val="00340102"/>
    <w:rsid w:val="00340122"/>
    <w:rsid w:val="003401AA"/>
    <w:rsid w:val="00340361"/>
    <w:rsid w:val="00340654"/>
    <w:rsid w:val="00340795"/>
    <w:rsid w:val="00340866"/>
    <w:rsid w:val="003408AE"/>
    <w:rsid w:val="00340AE1"/>
    <w:rsid w:val="00340F75"/>
    <w:rsid w:val="0034111C"/>
    <w:rsid w:val="0034143F"/>
    <w:rsid w:val="00341618"/>
    <w:rsid w:val="003416F5"/>
    <w:rsid w:val="0034170A"/>
    <w:rsid w:val="00341852"/>
    <w:rsid w:val="003418DF"/>
    <w:rsid w:val="00341947"/>
    <w:rsid w:val="00341953"/>
    <w:rsid w:val="00341A3C"/>
    <w:rsid w:val="00341AD1"/>
    <w:rsid w:val="00341AF1"/>
    <w:rsid w:val="00341C17"/>
    <w:rsid w:val="00341D3B"/>
    <w:rsid w:val="00341E60"/>
    <w:rsid w:val="0034217F"/>
    <w:rsid w:val="003421A2"/>
    <w:rsid w:val="003422C7"/>
    <w:rsid w:val="0034233C"/>
    <w:rsid w:val="0034235E"/>
    <w:rsid w:val="003423F4"/>
    <w:rsid w:val="00342575"/>
    <w:rsid w:val="003425C7"/>
    <w:rsid w:val="0034270B"/>
    <w:rsid w:val="00342763"/>
    <w:rsid w:val="0034294F"/>
    <w:rsid w:val="00342AD2"/>
    <w:rsid w:val="003430BB"/>
    <w:rsid w:val="00343118"/>
    <w:rsid w:val="00343165"/>
    <w:rsid w:val="00343289"/>
    <w:rsid w:val="003432BA"/>
    <w:rsid w:val="003433F0"/>
    <w:rsid w:val="00343558"/>
    <w:rsid w:val="003437B8"/>
    <w:rsid w:val="00343899"/>
    <w:rsid w:val="00343954"/>
    <w:rsid w:val="00343F14"/>
    <w:rsid w:val="00344180"/>
    <w:rsid w:val="003444F3"/>
    <w:rsid w:val="00344505"/>
    <w:rsid w:val="003445C8"/>
    <w:rsid w:val="0034460C"/>
    <w:rsid w:val="0034465D"/>
    <w:rsid w:val="003446A6"/>
    <w:rsid w:val="00344837"/>
    <w:rsid w:val="0034484C"/>
    <w:rsid w:val="00344BCA"/>
    <w:rsid w:val="00345300"/>
    <w:rsid w:val="00345405"/>
    <w:rsid w:val="00345449"/>
    <w:rsid w:val="00345A15"/>
    <w:rsid w:val="00345A96"/>
    <w:rsid w:val="00345BE4"/>
    <w:rsid w:val="00345C06"/>
    <w:rsid w:val="00345C23"/>
    <w:rsid w:val="00345DDD"/>
    <w:rsid w:val="00346044"/>
    <w:rsid w:val="00346245"/>
    <w:rsid w:val="0034629E"/>
    <w:rsid w:val="00346680"/>
    <w:rsid w:val="00346792"/>
    <w:rsid w:val="00346AB1"/>
    <w:rsid w:val="00346ABA"/>
    <w:rsid w:val="00346B91"/>
    <w:rsid w:val="00346BC8"/>
    <w:rsid w:val="00346C1D"/>
    <w:rsid w:val="00346D8E"/>
    <w:rsid w:val="00346FED"/>
    <w:rsid w:val="00347317"/>
    <w:rsid w:val="003474CF"/>
    <w:rsid w:val="003475D8"/>
    <w:rsid w:val="003475EC"/>
    <w:rsid w:val="0034799F"/>
    <w:rsid w:val="00347A9E"/>
    <w:rsid w:val="00347E7B"/>
    <w:rsid w:val="00347EC5"/>
    <w:rsid w:val="003501B6"/>
    <w:rsid w:val="00350C3F"/>
    <w:rsid w:val="00350CCF"/>
    <w:rsid w:val="00350FE7"/>
    <w:rsid w:val="00351049"/>
    <w:rsid w:val="0035131D"/>
    <w:rsid w:val="00351368"/>
    <w:rsid w:val="00351498"/>
    <w:rsid w:val="00351641"/>
    <w:rsid w:val="003516CD"/>
    <w:rsid w:val="00351853"/>
    <w:rsid w:val="00351AE8"/>
    <w:rsid w:val="00351B6F"/>
    <w:rsid w:val="00351CDD"/>
    <w:rsid w:val="00351E01"/>
    <w:rsid w:val="00351E67"/>
    <w:rsid w:val="00351ECC"/>
    <w:rsid w:val="00351F01"/>
    <w:rsid w:val="00351F1E"/>
    <w:rsid w:val="00352172"/>
    <w:rsid w:val="00352863"/>
    <w:rsid w:val="003528A0"/>
    <w:rsid w:val="00352968"/>
    <w:rsid w:val="0035298B"/>
    <w:rsid w:val="003529D1"/>
    <w:rsid w:val="00352AFA"/>
    <w:rsid w:val="00352B36"/>
    <w:rsid w:val="00352B8B"/>
    <w:rsid w:val="00352D21"/>
    <w:rsid w:val="00352E93"/>
    <w:rsid w:val="00352F7B"/>
    <w:rsid w:val="00353122"/>
    <w:rsid w:val="003533C2"/>
    <w:rsid w:val="00353645"/>
    <w:rsid w:val="00353830"/>
    <w:rsid w:val="00353982"/>
    <w:rsid w:val="00353B2F"/>
    <w:rsid w:val="00353CAC"/>
    <w:rsid w:val="003541B5"/>
    <w:rsid w:val="0035422F"/>
    <w:rsid w:val="0035443D"/>
    <w:rsid w:val="00354517"/>
    <w:rsid w:val="00354566"/>
    <w:rsid w:val="003548CA"/>
    <w:rsid w:val="00354931"/>
    <w:rsid w:val="00354AA2"/>
    <w:rsid w:val="00354B3A"/>
    <w:rsid w:val="00354E45"/>
    <w:rsid w:val="00354FEE"/>
    <w:rsid w:val="00355077"/>
    <w:rsid w:val="0035511C"/>
    <w:rsid w:val="00355128"/>
    <w:rsid w:val="003552DA"/>
    <w:rsid w:val="003553E7"/>
    <w:rsid w:val="00355510"/>
    <w:rsid w:val="003558B0"/>
    <w:rsid w:val="00355A06"/>
    <w:rsid w:val="00355B42"/>
    <w:rsid w:val="00355B8C"/>
    <w:rsid w:val="00355D66"/>
    <w:rsid w:val="00355D69"/>
    <w:rsid w:val="00355F25"/>
    <w:rsid w:val="00355F60"/>
    <w:rsid w:val="0035602A"/>
    <w:rsid w:val="003560C0"/>
    <w:rsid w:val="00356128"/>
    <w:rsid w:val="00356174"/>
    <w:rsid w:val="00356275"/>
    <w:rsid w:val="003563F2"/>
    <w:rsid w:val="00356412"/>
    <w:rsid w:val="0035650E"/>
    <w:rsid w:val="003565E9"/>
    <w:rsid w:val="003566E5"/>
    <w:rsid w:val="003567A6"/>
    <w:rsid w:val="003567DD"/>
    <w:rsid w:val="00356C0B"/>
    <w:rsid w:val="00356C6A"/>
    <w:rsid w:val="00356CC7"/>
    <w:rsid w:val="00356CCA"/>
    <w:rsid w:val="00356D19"/>
    <w:rsid w:val="00356EA4"/>
    <w:rsid w:val="00356F7A"/>
    <w:rsid w:val="00356FB8"/>
    <w:rsid w:val="003571FD"/>
    <w:rsid w:val="0035731A"/>
    <w:rsid w:val="003573E0"/>
    <w:rsid w:val="003574BE"/>
    <w:rsid w:val="00357687"/>
    <w:rsid w:val="003577AD"/>
    <w:rsid w:val="0035798B"/>
    <w:rsid w:val="00357B1A"/>
    <w:rsid w:val="00357B9C"/>
    <w:rsid w:val="00357CD8"/>
    <w:rsid w:val="00360084"/>
    <w:rsid w:val="003601B4"/>
    <w:rsid w:val="0036021C"/>
    <w:rsid w:val="003603C2"/>
    <w:rsid w:val="00360688"/>
    <w:rsid w:val="003606BC"/>
    <w:rsid w:val="00360917"/>
    <w:rsid w:val="00360976"/>
    <w:rsid w:val="00360E7F"/>
    <w:rsid w:val="00360F36"/>
    <w:rsid w:val="00360F9C"/>
    <w:rsid w:val="00361029"/>
    <w:rsid w:val="0036107F"/>
    <w:rsid w:val="00361412"/>
    <w:rsid w:val="003614EC"/>
    <w:rsid w:val="003615CA"/>
    <w:rsid w:val="003619A1"/>
    <w:rsid w:val="00361D89"/>
    <w:rsid w:val="00361DAF"/>
    <w:rsid w:val="00361DF3"/>
    <w:rsid w:val="00361F5A"/>
    <w:rsid w:val="00362009"/>
    <w:rsid w:val="00362045"/>
    <w:rsid w:val="00362578"/>
    <w:rsid w:val="00362596"/>
    <w:rsid w:val="00362807"/>
    <w:rsid w:val="00362850"/>
    <w:rsid w:val="00362A17"/>
    <w:rsid w:val="00362B43"/>
    <w:rsid w:val="00362CDD"/>
    <w:rsid w:val="00362D93"/>
    <w:rsid w:val="00362DC7"/>
    <w:rsid w:val="00362DEA"/>
    <w:rsid w:val="00362F18"/>
    <w:rsid w:val="003630F4"/>
    <w:rsid w:val="00363291"/>
    <w:rsid w:val="003632E2"/>
    <w:rsid w:val="003633D1"/>
    <w:rsid w:val="003635AA"/>
    <w:rsid w:val="0036379B"/>
    <w:rsid w:val="003639F7"/>
    <w:rsid w:val="00363A31"/>
    <w:rsid w:val="00363A55"/>
    <w:rsid w:val="00363AF8"/>
    <w:rsid w:val="00363B2C"/>
    <w:rsid w:val="00363EA9"/>
    <w:rsid w:val="0036405E"/>
    <w:rsid w:val="003642A6"/>
    <w:rsid w:val="0036432F"/>
    <w:rsid w:val="003644AD"/>
    <w:rsid w:val="00364547"/>
    <w:rsid w:val="003646C9"/>
    <w:rsid w:val="003646DD"/>
    <w:rsid w:val="00364709"/>
    <w:rsid w:val="00364763"/>
    <w:rsid w:val="00364821"/>
    <w:rsid w:val="00364871"/>
    <w:rsid w:val="003649BB"/>
    <w:rsid w:val="00364CA8"/>
    <w:rsid w:val="00364E23"/>
    <w:rsid w:val="00365192"/>
    <w:rsid w:val="00365234"/>
    <w:rsid w:val="00365368"/>
    <w:rsid w:val="00365C3D"/>
    <w:rsid w:val="00365CD8"/>
    <w:rsid w:val="00365CF8"/>
    <w:rsid w:val="00365D70"/>
    <w:rsid w:val="0036661D"/>
    <w:rsid w:val="003668E2"/>
    <w:rsid w:val="003669B9"/>
    <w:rsid w:val="00366A38"/>
    <w:rsid w:val="00366AB1"/>
    <w:rsid w:val="00366B48"/>
    <w:rsid w:val="00366B7F"/>
    <w:rsid w:val="00366B81"/>
    <w:rsid w:val="00366B8C"/>
    <w:rsid w:val="00366C1B"/>
    <w:rsid w:val="00366C9B"/>
    <w:rsid w:val="00366FFC"/>
    <w:rsid w:val="00367167"/>
    <w:rsid w:val="003672D7"/>
    <w:rsid w:val="003672ED"/>
    <w:rsid w:val="00367337"/>
    <w:rsid w:val="00367351"/>
    <w:rsid w:val="00367367"/>
    <w:rsid w:val="0036786E"/>
    <w:rsid w:val="00367A37"/>
    <w:rsid w:val="00367E05"/>
    <w:rsid w:val="00367E39"/>
    <w:rsid w:val="00367FD8"/>
    <w:rsid w:val="0037001A"/>
    <w:rsid w:val="0037004E"/>
    <w:rsid w:val="003702C3"/>
    <w:rsid w:val="00370404"/>
    <w:rsid w:val="00370605"/>
    <w:rsid w:val="003707FA"/>
    <w:rsid w:val="0037091C"/>
    <w:rsid w:val="003709E0"/>
    <w:rsid w:val="00370A7F"/>
    <w:rsid w:val="00370B63"/>
    <w:rsid w:val="00370C53"/>
    <w:rsid w:val="00370FCC"/>
    <w:rsid w:val="003711AF"/>
    <w:rsid w:val="0037135D"/>
    <w:rsid w:val="00371439"/>
    <w:rsid w:val="0037195D"/>
    <w:rsid w:val="00371970"/>
    <w:rsid w:val="003719A5"/>
    <w:rsid w:val="00371A6E"/>
    <w:rsid w:val="00371F51"/>
    <w:rsid w:val="003720ED"/>
    <w:rsid w:val="00372387"/>
    <w:rsid w:val="003723D8"/>
    <w:rsid w:val="00372585"/>
    <w:rsid w:val="003725C4"/>
    <w:rsid w:val="00372618"/>
    <w:rsid w:val="00372675"/>
    <w:rsid w:val="0037267F"/>
    <w:rsid w:val="003726E9"/>
    <w:rsid w:val="00372725"/>
    <w:rsid w:val="00372882"/>
    <w:rsid w:val="00372BE7"/>
    <w:rsid w:val="00372BF2"/>
    <w:rsid w:val="003733E2"/>
    <w:rsid w:val="00373495"/>
    <w:rsid w:val="003735C6"/>
    <w:rsid w:val="003737CB"/>
    <w:rsid w:val="00373833"/>
    <w:rsid w:val="00373998"/>
    <w:rsid w:val="00373C11"/>
    <w:rsid w:val="00373C25"/>
    <w:rsid w:val="003740F4"/>
    <w:rsid w:val="00374472"/>
    <w:rsid w:val="00374662"/>
    <w:rsid w:val="0037470C"/>
    <w:rsid w:val="00374848"/>
    <w:rsid w:val="003749CB"/>
    <w:rsid w:val="00374B0E"/>
    <w:rsid w:val="00374D1B"/>
    <w:rsid w:val="00374E80"/>
    <w:rsid w:val="003750A9"/>
    <w:rsid w:val="00375233"/>
    <w:rsid w:val="00375257"/>
    <w:rsid w:val="00375452"/>
    <w:rsid w:val="003756C4"/>
    <w:rsid w:val="003757A1"/>
    <w:rsid w:val="00375BEF"/>
    <w:rsid w:val="00375D09"/>
    <w:rsid w:val="00375D9F"/>
    <w:rsid w:val="00375EC1"/>
    <w:rsid w:val="003762DC"/>
    <w:rsid w:val="0037663E"/>
    <w:rsid w:val="0037668C"/>
    <w:rsid w:val="00376850"/>
    <w:rsid w:val="00376AEC"/>
    <w:rsid w:val="00376B11"/>
    <w:rsid w:val="00376BCE"/>
    <w:rsid w:val="00376E20"/>
    <w:rsid w:val="00376F76"/>
    <w:rsid w:val="003770C3"/>
    <w:rsid w:val="0037722D"/>
    <w:rsid w:val="0037739D"/>
    <w:rsid w:val="003773DB"/>
    <w:rsid w:val="00377499"/>
    <w:rsid w:val="003774EE"/>
    <w:rsid w:val="0037751C"/>
    <w:rsid w:val="00377677"/>
    <w:rsid w:val="0037777A"/>
    <w:rsid w:val="00377AB7"/>
    <w:rsid w:val="00377D61"/>
    <w:rsid w:val="00377EC4"/>
    <w:rsid w:val="00377F7B"/>
    <w:rsid w:val="00380122"/>
    <w:rsid w:val="0038020D"/>
    <w:rsid w:val="00380391"/>
    <w:rsid w:val="00380705"/>
    <w:rsid w:val="0038097B"/>
    <w:rsid w:val="003809B9"/>
    <w:rsid w:val="00380B66"/>
    <w:rsid w:val="00380E39"/>
    <w:rsid w:val="00380F3F"/>
    <w:rsid w:val="00381064"/>
    <w:rsid w:val="00381330"/>
    <w:rsid w:val="0038160D"/>
    <w:rsid w:val="0038165E"/>
    <w:rsid w:val="003816E2"/>
    <w:rsid w:val="0038175D"/>
    <w:rsid w:val="00381953"/>
    <w:rsid w:val="00381994"/>
    <w:rsid w:val="00381A0E"/>
    <w:rsid w:val="00381D0B"/>
    <w:rsid w:val="00381D5F"/>
    <w:rsid w:val="00381DEC"/>
    <w:rsid w:val="00381EE0"/>
    <w:rsid w:val="00381FC5"/>
    <w:rsid w:val="00382232"/>
    <w:rsid w:val="003822E6"/>
    <w:rsid w:val="0038232A"/>
    <w:rsid w:val="003823FB"/>
    <w:rsid w:val="0038271A"/>
    <w:rsid w:val="00382896"/>
    <w:rsid w:val="003828B2"/>
    <w:rsid w:val="0038296F"/>
    <w:rsid w:val="003829C2"/>
    <w:rsid w:val="00382BE8"/>
    <w:rsid w:val="00382D76"/>
    <w:rsid w:val="00382F1A"/>
    <w:rsid w:val="00382F9A"/>
    <w:rsid w:val="00383282"/>
    <w:rsid w:val="00383422"/>
    <w:rsid w:val="00383649"/>
    <w:rsid w:val="00383658"/>
    <w:rsid w:val="003838B6"/>
    <w:rsid w:val="00383AD9"/>
    <w:rsid w:val="00383B10"/>
    <w:rsid w:val="00383B1C"/>
    <w:rsid w:val="00383C1E"/>
    <w:rsid w:val="00383CED"/>
    <w:rsid w:val="00383E61"/>
    <w:rsid w:val="00383FCA"/>
    <w:rsid w:val="0038412E"/>
    <w:rsid w:val="003841CB"/>
    <w:rsid w:val="003842A2"/>
    <w:rsid w:val="00384391"/>
    <w:rsid w:val="00384412"/>
    <w:rsid w:val="0038458C"/>
    <w:rsid w:val="00384878"/>
    <w:rsid w:val="003848F9"/>
    <w:rsid w:val="00384A64"/>
    <w:rsid w:val="00384A8E"/>
    <w:rsid w:val="00384AA9"/>
    <w:rsid w:val="00384E9C"/>
    <w:rsid w:val="00385014"/>
    <w:rsid w:val="003850B7"/>
    <w:rsid w:val="003850DC"/>
    <w:rsid w:val="00385106"/>
    <w:rsid w:val="00385170"/>
    <w:rsid w:val="003853EB"/>
    <w:rsid w:val="003854DC"/>
    <w:rsid w:val="003855E5"/>
    <w:rsid w:val="00385621"/>
    <w:rsid w:val="00385693"/>
    <w:rsid w:val="003856AF"/>
    <w:rsid w:val="0038570D"/>
    <w:rsid w:val="0038572B"/>
    <w:rsid w:val="00385998"/>
    <w:rsid w:val="003859BD"/>
    <w:rsid w:val="00385ADF"/>
    <w:rsid w:val="00385C24"/>
    <w:rsid w:val="00386053"/>
    <w:rsid w:val="0038618E"/>
    <w:rsid w:val="003861CA"/>
    <w:rsid w:val="0038628E"/>
    <w:rsid w:val="00386400"/>
    <w:rsid w:val="003865D0"/>
    <w:rsid w:val="003865D2"/>
    <w:rsid w:val="003866C0"/>
    <w:rsid w:val="0038670B"/>
    <w:rsid w:val="00386773"/>
    <w:rsid w:val="00386780"/>
    <w:rsid w:val="0038679F"/>
    <w:rsid w:val="003868AD"/>
    <w:rsid w:val="0038692D"/>
    <w:rsid w:val="00386A2C"/>
    <w:rsid w:val="00386A68"/>
    <w:rsid w:val="00386C4E"/>
    <w:rsid w:val="00386CAE"/>
    <w:rsid w:val="00386D23"/>
    <w:rsid w:val="00386D48"/>
    <w:rsid w:val="00386FDC"/>
    <w:rsid w:val="00387053"/>
    <w:rsid w:val="003870E0"/>
    <w:rsid w:val="00387144"/>
    <w:rsid w:val="0038735D"/>
    <w:rsid w:val="00387417"/>
    <w:rsid w:val="00387459"/>
    <w:rsid w:val="0038771D"/>
    <w:rsid w:val="0038774D"/>
    <w:rsid w:val="00387BCE"/>
    <w:rsid w:val="00387DA3"/>
    <w:rsid w:val="00387E56"/>
    <w:rsid w:val="00387F52"/>
    <w:rsid w:val="003900F5"/>
    <w:rsid w:val="0039013A"/>
    <w:rsid w:val="00390241"/>
    <w:rsid w:val="003902D8"/>
    <w:rsid w:val="0039043B"/>
    <w:rsid w:val="003905E2"/>
    <w:rsid w:val="00390853"/>
    <w:rsid w:val="00390935"/>
    <w:rsid w:val="00390A83"/>
    <w:rsid w:val="00390B6A"/>
    <w:rsid w:val="00390E40"/>
    <w:rsid w:val="00390F11"/>
    <w:rsid w:val="00391080"/>
    <w:rsid w:val="0039177A"/>
    <w:rsid w:val="00391B25"/>
    <w:rsid w:val="00391B4C"/>
    <w:rsid w:val="00391B7C"/>
    <w:rsid w:val="00391D85"/>
    <w:rsid w:val="00391DD6"/>
    <w:rsid w:val="00391ED7"/>
    <w:rsid w:val="00392186"/>
    <w:rsid w:val="003922CE"/>
    <w:rsid w:val="00392319"/>
    <w:rsid w:val="0039241F"/>
    <w:rsid w:val="00392491"/>
    <w:rsid w:val="003924CE"/>
    <w:rsid w:val="00392597"/>
    <w:rsid w:val="003925E9"/>
    <w:rsid w:val="0039268B"/>
    <w:rsid w:val="0039284F"/>
    <w:rsid w:val="003929E6"/>
    <w:rsid w:val="00392CAD"/>
    <w:rsid w:val="00392D71"/>
    <w:rsid w:val="003931F3"/>
    <w:rsid w:val="0039337A"/>
    <w:rsid w:val="0039345E"/>
    <w:rsid w:val="003934D8"/>
    <w:rsid w:val="00393526"/>
    <w:rsid w:val="003935B0"/>
    <w:rsid w:val="003936E0"/>
    <w:rsid w:val="00393771"/>
    <w:rsid w:val="00393D57"/>
    <w:rsid w:val="00393E44"/>
    <w:rsid w:val="00393FCF"/>
    <w:rsid w:val="00394049"/>
    <w:rsid w:val="0039411E"/>
    <w:rsid w:val="00394301"/>
    <w:rsid w:val="00394772"/>
    <w:rsid w:val="00394957"/>
    <w:rsid w:val="003949B5"/>
    <w:rsid w:val="00394C75"/>
    <w:rsid w:val="00394D7E"/>
    <w:rsid w:val="00394EF1"/>
    <w:rsid w:val="00395202"/>
    <w:rsid w:val="0039521E"/>
    <w:rsid w:val="003954D1"/>
    <w:rsid w:val="00395698"/>
    <w:rsid w:val="003957FE"/>
    <w:rsid w:val="00395D38"/>
    <w:rsid w:val="00395E0D"/>
    <w:rsid w:val="00396221"/>
    <w:rsid w:val="003962CC"/>
    <w:rsid w:val="00396488"/>
    <w:rsid w:val="00396502"/>
    <w:rsid w:val="00396581"/>
    <w:rsid w:val="00396AAA"/>
    <w:rsid w:val="00396B50"/>
    <w:rsid w:val="00396B73"/>
    <w:rsid w:val="00396C87"/>
    <w:rsid w:val="00396FA9"/>
    <w:rsid w:val="00397015"/>
    <w:rsid w:val="00397050"/>
    <w:rsid w:val="0039722D"/>
    <w:rsid w:val="00397259"/>
    <w:rsid w:val="0039731C"/>
    <w:rsid w:val="0039735A"/>
    <w:rsid w:val="003973A6"/>
    <w:rsid w:val="0039747B"/>
    <w:rsid w:val="00397594"/>
    <w:rsid w:val="00397AB6"/>
    <w:rsid w:val="00397ACA"/>
    <w:rsid w:val="00397B7E"/>
    <w:rsid w:val="00397F67"/>
    <w:rsid w:val="003A008F"/>
    <w:rsid w:val="003A00D8"/>
    <w:rsid w:val="003A038C"/>
    <w:rsid w:val="003A0436"/>
    <w:rsid w:val="003A086E"/>
    <w:rsid w:val="003A103D"/>
    <w:rsid w:val="003A10C3"/>
    <w:rsid w:val="003A11C2"/>
    <w:rsid w:val="003A12C8"/>
    <w:rsid w:val="003A1475"/>
    <w:rsid w:val="003A1628"/>
    <w:rsid w:val="003A165C"/>
    <w:rsid w:val="003A1676"/>
    <w:rsid w:val="003A1775"/>
    <w:rsid w:val="003A184F"/>
    <w:rsid w:val="003A198F"/>
    <w:rsid w:val="003A1C81"/>
    <w:rsid w:val="003A1C8B"/>
    <w:rsid w:val="003A1DC0"/>
    <w:rsid w:val="003A1E76"/>
    <w:rsid w:val="003A1E7E"/>
    <w:rsid w:val="003A1FEB"/>
    <w:rsid w:val="003A20E2"/>
    <w:rsid w:val="003A2411"/>
    <w:rsid w:val="003A26B5"/>
    <w:rsid w:val="003A2842"/>
    <w:rsid w:val="003A2A26"/>
    <w:rsid w:val="003A2B50"/>
    <w:rsid w:val="003A326A"/>
    <w:rsid w:val="003A335B"/>
    <w:rsid w:val="003A33F7"/>
    <w:rsid w:val="003A35E7"/>
    <w:rsid w:val="003A36B0"/>
    <w:rsid w:val="003A37E0"/>
    <w:rsid w:val="003A38D2"/>
    <w:rsid w:val="003A38DD"/>
    <w:rsid w:val="003A4864"/>
    <w:rsid w:val="003A495D"/>
    <w:rsid w:val="003A4A07"/>
    <w:rsid w:val="003A4A08"/>
    <w:rsid w:val="003A4A40"/>
    <w:rsid w:val="003A4C7C"/>
    <w:rsid w:val="003A4CF7"/>
    <w:rsid w:val="003A4D88"/>
    <w:rsid w:val="003A5095"/>
    <w:rsid w:val="003A5114"/>
    <w:rsid w:val="003A5143"/>
    <w:rsid w:val="003A5215"/>
    <w:rsid w:val="003A5291"/>
    <w:rsid w:val="003A5611"/>
    <w:rsid w:val="003A5844"/>
    <w:rsid w:val="003A591F"/>
    <w:rsid w:val="003A593E"/>
    <w:rsid w:val="003A597F"/>
    <w:rsid w:val="003A5B8C"/>
    <w:rsid w:val="003A5CFC"/>
    <w:rsid w:val="003A5D1D"/>
    <w:rsid w:val="003A60C6"/>
    <w:rsid w:val="003A61D4"/>
    <w:rsid w:val="003A63CB"/>
    <w:rsid w:val="003A64E7"/>
    <w:rsid w:val="003A661C"/>
    <w:rsid w:val="003A6781"/>
    <w:rsid w:val="003A6CC3"/>
    <w:rsid w:val="003A6E0B"/>
    <w:rsid w:val="003A6FC4"/>
    <w:rsid w:val="003A71A8"/>
    <w:rsid w:val="003A71D2"/>
    <w:rsid w:val="003A7245"/>
    <w:rsid w:val="003A734C"/>
    <w:rsid w:val="003A74DA"/>
    <w:rsid w:val="003A78E6"/>
    <w:rsid w:val="003A793B"/>
    <w:rsid w:val="003A79B2"/>
    <w:rsid w:val="003A7B50"/>
    <w:rsid w:val="003A7B65"/>
    <w:rsid w:val="003A7CCC"/>
    <w:rsid w:val="003A7CEC"/>
    <w:rsid w:val="003A7D35"/>
    <w:rsid w:val="003A7E31"/>
    <w:rsid w:val="003B003E"/>
    <w:rsid w:val="003B00CA"/>
    <w:rsid w:val="003B02F7"/>
    <w:rsid w:val="003B030B"/>
    <w:rsid w:val="003B035A"/>
    <w:rsid w:val="003B03DF"/>
    <w:rsid w:val="003B0432"/>
    <w:rsid w:val="003B056F"/>
    <w:rsid w:val="003B05DA"/>
    <w:rsid w:val="003B05F4"/>
    <w:rsid w:val="003B0821"/>
    <w:rsid w:val="003B0854"/>
    <w:rsid w:val="003B08E7"/>
    <w:rsid w:val="003B0BE9"/>
    <w:rsid w:val="003B0F4B"/>
    <w:rsid w:val="003B0FCE"/>
    <w:rsid w:val="003B0FE7"/>
    <w:rsid w:val="003B14F5"/>
    <w:rsid w:val="003B1546"/>
    <w:rsid w:val="003B16A5"/>
    <w:rsid w:val="003B1914"/>
    <w:rsid w:val="003B1A9B"/>
    <w:rsid w:val="003B1ABD"/>
    <w:rsid w:val="003B1B61"/>
    <w:rsid w:val="003B1BC3"/>
    <w:rsid w:val="003B1CAC"/>
    <w:rsid w:val="003B1CF7"/>
    <w:rsid w:val="003B1E5B"/>
    <w:rsid w:val="003B21DF"/>
    <w:rsid w:val="003B2246"/>
    <w:rsid w:val="003B22A1"/>
    <w:rsid w:val="003B22FE"/>
    <w:rsid w:val="003B2561"/>
    <w:rsid w:val="003B26D8"/>
    <w:rsid w:val="003B2738"/>
    <w:rsid w:val="003B28A1"/>
    <w:rsid w:val="003B2E9B"/>
    <w:rsid w:val="003B2F8D"/>
    <w:rsid w:val="003B2F8E"/>
    <w:rsid w:val="003B3286"/>
    <w:rsid w:val="003B36E4"/>
    <w:rsid w:val="003B379F"/>
    <w:rsid w:val="003B37A6"/>
    <w:rsid w:val="003B39FC"/>
    <w:rsid w:val="003B3BB3"/>
    <w:rsid w:val="003B3C64"/>
    <w:rsid w:val="003B3CEA"/>
    <w:rsid w:val="003B4017"/>
    <w:rsid w:val="003B43F8"/>
    <w:rsid w:val="003B440B"/>
    <w:rsid w:val="003B46F8"/>
    <w:rsid w:val="003B483E"/>
    <w:rsid w:val="003B4969"/>
    <w:rsid w:val="003B49E4"/>
    <w:rsid w:val="003B4AE6"/>
    <w:rsid w:val="003B4C9B"/>
    <w:rsid w:val="003B4FA4"/>
    <w:rsid w:val="003B4FAA"/>
    <w:rsid w:val="003B5002"/>
    <w:rsid w:val="003B5053"/>
    <w:rsid w:val="003B5316"/>
    <w:rsid w:val="003B53AB"/>
    <w:rsid w:val="003B547A"/>
    <w:rsid w:val="003B5772"/>
    <w:rsid w:val="003B57B4"/>
    <w:rsid w:val="003B5923"/>
    <w:rsid w:val="003B5C0B"/>
    <w:rsid w:val="003B60EC"/>
    <w:rsid w:val="003B61C3"/>
    <w:rsid w:val="003B64BC"/>
    <w:rsid w:val="003B654E"/>
    <w:rsid w:val="003B6707"/>
    <w:rsid w:val="003B6A35"/>
    <w:rsid w:val="003B6AB1"/>
    <w:rsid w:val="003B6CF4"/>
    <w:rsid w:val="003B6EC0"/>
    <w:rsid w:val="003B70D7"/>
    <w:rsid w:val="003B70E7"/>
    <w:rsid w:val="003B714E"/>
    <w:rsid w:val="003B746A"/>
    <w:rsid w:val="003B75B9"/>
    <w:rsid w:val="003B775A"/>
    <w:rsid w:val="003B79E7"/>
    <w:rsid w:val="003B7C2B"/>
    <w:rsid w:val="003B7D1D"/>
    <w:rsid w:val="003C0086"/>
    <w:rsid w:val="003C0104"/>
    <w:rsid w:val="003C0294"/>
    <w:rsid w:val="003C0309"/>
    <w:rsid w:val="003C038D"/>
    <w:rsid w:val="003C0454"/>
    <w:rsid w:val="003C0523"/>
    <w:rsid w:val="003C0567"/>
    <w:rsid w:val="003C0676"/>
    <w:rsid w:val="003C0776"/>
    <w:rsid w:val="003C07A7"/>
    <w:rsid w:val="003C087B"/>
    <w:rsid w:val="003C0C32"/>
    <w:rsid w:val="003C0C74"/>
    <w:rsid w:val="003C0DA2"/>
    <w:rsid w:val="003C108B"/>
    <w:rsid w:val="003C10F3"/>
    <w:rsid w:val="003C1415"/>
    <w:rsid w:val="003C1426"/>
    <w:rsid w:val="003C1768"/>
    <w:rsid w:val="003C1893"/>
    <w:rsid w:val="003C1A13"/>
    <w:rsid w:val="003C1A18"/>
    <w:rsid w:val="003C1C57"/>
    <w:rsid w:val="003C1EBC"/>
    <w:rsid w:val="003C1F5B"/>
    <w:rsid w:val="003C2154"/>
    <w:rsid w:val="003C26CD"/>
    <w:rsid w:val="003C27F6"/>
    <w:rsid w:val="003C2C14"/>
    <w:rsid w:val="003C2D07"/>
    <w:rsid w:val="003C311B"/>
    <w:rsid w:val="003C3541"/>
    <w:rsid w:val="003C3560"/>
    <w:rsid w:val="003C3664"/>
    <w:rsid w:val="003C37AF"/>
    <w:rsid w:val="003C3DFB"/>
    <w:rsid w:val="003C3E02"/>
    <w:rsid w:val="003C3F58"/>
    <w:rsid w:val="003C3FD9"/>
    <w:rsid w:val="003C4113"/>
    <w:rsid w:val="003C41A7"/>
    <w:rsid w:val="003C42C8"/>
    <w:rsid w:val="003C4417"/>
    <w:rsid w:val="003C447C"/>
    <w:rsid w:val="003C44F3"/>
    <w:rsid w:val="003C45B8"/>
    <w:rsid w:val="003C4667"/>
    <w:rsid w:val="003C4966"/>
    <w:rsid w:val="003C49E5"/>
    <w:rsid w:val="003C4BD6"/>
    <w:rsid w:val="003C4D68"/>
    <w:rsid w:val="003C4DC4"/>
    <w:rsid w:val="003C51DF"/>
    <w:rsid w:val="003C5349"/>
    <w:rsid w:val="003C5415"/>
    <w:rsid w:val="003C55F2"/>
    <w:rsid w:val="003C5794"/>
    <w:rsid w:val="003C5809"/>
    <w:rsid w:val="003C582C"/>
    <w:rsid w:val="003C5B60"/>
    <w:rsid w:val="003C5C41"/>
    <w:rsid w:val="003C5ED7"/>
    <w:rsid w:val="003C60A3"/>
    <w:rsid w:val="003C6409"/>
    <w:rsid w:val="003C64B5"/>
    <w:rsid w:val="003C669D"/>
    <w:rsid w:val="003C6870"/>
    <w:rsid w:val="003C6877"/>
    <w:rsid w:val="003C6A78"/>
    <w:rsid w:val="003C6AB8"/>
    <w:rsid w:val="003C6AE4"/>
    <w:rsid w:val="003C6E48"/>
    <w:rsid w:val="003C7062"/>
    <w:rsid w:val="003C70D7"/>
    <w:rsid w:val="003C741C"/>
    <w:rsid w:val="003C7461"/>
    <w:rsid w:val="003C750A"/>
    <w:rsid w:val="003C7A0D"/>
    <w:rsid w:val="003C7A53"/>
    <w:rsid w:val="003C7CB1"/>
    <w:rsid w:val="003D0124"/>
    <w:rsid w:val="003D015E"/>
    <w:rsid w:val="003D01AF"/>
    <w:rsid w:val="003D036F"/>
    <w:rsid w:val="003D03E6"/>
    <w:rsid w:val="003D0459"/>
    <w:rsid w:val="003D0485"/>
    <w:rsid w:val="003D0607"/>
    <w:rsid w:val="003D0626"/>
    <w:rsid w:val="003D0647"/>
    <w:rsid w:val="003D0676"/>
    <w:rsid w:val="003D076D"/>
    <w:rsid w:val="003D0788"/>
    <w:rsid w:val="003D09A9"/>
    <w:rsid w:val="003D0B47"/>
    <w:rsid w:val="003D0BAC"/>
    <w:rsid w:val="003D0BD1"/>
    <w:rsid w:val="003D0C6B"/>
    <w:rsid w:val="003D0D72"/>
    <w:rsid w:val="003D10F6"/>
    <w:rsid w:val="003D120B"/>
    <w:rsid w:val="003D129E"/>
    <w:rsid w:val="003D132A"/>
    <w:rsid w:val="003D139C"/>
    <w:rsid w:val="003D1517"/>
    <w:rsid w:val="003D18F0"/>
    <w:rsid w:val="003D1B16"/>
    <w:rsid w:val="003D1B78"/>
    <w:rsid w:val="003D1CB6"/>
    <w:rsid w:val="003D1D50"/>
    <w:rsid w:val="003D1D8A"/>
    <w:rsid w:val="003D1E71"/>
    <w:rsid w:val="003D22DA"/>
    <w:rsid w:val="003D232D"/>
    <w:rsid w:val="003D2588"/>
    <w:rsid w:val="003D2593"/>
    <w:rsid w:val="003D271C"/>
    <w:rsid w:val="003D27DB"/>
    <w:rsid w:val="003D2823"/>
    <w:rsid w:val="003D2851"/>
    <w:rsid w:val="003D286B"/>
    <w:rsid w:val="003D2938"/>
    <w:rsid w:val="003D293D"/>
    <w:rsid w:val="003D2A59"/>
    <w:rsid w:val="003D2ADE"/>
    <w:rsid w:val="003D2D91"/>
    <w:rsid w:val="003D2DA7"/>
    <w:rsid w:val="003D3361"/>
    <w:rsid w:val="003D34CF"/>
    <w:rsid w:val="003D374A"/>
    <w:rsid w:val="003D3779"/>
    <w:rsid w:val="003D380F"/>
    <w:rsid w:val="003D38F2"/>
    <w:rsid w:val="003D39D2"/>
    <w:rsid w:val="003D3B2A"/>
    <w:rsid w:val="003D3FB4"/>
    <w:rsid w:val="003D3FBA"/>
    <w:rsid w:val="003D3FDF"/>
    <w:rsid w:val="003D402B"/>
    <w:rsid w:val="003D4066"/>
    <w:rsid w:val="003D4077"/>
    <w:rsid w:val="003D40B5"/>
    <w:rsid w:val="003D40C7"/>
    <w:rsid w:val="003D414F"/>
    <w:rsid w:val="003D417F"/>
    <w:rsid w:val="003D4185"/>
    <w:rsid w:val="003D430B"/>
    <w:rsid w:val="003D46E8"/>
    <w:rsid w:val="003D473C"/>
    <w:rsid w:val="003D478B"/>
    <w:rsid w:val="003D48C5"/>
    <w:rsid w:val="003D4A1A"/>
    <w:rsid w:val="003D4A6E"/>
    <w:rsid w:val="003D4CA2"/>
    <w:rsid w:val="003D4CE0"/>
    <w:rsid w:val="003D4D23"/>
    <w:rsid w:val="003D4E3C"/>
    <w:rsid w:val="003D4FF6"/>
    <w:rsid w:val="003D5069"/>
    <w:rsid w:val="003D509E"/>
    <w:rsid w:val="003D5111"/>
    <w:rsid w:val="003D5335"/>
    <w:rsid w:val="003D540B"/>
    <w:rsid w:val="003D54B0"/>
    <w:rsid w:val="003D57BD"/>
    <w:rsid w:val="003D59C6"/>
    <w:rsid w:val="003D5A01"/>
    <w:rsid w:val="003D5D9D"/>
    <w:rsid w:val="003D5E0A"/>
    <w:rsid w:val="003D5E38"/>
    <w:rsid w:val="003D624D"/>
    <w:rsid w:val="003D62FE"/>
    <w:rsid w:val="003D63AF"/>
    <w:rsid w:val="003D6583"/>
    <w:rsid w:val="003D671C"/>
    <w:rsid w:val="003D675F"/>
    <w:rsid w:val="003D6A64"/>
    <w:rsid w:val="003D6DE2"/>
    <w:rsid w:val="003D7028"/>
    <w:rsid w:val="003D7559"/>
    <w:rsid w:val="003D764F"/>
    <w:rsid w:val="003D7673"/>
    <w:rsid w:val="003D76EF"/>
    <w:rsid w:val="003D7765"/>
    <w:rsid w:val="003D77BE"/>
    <w:rsid w:val="003D77C7"/>
    <w:rsid w:val="003D7976"/>
    <w:rsid w:val="003D7D7C"/>
    <w:rsid w:val="003E0042"/>
    <w:rsid w:val="003E008F"/>
    <w:rsid w:val="003E0667"/>
    <w:rsid w:val="003E0BB3"/>
    <w:rsid w:val="003E0BCE"/>
    <w:rsid w:val="003E0DF3"/>
    <w:rsid w:val="003E0FB1"/>
    <w:rsid w:val="003E126E"/>
    <w:rsid w:val="003E1273"/>
    <w:rsid w:val="003E13E0"/>
    <w:rsid w:val="003E1660"/>
    <w:rsid w:val="003E187D"/>
    <w:rsid w:val="003E18B4"/>
    <w:rsid w:val="003E1B20"/>
    <w:rsid w:val="003E1C11"/>
    <w:rsid w:val="003E1C4E"/>
    <w:rsid w:val="003E1CD1"/>
    <w:rsid w:val="003E1CD3"/>
    <w:rsid w:val="003E1E09"/>
    <w:rsid w:val="003E1E1C"/>
    <w:rsid w:val="003E21FF"/>
    <w:rsid w:val="003E23B3"/>
    <w:rsid w:val="003E268C"/>
    <w:rsid w:val="003E2776"/>
    <w:rsid w:val="003E2914"/>
    <w:rsid w:val="003E296F"/>
    <w:rsid w:val="003E2A2D"/>
    <w:rsid w:val="003E2A5C"/>
    <w:rsid w:val="003E2ACC"/>
    <w:rsid w:val="003E2B48"/>
    <w:rsid w:val="003E2E08"/>
    <w:rsid w:val="003E3044"/>
    <w:rsid w:val="003E31E0"/>
    <w:rsid w:val="003E32B3"/>
    <w:rsid w:val="003E3459"/>
    <w:rsid w:val="003E361B"/>
    <w:rsid w:val="003E3841"/>
    <w:rsid w:val="003E3895"/>
    <w:rsid w:val="003E3956"/>
    <w:rsid w:val="003E3A3A"/>
    <w:rsid w:val="003E3A70"/>
    <w:rsid w:val="003E3B73"/>
    <w:rsid w:val="003E3C79"/>
    <w:rsid w:val="003E3D79"/>
    <w:rsid w:val="003E3DD9"/>
    <w:rsid w:val="003E3E52"/>
    <w:rsid w:val="003E3F41"/>
    <w:rsid w:val="003E3F84"/>
    <w:rsid w:val="003E3F85"/>
    <w:rsid w:val="003E419E"/>
    <w:rsid w:val="003E4248"/>
    <w:rsid w:val="003E44CC"/>
    <w:rsid w:val="003E47D4"/>
    <w:rsid w:val="003E4C93"/>
    <w:rsid w:val="003E4D6C"/>
    <w:rsid w:val="003E4E15"/>
    <w:rsid w:val="003E4EB8"/>
    <w:rsid w:val="003E50B9"/>
    <w:rsid w:val="003E5312"/>
    <w:rsid w:val="003E53DC"/>
    <w:rsid w:val="003E586C"/>
    <w:rsid w:val="003E594F"/>
    <w:rsid w:val="003E5D12"/>
    <w:rsid w:val="003E5F4F"/>
    <w:rsid w:val="003E60A6"/>
    <w:rsid w:val="003E6332"/>
    <w:rsid w:val="003E64A9"/>
    <w:rsid w:val="003E6733"/>
    <w:rsid w:val="003E6765"/>
    <w:rsid w:val="003E67DD"/>
    <w:rsid w:val="003E6A87"/>
    <w:rsid w:val="003E6BD4"/>
    <w:rsid w:val="003E6C75"/>
    <w:rsid w:val="003E6C9D"/>
    <w:rsid w:val="003E6E01"/>
    <w:rsid w:val="003E6E86"/>
    <w:rsid w:val="003E6EC7"/>
    <w:rsid w:val="003E70EC"/>
    <w:rsid w:val="003E7228"/>
    <w:rsid w:val="003E7449"/>
    <w:rsid w:val="003E7540"/>
    <w:rsid w:val="003E7905"/>
    <w:rsid w:val="003E7ED7"/>
    <w:rsid w:val="003E7F6D"/>
    <w:rsid w:val="003F0183"/>
    <w:rsid w:val="003F029A"/>
    <w:rsid w:val="003F0336"/>
    <w:rsid w:val="003F0447"/>
    <w:rsid w:val="003F0539"/>
    <w:rsid w:val="003F0709"/>
    <w:rsid w:val="003F0865"/>
    <w:rsid w:val="003F0932"/>
    <w:rsid w:val="003F09AA"/>
    <w:rsid w:val="003F0DC7"/>
    <w:rsid w:val="003F17DA"/>
    <w:rsid w:val="003F18B8"/>
    <w:rsid w:val="003F1983"/>
    <w:rsid w:val="003F19E5"/>
    <w:rsid w:val="003F1A35"/>
    <w:rsid w:val="003F1ED0"/>
    <w:rsid w:val="003F22EA"/>
    <w:rsid w:val="003F24E9"/>
    <w:rsid w:val="003F2892"/>
    <w:rsid w:val="003F2A47"/>
    <w:rsid w:val="003F2B29"/>
    <w:rsid w:val="003F2B76"/>
    <w:rsid w:val="003F2C05"/>
    <w:rsid w:val="003F2C06"/>
    <w:rsid w:val="003F2EA8"/>
    <w:rsid w:val="003F3021"/>
    <w:rsid w:val="003F332E"/>
    <w:rsid w:val="003F34B6"/>
    <w:rsid w:val="003F3545"/>
    <w:rsid w:val="003F3CC7"/>
    <w:rsid w:val="003F3FCC"/>
    <w:rsid w:val="003F426E"/>
    <w:rsid w:val="003F4504"/>
    <w:rsid w:val="003F46FC"/>
    <w:rsid w:val="003F4757"/>
    <w:rsid w:val="003F49C4"/>
    <w:rsid w:val="003F4E95"/>
    <w:rsid w:val="003F4F06"/>
    <w:rsid w:val="003F5069"/>
    <w:rsid w:val="003F514B"/>
    <w:rsid w:val="003F53E3"/>
    <w:rsid w:val="003F5547"/>
    <w:rsid w:val="003F58CC"/>
    <w:rsid w:val="003F59DA"/>
    <w:rsid w:val="003F59FC"/>
    <w:rsid w:val="003F5C40"/>
    <w:rsid w:val="003F5F5B"/>
    <w:rsid w:val="003F62B2"/>
    <w:rsid w:val="003F6394"/>
    <w:rsid w:val="003F6399"/>
    <w:rsid w:val="003F64D1"/>
    <w:rsid w:val="003F64F7"/>
    <w:rsid w:val="003F6559"/>
    <w:rsid w:val="003F6562"/>
    <w:rsid w:val="003F678F"/>
    <w:rsid w:val="003F6815"/>
    <w:rsid w:val="003F681D"/>
    <w:rsid w:val="003F68A6"/>
    <w:rsid w:val="003F6962"/>
    <w:rsid w:val="003F6B84"/>
    <w:rsid w:val="003F6E12"/>
    <w:rsid w:val="003F6E54"/>
    <w:rsid w:val="003F6F8B"/>
    <w:rsid w:val="003F7017"/>
    <w:rsid w:val="003F706E"/>
    <w:rsid w:val="003F71AD"/>
    <w:rsid w:val="003F71D2"/>
    <w:rsid w:val="003F7268"/>
    <w:rsid w:val="003F7585"/>
    <w:rsid w:val="003F7586"/>
    <w:rsid w:val="003F75ED"/>
    <w:rsid w:val="003F7778"/>
    <w:rsid w:val="003F7A37"/>
    <w:rsid w:val="003F7CFA"/>
    <w:rsid w:val="003F7F6C"/>
    <w:rsid w:val="0040002E"/>
    <w:rsid w:val="00400057"/>
    <w:rsid w:val="00400080"/>
    <w:rsid w:val="004000C2"/>
    <w:rsid w:val="004000DF"/>
    <w:rsid w:val="00400118"/>
    <w:rsid w:val="0040027F"/>
    <w:rsid w:val="004002B7"/>
    <w:rsid w:val="0040030B"/>
    <w:rsid w:val="0040048A"/>
    <w:rsid w:val="0040053E"/>
    <w:rsid w:val="0040066E"/>
    <w:rsid w:val="00400717"/>
    <w:rsid w:val="00400830"/>
    <w:rsid w:val="004008AE"/>
    <w:rsid w:val="004009D4"/>
    <w:rsid w:val="00400A30"/>
    <w:rsid w:val="00400F31"/>
    <w:rsid w:val="00400FE2"/>
    <w:rsid w:val="0040100C"/>
    <w:rsid w:val="004010F9"/>
    <w:rsid w:val="00401261"/>
    <w:rsid w:val="00401284"/>
    <w:rsid w:val="004012A4"/>
    <w:rsid w:val="004012B6"/>
    <w:rsid w:val="004013D3"/>
    <w:rsid w:val="0040151E"/>
    <w:rsid w:val="00401538"/>
    <w:rsid w:val="004019E2"/>
    <w:rsid w:val="00401B79"/>
    <w:rsid w:val="00401BAD"/>
    <w:rsid w:val="00401D61"/>
    <w:rsid w:val="00401D66"/>
    <w:rsid w:val="00401FEE"/>
    <w:rsid w:val="00402325"/>
    <w:rsid w:val="004023BA"/>
    <w:rsid w:val="00402556"/>
    <w:rsid w:val="00402685"/>
    <w:rsid w:val="004026AB"/>
    <w:rsid w:val="00402811"/>
    <w:rsid w:val="0040294A"/>
    <w:rsid w:val="004029BF"/>
    <w:rsid w:val="00402C0A"/>
    <w:rsid w:val="00402C90"/>
    <w:rsid w:val="00402E23"/>
    <w:rsid w:val="004031D1"/>
    <w:rsid w:val="00403287"/>
    <w:rsid w:val="00403604"/>
    <w:rsid w:val="00403AF0"/>
    <w:rsid w:val="00403DC8"/>
    <w:rsid w:val="004040CB"/>
    <w:rsid w:val="0040413B"/>
    <w:rsid w:val="004042AD"/>
    <w:rsid w:val="004042D7"/>
    <w:rsid w:val="004042DF"/>
    <w:rsid w:val="00404318"/>
    <w:rsid w:val="004046F9"/>
    <w:rsid w:val="00404A5C"/>
    <w:rsid w:val="00404DA4"/>
    <w:rsid w:val="00405105"/>
    <w:rsid w:val="00405377"/>
    <w:rsid w:val="00405471"/>
    <w:rsid w:val="004055EA"/>
    <w:rsid w:val="004058C1"/>
    <w:rsid w:val="00405939"/>
    <w:rsid w:val="0040595E"/>
    <w:rsid w:val="00405B13"/>
    <w:rsid w:val="00405D0F"/>
    <w:rsid w:val="00405D7B"/>
    <w:rsid w:val="004061AC"/>
    <w:rsid w:val="004063FE"/>
    <w:rsid w:val="00406551"/>
    <w:rsid w:val="0040662C"/>
    <w:rsid w:val="004066F7"/>
    <w:rsid w:val="00406797"/>
    <w:rsid w:val="0040688B"/>
    <w:rsid w:val="00406B03"/>
    <w:rsid w:val="00406B4D"/>
    <w:rsid w:val="00406C40"/>
    <w:rsid w:val="00406DC5"/>
    <w:rsid w:val="00406E3B"/>
    <w:rsid w:val="00406EE8"/>
    <w:rsid w:val="004071A9"/>
    <w:rsid w:val="0040724F"/>
    <w:rsid w:val="004072EB"/>
    <w:rsid w:val="0040732F"/>
    <w:rsid w:val="00407500"/>
    <w:rsid w:val="00407557"/>
    <w:rsid w:val="00407612"/>
    <w:rsid w:val="00407688"/>
    <w:rsid w:val="0040770C"/>
    <w:rsid w:val="00407752"/>
    <w:rsid w:val="00407B99"/>
    <w:rsid w:val="00407BB7"/>
    <w:rsid w:val="00407D57"/>
    <w:rsid w:val="004108AE"/>
    <w:rsid w:val="00410A64"/>
    <w:rsid w:val="00410A69"/>
    <w:rsid w:val="00410B44"/>
    <w:rsid w:val="00410CBF"/>
    <w:rsid w:val="00410ECB"/>
    <w:rsid w:val="00410F76"/>
    <w:rsid w:val="004112B2"/>
    <w:rsid w:val="004113FA"/>
    <w:rsid w:val="00411682"/>
    <w:rsid w:val="00411905"/>
    <w:rsid w:val="00411AB2"/>
    <w:rsid w:val="00411C7B"/>
    <w:rsid w:val="00411CBB"/>
    <w:rsid w:val="00411F5F"/>
    <w:rsid w:val="00412034"/>
    <w:rsid w:val="00412258"/>
    <w:rsid w:val="00412590"/>
    <w:rsid w:val="00412704"/>
    <w:rsid w:val="004129BF"/>
    <w:rsid w:val="00412F29"/>
    <w:rsid w:val="00412FE8"/>
    <w:rsid w:val="00413141"/>
    <w:rsid w:val="004131D2"/>
    <w:rsid w:val="004132B4"/>
    <w:rsid w:val="004134B0"/>
    <w:rsid w:val="00413875"/>
    <w:rsid w:val="00413976"/>
    <w:rsid w:val="0041443C"/>
    <w:rsid w:val="004144A1"/>
    <w:rsid w:val="004144B0"/>
    <w:rsid w:val="004146D9"/>
    <w:rsid w:val="00414822"/>
    <w:rsid w:val="00414868"/>
    <w:rsid w:val="0041488F"/>
    <w:rsid w:val="004148FF"/>
    <w:rsid w:val="0041498A"/>
    <w:rsid w:val="00414A75"/>
    <w:rsid w:val="00414BE7"/>
    <w:rsid w:val="00414DF0"/>
    <w:rsid w:val="0041522B"/>
    <w:rsid w:val="0041536B"/>
    <w:rsid w:val="004154F7"/>
    <w:rsid w:val="00415610"/>
    <w:rsid w:val="00415A27"/>
    <w:rsid w:val="00415AE9"/>
    <w:rsid w:val="00415BE4"/>
    <w:rsid w:val="004160A9"/>
    <w:rsid w:val="00416398"/>
    <w:rsid w:val="004163A1"/>
    <w:rsid w:val="0041640C"/>
    <w:rsid w:val="00416436"/>
    <w:rsid w:val="00416439"/>
    <w:rsid w:val="0041644E"/>
    <w:rsid w:val="004168C9"/>
    <w:rsid w:val="00416C0E"/>
    <w:rsid w:val="00416C6F"/>
    <w:rsid w:val="00416CA8"/>
    <w:rsid w:val="00416CD8"/>
    <w:rsid w:val="00416D44"/>
    <w:rsid w:val="00416E3C"/>
    <w:rsid w:val="00416F10"/>
    <w:rsid w:val="004170E5"/>
    <w:rsid w:val="0041723D"/>
    <w:rsid w:val="004174DE"/>
    <w:rsid w:val="0041757B"/>
    <w:rsid w:val="00417597"/>
    <w:rsid w:val="0041760D"/>
    <w:rsid w:val="004176FF"/>
    <w:rsid w:val="0041772C"/>
    <w:rsid w:val="004177FC"/>
    <w:rsid w:val="00417901"/>
    <w:rsid w:val="00417A1E"/>
    <w:rsid w:val="00417D0D"/>
    <w:rsid w:val="00420023"/>
    <w:rsid w:val="0042012C"/>
    <w:rsid w:val="00420169"/>
    <w:rsid w:val="00420582"/>
    <w:rsid w:val="00420789"/>
    <w:rsid w:val="00420894"/>
    <w:rsid w:val="004208C8"/>
    <w:rsid w:val="004208F9"/>
    <w:rsid w:val="00420A1F"/>
    <w:rsid w:val="00420F8B"/>
    <w:rsid w:val="0042116E"/>
    <w:rsid w:val="00421295"/>
    <w:rsid w:val="0042153B"/>
    <w:rsid w:val="00421692"/>
    <w:rsid w:val="0042195D"/>
    <w:rsid w:val="004219EE"/>
    <w:rsid w:val="00421A27"/>
    <w:rsid w:val="00421A9B"/>
    <w:rsid w:val="00421BF0"/>
    <w:rsid w:val="00421CB4"/>
    <w:rsid w:val="00421D0A"/>
    <w:rsid w:val="00422109"/>
    <w:rsid w:val="00422438"/>
    <w:rsid w:val="00422559"/>
    <w:rsid w:val="004226C3"/>
    <w:rsid w:val="00422705"/>
    <w:rsid w:val="00422775"/>
    <w:rsid w:val="004228A1"/>
    <w:rsid w:val="004228BA"/>
    <w:rsid w:val="00422DB0"/>
    <w:rsid w:val="00422DF6"/>
    <w:rsid w:val="00423416"/>
    <w:rsid w:val="00423520"/>
    <w:rsid w:val="004235F4"/>
    <w:rsid w:val="00423630"/>
    <w:rsid w:val="00423AA9"/>
    <w:rsid w:val="004240ED"/>
    <w:rsid w:val="004241C5"/>
    <w:rsid w:val="004241C6"/>
    <w:rsid w:val="0042439B"/>
    <w:rsid w:val="00424552"/>
    <w:rsid w:val="00424928"/>
    <w:rsid w:val="00424951"/>
    <w:rsid w:val="00424D2C"/>
    <w:rsid w:val="00424E15"/>
    <w:rsid w:val="00424F7D"/>
    <w:rsid w:val="00424F86"/>
    <w:rsid w:val="00424FA7"/>
    <w:rsid w:val="00424FFA"/>
    <w:rsid w:val="00425095"/>
    <w:rsid w:val="004251C9"/>
    <w:rsid w:val="004255A4"/>
    <w:rsid w:val="004255F6"/>
    <w:rsid w:val="00425758"/>
    <w:rsid w:val="00425909"/>
    <w:rsid w:val="004259AB"/>
    <w:rsid w:val="00425D2C"/>
    <w:rsid w:val="0042605D"/>
    <w:rsid w:val="004261DC"/>
    <w:rsid w:val="00426248"/>
    <w:rsid w:val="00426422"/>
    <w:rsid w:val="0042647F"/>
    <w:rsid w:val="004265D1"/>
    <w:rsid w:val="004267F5"/>
    <w:rsid w:val="004267FF"/>
    <w:rsid w:val="004269DF"/>
    <w:rsid w:val="00426A87"/>
    <w:rsid w:val="00426BDC"/>
    <w:rsid w:val="00426CC8"/>
    <w:rsid w:val="00426F27"/>
    <w:rsid w:val="00426FDF"/>
    <w:rsid w:val="00427007"/>
    <w:rsid w:val="0042703D"/>
    <w:rsid w:val="0042723C"/>
    <w:rsid w:val="004272AD"/>
    <w:rsid w:val="004274F9"/>
    <w:rsid w:val="00427656"/>
    <w:rsid w:val="004276B6"/>
    <w:rsid w:val="0042797A"/>
    <w:rsid w:val="00427F7A"/>
    <w:rsid w:val="004300B1"/>
    <w:rsid w:val="004300FF"/>
    <w:rsid w:val="0043060C"/>
    <w:rsid w:val="004309D8"/>
    <w:rsid w:val="00430AFC"/>
    <w:rsid w:val="00430F4F"/>
    <w:rsid w:val="004310F1"/>
    <w:rsid w:val="00431120"/>
    <w:rsid w:val="004313D1"/>
    <w:rsid w:val="00431439"/>
    <w:rsid w:val="00431484"/>
    <w:rsid w:val="0043155F"/>
    <w:rsid w:val="004315B9"/>
    <w:rsid w:val="0043165F"/>
    <w:rsid w:val="00431880"/>
    <w:rsid w:val="00431A6B"/>
    <w:rsid w:val="00431A70"/>
    <w:rsid w:val="00431C93"/>
    <w:rsid w:val="00431CDE"/>
    <w:rsid w:val="00431EE6"/>
    <w:rsid w:val="00432110"/>
    <w:rsid w:val="00432128"/>
    <w:rsid w:val="004322EE"/>
    <w:rsid w:val="00432634"/>
    <w:rsid w:val="00432813"/>
    <w:rsid w:val="004328EE"/>
    <w:rsid w:val="00432A63"/>
    <w:rsid w:val="00432B93"/>
    <w:rsid w:val="004330E1"/>
    <w:rsid w:val="00433607"/>
    <w:rsid w:val="004338C0"/>
    <w:rsid w:val="004339B2"/>
    <w:rsid w:val="00433E6F"/>
    <w:rsid w:val="00433EBE"/>
    <w:rsid w:val="00433FFA"/>
    <w:rsid w:val="00434327"/>
    <w:rsid w:val="00434329"/>
    <w:rsid w:val="00434406"/>
    <w:rsid w:val="00434560"/>
    <w:rsid w:val="00434665"/>
    <w:rsid w:val="0043469E"/>
    <w:rsid w:val="00434721"/>
    <w:rsid w:val="004347AE"/>
    <w:rsid w:val="00434855"/>
    <w:rsid w:val="00434ED9"/>
    <w:rsid w:val="004350AF"/>
    <w:rsid w:val="0043525B"/>
    <w:rsid w:val="004352CF"/>
    <w:rsid w:val="0043575F"/>
    <w:rsid w:val="00435912"/>
    <w:rsid w:val="00435954"/>
    <w:rsid w:val="00435AF1"/>
    <w:rsid w:val="00435BB7"/>
    <w:rsid w:val="00435CF8"/>
    <w:rsid w:val="00435F49"/>
    <w:rsid w:val="004360A0"/>
    <w:rsid w:val="0043621E"/>
    <w:rsid w:val="004363C4"/>
    <w:rsid w:val="00436613"/>
    <w:rsid w:val="0043669A"/>
    <w:rsid w:val="00436A31"/>
    <w:rsid w:val="00436A95"/>
    <w:rsid w:val="00436DFE"/>
    <w:rsid w:val="00436F63"/>
    <w:rsid w:val="00436FBE"/>
    <w:rsid w:val="00437035"/>
    <w:rsid w:val="004377F5"/>
    <w:rsid w:val="00437897"/>
    <w:rsid w:val="00437A73"/>
    <w:rsid w:val="00437B92"/>
    <w:rsid w:val="00437B9D"/>
    <w:rsid w:val="00437D0B"/>
    <w:rsid w:val="00440021"/>
    <w:rsid w:val="004401CB"/>
    <w:rsid w:val="004407BF"/>
    <w:rsid w:val="004408D6"/>
    <w:rsid w:val="00440986"/>
    <w:rsid w:val="00440A99"/>
    <w:rsid w:val="00440AF6"/>
    <w:rsid w:val="00440B44"/>
    <w:rsid w:val="00440D28"/>
    <w:rsid w:val="00440E9A"/>
    <w:rsid w:val="00440ECF"/>
    <w:rsid w:val="00440EDB"/>
    <w:rsid w:val="00440F77"/>
    <w:rsid w:val="00440FED"/>
    <w:rsid w:val="004410CE"/>
    <w:rsid w:val="004410D3"/>
    <w:rsid w:val="004411E2"/>
    <w:rsid w:val="00441237"/>
    <w:rsid w:val="00441312"/>
    <w:rsid w:val="004414D2"/>
    <w:rsid w:val="0044151A"/>
    <w:rsid w:val="00441622"/>
    <w:rsid w:val="004418DD"/>
    <w:rsid w:val="00441B74"/>
    <w:rsid w:val="00441B92"/>
    <w:rsid w:val="00441BBC"/>
    <w:rsid w:val="00441D38"/>
    <w:rsid w:val="00441D9F"/>
    <w:rsid w:val="00441DB6"/>
    <w:rsid w:val="00441DD9"/>
    <w:rsid w:val="00441E83"/>
    <w:rsid w:val="004421DA"/>
    <w:rsid w:val="004422D4"/>
    <w:rsid w:val="00442305"/>
    <w:rsid w:val="00442307"/>
    <w:rsid w:val="004423A0"/>
    <w:rsid w:val="004423E0"/>
    <w:rsid w:val="004424A9"/>
    <w:rsid w:val="0044265E"/>
    <w:rsid w:val="00442A84"/>
    <w:rsid w:val="00442AA3"/>
    <w:rsid w:val="00442DD7"/>
    <w:rsid w:val="0044301B"/>
    <w:rsid w:val="00443103"/>
    <w:rsid w:val="004431DF"/>
    <w:rsid w:val="004431F1"/>
    <w:rsid w:val="00443373"/>
    <w:rsid w:val="00443455"/>
    <w:rsid w:val="00443746"/>
    <w:rsid w:val="004437CA"/>
    <w:rsid w:val="0044393E"/>
    <w:rsid w:val="00443A9F"/>
    <w:rsid w:val="00443C8C"/>
    <w:rsid w:val="00443D00"/>
    <w:rsid w:val="00443ED8"/>
    <w:rsid w:val="0044452A"/>
    <w:rsid w:val="0044474B"/>
    <w:rsid w:val="00444B4D"/>
    <w:rsid w:val="00444BF0"/>
    <w:rsid w:val="00444EE1"/>
    <w:rsid w:val="00445441"/>
    <w:rsid w:val="0044560E"/>
    <w:rsid w:val="004457BC"/>
    <w:rsid w:val="00445FF7"/>
    <w:rsid w:val="00446015"/>
    <w:rsid w:val="00446192"/>
    <w:rsid w:val="004461B4"/>
    <w:rsid w:val="00446420"/>
    <w:rsid w:val="0044659D"/>
    <w:rsid w:val="00446750"/>
    <w:rsid w:val="004467C0"/>
    <w:rsid w:val="00446F6D"/>
    <w:rsid w:val="00446F75"/>
    <w:rsid w:val="00447045"/>
    <w:rsid w:val="00447069"/>
    <w:rsid w:val="004470FC"/>
    <w:rsid w:val="0044774A"/>
    <w:rsid w:val="0044774E"/>
    <w:rsid w:val="0044795F"/>
    <w:rsid w:val="00447BD0"/>
    <w:rsid w:val="00447CCF"/>
    <w:rsid w:val="00447DAF"/>
    <w:rsid w:val="00447DCB"/>
    <w:rsid w:val="00447E51"/>
    <w:rsid w:val="00447F29"/>
    <w:rsid w:val="004501D8"/>
    <w:rsid w:val="00450375"/>
    <w:rsid w:val="0045040A"/>
    <w:rsid w:val="004508A8"/>
    <w:rsid w:val="00450C6C"/>
    <w:rsid w:val="00450CFD"/>
    <w:rsid w:val="00450DB6"/>
    <w:rsid w:val="00450F2A"/>
    <w:rsid w:val="00451029"/>
    <w:rsid w:val="004510CF"/>
    <w:rsid w:val="00451271"/>
    <w:rsid w:val="00451343"/>
    <w:rsid w:val="004513C7"/>
    <w:rsid w:val="004514FA"/>
    <w:rsid w:val="00451554"/>
    <w:rsid w:val="004515CF"/>
    <w:rsid w:val="00451716"/>
    <w:rsid w:val="00451903"/>
    <w:rsid w:val="00451979"/>
    <w:rsid w:val="004519E8"/>
    <w:rsid w:val="00451B24"/>
    <w:rsid w:val="00451BAE"/>
    <w:rsid w:val="00451CA0"/>
    <w:rsid w:val="00451F51"/>
    <w:rsid w:val="00451F8A"/>
    <w:rsid w:val="00452131"/>
    <w:rsid w:val="0045246D"/>
    <w:rsid w:val="004526A2"/>
    <w:rsid w:val="0045272E"/>
    <w:rsid w:val="00452BDD"/>
    <w:rsid w:val="00452CA7"/>
    <w:rsid w:val="00452FB2"/>
    <w:rsid w:val="00452FD7"/>
    <w:rsid w:val="00453341"/>
    <w:rsid w:val="004533F9"/>
    <w:rsid w:val="004534E1"/>
    <w:rsid w:val="00453623"/>
    <w:rsid w:val="004536A4"/>
    <w:rsid w:val="00453B3C"/>
    <w:rsid w:val="00453C3B"/>
    <w:rsid w:val="00453CB8"/>
    <w:rsid w:val="00453E0F"/>
    <w:rsid w:val="004542C7"/>
    <w:rsid w:val="00454471"/>
    <w:rsid w:val="0045449F"/>
    <w:rsid w:val="004545C6"/>
    <w:rsid w:val="00454739"/>
    <w:rsid w:val="004547D7"/>
    <w:rsid w:val="004549CA"/>
    <w:rsid w:val="00454AD5"/>
    <w:rsid w:val="00454BFD"/>
    <w:rsid w:val="00454CAA"/>
    <w:rsid w:val="00454DCA"/>
    <w:rsid w:val="00454E0C"/>
    <w:rsid w:val="00454E26"/>
    <w:rsid w:val="00454FB5"/>
    <w:rsid w:val="0045503A"/>
    <w:rsid w:val="0045516B"/>
    <w:rsid w:val="00455199"/>
    <w:rsid w:val="0045536A"/>
    <w:rsid w:val="0045569E"/>
    <w:rsid w:val="00455CA5"/>
    <w:rsid w:val="00455F03"/>
    <w:rsid w:val="00455F63"/>
    <w:rsid w:val="0045627D"/>
    <w:rsid w:val="00456356"/>
    <w:rsid w:val="004563D6"/>
    <w:rsid w:val="004563DA"/>
    <w:rsid w:val="00456544"/>
    <w:rsid w:val="00456649"/>
    <w:rsid w:val="004567B7"/>
    <w:rsid w:val="004567DC"/>
    <w:rsid w:val="00456856"/>
    <w:rsid w:val="00456C11"/>
    <w:rsid w:val="00456C6C"/>
    <w:rsid w:val="004570B3"/>
    <w:rsid w:val="004571EF"/>
    <w:rsid w:val="004573F6"/>
    <w:rsid w:val="00457473"/>
    <w:rsid w:val="00457517"/>
    <w:rsid w:val="0045791E"/>
    <w:rsid w:val="0045792F"/>
    <w:rsid w:val="00457E86"/>
    <w:rsid w:val="00457EDB"/>
    <w:rsid w:val="00457FBA"/>
    <w:rsid w:val="00460219"/>
    <w:rsid w:val="00460352"/>
    <w:rsid w:val="00460394"/>
    <w:rsid w:val="004603EF"/>
    <w:rsid w:val="0046047A"/>
    <w:rsid w:val="00460543"/>
    <w:rsid w:val="004609A5"/>
    <w:rsid w:val="00460C21"/>
    <w:rsid w:val="00460FF2"/>
    <w:rsid w:val="00461176"/>
    <w:rsid w:val="00461210"/>
    <w:rsid w:val="00461357"/>
    <w:rsid w:val="00461621"/>
    <w:rsid w:val="00461682"/>
    <w:rsid w:val="00461700"/>
    <w:rsid w:val="004619D6"/>
    <w:rsid w:val="00461AAC"/>
    <w:rsid w:val="00461C19"/>
    <w:rsid w:val="00461D82"/>
    <w:rsid w:val="00461F1B"/>
    <w:rsid w:val="004622CA"/>
    <w:rsid w:val="004622FA"/>
    <w:rsid w:val="00462490"/>
    <w:rsid w:val="00462AC9"/>
    <w:rsid w:val="00462AD7"/>
    <w:rsid w:val="00462C0B"/>
    <w:rsid w:val="00462C46"/>
    <w:rsid w:val="00462D04"/>
    <w:rsid w:val="0046304D"/>
    <w:rsid w:val="004630BB"/>
    <w:rsid w:val="00463334"/>
    <w:rsid w:val="004635F5"/>
    <w:rsid w:val="0046373C"/>
    <w:rsid w:val="00463836"/>
    <w:rsid w:val="0046387C"/>
    <w:rsid w:val="00463DC3"/>
    <w:rsid w:val="00463F1E"/>
    <w:rsid w:val="004641DF"/>
    <w:rsid w:val="004643D5"/>
    <w:rsid w:val="0046497B"/>
    <w:rsid w:val="00464A37"/>
    <w:rsid w:val="00464A7D"/>
    <w:rsid w:val="00464A9A"/>
    <w:rsid w:val="00464C48"/>
    <w:rsid w:val="00464F69"/>
    <w:rsid w:val="00464F9E"/>
    <w:rsid w:val="0046503F"/>
    <w:rsid w:val="0046513E"/>
    <w:rsid w:val="00465299"/>
    <w:rsid w:val="004653A8"/>
    <w:rsid w:val="00465436"/>
    <w:rsid w:val="0046576E"/>
    <w:rsid w:val="00465C39"/>
    <w:rsid w:val="00465DF3"/>
    <w:rsid w:val="00465E5B"/>
    <w:rsid w:val="00465F9C"/>
    <w:rsid w:val="0046616E"/>
    <w:rsid w:val="004661B1"/>
    <w:rsid w:val="004663DA"/>
    <w:rsid w:val="004665AF"/>
    <w:rsid w:val="004668E6"/>
    <w:rsid w:val="00466A0F"/>
    <w:rsid w:val="00466E56"/>
    <w:rsid w:val="00466E58"/>
    <w:rsid w:val="004670F0"/>
    <w:rsid w:val="00467861"/>
    <w:rsid w:val="0046795B"/>
    <w:rsid w:val="004679E2"/>
    <w:rsid w:val="004701AA"/>
    <w:rsid w:val="0047039B"/>
    <w:rsid w:val="0047045B"/>
    <w:rsid w:val="004707E9"/>
    <w:rsid w:val="004708C0"/>
    <w:rsid w:val="00470A6E"/>
    <w:rsid w:val="00470C5C"/>
    <w:rsid w:val="00470E2E"/>
    <w:rsid w:val="00470E42"/>
    <w:rsid w:val="00470E4B"/>
    <w:rsid w:val="00470ED2"/>
    <w:rsid w:val="004710A5"/>
    <w:rsid w:val="0047115F"/>
    <w:rsid w:val="0047128C"/>
    <w:rsid w:val="00471398"/>
    <w:rsid w:val="00471474"/>
    <w:rsid w:val="004715BD"/>
    <w:rsid w:val="004715CB"/>
    <w:rsid w:val="00471863"/>
    <w:rsid w:val="00471873"/>
    <w:rsid w:val="00471946"/>
    <w:rsid w:val="00471BC7"/>
    <w:rsid w:val="00471C00"/>
    <w:rsid w:val="00471D6C"/>
    <w:rsid w:val="00471E2D"/>
    <w:rsid w:val="00471E5F"/>
    <w:rsid w:val="00472295"/>
    <w:rsid w:val="00472545"/>
    <w:rsid w:val="0047254F"/>
    <w:rsid w:val="00472955"/>
    <w:rsid w:val="0047297A"/>
    <w:rsid w:val="00472C4C"/>
    <w:rsid w:val="00472CBE"/>
    <w:rsid w:val="00472D5B"/>
    <w:rsid w:val="00472FA7"/>
    <w:rsid w:val="00473232"/>
    <w:rsid w:val="004733F9"/>
    <w:rsid w:val="004734A3"/>
    <w:rsid w:val="004735E8"/>
    <w:rsid w:val="004735FC"/>
    <w:rsid w:val="00473775"/>
    <w:rsid w:val="00473777"/>
    <w:rsid w:val="004739F2"/>
    <w:rsid w:val="00473A14"/>
    <w:rsid w:val="0047411B"/>
    <w:rsid w:val="004741D3"/>
    <w:rsid w:val="0047441D"/>
    <w:rsid w:val="004745A9"/>
    <w:rsid w:val="004747B3"/>
    <w:rsid w:val="00474871"/>
    <w:rsid w:val="00474894"/>
    <w:rsid w:val="00474AE1"/>
    <w:rsid w:val="00474CA8"/>
    <w:rsid w:val="00474D90"/>
    <w:rsid w:val="00474E43"/>
    <w:rsid w:val="00474E59"/>
    <w:rsid w:val="00475097"/>
    <w:rsid w:val="0047518C"/>
    <w:rsid w:val="00475334"/>
    <w:rsid w:val="004756CA"/>
    <w:rsid w:val="00475D70"/>
    <w:rsid w:val="00475D95"/>
    <w:rsid w:val="00476169"/>
    <w:rsid w:val="0047623C"/>
    <w:rsid w:val="0047628A"/>
    <w:rsid w:val="004764A9"/>
    <w:rsid w:val="00476551"/>
    <w:rsid w:val="004766DA"/>
    <w:rsid w:val="004769D1"/>
    <w:rsid w:val="00476A11"/>
    <w:rsid w:val="00476A55"/>
    <w:rsid w:val="00477079"/>
    <w:rsid w:val="00477103"/>
    <w:rsid w:val="00477252"/>
    <w:rsid w:val="004775A3"/>
    <w:rsid w:val="004775AE"/>
    <w:rsid w:val="0047760B"/>
    <w:rsid w:val="004776C8"/>
    <w:rsid w:val="0047773C"/>
    <w:rsid w:val="0047797F"/>
    <w:rsid w:val="00477B3A"/>
    <w:rsid w:val="00477CAA"/>
    <w:rsid w:val="00477D4E"/>
    <w:rsid w:val="00477E23"/>
    <w:rsid w:val="0048038B"/>
    <w:rsid w:val="004803E0"/>
    <w:rsid w:val="004805EF"/>
    <w:rsid w:val="0048076D"/>
    <w:rsid w:val="0048086B"/>
    <w:rsid w:val="004808D8"/>
    <w:rsid w:val="00480977"/>
    <w:rsid w:val="00480A2E"/>
    <w:rsid w:val="00480CDE"/>
    <w:rsid w:val="004810E2"/>
    <w:rsid w:val="0048134D"/>
    <w:rsid w:val="00481486"/>
    <w:rsid w:val="00481517"/>
    <w:rsid w:val="00481624"/>
    <w:rsid w:val="00481663"/>
    <w:rsid w:val="00481675"/>
    <w:rsid w:val="00481765"/>
    <w:rsid w:val="004817F7"/>
    <w:rsid w:val="00481813"/>
    <w:rsid w:val="0048192D"/>
    <w:rsid w:val="00481AFE"/>
    <w:rsid w:val="00481D81"/>
    <w:rsid w:val="00481D90"/>
    <w:rsid w:val="00481E37"/>
    <w:rsid w:val="00481F63"/>
    <w:rsid w:val="004821BD"/>
    <w:rsid w:val="00482700"/>
    <w:rsid w:val="0048272D"/>
    <w:rsid w:val="0048274D"/>
    <w:rsid w:val="00482A3D"/>
    <w:rsid w:val="00482AF2"/>
    <w:rsid w:val="00482C88"/>
    <w:rsid w:val="00482C9F"/>
    <w:rsid w:val="00482CD4"/>
    <w:rsid w:val="00482D42"/>
    <w:rsid w:val="00482F18"/>
    <w:rsid w:val="00483261"/>
    <w:rsid w:val="0048328A"/>
    <w:rsid w:val="00483554"/>
    <w:rsid w:val="004835AA"/>
    <w:rsid w:val="00483938"/>
    <w:rsid w:val="00483B23"/>
    <w:rsid w:val="00483CCE"/>
    <w:rsid w:val="00483E39"/>
    <w:rsid w:val="00483EF0"/>
    <w:rsid w:val="004842F7"/>
    <w:rsid w:val="00484377"/>
    <w:rsid w:val="004843A1"/>
    <w:rsid w:val="004843F0"/>
    <w:rsid w:val="00484462"/>
    <w:rsid w:val="00484476"/>
    <w:rsid w:val="00484568"/>
    <w:rsid w:val="0048464F"/>
    <w:rsid w:val="00484744"/>
    <w:rsid w:val="00484750"/>
    <w:rsid w:val="0048478F"/>
    <w:rsid w:val="0048481A"/>
    <w:rsid w:val="00484902"/>
    <w:rsid w:val="00484A99"/>
    <w:rsid w:val="00484D69"/>
    <w:rsid w:val="00484DC9"/>
    <w:rsid w:val="00484FDB"/>
    <w:rsid w:val="00484FDC"/>
    <w:rsid w:val="00485047"/>
    <w:rsid w:val="004852BD"/>
    <w:rsid w:val="004853CD"/>
    <w:rsid w:val="00485496"/>
    <w:rsid w:val="004854A2"/>
    <w:rsid w:val="004857E2"/>
    <w:rsid w:val="00485940"/>
    <w:rsid w:val="00485AED"/>
    <w:rsid w:val="00485B23"/>
    <w:rsid w:val="00485B50"/>
    <w:rsid w:val="00485B71"/>
    <w:rsid w:val="00485CD4"/>
    <w:rsid w:val="00486410"/>
    <w:rsid w:val="00486427"/>
    <w:rsid w:val="0048674F"/>
    <w:rsid w:val="00486AAD"/>
    <w:rsid w:val="00486B3E"/>
    <w:rsid w:val="00486D26"/>
    <w:rsid w:val="00486E35"/>
    <w:rsid w:val="00486FC1"/>
    <w:rsid w:val="004874E4"/>
    <w:rsid w:val="0048794D"/>
    <w:rsid w:val="00487AC3"/>
    <w:rsid w:val="00487B03"/>
    <w:rsid w:val="00487E81"/>
    <w:rsid w:val="00490556"/>
    <w:rsid w:val="0049058F"/>
    <w:rsid w:val="00490603"/>
    <w:rsid w:val="0049070D"/>
    <w:rsid w:val="0049079D"/>
    <w:rsid w:val="004907D4"/>
    <w:rsid w:val="0049081E"/>
    <w:rsid w:val="0049095E"/>
    <w:rsid w:val="00490A39"/>
    <w:rsid w:val="00490AF5"/>
    <w:rsid w:val="00490D69"/>
    <w:rsid w:val="00490DBF"/>
    <w:rsid w:val="00490E82"/>
    <w:rsid w:val="00490F5E"/>
    <w:rsid w:val="00491260"/>
    <w:rsid w:val="004913A3"/>
    <w:rsid w:val="00491511"/>
    <w:rsid w:val="00491527"/>
    <w:rsid w:val="004918E9"/>
    <w:rsid w:val="00491BE4"/>
    <w:rsid w:val="00491D69"/>
    <w:rsid w:val="00491DB2"/>
    <w:rsid w:val="00491DD9"/>
    <w:rsid w:val="0049219D"/>
    <w:rsid w:val="004923C6"/>
    <w:rsid w:val="00492467"/>
    <w:rsid w:val="004925B5"/>
    <w:rsid w:val="00492684"/>
    <w:rsid w:val="0049270D"/>
    <w:rsid w:val="00492877"/>
    <w:rsid w:val="004928DC"/>
    <w:rsid w:val="00492912"/>
    <w:rsid w:val="0049294C"/>
    <w:rsid w:val="00492968"/>
    <w:rsid w:val="004929DD"/>
    <w:rsid w:val="00492E1D"/>
    <w:rsid w:val="00492E5C"/>
    <w:rsid w:val="00492EEA"/>
    <w:rsid w:val="00492EEB"/>
    <w:rsid w:val="0049319D"/>
    <w:rsid w:val="00493203"/>
    <w:rsid w:val="004938CF"/>
    <w:rsid w:val="0049399D"/>
    <w:rsid w:val="00493B31"/>
    <w:rsid w:val="00493BAF"/>
    <w:rsid w:val="00493C4E"/>
    <w:rsid w:val="00493D23"/>
    <w:rsid w:val="0049417B"/>
    <w:rsid w:val="004941AB"/>
    <w:rsid w:val="004942B9"/>
    <w:rsid w:val="00494A7E"/>
    <w:rsid w:val="00494DFD"/>
    <w:rsid w:val="0049506D"/>
    <w:rsid w:val="004950BC"/>
    <w:rsid w:val="0049511D"/>
    <w:rsid w:val="00495271"/>
    <w:rsid w:val="004957A5"/>
    <w:rsid w:val="004957EC"/>
    <w:rsid w:val="00495836"/>
    <w:rsid w:val="00495870"/>
    <w:rsid w:val="004958EA"/>
    <w:rsid w:val="00495AC6"/>
    <w:rsid w:val="00495BA6"/>
    <w:rsid w:val="00495D00"/>
    <w:rsid w:val="00495DC5"/>
    <w:rsid w:val="00495DD3"/>
    <w:rsid w:val="00495F94"/>
    <w:rsid w:val="0049629B"/>
    <w:rsid w:val="004964E0"/>
    <w:rsid w:val="00496526"/>
    <w:rsid w:val="004965FC"/>
    <w:rsid w:val="004967CA"/>
    <w:rsid w:val="004969C8"/>
    <w:rsid w:val="00496D51"/>
    <w:rsid w:val="00496D87"/>
    <w:rsid w:val="00496DC2"/>
    <w:rsid w:val="00496E5A"/>
    <w:rsid w:val="00496E75"/>
    <w:rsid w:val="00496EBA"/>
    <w:rsid w:val="00496F6A"/>
    <w:rsid w:val="00496FF9"/>
    <w:rsid w:val="004970FB"/>
    <w:rsid w:val="00497338"/>
    <w:rsid w:val="004975CE"/>
    <w:rsid w:val="0049775D"/>
    <w:rsid w:val="00497A48"/>
    <w:rsid w:val="00497AD3"/>
    <w:rsid w:val="00497D03"/>
    <w:rsid w:val="004A00D1"/>
    <w:rsid w:val="004A014C"/>
    <w:rsid w:val="004A027D"/>
    <w:rsid w:val="004A0384"/>
    <w:rsid w:val="004A059A"/>
    <w:rsid w:val="004A084A"/>
    <w:rsid w:val="004A0AA8"/>
    <w:rsid w:val="004A0E3A"/>
    <w:rsid w:val="004A119F"/>
    <w:rsid w:val="004A11A2"/>
    <w:rsid w:val="004A141B"/>
    <w:rsid w:val="004A163C"/>
    <w:rsid w:val="004A1657"/>
    <w:rsid w:val="004A1876"/>
    <w:rsid w:val="004A19C4"/>
    <w:rsid w:val="004A19ED"/>
    <w:rsid w:val="004A1A54"/>
    <w:rsid w:val="004A1B52"/>
    <w:rsid w:val="004A1DB1"/>
    <w:rsid w:val="004A1DC6"/>
    <w:rsid w:val="004A1E2C"/>
    <w:rsid w:val="004A1E51"/>
    <w:rsid w:val="004A1F6E"/>
    <w:rsid w:val="004A1FE4"/>
    <w:rsid w:val="004A2103"/>
    <w:rsid w:val="004A2283"/>
    <w:rsid w:val="004A23A3"/>
    <w:rsid w:val="004A2847"/>
    <w:rsid w:val="004A2ACC"/>
    <w:rsid w:val="004A2BE8"/>
    <w:rsid w:val="004A2CA9"/>
    <w:rsid w:val="004A3022"/>
    <w:rsid w:val="004A30FC"/>
    <w:rsid w:val="004A311C"/>
    <w:rsid w:val="004A319F"/>
    <w:rsid w:val="004A33EF"/>
    <w:rsid w:val="004A3422"/>
    <w:rsid w:val="004A34C9"/>
    <w:rsid w:val="004A3510"/>
    <w:rsid w:val="004A363E"/>
    <w:rsid w:val="004A3727"/>
    <w:rsid w:val="004A3777"/>
    <w:rsid w:val="004A3825"/>
    <w:rsid w:val="004A3C7A"/>
    <w:rsid w:val="004A3CB5"/>
    <w:rsid w:val="004A413D"/>
    <w:rsid w:val="004A41D9"/>
    <w:rsid w:val="004A41ED"/>
    <w:rsid w:val="004A41F9"/>
    <w:rsid w:val="004A4226"/>
    <w:rsid w:val="004A4613"/>
    <w:rsid w:val="004A46DD"/>
    <w:rsid w:val="004A4BD6"/>
    <w:rsid w:val="004A507D"/>
    <w:rsid w:val="004A537D"/>
    <w:rsid w:val="004A5530"/>
    <w:rsid w:val="004A55E7"/>
    <w:rsid w:val="004A563E"/>
    <w:rsid w:val="004A568E"/>
    <w:rsid w:val="004A5754"/>
    <w:rsid w:val="004A5D68"/>
    <w:rsid w:val="004A5DAF"/>
    <w:rsid w:val="004A5F0A"/>
    <w:rsid w:val="004A616F"/>
    <w:rsid w:val="004A62E6"/>
    <w:rsid w:val="004A635C"/>
    <w:rsid w:val="004A636B"/>
    <w:rsid w:val="004A65D3"/>
    <w:rsid w:val="004A6749"/>
    <w:rsid w:val="004A67F0"/>
    <w:rsid w:val="004A6807"/>
    <w:rsid w:val="004A6A69"/>
    <w:rsid w:val="004A6B8F"/>
    <w:rsid w:val="004A6CD4"/>
    <w:rsid w:val="004A6DFF"/>
    <w:rsid w:val="004A6EBC"/>
    <w:rsid w:val="004A7014"/>
    <w:rsid w:val="004A71AF"/>
    <w:rsid w:val="004A71C3"/>
    <w:rsid w:val="004A7377"/>
    <w:rsid w:val="004A74FD"/>
    <w:rsid w:val="004A7583"/>
    <w:rsid w:val="004A7769"/>
    <w:rsid w:val="004A77B1"/>
    <w:rsid w:val="004A784B"/>
    <w:rsid w:val="004A78BB"/>
    <w:rsid w:val="004A79A6"/>
    <w:rsid w:val="004A79E4"/>
    <w:rsid w:val="004A7AE2"/>
    <w:rsid w:val="004A7B69"/>
    <w:rsid w:val="004A7D23"/>
    <w:rsid w:val="004B0270"/>
    <w:rsid w:val="004B04D5"/>
    <w:rsid w:val="004B07F5"/>
    <w:rsid w:val="004B0900"/>
    <w:rsid w:val="004B0A95"/>
    <w:rsid w:val="004B0B0F"/>
    <w:rsid w:val="004B0BA7"/>
    <w:rsid w:val="004B173B"/>
    <w:rsid w:val="004B1752"/>
    <w:rsid w:val="004B1756"/>
    <w:rsid w:val="004B18B0"/>
    <w:rsid w:val="004B1C09"/>
    <w:rsid w:val="004B1C25"/>
    <w:rsid w:val="004B1E1E"/>
    <w:rsid w:val="004B1F30"/>
    <w:rsid w:val="004B217C"/>
    <w:rsid w:val="004B23AD"/>
    <w:rsid w:val="004B24B6"/>
    <w:rsid w:val="004B251D"/>
    <w:rsid w:val="004B25BD"/>
    <w:rsid w:val="004B25D0"/>
    <w:rsid w:val="004B2620"/>
    <w:rsid w:val="004B2965"/>
    <w:rsid w:val="004B2B52"/>
    <w:rsid w:val="004B2B93"/>
    <w:rsid w:val="004B2C8D"/>
    <w:rsid w:val="004B2CCD"/>
    <w:rsid w:val="004B2E5A"/>
    <w:rsid w:val="004B2EC3"/>
    <w:rsid w:val="004B30BA"/>
    <w:rsid w:val="004B31A8"/>
    <w:rsid w:val="004B3265"/>
    <w:rsid w:val="004B32E7"/>
    <w:rsid w:val="004B3545"/>
    <w:rsid w:val="004B3568"/>
    <w:rsid w:val="004B3844"/>
    <w:rsid w:val="004B3A19"/>
    <w:rsid w:val="004B3B43"/>
    <w:rsid w:val="004B4028"/>
    <w:rsid w:val="004B407E"/>
    <w:rsid w:val="004B4224"/>
    <w:rsid w:val="004B4258"/>
    <w:rsid w:val="004B4297"/>
    <w:rsid w:val="004B43DA"/>
    <w:rsid w:val="004B43E1"/>
    <w:rsid w:val="004B44AE"/>
    <w:rsid w:val="004B44C7"/>
    <w:rsid w:val="004B4571"/>
    <w:rsid w:val="004B4606"/>
    <w:rsid w:val="004B4630"/>
    <w:rsid w:val="004B4647"/>
    <w:rsid w:val="004B4671"/>
    <w:rsid w:val="004B486B"/>
    <w:rsid w:val="004B4B73"/>
    <w:rsid w:val="004B4FF5"/>
    <w:rsid w:val="004B5002"/>
    <w:rsid w:val="004B51DA"/>
    <w:rsid w:val="004B53E4"/>
    <w:rsid w:val="004B540B"/>
    <w:rsid w:val="004B5661"/>
    <w:rsid w:val="004B5762"/>
    <w:rsid w:val="004B57A1"/>
    <w:rsid w:val="004B592F"/>
    <w:rsid w:val="004B5952"/>
    <w:rsid w:val="004B59DE"/>
    <w:rsid w:val="004B59EB"/>
    <w:rsid w:val="004B5A44"/>
    <w:rsid w:val="004B5B11"/>
    <w:rsid w:val="004B5B30"/>
    <w:rsid w:val="004B5D2A"/>
    <w:rsid w:val="004B5F74"/>
    <w:rsid w:val="004B6191"/>
    <w:rsid w:val="004B61B2"/>
    <w:rsid w:val="004B628E"/>
    <w:rsid w:val="004B6327"/>
    <w:rsid w:val="004B63E3"/>
    <w:rsid w:val="004B6406"/>
    <w:rsid w:val="004B6495"/>
    <w:rsid w:val="004B657D"/>
    <w:rsid w:val="004B6584"/>
    <w:rsid w:val="004B6589"/>
    <w:rsid w:val="004B6774"/>
    <w:rsid w:val="004B6989"/>
    <w:rsid w:val="004B6A2F"/>
    <w:rsid w:val="004B6B25"/>
    <w:rsid w:val="004B6B71"/>
    <w:rsid w:val="004B6C88"/>
    <w:rsid w:val="004B6E24"/>
    <w:rsid w:val="004B6FA0"/>
    <w:rsid w:val="004B7076"/>
    <w:rsid w:val="004B736B"/>
    <w:rsid w:val="004B7413"/>
    <w:rsid w:val="004B7455"/>
    <w:rsid w:val="004B74FF"/>
    <w:rsid w:val="004B7629"/>
    <w:rsid w:val="004B765C"/>
    <w:rsid w:val="004B78AD"/>
    <w:rsid w:val="004B798C"/>
    <w:rsid w:val="004B7CE4"/>
    <w:rsid w:val="004B7E43"/>
    <w:rsid w:val="004B7F67"/>
    <w:rsid w:val="004C000E"/>
    <w:rsid w:val="004C01CF"/>
    <w:rsid w:val="004C0253"/>
    <w:rsid w:val="004C0401"/>
    <w:rsid w:val="004C0549"/>
    <w:rsid w:val="004C07A5"/>
    <w:rsid w:val="004C08B9"/>
    <w:rsid w:val="004C0A58"/>
    <w:rsid w:val="004C0BFE"/>
    <w:rsid w:val="004C0C49"/>
    <w:rsid w:val="004C0CDA"/>
    <w:rsid w:val="004C0DF4"/>
    <w:rsid w:val="004C1088"/>
    <w:rsid w:val="004C1096"/>
    <w:rsid w:val="004C10C4"/>
    <w:rsid w:val="004C11ED"/>
    <w:rsid w:val="004C12D2"/>
    <w:rsid w:val="004C1356"/>
    <w:rsid w:val="004C13B3"/>
    <w:rsid w:val="004C1430"/>
    <w:rsid w:val="004C1437"/>
    <w:rsid w:val="004C15F4"/>
    <w:rsid w:val="004C1711"/>
    <w:rsid w:val="004C1720"/>
    <w:rsid w:val="004C1744"/>
    <w:rsid w:val="004C1811"/>
    <w:rsid w:val="004C183D"/>
    <w:rsid w:val="004C1882"/>
    <w:rsid w:val="004C1D77"/>
    <w:rsid w:val="004C2170"/>
    <w:rsid w:val="004C22D2"/>
    <w:rsid w:val="004C2313"/>
    <w:rsid w:val="004C2367"/>
    <w:rsid w:val="004C23E0"/>
    <w:rsid w:val="004C2594"/>
    <w:rsid w:val="004C2715"/>
    <w:rsid w:val="004C2837"/>
    <w:rsid w:val="004C2852"/>
    <w:rsid w:val="004C2859"/>
    <w:rsid w:val="004C2A4D"/>
    <w:rsid w:val="004C2AC6"/>
    <w:rsid w:val="004C2E0D"/>
    <w:rsid w:val="004C2E34"/>
    <w:rsid w:val="004C2E74"/>
    <w:rsid w:val="004C2FC3"/>
    <w:rsid w:val="004C302E"/>
    <w:rsid w:val="004C31A4"/>
    <w:rsid w:val="004C37F0"/>
    <w:rsid w:val="004C386B"/>
    <w:rsid w:val="004C394F"/>
    <w:rsid w:val="004C3A7D"/>
    <w:rsid w:val="004C3C72"/>
    <w:rsid w:val="004C3CF4"/>
    <w:rsid w:val="004C3D49"/>
    <w:rsid w:val="004C3EBD"/>
    <w:rsid w:val="004C3EC7"/>
    <w:rsid w:val="004C3EEE"/>
    <w:rsid w:val="004C3F00"/>
    <w:rsid w:val="004C40FC"/>
    <w:rsid w:val="004C434E"/>
    <w:rsid w:val="004C44F2"/>
    <w:rsid w:val="004C461B"/>
    <w:rsid w:val="004C46CC"/>
    <w:rsid w:val="004C483D"/>
    <w:rsid w:val="004C49EA"/>
    <w:rsid w:val="004C4A23"/>
    <w:rsid w:val="004C4BE5"/>
    <w:rsid w:val="004C4C04"/>
    <w:rsid w:val="004C4D15"/>
    <w:rsid w:val="004C4DC1"/>
    <w:rsid w:val="004C518D"/>
    <w:rsid w:val="004C5220"/>
    <w:rsid w:val="004C5232"/>
    <w:rsid w:val="004C53B7"/>
    <w:rsid w:val="004C55F7"/>
    <w:rsid w:val="004C588F"/>
    <w:rsid w:val="004C590A"/>
    <w:rsid w:val="004C5C19"/>
    <w:rsid w:val="004C5C4F"/>
    <w:rsid w:val="004C5E0D"/>
    <w:rsid w:val="004C5FE1"/>
    <w:rsid w:val="004C648E"/>
    <w:rsid w:val="004C66C6"/>
    <w:rsid w:val="004C6883"/>
    <w:rsid w:val="004C6A13"/>
    <w:rsid w:val="004C6BA4"/>
    <w:rsid w:val="004C6BE3"/>
    <w:rsid w:val="004C6C1A"/>
    <w:rsid w:val="004C6C5C"/>
    <w:rsid w:val="004C6D05"/>
    <w:rsid w:val="004C6DA5"/>
    <w:rsid w:val="004C6E56"/>
    <w:rsid w:val="004C70C5"/>
    <w:rsid w:val="004C7129"/>
    <w:rsid w:val="004C75DF"/>
    <w:rsid w:val="004C78CF"/>
    <w:rsid w:val="004C795A"/>
    <w:rsid w:val="004C7B4F"/>
    <w:rsid w:val="004C7C6B"/>
    <w:rsid w:val="004C7F93"/>
    <w:rsid w:val="004D01C7"/>
    <w:rsid w:val="004D03DF"/>
    <w:rsid w:val="004D03FC"/>
    <w:rsid w:val="004D06ED"/>
    <w:rsid w:val="004D080F"/>
    <w:rsid w:val="004D0A03"/>
    <w:rsid w:val="004D0CD7"/>
    <w:rsid w:val="004D0DAD"/>
    <w:rsid w:val="004D0DD4"/>
    <w:rsid w:val="004D0E35"/>
    <w:rsid w:val="004D0E42"/>
    <w:rsid w:val="004D0E5C"/>
    <w:rsid w:val="004D1480"/>
    <w:rsid w:val="004D16DC"/>
    <w:rsid w:val="004D1722"/>
    <w:rsid w:val="004D1EBD"/>
    <w:rsid w:val="004D1FAF"/>
    <w:rsid w:val="004D2069"/>
    <w:rsid w:val="004D2481"/>
    <w:rsid w:val="004D2629"/>
    <w:rsid w:val="004D262E"/>
    <w:rsid w:val="004D26B8"/>
    <w:rsid w:val="004D2C2C"/>
    <w:rsid w:val="004D2DCB"/>
    <w:rsid w:val="004D30A3"/>
    <w:rsid w:val="004D3108"/>
    <w:rsid w:val="004D3210"/>
    <w:rsid w:val="004D34F2"/>
    <w:rsid w:val="004D3863"/>
    <w:rsid w:val="004D38C2"/>
    <w:rsid w:val="004D3A8F"/>
    <w:rsid w:val="004D41DC"/>
    <w:rsid w:val="004D43B1"/>
    <w:rsid w:val="004D43C8"/>
    <w:rsid w:val="004D4B36"/>
    <w:rsid w:val="004D4C0A"/>
    <w:rsid w:val="004D4CFF"/>
    <w:rsid w:val="004D4D77"/>
    <w:rsid w:val="004D4EB6"/>
    <w:rsid w:val="004D4FBD"/>
    <w:rsid w:val="004D4FC0"/>
    <w:rsid w:val="004D50A0"/>
    <w:rsid w:val="004D52E2"/>
    <w:rsid w:val="004D5474"/>
    <w:rsid w:val="004D57BA"/>
    <w:rsid w:val="004D58A2"/>
    <w:rsid w:val="004D599C"/>
    <w:rsid w:val="004D59E7"/>
    <w:rsid w:val="004D5CE7"/>
    <w:rsid w:val="004D5D03"/>
    <w:rsid w:val="004D5DA1"/>
    <w:rsid w:val="004D5DE2"/>
    <w:rsid w:val="004D5F3E"/>
    <w:rsid w:val="004D5F56"/>
    <w:rsid w:val="004D5F6F"/>
    <w:rsid w:val="004D605C"/>
    <w:rsid w:val="004D6148"/>
    <w:rsid w:val="004D6334"/>
    <w:rsid w:val="004D6381"/>
    <w:rsid w:val="004D6389"/>
    <w:rsid w:val="004D683A"/>
    <w:rsid w:val="004D688E"/>
    <w:rsid w:val="004D6B26"/>
    <w:rsid w:val="004D6EDF"/>
    <w:rsid w:val="004D6F44"/>
    <w:rsid w:val="004D70A7"/>
    <w:rsid w:val="004D7115"/>
    <w:rsid w:val="004D721C"/>
    <w:rsid w:val="004D72B7"/>
    <w:rsid w:val="004D734A"/>
    <w:rsid w:val="004D7379"/>
    <w:rsid w:val="004D7584"/>
    <w:rsid w:val="004D7910"/>
    <w:rsid w:val="004D7A0B"/>
    <w:rsid w:val="004D7BAC"/>
    <w:rsid w:val="004D7C0D"/>
    <w:rsid w:val="004D7C31"/>
    <w:rsid w:val="004D7DA8"/>
    <w:rsid w:val="004D7F02"/>
    <w:rsid w:val="004E00BA"/>
    <w:rsid w:val="004E0787"/>
    <w:rsid w:val="004E07A2"/>
    <w:rsid w:val="004E09BB"/>
    <w:rsid w:val="004E0A96"/>
    <w:rsid w:val="004E0BA9"/>
    <w:rsid w:val="004E0D12"/>
    <w:rsid w:val="004E10CD"/>
    <w:rsid w:val="004E10E4"/>
    <w:rsid w:val="004E1401"/>
    <w:rsid w:val="004E14CE"/>
    <w:rsid w:val="004E153A"/>
    <w:rsid w:val="004E166E"/>
    <w:rsid w:val="004E1732"/>
    <w:rsid w:val="004E174C"/>
    <w:rsid w:val="004E1756"/>
    <w:rsid w:val="004E19C3"/>
    <w:rsid w:val="004E19C8"/>
    <w:rsid w:val="004E1B7D"/>
    <w:rsid w:val="004E1C3D"/>
    <w:rsid w:val="004E2272"/>
    <w:rsid w:val="004E23A5"/>
    <w:rsid w:val="004E24BE"/>
    <w:rsid w:val="004E252D"/>
    <w:rsid w:val="004E263B"/>
    <w:rsid w:val="004E266C"/>
    <w:rsid w:val="004E2848"/>
    <w:rsid w:val="004E2892"/>
    <w:rsid w:val="004E28C7"/>
    <w:rsid w:val="004E2A96"/>
    <w:rsid w:val="004E2ABA"/>
    <w:rsid w:val="004E2AFD"/>
    <w:rsid w:val="004E2CA3"/>
    <w:rsid w:val="004E3063"/>
    <w:rsid w:val="004E31AE"/>
    <w:rsid w:val="004E33B1"/>
    <w:rsid w:val="004E3409"/>
    <w:rsid w:val="004E34F4"/>
    <w:rsid w:val="004E362B"/>
    <w:rsid w:val="004E3681"/>
    <w:rsid w:val="004E387F"/>
    <w:rsid w:val="004E393F"/>
    <w:rsid w:val="004E39A3"/>
    <w:rsid w:val="004E39F1"/>
    <w:rsid w:val="004E3B18"/>
    <w:rsid w:val="004E3D74"/>
    <w:rsid w:val="004E3DB6"/>
    <w:rsid w:val="004E3E51"/>
    <w:rsid w:val="004E42D8"/>
    <w:rsid w:val="004E43BF"/>
    <w:rsid w:val="004E43CB"/>
    <w:rsid w:val="004E4700"/>
    <w:rsid w:val="004E4851"/>
    <w:rsid w:val="004E4D0E"/>
    <w:rsid w:val="004E4DDF"/>
    <w:rsid w:val="004E4EA4"/>
    <w:rsid w:val="004E4FCE"/>
    <w:rsid w:val="004E509F"/>
    <w:rsid w:val="004E52B0"/>
    <w:rsid w:val="004E5921"/>
    <w:rsid w:val="004E59A1"/>
    <w:rsid w:val="004E5A0B"/>
    <w:rsid w:val="004E5B19"/>
    <w:rsid w:val="004E5D19"/>
    <w:rsid w:val="004E5DE1"/>
    <w:rsid w:val="004E6148"/>
    <w:rsid w:val="004E65E4"/>
    <w:rsid w:val="004E6921"/>
    <w:rsid w:val="004E6923"/>
    <w:rsid w:val="004E6A16"/>
    <w:rsid w:val="004E6C0A"/>
    <w:rsid w:val="004E6D40"/>
    <w:rsid w:val="004E73BF"/>
    <w:rsid w:val="004E75FF"/>
    <w:rsid w:val="004E774D"/>
    <w:rsid w:val="004E7794"/>
    <w:rsid w:val="004E784B"/>
    <w:rsid w:val="004E78B3"/>
    <w:rsid w:val="004E7A38"/>
    <w:rsid w:val="004E7AB5"/>
    <w:rsid w:val="004E7E95"/>
    <w:rsid w:val="004E7EAA"/>
    <w:rsid w:val="004F0224"/>
    <w:rsid w:val="004F0239"/>
    <w:rsid w:val="004F053B"/>
    <w:rsid w:val="004F0751"/>
    <w:rsid w:val="004F076B"/>
    <w:rsid w:val="004F0893"/>
    <w:rsid w:val="004F097E"/>
    <w:rsid w:val="004F0A4F"/>
    <w:rsid w:val="004F0C7C"/>
    <w:rsid w:val="004F0D22"/>
    <w:rsid w:val="004F0D7C"/>
    <w:rsid w:val="004F0DB4"/>
    <w:rsid w:val="004F0E04"/>
    <w:rsid w:val="004F0FA5"/>
    <w:rsid w:val="004F0FCF"/>
    <w:rsid w:val="004F1263"/>
    <w:rsid w:val="004F130B"/>
    <w:rsid w:val="004F14F5"/>
    <w:rsid w:val="004F1528"/>
    <w:rsid w:val="004F15EA"/>
    <w:rsid w:val="004F1C73"/>
    <w:rsid w:val="004F1CD3"/>
    <w:rsid w:val="004F1CE5"/>
    <w:rsid w:val="004F1EBC"/>
    <w:rsid w:val="004F2034"/>
    <w:rsid w:val="004F20BD"/>
    <w:rsid w:val="004F20E8"/>
    <w:rsid w:val="004F216C"/>
    <w:rsid w:val="004F223C"/>
    <w:rsid w:val="004F23CD"/>
    <w:rsid w:val="004F252D"/>
    <w:rsid w:val="004F2605"/>
    <w:rsid w:val="004F266C"/>
    <w:rsid w:val="004F266D"/>
    <w:rsid w:val="004F275F"/>
    <w:rsid w:val="004F2776"/>
    <w:rsid w:val="004F29EC"/>
    <w:rsid w:val="004F29FC"/>
    <w:rsid w:val="004F2A09"/>
    <w:rsid w:val="004F2A43"/>
    <w:rsid w:val="004F2AD0"/>
    <w:rsid w:val="004F2C90"/>
    <w:rsid w:val="004F2CA2"/>
    <w:rsid w:val="004F3172"/>
    <w:rsid w:val="004F3191"/>
    <w:rsid w:val="004F32B8"/>
    <w:rsid w:val="004F32ED"/>
    <w:rsid w:val="004F3A5D"/>
    <w:rsid w:val="004F3B71"/>
    <w:rsid w:val="004F3DAA"/>
    <w:rsid w:val="004F3FE5"/>
    <w:rsid w:val="004F41EB"/>
    <w:rsid w:val="004F43BD"/>
    <w:rsid w:val="004F4457"/>
    <w:rsid w:val="004F4592"/>
    <w:rsid w:val="004F4604"/>
    <w:rsid w:val="004F497A"/>
    <w:rsid w:val="004F49FB"/>
    <w:rsid w:val="004F4A4A"/>
    <w:rsid w:val="004F4B82"/>
    <w:rsid w:val="004F4C90"/>
    <w:rsid w:val="004F4CF8"/>
    <w:rsid w:val="004F4F86"/>
    <w:rsid w:val="004F5154"/>
    <w:rsid w:val="004F5598"/>
    <w:rsid w:val="004F55F5"/>
    <w:rsid w:val="004F55FF"/>
    <w:rsid w:val="004F560B"/>
    <w:rsid w:val="004F573A"/>
    <w:rsid w:val="004F575C"/>
    <w:rsid w:val="004F5815"/>
    <w:rsid w:val="004F582D"/>
    <w:rsid w:val="004F5835"/>
    <w:rsid w:val="004F5EC8"/>
    <w:rsid w:val="004F5EDC"/>
    <w:rsid w:val="004F61AD"/>
    <w:rsid w:val="004F6200"/>
    <w:rsid w:val="004F6436"/>
    <w:rsid w:val="004F64EC"/>
    <w:rsid w:val="004F661C"/>
    <w:rsid w:val="004F6722"/>
    <w:rsid w:val="004F6889"/>
    <w:rsid w:val="004F68E8"/>
    <w:rsid w:val="004F69A6"/>
    <w:rsid w:val="004F6A13"/>
    <w:rsid w:val="004F6A8A"/>
    <w:rsid w:val="004F6B51"/>
    <w:rsid w:val="004F6CD0"/>
    <w:rsid w:val="004F6D99"/>
    <w:rsid w:val="004F6F72"/>
    <w:rsid w:val="004F722C"/>
    <w:rsid w:val="004F730B"/>
    <w:rsid w:val="004F73F6"/>
    <w:rsid w:val="004F74E0"/>
    <w:rsid w:val="004F753D"/>
    <w:rsid w:val="004F7592"/>
    <w:rsid w:val="004F77D0"/>
    <w:rsid w:val="004F782C"/>
    <w:rsid w:val="004F78D1"/>
    <w:rsid w:val="004F7903"/>
    <w:rsid w:val="004F7A81"/>
    <w:rsid w:val="004F7AB4"/>
    <w:rsid w:val="004F7AF5"/>
    <w:rsid w:val="004F7E13"/>
    <w:rsid w:val="004F7E34"/>
    <w:rsid w:val="004F7F52"/>
    <w:rsid w:val="004F7FCD"/>
    <w:rsid w:val="00500572"/>
    <w:rsid w:val="00500573"/>
    <w:rsid w:val="00500662"/>
    <w:rsid w:val="005006E4"/>
    <w:rsid w:val="00500701"/>
    <w:rsid w:val="0050088E"/>
    <w:rsid w:val="00500A6D"/>
    <w:rsid w:val="00500CE1"/>
    <w:rsid w:val="00500D46"/>
    <w:rsid w:val="00500FBD"/>
    <w:rsid w:val="00501304"/>
    <w:rsid w:val="0050138D"/>
    <w:rsid w:val="00501425"/>
    <w:rsid w:val="0050144A"/>
    <w:rsid w:val="0050147C"/>
    <w:rsid w:val="0050152A"/>
    <w:rsid w:val="005017FE"/>
    <w:rsid w:val="00501848"/>
    <w:rsid w:val="005018ED"/>
    <w:rsid w:val="00501B3C"/>
    <w:rsid w:val="00501BFF"/>
    <w:rsid w:val="00501C7A"/>
    <w:rsid w:val="00501DD9"/>
    <w:rsid w:val="0050211D"/>
    <w:rsid w:val="005023CD"/>
    <w:rsid w:val="00502530"/>
    <w:rsid w:val="0050257E"/>
    <w:rsid w:val="00502775"/>
    <w:rsid w:val="00502A46"/>
    <w:rsid w:val="00502CF4"/>
    <w:rsid w:val="00503126"/>
    <w:rsid w:val="0050318B"/>
    <w:rsid w:val="005032D2"/>
    <w:rsid w:val="00503396"/>
    <w:rsid w:val="005034AF"/>
    <w:rsid w:val="00503751"/>
    <w:rsid w:val="00503857"/>
    <w:rsid w:val="005038A0"/>
    <w:rsid w:val="0050398B"/>
    <w:rsid w:val="005039D8"/>
    <w:rsid w:val="00503A8B"/>
    <w:rsid w:val="00503CF2"/>
    <w:rsid w:val="00503F33"/>
    <w:rsid w:val="0050411E"/>
    <w:rsid w:val="00504311"/>
    <w:rsid w:val="0050456A"/>
    <w:rsid w:val="0050485C"/>
    <w:rsid w:val="0050496A"/>
    <w:rsid w:val="00504A4D"/>
    <w:rsid w:val="00504AB3"/>
    <w:rsid w:val="00504AC6"/>
    <w:rsid w:val="00504BF9"/>
    <w:rsid w:val="00504D75"/>
    <w:rsid w:val="00505035"/>
    <w:rsid w:val="005050AB"/>
    <w:rsid w:val="00505142"/>
    <w:rsid w:val="0050516D"/>
    <w:rsid w:val="00505249"/>
    <w:rsid w:val="00505262"/>
    <w:rsid w:val="005052C5"/>
    <w:rsid w:val="005056E6"/>
    <w:rsid w:val="0050581C"/>
    <w:rsid w:val="00505929"/>
    <w:rsid w:val="00505938"/>
    <w:rsid w:val="00505A09"/>
    <w:rsid w:val="00505B54"/>
    <w:rsid w:val="00505D3D"/>
    <w:rsid w:val="00505D51"/>
    <w:rsid w:val="00505E4C"/>
    <w:rsid w:val="00506060"/>
    <w:rsid w:val="00506259"/>
    <w:rsid w:val="005063FE"/>
    <w:rsid w:val="00506460"/>
    <w:rsid w:val="00506567"/>
    <w:rsid w:val="00506707"/>
    <w:rsid w:val="005069AF"/>
    <w:rsid w:val="00506A0B"/>
    <w:rsid w:val="00506CE4"/>
    <w:rsid w:val="00506D21"/>
    <w:rsid w:val="00506D25"/>
    <w:rsid w:val="00506F24"/>
    <w:rsid w:val="00506F56"/>
    <w:rsid w:val="00507250"/>
    <w:rsid w:val="0050728E"/>
    <w:rsid w:val="00507365"/>
    <w:rsid w:val="005073F3"/>
    <w:rsid w:val="00507415"/>
    <w:rsid w:val="0050743E"/>
    <w:rsid w:val="0050745C"/>
    <w:rsid w:val="005074A6"/>
    <w:rsid w:val="00507E40"/>
    <w:rsid w:val="00510211"/>
    <w:rsid w:val="005104E6"/>
    <w:rsid w:val="0051053C"/>
    <w:rsid w:val="005105AE"/>
    <w:rsid w:val="00510ABC"/>
    <w:rsid w:val="00510D40"/>
    <w:rsid w:val="00511079"/>
    <w:rsid w:val="0051114C"/>
    <w:rsid w:val="005113BB"/>
    <w:rsid w:val="00511411"/>
    <w:rsid w:val="005118E8"/>
    <w:rsid w:val="00511A67"/>
    <w:rsid w:val="00511AA4"/>
    <w:rsid w:val="00511C68"/>
    <w:rsid w:val="00511CDF"/>
    <w:rsid w:val="00511CEE"/>
    <w:rsid w:val="00511D7D"/>
    <w:rsid w:val="00511E5F"/>
    <w:rsid w:val="00511FB0"/>
    <w:rsid w:val="00512375"/>
    <w:rsid w:val="00512616"/>
    <w:rsid w:val="00512690"/>
    <w:rsid w:val="00512829"/>
    <w:rsid w:val="005128B4"/>
    <w:rsid w:val="005129D2"/>
    <w:rsid w:val="00512AC2"/>
    <w:rsid w:val="00512AC9"/>
    <w:rsid w:val="00512CCC"/>
    <w:rsid w:val="00512F06"/>
    <w:rsid w:val="00512F57"/>
    <w:rsid w:val="0051316C"/>
    <w:rsid w:val="00513569"/>
    <w:rsid w:val="005135D0"/>
    <w:rsid w:val="005135E4"/>
    <w:rsid w:val="00513839"/>
    <w:rsid w:val="0051398F"/>
    <w:rsid w:val="00513B1B"/>
    <w:rsid w:val="00513DEF"/>
    <w:rsid w:val="00513EC1"/>
    <w:rsid w:val="00513F9B"/>
    <w:rsid w:val="00513FB6"/>
    <w:rsid w:val="00514184"/>
    <w:rsid w:val="0051423C"/>
    <w:rsid w:val="0051459C"/>
    <w:rsid w:val="0051467C"/>
    <w:rsid w:val="005146D5"/>
    <w:rsid w:val="00514708"/>
    <w:rsid w:val="005147E8"/>
    <w:rsid w:val="005148D4"/>
    <w:rsid w:val="00514C91"/>
    <w:rsid w:val="00514E1E"/>
    <w:rsid w:val="00514EBB"/>
    <w:rsid w:val="00514EF8"/>
    <w:rsid w:val="0051512E"/>
    <w:rsid w:val="0051516F"/>
    <w:rsid w:val="00515178"/>
    <w:rsid w:val="005153CE"/>
    <w:rsid w:val="0051549D"/>
    <w:rsid w:val="00515538"/>
    <w:rsid w:val="0051554E"/>
    <w:rsid w:val="00515576"/>
    <w:rsid w:val="0051557E"/>
    <w:rsid w:val="00515836"/>
    <w:rsid w:val="005158BA"/>
    <w:rsid w:val="0051590A"/>
    <w:rsid w:val="00515985"/>
    <w:rsid w:val="00515A18"/>
    <w:rsid w:val="00515AE6"/>
    <w:rsid w:val="00515B30"/>
    <w:rsid w:val="00515B97"/>
    <w:rsid w:val="00515D78"/>
    <w:rsid w:val="00515E99"/>
    <w:rsid w:val="00516170"/>
    <w:rsid w:val="005161F6"/>
    <w:rsid w:val="00516234"/>
    <w:rsid w:val="00516241"/>
    <w:rsid w:val="005163EE"/>
    <w:rsid w:val="00516436"/>
    <w:rsid w:val="00516775"/>
    <w:rsid w:val="005169C5"/>
    <w:rsid w:val="00516BDC"/>
    <w:rsid w:val="00516C2D"/>
    <w:rsid w:val="00516D01"/>
    <w:rsid w:val="00516D08"/>
    <w:rsid w:val="00516EBF"/>
    <w:rsid w:val="00516FD9"/>
    <w:rsid w:val="0051701F"/>
    <w:rsid w:val="005170A2"/>
    <w:rsid w:val="005170B3"/>
    <w:rsid w:val="005172B7"/>
    <w:rsid w:val="0051747A"/>
    <w:rsid w:val="005176AD"/>
    <w:rsid w:val="0051773C"/>
    <w:rsid w:val="00517892"/>
    <w:rsid w:val="0051791D"/>
    <w:rsid w:val="005179D2"/>
    <w:rsid w:val="00517E37"/>
    <w:rsid w:val="00517EFD"/>
    <w:rsid w:val="00520011"/>
    <w:rsid w:val="005200BD"/>
    <w:rsid w:val="0052013E"/>
    <w:rsid w:val="00520349"/>
    <w:rsid w:val="005206BB"/>
    <w:rsid w:val="00520844"/>
    <w:rsid w:val="00520B6F"/>
    <w:rsid w:val="00520C75"/>
    <w:rsid w:val="00520C8E"/>
    <w:rsid w:val="00520D6D"/>
    <w:rsid w:val="00520F56"/>
    <w:rsid w:val="00520F7A"/>
    <w:rsid w:val="00520FD7"/>
    <w:rsid w:val="005212FD"/>
    <w:rsid w:val="00521425"/>
    <w:rsid w:val="005214BC"/>
    <w:rsid w:val="0052171B"/>
    <w:rsid w:val="0052181D"/>
    <w:rsid w:val="00521B09"/>
    <w:rsid w:val="00521CB5"/>
    <w:rsid w:val="00521E48"/>
    <w:rsid w:val="00521EAD"/>
    <w:rsid w:val="005220D7"/>
    <w:rsid w:val="005221CE"/>
    <w:rsid w:val="00522587"/>
    <w:rsid w:val="00522E61"/>
    <w:rsid w:val="005230D7"/>
    <w:rsid w:val="005233EB"/>
    <w:rsid w:val="00523493"/>
    <w:rsid w:val="005234DA"/>
    <w:rsid w:val="005239CE"/>
    <w:rsid w:val="00523C0B"/>
    <w:rsid w:val="00523C41"/>
    <w:rsid w:val="00523E75"/>
    <w:rsid w:val="005241B7"/>
    <w:rsid w:val="00524321"/>
    <w:rsid w:val="00524359"/>
    <w:rsid w:val="005243E0"/>
    <w:rsid w:val="005245F5"/>
    <w:rsid w:val="005247D1"/>
    <w:rsid w:val="005249F9"/>
    <w:rsid w:val="00524A62"/>
    <w:rsid w:val="00524D4F"/>
    <w:rsid w:val="00525191"/>
    <w:rsid w:val="0052528E"/>
    <w:rsid w:val="005252BD"/>
    <w:rsid w:val="005253AB"/>
    <w:rsid w:val="005253AD"/>
    <w:rsid w:val="00525545"/>
    <w:rsid w:val="005256F3"/>
    <w:rsid w:val="005257AA"/>
    <w:rsid w:val="0052581D"/>
    <w:rsid w:val="00525BB7"/>
    <w:rsid w:val="00525E53"/>
    <w:rsid w:val="005260E8"/>
    <w:rsid w:val="005265A3"/>
    <w:rsid w:val="005266AE"/>
    <w:rsid w:val="00526744"/>
    <w:rsid w:val="00526783"/>
    <w:rsid w:val="00526810"/>
    <w:rsid w:val="0052691A"/>
    <w:rsid w:val="00526A3E"/>
    <w:rsid w:val="00526D59"/>
    <w:rsid w:val="00526E6C"/>
    <w:rsid w:val="00526F23"/>
    <w:rsid w:val="00526FDA"/>
    <w:rsid w:val="005270CE"/>
    <w:rsid w:val="00527132"/>
    <w:rsid w:val="00527381"/>
    <w:rsid w:val="00527534"/>
    <w:rsid w:val="00527565"/>
    <w:rsid w:val="005275C1"/>
    <w:rsid w:val="0052773A"/>
    <w:rsid w:val="0052788F"/>
    <w:rsid w:val="0052799D"/>
    <w:rsid w:val="00527B97"/>
    <w:rsid w:val="00527EAE"/>
    <w:rsid w:val="00527F84"/>
    <w:rsid w:val="00527FB1"/>
    <w:rsid w:val="00527FD8"/>
    <w:rsid w:val="00530179"/>
    <w:rsid w:val="00530423"/>
    <w:rsid w:val="00530436"/>
    <w:rsid w:val="0053046B"/>
    <w:rsid w:val="00530631"/>
    <w:rsid w:val="0053075C"/>
    <w:rsid w:val="00530BF0"/>
    <w:rsid w:val="00530CD9"/>
    <w:rsid w:val="00530F86"/>
    <w:rsid w:val="0053107E"/>
    <w:rsid w:val="0053117A"/>
    <w:rsid w:val="005312CB"/>
    <w:rsid w:val="0053144B"/>
    <w:rsid w:val="005314C9"/>
    <w:rsid w:val="00531527"/>
    <w:rsid w:val="00531560"/>
    <w:rsid w:val="005315A5"/>
    <w:rsid w:val="0053162F"/>
    <w:rsid w:val="00531777"/>
    <w:rsid w:val="00531BDE"/>
    <w:rsid w:val="00531E26"/>
    <w:rsid w:val="00531E5F"/>
    <w:rsid w:val="005322AC"/>
    <w:rsid w:val="005322B0"/>
    <w:rsid w:val="00532419"/>
    <w:rsid w:val="00532461"/>
    <w:rsid w:val="0053255E"/>
    <w:rsid w:val="0053281C"/>
    <w:rsid w:val="00532959"/>
    <w:rsid w:val="00532AD0"/>
    <w:rsid w:val="00532AE5"/>
    <w:rsid w:val="00532B4A"/>
    <w:rsid w:val="00532E10"/>
    <w:rsid w:val="00532E99"/>
    <w:rsid w:val="00532EBF"/>
    <w:rsid w:val="0053311D"/>
    <w:rsid w:val="005331CF"/>
    <w:rsid w:val="00533531"/>
    <w:rsid w:val="0053396D"/>
    <w:rsid w:val="00533B4F"/>
    <w:rsid w:val="00533B6C"/>
    <w:rsid w:val="00533B93"/>
    <w:rsid w:val="00533CF7"/>
    <w:rsid w:val="00533E3E"/>
    <w:rsid w:val="005340C9"/>
    <w:rsid w:val="00534278"/>
    <w:rsid w:val="00534796"/>
    <w:rsid w:val="00534C56"/>
    <w:rsid w:val="00534D66"/>
    <w:rsid w:val="00534DD5"/>
    <w:rsid w:val="00534E8D"/>
    <w:rsid w:val="005354D9"/>
    <w:rsid w:val="00535661"/>
    <w:rsid w:val="005357E0"/>
    <w:rsid w:val="00535846"/>
    <w:rsid w:val="00535A0C"/>
    <w:rsid w:val="00535ADA"/>
    <w:rsid w:val="00535B45"/>
    <w:rsid w:val="00535D3C"/>
    <w:rsid w:val="00535D88"/>
    <w:rsid w:val="00535E4E"/>
    <w:rsid w:val="00535F62"/>
    <w:rsid w:val="0053608E"/>
    <w:rsid w:val="005361EF"/>
    <w:rsid w:val="00536498"/>
    <w:rsid w:val="005365C9"/>
    <w:rsid w:val="005365E4"/>
    <w:rsid w:val="00536698"/>
    <w:rsid w:val="00536AA3"/>
    <w:rsid w:val="00536B3C"/>
    <w:rsid w:val="00536D36"/>
    <w:rsid w:val="00536D57"/>
    <w:rsid w:val="00536E7E"/>
    <w:rsid w:val="00536EA3"/>
    <w:rsid w:val="0053709E"/>
    <w:rsid w:val="00537269"/>
    <w:rsid w:val="0053739E"/>
    <w:rsid w:val="0053753D"/>
    <w:rsid w:val="005375FE"/>
    <w:rsid w:val="0053767E"/>
    <w:rsid w:val="00537A92"/>
    <w:rsid w:val="00537DA0"/>
    <w:rsid w:val="00540171"/>
    <w:rsid w:val="0054028A"/>
    <w:rsid w:val="00540332"/>
    <w:rsid w:val="005405E6"/>
    <w:rsid w:val="005405E8"/>
    <w:rsid w:val="00540624"/>
    <w:rsid w:val="00540635"/>
    <w:rsid w:val="005406F3"/>
    <w:rsid w:val="00540852"/>
    <w:rsid w:val="0054092E"/>
    <w:rsid w:val="00540BFC"/>
    <w:rsid w:val="00540D6A"/>
    <w:rsid w:val="00540E45"/>
    <w:rsid w:val="00540EAB"/>
    <w:rsid w:val="00540F35"/>
    <w:rsid w:val="005410E6"/>
    <w:rsid w:val="00541459"/>
    <w:rsid w:val="0054171E"/>
    <w:rsid w:val="005417E6"/>
    <w:rsid w:val="0054195A"/>
    <w:rsid w:val="0054197B"/>
    <w:rsid w:val="005419B1"/>
    <w:rsid w:val="00541BA6"/>
    <w:rsid w:val="00541C08"/>
    <w:rsid w:val="00541C64"/>
    <w:rsid w:val="00541D20"/>
    <w:rsid w:val="00541D32"/>
    <w:rsid w:val="00541E03"/>
    <w:rsid w:val="00541E67"/>
    <w:rsid w:val="00541FC8"/>
    <w:rsid w:val="00541FDD"/>
    <w:rsid w:val="005420DE"/>
    <w:rsid w:val="00542116"/>
    <w:rsid w:val="00542249"/>
    <w:rsid w:val="00542259"/>
    <w:rsid w:val="00542265"/>
    <w:rsid w:val="0054250D"/>
    <w:rsid w:val="00542532"/>
    <w:rsid w:val="0054285C"/>
    <w:rsid w:val="005429BD"/>
    <w:rsid w:val="00542ADA"/>
    <w:rsid w:val="00542F73"/>
    <w:rsid w:val="00542FAA"/>
    <w:rsid w:val="00543031"/>
    <w:rsid w:val="005430B1"/>
    <w:rsid w:val="005430B5"/>
    <w:rsid w:val="0054316D"/>
    <w:rsid w:val="005431B7"/>
    <w:rsid w:val="005431F5"/>
    <w:rsid w:val="00543599"/>
    <w:rsid w:val="00543707"/>
    <w:rsid w:val="005439BC"/>
    <w:rsid w:val="005439D2"/>
    <w:rsid w:val="00543B7D"/>
    <w:rsid w:val="00543B83"/>
    <w:rsid w:val="00543BCD"/>
    <w:rsid w:val="00543C51"/>
    <w:rsid w:val="00543CFD"/>
    <w:rsid w:val="00543D58"/>
    <w:rsid w:val="00543EBB"/>
    <w:rsid w:val="00543F43"/>
    <w:rsid w:val="00543FEA"/>
    <w:rsid w:val="0054409B"/>
    <w:rsid w:val="005440B8"/>
    <w:rsid w:val="00544213"/>
    <w:rsid w:val="00544363"/>
    <w:rsid w:val="00544393"/>
    <w:rsid w:val="0054466A"/>
    <w:rsid w:val="00544714"/>
    <w:rsid w:val="00544763"/>
    <w:rsid w:val="0054486D"/>
    <w:rsid w:val="00544AE4"/>
    <w:rsid w:val="00544DC7"/>
    <w:rsid w:val="00544E9F"/>
    <w:rsid w:val="00544F2A"/>
    <w:rsid w:val="00544FF1"/>
    <w:rsid w:val="00545031"/>
    <w:rsid w:val="005451FF"/>
    <w:rsid w:val="005453F3"/>
    <w:rsid w:val="00545549"/>
    <w:rsid w:val="00545809"/>
    <w:rsid w:val="0054581F"/>
    <w:rsid w:val="0054599C"/>
    <w:rsid w:val="00545A97"/>
    <w:rsid w:val="00545EF6"/>
    <w:rsid w:val="00545FD6"/>
    <w:rsid w:val="00546073"/>
    <w:rsid w:val="00546140"/>
    <w:rsid w:val="00546447"/>
    <w:rsid w:val="005466CB"/>
    <w:rsid w:val="00546934"/>
    <w:rsid w:val="005469F5"/>
    <w:rsid w:val="00546ABA"/>
    <w:rsid w:val="00546F36"/>
    <w:rsid w:val="005475A7"/>
    <w:rsid w:val="005477D2"/>
    <w:rsid w:val="005479B7"/>
    <w:rsid w:val="00547C25"/>
    <w:rsid w:val="00547FE6"/>
    <w:rsid w:val="005506E3"/>
    <w:rsid w:val="00550913"/>
    <w:rsid w:val="00550916"/>
    <w:rsid w:val="00550A5B"/>
    <w:rsid w:val="00550AFF"/>
    <w:rsid w:val="00550BBF"/>
    <w:rsid w:val="00550C74"/>
    <w:rsid w:val="00550D67"/>
    <w:rsid w:val="00550E34"/>
    <w:rsid w:val="00550F04"/>
    <w:rsid w:val="00551328"/>
    <w:rsid w:val="00551694"/>
    <w:rsid w:val="005516E6"/>
    <w:rsid w:val="005518ED"/>
    <w:rsid w:val="00551B50"/>
    <w:rsid w:val="00551CDA"/>
    <w:rsid w:val="00551D67"/>
    <w:rsid w:val="00552093"/>
    <w:rsid w:val="0055226D"/>
    <w:rsid w:val="0055247D"/>
    <w:rsid w:val="00552529"/>
    <w:rsid w:val="00552897"/>
    <w:rsid w:val="00552D17"/>
    <w:rsid w:val="00552D81"/>
    <w:rsid w:val="0055318E"/>
    <w:rsid w:val="00553258"/>
    <w:rsid w:val="005534FC"/>
    <w:rsid w:val="00553A12"/>
    <w:rsid w:val="00553A89"/>
    <w:rsid w:val="00553E37"/>
    <w:rsid w:val="0055429C"/>
    <w:rsid w:val="005544F7"/>
    <w:rsid w:val="00554592"/>
    <w:rsid w:val="00554B10"/>
    <w:rsid w:val="00554B7C"/>
    <w:rsid w:val="00554C49"/>
    <w:rsid w:val="00554D05"/>
    <w:rsid w:val="00554D88"/>
    <w:rsid w:val="00554E06"/>
    <w:rsid w:val="00554E20"/>
    <w:rsid w:val="00554E4B"/>
    <w:rsid w:val="00554F6B"/>
    <w:rsid w:val="00555076"/>
    <w:rsid w:val="0055519C"/>
    <w:rsid w:val="0055546B"/>
    <w:rsid w:val="0055548A"/>
    <w:rsid w:val="005554C1"/>
    <w:rsid w:val="00555556"/>
    <w:rsid w:val="0055573E"/>
    <w:rsid w:val="00555782"/>
    <w:rsid w:val="0055578B"/>
    <w:rsid w:val="005557D4"/>
    <w:rsid w:val="00555F67"/>
    <w:rsid w:val="005561E8"/>
    <w:rsid w:val="00556234"/>
    <w:rsid w:val="00556735"/>
    <w:rsid w:val="005567D2"/>
    <w:rsid w:val="005567F7"/>
    <w:rsid w:val="00556A7B"/>
    <w:rsid w:val="00556C33"/>
    <w:rsid w:val="00556C3C"/>
    <w:rsid w:val="00556CA0"/>
    <w:rsid w:val="00556CA5"/>
    <w:rsid w:val="00556D79"/>
    <w:rsid w:val="00556E32"/>
    <w:rsid w:val="00556F28"/>
    <w:rsid w:val="00556FB9"/>
    <w:rsid w:val="00557307"/>
    <w:rsid w:val="00557530"/>
    <w:rsid w:val="0055755B"/>
    <w:rsid w:val="00557A00"/>
    <w:rsid w:val="00557DF2"/>
    <w:rsid w:val="00557ED9"/>
    <w:rsid w:val="00557F89"/>
    <w:rsid w:val="00557FEC"/>
    <w:rsid w:val="00560033"/>
    <w:rsid w:val="005600B7"/>
    <w:rsid w:val="00560257"/>
    <w:rsid w:val="0056042A"/>
    <w:rsid w:val="005604F1"/>
    <w:rsid w:val="005606A4"/>
    <w:rsid w:val="005607B8"/>
    <w:rsid w:val="00560817"/>
    <w:rsid w:val="00560831"/>
    <w:rsid w:val="005608A7"/>
    <w:rsid w:val="005609FE"/>
    <w:rsid w:val="00560CF5"/>
    <w:rsid w:val="00560D38"/>
    <w:rsid w:val="00560DB4"/>
    <w:rsid w:val="0056106F"/>
    <w:rsid w:val="0056107A"/>
    <w:rsid w:val="00561234"/>
    <w:rsid w:val="0056140A"/>
    <w:rsid w:val="0056141E"/>
    <w:rsid w:val="00561676"/>
    <w:rsid w:val="005617D7"/>
    <w:rsid w:val="00561814"/>
    <w:rsid w:val="00561985"/>
    <w:rsid w:val="00561C35"/>
    <w:rsid w:val="00561F21"/>
    <w:rsid w:val="005620F5"/>
    <w:rsid w:val="005625D5"/>
    <w:rsid w:val="0056272D"/>
    <w:rsid w:val="00562BAB"/>
    <w:rsid w:val="00562BD5"/>
    <w:rsid w:val="00562C58"/>
    <w:rsid w:val="00562CE6"/>
    <w:rsid w:val="00562FC6"/>
    <w:rsid w:val="00563047"/>
    <w:rsid w:val="0056308E"/>
    <w:rsid w:val="00563247"/>
    <w:rsid w:val="0056331C"/>
    <w:rsid w:val="005635CC"/>
    <w:rsid w:val="0056362B"/>
    <w:rsid w:val="005638C1"/>
    <w:rsid w:val="00563BA1"/>
    <w:rsid w:val="00563F16"/>
    <w:rsid w:val="00563F94"/>
    <w:rsid w:val="00563F9C"/>
    <w:rsid w:val="0056415C"/>
    <w:rsid w:val="00564249"/>
    <w:rsid w:val="00564409"/>
    <w:rsid w:val="0056476C"/>
    <w:rsid w:val="0056477E"/>
    <w:rsid w:val="005649BF"/>
    <w:rsid w:val="00564D41"/>
    <w:rsid w:val="00564E74"/>
    <w:rsid w:val="00564FE2"/>
    <w:rsid w:val="00564FF9"/>
    <w:rsid w:val="005650ED"/>
    <w:rsid w:val="005652F9"/>
    <w:rsid w:val="00565552"/>
    <w:rsid w:val="005655C2"/>
    <w:rsid w:val="00565644"/>
    <w:rsid w:val="00565869"/>
    <w:rsid w:val="005659E1"/>
    <w:rsid w:val="00565A15"/>
    <w:rsid w:val="00565A20"/>
    <w:rsid w:val="00565A83"/>
    <w:rsid w:val="00565ADD"/>
    <w:rsid w:val="00565F5A"/>
    <w:rsid w:val="00565F86"/>
    <w:rsid w:val="0056610E"/>
    <w:rsid w:val="005663AA"/>
    <w:rsid w:val="00566586"/>
    <w:rsid w:val="0056662C"/>
    <w:rsid w:val="005666DF"/>
    <w:rsid w:val="0056677F"/>
    <w:rsid w:val="00566AE0"/>
    <w:rsid w:val="00566EEB"/>
    <w:rsid w:val="00566FC3"/>
    <w:rsid w:val="00567160"/>
    <w:rsid w:val="00567415"/>
    <w:rsid w:val="005674A9"/>
    <w:rsid w:val="00567610"/>
    <w:rsid w:val="005676D9"/>
    <w:rsid w:val="00567AE8"/>
    <w:rsid w:val="00567BFC"/>
    <w:rsid w:val="005702A8"/>
    <w:rsid w:val="00570358"/>
    <w:rsid w:val="005707A0"/>
    <w:rsid w:val="0057082D"/>
    <w:rsid w:val="0057089A"/>
    <w:rsid w:val="0057094F"/>
    <w:rsid w:val="00570C48"/>
    <w:rsid w:val="00570D9F"/>
    <w:rsid w:val="00570E0F"/>
    <w:rsid w:val="00571277"/>
    <w:rsid w:val="0057142D"/>
    <w:rsid w:val="00571472"/>
    <w:rsid w:val="005714D8"/>
    <w:rsid w:val="005714E5"/>
    <w:rsid w:val="00571587"/>
    <w:rsid w:val="005716AF"/>
    <w:rsid w:val="0057182B"/>
    <w:rsid w:val="0057185C"/>
    <w:rsid w:val="005719D5"/>
    <w:rsid w:val="00571CA8"/>
    <w:rsid w:val="00571F12"/>
    <w:rsid w:val="00571F6C"/>
    <w:rsid w:val="005720CE"/>
    <w:rsid w:val="0057216D"/>
    <w:rsid w:val="00572346"/>
    <w:rsid w:val="00572501"/>
    <w:rsid w:val="005727F0"/>
    <w:rsid w:val="005728DC"/>
    <w:rsid w:val="005728ED"/>
    <w:rsid w:val="00572947"/>
    <w:rsid w:val="00572987"/>
    <w:rsid w:val="005730E2"/>
    <w:rsid w:val="00573138"/>
    <w:rsid w:val="00573192"/>
    <w:rsid w:val="00573379"/>
    <w:rsid w:val="005733A0"/>
    <w:rsid w:val="00573405"/>
    <w:rsid w:val="005734A2"/>
    <w:rsid w:val="005734A7"/>
    <w:rsid w:val="00573BE7"/>
    <w:rsid w:val="00573BF1"/>
    <w:rsid w:val="00573CA4"/>
    <w:rsid w:val="00573D08"/>
    <w:rsid w:val="0057412F"/>
    <w:rsid w:val="00574606"/>
    <w:rsid w:val="00574642"/>
    <w:rsid w:val="005746C4"/>
    <w:rsid w:val="00574A7E"/>
    <w:rsid w:val="00574B50"/>
    <w:rsid w:val="00574BBD"/>
    <w:rsid w:val="00574D8E"/>
    <w:rsid w:val="00574E1E"/>
    <w:rsid w:val="00574E8E"/>
    <w:rsid w:val="00574F28"/>
    <w:rsid w:val="00575041"/>
    <w:rsid w:val="00575121"/>
    <w:rsid w:val="005754E1"/>
    <w:rsid w:val="005755E3"/>
    <w:rsid w:val="00575764"/>
    <w:rsid w:val="0057576B"/>
    <w:rsid w:val="005758C7"/>
    <w:rsid w:val="00575945"/>
    <w:rsid w:val="00575C45"/>
    <w:rsid w:val="00575CA1"/>
    <w:rsid w:val="00575D06"/>
    <w:rsid w:val="00575EB0"/>
    <w:rsid w:val="00575F32"/>
    <w:rsid w:val="00575F44"/>
    <w:rsid w:val="00576151"/>
    <w:rsid w:val="00576185"/>
    <w:rsid w:val="00576251"/>
    <w:rsid w:val="00576813"/>
    <w:rsid w:val="0057691E"/>
    <w:rsid w:val="00576B7E"/>
    <w:rsid w:val="00576C17"/>
    <w:rsid w:val="00576C89"/>
    <w:rsid w:val="00576E09"/>
    <w:rsid w:val="005771F1"/>
    <w:rsid w:val="005774C8"/>
    <w:rsid w:val="005776A6"/>
    <w:rsid w:val="005776EE"/>
    <w:rsid w:val="00577835"/>
    <w:rsid w:val="00577B99"/>
    <w:rsid w:val="00577C5E"/>
    <w:rsid w:val="0058025B"/>
    <w:rsid w:val="005802D2"/>
    <w:rsid w:val="0058034B"/>
    <w:rsid w:val="00580793"/>
    <w:rsid w:val="00580BED"/>
    <w:rsid w:val="00581132"/>
    <w:rsid w:val="005812D5"/>
    <w:rsid w:val="00581303"/>
    <w:rsid w:val="005813B7"/>
    <w:rsid w:val="00581470"/>
    <w:rsid w:val="005814F3"/>
    <w:rsid w:val="0058159B"/>
    <w:rsid w:val="005815E8"/>
    <w:rsid w:val="00581608"/>
    <w:rsid w:val="005816F2"/>
    <w:rsid w:val="005816FC"/>
    <w:rsid w:val="0058188C"/>
    <w:rsid w:val="00581A41"/>
    <w:rsid w:val="00581B31"/>
    <w:rsid w:val="00581B62"/>
    <w:rsid w:val="00581BAD"/>
    <w:rsid w:val="00581D62"/>
    <w:rsid w:val="0058204D"/>
    <w:rsid w:val="00582087"/>
    <w:rsid w:val="005821FD"/>
    <w:rsid w:val="00582323"/>
    <w:rsid w:val="005823F9"/>
    <w:rsid w:val="00582B1B"/>
    <w:rsid w:val="00582BC1"/>
    <w:rsid w:val="00582D06"/>
    <w:rsid w:val="00582F21"/>
    <w:rsid w:val="005831DD"/>
    <w:rsid w:val="00583309"/>
    <w:rsid w:val="00583450"/>
    <w:rsid w:val="0058345E"/>
    <w:rsid w:val="005834BE"/>
    <w:rsid w:val="005835C8"/>
    <w:rsid w:val="0058370D"/>
    <w:rsid w:val="005839E8"/>
    <w:rsid w:val="00583C25"/>
    <w:rsid w:val="0058410B"/>
    <w:rsid w:val="00584320"/>
    <w:rsid w:val="00584614"/>
    <w:rsid w:val="0058466D"/>
    <w:rsid w:val="00584692"/>
    <w:rsid w:val="005848E6"/>
    <w:rsid w:val="00584CB8"/>
    <w:rsid w:val="00584D27"/>
    <w:rsid w:val="00585133"/>
    <w:rsid w:val="00585484"/>
    <w:rsid w:val="0058556D"/>
    <w:rsid w:val="0058561B"/>
    <w:rsid w:val="0058594B"/>
    <w:rsid w:val="0058599D"/>
    <w:rsid w:val="005859B1"/>
    <w:rsid w:val="005859CC"/>
    <w:rsid w:val="00585BAD"/>
    <w:rsid w:val="00585D5F"/>
    <w:rsid w:val="00585DAD"/>
    <w:rsid w:val="00585FCF"/>
    <w:rsid w:val="00586018"/>
    <w:rsid w:val="00586393"/>
    <w:rsid w:val="00586485"/>
    <w:rsid w:val="00586489"/>
    <w:rsid w:val="005865D8"/>
    <w:rsid w:val="0058662D"/>
    <w:rsid w:val="005866BC"/>
    <w:rsid w:val="00586750"/>
    <w:rsid w:val="005867D4"/>
    <w:rsid w:val="005868D9"/>
    <w:rsid w:val="005869AC"/>
    <w:rsid w:val="00586A7B"/>
    <w:rsid w:val="00586B82"/>
    <w:rsid w:val="00586E24"/>
    <w:rsid w:val="00586E5B"/>
    <w:rsid w:val="00586F02"/>
    <w:rsid w:val="0058707F"/>
    <w:rsid w:val="00587153"/>
    <w:rsid w:val="005871B6"/>
    <w:rsid w:val="00587229"/>
    <w:rsid w:val="00587239"/>
    <w:rsid w:val="005872DD"/>
    <w:rsid w:val="0058737E"/>
    <w:rsid w:val="00587392"/>
    <w:rsid w:val="0058742C"/>
    <w:rsid w:val="0058746A"/>
    <w:rsid w:val="00587503"/>
    <w:rsid w:val="005877F3"/>
    <w:rsid w:val="0058791B"/>
    <w:rsid w:val="005879DC"/>
    <w:rsid w:val="00587C9A"/>
    <w:rsid w:val="00587E8E"/>
    <w:rsid w:val="00587F7F"/>
    <w:rsid w:val="00587FC1"/>
    <w:rsid w:val="00587FE3"/>
    <w:rsid w:val="005901BF"/>
    <w:rsid w:val="00590491"/>
    <w:rsid w:val="005907AF"/>
    <w:rsid w:val="005907BA"/>
    <w:rsid w:val="0059092F"/>
    <w:rsid w:val="00590AA4"/>
    <w:rsid w:val="00590E8D"/>
    <w:rsid w:val="00590FAC"/>
    <w:rsid w:val="00591094"/>
    <w:rsid w:val="005912E7"/>
    <w:rsid w:val="005914F9"/>
    <w:rsid w:val="00591511"/>
    <w:rsid w:val="0059172F"/>
    <w:rsid w:val="00591946"/>
    <w:rsid w:val="00591B2F"/>
    <w:rsid w:val="00591D7C"/>
    <w:rsid w:val="00591E50"/>
    <w:rsid w:val="00591EC6"/>
    <w:rsid w:val="00591FF7"/>
    <w:rsid w:val="005920E3"/>
    <w:rsid w:val="005924E7"/>
    <w:rsid w:val="00592532"/>
    <w:rsid w:val="00592807"/>
    <w:rsid w:val="005928C2"/>
    <w:rsid w:val="00592A67"/>
    <w:rsid w:val="00592A98"/>
    <w:rsid w:val="00592BC0"/>
    <w:rsid w:val="00592BEB"/>
    <w:rsid w:val="00592CDA"/>
    <w:rsid w:val="00592F1C"/>
    <w:rsid w:val="0059331A"/>
    <w:rsid w:val="00593A33"/>
    <w:rsid w:val="00593A72"/>
    <w:rsid w:val="00593B05"/>
    <w:rsid w:val="00593C99"/>
    <w:rsid w:val="00593CD0"/>
    <w:rsid w:val="00593E82"/>
    <w:rsid w:val="00593FB0"/>
    <w:rsid w:val="00594106"/>
    <w:rsid w:val="00594621"/>
    <w:rsid w:val="00594745"/>
    <w:rsid w:val="005947C3"/>
    <w:rsid w:val="00594D69"/>
    <w:rsid w:val="00594DD8"/>
    <w:rsid w:val="00594DFF"/>
    <w:rsid w:val="00594ED1"/>
    <w:rsid w:val="00595026"/>
    <w:rsid w:val="00595109"/>
    <w:rsid w:val="00595279"/>
    <w:rsid w:val="005952C2"/>
    <w:rsid w:val="005952E9"/>
    <w:rsid w:val="005955B5"/>
    <w:rsid w:val="0059567F"/>
    <w:rsid w:val="00595873"/>
    <w:rsid w:val="00595909"/>
    <w:rsid w:val="00595A8C"/>
    <w:rsid w:val="00595ABE"/>
    <w:rsid w:val="00595AEE"/>
    <w:rsid w:val="00595BD8"/>
    <w:rsid w:val="00595C2C"/>
    <w:rsid w:val="0059600B"/>
    <w:rsid w:val="0059614A"/>
    <w:rsid w:val="00596265"/>
    <w:rsid w:val="00596329"/>
    <w:rsid w:val="00596359"/>
    <w:rsid w:val="005963F0"/>
    <w:rsid w:val="005965DD"/>
    <w:rsid w:val="005968A0"/>
    <w:rsid w:val="005968C8"/>
    <w:rsid w:val="00596990"/>
    <w:rsid w:val="00596A6B"/>
    <w:rsid w:val="00596BBA"/>
    <w:rsid w:val="00596F80"/>
    <w:rsid w:val="00597386"/>
    <w:rsid w:val="005975C4"/>
    <w:rsid w:val="00597931"/>
    <w:rsid w:val="00597AC1"/>
    <w:rsid w:val="00597B03"/>
    <w:rsid w:val="00597BE6"/>
    <w:rsid w:val="00597CCA"/>
    <w:rsid w:val="00597E62"/>
    <w:rsid w:val="00597ED8"/>
    <w:rsid w:val="00597F28"/>
    <w:rsid w:val="005A00A2"/>
    <w:rsid w:val="005A0348"/>
    <w:rsid w:val="005A0646"/>
    <w:rsid w:val="005A0CA5"/>
    <w:rsid w:val="005A0D39"/>
    <w:rsid w:val="005A0D4B"/>
    <w:rsid w:val="005A0DA3"/>
    <w:rsid w:val="005A0E11"/>
    <w:rsid w:val="005A0E25"/>
    <w:rsid w:val="005A0F6C"/>
    <w:rsid w:val="005A10A4"/>
    <w:rsid w:val="005A122D"/>
    <w:rsid w:val="005A16EF"/>
    <w:rsid w:val="005A1731"/>
    <w:rsid w:val="005A1745"/>
    <w:rsid w:val="005A17AE"/>
    <w:rsid w:val="005A18F2"/>
    <w:rsid w:val="005A1965"/>
    <w:rsid w:val="005A199C"/>
    <w:rsid w:val="005A19BF"/>
    <w:rsid w:val="005A1B07"/>
    <w:rsid w:val="005A1B0C"/>
    <w:rsid w:val="005A20A9"/>
    <w:rsid w:val="005A20D9"/>
    <w:rsid w:val="005A222A"/>
    <w:rsid w:val="005A23A9"/>
    <w:rsid w:val="005A24A5"/>
    <w:rsid w:val="005A26CA"/>
    <w:rsid w:val="005A2900"/>
    <w:rsid w:val="005A2915"/>
    <w:rsid w:val="005A2B1B"/>
    <w:rsid w:val="005A2B20"/>
    <w:rsid w:val="005A2B3F"/>
    <w:rsid w:val="005A2CA9"/>
    <w:rsid w:val="005A2DB3"/>
    <w:rsid w:val="005A2E41"/>
    <w:rsid w:val="005A2E46"/>
    <w:rsid w:val="005A330E"/>
    <w:rsid w:val="005A349D"/>
    <w:rsid w:val="005A34D5"/>
    <w:rsid w:val="005A3672"/>
    <w:rsid w:val="005A375D"/>
    <w:rsid w:val="005A3805"/>
    <w:rsid w:val="005A3943"/>
    <w:rsid w:val="005A3959"/>
    <w:rsid w:val="005A3B3B"/>
    <w:rsid w:val="005A4155"/>
    <w:rsid w:val="005A4156"/>
    <w:rsid w:val="005A446D"/>
    <w:rsid w:val="005A44B2"/>
    <w:rsid w:val="005A4848"/>
    <w:rsid w:val="005A4904"/>
    <w:rsid w:val="005A4912"/>
    <w:rsid w:val="005A4A3F"/>
    <w:rsid w:val="005A4B27"/>
    <w:rsid w:val="005A505F"/>
    <w:rsid w:val="005A510F"/>
    <w:rsid w:val="005A515A"/>
    <w:rsid w:val="005A51CF"/>
    <w:rsid w:val="005A57D0"/>
    <w:rsid w:val="005A57E4"/>
    <w:rsid w:val="005A59F8"/>
    <w:rsid w:val="005A5A49"/>
    <w:rsid w:val="005A5D02"/>
    <w:rsid w:val="005A5DAF"/>
    <w:rsid w:val="005A60A6"/>
    <w:rsid w:val="005A6100"/>
    <w:rsid w:val="005A614F"/>
    <w:rsid w:val="005A621E"/>
    <w:rsid w:val="005A62BB"/>
    <w:rsid w:val="005A6456"/>
    <w:rsid w:val="005A64FF"/>
    <w:rsid w:val="005A69FF"/>
    <w:rsid w:val="005A6AC5"/>
    <w:rsid w:val="005A6C8B"/>
    <w:rsid w:val="005A6D52"/>
    <w:rsid w:val="005A6D72"/>
    <w:rsid w:val="005A6FA8"/>
    <w:rsid w:val="005A7041"/>
    <w:rsid w:val="005A704D"/>
    <w:rsid w:val="005A70E2"/>
    <w:rsid w:val="005A75C5"/>
    <w:rsid w:val="005A75F5"/>
    <w:rsid w:val="005A785F"/>
    <w:rsid w:val="005A7890"/>
    <w:rsid w:val="005A78BE"/>
    <w:rsid w:val="005A78F0"/>
    <w:rsid w:val="005A7B21"/>
    <w:rsid w:val="005A7BD2"/>
    <w:rsid w:val="005A7CCC"/>
    <w:rsid w:val="005B002E"/>
    <w:rsid w:val="005B026D"/>
    <w:rsid w:val="005B0410"/>
    <w:rsid w:val="005B0446"/>
    <w:rsid w:val="005B080F"/>
    <w:rsid w:val="005B0854"/>
    <w:rsid w:val="005B0980"/>
    <w:rsid w:val="005B099F"/>
    <w:rsid w:val="005B0D14"/>
    <w:rsid w:val="005B0DB7"/>
    <w:rsid w:val="005B1400"/>
    <w:rsid w:val="005B1416"/>
    <w:rsid w:val="005B1748"/>
    <w:rsid w:val="005B1758"/>
    <w:rsid w:val="005B1831"/>
    <w:rsid w:val="005B1845"/>
    <w:rsid w:val="005B18DE"/>
    <w:rsid w:val="005B1B52"/>
    <w:rsid w:val="005B1B76"/>
    <w:rsid w:val="005B1D26"/>
    <w:rsid w:val="005B1E40"/>
    <w:rsid w:val="005B1E87"/>
    <w:rsid w:val="005B1E9C"/>
    <w:rsid w:val="005B1ED4"/>
    <w:rsid w:val="005B1F21"/>
    <w:rsid w:val="005B1F9F"/>
    <w:rsid w:val="005B240F"/>
    <w:rsid w:val="005B2869"/>
    <w:rsid w:val="005B28D9"/>
    <w:rsid w:val="005B2982"/>
    <w:rsid w:val="005B2B01"/>
    <w:rsid w:val="005B310E"/>
    <w:rsid w:val="005B3247"/>
    <w:rsid w:val="005B33D3"/>
    <w:rsid w:val="005B364A"/>
    <w:rsid w:val="005B37B1"/>
    <w:rsid w:val="005B3926"/>
    <w:rsid w:val="005B3C6D"/>
    <w:rsid w:val="005B3D8F"/>
    <w:rsid w:val="005B4045"/>
    <w:rsid w:val="005B40C7"/>
    <w:rsid w:val="005B43E3"/>
    <w:rsid w:val="005B44FE"/>
    <w:rsid w:val="005B4ABA"/>
    <w:rsid w:val="005B4ACE"/>
    <w:rsid w:val="005B4BD1"/>
    <w:rsid w:val="005B4C1D"/>
    <w:rsid w:val="005B4D86"/>
    <w:rsid w:val="005B4E67"/>
    <w:rsid w:val="005B4E81"/>
    <w:rsid w:val="005B4E87"/>
    <w:rsid w:val="005B4EF4"/>
    <w:rsid w:val="005B513A"/>
    <w:rsid w:val="005B542F"/>
    <w:rsid w:val="005B56D1"/>
    <w:rsid w:val="005B5B88"/>
    <w:rsid w:val="005B5D0C"/>
    <w:rsid w:val="005B5E9D"/>
    <w:rsid w:val="005B609E"/>
    <w:rsid w:val="005B613D"/>
    <w:rsid w:val="005B617A"/>
    <w:rsid w:val="005B6301"/>
    <w:rsid w:val="005B65F0"/>
    <w:rsid w:val="005B6C30"/>
    <w:rsid w:val="005B6CCE"/>
    <w:rsid w:val="005B6DF6"/>
    <w:rsid w:val="005B6E62"/>
    <w:rsid w:val="005B6F37"/>
    <w:rsid w:val="005B72B1"/>
    <w:rsid w:val="005B764B"/>
    <w:rsid w:val="005B7928"/>
    <w:rsid w:val="005B7B7D"/>
    <w:rsid w:val="005B7BE6"/>
    <w:rsid w:val="005B7F5E"/>
    <w:rsid w:val="005C037C"/>
    <w:rsid w:val="005C03E3"/>
    <w:rsid w:val="005C03E9"/>
    <w:rsid w:val="005C0849"/>
    <w:rsid w:val="005C08F4"/>
    <w:rsid w:val="005C0A22"/>
    <w:rsid w:val="005C0BA9"/>
    <w:rsid w:val="005C0BDD"/>
    <w:rsid w:val="005C0C3A"/>
    <w:rsid w:val="005C0ECC"/>
    <w:rsid w:val="005C104F"/>
    <w:rsid w:val="005C10D7"/>
    <w:rsid w:val="005C12FD"/>
    <w:rsid w:val="005C1573"/>
    <w:rsid w:val="005C161C"/>
    <w:rsid w:val="005C1948"/>
    <w:rsid w:val="005C1ACC"/>
    <w:rsid w:val="005C1AD1"/>
    <w:rsid w:val="005C1B8F"/>
    <w:rsid w:val="005C1CAF"/>
    <w:rsid w:val="005C1DF7"/>
    <w:rsid w:val="005C1F2C"/>
    <w:rsid w:val="005C20C6"/>
    <w:rsid w:val="005C2277"/>
    <w:rsid w:val="005C22F9"/>
    <w:rsid w:val="005C2317"/>
    <w:rsid w:val="005C256B"/>
    <w:rsid w:val="005C263C"/>
    <w:rsid w:val="005C2679"/>
    <w:rsid w:val="005C292B"/>
    <w:rsid w:val="005C298C"/>
    <w:rsid w:val="005C2B2F"/>
    <w:rsid w:val="005C2CC4"/>
    <w:rsid w:val="005C2DED"/>
    <w:rsid w:val="005C33D2"/>
    <w:rsid w:val="005C3555"/>
    <w:rsid w:val="005C3B8D"/>
    <w:rsid w:val="005C3C2C"/>
    <w:rsid w:val="005C3C78"/>
    <w:rsid w:val="005C3D89"/>
    <w:rsid w:val="005C4031"/>
    <w:rsid w:val="005C4154"/>
    <w:rsid w:val="005C416E"/>
    <w:rsid w:val="005C43C7"/>
    <w:rsid w:val="005C4431"/>
    <w:rsid w:val="005C4462"/>
    <w:rsid w:val="005C470B"/>
    <w:rsid w:val="005C48F6"/>
    <w:rsid w:val="005C496B"/>
    <w:rsid w:val="005C4A3C"/>
    <w:rsid w:val="005C4ABC"/>
    <w:rsid w:val="005C4B83"/>
    <w:rsid w:val="005C4BC8"/>
    <w:rsid w:val="005C4BFB"/>
    <w:rsid w:val="005C4C7E"/>
    <w:rsid w:val="005C4D6B"/>
    <w:rsid w:val="005C4DC7"/>
    <w:rsid w:val="005C4F59"/>
    <w:rsid w:val="005C51F5"/>
    <w:rsid w:val="005C53CD"/>
    <w:rsid w:val="005C5449"/>
    <w:rsid w:val="005C5474"/>
    <w:rsid w:val="005C56B4"/>
    <w:rsid w:val="005C5870"/>
    <w:rsid w:val="005C5A24"/>
    <w:rsid w:val="005C5B91"/>
    <w:rsid w:val="005C5C8F"/>
    <w:rsid w:val="005C5F4E"/>
    <w:rsid w:val="005C6404"/>
    <w:rsid w:val="005C642F"/>
    <w:rsid w:val="005C64F4"/>
    <w:rsid w:val="005C656B"/>
    <w:rsid w:val="005C665F"/>
    <w:rsid w:val="005C67D5"/>
    <w:rsid w:val="005C6879"/>
    <w:rsid w:val="005C69AD"/>
    <w:rsid w:val="005C6B08"/>
    <w:rsid w:val="005C6E38"/>
    <w:rsid w:val="005C6F7F"/>
    <w:rsid w:val="005C7060"/>
    <w:rsid w:val="005C70F9"/>
    <w:rsid w:val="005C7328"/>
    <w:rsid w:val="005C73B1"/>
    <w:rsid w:val="005C73E1"/>
    <w:rsid w:val="005C7564"/>
    <w:rsid w:val="005C7689"/>
    <w:rsid w:val="005C7DA3"/>
    <w:rsid w:val="005C7DED"/>
    <w:rsid w:val="005D0167"/>
    <w:rsid w:val="005D02D5"/>
    <w:rsid w:val="005D042D"/>
    <w:rsid w:val="005D059A"/>
    <w:rsid w:val="005D05EB"/>
    <w:rsid w:val="005D0691"/>
    <w:rsid w:val="005D07C5"/>
    <w:rsid w:val="005D0A09"/>
    <w:rsid w:val="005D0ADD"/>
    <w:rsid w:val="005D0C2D"/>
    <w:rsid w:val="005D0C37"/>
    <w:rsid w:val="005D0C97"/>
    <w:rsid w:val="005D1054"/>
    <w:rsid w:val="005D13E6"/>
    <w:rsid w:val="005D16CB"/>
    <w:rsid w:val="005D19B8"/>
    <w:rsid w:val="005D1C5B"/>
    <w:rsid w:val="005D1CD7"/>
    <w:rsid w:val="005D1DA2"/>
    <w:rsid w:val="005D1E4B"/>
    <w:rsid w:val="005D1E78"/>
    <w:rsid w:val="005D1F5B"/>
    <w:rsid w:val="005D1FCB"/>
    <w:rsid w:val="005D21B7"/>
    <w:rsid w:val="005D226A"/>
    <w:rsid w:val="005D2312"/>
    <w:rsid w:val="005D2569"/>
    <w:rsid w:val="005D27FF"/>
    <w:rsid w:val="005D28D7"/>
    <w:rsid w:val="005D2986"/>
    <w:rsid w:val="005D2A50"/>
    <w:rsid w:val="005D2AC6"/>
    <w:rsid w:val="005D2BC4"/>
    <w:rsid w:val="005D2DAD"/>
    <w:rsid w:val="005D2F18"/>
    <w:rsid w:val="005D2F2B"/>
    <w:rsid w:val="005D3052"/>
    <w:rsid w:val="005D30DA"/>
    <w:rsid w:val="005D3340"/>
    <w:rsid w:val="005D35EE"/>
    <w:rsid w:val="005D3623"/>
    <w:rsid w:val="005D4302"/>
    <w:rsid w:val="005D4312"/>
    <w:rsid w:val="005D43E5"/>
    <w:rsid w:val="005D48A0"/>
    <w:rsid w:val="005D4AE3"/>
    <w:rsid w:val="005D4B69"/>
    <w:rsid w:val="005D4E38"/>
    <w:rsid w:val="005D4F13"/>
    <w:rsid w:val="005D560A"/>
    <w:rsid w:val="005D57BD"/>
    <w:rsid w:val="005D587B"/>
    <w:rsid w:val="005D5A20"/>
    <w:rsid w:val="005D5A3C"/>
    <w:rsid w:val="005D5ABE"/>
    <w:rsid w:val="005D5D4C"/>
    <w:rsid w:val="005D5E2B"/>
    <w:rsid w:val="005D6016"/>
    <w:rsid w:val="005D6052"/>
    <w:rsid w:val="005D61E3"/>
    <w:rsid w:val="005D6555"/>
    <w:rsid w:val="005D65DC"/>
    <w:rsid w:val="005D6964"/>
    <w:rsid w:val="005D6AF8"/>
    <w:rsid w:val="005D6B44"/>
    <w:rsid w:val="005D6D82"/>
    <w:rsid w:val="005D6F02"/>
    <w:rsid w:val="005D72FD"/>
    <w:rsid w:val="005D77C9"/>
    <w:rsid w:val="005D7843"/>
    <w:rsid w:val="005D785D"/>
    <w:rsid w:val="005D786C"/>
    <w:rsid w:val="005D78F5"/>
    <w:rsid w:val="005D7B50"/>
    <w:rsid w:val="005D7DED"/>
    <w:rsid w:val="005D7EE7"/>
    <w:rsid w:val="005E00E5"/>
    <w:rsid w:val="005E0148"/>
    <w:rsid w:val="005E02DD"/>
    <w:rsid w:val="005E049F"/>
    <w:rsid w:val="005E0623"/>
    <w:rsid w:val="005E06D0"/>
    <w:rsid w:val="005E07B5"/>
    <w:rsid w:val="005E07BA"/>
    <w:rsid w:val="005E07D8"/>
    <w:rsid w:val="005E0899"/>
    <w:rsid w:val="005E0A41"/>
    <w:rsid w:val="005E0A44"/>
    <w:rsid w:val="005E0A66"/>
    <w:rsid w:val="005E0BB6"/>
    <w:rsid w:val="005E0C74"/>
    <w:rsid w:val="005E0D5D"/>
    <w:rsid w:val="005E0F3C"/>
    <w:rsid w:val="005E0FBF"/>
    <w:rsid w:val="005E1404"/>
    <w:rsid w:val="005E1587"/>
    <w:rsid w:val="005E1813"/>
    <w:rsid w:val="005E18F8"/>
    <w:rsid w:val="005E19E9"/>
    <w:rsid w:val="005E1A64"/>
    <w:rsid w:val="005E1BDB"/>
    <w:rsid w:val="005E1D65"/>
    <w:rsid w:val="005E1D84"/>
    <w:rsid w:val="005E2082"/>
    <w:rsid w:val="005E2170"/>
    <w:rsid w:val="005E23F1"/>
    <w:rsid w:val="005E270D"/>
    <w:rsid w:val="005E2893"/>
    <w:rsid w:val="005E294C"/>
    <w:rsid w:val="005E29A8"/>
    <w:rsid w:val="005E2B09"/>
    <w:rsid w:val="005E2FE8"/>
    <w:rsid w:val="005E3073"/>
    <w:rsid w:val="005E316A"/>
    <w:rsid w:val="005E319A"/>
    <w:rsid w:val="005E31D1"/>
    <w:rsid w:val="005E31DD"/>
    <w:rsid w:val="005E356E"/>
    <w:rsid w:val="005E35C1"/>
    <w:rsid w:val="005E372E"/>
    <w:rsid w:val="005E3812"/>
    <w:rsid w:val="005E38D9"/>
    <w:rsid w:val="005E3A2A"/>
    <w:rsid w:val="005E3CE2"/>
    <w:rsid w:val="005E3EFB"/>
    <w:rsid w:val="005E4176"/>
    <w:rsid w:val="005E42C1"/>
    <w:rsid w:val="005E4314"/>
    <w:rsid w:val="005E43A3"/>
    <w:rsid w:val="005E43A5"/>
    <w:rsid w:val="005E4599"/>
    <w:rsid w:val="005E464E"/>
    <w:rsid w:val="005E4A54"/>
    <w:rsid w:val="005E4BF4"/>
    <w:rsid w:val="005E4C1B"/>
    <w:rsid w:val="005E55C3"/>
    <w:rsid w:val="005E55D7"/>
    <w:rsid w:val="005E5927"/>
    <w:rsid w:val="005E59B3"/>
    <w:rsid w:val="005E5C8F"/>
    <w:rsid w:val="005E6025"/>
    <w:rsid w:val="005E61F6"/>
    <w:rsid w:val="005E63B0"/>
    <w:rsid w:val="005E647A"/>
    <w:rsid w:val="005E658A"/>
    <w:rsid w:val="005E687A"/>
    <w:rsid w:val="005E68DF"/>
    <w:rsid w:val="005E6CA4"/>
    <w:rsid w:val="005E6E77"/>
    <w:rsid w:val="005E7088"/>
    <w:rsid w:val="005E7233"/>
    <w:rsid w:val="005E72AA"/>
    <w:rsid w:val="005E7418"/>
    <w:rsid w:val="005E753F"/>
    <w:rsid w:val="005E7548"/>
    <w:rsid w:val="005E7786"/>
    <w:rsid w:val="005E77F5"/>
    <w:rsid w:val="005E78C8"/>
    <w:rsid w:val="005E7E1B"/>
    <w:rsid w:val="005E7FA5"/>
    <w:rsid w:val="005F0108"/>
    <w:rsid w:val="005F01DE"/>
    <w:rsid w:val="005F0231"/>
    <w:rsid w:val="005F0291"/>
    <w:rsid w:val="005F05D0"/>
    <w:rsid w:val="005F0660"/>
    <w:rsid w:val="005F076F"/>
    <w:rsid w:val="005F0828"/>
    <w:rsid w:val="005F0A3B"/>
    <w:rsid w:val="005F0A50"/>
    <w:rsid w:val="005F0B68"/>
    <w:rsid w:val="005F0C1E"/>
    <w:rsid w:val="005F0DB2"/>
    <w:rsid w:val="005F0ECC"/>
    <w:rsid w:val="005F1132"/>
    <w:rsid w:val="005F1295"/>
    <w:rsid w:val="005F16BB"/>
    <w:rsid w:val="005F1BA0"/>
    <w:rsid w:val="005F1D14"/>
    <w:rsid w:val="005F219C"/>
    <w:rsid w:val="005F21A5"/>
    <w:rsid w:val="005F2470"/>
    <w:rsid w:val="005F2478"/>
    <w:rsid w:val="005F2538"/>
    <w:rsid w:val="005F25CA"/>
    <w:rsid w:val="005F2657"/>
    <w:rsid w:val="005F271C"/>
    <w:rsid w:val="005F28C6"/>
    <w:rsid w:val="005F28EB"/>
    <w:rsid w:val="005F2943"/>
    <w:rsid w:val="005F2A21"/>
    <w:rsid w:val="005F2A8F"/>
    <w:rsid w:val="005F2DB2"/>
    <w:rsid w:val="005F2EC2"/>
    <w:rsid w:val="005F2F75"/>
    <w:rsid w:val="005F3094"/>
    <w:rsid w:val="005F3572"/>
    <w:rsid w:val="005F36EA"/>
    <w:rsid w:val="005F3763"/>
    <w:rsid w:val="005F3DD9"/>
    <w:rsid w:val="005F3EA1"/>
    <w:rsid w:val="005F3F16"/>
    <w:rsid w:val="005F3F57"/>
    <w:rsid w:val="005F40D0"/>
    <w:rsid w:val="005F40F1"/>
    <w:rsid w:val="005F43E4"/>
    <w:rsid w:val="005F46F4"/>
    <w:rsid w:val="005F47A8"/>
    <w:rsid w:val="005F4A45"/>
    <w:rsid w:val="005F4FD3"/>
    <w:rsid w:val="005F529C"/>
    <w:rsid w:val="005F52CC"/>
    <w:rsid w:val="005F54F0"/>
    <w:rsid w:val="005F5AC0"/>
    <w:rsid w:val="005F5B25"/>
    <w:rsid w:val="005F5B79"/>
    <w:rsid w:val="005F5BC0"/>
    <w:rsid w:val="005F5BE8"/>
    <w:rsid w:val="005F5DE6"/>
    <w:rsid w:val="005F5E6F"/>
    <w:rsid w:val="005F5EDC"/>
    <w:rsid w:val="005F60BE"/>
    <w:rsid w:val="005F6183"/>
    <w:rsid w:val="005F6510"/>
    <w:rsid w:val="005F658E"/>
    <w:rsid w:val="005F66F0"/>
    <w:rsid w:val="005F6798"/>
    <w:rsid w:val="005F681C"/>
    <w:rsid w:val="005F6841"/>
    <w:rsid w:val="005F6A08"/>
    <w:rsid w:val="005F6A3E"/>
    <w:rsid w:val="005F6A48"/>
    <w:rsid w:val="005F6B58"/>
    <w:rsid w:val="005F6BD4"/>
    <w:rsid w:val="005F6C99"/>
    <w:rsid w:val="005F7177"/>
    <w:rsid w:val="005F7188"/>
    <w:rsid w:val="005F7985"/>
    <w:rsid w:val="005F7A41"/>
    <w:rsid w:val="005F7A54"/>
    <w:rsid w:val="005F7BC0"/>
    <w:rsid w:val="005F7D5D"/>
    <w:rsid w:val="005F7E20"/>
    <w:rsid w:val="005F7F80"/>
    <w:rsid w:val="005F7FDE"/>
    <w:rsid w:val="006003EE"/>
    <w:rsid w:val="0060043A"/>
    <w:rsid w:val="00600589"/>
    <w:rsid w:val="006006C6"/>
    <w:rsid w:val="00600ADB"/>
    <w:rsid w:val="00600C40"/>
    <w:rsid w:val="00600CEB"/>
    <w:rsid w:val="00600D1C"/>
    <w:rsid w:val="00600D84"/>
    <w:rsid w:val="00600D87"/>
    <w:rsid w:val="00600EB7"/>
    <w:rsid w:val="00601020"/>
    <w:rsid w:val="00601048"/>
    <w:rsid w:val="0060121C"/>
    <w:rsid w:val="0060130B"/>
    <w:rsid w:val="00601357"/>
    <w:rsid w:val="006013AA"/>
    <w:rsid w:val="00601430"/>
    <w:rsid w:val="00601790"/>
    <w:rsid w:val="006020BD"/>
    <w:rsid w:val="0060227F"/>
    <w:rsid w:val="006023CF"/>
    <w:rsid w:val="0060246A"/>
    <w:rsid w:val="006024DF"/>
    <w:rsid w:val="006028E0"/>
    <w:rsid w:val="00602A2F"/>
    <w:rsid w:val="00602A3B"/>
    <w:rsid w:val="00602A78"/>
    <w:rsid w:val="00602A84"/>
    <w:rsid w:val="00602A88"/>
    <w:rsid w:val="00602AA1"/>
    <w:rsid w:val="00602AE1"/>
    <w:rsid w:val="00602D91"/>
    <w:rsid w:val="006030AE"/>
    <w:rsid w:val="00603123"/>
    <w:rsid w:val="006031FF"/>
    <w:rsid w:val="006032A5"/>
    <w:rsid w:val="006034F7"/>
    <w:rsid w:val="006036F4"/>
    <w:rsid w:val="00603A23"/>
    <w:rsid w:val="00603BEC"/>
    <w:rsid w:val="00603F74"/>
    <w:rsid w:val="00604007"/>
    <w:rsid w:val="00604097"/>
    <w:rsid w:val="006040D7"/>
    <w:rsid w:val="00604151"/>
    <w:rsid w:val="0060425B"/>
    <w:rsid w:val="00604367"/>
    <w:rsid w:val="006043C8"/>
    <w:rsid w:val="006044BE"/>
    <w:rsid w:val="00604692"/>
    <w:rsid w:val="0060475F"/>
    <w:rsid w:val="006047DF"/>
    <w:rsid w:val="00604804"/>
    <w:rsid w:val="00604887"/>
    <w:rsid w:val="00604915"/>
    <w:rsid w:val="00604937"/>
    <w:rsid w:val="00604D6D"/>
    <w:rsid w:val="00604DE1"/>
    <w:rsid w:val="006050FE"/>
    <w:rsid w:val="006051F9"/>
    <w:rsid w:val="00605509"/>
    <w:rsid w:val="00605571"/>
    <w:rsid w:val="0060570A"/>
    <w:rsid w:val="00605747"/>
    <w:rsid w:val="00606009"/>
    <w:rsid w:val="006060C2"/>
    <w:rsid w:val="00606150"/>
    <w:rsid w:val="00606231"/>
    <w:rsid w:val="0060628B"/>
    <w:rsid w:val="00606369"/>
    <w:rsid w:val="0060641A"/>
    <w:rsid w:val="006064FA"/>
    <w:rsid w:val="0060677E"/>
    <w:rsid w:val="006069C1"/>
    <w:rsid w:val="00606A26"/>
    <w:rsid w:val="00606DEA"/>
    <w:rsid w:val="00606DEF"/>
    <w:rsid w:val="00606E07"/>
    <w:rsid w:val="00606F18"/>
    <w:rsid w:val="00606FB5"/>
    <w:rsid w:val="00607140"/>
    <w:rsid w:val="006071B3"/>
    <w:rsid w:val="00607489"/>
    <w:rsid w:val="00607827"/>
    <w:rsid w:val="00607A0B"/>
    <w:rsid w:val="00607A28"/>
    <w:rsid w:val="00607D81"/>
    <w:rsid w:val="00607F87"/>
    <w:rsid w:val="00610032"/>
    <w:rsid w:val="0061026D"/>
    <w:rsid w:val="00610476"/>
    <w:rsid w:val="0061058E"/>
    <w:rsid w:val="00610747"/>
    <w:rsid w:val="00610AB7"/>
    <w:rsid w:val="00610BC5"/>
    <w:rsid w:val="00610CD6"/>
    <w:rsid w:val="00610DB5"/>
    <w:rsid w:val="00610E03"/>
    <w:rsid w:val="00610F03"/>
    <w:rsid w:val="00610FA9"/>
    <w:rsid w:val="00611097"/>
    <w:rsid w:val="00611151"/>
    <w:rsid w:val="006111A3"/>
    <w:rsid w:val="006111EE"/>
    <w:rsid w:val="006112A2"/>
    <w:rsid w:val="00611311"/>
    <w:rsid w:val="0061150F"/>
    <w:rsid w:val="0061176E"/>
    <w:rsid w:val="00611997"/>
    <w:rsid w:val="00611A16"/>
    <w:rsid w:val="00611AA4"/>
    <w:rsid w:val="00611B60"/>
    <w:rsid w:val="00611BE1"/>
    <w:rsid w:val="00611CF9"/>
    <w:rsid w:val="00611D1D"/>
    <w:rsid w:val="00611E7D"/>
    <w:rsid w:val="00611E80"/>
    <w:rsid w:val="00611EB8"/>
    <w:rsid w:val="00611F70"/>
    <w:rsid w:val="00611FCE"/>
    <w:rsid w:val="00612053"/>
    <w:rsid w:val="00612314"/>
    <w:rsid w:val="006124D8"/>
    <w:rsid w:val="006127D9"/>
    <w:rsid w:val="00612A24"/>
    <w:rsid w:val="00612B5B"/>
    <w:rsid w:val="00612DAE"/>
    <w:rsid w:val="00612E1A"/>
    <w:rsid w:val="00612E3C"/>
    <w:rsid w:val="00613608"/>
    <w:rsid w:val="0061361A"/>
    <w:rsid w:val="0061378D"/>
    <w:rsid w:val="006137B1"/>
    <w:rsid w:val="00613A95"/>
    <w:rsid w:val="00613CB4"/>
    <w:rsid w:val="00613CC6"/>
    <w:rsid w:val="00613DC0"/>
    <w:rsid w:val="00613E6F"/>
    <w:rsid w:val="00613EA5"/>
    <w:rsid w:val="006142F7"/>
    <w:rsid w:val="0061431D"/>
    <w:rsid w:val="00614503"/>
    <w:rsid w:val="00614537"/>
    <w:rsid w:val="00614831"/>
    <w:rsid w:val="00614CD1"/>
    <w:rsid w:val="00614E88"/>
    <w:rsid w:val="00614F3C"/>
    <w:rsid w:val="00614FE9"/>
    <w:rsid w:val="006150A0"/>
    <w:rsid w:val="006150B1"/>
    <w:rsid w:val="00615151"/>
    <w:rsid w:val="006151F2"/>
    <w:rsid w:val="0061524E"/>
    <w:rsid w:val="006152DC"/>
    <w:rsid w:val="00615572"/>
    <w:rsid w:val="0061567B"/>
    <w:rsid w:val="0061573C"/>
    <w:rsid w:val="00615AC8"/>
    <w:rsid w:val="00615E1C"/>
    <w:rsid w:val="00615E25"/>
    <w:rsid w:val="00615E2C"/>
    <w:rsid w:val="00616132"/>
    <w:rsid w:val="006161BF"/>
    <w:rsid w:val="006161CC"/>
    <w:rsid w:val="0061624B"/>
    <w:rsid w:val="006167DF"/>
    <w:rsid w:val="00616895"/>
    <w:rsid w:val="0061694F"/>
    <w:rsid w:val="00616AE5"/>
    <w:rsid w:val="00616C75"/>
    <w:rsid w:val="00616CD0"/>
    <w:rsid w:val="00616D95"/>
    <w:rsid w:val="00616FA4"/>
    <w:rsid w:val="00616FE2"/>
    <w:rsid w:val="00617028"/>
    <w:rsid w:val="0061705F"/>
    <w:rsid w:val="00617397"/>
    <w:rsid w:val="0061759D"/>
    <w:rsid w:val="00617612"/>
    <w:rsid w:val="0061768C"/>
    <w:rsid w:val="0061772C"/>
    <w:rsid w:val="00617745"/>
    <w:rsid w:val="0062010E"/>
    <w:rsid w:val="006201AD"/>
    <w:rsid w:val="006201D9"/>
    <w:rsid w:val="00620375"/>
    <w:rsid w:val="00620545"/>
    <w:rsid w:val="00620780"/>
    <w:rsid w:val="00620973"/>
    <w:rsid w:val="00620E75"/>
    <w:rsid w:val="00620ED7"/>
    <w:rsid w:val="00620F3F"/>
    <w:rsid w:val="006210B1"/>
    <w:rsid w:val="006210F8"/>
    <w:rsid w:val="00621455"/>
    <w:rsid w:val="0062147C"/>
    <w:rsid w:val="0062152A"/>
    <w:rsid w:val="00621630"/>
    <w:rsid w:val="0062163E"/>
    <w:rsid w:val="00621753"/>
    <w:rsid w:val="00621EAD"/>
    <w:rsid w:val="00621F60"/>
    <w:rsid w:val="00622011"/>
    <w:rsid w:val="0062207A"/>
    <w:rsid w:val="006222B8"/>
    <w:rsid w:val="0062230E"/>
    <w:rsid w:val="006224A9"/>
    <w:rsid w:val="006224C6"/>
    <w:rsid w:val="006225A7"/>
    <w:rsid w:val="006225D6"/>
    <w:rsid w:val="006226CE"/>
    <w:rsid w:val="00622819"/>
    <w:rsid w:val="006228FD"/>
    <w:rsid w:val="00622B18"/>
    <w:rsid w:val="00622E77"/>
    <w:rsid w:val="00622FA1"/>
    <w:rsid w:val="00623081"/>
    <w:rsid w:val="00623144"/>
    <w:rsid w:val="00623335"/>
    <w:rsid w:val="00623583"/>
    <w:rsid w:val="00623589"/>
    <w:rsid w:val="006237C1"/>
    <w:rsid w:val="0062380D"/>
    <w:rsid w:val="006238C6"/>
    <w:rsid w:val="00623F5E"/>
    <w:rsid w:val="00623F86"/>
    <w:rsid w:val="00624412"/>
    <w:rsid w:val="0062462F"/>
    <w:rsid w:val="0062481B"/>
    <w:rsid w:val="00624855"/>
    <w:rsid w:val="0062486B"/>
    <w:rsid w:val="00624940"/>
    <w:rsid w:val="00624955"/>
    <w:rsid w:val="00624A27"/>
    <w:rsid w:val="00624BA1"/>
    <w:rsid w:val="00624D16"/>
    <w:rsid w:val="00624EF6"/>
    <w:rsid w:val="00625091"/>
    <w:rsid w:val="00625395"/>
    <w:rsid w:val="00625496"/>
    <w:rsid w:val="006258AB"/>
    <w:rsid w:val="00625918"/>
    <w:rsid w:val="00625ABA"/>
    <w:rsid w:val="00626065"/>
    <w:rsid w:val="00626263"/>
    <w:rsid w:val="006262F8"/>
    <w:rsid w:val="006265B0"/>
    <w:rsid w:val="00626617"/>
    <w:rsid w:val="0062661B"/>
    <w:rsid w:val="0062680E"/>
    <w:rsid w:val="0062695B"/>
    <w:rsid w:val="00626B92"/>
    <w:rsid w:val="00626C8D"/>
    <w:rsid w:val="00626E0A"/>
    <w:rsid w:val="00626EB9"/>
    <w:rsid w:val="0062701F"/>
    <w:rsid w:val="00627220"/>
    <w:rsid w:val="0062728D"/>
    <w:rsid w:val="006273A6"/>
    <w:rsid w:val="0062754A"/>
    <w:rsid w:val="00627782"/>
    <w:rsid w:val="00627832"/>
    <w:rsid w:val="0062784B"/>
    <w:rsid w:val="006279AA"/>
    <w:rsid w:val="00627B9D"/>
    <w:rsid w:val="00630118"/>
    <w:rsid w:val="006303D1"/>
    <w:rsid w:val="00630514"/>
    <w:rsid w:val="00630856"/>
    <w:rsid w:val="00630A23"/>
    <w:rsid w:val="00630C2F"/>
    <w:rsid w:val="00630F0C"/>
    <w:rsid w:val="006310AE"/>
    <w:rsid w:val="00631348"/>
    <w:rsid w:val="006313E9"/>
    <w:rsid w:val="00631599"/>
    <w:rsid w:val="006316B9"/>
    <w:rsid w:val="00631762"/>
    <w:rsid w:val="00631B0B"/>
    <w:rsid w:val="00631E49"/>
    <w:rsid w:val="00632196"/>
    <w:rsid w:val="006321DC"/>
    <w:rsid w:val="00632325"/>
    <w:rsid w:val="00632839"/>
    <w:rsid w:val="00632857"/>
    <w:rsid w:val="006328FF"/>
    <w:rsid w:val="00632A56"/>
    <w:rsid w:val="00632ACE"/>
    <w:rsid w:val="00632B2A"/>
    <w:rsid w:val="00632BA2"/>
    <w:rsid w:val="00632BC4"/>
    <w:rsid w:val="00632BE4"/>
    <w:rsid w:val="00632C10"/>
    <w:rsid w:val="00632C84"/>
    <w:rsid w:val="00632D4C"/>
    <w:rsid w:val="006335E1"/>
    <w:rsid w:val="00633BA0"/>
    <w:rsid w:val="00633BF2"/>
    <w:rsid w:val="00633C03"/>
    <w:rsid w:val="00633C44"/>
    <w:rsid w:val="00633D5E"/>
    <w:rsid w:val="00633F67"/>
    <w:rsid w:val="00633FA5"/>
    <w:rsid w:val="00634352"/>
    <w:rsid w:val="00634355"/>
    <w:rsid w:val="00634414"/>
    <w:rsid w:val="006344AB"/>
    <w:rsid w:val="006345C3"/>
    <w:rsid w:val="00634623"/>
    <w:rsid w:val="00634702"/>
    <w:rsid w:val="0063476F"/>
    <w:rsid w:val="00634FE2"/>
    <w:rsid w:val="0063502C"/>
    <w:rsid w:val="0063530F"/>
    <w:rsid w:val="0063543C"/>
    <w:rsid w:val="0063544E"/>
    <w:rsid w:val="00635577"/>
    <w:rsid w:val="00635853"/>
    <w:rsid w:val="00635ABF"/>
    <w:rsid w:val="00635DCE"/>
    <w:rsid w:val="00635E91"/>
    <w:rsid w:val="006361CE"/>
    <w:rsid w:val="00636249"/>
    <w:rsid w:val="006362F9"/>
    <w:rsid w:val="0063659D"/>
    <w:rsid w:val="0063687B"/>
    <w:rsid w:val="006369A9"/>
    <w:rsid w:val="00636A3E"/>
    <w:rsid w:val="00636B4F"/>
    <w:rsid w:val="00636C3F"/>
    <w:rsid w:val="00637059"/>
    <w:rsid w:val="00637144"/>
    <w:rsid w:val="00637179"/>
    <w:rsid w:val="00637210"/>
    <w:rsid w:val="006373CD"/>
    <w:rsid w:val="006374B1"/>
    <w:rsid w:val="00637601"/>
    <w:rsid w:val="0063770C"/>
    <w:rsid w:val="00637719"/>
    <w:rsid w:val="006377C1"/>
    <w:rsid w:val="006379F7"/>
    <w:rsid w:val="00637AF5"/>
    <w:rsid w:val="00637BFD"/>
    <w:rsid w:val="00637EE9"/>
    <w:rsid w:val="00637F0D"/>
    <w:rsid w:val="00640053"/>
    <w:rsid w:val="006400FC"/>
    <w:rsid w:val="006404DE"/>
    <w:rsid w:val="006408D1"/>
    <w:rsid w:val="006408E9"/>
    <w:rsid w:val="00640D6D"/>
    <w:rsid w:val="00640EAE"/>
    <w:rsid w:val="00640F9E"/>
    <w:rsid w:val="006411CA"/>
    <w:rsid w:val="00641252"/>
    <w:rsid w:val="00641283"/>
    <w:rsid w:val="006412D5"/>
    <w:rsid w:val="006413CF"/>
    <w:rsid w:val="00641413"/>
    <w:rsid w:val="00641465"/>
    <w:rsid w:val="00641550"/>
    <w:rsid w:val="0064165D"/>
    <w:rsid w:val="00641856"/>
    <w:rsid w:val="00641C5F"/>
    <w:rsid w:val="00641EAE"/>
    <w:rsid w:val="006423AD"/>
    <w:rsid w:val="00642516"/>
    <w:rsid w:val="006425D1"/>
    <w:rsid w:val="0064289C"/>
    <w:rsid w:val="00642977"/>
    <w:rsid w:val="00642E8C"/>
    <w:rsid w:val="0064324D"/>
    <w:rsid w:val="006432D2"/>
    <w:rsid w:val="0064336A"/>
    <w:rsid w:val="006433BD"/>
    <w:rsid w:val="0064346E"/>
    <w:rsid w:val="006434BF"/>
    <w:rsid w:val="00643558"/>
    <w:rsid w:val="00643562"/>
    <w:rsid w:val="006435CA"/>
    <w:rsid w:val="00643784"/>
    <w:rsid w:val="00643902"/>
    <w:rsid w:val="00643B28"/>
    <w:rsid w:val="00643D6D"/>
    <w:rsid w:val="00644042"/>
    <w:rsid w:val="00644097"/>
    <w:rsid w:val="0064410F"/>
    <w:rsid w:val="00644186"/>
    <w:rsid w:val="006441AD"/>
    <w:rsid w:val="0064420B"/>
    <w:rsid w:val="00644221"/>
    <w:rsid w:val="006442ED"/>
    <w:rsid w:val="006443B0"/>
    <w:rsid w:val="00644679"/>
    <w:rsid w:val="00644A21"/>
    <w:rsid w:val="00644A53"/>
    <w:rsid w:val="00644AF2"/>
    <w:rsid w:val="00644EC2"/>
    <w:rsid w:val="00644F3A"/>
    <w:rsid w:val="00645191"/>
    <w:rsid w:val="006454F5"/>
    <w:rsid w:val="00645590"/>
    <w:rsid w:val="006456AA"/>
    <w:rsid w:val="00645A28"/>
    <w:rsid w:val="00645A6B"/>
    <w:rsid w:val="00645AC3"/>
    <w:rsid w:val="00645AD0"/>
    <w:rsid w:val="00645BE8"/>
    <w:rsid w:val="00645C39"/>
    <w:rsid w:val="00645C9F"/>
    <w:rsid w:val="00645D39"/>
    <w:rsid w:val="00645DE2"/>
    <w:rsid w:val="00645E57"/>
    <w:rsid w:val="00645F40"/>
    <w:rsid w:val="00646060"/>
    <w:rsid w:val="0064609C"/>
    <w:rsid w:val="00646132"/>
    <w:rsid w:val="0064614D"/>
    <w:rsid w:val="00646305"/>
    <w:rsid w:val="00646357"/>
    <w:rsid w:val="0064654A"/>
    <w:rsid w:val="0064658C"/>
    <w:rsid w:val="0064674B"/>
    <w:rsid w:val="00646864"/>
    <w:rsid w:val="00646865"/>
    <w:rsid w:val="006468BF"/>
    <w:rsid w:val="006468E5"/>
    <w:rsid w:val="006468F8"/>
    <w:rsid w:val="006469B7"/>
    <w:rsid w:val="00646A6C"/>
    <w:rsid w:val="00646C3A"/>
    <w:rsid w:val="00646E58"/>
    <w:rsid w:val="00647153"/>
    <w:rsid w:val="00647181"/>
    <w:rsid w:val="0064754B"/>
    <w:rsid w:val="006475A0"/>
    <w:rsid w:val="006475E6"/>
    <w:rsid w:val="00647828"/>
    <w:rsid w:val="0064787B"/>
    <w:rsid w:val="00647AD1"/>
    <w:rsid w:val="00647B37"/>
    <w:rsid w:val="00647C3F"/>
    <w:rsid w:val="00647CBA"/>
    <w:rsid w:val="006502C3"/>
    <w:rsid w:val="0065088F"/>
    <w:rsid w:val="006508B9"/>
    <w:rsid w:val="006509F9"/>
    <w:rsid w:val="00650A09"/>
    <w:rsid w:val="00650A3B"/>
    <w:rsid w:val="00650CA1"/>
    <w:rsid w:val="00650CF6"/>
    <w:rsid w:val="00650E30"/>
    <w:rsid w:val="00650F1B"/>
    <w:rsid w:val="00650F31"/>
    <w:rsid w:val="00651079"/>
    <w:rsid w:val="006512BD"/>
    <w:rsid w:val="0065143C"/>
    <w:rsid w:val="00651463"/>
    <w:rsid w:val="00651784"/>
    <w:rsid w:val="00651812"/>
    <w:rsid w:val="00651854"/>
    <w:rsid w:val="00651951"/>
    <w:rsid w:val="00651A2C"/>
    <w:rsid w:val="00651AA0"/>
    <w:rsid w:val="00651AFD"/>
    <w:rsid w:val="00651C2D"/>
    <w:rsid w:val="00651D77"/>
    <w:rsid w:val="00651E21"/>
    <w:rsid w:val="00651E3F"/>
    <w:rsid w:val="00652578"/>
    <w:rsid w:val="0065257D"/>
    <w:rsid w:val="006525A3"/>
    <w:rsid w:val="00652738"/>
    <w:rsid w:val="006527E2"/>
    <w:rsid w:val="00652A65"/>
    <w:rsid w:val="00652A90"/>
    <w:rsid w:val="00652DDE"/>
    <w:rsid w:val="00652FFD"/>
    <w:rsid w:val="00653102"/>
    <w:rsid w:val="00653294"/>
    <w:rsid w:val="006533A7"/>
    <w:rsid w:val="00653417"/>
    <w:rsid w:val="00653448"/>
    <w:rsid w:val="006539E8"/>
    <w:rsid w:val="00653AD0"/>
    <w:rsid w:val="00654004"/>
    <w:rsid w:val="0065404E"/>
    <w:rsid w:val="006542F8"/>
    <w:rsid w:val="006544D5"/>
    <w:rsid w:val="006544EF"/>
    <w:rsid w:val="0065463F"/>
    <w:rsid w:val="006547F3"/>
    <w:rsid w:val="00654862"/>
    <w:rsid w:val="00654875"/>
    <w:rsid w:val="006548EE"/>
    <w:rsid w:val="00654911"/>
    <w:rsid w:val="00654A10"/>
    <w:rsid w:val="00654DFA"/>
    <w:rsid w:val="0065500F"/>
    <w:rsid w:val="006551E6"/>
    <w:rsid w:val="006551FA"/>
    <w:rsid w:val="006553F5"/>
    <w:rsid w:val="0065571F"/>
    <w:rsid w:val="006559DF"/>
    <w:rsid w:val="00655B77"/>
    <w:rsid w:val="00655FAA"/>
    <w:rsid w:val="00656243"/>
    <w:rsid w:val="00656307"/>
    <w:rsid w:val="006565D8"/>
    <w:rsid w:val="006566F9"/>
    <w:rsid w:val="00656845"/>
    <w:rsid w:val="00656B96"/>
    <w:rsid w:val="00656EF4"/>
    <w:rsid w:val="00656F79"/>
    <w:rsid w:val="00657337"/>
    <w:rsid w:val="0065736B"/>
    <w:rsid w:val="0065743C"/>
    <w:rsid w:val="0065745A"/>
    <w:rsid w:val="00657497"/>
    <w:rsid w:val="006575BA"/>
    <w:rsid w:val="00657651"/>
    <w:rsid w:val="00657780"/>
    <w:rsid w:val="006578E4"/>
    <w:rsid w:val="00657AE5"/>
    <w:rsid w:val="00657BC1"/>
    <w:rsid w:val="00657E43"/>
    <w:rsid w:val="00657E51"/>
    <w:rsid w:val="00657F90"/>
    <w:rsid w:val="00660A9F"/>
    <w:rsid w:val="00660B0E"/>
    <w:rsid w:val="00660CD5"/>
    <w:rsid w:val="00660E89"/>
    <w:rsid w:val="00660EB1"/>
    <w:rsid w:val="00661088"/>
    <w:rsid w:val="00661118"/>
    <w:rsid w:val="0066116B"/>
    <w:rsid w:val="00661440"/>
    <w:rsid w:val="00661528"/>
    <w:rsid w:val="0066155E"/>
    <w:rsid w:val="00661610"/>
    <w:rsid w:val="006619B0"/>
    <w:rsid w:val="00661E0A"/>
    <w:rsid w:val="00661E84"/>
    <w:rsid w:val="00661FE6"/>
    <w:rsid w:val="0066200E"/>
    <w:rsid w:val="00662012"/>
    <w:rsid w:val="00662158"/>
    <w:rsid w:val="006621CF"/>
    <w:rsid w:val="00662217"/>
    <w:rsid w:val="00662543"/>
    <w:rsid w:val="00662646"/>
    <w:rsid w:val="006626D0"/>
    <w:rsid w:val="0066275D"/>
    <w:rsid w:val="00662789"/>
    <w:rsid w:val="006627E0"/>
    <w:rsid w:val="006628E9"/>
    <w:rsid w:val="00662A8D"/>
    <w:rsid w:val="00662AA6"/>
    <w:rsid w:val="00663179"/>
    <w:rsid w:val="006632F3"/>
    <w:rsid w:val="006632FE"/>
    <w:rsid w:val="006636C5"/>
    <w:rsid w:val="00663715"/>
    <w:rsid w:val="0066377B"/>
    <w:rsid w:val="00663A60"/>
    <w:rsid w:val="00663A76"/>
    <w:rsid w:val="00663B38"/>
    <w:rsid w:val="00663C18"/>
    <w:rsid w:val="00663D19"/>
    <w:rsid w:val="00663E08"/>
    <w:rsid w:val="00663E60"/>
    <w:rsid w:val="006641F4"/>
    <w:rsid w:val="0066426B"/>
    <w:rsid w:val="006642CA"/>
    <w:rsid w:val="00664DB3"/>
    <w:rsid w:val="00664E43"/>
    <w:rsid w:val="00664E8C"/>
    <w:rsid w:val="00664FC3"/>
    <w:rsid w:val="00665419"/>
    <w:rsid w:val="006654F3"/>
    <w:rsid w:val="00665773"/>
    <w:rsid w:val="00665C2C"/>
    <w:rsid w:val="00665CA6"/>
    <w:rsid w:val="00665F7C"/>
    <w:rsid w:val="0066621A"/>
    <w:rsid w:val="0066635A"/>
    <w:rsid w:val="006664F3"/>
    <w:rsid w:val="0066689A"/>
    <w:rsid w:val="0066699A"/>
    <w:rsid w:val="00666DFC"/>
    <w:rsid w:val="00666EBB"/>
    <w:rsid w:val="00666FE6"/>
    <w:rsid w:val="00667024"/>
    <w:rsid w:val="00667333"/>
    <w:rsid w:val="00667353"/>
    <w:rsid w:val="006673BC"/>
    <w:rsid w:val="00667412"/>
    <w:rsid w:val="006675F7"/>
    <w:rsid w:val="0066774E"/>
    <w:rsid w:val="0066779E"/>
    <w:rsid w:val="0066792B"/>
    <w:rsid w:val="00667A4A"/>
    <w:rsid w:val="00667DC8"/>
    <w:rsid w:val="00667E46"/>
    <w:rsid w:val="00667FAF"/>
    <w:rsid w:val="00670066"/>
    <w:rsid w:val="006701D0"/>
    <w:rsid w:val="0067028A"/>
    <w:rsid w:val="006703C2"/>
    <w:rsid w:val="00670436"/>
    <w:rsid w:val="0067065C"/>
    <w:rsid w:val="0067068E"/>
    <w:rsid w:val="00670897"/>
    <w:rsid w:val="0067096D"/>
    <w:rsid w:val="006709F6"/>
    <w:rsid w:val="00670A65"/>
    <w:rsid w:val="00670AF4"/>
    <w:rsid w:val="00670B12"/>
    <w:rsid w:val="00670D2F"/>
    <w:rsid w:val="00670E84"/>
    <w:rsid w:val="00670FEA"/>
    <w:rsid w:val="006711AA"/>
    <w:rsid w:val="00671232"/>
    <w:rsid w:val="0067129A"/>
    <w:rsid w:val="006714C9"/>
    <w:rsid w:val="006715BA"/>
    <w:rsid w:val="0067178A"/>
    <w:rsid w:val="006719E0"/>
    <w:rsid w:val="00671F4A"/>
    <w:rsid w:val="00671F75"/>
    <w:rsid w:val="006721F4"/>
    <w:rsid w:val="006724E9"/>
    <w:rsid w:val="00672672"/>
    <w:rsid w:val="0067268C"/>
    <w:rsid w:val="0067269D"/>
    <w:rsid w:val="00672803"/>
    <w:rsid w:val="00672834"/>
    <w:rsid w:val="00672864"/>
    <w:rsid w:val="0067296B"/>
    <w:rsid w:val="00672988"/>
    <w:rsid w:val="00672C64"/>
    <w:rsid w:val="006730B7"/>
    <w:rsid w:val="00673309"/>
    <w:rsid w:val="0067363E"/>
    <w:rsid w:val="00673716"/>
    <w:rsid w:val="00673831"/>
    <w:rsid w:val="00673973"/>
    <w:rsid w:val="006739AD"/>
    <w:rsid w:val="00673B8B"/>
    <w:rsid w:val="00673FC9"/>
    <w:rsid w:val="006740B5"/>
    <w:rsid w:val="00674317"/>
    <w:rsid w:val="00674653"/>
    <w:rsid w:val="00674DC5"/>
    <w:rsid w:val="00674E6A"/>
    <w:rsid w:val="0067514D"/>
    <w:rsid w:val="006751A7"/>
    <w:rsid w:val="006753CA"/>
    <w:rsid w:val="006755C6"/>
    <w:rsid w:val="00675791"/>
    <w:rsid w:val="006757C3"/>
    <w:rsid w:val="00675971"/>
    <w:rsid w:val="0067599B"/>
    <w:rsid w:val="00675A32"/>
    <w:rsid w:val="00675A69"/>
    <w:rsid w:val="00675A9A"/>
    <w:rsid w:val="00675CF4"/>
    <w:rsid w:val="00675E2A"/>
    <w:rsid w:val="00676012"/>
    <w:rsid w:val="006763DF"/>
    <w:rsid w:val="00676444"/>
    <w:rsid w:val="00676663"/>
    <w:rsid w:val="006767FA"/>
    <w:rsid w:val="0067681E"/>
    <w:rsid w:val="00676922"/>
    <w:rsid w:val="00676970"/>
    <w:rsid w:val="00676A64"/>
    <w:rsid w:val="00676B19"/>
    <w:rsid w:val="00676E55"/>
    <w:rsid w:val="00676EC4"/>
    <w:rsid w:val="006771EE"/>
    <w:rsid w:val="00677280"/>
    <w:rsid w:val="006772D7"/>
    <w:rsid w:val="00677375"/>
    <w:rsid w:val="00677456"/>
    <w:rsid w:val="006777AA"/>
    <w:rsid w:val="00677925"/>
    <w:rsid w:val="00677996"/>
    <w:rsid w:val="006779BF"/>
    <w:rsid w:val="00677A28"/>
    <w:rsid w:val="00677BDE"/>
    <w:rsid w:val="00677C74"/>
    <w:rsid w:val="00677DE4"/>
    <w:rsid w:val="00677E5C"/>
    <w:rsid w:val="00677FF4"/>
    <w:rsid w:val="0068003A"/>
    <w:rsid w:val="00680219"/>
    <w:rsid w:val="0068056C"/>
    <w:rsid w:val="006806B8"/>
    <w:rsid w:val="0068085A"/>
    <w:rsid w:val="00680EF2"/>
    <w:rsid w:val="00680F46"/>
    <w:rsid w:val="00680FFC"/>
    <w:rsid w:val="00681023"/>
    <w:rsid w:val="006813FB"/>
    <w:rsid w:val="006815F4"/>
    <w:rsid w:val="006816F7"/>
    <w:rsid w:val="006817B0"/>
    <w:rsid w:val="0068184C"/>
    <w:rsid w:val="00681BD3"/>
    <w:rsid w:val="00681C4E"/>
    <w:rsid w:val="00681FDC"/>
    <w:rsid w:val="00681FEC"/>
    <w:rsid w:val="0068216C"/>
    <w:rsid w:val="0068246A"/>
    <w:rsid w:val="006825A3"/>
    <w:rsid w:val="006825AB"/>
    <w:rsid w:val="00682A5D"/>
    <w:rsid w:val="00682A80"/>
    <w:rsid w:val="00682B34"/>
    <w:rsid w:val="00682B53"/>
    <w:rsid w:val="00682BCE"/>
    <w:rsid w:val="00682C1F"/>
    <w:rsid w:val="00682F27"/>
    <w:rsid w:val="0068329E"/>
    <w:rsid w:val="00683452"/>
    <w:rsid w:val="00683773"/>
    <w:rsid w:val="00683C46"/>
    <w:rsid w:val="00683D0E"/>
    <w:rsid w:val="00683EEA"/>
    <w:rsid w:val="006841E7"/>
    <w:rsid w:val="006845BC"/>
    <w:rsid w:val="00684697"/>
    <w:rsid w:val="006847AA"/>
    <w:rsid w:val="006848DF"/>
    <w:rsid w:val="00684C9E"/>
    <w:rsid w:val="00684EE8"/>
    <w:rsid w:val="00684F08"/>
    <w:rsid w:val="00684F59"/>
    <w:rsid w:val="006850AF"/>
    <w:rsid w:val="00685285"/>
    <w:rsid w:val="00685299"/>
    <w:rsid w:val="006854CD"/>
    <w:rsid w:val="0068596E"/>
    <w:rsid w:val="006859DB"/>
    <w:rsid w:val="00685CC4"/>
    <w:rsid w:val="00685E8A"/>
    <w:rsid w:val="0068603C"/>
    <w:rsid w:val="00686164"/>
    <w:rsid w:val="006862BC"/>
    <w:rsid w:val="006863E5"/>
    <w:rsid w:val="00686429"/>
    <w:rsid w:val="006865D3"/>
    <w:rsid w:val="006866BF"/>
    <w:rsid w:val="00686738"/>
    <w:rsid w:val="0068678D"/>
    <w:rsid w:val="00686845"/>
    <w:rsid w:val="00686A87"/>
    <w:rsid w:val="00686BF0"/>
    <w:rsid w:val="00686D4C"/>
    <w:rsid w:val="00686D8B"/>
    <w:rsid w:val="00686F09"/>
    <w:rsid w:val="006870C1"/>
    <w:rsid w:val="00687122"/>
    <w:rsid w:val="00687488"/>
    <w:rsid w:val="0068775A"/>
    <w:rsid w:val="00687892"/>
    <w:rsid w:val="006878FD"/>
    <w:rsid w:val="00687B33"/>
    <w:rsid w:val="00687E3A"/>
    <w:rsid w:val="00687F12"/>
    <w:rsid w:val="00690051"/>
    <w:rsid w:val="006901C0"/>
    <w:rsid w:val="00690240"/>
    <w:rsid w:val="0069034B"/>
    <w:rsid w:val="00690415"/>
    <w:rsid w:val="006904ED"/>
    <w:rsid w:val="00690794"/>
    <w:rsid w:val="0069090F"/>
    <w:rsid w:val="00690D39"/>
    <w:rsid w:val="00690E12"/>
    <w:rsid w:val="00690E2E"/>
    <w:rsid w:val="006910FF"/>
    <w:rsid w:val="00691148"/>
    <w:rsid w:val="006911A5"/>
    <w:rsid w:val="006911E4"/>
    <w:rsid w:val="0069133E"/>
    <w:rsid w:val="00691496"/>
    <w:rsid w:val="00691498"/>
    <w:rsid w:val="006914C2"/>
    <w:rsid w:val="0069159B"/>
    <w:rsid w:val="006915D7"/>
    <w:rsid w:val="0069160E"/>
    <w:rsid w:val="006916B3"/>
    <w:rsid w:val="006917B8"/>
    <w:rsid w:val="00691866"/>
    <w:rsid w:val="00691C3A"/>
    <w:rsid w:val="00691DC6"/>
    <w:rsid w:val="00691EFA"/>
    <w:rsid w:val="006920DE"/>
    <w:rsid w:val="00692486"/>
    <w:rsid w:val="00692640"/>
    <w:rsid w:val="00692814"/>
    <w:rsid w:val="00692DF7"/>
    <w:rsid w:val="00693011"/>
    <w:rsid w:val="006931E1"/>
    <w:rsid w:val="006932E7"/>
    <w:rsid w:val="00693347"/>
    <w:rsid w:val="0069334C"/>
    <w:rsid w:val="006933C5"/>
    <w:rsid w:val="006938BF"/>
    <w:rsid w:val="00693BB5"/>
    <w:rsid w:val="00693D39"/>
    <w:rsid w:val="00693DA2"/>
    <w:rsid w:val="00693DA6"/>
    <w:rsid w:val="00693E88"/>
    <w:rsid w:val="006941D0"/>
    <w:rsid w:val="0069466E"/>
    <w:rsid w:val="006948D0"/>
    <w:rsid w:val="006948EF"/>
    <w:rsid w:val="0069495A"/>
    <w:rsid w:val="00694A8D"/>
    <w:rsid w:val="00694AE7"/>
    <w:rsid w:val="00694B5C"/>
    <w:rsid w:val="00694CC2"/>
    <w:rsid w:val="00694E0A"/>
    <w:rsid w:val="00694E0D"/>
    <w:rsid w:val="00694EFC"/>
    <w:rsid w:val="0069511D"/>
    <w:rsid w:val="00695386"/>
    <w:rsid w:val="006954E6"/>
    <w:rsid w:val="006955E7"/>
    <w:rsid w:val="00695692"/>
    <w:rsid w:val="006957DE"/>
    <w:rsid w:val="006958B8"/>
    <w:rsid w:val="0069591B"/>
    <w:rsid w:val="00695D5F"/>
    <w:rsid w:val="00696074"/>
    <w:rsid w:val="00696246"/>
    <w:rsid w:val="0069647E"/>
    <w:rsid w:val="006964E3"/>
    <w:rsid w:val="006966A5"/>
    <w:rsid w:val="006966F0"/>
    <w:rsid w:val="006967BA"/>
    <w:rsid w:val="00696CCA"/>
    <w:rsid w:val="00696D63"/>
    <w:rsid w:val="00696F39"/>
    <w:rsid w:val="0069728D"/>
    <w:rsid w:val="00697313"/>
    <w:rsid w:val="0069735B"/>
    <w:rsid w:val="00697445"/>
    <w:rsid w:val="00697537"/>
    <w:rsid w:val="006975A8"/>
    <w:rsid w:val="0069781A"/>
    <w:rsid w:val="0069787D"/>
    <w:rsid w:val="00697936"/>
    <w:rsid w:val="006979CE"/>
    <w:rsid w:val="00697DFF"/>
    <w:rsid w:val="00697E12"/>
    <w:rsid w:val="00697E15"/>
    <w:rsid w:val="006A00ED"/>
    <w:rsid w:val="006A032F"/>
    <w:rsid w:val="006A04EE"/>
    <w:rsid w:val="006A06AB"/>
    <w:rsid w:val="006A0717"/>
    <w:rsid w:val="006A07C4"/>
    <w:rsid w:val="006A0833"/>
    <w:rsid w:val="006A09A7"/>
    <w:rsid w:val="006A0A7A"/>
    <w:rsid w:val="006A0B50"/>
    <w:rsid w:val="006A0BE3"/>
    <w:rsid w:val="006A0D9E"/>
    <w:rsid w:val="006A0DD3"/>
    <w:rsid w:val="006A10D3"/>
    <w:rsid w:val="006A1280"/>
    <w:rsid w:val="006A12B4"/>
    <w:rsid w:val="006A131B"/>
    <w:rsid w:val="006A1358"/>
    <w:rsid w:val="006A1391"/>
    <w:rsid w:val="006A146E"/>
    <w:rsid w:val="006A1597"/>
    <w:rsid w:val="006A16EF"/>
    <w:rsid w:val="006A172E"/>
    <w:rsid w:val="006A1802"/>
    <w:rsid w:val="006A19D0"/>
    <w:rsid w:val="006A19F7"/>
    <w:rsid w:val="006A1B79"/>
    <w:rsid w:val="006A1BEB"/>
    <w:rsid w:val="006A1C28"/>
    <w:rsid w:val="006A1D74"/>
    <w:rsid w:val="006A1E5D"/>
    <w:rsid w:val="006A1F4D"/>
    <w:rsid w:val="006A2015"/>
    <w:rsid w:val="006A209A"/>
    <w:rsid w:val="006A2111"/>
    <w:rsid w:val="006A24E0"/>
    <w:rsid w:val="006A25E4"/>
    <w:rsid w:val="006A27E6"/>
    <w:rsid w:val="006A2844"/>
    <w:rsid w:val="006A2868"/>
    <w:rsid w:val="006A2883"/>
    <w:rsid w:val="006A2A05"/>
    <w:rsid w:val="006A2C04"/>
    <w:rsid w:val="006A2DF3"/>
    <w:rsid w:val="006A2E1C"/>
    <w:rsid w:val="006A2E37"/>
    <w:rsid w:val="006A2EB2"/>
    <w:rsid w:val="006A2F16"/>
    <w:rsid w:val="006A3022"/>
    <w:rsid w:val="006A3170"/>
    <w:rsid w:val="006A3593"/>
    <w:rsid w:val="006A3701"/>
    <w:rsid w:val="006A37B9"/>
    <w:rsid w:val="006A3915"/>
    <w:rsid w:val="006A3A0A"/>
    <w:rsid w:val="006A3E70"/>
    <w:rsid w:val="006A41AE"/>
    <w:rsid w:val="006A466A"/>
    <w:rsid w:val="006A4772"/>
    <w:rsid w:val="006A4840"/>
    <w:rsid w:val="006A4856"/>
    <w:rsid w:val="006A4892"/>
    <w:rsid w:val="006A4AED"/>
    <w:rsid w:val="006A4BDA"/>
    <w:rsid w:val="006A4C7A"/>
    <w:rsid w:val="006A4CC6"/>
    <w:rsid w:val="006A522A"/>
    <w:rsid w:val="006A53E9"/>
    <w:rsid w:val="006A5474"/>
    <w:rsid w:val="006A5598"/>
    <w:rsid w:val="006A564B"/>
    <w:rsid w:val="006A5964"/>
    <w:rsid w:val="006A59FC"/>
    <w:rsid w:val="006A5C4A"/>
    <w:rsid w:val="006A5D36"/>
    <w:rsid w:val="006A5EF2"/>
    <w:rsid w:val="006A5F96"/>
    <w:rsid w:val="006A5FA0"/>
    <w:rsid w:val="006A6287"/>
    <w:rsid w:val="006A65A4"/>
    <w:rsid w:val="006A663E"/>
    <w:rsid w:val="006A6851"/>
    <w:rsid w:val="006A685D"/>
    <w:rsid w:val="006A68CE"/>
    <w:rsid w:val="006A6999"/>
    <w:rsid w:val="006A6C4C"/>
    <w:rsid w:val="006A6CBC"/>
    <w:rsid w:val="006A6F7A"/>
    <w:rsid w:val="006A7051"/>
    <w:rsid w:val="006A710B"/>
    <w:rsid w:val="006A7289"/>
    <w:rsid w:val="006A7617"/>
    <w:rsid w:val="006A7970"/>
    <w:rsid w:val="006A7A5B"/>
    <w:rsid w:val="006A7AD0"/>
    <w:rsid w:val="006B0165"/>
    <w:rsid w:val="006B0426"/>
    <w:rsid w:val="006B0497"/>
    <w:rsid w:val="006B04B0"/>
    <w:rsid w:val="006B059C"/>
    <w:rsid w:val="006B05B5"/>
    <w:rsid w:val="006B07D7"/>
    <w:rsid w:val="006B0823"/>
    <w:rsid w:val="006B0901"/>
    <w:rsid w:val="006B09BA"/>
    <w:rsid w:val="006B0B5E"/>
    <w:rsid w:val="006B0B80"/>
    <w:rsid w:val="006B0CA9"/>
    <w:rsid w:val="006B0CD6"/>
    <w:rsid w:val="006B0D98"/>
    <w:rsid w:val="006B11F5"/>
    <w:rsid w:val="006B1210"/>
    <w:rsid w:val="006B1484"/>
    <w:rsid w:val="006B1545"/>
    <w:rsid w:val="006B162D"/>
    <w:rsid w:val="006B16D5"/>
    <w:rsid w:val="006B1B4F"/>
    <w:rsid w:val="006B1F98"/>
    <w:rsid w:val="006B22E3"/>
    <w:rsid w:val="006B2371"/>
    <w:rsid w:val="006B23B9"/>
    <w:rsid w:val="006B297C"/>
    <w:rsid w:val="006B2C9E"/>
    <w:rsid w:val="006B2DA7"/>
    <w:rsid w:val="006B2E70"/>
    <w:rsid w:val="006B2F03"/>
    <w:rsid w:val="006B2F4D"/>
    <w:rsid w:val="006B306B"/>
    <w:rsid w:val="006B30C4"/>
    <w:rsid w:val="006B31AE"/>
    <w:rsid w:val="006B32AB"/>
    <w:rsid w:val="006B3604"/>
    <w:rsid w:val="006B3682"/>
    <w:rsid w:val="006B3911"/>
    <w:rsid w:val="006B3974"/>
    <w:rsid w:val="006B3A60"/>
    <w:rsid w:val="006B3BB5"/>
    <w:rsid w:val="006B3BBE"/>
    <w:rsid w:val="006B3D21"/>
    <w:rsid w:val="006B3E37"/>
    <w:rsid w:val="006B4056"/>
    <w:rsid w:val="006B40DA"/>
    <w:rsid w:val="006B4594"/>
    <w:rsid w:val="006B46F4"/>
    <w:rsid w:val="006B48CB"/>
    <w:rsid w:val="006B48DB"/>
    <w:rsid w:val="006B4AB0"/>
    <w:rsid w:val="006B4D93"/>
    <w:rsid w:val="006B4E38"/>
    <w:rsid w:val="006B4EB4"/>
    <w:rsid w:val="006B4EC0"/>
    <w:rsid w:val="006B51E8"/>
    <w:rsid w:val="006B53DC"/>
    <w:rsid w:val="006B55AA"/>
    <w:rsid w:val="006B564D"/>
    <w:rsid w:val="006B5BFF"/>
    <w:rsid w:val="006B5C67"/>
    <w:rsid w:val="006B5D0C"/>
    <w:rsid w:val="006B5F1D"/>
    <w:rsid w:val="006B62DD"/>
    <w:rsid w:val="006B636D"/>
    <w:rsid w:val="006B63F8"/>
    <w:rsid w:val="006B6464"/>
    <w:rsid w:val="006B6540"/>
    <w:rsid w:val="006B65CE"/>
    <w:rsid w:val="006B676C"/>
    <w:rsid w:val="006B6B91"/>
    <w:rsid w:val="006B6BA3"/>
    <w:rsid w:val="006B6DC5"/>
    <w:rsid w:val="006B6E5F"/>
    <w:rsid w:val="006B6EAC"/>
    <w:rsid w:val="006B7522"/>
    <w:rsid w:val="006B7596"/>
    <w:rsid w:val="006B77BC"/>
    <w:rsid w:val="006B77E2"/>
    <w:rsid w:val="006B7A10"/>
    <w:rsid w:val="006B7B13"/>
    <w:rsid w:val="006B7DE7"/>
    <w:rsid w:val="006C0062"/>
    <w:rsid w:val="006C00DC"/>
    <w:rsid w:val="006C00E7"/>
    <w:rsid w:val="006C06DF"/>
    <w:rsid w:val="006C09B5"/>
    <w:rsid w:val="006C0A6C"/>
    <w:rsid w:val="006C0ED7"/>
    <w:rsid w:val="006C0EE2"/>
    <w:rsid w:val="006C10F6"/>
    <w:rsid w:val="006C1445"/>
    <w:rsid w:val="006C1526"/>
    <w:rsid w:val="006C173C"/>
    <w:rsid w:val="006C1867"/>
    <w:rsid w:val="006C1C8C"/>
    <w:rsid w:val="006C2032"/>
    <w:rsid w:val="006C2709"/>
    <w:rsid w:val="006C2A2A"/>
    <w:rsid w:val="006C2F8F"/>
    <w:rsid w:val="006C3211"/>
    <w:rsid w:val="006C3447"/>
    <w:rsid w:val="006C3827"/>
    <w:rsid w:val="006C3918"/>
    <w:rsid w:val="006C3AB0"/>
    <w:rsid w:val="006C3B21"/>
    <w:rsid w:val="006C3C41"/>
    <w:rsid w:val="006C3D30"/>
    <w:rsid w:val="006C3D63"/>
    <w:rsid w:val="006C3F54"/>
    <w:rsid w:val="006C4211"/>
    <w:rsid w:val="006C43BC"/>
    <w:rsid w:val="006C45AB"/>
    <w:rsid w:val="006C45BF"/>
    <w:rsid w:val="006C45D3"/>
    <w:rsid w:val="006C464C"/>
    <w:rsid w:val="006C475F"/>
    <w:rsid w:val="006C479F"/>
    <w:rsid w:val="006C492A"/>
    <w:rsid w:val="006C49E7"/>
    <w:rsid w:val="006C4C09"/>
    <w:rsid w:val="006C4DE1"/>
    <w:rsid w:val="006C4FC1"/>
    <w:rsid w:val="006C50AD"/>
    <w:rsid w:val="006C5123"/>
    <w:rsid w:val="006C51A5"/>
    <w:rsid w:val="006C51D1"/>
    <w:rsid w:val="006C529D"/>
    <w:rsid w:val="006C54A7"/>
    <w:rsid w:val="006C54F7"/>
    <w:rsid w:val="006C5695"/>
    <w:rsid w:val="006C5A61"/>
    <w:rsid w:val="006C5B61"/>
    <w:rsid w:val="006C5D73"/>
    <w:rsid w:val="006C5F57"/>
    <w:rsid w:val="006C603D"/>
    <w:rsid w:val="006C6306"/>
    <w:rsid w:val="006C63E1"/>
    <w:rsid w:val="006C64D4"/>
    <w:rsid w:val="006C6750"/>
    <w:rsid w:val="006C6798"/>
    <w:rsid w:val="006C67D3"/>
    <w:rsid w:val="006C6828"/>
    <w:rsid w:val="006C68D3"/>
    <w:rsid w:val="006C6A5D"/>
    <w:rsid w:val="006C6C7F"/>
    <w:rsid w:val="006C6DF7"/>
    <w:rsid w:val="006C70ED"/>
    <w:rsid w:val="006C731D"/>
    <w:rsid w:val="006C7465"/>
    <w:rsid w:val="006C74C7"/>
    <w:rsid w:val="006C771F"/>
    <w:rsid w:val="006C7AF9"/>
    <w:rsid w:val="006C7B64"/>
    <w:rsid w:val="006C7FCE"/>
    <w:rsid w:val="006D019B"/>
    <w:rsid w:val="006D02A0"/>
    <w:rsid w:val="006D0306"/>
    <w:rsid w:val="006D06AE"/>
    <w:rsid w:val="006D0826"/>
    <w:rsid w:val="006D08FC"/>
    <w:rsid w:val="006D095E"/>
    <w:rsid w:val="006D0AA5"/>
    <w:rsid w:val="006D0AE5"/>
    <w:rsid w:val="006D0C12"/>
    <w:rsid w:val="006D0E6B"/>
    <w:rsid w:val="006D103B"/>
    <w:rsid w:val="006D1339"/>
    <w:rsid w:val="006D151A"/>
    <w:rsid w:val="006D1628"/>
    <w:rsid w:val="006D1677"/>
    <w:rsid w:val="006D16F2"/>
    <w:rsid w:val="006D1835"/>
    <w:rsid w:val="006D18AF"/>
    <w:rsid w:val="006D1AE5"/>
    <w:rsid w:val="006D2146"/>
    <w:rsid w:val="006D217E"/>
    <w:rsid w:val="006D2423"/>
    <w:rsid w:val="006D2752"/>
    <w:rsid w:val="006D2A30"/>
    <w:rsid w:val="006D2A37"/>
    <w:rsid w:val="006D2C5F"/>
    <w:rsid w:val="006D2C61"/>
    <w:rsid w:val="006D2E0D"/>
    <w:rsid w:val="006D2EEE"/>
    <w:rsid w:val="006D3409"/>
    <w:rsid w:val="006D356D"/>
    <w:rsid w:val="006D3D31"/>
    <w:rsid w:val="006D3DC9"/>
    <w:rsid w:val="006D3E8D"/>
    <w:rsid w:val="006D3ED8"/>
    <w:rsid w:val="006D3FC1"/>
    <w:rsid w:val="006D4334"/>
    <w:rsid w:val="006D4700"/>
    <w:rsid w:val="006D481B"/>
    <w:rsid w:val="006D4DB2"/>
    <w:rsid w:val="006D51E2"/>
    <w:rsid w:val="006D5356"/>
    <w:rsid w:val="006D5436"/>
    <w:rsid w:val="006D56CB"/>
    <w:rsid w:val="006D57D5"/>
    <w:rsid w:val="006D5898"/>
    <w:rsid w:val="006D5E83"/>
    <w:rsid w:val="006D6099"/>
    <w:rsid w:val="006D632E"/>
    <w:rsid w:val="006D6434"/>
    <w:rsid w:val="006D65D2"/>
    <w:rsid w:val="006D65F2"/>
    <w:rsid w:val="006D66FC"/>
    <w:rsid w:val="006D679E"/>
    <w:rsid w:val="006D67AB"/>
    <w:rsid w:val="006D684F"/>
    <w:rsid w:val="006D68B7"/>
    <w:rsid w:val="006D6A12"/>
    <w:rsid w:val="006D6A1B"/>
    <w:rsid w:val="006D6A49"/>
    <w:rsid w:val="006D6AF1"/>
    <w:rsid w:val="006D6B23"/>
    <w:rsid w:val="006D6C67"/>
    <w:rsid w:val="006D6C9C"/>
    <w:rsid w:val="006D6DC0"/>
    <w:rsid w:val="006D6E33"/>
    <w:rsid w:val="006D707B"/>
    <w:rsid w:val="006D71A9"/>
    <w:rsid w:val="006D7294"/>
    <w:rsid w:val="006D734B"/>
    <w:rsid w:val="006D7511"/>
    <w:rsid w:val="006D763D"/>
    <w:rsid w:val="006D766E"/>
    <w:rsid w:val="006D77F1"/>
    <w:rsid w:val="006D79BF"/>
    <w:rsid w:val="006D7A7C"/>
    <w:rsid w:val="006D7A9C"/>
    <w:rsid w:val="006D7B25"/>
    <w:rsid w:val="006D7B49"/>
    <w:rsid w:val="006D7DFE"/>
    <w:rsid w:val="006E0279"/>
    <w:rsid w:val="006E02E2"/>
    <w:rsid w:val="006E02F8"/>
    <w:rsid w:val="006E0459"/>
    <w:rsid w:val="006E04CF"/>
    <w:rsid w:val="006E0565"/>
    <w:rsid w:val="006E0652"/>
    <w:rsid w:val="006E06E8"/>
    <w:rsid w:val="006E072F"/>
    <w:rsid w:val="006E094A"/>
    <w:rsid w:val="006E09DC"/>
    <w:rsid w:val="006E0ED0"/>
    <w:rsid w:val="006E0FE8"/>
    <w:rsid w:val="006E1258"/>
    <w:rsid w:val="006E1272"/>
    <w:rsid w:val="006E12B1"/>
    <w:rsid w:val="006E12CE"/>
    <w:rsid w:val="006E130D"/>
    <w:rsid w:val="006E13AA"/>
    <w:rsid w:val="006E13D1"/>
    <w:rsid w:val="006E1472"/>
    <w:rsid w:val="006E164C"/>
    <w:rsid w:val="006E167A"/>
    <w:rsid w:val="006E16D8"/>
    <w:rsid w:val="006E17F5"/>
    <w:rsid w:val="006E1C07"/>
    <w:rsid w:val="006E2174"/>
    <w:rsid w:val="006E2225"/>
    <w:rsid w:val="006E249F"/>
    <w:rsid w:val="006E24D3"/>
    <w:rsid w:val="006E2BF6"/>
    <w:rsid w:val="006E2E30"/>
    <w:rsid w:val="006E30E5"/>
    <w:rsid w:val="006E384D"/>
    <w:rsid w:val="006E39AF"/>
    <w:rsid w:val="006E39C7"/>
    <w:rsid w:val="006E3BF4"/>
    <w:rsid w:val="006E3EFC"/>
    <w:rsid w:val="006E414D"/>
    <w:rsid w:val="006E42C1"/>
    <w:rsid w:val="006E450B"/>
    <w:rsid w:val="006E45F4"/>
    <w:rsid w:val="006E4661"/>
    <w:rsid w:val="006E47F7"/>
    <w:rsid w:val="006E48E2"/>
    <w:rsid w:val="006E4B8D"/>
    <w:rsid w:val="006E4C25"/>
    <w:rsid w:val="006E4CA8"/>
    <w:rsid w:val="006E4D0C"/>
    <w:rsid w:val="006E4D1B"/>
    <w:rsid w:val="006E501C"/>
    <w:rsid w:val="006E50DA"/>
    <w:rsid w:val="006E51A6"/>
    <w:rsid w:val="006E526C"/>
    <w:rsid w:val="006E5462"/>
    <w:rsid w:val="006E54AF"/>
    <w:rsid w:val="006E54EB"/>
    <w:rsid w:val="006E57CC"/>
    <w:rsid w:val="006E58B7"/>
    <w:rsid w:val="006E5B78"/>
    <w:rsid w:val="006E6061"/>
    <w:rsid w:val="006E63D5"/>
    <w:rsid w:val="006E654A"/>
    <w:rsid w:val="006E654E"/>
    <w:rsid w:val="006E6579"/>
    <w:rsid w:val="006E6698"/>
    <w:rsid w:val="006E6739"/>
    <w:rsid w:val="006E67BA"/>
    <w:rsid w:val="006E689A"/>
    <w:rsid w:val="006E699D"/>
    <w:rsid w:val="006E69FC"/>
    <w:rsid w:val="006E6AFD"/>
    <w:rsid w:val="006E6B73"/>
    <w:rsid w:val="006E6BA3"/>
    <w:rsid w:val="006E6D4F"/>
    <w:rsid w:val="006E6D56"/>
    <w:rsid w:val="006E6F3D"/>
    <w:rsid w:val="006E6FDB"/>
    <w:rsid w:val="006E74AF"/>
    <w:rsid w:val="006E75A6"/>
    <w:rsid w:val="006E7620"/>
    <w:rsid w:val="006E7A1D"/>
    <w:rsid w:val="006E7E29"/>
    <w:rsid w:val="006F0006"/>
    <w:rsid w:val="006F012C"/>
    <w:rsid w:val="006F03A2"/>
    <w:rsid w:val="006F04EA"/>
    <w:rsid w:val="006F0665"/>
    <w:rsid w:val="006F0EE5"/>
    <w:rsid w:val="006F0FFF"/>
    <w:rsid w:val="006F1027"/>
    <w:rsid w:val="006F1116"/>
    <w:rsid w:val="006F1299"/>
    <w:rsid w:val="006F14D9"/>
    <w:rsid w:val="006F167A"/>
    <w:rsid w:val="006F1692"/>
    <w:rsid w:val="006F176F"/>
    <w:rsid w:val="006F1A51"/>
    <w:rsid w:val="006F1BE1"/>
    <w:rsid w:val="006F1BE5"/>
    <w:rsid w:val="006F1E10"/>
    <w:rsid w:val="006F1FDF"/>
    <w:rsid w:val="006F215A"/>
    <w:rsid w:val="006F2371"/>
    <w:rsid w:val="006F23AB"/>
    <w:rsid w:val="006F24BD"/>
    <w:rsid w:val="006F24F5"/>
    <w:rsid w:val="006F2654"/>
    <w:rsid w:val="006F277D"/>
    <w:rsid w:val="006F2813"/>
    <w:rsid w:val="006F286C"/>
    <w:rsid w:val="006F298D"/>
    <w:rsid w:val="006F2C2E"/>
    <w:rsid w:val="006F2C55"/>
    <w:rsid w:val="006F2CD7"/>
    <w:rsid w:val="006F2E74"/>
    <w:rsid w:val="006F2E7B"/>
    <w:rsid w:val="006F2ECC"/>
    <w:rsid w:val="006F3174"/>
    <w:rsid w:val="006F3196"/>
    <w:rsid w:val="006F3587"/>
    <w:rsid w:val="006F37DF"/>
    <w:rsid w:val="006F3A15"/>
    <w:rsid w:val="006F3AD7"/>
    <w:rsid w:val="006F3BEF"/>
    <w:rsid w:val="006F3C54"/>
    <w:rsid w:val="006F3DBF"/>
    <w:rsid w:val="006F3E49"/>
    <w:rsid w:val="006F3E5A"/>
    <w:rsid w:val="006F3F80"/>
    <w:rsid w:val="006F4110"/>
    <w:rsid w:val="006F418C"/>
    <w:rsid w:val="006F4200"/>
    <w:rsid w:val="006F4247"/>
    <w:rsid w:val="006F432C"/>
    <w:rsid w:val="006F4476"/>
    <w:rsid w:val="006F44A8"/>
    <w:rsid w:val="006F4736"/>
    <w:rsid w:val="006F4A55"/>
    <w:rsid w:val="006F4A76"/>
    <w:rsid w:val="006F4CB5"/>
    <w:rsid w:val="006F4CFF"/>
    <w:rsid w:val="006F4E67"/>
    <w:rsid w:val="006F5036"/>
    <w:rsid w:val="006F51EA"/>
    <w:rsid w:val="006F54A7"/>
    <w:rsid w:val="006F5894"/>
    <w:rsid w:val="006F58ED"/>
    <w:rsid w:val="006F5923"/>
    <w:rsid w:val="006F5AD7"/>
    <w:rsid w:val="006F5B71"/>
    <w:rsid w:val="006F5BEA"/>
    <w:rsid w:val="006F5E64"/>
    <w:rsid w:val="006F5F4A"/>
    <w:rsid w:val="006F60DD"/>
    <w:rsid w:val="006F60DE"/>
    <w:rsid w:val="006F62F5"/>
    <w:rsid w:val="006F64CA"/>
    <w:rsid w:val="006F655A"/>
    <w:rsid w:val="006F65FB"/>
    <w:rsid w:val="006F664A"/>
    <w:rsid w:val="006F68DC"/>
    <w:rsid w:val="006F6CB8"/>
    <w:rsid w:val="006F6D8E"/>
    <w:rsid w:val="006F7634"/>
    <w:rsid w:val="006F76F1"/>
    <w:rsid w:val="006F777E"/>
    <w:rsid w:val="006F77BD"/>
    <w:rsid w:val="006F7914"/>
    <w:rsid w:val="006F79A2"/>
    <w:rsid w:val="006F7C0B"/>
    <w:rsid w:val="006F7D9D"/>
    <w:rsid w:val="006F7E28"/>
    <w:rsid w:val="006F7E46"/>
    <w:rsid w:val="006F7FAC"/>
    <w:rsid w:val="006F7FB4"/>
    <w:rsid w:val="00700201"/>
    <w:rsid w:val="00700730"/>
    <w:rsid w:val="00700AB4"/>
    <w:rsid w:val="00700BEE"/>
    <w:rsid w:val="00700D8D"/>
    <w:rsid w:val="00700E21"/>
    <w:rsid w:val="00700E54"/>
    <w:rsid w:val="00700E7D"/>
    <w:rsid w:val="00700F06"/>
    <w:rsid w:val="00700F54"/>
    <w:rsid w:val="00700FCA"/>
    <w:rsid w:val="0070103A"/>
    <w:rsid w:val="00701060"/>
    <w:rsid w:val="007010F8"/>
    <w:rsid w:val="0070148B"/>
    <w:rsid w:val="007015C6"/>
    <w:rsid w:val="00701645"/>
    <w:rsid w:val="00701818"/>
    <w:rsid w:val="007018BF"/>
    <w:rsid w:val="007018D1"/>
    <w:rsid w:val="007019F9"/>
    <w:rsid w:val="00701AE5"/>
    <w:rsid w:val="00701BBC"/>
    <w:rsid w:val="00701C5A"/>
    <w:rsid w:val="00701D09"/>
    <w:rsid w:val="00701DBD"/>
    <w:rsid w:val="00701E0E"/>
    <w:rsid w:val="00701E2D"/>
    <w:rsid w:val="00701F1C"/>
    <w:rsid w:val="00701FAC"/>
    <w:rsid w:val="00702063"/>
    <w:rsid w:val="007021D1"/>
    <w:rsid w:val="007021D7"/>
    <w:rsid w:val="0070256D"/>
    <w:rsid w:val="00702579"/>
    <w:rsid w:val="007028F1"/>
    <w:rsid w:val="00702D5A"/>
    <w:rsid w:val="00702DF6"/>
    <w:rsid w:val="00702E43"/>
    <w:rsid w:val="00702E9F"/>
    <w:rsid w:val="00702EF7"/>
    <w:rsid w:val="00703090"/>
    <w:rsid w:val="007030C4"/>
    <w:rsid w:val="007031B9"/>
    <w:rsid w:val="0070338E"/>
    <w:rsid w:val="00703571"/>
    <w:rsid w:val="00703609"/>
    <w:rsid w:val="00703793"/>
    <w:rsid w:val="00703950"/>
    <w:rsid w:val="00703989"/>
    <w:rsid w:val="00703B46"/>
    <w:rsid w:val="00703C2C"/>
    <w:rsid w:val="007042E9"/>
    <w:rsid w:val="0070446C"/>
    <w:rsid w:val="00704495"/>
    <w:rsid w:val="007044DD"/>
    <w:rsid w:val="00704616"/>
    <w:rsid w:val="00704709"/>
    <w:rsid w:val="00704751"/>
    <w:rsid w:val="007047DB"/>
    <w:rsid w:val="00704992"/>
    <w:rsid w:val="00704AA2"/>
    <w:rsid w:val="00704C3B"/>
    <w:rsid w:val="00704D6F"/>
    <w:rsid w:val="00704FAC"/>
    <w:rsid w:val="00705104"/>
    <w:rsid w:val="007053D5"/>
    <w:rsid w:val="00705457"/>
    <w:rsid w:val="007055D3"/>
    <w:rsid w:val="00705AE1"/>
    <w:rsid w:val="00705B49"/>
    <w:rsid w:val="00705B6B"/>
    <w:rsid w:val="00705BA1"/>
    <w:rsid w:val="00705EA3"/>
    <w:rsid w:val="007062E6"/>
    <w:rsid w:val="00706476"/>
    <w:rsid w:val="00706586"/>
    <w:rsid w:val="007066E3"/>
    <w:rsid w:val="0070677F"/>
    <w:rsid w:val="007067D7"/>
    <w:rsid w:val="00706934"/>
    <w:rsid w:val="00706946"/>
    <w:rsid w:val="00706987"/>
    <w:rsid w:val="00706A16"/>
    <w:rsid w:val="00706A61"/>
    <w:rsid w:val="00706EAA"/>
    <w:rsid w:val="0070707D"/>
    <w:rsid w:val="007070B0"/>
    <w:rsid w:val="00707190"/>
    <w:rsid w:val="00707221"/>
    <w:rsid w:val="0070730C"/>
    <w:rsid w:val="007074C8"/>
    <w:rsid w:val="007075B2"/>
    <w:rsid w:val="00707634"/>
    <w:rsid w:val="0071008B"/>
    <w:rsid w:val="00710264"/>
    <w:rsid w:val="0071031C"/>
    <w:rsid w:val="0071035C"/>
    <w:rsid w:val="00710429"/>
    <w:rsid w:val="007105B9"/>
    <w:rsid w:val="00710815"/>
    <w:rsid w:val="007108D3"/>
    <w:rsid w:val="00710A46"/>
    <w:rsid w:val="00710A6B"/>
    <w:rsid w:val="00710B81"/>
    <w:rsid w:val="00710C34"/>
    <w:rsid w:val="00710D8D"/>
    <w:rsid w:val="00710E12"/>
    <w:rsid w:val="00710F76"/>
    <w:rsid w:val="00711168"/>
    <w:rsid w:val="0071118B"/>
    <w:rsid w:val="007116CC"/>
    <w:rsid w:val="0071182E"/>
    <w:rsid w:val="007118B4"/>
    <w:rsid w:val="007118D0"/>
    <w:rsid w:val="007118EC"/>
    <w:rsid w:val="0071194F"/>
    <w:rsid w:val="0071195A"/>
    <w:rsid w:val="00711C66"/>
    <w:rsid w:val="00711C6D"/>
    <w:rsid w:val="00711DBA"/>
    <w:rsid w:val="00711E13"/>
    <w:rsid w:val="00711E94"/>
    <w:rsid w:val="00711F88"/>
    <w:rsid w:val="00711FF7"/>
    <w:rsid w:val="0071235C"/>
    <w:rsid w:val="00712591"/>
    <w:rsid w:val="00712A52"/>
    <w:rsid w:val="00712A63"/>
    <w:rsid w:val="00712B3D"/>
    <w:rsid w:val="00712B5D"/>
    <w:rsid w:val="00712D4A"/>
    <w:rsid w:val="00712EDA"/>
    <w:rsid w:val="00712FCA"/>
    <w:rsid w:val="00713067"/>
    <w:rsid w:val="007130E0"/>
    <w:rsid w:val="007132A0"/>
    <w:rsid w:val="0071330D"/>
    <w:rsid w:val="00713538"/>
    <w:rsid w:val="007136D0"/>
    <w:rsid w:val="00713AA8"/>
    <w:rsid w:val="00713AC8"/>
    <w:rsid w:val="00713BAD"/>
    <w:rsid w:val="00713C6E"/>
    <w:rsid w:val="00713CC6"/>
    <w:rsid w:val="00713E36"/>
    <w:rsid w:val="007145E7"/>
    <w:rsid w:val="0071475D"/>
    <w:rsid w:val="007147EE"/>
    <w:rsid w:val="007149D3"/>
    <w:rsid w:val="00714AA7"/>
    <w:rsid w:val="00714B7A"/>
    <w:rsid w:val="00714BAC"/>
    <w:rsid w:val="00714CD0"/>
    <w:rsid w:val="00714E51"/>
    <w:rsid w:val="00714EDC"/>
    <w:rsid w:val="00715451"/>
    <w:rsid w:val="00715535"/>
    <w:rsid w:val="007155A9"/>
    <w:rsid w:val="00715773"/>
    <w:rsid w:val="007157A0"/>
    <w:rsid w:val="00715892"/>
    <w:rsid w:val="007158E1"/>
    <w:rsid w:val="00715BC2"/>
    <w:rsid w:val="00715E9D"/>
    <w:rsid w:val="00715F1A"/>
    <w:rsid w:val="00715FBD"/>
    <w:rsid w:val="00716049"/>
    <w:rsid w:val="007160A6"/>
    <w:rsid w:val="00716198"/>
    <w:rsid w:val="007162EA"/>
    <w:rsid w:val="00716602"/>
    <w:rsid w:val="00716800"/>
    <w:rsid w:val="00716AA6"/>
    <w:rsid w:val="00716D25"/>
    <w:rsid w:val="00716D6A"/>
    <w:rsid w:val="00716DBD"/>
    <w:rsid w:val="00716E72"/>
    <w:rsid w:val="00716F14"/>
    <w:rsid w:val="00716FE6"/>
    <w:rsid w:val="0071705B"/>
    <w:rsid w:val="0071717D"/>
    <w:rsid w:val="007171AA"/>
    <w:rsid w:val="007171FC"/>
    <w:rsid w:val="007172CE"/>
    <w:rsid w:val="00717331"/>
    <w:rsid w:val="00717578"/>
    <w:rsid w:val="0071770D"/>
    <w:rsid w:val="00717720"/>
    <w:rsid w:val="00717819"/>
    <w:rsid w:val="00717971"/>
    <w:rsid w:val="007179F1"/>
    <w:rsid w:val="00717A13"/>
    <w:rsid w:val="00717AB4"/>
    <w:rsid w:val="00717AD9"/>
    <w:rsid w:val="00717CB9"/>
    <w:rsid w:val="00717F90"/>
    <w:rsid w:val="00720256"/>
    <w:rsid w:val="0072035E"/>
    <w:rsid w:val="00720386"/>
    <w:rsid w:val="00720505"/>
    <w:rsid w:val="0072068B"/>
    <w:rsid w:val="00720ADD"/>
    <w:rsid w:val="00720B7D"/>
    <w:rsid w:val="00720CBF"/>
    <w:rsid w:val="00720EC7"/>
    <w:rsid w:val="00721162"/>
    <w:rsid w:val="007211E7"/>
    <w:rsid w:val="00721239"/>
    <w:rsid w:val="007212B9"/>
    <w:rsid w:val="0072154C"/>
    <w:rsid w:val="00721FB0"/>
    <w:rsid w:val="00722190"/>
    <w:rsid w:val="007221BB"/>
    <w:rsid w:val="00722247"/>
    <w:rsid w:val="00722284"/>
    <w:rsid w:val="0072228D"/>
    <w:rsid w:val="00722506"/>
    <w:rsid w:val="0072257E"/>
    <w:rsid w:val="007225B3"/>
    <w:rsid w:val="007225FE"/>
    <w:rsid w:val="0072275F"/>
    <w:rsid w:val="00722AB7"/>
    <w:rsid w:val="00722B3D"/>
    <w:rsid w:val="00722BE1"/>
    <w:rsid w:val="00722CF6"/>
    <w:rsid w:val="00722ED1"/>
    <w:rsid w:val="00722F2A"/>
    <w:rsid w:val="00723243"/>
    <w:rsid w:val="007236A3"/>
    <w:rsid w:val="00723901"/>
    <w:rsid w:val="007239B6"/>
    <w:rsid w:val="007239E3"/>
    <w:rsid w:val="007239E8"/>
    <w:rsid w:val="00724004"/>
    <w:rsid w:val="007242D5"/>
    <w:rsid w:val="007242F1"/>
    <w:rsid w:val="007246C5"/>
    <w:rsid w:val="0072490A"/>
    <w:rsid w:val="00724AD6"/>
    <w:rsid w:val="00724B64"/>
    <w:rsid w:val="00724DE9"/>
    <w:rsid w:val="00724E4D"/>
    <w:rsid w:val="0072503D"/>
    <w:rsid w:val="0072517D"/>
    <w:rsid w:val="007251CD"/>
    <w:rsid w:val="007253C1"/>
    <w:rsid w:val="00725588"/>
    <w:rsid w:val="0072558A"/>
    <w:rsid w:val="007256CB"/>
    <w:rsid w:val="0072578E"/>
    <w:rsid w:val="00725A24"/>
    <w:rsid w:val="00725B79"/>
    <w:rsid w:val="00725C2F"/>
    <w:rsid w:val="00725E22"/>
    <w:rsid w:val="00726059"/>
    <w:rsid w:val="0072632B"/>
    <w:rsid w:val="0072657B"/>
    <w:rsid w:val="007266DB"/>
    <w:rsid w:val="00726747"/>
    <w:rsid w:val="00726878"/>
    <w:rsid w:val="00726AF6"/>
    <w:rsid w:val="00726BB1"/>
    <w:rsid w:val="00726DD4"/>
    <w:rsid w:val="00726E9C"/>
    <w:rsid w:val="00726F27"/>
    <w:rsid w:val="00727091"/>
    <w:rsid w:val="00727692"/>
    <w:rsid w:val="007279ED"/>
    <w:rsid w:val="00727B06"/>
    <w:rsid w:val="00727B82"/>
    <w:rsid w:val="00727CA6"/>
    <w:rsid w:val="00730156"/>
    <w:rsid w:val="007306A8"/>
    <w:rsid w:val="007306AF"/>
    <w:rsid w:val="00730BBE"/>
    <w:rsid w:val="00730D79"/>
    <w:rsid w:val="00730E7D"/>
    <w:rsid w:val="00730FC2"/>
    <w:rsid w:val="0073124A"/>
    <w:rsid w:val="00731493"/>
    <w:rsid w:val="00731496"/>
    <w:rsid w:val="00731546"/>
    <w:rsid w:val="0073161F"/>
    <w:rsid w:val="0073177A"/>
    <w:rsid w:val="00731824"/>
    <w:rsid w:val="00731931"/>
    <w:rsid w:val="00731A1B"/>
    <w:rsid w:val="00731A64"/>
    <w:rsid w:val="00731B5B"/>
    <w:rsid w:val="00731B79"/>
    <w:rsid w:val="00731B7F"/>
    <w:rsid w:val="00731BC5"/>
    <w:rsid w:val="00731C55"/>
    <w:rsid w:val="007320A2"/>
    <w:rsid w:val="00732185"/>
    <w:rsid w:val="0073220E"/>
    <w:rsid w:val="007324ED"/>
    <w:rsid w:val="007325B2"/>
    <w:rsid w:val="007327CE"/>
    <w:rsid w:val="00732933"/>
    <w:rsid w:val="00732DD1"/>
    <w:rsid w:val="00732E6D"/>
    <w:rsid w:val="00732FCF"/>
    <w:rsid w:val="00733016"/>
    <w:rsid w:val="007331A4"/>
    <w:rsid w:val="007331A6"/>
    <w:rsid w:val="007333B6"/>
    <w:rsid w:val="00733467"/>
    <w:rsid w:val="00733600"/>
    <w:rsid w:val="0073363D"/>
    <w:rsid w:val="007336D7"/>
    <w:rsid w:val="00733710"/>
    <w:rsid w:val="00733742"/>
    <w:rsid w:val="00733893"/>
    <w:rsid w:val="00733929"/>
    <w:rsid w:val="00733C8A"/>
    <w:rsid w:val="00733E21"/>
    <w:rsid w:val="00733E31"/>
    <w:rsid w:val="00734146"/>
    <w:rsid w:val="0073423D"/>
    <w:rsid w:val="00734277"/>
    <w:rsid w:val="00734821"/>
    <w:rsid w:val="007348B5"/>
    <w:rsid w:val="00734A05"/>
    <w:rsid w:val="00734A21"/>
    <w:rsid w:val="00734A38"/>
    <w:rsid w:val="00734AAA"/>
    <w:rsid w:val="00734BE1"/>
    <w:rsid w:val="00734ECC"/>
    <w:rsid w:val="00734ECD"/>
    <w:rsid w:val="0073506F"/>
    <w:rsid w:val="00735172"/>
    <w:rsid w:val="00735229"/>
    <w:rsid w:val="00735735"/>
    <w:rsid w:val="007357CD"/>
    <w:rsid w:val="00735C42"/>
    <w:rsid w:val="00735C6F"/>
    <w:rsid w:val="00735EDD"/>
    <w:rsid w:val="007360EE"/>
    <w:rsid w:val="007361A3"/>
    <w:rsid w:val="007361FA"/>
    <w:rsid w:val="007364B4"/>
    <w:rsid w:val="00736959"/>
    <w:rsid w:val="00736C9E"/>
    <w:rsid w:val="00736DB8"/>
    <w:rsid w:val="00736E9F"/>
    <w:rsid w:val="00737153"/>
    <w:rsid w:val="007373FF"/>
    <w:rsid w:val="00737507"/>
    <w:rsid w:val="007375BD"/>
    <w:rsid w:val="0073761B"/>
    <w:rsid w:val="00737A31"/>
    <w:rsid w:val="00737A77"/>
    <w:rsid w:val="00737C51"/>
    <w:rsid w:val="00737C59"/>
    <w:rsid w:val="00737E5E"/>
    <w:rsid w:val="00737F20"/>
    <w:rsid w:val="007403AD"/>
    <w:rsid w:val="00740439"/>
    <w:rsid w:val="007406B0"/>
    <w:rsid w:val="00740A9D"/>
    <w:rsid w:val="00740C6A"/>
    <w:rsid w:val="0074105C"/>
    <w:rsid w:val="007413CF"/>
    <w:rsid w:val="007414A1"/>
    <w:rsid w:val="007416FB"/>
    <w:rsid w:val="00741C16"/>
    <w:rsid w:val="00741CC9"/>
    <w:rsid w:val="00741E1B"/>
    <w:rsid w:val="00741E87"/>
    <w:rsid w:val="0074207D"/>
    <w:rsid w:val="007420EB"/>
    <w:rsid w:val="0074247D"/>
    <w:rsid w:val="0074253B"/>
    <w:rsid w:val="00742A6A"/>
    <w:rsid w:val="00742AB5"/>
    <w:rsid w:val="00742B44"/>
    <w:rsid w:val="00742B63"/>
    <w:rsid w:val="00742DDF"/>
    <w:rsid w:val="00742EDD"/>
    <w:rsid w:val="00742FC1"/>
    <w:rsid w:val="00742FC4"/>
    <w:rsid w:val="00743097"/>
    <w:rsid w:val="0074348F"/>
    <w:rsid w:val="007435F5"/>
    <w:rsid w:val="007435FE"/>
    <w:rsid w:val="00743719"/>
    <w:rsid w:val="007437FE"/>
    <w:rsid w:val="00743865"/>
    <w:rsid w:val="007438E5"/>
    <w:rsid w:val="0074395D"/>
    <w:rsid w:val="007439A9"/>
    <w:rsid w:val="00743FC2"/>
    <w:rsid w:val="00743FF1"/>
    <w:rsid w:val="007443BD"/>
    <w:rsid w:val="007447CB"/>
    <w:rsid w:val="007447DB"/>
    <w:rsid w:val="00744820"/>
    <w:rsid w:val="00744C1D"/>
    <w:rsid w:val="00744DD2"/>
    <w:rsid w:val="00744E23"/>
    <w:rsid w:val="00744FAA"/>
    <w:rsid w:val="0074519E"/>
    <w:rsid w:val="007454C4"/>
    <w:rsid w:val="007456E5"/>
    <w:rsid w:val="00745773"/>
    <w:rsid w:val="00745784"/>
    <w:rsid w:val="007458C2"/>
    <w:rsid w:val="00745A31"/>
    <w:rsid w:val="00745C01"/>
    <w:rsid w:val="00745CC8"/>
    <w:rsid w:val="00745E83"/>
    <w:rsid w:val="00745FAD"/>
    <w:rsid w:val="0074617A"/>
    <w:rsid w:val="0074617E"/>
    <w:rsid w:val="00746212"/>
    <w:rsid w:val="00746264"/>
    <w:rsid w:val="00746337"/>
    <w:rsid w:val="0074655A"/>
    <w:rsid w:val="0074656E"/>
    <w:rsid w:val="007469C4"/>
    <w:rsid w:val="007469F5"/>
    <w:rsid w:val="00746A6D"/>
    <w:rsid w:val="00746C05"/>
    <w:rsid w:val="00746E6D"/>
    <w:rsid w:val="00746E84"/>
    <w:rsid w:val="00746EAF"/>
    <w:rsid w:val="007472D5"/>
    <w:rsid w:val="007474C4"/>
    <w:rsid w:val="0074758F"/>
    <w:rsid w:val="00747718"/>
    <w:rsid w:val="0074795A"/>
    <w:rsid w:val="00747AB5"/>
    <w:rsid w:val="00747B05"/>
    <w:rsid w:val="00747CF2"/>
    <w:rsid w:val="00747E24"/>
    <w:rsid w:val="00747EE5"/>
    <w:rsid w:val="007502C4"/>
    <w:rsid w:val="0075054A"/>
    <w:rsid w:val="00750598"/>
    <w:rsid w:val="007506F8"/>
    <w:rsid w:val="007507C9"/>
    <w:rsid w:val="00750871"/>
    <w:rsid w:val="007508AC"/>
    <w:rsid w:val="00750C0B"/>
    <w:rsid w:val="00750F89"/>
    <w:rsid w:val="0075102D"/>
    <w:rsid w:val="007512A9"/>
    <w:rsid w:val="00751363"/>
    <w:rsid w:val="0075137F"/>
    <w:rsid w:val="00751467"/>
    <w:rsid w:val="007515B8"/>
    <w:rsid w:val="00751646"/>
    <w:rsid w:val="00751749"/>
    <w:rsid w:val="007519DF"/>
    <w:rsid w:val="00751E13"/>
    <w:rsid w:val="00751F86"/>
    <w:rsid w:val="00751F8A"/>
    <w:rsid w:val="007521F6"/>
    <w:rsid w:val="007523A7"/>
    <w:rsid w:val="0075240D"/>
    <w:rsid w:val="0075261B"/>
    <w:rsid w:val="0075267F"/>
    <w:rsid w:val="00752749"/>
    <w:rsid w:val="007527CD"/>
    <w:rsid w:val="00752881"/>
    <w:rsid w:val="007528DC"/>
    <w:rsid w:val="00752B03"/>
    <w:rsid w:val="00752BC2"/>
    <w:rsid w:val="00752BC8"/>
    <w:rsid w:val="00752DA3"/>
    <w:rsid w:val="0075313A"/>
    <w:rsid w:val="00753164"/>
    <w:rsid w:val="0075326B"/>
    <w:rsid w:val="007533EF"/>
    <w:rsid w:val="0075341A"/>
    <w:rsid w:val="00753436"/>
    <w:rsid w:val="00753454"/>
    <w:rsid w:val="007534F2"/>
    <w:rsid w:val="0075350A"/>
    <w:rsid w:val="00753787"/>
    <w:rsid w:val="007537C5"/>
    <w:rsid w:val="007537E1"/>
    <w:rsid w:val="00753BB5"/>
    <w:rsid w:val="00753C82"/>
    <w:rsid w:val="00753CCD"/>
    <w:rsid w:val="00753D44"/>
    <w:rsid w:val="00754033"/>
    <w:rsid w:val="007541A3"/>
    <w:rsid w:val="00754273"/>
    <w:rsid w:val="007544F1"/>
    <w:rsid w:val="0075456E"/>
    <w:rsid w:val="007546D5"/>
    <w:rsid w:val="007549F2"/>
    <w:rsid w:val="00754AB7"/>
    <w:rsid w:val="00754D58"/>
    <w:rsid w:val="00755220"/>
    <w:rsid w:val="00755351"/>
    <w:rsid w:val="00755385"/>
    <w:rsid w:val="00755547"/>
    <w:rsid w:val="00755587"/>
    <w:rsid w:val="007558E9"/>
    <w:rsid w:val="007559D6"/>
    <w:rsid w:val="00755AC3"/>
    <w:rsid w:val="00755BBE"/>
    <w:rsid w:val="00755BF2"/>
    <w:rsid w:val="00755CDE"/>
    <w:rsid w:val="00755E4A"/>
    <w:rsid w:val="00756133"/>
    <w:rsid w:val="007564F6"/>
    <w:rsid w:val="007566D5"/>
    <w:rsid w:val="00756832"/>
    <w:rsid w:val="0075696C"/>
    <w:rsid w:val="007569F8"/>
    <w:rsid w:val="00756AA2"/>
    <w:rsid w:val="00756B86"/>
    <w:rsid w:val="00756C20"/>
    <w:rsid w:val="00756DD4"/>
    <w:rsid w:val="00756E05"/>
    <w:rsid w:val="00757383"/>
    <w:rsid w:val="007574F7"/>
    <w:rsid w:val="00757770"/>
    <w:rsid w:val="00757863"/>
    <w:rsid w:val="00757A13"/>
    <w:rsid w:val="00757CBE"/>
    <w:rsid w:val="00757D72"/>
    <w:rsid w:val="00757F0B"/>
    <w:rsid w:val="007600E2"/>
    <w:rsid w:val="007601E6"/>
    <w:rsid w:val="00760861"/>
    <w:rsid w:val="007608EF"/>
    <w:rsid w:val="007608F5"/>
    <w:rsid w:val="0076097F"/>
    <w:rsid w:val="00760B50"/>
    <w:rsid w:val="00760FFA"/>
    <w:rsid w:val="007612E1"/>
    <w:rsid w:val="0076160F"/>
    <w:rsid w:val="007616F6"/>
    <w:rsid w:val="007617C3"/>
    <w:rsid w:val="00761843"/>
    <w:rsid w:val="00761856"/>
    <w:rsid w:val="00761B58"/>
    <w:rsid w:val="00761BBA"/>
    <w:rsid w:val="007620C6"/>
    <w:rsid w:val="007620F6"/>
    <w:rsid w:val="0076223B"/>
    <w:rsid w:val="0076235E"/>
    <w:rsid w:val="0076242A"/>
    <w:rsid w:val="0076243A"/>
    <w:rsid w:val="007626D0"/>
    <w:rsid w:val="00762916"/>
    <w:rsid w:val="007629D3"/>
    <w:rsid w:val="00762A23"/>
    <w:rsid w:val="00762AF2"/>
    <w:rsid w:val="00762BF0"/>
    <w:rsid w:val="00762E49"/>
    <w:rsid w:val="00762E85"/>
    <w:rsid w:val="00762E88"/>
    <w:rsid w:val="00762EA6"/>
    <w:rsid w:val="00762FD9"/>
    <w:rsid w:val="00763007"/>
    <w:rsid w:val="007631D3"/>
    <w:rsid w:val="007633B3"/>
    <w:rsid w:val="00763603"/>
    <w:rsid w:val="00763662"/>
    <w:rsid w:val="00763949"/>
    <w:rsid w:val="00763AA4"/>
    <w:rsid w:val="00763AC7"/>
    <w:rsid w:val="00763E59"/>
    <w:rsid w:val="00763FF0"/>
    <w:rsid w:val="00764071"/>
    <w:rsid w:val="007642C4"/>
    <w:rsid w:val="0076444B"/>
    <w:rsid w:val="00764453"/>
    <w:rsid w:val="0076491B"/>
    <w:rsid w:val="00764981"/>
    <w:rsid w:val="00764A88"/>
    <w:rsid w:val="00764B46"/>
    <w:rsid w:val="00764C37"/>
    <w:rsid w:val="00764EB8"/>
    <w:rsid w:val="00764F61"/>
    <w:rsid w:val="007650A4"/>
    <w:rsid w:val="007650D0"/>
    <w:rsid w:val="007651CA"/>
    <w:rsid w:val="007651E7"/>
    <w:rsid w:val="00765204"/>
    <w:rsid w:val="007652BD"/>
    <w:rsid w:val="0076533C"/>
    <w:rsid w:val="007656EF"/>
    <w:rsid w:val="00765E41"/>
    <w:rsid w:val="00765F1D"/>
    <w:rsid w:val="00765F84"/>
    <w:rsid w:val="0076609B"/>
    <w:rsid w:val="007661A5"/>
    <w:rsid w:val="0076624E"/>
    <w:rsid w:val="00766399"/>
    <w:rsid w:val="007663C5"/>
    <w:rsid w:val="0076641E"/>
    <w:rsid w:val="00766655"/>
    <w:rsid w:val="00766741"/>
    <w:rsid w:val="00766CBF"/>
    <w:rsid w:val="00766D61"/>
    <w:rsid w:val="00766F23"/>
    <w:rsid w:val="00766F79"/>
    <w:rsid w:val="0076717B"/>
    <w:rsid w:val="007671A0"/>
    <w:rsid w:val="007671C2"/>
    <w:rsid w:val="00767519"/>
    <w:rsid w:val="00767747"/>
    <w:rsid w:val="00767753"/>
    <w:rsid w:val="007679EA"/>
    <w:rsid w:val="00767C56"/>
    <w:rsid w:val="00767D0D"/>
    <w:rsid w:val="00767D3C"/>
    <w:rsid w:val="00767F5C"/>
    <w:rsid w:val="0077000E"/>
    <w:rsid w:val="0077004B"/>
    <w:rsid w:val="00770059"/>
    <w:rsid w:val="007700A0"/>
    <w:rsid w:val="007700D1"/>
    <w:rsid w:val="0077022C"/>
    <w:rsid w:val="00770275"/>
    <w:rsid w:val="00770313"/>
    <w:rsid w:val="007703E6"/>
    <w:rsid w:val="007704E1"/>
    <w:rsid w:val="00770863"/>
    <w:rsid w:val="00770D82"/>
    <w:rsid w:val="00770E5C"/>
    <w:rsid w:val="0077104E"/>
    <w:rsid w:val="0077109F"/>
    <w:rsid w:val="007711DA"/>
    <w:rsid w:val="00771577"/>
    <w:rsid w:val="007715E4"/>
    <w:rsid w:val="00771608"/>
    <w:rsid w:val="007718E1"/>
    <w:rsid w:val="00771A3B"/>
    <w:rsid w:val="00771B89"/>
    <w:rsid w:val="00771D00"/>
    <w:rsid w:val="00771D33"/>
    <w:rsid w:val="0077231E"/>
    <w:rsid w:val="007724AC"/>
    <w:rsid w:val="00772569"/>
    <w:rsid w:val="00772572"/>
    <w:rsid w:val="00772AD8"/>
    <w:rsid w:val="00772E8C"/>
    <w:rsid w:val="00772FDB"/>
    <w:rsid w:val="00772FE1"/>
    <w:rsid w:val="0077316B"/>
    <w:rsid w:val="007736D3"/>
    <w:rsid w:val="0077377E"/>
    <w:rsid w:val="007738AE"/>
    <w:rsid w:val="007738C4"/>
    <w:rsid w:val="00773944"/>
    <w:rsid w:val="00773964"/>
    <w:rsid w:val="007739EE"/>
    <w:rsid w:val="00773A85"/>
    <w:rsid w:val="00773AD3"/>
    <w:rsid w:val="00773D18"/>
    <w:rsid w:val="00773F0D"/>
    <w:rsid w:val="007741E7"/>
    <w:rsid w:val="00774532"/>
    <w:rsid w:val="00774588"/>
    <w:rsid w:val="007745D6"/>
    <w:rsid w:val="007748A8"/>
    <w:rsid w:val="00774939"/>
    <w:rsid w:val="007749BF"/>
    <w:rsid w:val="007749FD"/>
    <w:rsid w:val="0077500F"/>
    <w:rsid w:val="007750C5"/>
    <w:rsid w:val="00775363"/>
    <w:rsid w:val="00775423"/>
    <w:rsid w:val="0077548E"/>
    <w:rsid w:val="0077560B"/>
    <w:rsid w:val="00775691"/>
    <w:rsid w:val="00775964"/>
    <w:rsid w:val="00775AD9"/>
    <w:rsid w:val="00775BE3"/>
    <w:rsid w:val="00775FAB"/>
    <w:rsid w:val="00776058"/>
    <w:rsid w:val="0077640B"/>
    <w:rsid w:val="00776421"/>
    <w:rsid w:val="00776516"/>
    <w:rsid w:val="00776561"/>
    <w:rsid w:val="00776764"/>
    <w:rsid w:val="007767AF"/>
    <w:rsid w:val="0077687D"/>
    <w:rsid w:val="007769EC"/>
    <w:rsid w:val="00776A86"/>
    <w:rsid w:val="00776E8A"/>
    <w:rsid w:val="00776EDC"/>
    <w:rsid w:val="007770E8"/>
    <w:rsid w:val="00777157"/>
    <w:rsid w:val="00777234"/>
    <w:rsid w:val="00777315"/>
    <w:rsid w:val="0077734F"/>
    <w:rsid w:val="00777461"/>
    <w:rsid w:val="007775E3"/>
    <w:rsid w:val="007779BE"/>
    <w:rsid w:val="00777C57"/>
    <w:rsid w:val="00777C96"/>
    <w:rsid w:val="00777DFA"/>
    <w:rsid w:val="0078003E"/>
    <w:rsid w:val="00780059"/>
    <w:rsid w:val="007801E7"/>
    <w:rsid w:val="0078020D"/>
    <w:rsid w:val="007802E4"/>
    <w:rsid w:val="0078031B"/>
    <w:rsid w:val="00780581"/>
    <w:rsid w:val="007806E0"/>
    <w:rsid w:val="007806EC"/>
    <w:rsid w:val="00780783"/>
    <w:rsid w:val="007807FC"/>
    <w:rsid w:val="00780897"/>
    <w:rsid w:val="00780919"/>
    <w:rsid w:val="00780BE4"/>
    <w:rsid w:val="00780F48"/>
    <w:rsid w:val="00781589"/>
    <w:rsid w:val="00781632"/>
    <w:rsid w:val="00781682"/>
    <w:rsid w:val="00781797"/>
    <w:rsid w:val="007819E2"/>
    <w:rsid w:val="00781A5F"/>
    <w:rsid w:val="00781A7F"/>
    <w:rsid w:val="00781D2C"/>
    <w:rsid w:val="00781E08"/>
    <w:rsid w:val="00781EA4"/>
    <w:rsid w:val="007820D0"/>
    <w:rsid w:val="0078227B"/>
    <w:rsid w:val="00782294"/>
    <w:rsid w:val="007826B2"/>
    <w:rsid w:val="007826C8"/>
    <w:rsid w:val="00782791"/>
    <w:rsid w:val="007827CA"/>
    <w:rsid w:val="007827ED"/>
    <w:rsid w:val="00782903"/>
    <w:rsid w:val="00782A1C"/>
    <w:rsid w:val="00782BB2"/>
    <w:rsid w:val="00782EA9"/>
    <w:rsid w:val="00782F30"/>
    <w:rsid w:val="00783140"/>
    <w:rsid w:val="007831D7"/>
    <w:rsid w:val="00783303"/>
    <w:rsid w:val="00783487"/>
    <w:rsid w:val="007834E7"/>
    <w:rsid w:val="007835FE"/>
    <w:rsid w:val="00783937"/>
    <w:rsid w:val="007839F6"/>
    <w:rsid w:val="00783BA6"/>
    <w:rsid w:val="00783EC4"/>
    <w:rsid w:val="00783FBC"/>
    <w:rsid w:val="0078414B"/>
    <w:rsid w:val="00784190"/>
    <w:rsid w:val="00784196"/>
    <w:rsid w:val="007843A1"/>
    <w:rsid w:val="0078448A"/>
    <w:rsid w:val="0078457B"/>
    <w:rsid w:val="00784603"/>
    <w:rsid w:val="0078473E"/>
    <w:rsid w:val="00784756"/>
    <w:rsid w:val="00784840"/>
    <w:rsid w:val="00784948"/>
    <w:rsid w:val="00784BF1"/>
    <w:rsid w:val="00784C37"/>
    <w:rsid w:val="00784D59"/>
    <w:rsid w:val="00784DBA"/>
    <w:rsid w:val="00784FF1"/>
    <w:rsid w:val="00784FF4"/>
    <w:rsid w:val="00785110"/>
    <w:rsid w:val="007851C7"/>
    <w:rsid w:val="0078539D"/>
    <w:rsid w:val="007856C1"/>
    <w:rsid w:val="0078574A"/>
    <w:rsid w:val="0078596F"/>
    <w:rsid w:val="0078599B"/>
    <w:rsid w:val="00785B0F"/>
    <w:rsid w:val="00785BED"/>
    <w:rsid w:val="00785EFD"/>
    <w:rsid w:val="00785F40"/>
    <w:rsid w:val="00785FE4"/>
    <w:rsid w:val="00786001"/>
    <w:rsid w:val="007860DA"/>
    <w:rsid w:val="007861D8"/>
    <w:rsid w:val="00786286"/>
    <w:rsid w:val="00786507"/>
    <w:rsid w:val="0078653B"/>
    <w:rsid w:val="007865CB"/>
    <w:rsid w:val="007866EA"/>
    <w:rsid w:val="0078670D"/>
    <w:rsid w:val="0078674C"/>
    <w:rsid w:val="00786788"/>
    <w:rsid w:val="00786848"/>
    <w:rsid w:val="007868BA"/>
    <w:rsid w:val="00786AA1"/>
    <w:rsid w:val="00786AAB"/>
    <w:rsid w:val="00786B68"/>
    <w:rsid w:val="00786B83"/>
    <w:rsid w:val="00786C33"/>
    <w:rsid w:val="00786E33"/>
    <w:rsid w:val="00786EE2"/>
    <w:rsid w:val="0078704B"/>
    <w:rsid w:val="00787051"/>
    <w:rsid w:val="007871BD"/>
    <w:rsid w:val="007873CA"/>
    <w:rsid w:val="0078759D"/>
    <w:rsid w:val="00787684"/>
    <w:rsid w:val="00787692"/>
    <w:rsid w:val="007876A8"/>
    <w:rsid w:val="007876E5"/>
    <w:rsid w:val="00787844"/>
    <w:rsid w:val="00787955"/>
    <w:rsid w:val="00787964"/>
    <w:rsid w:val="00787B42"/>
    <w:rsid w:val="00787BE0"/>
    <w:rsid w:val="0079018D"/>
    <w:rsid w:val="007901B5"/>
    <w:rsid w:val="007901DC"/>
    <w:rsid w:val="00790438"/>
    <w:rsid w:val="007905A8"/>
    <w:rsid w:val="00790998"/>
    <w:rsid w:val="00790E4B"/>
    <w:rsid w:val="0079119D"/>
    <w:rsid w:val="00791236"/>
    <w:rsid w:val="00791347"/>
    <w:rsid w:val="0079169E"/>
    <w:rsid w:val="007916BC"/>
    <w:rsid w:val="007919BA"/>
    <w:rsid w:val="007919E1"/>
    <w:rsid w:val="00791A00"/>
    <w:rsid w:val="00791BED"/>
    <w:rsid w:val="00791DDB"/>
    <w:rsid w:val="00791DEC"/>
    <w:rsid w:val="00791E2F"/>
    <w:rsid w:val="007920AA"/>
    <w:rsid w:val="0079285E"/>
    <w:rsid w:val="00792A49"/>
    <w:rsid w:val="00792A7D"/>
    <w:rsid w:val="00792CEE"/>
    <w:rsid w:val="007933DF"/>
    <w:rsid w:val="0079345C"/>
    <w:rsid w:val="0079362E"/>
    <w:rsid w:val="0079366D"/>
    <w:rsid w:val="007936A8"/>
    <w:rsid w:val="00793B6D"/>
    <w:rsid w:val="00793CC6"/>
    <w:rsid w:val="00793CE4"/>
    <w:rsid w:val="00793E9C"/>
    <w:rsid w:val="00793F0C"/>
    <w:rsid w:val="00793F2A"/>
    <w:rsid w:val="007940AA"/>
    <w:rsid w:val="0079429B"/>
    <w:rsid w:val="007942C4"/>
    <w:rsid w:val="007942D1"/>
    <w:rsid w:val="00794350"/>
    <w:rsid w:val="007944F5"/>
    <w:rsid w:val="00794530"/>
    <w:rsid w:val="0079458A"/>
    <w:rsid w:val="00794679"/>
    <w:rsid w:val="007946DB"/>
    <w:rsid w:val="007948AD"/>
    <w:rsid w:val="007948CD"/>
    <w:rsid w:val="00794C50"/>
    <w:rsid w:val="00794C7D"/>
    <w:rsid w:val="00794D05"/>
    <w:rsid w:val="00795274"/>
    <w:rsid w:val="007952BA"/>
    <w:rsid w:val="0079546A"/>
    <w:rsid w:val="007955CD"/>
    <w:rsid w:val="007957DE"/>
    <w:rsid w:val="00795858"/>
    <w:rsid w:val="007958DD"/>
    <w:rsid w:val="00795D75"/>
    <w:rsid w:val="0079628E"/>
    <w:rsid w:val="007962B4"/>
    <w:rsid w:val="007963CC"/>
    <w:rsid w:val="0079667C"/>
    <w:rsid w:val="007966A4"/>
    <w:rsid w:val="007967FD"/>
    <w:rsid w:val="00796826"/>
    <w:rsid w:val="0079696E"/>
    <w:rsid w:val="00796C01"/>
    <w:rsid w:val="00796E0C"/>
    <w:rsid w:val="00796F15"/>
    <w:rsid w:val="00796F39"/>
    <w:rsid w:val="00797066"/>
    <w:rsid w:val="00797134"/>
    <w:rsid w:val="00797A7C"/>
    <w:rsid w:val="00797D5C"/>
    <w:rsid w:val="00797E22"/>
    <w:rsid w:val="00797EA1"/>
    <w:rsid w:val="007A00E1"/>
    <w:rsid w:val="007A0499"/>
    <w:rsid w:val="007A08BB"/>
    <w:rsid w:val="007A09BC"/>
    <w:rsid w:val="007A0A5D"/>
    <w:rsid w:val="007A0B3A"/>
    <w:rsid w:val="007A0C0B"/>
    <w:rsid w:val="007A0C44"/>
    <w:rsid w:val="007A0C8B"/>
    <w:rsid w:val="007A0D6E"/>
    <w:rsid w:val="007A0FA8"/>
    <w:rsid w:val="007A113C"/>
    <w:rsid w:val="007A11EF"/>
    <w:rsid w:val="007A138F"/>
    <w:rsid w:val="007A1640"/>
    <w:rsid w:val="007A1AE4"/>
    <w:rsid w:val="007A1B7B"/>
    <w:rsid w:val="007A1E54"/>
    <w:rsid w:val="007A1E70"/>
    <w:rsid w:val="007A1F92"/>
    <w:rsid w:val="007A21F4"/>
    <w:rsid w:val="007A222D"/>
    <w:rsid w:val="007A231B"/>
    <w:rsid w:val="007A23BD"/>
    <w:rsid w:val="007A2629"/>
    <w:rsid w:val="007A2642"/>
    <w:rsid w:val="007A268D"/>
    <w:rsid w:val="007A28D7"/>
    <w:rsid w:val="007A2CAB"/>
    <w:rsid w:val="007A2D4A"/>
    <w:rsid w:val="007A2F03"/>
    <w:rsid w:val="007A2FFE"/>
    <w:rsid w:val="007A3156"/>
    <w:rsid w:val="007A3306"/>
    <w:rsid w:val="007A33ED"/>
    <w:rsid w:val="007A3456"/>
    <w:rsid w:val="007A3531"/>
    <w:rsid w:val="007A399B"/>
    <w:rsid w:val="007A39DF"/>
    <w:rsid w:val="007A3B43"/>
    <w:rsid w:val="007A3C49"/>
    <w:rsid w:val="007A3D84"/>
    <w:rsid w:val="007A42E0"/>
    <w:rsid w:val="007A4385"/>
    <w:rsid w:val="007A43ED"/>
    <w:rsid w:val="007A45C3"/>
    <w:rsid w:val="007A4A11"/>
    <w:rsid w:val="007A4BDD"/>
    <w:rsid w:val="007A4D54"/>
    <w:rsid w:val="007A5010"/>
    <w:rsid w:val="007A5064"/>
    <w:rsid w:val="007A5385"/>
    <w:rsid w:val="007A54B6"/>
    <w:rsid w:val="007A5572"/>
    <w:rsid w:val="007A57E5"/>
    <w:rsid w:val="007A5864"/>
    <w:rsid w:val="007A5C66"/>
    <w:rsid w:val="007A5F79"/>
    <w:rsid w:val="007A60BF"/>
    <w:rsid w:val="007A63A4"/>
    <w:rsid w:val="007A63B8"/>
    <w:rsid w:val="007A65FB"/>
    <w:rsid w:val="007A66BA"/>
    <w:rsid w:val="007A675D"/>
    <w:rsid w:val="007A68A3"/>
    <w:rsid w:val="007A698A"/>
    <w:rsid w:val="007A6C28"/>
    <w:rsid w:val="007A6CFD"/>
    <w:rsid w:val="007A6FE8"/>
    <w:rsid w:val="007A7062"/>
    <w:rsid w:val="007A70FA"/>
    <w:rsid w:val="007A72EE"/>
    <w:rsid w:val="007A77D0"/>
    <w:rsid w:val="007A7866"/>
    <w:rsid w:val="007A7BA0"/>
    <w:rsid w:val="007A7BCF"/>
    <w:rsid w:val="007A7E7A"/>
    <w:rsid w:val="007B0022"/>
    <w:rsid w:val="007B0397"/>
    <w:rsid w:val="007B05E3"/>
    <w:rsid w:val="007B069F"/>
    <w:rsid w:val="007B079D"/>
    <w:rsid w:val="007B0837"/>
    <w:rsid w:val="007B0ADB"/>
    <w:rsid w:val="007B0C9C"/>
    <w:rsid w:val="007B0D8A"/>
    <w:rsid w:val="007B1113"/>
    <w:rsid w:val="007B1552"/>
    <w:rsid w:val="007B156F"/>
    <w:rsid w:val="007B1932"/>
    <w:rsid w:val="007B197F"/>
    <w:rsid w:val="007B1A32"/>
    <w:rsid w:val="007B1A98"/>
    <w:rsid w:val="007B1BDB"/>
    <w:rsid w:val="007B1D2F"/>
    <w:rsid w:val="007B1E2E"/>
    <w:rsid w:val="007B1EF7"/>
    <w:rsid w:val="007B2085"/>
    <w:rsid w:val="007B2185"/>
    <w:rsid w:val="007B26E1"/>
    <w:rsid w:val="007B26EE"/>
    <w:rsid w:val="007B2725"/>
    <w:rsid w:val="007B27E1"/>
    <w:rsid w:val="007B2882"/>
    <w:rsid w:val="007B2CCF"/>
    <w:rsid w:val="007B2DFA"/>
    <w:rsid w:val="007B30F0"/>
    <w:rsid w:val="007B3119"/>
    <w:rsid w:val="007B3162"/>
    <w:rsid w:val="007B3194"/>
    <w:rsid w:val="007B31C8"/>
    <w:rsid w:val="007B320D"/>
    <w:rsid w:val="007B33D2"/>
    <w:rsid w:val="007B347E"/>
    <w:rsid w:val="007B3502"/>
    <w:rsid w:val="007B35B5"/>
    <w:rsid w:val="007B3666"/>
    <w:rsid w:val="007B36ED"/>
    <w:rsid w:val="007B3758"/>
    <w:rsid w:val="007B38AA"/>
    <w:rsid w:val="007B3B00"/>
    <w:rsid w:val="007B3E39"/>
    <w:rsid w:val="007B3E6D"/>
    <w:rsid w:val="007B3FA3"/>
    <w:rsid w:val="007B41B2"/>
    <w:rsid w:val="007B44ED"/>
    <w:rsid w:val="007B455E"/>
    <w:rsid w:val="007B4578"/>
    <w:rsid w:val="007B47BD"/>
    <w:rsid w:val="007B48A0"/>
    <w:rsid w:val="007B491A"/>
    <w:rsid w:val="007B49D5"/>
    <w:rsid w:val="007B4CB9"/>
    <w:rsid w:val="007B4E7C"/>
    <w:rsid w:val="007B52EC"/>
    <w:rsid w:val="007B532B"/>
    <w:rsid w:val="007B5370"/>
    <w:rsid w:val="007B556A"/>
    <w:rsid w:val="007B55E5"/>
    <w:rsid w:val="007B564A"/>
    <w:rsid w:val="007B566E"/>
    <w:rsid w:val="007B568C"/>
    <w:rsid w:val="007B5724"/>
    <w:rsid w:val="007B58D9"/>
    <w:rsid w:val="007B598D"/>
    <w:rsid w:val="007B5A8B"/>
    <w:rsid w:val="007B5AC4"/>
    <w:rsid w:val="007B5B9E"/>
    <w:rsid w:val="007B5D0B"/>
    <w:rsid w:val="007B5FD0"/>
    <w:rsid w:val="007B61F5"/>
    <w:rsid w:val="007B63C5"/>
    <w:rsid w:val="007B63FA"/>
    <w:rsid w:val="007B6647"/>
    <w:rsid w:val="007B6881"/>
    <w:rsid w:val="007B697C"/>
    <w:rsid w:val="007B69F0"/>
    <w:rsid w:val="007B6B59"/>
    <w:rsid w:val="007B6BB6"/>
    <w:rsid w:val="007B6FC3"/>
    <w:rsid w:val="007B70CE"/>
    <w:rsid w:val="007B7193"/>
    <w:rsid w:val="007B71F7"/>
    <w:rsid w:val="007B72EB"/>
    <w:rsid w:val="007B7327"/>
    <w:rsid w:val="007B7360"/>
    <w:rsid w:val="007B73AA"/>
    <w:rsid w:val="007B7496"/>
    <w:rsid w:val="007B749A"/>
    <w:rsid w:val="007B74FB"/>
    <w:rsid w:val="007B762B"/>
    <w:rsid w:val="007B7661"/>
    <w:rsid w:val="007B7698"/>
    <w:rsid w:val="007B77EE"/>
    <w:rsid w:val="007B7A8E"/>
    <w:rsid w:val="007B7D25"/>
    <w:rsid w:val="007B7D69"/>
    <w:rsid w:val="007B7D78"/>
    <w:rsid w:val="007B7F24"/>
    <w:rsid w:val="007B7F26"/>
    <w:rsid w:val="007B7F76"/>
    <w:rsid w:val="007C0164"/>
    <w:rsid w:val="007C01FD"/>
    <w:rsid w:val="007C04E7"/>
    <w:rsid w:val="007C07CD"/>
    <w:rsid w:val="007C07E5"/>
    <w:rsid w:val="007C0802"/>
    <w:rsid w:val="007C0B52"/>
    <w:rsid w:val="007C0BCF"/>
    <w:rsid w:val="007C0C8E"/>
    <w:rsid w:val="007C0CA9"/>
    <w:rsid w:val="007C0D63"/>
    <w:rsid w:val="007C0F39"/>
    <w:rsid w:val="007C11BF"/>
    <w:rsid w:val="007C12BE"/>
    <w:rsid w:val="007C1358"/>
    <w:rsid w:val="007C1452"/>
    <w:rsid w:val="007C1636"/>
    <w:rsid w:val="007C16A5"/>
    <w:rsid w:val="007C1CAA"/>
    <w:rsid w:val="007C1DB6"/>
    <w:rsid w:val="007C1DE8"/>
    <w:rsid w:val="007C215A"/>
    <w:rsid w:val="007C23D3"/>
    <w:rsid w:val="007C2532"/>
    <w:rsid w:val="007C25F2"/>
    <w:rsid w:val="007C2739"/>
    <w:rsid w:val="007C296C"/>
    <w:rsid w:val="007C2A39"/>
    <w:rsid w:val="007C2A50"/>
    <w:rsid w:val="007C2AF6"/>
    <w:rsid w:val="007C2E90"/>
    <w:rsid w:val="007C2ED8"/>
    <w:rsid w:val="007C2F1D"/>
    <w:rsid w:val="007C2FD0"/>
    <w:rsid w:val="007C3167"/>
    <w:rsid w:val="007C3197"/>
    <w:rsid w:val="007C3268"/>
    <w:rsid w:val="007C347E"/>
    <w:rsid w:val="007C35C0"/>
    <w:rsid w:val="007C3707"/>
    <w:rsid w:val="007C404B"/>
    <w:rsid w:val="007C433D"/>
    <w:rsid w:val="007C4634"/>
    <w:rsid w:val="007C4A8A"/>
    <w:rsid w:val="007C4B0F"/>
    <w:rsid w:val="007C4BD4"/>
    <w:rsid w:val="007C4D37"/>
    <w:rsid w:val="007C4D3B"/>
    <w:rsid w:val="007C4DAD"/>
    <w:rsid w:val="007C55E3"/>
    <w:rsid w:val="007C56CE"/>
    <w:rsid w:val="007C5743"/>
    <w:rsid w:val="007C57C9"/>
    <w:rsid w:val="007C5819"/>
    <w:rsid w:val="007C5830"/>
    <w:rsid w:val="007C58BD"/>
    <w:rsid w:val="007C5933"/>
    <w:rsid w:val="007C599E"/>
    <w:rsid w:val="007C5A0F"/>
    <w:rsid w:val="007C5A2C"/>
    <w:rsid w:val="007C5D74"/>
    <w:rsid w:val="007C5D75"/>
    <w:rsid w:val="007C5DB8"/>
    <w:rsid w:val="007C5DCE"/>
    <w:rsid w:val="007C5EAF"/>
    <w:rsid w:val="007C611A"/>
    <w:rsid w:val="007C6809"/>
    <w:rsid w:val="007C69C4"/>
    <w:rsid w:val="007C6BAF"/>
    <w:rsid w:val="007C6CA2"/>
    <w:rsid w:val="007C6E62"/>
    <w:rsid w:val="007C6ECD"/>
    <w:rsid w:val="007C6EFC"/>
    <w:rsid w:val="007C742F"/>
    <w:rsid w:val="007C7437"/>
    <w:rsid w:val="007C74BD"/>
    <w:rsid w:val="007C75AB"/>
    <w:rsid w:val="007C7737"/>
    <w:rsid w:val="007C786A"/>
    <w:rsid w:val="007C78C7"/>
    <w:rsid w:val="007C79F4"/>
    <w:rsid w:val="007C79FE"/>
    <w:rsid w:val="007C7B36"/>
    <w:rsid w:val="007D03BB"/>
    <w:rsid w:val="007D03CC"/>
    <w:rsid w:val="007D03EA"/>
    <w:rsid w:val="007D045B"/>
    <w:rsid w:val="007D05B2"/>
    <w:rsid w:val="007D05C6"/>
    <w:rsid w:val="007D05FA"/>
    <w:rsid w:val="007D06AE"/>
    <w:rsid w:val="007D0708"/>
    <w:rsid w:val="007D0A1A"/>
    <w:rsid w:val="007D0C44"/>
    <w:rsid w:val="007D0CD3"/>
    <w:rsid w:val="007D0D40"/>
    <w:rsid w:val="007D0F7C"/>
    <w:rsid w:val="007D0FD0"/>
    <w:rsid w:val="007D1052"/>
    <w:rsid w:val="007D11A2"/>
    <w:rsid w:val="007D12F6"/>
    <w:rsid w:val="007D1617"/>
    <w:rsid w:val="007D17B7"/>
    <w:rsid w:val="007D185C"/>
    <w:rsid w:val="007D1972"/>
    <w:rsid w:val="007D1BC2"/>
    <w:rsid w:val="007D1D81"/>
    <w:rsid w:val="007D1DAE"/>
    <w:rsid w:val="007D1E66"/>
    <w:rsid w:val="007D1EA1"/>
    <w:rsid w:val="007D1F33"/>
    <w:rsid w:val="007D20C3"/>
    <w:rsid w:val="007D2105"/>
    <w:rsid w:val="007D2307"/>
    <w:rsid w:val="007D2447"/>
    <w:rsid w:val="007D2460"/>
    <w:rsid w:val="007D2492"/>
    <w:rsid w:val="007D2498"/>
    <w:rsid w:val="007D25FA"/>
    <w:rsid w:val="007D26F6"/>
    <w:rsid w:val="007D2717"/>
    <w:rsid w:val="007D276E"/>
    <w:rsid w:val="007D2851"/>
    <w:rsid w:val="007D2964"/>
    <w:rsid w:val="007D2B0D"/>
    <w:rsid w:val="007D2C33"/>
    <w:rsid w:val="007D329F"/>
    <w:rsid w:val="007D3307"/>
    <w:rsid w:val="007D3437"/>
    <w:rsid w:val="007D3E4A"/>
    <w:rsid w:val="007D40D1"/>
    <w:rsid w:val="007D41F7"/>
    <w:rsid w:val="007D44CE"/>
    <w:rsid w:val="007D456E"/>
    <w:rsid w:val="007D4632"/>
    <w:rsid w:val="007D470E"/>
    <w:rsid w:val="007D47B3"/>
    <w:rsid w:val="007D489D"/>
    <w:rsid w:val="007D4A2F"/>
    <w:rsid w:val="007D4A75"/>
    <w:rsid w:val="007D4C2B"/>
    <w:rsid w:val="007D4C7C"/>
    <w:rsid w:val="007D4CF7"/>
    <w:rsid w:val="007D5212"/>
    <w:rsid w:val="007D546D"/>
    <w:rsid w:val="007D54F8"/>
    <w:rsid w:val="007D574E"/>
    <w:rsid w:val="007D5932"/>
    <w:rsid w:val="007D5A34"/>
    <w:rsid w:val="007D5B06"/>
    <w:rsid w:val="007D5C9C"/>
    <w:rsid w:val="007D5D7B"/>
    <w:rsid w:val="007D5E27"/>
    <w:rsid w:val="007D5E68"/>
    <w:rsid w:val="007D6050"/>
    <w:rsid w:val="007D60D6"/>
    <w:rsid w:val="007D6535"/>
    <w:rsid w:val="007D66F0"/>
    <w:rsid w:val="007D671C"/>
    <w:rsid w:val="007D6780"/>
    <w:rsid w:val="007D6822"/>
    <w:rsid w:val="007D6F64"/>
    <w:rsid w:val="007D715B"/>
    <w:rsid w:val="007D76A3"/>
    <w:rsid w:val="007D76EE"/>
    <w:rsid w:val="007D7793"/>
    <w:rsid w:val="007D7B70"/>
    <w:rsid w:val="007D7C64"/>
    <w:rsid w:val="007D7EAD"/>
    <w:rsid w:val="007D7EDE"/>
    <w:rsid w:val="007D7F1B"/>
    <w:rsid w:val="007D7F9A"/>
    <w:rsid w:val="007E03FE"/>
    <w:rsid w:val="007E0492"/>
    <w:rsid w:val="007E0785"/>
    <w:rsid w:val="007E07E3"/>
    <w:rsid w:val="007E0908"/>
    <w:rsid w:val="007E0C9E"/>
    <w:rsid w:val="007E0E11"/>
    <w:rsid w:val="007E1084"/>
    <w:rsid w:val="007E10F6"/>
    <w:rsid w:val="007E148F"/>
    <w:rsid w:val="007E153E"/>
    <w:rsid w:val="007E1776"/>
    <w:rsid w:val="007E1782"/>
    <w:rsid w:val="007E186B"/>
    <w:rsid w:val="007E18A7"/>
    <w:rsid w:val="007E19A3"/>
    <w:rsid w:val="007E19E5"/>
    <w:rsid w:val="007E1A19"/>
    <w:rsid w:val="007E1B11"/>
    <w:rsid w:val="007E1BA5"/>
    <w:rsid w:val="007E1C04"/>
    <w:rsid w:val="007E1CE8"/>
    <w:rsid w:val="007E1E9F"/>
    <w:rsid w:val="007E1F6E"/>
    <w:rsid w:val="007E1FAA"/>
    <w:rsid w:val="007E20E2"/>
    <w:rsid w:val="007E212F"/>
    <w:rsid w:val="007E233D"/>
    <w:rsid w:val="007E245F"/>
    <w:rsid w:val="007E2475"/>
    <w:rsid w:val="007E249E"/>
    <w:rsid w:val="007E25AB"/>
    <w:rsid w:val="007E26ED"/>
    <w:rsid w:val="007E2813"/>
    <w:rsid w:val="007E287B"/>
    <w:rsid w:val="007E294E"/>
    <w:rsid w:val="007E299A"/>
    <w:rsid w:val="007E29B4"/>
    <w:rsid w:val="007E2B03"/>
    <w:rsid w:val="007E2B43"/>
    <w:rsid w:val="007E2C7E"/>
    <w:rsid w:val="007E2EF7"/>
    <w:rsid w:val="007E2F41"/>
    <w:rsid w:val="007E35C1"/>
    <w:rsid w:val="007E36C2"/>
    <w:rsid w:val="007E3766"/>
    <w:rsid w:val="007E399E"/>
    <w:rsid w:val="007E3A8C"/>
    <w:rsid w:val="007E4004"/>
    <w:rsid w:val="007E4041"/>
    <w:rsid w:val="007E4199"/>
    <w:rsid w:val="007E44FC"/>
    <w:rsid w:val="007E47A7"/>
    <w:rsid w:val="007E493F"/>
    <w:rsid w:val="007E4C20"/>
    <w:rsid w:val="007E4D1F"/>
    <w:rsid w:val="007E4EAE"/>
    <w:rsid w:val="007E4EBA"/>
    <w:rsid w:val="007E5051"/>
    <w:rsid w:val="007E50BB"/>
    <w:rsid w:val="007E52D6"/>
    <w:rsid w:val="007E538E"/>
    <w:rsid w:val="007E550B"/>
    <w:rsid w:val="007E5AC2"/>
    <w:rsid w:val="007E5C9D"/>
    <w:rsid w:val="007E5E85"/>
    <w:rsid w:val="007E5FE2"/>
    <w:rsid w:val="007E661D"/>
    <w:rsid w:val="007E674C"/>
    <w:rsid w:val="007E6846"/>
    <w:rsid w:val="007E69D0"/>
    <w:rsid w:val="007E6CAB"/>
    <w:rsid w:val="007E6D3F"/>
    <w:rsid w:val="007E6FBE"/>
    <w:rsid w:val="007E6FD5"/>
    <w:rsid w:val="007E6FF7"/>
    <w:rsid w:val="007E7166"/>
    <w:rsid w:val="007E71AB"/>
    <w:rsid w:val="007E71B0"/>
    <w:rsid w:val="007E73C9"/>
    <w:rsid w:val="007E79C5"/>
    <w:rsid w:val="007E7C39"/>
    <w:rsid w:val="007F05DB"/>
    <w:rsid w:val="007F0760"/>
    <w:rsid w:val="007F0798"/>
    <w:rsid w:val="007F0EFA"/>
    <w:rsid w:val="007F0F94"/>
    <w:rsid w:val="007F11B1"/>
    <w:rsid w:val="007F11D8"/>
    <w:rsid w:val="007F125C"/>
    <w:rsid w:val="007F14D0"/>
    <w:rsid w:val="007F15BA"/>
    <w:rsid w:val="007F1B25"/>
    <w:rsid w:val="007F1BBF"/>
    <w:rsid w:val="007F1CE6"/>
    <w:rsid w:val="007F1DFF"/>
    <w:rsid w:val="007F1F0A"/>
    <w:rsid w:val="007F208A"/>
    <w:rsid w:val="007F2231"/>
    <w:rsid w:val="007F22B3"/>
    <w:rsid w:val="007F22C4"/>
    <w:rsid w:val="007F2845"/>
    <w:rsid w:val="007F2872"/>
    <w:rsid w:val="007F28A6"/>
    <w:rsid w:val="007F2A69"/>
    <w:rsid w:val="007F2EE0"/>
    <w:rsid w:val="007F3131"/>
    <w:rsid w:val="007F3251"/>
    <w:rsid w:val="007F3347"/>
    <w:rsid w:val="007F3486"/>
    <w:rsid w:val="007F36B9"/>
    <w:rsid w:val="007F3804"/>
    <w:rsid w:val="007F384D"/>
    <w:rsid w:val="007F38A2"/>
    <w:rsid w:val="007F38CF"/>
    <w:rsid w:val="007F38F6"/>
    <w:rsid w:val="007F3BFE"/>
    <w:rsid w:val="007F3DA9"/>
    <w:rsid w:val="007F401A"/>
    <w:rsid w:val="007F4100"/>
    <w:rsid w:val="007F42EB"/>
    <w:rsid w:val="007F43BC"/>
    <w:rsid w:val="007F4501"/>
    <w:rsid w:val="007F458F"/>
    <w:rsid w:val="007F45AD"/>
    <w:rsid w:val="007F4740"/>
    <w:rsid w:val="007F477E"/>
    <w:rsid w:val="007F4BE9"/>
    <w:rsid w:val="007F4CF9"/>
    <w:rsid w:val="007F5031"/>
    <w:rsid w:val="007F52D2"/>
    <w:rsid w:val="007F5522"/>
    <w:rsid w:val="007F572C"/>
    <w:rsid w:val="007F596C"/>
    <w:rsid w:val="007F5A93"/>
    <w:rsid w:val="007F5ACA"/>
    <w:rsid w:val="007F5C6A"/>
    <w:rsid w:val="007F61EF"/>
    <w:rsid w:val="007F6322"/>
    <w:rsid w:val="007F63B3"/>
    <w:rsid w:val="007F649F"/>
    <w:rsid w:val="007F65C2"/>
    <w:rsid w:val="007F67C7"/>
    <w:rsid w:val="007F67E7"/>
    <w:rsid w:val="007F68ED"/>
    <w:rsid w:val="007F691E"/>
    <w:rsid w:val="007F6952"/>
    <w:rsid w:val="007F6F73"/>
    <w:rsid w:val="007F703D"/>
    <w:rsid w:val="007F72FC"/>
    <w:rsid w:val="007F7309"/>
    <w:rsid w:val="007F7457"/>
    <w:rsid w:val="007F747A"/>
    <w:rsid w:val="007F75B7"/>
    <w:rsid w:val="007F779D"/>
    <w:rsid w:val="007F7849"/>
    <w:rsid w:val="007F7A9E"/>
    <w:rsid w:val="007F7AB7"/>
    <w:rsid w:val="007F7AC4"/>
    <w:rsid w:val="007F7E74"/>
    <w:rsid w:val="008003BA"/>
    <w:rsid w:val="008003C2"/>
    <w:rsid w:val="00800503"/>
    <w:rsid w:val="00800584"/>
    <w:rsid w:val="00800587"/>
    <w:rsid w:val="008006C6"/>
    <w:rsid w:val="0080090F"/>
    <w:rsid w:val="00800982"/>
    <w:rsid w:val="00800A96"/>
    <w:rsid w:val="00800C52"/>
    <w:rsid w:val="00800C73"/>
    <w:rsid w:val="00800E5D"/>
    <w:rsid w:val="00800FEC"/>
    <w:rsid w:val="00801143"/>
    <w:rsid w:val="0080153E"/>
    <w:rsid w:val="008015F4"/>
    <w:rsid w:val="00801712"/>
    <w:rsid w:val="0080187C"/>
    <w:rsid w:val="00801894"/>
    <w:rsid w:val="008018C8"/>
    <w:rsid w:val="008018F3"/>
    <w:rsid w:val="0080197F"/>
    <w:rsid w:val="00801D4F"/>
    <w:rsid w:val="00801EFD"/>
    <w:rsid w:val="00802042"/>
    <w:rsid w:val="00802064"/>
    <w:rsid w:val="00802218"/>
    <w:rsid w:val="00802346"/>
    <w:rsid w:val="008023E0"/>
    <w:rsid w:val="0080263A"/>
    <w:rsid w:val="0080266B"/>
    <w:rsid w:val="0080269C"/>
    <w:rsid w:val="00802785"/>
    <w:rsid w:val="008029EE"/>
    <w:rsid w:val="00802D15"/>
    <w:rsid w:val="00802ED7"/>
    <w:rsid w:val="00803011"/>
    <w:rsid w:val="008031CA"/>
    <w:rsid w:val="0080329D"/>
    <w:rsid w:val="008032F9"/>
    <w:rsid w:val="00803431"/>
    <w:rsid w:val="0080347A"/>
    <w:rsid w:val="00803B2E"/>
    <w:rsid w:val="00803C45"/>
    <w:rsid w:val="00803C56"/>
    <w:rsid w:val="00803CBF"/>
    <w:rsid w:val="00803D5C"/>
    <w:rsid w:val="00803E4E"/>
    <w:rsid w:val="008040A0"/>
    <w:rsid w:val="008042CD"/>
    <w:rsid w:val="008044CA"/>
    <w:rsid w:val="00804530"/>
    <w:rsid w:val="00804621"/>
    <w:rsid w:val="0080498B"/>
    <w:rsid w:val="00804B82"/>
    <w:rsid w:val="00804C38"/>
    <w:rsid w:val="00804F9D"/>
    <w:rsid w:val="008051A4"/>
    <w:rsid w:val="0080536E"/>
    <w:rsid w:val="0080554E"/>
    <w:rsid w:val="008055A9"/>
    <w:rsid w:val="008056AB"/>
    <w:rsid w:val="00806345"/>
    <w:rsid w:val="0080664C"/>
    <w:rsid w:val="00806718"/>
    <w:rsid w:val="00806B2F"/>
    <w:rsid w:val="00806D1F"/>
    <w:rsid w:val="00807033"/>
    <w:rsid w:val="008072D1"/>
    <w:rsid w:val="008073EF"/>
    <w:rsid w:val="0080742D"/>
    <w:rsid w:val="0080755B"/>
    <w:rsid w:val="008075D4"/>
    <w:rsid w:val="0080773B"/>
    <w:rsid w:val="008078D9"/>
    <w:rsid w:val="008079CF"/>
    <w:rsid w:val="00807ACF"/>
    <w:rsid w:val="00807E8B"/>
    <w:rsid w:val="0081008E"/>
    <w:rsid w:val="008100AC"/>
    <w:rsid w:val="00810306"/>
    <w:rsid w:val="00810426"/>
    <w:rsid w:val="008104A8"/>
    <w:rsid w:val="0081082D"/>
    <w:rsid w:val="00810C05"/>
    <w:rsid w:val="00810D4C"/>
    <w:rsid w:val="00810F0E"/>
    <w:rsid w:val="00810F73"/>
    <w:rsid w:val="0081102A"/>
    <w:rsid w:val="008110F7"/>
    <w:rsid w:val="00811308"/>
    <w:rsid w:val="0081151E"/>
    <w:rsid w:val="0081163F"/>
    <w:rsid w:val="008118B4"/>
    <w:rsid w:val="008118BD"/>
    <w:rsid w:val="00811A5F"/>
    <w:rsid w:val="00811C2D"/>
    <w:rsid w:val="00811C56"/>
    <w:rsid w:val="00812037"/>
    <w:rsid w:val="008122D9"/>
    <w:rsid w:val="00812498"/>
    <w:rsid w:val="00812584"/>
    <w:rsid w:val="008127E6"/>
    <w:rsid w:val="008127FF"/>
    <w:rsid w:val="00812933"/>
    <w:rsid w:val="00812A05"/>
    <w:rsid w:val="00812B5B"/>
    <w:rsid w:val="00812BB3"/>
    <w:rsid w:val="00812E82"/>
    <w:rsid w:val="00812F15"/>
    <w:rsid w:val="00813173"/>
    <w:rsid w:val="008131E9"/>
    <w:rsid w:val="008132A9"/>
    <w:rsid w:val="0081335E"/>
    <w:rsid w:val="0081336E"/>
    <w:rsid w:val="008134D5"/>
    <w:rsid w:val="00813557"/>
    <w:rsid w:val="0081355B"/>
    <w:rsid w:val="008138E3"/>
    <w:rsid w:val="00813928"/>
    <w:rsid w:val="00813B69"/>
    <w:rsid w:val="00813C10"/>
    <w:rsid w:val="00813C52"/>
    <w:rsid w:val="00813C6C"/>
    <w:rsid w:val="00813CAC"/>
    <w:rsid w:val="00813CE8"/>
    <w:rsid w:val="00813D69"/>
    <w:rsid w:val="00813FD1"/>
    <w:rsid w:val="00814550"/>
    <w:rsid w:val="008145ED"/>
    <w:rsid w:val="008146FB"/>
    <w:rsid w:val="008148CD"/>
    <w:rsid w:val="00814AF7"/>
    <w:rsid w:val="00814E6B"/>
    <w:rsid w:val="00814EB0"/>
    <w:rsid w:val="00815002"/>
    <w:rsid w:val="008153BB"/>
    <w:rsid w:val="008154EC"/>
    <w:rsid w:val="0081566F"/>
    <w:rsid w:val="0081576C"/>
    <w:rsid w:val="00815A3F"/>
    <w:rsid w:val="00815D02"/>
    <w:rsid w:val="00815DAE"/>
    <w:rsid w:val="00815E0D"/>
    <w:rsid w:val="00815E2C"/>
    <w:rsid w:val="008161DB"/>
    <w:rsid w:val="0081620D"/>
    <w:rsid w:val="00816489"/>
    <w:rsid w:val="00816502"/>
    <w:rsid w:val="0081652F"/>
    <w:rsid w:val="00816557"/>
    <w:rsid w:val="008167A8"/>
    <w:rsid w:val="0081698C"/>
    <w:rsid w:val="00816B66"/>
    <w:rsid w:val="008170B5"/>
    <w:rsid w:val="008171B3"/>
    <w:rsid w:val="00817312"/>
    <w:rsid w:val="008174E8"/>
    <w:rsid w:val="00817939"/>
    <w:rsid w:val="00817D91"/>
    <w:rsid w:val="0082019D"/>
    <w:rsid w:val="008201F0"/>
    <w:rsid w:val="0082024A"/>
    <w:rsid w:val="008205E9"/>
    <w:rsid w:val="008207C3"/>
    <w:rsid w:val="00820881"/>
    <w:rsid w:val="00820977"/>
    <w:rsid w:val="00820A10"/>
    <w:rsid w:val="00820DC7"/>
    <w:rsid w:val="00820EAB"/>
    <w:rsid w:val="00820F07"/>
    <w:rsid w:val="00820F63"/>
    <w:rsid w:val="00820F99"/>
    <w:rsid w:val="00820FFB"/>
    <w:rsid w:val="00821085"/>
    <w:rsid w:val="008211D5"/>
    <w:rsid w:val="0082164D"/>
    <w:rsid w:val="00821697"/>
    <w:rsid w:val="00821698"/>
    <w:rsid w:val="008216EC"/>
    <w:rsid w:val="00821A34"/>
    <w:rsid w:val="00821CEC"/>
    <w:rsid w:val="00821EF4"/>
    <w:rsid w:val="008221FE"/>
    <w:rsid w:val="008225A3"/>
    <w:rsid w:val="008227B0"/>
    <w:rsid w:val="0082280C"/>
    <w:rsid w:val="00822A53"/>
    <w:rsid w:val="00822AF0"/>
    <w:rsid w:val="00822BF5"/>
    <w:rsid w:val="0082329B"/>
    <w:rsid w:val="00823409"/>
    <w:rsid w:val="0082347A"/>
    <w:rsid w:val="008237D7"/>
    <w:rsid w:val="00823C4A"/>
    <w:rsid w:val="00823C52"/>
    <w:rsid w:val="00823E0F"/>
    <w:rsid w:val="00823E1E"/>
    <w:rsid w:val="00823EBA"/>
    <w:rsid w:val="00823F1D"/>
    <w:rsid w:val="008240BC"/>
    <w:rsid w:val="008242FE"/>
    <w:rsid w:val="0082453B"/>
    <w:rsid w:val="00824752"/>
    <w:rsid w:val="00824894"/>
    <w:rsid w:val="00824CB8"/>
    <w:rsid w:val="00824FFF"/>
    <w:rsid w:val="0082508D"/>
    <w:rsid w:val="00825366"/>
    <w:rsid w:val="008256EA"/>
    <w:rsid w:val="008257CA"/>
    <w:rsid w:val="00825952"/>
    <w:rsid w:val="0082595A"/>
    <w:rsid w:val="008259BD"/>
    <w:rsid w:val="00825BC6"/>
    <w:rsid w:val="00825C59"/>
    <w:rsid w:val="00825E69"/>
    <w:rsid w:val="00825E84"/>
    <w:rsid w:val="00825EF1"/>
    <w:rsid w:val="00825F8B"/>
    <w:rsid w:val="00825FBD"/>
    <w:rsid w:val="00826037"/>
    <w:rsid w:val="008262A1"/>
    <w:rsid w:val="008262A8"/>
    <w:rsid w:val="00826459"/>
    <w:rsid w:val="008266C9"/>
    <w:rsid w:val="0082673A"/>
    <w:rsid w:val="008269A8"/>
    <w:rsid w:val="00826B0C"/>
    <w:rsid w:val="00826B62"/>
    <w:rsid w:val="00826C7B"/>
    <w:rsid w:val="00826D0F"/>
    <w:rsid w:val="00826D63"/>
    <w:rsid w:val="00826DD9"/>
    <w:rsid w:val="00826E01"/>
    <w:rsid w:val="00826EE2"/>
    <w:rsid w:val="00827111"/>
    <w:rsid w:val="008271DD"/>
    <w:rsid w:val="00827255"/>
    <w:rsid w:val="0082759F"/>
    <w:rsid w:val="0082760E"/>
    <w:rsid w:val="008277A8"/>
    <w:rsid w:val="008278B6"/>
    <w:rsid w:val="008279D8"/>
    <w:rsid w:val="00827A23"/>
    <w:rsid w:val="00827C76"/>
    <w:rsid w:val="00827CFD"/>
    <w:rsid w:val="00830016"/>
    <w:rsid w:val="00830076"/>
    <w:rsid w:val="008300AB"/>
    <w:rsid w:val="00830246"/>
    <w:rsid w:val="0083030D"/>
    <w:rsid w:val="008303E8"/>
    <w:rsid w:val="0083043D"/>
    <w:rsid w:val="0083044E"/>
    <w:rsid w:val="008305CE"/>
    <w:rsid w:val="008306F6"/>
    <w:rsid w:val="008307ED"/>
    <w:rsid w:val="00830B3B"/>
    <w:rsid w:val="00830B5E"/>
    <w:rsid w:val="00830EFB"/>
    <w:rsid w:val="008311F1"/>
    <w:rsid w:val="008313D7"/>
    <w:rsid w:val="00831487"/>
    <w:rsid w:val="008314AE"/>
    <w:rsid w:val="00831764"/>
    <w:rsid w:val="008319C9"/>
    <w:rsid w:val="00831B66"/>
    <w:rsid w:val="00831BB3"/>
    <w:rsid w:val="0083201F"/>
    <w:rsid w:val="008320D6"/>
    <w:rsid w:val="00832145"/>
    <w:rsid w:val="0083216F"/>
    <w:rsid w:val="00832408"/>
    <w:rsid w:val="00832599"/>
    <w:rsid w:val="008327E0"/>
    <w:rsid w:val="00832C1D"/>
    <w:rsid w:val="00832C39"/>
    <w:rsid w:val="00832DD4"/>
    <w:rsid w:val="00832FEB"/>
    <w:rsid w:val="00833238"/>
    <w:rsid w:val="008333D9"/>
    <w:rsid w:val="00833459"/>
    <w:rsid w:val="00833461"/>
    <w:rsid w:val="0083348A"/>
    <w:rsid w:val="0083350F"/>
    <w:rsid w:val="00833A00"/>
    <w:rsid w:val="00833B34"/>
    <w:rsid w:val="00833C25"/>
    <w:rsid w:val="00833EF4"/>
    <w:rsid w:val="00833EFF"/>
    <w:rsid w:val="008340EF"/>
    <w:rsid w:val="00834358"/>
    <w:rsid w:val="0083445F"/>
    <w:rsid w:val="0083466B"/>
    <w:rsid w:val="00834695"/>
    <w:rsid w:val="008346BD"/>
    <w:rsid w:val="0083470F"/>
    <w:rsid w:val="0083481C"/>
    <w:rsid w:val="0083486C"/>
    <w:rsid w:val="00834923"/>
    <w:rsid w:val="00834E78"/>
    <w:rsid w:val="00834E9E"/>
    <w:rsid w:val="008350F7"/>
    <w:rsid w:val="008354EC"/>
    <w:rsid w:val="00835937"/>
    <w:rsid w:val="008359EB"/>
    <w:rsid w:val="00835B6E"/>
    <w:rsid w:val="00835B83"/>
    <w:rsid w:val="00835D0B"/>
    <w:rsid w:val="00835D1D"/>
    <w:rsid w:val="00835EDB"/>
    <w:rsid w:val="00836268"/>
    <w:rsid w:val="0083654F"/>
    <w:rsid w:val="008366FE"/>
    <w:rsid w:val="00836B7A"/>
    <w:rsid w:val="00836E25"/>
    <w:rsid w:val="008371B7"/>
    <w:rsid w:val="008372CB"/>
    <w:rsid w:val="00837652"/>
    <w:rsid w:val="00837B90"/>
    <w:rsid w:val="00837C92"/>
    <w:rsid w:val="00837DE2"/>
    <w:rsid w:val="00837EDC"/>
    <w:rsid w:val="0084018E"/>
    <w:rsid w:val="00840544"/>
    <w:rsid w:val="00840739"/>
    <w:rsid w:val="008407CF"/>
    <w:rsid w:val="008407FD"/>
    <w:rsid w:val="00840915"/>
    <w:rsid w:val="008409AA"/>
    <w:rsid w:val="00840CF6"/>
    <w:rsid w:val="00840D7F"/>
    <w:rsid w:val="00840DA6"/>
    <w:rsid w:val="00840FB8"/>
    <w:rsid w:val="008410F3"/>
    <w:rsid w:val="008412DD"/>
    <w:rsid w:val="0084147B"/>
    <w:rsid w:val="00841751"/>
    <w:rsid w:val="00841822"/>
    <w:rsid w:val="00841915"/>
    <w:rsid w:val="00841A46"/>
    <w:rsid w:val="00841A4B"/>
    <w:rsid w:val="00841AF6"/>
    <w:rsid w:val="0084221A"/>
    <w:rsid w:val="00842544"/>
    <w:rsid w:val="008425AE"/>
    <w:rsid w:val="00842629"/>
    <w:rsid w:val="0084265D"/>
    <w:rsid w:val="00842767"/>
    <w:rsid w:val="00842794"/>
    <w:rsid w:val="00842AD4"/>
    <w:rsid w:val="00842DB8"/>
    <w:rsid w:val="00842E0C"/>
    <w:rsid w:val="00842E35"/>
    <w:rsid w:val="00842F5C"/>
    <w:rsid w:val="0084304C"/>
    <w:rsid w:val="0084313D"/>
    <w:rsid w:val="0084320A"/>
    <w:rsid w:val="0084329E"/>
    <w:rsid w:val="00843532"/>
    <w:rsid w:val="0084354D"/>
    <w:rsid w:val="008435DE"/>
    <w:rsid w:val="008435FF"/>
    <w:rsid w:val="00843A7A"/>
    <w:rsid w:val="00843AA2"/>
    <w:rsid w:val="00843BA4"/>
    <w:rsid w:val="00843BFB"/>
    <w:rsid w:val="00843CA6"/>
    <w:rsid w:val="00843D88"/>
    <w:rsid w:val="0084417C"/>
    <w:rsid w:val="008445C8"/>
    <w:rsid w:val="008447F5"/>
    <w:rsid w:val="00844850"/>
    <w:rsid w:val="00844ABB"/>
    <w:rsid w:val="00844C16"/>
    <w:rsid w:val="00844C97"/>
    <w:rsid w:val="0084520F"/>
    <w:rsid w:val="00845845"/>
    <w:rsid w:val="00845890"/>
    <w:rsid w:val="00845893"/>
    <w:rsid w:val="00845B7E"/>
    <w:rsid w:val="00845E4A"/>
    <w:rsid w:val="00846292"/>
    <w:rsid w:val="008462B2"/>
    <w:rsid w:val="008462E9"/>
    <w:rsid w:val="00846369"/>
    <w:rsid w:val="008466D8"/>
    <w:rsid w:val="0084677C"/>
    <w:rsid w:val="008469FE"/>
    <w:rsid w:val="00846C2D"/>
    <w:rsid w:val="00846D75"/>
    <w:rsid w:val="008470DA"/>
    <w:rsid w:val="00847192"/>
    <w:rsid w:val="008472E8"/>
    <w:rsid w:val="00847350"/>
    <w:rsid w:val="00847359"/>
    <w:rsid w:val="008473B2"/>
    <w:rsid w:val="0084744E"/>
    <w:rsid w:val="00847453"/>
    <w:rsid w:val="008475CE"/>
    <w:rsid w:val="00847624"/>
    <w:rsid w:val="00847698"/>
    <w:rsid w:val="008477B3"/>
    <w:rsid w:val="0084798A"/>
    <w:rsid w:val="008479E3"/>
    <w:rsid w:val="00847C0B"/>
    <w:rsid w:val="00847CAF"/>
    <w:rsid w:val="00847D76"/>
    <w:rsid w:val="00847D7B"/>
    <w:rsid w:val="00847E8C"/>
    <w:rsid w:val="00847F96"/>
    <w:rsid w:val="00847FAD"/>
    <w:rsid w:val="00850059"/>
    <w:rsid w:val="00850166"/>
    <w:rsid w:val="008501B8"/>
    <w:rsid w:val="008503BA"/>
    <w:rsid w:val="00850496"/>
    <w:rsid w:val="00850554"/>
    <w:rsid w:val="00850621"/>
    <w:rsid w:val="008506E1"/>
    <w:rsid w:val="008507FE"/>
    <w:rsid w:val="00850800"/>
    <w:rsid w:val="0085082B"/>
    <w:rsid w:val="0085084A"/>
    <w:rsid w:val="00850CAC"/>
    <w:rsid w:val="00850CCC"/>
    <w:rsid w:val="00850D96"/>
    <w:rsid w:val="00850F4B"/>
    <w:rsid w:val="008510BE"/>
    <w:rsid w:val="00851218"/>
    <w:rsid w:val="0085124E"/>
    <w:rsid w:val="008515EE"/>
    <w:rsid w:val="00851760"/>
    <w:rsid w:val="00851835"/>
    <w:rsid w:val="00851939"/>
    <w:rsid w:val="00851A8E"/>
    <w:rsid w:val="00851EC7"/>
    <w:rsid w:val="0085206A"/>
    <w:rsid w:val="00852422"/>
    <w:rsid w:val="00852630"/>
    <w:rsid w:val="00852697"/>
    <w:rsid w:val="008526A9"/>
    <w:rsid w:val="00852766"/>
    <w:rsid w:val="0085278B"/>
    <w:rsid w:val="0085281E"/>
    <w:rsid w:val="008528D3"/>
    <w:rsid w:val="00852962"/>
    <w:rsid w:val="00852A49"/>
    <w:rsid w:val="00852D9F"/>
    <w:rsid w:val="00852EE6"/>
    <w:rsid w:val="00852F0A"/>
    <w:rsid w:val="008533B1"/>
    <w:rsid w:val="00853492"/>
    <w:rsid w:val="0085361B"/>
    <w:rsid w:val="008537FA"/>
    <w:rsid w:val="00853816"/>
    <w:rsid w:val="0085384C"/>
    <w:rsid w:val="0085395E"/>
    <w:rsid w:val="00853CAB"/>
    <w:rsid w:val="00853ED9"/>
    <w:rsid w:val="00853EEC"/>
    <w:rsid w:val="00854121"/>
    <w:rsid w:val="008542A6"/>
    <w:rsid w:val="008542BB"/>
    <w:rsid w:val="00854553"/>
    <w:rsid w:val="00854688"/>
    <w:rsid w:val="00854740"/>
    <w:rsid w:val="00854995"/>
    <w:rsid w:val="00854A03"/>
    <w:rsid w:val="00854A64"/>
    <w:rsid w:val="00854BBA"/>
    <w:rsid w:val="00854D10"/>
    <w:rsid w:val="00854DFB"/>
    <w:rsid w:val="00854E60"/>
    <w:rsid w:val="00854EE6"/>
    <w:rsid w:val="00855042"/>
    <w:rsid w:val="008551A4"/>
    <w:rsid w:val="0085530B"/>
    <w:rsid w:val="00855426"/>
    <w:rsid w:val="008554FF"/>
    <w:rsid w:val="00855810"/>
    <w:rsid w:val="008558C9"/>
    <w:rsid w:val="008559ED"/>
    <w:rsid w:val="00855B86"/>
    <w:rsid w:val="00855C93"/>
    <w:rsid w:val="00855D60"/>
    <w:rsid w:val="00855E9A"/>
    <w:rsid w:val="008562CB"/>
    <w:rsid w:val="008563EB"/>
    <w:rsid w:val="0085646A"/>
    <w:rsid w:val="0085683C"/>
    <w:rsid w:val="0085697A"/>
    <w:rsid w:val="00856D47"/>
    <w:rsid w:val="00856E9F"/>
    <w:rsid w:val="00856F8B"/>
    <w:rsid w:val="00857169"/>
    <w:rsid w:val="0085723C"/>
    <w:rsid w:val="008575D1"/>
    <w:rsid w:val="00857680"/>
    <w:rsid w:val="008576AC"/>
    <w:rsid w:val="008578F6"/>
    <w:rsid w:val="00857A95"/>
    <w:rsid w:val="00857BD6"/>
    <w:rsid w:val="00857C00"/>
    <w:rsid w:val="00857C43"/>
    <w:rsid w:val="00857CE8"/>
    <w:rsid w:val="00857E1F"/>
    <w:rsid w:val="0086024F"/>
    <w:rsid w:val="00860575"/>
    <w:rsid w:val="00860700"/>
    <w:rsid w:val="00860874"/>
    <w:rsid w:val="008608E3"/>
    <w:rsid w:val="008609A3"/>
    <w:rsid w:val="00860CB7"/>
    <w:rsid w:val="0086107D"/>
    <w:rsid w:val="00861503"/>
    <w:rsid w:val="00861839"/>
    <w:rsid w:val="00861847"/>
    <w:rsid w:val="0086185A"/>
    <w:rsid w:val="00861A40"/>
    <w:rsid w:val="00861ACE"/>
    <w:rsid w:val="00861FEA"/>
    <w:rsid w:val="00862008"/>
    <w:rsid w:val="0086232E"/>
    <w:rsid w:val="008625F1"/>
    <w:rsid w:val="0086266C"/>
    <w:rsid w:val="00862720"/>
    <w:rsid w:val="008628C8"/>
    <w:rsid w:val="00862987"/>
    <w:rsid w:val="0086299F"/>
    <w:rsid w:val="008629FB"/>
    <w:rsid w:val="00862AD0"/>
    <w:rsid w:val="00862B2A"/>
    <w:rsid w:val="00862D9D"/>
    <w:rsid w:val="00862DDD"/>
    <w:rsid w:val="00862FDC"/>
    <w:rsid w:val="00863031"/>
    <w:rsid w:val="008630B9"/>
    <w:rsid w:val="00863114"/>
    <w:rsid w:val="00863316"/>
    <w:rsid w:val="008633ED"/>
    <w:rsid w:val="00863768"/>
    <w:rsid w:val="00863847"/>
    <w:rsid w:val="00863861"/>
    <w:rsid w:val="008639ED"/>
    <w:rsid w:val="008639F3"/>
    <w:rsid w:val="00863A01"/>
    <w:rsid w:val="00863BBF"/>
    <w:rsid w:val="00863E7C"/>
    <w:rsid w:val="00863ECB"/>
    <w:rsid w:val="00863F37"/>
    <w:rsid w:val="0086406B"/>
    <w:rsid w:val="008640B1"/>
    <w:rsid w:val="00864140"/>
    <w:rsid w:val="0086418B"/>
    <w:rsid w:val="0086441B"/>
    <w:rsid w:val="008645CE"/>
    <w:rsid w:val="0086462C"/>
    <w:rsid w:val="008647C3"/>
    <w:rsid w:val="00864992"/>
    <w:rsid w:val="00864B10"/>
    <w:rsid w:val="00864B74"/>
    <w:rsid w:val="00864C8C"/>
    <w:rsid w:val="00864D08"/>
    <w:rsid w:val="00864FEB"/>
    <w:rsid w:val="008650B4"/>
    <w:rsid w:val="008651E2"/>
    <w:rsid w:val="008652E0"/>
    <w:rsid w:val="008654DF"/>
    <w:rsid w:val="0086572B"/>
    <w:rsid w:val="008659FB"/>
    <w:rsid w:val="00865A38"/>
    <w:rsid w:val="00865AD4"/>
    <w:rsid w:val="00865D82"/>
    <w:rsid w:val="00865E34"/>
    <w:rsid w:val="00865E5A"/>
    <w:rsid w:val="008660A1"/>
    <w:rsid w:val="0086610D"/>
    <w:rsid w:val="0086626E"/>
    <w:rsid w:val="00866275"/>
    <w:rsid w:val="00866336"/>
    <w:rsid w:val="008663AB"/>
    <w:rsid w:val="00866490"/>
    <w:rsid w:val="00866699"/>
    <w:rsid w:val="00866717"/>
    <w:rsid w:val="00866775"/>
    <w:rsid w:val="00866B9A"/>
    <w:rsid w:val="00866B9D"/>
    <w:rsid w:val="00866DAA"/>
    <w:rsid w:val="00866E55"/>
    <w:rsid w:val="00866E87"/>
    <w:rsid w:val="00866E93"/>
    <w:rsid w:val="0086709D"/>
    <w:rsid w:val="00867328"/>
    <w:rsid w:val="008673CE"/>
    <w:rsid w:val="00867607"/>
    <w:rsid w:val="00867651"/>
    <w:rsid w:val="008676F7"/>
    <w:rsid w:val="008678F9"/>
    <w:rsid w:val="00867920"/>
    <w:rsid w:val="00867B5A"/>
    <w:rsid w:val="00867C22"/>
    <w:rsid w:val="00867CDA"/>
    <w:rsid w:val="00867E42"/>
    <w:rsid w:val="00867E75"/>
    <w:rsid w:val="008701A4"/>
    <w:rsid w:val="008702DF"/>
    <w:rsid w:val="00870307"/>
    <w:rsid w:val="00870525"/>
    <w:rsid w:val="0087064B"/>
    <w:rsid w:val="0087069A"/>
    <w:rsid w:val="008706DF"/>
    <w:rsid w:val="00870880"/>
    <w:rsid w:val="00870CFB"/>
    <w:rsid w:val="00870DAD"/>
    <w:rsid w:val="0087106E"/>
    <w:rsid w:val="008710D0"/>
    <w:rsid w:val="0087143E"/>
    <w:rsid w:val="008716D7"/>
    <w:rsid w:val="008716EF"/>
    <w:rsid w:val="00871A2D"/>
    <w:rsid w:val="00871A5D"/>
    <w:rsid w:val="00871A9C"/>
    <w:rsid w:val="00871B8A"/>
    <w:rsid w:val="00871CDF"/>
    <w:rsid w:val="00871F42"/>
    <w:rsid w:val="0087200F"/>
    <w:rsid w:val="0087211A"/>
    <w:rsid w:val="00872146"/>
    <w:rsid w:val="0087238C"/>
    <w:rsid w:val="008723AB"/>
    <w:rsid w:val="008723BA"/>
    <w:rsid w:val="008725F0"/>
    <w:rsid w:val="00872BB9"/>
    <w:rsid w:val="008731CC"/>
    <w:rsid w:val="00873430"/>
    <w:rsid w:val="0087369B"/>
    <w:rsid w:val="00873767"/>
    <w:rsid w:val="00873839"/>
    <w:rsid w:val="008738F5"/>
    <w:rsid w:val="0087390E"/>
    <w:rsid w:val="00873928"/>
    <w:rsid w:val="00873A36"/>
    <w:rsid w:val="00873C27"/>
    <w:rsid w:val="00873D12"/>
    <w:rsid w:val="00873E17"/>
    <w:rsid w:val="00873E32"/>
    <w:rsid w:val="00874009"/>
    <w:rsid w:val="00874158"/>
    <w:rsid w:val="008741F4"/>
    <w:rsid w:val="00874230"/>
    <w:rsid w:val="00874352"/>
    <w:rsid w:val="008743F3"/>
    <w:rsid w:val="00874417"/>
    <w:rsid w:val="00874423"/>
    <w:rsid w:val="0087444A"/>
    <w:rsid w:val="0087458C"/>
    <w:rsid w:val="008745D2"/>
    <w:rsid w:val="00874666"/>
    <w:rsid w:val="008748A8"/>
    <w:rsid w:val="008749C1"/>
    <w:rsid w:val="00874ABD"/>
    <w:rsid w:val="00874AFB"/>
    <w:rsid w:val="00874C32"/>
    <w:rsid w:val="00874EB2"/>
    <w:rsid w:val="00875082"/>
    <w:rsid w:val="00875139"/>
    <w:rsid w:val="00875183"/>
    <w:rsid w:val="00875287"/>
    <w:rsid w:val="00875410"/>
    <w:rsid w:val="0087543A"/>
    <w:rsid w:val="00875443"/>
    <w:rsid w:val="0087555A"/>
    <w:rsid w:val="008756A8"/>
    <w:rsid w:val="00875766"/>
    <w:rsid w:val="008757CB"/>
    <w:rsid w:val="008759D1"/>
    <w:rsid w:val="00875A20"/>
    <w:rsid w:val="00875B01"/>
    <w:rsid w:val="00875C63"/>
    <w:rsid w:val="00875DB0"/>
    <w:rsid w:val="00875E01"/>
    <w:rsid w:val="00875E6F"/>
    <w:rsid w:val="00875EC2"/>
    <w:rsid w:val="00875F88"/>
    <w:rsid w:val="00876036"/>
    <w:rsid w:val="008760E1"/>
    <w:rsid w:val="00876159"/>
    <w:rsid w:val="0087646F"/>
    <w:rsid w:val="008764F6"/>
    <w:rsid w:val="00876671"/>
    <w:rsid w:val="008766AB"/>
    <w:rsid w:val="008766D5"/>
    <w:rsid w:val="0087680F"/>
    <w:rsid w:val="008768E6"/>
    <w:rsid w:val="008769F7"/>
    <w:rsid w:val="00876BB1"/>
    <w:rsid w:val="00876C91"/>
    <w:rsid w:val="00876DF7"/>
    <w:rsid w:val="00876F71"/>
    <w:rsid w:val="00876FC1"/>
    <w:rsid w:val="00877288"/>
    <w:rsid w:val="008773AF"/>
    <w:rsid w:val="00877507"/>
    <w:rsid w:val="008776FA"/>
    <w:rsid w:val="00877781"/>
    <w:rsid w:val="00877A37"/>
    <w:rsid w:val="00877A3F"/>
    <w:rsid w:val="00877AC7"/>
    <w:rsid w:val="00877C81"/>
    <w:rsid w:val="00877D5C"/>
    <w:rsid w:val="00877DE5"/>
    <w:rsid w:val="00880237"/>
    <w:rsid w:val="0088052F"/>
    <w:rsid w:val="00880840"/>
    <w:rsid w:val="00880A12"/>
    <w:rsid w:val="00880EDF"/>
    <w:rsid w:val="00880FB6"/>
    <w:rsid w:val="008811FD"/>
    <w:rsid w:val="0088142B"/>
    <w:rsid w:val="00881488"/>
    <w:rsid w:val="0088166F"/>
    <w:rsid w:val="008817C6"/>
    <w:rsid w:val="00881ABC"/>
    <w:rsid w:val="00881C7E"/>
    <w:rsid w:val="0088208D"/>
    <w:rsid w:val="008824E5"/>
    <w:rsid w:val="0088264A"/>
    <w:rsid w:val="00882925"/>
    <w:rsid w:val="00882BD2"/>
    <w:rsid w:val="00882DE6"/>
    <w:rsid w:val="00883201"/>
    <w:rsid w:val="0088341E"/>
    <w:rsid w:val="00883598"/>
    <w:rsid w:val="0088370B"/>
    <w:rsid w:val="00883A20"/>
    <w:rsid w:val="00883D4D"/>
    <w:rsid w:val="00884007"/>
    <w:rsid w:val="008840D5"/>
    <w:rsid w:val="00884100"/>
    <w:rsid w:val="00884175"/>
    <w:rsid w:val="008848FA"/>
    <w:rsid w:val="00884998"/>
    <w:rsid w:val="008849D1"/>
    <w:rsid w:val="00884AA3"/>
    <w:rsid w:val="00884B57"/>
    <w:rsid w:val="00884B59"/>
    <w:rsid w:val="00884EE5"/>
    <w:rsid w:val="00884F4A"/>
    <w:rsid w:val="008850BA"/>
    <w:rsid w:val="00885580"/>
    <w:rsid w:val="008856C9"/>
    <w:rsid w:val="00885876"/>
    <w:rsid w:val="00885F00"/>
    <w:rsid w:val="00885F80"/>
    <w:rsid w:val="00886011"/>
    <w:rsid w:val="00886185"/>
    <w:rsid w:val="008861D9"/>
    <w:rsid w:val="008862F5"/>
    <w:rsid w:val="0088638C"/>
    <w:rsid w:val="00886432"/>
    <w:rsid w:val="00886490"/>
    <w:rsid w:val="0088673E"/>
    <w:rsid w:val="0088686C"/>
    <w:rsid w:val="0088693E"/>
    <w:rsid w:val="00886A91"/>
    <w:rsid w:val="00886B65"/>
    <w:rsid w:val="00886EDF"/>
    <w:rsid w:val="008870DB"/>
    <w:rsid w:val="0088713E"/>
    <w:rsid w:val="00887144"/>
    <w:rsid w:val="00887275"/>
    <w:rsid w:val="008872D7"/>
    <w:rsid w:val="00887309"/>
    <w:rsid w:val="0088738F"/>
    <w:rsid w:val="008874FE"/>
    <w:rsid w:val="0088757E"/>
    <w:rsid w:val="0088759C"/>
    <w:rsid w:val="008875C4"/>
    <w:rsid w:val="00887913"/>
    <w:rsid w:val="00887AE4"/>
    <w:rsid w:val="00887F7C"/>
    <w:rsid w:val="008904FF"/>
    <w:rsid w:val="008906E1"/>
    <w:rsid w:val="00890712"/>
    <w:rsid w:val="008907EC"/>
    <w:rsid w:val="008908E5"/>
    <w:rsid w:val="008909F3"/>
    <w:rsid w:val="00890B77"/>
    <w:rsid w:val="00890C23"/>
    <w:rsid w:val="00890C80"/>
    <w:rsid w:val="00890D0B"/>
    <w:rsid w:val="00890EEB"/>
    <w:rsid w:val="00891216"/>
    <w:rsid w:val="00891384"/>
    <w:rsid w:val="00891493"/>
    <w:rsid w:val="00891571"/>
    <w:rsid w:val="00891A50"/>
    <w:rsid w:val="00891A7C"/>
    <w:rsid w:val="00891AD7"/>
    <w:rsid w:val="00891BFF"/>
    <w:rsid w:val="00891CEA"/>
    <w:rsid w:val="00891F83"/>
    <w:rsid w:val="008920BB"/>
    <w:rsid w:val="008921C3"/>
    <w:rsid w:val="00892354"/>
    <w:rsid w:val="008924A2"/>
    <w:rsid w:val="0089267E"/>
    <w:rsid w:val="0089292C"/>
    <w:rsid w:val="008929F6"/>
    <w:rsid w:val="00892B61"/>
    <w:rsid w:val="00892E59"/>
    <w:rsid w:val="00893020"/>
    <w:rsid w:val="008933F5"/>
    <w:rsid w:val="0089351F"/>
    <w:rsid w:val="00893763"/>
    <w:rsid w:val="00893986"/>
    <w:rsid w:val="00893C7D"/>
    <w:rsid w:val="00893CE4"/>
    <w:rsid w:val="00893D44"/>
    <w:rsid w:val="00894912"/>
    <w:rsid w:val="00894A9B"/>
    <w:rsid w:val="00894B58"/>
    <w:rsid w:val="00894C97"/>
    <w:rsid w:val="00894DE9"/>
    <w:rsid w:val="00894EBF"/>
    <w:rsid w:val="00894FDC"/>
    <w:rsid w:val="0089509E"/>
    <w:rsid w:val="0089526C"/>
    <w:rsid w:val="00895552"/>
    <w:rsid w:val="008957D3"/>
    <w:rsid w:val="008958DB"/>
    <w:rsid w:val="008959C6"/>
    <w:rsid w:val="00895BC2"/>
    <w:rsid w:val="00895D00"/>
    <w:rsid w:val="00895E6D"/>
    <w:rsid w:val="00895F58"/>
    <w:rsid w:val="00896235"/>
    <w:rsid w:val="00896353"/>
    <w:rsid w:val="00896414"/>
    <w:rsid w:val="00896684"/>
    <w:rsid w:val="00896749"/>
    <w:rsid w:val="008967EC"/>
    <w:rsid w:val="00896880"/>
    <w:rsid w:val="00896B56"/>
    <w:rsid w:val="00896C77"/>
    <w:rsid w:val="00896E3A"/>
    <w:rsid w:val="00896EC4"/>
    <w:rsid w:val="00896F96"/>
    <w:rsid w:val="00896FB8"/>
    <w:rsid w:val="00896FF6"/>
    <w:rsid w:val="0089716F"/>
    <w:rsid w:val="008973FA"/>
    <w:rsid w:val="008977AC"/>
    <w:rsid w:val="0089785C"/>
    <w:rsid w:val="00897BEA"/>
    <w:rsid w:val="00897C71"/>
    <w:rsid w:val="00897FD8"/>
    <w:rsid w:val="008A00AE"/>
    <w:rsid w:val="008A01BB"/>
    <w:rsid w:val="008A0315"/>
    <w:rsid w:val="008A0458"/>
    <w:rsid w:val="008A05AF"/>
    <w:rsid w:val="008A0C19"/>
    <w:rsid w:val="008A0D03"/>
    <w:rsid w:val="008A0F54"/>
    <w:rsid w:val="008A1018"/>
    <w:rsid w:val="008A12FA"/>
    <w:rsid w:val="008A1675"/>
    <w:rsid w:val="008A16F9"/>
    <w:rsid w:val="008A18B2"/>
    <w:rsid w:val="008A18E0"/>
    <w:rsid w:val="008A1D3E"/>
    <w:rsid w:val="008A1D7D"/>
    <w:rsid w:val="008A1D7F"/>
    <w:rsid w:val="008A1F79"/>
    <w:rsid w:val="008A1FB6"/>
    <w:rsid w:val="008A2173"/>
    <w:rsid w:val="008A2355"/>
    <w:rsid w:val="008A23C0"/>
    <w:rsid w:val="008A24AF"/>
    <w:rsid w:val="008A2589"/>
    <w:rsid w:val="008A2699"/>
    <w:rsid w:val="008A29A4"/>
    <w:rsid w:val="008A2BC8"/>
    <w:rsid w:val="008A2BEA"/>
    <w:rsid w:val="008A2C59"/>
    <w:rsid w:val="008A3038"/>
    <w:rsid w:val="008A30D5"/>
    <w:rsid w:val="008A3335"/>
    <w:rsid w:val="008A35CC"/>
    <w:rsid w:val="008A38F6"/>
    <w:rsid w:val="008A3D4A"/>
    <w:rsid w:val="008A3D7C"/>
    <w:rsid w:val="008A3EE6"/>
    <w:rsid w:val="008A3F62"/>
    <w:rsid w:val="008A425D"/>
    <w:rsid w:val="008A4388"/>
    <w:rsid w:val="008A441C"/>
    <w:rsid w:val="008A4AA3"/>
    <w:rsid w:val="008A4B16"/>
    <w:rsid w:val="008A4C92"/>
    <w:rsid w:val="008A4D63"/>
    <w:rsid w:val="008A4E11"/>
    <w:rsid w:val="008A4E79"/>
    <w:rsid w:val="008A4FA7"/>
    <w:rsid w:val="008A5376"/>
    <w:rsid w:val="008A551D"/>
    <w:rsid w:val="008A56CA"/>
    <w:rsid w:val="008A57FE"/>
    <w:rsid w:val="008A5A7D"/>
    <w:rsid w:val="008A5AC7"/>
    <w:rsid w:val="008A5C05"/>
    <w:rsid w:val="008A5C2C"/>
    <w:rsid w:val="008A5C4D"/>
    <w:rsid w:val="008A5D8C"/>
    <w:rsid w:val="008A5EE4"/>
    <w:rsid w:val="008A5EE5"/>
    <w:rsid w:val="008A62D8"/>
    <w:rsid w:val="008A636E"/>
    <w:rsid w:val="008A64C8"/>
    <w:rsid w:val="008A668C"/>
    <w:rsid w:val="008A697F"/>
    <w:rsid w:val="008A6D62"/>
    <w:rsid w:val="008A6D89"/>
    <w:rsid w:val="008A6DBC"/>
    <w:rsid w:val="008A74C4"/>
    <w:rsid w:val="008A75DA"/>
    <w:rsid w:val="008A784E"/>
    <w:rsid w:val="008A7861"/>
    <w:rsid w:val="008A7889"/>
    <w:rsid w:val="008A796A"/>
    <w:rsid w:val="008A7B1E"/>
    <w:rsid w:val="008A7C45"/>
    <w:rsid w:val="008A7CC4"/>
    <w:rsid w:val="008A7E1D"/>
    <w:rsid w:val="008B0205"/>
    <w:rsid w:val="008B024F"/>
    <w:rsid w:val="008B0266"/>
    <w:rsid w:val="008B02E0"/>
    <w:rsid w:val="008B04E9"/>
    <w:rsid w:val="008B0639"/>
    <w:rsid w:val="008B0668"/>
    <w:rsid w:val="008B06F6"/>
    <w:rsid w:val="008B098F"/>
    <w:rsid w:val="008B0A98"/>
    <w:rsid w:val="008B0C43"/>
    <w:rsid w:val="008B0F52"/>
    <w:rsid w:val="008B0F89"/>
    <w:rsid w:val="008B106B"/>
    <w:rsid w:val="008B11FE"/>
    <w:rsid w:val="008B13E9"/>
    <w:rsid w:val="008B1704"/>
    <w:rsid w:val="008B170D"/>
    <w:rsid w:val="008B1847"/>
    <w:rsid w:val="008B1986"/>
    <w:rsid w:val="008B19CD"/>
    <w:rsid w:val="008B1A00"/>
    <w:rsid w:val="008B1C8F"/>
    <w:rsid w:val="008B1DCA"/>
    <w:rsid w:val="008B1E52"/>
    <w:rsid w:val="008B21A1"/>
    <w:rsid w:val="008B2257"/>
    <w:rsid w:val="008B2261"/>
    <w:rsid w:val="008B226C"/>
    <w:rsid w:val="008B2436"/>
    <w:rsid w:val="008B2606"/>
    <w:rsid w:val="008B2722"/>
    <w:rsid w:val="008B29EC"/>
    <w:rsid w:val="008B2A68"/>
    <w:rsid w:val="008B2CD5"/>
    <w:rsid w:val="008B2E8D"/>
    <w:rsid w:val="008B2F4D"/>
    <w:rsid w:val="008B31EA"/>
    <w:rsid w:val="008B31FD"/>
    <w:rsid w:val="008B3B51"/>
    <w:rsid w:val="008B3C9C"/>
    <w:rsid w:val="008B3E75"/>
    <w:rsid w:val="008B3E7B"/>
    <w:rsid w:val="008B3F9B"/>
    <w:rsid w:val="008B4057"/>
    <w:rsid w:val="008B4145"/>
    <w:rsid w:val="008B42ED"/>
    <w:rsid w:val="008B4311"/>
    <w:rsid w:val="008B461D"/>
    <w:rsid w:val="008B4977"/>
    <w:rsid w:val="008B4D4D"/>
    <w:rsid w:val="008B4F25"/>
    <w:rsid w:val="008B5030"/>
    <w:rsid w:val="008B5071"/>
    <w:rsid w:val="008B5122"/>
    <w:rsid w:val="008B5290"/>
    <w:rsid w:val="008B5802"/>
    <w:rsid w:val="008B5956"/>
    <w:rsid w:val="008B59E3"/>
    <w:rsid w:val="008B5B05"/>
    <w:rsid w:val="008B5BFE"/>
    <w:rsid w:val="008B5DCC"/>
    <w:rsid w:val="008B5E07"/>
    <w:rsid w:val="008B60CD"/>
    <w:rsid w:val="008B60EA"/>
    <w:rsid w:val="008B6173"/>
    <w:rsid w:val="008B64C2"/>
    <w:rsid w:val="008B6A40"/>
    <w:rsid w:val="008B6A82"/>
    <w:rsid w:val="008B6B69"/>
    <w:rsid w:val="008B6CE7"/>
    <w:rsid w:val="008B6EE5"/>
    <w:rsid w:val="008B6FE1"/>
    <w:rsid w:val="008B700C"/>
    <w:rsid w:val="008B72EC"/>
    <w:rsid w:val="008B7301"/>
    <w:rsid w:val="008B73FA"/>
    <w:rsid w:val="008B7656"/>
    <w:rsid w:val="008B76F6"/>
    <w:rsid w:val="008B771D"/>
    <w:rsid w:val="008B79D4"/>
    <w:rsid w:val="008B7B30"/>
    <w:rsid w:val="008B7C23"/>
    <w:rsid w:val="008B7DE9"/>
    <w:rsid w:val="008C0045"/>
    <w:rsid w:val="008C014E"/>
    <w:rsid w:val="008C0432"/>
    <w:rsid w:val="008C04AC"/>
    <w:rsid w:val="008C0663"/>
    <w:rsid w:val="008C07C9"/>
    <w:rsid w:val="008C08DE"/>
    <w:rsid w:val="008C08FA"/>
    <w:rsid w:val="008C097A"/>
    <w:rsid w:val="008C09A3"/>
    <w:rsid w:val="008C09D3"/>
    <w:rsid w:val="008C0B85"/>
    <w:rsid w:val="008C0EFE"/>
    <w:rsid w:val="008C0F58"/>
    <w:rsid w:val="008C0FD0"/>
    <w:rsid w:val="008C1138"/>
    <w:rsid w:val="008C1B0F"/>
    <w:rsid w:val="008C1C75"/>
    <w:rsid w:val="008C1F9C"/>
    <w:rsid w:val="008C200E"/>
    <w:rsid w:val="008C2238"/>
    <w:rsid w:val="008C22C3"/>
    <w:rsid w:val="008C2352"/>
    <w:rsid w:val="008C2A29"/>
    <w:rsid w:val="008C2A5F"/>
    <w:rsid w:val="008C2CFD"/>
    <w:rsid w:val="008C2D5B"/>
    <w:rsid w:val="008C2DC5"/>
    <w:rsid w:val="008C2FC5"/>
    <w:rsid w:val="008C3091"/>
    <w:rsid w:val="008C32FE"/>
    <w:rsid w:val="008C3412"/>
    <w:rsid w:val="008C347C"/>
    <w:rsid w:val="008C3556"/>
    <w:rsid w:val="008C3573"/>
    <w:rsid w:val="008C3688"/>
    <w:rsid w:val="008C382A"/>
    <w:rsid w:val="008C388F"/>
    <w:rsid w:val="008C3AB7"/>
    <w:rsid w:val="008C3B05"/>
    <w:rsid w:val="008C3C99"/>
    <w:rsid w:val="008C3F6C"/>
    <w:rsid w:val="008C3FCB"/>
    <w:rsid w:val="008C3FDC"/>
    <w:rsid w:val="008C416E"/>
    <w:rsid w:val="008C41AC"/>
    <w:rsid w:val="008C43EA"/>
    <w:rsid w:val="008C4519"/>
    <w:rsid w:val="008C4637"/>
    <w:rsid w:val="008C47AD"/>
    <w:rsid w:val="008C4848"/>
    <w:rsid w:val="008C4AC4"/>
    <w:rsid w:val="008C4B3D"/>
    <w:rsid w:val="008C4B75"/>
    <w:rsid w:val="008C4BE4"/>
    <w:rsid w:val="008C4D48"/>
    <w:rsid w:val="008C4F1E"/>
    <w:rsid w:val="008C4FBA"/>
    <w:rsid w:val="008C4FD8"/>
    <w:rsid w:val="008C528E"/>
    <w:rsid w:val="008C5897"/>
    <w:rsid w:val="008C5936"/>
    <w:rsid w:val="008C5DDD"/>
    <w:rsid w:val="008C5F71"/>
    <w:rsid w:val="008C603A"/>
    <w:rsid w:val="008C60E5"/>
    <w:rsid w:val="008C647E"/>
    <w:rsid w:val="008C65DE"/>
    <w:rsid w:val="008C66DA"/>
    <w:rsid w:val="008C67C4"/>
    <w:rsid w:val="008C6844"/>
    <w:rsid w:val="008C68EB"/>
    <w:rsid w:val="008C6F42"/>
    <w:rsid w:val="008C7058"/>
    <w:rsid w:val="008C71C8"/>
    <w:rsid w:val="008C721D"/>
    <w:rsid w:val="008C772A"/>
    <w:rsid w:val="008C7793"/>
    <w:rsid w:val="008C7864"/>
    <w:rsid w:val="008C7B3F"/>
    <w:rsid w:val="008C7C38"/>
    <w:rsid w:val="008C7C68"/>
    <w:rsid w:val="008C7D1F"/>
    <w:rsid w:val="008D0012"/>
    <w:rsid w:val="008D0019"/>
    <w:rsid w:val="008D02A1"/>
    <w:rsid w:val="008D02F2"/>
    <w:rsid w:val="008D03E2"/>
    <w:rsid w:val="008D047F"/>
    <w:rsid w:val="008D05EA"/>
    <w:rsid w:val="008D05EC"/>
    <w:rsid w:val="008D06D7"/>
    <w:rsid w:val="008D0BF0"/>
    <w:rsid w:val="008D0D0E"/>
    <w:rsid w:val="008D0E6D"/>
    <w:rsid w:val="008D10C5"/>
    <w:rsid w:val="008D1125"/>
    <w:rsid w:val="008D12F6"/>
    <w:rsid w:val="008D1390"/>
    <w:rsid w:val="008D167D"/>
    <w:rsid w:val="008D1682"/>
    <w:rsid w:val="008D194F"/>
    <w:rsid w:val="008D1A2A"/>
    <w:rsid w:val="008D1AB9"/>
    <w:rsid w:val="008D1F26"/>
    <w:rsid w:val="008D21AE"/>
    <w:rsid w:val="008D21C2"/>
    <w:rsid w:val="008D22B0"/>
    <w:rsid w:val="008D232C"/>
    <w:rsid w:val="008D24C6"/>
    <w:rsid w:val="008D26FD"/>
    <w:rsid w:val="008D280D"/>
    <w:rsid w:val="008D29A6"/>
    <w:rsid w:val="008D2B49"/>
    <w:rsid w:val="008D2C3A"/>
    <w:rsid w:val="008D2C7D"/>
    <w:rsid w:val="008D2D67"/>
    <w:rsid w:val="008D2EC9"/>
    <w:rsid w:val="008D3097"/>
    <w:rsid w:val="008D3116"/>
    <w:rsid w:val="008D32A3"/>
    <w:rsid w:val="008D3464"/>
    <w:rsid w:val="008D34F0"/>
    <w:rsid w:val="008D35E2"/>
    <w:rsid w:val="008D3824"/>
    <w:rsid w:val="008D384B"/>
    <w:rsid w:val="008D3A7B"/>
    <w:rsid w:val="008D3B2E"/>
    <w:rsid w:val="008D3D97"/>
    <w:rsid w:val="008D3E33"/>
    <w:rsid w:val="008D3ECB"/>
    <w:rsid w:val="008D4033"/>
    <w:rsid w:val="008D404A"/>
    <w:rsid w:val="008D412A"/>
    <w:rsid w:val="008D4437"/>
    <w:rsid w:val="008D492A"/>
    <w:rsid w:val="008D4A1C"/>
    <w:rsid w:val="008D4B58"/>
    <w:rsid w:val="008D4B7F"/>
    <w:rsid w:val="008D4B8A"/>
    <w:rsid w:val="008D4CBC"/>
    <w:rsid w:val="008D4CCA"/>
    <w:rsid w:val="008D4CF5"/>
    <w:rsid w:val="008D4E69"/>
    <w:rsid w:val="008D5049"/>
    <w:rsid w:val="008D517C"/>
    <w:rsid w:val="008D5200"/>
    <w:rsid w:val="008D53C5"/>
    <w:rsid w:val="008D548C"/>
    <w:rsid w:val="008D554E"/>
    <w:rsid w:val="008D564F"/>
    <w:rsid w:val="008D5784"/>
    <w:rsid w:val="008D586E"/>
    <w:rsid w:val="008D5927"/>
    <w:rsid w:val="008D5B95"/>
    <w:rsid w:val="008D5CB8"/>
    <w:rsid w:val="008D5CC9"/>
    <w:rsid w:val="008D5D81"/>
    <w:rsid w:val="008D5F89"/>
    <w:rsid w:val="008D6065"/>
    <w:rsid w:val="008D60E6"/>
    <w:rsid w:val="008D6137"/>
    <w:rsid w:val="008D622F"/>
    <w:rsid w:val="008D6541"/>
    <w:rsid w:val="008D6585"/>
    <w:rsid w:val="008D65C1"/>
    <w:rsid w:val="008D6717"/>
    <w:rsid w:val="008D6906"/>
    <w:rsid w:val="008D69E4"/>
    <w:rsid w:val="008D6C72"/>
    <w:rsid w:val="008D6CDD"/>
    <w:rsid w:val="008D6D27"/>
    <w:rsid w:val="008D6E0B"/>
    <w:rsid w:val="008D6EF9"/>
    <w:rsid w:val="008D7200"/>
    <w:rsid w:val="008D7329"/>
    <w:rsid w:val="008D74BC"/>
    <w:rsid w:val="008D75A6"/>
    <w:rsid w:val="008D767C"/>
    <w:rsid w:val="008D7878"/>
    <w:rsid w:val="008D7957"/>
    <w:rsid w:val="008D7A1F"/>
    <w:rsid w:val="008D7A64"/>
    <w:rsid w:val="008D7B52"/>
    <w:rsid w:val="008D7B91"/>
    <w:rsid w:val="008D7D6E"/>
    <w:rsid w:val="008D7D7B"/>
    <w:rsid w:val="008D7F0F"/>
    <w:rsid w:val="008E0147"/>
    <w:rsid w:val="008E01B6"/>
    <w:rsid w:val="008E07AA"/>
    <w:rsid w:val="008E080E"/>
    <w:rsid w:val="008E08FF"/>
    <w:rsid w:val="008E0A88"/>
    <w:rsid w:val="008E0F52"/>
    <w:rsid w:val="008E1090"/>
    <w:rsid w:val="008E10CE"/>
    <w:rsid w:val="008E10FB"/>
    <w:rsid w:val="008E190A"/>
    <w:rsid w:val="008E1933"/>
    <w:rsid w:val="008E1AE1"/>
    <w:rsid w:val="008E1B05"/>
    <w:rsid w:val="008E1E07"/>
    <w:rsid w:val="008E216C"/>
    <w:rsid w:val="008E2205"/>
    <w:rsid w:val="008E2210"/>
    <w:rsid w:val="008E2316"/>
    <w:rsid w:val="008E24F6"/>
    <w:rsid w:val="008E2672"/>
    <w:rsid w:val="008E296F"/>
    <w:rsid w:val="008E2CFD"/>
    <w:rsid w:val="008E2E48"/>
    <w:rsid w:val="008E2FC7"/>
    <w:rsid w:val="008E3063"/>
    <w:rsid w:val="008E31B2"/>
    <w:rsid w:val="008E33D7"/>
    <w:rsid w:val="008E33FD"/>
    <w:rsid w:val="008E34BE"/>
    <w:rsid w:val="008E37BF"/>
    <w:rsid w:val="008E38A3"/>
    <w:rsid w:val="008E3AA8"/>
    <w:rsid w:val="008E3BF5"/>
    <w:rsid w:val="008E3D3A"/>
    <w:rsid w:val="008E3DF7"/>
    <w:rsid w:val="008E3E57"/>
    <w:rsid w:val="008E3EAE"/>
    <w:rsid w:val="008E4159"/>
    <w:rsid w:val="008E4254"/>
    <w:rsid w:val="008E42CE"/>
    <w:rsid w:val="008E42F4"/>
    <w:rsid w:val="008E4333"/>
    <w:rsid w:val="008E4355"/>
    <w:rsid w:val="008E4371"/>
    <w:rsid w:val="008E461D"/>
    <w:rsid w:val="008E4A31"/>
    <w:rsid w:val="008E4AF3"/>
    <w:rsid w:val="008E4B4F"/>
    <w:rsid w:val="008E4C39"/>
    <w:rsid w:val="008E4EE5"/>
    <w:rsid w:val="008E4F0F"/>
    <w:rsid w:val="008E5427"/>
    <w:rsid w:val="008E55E8"/>
    <w:rsid w:val="008E5657"/>
    <w:rsid w:val="008E5868"/>
    <w:rsid w:val="008E5938"/>
    <w:rsid w:val="008E5C99"/>
    <w:rsid w:val="008E5E51"/>
    <w:rsid w:val="008E5ED2"/>
    <w:rsid w:val="008E5FA5"/>
    <w:rsid w:val="008E6187"/>
    <w:rsid w:val="008E61B7"/>
    <w:rsid w:val="008E61C6"/>
    <w:rsid w:val="008E61CD"/>
    <w:rsid w:val="008E63C2"/>
    <w:rsid w:val="008E6493"/>
    <w:rsid w:val="008E6609"/>
    <w:rsid w:val="008E669D"/>
    <w:rsid w:val="008E683A"/>
    <w:rsid w:val="008E68F3"/>
    <w:rsid w:val="008E693A"/>
    <w:rsid w:val="008E6994"/>
    <w:rsid w:val="008E6A14"/>
    <w:rsid w:val="008E6C44"/>
    <w:rsid w:val="008E6DBB"/>
    <w:rsid w:val="008E6EA3"/>
    <w:rsid w:val="008E6FAA"/>
    <w:rsid w:val="008E7101"/>
    <w:rsid w:val="008E71DA"/>
    <w:rsid w:val="008E7538"/>
    <w:rsid w:val="008E76B2"/>
    <w:rsid w:val="008E76C6"/>
    <w:rsid w:val="008E7B77"/>
    <w:rsid w:val="008E7D1A"/>
    <w:rsid w:val="008E7FF2"/>
    <w:rsid w:val="008F005D"/>
    <w:rsid w:val="008F00DB"/>
    <w:rsid w:val="008F033F"/>
    <w:rsid w:val="008F05A4"/>
    <w:rsid w:val="008F08A6"/>
    <w:rsid w:val="008F0B37"/>
    <w:rsid w:val="008F0E9B"/>
    <w:rsid w:val="008F0F5C"/>
    <w:rsid w:val="008F1264"/>
    <w:rsid w:val="008F1351"/>
    <w:rsid w:val="008F139F"/>
    <w:rsid w:val="008F1435"/>
    <w:rsid w:val="008F16C7"/>
    <w:rsid w:val="008F1872"/>
    <w:rsid w:val="008F18BC"/>
    <w:rsid w:val="008F1A24"/>
    <w:rsid w:val="008F1AEB"/>
    <w:rsid w:val="008F2001"/>
    <w:rsid w:val="008F277B"/>
    <w:rsid w:val="008F28AE"/>
    <w:rsid w:val="008F28EA"/>
    <w:rsid w:val="008F2908"/>
    <w:rsid w:val="008F2C19"/>
    <w:rsid w:val="008F2EF7"/>
    <w:rsid w:val="008F36FF"/>
    <w:rsid w:val="008F3A0A"/>
    <w:rsid w:val="008F3AFF"/>
    <w:rsid w:val="008F3B43"/>
    <w:rsid w:val="008F3BD6"/>
    <w:rsid w:val="008F3EF0"/>
    <w:rsid w:val="008F4224"/>
    <w:rsid w:val="008F449E"/>
    <w:rsid w:val="008F450C"/>
    <w:rsid w:val="008F45C6"/>
    <w:rsid w:val="008F477B"/>
    <w:rsid w:val="008F47C6"/>
    <w:rsid w:val="008F4860"/>
    <w:rsid w:val="008F4B51"/>
    <w:rsid w:val="008F4BBB"/>
    <w:rsid w:val="008F4CC9"/>
    <w:rsid w:val="008F4F3E"/>
    <w:rsid w:val="008F5178"/>
    <w:rsid w:val="008F536D"/>
    <w:rsid w:val="008F5796"/>
    <w:rsid w:val="008F57E0"/>
    <w:rsid w:val="008F5823"/>
    <w:rsid w:val="008F5830"/>
    <w:rsid w:val="008F59E7"/>
    <w:rsid w:val="008F5A5D"/>
    <w:rsid w:val="008F5A9E"/>
    <w:rsid w:val="008F5F0D"/>
    <w:rsid w:val="008F6532"/>
    <w:rsid w:val="008F6647"/>
    <w:rsid w:val="008F667C"/>
    <w:rsid w:val="008F66DE"/>
    <w:rsid w:val="008F6C42"/>
    <w:rsid w:val="008F700E"/>
    <w:rsid w:val="008F717C"/>
    <w:rsid w:val="008F748C"/>
    <w:rsid w:val="008F74BF"/>
    <w:rsid w:val="008F7CD0"/>
    <w:rsid w:val="009000F5"/>
    <w:rsid w:val="00900343"/>
    <w:rsid w:val="0090036B"/>
    <w:rsid w:val="009003AD"/>
    <w:rsid w:val="0090041B"/>
    <w:rsid w:val="00900448"/>
    <w:rsid w:val="0090065B"/>
    <w:rsid w:val="0090066E"/>
    <w:rsid w:val="009006A2"/>
    <w:rsid w:val="00900839"/>
    <w:rsid w:val="00900878"/>
    <w:rsid w:val="0090093B"/>
    <w:rsid w:val="00900BDF"/>
    <w:rsid w:val="00900C59"/>
    <w:rsid w:val="00900C8F"/>
    <w:rsid w:val="00900DE9"/>
    <w:rsid w:val="00900EE4"/>
    <w:rsid w:val="00900F6C"/>
    <w:rsid w:val="0090102B"/>
    <w:rsid w:val="009010D5"/>
    <w:rsid w:val="00901187"/>
    <w:rsid w:val="00901448"/>
    <w:rsid w:val="0090176F"/>
    <w:rsid w:val="009017FB"/>
    <w:rsid w:val="00901815"/>
    <w:rsid w:val="009018A7"/>
    <w:rsid w:val="0090191A"/>
    <w:rsid w:val="00901E54"/>
    <w:rsid w:val="00901F49"/>
    <w:rsid w:val="00901F4B"/>
    <w:rsid w:val="00902244"/>
    <w:rsid w:val="00902283"/>
    <w:rsid w:val="00902988"/>
    <w:rsid w:val="0090298C"/>
    <w:rsid w:val="00902A6E"/>
    <w:rsid w:val="00902AFD"/>
    <w:rsid w:val="00902B12"/>
    <w:rsid w:val="00902ECB"/>
    <w:rsid w:val="00902FF6"/>
    <w:rsid w:val="0090309A"/>
    <w:rsid w:val="009030E5"/>
    <w:rsid w:val="00903175"/>
    <w:rsid w:val="00903301"/>
    <w:rsid w:val="009035DD"/>
    <w:rsid w:val="00903673"/>
    <w:rsid w:val="009036BC"/>
    <w:rsid w:val="00903945"/>
    <w:rsid w:val="00903A3E"/>
    <w:rsid w:val="00903B2E"/>
    <w:rsid w:val="00903B31"/>
    <w:rsid w:val="00903BA8"/>
    <w:rsid w:val="00903BAC"/>
    <w:rsid w:val="00903CEF"/>
    <w:rsid w:val="00903D30"/>
    <w:rsid w:val="00904234"/>
    <w:rsid w:val="00904414"/>
    <w:rsid w:val="0090448E"/>
    <w:rsid w:val="009044C4"/>
    <w:rsid w:val="00904528"/>
    <w:rsid w:val="00904552"/>
    <w:rsid w:val="00904AEA"/>
    <w:rsid w:val="00904CC2"/>
    <w:rsid w:val="00904CFC"/>
    <w:rsid w:val="00904D0F"/>
    <w:rsid w:val="00905092"/>
    <w:rsid w:val="00905197"/>
    <w:rsid w:val="0090540E"/>
    <w:rsid w:val="00905541"/>
    <w:rsid w:val="00905574"/>
    <w:rsid w:val="00905820"/>
    <w:rsid w:val="00905BEC"/>
    <w:rsid w:val="00905C47"/>
    <w:rsid w:val="00905D85"/>
    <w:rsid w:val="00905E3F"/>
    <w:rsid w:val="00905F60"/>
    <w:rsid w:val="00906138"/>
    <w:rsid w:val="00906379"/>
    <w:rsid w:val="009063A0"/>
    <w:rsid w:val="00906564"/>
    <w:rsid w:val="009066FF"/>
    <w:rsid w:val="00906875"/>
    <w:rsid w:val="0090690C"/>
    <w:rsid w:val="009069ED"/>
    <w:rsid w:val="00906A6D"/>
    <w:rsid w:val="00906A8C"/>
    <w:rsid w:val="00906AB0"/>
    <w:rsid w:val="00906C26"/>
    <w:rsid w:val="00906D0B"/>
    <w:rsid w:val="00907097"/>
    <w:rsid w:val="009075B8"/>
    <w:rsid w:val="009075BF"/>
    <w:rsid w:val="009075D2"/>
    <w:rsid w:val="0090775C"/>
    <w:rsid w:val="00907778"/>
    <w:rsid w:val="00907A05"/>
    <w:rsid w:val="00907A98"/>
    <w:rsid w:val="00907B2C"/>
    <w:rsid w:val="00907C3B"/>
    <w:rsid w:val="00907CCC"/>
    <w:rsid w:val="00907D8F"/>
    <w:rsid w:val="00910046"/>
    <w:rsid w:val="00910069"/>
    <w:rsid w:val="009100BD"/>
    <w:rsid w:val="009100F1"/>
    <w:rsid w:val="0091014B"/>
    <w:rsid w:val="009101EA"/>
    <w:rsid w:val="009101FA"/>
    <w:rsid w:val="00910247"/>
    <w:rsid w:val="009105D6"/>
    <w:rsid w:val="009106FC"/>
    <w:rsid w:val="00910739"/>
    <w:rsid w:val="00910764"/>
    <w:rsid w:val="00910792"/>
    <w:rsid w:val="009107BC"/>
    <w:rsid w:val="009108E5"/>
    <w:rsid w:val="009109C3"/>
    <w:rsid w:val="00910D82"/>
    <w:rsid w:val="00910F48"/>
    <w:rsid w:val="00910F5C"/>
    <w:rsid w:val="009110B4"/>
    <w:rsid w:val="00911274"/>
    <w:rsid w:val="009115C8"/>
    <w:rsid w:val="00911600"/>
    <w:rsid w:val="00911807"/>
    <w:rsid w:val="009118BB"/>
    <w:rsid w:val="009118C4"/>
    <w:rsid w:val="009118CE"/>
    <w:rsid w:val="0091191F"/>
    <w:rsid w:val="0091193C"/>
    <w:rsid w:val="009119DF"/>
    <w:rsid w:val="00911A0E"/>
    <w:rsid w:val="00911B23"/>
    <w:rsid w:val="00911D8D"/>
    <w:rsid w:val="00911E4B"/>
    <w:rsid w:val="00911E7D"/>
    <w:rsid w:val="009120A9"/>
    <w:rsid w:val="00912208"/>
    <w:rsid w:val="0091226A"/>
    <w:rsid w:val="0091227F"/>
    <w:rsid w:val="009122B2"/>
    <w:rsid w:val="009122BC"/>
    <w:rsid w:val="009122C2"/>
    <w:rsid w:val="0091230F"/>
    <w:rsid w:val="0091275E"/>
    <w:rsid w:val="00912D18"/>
    <w:rsid w:val="00912F36"/>
    <w:rsid w:val="00912F76"/>
    <w:rsid w:val="00912F95"/>
    <w:rsid w:val="009133D2"/>
    <w:rsid w:val="009133E3"/>
    <w:rsid w:val="00913409"/>
    <w:rsid w:val="009134C3"/>
    <w:rsid w:val="00913806"/>
    <w:rsid w:val="0091380F"/>
    <w:rsid w:val="009139EC"/>
    <w:rsid w:val="00913CCE"/>
    <w:rsid w:val="00913F03"/>
    <w:rsid w:val="009142C3"/>
    <w:rsid w:val="009142C8"/>
    <w:rsid w:val="009143A8"/>
    <w:rsid w:val="009143DB"/>
    <w:rsid w:val="009144CC"/>
    <w:rsid w:val="00914789"/>
    <w:rsid w:val="00914968"/>
    <w:rsid w:val="00914A4F"/>
    <w:rsid w:val="00914EC2"/>
    <w:rsid w:val="00915171"/>
    <w:rsid w:val="00915343"/>
    <w:rsid w:val="00915372"/>
    <w:rsid w:val="00915976"/>
    <w:rsid w:val="00915977"/>
    <w:rsid w:val="009159F6"/>
    <w:rsid w:val="00915B81"/>
    <w:rsid w:val="00915C10"/>
    <w:rsid w:val="00915CA7"/>
    <w:rsid w:val="00915D6B"/>
    <w:rsid w:val="00915F64"/>
    <w:rsid w:val="00915FFA"/>
    <w:rsid w:val="00916087"/>
    <w:rsid w:val="009160DF"/>
    <w:rsid w:val="00916270"/>
    <w:rsid w:val="009162C7"/>
    <w:rsid w:val="0091669C"/>
    <w:rsid w:val="00916943"/>
    <w:rsid w:val="00916997"/>
    <w:rsid w:val="00916A48"/>
    <w:rsid w:val="00916C0D"/>
    <w:rsid w:val="00916D49"/>
    <w:rsid w:val="00916DF7"/>
    <w:rsid w:val="00916E00"/>
    <w:rsid w:val="00916EC2"/>
    <w:rsid w:val="00916F79"/>
    <w:rsid w:val="00916F98"/>
    <w:rsid w:val="00917143"/>
    <w:rsid w:val="0091742C"/>
    <w:rsid w:val="00917916"/>
    <w:rsid w:val="00917AF2"/>
    <w:rsid w:val="00917B0D"/>
    <w:rsid w:val="00917B6F"/>
    <w:rsid w:val="00917BC6"/>
    <w:rsid w:val="00917E44"/>
    <w:rsid w:val="00920022"/>
    <w:rsid w:val="00920156"/>
    <w:rsid w:val="00920276"/>
    <w:rsid w:val="009202E7"/>
    <w:rsid w:val="00920435"/>
    <w:rsid w:val="0092051A"/>
    <w:rsid w:val="00920531"/>
    <w:rsid w:val="00920641"/>
    <w:rsid w:val="0092098C"/>
    <w:rsid w:val="009209DB"/>
    <w:rsid w:val="00920AFE"/>
    <w:rsid w:val="00920D31"/>
    <w:rsid w:val="00920DD4"/>
    <w:rsid w:val="00920E3C"/>
    <w:rsid w:val="00920E6F"/>
    <w:rsid w:val="00920FB8"/>
    <w:rsid w:val="00921039"/>
    <w:rsid w:val="0092116E"/>
    <w:rsid w:val="00921247"/>
    <w:rsid w:val="009212D7"/>
    <w:rsid w:val="00921386"/>
    <w:rsid w:val="009213BD"/>
    <w:rsid w:val="009218DE"/>
    <w:rsid w:val="00921947"/>
    <w:rsid w:val="009219BE"/>
    <w:rsid w:val="00921D07"/>
    <w:rsid w:val="00921EB3"/>
    <w:rsid w:val="00921F33"/>
    <w:rsid w:val="00922041"/>
    <w:rsid w:val="00922684"/>
    <w:rsid w:val="00922AB6"/>
    <w:rsid w:val="0092305F"/>
    <w:rsid w:val="009230A6"/>
    <w:rsid w:val="0092348A"/>
    <w:rsid w:val="0092371B"/>
    <w:rsid w:val="009237D0"/>
    <w:rsid w:val="00923800"/>
    <w:rsid w:val="0092395C"/>
    <w:rsid w:val="00923A18"/>
    <w:rsid w:val="00923A78"/>
    <w:rsid w:val="00923C9D"/>
    <w:rsid w:val="00923EDF"/>
    <w:rsid w:val="00923F99"/>
    <w:rsid w:val="0092433B"/>
    <w:rsid w:val="00924393"/>
    <w:rsid w:val="009244BF"/>
    <w:rsid w:val="00924627"/>
    <w:rsid w:val="009246FA"/>
    <w:rsid w:val="0092485D"/>
    <w:rsid w:val="00924D10"/>
    <w:rsid w:val="00924D81"/>
    <w:rsid w:val="00924DFF"/>
    <w:rsid w:val="00924F0A"/>
    <w:rsid w:val="00924F56"/>
    <w:rsid w:val="009250A8"/>
    <w:rsid w:val="009255DA"/>
    <w:rsid w:val="0092562E"/>
    <w:rsid w:val="00925704"/>
    <w:rsid w:val="00925772"/>
    <w:rsid w:val="00925BA9"/>
    <w:rsid w:val="00925BE6"/>
    <w:rsid w:val="00925D8F"/>
    <w:rsid w:val="00925E77"/>
    <w:rsid w:val="00926325"/>
    <w:rsid w:val="0092636E"/>
    <w:rsid w:val="0092643C"/>
    <w:rsid w:val="00926697"/>
    <w:rsid w:val="009266D1"/>
    <w:rsid w:val="009269AB"/>
    <w:rsid w:val="00926A06"/>
    <w:rsid w:val="00926A39"/>
    <w:rsid w:val="00926A73"/>
    <w:rsid w:val="00926B77"/>
    <w:rsid w:val="00926BB1"/>
    <w:rsid w:val="00926CCA"/>
    <w:rsid w:val="00926EBF"/>
    <w:rsid w:val="00926F50"/>
    <w:rsid w:val="00926F61"/>
    <w:rsid w:val="00926FA9"/>
    <w:rsid w:val="00927167"/>
    <w:rsid w:val="00927272"/>
    <w:rsid w:val="00927367"/>
    <w:rsid w:val="009273BF"/>
    <w:rsid w:val="009273DE"/>
    <w:rsid w:val="009276CE"/>
    <w:rsid w:val="00927780"/>
    <w:rsid w:val="00927954"/>
    <w:rsid w:val="009302F9"/>
    <w:rsid w:val="00930596"/>
    <w:rsid w:val="00930848"/>
    <w:rsid w:val="00930A39"/>
    <w:rsid w:val="00930BAF"/>
    <w:rsid w:val="00930C7B"/>
    <w:rsid w:val="009311FD"/>
    <w:rsid w:val="0093123D"/>
    <w:rsid w:val="00931268"/>
    <w:rsid w:val="0093128C"/>
    <w:rsid w:val="009315B8"/>
    <w:rsid w:val="009317E1"/>
    <w:rsid w:val="009318A0"/>
    <w:rsid w:val="009318DF"/>
    <w:rsid w:val="00931B0F"/>
    <w:rsid w:val="00931B3F"/>
    <w:rsid w:val="00931EC5"/>
    <w:rsid w:val="009323A1"/>
    <w:rsid w:val="009323A5"/>
    <w:rsid w:val="009324B2"/>
    <w:rsid w:val="009324C7"/>
    <w:rsid w:val="00932594"/>
    <w:rsid w:val="009325E2"/>
    <w:rsid w:val="00932BE1"/>
    <w:rsid w:val="00932E0D"/>
    <w:rsid w:val="00932F68"/>
    <w:rsid w:val="00932FD8"/>
    <w:rsid w:val="00933021"/>
    <w:rsid w:val="00933040"/>
    <w:rsid w:val="009330E9"/>
    <w:rsid w:val="009330EF"/>
    <w:rsid w:val="009332EF"/>
    <w:rsid w:val="009333E0"/>
    <w:rsid w:val="009334CC"/>
    <w:rsid w:val="00933596"/>
    <w:rsid w:val="009336AF"/>
    <w:rsid w:val="009336DA"/>
    <w:rsid w:val="00933A30"/>
    <w:rsid w:val="00933CCC"/>
    <w:rsid w:val="00933E51"/>
    <w:rsid w:val="00934159"/>
    <w:rsid w:val="00934D97"/>
    <w:rsid w:val="00934DD1"/>
    <w:rsid w:val="00934E2A"/>
    <w:rsid w:val="00934ED3"/>
    <w:rsid w:val="00934F4A"/>
    <w:rsid w:val="00935021"/>
    <w:rsid w:val="009351F5"/>
    <w:rsid w:val="00935216"/>
    <w:rsid w:val="00935467"/>
    <w:rsid w:val="009354B8"/>
    <w:rsid w:val="009357F9"/>
    <w:rsid w:val="00935997"/>
    <w:rsid w:val="00935C8A"/>
    <w:rsid w:val="00935D15"/>
    <w:rsid w:val="00935D41"/>
    <w:rsid w:val="009362B5"/>
    <w:rsid w:val="00936324"/>
    <w:rsid w:val="00936375"/>
    <w:rsid w:val="0093646A"/>
    <w:rsid w:val="009364C7"/>
    <w:rsid w:val="009365CA"/>
    <w:rsid w:val="00936691"/>
    <w:rsid w:val="00936C1C"/>
    <w:rsid w:val="00936C89"/>
    <w:rsid w:val="00936C91"/>
    <w:rsid w:val="009370E2"/>
    <w:rsid w:val="00937354"/>
    <w:rsid w:val="009373A2"/>
    <w:rsid w:val="00937462"/>
    <w:rsid w:val="00937499"/>
    <w:rsid w:val="00937595"/>
    <w:rsid w:val="00937599"/>
    <w:rsid w:val="0093762F"/>
    <w:rsid w:val="00937788"/>
    <w:rsid w:val="009377D7"/>
    <w:rsid w:val="009378D4"/>
    <w:rsid w:val="00937AE4"/>
    <w:rsid w:val="00937B8D"/>
    <w:rsid w:val="00937E11"/>
    <w:rsid w:val="00937FEC"/>
    <w:rsid w:val="00940040"/>
    <w:rsid w:val="009404CF"/>
    <w:rsid w:val="00940593"/>
    <w:rsid w:val="00940700"/>
    <w:rsid w:val="00940701"/>
    <w:rsid w:val="0094092C"/>
    <w:rsid w:val="00940B13"/>
    <w:rsid w:val="00940F2D"/>
    <w:rsid w:val="009411FB"/>
    <w:rsid w:val="00941224"/>
    <w:rsid w:val="00941306"/>
    <w:rsid w:val="00941401"/>
    <w:rsid w:val="0094149A"/>
    <w:rsid w:val="009414A9"/>
    <w:rsid w:val="009414C2"/>
    <w:rsid w:val="00941507"/>
    <w:rsid w:val="0094156B"/>
    <w:rsid w:val="009415B2"/>
    <w:rsid w:val="00941B71"/>
    <w:rsid w:val="00941BF9"/>
    <w:rsid w:val="00941C1C"/>
    <w:rsid w:val="00941C8E"/>
    <w:rsid w:val="00941D2F"/>
    <w:rsid w:val="00941DF9"/>
    <w:rsid w:val="00941F98"/>
    <w:rsid w:val="00942129"/>
    <w:rsid w:val="009421AD"/>
    <w:rsid w:val="009421E4"/>
    <w:rsid w:val="0094221C"/>
    <w:rsid w:val="00942604"/>
    <w:rsid w:val="00942617"/>
    <w:rsid w:val="00942792"/>
    <w:rsid w:val="00942891"/>
    <w:rsid w:val="00942896"/>
    <w:rsid w:val="009429B9"/>
    <w:rsid w:val="00942B54"/>
    <w:rsid w:val="00942C5C"/>
    <w:rsid w:val="00942C7F"/>
    <w:rsid w:val="00942D1F"/>
    <w:rsid w:val="00942F9F"/>
    <w:rsid w:val="00943068"/>
    <w:rsid w:val="0094309D"/>
    <w:rsid w:val="00943132"/>
    <w:rsid w:val="00943704"/>
    <w:rsid w:val="0094373C"/>
    <w:rsid w:val="00943BD9"/>
    <w:rsid w:val="00943C06"/>
    <w:rsid w:val="00943DF4"/>
    <w:rsid w:val="00943F06"/>
    <w:rsid w:val="00943F66"/>
    <w:rsid w:val="0094409C"/>
    <w:rsid w:val="00944159"/>
    <w:rsid w:val="0094434D"/>
    <w:rsid w:val="009443B9"/>
    <w:rsid w:val="009443C4"/>
    <w:rsid w:val="0094475A"/>
    <w:rsid w:val="009449B2"/>
    <w:rsid w:val="00944A78"/>
    <w:rsid w:val="00944A82"/>
    <w:rsid w:val="00944A9B"/>
    <w:rsid w:val="00944BA5"/>
    <w:rsid w:val="00944F43"/>
    <w:rsid w:val="009450E0"/>
    <w:rsid w:val="009452E6"/>
    <w:rsid w:val="0094544A"/>
    <w:rsid w:val="00945542"/>
    <w:rsid w:val="00945628"/>
    <w:rsid w:val="00945660"/>
    <w:rsid w:val="00945915"/>
    <w:rsid w:val="00945B05"/>
    <w:rsid w:val="00945BB2"/>
    <w:rsid w:val="00945E37"/>
    <w:rsid w:val="00945FEB"/>
    <w:rsid w:val="0094623C"/>
    <w:rsid w:val="009462EC"/>
    <w:rsid w:val="0094667C"/>
    <w:rsid w:val="00946C4D"/>
    <w:rsid w:val="00946E2E"/>
    <w:rsid w:val="00946F5E"/>
    <w:rsid w:val="0094729D"/>
    <w:rsid w:val="0094744A"/>
    <w:rsid w:val="00947521"/>
    <w:rsid w:val="00947934"/>
    <w:rsid w:val="00947CAD"/>
    <w:rsid w:val="00947F12"/>
    <w:rsid w:val="00950019"/>
    <w:rsid w:val="009500B6"/>
    <w:rsid w:val="00950119"/>
    <w:rsid w:val="00950148"/>
    <w:rsid w:val="0095019A"/>
    <w:rsid w:val="00950484"/>
    <w:rsid w:val="009505C0"/>
    <w:rsid w:val="009506D3"/>
    <w:rsid w:val="009507F7"/>
    <w:rsid w:val="00950923"/>
    <w:rsid w:val="00950CA5"/>
    <w:rsid w:val="00950D16"/>
    <w:rsid w:val="00950EFE"/>
    <w:rsid w:val="0095136A"/>
    <w:rsid w:val="0095165E"/>
    <w:rsid w:val="009517B6"/>
    <w:rsid w:val="00951AF3"/>
    <w:rsid w:val="00951D63"/>
    <w:rsid w:val="00951D80"/>
    <w:rsid w:val="0095208E"/>
    <w:rsid w:val="0095285B"/>
    <w:rsid w:val="00952A36"/>
    <w:rsid w:val="00952A97"/>
    <w:rsid w:val="00952D4D"/>
    <w:rsid w:val="00952EF6"/>
    <w:rsid w:val="00952F14"/>
    <w:rsid w:val="00952F91"/>
    <w:rsid w:val="00952FAC"/>
    <w:rsid w:val="009531D6"/>
    <w:rsid w:val="009531DC"/>
    <w:rsid w:val="00953715"/>
    <w:rsid w:val="0095375F"/>
    <w:rsid w:val="0095391A"/>
    <w:rsid w:val="009539A9"/>
    <w:rsid w:val="00953AAE"/>
    <w:rsid w:val="00953C90"/>
    <w:rsid w:val="00953E71"/>
    <w:rsid w:val="00953FE9"/>
    <w:rsid w:val="009540B7"/>
    <w:rsid w:val="00954417"/>
    <w:rsid w:val="0095443A"/>
    <w:rsid w:val="0095460E"/>
    <w:rsid w:val="00954778"/>
    <w:rsid w:val="0095479D"/>
    <w:rsid w:val="0095481C"/>
    <w:rsid w:val="00954951"/>
    <w:rsid w:val="00954E04"/>
    <w:rsid w:val="0095526F"/>
    <w:rsid w:val="0095534D"/>
    <w:rsid w:val="009555E4"/>
    <w:rsid w:val="00955647"/>
    <w:rsid w:val="00955759"/>
    <w:rsid w:val="009557E2"/>
    <w:rsid w:val="009558AE"/>
    <w:rsid w:val="009558BA"/>
    <w:rsid w:val="00955923"/>
    <w:rsid w:val="00955A65"/>
    <w:rsid w:val="00955AE9"/>
    <w:rsid w:val="00955C8F"/>
    <w:rsid w:val="00955C94"/>
    <w:rsid w:val="00955EC0"/>
    <w:rsid w:val="00955EE6"/>
    <w:rsid w:val="00955F40"/>
    <w:rsid w:val="009560DB"/>
    <w:rsid w:val="00956315"/>
    <w:rsid w:val="00956358"/>
    <w:rsid w:val="009565A2"/>
    <w:rsid w:val="009567E6"/>
    <w:rsid w:val="00956866"/>
    <w:rsid w:val="0095699F"/>
    <w:rsid w:val="00956ABA"/>
    <w:rsid w:val="00957007"/>
    <w:rsid w:val="00957076"/>
    <w:rsid w:val="00957132"/>
    <w:rsid w:val="0095721F"/>
    <w:rsid w:val="009576FD"/>
    <w:rsid w:val="009577E0"/>
    <w:rsid w:val="009578EB"/>
    <w:rsid w:val="009578FF"/>
    <w:rsid w:val="00957A0B"/>
    <w:rsid w:val="00957BE5"/>
    <w:rsid w:val="00957F0A"/>
    <w:rsid w:val="009603CB"/>
    <w:rsid w:val="00960446"/>
    <w:rsid w:val="0096045E"/>
    <w:rsid w:val="009605DE"/>
    <w:rsid w:val="0096074C"/>
    <w:rsid w:val="009607BB"/>
    <w:rsid w:val="009607FC"/>
    <w:rsid w:val="009608FF"/>
    <w:rsid w:val="0096098E"/>
    <w:rsid w:val="00960A23"/>
    <w:rsid w:val="00960D62"/>
    <w:rsid w:val="00960EFE"/>
    <w:rsid w:val="009610ED"/>
    <w:rsid w:val="009613DB"/>
    <w:rsid w:val="009614CA"/>
    <w:rsid w:val="009615C3"/>
    <w:rsid w:val="0096176B"/>
    <w:rsid w:val="00961ABF"/>
    <w:rsid w:val="00961BA1"/>
    <w:rsid w:val="00961C62"/>
    <w:rsid w:val="00961CED"/>
    <w:rsid w:val="00961EE9"/>
    <w:rsid w:val="0096211A"/>
    <w:rsid w:val="00962204"/>
    <w:rsid w:val="00962375"/>
    <w:rsid w:val="009623A7"/>
    <w:rsid w:val="00962921"/>
    <w:rsid w:val="00962CAC"/>
    <w:rsid w:val="00962D84"/>
    <w:rsid w:val="00962DA1"/>
    <w:rsid w:val="00962E50"/>
    <w:rsid w:val="00962FA8"/>
    <w:rsid w:val="0096315C"/>
    <w:rsid w:val="00963375"/>
    <w:rsid w:val="009633A1"/>
    <w:rsid w:val="009633BB"/>
    <w:rsid w:val="0096341D"/>
    <w:rsid w:val="00963484"/>
    <w:rsid w:val="0096382E"/>
    <w:rsid w:val="0096385F"/>
    <w:rsid w:val="00963A36"/>
    <w:rsid w:val="00963C32"/>
    <w:rsid w:val="00963C79"/>
    <w:rsid w:val="00963CF6"/>
    <w:rsid w:val="00963EEF"/>
    <w:rsid w:val="00963FD0"/>
    <w:rsid w:val="009643DA"/>
    <w:rsid w:val="00964660"/>
    <w:rsid w:val="0096472E"/>
    <w:rsid w:val="00964762"/>
    <w:rsid w:val="0096485F"/>
    <w:rsid w:val="009648B8"/>
    <w:rsid w:val="00964AEB"/>
    <w:rsid w:val="00964BB3"/>
    <w:rsid w:val="00965424"/>
    <w:rsid w:val="00965425"/>
    <w:rsid w:val="0096547F"/>
    <w:rsid w:val="009654E2"/>
    <w:rsid w:val="00965716"/>
    <w:rsid w:val="00965842"/>
    <w:rsid w:val="0096591B"/>
    <w:rsid w:val="00965C1B"/>
    <w:rsid w:val="00965C40"/>
    <w:rsid w:val="00965E8E"/>
    <w:rsid w:val="00965FD2"/>
    <w:rsid w:val="0096603B"/>
    <w:rsid w:val="0096617E"/>
    <w:rsid w:val="0096634C"/>
    <w:rsid w:val="00966388"/>
    <w:rsid w:val="009663D6"/>
    <w:rsid w:val="00966530"/>
    <w:rsid w:val="009665BD"/>
    <w:rsid w:val="009666A5"/>
    <w:rsid w:val="00966701"/>
    <w:rsid w:val="00966B66"/>
    <w:rsid w:val="00966B9D"/>
    <w:rsid w:val="00966BA6"/>
    <w:rsid w:val="00966C37"/>
    <w:rsid w:val="00966CCF"/>
    <w:rsid w:val="00966F04"/>
    <w:rsid w:val="00966F07"/>
    <w:rsid w:val="00966F17"/>
    <w:rsid w:val="00966F49"/>
    <w:rsid w:val="00966F93"/>
    <w:rsid w:val="00967002"/>
    <w:rsid w:val="00967029"/>
    <w:rsid w:val="0096703D"/>
    <w:rsid w:val="00967354"/>
    <w:rsid w:val="00967633"/>
    <w:rsid w:val="009676DD"/>
    <w:rsid w:val="00967A26"/>
    <w:rsid w:val="00967B4C"/>
    <w:rsid w:val="00967BAC"/>
    <w:rsid w:val="00967BFF"/>
    <w:rsid w:val="00967F02"/>
    <w:rsid w:val="00967F5E"/>
    <w:rsid w:val="00970088"/>
    <w:rsid w:val="0097012E"/>
    <w:rsid w:val="00970559"/>
    <w:rsid w:val="0097071D"/>
    <w:rsid w:val="009709DE"/>
    <w:rsid w:val="009709F1"/>
    <w:rsid w:val="009709FA"/>
    <w:rsid w:val="00970C53"/>
    <w:rsid w:val="00970D8A"/>
    <w:rsid w:val="00970E64"/>
    <w:rsid w:val="00970EB6"/>
    <w:rsid w:val="0097115A"/>
    <w:rsid w:val="009711AB"/>
    <w:rsid w:val="009712C8"/>
    <w:rsid w:val="00971465"/>
    <w:rsid w:val="0097152C"/>
    <w:rsid w:val="00971592"/>
    <w:rsid w:val="00971617"/>
    <w:rsid w:val="00971718"/>
    <w:rsid w:val="009717F8"/>
    <w:rsid w:val="009719DA"/>
    <w:rsid w:val="00971A25"/>
    <w:rsid w:val="00971B9A"/>
    <w:rsid w:val="00971BE1"/>
    <w:rsid w:val="00971C2C"/>
    <w:rsid w:val="00971CA6"/>
    <w:rsid w:val="00971DDF"/>
    <w:rsid w:val="00971F0E"/>
    <w:rsid w:val="009720AC"/>
    <w:rsid w:val="0097225C"/>
    <w:rsid w:val="009722EB"/>
    <w:rsid w:val="00972385"/>
    <w:rsid w:val="00972441"/>
    <w:rsid w:val="0097260D"/>
    <w:rsid w:val="009727CB"/>
    <w:rsid w:val="00972B4F"/>
    <w:rsid w:val="00972C10"/>
    <w:rsid w:val="00972E1C"/>
    <w:rsid w:val="00972FDF"/>
    <w:rsid w:val="00973138"/>
    <w:rsid w:val="009731D6"/>
    <w:rsid w:val="0097324A"/>
    <w:rsid w:val="0097335F"/>
    <w:rsid w:val="00973373"/>
    <w:rsid w:val="0097341A"/>
    <w:rsid w:val="009739D0"/>
    <w:rsid w:val="00973ABE"/>
    <w:rsid w:val="00973DA4"/>
    <w:rsid w:val="00973FB4"/>
    <w:rsid w:val="00973FC6"/>
    <w:rsid w:val="00974098"/>
    <w:rsid w:val="009745EE"/>
    <w:rsid w:val="00974746"/>
    <w:rsid w:val="009748DC"/>
    <w:rsid w:val="009749FD"/>
    <w:rsid w:val="00974B6C"/>
    <w:rsid w:val="00974D36"/>
    <w:rsid w:val="00975119"/>
    <w:rsid w:val="0097512B"/>
    <w:rsid w:val="00975228"/>
    <w:rsid w:val="009757FE"/>
    <w:rsid w:val="00975A5E"/>
    <w:rsid w:val="00975AF9"/>
    <w:rsid w:val="00975DDC"/>
    <w:rsid w:val="00975E3F"/>
    <w:rsid w:val="00975FE8"/>
    <w:rsid w:val="0097628B"/>
    <w:rsid w:val="009763ED"/>
    <w:rsid w:val="009763F6"/>
    <w:rsid w:val="00976507"/>
    <w:rsid w:val="009767BE"/>
    <w:rsid w:val="00976861"/>
    <w:rsid w:val="009768FF"/>
    <w:rsid w:val="00976EAA"/>
    <w:rsid w:val="00976F04"/>
    <w:rsid w:val="0097714E"/>
    <w:rsid w:val="00977192"/>
    <w:rsid w:val="00977522"/>
    <w:rsid w:val="009776BA"/>
    <w:rsid w:val="009777F4"/>
    <w:rsid w:val="00977AD8"/>
    <w:rsid w:val="00977C0C"/>
    <w:rsid w:val="00977C69"/>
    <w:rsid w:val="00977C6C"/>
    <w:rsid w:val="00977E6B"/>
    <w:rsid w:val="00980483"/>
    <w:rsid w:val="009805BE"/>
    <w:rsid w:val="009805F2"/>
    <w:rsid w:val="009808ED"/>
    <w:rsid w:val="00980A10"/>
    <w:rsid w:val="00980B63"/>
    <w:rsid w:val="00980D19"/>
    <w:rsid w:val="00981130"/>
    <w:rsid w:val="009811FA"/>
    <w:rsid w:val="0098137E"/>
    <w:rsid w:val="0098143B"/>
    <w:rsid w:val="009819B6"/>
    <w:rsid w:val="00981F6E"/>
    <w:rsid w:val="00982272"/>
    <w:rsid w:val="0098229C"/>
    <w:rsid w:val="00982346"/>
    <w:rsid w:val="00982891"/>
    <w:rsid w:val="0098289D"/>
    <w:rsid w:val="00982C38"/>
    <w:rsid w:val="00983061"/>
    <w:rsid w:val="0098307F"/>
    <w:rsid w:val="00983273"/>
    <w:rsid w:val="009832BD"/>
    <w:rsid w:val="009832C6"/>
    <w:rsid w:val="009833A2"/>
    <w:rsid w:val="009835E0"/>
    <w:rsid w:val="009837EA"/>
    <w:rsid w:val="009838D8"/>
    <w:rsid w:val="00983D46"/>
    <w:rsid w:val="00983DCA"/>
    <w:rsid w:val="00983E13"/>
    <w:rsid w:val="00983E9F"/>
    <w:rsid w:val="00983F55"/>
    <w:rsid w:val="00984276"/>
    <w:rsid w:val="0098434F"/>
    <w:rsid w:val="009844E6"/>
    <w:rsid w:val="009845F9"/>
    <w:rsid w:val="009846D3"/>
    <w:rsid w:val="009847BC"/>
    <w:rsid w:val="00984906"/>
    <w:rsid w:val="00984952"/>
    <w:rsid w:val="00984A04"/>
    <w:rsid w:val="00984A6A"/>
    <w:rsid w:val="00984F69"/>
    <w:rsid w:val="00984FA0"/>
    <w:rsid w:val="00984FF7"/>
    <w:rsid w:val="00985342"/>
    <w:rsid w:val="00985512"/>
    <w:rsid w:val="0098555D"/>
    <w:rsid w:val="00985657"/>
    <w:rsid w:val="0098593B"/>
    <w:rsid w:val="009859FF"/>
    <w:rsid w:val="00985AA4"/>
    <w:rsid w:val="00985B4A"/>
    <w:rsid w:val="00985DAB"/>
    <w:rsid w:val="00985E97"/>
    <w:rsid w:val="00985EF7"/>
    <w:rsid w:val="00986050"/>
    <w:rsid w:val="00986084"/>
    <w:rsid w:val="00986093"/>
    <w:rsid w:val="00986146"/>
    <w:rsid w:val="00986734"/>
    <w:rsid w:val="00986832"/>
    <w:rsid w:val="00986B5A"/>
    <w:rsid w:val="00986C94"/>
    <w:rsid w:val="00986CF9"/>
    <w:rsid w:val="00986D38"/>
    <w:rsid w:val="0098727B"/>
    <w:rsid w:val="00987304"/>
    <w:rsid w:val="0098733D"/>
    <w:rsid w:val="009873BA"/>
    <w:rsid w:val="00987416"/>
    <w:rsid w:val="009874A1"/>
    <w:rsid w:val="0098759E"/>
    <w:rsid w:val="00987630"/>
    <w:rsid w:val="0098766D"/>
    <w:rsid w:val="00987991"/>
    <w:rsid w:val="009879BC"/>
    <w:rsid w:val="00987DBD"/>
    <w:rsid w:val="00987E62"/>
    <w:rsid w:val="00987F4E"/>
    <w:rsid w:val="0099002B"/>
    <w:rsid w:val="009900FD"/>
    <w:rsid w:val="009902A9"/>
    <w:rsid w:val="009902EC"/>
    <w:rsid w:val="00990318"/>
    <w:rsid w:val="00990350"/>
    <w:rsid w:val="009905C4"/>
    <w:rsid w:val="00990669"/>
    <w:rsid w:val="009907A1"/>
    <w:rsid w:val="0099095B"/>
    <w:rsid w:val="0099099F"/>
    <w:rsid w:val="00990A33"/>
    <w:rsid w:val="00990A4A"/>
    <w:rsid w:val="00990BF5"/>
    <w:rsid w:val="00990C0E"/>
    <w:rsid w:val="00990C99"/>
    <w:rsid w:val="00990CC6"/>
    <w:rsid w:val="00990D28"/>
    <w:rsid w:val="00990D75"/>
    <w:rsid w:val="00990E8E"/>
    <w:rsid w:val="00990F44"/>
    <w:rsid w:val="00990FF6"/>
    <w:rsid w:val="00991093"/>
    <w:rsid w:val="0099109B"/>
    <w:rsid w:val="0099112D"/>
    <w:rsid w:val="0099115A"/>
    <w:rsid w:val="00991165"/>
    <w:rsid w:val="00991477"/>
    <w:rsid w:val="00991586"/>
    <w:rsid w:val="0099163B"/>
    <w:rsid w:val="0099166A"/>
    <w:rsid w:val="00991737"/>
    <w:rsid w:val="009917B9"/>
    <w:rsid w:val="00991BBE"/>
    <w:rsid w:val="00991DEA"/>
    <w:rsid w:val="009920BB"/>
    <w:rsid w:val="009920D9"/>
    <w:rsid w:val="009920F1"/>
    <w:rsid w:val="0099212A"/>
    <w:rsid w:val="00992135"/>
    <w:rsid w:val="009922C1"/>
    <w:rsid w:val="00992343"/>
    <w:rsid w:val="00992788"/>
    <w:rsid w:val="009928FC"/>
    <w:rsid w:val="00992A0F"/>
    <w:rsid w:val="00992CE7"/>
    <w:rsid w:val="00992DF5"/>
    <w:rsid w:val="00992E06"/>
    <w:rsid w:val="00992FE9"/>
    <w:rsid w:val="0099307C"/>
    <w:rsid w:val="009930DC"/>
    <w:rsid w:val="00993129"/>
    <w:rsid w:val="00993426"/>
    <w:rsid w:val="009934A7"/>
    <w:rsid w:val="0099383D"/>
    <w:rsid w:val="009938B1"/>
    <w:rsid w:val="00993A56"/>
    <w:rsid w:val="00993B62"/>
    <w:rsid w:val="00993F6A"/>
    <w:rsid w:val="00994065"/>
    <w:rsid w:val="00994165"/>
    <w:rsid w:val="0099484B"/>
    <w:rsid w:val="009948D2"/>
    <w:rsid w:val="009949D7"/>
    <w:rsid w:val="00994B7B"/>
    <w:rsid w:val="00994D5F"/>
    <w:rsid w:val="00994D64"/>
    <w:rsid w:val="00994D7C"/>
    <w:rsid w:val="00994E1B"/>
    <w:rsid w:val="0099526E"/>
    <w:rsid w:val="00995648"/>
    <w:rsid w:val="0099566C"/>
    <w:rsid w:val="00995735"/>
    <w:rsid w:val="00995868"/>
    <w:rsid w:val="00995BA0"/>
    <w:rsid w:val="00995E2F"/>
    <w:rsid w:val="00995F3A"/>
    <w:rsid w:val="00996255"/>
    <w:rsid w:val="00996258"/>
    <w:rsid w:val="00996306"/>
    <w:rsid w:val="00996312"/>
    <w:rsid w:val="0099647F"/>
    <w:rsid w:val="00996744"/>
    <w:rsid w:val="009967B7"/>
    <w:rsid w:val="0099685E"/>
    <w:rsid w:val="00996930"/>
    <w:rsid w:val="00996A14"/>
    <w:rsid w:val="00996D03"/>
    <w:rsid w:val="00996F12"/>
    <w:rsid w:val="00996F6C"/>
    <w:rsid w:val="00996FB2"/>
    <w:rsid w:val="00996FE2"/>
    <w:rsid w:val="009970BF"/>
    <w:rsid w:val="009970F6"/>
    <w:rsid w:val="00997422"/>
    <w:rsid w:val="0099750D"/>
    <w:rsid w:val="00997913"/>
    <w:rsid w:val="00997B62"/>
    <w:rsid w:val="00997CF4"/>
    <w:rsid w:val="00997DCC"/>
    <w:rsid w:val="00997EE0"/>
    <w:rsid w:val="009A0141"/>
    <w:rsid w:val="009A0231"/>
    <w:rsid w:val="009A0351"/>
    <w:rsid w:val="009A051C"/>
    <w:rsid w:val="009A05B3"/>
    <w:rsid w:val="009A0824"/>
    <w:rsid w:val="009A09A4"/>
    <w:rsid w:val="009A0A8B"/>
    <w:rsid w:val="009A0BAC"/>
    <w:rsid w:val="009A0EA9"/>
    <w:rsid w:val="009A1024"/>
    <w:rsid w:val="009A1169"/>
    <w:rsid w:val="009A128D"/>
    <w:rsid w:val="009A12DB"/>
    <w:rsid w:val="009A1598"/>
    <w:rsid w:val="009A164C"/>
    <w:rsid w:val="009A17D8"/>
    <w:rsid w:val="009A1990"/>
    <w:rsid w:val="009A1A73"/>
    <w:rsid w:val="009A1AAC"/>
    <w:rsid w:val="009A1C94"/>
    <w:rsid w:val="009A1CB7"/>
    <w:rsid w:val="009A1D39"/>
    <w:rsid w:val="009A1F04"/>
    <w:rsid w:val="009A1FEF"/>
    <w:rsid w:val="009A242C"/>
    <w:rsid w:val="009A2585"/>
    <w:rsid w:val="009A2682"/>
    <w:rsid w:val="009A2961"/>
    <w:rsid w:val="009A29B9"/>
    <w:rsid w:val="009A2AE8"/>
    <w:rsid w:val="009A2B11"/>
    <w:rsid w:val="009A2BB6"/>
    <w:rsid w:val="009A2CB8"/>
    <w:rsid w:val="009A2DAD"/>
    <w:rsid w:val="009A2E31"/>
    <w:rsid w:val="009A2EDC"/>
    <w:rsid w:val="009A2F6A"/>
    <w:rsid w:val="009A3149"/>
    <w:rsid w:val="009A317F"/>
    <w:rsid w:val="009A31AA"/>
    <w:rsid w:val="009A35C1"/>
    <w:rsid w:val="009A3789"/>
    <w:rsid w:val="009A39EB"/>
    <w:rsid w:val="009A3A20"/>
    <w:rsid w:val="009A3C87"/>
    <w:rsid w:val="009A3E3B"/>
    <w:rsid w:val="009A407A"/>
    <w:rsid w:val="009A4489"/>
    <w:rsid w:val="009A45A2"/>
    <w:rsid w:val="009A47C5"/>
    <w:rsid w:val="009A48B9"/>
    <w:rsid w:val="009A4C05"/>
    <w:rsid w:val="009A4D1C"/>
    <w:rsid w:val="009A4D73"/>
    <w:rsid w:val="009A529B"/>
    <w:rsid w:val="009A53C9"/>
    <w:rsid w:val="009A5404"/>
    <w:rsid w:val="009A55FF"/>
    <w:rsid w:val="009A564C"/>
    <w:rsid w:val="009A590A"/>
    <w:rsid w:val="009A5987"/>
    <w:rsid w:val="009A59CE"/>
    <w:rsid w:val="009A5A68"/>
    <w:rsid w:val="009A5EF5"/>
    <w:rsid w:val="009A6244"/>
    <w:rsid w:val="009A648E"/>
    <w:rsid w:val="009A64A7"/>
    <w:rsid w:val="009A65CD"/>
    <w:rsid w:val="009A68D4"/>
    <w:rsid w:val="009A6919"/>
    <w:rsid w:val="009A6AC7"/>
    <w:rsid w:val="009A6AD7"/>
    <w:rsid w:val="009A6D60"/>
    <w:rsid w:val="009A6E44"/>
    <w:rsid w:val="009A6E5C"/>
    <w:rsid w:val="009A7114"/>
    <w:rsid w:val="009A752B"/>
    <w:rsid w:val="009A7751"/>
    <w:rsid w:val="009A78A4"/>
    <w:rsid w:val="009A78BA"/>
    <w:rsid w:val="009A79E6"/>
    <w:rsid w:val="009A7A14"/>
    <w:rsid w:val="009B0073"/>
    <w:rsid w:val="009B00BE"/>
    <w:rsid w:val="009B0173"/>
    <w:rsid w:val="009B0339"/>
    <w:rsid w:val="009B03DC"/>
    <w:rsid w:val="009B03F8"/>
    <w:rsid w:val="009B0408"/>
    <w:rsid w:val="009B07E9"/>
    <w:rsid w:val="009B0843"/>
    <w:rsid w:val="009B0DDF"/>
    <w:rsid w:val="009B0DEE"/>
    <w:rsid w:val="009B1030"/>
    <w:rsid w:val="009B1221"/>
    <w:rsid w:val="009B1335"/>
    <w:rsid w:val="009B1412"/>
    <w:rsid w:val="009B176D"/>
    <w:rsid w:val="009B1C5D"/>
    <w:rsid w:val="009B1E47"/>
    <w:rsid w:val="009B1F39"/>
    <w:rsid w:val="009B219C"/>
    <w:rsid w:val="009B220A"/>
    <w:rsid w:val="009B2294"/>
    <w:rsid w:val="009B22F2"/>
    <w:rsid w:val="009B237D"/>
    <w:rsid w:val="009B23ED"/>
    <w:rsid w:val="009B2CED"/>
    <w:rsid w:val="009B2EEB"/>
    <w:rsid w:val="009B2F11"/>
    <w:rsid w:val="009B2F69"/>
    <w:rsid w:val="009B3054"/>
    <w:rsid w:val="009B32BB"/>
    <w:rsid w:val="009B32F0"/>
    <w:rsid w:val="009B335D"/>
    <w:rsid w:val="009B37A1"/>
    <w:rsid w:val="009B38BA"/>
    <w:rsid w:val="009B3A35"/>
    <w:rsid w:val="009B3A70"/>
    <w:rsid w:val="009B3ACB"/>
    <w:rsid w:val="009B3C90"/>
    <w:rsid w:val="009B3F86"/>
    <w:rsid w:val="009B42A5"/>
    <w:rsid w:val="009B457E"/>
    <w:rsid w:val="009B4584"/>
    <w:rsid w:val="009B49AA"/>
    <w:rsid w:val="009B4BAB"/>
    <w:rsid w:val="009B4CC8"/>
    <w:rsid w:val="009B4D9A"/>
    <w:rsid w:val="009B5488"/>
    <w:rsid w:val="009B5594"/>
    <w:rsid w:val="009B569F"/>
    <w:rsid w:val="009B570C"/>
    <w:rsid w:val="009B5762"/>
    <w:rsid w:val="009B5AB7"/>
    <w:rsid w:val="009B5C53"/>
    <w:rsid w:val="009B5E37"/>
    <w:rsid w:val="009B5F89"/>
    <w:rsid w:val="009B5FCE"/>
    <w:rsid w:val="009B6146"/>
    <w:rsid w:val="009B6416"/>
    <w:rsid w:val="009B672F"/>
    <w:rsid w:val="009B6928"/>
    <w:rsid w:val="009B6ED4"/>
    <w:rsid w:val="009B6FE7"/>
    <w:rsid w:val="009B70A8"/>
    <w:rsid w:val="009B70BF"/>
    <w:rsid w:val="009B7123"/>
    <w:rsid w:val="009B71C2"/>
    <w:rsid w:val="009B727E"/>
    <w:rsid w:val="009B76E3"/>
    <w:rsid w:val="009B76F9"/>
    <w:rsid w:val="009B7956"/>
    <w:rsid w:val="009B7A72"/>
    <w:rsid w:val="009B7A74"/>
    <w:rsid w:val="009B7B74"/>
    <w:rsid w:val="009B7B7B"/>
    <w:rsid w:val="009B7BB8"/>
    <w:rsid w:val="009B7C19"/>
    <w:rsid w:val="009B7D1C"/>
    <w:rsid w:val="009B7E12"/>
    <w:rsid w:val="009B7EF9"/>
    <w:rsid w:val="009C0063"/>
    <w:rsid w:val="009C009A"/>
    <w:rsid w:val="009C0213"/>
    <w:rsid w:val="009C02BA"/>
    <w:rsid w:val="009C07FF"/>
    <w:rsid w:val="009C0999"/>
    <w:rsid w:val="009C0AD1"/>
    <w:rsid w:val="009C0E9B"/>
    <w:rsid w:val="009C1063"/>
    <w:rsid w:val="009C126A"/>
    <w:rsid w:val="009C135F"/>
    <w:rsid w:val="009C13AF"/>
    <w:rsid w:val="009C15AA"/>
    <w:rsid w:val="009C1635"/>
    <w:rsid w:val="009C1661"/>
    <w:rsid w:val="009C16C7"/>
    <w:rsid w:val="009C197C"/>
    <w:rsid w:val="009C19F8"/>
    <w:rsid w:val="009C1CB1"/>
    <w:rsid w:val="009C1D0F"/>
    <w:rsid w:val="009C1D4C"/>
    <w:rsid w:val="009C1D9D"/>
    <w:rsid w:val="009C1E35"/>
    <w:rsid w:val="009C1EDA"/>
    <w:rsid w:val="009C217B"/>
    <w:rsid w:val="009C2264"/>
    <w:rsid w:val="009C23F0"/>
    <w:rsid w:val="009C24F4"/>
    <w:rsid w:val="009C26EA"/>
    <w:rsid w:val="009C26EB"/>
    <w:rsid w:val="009C27A8"/>
    <w:rsid w:val="009C2819"/>
    <w:rsid w:val="009C28A6"/>
    <w:rsid w:val="009C2973"/>
    <w:rsid w:val="009C2B92"/>
    <w:rsid w:val="009C2DD2"/>
    <w:rsid w:val="009C2FF0"/>
    <w:rsid w:val="009C3278"/>
    <w:rsid w:val="009C3455"/>
    <w:rsid w:val="009C34B0"/>
    <w:rsid w:val="009C34C1"/>
    <w:rsid w:val="009C3643"/>
    <w:rsid w:val="009C3982"/>
    <w:rsid w:val="009C39B5"/>
    <w:rsid w:val="009C3C53"/>
    <w:rsid w:val="009C3CC8"/>
    <w:rsid w:val="009C3DE7"/>
    <w:rsid w:val="009C4049"/>
    <w:rsid w:val="009C4196"/>
    <w:rsid w:val="009C441F"/>
    <w:rsid w:val="009C446D"/>
    <w:rsid w:val="009C4713"/>
    <w:rsid w:val="009C4A07"/>
    <w:rsid w:val="009C4B8E"/>
    <w:rsid w:val="009C4FC9"/>
    <w:rsid w:val="009C5012"/>
    <w:rsid w:val="009C5032"/>
    <w:rsid w:val="009C5156"/>
    <w:rsid w:val="009C51D5"/>
    <w:rsid w:val="009C533C"/>
    <w:rsid w:val="009C543C"/>
    <w:rsid w:val="009C5861"/>
    <w:rsid w:val="009C58CB"/>
    <w:rsid w:val="009C5992"/>
    <w:rsid w:val="009C599A"/>
    <w:rsid w:val="009C5E83"/>
    <w:rsid w:val="009C5E92"/>
    <w:rsid w:val="009C5EFF"/>
    <w:rsid w:val="009C6063"/>
    <w:rsid w:val="009C6243"/>
    <w:rsid w:val="009C6505"/>
    <w:rsid w:val="009C650E"/>
    <w:rsid w:val="009C6562"/>
    <w:rsid w:val="009C664C"/>
    <w:rsid w:val="009C68C9"/>
    <w:rsid w:val="009C6A03"/>
    <w:rsid w:val="009C6D14"/>
    <w:rsid w:val="009C70DB"/>
    <w:rsid w:val="009C7116"/>
    <w:rsid w:val="009C7252"/>
    <w:rsid w:val="009C73B3"/>
    <w:rsid w:val="009C774A"/>
    <w:rsid w:val="009C77DD"/>
    <w:rsid w:val="009C78FB"/>
    <w:rsid w:val="009C79F0"/>
    <w:rsid w:val="009C7F4D"/>
    <w:rsid w:val="009C7F77"/>
    <w:rsid w:val="009C7FBB"/>
    <w:rsid w:val="009D0136"/>
    <w:rsid w:val="009D0300"/>
    <w:rsid w:val="009D03BE"/>
    <w:rsid w:val="009D0459"/>
    <w:rsid w:val="009D04E0"/>
    <w:rsid w:val="009D0577"/>
    <w:rsid w:val="009D05A1"/>
    <w:rsid w:val="009D05CE"/>
    <w:rsid w:val="009D07F7"/>
    <w:rsid w:val="009D09A9"/>
    <w:rsid w:val="009D09CD"/>
    <w:rsid w:val="009D0ADF"/>
    <w:rsid w:val="009D0B8D"/>
    <w:rsid w:val="009D0BCB"/>
    <w:rsid w:val="009D0DA2"/>
    <w:rsid w:val="009D10BB"/>
    <w:rsid w:val="009D126A"/>
    <w:rsid w:val="009D152F"/>
    <w:rsid w:val="009D15B5"/>
    <w:rsid w:val="009D15FE"/>
    <w:rsid w:val="009D165B"/>
    <w:rsid w:val="009D197E"/>
    <w:rsid w:val="009D19BC"/>
    <w:rsid w:val="009D19D2"/>
    <w:rsid w:val="009D1A49"/>
    <w:rsid w:val="009D1AF1"/>
    <w:rsid w:val="009D1BCF"/>
    <w:rsid w:val="009D1D24"/>
    <w:rsid w:val="009D1D68"/>
    <w:rsid w:val="009D1DA1"/>
    <w:rsid w:val="009D1E13"/>
    <w:rsid w:val="009D1EEE"/>
    <w:rsid w:val="009D1F81"/>
    <w:rsid w:val="009D2004"/>
    <w:rsid w:val="009D2152"/>
    <w:rsid w:val="009D2348"/>
    <w:rsid w:val="009D23EC"/>
    <w:rsid w:val="009D248B"/>
    <w:rsid w:val="009D2663"/>
    <w:rsid w:val="009D28C2"/>
    <w:rsid w:val="009D2976"/>
    <w:rsid w:val="009D2A66"/>
    <w:rsid w:val="009D2A6C"/>
    <w:rsid w:val="009D2C0E"/>
    <w:rsid w:val="009D2C6D"/>
    <w:rsid w:val="009D2DF5"/>
    <w:rsid w:val="009D2EA8"/>
    <w:rsid w:val="009D2F0C"/>
    <w:rsid w:val="009D312F"/>
    <w:rsid w:val="009D3306"/>
    <w:rsid w:val="009D3578"/>
    <w:rsid w:val="009D35F2"/>
    <w:rsid w:val="009D36CF"/>
    <w:rsid w:val="009D3790"/>
    <w:rsid w:val="009D3975"/>
    <w:rsid w:val="009D3A5F"/>
    <w:rsid w:val="009D3CE1"/>
    <w:rsid w:val="009D3CF1"/>
    <w:rsid w:val="009D3F4B"/>
    <w:rsid w:val="009D3FFB"/>
    <w:rsid w:val="009D4896"/>
    <w:rsid w:val="009D4D62"/>
    <w:rsid w:val="009D4E12"/>
    <w:rsid w:val="009D4F3A"/>
    <w:rsid w:val="009D4F88"/>
    <w:rsid w:val="009D4FB1"/>
    <w:rsid w:val="009D4FE3"/>
    <w:rsid w:val="009D5045"/>
    <w:rsid w:val="009D5104"/>
    <w:rsid w:val="009D512F"/>
    <w:rsid w:val="009D5193"/>
    <w:rsid w:val="009D53A1"/>
    <w:rsid w:val="009D544F"/>
    <w:rsid w:val="009D549B"/>
    <w:rsid w:val="009D5592"/>
    <w:rsid w:val="009D55B5"/>
    <w:rsid w:val="009D5B61"/>
    <w:rsid w:val="009D5C32"/>
    <w:rsid w:val="009D5C56"/>
    <w:rsid w:val="009D5F99"/>
    <w:rsid w:val="009D5FB5"/>
    <w:rsid w:val="009D6106"/>
    <w:rsid w:val="009D61BD"/>
    <w:rsid w:val="009D61C6"/>
    <w:rsid w:val="009D6251"/>
    <w:rsid w:val="009D6472"/>
    <w:rsid w:val="009D64DE"/>
    <w:rsid w:val="009D653E"/>
    <w:rsid w:val="009D66EE"/>
    <w:rsid w:val="009D6736"/>
    <w:rsid w:val="009D6A26"/>
    <w:rsid w:val="009D6B9E"/>
    <w:rsid w:val="009D6C80"/>
    <w:rsid w:val="009D6F94"/>
    <w:rsid w:val="009D714D"/>
    <w:rsid w:val="009D728A"/>
    <w:rsid w:val="009D73D7"/>
    <w:rsid w:val="009D76A0"/>
    <w:rsid w:val="009D78B5"/>
    <w:rsid w:val="009D7925"/>
    <w:rsid w:val="009D79F4"/>
    <w:rsid w:val="009D7ACF"/>
    <w:rsid w:val="009D7C82"/>
    <w:rsid w:val="009D7D19"/>
    <w:rsid w:val="009D7D1C"/>
    <w:rsid w:val="009E022C"/>
    <w:rsid w:val="009E05C6"/>
    <w:rsid w:val="009E0AAC"/>
    <w:rsid w:val="009E0C89"/>
    <w:rsid w:val="009E0DD2"/>
    <w:rsid w:val="009E1106"/>
    <w:rsid w:val="009E126B"/>
    <w:rsid w:val="009E126D"/>
    <w:rsid w:val="009E12DD"/>
    <w:rsid w:val="009E136A"/>
    <w:rsid w:val="009E158F"/>
    <w:rsid w:val="009E16C9"/>
    <w:rsid w:val="009E1E6D"/>
    <w:rsid w:val="009E2021"/>
    <w:rsid w:val="009E2075"/>
    <w:rsid w:val="009E2283"/>
    <w:rsid w:val="009E22C1"/>
    <w:rsid w:val="009E2594"/>
    <w:rsid w:val="009E25D0"/>
    <w:rsid w:val="009E29D1"/>
    <w:rsid w:val="009E2AE8"/>
    <w:rsid w:val="009E2FF4"/>
    <w:rsid w:val="009E2FFB"/>
    <w:rsid w:val="009E31B6"/>
    <w:rsid w:val="009E327B"/>
    <w:rsid w:val="009E32A4"/>
    <w:rsid w:val="009E33AF"/>
    <w:rsid w:val="009E33D7"/>
    <w:rsid w:val="009E3775"/>
    <w:rsid w:val="009E3B35"/>
    <w:rsid w:val="009E3C0B"/>
    <w:rsid w:val="009E3CD1"/>
    <w:rsid w:val="009E3DEE"/>
    <w:rsid w:val="009E3E08"/>
    <w:rsid w:val="009E4030"/>
    <w:rsid w:val="009E4053"/>
    <w:rsid w:val="009E40B8"/>
    <w:rsid w:val="009E41E6"/>
    <w:rsid w:val="009E422B"/>
    <w:rsid w:val="009E4377"/>
    <w:rsid w:val="009E44AB"/>
    <w:rsid w:val="009E46EA"/>
    <w:rsid w:val="009E4A6F"/>
    <w:rsid w:val="009E4AE1"/>
    <w:rsid w:val="009E4BAC"/>
    <w:rsid w:val="009E4D46"/>
    <w:rsid w:val="009E4E0A"/>
    <w:rsid w:val="009E5041"/>
    <w:rsid w:val="009E506A"/>
    <w:rsid w:val="009E5520"/>
    <w:rsid w:val="009E5675"/>
    <w:rsid w:val="009E5782"/>
    <w:rsid w:val="009E5AF5"/>
    <w:rsid w:val="009E5B91"/>
    <w:rsid w:val="009E5B9B"/>
    <w:rsid w:val="009E5CB4"/>
    <w:rsid w:val="009E5CE9"/>
    <w:rsid w:val="009E5D18"/>
    <w:rsid w:val="009E5D6F"/>
    <w:rsid w:val="009E5E8B"/>
    <w:rsid w:val="009E5EB5"/>
    <w:rsid w:val="009E5EEE"/>
    <w:rsid w:val="009E6234"/>
    <w:rsid w:val="009E6422"/>
    <w:rsid w:val="009E6900"/>
    <w:rsid w:val="009E6D9B"/>
    <w:rsid w:val="009E6F05"/>
    <w:rsid w:val="009E6F37"/>
    <w:rsid w:val="009E6F3B"/>
    <w:rsid w:val="009E70CF"/>
    <w:rsid w:val="009E727C"/>
    <w:rsid w:val="009E72E6"/>
    <w:rsid w:val="009E74F0"/>
    <w:rsid w:val="009E7553"/>
    <w:rsid w:val="009E755F"/>
    <w:rsid w:val="009E75A1"/>
    <w:rsid w:val="009E7666"/>
    <w:rsid w:val="009E786A"/>
    <w:rsid w:val="009E7919"/>
    <w:rsid w:val="009E7AC7"/>
    <w:rsid w:val="009E7CA3"/>
    <w:rsid w:val="009E7E72"/>
    <w:rsid w:val="009E7F23"/>
    <w:rsid w:val="009F0091"/>
    <w:rsid w:val="009F00F4"/>
    <w:rsid w:val="009F0192"/>
    <w:rsid w:val="009F0256"/>
    <w:rsid w:val="009F028B"/>
    <w:rsid w:val="009F061B"/>
    <w:rsid w:val="009F0676"/>
    <w:rsid w:val="009F0768"/>
    <w:rsid w:val="009F0839"/>
    <w:rsid w:val="009F085B"/>
    <w:rsid w:val="009F09C7"/>
    <w:rsid w:val="009F0B41"/>
    <w:rsid w:val="009F0DDD"/>
    <w:rsid w:val="009F0FBC"/>
    <w:rsid w:val="009F0FCB"/>
    <w:rsid w:val="009F102A"/>
    <w:rsid w:val="009F10DC"/>
    <w:rsid w:val="009F1113"/>
    <w:rsid w:val="009F1251"/>
    <w:rsid w:val="009F1322"/>
    <w:rsid w:val="009F151C"/>
    <w:rsid w:val="009F1521"/>
    <w:rsid w:val="009F17E4"/>
    <w:rsid w:val="009F199E"/>
    <w:rsid w:val="009F1AFB"/>
    <w:rsid w:val="009F1C57"/>
    <w:rsid w:val="009F1CAA"/>
    <w:rsid w:val="009F208B"/>
    <w:rsid w:val="009F22A4"/>
    <w:rsid w:val="009F2364"/>
    <w:rsid w:val="009F2504"/>
    <w:rsid w:val="009F2524"/>
    <w:rsid w:val="009F2715"/>
    <w:rsid w:val="009F2949"/>
    <w:rsid w:val="009F2A19"/>
    <w:rsid w:val="009F2B58"/>
    <w:rsid w:val="009F2CD2"/>
    <w:rsid w:val="009F2E36"/>
    <w:rsid w:val="009F2F8A"/>
    <w:rsid w:val="009F3016"/>
    <w:rsid w:val="009F3091"/>
    <w:rsid w:val="009F30BA"/>
    <w:rsid w:val="009F3326"/>
    <w:rsid w:val="009F3547"/>
    <w:rsid w:val="009F3661"/>
    <w:rsid w:val="009F36DE"/>
    <w:rsid w:val="009F36E2"/>
    <w:rsid w:val="009F371F"/>
    <w:rsid w:val="009F37F9"/>
    <w:rsid w:val="009F395C"/>
    <w:rsid w:val="009F3A18"/>
    <w:rsid w:val="009F3E56"/>
    <w:rsid w:val="009F3FDD"/>
    <w:rsid w:val="009F40E4"/>
    <w:rsid w:val="009F41B9"/>
    <w:rsid w:val="009F425B"/>
    <w:rsid w:val="009F4983"/>
    <w:rsid w:val="009F49DF"/>
    <w:rsid w:val="009F4AC4"/>
    <w:rsid w:val="009F4B4A"/>
    <w:rsid w:val="009F4BFE"/>
    <w:rsid w:val="009F4D0F"/>
    <w:rsid w:val="009F4E81"/>
    <w:rsid w:val="009F4FB8"/>
    <w:rsid w:val="009F50CE"/>
    <w:rsid w:val="009F5101"/>
    <w:rsid w:val="009F514E"/>
    <w:rsid w:val="009F518B"/>
    <w:rsid w:val="009F51AB"/>
    <w:rsid w:val="009F534B"/>
    <w:rsid w:val="009F54A4"/>
    <w:rsid w:val="009F5889"/>
    <w:rsid w:val="009F5A46"/>
    <w:rsid w:val="009F5D5B"/>
    <w:rsid w:val="009F5EE5"/>
    <w:rsid w:val="009F60FA"/>
    <w:rsid w:val="009F62AC"/>
    <w:rsid w:val="009F6333"/>
    <w:rsid w:val="009F66C9"/>
    <w:rsid w:val="009F67BF"/>
    <w:rsid w:val="009F6826"/>
    <w:rsid w:val="009F6942"/>
    <w:rsid w:val="009F6AB1"/>
    <w:rsid w:val="009F6D2A"/>
    <w:rsid w:val="009F6E63"/>
    <w:rsid w:val="009F6E9A"/>
    <w:rsid w:val="009F6F67"/>
    <w:rsid w:val="009F6F95"/>
    <w:rsid w:val="009F747F"/>
    <w:rsid w:val="009F74AF"/>
    <w:rsid w:val="009F7867"/>
    <w:rsid w:val="009F792A"/>
    <w:rsid w:val="009F7A86"/>
    <w:rsid w:val="009F7C10"/>
    <w:rsid w:val="009F7C4D"/>
    <w:rsid w:val="009F7D66"/>
    <w:rsid w:val="009F7F39"/>
    <w:rsid w:val="009F7FF7"/>
    <w:rsid w:val="00A00315"/>
    <w:rsid w:val="00A0032F"/>
    <w:rsid w:val="00A003C2"/>
    <w:rsid w:val="00A00416"/>
    <w:rsid w:val="00A00592"/>
    <w:rsid w:val="00A0062E"/>
    <w:rsid w:val="00A00638"/>
    <w:rsid w:val="00A0097D"/>
    <w:rsid w:val="00A00A9D"/>
    <w:rsid w:val="00A00BC7"/>
    <w:rsid w:val="00A00BD2"/>
    <w:rsid w:val="00A00C1B"/>
    <w:rsid w:val="00A00DF0"/>
    <w:rsid w:val="00A00E23"/>
    <w:rsid w:val="00A00E56"/>
    <w:rsid w:val="00A00FC0"/>
    <w:rsid w:val="00A011D9"/>
    <w:rsid w:val="00A01239"/>
    <w:rsid w:val="00A012AD"/>
    <w:rsid w:val="00A0154B"/>
    <w:rsid w:val="00A01AA9"/>
    <w:rsid w:val="00A01B3B"/>
    <w:rsid w:val="00A01BBF"/>
    <w:rsid w:val="00A01C20"/>
    <w:rsid w:val="00A01CB4"/>
    <w:rsid w:val="00A01DB4"/>
    <w:rsid w:val="00A01F89"/>
    <w:rsid w:val="00A02076"/>
    <w:rsid w:val="00A020A4"/>
    <w:rsid w:val="00A02195"/>
    <w:rsid w:val="00A021A7"/>
    <w:rsid w:val="00A021AB"/>
    <w:rsid w:val="00A02372"/>
    <w:rsid w:val="00A027F3"/>
    <w:rsid w:val="00A029AD"/>
    <w:rsid w:val="00A03082"/>
    <w:rsid w:val="00A0324C"/>
    <w:rsid w:val="00A03366"/>
    <w:rsid w:val="00A0339D"/>
    <w:rsid w:val="00A033F2"/>
    <w:rsid w:val="00A03407"/>
    <w:rsid w:val="00A0367A"/>
    <w:rsid w:val="00A03978"/>
    <w:rsid w:val="00A03AB1"/>
    <w:rsid w:val="00A03D08"/>
    <w:rsid w:val="00A03F4E"/>
    <w:rsid w:val="00A04005"/>
    <w:rsid w:val="00A040BA"/>
    <w:rsid w:val="00A04573"/>
    <w:rsid w:val="00A04669"/>
    <w:rsid w:val="00A047DF"/>
    <w:rsid w:val="00A0491E"/>
    <w:rsid w:val="00A04D7E"/>
    <w:rsid w:val="00A051D9"/>
    <w:rsid w:val="00A051ED"/>
    <w:rsid w:val="00A053B8"/>
    <w:rsid w:val="00A05464"/>
    <w:rsid w:val="00A05470"/>
    <w:rsid w:val="00A0556F"/>
    <w:rsid w:val="00A05C08"/>
    <w:rsid w:val="00A05DF3"/>
    <w:rsid w:val="00A05F97"/>
    <w:rsid w:val="00A0602F"/>
    <w:rsid w:val="00A06039"/>
    <w:rsid w:val="00A06650"/>
    <w:rsid w:val="00A067D6"/>
    <w:rsid w:val="00A06A43"/>
    <w:rsid w:val="00A06C80"/>
    <w:rsid w:val="00A06D73"/>
    <w:rsid w:val="00A06ECB"/>
    <w:rsid w:val="00A06FF5"/>
    <w:rsid w:val="00A07839"/>
    <w:rsid w:val="00A07AE6"/>
    <w:rsid w:val="00A07E08"/>
    <w:rsid w:val="00A07EBA"/>
    <w:rsid w:val="00A10220"/>
    <w:rsid w:val="00A10410"/>
    <w:rsid w:val="00A10538"/>
    <w:rsid w:val="00A10ABC"/>
    <w:rsid w:val="00A10B65"/>
    <w:rsid w:val="00A10C10"/>
    <w:rsid w:val="00A10D25"/>
    <w:rsid w:val="00A10D79"/>
    <w:rsid w:val="00A10E0A"/>
    <w:rsid w:val="00A10EC0"/>
    <w:rsid w:val="00A11212"/>
    <w:rsid w:val="00A112A0"/>
    <w:rsid w:val="00A11535"/>
    <w:rsid w:val="00A115FB"/>
    <w:rsid w:val="00A117BB"/>
    <w:rsid w:val="00A11968"/>
    <w:rsid w:val="00A11BBC"/>
    <w:rsid w:val="00A11E56"/>
    <w:rsid w:val="00A11EC4"/>
    <w:rsid w:val="00A11FFC"/>
    <w:rsid w:val="00A12137"/>
    <w:rsid w:val="00A125A5"/>
    <w:rsid w:val="00A12798"/>
    <w:rsid w:val="00A129B1"/>
    <w:rsid w:val="00A129E1"/>
    <w:rsid w:val="00A12AEA"/>
    <w:rsid w:val="00A12C53"/>
    <w:rsid w:val="00A12E0A"/>
    <w:rsid w:val="00A13064"/>
    <w:rsid w:val="00A132F3"/>
    <w:rsid w:val="00A13432"/>
    <w:rsid w:val="00A134AC"/>
    <w:rsid w:val="00A13518"/>
    <w:rsid w:val="00A1388C"/>
    <w:rsid w:val="00A13A09"/>
    <w:rsid w:val="00A13AA7"/>
    <w:rsid w:val="00A13DD3"/>
    <w:rsid w:val="00A13E1D"/>
    <w:rsid w:val="00A14409"/>
    <w:rsid w:val="00A14431"/>
    <w:rsid w:val="00A1455A"/>
    <w:rsid w:val="00A1460F"/>
    <w:rsid w:val="00A1478B"/>
    <w:rsid w:val="00A148F0"/>
    <w:rsid w:val="00A14978"/>
    <w:rsid w:val="00A14A65"/>
    <w:rsid w:val="00A14B6D"/>
    <w:rsid w:val="00A14DEE"/>
    <w:rsid w:val="00A14E64"/>
    <w:rsid w:val="00A151CA"/>
    <w:rsid w:val="00A153BE"/>
    <w:rsid w:val="00A154A6"/>
    <w:rsid w:val="00A156CE"/>
    <w:rsid w:val="00A158A4"/>
    <w:rsid w:val="00A158F2"/>
    <w:rsid w:val="00A15CDD"/>
    <w:rsid w:val="00A15DC3"/>
    <w:rsid w:val="00A15DEE"/>
    <w:rsid w:val="00A15E03"/>
    <w:rsid w:val="00A15F18"/>
    <w:rsid w:val="00A16046"/>
    <w:rsid w:val="00A1620F"/>
    <w:rsid w:val="00A1640E"/>
    <w:rsid w:val="00A16462"/>
    <w:rsid w:val="00A16480"/>
    <w:rsid w:val="00A167B5"/>
    <w:rsid w:val="00A169F2"/>
    <w:rsid w:val="00A16DA3"/>
    <w:rsid w:val="00A16DBE"/>
    <w:rsid w:val="00A17119"/>
    <w:rsid w:val="00A1719B"/>
    <w:rsid w:val="00A171A6"/>
    <w:rsid w:val="00A1728F"/>
    <w:rsid w:val="00A173F4"/>
    <w:rsid w:val="00A17455"/>
    <w:rsid w:val="00A175F5"/>
    <w:rsid w:val="00A17754"/>
    <w:rsid w:val="00A177B0"/>
    <w:rsid w:val="00A17947"/>
    <w:rsid w:val="00A179E0"/>
    <w:rsid w:val="00A17C4F"/>
    <w:rsid w:val="00A17DC9"/>
    <w:rsid w:val="00A2006A"/>
    <w:rsid w:val="00A200AF"/>
    <w:rsid w:val="00A20287"/>
    <w:rsid w:val="00A20653"/>
    <w:rsid w:val="00A206EC"/>
    <w:rsid w:val="00A20852"/>
    <w:rsid w:val="00A20A39"/>
    <w:rsid w:val="00A20D9A"/>
    <w:rsid w:val="00A20DB8"/>
    <w:rsid w:val="00A213F9"/>
    <w:rsid w:val="00A21484"/>
    <w:rsid w:val="00A214C9"/>
    <w:rsid w:val="00A2157C"/>
    <w:rsid w:val="00A21C3C"/>
    <w:rsid w:val="00A21C73"/>
    <w:rsid w:val="00A21EA4"/>
    <w:rsid w:val="00A21F9D"/>
    <w:rsid w:val="00A21FC6"/>
    <w:rsid w:val="00A220EA"/>
    <w:rsid w:val="00A22446"/>
    <w:rsid w:val="00A227F4"/>
    <w:rsid w:val="00A229C8"/>
    <w:rsid w:val="00A22B47"/>
    <w:rsid w:val="00A22C2B"/>
    <w:rsid w:val="00A22D63"/>
    <w:rsid w:val="00A22E36"/>
    <w:rsid w:val="00A22F35"/>
    <w:rsid w:val="00A23186"/>
    <w:rsid w:val="00A233A0"/>
    <w:rsid w:val="00A237C7"/>
    <w:rsid w:val="00A238BD"/>
    <w:rsid w:val="00A23BCD"/>
    <w:rsid w:val="00A23C02"/>
    <w:rsid w:val="00A23C29"/>
    <w:rsid w:val="00A23C82"/>
    <w:rsid w:val="00A23CD4"/>
    <w:rsid w:val="00A23DCA"/>
    <w:rsid w:val="00A23F02"/>
    <w:rsid w:val="00A240D8"/>
    <w:rsid w:val="00A241F8"/>
    <w:rsid w:val="00A243E4"/>
    <w:rsid w:val="00A244B2"/>
    <w:rsid w:val="00A2459D"/>
    <w:rsid w:val="00A24683"/>
    <w:rsid w:val="00A24691"/>
    <w:rsid w:val="00A2484E"/>
    <w:rsid w:val="00A249FC"/>
    <w:rsid w:val="00A24A4A"/>
    <w:rsid w:val="00A24BA7"/>
    <w:rsid w:val="00A24CCD"/>
    <w:rsid w:val="00A24DDA"/>
    <w:rsid w:val="00A24E23"/>
    <w:rsid w:val="00A24E32"/>
    <w:rsid w:val="00A24FE8"/>
    <w:rsid w:val="00A24FE9"/>
    <w:rsid w:val="00A250D5"/>
    <w:rsid w:val="00A252AD"/>
    <w:rsid w:val="00A254A6"/>
    <w:rsid w:val="00A2566C"/>
    <w:rsid w:val="00A25981"/>
    <w:rsid w:val="00A25F05"/>
    <w:rsid w:val="00A263FD"/>
    <w:rsid w:val="00A26491"/>
    <w:rsid w:val="00A266AA"/>
    <w:rsid w:val="00A26825"/>
    <w:rsid w:val="00A26927"/>
    <w:rsid w:val="00A26A32"/>
    <w:rsid w:val="00A26CF8"/>
    <w:rsid w:val="00A26E00"/>
    <w:rsid w:val="00A26E79"/>
    <w:rsid w:val="00A271F1"/>
    <w:rsid w:val="00A272E5"/>
    <w:rsid w:val="00A27515"/>
    <w:rsid w:val="00A2772A"/>
    <w:rsid w:val="00A27870"/>
    <w:rsid w:val="00A27B4E"/>
    <w:rsid w:val="00A27BEB"/>
    <w:rsid w:val="00A27CF6"/>
    <w:rsid w:val="00A27DA7"/>
    <w:rsid w:val="00A30488"/>
    <w:rsid w:val="00A306AB"/>
    <w:rsid w:val="00A30708"/>
    <w:rsid w:val="00A3093D"/>
    <w:rsid w:val="00A30B2D"/>
    <w:rsid w:val="00A30B7C"/>
    <w:rsid w:val="00A30FD3"/>
    <w:rsid w:val="00A311AE"/>
    <w:rsid w:val="00A312A6"/>
    <w:rsid w:val="00A3130E"/>
    <w:rsid w:val="00A3133F"/>
    <w:rsid w:val="00A31541"/>
    <w:rsid w:val="00A3157A"/>
    <w:rsid w:val="00A315B1"/>
    <w:rsid w:val="00A3193B"/>
    <w:rsid w:val="00A3194A"/>
    <w:rsid w:val="00A31A45"/>
    <w:rsid w:val="00A31A5D"/>
    <w:rsid w:val="00A31BB2"/>
    <w:rsid w:val="00A31BBD"/>
    <w:rsid w:val="00A320B4"/>
    <w:rsid w:val="00A320C4"/>
    <w:rsid w:val="00A32223"/>
    <w:rsid w:val="00A32275"/>
    <w:rsid w:val="00A3229C"/>
    <w:rsid w:val="00A3238D"/>
    <w:rsid w:val="00A324CF"/>
    <w:rsid w:val="00A32703"/>
    <w:rsid w:val="00A329C3"/>
    <w:rsid w:val="00A32C0C"/>
    <w:rsid w:val="00A32DF5"/>
    <w:rsid w:val="00A32E8B"/>
    <w:rsid w:val="00A32ED6"/>
    <w:rsid w:val="00A32F6A"/>
    <w:rsid w:val="00A33030"/>
    <w:rsid w:val="00A33518"/>
    <w:rsid w:val="00A33776"/>
    <w:rsid w:val="00A338DC"/>
    <w:rsid w:val="00A33CCB"/>
    <w:rsid w:val="00A33D81"/>
    <w:rsid w:val="00A33E1C"/>
    <w:rsid w:val="00A33FB7"/>
    <w:rsid w:val="00A344A5"/>
    <w:rsid w:val="00A344DB"/>
    <w:rsid w:val="00A346C3"/>
    <w:rsid w:val="00A349EB"/>
    <w:rsid w:val="00A34A19"/>
    <w:rsid w:val="00A34AD1"/>
    <w:rsid w:val="00A34AEB"/>
    <w:rsid w:val="00A34AF5"/>
    <w:rsid w:val="00A34CB0"/>
    <w:rsid w:val="00A34CBC"/>
    <w:rsid w:val="00A34D4A"/>
    <w:rsid w:val="00A34D53"/>
    <w:rsid w:val="00A34DED"/>
    <w:rsid w:val="00A34FB8"/>
    <w:rsid w:val="00A3513B"/>
    <w:rsid w:val="00A351B8"/>
    <w:rsid w:val="00A3520C"/>
    <w:rsid w:val="00A35319"/>
    <w:rsid w:val="00A353A7"/>
    <w:rsid w:val="00A35572"/>
    <w:rsid w:val="00A35625"/>
    <w:rsid w:val="00A35741"/>
    <w:rsid w:val="00A357E1"/>
    <w:rsid w:val="00A359BD"/>
    <w:rsid w:val="00A35AD9"/>
    <w:rsid w:val="00A35B0A"/>
    <w:rsid w:val="00A35BB8"/>
    <w:rsid w:val="00A35C09"/>
    <w:rsid w:val="00A35DEC"/>
    <w:rsid w:val="00A35E7F"/>
    <w:rsid w:val="00A36092"/>
    <w:rsid w:val="00A36155"/>
    <w:rsid w:val="00A3629E"/>
    <w:rsid w:val="00A363C2"/>
    <w:rsid w:val="00A365AD"/>
    <w:rsid w:val="00A365ED"/>
    <w:rsid w:val="00A367E9"/>
    <w:rsid w:val="00A368FA"/>
    <w:rsid w:val="00A36A62"/>
    <w:rsid w:val="00A36CCE"/>
    <w:rsid w:val="00A36FC1"/>
    <w:rsid w:val="00A37215"/>
    <w:rsid w:val="00A37297"/>
    <w:rsid w:val="00A3758C"/>
    <w:rsid w:val="00A377E8"/>
    <w:rsid w:val="00A37ABD"/>
    <w:rsid w:val="00A37B4D"/>
    <w:rsid w:val="00A37BAE"/>
    <w:rsid w:val="00A400E2"/>
    <w:rsid w:val="00A400F2"/>
    <w:rsid w:val="00A40192"/>
    <w:rsid w:val="00A401C3"/>
    <w:rsid w:val="00A4020E"/>
    <w:rsid w:val="00A4023F"/>
    <w:rsid w:val="00A405DA"/>
    <w:rsid w:val="00A40676"/>
    <w:rsid w:val="00A40680"/>
    <w:rsid w:val="00A40720"/>
    <w:rsid w:val="00A407F0"/>
    <w:rsid w:val="00A40AE9"/>
    <w:rsid w:val="00A40CEA"/>
    <w:rsid w:val="00A40ED1"/>
    <w:rsid w:val="00A40FE3"/>
    <w:rsid w:val="00A413C3"/>
    <w:rsid w:val="00A413E6"/>
    <w:rsid w:val="00A415A6"/>
    <w:rsid w:val="00A41605"/>
    <w:rsid w:val="00A4189C"/>
    <w:rsid w:val="00A41C31"/>
    <w:rsid w:val="00A41CB1"/>
    <w:rsid w:val="00A41E9A"/>
    <w:rsid w:val="00A41EBE"/>
    <w:rsid w:val="00A42300"/>
    <w:rsid w:val="00A4234E"/>
    <w:rsid w:val="00A4254A"/>
    <w:rsid w:val="00A4260A"/>
    <w:rsid w:val="00A42613"/>
    <w:rsid w:val="00A42A85"/>
    <w:rsid w:val="00A42B17"/>
    <w:rsid w:val="00A42CCA"/>
    <w:rsid w:val="00A42D07"/>
    <w:rsid w:val="00A43157"/>
    <w:rsid w:val="00A4315C"/>
    <w:rsid w:val="00A43241"/>
    <w:rsid w:val="00A4359F"/>
    <w:rsid w:val="00A436A8"/>
    <w:rsid w:val="00A437E8"/>
    <w:rsid w:val="00A439E7"/>
    <w:rsid w:val="00A43A61"/>
    <w:rsid w:val="00A43F95"/>
    <w:rsid w:val="00A442C5"/>
    <w:rsid w:val="00A4446F"/>
    <w:rsid w:val="00A44567"/>
    <w:rsid w:val="00A445E8"/>
    <w:rsid w:val="00A44988"/>
    <w:rsid w:val="00A44B43"/>
    <w:rsid w:val="00A44BC7"/>
    <w:rsid w:val="00A44D38"/>
    <w:rsid w:val="00A44DA3"/>
    <w:rsid w:val="00A44EB3"/>
    <w:rsid w:val="00A4503E"/>
    <w:rsid w:val="00A450C0"/>
    <w:rsid w:val="00A4513E"/>
    <w:rsid w:val="00A45258"/>
    <w:rsid w:val="00A452A1"/>
    <w:rsid w:val="00A452F8"/>
    <w:rsid w:val="00A45468"/>
    <w:rsid w:val="00A454AF"/>
    <w:rsid w:val="00A4589E"/>
    <w:rsid w:val="00A45A8A"/>
    <w:rsid w:val="00A45B8A"/>
    <w:rsid w:val="00A45BEB"/>
    <w:rsid w:val="00A45CA5"/>
    <w:rsid w:val="00A4600F"/>
    <w:rsid w:val="00A46361"/>
    <w:rsid w:val="00A4637B"/>
    <w:rsid w:val="00A46777"/>
    <w:rsid w:val="00A46803"/>
    <w:rsid w:val="00A46851"/>
    <w:rsid w:val="00A469B6"/>
    <w:rsid w:val="00A46C8B"/>
    <w:rsid w:val="00A46E35"/>
    <w:rsid w:val="00A46E90"/>
    <w:rsid w:val="00A47036"/>
    <w:rsid w:val="00A47127"/>
    <w:rsid w:val="00A471A8"/>
    <w:rsid w:val="00A4724F"/>
    <w:rsid w:val="00A473A8"/>
    <w:rsid w:val="00A47423"/>
    <w:rsid w:val="00A47500"/>
    <w:rsid w:val="00A47532"/>
    <w:rsid w:val="00A475C4"/>
    <w:rsid w:val="00A47890"/>
    <w:rsid w:val="00A478C1"/>
    <w:rsid w:val="00A478F6"/>
    <w:rsid w:val="00A4791B"/>
    <w:rsid w:val="00A47AA5"/>
    <w:rsid w:val="00A47CED"/>
    <w:rsid w:val="00A47DC7"/>
    <w:rsid w:val="00A47EB3"/>
    <w:rsid w:val="00A47EFF"/>
    <w:rsid w:val="00A47F9C"/>
    <w:rsid w:val="00A47FBE"/>
    <w:rsid w:val="00A50146"/>
    <w:rsid w:val="00A50268"/>
    <w:rsid w:val="00A507D4"/>
    <w:rsid w:val="00A50A48"/>
    <w:rsid w:val="00A50B00"/>
    <w:rsid w:val="00A50C9C"/>
    <w:rsid w:val="00A50D17"/>
    <w:rsid w:val="00A50D36"/>
    <w:rsid w:val="00A50E2C"/>
    <w:rsid w:val="00A51180"/>
    <w:rsid w:val="00A511F5"/>
    <w:rsid w:val="00A51242"/>
    <w:rsid w:val="00A51245"/>
    <w:rsid w:val="00A512CA"/>
    <w:rsid w:val="00A514B0"/>
    <w:rsid w:val="00A51522"/>
    <w:rsid w:val="00A51573"/>
    <w:rsid w:val="00A5159E"/>
    <w:rsid w:val="00A517B5"/>
    <w:rsid w:val="00A51A5E"/>
    <w:rsid w:val="00A51B02"/>
    <w:rsid w:val="00A51B4A"/>
    <w:rsid w:val="00A51CB0"/>
    <w:rsid w:val="00A51EB8"/>
    <w:rsid w:val="00A51EF1"/>
    <w:rsid w:val="00A52614"/>
    <w:rsid w:val="00A52895"/>
    <w:rsid w:val="00A529EA"/>
    <w:rsid w:val="00A52B42"/>
    <w:rsid w:val="00A52D41"/>
    <w:rsid w:val="00A52D7D"/>
    <w:rsid w:val="00A52F10"/>
    <w:rsid w:val="00A52F44"/>
    <w:rsid w:val="00A53057"/>
    <w:rsid w:val="00A53065"/>
    <w:rsid w:val="00A531A9"/>
    <w:rsid w:val="00A53385"/>
    <w:rsid w:val="00A53544"/>
    <w:rsid w:val="00A5370B"/>
    <w:rsid w:val="00A539A5"/>
    <w:rsid w:val="00A53BE6"/>
    <w:rsid w:val="00A53DA0"/>
    <w:rsid w:val="00A53EF1"/>
    <w:rsid w:val="00A53F44"/>
    <w:rsid w:val="00A53F78"/>
    <w:rsid w:val="00A53FBC"/>
    <w:rsid w:val="00A5404D"/>
    <w:rsid w:val="00A542AE"/>
    <w:rsid w:val="00A54542"/>
    <w:rsid w:val="00A545D6"/>
    <w:rsid w:val="00A547B8"/>
    <w:rsid w:val="00A54836"/>
    <w:rsid w:val="00A54908"/>
    <w:rsid w:val="00A549FB"/>
    <w:rsid w:val="00A54B6D"/>
    <w:rsid w:val="00A54F50"/>
    <w:rsid w:val="00A55141"/>
    <w:rsid w:val="00A55193"/>
    <w:rsid w:val="00A5548C"/>
    <w:rsid w:val="00A555A7"/>
    <w:rsid w:val="00A55C44"/>
    <w:rsid w:val="00A55FAF"/>
    <w:rsid w:val="00A5616B"/>
    <w:rsid w:val="00A561D1"/>
    <w:rsid w:val="00A56288"/>
    <w:rsid w:val="00A5632A"/>
    <w:rsid w:val="00A56458"/>
    <w:rsid w:val="00A564FA"/>
    <w:rsid w:val="00A56887"/>
    <w:rsid w:val="00A56889"/>
    <w:rsid w:val="00A572DA"/>
    <w:rsid w:val="00A57417"/>
    <w:rsid w:val="00A5765D"/>
    <w:rsid w:val="00A57812"/>
    <w:rsid w:val="00A5789E"/>
    <w:rsid w:val="00A579BD"/>
    <w:rsid w:val="00A57A31"/>
    <w:rsid w:val="00A57BBE"/>
    <w:rsid w:val="00A57C2C"/>
    <w:rsid w:val="00A57CE0"/>
    <w:rsid w:val="00A57E0B"/>
    <w:rsid w:val="00A600C1"/>
    <w:rsid w:val="00A60175"/>
    <w:rsid w:val="00A60233"/>
    <w:rsid w:val="00A60248"/>
    <w:rsid w:val="00A60377"/>
    <w:rsid w:val="00A6052B"/>
    <w:rsid w:val="00A607CB"/>
    <w:rsid w:val="00A61547"/>
    <w:rsid w:val="00A61737"/>
    <w:rsid w:val="00A61787"/>
    <w:rsid w:val="00A617F4"/>
    <w:rsid w:val="00A6187B"/>
    <w:rsid w:val="00A619E7"/>
    <w:rsid w:val="00A61AA8"/>
    <w:rsid w:val="00A61C1A"/>
    <w:rsid w:val="00A6244B"/>
    <w:rsid w:val="00A624DC"/>
    <w:rsid w:val="00A6258A"/>
    <w:rsid w:val="00A62651"/>
    <w:rsid w:val="00A62663"/>
    <w:rsid w:val="00A62CA5"/>
    <w:rsid w:val="00A62CAC"/>
    <w:rsid w:val="00A62D31"/>
    <w:rsid w:val="00A62D78"/>
    <w:rsid w:val="00A62F3D"/>
    <w:rsid w:val="00A6306F"/>
    <w:rsid w:val="00A6309D"/>
    <w:rsid w:val="00A63141"/>
    <w:rsid w:val="00A631A0"/>
    <w:rsid w:val="00A6329E"/>
    <w:rsid w:val="00A6336C"/>
    <w:rsid w:val="00A6351F"/>
    <w:rsid w:val="00A6356A"/>
    <w:rsid w:val="00A636E7"/>
    <w:rsid w:val="00A63809"/>
    <w:rsid w:val="00A63850"/>
    <w:rsid w:val="00A63994"/>
    <w:rsid w:val="00A63AC1"/>
    <w:rsid w:val="00A63AC5"/>
    <w:rsid w:val="00A63D70"/>
    <w:rsid w:val="00A63DB9"/>
    <w:rsid w:val="00A64278"/>
    <w:rsid w:val="00A64342"/>
    <w:rsid w:val="00A64434"/>
    <w:rsid w:val="00A64A32"/>
    <w:rsid w:val="00A64A47"/>
    <w:rsid w:val="00A64A4F"/>
    <w:rsid w:val="00A64A6E"/>
    <w:rsid w:val="00A64CEB"/>
    <w:rsid w:val="00A64DE8"/>
    <w:rsid w:val="00A64F38"/>
    <w:rsid w:val="00A6509C"/>
    <w:rsid w:val="00A650CD"/>
    <w:rsid w:val="00A65165"/>
    <w:rsid w:val="00A6516E"/>
    <w:rsid w:val="00A6519F"/>
    <w:rsid w:val="00A6563E"/>
    <w:rsid w:val="00A65931"/>
    <w:rsid w:val="00A65986"/>
    <w:rsid w:val="00A65A70"/>
    <w:rsid w:val="00A65AB4"/>
    <w:rsid w:val="00A65BF2"/>
    <w:rsid w:val="00A65C69"/>
    <w:rsid w:val="00A65E0B"/>
    <w:rsid w:val="00A66472"/>
    <w:rsid w:val="00A6665F"/>
    <w:rsid w:val="00A667DC"/>
    <w:rsid w:val="00A668B2"/>
    <w:rsid w:val="00A668CA"/>
    <w:rsid w:val="00A669F0"/>
    <w:rsid w:val="00A66C3F"/>
    <w:rsid w:val="00A66EFC"/>
    <w:rsid w:val="00A66F36"/>
    <w:rsid w:val="00A66F89"/>
    <w:rsid w:val="00A6716C"/>
    <w:rsid w:val="00A67359"/>
    <w:rsid w:val="00A676D9"/>
    <w:rsid w:val="00A676E1"/>
    <w:rsid w:val="00A67715"/>
    <w:rsid w:val="00A67716"/>
    <w:rsid w:val="00A6771E"/>
    <w:rsid w:val="00A6778A"/>
    <w:rsid w:val="00A6781F"/>
    <w:rsid w:val="00A67EFC"/>
    <w:rsid w:val="00A7031E"/>
    <w:rsid w:val="00A70682"/>
    <w:rsid w:val="00A7071A"/>
    <w:rsid w:val="00A70752"/>
    <w:rsid w:val="00A709D4"/>
    <w:rsid w:val="00A70BCF"/>
    <w:rsid w:val="00A70E21"/>
    <w:rsid w:val="00A70EB9"/>
    <w:rsid w:val="00A70FB3"/>
    <w:rsid w:val="00A70FC9"/>
    <w:rsid w:val="00A71131"/>
    <w:rsid w:val="00A71137"/>
    <w:rsid w:val="00A71140"/>
    <w:rsid w:val="00A7116B"/>
    <w:rsid w:val="00A712B0"/>
    <w:rsid w:val="00A71662"/>
    <w:rsid w:val="00A71867"/>
    <w:rsid w:val="00A71971"/>
    <w:rsid w:val="00A71AD2"/>
    <w:rsid w:val="00A71E01"/>
    <w:rsid w:val="00A7205E"/>
    <w:rsid w:val="00A72443"/>
    <w:rsid w:val="00A72658"/>
    <w:rsid w:val="00A729AC"/>
    <w:rsid w:val="00A72C98"/>
    <w:rsid w:val="00A72F45"/>
    <w:rsid w:val="00A72FEB"/>
    <w:rsid w:val="00A73169"/>
    <w:rsid w:val="00A7350D"/>
    <w:rsid w:val="00A735F3"/>
    <w:rsid w:val="00A73716"/>
    <w:rsid w:val="00A73BC0"/>
    <w:rsid w:val="00A73BE9"/>
    <w:rsid w:val="00A73C67"/>
    <w:rsid w:val="00A73CD4"/>
    <w:rsid w:val="00A73ED8"/>
    <w:rsid w:val="00A73FAC"/>
    <w:rsid w:val="00A74346"/>
    <w:rsid w:val="00A7434D"/>
    <w:rsid w:val="00A74456"/>
    <w:rsid w:val="00A7454F"/>
    <w:rsid w:val="00A745DB"/>
    <w:rsid w:val="00A74692"/>
    <w:rsid w:val="00A749B2"/>
    <w:rsid w:val="00A74AB1"/>
    <w:rsid w:val="00A74BC3"/>
    <w:rsid w:val="00A74C25"/>
    <w:rsid w:val="00A74DC3"/>
    <w:rsid w:val="00A74E05"/>
    <w:rsid w:val="00A753DD"/>
    <w:rsid w:val="00A75562"/>
    <w:rsid w:val="00A75757"/>
    <w:rsid w:val="00A75A52"/>
    <w:rsid w:val="00A75C41"/>
    <w:rsid w:val="00A75F90"/>
    <w:rsid w:val="00A7614B"/>
    <w:rsid w:val="00A7618B"/>
    <w:rsid w:val="00A7640B"/>
    <w:rsid w:val="00A76494"/>
    <w:rsid w:val="00A769EF"/>
    <w:rsid w:val="00A76A47"/>
    <w:rsid w:val="00A76D4F"/>
    <w:rsid w:val="00A76EAF"/>
    <w:rsid w:val="00A76EF5"/>
    <w:rsid w:val="00A771B1"/>
    <w:rsid w:val="00A773A8"/>
    <w:rsid w:val="00A7754D"/>
    <w:rsid w:val="00A7760D"/>
    <w:rsid w:val="00A7778B"/>
    <w:rsid w:val="00A779B8"/>
    <w:rsid w:val="00A779E1"/>
    <w:rsid w:val="00A77F5A"/>
    <w:rsid w:val="00A8003D"/>
    <w:rsid w:val="00A8008C"/>
    <w:rsid w:val="00A80094"/>
    <w:rsid w:val="00A803BC"/>
    <w:rsid w:val="00A8045F"/>
    <w:rsid w:val="00A804EB"/>
    <w:rsid w:val="00A80514"/>
    <w:rsid w:val="00A8055A"/>
    <w:rsid w:val="00A805FB"/>
    <w:rsid w:val="00A8069D"/>
    <w:rsid w:val="00A807A2"/>
    <w:rsid w:val="00A8095D"/>
    <w:rsid w:val="00A80969"/>
    <w:rsid w:val="00A80A58"/>
    <w:rsid w:val="00A80B38"/>
    <w:rsid w:val="00A80D47"/>
    <w:rsid w:val="00A80DEA"/>
    <w:rsid w:val="00A80E30"/>
    <w:rsid w:val="00A81047"/>
    <w:rsid w:val="00A81189"/>
    <w:rsid w:val="00A8121B"/>
    <w:rsid w:val="00A813EF"/>
    <w:rsid w:val="00A814A3"/>
    <w:rsid w:val="00A81550"/>
    <w:rsid w:val="00A81660"/>
    <w:rsid w:val="00A817B7"/>
    <w:rsid w:val="00A818E3"/>
    <w:rsid w:val="00A81948"/>
    <w:rsid w:val="00A81975"/>
    <w:rsid w:val="00A81A21"/>
    <w:rsid w:val="00A81B2E"/>
    <w:rsid w:val="00A81BA9"/>
    <w:rsid w:val="00A81C48"/>
    <w:rsid w:val="00A81F99"/>
    <w:rsid w:val="00A821BE"/>
    <w:rsid w:val="00A824F3"/>
    <w:rsid w:val="00A825AE"/>
    <w:rsid w:val="00A827EC"/>
    <w:rsid w:val="00A82A5E"/>
    <w:rsid w:val="00A82DAF"/>
    <w:rsid w:val="00A82F2A"/>
    <w:rsid w:val="00A83008"/>
    <w:rsid w:val="00A8322E"/>
    <w:rsid w:val="00A832EA"/>
    <w:rsid w:val="00A832FF"/>
    <w:rsid w:val="00A83300"/>
    <w:rsid w:val="00A8350A"/>
    <w:rsid w:val="00A83630"/>
    <w:rsid w:val="00A83861"/>
    <w:rsid w:val="00A839C6"/>
    <w:rsid w:val="00A83AC1"/>
    <w:rsid w:val="00A83F85"/>
    <w:rsid w:val="00A84259"/>
    <w:rsid w:val="00A842FD"/>
    <w:rsid w:val="00A8435A"/>
    <w:rsid w:val="00A8451E"/>
    <w:rsid w:val="00A845A5"/>
    <w:rsid w:val="00A846C8"/>
    <w:rsid w:val="00A84881"/>
    <w:rsid w:val="00A8494B"/>
    <w:rsid w:val="00A84AA4"/>
    <w:rsid w:val="00A84AF5"/>
    <w:rsid w:val="00A84B61"/>
    <w:rsid w:val="00A84CB3"/>
    <w:rsid w:val="00A84D06"/>
    <w:rsid w:val="00A8508E"/>
    <w:rsid w:val="00A852D7"/>
    <w:rsid w:val="00A85404"/>
    <w:rsid w:val="00A8555B"/>
    <w:rsid w:val="00A85577"/>
    <w:rsid w:val="00A8558F"/>
    <w:rsid w:val="00A85798"/>
    <w:rsid w:val="00A85836"/>
    <w:rsid w:val="00A859E8"/>
    <w:rsid w:val="00A85A38"/>
    <w:rsid w:val="00A85A5B"/>
    <w:rsid w:val="00A85AC3"/>
    <w:rsid w:val="00A85B7A"/>
    <w:rsid w:val="00A85F59"/>
    <w:rsid w:val="00A85F82"/>
    <w:rsid w:val="00A8604E"/>
    <w:rsid w:val="00A8609D"/>
    <w:rsid w:val="00A862BE"/>
    <w:rsid w:val="00A862FE"/>
    <w:rsid w:val="00A8634A"/>
    <w:rsid w:val="00A865B6"/>
    <w:rsid w:val="00A869B8"/>
    <w:rsid w:val="00A86A17"/>
    <w:rsid w:val="00A86A7A"/>
    <w:rsid w:val="00A86EA7"/>
    <w:rsid w:val="00A86F3A"/>
    <w:rsid w:val="00A873B0"/>
    <w:rsid w:val="00A873B5"/>
    <w:rsid w:val="00A873E0"/>
    <w:rsid w:val="00A87773"/>
    <w:rsid w:val="00A879C4"/>
    <w:rsid w:val="00A87B6B"/>
    <w:rsid w:val="00A87BB2"/>
    <w:rsid w:val="00A87CA9"/>
    <w:rsid w:val="00A9013B"/>
    <w:rsid w:val="00A905D2"/>
    <w:rsid w:val="00A9074C"/>
    <w:rsid w:val="00A90FA4"/>
    <w:rsid w:val="00A90FEB"/>
    <w:rsid w:val="00A91076"/>
    <w:rsid w:val="00A9120D"/>
    <w:rsid w:val="00A91244"/>
    <w:rsid w:val="00A91310"/>
    <w:rsid w:val="00A9156F"/>
    <w:rsid w:val="00A915E7"/>
    <w:rsid w:val="00A91774"/>
    <w:rsid w:val="00A91783"/>
    <w:rsid w:val="00A91A73"/>
    <w:rsid w:val="00A91C7F"/>
    <w:rsid w:val="00A91CBA"/>
    <w:rsid w:val="00A91DA5"/>
    <w:rsid w:val="00A91E28"/>
    <w:rsid w:val="00A91EE4"/>
    <w:rsid w:val="00A92049"/>
    <w:rsid w:val="00A92066"/>
    <w:rsid w:val="00A920CE"/>
    <w:rsid w:val="00A9222A"/>
    <w:rsid w:val="00A92776"/>
    <w:rsid w:val="00A927D2"/>
    <w:rsid w:val="00A92A56"/>
    <w:rsid w:val="00A92AD1"/>
    <w:rsid w:val="00A92BCB"/>
    <w:rsid w:val="00A93181"/>
    <w:rsid w:val="00A936AC"/>
    <w:rsid w:val="00A9373E"/>
    <w:rsid w:val="00A938E6"/>
    <w:rsid w:val="00A93AF7"/>
    <w:rsid w:val="00A93BBC"/>
    <w:rsid w:val="00A93CCF"/>
    <w:rsid w:val="00A93DE3"/>
    <w:rsid w:val="00A93DF9"/>
    <w:rsid w:val="00A93EAC"/>
    <w:rsid w:val="00A93EE0"/>
    <w:rsid w:val="00A940D8"/>
    <w:rsid w:val="00A942BF"/>
    <w:rsid w:val="00A9438F"/>
    <w:rsid w:val="00A94859"/>
    <w:rsid w:val="00A948E0"/>
    <w:rsid w:val="00A94B19"/>
    <w:rsid w:val="00A94C17"/>
    <w:rsid w:val="00A94E4E"/>
    <w:rsid w:val="00A94E8D"/>
    <w:rsid w:val="00A94FE0"/>
    <w:rsid w:val="00A95015"/>
    <w:rsid w:val="00A9521A"/>
    <w:rsid w:val="00A95306"/>
    <w:rsid w:val="00A95362"/>
    <w:rsid w:val="00A954CC"/>
    <w:rsid w:val="00A95514"/>
    <w:rsid w:val="00A95821"/>
    <w:rsid w:val="00A958A8"/>
    <w:rsid w:val="00A959E9"/>
    <w:rsid w:val="00A95BD5"/>
    <w:rsid w:val="00A95C53"/>
    <w:rsid w:val="00A95E8B"/>
    <w:rsid w:val="00A96015"/>
    <w:rsid w:val="00A961BC"/>
    <w:rsid w:val="00A96379"/>
    <w:rsid w:val="00A963AB"/>
    <w:rsid w:val="00A9654B"/>
    <w:rsid w:val="00A9661B"/>
    <w:rsid w:val="00A967B2"/>
    <w:rsid w:val="00A967C8"/>
    <w:rsid w:val="00A967EA"/>
    <w:rsid w:val="00A96A61"/>
    <w:rsid w:val="00A96A67"/>
    <w:rsid w:val="00A96C0F"/>
    <w:rsid w:val="00A96DEA"/>
    <w:rsid w:val="00A96F00"/>
    <w:rsid w:val="00A96F15"/>
    <w:rsid w:val="00A96F78"/>
    <w:rsid w:val="00A97146"/>
    <w:rsid w:val="00A97239"/>
    <w:rsid w:val="00A97363"/>
    <w:rsid w:val="00A9745F"/>
    <w:rsid w:val="00A978E6"/>
    <w:rsid w:val="00A9791D"/>
    <w:rsid w:val="00A979E1"/>
    <w:rsid w:val="00A97BC2"/>
    <w:rsid w:val="00A97DCC"/>
    <w:rsid w:val="00A97DCD"/>
    <w:rsid w:val="00A97F65"/>
    <w:rsid w:val="00A97F73"/>
    <w:rsid w:val="00AA0013"/>
    <w:rsid w:val="00AA0169"/>
    <w:rsid w:val="00AA01CC"/>
    <w:rsid w:val="00AA030A"/>
    <w:rsid w:val="00AA04A3"/>
    <w:rsid w:val="00AA07D2"/>
    <w:rsid w:val="00AA0846"/>
    <w:rsid w:val="00AA0B5C"/>
    <w:rsid w:val="00AA0B9E"/>
    <w:rsid w:val="00AA0FC4"/>
    <w:rsid w:val="00AA0FD6"/>
    <w:rsid w:val="00AA1087"/>
    <w:rsid w:val="00AA11DC"/>
    <w:rsid w:val="00AA1201"/>
    <w:rsid w:val="00AA1207"/>
    <w:rsid w:val="00AA126F"/>
    <w:rsid w:val="00AA1422"/>
    <w:rsid w:val="00AA15A6"/>
    <w:rsid w:val="00AA161A"/>
    <w:rsid w:val="00AA1DA9"/>
    <w:rsid w:val="00AA20FB"/>
    <w:rsid w:val="00AA22E4"/>
    <w:rsid w:val="00AA2339"/>
    <w:rsid w:val="00AA245E"/>
    <w:rsid w:val="00AA247C"/>
    <w:rsid w:val="00AA250F"/>
    <w:rsid w:val="00AA25A9"/>
    <w:rsid w:val="00AA26D9"/>
    <w:rsid w:val="00AA2710"/>
    <w:rsid w:val="00AA278A"/>
    <w:rsid w:val="00AA284F"/>
    <w:rsid w:val="00AA2A7D"/>
    <w:rsid w:val="00AA2D89"/>
    <w:rsid w:val="00AA2E68"/>
    <w:rsid w:val="00AA3183"/>
    <w:rsid w:val="00AA339B"/>
    <w:rsid w:val="00AA35B7"/>
    <w:rsid w:val="00AA3803"/>
    <w:rsid w:val="00AA3A62"/>
    <w:rsid w:val="00AA3B04"/>
    <w:rsid w:val="00AA3C45"/>
    <w:rsid w:val="00AA3C4F"/>
    <w:rsid w:val="00AA400A"/>
    <w:rsid w:val="00AA4161"/>
    <w:rsid w:val="00AA4232"/>
    <w:rsid w:val="00AA4480"/>
    <w:rsid w:val="00AA454B"/>
    <w:rsid w:val="00AA4605"/>
    <w:rsid w:val="00AA4838"/>
    <w:rsid w:val="00AA4B5F"/>
    <w:rsid w:val="00AA4E53"/>
    <w:rsid w:val="00AA5107"/>
    <w:rsid w:val="00AA51AD"/>
    <w:rsid w:val="00AA5201"/>
    <w:rsid w:val="00AA532B"/>
    <w:rsid w:val="00AA53A3"/>
    <w:rsid w:val="00AA5442"/>
    <w:rsid w:val="00AA591E"/>
    <w:rsid w:val="00AA5B68"/>
    <w:rsid w:val="00AA5DF4"/>
    <w:rsid w:val="00AA5EC8"/>
    <w:rsid w:val="00AA5F06"/>
    <w:rsid w:val="00AA5F4A"/>
    <w:rsid w:val="00AA606C"/>
    <w:rsid w:val="00AA635E"/>
    <w:rsid w:val="00AA64A2"/>
    <w:rsid w:val="00AA65C9"/>
    <w:rsid w:val="00AA66CB"/>
    <w:rsid w:val="00AA693B"/>
    <w:rsid w:val="00AA6ADC"/>
    <w:rsid w:val="00AA6C4C"/>
    <w:rsid w:val="00AA6E08"/>
    <w:rsid w:val="00AA6E21"/>
    <w:rsid w:val="00AA6F3B"/>
    <w:rsid w:val="00AA7169"/>
    <w:rsid w:val="00AA7509"/>
    <w:rsid w:val="00AA7520"/>
    <w:rsid w:val="00AA7620"/>
    <w:rsid w:val="00AA7679"/>
    <w:rsid w:val="00AA77BB"/>
    <w:rsid w:val="00AA7887"/>
    <w:rsid w:val="00AA7A65"/>
    <w:rsid w:val="00AA7A8B"/>
    <w:rsid w:val="00AA7AE5"/>
    <w:rsid w:val="00AA7B11"/>
    <w:rsid w:val="00AA7BC3"/>
    <w:rsid w:val="00AB03A4"/>
    <w:rsid w:val="00AB06B0"/>
    <w:rsid w:val="00AB0803"/>
    <w:rsid w:val="00AB0A27"/>
    <w:rsid w:val="00AB0A32"/>
    <w:rsid w:val="00AB0B90"/>
    <w:rsid w:val="00AB0C81"/>
    <w:rsid w:val="00AB0D89"/>
    <w:rsid w:val="00AB0E56"/>
    <w:rsid w:val="00AB0ED5"/>
    <w:rsid w:val="00AB1017"/>
    <w:rsid w:val="00AB1190"/>
    <w:rsid w:val="00AB11A9"/>
    <w:rsid w:val="00AB12C3"/>
    <w:rsid w:val="00AB152F"/>
    <w:rsid w:val="00AB1660"/>
    <w:rsid w:val="00AB173F"/>
    <w:rsid w:val="00AB18AC"/>
    <w:rsid w:val="00AB195B"/>
    <w:rsid w:val="00AB1A88"/>
    <w:rsid w:val="00AB1E28"/>
    <w:rsid w:val="00AB1EB7"/>
    <w:rsid w:val="00AB27E1"/>
    <w:rsid w:val="00AB2BB5"/>
    <w:rsid w:val="00AB2E65"/>
    <w:rsid w:val="00AB3020"/>
    <w:rsid w:val="00AB3073"/>
    <w:rsid w:val="00AB328D"/>
    <w:rsid w:val="00AB34CB"/>
    <w:rsid w:val="00AB380F"/>
    <w:rsid w:val="00AB3A15"/>
    <w:rsid w:val="00AB3A90"/>
    <w:rsid w:val="00AB3CD1"/>
    <w:rsid w:val="00AB3D9C"/>
    <w:rsid w:val="00AB3E7D"/>
    <w:rsid w:val="00AB3F02"/>
    <w:rsid w:val="00AB42E9"/>
    <w:rsid w:val="00AB434A"/>
    <w:rsid w:val="00AB43F1"/>
    <w:rsid w:val="00AB440A"/>
    <w:rsid w:val="00AB4479"/>
    <w:rsid w:val="00AB44B7"/>
    <w:rsid w:val="00AB44FB"/>
    <w:rsid w:val="00AB45BC"/>
    <w:rsid w:val="00AB4632"/>
    <w:rsid w:val="00AB4709"/>
    <w:rsid w:val="00AB4C59"/>
    <w:rsid w:val="00AB4D6E"/>
    <w:rsid w:val="00AB4E0A"/>
    <w:rsid w:val="00AB4E26"/>
    <w:rsid w:val="00AB4ECC"/>
    <w:rsid w:val="00AB4EF1"/>
    <w:rsid w:val="00AB4F0F"/>
    <w:rsid w:val="00AB53E3"/>
    <w:rsid w:val="00AB54F9"/>
    <w:rsid w:val="00AB5898"/>
    <w:rsid w:val="00AB5D48"/>
    <w:rsid w:val="00AB5E2D"/>
    <w:rsid w:val="00AB60E2"/>
    <w:rsid w:val="00AB6279"/>
    <w:rsid w:val="00AB62BA"/>
    <w:rsid w:val="00AB6582"/>
    <w:rsid w:val="00AB6600"/>
    <w:rsid w:val="00AB6601"/>
    <w:rsid w:val="00AB674E"/>
    <w:rsid w:val="00AB6AE4"/>
    <w:rsid w:val="00AB6B37"/>
    <w:rsid w:val="00AB6B6F"/>
    <w:rsid w:val="00AB6C85"/>
    <w:rsid w:val="00AB6D79"/>
    <w:rsid w:val="00AB6DC7"/>
    <w:rsid w:val="00AB6F9F"/>
    <w:rsid w:val="00AB709E"/>
    <w:rsid w:val="00AB711E"/>
    <w:rsid w:val="00AB7159"/>
    <w:rsid w:val="00AB73A9"/>
    <w:rsid w:val="00AB7428"/>
    <w:rsid w:val="00AB750D"/>
    <w:rsid w:val="00AB75A5"/>
    <w:rsid w:val="00AB7806"/>
    <w:rsid w:val="00AB78D8"/>
    <w:rsid w:val="00AB7CA6"/>
    <w:rsid w:val="00AC00C9"/>
    <w:rsid w:val="00AC02C1"/>
    <w:rsid w:val="00AC039B"/>
    <w:rsid w:val="00AC03C2"/>
    <w:rsid w:val="00AC0510"/>
    <w:rsid w:val="00AC060B"/>
    <w:rsid w:val="00AC075E"/>
    <w:rsid w:val="00AC089C"/>
    <w:rsid w:val="00AC0A84"/>
    <w:rsid w:val="00AC0A86"/>
    <w:rsid w:val="00AC0AB3"/>
    <w:rsid w:val="00AC0AB6"/>
    <w:rsid w:val="00AC0ADF"/>
    <w:rsid w:val="00AC0C80"/>
    <w:rsid w:val="00AC0EF5"/>
    <w:rsid w:val="00AC10AD"/>
    <w:rsid w:val="00AC10E0"/>
    <w:rsid w:val="00AC1110"/>
    <w:rsid w:val="00AC1378"/>
    <w:rsid w:val="00AC13BC"/>
    <w:rsid w:val="00AC146E"/>
    <w:rsid w:val="00AC1547"/>
    <w:rsid w:val="00AC16C6"/>
    <w:rsid w:val="00AC1B98"/>
    <w:rsid w:val="00AC1C52"/>
    <w:rsid w:val="00AC1E00"/>
    <w:rsid w:val="00AC1E55"/>
    <w:rsid w:val="00AC1EA5"/>
    <w:rsid w:val="00AC1F26"/>
    <w:rsid w:val="00AC2092"/>
    <w:rsid w:val="00AC224A"/>
    <w:rsid w:val="00AC2337"/>
    <w:rsid w:val="00AC23E2"/>
    <w:rsid w:val="00AC24D6"/>
    <w:rsid w:val="00AC2AD3"/>
    <w:rsid w:val="00AC2ECF"/>
    <w:rsid w:val="00AC2F9B"/>
    <w:rsid w:val="00AC2FAA"/>
    <w:rsid w:val="00AC31BE"/>
    <w:rsid w:val="00AC3280"/>
    <w:rsid w:val="00AC33A2"/>
    <w:rsid w:val="00AC3640"/>
    <w:rsid w:val="00AC3649"/>
    <w:rsid w:val="00AC3677"/>
    <w:rsid w:val="00AC3704"/>
    <w:rsid w:val="00AC39CE"/>
    <w:rsid w:val="00AC3B4C"/>
    <w:rsid w:val="00AC3B9E"/>
    <w:rsid w:val="00AC3C59"/>
    <w:rsid w:val="00AC3D06"/>
    <w:rsid w:val="00AC3E99"/>
    <w:rsid w:val="00AC3FD1"/>
    <w:rsid w:val="00AC41DC"/>
    <w:rsid w:val="00AC429F"/>
    <w:rsid w:val="00AC439F"/>
    <w:rsid w:val="00AC4669"/>
    <w:rsid w:val="00AC471C"/>
    <w:rsid w:val="00AC4903"/>
    <w:rsid w:val="00AC4ACF"/>
    <w:rsid w:val="00AC4EB2"/>
    <w:rsid w:val="00AC4F4A"/>
    <w:rsid w:val="00AC4F66"/>
    <w:rsid w:val="00AC4F8F"/>
    <w:rsid w:val="00AC5308"/>
    <w:rsid w:val="00AC53BC"/>
    <w:rsid w:val="00AC5454"/>
    <w:rsid w:val="00AC5478"/>
    <w:rsid w:val="00AC5496"/>
    <w:rsid w:val="00AC56F7"/>
    <w:rsid w:val="00AC5798"/>
    <w:rsid w:val="00AC5820"/>
    <w:rsid w:val="00AC5849"/>
    <w:rsid w:val="00AC597A"/>
    <w:rsid w:val="00AC598F"/>
    <w:rsid w:val="00AC5A8D"/>
    <w:rsid w:val="00AC5B5D"/>
    <w:rsid w:val="00AC5CAB"/>
    <w:rsid w:val="00AC5D88"/>
    <w:rsid w:val="00AC5E0E"/>
    <w:rsid w:val="00AC5EC0"/>
    <w:rsid w:val="00AC5F3E"/>
    <w:rsid w:val="00AC6002"/>
    <w:rsid w:val="00AC60B4"/>
    <w:rsid w:val="00AC62C1"/>
    <w:rsid w:val="00AC6522"/>
    <w:rsid w:val="00AC65FC"/>
    <w:rsid w:val="00AC6710"/>
    <w:rsid w:val="00AC67B6"/>
    <w:rsid w:val="00AC67F7"/>
    <w:rsid w:val="00AC69ED"/>
    <w:rsid w:val="00AC6A32"/>
    <w:rsid w:val="00AC6B79"/>
    <w:rsid w:val="00AC6C74"/>
    <w:rsid w:val="00AC6C8B"/>
    <w:rsid w:val="00AC6CD3"/>
    <w:rsid w:val="00AC6D2A"/>
    <w:rsid w:val="00AC6F6C"/>
    <w:rsid w:val="00AC6F7A"/>
    <w:rsid w:val="00AC752A"/>
    <w:rsid w:val="00AC75A1"/>
    <w:rsid w:val="00AC7609"/>
    <w:rsid w:val="00AC76A2"/>
    <w:rsid w:val="00AC7847"/>
    <w:rsid w:val="00AC79F3"/>
    <w:rsid w:val="00AC7CA4"/>
    <w:rsid w:val="00AC7D98"/>
    <w:rsid w:val="00AC7FA3"/>
    <w:rsid w:val="00AD00C5"/>
    <w:rsid w:val="00AD03A5"/>
    <w:rsid w:val="00AD0402"/>
    <w:rsid w:val="00AD0679"/>
    <w:rsid w:val="00AD0830"/>
    <w:rsid w:val="00AD08FF"/>
    <w:rsid w:val="00AD091D"/>
    <w:rsid w:val="00AD093F"/>
    <w:rsid w:val="00AD09A2"/>
    <w:rsid w:val="00AD09B7"/>
    <w:rsid w:val="00AD0E14"/>
    <w:rsid w:val="00AD0FA9"/>
    <w:rsid w:val="00AD10EE"/>
    <w:rsid w:val="00AD1214"/>
    <w:rsid w:val="00AD121E"/>
    <w:rsid w:val="00AD13CE"/>
    <w:rsid w:val="00AD1498"/>
    <w:rsid w:val="00AD14EB"/>
    <w:rsid w:val="00AD165F"/>
    <w:rsid w:val="00AD1C47"/>
    <w:rsid w:val="00AD1CA2"/>
    <w:rsid w:val="00AD1D3F"/>
    <w:rsid w:val="00AD1D7D"/>
    <w:rsid w:val="00AD1E7B"/>
    <w:rsid w:val="00AD1E8D"/>
    <w:rsid w:val="00AD2109"/>
    <w:rsid w:val="00AD23CB"/>
    <w:rsid w:val="00AD2465"/>
    <w:rsid w:val="00AD2794"/>
    <w:rsid w:val="00AD283E"/>
    <w:rsid w:val="00AD291C"/>
    <w:rsid w:val="00AD297B"/>
    <w:rsid w:val="00AD2991"/>
    <w:rsid w:val="00AD29E7"/>
    <w:rsid w:val="00AD2A0C"/>
    <w:rsid w:val="00AD2A61"/>
    <w:rsid w:val="00AD2CA3"/>
    <w:rsid w:val="00AD2DC5"/>
    <w:rsid w:val="00AD2E07"/>
    <w:rsid w:val="00AD2E42"/>
    <w:rsid w:val="00AD2EC5"/>
    <w:rsid w:val="00AD2EC8"/>
    <w:rsid w:val="00AD2F63"/>
    <w:rsid w:val="00AD308B"/>
    <w:rsid w:val="00AD30D3"/>
    <w:rsid w:val="00AD334D"/>
    <w:rsid w:val="00AD3455"/>
    <w:rsid w:val="00AD353A"/>
    <w:rsid w:val="00AD3749"/>
    <w:rsid w:val="00AD3979"/>
    <w:rsid w:val="00AD3C9F"/>
    <w:rsid w:val="00AD3CAD"/>
    <w:rsid w:val="00AD4221"/>
    <w:rsid w:val="00AD434C"/>
    <w:rsid w:val="00AD439D"/>
    <w:rsid w:val="00AD43C3"/>
    <w:rsid w:val="00AD449D"/>
    <w:rsid w:val="00AD46DF"/>
    <w:rsid w:val="00AD476A"/>
    <w:rsid w:val="00AD484E"/>
    <w:rsid w:val="00AD4892"/>
    <w:rsid w:val="00AD4A36"/>
    <w:rsid w:val="00AD4C21"/>
    <w:rsid w:val="00AD4DAE"/>
    <w:rsid w:val="00AD5088"/>
    <w:rsid w:val="00AD51CE"/>
    <w:rsid w:val="00AD527C"/>
    <w:rsid w:val="00AD5372"/>
    <w:rsid w:val="00AD54BC"/>
    <w:rsid w:val="00AD54EF"/>
    <w:rsid w:val="00AD592C"/>
    <w:rsid w:val="00AD5A99"/>
    <w:rsid w:val="00AD5C08"/>
    <w:rsid w:val="00AD5E17"/>
    <w:rsid w:val="00AD6181"/>
    <w:rsid w:val="00AD6232"/>
    <w:rsid w:val="00AD640A"/>
    <w:rsid w:val="00AD6450"/>
    <w:rsid w:val="00AD663F"/>
    <w:rsid w:val="00AD673E"/>
    <w:rsid w:val="00AD69ED"/>
    <w:rsid w:val="00AD69FF"/>
    <w:rsid w:val="00AD6A38"/>
    <w:rsid w:val="00AD6BB3"/>
    <w:rsid w:val="00AD6C5E"/>
    <w:rsid w:val="00AD6E58"/>
    <w:rsid w:val="00AD6F0B"/>
    <w:rsid w:val="00AD702B"/>
    <w:rsid w:val="00AD723F"/>
    <w:rsid w:val="00AD7257"/>
    <w:rsid w:val="00AD72A1"/>
    <w:rsid w:val="00AD72E6"/>
    <w:rsid w:val="00AD75B8"/>
    <w:rsid w:val="00AD7C6B"/>
    <w:rsid w:val="00AD7C95"/>
    <w:rsid w:val="00AD7DBA"/>
    <w:rsid w:val="00AD7FCD"/>
    <w:rsid w:val="00AE01D7"/>
    <w:rsid w:val="00AE023D"/>
    <w:rsid w:val="00AE0250"/>
    <w:rsid w:val="00AE027C"/>
    <w:rsid w:val="00AE055B"/>
    <w:rsid w:val="00AE0666"/>
    <w:rsid w:val="00AE077E"/>
    <w:rsid w:val="00AE0885"/>
    <w:rsid w:val="00AE0952"/>
    <w:rsid w:val="00AE0BC6"/>
    <w:rsid w:val="00AE0D92"/>
    <w:rsid w:val="00AE0E6C"/>
    <w:rsid w:val="00AE0F7E"/>
    <w:rsid w:val="00AE1014"/>
    <w:rsid w:val="00AE151E"/>
    <w:rsid w:val="00AE1634"/>
    <w:rsid w:val="00AE1815"/>
    <w:rsid w:val="00AE18D0"/>
    <w:rsid w:val="00AE1949"/>
    <w:rsid w:val="00AE1C5F"/>
    <w:rsid w:val="00AE1CAA"/>
    <w:rsid w:val="00AE2032"/>
    <w:rsid w:val="00AE2139"/>
    <w:rsid w:val="00AE229C"/>
    <w:rsid w:val="00AE27F1"/>
    <w:rsid w:val="00AE2A9C"/>
    <w:rsid w:val="00AE2B2C"/>
    <w:rsid w:val="00AE2B85"/>
    <w:rsid w:val="00AE2BED"/>
    <w:rsid w:val="00AE2C68"/>
    <w:rsid w:val="00AE321B"/>
    <w:rsid w:val="00AE336C"/>
    <w:rsid w:val="00AE33E3"/>
    <w:rsid w:val="00AE35A8"/>
    <w:rsid w:val="00AE35B4"/>
    <w:rsid w:val="00AE35D7"/>
    <w:rsid w:val="00AE362D"/>
    <w:rsid w:val="00AE36B4"/>
    <w:rsid w:val="00AE3719"/>
    <w:rsid w:val="00AE3787"/>
    <w:rsid w:val="00AE37EB"/>
    <w:rsid w:val="00AE3B56"/>
    <w:rsid w:val="00AE3B8A"/>
    <w:rsid w:val="00AE3D11"/>
    <w:rsid w:val="00AE3DE1"/>
    <w:rsid w:val="00AE3DE3"/>
    <w:rsid w:val="00AE3F44"/>
    <w:rsid w:val="00AE3FD8"/>
    <w:rsid w:val="00AE4065"/>
    <w:rsid w:val="00AE415A"/>
    <w:rsid w:val="00AE43A7"/>
    <w:rsid w:val="00AE43B2"/>
    <w:rsid w:val="00AE43C9"/>
    <w:rsid w:val="00AE459B"/>
    <w:rsid w:val="00AE4669"/>
    <w:rsid w:val="00AE4A67"/>
    <w:rsid w:val="00AE4BF3"/>
    <w:rsid w:val="00AE4EF8"/>
    <w:rsid w:val="00AE4F85"/>
    <w:rsid w:val="00AE5007"/>
    <w:rsid w:val="00AE5107"/>
    <w:rsid w:val="00AE53FD"/>
    <w:rsid w:val="00AE5439"/>
    <w:rsid w:val="00AE54B8"/>
    <w:rsid w:val="00AE5EFC"/>
    <w:rsid w:val="00AE61B2"/>
    <w:rsid w:val="00AE61F4"/>
    <w:rsid w:val="00AE621A"/>
    <w:rsid w:val="00AE6419"/>
    <w:rsid w:val="00AE6455"/>
    <w:rsid w:val="00AE678F"/>
    <w:rsid w:val="00AE6AC1"/>
    <w:rsid w:val="00AE6C5A"/>
    <w:rsid w:val="00AE6EE1"/>
    <w:rsid w:val="00AE70C4"/>
    <w:rsid w:val="00AE730E"/>
    <w:rsid w:val="00AE74C9"/>
    <w:rsid w:val="00AE7644"/>
    <w:rsid w:val="00AE76AB"/>
    <w:rsid w:val="00AE770F"/>
    <w:rsid w:val="00AE77FF"/>
    <w:rsid w:val="00AE78BE"/>
    <w:rsid w:val="00AE78D1"/>
    <w:rsid w:val="00AE7AE5"/>
    <w:rsid w:val="00AE7BA3"/>
    <w:rsid w:val="00AE7D02"/>
    <w:rsid w:val="00AE7E44"/>
    <w:rsid w:val="00AE7EEA"/>
    <w:rsid w:val="00AE7F89"/>
    <w:rsid w:val="00AF0403"/>
    <w:rsid w:val="00AF04B4"/>
    <w:rsid w:val="00AF052A"/>
    <w:rsid w:val="00AF05F5"/>
    <w:rsid w:val="00AF07D0"/>
    <w:rsid w:val="00AF0871"/>
    <w:rsid w:val="00AF09B9"/>
    <w:rsid w:val="00AF0B6F"/>
    <w:rsid w:val="00AF0FBA"/>
    <w:rsid w:val="00AF1146"/>
    <w:rsid w:val="00AF13A5"/>
    <w:rsid w:val="00AF168E"/>
    <w:rsid w:val="00AF1BA6"/>
    <w:rsid w:val="00AF1DC6"/>
    <w:rsid w:val="00AF1E0E"/>
    <w:rsid w:val="00AF1EF2"/>
    <w:rsid w:val="00AF246E"/>
    <w:rsid w:val="00AF25BB"/>
    <w:rsid w:val="00AF2873"/>
    <w:rsid w:val="00AF28F8"/>
    <w:rsid w:val="00AF2B10"/>
    <w:rsid w:val="00AF2B64"/>
    <w:rsid w:val="00AF2BFA"/>
    <w:rsid w:val="00AF2D13"/>
    <w:rsid w:val="00AF2D54"/>
    <w:rsid w:val="00AF2E3B"/>
    <w:rsid w:val="00AF2EF7"/>
    <w:rsid w:val="00AF3320"/>
    <w:rsid w:val="00AF3369"/>
    <w:rsid w:val="00AF3458"/>
    <w:rsid w:val="00AF3EF9"/>
    <w:rsid w:val="00AF3F7B"/>
    <w:rsid w:val="00AF426C"/>
    <w:rsid w:val="00AF42B4"/>
    <w:rsid w:val="00AF4795"/>
    <w:rsid w:val="00AF4869"/>
    <w:rsid w:val="00AF4B8A"/>
    <w:rsid w:val="00AF4CEF"/>
    <w:rsid w:val="00AF4D6C"/>
    <w:rsid w:val="00AF4F1B"/>
    <w:rsid w:val="00AF4FBB"/>
    <w:rsid w:val="00AF50DE"/>
    <w:rsid w:val="00AF5136"/>
    <w:rsid w:val="00AF52C8"/>
    <w:rsid w:val="00AF5498"/>
    <w:rsid w:val="00AF5E73"/>
    <w:rsid w:val="00AF5EC6"/>
    <w:rsid w:val="00AF66E4"/>
    <w:rsid w:val="00AF6753"/>
    <w:rsid w:val="00AF694A"/>
    <w:rsid w:val="00AF6990"/>
    <w:rsid w:val="00AF6B08"/>
    <w:rsid w:val="00AF6C38"/>
    <w:rsid w:val="00AF6C5D"/>
    <w:rsid w:val="00AF6E61"/>
    <w:rsid w:val="00AF6E8A"/>
    <w:rsid w:val="00AF6ED6"/>
    <w:rsid w:val="00AF7213"/>
    <w:rsid w:val="00AF72F4"/>
    <w:rsid w:val="00AF74C5"/>
    <w:rsid w:val="00AF74D7"/>
    <w:rsid w:val="00AF7653"/>
    <w:rsid w:val="00AF7771"/>
    <w:rsid w:val="00AF78C0"/>
    <w:rsid w:val="00AF7A4E"/>
    <w:rsid w:val="00AF7AAF"/>
    <w:rsid w:val="00AF7D92"/>
    <w:rsid w:val="00AF7EC3"/>
    <w:rsid w:val="00B00702"/>
    <w:rsid w:val="00B00838"/>
    <w:rsid w:val="00B00A70"/>
    <w:rsid w:val="00B00AA0"/>
    <w:rsid w:val="00B00AAA"/>
    <w:rsid w:val="00B00B78"/>
    <w:rsid w:val="00B00E3C"/>
    <w:rsid w:val="00B00E9F"/>
    <w:rsid w:val="00B011CC"/>
    <w:rsid w:val="00B0146E"/>
    <w:rsid w:val="00B018E9"/>
    <w:rsid w:val="00B018F7"/>
    <w:rsid w:val="00B01AA1"/>
    <w:rsid w:val="00B02018"/>
    <w:rsid w:val="00B022C6"/>
    <w:rsid w:val="00B02321"/>
    <w:rsid w:val="00B024A4"/>
    <w:rsid w:val="00B02BB9"/>
    <w:rsid w:val="00B02EA8"/>
    <w:rsid w:val="00B02EC7"/>
    <w:rsid w:val="00B0304D"/>
    <w:rsid w:val="00B0329F"/>
    <w:rsid w:val="00B036F3"/>
    <w:rsid w:val="00B03BDD"/>
    <w:rsid w:val="00B04048"/>
    <w:rsid w:val="00B042B9"/>
    <w:rsid w:val="00B0442C"/>
    <w:rsid w:val="00B04AD6"/>
    <w:rsid w:val="00B04C4A"/>
    <w:rsid w:val="00B04C5D"/>
    <w:rsid w:val="00B04C63"/>
    <w:rsid w:val="00B04CAB"/>
    <w:rsid w:val="00B04CDF"/>
    <w:rsid w:val="00B04D53"/>
    <w:rsid w:val="00B04F3D"/>
    <w:rsid w:val="00B05142"/>
    <w:rsid w:val="00B05168"/>
    <w:rsid w:val="00B05269"/>
    <w:rsid w:val="00B0540A"/>
    <w:rsid w:val="00B056AF"/>
    <w:rsid w:val="00B05702"/>
    <w:rsid w:val="00B05772"/>
    <w:rsid w:val="00B057C7"/>
    <w:rsid w:val="00B05C39"/>
    <w:rsid w:val="00B05D34"/>
    <w:rsid w:val="00B05D98"/>
    <w:rsid w:val="00B05FB0"/>
    <w:rsid w:val="00B0681D"/>
    <w:rsid w:val="00B06DD9"/>
    <w:rsid w:val="00B06E52"/>
    <w:rsid w:val="00B06EB1"/>
    <w:rsid w:val="00B06EF5"/>
    <w:rsid w:val="00B0729D"/>
    <w:rsid w:val="00B0734F"/>
    <w:rsid w:val="00B0736C"/>
    <w:rsid w:val="00B073A9"/>
    <w:rsid w:val="00B0748D"/>
    <w:rsid w:val="00B07847"/>
    <w:rsid w:val="00B07940"/>
    <w:rsid w:val="00B07CB7"/>
    <w:rsid w:val="00B07CD6"/>
    <w:rsid w:val="00B07DE8"/>
    <w:rsid w:val="00B07E52"/>
    <w:rsid w:val="00B07EA0"/>
    <w:rsid w:val="00B10010"/>
    <w:rsid w:val="00B100E0"/>
    <w:rsid w:val="00B102D0"/>
    <w:rsid w:val="00B10350"/>
    <w:rsid w:val="00B103D6"/>
    <w:rsid w:val="00B1041E"/>
    <w:rsid w:val="00B1047A"/>
    <w:rsid w:val="00B10715"/>
    <w:rsid w:val="00B108B5"/>
    <w:rsid w:val="00B10937"/>
    <w:rsid w:val="00B1098E"/>
    <w:rsid w:val="00B10A29"/>
    <w:rsid w:val="00B10BC8"/>
    <w:rsid w:val="00B10C48"/>
    <w:rsid w:val="00B10F79"/>
    <w:rsid w:val="00B10F99"/>
    <w:rsid w:val="00B110D7"/>
    <w:rsid w:val="00B1112D"/>
    <w:rsid w:val="00B11230"/>
    <w:rsid w:val="00B1125B"/>
    <w:rsid w:val="00B114E6"/>
    <w:rsid w:val="00B116C4"/>
    <w:rsid w:val="00B11775"/>
    <w:rsid w:val="00B118DC"/>
    <w:rsid w:val="00B119FD"/>
    <w:rsid w:val="00B11A24"/>
    <w:rsid w:val="00B11D74"/>
    <w:rsid w:val="00B11E83"/>
    <w:rsid w:val="00B1232F"/>
    <w:rsid w:val="00B12365"/>
    <w:rsid w:val="00B1243D"/>
    <w:rsid w:val="00B126E0"/>
    <w:rsid w:val="00B1282E"/>
    <w:rsid w:val="00B12F75"/>
    <w:rsid w:val="00B1302D"/>
    <w:rsid w:val="00B13097"/>
    <w:rsid w:val="00B1331E"/>
    <w:rsid w:val="00B13509"/>
    <w:rsid w:val="00B13517"/>
    <w:rsid w:val="00B136FE"/>
    <w:rsid w:val="00B137A9"/>
    <w:rsid w:val="00B13BC9"/>
    <w:rsid w:val="00B13C09"/>
    <w:rsid w:val="00B13C0B"/>
    <w:rsid w:val="00B13DA3"/>
    <w:rsid w:val="00B1401A"/>
    <w:rsid w:val="00B1424E"/>
    <w:rsid w:val="00B142B6"/>
    <w:rsid w:val="00B14473"/>
    <w:rsid w:val="00B144B4"/>
    <w:rsid w:val="00B144DD"/>
    <w:rsid w:val="00B145DE"/>
    <w:rsid w:val="00B1469E"/>
    <w:rsid w:val="00B14778"/>
    <w:rsid w:val="00B148E7"/>
    <w:rsid w:val="00B149A5"/>
    <w:rsid w:val="00B149B5"/>
    <w:rsid w:val="00B14B49"/>
    <w:rsid w:val="00B14B66"/>
    <w:rsid w:val="00B14BD1"/>
    <w:rsid w:val="00B14DCA"/>
    <w:rsid w:val="00B1513F"/>
    <w:rsid w:val="00B152E2"/>
    <w:rsid w:val="00B15345"/>
    <w:rsid w:val="00B15539"/>
    <w:rsid w:val="00B15584"/>
    <w:rsid w:val="00B1558D"/>
    <w:rsid w:val="00B1559F"/>
    <w:rsid w:val="00B15AFD"/>
    <w:rsid w:val="00B15B89"/>
    <w:rsid w:val="00B15FA3"/>
    <w:rsid w:val="00B16108"/>
    <w:rsid w:val="00B16109"/>
    <w:rsid w:val="00B1650B"/>
    <w:rsid w:val="00B165AA"/>
    <w:rsid w:val="00B1668E"/>
    <w:rsid w:val="00B1681B"/>
    <w:rsid w:val="00B1697D"/>
    <w:rsid w:val="00B16ADD"/>
    <w:rsid w:val="00B16B11"/>
    <w:rsid w:val="00B16C95"/>
    <w:rsid w:val="00B17021"/>
    <w:rsid w:val="00B170A8"/>
    <w:rsid w:val="00B170F9"/>
    <w:rsid w:val="00B1717A"/>
    <w:rsid w:val="00B1727F"/>
    <w:rsid w:val="00B17356"/>
    <w:rsid w:val="00B173E6"/>
    <w:rsid w:val="00B1746F"/>
    <w:rsid w:val="00B179EA"/>
    <w:rsid w:val="00B17A29"/>
    <w:rsid w:val="00B17AE4"/>
    <w:rsid w:val="00B17CD7"/>
    <w:rsid w:val="00B17E85"/>
    <w:rsid w:val="00B201C9"/>
    <w:rsid w:val="00B201CE"/>
    <w:rsid w:val="00B20297"/>
    <w:rsid w:val="00B2032E"/>
    <w:rsid w:val="00B2037C"/>
    <w:rsid w:val="00B203BA"/>
    <w:rsid w:val="00B20510"/>
    <w:rsid w:val="00B20574"/>
    <w:rsid w:val="00B2066C"/>
    <w:rsid w:val="00B20709"/>
    <w:rsid w:val="00B20725"/>
    <w:rsid w:val="00B2087E"/>
    <w:rsid w:val="00B20A32"/>
    <w:rsid w:val="00B20AC3"/>
    <w:rsid w:val="00B20B11"/>
    <w:rsid w:val="00B20B15"/>
    <w:rsid w:val="00B20B94"/>
    <w:rsid w:val="00B20C03"/>
    <w:rsid w:val="00B20DA0"/>
    <w:rsid w:val="00B20ED4"/>
    <w:rsid w:val="00B20F40"/>
    <w:rsid w:val="00B210E6"/>
    <w:rsid w:val="00B211FD"/>
    <w:rsid w:val="00B211FF"/>
    <w:rsid w:val="00B212F2"/>
    <w:rsid w:val="00B215EC"/>
    <w:rsid w:val="00B219FB"/>
    <w:rsid w:val="00B21A10"/>
    <w:rsid w:val="00B21AD0"/>
    <w:rsid w:val="00B21C8A"/>
    <w:rsid w:val="00B21F53"/>
    <w:rsid w:val="00B22100"/>
    <w:rsid w:val="00B221A7"/>
    <w:rsid w:val="00B221FA"/>
    <w:rsid w:val="00B222CD"/>
    <w:rsid w:val="00B22471"/>
    <w:rsid w:val="00B22854"/>
    <w:rsid w:val="00B228BD"/>
    <w:rsid w:val="00B229BC"/>
    <w:rsid w:val="00B22B66"/>
    <w:rsid w:val="00B22D08"/>
    <w:rsid w:val="00B22DF6"/>
    <w:rsid w:val="00B23141"/>
    <w:rsid w:val="00B23200"/>
    <w:rsid w:val="00B2332D"/>
    <w:rsid w:val="00B23543"/>
    <w:rsid w:val="00B2359A"/>
    <w:rsid w:val="00B2399F"/>
    <w:rsid w:val="00B23A7A"/>
    <w:rsid w:val="00B23B4F"/>
    <w:rsid w:val="00B23B52"/>
    <w:rsid w:val="00B23C61"/>
    <w:rsid w:val="00B23E75"/>
    <w:rsid w:val="00B23EA3"/>
    <w:rsid w:val="00B23ECC"/>
    <w:rsid w:val="00B23FAE"/>
    <w:rsid w:val="00B2409B"/>
    <w:rsid w:val="00B2409F"/>
    <w:rsid w:val="00B2413D"/>
    <w:rsid w:val="00B241BB"/>
    <w:rsid w:val="00B241EA"/>
    <w:rsid w:val="00B246E3"/>
    <w:rsid w:val="00B248C2"/>
    <w:rsid w:val="00B248D0"/>
    <w:rsid w:val="00B24A60"/>
    <w:rsid w:val="00B24A74"/>
    <w:rsid w:val="00B24C0D"/>
    <w:rsid w:val="00B24C7D"/>
    <w:rsid w:val="00B24D1D"/>
    <w:rsid w:val="00B25019"/>
    <w:rsid w:val="00B250F0"/>
    <w:rsid w:val="00B25497"/>
    <w:rsid w:val="00B2560A"/>
    <w:rsid w:val="00B2593B"/>
    <w:rsid w:val="00B25A0E"/>
    <w:rsid w:val="00B2602F"/>
    <w:rsid w:val="00B2622B"/>
    <w:rsid w:val="00B26265"/>
    <w:rsid w:val="00B2628E"/>
    <w:rsid w:val="00B26327"/>
    <w:rsid w:val="00B26619"/>
    <w:rsid w:val="00B266B0"/>
    <w:rsid w:val="00B267B1"/>
    <w:rsid w:val="00B2680B"/>
    <w:rsid w:val="00B26832"/>
    <w:rsid w:val="00B269FF"/>
    <w:rsid w:val="00B26A9D"/>
    <w:rsid w:val="00B26B85"/>
    <w:rsid w:val="00B26C73"/>
    <w:rsid w:val="00B26CF2"/>
    <w:rsid w:val="00B26DC8"/>
    <w:rsid w:val="00B27447"/>
    <w:rsid w:val="00B278EC"/>
    <w:rsid w:val="00B27921"/>
    <w:rsid w:val="00B2799D"/>
    <w:rsid w:val="00B279C1"/>
    <w:rsid w:val="00B27A44"/>
    <w:rsid w:val="00B27C06"/>
    <w:rsid w:val="00B27D04"/>
    <w:rsid w:val="00B27DA5"/>
    <w:rsid w:val="00B27F9F"/>
    <w:rsid w:val="00B3000E"/>
    <w:rsid w:val="00B300B7"/>
    <w:rsid w:val="00B308CA"/>
    <w:rsid w:val="00B3099E"/>
    <w:rsid w:val="00B30A01"/>
    <w:rsid w:val="00B30AF0"/>
    <w:rsid w:val="00B30C20"/>
    <w:rsid w:val="00B30D71"/>
    <w:rsid w:val="00B30DE9"/>
    <w:rsid w:val="00B312C5"/>
    <w:rsid w:val="00B318E0"/>
    <w:rsid w:val="00B318FD"/>
    <w:rsid w:val="00B31B06"/>
    <w:rsid w:val="00B322F2"/>
    <w:rsid w:val="00B3236D"/>
    <w:rsid w:val="00B326A8"/>
    <w:rsid w:val="00B3285B"/>
    <w:rsid w:val="00B32915"/>
    <w:rsid w:val="00B3291A"/>
    <w:rsid w:val="00B329EB"/>
    <w:rsid w:val="00B32C4A"/>
    <w:rsid w:val="00B32CF4"/>
    <w:rsid w:val="00B32ED2"/>
    <w:rsid w:val="00B32F0E"/>
    <w:rsid w:val="00B32FCD"/>
    <w:rsid w:val="00B33334"/>
    <w:rsid w:val="00B3339D"/>
    <w:rsid w:val="00B33508"/>
    <w:rsid w:val="00B3365F"/>
    <w:rsid w:val="00B3377E"/>
    <w:rsid w:val="00B33832"/>
    <w:rsid w:val="00B33A66"/>
    <w:rsid w:val="00B33D2D"/>
    <w:rsid w:val="00B342C6"/>
    <w:rsid w:val="00B34302"/>
    <w:rsid w:val="00B344FA"/>
    <w:rsid w:val="00B34888"/>
    <w:rsid w:val="00B348C0"/>
    <w:rsid w:val="00B348F9"/>
    <w:rsid w:val="00B3496C"/>
    <w:rsid w:val="00B34A30"/>
    <w:rsid w:val="00B34BB3"/>
    <w:rsid w:val="00B34E15"/>
    <w:rsid w:val="00B34E63"/>
    <w:rsid w:val="00B34EB1"/>
    <w:rsid w:val="00B35033"/>
    <w:rsid w:val="00B35134"/>
    <w:rsid w:val="00B35662"/>
    <w:rsid w:val="00B3596E"/>
    <w:rsid w:val="00B35ACB"/>
    <w:rsid w:val="00B35B22"/>
    <w:rsid w:val="00B35C5A"/>
    <w:rsid w:val="00B35DA4"/>
    <w:rsid w:val="00B35DB9"/>
    <w:rsid w:val="00B35E96"/>
    <w:rsid w:val="00B35FA1"/>
    <w:rsid w:val="00B36045"/>
    <w:rsid w:val="00B362CA"/>
    <w:rsid w:val="00B362FA"/>
    <w:rsid w:val="00B3631A"/>
    <w:rsid w:val="00B36425"/>
    <w:rsid w:val="00B36598"/>
    <w:rsid w:val="00B367DA"/>
    <w:rsid w:val="00B367F7"/>
    <w:rsid w:val="00B36886"/>
    <w:rsid w:val="00B36B53"/>
    <w:rsid w:val="00B36F27"/>
    <w:rsid w:val="00B36F9D"/>
    <w:rsid w:val="00B370A9"/>
    <w:rsid w:val="00B3728F"/>
    <w:rsid w:val="00B3735B"/>
    <w:rsid w:val="00B374FF"/>
    <w:rsid w:val="00B3757A"/>
    <w:rsid w:val="00B3765A"/>
    <w:rsid w:val="00B37696"/>
    <w:rsid w:val="00B3782C"/>
    <w:rsid w:val="00B378CA"/>
    <w:rsid w:val="00B37952"/>
    <w:rsid w:val="00B379B7"/>
    <w:rsid w:val="00B37CDB"/>
    <w:rsid w:val="00B37E5F"/>
    <w:rsid w:val="00B37F4A"/>
    <w:rsid w:val="00B37F57"/>
    <w:rsid w:val="00B400A1"/>
    <w:rsid w:val="00B405FC"/>
    <w:rsid w:val="00B406D6"/>
    <w:rsid w:val="00B40A40"/>
    <w:rsid w:val="00B40A96"/>
    <w:rsid w:val="00B40C2A"/>
    <w:rsid w:val="00B40E14"/>
    <w:rsid w:val="00B411E0"/>
    <w:rsid w:val="00B414AE"/>
    <w:rsid w:val="00B41580"/>
    <w:rsid w:val="00B41593"/>
    <w:rsid w:val="00B4184B"/>
    <w:rsid w:val="00B41A9F"/>
    <w:rsid w:val="00B41BD3"/>
    <w:rsid w:val="00B41FBC"/>
    <w:rsid w:val="00B41FF2"/>
    <w:rsid w:val="00B422A7"/>
    <w:rsid w:val="00B42317"/>
    <w:rsid w:val="00B423C7"/>
    <w:rsid w:val="00B423FF"/>
    <w:rsid w:val="00B4240F"/>
    <w:rsid w:val="00B425B7"/>
    <w:rsid w:val="00B4295A"/>
    <w:rsid w:val="00B42A32"/>
    <w:rsid w:val="00B42B9E"/>
    <w:rsid w:val="00B42D65"/>
    <w:rsid w:val="00B42D75"/>
    <w:rsid w:val="00B42EFC"/>
    <w:rsid w:val="00B42FA6"/>
    <w:rsid w:val="00B4300F"/>
    <w:rsid w:val="00B430FE"/>
    <w:rsid w:val="00B43163"/>
    <w:rsid w:val="00B43264"/>
    <w:rsid w:val="00B432F5"/>
    <w:rsid w:val="00B43457"/>
    <w:rsid w:val="00B4351F"/>
    <w:rsid w:val="00B4399E"/>
    <w:rsid w:val="00B439AB"/>
    <w:rsid w:val="00B439CB"/>
    <w:rsid w:val="00B43A16"/>
    <w:rsid w:val="00B43B7F"/>
    <w:rsid w:val="00B43CFE"/>
    <w:rsid w:val="00B44038"/>
    <w:rsid w:val="00B44179"/>
    <w:rsid w:val="00B441C2"/>
    <w:rsid w:val="00B44C3B"/>
    <w:rsid w:val="00B44D7A"/>
    <w:rsid w:val="00B44E83"/>
    <w:rsid w:val="00B44FB4"/>
    <w:rsid w:val="00B45188"/>
    <w:rsid w:val="00B4572C"/>
    <w:rsid w:val="00B45824"/>
    <w:rsid w:val="00B45CE1"/>
    <w:rsid w:val="00B45E86"/>
    <w:rsid w:val="00B45EE4"/>
    <w:rsid w:val="00B45EE8"/>
    <w:rsid w:val="00B46032"/>
    <w:rsid w:val="00B4617E"/>
    <w:rsid w:val="00B46265"/>
    <w:rsid w:val="00B463E1"/>
    <w:rsid w:val="00B463F8"/>
    <w:rsid w:val="00B46439"/>
    <w:rsid w:val="00B4680E"/>
    <w:rsid w:val="00B46845"/>
    <w:rsid w:val="00B46852"/>
    <w:rsid w:val="00B46963"/>
    <w:rsid w:val="00B46A75"/>
    <w:rsid w:val="00B46ABA"/>
    <w:rsid w:val="00B46B2D"/>
    <w:rsid w:val="00B46C93"/>
    <w:rsid w:val="00B46CA7"/>
    <w:rsid w:val="00B46E90"/>
    <w:rsid w:val="00B470A7"/>
    <w:rsid w:val="00B470CA"/>
    <w:rsid w:val="00B473C4"/>
    <w:rsid w:val="00B47930"/>
    <w:rsid w:val="00B47DCD"/>
    <w:rsid w:val="00B47DFB"/>
    <w:rsid w:val="00B47F89"/>
    <w:rsid w:val="00B50080"/>
    <w:rsid w:val="00B500CD"/>
    <w:rsid w:val="00B50220"/>
    <w:rsid w:val="00B502BD"/>
    <w:rsid w:val="00B50500"/>
    <w:rsid w:val="00B50685"/>
    <w:rsid w:val="00B508A3"/>
    <w:rsid w:val="00B5092B"/>
    <w:rsid w:val="00B50C3D"/>
    <w:rsid w:val="00B50C3E"/>
    <w:rsid w:val="00B50C4A"/>
    <w:rsid w:val="00B50CB6"/>
    <w:rsid w:val="00B50DFF"/>
    <w:rsid w:val="00B5109D"/>
    <w:rsid w:val="00B510FA"/>
    <w:rsid w:val="00B512FF"/>
    <w:rsid w:val="00B5141F"/>
    <w:rsid w:val="00B51508"/>
    <w:rsid w:val="00B51673"/>
    <w:rsid w:val="00B516C4"/>
    <w:rsid w:val="00B516F9"/>
    <w:rsid w:val="00B519C1"/>
    <w:rsid w:val="00B51A78"/>
    <w:rsid w:val="00B51B6A"/>
    <w:rsid w:val="00B522B3"/>
    <w:rsid w:val="00B5239C"/>
    <w:rsid w:val="00B52532"/>
    <w:rsid w:val="00B52790"/>
    <w:rsid w:val="00B52916"/>
    <w:rsid w:val="00B52926"/>
    <w:rsid w:val="00B52C02"/>
    <w:rsid w:val="00B52CEF"/>
    <w:rsid w:val="00B52D6D"/>
    <w:rsid w:val="00B52FB4"/>
    <w:rsid w:val="00B52FCB"/>
    <w:rsid w:val="00B53121"/>
    <w:rsid w:val="00B5322D"/>
    <w:rsid w:val="00B53259"/>
    <w:rsid w:val="00B5341E"/>
    <w:rsid w:val="00B5356A"/>
    <w:rsid w:val="00B537B2"/>
    <w:rsid w:val="00B53881"/>
    <w:rsid w:val="00B53893"/>
    <w:rsid w:val="00B5398C"/>
    <w:rsid w:val="00B53B33"/>
    <w:rsid w:val="00B53C34"/>
    <w:rsid w:val="00B53C39"/>
    <w:rsid w:val="00B53EC4"/>
    <w:rsid w:val="00B54046"/>
    <w:rsid w:val="00B54083"/>
    <w:rsid w:val="00B541A2"/>
    <w:rsid w:val="00B54329"/>
    <w:rsid w:val="00B54491"/>
    <w:rsid w:val="00B547C8"/>
    <w:rsid w:val="00B548C2"/>
    <w:rsid w:val="00B54924"/>
    <w:rsid w:val="00B54B6A"/>
    <w:rsid w:val="00B54BE4"/>
    <w:rsid w:val="00B54DC5"/>
    <w:rsid w:val="00B55246"/>
    <w:rsid w:val="00B55278"/>
    <w:rsid w:val="00B55428"/>
    <w:rsid w:val="00B55613"/>
    <w:rsid w:val="00B557B1"/>
    <w:rsid w:val="00B55900"/>
    <w:rsid w:val="00B55BD8"/>
    <w:rsid w:val="00B55C0A"/>
    <w:rsid w:val="00B55C96"/>
    <w:rsid w:val="00B55CBF"/>
    <w:rsid w:val="00B55E38"/>
    <w:rsid w:val="00B562C9"/>
    <w:rsid w:val="00B563D1"/>
    <w:rsid w:val="00B563E7"/>
    <w:rsid w:val="00B56441"/>
    <w:rsid w:val="00B56459"/>
    <w:rsid w:val="00B56478"/>
    <w:rsid w:val="00B564C5"/>
    <w:rsid w:val="00B5654F"/>
    <w:rsid w:val="00B5677F"/>
    <w:rsid w:val="00B56869"/>
    <w:rsid w:val="00B56970"/>
    <w:rsid w:val="00B569DA"/>
    <w:rsid w:val="00B56D15"/>
    <w:rsid w:val="00B56E91"/>
    <w:rsid w:val="00B56EB7"/>
    <w:rsid w:val="00B570BF"/>
    <w:rsid w:val="00B5732B"/>
    <w:rsid w:val="00B5762F"/>
    <w:rsid w:val="00B576A9"/>
    <w:rsid w:val="00B5779D"/>
    <w:rsid w:val="00B5788D"/>
    <w:rsid w:val="00B579A1"/>
    <w:rsid w:val="00B57A53"/>
    <w:rsid w:val="00B57A85"/>
    <w:rsid w:val="00B57BE8"/>
    <w:rsid w:val="00B57C46"/>
    <w:rsid w:val="00B57EA5"/>
    <w:rsid w:val="00B601C6"/>
    <w:rsid w:val="00B602CB"/>
    <w:rsid w:val="00B60471"/>
    <w:rsid w:val="00B60623"/>
    <w:rsid w:val="00B606A4"/>
    <w:rsid w:val="00B60760"/>
    <w:rsid w:val="00B60B8F"/>
    <w:rsid w:val="00B60FA6"/>
    <w:rsid w:val="00B610DF"/>
    <w:rsid w:val="00B612AA"/>
    <w:rsid w:val="00B612F1"/>
    <w:rsid w:val="00B6130C"/>
    <w:rsid w:val="00B6170B"/>
    <w:rsid w:val="00B617BE"/>
    <w:rsid w:val="00B618A7"/>
    <w:rsid w:val="00B61AD6"/>
    <w:rsid w:val="00B61D9C"/>
    <w:rsid w:val="00B61FA4"/>
    <w:rsid w:val="00B620A7"/>
    <w:rsid w:val="00B625C6"/>
    <w:rsid w:val="00B625CC"/>
    <w:rsid w:val="00B62D2B"/>
    <w:rsid w:val="00B62DD1"/>
    <w:rsid w:val="00B62E17"/>
    <w:rsid w:val="00B62E42"/>
    <w:rsid w:val="00B62EE1"/>
    <w:rsid w:val="00B62F24"/>
    <w:rsid w:val="00B63031"/>
    <w:rsid w:val="00B63264"/>
    <w:rsid w:val="00B632FF"/>
    <w:rsid w:val="00B63304"/>
    <w:rsid w:val="00B63337"/>
    <w:rsid w:val="00B6369F"/>
    <w:rsid w:val="00B638D2"/>
    <w:rsid w:val="00B639D7"/>
    <w:rsid w:val="00B63D12"/>
    <w:rsid w:val="00B63DD4"/>
    <w:rsid w:val="00B6444B"/>
    <w:rsid w:val="00B644A3"/>
    <w:rsid w:val="00B64563"/>
    <w:rsid w:val="00B646C6"/>
    <w:rsid w:val="00B648B1"/>
    <w:rsid w:val="00B649A4"/>
    <w:rsid w:val="00B64AA7"/>
    <w:rsid w:val="00B64AE5"/>
    <w:rsid w:val="00B64B6E"/>
    <w:rsid w:val="00B64EE2"/>
    <w:rsid w:val="00B64F16"/>
    <w:rsid w:val="00B65035"/>
    <w:rsid w:val="00B65051"/>
    <w:rsid w:val="00B6515B"/>
    <w:rsid w:val="00B65428"/>
    <w:rsid w:val="00B65433"/>
    <w:rsid w:val="00B65452"/>
    <w:rsid w:val="00B656DC"/>
    <w:rsid w:val="00B65786"/>
    <w:rsid w:val="00B6595B"/>
    <w:rsid w:val="00B65C3A"/>
    <w:rsid w:val="00B65DCE"/>
    <w:rsid w:val="00B660E5"/>
    <w:rsid w:val="00B66146"/>
    <w:rsid w:val="00B66594"/>
    <w:rsid w:val="00B66722"/>
    <w:rsid w:val="00B667A2"/>
    <w:rsid w:val="00B669FF"/>
    <w:rsid w:val="00B66A07"/>
    <w:rsid w:val="00B66B92"/>
    <w:rsid w:val="00B66B96"/>
    <w:rsid w:val="00B66F6C"/>
    <w:rsid w:val="00B66F7D"/>
    <w:rsid w:val="00B670CB"/>
    <w:rsid w:val="00B6715B"/>
    <w:rsid w:val="00B671CB"/>
    <w:rsid w:val="00B67318"/>
    <w:rsid w:val="00B67521"/>
    <w:rsid w:val="00B6763F"/>
    <w:rsid w:val="00B67805"/>
    <w:rsid w:val="00B6791C"/>
    <w:rsid w:val="00B67C5B"/>
    <w:rsid w:val="00B67D93"/>
    <w:rsid w:val="00B67D9A"/>
    <w:rsid w:val="00B701FE"/>
    <w:rsid w:val="00B7046D"/>
    <w:rsid w:val="00B70633"/>
    <w:rsid w:val="00B707CA"/>
    <w:rsid w:val="00B707F7"/>
    <w:rsid w:val="00B70996"/>
    <w:rsid w:val="00B70A88"/>
    <w:rsid w:val="00B70E40"/>
    <w:rsid w:val="00B70EDB"/>
    <w:rsid w:val="00B70F98"/>
    <w:rsid w:val="00B710C0"/>
    <w:rsid w:val="00B71538"/>
    <w:rsid w:val="00B715DB"/>
    <w:rsid w:val="00B71626"/>
    <w:rsid w:val="00B71B99"/>
    <w:rsid w:val="00B71BA2"/>
    <w:rsid w:val="00B71D6D"/>
    <w:rsid w:val="00B71E0C"/>
    <w:rsid w:val="00B71F38"/>
    <w:rsid w:val="00B721CD"/>
    <w:rsid w:val="00B72308"/>
    <w:rsid w:val="00B724D8"/>
    <w:rsid w:val="00B7267A"/>
    <w:rsid w:val="00B726FF"/>
    <w:rsid w:val="00B7273A"/>
    <w:rsid w:val="00B72767"/>
    <w:rsid w:val="00B727C3"/>
    <w:rsid w:val="00B72A5B"/>
    <w:rsid w:val="00B72AA4"/>
    <w:rsid w:val="00B72D09"/>
    <w:rsid w:val="00B72DC9"/>
    <w:rsid w:val="00B73254"/>
    <w:rsid w:val="00B7365A"/>
    <w:rsid w:val="00B736A5"/>
    <w:rsid w:val="00B73B28"/>
    <w:rsid w:val="00B73C6A"/>
    <w:rsid w:val="00B73CB1"/>
    <w:rsid w:val="00B73DDC"/>
    <w:rsid w:val="00B73E56"/>
    <w:rsid w:val="00B740F2"/>
    <w:rsid w:val="00B746E1"/>
    <w:rsid w:val="00B747A7"/>
    <w:rsid w:val="00B74AC0"/>
    <w:rsid w:val="00B74F0B"/>
    <w:rsid w:val="00B74F26"/>
    <w:rsid w:val="00B75089"/>
    <w:rsid w:val="00B750E0"/>
    <w:rsid w:val="00B751D4"/>
    <w:rsid w:val="00B75216"/>
    <w:rsid w:val="00B75454"/>
    <w:rsid w:val="00B75662"/>
    <w:rsid w:val="00B75777"/>
    <w:rsid w:val="00B75930"/>
    <w:rsid w:val="00B75CC6"/>
    <w:rsid w:val="00B76042"/>
    <w:rsid w:val="00B76085"/>
    <w:rsid w:val="00B7623B"/>
    <w:rsid w:val="00B7628F"/>
    <w:rsid w:val="00B76395"/>
    <w:rsid w:val="00B76449"/>
    <w:rsid w:val="00B7645D"/>
    <w:rsid w:val="00B76467"/>
    <w:rsid w:val="00B766A9"/>
    <w:rsid w:val="00B766FA"/>
    <w:rsid w:val="00B768A2"/>
    <w:rsid w:val="00B76AB2"/>
    <w:rsid w:val="00B76AC0"/>
    <w:rsid w:val="00B76AC8"/>
    <w:rsid w:val="00B76BCD"/>
    <w:rsid w:val="00B76DEA"/>
    <w:rsid w:val="00B76EE9"/>
    <w:rsid w:val="00B76EEB"/>
    <w:rsid w:val="00B7702E"/>
    <w:rsid w:val="00B77231"/>
    <w:rsid w:val="00B77627"/>
    <w:rsid w:val="00B776DD"/>
    <w:rsid w:val="00B77880"/>
    <w:rsid w:val="00B778FA"/>
    <w:rsid w:val="00B77B4E"/>
    <w:rsid w:val="00B77B84"/>
    <w:rsid w:val="00B77C00"/>
    <w:rsid w:val="00B77C6F"/>
    <w:rsid w:val="00B77F8D"/>
    <w:rsid w:val="00B80005"/>
    <w:rsid w:val="00B8001F"/>
    <w:rsid w:val="00B80349"/>
    <w:rsid w:val="00B80389"/>
    <w:rsid w:val="00B80B71"/>
    <w:rsid w:val="00B80D29"/>
    <w:rsid w:val="00B80D90"/>
    <w:rsid w:val="00B80E88"/>
    <w:rsid w:val="00B8109F"/>
    <w:rsid w:val="00B81123"/>
    <w:rsid w:val="00B81464"/>
    <w:rsid w:val="00B816F0"/>
    <w:rsid w:val="00B819C2"/>
    <w:rsid w:val="00B819F6"/>
    <w:rsid w:val="00B81CDA"/>
    <w:rsid w:val="00B81E20"/>
    <w:rsid w:val="00B8210C"/>
    <w:rsid w:val="00B821B0"/>
    <w:rsid w:val="00B821C3"/>
    <w:rsid w:val="00B8225C"/>
    <w:rsid w:val="00B822B1"/>
    <w:rsid w:val="00B82319"/>
    <w:rsid w:val="00B82612"/>
    <w:rsid w:val="00B82613"/>
    <w:rsid w:val="00B8261B"/>
    <w:rsid w:val="00B82679"/>
    <w:rsid w:val="00B82895"/>
    <w:rsid w:val="00B828B5"/>
    <w:rsid w:val="00B82B5C"/>
    <w:rsid w:val="00B82CC6"/>
    <w:rsid w:val="00B82ED8"/>
    <w:rsid w:val="00B83133"/>
    <w:rsid w:val="00B83156"/>
    <w:rsid w:val="00B8342A"/>
    <w:rsid w:val="00B83645"/>
    <w:rsid w:val="00B83754"/>
    <w:rsid w:val="00B83B71"/>
    <w:rsid w:val="00B83CF3"/>
    <w:rsid w:val="00B83E1B"/>
    <w:rsid w:val="00B8407A"/>
    <w:rsid w:val="00B8418B"/>
    <w:rsid w:val="00B84242"/>
    <w:rsid w:val="00B842E8"/>
    <w:rsid w:val="00B844C8"/>
    <w:rsid w:val="00B844E6"/>
    <w:rsid w:val="00B844FB"/>
    <w:rsid w:val="00B845D0"/>
    <w:rsid w:val="00B84773"/>
    <w:rsid w:val="00B84A80"/>
    <w:rsid w:val="00B84B0E"/>
    <w:rsid w:val="00B84C83"/>
    <w:rsid w:val="00B84CDC"/>
    <w:rsid w:val="00B84DB4"/>
    <w:rsid w:val="00B84DF0"/>
    <w:rsid w:val="00B84E9C"/>
    <w:rsid w:val="00B85056"/>
    <w:rsid w:val="00B8505E"/>
    <w:rsid w:val="00B85101"/>
    <w:rsid w:val="00B85291"/>
    <w:rsid w:val="00B8534B"/>
    <w:rsid w:val="00B854C3"/>
    <w:rsid w:val="00B85522"/>
    <w:rsid w:val="00B85950"/>
    <w:rsid w:val="00B85AD1"/>
    <w:rsid w:val="00B85F15"/>
    <w:rsid w:val="00B8620A"/>
    <w:rsid w:val="00B8636E"/>
    <w:rsid w:val="00B863CA"/>
    <w:rsid w:val="00B86519"/>
    <w:rsid w:val="00B86AF1"/>
    <w:rsid w:val="00B86D85"/>
    <w:rsid w:val="00B870F8"/>
    <w:rsid w:val="00B872F8"/>
    <w:rsid w:val="00B87870"/>
    <w:rsid w:val="00B87A38"/>
    <w:rsid w:val="00B87E15"/>
    <w:rsid w:val="00B90A80"/>
    <w:rsid w:val="00B90C04"/>
    <w:rsid w:val="00B90E2A"/>
    <w:rsid w:val="00B90EEC"/>
    <w:rsid w:val="00B90F2A"/>
    <w:rsid w:val="00B90FEC"/>
    <w:rsid w:val="00B914BD"/>
    <w:rsid w:val="00B9198D"/>
    <w:rsid w:val="00B91E26"/>
    <w:rsid w:val="00B91E6E"/>
    <w:rsid w:val="00B923AF"/>
    <w:rsid w:val="00B923DB"/>
    <w:rsid w:val="00B924CE"/>
    <w:rsid w:val="00B924E8"/>
    <w:rsid w:val="00B92660"/>
    <w:rsid w:val="00B928A3"/>
    <w:rsid w:val="00B92935"/>
    <w:rsid w:val="00B92BAB"/>
    <w:rsid w:val="00B92D25"/>
    <w:rsid w:val="00B92E50"/>
    <w:rsid w:val="00B93008"/>
    <w:rsid w:val="00B931CD"/>
    <w:rsid w:val="00B9331C"/>
    <w:rsid w:val="00B93378"/>
    <w:rsid w:val="00B9354F"/>
    <w:rsid w:val="00B9365F"/>
    <w:rsid w:val="00B937F2"/>
    <w:rsid w:val="00B9386E"/>
    <w:rsid w:val="00B93A3A"/>
    <w:rsid w:val="00B93A79"/>
    <w:rsid w:val="00B93B1E"/>
    <w:rsid w:val="00B93EE3"/>
    <w:rsid w:val="00B93F12"/>
    <w:rsid w:val="00B93F35"/>
    <w:rsid w:val="00B93F93"/>
    <w:rsid w:val="00B9406D"/>
    <w:rsid w:val="00B94139"/>
    <w:rsid w:val="00B94614"/>
    <w:rsid w:val="00B9466C"/>
    <w:rsid w:val="00B947B2"/>
    <w:rsid w:val="00B948E8"/>
    <w:rsid w:val="00B948F4"/>
    <w:rsid w:val="00B9490C"/>
    <w:rsid w:val="00B9492B"/>
    <w:rsid w:val="00B949ED"/>
    <w:rsid w:val="00B94A5F"/>
    <w:rsid w:val="00B94BA7"/>
    <w:rsid w:val="00B94C85"/>
    <w:rsid w:val="00B94DC0"/>
    <w:rsid w:val="00B94DEB"/>
    <w:rsid w:val="00B94E0E"/>
    <w:rsid w:val="00B94FEF"/>
    <w:rsid w:val="00B95145"/>
    <w:rsid w:val="00B953B1"/>
    <w:rsid w:val="00B95544"/>
    <w:rsid w:val="00B959A1"/>
    <w:rsid w:val="00B95B09"/>
    <w:rsid w:val="00B95D01"/>
    <w:rsid w:val="00B95D3C"/>
    <w:rsid w:val="00B95EDC"/>
    <w:rsid w:val="00B962B6"/>
    <w:rsid w:val="00B962E1"/>
    <w:rsid w:val="00B9636C"/>
    <w:rsid w:val="00B96401"/>
    <w:rsid w:val="00B96413"/>
    <w:rsid w:val="00B96507"/>
    <w:rsid w:val="00B969E3"/>
    <w:rsid w:val="00B96F88"/>
    <w:rsid w:val="00B9704E"/>
    <w:rsid w:val="00B971F7"/>
    <w:rsid w:val="00B97A76"/>
    <w:rsid w:val="00B97ACC"/>
    <w:rsid w:val="00B97B49"/>
    <w:rsid w:val="00B97B5C"/>
    <w:rsid w:val="00B97C35"/>
    <w:rsid w:val="00B97CA3"/>
    <w:rsid w:val="00B97CA6"/>
    <w:rsid w:val="00B97D82"/>
    <w:rsid w:val="00B97F53"/>
    <w:rsid w:val="00B97F72"/>
    <w:rsid w:val="00BA020C"/>
    <w:rsid w:val="00BA0425"/>
    <w:rsid w:val="00BA0439"/>
    <w:rsid w:val="00BA059A"/>
    <w:rsid w:val="00BA0707"/>
    <w:rsid w:val="00BA08BC"/>
    <w:rsid w:val="00BA0A14"/>
    <w:rsid w:val="00BA0C1B"/>
    <w:rsid w:val="00BA0DED"/>
    <w:rsid w:val="00BA1104"/>
    <w:rsid w:val="00BA1109"/>
    <w:rsid w:val="00BA1168"/>
    <w:rsid w:val="00BA141A"/>
    <w:rsid w:val="00BA14B0"/>
    <w:rsid w:val="00BA16F3"/>
    <w:rsid w:val="00BA1777"/>
    <w:rsid w:val="00BA17C6"/>
    <w:rsid w:val="00BA1872"/>
    <w:rsid w:val="00BA190B"/>
    <w:rsid w:val="00BA1913"/>
    <w:rsid w:val="00BA1A31"/>
    <w:rsid w:val="00BA1AF1"/>
    <w:rsid w:val="00BA1B72"/>
    <w:rsid w:val="00BA1EBA"/>
    <w:rsid w:val="00BA1F70"/>
    <w:rsid w:val="00BA2066"/>
    <w:rsid w:val="00BA208B"/>
    <w:rsid w:val="00BA21DF"/>
    <w:rsid w:val="00BA22BD"/>
    <w:rsid w:val="00BA2321"/>
    <w:rsid w:val="00BA2646"/>
    <w:rsid w:val="00BA28B2"/>
    <w:rsid w:val="00BA2965"/>
    <w:rsid w:val="00BA2AC7"/>
    <w:rsid w:val="00BA2AEF"/>
    <w:rsid w:val="00BA2B77"/>
    <w:rsid w:val="00BA2BC9"/>
    <w:rsid w:val="00BA2C2D"/>
    <w:rsid w:val="00BA2D96"/>
    <w:rsid w:val="00BA2DAD"/>
    <w:rsid w:val="00BA2E99"/>
    <w:rsid w:val="00BA2EA5"/>
    <w:rsid w:val="00BA2ED8"/>
    <w:rsid w:val="00BA34ED"/>
    <w:rsid w:val="00BA3500"/>
    <w:rsid w:val="00BA366B"/>
    <w:rsid w:val="00BA36AE"/>
    <w:rsid w:val="00BA3C6A"/>
    <w:rsid w:val="00BA417C"/>
    <w:rsid w:val="00BA4641"/>
    <w:rsid w:val="00BA465D"/>
    <w:rsid w:val="00BA4664"/>
    <w:rsid w:val="00BA4892"/>
    <w:rsid w:val="00BA4A54"/>
    <w:rsid w:val="00BA4C0A"/>
    <w:rsid w:val="00BA4C9D"/>
    <w:rsid w:val="00BA4CB6"/>
    <w:rsid w:val="00BA4CE5"/>
    <w:rsid w:val="00BA4F2A"/>
    <w:rsid w:val="00BA4F94"/>
    <w:rsid w:val="00BA5122"/>
    <w:rsid w:val="00BA5596"/>
    <w:rsid w:val="00BA55BF"/>
    <w:rsid w:val="00BA55C9"/>
    <w:rsid w:val="00BA59B4"/>
    <w:rsid w:val="00BA5B35"/>
    <w:rsid w:val="00BA5DAE"/>
    <w:rsid w:val="00BA5E2D"/>
    <w:rsid w:val="00BA5FAF"/>
    <w:rsid w:val="00BA60C5"/>
    <w:rsid w:val="00BA60E2"/>
    <w:rsid w:val="00BA6165"/>
    <w:rsid w:val="00BA636D"/>
    <w:rsid w:val="00BA6569"/>
    <w:rsid w:val="00BA692C"/>
    <w:rsid w:val="00BA6945"/>
    <w:rsid w:val="00BA69E8"/>
    <w:rsid w:val="00BA6F4F"/>
    <w:rsid w:val="00BA6FDE"/>
    <w:rsid w:val="00BA71FF"/>
    <w:rsid w:val="00BA7205"/>
    <w:rsid w:val="00BA72D9"/>
    <w:rsid w:val="00BA7552"/>
    <w:rsid w:val="00BA76A9"/>
    <w:rsid w:val="00BA7C0A"/>
    <w:rsid w:val="00BA7EBC"/>
    <w:rsid w:val="00BB00A2"/>
    <w:rsid w:val="00BB00D5"/>
    <w:rsid w:val="00BB017C"/>
    <w:rsid w:val="00BB0333"/>
    <w:rsid w:val="00BB0471"/>
    <w:rsid w:val="00BB0595"/>
    <w:rsid w:val="00BB076E"/>
    <w:rsid w:val="00BB078A"/>
    <w:rsid w:val="00BB079B"/>
    <w:rsid w:val="00BB07BB"/>
    <w:rsid w:val="00BB0962"/>
    <w:rsid w:val="00BB0B84"/>
    <w:rsid w:val="00BB1005"/>
    <w:rsid w:val="00BB137F"/>
    <w:rsid w:val="00BB15AE"/>
    <w:rsid w:val="00BB164B"/>
    <w:rsid w:val="00BB1745"/>
    <w:rsid w:val="00BB1A91"/>
    <w:rsid w:val="00BB1D39"/>
    <w:rsid w:val="00BB1DC6"/>
    <w:rsid w:val="00BB2228"/>
    <w:rsid w:val="00BB2285"/>
    <w:rsid w:val="00BB23BE"/>
    <w:rsid w:val="00BB23CE"/>
    <w:rsid w:val="00BB23F5"/>
    <w:rsid w:val="00BB24A9"/>
    <w:rsid w:val="00BB268C"/>
    <w:rsid w:val="00BB29AB"/>
    <w:rsid w:val="00BB2AB3"/>
    <w:rsid w:val="00BB2C30"/>
    <w:rsid w:val="00BB2F36"/>
    <w:rsid w:val="00BB2F80"/>
    <w:rsid w:val="00BB2FE2"/>
    <w:rsid w:val="00BB3055"/>
    <w:rsid w:val="00BB3142"/>
    <w:rsid w:val="00BB3335"/>
    <w:rsid w:val="00BB3904"/>
    <w:rsid w:val="00BB3B9B"/>
    <w:rsid w:val="00BB3BF3"/>
    <w:rsid w:val="00BB3C57"/>
    <w:rsid w:val="00BB3DE3"/>
    <w:rsid w:val="00BB3E2B"/>
    <w:rsid w:val="00BB3F63"/>
    <w:rsid w:val="00BB45F9"/>
    <w:rsid w:val="00BB4714"/>
    <w:rsid w:val="00BB492C"/>
    <w:rsid w:val="00BB4DBE"/>
    <w:rsid w:val="00BB4F0E"/>
    <w:rsid w:val="00BB5016"/>
    <w:rsid w:val="00BB5203"/>
    <w:rsid w:val="00BB5247"/>
    <w:rsid w:val="00BB52CD"/>
    <w:rsid w:val="00BB559A"/>
    <w:rsid w:val="00BB5A95"/>
    <w:rsid w:val="00BB5B3D"/>
    <w:rsid w:val="00BB5BAA"/>
    <w:rsid w:val="00BB5BB4"/>
    <w:rsid w:val="00BB5C07"/>
    <w:rsid w:val="00BB5D1C"/>
    <w:rsid w:val="00BB5D6F"/>
    <w:rsid w:val="00BB6315"/>
    <w:rsid w:val="00BB6336"/>
    <w:rsid w:val="00BB6338"/>
    <w:rsid w:val="00BB639C"/>
    <w:rsid w:val="00BB6552"/>
    <w:rsid w:val="00BB65E0"/>
    <w:rsid w:val="00BB6687"/>
    <w:rsid w:val="00BB6B20"/>
    <w:rsid w:val="00BB6B9B"/>
    <w:rsid w:val="00BB6CE5"/>
    <w:rsid w:val="00BB6D1D"/>
    <w:rsid w:val="00BB6D96"/>
    <w:rsid w:val="00BB6F48"/>
    <w:rsid w:val="00BB6F93"/>
    <w:rsid w:val="00BB6F99"/>
    <w:rsid w:val="00BB7255"/>
    <w:rsid w:val="00BB754F"/>
    <w:rsid w:val="00BB76C5"/>
    <w:rsid w:val="00BB779E"/>
    <w:rsid w:val="00BB7918"/>
    <w:rsid w:val="00BB7FAF"/>
    <w:rsid w:val="00BB7FE2"/>
    <w:rsid w:val="00BB7FE4"/>
    <w:rsid w:val="00BC0058"/>
    <w:rsid w:val="00BC00C1"/>
    <w:rsid w:val="00BC0110"/>
    <w:rsid w:val="00BC028F"/>
    <w:rsid w:val="00BC046C"/>
    <w:rsid w:val="00BC0490"/>
    <w:rsid w:val="00BC05CE"/>
    <w:rsid w:val="00BC07B9"/>
    <w:rsid w:val="00BC07D4"/>
    <w:rsid w:val="00BC0A5D"/>
    <w:rsid w:val="00BC0A65"/>
    <w:rsid w:val="00BC0ABF"/>
    <w:rsid w:val="00BC0BE3"/>
    <w:rsid w:val="00BC0CE1"/>
    <w:rsid w:val="00BC0FBC"/>
    <w:rsid w:val="00BC113F"/>
    <w:rsid w:val="00BC11E1"/>
    <w:rsid w:val="00BC125A"/>
    <w:rsid w:val="00BC14C9"/>
    <w:rsid w:val="00BC15CD"/>
    <w:rsid w:val="00BC1703"/>
    <w:rsid w:val="00BC1A06"/>
    <w:rsid w:val="00BC1AD9"/>
    <w:rsid w:val="00BC1C3E"/>
    <w:rsid w:val="00BC1CA9"/>
    <w:rsid w:val="00BC1D35"/>
    <w:rsid w:val="00BC2022"/>
    <w:rsid w:val="00BC20FF"/>
    <w:rsid w:val="00BC22A9"/>
    <w:rsid w:val="00BC2323"/>
    <w:rsid w:val="00BC2548"/>
    <w:rsid w:val="00BC2650"/>
    <w:rsid w:val="00BC2651"/>
    <w:rsid w:val="00BC26BC"/>
    <w:rsid w:val="00BC2D94"/>
    <w:rsid w:val="00BC2E03"/>
    <w:rsid w:val="00BC300B"/>
    <w:rsid w:val="00BC31D5"/>
    <w:rsid w:val="00BC3257"/>
    <w:rsid w:val="00BC32A8"/>
    <w:rsid w:val="00BC32E7"/>
    <w:rsid w:val="00BC3467"/>
    <w:rsid w:val="00BC35AC"/>
    <w:rsid w:val="00BC3839"/>
    <w:rsid w:val="00BC3BC5"/>
    <w:rsid w:val="00BC3BFB"/>
    <w:rsid w:val="00BC3CC7"/>
    <w:rsid w:val="00BC3E6A"/>
    <w:rsid w:val="00BC3F32"/>
    <w:rsid w:val="00BC407D"/>
    <w:rsid w:val="00BC4091"/>
    <w:rsid w:val="00BC41A0"/>
    <w:rsid w:val="00BC4220"/>
    <w:rsid w:val="00BC4390"/>
    <w:rsid w:val="00BC43AD"/>
    <w:rsid w:val="00BC4609"/>
    <w:rsid w:val="00BC46A8"/>
    <w:rsid w:val="00BC49DF"/>
    <w:rsid w:val="00BC49E7"/>
    <w:rsid w:val="00BC4F05"/>
    <w:rsid w:val="00BC4F81"/>
    <w:rsid w:val="00BC5093"/>
    <w:rsid w:val="00BC5377"/>
    <w:rsid w:val="00BC5567"/>
    <w:rsid w:val="00BC5597"/>
    <w:rsid w:val="00BC5670"/>
    <w:rsid w:val="00BC567B"/>
    <w:rsid w:val="00BC58B9"/>
    <w:rsid w:val="00BC59D5"/>
    <w:rsid w:val="00BC5A8F"/>
    <w:rsid w:val="00BC5B87"/>
    <w:rsid w:val="00BC5D29"/>
    <w:rsid w:val="00BC5E1C"/>
    <w:rsid w:val="00BC6137"/>
    <w:rsid w:val="00BC614F"/>
    <w:rsid w:val="00BC62DB"/>
    <w:rsid w:val="00BC6596"/>
    <w:rsid w:val="00BC683B"/>
    <w:rsid w:val="00BC68DB"/>
    <w:rsid w:val="00BC6B8A"/>
    <w:rsid w:val="00BC6BA6"/>
    <w:rsid w:val="00BC6BCB"/>
    <w:rsid w:val="00BC6C4B"/>
    <w:rsid w:val="00BC6FA8"/>
    <w:rsid w:val="00BC701E"/>
    <w:rsid w:val="00BC7034"/>
    <w:rsid w:val="00BC7142"/>
    <w:rsid w:val="00BC71CC"/>
    <w:rsid w:val="00BC72A2"/>
    <w:rsid w:val="00BC7423"/>
    <w:rsid w:val="00BC75C3"/>
    <w:rsid w:val="00BC7BEC"/>
    <w:rsid w:val="00BC7E48"/>
    <w:rsid w:val="00BC7E70"/>
    <w:rsid w:val="00BC7F05"/>
    <w:rsid w:val="00BD0266"/>
    <w:rsid w:val="00BD028B"/>
    <w:rsid w:val="00BD040F"/>
    <w:rsid w:val="00BD05B5"/>
    <w:rsid w:val="00BD0684"/>
    <w:rsid w:val="00BD0C3E"/>
    <w:rsid w:val="00BD0D9A"/>
    <w:rsid w:val="00BD112E"/>
    <w:rsid w:val="00BD12E3"/>
    <w:rsid w:val="00BD13E0"/>
    <w:rsid w:val="00BD1509"/>
    <w:rsid w:val="00BD1544"/>
    <w:rsid w:val="00BD1558"/>
    <w:rsid w:val="00BD17DF"/>
    <w:rsid w:val="00BD1906"/>
    <w:rsid w:val="00BD1912"/>
    <w:rsid w:val="00BD1BF8"/>
    <w:rsid w:val="00BD1F52"/>
    <w:rsid w:val="00BD268D"/>
    <w:rsid w:val="00BD274C"/>
    <w:rsid w:val="00BD28D1"/>
    <w:rsid w:val="00BD2AA7"/>
    <w:rsid w:val="00BD2AFC"/>
    <w:rsid w:val="00BD2C8C"/>
    <w:rsid w:val="00BD2F13"/>
    <w:rsid w:val="00BD3056"/>
    <w:rsid w:val="00BD306D"/>
    <w:rsid w:val="00BD3498"/>
    <w:rsid w:val="00BD34BC"/>
    <w:rsid w:val="00BD3515"/>
    <w:rsid w:val="00BD3616"/>
    <w:rsid w:val="00BD36E6"/>
    <w:rsid w:val="00BD3725"/>
    <w:rsid w:val="00BD3775"/>
    <w:rsid w:val="00BD3846"/>
    <w:rsid w:val="00BD3866"/>
    <w:rsid w:val="00BD38C6"/>
    <w:rsid w:val="00BD3CAE"/>
    <w:rsid w:val="00BD3DFB"/>
    <w:rsid w:val="00BD3E68"/>
    <w:rsid w:val="00BD3EEC"/>
    <w:rsid w:val="00BD3F70"/>
    <w:rsid w:val="00BD418D"/>
    <w:rsid w:val="00BD4198"/>
    <w:rsid w:val="00BD4238"/>
    <w:rsid w:val="00BD4639"/>
    <w:rsid w:val="00BD48E2"/>
    <w:rsid w:val="00BD4906"/>
    <w:rsid w:val="00BD4A31"/>
    <w:rsid w:val="00BD4B51"/>
    <w:rsid w:val="00BD4C94"/>
    <w:rsid w:val="00BD4D2D"/>
    <w:rsid w:val="00BD4E05"/>
    <w:rsid w:val="00BD537E"/>
    <w:rsid w:val="00BD559D"/>
    <w:rsid w:val="00BD57EF"/>
    <w:rsid w:val="00BD598A"/>
    <w:rsid w:val="00BD59A2"/>
    <w:rsid w:val="00BD5A7E"/>
    <w:rsid w:val="00BD5B23"/>
    <w:rsid w:val="00BD5B38"/>
    <w:rsid w:val="00BD5C7A"/>
    <w:rsid w:val="00BD5D70"/>
    <w:rsid w:val="00BD5E14"/>
    <w:rsid w:val="00BD5E17"/>
    <w:rsid w:val="00BD5F4A"/>
    <w:rsid w:val="00BD5F4D"/>
    <w:rsid w:val="00BD62F3"/>
    <w:rsid w:val="00BD63E5"/>
    <w:rsid w:val="00BD723F"/>
    <w:rsid w:val="00BD72B9"/>
    <w:rsid w:val="00BD74DE"/>
    <w:rsid w:val="00BD74DF"/>
    <w:rsid w:val="00BD75B4"/>
    <w:rsid w:val="00BD770B"/>
    <w:rsid w:val="00BD7A57"/>
    <w:rsid w:val="00BD7D14"/>
    <w:rsid w:val="00BD7D8F"/>
    <w:rsid w:val="00BD7E21"/>
    <w:rsid w:val="00BE00E8"/>
    <w:rsid w:val="00BE0272"/>
    <w:rsid w:val="00BE02B4"/>
    <w:rsid w:val="00BE0640"/>
    <w:rsid w:val="00BE0963"/>
    <w:rsid w:val="00BE0CE2"/>
    <w:rsid w:val="00BE10B1"/>
    <w:rsid w:val="00BE1199"/>
    <w:rsid w:val="00BE133D"/>
    <w:rsid w:val="00BE1340"/>
    <w:rsid w:val="00BE1830"/>
    <w:rsid w:val="00BE188D"/>
    <w:rsid w:val="00BE18CC"/>
    <w:rsid w:val="00BE1949"/>
    <w:rsid w:val="00BE1C37"/>
    <w:rsid w:val="00BE1C48"/>
    <w:rsid w:val="00BE1EDB"/>
    <w:rsid w:val="00BE2069"/>
    <w:rsid w:val="00BE24ED"/>
    <w:rsid w:val="00BE26F2"/>
    <w:rsid w:val="00BE2758"/>
    <w:rsid w:val="00BE28C1"/>
    <w:rsid w:val="00BE2CDD"/>
    <w:rsid w:val="00BE2D5E"/>
    <w:rsid w:val="00BE2E16"/>
    <w:rsid w:val="00BE2F71"/>
    <w:rsid w:val="00BE2FDE"/>
    <w:rsid w:val="00BE3353"/>
    <w:rsid w:val="00BE3492"/>
    <w:rsid w:val="00BE34A8"/>
    <w:rsid w:val="00BE35B4"/>
    <w:rsid w:val="00BE3955"/>
    <w:rsid w:val="00BE3B62"/>
    <w:rsid w:val="00BE3CB8"/>
    <w:rsid w:val="00BE3E63"/>
    <w:rsid w:val="00BE408D"/>
    <w:rsid w:val="00BE40C3"/>
    <w:rsid w:val="00BE440F"/>
    <w:rsid w:val="00BE4810"/>
    <w:rsid w:val="00BE489B"/>
    <w:rsid w:val="00BE49B8"/>
    <w:rsid w:val="00BE4AE9"/>
    <w:rsid w:val="00BE4B6E"/>
    <w:rsid w:val="00BE4EC9"/>
    <w:rsid w:val="00BE4FD7"/>
    <w:rsid w:val="00BE50FD"/>
    <w:rsid w:val="00BE5167"/>
    <w:rsid w:val="00BE5349"/>
    <w:rsid w:val="00BE5444"/>
    <w:rsid w:val="00BE548C"/>
    <w:rsid w:val="00BE590E"/>
    <w:rsid w:val="00BE5B25"/>
    <w:rsid w:val="00BE5B6B"/>
    <w:rsid w:val="00BE5DE3"/>
    <w:rsid w:val="00BE5F27"/>
    <w:rsid w:val="00BE5F5D"/>
    <w:rsid w:val="00BE5FC5"/>
    <w:rsid w:val="00BE626F"/>
    <w:rsid w:val="00BE62B0"/>
    <w:rsid w:val="00BE62B8"/>
    <w:rsid w:val="00BE630A"/>
    <w:rsid w:val="00BE631E"/>
    <w:rsid w:val="00BE655C"/>
    <w:rsid w:val="00BE66A0"/>
    <w:rsid w:val="00BE670F"/>
    <w:rsid w:val="00BE6731"/>
    <w:rsid w:val="00BE6801"/>
    <w:rsid w:val="00BE6BEC"/>
    <w:rsid w:val="00BE6C3E"/>
    <w:rsid w:val="00BE6E4A"/>
    <w:rsid w:val="00BE6E64"/>
    <w:rsid w:val="00BE6F4D"/>
    <w:rsid w:val="00BE7155"/>
    <w:rsid w:val="00BE7158"/>
    <w:rsid w:val="00BE722D"/>
    <w:rsid w:val="00BE729A"/>
    <w:rsid w:val="00BE73B5"/>
    <w:rsid w:val="00BE7434"/>
    <w:rsid w:val="00BE7590"/>
    <w:rsid w:val="00BE759D"/>
    <w:rsid w:val="00BE7A09"/>
    <w:rsid w:val="00BE7A5F"/>
    <w:rsid w:val="00BE7A98"/>
    <w:rsid w:val="00BE7C13"/>
    <w:rsid w:val="00BE7FED"/>
    <w:rsid w:val="00BF0162"/>
    <w:rsid w:val="00BF01F8"/>
    <w:rsid w:val="00BF02C0"/>
    <w:rsid w:val="00BF02D3"/>
    <w:rsid w:val="00BF030A"/>
    <w:rsid w:val="00BF04B5"/>
    <w:rsid w:val="00BF065C"/>
    <w:rsid w:val="00BF0802"/>
    <w:rsid w:val="00BF0955"/>
    <w:rsid w:val="00BF0B77"/>
    <w:rsid w:val="00BF0CB6"/>
    <w:rsid w:val="00BF0CCF"/>
    <w:rsid w:val="00BF0CDE"/>
    <w:rsid w:val="00BF0D68"/>
    <w:rsid w:val="00BF0E8B"/>
    <w:rsid w:val="00BF0F05"/>
    <w:rsid w:val="00BF0FC5"/>
    <w:rsid w:val="00BF10BC"/>
    <w:rsid w:val="00BF128D"/>
    <w:rsid w:val="00BF1508"/>
    <w:rsid w:val="00BF1551"/>
    <w:rsid w:val="00BF16EB"/>
    <w:rsid w:val="00BF1791"/>
    <w:rsid w:val="00BF1836"/>
    <w:rsid w:val="00BF1874"/>
    <w:rsid w:val="00BF1DB5"/>
    <w:rsid w:val="00BF2029"/>
    <w:rsid w:val="00BF211C"/>
    <w:rsid w:val="00BF21A2"/>
    <w:rsid w:val="00BF21AC"/>
    <w:rsid w:val="00BF2462"/>
    <w:rsid w:val="00BF24BB"/>
    <w:rsid w:val="00BF2A83"/>
    <w:rsid w:val="00BF2BC7"/>
    <w:rsid w:val="00BF2E53"/>
    <w:rsid w:val="00BF3120"/>
    <w:rsid w:val="00BF328C"/>
    <w:rsid w:val="00BF3328"/>
    <w:rsid w:val="00BF33C5"/>
    <w:rsid w:val="00BF352A"/>
    <w:rsid w:val="00BF356C"/>
    <w:rsid w:val="00BF358D"/>
    <w:rsid w:val="00BF3669"/>
    <w:rsid w:val="00BF3759"/>
    <w:rsid w:val="00BF3943"/>
    <w:rsid w:val="00BF39E7"/>
    <w:rsid w:val="00BF3AAF"/>
    <w:rsid w:val="00BF3B09"/>
    <w:rsid w:val="00BF3C0D"/>
    <w:rsid w:val="00BF4106"/>
    <w:rsid w:val="00BF4135"/>
    <w:rsid w:val="00BF45E7"/>
    <w:rsid w:val="00BF463F"/>
    <w:rsid w:val="00BF46EB"/>
    <w:rsid w:val="00BF4ABA"/>
    <w:rsid w:val="00BF4B22"/>
    <w:rsid w:val="00BF4BC7"/>
    <w:rsid w:val="00BF4D12"/>
    <w:rsid w:val="00BF4F0D"/>
    <w:rsid w:val="00BF4FC6"/>
    <w:rsid w:val="00BF550F"/>
    <w:rsid w:val="00BF564F"/>
    <w:rsid w:val="00BF57B9"/>
    <w:rsid w:val="00BF5813"/>
    <w:rsid w:val="00BF5864"/>
    <w:rsid w:val="00BF58A5"/>
    <w:rsid w:val="00BF5B9C"/>
    <w:rsid w:val="00BF5D98"/>
    <w:rsid w:val="00BF5E3E"/>
    <w:rsid w:val="00BF5E46"/>
    <w:rsid w:val="00BF5F22"/>
    <w:rsid w:val="00BF611A"/>
    <w:rsid w:val="00BF6252"/>
    <w:rsid w:val="00BF641D"/>
    <w:rsid w:val="00BF6448"/>
    <w:rsid w:val="00BF6568"/>
    <w:rsid w:val="00BF6954"/>
    <w:rsid w:val="00BF6A9E"/>
    <w:rsid w:val="00BF6AE3"/>
    <w:rsid w:val="00BF6C88"/>
    <w:rsid w:val="00BF6CF3"/>
    <w:rsid w:val="00BF6D76"/>
    <w:rsid w:val="00BF6F04"/>
    <w:rsid w:val="00BF711C"/>
    <w:rsid w:val="00BF729E"/>
    <w:rsid w:val="00BF748E"/>
    <w:rsid w:val="00BF7696"/>
    <w:rsid w:val="00BF7727"/>
    <w:rsid w:val="00BF776F"/>
    <w:rsid w:val="00BF7779"/>
    <w:rsid w:val="00BF789B"/>
    <w:rsid w:val="00BF7AB9"/>
    <w:rsid w:val="00C0002F"/>
    <w:rsid w:val="00C00347"/>
    <w:rsid w:val="00C0039F"/>
    <w:rsid w:val="00C00430"/>
    <w:rsid w:val="00C00853"/>
    <w:rsid w:val="00C00B18"/>
    <w:rsid w:val="00C00B9C"/>
    <w:rsid w:val="00C012C1"/>
    <w:rsid w:val="00C0136A"/>
    <w:rsid w:val="00C014B7"/>
    <w:rsid w:val="00C01AA7"/>
    <w:rsid w:val="00C02026"/>
    <w:rsid w:val="00C024DE"/>
    <w:rsid w:val="00C027B6"/>
    <w:rsid w:val="00C0283D"/>
    <w:rsid w:val="00C02863"/>
    <w:rsid w:val="00C02909"/>
    <w:rsid w:val="00C02972"/>
    <w:rsid w:val="00C02B95"/>
    <w:rsid w:val="00C02C27"/>
    <w:rsid w:val="00C02C84"/>
    <w:rsid w:val="00C02F15"/>
    <w:rsid w:val="00C03174"/>
    <w:rsid w:val="00C032D4"/>
    <w:rsid w:val="00C03309"/>
    <w:rsid w:val="00C0332C"/>
    <w:rsid w:val="00C03338"/>
    <w:rsid w:val="00C03415"/>
    <w:rsid w:val="00C03694"/>
    <w:rsid w:val="00C037E0"/>
    <w:rsid w:val="00C03AA6"/>
    <w:rsid w:val="00C03BB8"/>
    <w:rsid w:val="00C03DA2"/>
    <w:rsid w:val="00C03E42"/>
    <w:rsid w:val="00C03FAF"/>
    <w:rsid w:val="00C0421F"/>
    <w:rsid w:val="00C0430B"/>
    <w:rsid w:val="00C0431E"/>
    <w:rsid w:val="00C0441B"/>
    <w:rsid w:val="00C0464B"/>
    <w:rsid w:val="00C04C7B"/>
    <w:rsid w:val="00C04E6B"/>
    <w:rsid w:val="00C05623"/>
    <w:rsid w:val="00C05674"/>
    <w:rsid w:val="00C05D0E"/>
    <w:rsid w:val="00C05E70"/>
    <w:rsid w:val="00C0600D"/>
    <w:rsid w:val="00C0600E"/>
    <w:rsid w:val="00C06534"/>
    <w:rsid w:val="00C06641"/>
    <w:rsid w:val="00C067EE"/>
    <w:rsid w:val="00C06A3B"/>
    <w:rsid w:val="00C06AD9"/>
    <w:rsid w:val="00C06B47"/>
    <w:rsid w:val="00C06BEE"/>
    <w:rsid w:val="00C06C8E"/>
    <w:rsid w:val="00C072FE"/>
    <w:rsid w:val="00C07353"/>
    <w:rsid w:val="00C0748C"/>
    <w:rsid w:val="00C075A4"/>
    <w:rsid w:val="00C075F7"/>
    <w:rsid w:val="00C07731"/>
    <w:rsid w:val="00C07944"/>
    <w:rsid w:val="00C079E6"/>
    <w:rsid w:val="00C07A10"/>
    <w:rsid w:val="00C07A61"/>
    <w:rsid w:val="00C07A9C"/>
    <w:rsid w:val="00C07AB8"/>
    <w:rsid w:val="00C07BAC"/>
    <w:rsid w:val="00C07D5C"/>
    <w:rsid w:val="00C07FCA"/>
    <w:rsid w:val="00C10081"/>
    <w:rsid w:val="00C1047E"/>
    <w:rsid w:val="00C104E7"/>
    <w:rsid w:val="00C1052A"/>
    <w:rsid w:val="00C10725"/>
    <w:rsid w:val="00C10733"/>
    <w:rsid w:val="00C10C28"/>
    <w:rsid w:val="00C10F49"/>
    <w:rsid w:val="00C110DA"/>
    <w:rsid w:val="00C11139"/>
    <w:rsid w:val="00C1126E"/>
    <w:rsid w:val="00C11296"/>
    <w:rsid w:val="00C11445"/>
    <w:rsid w:val="00C114B5"/>
    <w:rsid w:val="00C114D7"/>
    <w:rsid w:val="00C114DB"/>
    <w:rsid w:val="00C11535"/>
    <w:rsid w:val="00C1175E"/>
    <w:rsid w:val="00C11792"/>
    <w:rsid w:val="00C1183E"/>
    <w:rsid w:val="00C11A10"/>
    <w:rsid w:val="00C11ADE"/>
    <w:rsid w:val="00C11D20"/>
    <w:rsid w:val="00C11E2D"/>
    <w:rsid w:val="00C11EDF"/>
    <w:rsid w:val="00C125E4"/>
    <w:rsid w:val="00C126E0"/>
    <w:rsid w:val="00C128BC"/>
    <w:rsid w:val="00C12BE1"/>
    <w:rsid w:val="00C12BF9"/>
    <w:rsid w:val="00C12CF8"/>
    <w:rsid w:val="00C12DBC"/>
    <w:rsid w:val="00C12E39"/>
    <w:rsid w:val="00C12E93"/>
    <w:rsid w:val="00C13605"/>
    <w:rsid w:val="00C13992"/>
    <w:rsid w:val="00C139A9"/>
    <w:rsid w:val="00C13D47"/>
    <w:rsid w:val="00C13D9D"/>
    <w:rsid w:val="00C13F7F"/>
    <w:rsid w:val="00C14082"/>
    <w:rsid w:val="00C14164"/>
    <w:rsid w:val="00C1423E"/>
    <w:rsid w:val="00C143A2"/>
    <w:rsid w:val="00C143FB"/>
    <w:rsid w:val="00C144E4"/>
    <w:rsid w:val="00C14569"/>
    <w:rsid w:val="00C14665"/>
    <w:rsid w:val="00C14BF1"/>
    <w:rsid w:val="00C14C53"/>
    <w:rsid w:val="00C14CE0"/>
    <w:rsid w:val="00C14EBF"/>
    <w:rsid w:val="00C14F09"/>
    <w:rsid w:val="00C14FE2"/>
    <w:rsid w:val="00C150CA"/>
    <w:rsid w:val="00C15183"/>
    <w:rsid w:val="00C1530C"/>
    <w:rsid w:val="00C15439"/>
    <w:rsid w:val="00C15450"/>
    <w:rsid w:val="00C15515"/>
    <w:rsid w:val="00C155C2"/>
    <w:rsid w:val="00C157C8"/>
    <w:rsid w:val="00C15976"/>
    <w:rsid w:val="00C15997"/>
    <w:rsid w:val="00C15B83"/>
    <w:rsid w:val="00C15BCD"/>
    <w:rsid w:val="00C15BE7"/>
    <w:rsid w:val="00C15D10"/>
    <w:rsid w:val="00C15D8E"/>
    <w:rsid w:val="00C15E2C"/>
    <w:rsid w:val="00C1602C"/>
    <w:rsid w:val="00C16077"/>
    <w:rsid w:val="00C1633E"/>
    <w:rsid w:val="00C16377"/>
    <w:rsid w:val="00C1654D"/>
    <w:rsid w:val="00C16687"/>
    <w:rsid w:val="00C16720"/>
    <w:rsid w:val="00C169F7"/>
    <w:rsid w:val="00C16AC5"/>
    <w:rsid w:val="00C16EE7"/>
    <w:rsid w:val="00C17012"/>
    <w:rsid w:val="00C1725A"/>
    <w:rsid w:val="00C17455"/>
    <w:rsid w:val="00C17809"/>
    <w:rsid w:val="00C178FB"/>
    <w:rsid w:val="00C17A88"/>
    <w:rsid w:val="00C17BFF"/>
    <w:rsid w:val="00C17D64"/>
    <w:rsid w:val="00C17DF9"/>
    <w:rsid w:val="00C2005C"/>
    <w:rsid w:val="00C201EB"/>
    <w:rsid w:val="00C201FD"/>
    <w:rsid w:val="00C20252"/>
    <w:rsid w:val="00C207CF"/>
    <w:rsid w:val="00C20846"/>
    <w:rsid w:val="00C20ACC"/>
    <w:rsid w:val="00C20DEA"/>
    <w:rsid w:val="00C21289"/>
    <w:rsid w:val="00C212EA"/>
    <w:rsid w:val="00C2135E"/>
    <w:rsid w:val="00C214A1"/>
    <w:rsid w:val="00C21781"/>
    <w:rsid w:val="00C21BB8"/>
    <w:rsid w:val="00C21C41"/>
    <w:rsid w:val="00C220D9"/>
    <w:rsid w:val="00C224FE"/>
    <w:rsid w:val="00C22537"/>
    <w:rsid w:val="00C226AB"/>
    <w:rsid w:val="00C227E7"/>
    <w:rsid w:val="00C22A25"/>
    <w:rsid w:val="00C22B28"/>
    <w:rsid w:val="00C22C46"/>
    <w:rsid w:val="00C22D47"/>
    <w:rsid w:val="00C22D98"/>
    <w:rsid w:val="00C22F35"/>
    <w:rsid w:val="00C22FD2"/>
    <w:rsid w:val="00C22FFB"/>
    <w:rsid w:val="00C231B1"/>
    <w:rsid w:val="00C23238"/>
    <w:rsid w:val="00C23304"/>
    <w:rsid w:val="00C23599"/>
    <w:rsid w:val="00C23876"/>
    <w:rsid w:val="00C2387D"/>
    <w:rsid w:val="00C239D8"/>
    <w:rsid w:val="00C23A6E"/>
    <w:rsid w:val="00C23CCF"/>
    <w:rsid w:val="00C23F1E"/>
    <w:rsid w:val="00C23FB0"/>
    <w:rsid w:val="00C241AC"/>
    <w:rsid w:val="00C2422B"/>
    <w:rsid w:val="00C2432A"/>
    <w:rsid w:val="00C247CA"/>
    <w:rsid w:val="00C2492E"/>
    <w:rsid w:val="00C24B7A"/>
    <w:rsid w:val="00C24D68"/>
    <w:rsid w:val="00C24E53"/>
    <w:rsid w:val="00C2521F"/>
    <w:rsid w:val="00C252A5"/>
    <w:rsid w:val="00C252CC"/>
    <w:rsid w:val="00C253DD"/>
    <w:rsid w:val="00C254D9"/>
    <w:rsid w:val="00C255FF"/>
    <w:rsid w:val="00C257B7"/>
    <w:rsid w:val="00C259FC"/>
    <w:rsid w:val="00C25BB6"/>
    <w:rsid w:val="00C25E5D"/>
    <w:rsid w:val="00C25E63"/>
    <w:rsid w:val="00C25F96"/>
    <w:rsid w:val="00C26083"/>
    <w:rsid w:val="00C262E6"/>
    <w:rsid w:val="00C263D3"/>
    <w:rsid w:val="00C2650D"/>
    <w:rsid w:val="00C268A6"/>
    <w:rsid w:val="00C26D21"/>
    <w:rsid w:val="00C26ED2"/>
    <w:rsid w:val="00C26FB3"/>
    <w:rsid w:val="00C27018"/>
    <w:rsid w:val="00C2728E"/>
    <w:rsid w:val="00C272E8"/>
    <w:rsid w:val="00C27360"/>
    <w:rsid w:val="00C27392"/>
    <w:rsid w:val="00C2748E"/>
    <w:rsid w:val="00C27596"/>
    <w:rsid w:val="00C276C6"/>
    <w:rsid w:val="00C27953"/>
    <w:rsid w:val="00C27AFA"/>
    <w:rsid w:val="00C27B5D"/>
    <w:rsid w:val="00C27CF9"/>
    <w:rsid w:val="00C27DDB"/>
    <w:rsid w:val="00C27FB7"/>
    <w:rsid w:val="00C3019E"/>
    <w:rsid w:val="00C301A9"/>
    <w:rsid w:val="00C3034D"/>
    <w:rsid w:val="00C303F0"/>
    <w:rsid w:val="00C30651"/>
    <w:rsid w:val="00C306D1"/>
    <w:rsid w:val="00C30723"/>
    <w:rsid w:val="00C3087A"/>
    <w:rsid w:val="00C308D0"/>
    <w:rsid w:val="00C3099C"/>
    <w:rsid w:val="00C30ABC"/>
    <w:rsid w:val="00C30B60"/>
    <w:rsid w:val="00C30DDA"/>
    <w:rsid w:val="00C30E41"/>
    <w:rsid w:val="00C30E46"/>
    <w:rsid w:val="00C30EBE"/>
    <w:rsid w:val="00C3120C"/>
    <w:rsid w:val="00C315FC"/>
    <w:rsid w:val="00C31841"/>
    <w:rsid w:val="00C318FB"/>
    <w:rsid w:val="00C31FA2"/>
    <w:rsid w:val="00C31FAA"/>
    <w:rsid w:val="00C32287"/>
    <w:rsid w:val="00C327CF"/>
    <w:rsid w:val="00C32923"/>
    <w:rsid w:val="00C32A95"/>
    <w:rsid w:val="00C32BFD"/>
    <w:rsid w:val="00C32C1E"/>
    <w:rsid w:val="00C32C7F"/>
    <w:rsid w:val="00C32D98"/>
    <w:rsid w:val="00C32DC7"/>
    <w:rsid w:val="00C32DE2"/>
    <w:rsid w:val="00C32E6C"/>
    <w:rsid w:val="00C330BF"/>
    <w:rsid w:val="00C3316D"/>
    <w:rsid w:val="00C3329A"/>
    <w:rsid w:val="00C332D9"/>
    <w:rsid w:val="00C33359"/>
    <w:rsid w:val="00C334BD"/>
    <w:rsid w:val="00C33543"/>
    <w:rsid w:val="00C335A1"/>
    <w:rsid w:val="00C33D7F"/>
    <w:rsid w:val="00C33D8A"/>
    <w:rsid w:val="00C33DAA"/>
    <w:rsid w:val="00C343CB"/>
    <w:rsid w:val="00C346EA"/>
    <w:rsid w:val="00C3482F"/>
    <w:rsid w:val="00C348BC"/>
    <w:rsid w:val="00C348D6"/>
    <w:rsid w:val="00C3493B"/>
    <w:rsid w:val="00C34973"/>
    <w:rsid w:val="00C34B58"/>
    <w:rsid w:val="00C34B7B"/>
    <w:rsid w:val="00C34E88"/>
    <w:rsid w:val="00C34F7C"/>
    <w:rsid w:val="00C3504C"/>
    <w:rsid w:val="00C35156"/>
    <w:rsid w:val="00C354B4"/>
    <w:rsid w:val="00C359FD"/>
    <w:rsid w:val="00C35CFD"/>
    <w:rsid w:val="00C35D9D"/>
    <w:rsid w:val="00C36023"/>
    <w:rsid w:val="00C36207"/>
    <w:rsid w:val="00C3623E"/>
    <w:rsid w:val="00C365C1"/>
    <w:rsid w:val="00C365E7"/>
    <w:rsid w:val="00C3681B"/>
    <w:rsid w:val="00C36920"/>
    <w:rsid w:val="00C36E34"/>
    <w:rsid w:val="00C36F59"/>
    <w:rsid w:val="00C37086"/>
    <w:rsid w:val="00C377AB"/>
    <w:rsid w:val="00C377C9"/>
    <w:rsid w:val="00C37819"/>
    <w:rsid w:val="00C379F5"/>
    <w:rsid w:val="00C37C9D"/>
    <w:rsid w:val="00C37E68"/>
    <w:rsid w:val="00C37EDD"/>
    <w:rsid w:val="00C40046"/>
    <w:rsid w:val="00C400D0"/>
    <w:rsid w:val="00C401E7"/>
    <w:rsid w:val="00C40388"/>
    <w:rsid w:val="00C403EF"/>
    <w:rsid w:val="00C404D7"/>
    <w:rsid w:val="00C404EE"/>
    <w:rsid w:val="00C4062B"/>
    <w:rsid w:val="00C4081B"/>
    <w:rsid w:val="00C40D49"/>
    <w:rsid w:val="00C40DC9"/>
    <w:rsid w:val="00C40E00"/>
    <w:rsid w:val="00C40F6F"/>
    <w:rsid w:val="00C410B8"/>
    <w:rsid w:val="00C41203"/>
    <w:rsid w:val="00C41571"/>
    <w:rsid w:val="00C4158F"/>
    <w:rsid w:val="00C41601"/>
    <w:rsid w:val="00C4171B"/>
    <w:rsid w:val="00C41CBF"/>
    <w:rsid w:val="00C41DBF"/>
    <w:rsid w:val="00C41DEB"/>
    <w:rsid w:val="00C4232F"/>
    <w:rsid w:val="00C4244C"/>
    <w:rsid w:val="00C424F5"/>
    <w:rsid w:val="00C425E4"/>
    <w:rsid w:val="00C42689"/>
    <w:rsid w:val="00C4276B"/>
    <w:rsid w:val="00C4281A"/>
    <w:rsid w:val="00C42934"/>
    <w:rsid w:val="00C42988"/>
    <w:rsid w:val="00C42B2A"/>
    <w:rsid w:val="00C42B4C"/>
    <w:rsid w:val="00C42BBA"/>
    <w:rsid w:val="00C42BD4"/>
    <w:rsid w:val="00C42C5C"/>
    <w:rsid w:val="00C42C8A"/>
    <w:rsid w:val="00C42DB7"/>
    <w:rsid w:val="00C4347F"/>
    <w:rsid w:val="00C436BE"/>
    <w:rsid w:val="00C43974"/>
    <w:rsid w:val="00C43B34"/>
    <w:rsid w:val="00C43C4B"/>
    <w:rsid w:val="00C43FF0"/>
    <w:rsid w:val="00C44124"/>
    <w:rsid w:val="00C441AF"/>
    <w:rsid w:val="00C44375"/>
    <w:rsid w:val="00C44641"/>
    <w:rsid w:val="00C447D7"/>
    <w:rsid w:val="00C44B0B"/>
    <w:rsid w:val="00C44B85"/>
    <w:rsid w:val="00C450E5"/>
    <w:rsid w:val="00C451E3"/>
    <w:rsid w:val="00C451E9"/>
    <w:rsid w:val="00C4528D"/>
    <w:rsid w:val="00C455AA"/>
    <w:rsid w:val="00C458F3"/>
    <w:rsid w:val="00C45EAE"/>
    <w:rsid w:val="00C45ECE"/>
    <w:rsid w:val="00C45EF5"/>
    <w:rsid w:val="00C45EFF"/>
    <w:rsid w:val="00C45FBE"/>
    <w:rsid w:val="00C46039"/>
    <w:rsid w:val="00C4603D"/>
    <w:rsid w:val="00C46047"/>
    <w:rsid w:val="00C461E3"/>
    <w:rsid w:val="00C462C3"/>
    <w:rsid w:val="00C46339"/>
    <w:rsid w:val="00C46870"/>
    <w:rsid w:val="00C46956"/>
    <w:rsid w:val="00C4699F"/>
    <w:rsid w:val="00C46B16"/>
    <w:rsid w:val="00C46B20"/>
    <w:rsid w:val="00C46B7E"/>
    <w:rsid w:val="00C46B97"/>
    <w:rsid w:val="00C4720C"/>
    <w:rsid w:val="00C47322"/>
    <w:rsid w:val="00C47398"/>
    <w:rsid w:val="00C474D6"/>
    <w:rsid w:val="00C47524"/>
    <w:rsid w:val="00C47538"/>
    <w:rsid w:val="00C4770C"/>
    <w:rsid w:val="00C4785F"/>
    <w:rsid w:val="00C47B80"/>
    <w:rsid w:val="00C47BAE"/>
    <w:rsid w:val="00C47C29"/>
    <w:rsid w:val="00C47C39"/>
    <w:rsid w:val="00C47D71"/>
    <w:rsid w:val="00C47EE1"/>
    <w:rsid w:val="00C47F0C"/>
    <w:rsid w:val="00C5007A"/>
    <w:rsid w:val="00C503E7"/>
    <w:rsid w:val="00C5099B"/>
    <w:rsid w:val="00C50A4E"/>
    <w:rsid w:val="00C50A69"/>
    <w:rsid w:val="00C50C7E"/>
    <w:rsid w:val="00C50D0A"/>
    <w:rsid w:val="00C50D31"/>
    <w:rsid w:val="00C50F1C"/>
    <w:rsid w:val="00C51077"/>
    <w:rsid w:val="00C512D6"/>
    <w:rsid w:val="00C51614"/>
    <w:rsid w:val="00C51638"/>
    <w:rsid w:val="00C519FF"/>
    <w:rsid w:val="00C51AE6"/>
    <w:rsid w:val="00C51BD3"/>
    <w:rsid w:val="00C51C37"/>
    <w:rsid w:val="00C51D4A"/>
    <w:rsid w:val="00C51F71"/>
    <w:rsid w:val="00C51FD4"/>
    <w:rsid w:val="00C51FD9"/>
    <w:rsid w:val="00C520B1"/>
    <w:rsid w:val="00C521A3"/>
    <w:rsid w:val="00C5220B"/>
    <w:rsid w:val="00C522D6"/>
    <w:rsid w:val="00C523C1"/>
    <w:rsid w:val="00C5247C"/>
    <w:rsid w:val="00C52581"/>
    <w:rsid w:val="00C5259D"/>
    <w:rsid w:val="00C526BF"/>
    <w:rsid w:val="00C52A17"/>
    <w:rsid w:val="00C52BD4"/>
    <w:rsid w:val="00C52C52"/>
    <w:rsid w:val="00C52D0B"/>
    <w:rsid w:val="00C53886"/>
    <w:rsid w:val="00C53BDA"/>
    <w:rsid w:val="00C53D3A"/>
    <w:rsid w:val="00C53D40"/>
    <w:rsid w:val="00C53E22"/>
    <w:rsid w:val="00C53FBC"/>
    <w:rsid w:val="00C54020"/>
    <w:rsid w:val="00C5406F"/>
    <w:rsid w:val="00C54073"/>
    <w:rsid w:val="00C54208"/>
    <w:rsid w:val="00C54482"/>
    <w:rsid w:val="00C54539"/>
    <w:rsid w:val="00C545C5"/>
    <w:rsid w:val="00C54690"/>
    <w:rsid w:val="00C54817"/>
    <w:rsid w:val="00C54A73"/>
    <w:rsid w:val="00C54AD3"/>
    <w:rsid w:val="00C54B30"/>
    <w:rsid w:val="00C54D90"/>
    <w:rsid w:val="00C54EA2"/>
    <w:rsid w:val="00C54F1B"/>
    <w:rsid w:val="00C54F35"/>
    <w:rsid w:val="00C55481"/>
    <w:rsid w:val="00C55566"/>
    <w:rsid w:val="00C555DE"/>
    <w:rsid w:val="00C5590D"/>
    <w:rsid w:val="00C55AEF"/>
    <w:rsid w:val="00C55BD0"/>
    <w:rsid w:val="00C55FA1"/>
    <w:rsid w:val="00C56226"/>
    <w:rsid w:val="00C56696"/>
    <w:rsid w:val="00C56D48"/>
    <w:rsid w:val="00C56DFA"/>
    <w:rsid w:val="00C56FED"/>
    <w:rsid w:val="00C5714B"/>
    <w:rsid w:val="00C57340"/>
    <w:rsid w:val="00C574FD"/>
    <w:rsid w:val="00C57809"/>
    <w:rsid w:val="00C57A01"/>
    <w:rsid w:val="00C57A2D"/>
    <w:rsid w:val="00C57C44"/>
    <w:rsid w:val="00C60384"/>
    <w:rsid w:val="00C6061C"/>
    <w:rsid w:val="00C60B07"/>
    <w:rsid w:val="00C60CD3"/>
    <w:rsid w:val="00C60D3D"/>
    <w:rsid w:val="00C60E55"/>
    <w:rsid w:val="00C60F2B"/>
    <w:rsid w:val="00C61489"/>
    <w:rsid w:val="00C6149D"/>
    <w:rsid w:val="00C61542"/>
    <w:rsid w:val="00C617C3"/>
    <w:rsid w:val="00C617DD"/>
    <w:rsid w:val="00C6198B"/>
    <w:rsid w:val="00C619DA"/>
    <w:rsid w:val="00C61A44"/>
    <w:rsid w:val="00C61A6F"/>
    <w:rsid w:val="00C61AE7"/>
    <w:rsid w:val="00C61D4B"/>
    <w:rsid w:val="00C61DEE"/>
    <w:rsid w:val="00C62196"/>
    <w:rsid w:val="00C62944"/>
    <w:rsid w:val="00C62B0A"/>
    <w:rsid w:val="00C62BE3"/>
    <w:rsid w:val="00C62F7C"/>
    <w:rsid w:val="00C63254"/>
    <w:rsid w:val="00C634B8"/>
    <w:rsid w:val="00C6379D"/>
    <w:rsid w:val="00C63C52"/>
    <w:rsid w:val="00C63E6F"/>
    <w:rsid w:val="00C63F08"/>
    <w:rsid w:val="00C640BD"/>
    <w:rsid w:val="00C6424D"/>
    <w:rsid w:val="00C643E2"/>
    <w:rsid w:val="00C64421"/>
    <w:rsid w:val="00C64497"/>
    <w:rsid w:val="00C64499"/>
    <w:rsid w:val="00C64576"/>
    <w:rsid w:val="00C6472D"/>
    <w:rsid w:val="00C647FF"/>
    <w:rsid w:val="00C6487C"/>
    <w:rsid w:val="00C648BC"/>
    <w:rsid w:val="00C6493B"/>
    <w:rsid w:val="00C64982"/>
    <w:rsid w:val="00C64A29"/>
    <w:rsid w:val="00C64C7E"/>
    <w:rsid w:val="00C64DE1"/>
    <w:rsid w:val="00C6508A"/>
    <w:rsid w:val="00C6512D"/>
    <w:rsid w:val="00C6528C"/>
    <w:rsid w:val="00C65466"/>
    <w:rsid w:val="00C65593"/>
    <w:rsid w:val="00C6577A"/>
    <w:rsid w:val="00C657C5"/>
    <w:rsid w:val="00C659F8"/>
    <w:rsid w:val="00C65C58"/>
    <w:rsid w:val="00C65FBB"/>
    <w:rsid w:val="00C66129"/>
    <w:rsid w:val="00C661E8"/>
    <w:rsid w:val="00C662C9"/>
    <w:rsid w:val="00C66430"/>
    <w:rsid w:val="00C66505"/>
    <w:rsid w:val="00C6657F"/>
    <w:rsid w:val="00C66761"/>
    <w:rsid w:val="00C6680A"/>
    <w:rsid w:val="00C668B6"/>
    <w:rsid w:val="00C669A1"/>
    <w:rsid w:val="00C66C11"/>
    <w:rsid w:val="00C66CB0"/>
    <w:rsid w:val="00C679D7"/>
    <w:rsid w:val="00C679FB"/>
    <w:rsid w:val="00C67A2C"/>
    <w:rsid w:val="00C67ECF"/>
    <w:rsid w:val="00C7005D"/>
    <w:rsid w:val="00C70084"/>
    <w:rsid w:val="00C7015B"/>
    <w:rsid w:val="00C70301"/>
    <w:rsid w:val="00C70573"/>
    <w:rsid w:val="00C70589"/>
    <w:rsid w:val="00C706E9"/>
    <w:rsid w:val="00C70715"/>
    <w:rsid w:val="00C70727"/>
    <w:rsid w:val="00C7090B"/>
    <w:rsid w:val="00C70A16"/>
    <w:rsid w:val="00C70AF5"/>
    <w:rsid w:val="00C70B70"/>
    <w:rsid w:val="00C70B85"/>
    <w:rsid w:val="00C70D43"/>
    <w:rsid w:val="00C70D45"/>
    <w:rsid w:val="00C71528"/>
    <w:rsid w:val="00C71684"/>
    <w:rsid w:val="00C716BD"/>
    <w:rsid w:val="00C71890"/>
    <w:rsid w:val="00C71A9E"/>
    <w:rsid w:val="00C7215C"/>
    <w:rsid w:val="00C722A0"/>
    <w:rsid w:val="00C7235B"/>
    <w:rsid w:val="00C7242C"/>
    <w:rsid w:val="00C724D3"/>
    <w:rsid w:val="00C72924"/>
    <w:rsid w:val="00C72A17"/>
    <w:rsid w:val="00C72D05"/>
    <w:rsid w:val="00C72D40"/>
    <w:rsid w:val="00C72E18"/>
    <w:rsid w:val="00C731AD"/>
    <w:rsid w:val="00C7336B"/>
    <w:rsid w:val="00C736F8"/>
    <w:rsid w:val="00C7380B"/>
    <w:rsid w:val="00C738C3"/>
    <w:rsid w:val="00C73A47"/>
    <w:rsid w:val="00C73D23"/>
    <w:rsid w:val="00C73DF3"/>
    <w:rsid w:val="00C73E3F"/>
    <w:rsid w:val="00C73F45"/>
    <w:rsid w:val="00C73F4A"/>
    <w:rsid w:val="00C74078"/>
    <w:rsid w:val="00C741D2"/>
    <w:rsid w:val="00C74421"/>
    <w:rsid w:val="00C74588"/>
    <w:rsid w:val="00C74616"/>
    <w:rsid w:val="00C74685"/>
    <w:rsid w:val="00C74801"/>
    <w:rsid w:val="00C74B80"/>
    <w:rsid w:val="00C74D4E"/>
    <w:rsid w:val="00C74F8A"/>
    <w:rsid w:val="00C75195"/>
    <w:rsid w:val="00C751AE"/>
    <w:rsid w:val="00C75215"/>
    <w:rsid w:val="00C75745"/>
    <w:rsid w:val="00C758F9"/>
    <w:rsid w:val="00C75CCA"/>
    <w:rsid w:val="00C75E6B"/>
    <w:rsid w:val="00C75EC2"/>
    <w:rsid w:val="00C75F2F"/>
    <w:rsid w:val="00C75FEE"/>
    <w:rsid w:val="00C7603B"/>
    <w:rsid w:val="00C76097"/>
    <w:rsid w:val="00C76265"/>
    <w:rsid w:val="00C7632A"/>
    <w:rsid w:val="00C763D7"/>
    <w:rsid w:val="00C76459"/>
    <w:rsid w:val="00C765DE"/>
    <w:rsid w:val="00C7677D"/>
    <w:rsid w:val="00C76AEB"/>
    <w:rsid w:val="00C76B84"/>
    <w:rsid w:val="00C76BC7"/>
    <w:rsid w:val="00C76D55"/>
    <w:rsid w:val="00C76F1D"/>
    <w:rsid w:val="00C76FFB"/>
    <w:rsid w:val="00C77060"/>
    <w:rsid w:val="00C771D3"/>
    <w:rsid w:val="00C7724C"/>
    <w:rsid w:val="00C774CB"/>
    <w:rsid w:val="00C774EA"/>
    <w:rsid w:val="00C776DE"/>
    <w:rsid w:val="00C776F1"/>
    <w:rsid w:val="00C77937"/>
    <w:rsid w:val="00C779A4"/>
    <w:rsid w:val="00C77B8F"/>
    <w:rsid w:val="00C77CA4"/>
    <w:rsid w:val="00C77D26"/>
    <w:rsid w:val="00C801E8"/>
    <w:rsid w:val="00C802BC"/>
    <w:rsid w:val="00C80565"/>
    <w:rsid w:val="00C8090F"/>
    <w:rsid w:val="00C80BDF"/>
    <w:rsid w:val="00C80D38"/>
    <w:rsid w:val="00C80D5D"/>
    <w:rsid w:val="00C80EBD"/>
    <w:rsid w:val="00C81063"/>
    <w:rsid w:val="00C812A1"/>
    <w:rsid w:val="00C815DF"/>
    <w:rsid w:val="00C815E2"/>
    <w:rsid w:val="00C81819"/>
    <w:rsid w:val="00C81BC8"/>
    <w:rsid w:val="00C81DD0"/>
    <w:rsid w:val="00C82024"/>
    <w:rsid w:val="00C822B4"/>
    <w:rsid w:val="00C822F0"/>
    <w:rsid w:val="00C82651"/>
    <w:rsid w:val="00C82658"/>
    <w:rsid w:val="00C8269B"/>
    <w:rsid w:val="00C828F0"/>
    <w:rsid w:val="00C82A59"/>
    <w:rsid w:val="00C82BF2"/>
    <w:rsid w:val="00C82C3C"/>
    <w:rsid w:val="00C82F61"/>
    <w:rsid w:val="00C82FEE"/>
    <w:rsid w:val="00C82FFF"/>
    <w:rsid w:val="00C8312B"/>
    <w:rsid w:val="00C83221"/>
    <w:rsid w:val="00C8336A"/>
    <w:rsid w:val="00C833E2"/>
    <w:rsid w:val="00C83875"/>
    <w:rsid w:val="00C838F2"/>
    <w:rsid w:val="00C8398A"/>
    <w:rsid w:val="00C83EB4"/>
    <w:rsid w:val="00C83EB7"/>
    <w:rsid w:val="00C83F57"/>
    <w:rsid w:val="00C8413B"/>
    <w:rsid w:val="00C8430F"/>
    <w:rsid w:val="00C84345"/>
    <w:rsid w:val="00C84362"/>
    <w:rsid w:val="00C84404"/>
    <w:rsid w:val="00C84855"/>
    <w:rsid w:val="00C84D39"/>
    <w:rsid w:val="00C84EEC"/>
    <w:rsid w:val="00C850E1"/>
    <w:rsid w:val="00C85277"/>
    <w:rsid w:val="00C852B7"/>
    <w:rsid w:val="00C855EF"/>
    <w:rsid w:val="00C8570A"/>
    <w:rsid w:val="00C8573F"/>
    <w:rsid w:val="00C85779"/>
    <w:rsid w:val="00C85806"/>
    <w:rsid w:val="00C85866"/>
    <w:rsid w:val="00C8592E"/>
    <w:rsid w:val="00C85B6B"/>
    <w:rsid w:val="00C85D76"/>
    <w:rsid w:val="00C85F84"/>
    <w:rsid w:val="00C85FBB"/>
    <w:rsid w:val="00C86026"/>
    <w:rsid w:val="00C86267"/>
    <w:rsid w:val="00C86291"/>
    <w:rsid w:val="00C8640B"/>
    <w:rsid w:val="00C8657E"/>
    <w:rsid w:val="00C86718"/>
    <w:rsid w:val="00C869E9"/>
    <w:rsid w:val="00C86C62"/>
    <w:rsid w:val="00C86D83"/>
    <w:rsid w:val="00C86FDC"/>
    <w:rsid w:val="00C870E5"/>
    <w:rsid w:val="00C8712A"/>
    <w:rsid w:val="00C871E0"/>
    <w:rsid w:val="00C871F8"/>
    <w:rsid w:val="00C8734F"/>
    <w:rsid w:val="00C873AC"/>
    <w:rsid w:val="00C87674"/>
    <w:rsid w:val="00C87833"/>
    <w:rsid w:val="00C87B7A"/>
    <w:rsid w:val="00C87CE8"/>
    <w:rsid w:val="00C87CF3"/>
    <w:rsid w:val="00C87D4C"/>
    <w:rsid w:val="00C87DA6"/>
    <w:rsid w:val="00C87E5C"/>
    <w:rsid w:val="00C90117"/>
    <w:rsid w:val="00C90190"/>
    <w:rsid w:val="00C9019B"/>
    <w:rsid w:val="00C901D9"/>
    <w:rsid w:val="00C9078D"/>
    <w:rsid w:val="00C9091E"/>
    <w:rsid w:val="00C909EE"/>
    <w:rsid w:val="00C90A63"/>
    <w:rsid w:val="00C90C06"/>
    <w:rsid w:val="00C90DD2"/>
    <w:rsid w:val="00C90E62"/>
    <w:rsid w:val="00C91188"/>
    <w:rsid w:val="00C91255"/>
    <w:rsid w:val="00C91590"/>
    <w:rsid w:val="00C91680"/>
    <w:rsid w:val="00C91857"/>
    <w:rsid w:val="00C918EE"/>
    <w:rsid w:val="00C91CAA"/>
    <w:rsid w:val="00C92059"/>
    <w:rsid w:val="00C9213B"/>
    <w:rsid w:val="00C92227"/>
    <w:rsid w:val="00C92382"/>
    <w:rsid w:val="00C92463"/>
    <w:rsid w:val="00C9252D"/>
    <w:rsid w:val="00C925B7"/>
    <w:rsid w:val="00C92771"/>
    <w:rsid w:val="00C927A5"/>
    <w:rsid w:val="00C9286E"/>
    <w:rsid w:val="00C92B59"/>
    <w:rsid w:val="00C92B91"/>
    <w:rsid w:val="00C92BDC"/>
    <w:rsid w:val="00C92E4C"/>
    <w:rsid w:val="00C92FBE"/>
    <w:rsid w:val="00C9302B"/>
    <w:rsid w:val="00C930A6"/>
    <w:rsid w:val="00C93196"/>
    <w:rsid w:val="00C933F3"/>
    <w:rsid w:val="00C9342D"/>
    <w:rsid w:val="00C93462"/>
    <w:rsid w:val="00C93564"/>
    <w:rsid w:val="00C9369D"/>
    <w:rsid w:val="00C938B6"/>
    <w:rsid w:val="00C93C40"/>
    <w:rsid w:val="00C93DF5"/>
    <w:rsid w:val="00C94014"/>
    <w:rsid w:val="00C94131"/>
    <w:rsid w:val="00C9433F"/>
    <w:rsid w:val="00C94384"/>
    <w:rsid w:val="00C94649"/>
    <w:rsid w:val="00C947DE"/>
    <w:rsid w:val="00C94824"/>
    <w:rsid w:val="00C9490E"/>
    <w:rsid w:val="00C94A34"/>
    <w:rsid w:val="00C94AC0"/>
    <w:rsid w:val="00C94B4F"/>
    <w:rsid w:val="00C94BBC"/>
    <w:rsid w:val="00C94C2B"/>
    <w:rsid w:val="00C94C2E"/>
    <w:rsid w:val="00C94F73"/>
    <w:rsid w:val="00C9515D"/>
    <w:rsid w:val="00C953B9"/>
    <w:rsid w:val="00C95609"/>
    <w:rsid w:val="00C957C0"/>
    <w:rsid w:val="00C95937"/>
    <w:rsid w:val="00C9595C"/>
    <w:rsid w:val="00C959EE"/>
    <w:rsid w:val="00C95BD0"/>
    <w:rsid w:val="00C95C90"/>
    <w:rsid w:val="00C95DC2"/>
    <w:rsid w:val="00C95EEF"/>
    <w:rsid w:val="00C96053"/>
    <w:rsid w:val="00C96386"/>
    <w:rsid w:val="00C9659F"/>
    <w:rsid w:val="00C9662F"/>
    <w:rsid w:val="00C967A1"/>
    <w:rsid w:val="00C967B7"/>
    <w:rsid w:val="00C967D6"/>
    <w:rsid w:val="00C9680B"/>
    <w:rsid w:val="00C96B5F"/>
    <w:rsid w:val="00C96C2D"/>
    <w:rsid w:val="00C96F79"/>
    <w:rsid w:val="00C9702D"/>
    <w:rsid w:val="00C971D6"/>
    <w:rsid w:val="00C97292"/>
    <w:rsid w:val="00C976AA"/>
    <w:rsid w:val="00C97CA5"/>
    <w:rsid w:val="00C97CB2"/>
    <w:rsid w:val="00C97CF2"/>
    <w:rsid w:val="00C97CF9"/>
    <w:rsid w:val="00C97D88"/>
    <w:rsid w:val="00CA0116"/>
    <w:rsid w:val="00CA01C7"/>
    <w:rsid w:val="00CA0261"/>
    <w:rsid w:val="00CA03AA"/>
    <w:rsid w:val="00CA0663"/>
    <w:rsid w:val="00CA096D"/>
    <w:rsid w:val="00CA09A7"/>
    <w:rsid w:val="00CA106A"/>
    <w:rsid w:val="00CA11DD"/>
    <w:rsid w:val="00CA151A"/>
    <w:rsid w:val="00CA1652"/>
    <w:rsid w:val="00CA17DD"/>
    <w:rsid w:val="00CA1863"/>
    <w:rsid w:val="00CA1941"/>
    <w:rsid w:val="00CA1AA4"/>
    <w:rsid w:val="00CA1CE6"/>
    <w:rsid w:val="00CA1D22"/>
    <w:rsid w:val="00CA1DE4"/>
    <w:rsid w:val="00CA1E3D"/>
    <w:rsid w:val="00CA2016"/>
    <w:rsid w:val="00CA2079"/>
    <w:rsid w:val="00CA22E3"/>
    <w:rsid w:val="00CA236A"/>
    <w:rsid w:val="00CA243F"/>
    <w:rsid w:val="00CA2579"/>
    <w:rsid w:val="00CA261F"/>
    <w:rsid w:val="00CA26CE"/>
    <w:rsid w:val="00CA2B6E"/>
    <w:rsid w:val="00CA2BA3"/>
    <w:rsid w:val="00CA2C8D"/>
    <w:rsid w:val="00CA2DDA"/>
    <w:rsid w:val="00CA2F36"/>
    <w:rsid w:val="00CA2F79"/>
    <w:rsid w:val="00CA3161"/>
    <w:rsid w:val="00CA36D8"/>
    <w:rsid w:val="00CA391D"/>
    <w:rsid w:val="00CA3A74"/>
    <w:rsid w:val="00CA3AA8"/>
    <w:rsid w:val="00CA3ACD"/>
    <w:rsid w:val="00CA3B39"/>
    <w:rsid w:val="00CA3CA6"/>
    <w:rsid w:val="00CA3CEA"/>
    <w:rsid w:val="00CA3D78"/>
    <w:rsid w:val="00CA41BE"/>
    <w:rsid w:val="00CA439C"/>
    <w:rsid w:val="00CA46F3"/>
    <w:rsid w:val="00CA48FD"/>
    <w:rsid w:val="00CA4AB3"/>
    <w:rsid w:val="00CA4F8B"/>
    <w:rsid w:val="00CA514B"/>
    <w:rsid w:val="00CA5311"/>
    <w:rsid w:val="00CA5445"/>
    <w:rsid w:val="00CA54BC"/>
    <w:rsid w:val="00CA5523"/>
    <w:rsid w:val="00CA554E"/>
    <w:rsid w:val="00CA5595"/>
    <w:rsid w:val="00CA55AC"/>
    <w:rsid w:val="00CA5605"/>
    <w:rsid w:val="00CA5645"/>
    <w:rsid w:val="00CA56FF"/>
    <w:rsid w:val="00CA571A"/>
    <w:rsid w:val="00CA5838"/>
    <w:rsid w:val="00CA586B"/>
    <w:rsid w:val="00CA58F1"/>
    <w:rsid w:val="00CA5A4F"/>
    <w:rsid w:val="00CA5B8D"/>
    <w:rsid w:val="00CA5BCD"/>
    <w:rsid w:val="00CA5FEA"/>
    <w:rsid w:val="00CA6149"/>
    <w:rsid w:val="00CA62E7"/>
    <w:rsid w:val="00CA6312"/>
    <w:rsid w:val="00CA6349"/>
    <w:rsid w:val="00CA63B7"/>
    <w:rsid w:val="00CA652A"/>
    <w:rsid w:val="00CA6657"/>
    <w:rsid w:val="00CA67F5"/>
    <w:rsid w:val="00CA71CD"/>
    <w:rsid w:val="00CA71FD"/>
    <w:rsid w:val="00CA7452"/>
    <w:rsid w:val="00CA7641"/>
    <w:rsid w:val="00CA781E"/>
    <w:rsid w:val="00CA7911"/>
    <w:rsid w:val="00CA7B01"/>
    <w:rsid w:val="00CA7B18"/>
    <w:rsid w:val="00CA7C6C"/>
    <w:rsid w:val="00CA7C71"/>
    <w:rsid w:val="00CB0007"/>
    <w:rsid w:val="00CB00D7"/>
    <w:rsid w:val="00CB016C"/>
    <w:rsid w:val="00CB031E"/>
    <w:rsid w:val="00CB03B1"/>
    <w:rsid w:val="00CB03EC"/>
    <w:rsid w:val="00CB0431"/>
    <w:rsid w:val="00CB055F"/>
    <w:rsid w:val="00CB0675"/>
    <w:rsid w:val="00CB08D9"/>
    <w:rsid w:val="00CB090B"/>
    <w:rsid w:val="00CB09DA"/>
    <w:rsid w:val="00CB0B03"/>
    <w:rsid w:val="00CB0BD9"/>
    <w:rsid w:val="00CB0ED6"/>
    <w:rsid w:val="00CB0F78"/>
    <w:rsid w:val="00CB0FCE"/>
    <w:rsid w:val="00CB119A"/>
    <w:rsid w:val="00CB17F5"/>
    <w:rsid w:val="00CB1887"/>
    <w:rsid w:val="00CB1A46"/>
    <w:rsid w:val="00CB1BA4"/>
    <w:rsid w:val="00CB1C67"/>
    <w:rsid w:val="00CB1CAC"/>
    <w:rsid w:val="00CB1DE8"/>
    <w:rsid w:val="00CB1E3B"/>
    <w:rsid w:val="00CB1F1C"/>
    <w:rsid w:val="00CB1F1D"/>
    <w:rsid w:val="00CB220D"/>
    <w:rsid w:val="00CB2297"/>
    <w:rsid w:val="00CB237C"/>
    <w:rsid w:val="00CB279B"/>
    <w:rsid w:val="00CB2831"/>
    <w:rsid w:val="00CB2A47"/>
    <w:rsid w:val="00CB2AA7"/>
    <w:rsid w:val="00CB2AB9"/>
    <w:rsid w:val="00CB2C18"/>
    <w:rsid w:val="00CB33BD"/>
    <w:rsid w:val="00CB35B4"/>
    <w:rsid w:val="00CB369A"/>
    <w:rsid w:val="00CB387C"/>
    <w:rsid w:val="00CB3B74"/>
    <w:rsid w:val="00CB3C71"/>
    <w:rsid w:val="00CB3EC0"/>
    <w:rsid w:val="00CB407A"/>
    <w:rsid w:val="00CB494A"/>
    <w:rsid w:val="00CB4D52"/>
    <w:rsid w:val="00CB4E05"/>
    <w:rsid w:val="00CB5266"/>
    <w:rsid w:val="00CB52BD"/>
    <w:rsid w:val="00CB54B8"/>
    <w:rsid w:val="00CB57D3"/>
    <w:rsid w:val="00CB585C"/>
    <w:rsid w:val="00CB5A4B"/>
    <w:rsid w:val="00CB5A82"/>
    <w:rsid w:val="00CB5B34"/>
    <w:rsid w:val="00CB5B67"/>
    <w:rsid w:val="00CB5EC7"/>
    <w:rsid w:val="00CB6056"/>
    <w:rsid w:val="00CB6077"/>
    <w:rsid w:val="00CB628A"/>
    <w:rsid w:val="00CB6292"/>
    <w:rsid w:val="00CB62C4"/>
    <w:rsid w:val="00CB63DA"/>
    <w:rsid w:val="00CB64DD"/>
    <w:rsid w:val="00CB65AD"/>
    <w:rsid w:val="00CB6609"/>
    <w:rsid w:val="00CB671F"/>
    <w:rsid w:val="00CB6795"/>
    <w:rsid w:val="00CB6A41"/>
    <w:rsid w:val="00CB6D2C"/>
    <w:rsid w:val="00CB6F0E"/>
    <w:rsid w:val="00CB703A"/>
    <w:rsid w:val="00CB71F8"/>
    <w:rsid w:val="00CB71FE"/>
    <w:rsid w:val="00CB7294"/>
    <w:rsid w:val="00CB7347"/>
    <w:rsid w:val="00CB770E"/>
    <w:rsid w:val="00CB7738"/>
    <w:rsid w:val="00CB789F"/>
    <w:rsid w:val="00CB7C36"/>
    <w:rsid w:val="00CB7CB1"/>
    <w:rsid w:val="00CB7CF6"/>
    <w:rsid w:val="00CB7E3B"/>
    <w:rsid w:val="00CB7E76"/>
    <w:rsid w:val="00CB7F89"/>
    <w:rsid w:val="00CC001E"/>
    <w:rsid w:val="00CC0182"/>
    <w:rsid w:val="00CC01F9"/>
    <w:rsid w:val="00CC0412"/>
    <w:rsid w:val="00CC047E"/>
    <w:rsid w:val="00CC06E2"/>
    <w:rsid w:val="00CC06EF"/>
    <w:rsid w:val="00CC08F4"/>
    <w:rsid w:val="00CC0973"/>
    <w:rsid w:val="00CC11AF"/>
    <w:rsid w:val="00CC1203"/>
    <w:rsid w:val="00CC1236"/>
    <w:rsid w:val="00CC1304"/>
    <w:rsid w:val="00CC13C8"/>
    <w:rsid w:val="00CC164B"/>
    <w:rsid w:val="00CC180A"/>
    <w:rsid w:val="00CC18A6"/>
    <w:rsid w:val="00CC18C5"/>
    <w:rsid w:val="00CC1A52"/>
    <w:rsid w:val="00CC1C0C"/>
    <w:rsid w:val="00CC1C76"/>
    <w:rsid w:val="00CC1EA3"/>
    <w:rsid w:val="00CC1EA6"/>
    <w:rsid w:val="00CC2359"/>
    <w:rsid w:val="00CC2375"/>
    <w:rsid w:val="00CC26DB"/>
    <w:rsid w:val="00CC278D"/>
    <w:rsid w:val="00CC2873"/>
    <w:rsid w:val="00CC2B79"/>
    <w:rsid w:val="00CC2D4B"/>
    <w:rsid w:val="00CC2F7A"/>
    <w:rsid w:val="00CC300C"/>
    <w:rsid w:val="00CC300D"/>
    <w:rsid w:val="00CC350B"/>
    <w:rsid w:val="00CC3544"/>
    <w:rsid w:val="00CC35AE"/>
    <w:rsid w:val="00CC35E9"/>
    <w:rsid w:val="00CC3720"/>
    <w:rsid w:val="00CC3A71"/>
    <w:rsid w:val="00CC3BA1"/>
    <w:rsid w:val="00CC3DAA"/>
    <w:rsid w:val="00CC3F90"/>
    <w:rsid w:val="00CC3F98"/>
    <w:rsid w:val="00CC4059"/>
    <w:rsid w:val="00CC427D"/>
    <w:rsid w:val="00CC433C"/>
    <w:rsid w:val="00CC4460"/>
    <w:rsid w:val="00CC44AA"/>
    <w:rsid w:val="00CC44D2"/>
    <w:rsid w:val="00CC4614"/>
    <w:rsid w:val="00CC481F"/>
    <w:rsid w:val="00CC48BE"/>
    <w:rsid w:val="00CC4C2C"/>
    <w:rsid w:val="00CC4DA1"/>
    <w:rsid w:val="00CC4F3A"/>
    <w:rsid w:val="00CC5022"/>
    <w:rsid w:val="00CC5057"/>
    <w:rsid w:val="00CC51B6"/>
    <w:rsid w:val="00CC5200"/>
    <w:rsid w:val="00CC54E9"/>
    <w:rsid w:val="00CC55E6"/>
    <w:rsid w:val="00CC5790"/>
    <w:rsid w:val="00CC59B6"/>
    <w:rsid w:val="00CC5B66"/>
    <w:rsid w:val="00CC6029"/>
    <w:rsid w:val="00CC64A2"/>
    <w:rsid w:val="00CC671D"/>
    <w:rsid w:val="00CC675E"/>
    <w:rsid w:val="00CC6A86"/>
    <w:rsid w:val="00CC6AED"/>
    <w:rsid w:val="00CC6B54"/>
    <w:rsid w:val="00CC6E5D"/>
    <w:rsid w:val="00CC6FCE"/>
    <w:rsid w:val="00CC7083"/>
    <w:rsid w:val="00CC71A1"/>
    <w:rsid w:val="00CC7417"/>
    <w:rsid w:val="00CC74A5"/>
    <w:rsid w:val="00CC780A"/>
    <w:rsid w:val="00CC7843"/>
    <w:rsid w:val="00CC7AAF"/>
    <w:rsid w:val="00CC7FF1"/>
    <w:rsid w:val="00CD00A9"/>
    <w:rsid w:val="00CD06F9"/>
    <w:rsid w:val="00CD0759"/>
    <w:rsid w:val="00CD078F"/>
    <w:rsid w:val="00CD07D7"/>
    <w:rsid w:val="00CD0817"/>
    <w:rsid w:val="00CD096D"/>
    <w:rsid w:val="00CD0971"/>
    <w:rsid w:val="00CD0A67"/>
    <w:rsid w:val="00CD0D1C"/>
    <w:rsid w:val="00CD0E5A"/>
    <w:rsid w:val="00CD1134"/>
    <w:rsid w:val="00CD1214"/>
    <w:rsid w:val="00CD121E"/>
    <w:rsid w:val="00CD1293"/>
    <w:rsid w:val="00CD13CD"/>
    <w:rsid w:val="00CD140C"/>
    <w:rsid w:val="00CD1543"/>
    <w:rsid w:val="00CD1749"/>
    <w:rsid w:val="00CD1798"/>
    <w:rsid w:val="00CD17F1"/>
    <w:rsid w:val="00CD185D"/>
    <w:rsid w:val="00CD1C88"/>
    <w:rsid w:val="00CD1E51"/>
    <w:rsid w:val="00CD1F46"/>
    <w:rsid w:val="00CD21EB"/>
    <w:rsid w:val="00CD2205"/>
    <w:rsid w:val="00CD22F6"/>
    <w:rsid w:val="00CD2586"/>
    <w:rsid w:val="00CD28F0"/>
    <w:rsid w:val="00CD299B"/>
    <w:rsid w:val="00CD2AFF"/>
    <w:rsid w:val="00CD2B11"/>
    <w:rsid w:val="00CD2B3B"/>
    <w:rsid w:val="00CD2D24"/>
    <w:rsid w:val="00CD2E8B"/>
    <w:rsid w:val="00CD30F1"/>
    <w:rsid w:val="00CD321D"/>
    <w:rsid w:val="00CD3318"/>
    <w:rsid w:val="00CD338A"/>
    <w:rsid w:val="00CD33D7"/>
    <w:rsid w:val="00CD3662"/>
    <w:rsid w:val="00CD36BB"/>
    <w:rsid w:val="00CD3798"/>
    <w:rsid w:val="00CD37F3"/>
    <w:rsid w:val="00CD3846"/>
    <w:rsid w:val="00CD3C26"/>
    <w:rsid w:val="00CD3CAD"/>
    <w:rsid w:val="00CD3CD3"/>
    <w:rsid w:val="00CD3CFA"/>
    <w:rsid w:val="00CD3E8F"/>
    <w:rsid w:val="00CD3ED8"/>
    <w:rsid w:val="00CD4194"/>
    <w:rsid w:val="00CD41D5"/>
    <w:rsid w:val="00CD41F1"/>
    <w:rsid w:val="00CD42F0"/>
    <w:rsid w:val="00CD43E6"/>
    <w:rsid w:val="00CD4651"/>
    <w:rsid w:val="00CD4923"/>
    <w:rsid w:val="00CD496C"/>
    <w:rsid w:val="00CD497A"/>
    <w:rsid w:val="00CD4D42"/>
    <w:rsid w:val="00CD4E5C"/>
    <w:rsid w:val="00CD4FA8"/>
    <w:rsid w:val="00CD53A7"/>
    <w:rsid w:val="00CD5499"/>
    <w:rsid w:val="00CD5597"/>
    <w:rsid w:val="00CD5659"/>
    <w:rsid w:val="00CD57C4"/>
    <w:rsid w:val="00CD57F4"/>
    <w:rsid w:val="00CD5AAD"/>
    <w:rsid w:val="00CD5C73"/>
    <w:rsid w:val="00CD5D20"/>
    <w:rsid w:val="00CD62D0"/>
    <w:rsid w:val="00CD62E7"/>
    <w:rsid w:val="00CD65C2"/>
    <w:rsid w:val="00CD6612"/>
    <w:rsid w:val="00CD67AB"/>
    <w:rsid w:val="00CD6853"/>
    <w:rsid w:val="00CD685A"/>
    <w:rsid w:val="00CD692C"/>
    <w:rsid w:val="00CD6A2F"/>
    <w:rsid w:val="00CD6B0D"/>
    <w:rsid w:val="00CD6C91"/>
    <w:rsid w:val="00CD6D4C"/>
    <w:rsid w:val="00CD6DDD"/>
    <w:rsid w:val="00CD6DF7"/>
    <w:rsid w:val="00CD7178"/>
    <w:rsid w:val="00CD72F0"/>
    <w:rsid w:val="00CD7496"/>
    <w:rsid w:val="00CD761D"/>
    <w:rsid w:val="00CD76B5"/>
    <w:rsid w:val="00CD78B9"/>
    <w:rsid w:val="00CD79A0"/>
    <w:rsid w:val="00CD7A70"/>
    <w:rsid w:val="00CD7C0A"/>
    <w:rsid w:val="00CD7DB8"/>
    <w:rsid w:val="00CD7EDC"/>
    <w:rsid w:val="00CD7F84"/>
    <w:rsid w:val="00CD7FCC"/>
    <w:rsid w:val="00CE0055"/>
    <w:rsid w:val="00CE015E"/>
    <w:rsid w:val="00CE0176"/>
    <w:rsid w:val="00CE020D"/>
    <w:rsid w:val="00CE0252"/>
    <w:rsid w:val="00CE0574"/>
    <w:rsid w:val="00CE0755"/>
    <w:rsid w:val="00CE0780"/>
    <w:rsid w:val="00CE07D9"/>
    <w:rsid w:val="00CE085C"/>
    <w:rsid w:val="00CE0A89"/>
    <w:rsid w:val="00CE0BA0"/>
    <w:rsid w:val="00CE0C49"/>
    <w:rsid w:val="00CE0E32"/>
    <w:rsid w:val="00CE106C"/>
    <w:rsid w:val="00CE133E"/>
    <w:rsid w:val="00CE1616"/>
    <w:rsid w:val="00CE16F5"/>
    <w:rsid w:val="00CE186D"/>
    <w:rsid w:val="00CE1A34"/>
    <w:rsid w:val="00CE1A76"/>
    <w:rsid w:val="00CE1AE7"/>
    <w:rsid w:val="00CE1D01"/>
    <w:rsid w:val="00CE1DD5"/>
    <w:rsid w:val="00CE1E22"/>
    <w:rsid w:val="00CE1F4F"/>
    <w:rsid w:val="00CE1F78"/>
    <w:rsid w:val="00CE2159"/>
    <w:rsid w:val="00CE2259"/>
    <w:rsid w:val="00CE22F4"/>
    <w:rsid w:val="00CE2323"/>
    <w:rsid w:val="00CE2346"/>
    <w:rsid w:val="00CE2353"/>
    <w:rsid w:val="00CE23F6"/>
    <w:rsid w:val="00CE257F"/>
    <w:rsid w:val="00CE272C"/>
    <w:rsid w:val="00CE2812"/>
    <w:rsid w:val="00CE29E5"/>
    <w:rsid w:val="00CE2B14"/>
    <w:rsid w:val="00CE2CA5"/>
    <w:rsid w:val="00CE2D14"/>
    <w:rsid w:val="00CE2D46"/>
    <w:rsid w:val="00CE2DA7"/>
    <w:rsid w:val="00CE2DB5"/>
    <w:rsid w:val="00CE2DE6"/>
    <w:rsid w:val="00CE2DF6"/>
    <w:rsid w:val="00CE2E67"/>
    <w:rsid w:val="00CE31C6"/>
    <w:rsid w:val="00CE33CB"/>
    <w:rsid w:val="00CE34C5"/>
    <w:rsid w:val="00CE3974"/>
    <w:rsid w:val="00CE3C6B"/>
    <w:rsid w:val="00CE4123"/>
    <w:rsid w:val="00CE412A"/>
    <w:rsid w:val="00CE4151"/>
    <w:rsid w:val="00CE4270"/>
    <w:rsid w:val="00CE44C3"/>
    <w:rsid w:val="00CE44E7"/>
    <w:rsid w:val="00CE454B"/>
    <w:rsid w:val="00CE47AA"/>
    <w:rsid w:val="00CE48E4"/>
    <w:rsid w:val="00CE49A2"/>
    <w:rsid w:val="00CE4B20"/>
    <w:rsid w:val="00CE4B95"/>
    <w:rsid w:val="00CE4CD8"/>
    <w:rsid w:val="00CE501B"/>
    <w:rsid w:val="00CE55ED"/>
    <w:rsid w:val="00CE57BB"/>
    <w:rsid w:val="00CE58F5"/>
    <w:rsid w:val="00CE5ACB"/>
    <w:rsid w:val="00CE5B5E"/>
    <w:rsid w:val="00CE5C03"/>
    <w:rsid w:val="00CE5D16"/>
    <w:rsid w:val="00CE63C9"/>
    <w:rsid w:val="00CE659A"/>
    <w:rsid w:val="00CE6651"/>
    <w:rsid w:val="00CE69F6"/>
    <w:rsid w:val="00CE6E0F"/>
    <w:rsid w:val="00CE6E42"/>
    <w:rsid w:val="00CE6EDB"/>
    <w:rsid w:val="00CE6F0F"/>
    <w:rsid w:val="00CE7117"/>
    <w:rsid w:val="00CE71C1"/>
    <w:rsid w:val="00CE749F"/>
    <w:rsid w:val="00CE766F"/>
    <w:rsid w:val="00CE784C"/>
    <w:rsid w:val="00CE7861"/>
    <w:rsid w:val="00CE7877"/>
    <w:rsid w:val="00CE7C5F"/>
    <w:rsid w:val="00CE7CC0"/>
    <w:rsid w:val="00CE7EB1"/>
    <w:rsid w:val="00CF002F"/>
    <w:rsid w:val="00CF006F"/>
    <w:rsid w:val="00CF0152"/>
    <w:rsid w:val="00CF0160"/>
    <w:rsid w:val="00CF0199"/>
    <w:rsid w:val="00CF0246"/>
    <w:rsid w:val="00CF0CC8"/>
    <w:rsid w:val="00CF0CD8"/>
    <w:rsid w:val="00CF12D3"/>
    <w:rsid w:val="00CF1440"/>
    <w:rsid w:val="00CF148F"/>
    <w:rsid w:val="00CF16C4"/>
    <w:rsid w:val="00CF16D2"/>
    <w:rsid w:val="00CF16D3"/>
    <w:rsid w:val="00CF16D8"/>
    <w:rsid w:val="00CF193A"/>
    <w:rsid w:val="00CF1B60"/>
    <w:rsid w:val="00CF1D1A"/>
    <w:rsid w:val="00CF1EC1"/>
    <w:rsid w:val="00CF224C"/>
    <w:rsid w:val="00CF22F6"/>
    <w:rsid w:val="00CF23AF"/>
    <w:rsid w:val="00CF2483"/>
    <w:rsid w:val="00CF24E2"/>
    <w:rsid w:val="00CF25DD"/>
    <w:rsid w:val="00CF2631"/>
    <w:rsid w:val="00CF2681"/>
    <w:rsid w:val="00CF28D5"/>
    <w:rsid w:val="00CF2AB2"/>
    <w:rsid w:val="00CF2BE4"/>
    <w:rsid w:val="00CF2DCF"/>
    <w:rsid w:val="00CF2E09"/>
    <w:rsid w:val="00CF3104"/>
    <w:rsid w:val="00CF3310"/>
    <w:rsid w:val="00CF33BC"/>
    <w:rsid w:val="00CF33DA"/>
    <w:rsid w:val="00CF393D"/>
    <w:rsid w:val="00CF3975"/>
    <w:rsid w:val="00CF3BC3"/>
    <w:rsid w:val="00CF3E0B"/>
    <w:rsid w:val="00CF3F85"/>
    <w:rsid w:val="00CF4069"/>
    <w:rsid w:val="00CF40DC"/>
    <w:rsid w:val="00CF4201"/>
    <w:rsid w:val="00CF45F6"/>
    <w:rsid w:val="00CF4615"/>
    <w:rsid w:val="00CF4657"/>
    <w:rsid w:val="00CF4738"/>
    <w:rsid w:val="00CF487B"/>
    <w:rsid w:val="00CF4ABD"/>
    <w:rsid w:val="00CF4B32"/>
    <w:rsid w:val="00CF4CF2"/>
    <w:rsid w:val="00CF4EB0"/>
    <w:rsid w:val="00CF4F4A"/>
    <w:rsid w:val="00CF4FDF"/>
    <w:rsid w:val="00CF5129"/>
    <w:rsid w:val="00CF5340"/>
    <w:rsid w:val="00CF5444"/>
    <w:rsid w:val="00CF5645"/>
    <w:rsid w:val="00CF5972"/>
    <w:rsid w:val="00CF598F"/>
    <w:rsid w:val="00CF59C6"/>
    <w:rsid w:val="00CF5A53"/>
    <w:rsid w:val="00CF5D28"/>
    <w:rsid w:val="00CF5D2C"/>
    <w:rsid w:val="00CF5E50"/>
    <w:rsid w:val="00CF6484"/>
    <w:rsid w:val="00CF67B9"/>
    <w:rsid w:val="00CF68B8"/>
    <w:rsid w:val="00CF6A21"/>
    <w:rsid w:val="00CF6BFC"/>
    <w:rsid w:val="00CF6CC1"/>
    <w:rsid w:val="00CF6EAD"/>
    <w:rsid w:val="00CF6F1E"/>
    <w:rsid w:val="00CF7098"/>
    <w:rsid w:val="00CF71D6"/>
    <w:rsid w:val="00CF7236"/>
    <w:rsid w:val="00CF723B"/>
    <w:rsid w:val="00CF72BC"/>
    <w:rsid w:val="00CF77B5"/>
    <w:rsid w:val="00CF7920"/>
    <w:rsid w:val="00CF792B"/>
    <w:rsid w:val="00CF795D"/>
    <w:rsid w:val="00CF79A1"/>
    <w:rsid w:val="00CF7AD1"/>
    <w:rsid w:val="00CF7B10"/>
    <w:rsid w:val="00CF7B47"/>
    <w:rsid w:val="00CF7D62"/>
    <w:rsid w:val="00D0012A"/>
    <w:rsid w:val="00D00190"/>
    <w:rsid w:val="00D00195"/>
    <w:rsid w:val="00D001F9"/>
    <w:rsid w:val="00D0027D"/>
    <w:rsid w:val="00D002D2"/>
    <w:rsid w:val="00D0036E"/>
    <w:rsid w:val="00D00672"/>
    <w:rsid w:val="00D0069F"/>
    <w:rsid w:val="00D007C2"/>
    <w:rsid w:val="00D009CE"/>
    <w:rsid w:val="00D00A49"/>
    <w:rsid w:val="00D00BB7"/>
    <w:rsid w:val="00D01077"/>
    <w:rsid w:val="00D0124D"/>
    <w:rsid w:val="00D0141D"/>
    <w:rsid w:val="00D015C1"/>
    <w:rsid w:val="00D0172C"/>
    <w:rsid w:val="00D017A3"/>
    <w:rsid w:val="00D01850"/>
    <w:rsid w:val="00D01BCA"/>
    <w:rsid w:val="00D01EAD"/>
    <w:rsid w:val="00D02105"/>
    <w:rsid w:val="00D0218A"/>
    <w:rsid w:val="00D0250F"/>
    <w:rsid w:val="00D02572"/>
    <w:rsid w:val="00D025A3"/>
    <w:rsid w:val="00D025C0"/>
    <w:rsid w:val="00D026E9"/>
    <w:rsid w:val="00D02821"/>
    <w:rsid w:val="00D02865"/>
    <w:rsid w:val="00D02B97"/>
    <w:rsid w:val="00D0329F"/>
    <w:rsid w:val="00D035B9"/>
    <w:rsid w:val="00D035FF"/>
    <w:rsid w:val="00D036F5"/>
    <w:rsid w:val="00D03BE7"/>
    <w:rsid w:val="00D03DCD"/>
    <w:rsid w:val="00D03F78"/>
    <w:rsid w:val="00D04097"/>
    <w:rsid w:val="00D040B7"/>
    <w:rsid w:val="00D0426D"/>
    <w:rsid w:val="00D04421"/>
    <w:rsid w:val="00D044CA"/>
    <w:rsid w:val="00D04650"/>
    <w:rsid w:val="00D046DA"/>
    <w:rsid w:val="00D0493D"/>
    <w:rsid w:val="00D04989"/>
    <w:rsid w:val="00D04A38"/>
    <w:rsid w:val="00D04AF4"/>
    <w:rsid w:val="00D04D85"/>
    <w:rsid w:val="00D050FD"/>
    <w:rsid w:val="00D053D1"/>
    <w:rsid w:val="00D053EC"/>
    <w:rsid w:val="00D05593"/>
    <w:rsid w:val="00D05641"/>
    <w:rsid w:val="00D05746"/>
    <w:rsid w:val="00D05786"/>
    <w:rsid w:val="00D05820"/>
    <w:rsid w:val="00D0594C"/>
    <w:rsid w:val="00D05C51"/>
    <w:rsid w:val="00D05FE4"/>
    <w:rsid w:val="00D060FF"/>
    <w:rsid w:val="00D064DD"/>
    <w:rsid w:val="00D064E8"/>
    <w:rsid w:val="00D06546"/>
    <w:rsid w:val="00D06572"/>
    <w:rsid w:val="00D065CD"/>
    <w:rsid w:val="00D0661F"/>
    <w:rsid w:val="00D066C5"/>
    <w:rsid w:val="00D066C9"/>
    <w:rsid w:val="00D06A97"/>
    <w:rsid w:val="00D06B57"/>
    <w:rsid w:val="00D06BC9"/>
    <w:rsid w:val="00D06CC6"/>
    <w:rsid w:val="00D070B4"/>
    <w:rsid w:val="00D0718C"/>
    <w:rsid w:val="00D07192"/>
    <w:rsid w:val="00D0724B"/>
    <w:rsid w:val="00D0737C"/>
    <w:rsid w:val="00D0738E"/>
    <w:rsid w:val="00D073A8"/>
    <w:rsid w:val="00D07562"/>
    <w:rsid w:val="00D07573"/>
    <w:rsid w:val="00D075AE"/>
    <w:rsid w:val="00D075D7"/>
    <w:rsid w:val="00D0767D"/>
    <w:rsid w:val="00D07691"/>
    <w:rsid w:val="00D076C8"/>
    <w:rsid w:val="00D07786"/>
    <w:rsid w:val="00D07791"/>
    <w:rsid w:val="00D078C9"/>
    <w:rsid w:val="00D079BD"/>
    <w:rsid w:val="00D07C57"/>
    <w:rsid w:val="00D07DBE"/>
    <w:rsid w:val="00D07F62"/>
    <w:rsid w:val="00D10076"/>
    <w:rsid w:val="00D100B4"/>
    <w:rsid w:val="00D101AF"/>
    <w:rsid w:val="00D10324"/>
    <w:rsid w:val="00D1037E"/>
    <w:rsid w:val="00D10383"/>
    <w:rsid w:val="00D105A9"/>
    <w:rsid w:val="00D1081C"/>
    <w:rsid w:val="00D10A7A"/>
    <w:rsid w:val="00D10B81"/>
    <w:rsid w:val="00D10C1E"/>
    <w:rsid w:val="00D10D32"/>
    <w:rsid w:val="00D1106E"/>
    <w:rsid w:val="00D11409"/>
    <w:rsid w:val="00D1142E"/>
    <w:rsid w:val="00D11566"/>
    <w:rsid w:val="00D11627"/>
    <w:rsid w:val="00D11B56"/>
    <w:rsid w:val="00D12325"/>
    <w:rsid w:val="00D12385"/>
    <w:rsid w:val="00D124BB"/>
    <w:rsid w:val="00D126D5"/>
    <w:rsid w:val="00D12761"/>
    <w:rsid w:val="00D12800"/>
    <w:rsid w:val="00D1283F"/>
    <w:rsid w:val="00D12878"/>
    <w:rsid w:val="00D12906"/>
    <w:rsid w:val="00D12A1D"/>
    <w:rsid w:val="00D12C51"/>
    <w:rsid w:val="00D13268"/>
    <w:rsid w:val="00D13479"/>
    <w:rsid w:val="00D13493"/>
    <w:rsid w:val="00D1364C"/>
    <w:rsid w:val="00D136C0"/>
    <w:rsid w:val="00D13B97"/>
    <w:rsid w:val="00D13E68"/>
    <w:rsid w:val="00D13E9E"/>
    <w:rsid w:val="00D140BD"/>
    <w:rsid w:val="00D141E2"/>
    <w:rsid w:val="00D14259"/>
    <w:rsid w:val="00D14398"/>
    <w:rsid w:val="00D14487"/>
    <w:rsid w:val="00D14498"/>
    <w:rsid w:val="00D148E6"/>
    <w:rsid w:val="00D14D2A"/>
    <w:rsid w:val="00D14F1C"/>
    <w:rsid w:val="00D15326"/>
    <w:rsid w:val="00D15342"/>
    <w:rsid w:val="00D1534E"/>
    <w:rsid w:val="00D153FC"/>
    <w:rsid w:val="00D15521"/>
    <w:rsid w:val="00D15728"/>
    <w:rsid w:val="00D157ED"/>
    <w:rsid w:val="00D1595E"/>
    <w:rsid w:val="00D15AD6"/>
    <w:rsid w:val="00D15AF7"/>
    <w:rsid w:val="00D15B20"/>
    <w:rsid w:val="00D15E7E"/>
    <w:rsid w:val="00D15E92"/>
    <w:rsid w:val="00D16058"/>
    <w:rsid w:val="00D16485"/>
    <w:rsid w:val="00D16598"/>
    <w:rsid w:val="00D16632"/>
    <w:rsid w:val="00D1666B"/>
    <w:rsid w:val="00D1680D"/>
    <w:rsid w:val="00D16DCA"/>
    <w:rsid w:val="00D16E7A"/>
    <w:rsid w:val="00D16FDD"/>
    <w:rsid w:val="00D170C5"/>
    <w:rsid w:val="00D1768B"/>
    <w:rsid w:val="00D176D6"/>
    <w:rsid w:val="00D17889"/>
    <w:rsid w:val="00D179E5"/>
    <w:rsid w:val="00D17B44"/>
    <w:rsid w:val="00D17CDA"/>
    <w:rsid w:val="00D17E0A"/>
    <w:rsid w:val="00D17ED1"/>
    <w:rsid w:val="00D20016"/>
    <w:rsid w:val="00D20224"/>
    <w:rsid w:val="00D202A6"/>
    <w:rsid w:val="00D202F9"/>
    <w:rsid w:val="00D2034B"/>
    <w:rsid w:val="00D20482"/>
    <w:rsid w:val="00D20629"/>
    <w:rsid w:val="00D2066B"/>
    <w:rsid w:val="00D207A7"/>
    <w:rsid w:val="00D2098D"/>
    <w:rsid w:val="00D20A0D"/>
    <w:rsid w:val="00D20B5E"/>
    <w:rsid w:val="00D20D86"/>
    <w:rsid w:val="00D20E27"/>
    <w:rsid w:val="00D2105F"/>
    <w:rsid w:val="00D210E1"/>
    <w:rsid w:val="00D212AB"/>
    <w:rsid w:val="00D2134D"/>
    <w:rsid w:val="00D2187D"/>
    <w:rsid w:val="00D2196C"/>
    <w:rsid w:val="00D21B7F"/>
    <w:rsid w:val="00D21BB1"/>
    <w:rsid w:val="00D21CBB"/>
    <w:rsid w:val="00D2235E"/>
    <w:rsid w:val="00D22383"/>
    <w:rsid w:val="00D22391"/>
    <w:rsid w:val="00D224BB"/>
    <w:rsid w:val="00D224FA"/>
    <w:rsid w:val="00D2264F"/>
    <w:rsid w:val="00D226BF"/>
    <w:rsid w:val="00D226ED"/>
    <w:rsid w:val="00D2279F"/>
    <w:rsid w:val="00D22806"/>
    <w:rsid w:val="00D228E1"/>
    <w:rsid w:val="00D22950"/>
    <w:rsid w:val="00D22A74"/>
    <w:rsid w:val="00D22AF1"/>
    <w:rsid w:val="00D22B2F"/>
    <w:rsid w:val="00D22C24"/>
    <w:rsid w:val="00D22C5A"/>
    <w:rsid w:val="00D22D86"/>
    <w:rsid w:val="00D22E93"/>
    <w:rsid w:val="00D23054"/>
    <w:rsid w:val="00D231C2"/>
    <w:rsid w:val="00D2321E"/>
    <w:rsid w:val="00D23366"/>
    <w:rsid w:val="00D2342B"/>
    <w:rsid w:val="00D23641"/>
    <w:rsid w:val="00D23665"/>
    <w:rsid w:val="00D23696"/>
    <w:rsid w:val="00D23718"/>
    <w:rsid w:val="00D2373A"/>
    <w:rsid w:val="00D23A1F"/>
    <w:rsid w:val="00D23A58"/>
    <w:rsid w:val="00D23E36"/>
    <w:rsid w:val="00D23EE1"/>
    <w:rsid w:val="00D2409B"/>
    <w:rsid w:val="00D242DA"/>
    <w:rsid w:val="00D2433E"/>
    <w:rsid w:val="00D24383"/>
    <w:rsid w:val="00D2442B"/>
    <w:rsid w:val="00D244AA"/>
    <w:rsid w:val="00D247EC"/>
    <w:rsid w:val="00D24AA9"/>
    <w:rsid w:val="00D24C7E"/>
    <w:rsid w:val="00D24C9D"/>
    <w:rsid w:val="00D24F60"/>
    <w:rsid w:val="00D2509C"/>
    <w:rsid w:val="00D251C2"/>
    <w:rsid w:val="00D25418"/>
    <w:rsid w:val="00D258E7"/>
    <w:rsid w:val="00D25B20"/>
    <w:rsid w:val="00D25F4C"/>
    <w:rsid w:val="00D26023"/>
    <w:rsid w:val="00D26253"/>
    <w:rsid w:val="00D26257"/>
    <w:rsid w:val="00D26332"/>
    <w:rsid w:val="00D26448"/>
    <w:rsid w:val="00D264CE"/>
    <w:rsid w:val="00D26582"/>
    <w:rsid w:val="00D26670"/>
    <w:rsid w:val="00D26708"/>
    <w:rsid w:val="00D2670E"/>
    <w:rsid w:val="00D2675B"/>
    <w:rsid w:val="00D268BF"/>
    <w:rsid w:val="00D26910"/>
    <w:rsid w:val="00D26E79"/>
    <w:rsid w:val="00D271E5"/>
    <w:rsid w:val="00D27407"/>
    <w:rsid w:val="00D274B7"/>
    <w:rsid w:val="00D27513"/>
    <w:rsid w:val="00D277ED"/>
    <w:rsid w:val="00D2791C"/>
    <w:rsid w:val="00D27928"/>
    <w:rsid w:val="00D27999"/>
    <w:rsid w:val="00D27B8B"/>
    <w:rsid w:val="00D27D85"/>
    <w:rsid w:val="00D27D8E"/>
    <w:rsid w:val="00D27ED0"/>
    <w:rsid w:val="00D27F21"/>
    <w:rsid w:val="00D300EE"/>
    <w:rsid w:val="00D30290"/>
    <w:rsid w:val="00D303BB"/>
    <w:rsid w:val="00D30581"/>
    <w:rsid w:val="00D30733"/>
    <w:rsid w:val="00D30856"/>
    <w:rsid w:val="00D30A54"/>
    <w:rsid w:val="00D30CF0"/>
    <w:rsid w:val="00D30FE3"/>
    <w:rsid w:val="00D31190"/>
    <w:rsid w:val="00D3150D"/>
    <w:rsid w:val="00D315DD"/>
    <w:rsid w:val="00D31681"/>
    <w:rsid w:val="00D31685"/>
    <w:rsid w:val="00D316C2"/>
    <w:rsid w:val="00D3191C"/>
    <w:rsid w:val="00D31952"/>
    <w:rsid w:val="00D31B6E"/>
    <w:rsid w:val="00D31D37"/>
    <w:rsid w:val="00D31EAD"/>
    <w:rsid w:val="00D31EFD"/>
    <w:rsid w:val="00D320EF"/>
    <w:rsid w:val="00D32246"/>
    <w:rsid w:val="00D3232B"/>
    <w:rsid w:val="00D3239F"/>
    <w:rsid w:val="00D324A4"/>
    <w:rsid w:val="00D3250C"/>
    <w:rsid w:val="00D328F6"/>
    <w:rsid w:val="00D3292B"/>
    <w:rsid w:val="00D32944"/>
    <w:rsid w:val="00D32ABB"/>
    <w:rsid w:val="00D32B03"/>
    <w:rsid w:val="00D32BC6"/>
    <w:rsid w:val="00D32C5F"/>
    <w:rsid w:val="00D32CFF"/>
    <w:rsid w:val="00D32E3D"/>
    <w:rsid w:val="00D3311A"/>
    <w:rsid w:val="00D335AC"/>
    <w:rsid w:val="00D33938"/>
    <w:rsid w:val="00D33AF3"/>
    <w:rsid w:val="00D33C1F"/>
    <w:rsid w:val="00D33E5F"/>
    <w:rsid w:val="00D34119"/>
    <w:rsid w:val="00D3419D"/>
    <w:rsid w:val="00D341DA"/>
    <w:rsid w:val="00D34385"/>
    <w:rsid w:val="00D345D4"/>
    <w:rsid w:val="00D345F9"/>
    <w:rsid w:val="00D3462C"/>
    <w:rsid w:val="00D3462E"/>
    <w:rsid w:val="00D347D2"/>
    <w:rsid w:val="00D347EF"/>
    <w:rsid w:val="00D34982"/>
    <w:rsid w:val="00D34C1C"/>
    <w:rsid w:val="00D34CA5"/>
    <w:rsid w:val="00D34DEB"/>
    <w:rsid w:val="00D34EAF"/>
    <w:rsid w:val="00D35198"/>
    <w:rsid w:val="00D3548F"/>
    <w:rsid w:val="00D3576E"/>
    <w:rsid w:val="00D3577D"/>
    <w:rsid w:val="00D357F2"/>
    <w:rsid w:val="00D3584B"/>
    <w:rsid w:val="00D35A85"/>
    <w:rsid w:val="00D35C12"/>
    <w:rsid w:val="00D35CBA"/>
    <w:rsid w:val="00D35CC2"/>
    <w:rsid w:val="00D35D21"/>
    <w:rsid w:val="00D35D6C"/>
    <w:rsid w:val="00D35DE0"/>
    <w:rsid w:val="00D35F64"/>
    <w:rsid w:val="00D35F97"/>
    <w:rsid w:val="00D35FD9"/>
    <w:rsid w:val="00D361A4"/>
    <w:rsid w:val="00D361C7"/>
    <w:rsid w:val="00D3620A"/>
    <w:rsid w:val="00D36412"/>
    <w:rsid w:val="00D3655D"/>
    <w:rsid w:val="00D36806"/>
    <w:rsid w:val="00D368BE"/>
    <w:rsid w:val="00D36964"/>
    <w:rsid w:val="00D36BC4"/>
    <w:rsid w:val="00D36BEE"/>
    <w:rsid w:val="00D36CB6"/>
    <w:rsid w:val="00D36DC1"/>
    <w:rsid w:val="00D36DCC"/>
    <w:rsid w:val="00D36DED"/>
    <w:rsid w:val="00D36F2D"/>
    <w:rsid w:val="00D374FF"/>
    <w:rsid w:val="00D37739"/>
    <w:rsid w:val="00D3783E"/>
    <w:rsid w:val="00D37952"/>
    <w:rsid w:val="00D37A1A"/>
    <w:rsid w:val="00D37B63"/>
    <w:rsid w:val="00D37DCA"/>
    <w:rsid w:val="00D405A7"/>
    <w:rsid w:val="00D4081B"/>
    <w:rsid w:val="00D40944"/>
    <w:rsid w:val="00D409A5"/>
    <w:rsid w:val="00D40D87"/>
    <w:rsid w:val="00D40E1A"/>
    <w:rsid w:val="00D40F93"/>
    <w:rsid w:val="00D410AE"/>
    <w:rsid w:val="00D413C3"/>
    <w:rsid w:val="00D4153F"/>
    <w:rsid w:val="00D41578"/>
    <w:rsid w:val="00D418B9"/>
    <w:rsid w:val="00D418DF"/>
    <w:rsid w:val="00D4199F"/>
    <w:rsid w:val="00D41CC6"/>
    <w:rsid w:val="00D42240"/>
    <w:rsid w:val="00D42446"/>
    <w:rsid w:val="00D427C3"/>
    <w:rsid w:val="00D42B48"/>
    <w:rsid w:val="00D42C2C"/>
    <w:rsid w:val="00D42D92"/>
    <w:rsid w:val="00D42DCB"/>
    <w:rsid w:val="00D42EB8"/>
    <w:rsid w:val="00D43073"/>
    <w:rsid w:val="00D430D5"/>
    <w:rsid w:val="00D4311A"/>
    <w:rsid w:val="00D431F1"/>
    <w:rsid w:val="00D4362A"/>
    <w:rsid w:val="00D43761"/>
    <w:rsid w:val="00D43989"/>
    <w:rsid w:val="00D43AA7"/>
    <w:rsid w:val="00D43AC6"/>
    <w:rsid w:val="00D43D3C"/>
    <w:rsid w:val="00D43E0B"/>
    <w:rsid w:val="00D43E7A"/>
    <w:rsid w:val="00D441E2"/>
    <w:rsid w:val="00D441F1"/>
    <w:rsid w:val="00D446C0"/>
    <w:rsid w:val="00D44767"/>
    <w:rsid w:val="00D44932"/>
    <w:rsid w:val="00D44E11"/>
    <w:rsid w:val="00D44E97"/>
    <w:rsid w:val="00D4534B"/>
    <w:rsid w:val="00D454A3"/>
    <w:rsid w:val="00D455D7"/>
    <w:rsid w:val="00D4592E"/>
    <w:rsid w:val="00D459EA"/>
    <w:rsid w:val="00D45AA1"/>
    <w:rsid w:val="00D45C48"/>
    <w:rsid w:val="00D45D77"/>
    <w:rsid w:val="00D45E06"/>
    <w:rsid w:val="00D46111"/>
    <w:rsid w:val="00D46432"/>
    <w:rsid w:val="00D464CC"/>
    <w:rsid w:val="00D464F1"/>
    <w:rsid w:val="00D465A2"/>
    <w:rsid w:val="00D4662F"/>
    <w:rsid w:val="00D467B4"/>
    <w:rsid w:val="00D468C2"/>
    <w:rsid w:val="00D4699D"/>
    <w:rsid w:val="00D46A4D"/>
    <w:rsid w:val="00D46DC4"/>
    <w:rsid w:val="00D46DCE"/>
    <w:rsid w:val="00D46F1B"/>
    <w:rsid w:val="00D46FAA"/>
    <w:rsid w:val="00D47067"/>
    <w:rsid w:val="00D4720F"/>
    <w:rsid w:val="00D47269"/>
    <w:rsid w:val="00D4756C"/>
    <w:rsid w:val="00D4758D"/>
    <w:rsid w:val="00D475FB"/>
    <w:rsid w:val="00D4760F"/>
    <w:rsid w:val="00D4780B"/>
    <w:rsid w:val="00D479F9"/>
    <w:rsid w:val="00D47A5B"/>
    <w:rsid w:val="00D47C16"/>
    <w:rsid w:val="00D47C35"/>
    <w:rsid w:val="00D47F7C"/>
    <w:rsid w:val="00D50187"/>
    <w:rsid w:val="00D50224"/>
    <w:rsid w:val="00D502AF"/>
    <w:rsid w:val="00D502EC"/>
    <w:rsid w:val="00D502FD"/>
    <w:rsid w:val="00D5050B"/>
    <w:rsid w:val="00D50546"/>
    <w:rsid w:val="00D5063F"/>
    <w:rsid w:val="00D50764"/>
    <w:rsid w:val="00D50786"/>
    <w:rsid w:val="00D50B7D"/>
    <w:rsid w:val="00D50C12"/>
    <w:rsid w:val="00D50CBB"/>
    <w:rsid w:val="00D50CF4"/>
    <w:rsid w:val="00D50E42"/>
    <w:rsid w:val="00D50EA3"/>
    <w:rsid w:val="00D50FCA"/>
    <w:rsid w:val="00D51015"/>
    <w:rsid w:val="00D51034"/>
    <w:rsid w:val="00D51045"/>
    <w:rsid w:val="00D510B0"/>
    <w:rsid w:val="00D5113E"/>
    <w:rsid w:val="00D511AD"/>
    <w:rsid w:val="00D514A9"/>
    <w:rsid w:val="00D5154C"/>
    <w:rsid w:val="00D51826"/>
    <w:rsid w:val="00D51A5E"/>
    <w:rsid w:val="00D51A77"/>
    <w:rsid w:val="00D51ABF"/>
    <w:rsid w:val="00D51AC3"/>
    <w:rsid w:val="00D51CD2"/>
    <w:rsid w:val="00D51F2A"/>
    <w:rsid w:val="00D52215"/>
    <w:rsid w:val="00D52304"/>
    <w:rsid w:val="00D5267B"/>
    <w:rsid w:val="00D527E8"/>
    <w:rsid w:val="00D52800"/>
    <w:rsid w:val="00D52E03"/>
    <w:rsid w:val="00D52E16"/>
    <w:rsid w:val="00D52F5B"/>
    <w:rsid w:val="00D530C8"/>
    <w:rsid w:val="00D5318B"/>
    <w:rsid w:val="00D53649"/>
    <w:rsid w:val="00D537BD"/>
    <w:rsid w:val="00D53830"/>
    <w:rsid w:val="00D538A2"/>
    <w:rsid w:val="00D538D4"/>
    <w:rsid w:val="00D53BBB"/>
    <w:rsid w:val="00D53D49"/>
    <w:rsid w:val="00D53D55"/>
    <w:rsid w:val="00D53FAA"/>
    <w:rsid w:val="00D5427C"/>
    <w:rsid w:val="00D5447C"/>
    <w:rsid w:val="00D54667"/>
    <w:rsid w:val="00D546E4"/>
    <w:rsid w:val="00D54740"/>
    <w:rsid w:val="00D548EF"/>
    <w:rsid w:val="00D54905"/>
    <w:rsid w:val="00D54974"/>
    <w:rsid w:val="00D54B77"/>
    <w:rsid w:val="00D54C4F"/>
    <w:rsid w:val="00D54FB3"/>
    <w:rsid w:val="00D55100"/>
    <w:rsid w:val="00D55166"/>
    <w:rsid w:val="00D552B2"/>
    <w:rsid w:val="00D553B6"/>
    <w:rsid w:val="00D554E7"/>
    <w:rsid w:val="00D5556B"/>
    <w:rsid w:val="00D55889"/>
    <w:rsid w:val="00D55903"/>
    <w:rsid w:val="00D55AE6"/>
    <w:rsid w:val="00D55B4E"/>
    <w:rsid w:val="00D55D4E"/>
    <w:rsid w:val="00D55D7D"/>
    <w:rsid w:val="00D55D94"/>
    <w:rsid w:val="00D55E8A"/>
    <w:rsid w:val="00D55ED6"/>
    <w:rsid w:val="00D5604F"/>
    <w:rsid w:val="00D5614A"/>
    <w:rsid w:val="00D561B2"/>
    <w:rsid w:val="00D56267"/>
    <w:rsid w:val="00D56373"/>
    <w:rsid w:val="00D563DC"/>
    <w:rsid w:val="00D56871"/>
    <w:rsid w:val="00D56964"/>
    <w:rsid w:val="00D56ABF"/>
    <w:rsid w:val="00D56B5F"/>
    <w:rsid w:val="00D56B90"/>
    <w:rsid w:val="00D56CDF"/>
    <w:rsid w:val="00D56D04"/>
    <w:rsid w:val="00D56FE4"/>
    <w:rsid w:val="00D5730E"/>
    <w:rsid w:val="00D57361"/>
    <w:rsid w:val="00D57A3F"/>
    <w:rsid w:val="00D57AF0"/>
    <w:rsid w:val="00D57B22"/>
    <w:rsid w:val="00D57B4E"/>
    <w:rsid w:val="00D57BF6"/>
    <w:rsid w:val="00D57CDE"/>
    <w:rsid w:val="00D57ED3"/>
    <w:rsid w:val="00D60067"/>
    <w:rsid w:val="00D6020D"/>
    <w:rsid w:val="00D603C8"/>
    <w:rsid w:val="00D60565"/>
    <w:rsid w:val="00D605E5"/>
    <w:rsid w:val="00D60758"/>
    <w:rsid w:val="00D6075D"/>
    <w:rsid w:val="00D60804"/>
    <w:rsid w:val="00D60846"/>
    <w:rsid w:val="00D609F9"/>
    <w:rsid w:val="00D60A41"/>
    <w:rsid w:val="00D60B3C"/>
    <w:rsid w:val="00D60B68"/>
    <w:rsid w:val="00D60DA9"/>
    <w:rsid w:val="00D6146B"/>
    <w:rsid w:val="00D6151F"/>
    <w:rsid w:val="00D6164D"/>
    <w:rsid w:val="00D61786"/>
    <w:rsid w:val="00D61815"/>
    <w:rsid w:val="00D61FC9"/>
    <w:rsid w:val="00D6211C"/>
    <w:rsid w:val="00D6219F"/>
    <w:rsid w:val="00D623BB"/>
    <w:rsid w:val="00D6273A"/>
    <w:rsid w:val="00D627E3"/>
    <w:rsid w:val="00D6297E"/>
    <w:rsid w:val="00D62B06"/>
    <w:rsid w:val="00D62C49"/>
    <w:rsid w:val="00D62DA1"/>
    <w:rsid w:val="00D62ECD"/>
    <w:rsid w:val="00D63119"/>
    <w:rsid w:val="00D635A1"/>
    <w:rsid w:val="00D635F8"/>
    <w:rsid w:val="00D63A58"/>
    <w:rsid w:val="00D63B8D"/>
    <w:rsid w:val="00D63CE5"/>
    <w:rsid w:val="00D63D1E"/>
    <w:rsid w:val="00D63F9B"/>
    <w:rsid w:val="00D64262"/>
    <w:rsid w:val="00D64426"/>
    <w:rsid w:val="00D64475"/>
    <w:rsid w:val="00D645D5"/>
    <w:rsid w:val="00D6469A"/>
    <w:rsid w:val="00D6472A"/>
    <w:rsid w:val="00D647A4"/>
    <w:rsid w:val="00D6485D"/>
    <w:rsid w:val="00D6492E"/>
    <w:rsid w:val="00D64949"/>
    <w:rsid w:val="00D64A2A"/>
    <w:rsid w:val="00D64A3C"/>
    <w:rsid w:val="00D64AFD"/>
    <w:rsid w:val="00D64BE0"/>
    <w:rsid w:val="00D64D70"/>
    <w:rsid w:val="00D64E31"/>
    <w:rsid w:val="00D64E78"/>
    <w:rsid w:val="00D64ECB"/>
    <w:rsid w:val="00D650C8"/>
    <w:rsid w:val="00D65244"/>
    <w:rsid w:val="00D652EA"/>
    <w:rsid w:val="00D652F7"/>
    <w:rsid w:val="00D653C4"/>
    <w:rsid w:val="00D655B7"/>
    <w:rsid w:val="00D657DC"/>
    <w:rsid w:val="00D65A3D"/>
    <w:rsid w:val="00D65BB0"/>
    <w:rsid w:val="00D65C21"/>
    <w:rsid w:val="00D65D5C"/>
    <w:rsid w:val="00D65D78"/>
    <w:rsid w:val="00D65EF0"/>
    <w:rsid w:val="00D65F8B"/>
    <w:rsid w:val="00D66046"/>
    <w:rsid w:val="00D661E0"/>
    <w:rsid w:val="00D6639B"/>
    <w:rsid w:val="00D66826"/>
    <w:rsid w:val="00D668D5"/>
    <w:rsid w:val="00D6698F"/>
    <w:rsid w:val="00D66AAA"/>
    <w:rsid w:val="00D66B04"/>
    <w:rsid w:val="00D66BDB"/>
    <w:rsid w:val="00D66E49"/>
    <w:rsid w:val="00D66F24"/>
    <w:rsid w:val="00D6702F"/>
    <w:rsid w:val="00D671F3"/>
    <w:rsid w:val="00D67307"/>
    <w:rsid w:val="00D6738D"/>
    <w:rsid w:val="00D674E0"/>
    <w:rsid w:val="00D67628"/>
    <w:rsid w:val="00D6767B"/>
    <w:rsid w:val="00D678C1"/>
    <w:rsid w:val="00D678F0"/>
    <w:rsid w:val="00D67A0F"/>
    <w:rsid w:val="00D67A2E"/>
    <w:rsid w:val="00D67BC5"/>
    <w:rsid w:val="00D67CF1"/>
    <w:rsid w:val="00D7000E"/>
    <w:rsid w:val="00D701C1"/>
    <w:rsid w:val="00D701EF"/>
    <w:rsid w:val="00D7021B"/>
    <w:rsid w:val="00D7041C"/>
    <w:rsid w:val="00D70674"/>
    <w:rsid w:val="00D707DC"/>
    <w:rsid w:val="00D7080F"/>
    <w:rsid w:val="00D70933"/>
    <w:rsid w:val="00D70CE2"/>
    <w:rsid w:val="00D70CF6"/>
    <w:rsid w:val="00D70D33"/>
    <w:rsid w:val="00D712B3"/>
    <w:rsid w:val="00D715B3"/>
    <w:rsid w:val="00D71862"/>
    <w:rsid w:val="00D718AA"/>
    <w:rsid w:val="00D71935"/>
    <w:rsid w:val="00D71C1B"/>
    <w:rsid w:val="00D71DB3"/>
    <w:rsid w:val="00D71E22"/>
    <w:rsid w:val="00D71E7F"/>
    <w:rsid w:val="00D71F2F"/>
    <w:rsid w:val="00D71FBA"/>
    <w:rsid w:val="00D72064"/>
    <w:rsid w:val="00D7211B"/>
    <w:rsid w:val="00D721F5"/>
    <w:rsid w:val="00D72270"/>
    <w:rsid w:val="00D722C3"/>
    <w:rsid w:val="00D7239B"/>
    <w:rsid w:val="00D724B3"/>
    <w:rsid w:val="00D72AB2"/>
    <w:rsid w:val="00D72C2F"/>
    <w:rsid w:val="00D72C39"/>
    <w:rsid w:val="00D72C60"/>
    <w:rsid w:val="00D72C78"/>
    <w:rsid w:val="00D72CF3"/>
    <w:rsid w:val="00D72D4A"/>
    <w:rsid w:val="00D72E15"/>
    <w:rsid w:val="00D72E22"/>
    <w:rsid w:val="00D73017"/>
    <w:rsid w:val="00D73077"/>
    <w:rsid w:val="00D7346E"/>
    <w:rsid w:val="00D735ED"/>
    <w:rsid w:val="00D73684"/>
    <w:rsid w:val="00D736A2"/>
    <w:rsid w:val="00D73994"/>
    <w:rsid w:val="00D73AD9"/>
    <w:rsid w:val="00D73C11"/>
    <w:rsid w:val="00D73C57"/>
    <w:rsid w:val="00D73D49"/>
    <w:rsid w:val="00D73FFD"/>
    <w:rsid w:val="00D742E8"/>
    <w:rsid w:val="00D742FF"/>
    <w:rsid w:val="00D74431"/>
    <w:rsid w:val="00D74451"/>
    <w:rsid w:val="00D744B1"/>
    <w:rsid w:val="00D74A13"/>
    <w:rsid w:val="00D74AC8"/>
    <w:rsid w:val="00D74B79"/>
    <w:rsid w:val="00D74C33"/>
    <w:rsid w:val="00D74C6A"/>
    <w:rsid w:val="00D74E07"/>
    <w:rsid w:val="00D757F2"/>
    <w:rsid w:val="00D758B3"/>
    <w:rsid w:val="00D75905"/>
    <w:rsid w:val="00D75BED"/>
    <w:rsid w:val="00D75C00"/>
    <w:rsid w:val="00D75C9B"/>
    <w:rsid w:val="00D76448"/>
    <w:rsid w:val="00D7646F"/>
    <w:rsid w:val="00D766B6"/>
    <w:rsid w:val="00D766F0"/>
    <w:rsid w:val="00D76AC6"/>
    <w:rsid w:val="00D76AD9"/>
    <w:rsid w:val="00D76ADC"/>
    <w:rsid w:val="00D76C20"/>
    <w:rsid w:val="00D76E09"/>
    <w:rsid w:val="00D76F0D"/>
    <w:rsid w:val="00D77413"/>
    <w:rsid w:val="00D77688"/>
    <w:rsid w:val="00D77A86"/>
    <w:rsid w:val="00D77D00"/>
    <w:rsid w:val="00D80101"/>
    <w:rsid w:val="00D8068F"/>
    <w:rsid w:val="00D80892"/>
    <w:rsid w:val="00D80A37"/>
    <w:rsid w:val="00D80B04"/>
    <w:rsid w:val="00D80B65"/>
    <w:rsid w:val="00D80BE1"/>
    <w:rsid w:val="00D80C69"/>
    <w:rsid w:val="00D80E61"/>
    <w:rsid w:val="00D80E95"/>
    <w:rsid w:val="00D80EA5"/>
    <w:rsid w:val="00D80F3D"/>
    <w:rsid w:val="00D8133C"/>
    <w:rsid w:val="00D815D6"/>
    <w:rsid w:val="00D81664"/>
    <w:rsid w:val="00D8170F"/>
    <w:rsid w:val="00D81B3C"/>
    <w:rsid w:val="00D81EDB"/>
    <w:rsid w:val="00D81EE9"/>
    <w:rsid w:val="00D81F10"/>
    <w:rsid w:val="00D82251"/>
    <w:rsid w:val="00D82404"/>
    <w:rsid w:val="00D82798"/>
    <w:rsid w:val="00D827C3"/>
    <w:rsid w:val="00D82BF2"/>
    <w:rsid w:val="00D82F7C"/>
    <w:rsid w:val="00D830A7"/>
    <w:rsid w:val="00D83161"/>
    <w:rsid w:val="00D834AA"/>
    <w:rsid w:val="00D8368F"/>
    <w:rsid w:val="00D83A42"/>
    <w:rsid w:val="00D83A8B"/>
    <w:rsid w:val="00D83B12"/>
    <w:rsid w:val="00D83BC0"/>
    <w:rsid w:val="00D83E41"/>
    <w:rsid w:val="00D8460B"/>
    <w:rsid w:val="00D84A57"/>
    <w:rsid w:val="00D84C00"/>
    <w:rsid w:val="00D84CDF"/>
    <w:rsid w:val="00D84F5E"/>
    <w:rsid w:val="00D84F61"/>
    <w:rsid w:val="00D85027"/>
    <w:rsid w:val="00D85150"/>
    <w:rsid w:val="00D85434"/>
    <w:rsid w:val="00D8545B"/>
    <w:rsid w:val="00D85487"/>
    <w:rsid w:val="00D855E2"/>
    <w:rsid w:val="00D855E9"/>
    <w:rsid w:val="00D85869"/>
    <w:rsid w:val="00D859E6"/>
    <w:rsid w:val="00D85AC4"/>
    <w:rsid w:val="00D85C66"/>
    <w:rsid w:val="00D85E06"/>
    <w:rsid w:val="00D85EE7"/>
    <w:rsid w:val="00D85F6E"/>
    <w:rsid w:val="00D863F2"/>
    <w:rsid w:val="00D863F4"/>
    <w:rsid w:val="00D86829"/>
    <w:rsid w:val="00D86B87"/>
    <w:rsid w:val="00D86C2B"/>
    <w:rsid w:val="00D86C43"/>
    <w:rsid w:val="00D86D4D"/>
    <w:rsid w:val="00D86DF1"/>
    <w:rsid w:val="00D86EE8"/>
    <w:rsid w:val="00D87167"/>
    <w:rsid w:val="00D87170"/>
    <w:rsid w:val="00D87202"/>
    <w:rsid w:val="00D87307"/>
    <w:rsid w:val="00D874DF"/>
    <w:rsid w:val="00D87578"/>
    <w:rsid w:val="00D87700"/>
    <w:rsid w:val="00D877E3"/>
    <w:rsid w:val="00D879DF"/>
    <w:rsid w:val="00D87A12"/>
    <w:rsid w:val="00D87AE3"/>
    <w:rsid w:val="00D87B70"/>
    <w:rsid w:val="00D87BE8"/>
    <w:rsid w:val="00D87D2B"/>
    <w:rsid w:val="00D87D31"/>
    <w:rsid w:val="00D900D7"/>
    <w:rsid w:val="00D901C3"/>
    <w:rsid w:val="00D90249"/>
    <w:rsid w:val="00D90261"/>
    <w:rsid w:val="00D90335"/>
    <w:rsid w:val="00D903C2"/>
    <w:rsid w:val="00D906D7"/>
    <w:rsid w:val="00D906F9"/>
    <w:rsid w:val="00D9099A"/>
    <w:rsid w:val="00D90BC2"/>
    <w:rsid w:val="00D90EDC"/>
    <w:rsid w:val="00D90EFF"/>
    <w:rsid w:val="00D90FA7"/>
    <w:rsid w:val="00D91953"/>
    <w:rsid w:val="00D91A4A"/>
    <w:rsid w:val="00D91A9F"/>
    <w:rsid w:val="00D91B6A"/>
    <w:rsid w:val="00D91D11"/>
    <w:rsid w:val="00D91F4C"/>
    <w:rsid w:val="00D91F67"/>
    <w:rsid w:val="00D921E9"/>
    <w:rsid w:val="00D924DF"/>
    <w:rsid w:val="00D92584"/>
    <w:rsid w:val="00D9283D"/>
    <w:rsid w:val="00D92E0F"/>
    <w:rsid w:val="00D92F11"/>
    <w:rsid w:val="00D92FCC"/>
    <w:rsid w:val="00D930E1"/>
    <w:rsid w:val="00D932B0"/>
    <w:rsid w:val="00D932CA"/>
    <w:rsid w:val="00D9334B"/>
    <w:rsid w:val="00D9338F"/>
    <w:rsid w:val="00D93469"/>
    <w:rsid w:val="00D9354D"/>
    <w:rsid w:val="00D93614"/>
    <w:rsid w:val="00D936C9"/>
    <w:rsid w:val="00D937E3"/>
    <w:rsid w:val="00D9388C"/>
    <w:rsid w:val="00D93A05"/>
    <w:rsid w:val="00D93A27"/>
    <w:rsid w:val="00D93B72"/>
    <w:rsid w:val="00D93D4D"/>
    <w:rsid w:val="00D93E65"/>
    <w:rsid w:val="00D93EA6"/>
    <w:rsid w:val="00D93EC9"/>
    <w:rsid w:val="00D93F09"/>
    <w:rsid w:val="00D93FC7"/>
    <w:rsid w:val="00D9411E"/>
    <w:rsid w:val="00D9415C"/>
    <w:rsid w:val="00D942BF"/>
    <w:rsid w:val="00D942CC"/>
    <w:rsid w:val="00D94369"/>
    <w:rsid w:val="00D944E4"/>
    <w:rsid w:val="00D9479E"/>
    <w:rsid w:val="00D948DA"/>
    <w:rsid w:val="00D94C15"/>
    <w:rsid w:val="00D94D87"/>
    <w:rsid w:val="00D94EE4"/>
    <w:rsid w:val="00D94F11"/>
    <w:rsid w:val="00D94F62"/>
    <w:rsid w:val="00D94F89"/>
    <w:rsid w:val="00D94FE4"/>
    <w:rsid w:val="00D950FD"/>
    <w:rsid w:val="00D95107"/>
    <w:rsid w:val="00D95223"/>
    <w:rsid w:val="00D952E5"/>
    <w:rsid w:val="00D95377"/>
    <w:rsid w:val="00D95389"/>
    <w:rsid w:val="00D95463"/>
    <w:rsid w:val="00D9578F"/>
    <w:rsid w:val="00D95B31"/>
    <w:rsid w:val="00D95BB1"/>
    <w:rsid w:val="00D95DCC"/>
    <w:rsid w:val="00D95F59"/>
    <w:rsid w:val="00D9603B"/>
    <w:rsid w:val="00D962DC"/>
    <w:rsid w:val="00D964EA"/>
    <w:rsid w:val="00D9658E"/>
    <w:rsid w:val="00D96792"/>
    <w:rsid w:val="00D967C3"/>
    <w:rsid w:val="00D96DDA"/>
    <w:rsid w:val="00D96E4A"/>
    <w:rsid w:val="00D96F84"/>
    <w:rsid w:val="00D97066"/>
    <w:rsid w:val="00D9725C"/>
    <w:rsid w:val="00D97298"/>
    <w:rsid w:val="00D972F4"/>
    <w:rsid w:val="00D97509"/>
    <w:rsid w:val="00D97855"/>
    <w:rsid w:val="00D97A10"/>
    <w:rsid w:val="00D97A45"/>
    <w:rsid w:val="00D97BD9"/>
    <w:rsid w:val="00D97F19"/>
    <w:rsid w:val="00D97FA4"/>
    <w:rsid w:val="00DA00ED"/>
    <w:rsid w:val="00DA0152"/>
    <w:rsid w:val="00DA01FF"/>
    <w:rsid w:val="00DA04D7"/>
    <w:rsid w:val="00DA0506"/>
    <w:rsid w:val="00DA0530"/>
    <w:rsid w:val="00DA0677"/>
    <w:rsid w:val="00DA06B4"/>
    <w:rsid w:val="00DA089C"/>
    <w:rsid w:val="00DA0941"/>
    <w:rsid w:val="00DA0AB4"/>
    <w:rsid w:val="00DA0B15"/>
    <w:rsid w:val="00DA0C10"/>
    <w:rsid w:val="00DA0E1D"/>
    <w:rsid w:val="00DA1321"/>
    <w:rsid w:val="00DA158B"/>
    <w:rsid w:val="00DA160E"/>
    <w:rsid w:val="00DA1678"/>
    <w:rsid w:val="00DA17BC"/>
    <w:rsid w:val="00DA180C"/>
    <w:rsid w:val="00DA183B"/>
    <w:rsid w:val="00DA186D"/>
    <w:rsid w:val="00DA18A2"/>
    <w:rsid w:val="00DA18C1"/>
    <w:rsid w:val="00DA1A7B"/>
    <w:rsid w:val="00DA1B4B"/>
    <w:rsid w:val="00DA1BC0"/>
    <w:rsid w:val="00DA2120"/>
    <w:rsid w:val="00DA22E4"/>
    <w:rsid w:val="00DA23FF"/>
    <w:rsid w:val="00DA2616"/>
    <w:rsid w:val="00DA2634"/>
    <w:rsid w:val="00DA2B3D"/>
    <w:rsid w:val="00DA2BA1"/>
    <w:rsid w:val="00DA2D3F"/>
    <w:rsid w:val="00DA2D84"/>
    <w:rsid w:val="00DA2F25"/>
    <w:rsid w:val="00DA30C5"/>
    <w:rsid w:val="00DA31D8"/>
    <w:rsid w:val="00DA35A4"/>
    <w:rsid w:val="00DA38AF"/>
    <w:rsid w:val="00DA39FC"/>
    <w:rsid w:val="00DA3E57"/>
    <w:rsid w:val="00DA3E7B"/>
    <w:rsid w:val="00DA3F17"/>
    <w:rsid w:val="00DA418E"/>
    <w:rsid w:val="00DA42ED"/>
    <w:rsid w:val="00DA43AE"/>
    <w:rsid w:val="00DA43C8"/>
    <w:rsid w:val="00DA4419"/>
    <w:rsid w:val="00DA451D"/>
    <w:rsid w:val="00DA4557"/>
    <w:rsid w:val="00DA455F"/>
    <w:rsid w:val="00DA45BD"/>
    <w:rsid w:val="00DA45D7"/>
    <w:rsid w:val="00DA4643"/>
    <w:rsid w:val="00DA464E"/>
    <w:rsid w:val="00DA470D"/>
    <w:rsid w:val="00DA4787"/>
    <w:rsid w:val="00DA47AB"/>
    <w:rsid w:val="00DA4914"/>
    <w:rsid w:val="00DA4A78"/>
    <w:rsid w:val="00DA4CC5"/>
    <w:rsid w:val="00DA5139"/>
    <w:rsid w:val="00DA513B"/>
    <w:rsid w:val="00DA52D8"/>
    <w:rsid w:val="00DA5546"/>
    <w:rsid w:val="00DA564C"/>
    <w:rsid w:val="00DA56DB"/>
    <w:rsid w:val="00DA57DA"/>
    <w:rsid w:val="00DA59A0"/>
    <w:rsid w:val="00DA5B54"/>
    <w:rsid w:val="00DA5CAD"/>
    <w:rsid w:val="00DA60D9"/>
    <w:rsid w:val="00DA6452"/>
    <w:rsid w:val="00DA647C"/>
    <w:rsid w:val="00DA6AC7"/>
    <w:rsid w:val="00DA6BF8"/>
    <w:rsid w:val="00DA6D17"/>
    <w:rsid w:val="00DA6F3C"/>
    <w:rsid w:val="00DA6FE9"/>
    <w:rsid w:val="00DA7027"/>
    <w:rsid w:val="00DA70A4"/>
    <w:rsid w:val="00DA7152"/>
    <w:rsid w:val="00DA749B"/>
    <w:rsid w:val="00DA75BE"/>
    <w:rsid w:val="00DA786D"/>
    <w:rsid w:val="00DA78D5"/>
    <w:rsid w:val="00DA7925"/>
    <w:rsid w:val="00DA793D"/>
    <w:rsid w:val="00DA7A85"/>
    <w:rsid w:val="00DA7B61"/>
    <w:rsid w:val="00DA7F19"/>
    <w:rsid w:val="00DA7FDE"/>
    <w:rsid w:val="00DB031E"/>
    <w:rsid w:val="00DB040B"/>
    <w:rsid w:val="00DB0411"/>
    <w:rsid w:val="00DB0524"/>
    <w:rsid w:val="00DB0635"/>
    <w:rsid w:val="00DB068E"/>
    <w:rsid w:val="00DB07D7"/>
    <w:rsid w:val="00DB089C"/>
    <w:rsid w:val="00DB0AB8"/>
    <w:rsid w:val="00DB0D2A"/>
    <w:rsid w:val="00DB0DA8"/>
    <w:rsid w:val="00DB0FD9"/>
    <w:rsid w:val="00DB113C"/>
    <w:rsid w:val="00DB11CD"/>
    <w:rsid w:val="00DB14F1"/>
    <w:rsid w:val="00DB152B"/>
    <w:rsid w:val="00DB1603"/>
    <w:rsid w:val="00DB1685"/>
    <w:rsid w:val="00DB16CE"/>
    <w:rsid w:val="00DB16DA"/>
    <w:rsid w:val="00DB174E"/>
    <w:rsid w:val="00DB1810"/>
    <w:rsid w:val="00DB19CB"/>
    <w:rsid w:val="00DB19E4"/>
    <w:rsid w:val="00DB1A70"/>
    <w:rsid w:val="00DB1AD0"/>
    <w:rsid w:val="00DB1B22"/>
    <w:rsid w:val="00DB1B34"/>
    <w:rsid w:val="00DB1C3D"/>
    <w:rsid w:val="00DB1DAB"/>
    <w:rsid w:val="00DB23E2"/>
    <w:rsid w:val="00DB240C"/>
    <w:rsid w:val="00DB2613"/>
    <w:rsid w:val="00DB2ADE"/>
    <w:rsid w:val="00DB2B31"/>
    <w:rsid w:val="00DB2DCA"/>
    <w:rsid w:val="00DB306A"/>
    <w:rsid w:val="00DB311A"/>
    <w:rsid w:val="00DB3248"/>
    <w:rsid w:val="00DB3381"/>
    <w:rsid w:val="00DB33E4"/>
    <w:rsid w:val="00DB34CC"/>
    <w:rsid w:val="00DB360D"/>
    <w:rsid w:val="00DB3613"/>
    <w:rsid w:val="00DB365C"/>
    <w:rsid w:val="00DB39D4"/>
    <w:rsid w:val="00DB3A47"/>
    <w:rsid w:val="00DB3B35"/>
    <w:rsid w:val="00DB3B46"/>
    <w:rsid w:val="00DB3BE1"/>
    <w:rsid w:val="00DB3CCC"/>
    <w:rsid w:val="00DB4021"/>
    <w:rsid w:val="00DB402B"/>
    <w:rsid w:val="00DB416A"/>
    <w:rsid w:val="00DB43BF"/>
    <w:rsid w:val="00DB45A9"/>
    <w:rsid w:val="00DB46D0"/>
    <w:rsid w:val="00DB46DF"/>
    <w:rsid w:val="00DB47B0"/>
    <w:rsid w:val="00DB4993"/>
    <w:rsid w:val="00DB49B6"/>
    <w:rsid w:val="00DB49ED"/>
    <w:rsid w:val="00DB4A71"/>
    <w:rsid w:val="00DB4BEA"/>
    <w:rsid w:val="00DB4E06"/>
    <w:rsid w:val="00DB4E07"/>
    <w:rsid w:val="00DB4EBC"/>
    <w:rsid w:val="00DB501D"/>
    <w:rsid w:val="00DB5194"/>
    <w:rsid w:val="00DB535C"/>
    <w:rsid w:val="00DB5454"/>
    <w:rsid w:val="00DB570B"/>
    <w:rsid w:val="00DB586B"/>
    <w:rsid w:val="00DB5AE0"/>
    <w:rsid w:val="00DB5C07"/>
    <w:rsid w:val="00DB5C78"/>
    <w:rsid w:val="00DB5D72"/>
    <w:rsid w:val="00DB6167"/>
    <w:rsid w:val="00DB63CD"/>
    <w:rsid w:val="00DB63F3"/>
    <w:rsid w:val="00DB63FF"/>
    <w:rsid w:val="00DB6855"/>
    <w:rsid w:val="00DB6963"/>
    <w:rsid w:val="00DB69AD"/>
    <w:rsid w:val="00DB69DD"/>
    <w:rsid w:val="00DB6A80"/>
    <w:rsid w:val="00DB6B12"/>
    <w:rsid w:val="00DB6B95"/>
    <w:rsid w:val="00DB6C06"/>
    <w:rsid w:val="00DB6CC5"/>
    <w:rsid w:val="00DB6CCF"/>
    <w:rsid w:val="00DB6D37"/>
    <w:rsid w:val="00DB6F09"/>
    <w:rsid w:val="00DB7022"/>
    <w:rsid w:val="00DB7444"/>
    <w:rsid w:val="00DB7565"/>
    <w:rsid w:val="00DB7748"/>
    <w:rsid w:val="00DB7B06"/>
    <w:rsid w:val="00DB7BB5"/>
    <w:rsid w:val="00DB7E1D"/>
    <w:rsid w:val="00DC022D"/>
    <w:rsid w:val="00DC0258"/>
    <w:rsid w:val="00DC034D"/>
    <w:rsid w:val="00DC0371"/>
    <w:rsid w:val="00DC03A3"/>
    <w:rsid w:val="00DC043D"/>
    <w:rsid w:val="00DC0460"/>
    <w:rsid w:val="00DC0563"/>
    <w:rsid w:val="00DC0791"/>
    <w:rsid w:val="00DC0835"/>
    <w:rsid w:val="00DC0A20"/>
    <w:rsid w:val="00DC0A5F"/>
    <w:rsid w:val="00DC125C"/>
    <w:rsid w:val="00DC12F6"/>
    <w:rsid w:val="00DC136A"/>
    <w:rsid w:val="00DC15E2"/>
    <w:rsid w:val="00DC162D"/>
    <w:rsid w:val="00DC165E"/>
    <w:rsid w:val="00DC1681"/>
    <w:rsid w:val="00DC1820"/>
    <w:rsid w:val="00DC1849"/>
    <w:rsid w:val="00DC1911"/>
    <w:rsid w:val="00DC19DE"/>
    <w:rsid w:val="00DC2069"/>
    <w:rsid w:val="00DC2702"/>
    <w:rsid w:val="00DC29BF"/>
    <w:rsid w:val="00DC2A8F"/>
    <w:rsid w:val="00DC2AF7"/>
    <w:rsid w:val="00DC2BBF"/>
    <w:rsid w:val="00DC2BC5"/>
    <w:rsid w:val="00DC2C9A"/>
    <w:rsid w:val="00DC2CFA"/>
    <w:rsid w:val="00DC2E4C"/>
    <w:rsid w:val="00DC2FAF"/>
    <w:rsid w:val="00DC3022"/>
    <w:rsid w:val="00DC30B6"/>
    <w:rsid w:val="00DC318A"/>
    <w:rsid w:val="00DC339C"/>
    <w:rsid w:val="00DC3440"/>
    <w:rsid w:val="00DC3626"/>
    <w:rsid w:val="00DC37EA"/>
    <w:rsid w:val="00DC38D7"/>
    <w:rsid w:val="00DC39C3"/>
    <w:rsid w:val="00DC3A42"/>
    <w:rsid w:val="00DC3A9D"/>
    <w:rsid w:val="00DC3B7A"/>
    <w:rsid w:val="00DC3D7B"/>
    <w:rsid w:val="00DC3F3E"/>
    <w:rsid w:val="00DC4004"/>
    <w:rsid w:val="00DC4243"/>
    <w:rsid w:val="00DC42B2"/>
    <w:rsid w:val="00DC44A7"/>
    <w:rsid w:val="00DC455F"/>
    <w:rsid w:val="00DC47A9"/>
    <w:rsid w:val="00DC48A6"/>
    <w:rsid w:val="00DC4A67"/>
    <w:rsid w:val="00DC4AA3"/>
    <w:rsid w:val="00DC4C6D"/>
    <w:rsid w:val="00DC4D92"/>
    <w:rsid w:val="00DC5273"/>
    <w:rsid w:val="00DC5338"/>
    <w:rsid w:val="00DC5584"/>
    <w:rsid w:val="00DC5736"/>
    <w:rsid w:val="00DC5A18"/>
    <w:rsid w:val="00DC5B51"/>
    <w:rsid w:val="00DC5BA2"/>
    <w:rsid w:val="00DC5EA5"/>
    <w:rsid w:val="00DC5FD0"/>
    <w:rsid w:val="00DC60CE"/>
    <w:rsid w:val="00DC63D5"/>
    <w:rsid w:val="00DC63F7"/>
    <w:rsid w:val="00DC649E"/>
    <w:rsid w:val="00DC64A3"/>
    <w:rsid w:val="00DC6541"/>
    <w:rsid w:val="00DC6746"/>
    <w:rsid w:val="00DC6787"/>
    <w:rsid w:val="00DC696A"/>
    <w:rsid w:val="00DC69C1"/>
    <w:rsid w:val="00DC6A60"/>
    <w:rsid w:val="00DC6B25"/>
    <w:rsid w:val="00DC6BBF"/>
    <w:rsid w:val="00DC6C1E"/>
    <w:rsid w:val="00DC70CC"/>
    <w:rsid w:val="00DC7255"/>
    <w:rsid w:val="00DC72CE"/>
    <w:rsid w:val="00DC7615"/>
    <w:rsid w:val="00DC7875"/>
    <w:rsid w:val="00DC78A9"/>
    <w:rsid w:val="00DC78C3"/>
    <w:rsid w:val="00DC7951"/>
    <w:rsid w:val="00DC79EA"/>
    <w:rsid w:val="00DC7B6A"/>
    <w:rsid w:val="00DC7D35"/>
    <w:rsid w:val="00DC7E32"/>
    <w:rsid w:val="00DC7E35"/>
    <w:rsid w:val="00DC7EC6"/>
    <w:rsid w:val="00DD0074"/>
    <w:rsid w:val="00DD00A9"/>
    <w:rsid w:val="00DD018F"/>
    <w:rsid w:val="00DD0393"/>
    <w:rsid w:val="00DD0413"/>
    <w:rsid w:val="00DD06B5"/>
    <w:rsid w:val="00DD0819"/>
    <w:rsid w:val="00DD0851"/>
    <w:rsid w:val="00DD08DC"/>
    <w:rsid w:val="00DD0938"/>
    <w:rsid w:val="00DD0D6E"/>
    <w:rsid w:val="00DD0DBF"/>
    <w:rsid w:val="00DD0E30"/>
    <w:rsid w:val="00DD0E76"/>
    <w:rsid w:val="00DD0F23"/>
    <w:rsid w:val="00DD110E"/>
    <w:rsid w:val="00DD1173"/>
    <w:rsid w:val="00DD1303"/>
    <w:rsid w:val="00DD14B6"/>
    <w:rsid w:val="00DD15D5"/>
    <w:rsid w:val="00DD16D5"/>
    <w:rsid w:val="00DD1C4B"/>
    <w:rsid w:val="00DD1CFC"/>
    <w:rsid w:val="00DD1F7B"/>
    <w:rsid w:val="00DD20B1"/>
    <w:rsid w:val="00DD218A"/>
    <w:rsid w:val="00DD229E"/>
    <w:rsid w:val="00DD2453"/>
    <w:rsid w:val="00DD2584"/>
    <w:rsid w:val="00DD25F1"/>
    <w:rsid w:val="00DD262C"/>
    <w:rsid w:val="00DD28DD"/>
    <w:rsid w:val="00DD2A20"/>
    <w:rsid w:val="00DD2AB3"/>
    <w:rsid w:val="00DD2F42"/>
    <w:rsid w:val="00DD3029"/>
    <w:rsid w:val="00DD3205"/>
    <w:rsid w:val="00DD323C"/>
    <w:rsid w:val="00DD332F"/>
    <w:rsid w:val="00DD3B62"/>
    <w:rsid w:val="00DD3BA0"/>
    <w:rsid w:val="00DD3D98"/>
    <w:rsid w:val="00DD3DA8"/>
    <w:rsid w:val="00DD4158"/>
    <w:rsid w:val="00DD4193"/>
    <w:rsid w:val="00DD4254"/>
    <w:rsid w:val="00DD431D"/>
    <w:rsid w:val="00DD43D1"/>
    <w:rsid w:val="00DD47E2"/>
    <w:rsid w:val="00DD48D2"/>
    <w:rsid w:val="00DD4B28"/>
    <w:rsid w:val="00DD50CA"/>
    <w:rsid w:val="00DD50F2"/>
    <w:rsid w:val="00DD5133"/>
    <w:rsid w:val="00DD5567"/>
    <w:rsid w:val="00DD55E0"/>
    <w:rsid w:val="00DD5627"/>
    <w:rsid w:val="00DD5A50"/>
    <w:rsid w:val="00DD5C16"/>
    <w:rsid w:val="00DD5C8D"/>
    <w:rsid w:val="00DD5DD0"/>
    <w:rsid w:val="00DD5E18"/>
    <w:rsid w:val="00DD60D3"/>
    <w:rsid w:val="00DD615E"/>
    <w:rsid w:val="00DD6420"/>
    <w:rsid w:val="00DD6736"/>
    <w:rsid w:val="00DD68E8"/>
    <w:rsid w:val="00DD6AAD"/>
    <w:rsid w:val="00DD6AF2"/>
    <w:rsid w:val="00DD6B47"/>
    <w:rsid w:val="00DD6FEC"/>
    <w:rsid w:val="00DD7161"/>
    <w:rsid w:val="00DD716E"/>
    <w:rsid w:val="00DD7198"/>
    <w:rsid w:val="00DD7848"/>
    <w:rsid w:val="00DD789B"/>
    <w:rsid w:val="00DD7A98"/>
    <w:rsid w:val="00DD7B2A"/>
    <w:rsid w:val="00DD7B95"/>
    <w:rsid w:val="00DD7E84"/>
    <w:rsid w:val="00DE00DC"/>
    <w:rsid w:val="00DE0228"/>
    <w:rsid w:val="00DE02BF"/>
    <w:rsid w:val="00DE03A1"/>
    <w:rsid w:val="00DE03F2"/>
    <w:rsid w:val="00DE06F7"/>
    <w:rsid w:val="00DE097D"/>
    <w:rsid w:val="00DE0E51"/>
    <w:rsid w:val="00DE107F"/>
    <w:rsid w:val="00DE1693"/>
    <w:rsid w:val="00DE1705"/>
    <w:rsid w:val="00DE18A3"/>
    <w:rsid w:val="00DE18A9"/>
    <w:rsid w:val="00DE1904"/>
    <w:rsid w:val="00DE192B"/>
    <w:rsid w:val="00DE1A37"/>
    <w:rsid w:val="00DE1B01"/>
    <w:rsid w:val="00DE1D57"/>
    <w:rsid w:val="00DE1D59"/>
    <w:rsid w:val="00DE1DAA"/>
    <w:rsid w:val="00DE1EB1"/>
    <w:rsid w:val="00DE1F5C"/>
    <w:rsid w:val="00DE22DF"/>
    <w:rsid w:val="00DE2404"/>
    <w:rsid w:val="00DE290D"/>
    <w:rsid w:val="00DE2A07"/>
    <w:rsid w:val="00DE2A8B"/>
    <w:rsid w:val="00DE2C15"/>
    <w:rsid w:val="00DE2C2F"/>
    <w:rsid w:val="00DE3084"/>
    <w:rsid w:val="00DE31C4"/>
    <w:rsid w:val="00DE31FC"/>
    <w:rsid w:val="00DE325E"/>
    <w:rsid w:val="00DE33CB"/>
    <w:rsid w:val="00DE3536"/>
    <w:rsid w:val="00DE397E"/>
    <w:rsid w:val="00DE3BD7"/>
    <w:rsid w:val="00DE3C0C"/>
    <w:rsid w:val="00DE3D62"/>
    <w:rsid w:val="00DE3DBB"/>
    <w:rsid w:val="00DE4186"/>
    <w:rsid w:val="00DE43A2"/>
    <w:rsid w:val="00DE44DD"/>
    <w:rsid w:val="00DE45D7"/>
    <w:rsid w:val="00DE4604"/>
    <w:rsid w:val="00DE4743"/>
    <w:rsid w:val="00DE476F"/>
    <w:rsid w:val="00DE49FA"/>
    <w:rsid w:val="00DE4A74"/>
    <w:rsid w:val="00DE4B05"/>
    <w:rsid w:val="00DE4D22"/>
    <w:rsid w:val="00DE4EE9"/>
    <w:rsid w:val="00DE4F55"/>
    <w:rsid w:val="00DE5253"/>
    <w:rsid w:val="00DE541C"/>
    <w:rsid w:val="00DE5902"/>
    <w:rsid w:val="00DE5932"/>
    <w:rsid w:val="00DE5B92"/>
    <w:rsid w:val="00DE5F28"/>
    <w:rsid w:val="00DE5F58"/>
    <w:rsid w:val="00DE6326"/>
    <w:rsid w:val="00DE64F2"/>
    <w:rsid w:val="00DE65F2"/>
    <w:rsid w:val="00DE6804"/>
    <w:rsid w:val="00DE69A9"/>
    <w:rsid w:val="00DE6CE2"/>
    <w:rsid w:val="00DE6CF4"/>
    <w:rsid w:val="00DE6F11"/>
    <w:rsid w:val="00DE6F24"/>
    <w:rsid w:val="00DE6FD6"/>
    <w:rsid w:val="00DE7186"/>
    <w:rsid w:val="00DE71A4"/>
    <w:rsid w:val="00DE7274"/>
    <w:rsid w:val="00DE7310"/>
    <w:rsid w:val="00DE737B"/>
    <w:rsid w:val="00DE73DA"/>
    <w:rsid w:val="00DE74A2"/>
    <w:rsid w:val="00DE76C6"/>
    <w:rsid w:val="00DE7983"/>
    <w:rsid w:val="00DE79D3"/>
    <w:rsid w:val="00DE7BD6"/>
    <w:rsid w:val="00DE7E6D"/>
    <w:rsid w:val="00DE7F7A"/>
    <w:rsid w:val="00DF0224"/>
    <w:rsid w:val="00DF069E"/>
    <w:rsid w:val="00DF0829"/>
    <w:rsid w:val="00DF0A6E"/>
    <w:rsid w:val="00DF0B0C"/>
    <w:rsid w:val="00DF0B4D"/>
    <w:rsid w:val="00DF0BFB"/>
    <w:rsid w:val="00DF0DB7"/>
    <w:rsid w:val="00DF0E7F"/>
    <w:rsid w:val="00DF100B"/>
    <w:rsid w:val="00DF11B7"/>
    <w:rsid w:val="00DF11F6"/>
    <w:rsid w:val="00DF1208"/>
    <w:rsid w:val="00DF12CC"/>
    <w:rsid w:val="00DF12E2"/>
    <w:rsid w:val="00DF132F"/>
    <w:rsid w:val="00DF1399"/>
    <w:rsid w:val="00DF1439"/>
    <w:rsid w:val="00DF14EF"/>
    <w:rsid w:val="00DF17DB"/>
    <w:rsid w:val="00DF181D"/>
    <w:rsid w:val="00DF1A16"/>
    <w:rsid w:val="00DF1A6E"/>
    <w:rsid w:val="00DF1BE9"/>
    <w:rsid w:val="00DF1C6E"/>
    <w:rsid w:val="00DF1EFB"/>
    <w:rsid w:val="00DF1FB0"/>
    <w:rsid w:val="00DF23AD"/>
    <w:rsid w:val="00DF2498"/>
    <w:rsid w:val="00DF2616"/>
    <w:rsid w:val="00DF2745"/>
    <w:rsid w:val="00DF280C"/>
    <w:rsid w:val="00DF2840"/>
    <w:rsid w:val="00DF28D9"/>
    <w:rsid w:val="00DF2A3F"/>
    <w:rsid w:val="00DF2B3B"/>
    <w:rsid w:val="00DF2B6D"/>
    <w:rsid w:val="00DF2B7C"/>
    <w:rsid w:val="00DF2BBC"/>
    <w:rsid w:val="00DF2D60"/>
    <w:rsid w:val="00DF2F5E"/>
    <w:rsid w:val="00DF3002"/>
    <w:rsid w:val="00DF34F3"/>
    <w:rsid w:val="00DF35C4"/>
    <w:rsid w:val="00DF3898"/>
    <w:rsid w:val="00DF38CB"/>
    <w:rsid w:val="00DF3944"/>
    <w:rsid w:val="00DF396B"/>
    <w:rsid w:val="00DF3978"/>
    <w:rsid w:val="00DF3C34"/>
    <w:rsid w:val="00DF3FBE"/>
    <w:rsid w:val="00DF4029"/>
    <w:rsid w:val="00DF4289"/>
    <w:rsid w:val="00DF4359"/>
    <w:rsid w:val="00DF4679"/>
    <w:rsid w:val="00DF48BF"/>
    <w:rsid w:val="00DF4C05"/>
    <w:rsid w:val="00DF4D49"/>
    <w:rsid w:val="00DF4DFB"/>
    <w:rsid w:val="00DF4E4B"/>
    <w:rsid w:val="00DF4E7C"/>
    <w:rsid w:val="00DF4F40"/>
    <w:rsid w:val="00DF4F83"/>
    <w:rsid w:val="00DF4FF0"/>
    <w:rsid w:val="00DF502B"/>
    <w:rsid w:val="00DF5213"/>
    <w:rsid w:val="00DF529A"/>
    <w:rsid w:val="00DF5436"/>
    <w:rsid w:val="00DF556B"/>
    <w:rsid w:val="00DF55BA"/>
    <w:rsid w:val="00DF599A"/>
    <w:rsid w:val="00DF5ED9"/>
    <w:rsid w:val="00DF5F25"/>
    <w:rsid w:val="00DF6079"/>
    <w:rsid w:val="00DF659E"/>
    <w:rsid w:val="00DF676D"/>
    <w:rsid w:val="00DF67FD"/>
    <w:rsid w:val="00DF692A"/>
    <w:rsid w:val="00DF6A83"/>
    <w:rsid w:val="00DF6A9A"/>
    <w:rsid w:val="00DF6DF8"/>
    <w:rsid w:val="00DF70A5"/>
    <w:rsid w:val="00DF7381"/>
    <w:rsid w:val="00DF73C1"/>
    <w:rsid w:val="00DF74A4"/>
    <w:rsid w:val="00DF7511"/>
    <w:rsid w:val="00DF76BD"/>
    <w:rsid w:val="00DF7718"/>
    <w:rsid w:val="00DF7751"/>
    <w:rsid w:val="00DF7811"/>
    <w:rsid w:val="00DF79B5"/>
    <w:rsid w:val="00DF7A21"/>
    <w:rsid w:val="00DF7A45"/>
    <w:rsid w:val="00DF7D2A"/>
    <w:rsid w:val="00DF7F09"/>
    <w:rsid w:val="00DF7F7F"/>
    <w:rsid w:val="00E00088"/>
    <w:rsid w:val="00E00136"/>
    <w:rsid w:val="00E00154"/>
    <w:rsid w:val="00E00295"/>
    <w:rsid w:val="00E00306"/>
    <w:rsid w:val="00E0049B"/>
    <w:rsid w:val="00E00732"/>
    <w:rsid w:val="00E009B1"/>
    <w:rsid w:val="00E009D4"/>
    <w:rsid w:val="00E00A71"/>
    <w:rsid w:val="00E00BC3"/>
    <w:rsid w:val="00E00C16"/>
    <w:rsid w:val="00E00C6C"/>
    <w:rsid w:val="00E011D7"/>
    <w:rsid w:val="00E011E4"/>
    <w:rsid w:val="00E01355"/>
    <w:rsid w:val="00E01B71"/>
    <w:rsid w:val="00E01CE2"/>
    <w:rsid w:val="00E01E85"/>
    <w:rsid w:val="00E01EB1"/>
    <w:rsid w:val="00E02061"/>
    <w:rsid w:val="00E0214F"/>
    <w:rsid w:val="00E02391"/>
    <w:rsid w:val="00E02447"/>
    <w:rsid w:val="00E0245B"/>
    <w:rsid w:val="00E02562"/>
    <w:rsid w:val="00E02910"/>
    <w:rsid w:val="00E02B56"/>
    <w:rsid w:val="00E02D87"/>
    <w:rsid w:val="00E02E1A"/>
    <w:rsid w:val="00E02EB4"/>
    <w:rsid w:val="00E02F97"/>
    <w:rsid w:val="00E03091"/>
    <w:rsid w:val="00E03148"/>
    <w:rsid w:val="00E031BB"/>
    <w:rsid w:val="00E03759"/>
    <w:rsid w:val="00E039C3"/>
    <w:rsid w:val="00E03D8E"/>
    <w:rsid w:val="00E040E4"/>
    <w:rsid w:val="00E0417B"/>
    <w:rsid w:val="00E0519E"/>
    <w:rsid w:val="00E051AD"/>
    <w:rsid w:val="00E0525C"/>
    <w:rsid w:val="00E053BE"/>
    <w:rsid w:val="00E054C6"/>
    <w:rsid w:val="00E0576C"/>
    <w:rsid w:val="00E05C16"/>
    <w:rsid w:val="00E05DD1"/>
    <w:rsid w:val="00E0604D"/>
    <w:rsid w:val="00E0652A"/>
    <w:rsid w:val="00E06678"/>
    <w:rsid w:val="00E0669A"/>
    <w:rsid w:val="00E0673F"/>
    <w:rsid w:val="00E06745"/>
    <w:rsid w:val="00E06759"/>
    <w:rsid w:val="00E068BC"/>
    <w:rsid w:val="00E069B4"/>
    <w:rsid w:val="00E06A3A"/>
    <w:rsid w:val="00E06B21"/>
    <w:rsid w:val="00E06BB5"/>
    <w:rsid w:val="00E06D0E"/>
    <w:rsid w:val="00E06DE9"/>
    <w:rsid w:val="00E06E38"/>
    <w:rsid w:val="00E07345"/>
    <w:rsid w:val="00E073F0"/>
    <w:rsid w:val="00E075D2"/>
    <w:rsid w:val="00E075DA"/>
    <w:rsid w:val="00E07954"/>
    <w:rsid w:val="00E0796F"/>
    <w:rsid w:val="00E07A65"/>
    <w:rsid w:val="00E07C17"/>
    <w:rsid w:val="00E07C4D"/>
    <w:rsid w:val="00E07C9E"/>
    <w:rsid w:val="00E07DE2"/>
    <w:rsid w:val="00E07FF0"/>
    <w:rsid w:val="00E10020"/>
    <w:rsid w:val="00E1006A"/>
    <w:rsid w:val="00E10408"/>
    <w:rsid w:val="00E10419"/>
    <w:rsid w:val="00E10761"/>
    <w:rsid w:val="00E10C96"/>
    <w:rsid w:val="00E10E78"/>
    <w:rsid w:val="00E10F6A"/>
    <w:rsid w:val="00E11108"/>
    <w:rsid w:val="00E11243"/>
    <w:rsid w:val="00E113B9"/>
    <w:rsid w:val="00E1140F"/>
    <w:rsid w:val="00E117FA"/>
    <w:rsid w:val="00E11C12"/>
    <w:rsid w:val="00E11D4F"/>
    <w:rsid w:val="00E11D7A"/>
    <w:rsid w:val="00E11D7C"/>
    <w:rsid w:val="00E11EEB"/>
    <w:rsid w:val="00E1204F"/>
    <w:rsid w:val="00E121E0"/>
    <w:rsid w:val="00E123E5"/>
    <w:rsid w:val="00E1251C"/>
    <w:rsid w:val="00E128F2"/>
    <w:rsid w:val="00E12A56"/>
    <w:rsid w:val="00E12F04"/>
    <w:rsid w:val="00E12F32"/>
    <w:rsid w:val="00E131DE"/>
    <w:rsid w:val="00E136AC"/>
    <w:rsid w:val="00E137AF"/>
    <w:rsid w:val="00E13A52"/>
    <w:rsid w:val="00E13C96"/>
    <w:rsid w:val="00E13CB3"/>
    <w:rsid w:val="00E13E5A"/>
    <w:rsid w:val="00E13E7F"/>
    <w:rsid w:val="00E13EE4"/>
    <w:rsid w:val="00E140AA"/>
    <w:rsid w:val="00E1421C"/>
    <w:rsid w:val="00E14270"/>
    <w:rsid w:val="00E1457B"/>
    <w:rsid w:val="00E145B8"/>
    <w:rsid w:val="00E145CE"/>
    <w:rsid w:val="00E146A1"/>
    <w:rsid w:val="00E1472D"/>
    <w:rsid w:val="00E1481A"/>
    <w:rsid w:val="00E14F9E"/>
    <w:rsid w:val="00E1506B"/>
    <w:rsid w:val="00E151B6"/>
    <w:rsid w:val="00E151EB"/>
    <w:rsid w:val="00E1538D"/>
    <w:rsid w:val="00E154C1"/>
    <w:rsid w:val="00E15738"/>
    <w:rsid w:val="00E15ABB"/>
    <w:rsid w:val="00E15BE9"/>
    <w:rsid w:val="00E15D80"/>
    <w:rsid w:val="00E15F5C"/>
    <w:rsid w:val="00E161DA"/>
    <w:rsid w:val="00E161DE"/>
    <w:rsid w:val="00E163BC"/>
    <w:rsid w:val="00E163F7"/>
    <w:rsid w:val="00E16463"/>
    <w:rsid w:val="00E165FF"/>
    <w:rsid w:val="00E1680F"/>
    <w:rsid w:val="00E1687C"/>
    <w:rsid w:val="00E16D14"/>
    <w:rsid w:val="00E16D2F"/>
    <w:rsid w:val="00E16D60"/>
    <w:rsid w:val="00E16ED1"/>
    <w:rsid w:val="00E16F82"/>
    <w:rsid w:val="00E1700A"/>
    <w:rsid w:val="00E1709C"/>
    <w:rsid w:val="00E171B3"/>
    <w:rsid w:val="00E1729A"/>
    <w:rsid w:val="00E1760C"/>
    <w:rsid w:val="00E17700"/>
    <w:rsid w:val="00E17841"/>
    <w:rsid w:val="00E17C2B"/>
    <w:rsid w:val="00E17E64"/>
    <w:rsid w:val="00E17F6F"/>
    <w:rsid w:val="00E20145"/>
    <w:rsid w:val="00E201D4"/>
    <w:rsid w:val="00E20280"/>
    <w:rsid w:val="00E202C9"/>
    <w:rsid w:val="00E2041A"/>
    <w:rsid w:val="00E2074C"/>
    <w:rsid w:val="00E208B0"/>
    <w:rsid w:val="00E20A6D"/>
    <w:rsid w:val="00E20A92"/>
    <w:rsid w:val="00E20B0C"/>
    <w:rsid w:val="00E20B20"/>
    <w:rsid w:val="00E213C0"/>
    <w:rsid w:val="00E213CF"/>
    <w:rsid w:val="00E2170F"/>
    <w:rsid w:val="00E219EB"/>
    <w:rsid w:val="00E21BC0"/>
    <w:rsid w:val="00E21C48"/>
    <w:rsid w:val="00E220BC"/>
    <w:rsid w:val="00E220F8"/>
    <w:rsid w:val="00E22331"/>
    <w:rsid w:val="00E223B1"/>
    <w:rsid w:val="00E223D0"/>
    <w:rsid w:val="00E224B6"/>
    <w:rsid w:val="00E224E7"/>
    <w:rsid w:val="00E226C0"/>
    <w:rsid w:val="00E226FA"/>
    <w:rsid w:val="00E227AE"/>
    <w:rsid w:val="00E22A11"/>
    <w:rsid w:val="00E22B01"/>
    <w:rsid w:val="00E22B1D"/>
    <w:rsid w:val="00E22B3D"/>
    <w:rsid w:val="00E22D4C"/>
    <w:rsid w:val="00E2301D"/>
    <w:rsid w:val="00E23097"/>
    <w:rsid w:val="00E230D0"/>
    <w:rsid w:val="00E232B4"/>
    <w:rsid w:val="00E23737"/>
    <w:rsid w:val="00E23846"/>
    <w:rsid w:val="00E23857"/>
    <w:rsid w:val="00E239D1"/>
    <w:rsid w:val="00E23C89"/>
    <w:rsid w:val="00E23D4C"/>
    <w:rsid w:val="00E23E2A"/>
    <w:rsid w:val="00E23F51"/>
    <w:rsid w:val="00E23FD7"/>
    <w:rsid w:val="00E240CF"/>
    <w:rsid w:val="00E2464D"/>
    <w:rsid w:val="00E246B9"/>
    <w:rsid w:val="00E2474C"/>
    <w:rsid w:val="00E2485C"/>
    <w:rsid w:val="00E24879"/>
    <w:rsid w:val="00E248FC"/>
    <w:rsid w:val="00E24E2C"/>
    <w:rsid w:val="00E25022"/>
    <w:rsid w:val="00E25086"/>
    <w:rsid w:val="00E250C5"/>
    <w:rsid w:val="00E251BE"/>
    <w:rsid w:val="00E25325"/>
    <w:rsid w:val="00E253A3"/>
    <w:rsid w:val="00E25553"/>
    <w:rsid w:val="00E258C8"/>
    <w:rsid w:val="00E258E7"/>
    <w:rsid w:val="00E25A37"/>
    <w:rsid w:val="00E25A6D"/>
    <w:rsid w:val="00E25AD8"/>
    <w:rsid w:val="00E25CD3"/>
    <w:rsid w:val="00E25EDD"/>
    <w:rsid w:val="00E25FF7"/>
    <w:rsid w:val="00E2622B"/>
    <w:rsid w:val="00E262DD"/>
    <w:rsid w:val="00E263DE"/>
    <w:rsid w:val="00E26562"/>
    <w:rsid w:val="00E265F0"/>
    <w:rsid w:val="00E2662F"/>
    <w:rsid w:val="00E266A2"/>
    <w:rsid w:val="00E26727"/>
    <w:rsid w:val="00E268D6"/>
    <w:rsid w:val="00E26970"/>
    <w:rsid w:val="00E269F8"/>
    <w:rsid w:val="00E26E8E"/>
    <w:rsid w:val="00E26F72"/>
    <w:rsid w:val="00E27100"/>
    <w:rsid w:val="00E27281"/>
    <w:rsid w:val="00E2728F"/>
    <w:rsid w:val="00E27292"/>
    <w:rsid w:val="00E272CC"/>
    <w:rsid w:val="00E272EE"/>
    <w:rsid w:val="00E273FA"/>
    <w:rsid w:val="00E27459"/>
    <w:rsid w:val="00E27791"/>
    <w:rsid w:val="00E2785C"/>
    <w:rsid w:val="00E2788F"/>
    <w:rsid w:val="00E27891"/>
    <w:rsid w:val="00E27BD0"/>
    <w:rsid w:val="00E27E06"/>
    <w:rsid w:val="00E27E54"/>
    <w:rsid w:val="00E301DF"/>
    <w:rsid w:val="00E30289"/>
    <w:rsid w:val="00E30402"/>
    <w:rsid w:val="00E30922"/>
    <w:rsid w:val="00E30F2D"/>
    <w:rsid w:val="00E311A6"/>
    <w:rsid w:val="00E311D4"/>
    <w:rsid w:val="00E311F8"/>
    <w:rsid w:val="00E31550"/>
    <w:rsid w:val="00E31747"/>
    <w:rsid w:val="00E31817"/>
    <w:rsid w:val="00E3183E"/>
    <w:rsid w:val="00E319DB"/>
    <w:rsid w:val="00E31AFC"/>
    <w:rsid w:val="00E32028"/>
    <w:rsid w:val="00E3250F"/>
    <w:rsid w:val="00E32521"/>
    <w:rsid w:val="00E3258F"/>
    <w:rsid w:val="00E329D9"/>
    <w:rsid w:val="00E32A1A"/>
    <w:rsid w:val="00E32A66"/>
    <w:rsid w:val="00E32AD3"/>
    <w:rsid w:val="00E32B5F"/>
    <w:rsid w:val="00E32D37"/>
    <w:rsid w:val="00E32E9B"/>
    <w:rsid w:val="00E3312F"/>
    <w:rsid w:val="00E33349"/>
    <w:rsid w:val="00E33A58"/>
    <w:rsid w:val="00E33EA1"/>
    <w:rsid w:val="00E34050"/>
    <w:rsid w:val="00E3409E"/>
    <w:rsid w:val="00E3427E"/>
    <w:rsid w:val="00E343F1"/>
    <w:rsid w:val="00E344A8"/>
    <w:rsid w:val="00E3474E"/>
    <w:rsid w:val="00E34762"/>
    <w:rsid w:val="00E3485D"/>
    <w:rsid w:val="00E349E8"/>
    <w:rsid w:val="00E34F17"/>
    <w:rsid w:val="00E34F27"/>
    <w:rsid w:val="00E34F76"/>
    <w:rsid w:val="00E351F6"/>
    <w:rsid w:val="00E3526D"/>
    <w:rsid w:val="00E3527F"/>
    <w:rsid w:val="00E3534D"/>
    <w:rsid w:val="00E35603"/>
    <w:rsid w:val="00E35867"/>
    <w:rsid w:val="00E35BA2"/>
    <w:rsid w:val="00E35F8D"/>
    <w:rsid w:val="00E361BA"/>
    <w:rsid w:val="00E365E3"/>
    <w:rsid w:val="00E36938"/>
    <w:rsid w:val="00E369F8"/>
    <w:rsid w:val="00E36A6D"/>
    <w:rsid w:val="00E36C51"/>
    <w:rsid w:val="00E36EC0"/>
    <w:rsid w:val="00E37022"/>
    <w:rsid w:val="00E371E3"/>
    <w:rsid w:val="00E372E5"/>
    <w:rsid w:val="00E3739B"/>
    <w:rsid w:val="00E374C9"/>
    <w:rsid w:val="00E37651"/>
    <w:rsid w:val="00E376D6"/>
    <w:rsid w:val="00E37750"/>
    <w:rsid w:val="00E37B0D"/>
    <w:rsid w:val="00E37BE5"/>
    <w:rsid w:val="00E37F40"/>
    <w:rsid w:val="00E40115"/>
    <w:rsid w:val="00E401D7"/>
    <w:rsid w:val="00E40BA8"/>
    <w:rsid w:val="00E40D1C"/>
    <w:rsid w:val="00E40D6B"/>
    <w:rsid w:val="00E40DDB"/>
    <w:rsid w:val="00E41156"/>
    <w:rsid w:val="00E41243"/>
    <w:rsid w:val="00E4158C"/>
    <w:rsid w:val="00E41614"/>
    <w:rsid w:val="00E41627"/>
    <w:rsid w:val="00E417B2"/>
    <w:rsid w:val="00E41944"/>
    <w:rsid w:val="00E419F7"/>
    <w:rsid w:val="00E41A27"/>
    <w:rsid w:val="00E41AB4"/>
    <w:rsid w:val="00E41ABB"/>
    <w:rsid w:val="00E41AF1"/>
    <w:rsid w:val="00E41B48"/>
    <w:rsid w:val="00E41C89"/>
    <w:rsid w:val="00E41FB5"/>
    <w:rsid w:val="00E421A7"/>
    <w:rsid w:val="00E422D1"/>
    <w:rsid w:val="00E4247E"/>
    <w:rsid w:val="00E42550"/>
    <w:rsid w:val="00E42737"/>
    <w:rsid w:val="00E427B8"/>
    <w:rsid w:val="00E429C0"/>
    <w:rsid w:val="00E42AE2"/>
    <w:rsid w:val="00E42C01"/>
    <w:rsid w:val="00E42C61"/>
    <w:rsid w:val="00E42FB6"/>
    <w:rsid w:val="00E4309C"/>
    <w:rsid w:val="00E43214"/>
    <w:rsid w:val="00E4332D"/>
    <w:rsid w:val="00E4345C"/>
    <w:rsid w:val="00E434C7"/>
    <w:rsid w:val="00E435BF"/>
    <w:rsid w:val="00E43944"/>
    <w:rsid w:val="00E43B29"/>
    <w:rsid w:val="00E43B2A"/>
    <w:rsid w:val="00E43CC9"/>
    <w:rsid w:val="00E4454D"/>
    <w:rsid w:val="00E44576"/>
    <w:rsid w:val="00E4464B"/>
    <w:rsid w:val="00E44703"/>
    <w:rsid w:val="00E44906"/>
    <w:rsid w:val="00E4491A"/>
    <w:rsid w:val="00E4498E"/>
    <w:rsid w:val="00E44A9A"/>
    <w:rsid w:val="00E44C88"/>
    <w:rsid w:val="00E44CF8"/>
    <w:rsid w:val="00E44D13"/>
    <w:rsid w:val="00E44E9A"/>
    <w:rsid w:val="00E44F93"/>
    <w:rsid w:val="00E44FA2"/>
    <w:rsid w:val="00E44FA7"/>
    <w:rsid w:val="00E4504D"/>
    <w:rsid w:val="00E451E0"/>
    <w:rsid w:val="00E457B3"/>
    <w:rsid w:val="00E45A55"/>
    <w:rsid w:val="00E45C77"/>
    <w:rsid w:val="00E45DAB"/>
    <w:rsid w:val="00E45E58"/>
    <w:rsid w:val="00E4608B"/>
    <w:rsid w:val="00E46225"/>
    <w:rsid w:val="00E462E7"/>
    <w:rsid w:val="00E46398"/>
    <w:rsid w:val="00E4648F"/>
    <w:rsid w:val="00E464A5"/>
    <w:rsid w:val="00E46624"/>
    <w:rsid w:val="00E466FD"/>
    <w:rsid w:val="00E468C9"/>
    <w:rsid w:val="00E46D7F"/>
    <w:rsid w:val="00E4725B"/>
    <w:rsid w:val="00E47363"/>
    <w:rsid w:val="00E474B5"/>
    <w:rsid w:val="00E47509"/>
    <w:rsid w:val="00E475FB"/>
    <w:rsid w:val="00E47750"/>
    <w:rsid w:val="00E47932"/>
    <w:rsid w:val="00E47990"/>
    <w:rsid w:val="00E47A9C"/>
    <w:rsid w:val="00E47C8D"/>
    <w:rsid w:val="00E47DC7"/>
    <w:rsid w:val="00E47E52"/>
    <w:rsid w:val="00E47E68"/>
    <w:rsid w:val="00E47FE9"/>
    <w:rsid w:val="00E501D3"/>
    <w:rsid w:val="00E5042C"/>
    <w:rsid w:val="00E504CB"/>
    <w:rsid w:val="00E509F2"/>
    <w:rsid w:val="00E50B61"/>
    <w:rsid w:val="00E50E56"/>
    <w:rsid w:val="00E50EA4"/>
    <w:rsid w:val="00E50FAD"/>
    <w:rsid w:val="00E51098"/>
    <w:rsid w:val="00E511A5"/>
    <w:rsid w:val="00E5120E"/>
    <w:rsid w:val="00E512F9"/>
    <w:rsid w:val="00E515FA"/>
    <w:rsid w:val="00E51716"/>
    <w:rsid w:val="00E517A8"/>
    <w:rsid w:val="00E518B5"/>
    <w:rsid w:val="00E51D51"/>
    <w:rsid w:val="00E523C1"/>
    <w:rsid w:val="00E524B2"/>
    <w:rsid w:val="00E5260B"/>
    <w:rsid w:val="00E526A7"/>
    <w:rsid w:val="00E52799"/>
    <w:rsid w:val="00E5286B"/>
    <w:rsid w:val="00E529BF"/>
    <w:rsid w:val="00E531F9"/>
    <w:rsid w:val="00E532AE"/>
    <w:rsid w:val="00E5361A"/>
    <w:rsid w:val="00E53A01"/>
    <w:rsid w:val="00E53A39"/>
    <w:rsid w:val="00E53A66"/>
    <w:rsid w:val="00E53B2F"/>
    <w:rsid w:val="00E53D19"/>
    <w:rsid w:val="00E540BE"/>
    <w:rsid w:val="00E541AC"/>
    <w:rsid w:val="00E54383"/>
    <w:rsid w:val="00E544A4"/>
    <w:rsid w:val="00E5479B"/>
    <w:rsid w:val="00E54D9D"/>
    <w:rsid w:val="00E54E21"/>
    <w:rsid w:val="00E54E62"/>
    <w:rsid w:val="00E54F65"/>
    <w:rsid w:val="00E55028"/>
    <w:rsid w:val="00E5519A"/>
    <w:rsid w:val="00E55276"/>
    <w:rsid w:val="00E552C5"/>
    <w:rsid w:val="00E55317"/>
    <w:rsid w:val="00E55453"/>
    <w:rsid w:val="00E554C8"/>
    <w:rsid w:val="00E555AC"/>
    <w:rsid w:val="00E556A1"/>
    <w:rsid w:val="00E556DC"/>
    <w:rsid w:val="00E55772"/>
    <w:rsid w:val="00E55845"/>
    <w:rsid w:val="00E55851"/>
    <w:rsid w:val="00E5585A"/>
    <w:rsid w:val="00E5588D"/>
    <w:rsid w:val="00E559D4"/>
    <w:rsid w:val="00E55ABF"/>
    <w:rsid w:val="00E55C51"/>
    <w:rsid w:val="00E55E64"/>
    <w:rsid w:val="00E56034"/>
    <w:rsid w:val="00E56162"/>
    <w:rsid w:val="00E564C4"/>
    <w:rsid w:val="00E5651B"/>
    <w:rsid w:val="00E56671"/>
    <w:rsid w:val="00E567C9"/>
    <w:rsid w:val="00E56825"/>
    <w:rsid w:val="00E569F4"/>
    <w:rsid w:val="00E56AE0"/>
    <w:rsid w:val="00E56AEA"/>
    <w:rsid w:val="00E56CC1"/>
    <w:rsid w:val="00E56FD8"/>
    <w:rsid w:val="00E56FE8"/>
    <w:rsid w:val="00E577DF"/>
    <w:rsid w:val="00E5780F"/>
    <w:rsid w:val="00E57A2A"/>
    <w:rsid w:val="00E57ABD"/>
    <w:rsid w:val="00E57B83"/>
    <w:rsid w:val="00E57C30"/>
    <w:rsid w:val="00E57E1A"/>
    <w:rsid w:val="00E600F0"/>
    <w:rsid w:val="00E604C4"/>
    <w:rsid w:val="00E605F5"/>
    <w:rsid w:val="00E6062A"/>
    <w:rsid w:val="00E607F6"/>
    <w:rsid w:val="00E60809"/>
    <w:rsid w:val="00E60DED"/>
    <w:rsid w:val="00E61115"/>
    <w:rsid w:val="00E611BF"/>
    <w:rsid w:val="00E61265"/>
    <w:rsid w:val="00E61300"/>
    <w:rsid w:val="00E614C9"/>
    <w:rsid w:val="00E6151A"/>
    <w:rsid w:val="00E617D1"/>
    <w:rsid w:val="00E61852"/>
    <w:rsid w:val="00E61A16"/>
    <w:rsid w:val="00E61AD3"/>
    <w:rsid w:val="00E61D3C"/>
    <w:rsid w:val="00E61F48"/>
    <w:rsid w:val="00E62296"/>
    <w:rsid w:val="00E624CE"/>
    <w:rsid w:val="00E62694"/>
    <w:rsid w:val="00E62716"/>
    <w:rsid w:val="00E627E5"/>
    <w:rsid w:val="00E62A28"/>
    <w:rsid w:val="00E6302F"/>
    <w:rsid w:val="00E63080"/>
    <w:rsid w:val="00E630DE"/>
    <w:rsid w:val="00E63205"/>
    <w:rsid w:val="00E635B9"/>
    <w:rsid w:val="00E637CC"/>
    <w:rsid w:val="00E63A47"/>
    <w:rsid w:val="00E63AB5"/>
    <w:rsid w:val="00E63EC5"/>
    <w:rsid w:val="00E63FB7"/>
    <w:rsid w:val="00E64222"/>
    <w:rsid w:val="00E643D3"/>
    <w:rsid w:val="00E6447B"/>
    <w:rsid w:val="00E6459E"/>
    <w:rsid w:val="00E64905"/>
    <w:rsid w:val="00E64A3E"/>
    <w:rsid w:val="00E64BC6"/>
    <w:rsid w:val="00E64CBA"/>
    <w:rsid w:val="00E64EA2"/>
    <w:rsid w:val="00E64FF6"/>
    <w:rsid w:val="00E6510A"/>
    <w:rsid w:val="00E65145"/>
    <w:rsid w:val="00E6552A"/>
    <w:rsid w:val="00E6557B"/>
    <w:rsid w:val="00E65ABB"/>
    <w:rsid w:val="00E65B2A"/>
    <w:rsid w:val="00E65D15"/>
    <w:rsid w:val="00E66069"/>
    <w:rsid w:val="00E66170"/>
    <w:rsid w:val="00E66226"/>
    <w:rsid w:val="00E662B9"/>
    <w:rsid w:val="00E66819"/>
    <w:rsid w:val="00E6686F"/>
    <w:rsid w:val="00E668EE"/>
    <w:rsid w:val="00E66CD8"/>
    <w:rsid w:val="00E66E2B"/>
    <w:rsid w:val="00E66E57"/>
    <w:rsid w:val="00E6701B"/>
    <w:rsid w:val="00E67202"/>
    <w:rsid w:val="00E6729A"/>
    <w:rsid w:val="00E6756E"/>
    <w:rsid w:val="00E676E9"/>
    <w:rsid w:val="00E67802"/>
    <w:rsid w:val="00E67822"/>
    <w:rsid w:val="00E6786B"/>
    <w:rsid w:val="00E6789B"/>
    <w:rsid w:val="00E678D0"/>
    <w:rsid w:val="00E67ABB"/>
    <w:rsid w:val="00E67CA9"/>
    <w:rsid w:val="00E67D66"/>
    <w:rsid w:val="00E67DE1"/>
    <w:rsid w:val="00E67ED1"/>
    <w:rsid w:val="00E67EE5"/>
    <w:rsid w:val="00E67F60"/>
    <w:rsid w:val="00E67F99"/>
    <w:rsid w:val="00E7004B"/>
    <w:rsid w:val="00E7013A"/>
    <w:rsid w:val="00E701BA"/>
    <w:rsid w:val="00E703FF"/>
    <w:rsid w:val="00E7048E"/>
    <w:rsid w:val="00E704DD"/>
    <w:rsid w:val="00E70521"/>
    <w:rsid w:val="00E70626"/>
    <w:rsid w:val="00E706E5"/>
    <w:rsid w:val="00E7082D"/>
    <w:rsid w:val="00E70BEF"/>
    <w:rsid w:val="00E70C94"/>
    <w:rsid w:val="00E712E4"/>
    <w:rsid w:val="00E715BF"/>
    <w:rsid w:val="00E715F1"/>
    <w:rsid w:val="00E71E08"/>
    <w:rsid w:val="00E72302"/>
    <w:rsid w:val="00E7235E"/>
    <w:rsid w:val="00E7258F"/>
    <w:rsid w:val="00E725CE"/>
    <w:rsid w:val="00E72821"/>
    <w:rsid w:val="00E72B2A"/>
    <w:rsid w:val="00E72BB8"/>
    <w:rsid w:val="00E72C6B"/>
    <w:rsid w:val="00E72C9E"/>
    <w:rsid w:val="00E72CA2"/>
    <w:rsid w:val="00E72DB5"/>
    <w:rsid w:val="00E72F0F"/>
    <w:rsid w:val="00E7308A"/>
    <w:rsid w:val="00E73647"/>
    <w:rsid w:val="00E7380E"/>
    <w:rsid w:val="00E73842"/>
    <w:rsid w:val="00E73959"/>
    <w:rsid w:val="00E739B1"/>
    <w:rsid w:val="00E73AB7"/>
    <w:rsid w:val="00E73AF7"/>
    <w:rsid w:val="00E73B32"/>
    <w:rsid w:val="00E73DF4"/>
    <w:rsid w:val="00E73F4C"/>
    <w:rsid w:val="00E74004"/>
    <w:rsid w:val="00E7409F"/>
    <w:rsid w:val="00E7427A"/>
    <w:rsid w:val="00E74387"/>
    <w:rsid w:val="00E744CA"/>
    <w:rsid w:val="00E747DE"/>
    <w:rsid w:val="00E7491A"/>
    <w:rsid w:val="00E7493C"/>
    <w:rsid w:val="00E7497E"/>
    <w:rsid w:val="00E74B18"/>
    <w:rsid w:val="00E74D0B"/>
    <w:rsid w:val="00E74D40"/>
    <w:rsid w:val="00E74E97"/>
    <w:rsid w:val="00E74EEC"/>
    <w:rsid w:val="00E74F5D"/>
    <w:rsid w:val="00E7542D"/>
    <w:rsid w:val="00E756D4"/>
    <w:rsid w:val="00E75BDC"/>
    <w:rsid w:val="00E75C35"/>
    <w:rsid w:val="00E75E60"/>
    <w:rsid w:val="00E76034"/>
    <w:rsid w:val="00E7613B"/>
    <w:rsid w:val="00E7628C"/>
    <w:rsid w:val="00E762C5"/>
    <w:rsid w:val="00E7666E"/>
    <w:rsid w:val="00E767F6"/>
    <w:rsid w:val="00E76801"/>
    <w:rsid w:val="00E76B34"/>
    <w:rsid w:val="00E76BCE"/>
    <w:rsid w:val="00E76E38"/>
    <w:rsid w:val="00E76EE9"/>
    <w:rsid w:val="00E76F8E"/>
    <w:rsid w:val="00E772CD"/>
    <w:rsid w:val="00E77692"/>
    <w:rsid w:val="00E776D6"/>
    <w:rsid w:val="00E777B6"/>
    <w:rsid w:val="00E77AA6"/>
    <w:rsid w:val="00E77CED"/>
    <w:rsid w:val="00E77EC8"/>
    <w:rsid w:val="00E80092"/>
    <w:rsid w:val="00E8037D"/>
    <w:rsid w:val="00E803E4"/>
    <w:rsid w:val="00E80440"/>
    <w:rsid w:val="00E805E7"/>
    <w:rsid w:val="00E80796"/>
    <w:rsid w:val="00E80A69"/>
    <w:rsid w:val="00E80C81"/>
    <w:rsid w:val="00E81446"/>
    <w:rsid w:val="00E815D2"/>
    <w:rsid w:val="00E81611"/>
    <w:rsid w:val="00E817BF"/>
    <w:rsid w:val="00E817E0"/>
    <w:rsid w:val="00E819B8"/>
    <w:rsid w:val="00E81C02"/>
    <w:rsid w:val="00E81E43"/>
    <w:rsid w:val="00E82035"/>
    <w:rsid w:val="00E820C8"/>
    <w:rsid w:val="00E8212B"/>
    <w:rsid w:val="00E82169"/>
    <w:rsid w:val="00E82239"/>
    <w:rsid w:val="00E8236B"/>
    <w:rsid w:val="00E824E2"/>
    <w:rsid w:val="00E825FD"/>
    <w:rsid w:val="00E82EE4"/>
    <w:rsid w:val="00E82F17"/>
    <w:rsid w:val="00E831E7"/>
    <w:rsid w:val="00E8379C"/>
    <w:rsid w:val="00E83CAB"/>
    <w:rsid w:val="00E83D77"/>
    <w:rsid w:val="00E83E91"/>
    <w:rsid w:val="00E8402A"/>
    <w:rsid w:val="00E842C3"/>
    <w:rsid w:val="00E843B5"/>
    <w:rsid w:val="00E846A5"/>
    <w:rsid w:val="00E84789"/>
    <w:rsid w:val="00E848E7"/>
    <w:rsid w:val="00E84A18"/>
    <w:rsid w:val="00E84A1F"/>
    <w:rsid w:val="00E84A3B"/>
    <w:rsid w:val="00E84A77"/>
    <w:rsid w:val="00E84ACF"/>
    <w:rsid w:val="00E84AD4"/>
    <w:rsid w:val="00E84B60"/>
    <w:rsid w:val="00E84BA3"/>
    <w:rsid w:val="00E84BC6"/>
    <w:rsid w:val="00E84D16"/>
    <w:rsid w:val="00E84D90"/>
    <w:rsid w:val="00E85307"/>
    <w:rsid w:val="00E855CF"/>
    <w:rsid w:val="00E8561C"/>
    <w:rsid w:val="00E857F0"/>
    <w:rsid w:val="00E85816"/>
    <w:rsid w:val="00E85ABC"/>
    <w:rsid w:val="00E85B0A"/>
    <w:rsid w:val="00E85E02"/>
    <w:rsid w:val="00E85E90"/>
    <w:rsid w:val="00E86210"/>
    <w:rsid w:val="00E8662C"/>
    <w:rsid w:val="00E86758"/>
    <w:rsid w:val="00E86B24"/>
    <w:rsid w:val="00E86DE7"/>
    <w:rsid w:val="00E86E3E"/>
    <w:rsid w:val="00E8715E"/>
    <w:rsid w:val="00E87212"/>
    <w:rsid w:val="00E87237"/>
    <w:rsid w:val="00E872EF"/>
    <w:rsid w:val="00E87370"/>
    <w:rsid w:val="00E87376"/>
    <w:rsid w:val="00E87521"/>
    <w:rsid w:val="00E8752F"/>
    <w:rsid w:val="00E87742"/>
    <w:rsid w:val="00E87935"/>
    <w:rsid w:val="00E87BC6"/>
    <w:rsid w:val="00E87BF9"/>
    <w:rsid w:val="00E87C42"/>
    <w:rsid w:val="00E87CD9"/>
    <w:rsid w:val="00E9004B"/>
    <w:rsid w:val="00E90086"/>
    <w:rsid w:val="00E9008C"/>
    <w:rsid w:val="00E90603"/>
    <w:rsid w:val="00E907E4"/>
    <w:rsid w:val="00E9085A"/>
    <w:rsid w:val="00E90A24"/>
    <w:rsid w:val="00E90A29"/>
    <w:rsid w:val="00E90B4F"/>
    <w:rsid w:val="00E90B71"/>
    <w:rsid w:val="00E90C34"/>
    <w:rsid w:val="00E90DD6"/>
    <w:rsid w:val="00E90EC8"/>
    <w:rsid w:val="00E90EE7"/>
    <w:rsid w:val="00E91082"/>
    <w:rsid w:val="00E910DF"/>
    <w:rsid w:val="00E91233"/>
    <w:rsid w:val="00E91237"/>
    <w:rsid w:val="00E91253"/>
    <w:rsid w:val="00E9129C"/>
    <w:rsid w:val="00E91579"/>
    <w:rsid w:val="00E919AC"/>
    <w:rsid w:val="00E91B40"/>
    <w:rsid w:val="00E91C59"/>
    <w:rsid w:val="00E91D29"/>
    <w:rsid w:val="00E91E75"/>
    <w:rsid w:val="00E91EC5"/>
    <w:rsid w:val="00E91F2B"/>
    <w:rsid w:val="00E92376"/>
    <w:rsid w:val="00E9272A"/>
    <w:rsid w:val="00E928E6"/>
    <w:rsid w:val="00E92CC1"/>
    <w:rsid w:val="00E92D61"/>
    <w:rsid w:val="00E92DBC"/>
    <w:rsid w:val="00E92E33"/>
    <w:rsid w:val="00E92E70"/>
    <w:rsid w:val="00E9321C"/>
    <w:rsid w:val="00E93293"/>
    <w:rsid w:val="00E9336A"/>
    <w:rsid w:val="00E93499"/>
    <w:rsid w:val="00E93500"/>
    <w:rsid w:val="00E93934"/>
    <w:rsid w:val="00E93A06"/>
    <w:rsid w:val="00E93CB3"/>
    <w:rsid w:val="00E93E4B"/>
    <w:rsid w:val="00E93EAC"/>
    <w:rsid w:val="00E93F6A"/>
    <w:rsid w:val="00E941D6"/>
    <w:rsid w:val="00E94273"/>
    <w:rsid w:val="00E94483"/>
    <w:rsid w:val="00E944A4"/>
    <w:rsid w:val="00E946A6"/>
    <w:rsid w:val="00E94775"/>
    <w:rsid w:val="00E947E4"/>
    <w:rsid w:val="00E9480A"/>
    <w:rsid w:val="00E94CDA"/>
    <w:rsid w:val="00E94D6A"/>
    <w:rsid w:val="00E94E7E"/>
    <w:rsid w:val="00E94EE3"/>
    <w:rsid w:val="00E95189"/>
    <w:rsid w:val="00E954EB"/>
    <w:rsid w:val="00E957CA"/>
    <w:rsid w:val="00E959A2"/>
    <w:rsid w:val="00E95CD6"/>
    <w:rsid w:val="00E95D20"/>
    <w:rsid w:val="00E95FE8"/>
    <w:rsid w:val="00E9614A"/>
    <w:rsid w:val="00E9616B"/>
    <w:rsid w:val="00E96411"/>
    <w:rsid w:val="00E969AD"/>
    <w:rsid w:val="00E96A16"/>
    <w:rsid w:val="00E96A29"/>
    <w:rsid w:val="00E96B06"/>
    <w:rsid w:val="00E96B28"/>
    <w:rsid w:val="00E96C19"/>
    <w:rsid w:val="00E96DBA"/>
    <w:rsid w:val="00E96FBA"/>
    <w:rsid w:val="00E96FE6"/>
    <w:rsid w:val="00E973A1"/>
    <w:rsid w:val="00E97480"/>
    <w:rsid w:val="00E97C2B"/>
    <w:rsid w:val="00E97CC4"/>
    <w:rsid w:val="00E97DDB"/>
    <w:rsid w:val="00E97FF9"/>
    <w:rsid w:val="00EA0244"/>
    <w:rsid w:val="00EA0980"/>
    <w:rsid w:val="00EA0B21"/>
    <w:rsid w:val="00EA0BFE"/>
    <w:rsid w:val="00EA0EDF"/>
    <w:rsid w:val="00EA0F54"/>
    <w:rsid w:val="00EA1059"/>
    <w:rsid w:val="00EA121D"/>
    <w:rsid w:val="00EA1309"/>
    <w:rsid w:val="00EA145B"/>
    <w:rsid w:val="00EA166B"/>
    <w:rsid w:val="00EA18B4"/>
    <w:rsid w:val="00EA1AB1"/>
    <w:rsid w:val="00EA1B13"/>
    <w:rsid w:val="00EA1C47"/>
    <w:rsid w:val="00EA1D43"/>
    <w:rsid w:val="00EA2022"/>
    <w:rsid w:val="00EA23EC"/>
    <w:rsid w:val="00EA2785"/>
    <w:rsid w:val="00EA280C"/>
    <w:rsid w:val="00EA28F4"/>
    <w:rsid w:val="00EA2B77"/>
    <w:rsid w:val="00EA2D24"/>
    <w:rsid w:val="00EA2E02"/>
    <w:rsid w:val="00EA2F35"/>
    <w:rsid w:val="00EA2F90"/>
    <w:rsid w:val="00EA307F"/>
    <w:rsid w:val="00EA3194"/>
    <w:rsid w:val="00EA319D"/>
    <w:rsid w:val="00EA31A5"/>
    <w:rsid w:val="00EA3390"/>
    <w:rsid w:val="00EA37E8"/>
    <w:rsid w:val="00EA3A27"/>
    <w:rsid w:val="00EA3B03"/>
    <w:rsid w:val="00EA3BDC"/>
    <w:rsid w:val="00EA3C35"/>
    <w:rsid w:val="00EA3EC8"/>
    <w:rsid w:val="00EA4157"/>
    <w:rsid w:val="00EA43B3"/>
    <w:rsid w:val="00EA47B9"/>
    <w:rsid w:val="00EA47CE"/>
    <w:rsid w:val="00EA49DA"/>
    <w:rsid w:val="00EA4BD1"/>
    <w:rsid w:val="00EA4C04"/>
    <w:rsid w:val="00EA4CEF"/>
    <w:rsid w:val="00EA4EC9"/>
    <w:rsid w:val="00EA4FB0"/>
    <w:rsid w:val="00EA510A"/>
    <w:rsid w:val="00EA524C"/>
    <w:rsid w:val="00EA5575"/>
    <w:rsid w:val="00EA55BC"/>
    <w:rsid w:val="00EA568E"/>
    <w:rsid w:val="00EA56FA"/>
    <w:rsid w:val="00EA5752"/>
    <w:rsid w:val="00EA595C"/>
    <w:rsid w:val="00EA5991"/>
    <w:rsid w:val="00EA5B56"/>
    <w:rsid w:val="00EA5E0F"/>
    <w:rsid w:val="00EA5F0D"/>
    <w:rsid w:val="00EA5F1E"/>
    <w:rsid w:val="00EA5FE1"/>
    <w:rsid w:val="00EA6055"/>
    <w:rsid w:val="00EA60DC"/>
    <w:rsid w:val="00EA6373"/>
    <w:rsid w:val="00EA662E"/>
    <w:rsid w:val="00EA6767"/>
    <w:rsid w:val="00EA67AC"/>
    <w:rsid w:val="00EA681D"/>
    <w:rsid w:val="00EA68F6"/>
    <w:rsid w:val="00EA6B60"/>
    <w:rsid w:val="00EA6C65"/>
    <w:rsid w:val="00EA6DF5"/>
    <w:rsid w:val="00EA6FE4"/>
    <w:rsid w:val="00EA73AC"/>
    <w:rsid w:val="00EA747F"/>
    <w:rsid w:val="00EA7903"/>
    <w:rsid w:val="00EA798D"/>
    <w:rsid w:val="00EA7B8D"/>
    <w:rsid w:val="00EA7BF8"/>
    <w:rsid w:val="00EA7DB0"/>
    <w:rsid w:val="00EA7E1C"/>
    <w:rsid w:val="00EA7F4C"/>
    <w:rsid w:val="00EB02E0"/>
    <w:rsid w:val="00EB040F"/>
    <w:rsid w:val="00EB0487"/>
    <w:rsid w:val="00EB0929"/>
    <w:rsid w:val="00EB0939"/>
    <w:rsid w:val="00EB0958"/>
    <w:rsid w:val="00EB099A"/>
    <w:rsid w:val="00EB0A86"/>
    <w:rsid w:val="00EB0B28"/>
    <w:rsid w:val="00EB0C28"/>
    <w:rsid w:val="00EB0F52"/>
    <w:rsid w:val="00EB1D47"/>
    <w:rsid w:val="00EB1D91"/>
    <w:rsid w:val="00EB1DCA"/>
    <w:rsid w:val="00EB1E95"/>
    <w:rsid w:val="00EB2146"/>
    <w:rsid w:val="00EB22A5"/>
    <w:rsid w:val="00EB22D5"/>
    <w:rsid w:val="00EB2317"/>
    <w:rsid w:val="00EB26C6"/>
    <w:rsid w:val="00EB272B"/>
    <w:rsid w:val="00EB279B"/>
    <w:rsid w:val="00EB2A38"/>
    <w:rsid w:val="00EB2ABB"/>
    <w:rsid w:val="00EB2B18"/>
    <w:rsid w:val="00EB2BB2"/>
    <w:rsid w:val="00EB2DE4"/>
    <w:rsid w:val="00EB2F46"/>
    <w:rsid w:val="00EB2F9F"/>
    <w:rsid w:val="00EB3077"/>
    <w:rsid w:val="00EB32CD"/>
    <w:rsid w:val="00EB3467"/>
    <w:rsid w:val="00EB35B3"/>
    <w:rsid w:val="00EB362A"/>
    <w:rsid w:val="00EB36C7"/>
    <w:rsid w:val="00EB378D"/>
    <w:rsid w:val="00EB3A5C"/>
    <w:rsid w:val="00EB3B2B"/>
    <w:rsid w:val="00EB3BD0"/>
    <w:rsid w:val="00EB3DC7"/>
    <w:rsid w:val="00EB4001"/>
    <w:rsid w:val="00EB40CD"/>
    <w:rsid w:val="00EB4153"/>
    <w:rsid w:val="00EB4310"/>
    <w:rsid w:val="00EB441C"/>
    <w:rsid w:val="00EB45A9"/>
    <w:rsid w:val="00EB4AE4"/>
    <w:rsid w:val="00EB4CA3"/>
    <w:rsid w:val="00EB4F83"/>
    <w:rsid w:val="00EB509A"/>
    <w:rsid w:val="00EB50D8"/>
    <w:rsid w:val="00EB5177"/>
    <w:rsid w:val="00EB534F"/>
    <w:rsid w:val="00EB5425"/>
    <w:rsid w:val="00EB5486"/>
    <w:rsid w:val="00EB559C"/>
    <w:rsid w:val="00EB584C"/>
    <w:rsid w:val="00EB5863"/>
    <w:rsid w:val="00EB5888"/>
    <w:rsid w:val="00EB5925"/>
    <w:rsid w:val="00EB5C4E"/>
    <w:rsid w:val="00EB5D88"/>
    <w:rsid w:val="00EB5F3C"/>
    <w:rsid w:val="00EB5FFE"/>
    <w:rsid w:val="00EB6272"/>
    <w:rsid w:val="00EB6308"/>
    <w:rsid w:val="00EB68D5"/>
    <w:rsid w:val="00EB69C8"/>
    <w:rsid w:val="00EB6D08"/>
    <w:rsid w:val="00EB6D14"/>
    <w:rsid w:val="00EB6DDD"/>
    <w:rsid w:val="00EB6FF9"/>
    <w:rsid w:val="00EB7266"/>
    <w:rsid w:val="00EB72A9"/>
    <w:rsid w:val="00EB7307"/>
    <w:rsid w:val="00EB7414"/>
    <w:rsid w:val="00EB772D"/>
    <w:rsid w:val="00EB7C14"/>
    <w:rsid w:val="00EB7E9B"/>
    <w:rsid w:val="00EB7F59"/>
    <w:rsid w:val="00EB7FDB"/>
    <w:rsid w:val="00EC0105"/>
    <w:rsid w:val="00EC023D"/>
    <w:rsid w:val="00EC03E0"/>
    <w:rsid w:val="00EC0404"/>
    <w:rsid w:val="00EC0484"/>
    <w:rsid w:val="00EC06BE"/>
    <w:rsid w:val="00EC0725"/>
    <w:rsid w:val="00EC076C"/>
    <w:rsid w:val="00EC09EC"/>
    <w:rsid w:val="00EC0C37"/>
    <w:rsid w:val="00EC0C65"/>
    <w:rsid w:val="00EC10F0"/>
    <w:rsid w:val="00EC118E"/>
    <w:rsid w:val="00EC14B0"/>
    <w:rsid w:val="00EC14F0"/>
    <w:rsid w:val="00EC19BB"/>
    <w:rsid w:val="00EC1C4A"/>
    <w:rsid w:val="00EC204E"/>
    <w:rsid w:val="00EC241E"/>
    <w:rsid w:val="00EC249E"/>
    <w:rsid w:val="00EC24B2"/>
    <w:rsid w:val="00EC2A4C"/>
    <w:rsid w:val="00EC2C22"/>
    <w:rsid w:val="00EC2CFF"/>
    <w:rsid w:val="00EC2DFB"/>
    <w:rsid w:val="00EC307C"/>
    <w:rsid w:val="00EC33E2"/>
    <w:rsid w:val="00EC362A"/>
    <w:rsid w:val="00EC3772"/>
    <w:rsid w:val="00EC37BF"/>
    <w:rsid w:val="00EC37EE"/>
    <w:rsid w:val="00EC41C7"/>
    <w:rsid w:val="00EC42CC"/>
    <w:rsid w:val="00EC4378"/>
    <w:rsid w:val="00EC446A"/>
    <w:rsid w:val="00EC4507"/>
    <w:rsid w:val="00EC451B"/>
    <w:rsid w:val="00EC45B7"/>
    <w:rsid w:val="00EC46F9"/>
    <w:rsid w:val="00EC4825"/>
    <w:rsid w:val="00EC484C"/>
    <w:rsid w:val="00EC4904"/>
    <w:rsid w:val="00EC4934"/>
    <w:rsid w:val="00EC49F6"/>
    <w:rsid w:val="00EC4A35"/>
    <w:rsid w:val="00EC4B85"/>
    <w:rsid w:val="00EC4BD4"/>
    <w:rsid w:val="00EC4CEC"/>
    <w:rsid w:val="00EC4DF6"/>
    <w:rsid w:val="00EC4E68"/>
    <w:rsid w:val="00EC50BA"/>
    <w:rsid w:val="00EC50BD"/>
    <w:rsid w:val="00EC52CA"/>
    <w:rsid w:val="00EC5336"/>
    <w:rsid w:val="00EC534A"/>
    <w:rsid w:val="00EC5500"/>
    <w:rsid w:val="00EC5B74"/>
    <w:rsid w:val="00EC5F13"/>
    <w:rsid w:val="00EC5F1C"/>
    <w:rsid w:val="00EC5F2F"/>
    <w:rsid w:val="00EC61BA"/>
    <w:rsid w:val="00EC61C7"/>
    <w:rsid w:val="00EC6376"/>
    <w:rsid w:val="00EC651E"/>
    <w:rsid w:val="00EC65E5"/>
    <w:rsid w:val="00EC66AC"/>
    <w:rsid w:val="00EC686C"/>
    <w:rsid w:val="00EC692E"/>
    <w:rsid w:val="00EC6B0C"/>
    <w:rsid w:val="00EC6B4E"/>
    <w:rsid w:val="00EC7220"/>
    <w:rsid w:val="00EC7233"/>
    <w:rsid w:val="00EC72D2"/>
    <w:rsid w:val="00EC745E"/>
    <w:rsid w:val="00EC747E"/>
    <w:rsid w:val="00EC74A0"/>
    <w:rsid w:val="00EC7688"/>
    <w:rsid w:val="00EC775C"/>
    <w:rsid w:val="00EC785C"/>
    <w:rsid w:val="00EC7A32"/>
    <w:rsid w:val="00EC7C03"/>
    <w:rsid w:val="00EC7D36"/>
    <w:rsid w:val="00EC7DB9"/>
    <w:rsid w:val="00EC7E3F"/>
    <w:rsid w:val="00EC7EAF"/>
    <w:rsid w:val="00ED05B1"/>
    <w:rsid w:val="00ED0657"/>
    <w:rsid w:val="00ED0756"/>
    <w:rsid w:val="00ED0B9D"/>
    <w:rsid w:val="00ED0C86"/>
    <w:rsid w:val="00ED0D50"/>
    <w:rsid w:val="00ED0F78"/>
    <w:rsid w:val="00ED0F96"/>
    <w:rsid w:val="00ED113A"/>
    <w:rsid w:val="00ED12C8"/>
    <w:rsid w:val="00ED1327"/>
    <w:rsid w:val="00ED154C"/>
    <w:rsid w:val="00ED1711"/>
    <w:rsid w:val="00ED1843"/>
    <w:rsid w:val="00ED188F"/>
    <w:rsid w:val="00ED18EF"/>
    <w:rsid w:val="00ED1996"/>
    <w:rsid w:val="00ED1AD9"/>
    <w:rsid w:val="00ED1CD0"/>
    <w:rsid w:val="00ED2025"/>
    <w:rsid w:val="00ED2037"/>
    <w:rsid w:val="00ED222E"/>
    <w:rsid w:val="00ED2289"/>
    <w:rsid w:val="00ED2597"/>
    <w:rsid w:val="00ED27C3"/>
    <w:rsid w:val="00ED2A17"/>
    <w:rsid w:val="00ED2A43"/>
    <w:rsid w:val="00ED2AE2"/>
    <w:rsid w:val="00ED2B51"/>
    <w:rsid w:val="00ED2C5A"/>
    <w:rsid w:val="00ED2CE8"/>
    <w:rsid w:val="00ED30E7"/>
    <w:rsid w:val="00ED31C3"/>
    <w:rsid w:val="00ED3233"/>
    <w:rsid w:val="00ED3327"/>
    <w:rsid w:val="00ED339C"/>
    <w:rsid w:val="00ED33AE"/>
    <w:rsid w:val="00ED351B"/>
    <w:rsid w:val="00ED3775"/>
    <w:rsid w:val="00ED3C55"/>
    <w:rsid w:val="00ED3E1A"/>
    <w:rsid w:val="00ED4561"/>
    <w:rsid w:val="00ED47CC"/>
    <w:rsid w:val="00ED4A6D"/>
    <w:rsid w:val="00ED4DD8"/>
    <w:rsid w:val="00ED4F2A"/>
    <w:rsid w:val="00ED501E"/>
    <w:rsid w:val="00ED50EB"/>
    <w:rsid w:val="00ED53EB"/>
    <w:rsid w:val="00ED592E"/>
    <w:rsid w:val="00ED5B01"/>
    <w:rsid w:val="00ED5B36"/>
    <w:rsid w:val="00ED5B84"/>
    <w:rsid w:val="00ED5DF1"/>
    <w:rsid w:val="00ED5F4E"/>
    <w:rsid w:val="00ED5FD2"/>
    <w:rsid w:val="00ED6130"/>
    <w:rsid w:val="00ED63AB"/>
    <w:rsid w:val="00ED63C7"/>
    <w:rsid w:val="00ED641B"/>
    <w:rsid w:val="00ED64E3"/>
    <w:rsid w:val="00ED6724"/>
    <w:rsid w:val="00ED672B"/>
    <w:rsid w:val="00ED6D23"/>
    <w:rsid w:val="00ED6D4A"/>
    <w:rsid w:val="00ED6E0B"/>
    <w:rsid w:val="00ED71CD"/>
    <w:rsid w:val="00ED721A"/>
    <w:rsid w:val="00ED738C"/>
    <w:rsid w:val="00ED7827"/>
    <w:rsid w:val="00ED7918"/>
    <w:rsid w:val="00ED7946"/>
    <w:rsid w:val="00ED7A54"/>
    <w:rsid w:val="00ED7DF3"/>
    <w:rsid w:val="00ED7FB7"/>
    <w:rsid w:val="00ED7FD3"/>
    <w:rsid w:val="00EE0005"/>
    <w:rsid w:val="00EE00E0"/>
    <w:rsid w:val="00EE025F"/>
    <w:rsid w:val="00EE02D1"/>
    <w:rsid w:val="00EE034C"/>
    <w:rsid w:val="00EE041A"/>
    <w:rsid w:val="00EE0635"/>
    <w:rsid w:val="00EE0830"/>
    <w:rsid w:val="00EE0BC9"/>
    <w:rsid w:val="00EE0E5D"/>
    <w:rsid w:val="00EE11C2"/>
    <w:rsid w:val="00EE1896"/>
    <w:rsid w:val="00EE1963"/>
    <w:rsid w:val="00EE1A91"/>
    <w:rsid w:val="00EE1CE1"/>
    <w:rsid w:val="00EE1E49"/>
    <w:rsid w:val="00EE1E6A"/>
    <w:rsid w:val="00EE1EF4"/>
    <w:rsid w:val="00EE1F35"/>
    <w:rsid w:val="00EE1FBE"/>
    <w:rsid w:val="00EE2179"/>
    <w:rsid w:val="00EE21DC"/>
    <w:rsid w:val="00EE2297"/>
    <w:rsid w:val="00EE28BA"/>
    <w:rsid w:val="00EE2950"/>
    <w:rsid w:val="00EE2A61"/>
    <w:rsid w:val="00EE2B08"/>
    <w:rsid w:val="00EE2B37"/>
    <w:rsid w:val="00EE2B6B"/>
    <w:rsid w:val="00EE2D94"/>
    <w:rsid w:val="00EE2DCE"/>
    <w:rsid w:val="00EE2E71"/>
    <w:rsid w:val="00EE2F63"/>
    <w:rsid w:val="00EE2F64"/>
    <w:rsid w:val="00EE334E"/>
    <w:rsid w:val="00EE347F"/>
    <w:rsid w:val="00EE35C9"/>
    <w:rsid w:val="00EE3663"/>
    <w:rsid w:val="00EE3679"/>
    <w:rsid w:val="00EE391A"/>
    <w:rsid w:val="00EE3DBC"/>
    <w:rsid w:val="00EE4022"/>
    <w:rsid w:val="00EE4029"/>
    <w:rsid w:val="00EE41C4"/>
    <w:rsid w:val="00EE4281"/>
    <w:rsid w:val="00EE42E2"/>
    <w:rsid w:val="00EE4732"/>
    <w:rsid w:val="00EE4811"/>
    <w:rsid w:val="00EE4836"/>
    <w:rsid w:val="00EE49F9"/>
    <w:rsid w:val="00EE4A8C"/>
    <w:rsid w:val="00EE4BF2"/>
    <w:rsid w:val="00EE4E6B"/>
    <w:rsid w:val="00EE52EA"/>
    <w:rsid w:val="00EE533C"/>
    <w:rsid w:val="00EE5343"/>
    <w:rsid w:val="00EE5468"/>
    <w:rsid w:val="00EE5613"/>
    <w:rsid w:val="00EE5723"/>
    <w:rsid w:val="00EE5788"/>
    <w:rsid w:val="00EE579A"/>
    <w:rsid w:val="00EE5856"/>
    <w:rsid w:val="00EE5A27"/>
    <w:rsid w:val="00EE608D"/>
    <w:rsid w:val="00EE64CF"/>
    <w:rsid w:val="00EE6935"/>
    <w:rsid w:val="00EE6A87"/>
    <w:rsid w:val="00EE6E77"/>
    <w:rsid w:val="00EE6EEA"/>
    <w:rsid w:val="00EE6F5A"/>
    <w:rsid w:val="00EE7089"/>
    <w:rsid w:val="00EE716E"/>
    <w:rsid w:val="00EE7482"/>
    <w:rsid w:val="00EE764F"/>
    <w:rsid w:val="00EE768C"/>
    <w:rsid w:val="00EE76A9"/>
    <w:rsid w:val="00EE777A"/>
    <w:rsid w:val="00EE7816"/>
    <w:rsid w:val="00EE799E"/>
    <w:rsid w:val="00EE7BAE"/>
    <w:rsid w:val="00EE7CA8"/>
    <w:rsid w:val="00EE7FA7"/>
    <w:rsid w:val="00EF00CB"/>
    <w:rsid w:val="00EF0322"/>
    <w:rsid w:val="00EF0375"/>
    <w:rsid w:val="00EF044E"/>
    <w:rsid w:val="00EF04EF"/>
    <w:rsid w:val="00EF0513"/>
    <w:rsid w:val="00EF054E"/>
    <w:rsid w:val="00EF07F6"/>
    <w:rsid w:val="00EF091D"/>
    <w:rsid w:val="00EF0BD5"/>
    <w:rsid w:val="00EF1093"/>
    <w:rsid w:val="00EF12AA"/>
    <w:rsid w:val="00EF13D2"/>
    <w:rsid w:val="00EF1494"/>
    <w:rsid w:val="00EF151A"/>
    <w:rsid w:val="00EF17B0"/>
    <w:rsid w:val="00EF1913"/>
    <w:rsid w:val="00EF19E4"/>
    <w:rsid w:val="00EF1B17"/>
    <w:rsid w:val="00EF1F37"/>
    <w:rsid w:val="00EF1FCB"/>
    <w:rsid w:val="00EF2076"/>
    <w:rsid w:val="00EF218A"/>
    <w:rsid w:val="00EF21C3"/>
    <w:rsid w:val="00EF23D7"/>
    <w:rsid w:val="00EF2982"/>
    <w:rsid w:val="00EF29B6"/>
    <w:rsid w:val="00EF2A6D"/>
    <w:rsid w:val="00EF2AEC"/>
    <w:rsid w:val="00EF2C14"/>
    <w:rsid w:val="00EF2C91"/>
    <w:rsid w:val="00EF2DD8"/>
    <w:rsid w:val="00EF2E6B"/>
    <w:rsid w:val="00EF2EB0"/>
    <w:rsid w:val="00EF2FA6"/>
    <w:rsid w:val="00EF3036"/>
    <w:rsid w:val="00EF328D"/>
    <w:rsid w:val="00EF331A"/>
    <w:rsid w:val="00EF3949"/>
    <w:rsid w:val="00EF39CF"/>
    <w:rsid w:val="00EF3D1C"/>
    <w:rsid w:val="00EF3EF9"/>
    <w:rsid w:val="00EF4163"/>
    <w:rsid w:val="00EF4335"/>
    <w:rsid w:val="00EF4445"/>
    <w:rsid w:val="00EF4AB2"/>
    <w:rsid w:val="00EF4AD4"/>
    <w:rsid w:val="00EF4E2C"/>
    <w:rsid w:val="00EF4EB5"/>
    <w:rsid w:val="00EF4FE6"/>
    <w:rsid w:val="00EF5005"/>
    <w:rsid w:val="00EF5079"/>
    <w:rsid w:val="00EF54D1"/>
    <w:rsid w:val="00EF55BE"/>
    <w:rsid w:val="00EF57F0"/>
    <w:rsid w:val="00EF5827"/>
    <w:rsid w:val="00EF583D"/>
    <w:rsid w:val="00EF5A7D"/>
    <w:rsid w:val="00EF5A81"/>
    <w:rsid w:val="00EF5AF5"/>
    <w:rsid w:val="00EF5C19"/>
    <w:rsid w:val="00EF5C67"/>
    <w:rsid w:val="00EF5E3E"/>
    <w:rsid w:val="00EF5E53"/>
    <w:rsid w:val="00EF5F9F"/>
    <w:rsid w:val="00EF600B"/>
    <w:rsid w:val="00EF6023"/>
    <w:rsid w:val="00EF6097"/>
    <w:rsid w:val="00EF65E2"/>
    <w:rsid w:val="00EF67BB"/>
    <w:rsid w:val="00EF6B30"/>
    <w:rsid w:val="00EF6FC1"/>
    <w:rsid w:val="00EF70E3"/>
    <w:rsid w:val="00EF712F"/>
    <w:rsid w:val="00EF72F9"/>
    <w:rsid w:val="00EF74D7"/>
    <w:rsid w:val="00EF77B7"/>
    <w:rsid w:val="00EF7846"/>
    <w:rsid w:val="00EF7B7B"/>
    <w:rsid w:val="00EF7CAB"/>
    <w:rsid w:val="00EF7F81"/>
    <w:rsid w:val="00F00075"/>
    <w:rsid w:val="00F00219"/>
    <w:rsid w:val="00F0021E"/>
    <w:rsid w:val="00F0030E"/>
    <w:rsid w:val="00F0083D"/>
    <w:rsid w:val="00F00A7A"/>
    <w:rsid w:val="00F00C40"/>
    <w:rsid w:val="00F00CD1"/>
    <w:rsid w:val="00F00D86"/>
    <w:rsid w:val="00F010B1"/>
    <w:rsid w:val="00F0133D"/>
    <w:rsid w:val="00F0166E"/>
    <w:rsid w:val="00F01810"/>
    <w:rsid w:val="00F01AC3"/>
    <w:rsid w:val="00F01D3D"/>
    <w:rsid w:val="00F01DE7"/>
    <w:rsid w:val="00F01E6B"/>
    <w:rsid w:val="00F020FF"/>
    <w:rsid w:val="00F0234B"/>
    <w:rsid w:val="00F0241C"/>
    <w:rsid w:val="00F02446"/>
    <w:rsid w:val="00F025CF"/>
    <w:rsid w:val="00F025E3"/>
    <w:rsid w:val="00F02610"/>
    <w:rsid w:val="00F02CA8"/>
    <w:rsid w:val="00F02E44"/>
    <w:rsid w:val="00F02F89"/>
    <w:rsid w:val="00F02FD3"/>
    <w:rsid w:val="00F030E6"/>
    <w:rsid w:val="00F031DB"/>
    <w:rsid w:val="00F031EE"/>
    <w:rsid w:val="00F03645"/>
    <w:rsid w:val="00F0390A"/>
    <w:rsid w:val="00F03BE8"/>
    <w:rsid w:val="00F03D24"/>
    <w:rsid w:val="00F04031"/>
    <w:rsid w:val="00F04426"/>
    <w:rsid w:val="00F0471E"/>
    <w:rsid w:val="00F0497E"/>
    <w:rsid w:val="00F05012"/>
    <w:rsid w:val="00F050EC"/>
    <w:rsid w:val="00F0519A"/>
    <w:rsid w:val="00F056F5"/>
    <w:rsid w:val="00F05759"/>
    <w:rsid w:val="00F0592B"/>
    <w:rsid w:val="00F05B45"/>
    <w:rsid w:val="00F05BBC"/>
    <w:rsid w:val="00F05EAC"/>
    <w:rsid w:val="00F06019"/>
    <w:rsid w:val="00F06065"/>
    <w:rsid w:val="00F060EB"/>
    <w:rsid w:val="00F06250"/>
    <w:rsid w:val="00F064EC"/>
    <w:rsid w:val="00F0655D"/>
    <w:rsid w:val="00F0694F"/>
    <w:rsid w:val="00F06A6B"/>
    <w:rsid w:val="00F06A71"/>
    <w:rsid w:val="00F06BBC"/>
    <w:rsid w:val="00F06CB8"/>
    <w:rsid w:val="00F06D61"/>
    <w:rsid w:val="00F070E2"/>
    <w:rsid w:val="00F073D6"/>
    <w:rsid w:val="00F077D8"/>
    <w:rsid w:val="00F07A17"/>
    <w:rsid w:val="00F07C26"/>
    <w:rsid w:val="00F07C79"/>
    <w:rsid w:val="00F07CFB"/>
    <w:rsid w:val="00F07D30"/>
    <w:rsid w:val="00F07F39"/>
    <w:rsid w:val="00F1021F"/>
    <w:rsid w:val="00F105F5"/>
    <w:rsid w:val="00F10697"/>
    <w:rsid w:val="00F10725"/>
    <w:rsid w:val="00F10A2C"/>
    <w:rsid w:val="00F10A40"/>
    <w:rsid w:val="00F10CB9"/>
    <w:rsid w:val="00F10F03"/>
    <w:rsid w:val="00F11041"/>
    <w:rsid w:val="00F110CD"/>
    <w:rsid w:val="00F110D5"/>
    <w:rsid w:val="00F11210"/>
    <w:rsid w:val="00F11340"/>
    <w:rsid w:val="00F11C08"/>
    <w:rsid w:val="00F11DF5"/>
    <w:rsid w:val="00F1211F"/>
    <w:rsid w:val="00F122DF"/>
    <w:rsid w:val="00F12351"/>
    <w:rsid w:val="00F126F0"/>
    <w:rsid w:val="00F12705"/>
    <w:rsid w:val="00F12B04"/>
    <w:rsid w:val="00F12B45"/>
    <w:rsid w:val="00F12CEB"/>
    <w:rsid w:val="00F12E5D"/>
    <w:rsid w:val="00F12EFC"/>
    <w:rsid w:val="00F13246"/>
    <w:rsid w:val="00F13270"/>
    <w:rsid w:val="00F133E1"/>
    <w:rsid w:val="00F13401"/>
    <w:rsid w:val="00F13794"/>
    <w:rsid w:val="00F1380B"/>
    <w:rsid w:val="00F138EC"/>
    <w:rsid w:val="00F13B41"/>
    <w:rsid w:val="00F13B80"/>
    <w:rsid w:val="00F1433A"/>
    <w:rsid w:val="00F143B4"/>
    <w:rsid w:val="00F146F7"/>
    <w:rsid w:val="00F14704"/>
    <w:rsid w:val="00F14722"/>
    <w:rsid w:val="00F1479E"/>
    <w:rsid w:val="00F148FB"/>
    <w:rsid w:val="00F14DF3"/>
    <w:rsid w:val="00F14F94"/>
    <w:rsid w:val="00F14FD9"/>
    <w:rsid w:val="00F15193"/>
    <w:rsid w:val="00F15610"/>
    <w:rsid w:val="00F1568D"/>
    <w:rsid w:val="00F15775"/>
    <w:rsid w:val="00F1593D"/>
    <w:rsid w:val="00F16018"/>
    <w:rsid w:val="00F1608C"/>
    <w:rsid w:val="00F161BA"/>
    <w:rsid w:val="00F161D5"/>
    <w:rsid w:val="00F1631B"/>
    <w:rsid w:val="00F163A6"/>
    <w:rsid w:val="00F16739"/>
    <w:rsid w:val="00F167CB"/>
    <w:rsid w:val="00F169C8"/>
    <w:rsid w:val="00F16A9B"/>
    <w:rsid w:val="00F16DE2"/>
    <w:rsid w:val="00F16E3A"/>
    <w:rsid w:val="00F16F70"/>
    <w:rsid w:val="00F16FB5"/>
    <w:rsid w:val="00F1715B"/>
    <w:rsid w:val="00F175D2"/>
    <w:rsid w:val="00F17780"/>
    <w:rsid w:val="00F177D3"/>
    <w:rsid w:val="00F17830"/>
    <w:rsid w:val="00F178F2"/>
    <w:rsid w:val="00F179C3"/>
    <w:rsid w:val="00F17A35"/>
    <w:rsid w:val="00F17F94"/>
    <w:rsid w:val="00F17FFA"/>
    <w:rsid w:val="00F20354"/>
    <w:rsid w:val="00F2052B"/>
    <w:rsid w:val="00F205CA"/>
    <w:rsid w:val="00F205D1"/>
    <w:rsid w:val="00F2083C"/>
    <w:rsid w:val="00F20994"/>
    <w:rsid w:val="00F20D5C"/>
    <w:rsid w:val="00F210E6"/>
    <w:rsid w:val="00F21160"/>
    <w:rsid w:val="00F2125A"/>
    <w:rsid w:val="00F21706"/>
    <w:rsid w:val="00F21C0D"/>
    <w:rsid w:val="00F21C2B"/>
    <w:rsid w:val="00F21DCD"/>
    <w:rsid w:val="00F22046"/>
    <w:rsid w:val="00F220E5"/>
    <w:rsid w:val="00F22135"/>
    <w:rsid w:val="00F22183"/>
    <w:rsid w:val="00F222D3"/>
    <w:rsid w:val="00F22319"/>
    <w:rsid w:val="00F223CA"/>
    <w:rsid w:val="00F223E7"/>
    <w:rsid w:val="00F2260F"/>
    <w:rsid w:val="00F226D5"/>
    <w:rsid w:val="00F22A1C"/>
    <w:rsid w:val="00F22ECE"/>
    <w:rsid w:val="00F23410"/>
    <w:rsid w:val="00F23634"/>
    <w:rsid w:val="00F23794"/>
    <w:rsid w:val="00F238D6"/>
    <w:rsid w:val="00F23B44"/>
    <w:rsid w:val="00F23B4E"/>
    <w:rsid w:val="00F23E64"/>
    <w:rsid w:val="00F23E83"/>
    <w:rsid w:val="00F23FAA"/>
    <w:rsid w:val="00F23FF9"/>
    <w:rsid w:val="00F241C6"/>
    <w:rsid w:val="00F242AD"/>
    <w:rsid w:val="00F242F7"/>
    <w:rsid w:val="00F247B3"/>
    <w:rsid w:val="00F247F2"/>
    <w:rsid w:val="00F2496D"/>
    <w:rsid w:val="00F249E7"/>
    <w:rsid w:val="00F24A69"/>
    <w:rsid w:val="00F24A7E"/>
    <w:rsid w:val="00F24BA7"/>
    <w:rsid w:val="00F24CB7"/>
    <w:rsid w:val="00F2518F"/>
    <w:rsid w:val="00F252A8"/>
    <w:rsid w:val="00F25367"/>
    <w:rsid w:val="00F254C4"/>
    <w:rsid w:val="00F2554C"/>
    <w:rsid w:val="00F255D9"/>
    <w:rsid w:val="00F25AAA"/>
    <w:rsid w:val="00F25C90"/>
    <w:rsid w:val="00F25EB5"/>
    <w:rsid w:val="00F26065"/>
    <w:rsid w:val="00F2614B"/>
    <w:rsid w:val="00F264E3"/>
    <w:rsid w:val="00F265F7"/>
    <w:rsid w:val="00F266FB"/>
    <w:rsid w:val="00F269AA"/>
    <w:rsid w:val="00F26CC2"/>
    <w:rsid w:val="00F26D63"/>
    <w:rsid w:val="00F2728D"/>
    <w:rsid w:val="00F273B5"/>
    <w:rsid w:val="00F27404"/>
    <w:rsid w:val="00F27B57"/>
    <w:rsid w:val="00F27BFC"/>
    <w:rsid w:val="00F27C15"/>
    <w:rsid w:val="00F27D2D"/>
    <w:rsid w:val="00F27D35"/>
    <w:rsid w:val="00F27D84"/>
    <w:rsid w:val="00F27EF5"/>
    <w:rsid w:val="00F27F7F"/>
    <w:rsid w:val="00F27FA6"/>
    <w:rsid w:val="00F30278"/>
    <w:rsid w:val="00F3098B"/>
    <w:rsid w:val="00F30B59"/>
    <w:rsid w:val="00F31202"/>
    <w:rsid w:val="00F312EA"/>
    <w:rsid w:val="00F313AA"/>
    <w:rsid w:val="00F314F2"/>
    <w:rsid w:val="00F319FD"/>
    <w:rsid w:val="00F31B83"/>
    <w:rsid w:val="00F31C3A"/>
    <w:rsid w:val="00F31D4C"/>
    <w:rsid w:val="00F31DEA"/>
    <w:rsid w:val="00F31EB6"/>
    <w:rsid w:val="00F320A4"/>
    <w:rsid w:val="00F320F7"/>
    <w:rsid w:val="00F32281"/>
    <w:rsid w:val="00F323FA"/>
    <w:rsid w:val="00F327AC"/>
    <w:rsid w:val="00F32944"/>
    <w:rsid w:val="00F32A37"/>
    <w:rsid w:val="00F32AF8"/>
    <w:rsid w:val="00F32BFC"/>
    <w:rsid w:val="00F3307B"/>
    <w:rsid w:val="00F330BE"/>
    <w:rsid w:val="00F33178"/>
    <w:rsid w:val="00F3319F"/>
    <w:rsid w:val="00F331BC"/>
    <w:rsid w:val="00F33297"/>
    <w:rsid w:val="00F33324"/>
    <w:rsid w:val="00F33712"/>
    <w:rsid w:val="00F337B2"/>
    <w:rsid w:val="00F337D5"/>
    <w:rsid w:val="00F33A7F"/>
    <w:rsid w:val="00F33A95"/>
    <w:rsid w:val="00F33B82"/>
    <w:rsid w:val="00F33DC8"/>
    <w:rsid w:val="00F33F66"/>
    <w:rsid w:val="00F3411B"/>
    <w:rsid w:val="00F34197"/>
    <w:rsid w:val="00F34349"/>
    <w:rsid w:val="00F343F1"/>
    <w:rsid w:val="00F34444"/>
    <w:rsid w:val="00F348BA"/>
    <w:rsid w:val="00F34968"/>
    <w:rsid w:val="00F3498B"/>
    <w:rsid w:val="00F349CB"/>
    <w:rsid w:val="00F34EDC"/>
    <w:rsid w:val="00F3505F"/>
    <w:rsid w:val="00F35149"/>
    <w:rsid w:val="00F35355"/>
    <w:rsid w:val="00F3537C"/>
    <w:rsid w:val="00F35501"/>
    <w:rsid w:val="00F35525"/>
    <w:rsid w:val="00F35638"/>
    <w:rsid w:val="00F35762"/>
    <w:rsid w:val="00F35A79"/>
    <w:rsid w:val="00F35C7F"/>
    <w:rsid w:val="00F35D01"/>
    <w:rsid w:val="00F35FBB"/>
    <w:rsid w:val="00F36091"/>
    <w:rsid w:val="00F361AF"/>
    <w:rsid w:val="00F36483"/>
    <w:rsid w:val="00F3659B"/>
    <w:rsid w:val="00F366EF"/>
    <w:rsid w:val="00F369D7"/>
    <w:rsid w:val="00F36D5D"/>
    <w:rsid w:val="00F36E74"/>
    <w:rsid w:val="00F37041"/>
    <w:rsid w:val="00F370C6"/>
    <w:rsid w:val="00F37122"/>
    <w:rsid w:val="00F37247"/>
    <w:rsid w:val="00F37348"/>
    <w:rsid w:val="00F37606"/>
    <w:rsid w:val="00F376F1"/>
    <w:rsid w:val="00F3784E"/>
    <w:rsid w:val="00F3788D"/>
    <w:rsid w:val="00F378F1"/>
    <w:rsid w:val="00F37A8E"/>
    <w:rsid w:val="00F37AB4"/>
    <w:rsid w:val="00F37AE3"/>
    <w:rsid w:val="00F37C43"/>
    <w:rsid w:val="00F37F92"/>
    <w:rsid w:val="00F400D7"/>
    <w:rsid w:val="00F40155"/>
    <w:rsid w:val="00F403A1"/>
    <w:rsid w:val="00F403DB"/>
    <w:rsid w:val="00F40491"/>
    <w:rsid w:val="00F4065A"/>
    <w:rsid w:val="00F4088E"/>
    <w:rsid w:val="00F408D1"/>
    <w:rsid w:val="00F408EB"/>
    <w:rsid w:val="00F409EA"/>
    <w:rsid w:val="00F40B5B"/>
    <w:rsid w:val="00F40E01"/>
    <w:rsid w:val="00F40E52"/>
    <w:rsid w:val="00F410C0"/>
    <w:rsid w:val="00F410EE"/>
    <w:rsid w:val="00F41148"/>
    <w:rsid w:val="00F411CA"/>
    <w:rsid w:val="00F412C2"/>
    <w:rsid w:val="00F413D5"/>
    <w:rsid w:val="00F414C3"/>
    <w:rsid w:val="00F41811"/>
    <w:rsid w:val="00F41830"/>
    <w:rsid w:val="00F41A0A"/>
    <w:rsid w:val="00F41BB0"/>
    <w:rsid w:val="00F420C6"/>
    <w:rsid w:val="00F421DA"/>
    <w:rsid w:val="00F42285"/>
    <w:rsid w:val="00F423E4"/>
    <w:rsid w:val="00F4244F"/>
    <w:rsid w:val="00F42480"/>
    <w:rsid w:val="00F425ED"/>
    <w:rsid w:val="00F4265A"/>
    <w:rsid w:val="00F426B6"/>
    <w:rsid w:val="00F4275C"/>
    <w:rsid w:val="00F4282E"/>
    <w:rsid w:val="00F42841"/>
    <w:rsid w:val="00F42B12"/>
    <w:rsid w:val="00F42BBA"/>
    <w:rsid w:val="00F43153"/>
    <w:rsid w:val="00F431BA"/>
    <w:rsid w:val="00F432AD"/>
    <w:rsid w:val="00F43445"/>
    <w:rsid w:val="00F434B2"/>
    <w:rsid w:val="00F43504"/>
    <w:rsid w:val="00F43578"/>
    <w:rsid w:val="00F43A1C"/>
    <w:rsid w:val="00F43B02"/>
    <w:rsid w:val="00F43BBF"/>
    <w:rsid w:val="00F43C1E"/>
    <w:rsid w:val="00F43D8B"/>
    <w:rsid w:val="00F43D9C"/>
    <w:rsid w:val="00F43DFF"/>
    <w:rsid w:val="00F43F20"/>
    <w:rsid w:val="00F43FB2"/>
    <w:rsid w:val="00F44145"/>
    <w:rsid w:val="00F44427"/>
    <w:rsid w:val="00F4467F"/>
    <w:rsid w:val="00F44908"/>
    <w:rsid w:val="00F44926"/>
    <w:rsid w:val="00F44D3F"/>
    <w:rsid w:val="00F44E08"/>
    <w:rsid w:val="00F44EDB"/>
    <w:rsid w:val="00F44F16"/>
    <w:rsid w:val="00F4507C"/>
    <w:rsid w:val="00F451FA"/>
    <w:rsid w:val="00F45238"/>
    <w:rsid w:val="00F45307"/>
    <w:rsid w:val="00F45406"/>
    <w:rsid w:val="00F45547"/>
    <w:rsid w:val="00F45578"/>
    <w:rsid w:val="00F455FB"/>
    <w:rsid w:val="00F45693"/>
    <w:rsid w:val="00F45BA6"/>
    <w:rsid w:val="00F45C0B"/>
    <w:rsid w:val="00F45CE4"/>
    <w:rsid w:val="00F45E96"/>
    <w:rsid w:val="00F463CD"/>
    <w:rsid w:val="00F46467"/>
    <w:rsid w:val="00F465A3"/>
    <w:rsid w:val="00F465E0"/>
    <w:rsid w:val="00F4666D"/>
    <w:rsid w:val="00F468EC"/>
    <w:rsid w:val="00F469B5"/>
    <w:rsid w:val="00F46B2E"/>
    <w:rsid w:val="00F46FD7"/>
    <w:rsid w:val="00F4700E"/>
    <w:rsid w:val="00F471CB"/>
    <w:rsid w:val="00F471F7"/>
    <w:rsid w:val="00F472C5"/>
    <w:rsid w:val="00F4750D"/>
    <w:rsid w:val="00F478C6"/>
    <w:rsid w:val="00F47A2D"/>
    <w:rsid w:val="00F47F99"/>
    <w:rsid w:val="00F50202"/>
    <w:rsid w:val="00F50209"/>
    <w:rsid w:val="00F50234"/>
    <w:rsid w:val="00F504A6"/>
    <w:rsid w:val="00F50534"/>
    <w:rsid w:val="00F508B8"/>
    <w:rsid w:val="00F50B27"/>
    <w:rsid w:val="00F50E1A"/>
    <w:rsid w:val="00F50EED"/>
    <w:rsid w:val="00F51276"/>
    <w:rsid w:val="00F5177E"/>
    <w:rsid w:val="00F51ACA"/>
    <w:rsid w:val="00F51B61"/>
    <w:rsid w:val="00F51BFF"/>
    <w:rsid w:val="00F51E15"/>
    <w:rsid w:val="00F51F3D"/>
    <w:rsid w:val="00F51F74"/>
    <w:rsid w:val="00F52164"/>
    <w:rsid w:val="00F52256"/>
    <w:rsid w:val="00F52339"/>
    <w:rsid w:val="00F52573"/>
    <w:rsid w:val="00F5266E"/>
    <w:rsid w:val="00F5269C"/>
    <w:rsid w:val="00F5277A"/>
    <w:rsid w:val="00F527FE"/>
    <w:rsid w:val="00F52AFD"/>
    <w:rsid w:val="00F52B1B"/>
    <w:rsid w:val="00F52D40"/>
    <w:rsid w:val="00F52D44"/>
    <w:rsid w:val="00F52E7C"/>
    <w:rsid w:val="00F52EA9"/>
    <w:rsid w:val="00F5301A"/>
    <w:rsid w:val="00F530D6"/>
    <w:rsid w:val="00F5319E"/>
    <w:rsid w:val="00F531FB"/>
    <w:rsid w:val="00F532E8"/>
    <w:rsid w:val="00F5338A"/>
    <w:rsid w:val="00F534E5"/>
    <w:rsid w:val="00F534FF"/>
    <w:rsid w:val="00F5352C"/>
    <w:rsid w:val="00F537FF"/>
    <w:rsid w:val="00F53968"/>
    <w:rsid w:val="00F53D94"/>
    <w:rsid w:val="00F540CE"/>
    <w:rsid w:val="00F5438F"/>
    <w:rsid w:val="00F543B9"/>
    <w:rsid w:val="00F54535"/>
    <w:rsid w:val="00F54794"/>
    <w:rsid w:val="00F5483C"/>
    <w:rsid w:val="00F5490F"/>
    <w:rsid w:val="00F5494A"/>
    <w:rsid w:val="00F549BD"/>
    <w:rsid w:val="00F54DD4"/>
    <w:rsid w:val="00F54E36"/>
    <w:rsid w:val="00F54FCE"/>
    <w:rsid w:val="00F55380"/>
    <w:rsid w:val="00F55762"/>
    <w:rsid w:val="00F5592F"/>
    <w:rsid w:val="00F559FA"/>
    <w:rsid w:val="00F55BE5"/>
    <w:rsid w:val="00F560FE"/>
    <w:rsid w:val="00F56222"/>
    <w:rsid w:val="00F562AD"/>
    <w:rsid w:val="00F5655A"/>
    <w:rsid w:val="00F5669E"/>
    <w:rsid w:val="00F566FD"/>
    <w:rsid w:val="00F5678B"/>
    <w:rsid w:val="00F568BE"/>
    <w:rsid w:val="00F568F0"/>
    <w:rsid w:val="00F56C79"/>
    <w:rsid w:val="00F56C8E"/>
    <w:rsid w:val="00F56CD9"/>
    <w:rsid w:val="00F56CFC"/>
    <w:rsid w:val="00F56E47"/>
    <w:rsid w:val="00F5723F"/>
    <w:rsid w:val="00F5728E"/>
    <w:rsid w:val="00F572DD"/>
    <w:rsid w:val="00F573A6"/>
    <w:rsid w:val="00F573C3"/>
    <w:rsid w:val="00F5765F"/>
    <w:rsid w:val="00F5786D"/>
    <w:rsid w:val="00F578D0"/>
    <w:rsid w:val="00F57E57"/>
    <w:rsid w:val="00F60044"/>
    <w:rsid w:val="00F600A8"/>
    <w:rsid w:val="00F60106"/>
    <w:rsid w:val="00F60224"/>
    <w:rsid w:val="00F60265"/>
    <w:rsid w:val="00F604A6"/>
    <w:rsid w:val="00F60527"/>
    <w:rsid w:val="00F60948"/>
    <w:rsid w:val="00F609CD"/>
    <w:rsid w:val="00F60AB5"/>
    <w:rsid w:val="00F60B46"/>
    <w:rsid w:val="00F60BC9"/>
    <w:rsid w:val="00F60C79"/>
    <w:rsid w:val="00F60C94"/>
    <w:rsid w:val="00F60CD6"/>
    <w:rsid w:val="00F60E3F"/>
    <w:rsid w:val="00F60EB0"/>
    <w:rsid w:val="00F6111C"/>
    <w:rsid w:val="00F6116D"/>
    <w:rsid w:val="00F61171"/>
    <w:rsid w:val="00F6133E"/>
    <w:rsid w:val="00F613EE"/>
    <w:rsid w:val="00F61425"/>
    <w:rsid w:val="00F614C0"/>
    <w:rsid w:val="00F614CA"/>
    <w:rsid w:val="00F614D9"/>
    <w:rsid w:val="00F614E8"/>
    <w:rsid w:val="00F6158C"/>
    <w:rsid w:val="00F6162F"/>
    <w:rsid w:val="00F61647"/>
    <w:rsid w:val="00F616E9"/>
    <w:rsid w:val="00F61776"/>
    <w:rsid w:val="00F61870"/>
    <w:rsid w:val="00F61958"/>
    <w:rsid w:val="00F61C8E"/>
    <w:rsid w:val="00F61DC7"/>
    <w:rsid w:val="00F61E40"/>
    <w:rsid w:val="00F61EB5"/>
    <w:rsid w:val="00F621FE"/>
    <w:rsid w:val="00F62427"/>
    <w:rsid w:val="00F624FA"/>
    <w:rsid w:val="00F626BE"/>
    <w:rsid w:val="00F62C76"/>
    <w:rsid w:val="00F62CCC"/>
    <w:rsid w:val="00F62D8E"/>
    <w:rsid w:val="00F62D9F"/>
    <w:rsid w:val="00F62E54"/>
    <w:rsid w:val="00F633B0"/>
    <w:rsid w:val="00F63455"/>
    <w:rsid w:val="00F636F7"/>
    <w:rsid w:val="00F637B4"/>
    <w:rsid w:val="00F63835"/>
    <w:rsid w:val="00F639DD"/>
    <w:rsid w:val="00F63B1B"/>
    <w:rsid w:val="00F63C77"/>
    <w:rsid w:val="00F63C7B"/>
    <w:rsid w:val="00F641B1"/>
    <w:rsid w:val="00F64279"/>
    <w:rsid w:val="00F6450C"/>
    <w:rsid w:val="00F64546"/>
    <w:rsid w:val="00F645FC"/>
    <w:rsid w:val="00F6478A"/>
    <w:rsid w:val="00F64846"/>
    <w:rsid w:val="00F64BFB"/>
    <w:rsid w:val="00F64E76"/>
    <w:rsid w:val="00F64F87"/>
    <w:rsid w:val="00F651CC"/>
    <w:rsid w:val="00F651D2"/>
    <w:rsid w:val="00F651DF"/>
    <w:rsid w:val="00F65310"/>
    <w:rsid w:val="00F65499"/>
    <w:rsid w:val="00F657CF"/>
    <w:rsid w:val="00F65808"/>
    <w:rsid w:val="00F6587D"/>
    <w:rsid w:val="00F65A11"/>
    <w:rsid w:val="00F65B03"/>
    <w:rsid w:val="00F65D0F"/>
    <w:rsid w:val="00F66161"/>
    <w:rsid w:val="00F661CD"/>
    <w:rsid w:val="00F6629E"/>
    <w:rsid w:val="00F662D1"/>
    <w:rsid w:val="00F663A9"/>
    <w:rsid w:val="00F6647A"/>
    <w:rsid w:val="00F66575"/>
    <w:rsid w:val="00F66767"/>
    <w:rsid w:val="00F667F7"/>
    <w:rsid w:val="00F669B2"/>
    <w:rsid w:val="00F669B5"/>
    <w:rsid w:val="00F66A00"/>
    <w:rsid w:val="00F66A39"/>
    <w:rsid w:val="00F66CBE"/>
    <w:rsid w:val="00F66CFB"/>
    <w:rsid w:val="00F66DA9"/>
    <w:rsid w:val="00F66E09"/>
    <w:rsid w:val="00F66EF8"/>
    <w:rsid w:val="00F66FE3"/>
    <w:rsid w:val="00F676E7"/>
    <w:rsid w:val="00F677E0"/>
    <w:rsid w:val="00F67AF2"/>
    <w:rsid w:val="00F67CD9"/>
    <w:rsid w:val="00F67CFF"/>
    <w:rsid w:val="00F67D09"/>
    <w:rsid w:val="00F67DFF"/>
    <w:rsid w:val="00F67E01"/>
    <w:rsid w:val="00F67E46"/>
    <w:rsid w:val="00F67FA7"/>
    <w:rsid w:val="00F70317"/>
    <w:rsid w:val="00F70343"/>
    <w:rsid w:val="00F7034A"/>
    <w:rsid w:val="00F706AE"/>
    <w:rsid w:val="00F70829"/>
    <w:rsid w:val="00F70876"/>
    <w:rsid w:val="00F7093E"/>
    <w:rsid w:val="00F70C73"/>
    <w:rsid w:val="00F70F9F"/>
    <w:rsid w:val="00F710B6"/>
    <w:rsid w:val="00F71273"/>
    <w:rsid w:val="00F713A3"/>
    <w:rsid w:val="00F7151D"/>
    <w:rsid w:val="00F71631"/>
    <w:rsid w:val="00F71792"/>
    <w:rsid w:val="00F71A8F"/>
    <w:rsid w:val="00F71DD4"/>
    <w:rsid w:val="00F71FEB"/>
    <w:rsid w:val="00F72073"/>
    <w:rsid w:val="00F724FC"/>
    <w:rsid w:val="00F725E1"/>
    <w:rsid w:val="00F72705"/>
    <w:rsid w:val="00F7283E"/>
    <w:rsid w:val="00F72B30"/>
    <w:rsid w:val="00F730C3"/>
    <w:rsid w:val="00F7313D"/>
    <w:rsid w:val="00F7316C"/>
    <w:rsid w:val="00F731B4"/>
    <w:rsid w:val="00F7343B"/>
    <w:rsid w:val="00F73662"/>
    <w:rsid w:val="00F73811"/>
    <w:rsid w:val="00F73933"/>
    <w:rsid w:val="00F7395E"/>
    <w:rsid w:val="00F73CF3"/>
    <w:rsid w:val="00F73D45"/>
    <w:rsid w:val="00F73D79"/>
    <w:rsid w:val="00F73E10"/>
    <w:rsid w:val="00F740AB"/>
    <w:rsid w:val="00F7441F"/>
    <w:rsid w:val="00F7453A"/>
    <w:rsid w:val="00F7467E"/>
    <w:rsid w:val="00F74698"/>
    <w:rsid w:val="00F748C5"/>
    <w:rsid w:val="00F749FD"/>
    <w:rsid w:val="00F74A56"/>
    <w:rsid w:val="00F74CF6"/>
    <w:rsid w:val="00F74E33"/>
    <w:rsid w:val="00F751C8"/>
    <w:rsid w:val="00F75330"/>
    <w:rsid w:val="00F7533C"/>
    <w:rsid w:val="00F75425"/>
    <w:rsid w:val="00F756C1"/>
    <w:rsid w:val="00F757D1"/>
    <w:rsid w:val="00F7583D"/>
    <w:rsid w:val="00F7595F"/>
    <w:rsid w:val="00F75987"/>
    <w:rsid w:val="00F75A79"/>
    <w:rsid w:val="00F75B66"/>
    <w:rsid w:val="00F75F95"/>
    <w:rsid w:val="00F76164"/>
    <w:rsid w:val="00F7625F"/>
    <w:rsid w:val="00F76333"/>
    <w:rsid w:val="00F76392"/>
    <w:rsid w:val="00F763B6"/>
    <w:rsid w:val="00F765C2"/>
    <w:rsid w:val="00F765F6"/>
    <w:rsid w:val="00F76785"/>
    <w:rsid w:val="00F767B8"/>
    <w:rsid w:val="00F76A2A"/>
    <w:rsid w:val="00F76BD9"/>
    <w:rsid w:val="00F76C4C"/>
    <w:rsid w:val="00F76CC9"/>
    <w:rsid w:val="00F76F0A"/>
    <w:rsid w:val="00F76FF0"/>
    <w:rsid w:val="00F77172"/>
    <w:rsid w:val="00F77347"/>
    <w:rsid w:val="00F778F6"/>
    <w:rsid w:val="00F77951"/>
    <w:rsid w:val="00F77A41"/>
    <w:rsid w:val="00F77A74"/>
    <w:rsid w:val="00F77C2D"/>
    <w:rsid w:val="00F77D99"/>
    <w:rsid w:val="00F802BB"/>
    <w:rsid w:val="00F80318"/>
    <w:rsid w:val="00F80346"/>
    <w:rsid w:val="00F803D0"/>
    <w:rsid w:val="00F804A7"/>
    <w:rsid w:val="00F805AF"/>
    <w:rsid w:val="00F8062A"/>
    <w:rsid w:val="00F80703"/>
    <w:rsid w:val="00F80948"/>
    <w:rsid w:val="00F81387"/>
    <w:rsid w:val="00F817BF"/>
    <w:rsid w:val="00F817CC"/>
    <w:rsid w:val="00F8181B"/>
    <w:rsid w:val="00F81B78"/>
    <w:rsid w:val="00F81C37"/>
    <w:rsid w:val="00F81F44"/>
    <w:rsid w:val="00F81F59"/>
    <w:rsid w:val="00F81F5F"/>
    <w:rsid w:val="00F82134"/>
    <w:rsid w:val="00F82238"/>
    <w:rsid w:val="00F822E3"/>
    <w:rsid w:val="00F824AA"/>
    <w:rsid w:val="00F8254F"/>
    <w:rsid w:val="00F825B1"/>
    <w:rsid w:val="00F82866"/>
    <w:rsid w:val="00F82A33"/>
    <w:rsid w:val="00F82A9E"/>
    <w:rsid w:val="00F82CBE"/>
    <w:rsid w:val="00F82D45"/>
    <w:rsid w:val="00F830C0"/>
    <w:rsid w:val="00F83198"/>
    <w:rsid w:val="00F831BC"/>
    <w:rsid w:val="00F8324A"/>
    <w:rsid w:val="00F83940"/>
    <w:rsid w:val="00F83C24"/>
    <w:rsid w:val="00F83D2E"/>
    <w:rsid w:val="00F841FB"/>
    <w:rsid w:val="00F84265"/>
    <w:rsid w:val="00F843AC"/>
    <w:rsid w:val="00F84421"/>
    <w:rsid w:val="00F8449B"/>
    <w:rsid w:val="00F84664"/>
    <w:rsid w:val="00F8471A"/>
    <w:rsid w:val="00F8494C"/>
    <w:rsid w:val="00F84B44"/>
    <w:rsid w:val="00F84C4A"/>
    <w:rsid w:val="00F84D0B"/>
    <w:rsid w:val="00F84FD1"/>
    <w:rsid w:val="00F8503B"/>
    <w:rsid w:val="00F85413"/>
    <w:rsid w:val="00F85461"/>
    <w:rsid w:val="00F8566A"/>
    <w:rsid w:val="00F85691"/>
    <w:rsid w:val="00F85A10"/>
    <w:rsid w:val="00F85AA1"/>
    <w:rsid w:val="00F85B66"/>
    <w:rsid w:val="00F85C3C"/>
    <w:rsid w:val="00F85C94"/>
    <w:rsid w:val="00F85CE1"/>
    <w:rsid w:val="00F860E9"/>
    <w:rsid w:val="00F860FC"/>
    <w:rsid w:val="00F861E1"/>
    <w:rsid w:val="00F86326"/>
    <w:rsid w:val="00F869F6"/>
    <w:rsid w:val="00F86A45"/>
    <w:rsid w:val="00F86B82"/>
    <w:rsid w:val="00F86BFC"/>
    <w:rsid w:val="00F86C5B"/>
    <w:rsid w:val="00F86D3A"/>
    <w:rsid w:val="00F86D57"/>
    <w:rsid w:val="00F86DBA"/>
    <w:rsid w:val="00F86DD0"/>
    <w:rsid w:val="00F87032"/>
    <w:rsid w:val="00F87094"/>
    <w:rsid w:val="00F8710B"/>
    <w:rsid w:val="00F87529"/>
    <w:rsid w:val="00F8752F"/>
    <w:rsid w:val="00F87603"/>
    <w:rsid w:val="00F87684"/>
    <w:rsid w:val="00F877D7"/>
    <w:rsid w:val="00F87AB3"/>
    <w:rsid w:val="00F87E3F"/>
    <w:rsid w:val="00F87F21"/>
    <w:rsid w:val="00F87F9B"/>
    <w:rsid w:val="00F90023"/>
    <w:rsid w:val="00F901A8"/>
    <w:rsid w:val="00F902EE"/>
    <w:rsid w:val="00F90300"/>
    <w:rsid w:val="00F905C5"/>
    <w:rsid w:val="00F9079F"/>
    <w:rsid w:val="00F909D8"/>
    <w:rsid w:val="00F90D3A"/>
    <w:rsid w:val="00F90D74"/>
    <w:rsid w:val="00F91176"/>
    <w:rsid w:val="00F911FB"/>
    <w:rsid w:val="00F912B3"/>
    <w:rsid w:val="00F913DC"/>
    <w:rsid w:val="00F91497"/>
    <w:rsid w:val="00F914B0"/>
    <w:rsid w:val="00F91530"/>
    <w:rsid w:val="00F91633"/>
    <w:rsid w:val="00F91711"/>
    <w:rsid w:val="00F919C5"/>
    <w:rsid w:val="00F91B10"/>
    <w:rsid w:val="00F91D99"/>
    <w:rsid w:val="00F91DDA"/>
    <w:rsid w:val="00F91E74"/>
    <w:rsid w:val="00F9203D"/>
    <w:rsid w:val="00F922CA"/>
    <w:rsid w:val="00F9238B"/>
    <w:rsid w:val="00F9258B"/>
    <w:rsid w:val="00F926D2"/>
    <w:rsid w:val="00F928D5"/>
    <w:rsid w:val="00F92989"/>
    <w:rsid w:val="00F92C42"/>
    <w:rsid w:val="00F92C63"/>
    <w:rsid w:val="00F92D0E"/>
    <w:rsid w:val="00F9315B"/>
    <w:rsid w:val="00F935B3"/>
    <w:rsid w:val="00F9397A"/>
    <w:rsid w:val="00F93A37"/>
    <w:rsid w:val="00F93C73"/>
    <w:rsid w:val="00F93F67"/>
    <w:rsid w:val="00F93FBB"/>
    <w:rsid w:val="00F9416D"/>
    <w:rsid w:val="00F94182"/>
    <w:rsid w:val="00F9431F"/>
    <w:rsid w:val="00F9435D"/>
    <w:rsid w:val="00F944D9"/>
    <w:rsid w:val="00F94B6E"/>
    <w:rsid w:val="00F94C33"/>
    <w:rsid w:val="00F94D52"/>
    <w:rsid w:val="00F94D5A"/>
    <w:rsid w:val="00F94DB3"/>
    <w:rsid w:val="00F94DEB"/>
    <w:rsid w:val="00F9519B"/>
    <w:rsid w:val="00F95339"/>
    <w:rsid w:val="00F9536B"/>
    <w:rsid w:val="00F95AB9"/>
    <w:rsid w:val="00F95BC1"/>
    <w:rsid w:val="00F95CEF"/>
    <w:rsid w:val="00F95D03"/>
    <w:rsid w:val="00F960D1"/>
    <w:rsid w:val="00F961A4"/>
    <w:rsid w:val="00F962D6"/>
    <w:rsid w:val="00F9630E"/>
    <w:rsid w:val="00F96452"/>
    <w:rsid w:val="00F96500"/>
    <w:rsid w:val="00F96958"/>
    <w:rsid w:val="00F9695D"/>
    <w:rsid w:val="00F96AE9"/>
    <w:rsid w:val="00F96AF5"/>
    <w:rsid w:val="00F96D7A"/>
    <w:rsid w:val="00F96DDF"/>
    <w:rsid w:val="00F96E5A"/>
    <w:rsid w:val="00F96F6C"/>
    <w:rsid w:val="00F970FC"/>
    <w:rsid w:val="00F97132"/>
    <w:rsid w:val="00F975EB"/>
    <w:rsid w:val="00F9764A"/>
    <w:rsid w:val="00F97737"/>
    <w:rsid w:val="00F97822"/>
    <w:rsid w:val="00F97875"/>
    <w:rsid w:val="00F979C9"/>
    <w:rsid w:val="00F97A34"/>
    <w:rsid w:val="00F97A7B"/>
    <w:rsid w:val="00F97B96"/>
    <w:rsid w:val="00F97CB6"/>
    <w:rsid w:val="00FA011C"/>
    <w:rsid w:val="00FA02CF"/>
    <w:rsid w:val="00FA0481"/>
    <w:rsid w:val="00FA0486"/>
    <w:rsid w:val="00FA0496"/>
    <w:rsid w:val="00FA0518"/>
    <w:rsid w:val="00FA05D9"/>
    <w:rsid w:val="00FA05E3"/>
    <w:rsid w:val="00FA0650"/>
    <w:rsid w:val="00FA0774"/>
    <w:rsid w:val="00FA07E8"/>
    <w:rsid w:val="00FA092F"/>
    <w:rsid w:val="00FA0949"/>
    <w:rsid w:val="00FA0EB8"/>
    <w:rsid w:val="00FA0EDB"/>
    <w:rsid w:val="00FA0EDF"/>
    <w:rsid w:val="00FA0F84"/>
    <w:rsid w:val="00FA1177"/>
    <w:rsid w:val="00FA11D3"/>
    <w:rsid w:val="00FA1210"/>
    <w:rsid w:val="00FA12EE"/>
    <w:rsid w:val="00FA131D"/>
    <w:rsid w:val="00FA1321"/>
    <w:rsid w:val="00FA13AC"/>
    <w:rsid w:val="00FA14C3"/>
    <w:rsid w:val="00FA1765"/>
    <w:rsid w:val="00FA181B"/>
    <w:rsid w:val="00FA1AE5"/>
    <w:rsid w:val="00FA2104"/>
    <w:rsid w:val="00FA210B"/>
    <w:rsid w:val="00FA24FD"/>
    <w:rsid w:val="00FA2611"/>
    <w:rsid w:val="00FA2C35"/>
    <w:rsid w:val="00FA2E9E"/>
    <w:rsid w:val="00FA2EC9"/>
    <w:rsid w:val="00FA31E7"/>
    <w:rsid w:val="00FA31F9"/>
    <w:rsid w:val="00FA3332"/>
    <w:rsid w:val="00FA336D"/>
    <w:rsid w:val="00FA3541"/>
    <w:rsid w:val="00FA3635"/>
    <w:rsid w:val="00FA37A4"/>
    <w:rsid w:val="00FA3AF8"/>
    <w:rsid w:val="00FA3B8A"/>
    <w:rsid w:val="00FA3E3C"/>
    <w:rsid w:val="00FA3FBC"/>
    <w:rsid w:val="00FA40B2"/>
    <w:rsid w:val="00FA413A"/>
    <w:rsid w:val="00FA4144"/>
    <w:rsid w:val="00FA42F1"/>
    <w:rsid w:val="00FA43E0"/>
    <w:rsid w:val="00FA440F"/>
    <w:rsid w:val="00FA464A"/>
    <w:rsid w:val="00FA4679"/>
    <w:rsid w:val="00FA472F"/>
    <w:rsid w:val="00FA4AB5"/>
    <w:rsid w:val="00FA4CDE"/>
    <w:rsid w:val="00FA4DDF"/>
    <w:rsid w:val="00FA523A"/>
    <w:rsid w:val="00FA53EB"/>
    <w:rsid w:val="00FA5416"/>
    <w:rsid w:val="00FA5516"/>
    <w:rsid w:val="00FA58F0"/>
    <w:rsid w:val="00FA5986"/>
    <w:rsid w:val="00FA5B66"/>
    <w:rsid w:val="00FA5C71"/>
    <w:rsid w:val="00FA5C91"/>
    <w:rsid w:val="00FA5CA8"/>
    <w:rsid w:val="00FA5D65"/>
    <w:rsid w:val="00FA645E"/>
    <w:rsid w:val="00FA6683"/>
    <w:rsid w:val="00FA672E"/>
    <w:rsid w:val="00FA6932"/>
    <w:rsid w:val="00FA69F7"/>
    <w:rsid w:val="00FA6A01"/>
    <w:rsid w:val="00FA6C57"/>
    <w:rsid w:val="00FA6E7F"/>
    <w:rsid w:val="00FA7114"/>
    <w:rsid w:val="00FA741D"/>
    <w:rsid w:val="00FA7496"/>
    <w:rsid w:val="00FA7559"/>
    <w:rsid w:val="00FA77F8"/>
    <w:rsid w:val="00FA7B0E"/>
    <w:rsid w:val="00FA7B14"/>
    <w:rsid w:val="00FA7B20"/>
    <w:rsid w:val="00FA7BAF"/>
    <w:rsid w:val="00FB01A4"/>
    <w:rsid w:val="00FB03E2"/>
    <w:rsid w:val="00FB0478"/>
    <w:rsid w:val="00FB04E7"/>
    <w:rsid w:val="00FB052D"/>
    <w:rsid w:val="00FB0563"/>
    <w:rsid w:val="00FB0BB2"/>
    <w:rsid w:val="00FB0DE3"/>
    <w:rsid w:val="00FB0E00"/>
    <w:rsid w:val="00FB1185"/>
    <w:rsid w:val="00FB13CE"/>
    <w:rsid w:val="00FB14ED"/>
    <w:rsid w:val="00FB1543"/>
    <w:rsid w:val="00FB1592"/>
    <w:rsid w:val="00FB1961"/>
    <w:rsid w:val="00FB1B81"/>
    <w:rsid w:val="00FB1C45"/>
    <w:rsid w:val="00FB21A2"/>
    <w:rsid w:val="00FB22D7"/>
    <w:rsid w:val="00FB2379"/>
    <w:rsid w:val="00FB2F11"/>
    <w:rsid w:val="00FB3201"/>
    <w:rsid w:val="00FB3304"/>
    <w:rsid w:val="00FB3489"/>
    <w:rsid w:val="00FB34E7"/>
    <w:rsid w:val="00FB353F"/>
    <w:rsid w:val="00FB36BC"/>
    <w:rsid w:val="00FB3822"/>
    <w:rsid w:val="00FB39E9"/>
    <w:rsid w:val="00FB3A1E"/>
    <w:rsid w:val="00FB3B90"/>
    <w:rsid w:val="00FB3BAE"/>
    <w:rsid w:val="00FB3CB7"/>
    <w:rsid w:val="00FB3D3B"/>
    <w:rsid w:val="00FB4043"/>
    <w:rsid w:val="00FB410E"/>
    <w:rsid w:val="00FB436C"/>
    <w:rsid w:val="00FB445B"/>
    <w:rsid w:val="00FB4484"/>
    <w:rsid w:val="00FB46FC"/>
    <w:rsid w:val="00FB48D9"/>
    <w:rsid w:val="00FB499D"/>
    <w:rsid w:val="00FB4B8A"/>
    <w:rsid w:val="00FB4D81"/>
    <w:rsid w:val="00FB4DAD"/>
    <w:rsid w:val="00FB4E1E"/>
    <w:rsid w:val="00FB4E64"/>
    <w:rsid w:val="00FB5152"/>
    <w:rsid w:val="00FB51E8"/>
    <w:rsid w:val="00FB5312"/>
    <w:rsid w:val="00FB54C3"/>
    <w:rsid w:val="00FB559C"/>
    <w:rsid w:val="00FB56F5"/>
    <w:rsid w:val="00FB5741"/>
    <w:rsid w:val="00FB59C1"/>
    <w:rsid w:val="00FB5A98"/>
    <w:rsid w:val="00FB5C60"/>
    <w:rsid w:val="00FB5EF4"/>
    <w:rsid w:val="00FB5F8F"/>
    <w:rsid w:val="00FB60A6"/>
    <w:rsid w:val="00FB680E"/>
    <w:rsid w:val="00FB69B5"/>
    <w:rsid w:val="00FB6B73"/>
    <w:rsid w:val="00FB6B88"/>
    <w:rsid w:val="00FB6BAB"/>
    <w:rsid w:val="00FB6BEE"/>
    <w:rsid w:val="00FB7026"/>
    <w:rsid w:val="00FB70F3"/>
    <w:rsid w:val="00FB70FD"/>
    <w:rsid w:val="00FB772E"/>
    <w:rsid w:val="00FB7761"/>
    <w:rsid w:val="00FB7783"/>
    <w:rsid w:val="00FB784D"/>
    <w:rsid w:val="00FB784E"/>
    <w:rsid w:val="00FB7A0B"/>
    <w:rsid w:val="00FB7B61"/>
    <w:rsid w:val="00FB7C89"/>
    <w:rsid w:val="00FB7CB6"/>
    <w:rsid w:val="00FB7CBE"/>
    <w:rsid w:val="00FB7CDA"/>
    <w:rsid w:val="00FB7DAD"/>
    <w:rsid w:val="00FB7E3B"/>
    <w:rsid w:val="00FB7ED9"/>
    <w:rsid w:val="00FC0065"/>
    <w:rsid w:val="00FC0149"/>
    <w:rsid w:val="00FC0276"/>
    <w:rsid w:val="00FC0356"/>
    <w:rsid w:val="00FC0560"/>
    <w:rsid w:val="00FC062F"/>
    <w:rsid w:val="00FC06CA"/>
    <w:rsid w:val="00FC0754"/>
    <w:rsid w:val="00FC08C5"/>
    <w:rsid w:val="00FC0CCA"/>
    <w:rsid w:val="00FC0EF9"/>
    <w:rsid w:val="00FC106C"/>
    <w:rsid w:val="00FC11E2"/>
    <w:rsid w:val="00FC1279"/>
    <w:rsid w:val="00FC12A8"/>
    <w:rsid w:val="00FC15B5"/>
    <w:rsid w:val="00FC16C8"/>
    <w:rsid w:val="00FC1979"/>
    <w:rsid w:val="00FC1C5A"/>
    <w:rsid w:val="00FC22F8"/>
    <w:rsid w:val="00FC23B3"/>
    <w:rsid w:val="00FC25C4"/>
    <w:rsid w:val="00FC2AD9"/>
    <w:rsid w:val="00FC2CF3"/>
    <w:rsid w:val="00FC34B3"/>
    <w:rsid w:val="00FC3569"/>
    <w:rsid w:val="00FC35C8"/>
    <w:rsid w:val="00FC38CE"/>
    <w:rsid w:val="00FC39E1"/>
    <w:rsid w:val="00FC3AEE"/>
    <w:rsid w:val="00FC3BA5"/>
    <w:rsid w:val="00FC3BC0"/>
    <w:rsid w:val="00FC3F09"/>
    <w:rsid w:val="00FC3FEB"/>
    <w:rsid w:val="00FC3FFF"/>
    <w:rsid w:val="00FC402B"/>
    <w:rsid w:val="00FC417E"/>
    <w:rsid w:val="00FC41FF"/>
    <w:rsid w:val="00FC424D"/>
    <w:rsid w:val="00FC42AD"/>
    <w:rsid w:val="00FC42E3"/>
    <w:rsid w:val="00FC4AA5"/>
    <w:rsid w:val="00FC4D96"/>
    <w:rsid w:val="00FC52C9"/>
    <w:rsid w:val="00FC57CC"/>
    <w:rsid w:val="00FC582A"/>
    <w:rsid w:val="00FC5A77"/>
    <w:rsid w:val="00FC5BE6"/>
    <w:rsid w:val="00FC5C64"/>
    <w:rsid w:val="00FC5D44"/>
    <w:rsid w:val="00FC5E34"/>
    <w:rsid w:val="00FC614C"/>
    <w:rsid w:val="00FC61A7"/>
    <w:rsid w:val="00FC6238"/>
    <w:rsid w:val="00FC6335"/>
    <w:rsid w:val="00FC6513"/>
    <w:rsid w:val="00FC6522"/>
    <w:rsid w:val="00FC652C"/>
    <w:rsid w:val="00FC66D5"/>
    <w:rsid w:val="00FC6731"/>
    <w:rsid w:val="00FC6792"/>
    <w:rsid w:val="00FC6880"/>
    <w:rsid w:val="00FC6A05"/>
    <w:rsid w:val="00FC6A3F"/>
    <w:rsid w:val="00FC74B8"/>
    <w:rsid w:val="00FC7656"/>
    <w:rsid w:val="00FC7691"/>
    <w:rsid w:val="00FC76AE"/>
    <w:rsid w:val="00FC7951"/>
    <w:rsid w:val="00FC7985"/>
    <w:rsid w:val="00FC7A55"/>
    <w:rsid w:val="00FC7B8D"/>
    <w:rsid w:val="00FC7EAE"/>
    <w:rsid w:val="00FD0015"/>
    <w:rsid w:val="00FD01E5"/>
    <w:rsid w:val="00FD02CF"/>
    <w:rsid w:val="00FD0441"/>
    <w:rsid w:val="00FD0490"/>
    <w:rsid w:val="00FD0637"/>
    <w:rsid w:val="00FD07AF"/>
    <w:rsid w:val="00FD091F"/>
    <w:rsid w:val="00FD0B09"/>
    <w:rsid w:val="00FD0B2B"/>
    <w:rsid w:val="00FD0B4B"/>
    <w:rsid w:val="00FD0BCC"/>
    <w:rsid w:val="00FD0C55"/>
    <w:rsid w:val="00FD0CE6"/>
    <w:rsid w:val="00FD0E6E"/>
    <w:rsid w:val="00FD0EFE"/>
    <w:rsid w:val="00FD0F75"/>
    <w:rsid w:val="00FD0FC4"/>
    <w:rsid w:val="00FD1005"/>
    <w:rsid w:val="00FD1063"/>
    <w:rsid w:val="00FD11AA"/>
    <w:rsid w:val="00FD1361"/>
    <w:rsid w:val="00FD1417"/>
    <w:rsid w:val="00FD143B"/>
    <w:rsid w:val="00FD146E"/>
    <w:rsid w:val="00FD159D"/>
    <w:rsid w:val="00FD17F9"/>
    <w:rsid w:val="00FD1A6F"/>
    <w:rsid w:val="00FD1AAA"/>
    <w:rsid w:val="00FD1B07"/>
    <w:rsid w:val="00FD1B91"/>
    <w:rsid w:val="00FD1DFA"/>
    <w:rsid w:val="00FD1E0A"/>
    <w:rsid w:val="00FD1E6A"/>
    <w:rsid w:val="00FD1F8A"/>
    <w:rsid w:val="00FD218B"/>
    <w:rsid w:val="00FD236B"/>
    <w:rsid w:val="00FD24A5"/>
    <w:rsid w:val="00FD2554"/>
    <w:rsid w:val="00FD269D"/>
    <w:rsid w:val="00FD26A0"/>
    <w:rsid w:val="00FD2785"/>
    <w:rsid w:val="00FD2858"/>
    <w:rsid w:val="00FD2914"/>
    <w:rsid w:val="00FD2976"/>
    <w:rsid w:val="00FD2CE5"/>
    <w:rsid w:val="00FD2EB6"/>
    <w:rsid w:val="00FD2FDA"/>
    <w:rsid w:val="00FD3173"/>
    <w:rsid w:val="00FD31C7"/>
    <w:rsid w:val="00FD333E"/>
    <w:rsid w:val="00FD33FC"/>
    <w:rsid w:val="00FD36BF"/>
    <w:rsid w:val="00FD3730"/>
    <w:rsid w:val="00FD37B8"/>
    <w:rsid w:val="00FD387F"/>
    <w:rsid w:val="00FD3941"/>
    <w:rsid w:val="00FD3A47"/>
    <w:rsid w:val="00FD3ADE"/>
    <w:rsid w:val="00FD3B08"/>
    <w:rsid w:val="00FD4101"/>
    <w:rsid w:val="00FD414E"/>
    <w:rsid w:val="00FD44AB"/>
    <w:rsid w:val="00FD458F"/>
    <w:rsid w:val="00FD465C"/>
    <w:rsid w:val="00FD4806"/>
    <w:rsid w:val="00FD49CA"/>
    <w:rsid w:val="00FD4A1C"/>
    <w:rsid w:val="00FD4AA5"/>
    <w:rsid w:val="00FD4AF6"/>
    <w:rsid w:val="00FD4BA4"/>
    <w:rsid w:val="00FD4D72"/>
    <w:rsid w:val="00FD5245"/>
    <w:rsid w:val="00FD534E"/>
    <w:rsid w:val="00FD56C7"/>
    <w:rsid w:val="00FD5746"/>
    <w:rsid w:val="00FD5830"/>
    <w:rsid w:val="00FD5A69"/>
    <w:rsid w:val="00FD5A99"/>
    <w:rsid w:val="00FD5C72"/>
    <w:rsid w:val="00FD5CBB"/>
    <w:rsid w:val="00FD5E7A"/>
    <w:rsid w:val="00FD64FA"/>
    <w:rsid w:val="00FD6564"/>
    <w:rsid w:val="00FD6747"/>
    <w:rsid w:val="00FD6B74"/>
    <w:rsid w:val="00FD6C83"/>
    <w:rsid w:val="00FD6D45"/>
    <w:rsid w:val="00FD6F22"/>
    <w:rsid w:val="00FD7020"/>
    <w:rsid w:val="00FD70A3"/>
    <w:rsid w:val="00FD70AE"/>
    <w:rsid w:val="00FD73B9"/>
    <w:rsid w:val="00FD758B"/>
    <w:rsid w:val="00FD766F"/>
    <w:rsid w:val="00FD77E8"/>
    <w:rsid w:val="00FD79EE"/>
    <w:rsid w:val="00FE0001"/>
    <w:rsid w:val="00FE001E"/>
    <w:rsid w:val="00FE002E"/>
    <w:rsid w:val="00FE0305"/>
    <w:rsid w:val="00FE0468"/>
    <w:rsid w:val="00FE04E9"/>
    <w:rsid w:val="00FE05D6"/>
    <w:rsid w:val="00FE05E6"/>
    <w:rsid w:val="00FE063B"/>
    <w:rsid w:val="00FE0902"/>
    <w:rsid w:val="00FE0A40"/>
    <w:rsid w:val="00FE0C8A"/>
    <w:rsid w:val="00FE0CE6"/>
    <w:rsid w:val="00FE10A4"/>
    <w:rsid w:val="00FE13B8"/>
    <w:rsid w:val="00FE14A4"/>
    <w:rsid w:val="00FE14D8"/>
    <w:rsid w:val="00FE14E1"/>
    <w:rsid w:val="00FE1584"/>
    <w:rsid w:val="00FE17BD"/>
    <w:rsid w:val="00FE180F"/>
    <w:rsid w:val="00FE1BAE"/>
    <w:rsid w:val="00FE1D58"/>
    <w:rsid w:val="00FE1D90"/>
    <w:rsid w:val="00FE1F2C"/>
    <w:rsid w:val="00FE2398"/>
    <w:rsid w:val="00FE2471"/>
    <w:rsid w:val="00FE2571"/>
    <w:rsid w:val="00FE27A3"/>
    <w:rsid w:val="00FE2883"/>
    <w:rsid w:val="00FE2C55"/>
    <w:rsid w:val="00FE30D2"/>
    <w:rsid w:val="00FE30D7"/>
    <w:rsid w:val="00FE3230"/>
    <w:rsid w:val="00FE328B"/>
    <w:rsid w:val="00FE3642"/>
    <w:rsid w:val="00FE3681"/>
    <w:rsid w:val="00FE36D5"/>
    <w:rsid w:val="00FE3956"/>
    <w:rsid w:val="00FE39B3"/>
    <w:rsid w:val="00FE3BBF"/>
    <w:rsid w:val="00FE3C2B"/>
    <w:rsid w:val="00FE3E89"/>
    <w:rsid w:val="00FE3F5B"/>
    <w:rsid w:val="00FE403F"/>
    <w:rsid w:val="00FE407C"/>
    <w:rsid w:val="00FE411E"/>
    <w:rsid w:val="00FE43AC"/>
    <w:rsid w:val="00FE4689"/>
    <w:rsid w:val="00FE4764"/>
    <w:rsid w:val="00FE4878"/>
    <w:rsid w:val="00FE489D"/>
    <w:rsid w:val="00FE4979"/>
    <w:rsid w:val="00FE4A68"/>
    <w:rsid w:val="00FE4BE8"/>
    <w:rsid w:val="00FE5084"/>
    <w:rsid w:val="00FE515A"/>
    <w:rsid w:val="00FE51C6"/>
    <w:rsid w:val="00FE5421"/>
    <w:rsid w:val="00FE5624"/>
    <w:rsid w:val="00FE5746"/>
    <w:rsid w:val="00FE5920"/>
    <w:rsid w:val="00FE59AA"/>
    <w:rsid w:val="00FE59B4"/>
    <w:rsid w:val="00FE5CB6"/>
    <w:rsid w:val="00FE5D2C"/>
    <w:rsid w:val="00FE5D34"/>
    <w:rsid w:val="00FE5E48"/>
    <w:rsid w:val="00FE5FBF"/>
    <w:rsid w:val="00FE62E1"/>
    <w:rsid w:val="00FE6337"/>
    <w:rsid w:val="00FE6563"/>
    <w:rsid w:val="00FE6604"/>
    <w:rsid w:val="00FE686D"/>
    <w:rsid w:val="00FE69D7"/>
    <w:rsid w:val="00FE6B80"/>
    <w:rsid w:val="00FE6BCE"/>
    <w:rsid w:val="00FE6C25"/>
    <w:rsid w:val="00FE6DBB"/>
    <w:rsid w:val="00FE6F07"/>
    <w:rsid w:val="00FE7454"/>
    <w:rsid w:val="00FE746A"/>
    <w:rsid w:val="00FE7674"/>
    <w:rsid w:val="00FE7949"/>
    <w:rsid w:val="00FE7B78"/>
    <w:rsid w:val="00FE7BA0"/>
    <w:rsid w:val="00FE7C0B"/>
    <w:rsid w:val="00FE7C7F"/>
    <w:rsid w:val="00FE7D93"/>
    <w:rsid w:val="00FE7DDE"/>
    <w:rsid w:val="00FE7EB1"/>
    <w:rsid w:val="00FF007B"/>
    <w:rsid w:val="00FF00B9"/>
    <w:rsid w:val="00FF033A"/>
    <w:rsid w:val="00FF04DD"/>
    <w:rsid w:val="00FF0566"/>
    <w:rsid w:val="00FF0591"/>
    <w:rsid w:val="00FF05DC"/>
    <w:rsid w:val="00FF05FF"/>
    <w:rsid w:val="00FF0749"/>
    <w:rsid w:val="00FF088B"/>
    <w:rsid w:val="00FF0964"/>
    <w:rsid w:val="00FF0D88"/>
    <w:rsid w:val="00FF0F67"/>
    <w:rsid w:val="00FF0F89"/>
    <w:rsid w:val="00FF1002"/>
    <w:rsid w:val="00FF11DB"/>
    <w:rsid w:val="00FF1477"/>
    <w:rsid w:val="00FF14D0"/>
    <w:rsid w:val="00FF155A"/>
    <w:rsid w:val="00FF16AF"/>
    <w:rsid w:val="00FF16C5"/>
    <w:rsid w:val="00FF16F2"/>
    <w:rsid w:val="00FF171A"/>
    <w:rsid w:val="00FF17F1"/>
    <w:rsid w:val="00FF191D"/>
    <w:rsid w:val="00FF1C2E"/>
    <w:rsid w:val="00FF1D7E"/>
    <w:rsid w:val="00FF1E65"/>
    <w:rsid w:val="00FF1F9B"/>
    <w:rsid w:val="00FF2004"/>
    <w:rsid w:val="00FF202E"/>
    <w:rsid w:val="00FF20BF"/>
    <w:rsid w:val="00FF20E9"/>
    <w:rsid w:val="00FF242E"/>
    <w:rsid w:val="00FF2625"/>
    <w:rsid w:val="00FF2B42"/>
    <w:rsid w:val="00FF2BC0"/>
    <w:rsid w:val="00FF2BD5"/>
    <w:rsid w:val="00FF2CE8"/>
    <w:rsid w:val="00FF2D5B"/>
    <w:rsid w:val="00FF330C"/>
    <w:rsid w:val="00FF3431"/>
    <w:rsid w:val="00FF3432"/>
    <w:rsid w:val="00FF34B7"/>
    <w:rsid w:val="00FF35CB"/>
    <w:rsid w:val="00FF36D2"/>
    <w:rsid w:val="00FF3702"/>
    <w:rsid w:val="00FF3720"/>
    <w:rsid w:val="00FF3759"/>
    <w:rsid w:val="00FF3B7F"/>
    <w:rsid w:val="00FF3CA9"/>
    <w:rsid w:val="00FF4089"/>
    <w:rsid w:val="00FF41A0"/>
    <w:rsid w:val="00FF42F3"/>
    <w:rsid w:val="00FF48E8"/>
    <w:rsid w:val="00FF4B0C"/>
    <w:rsid w:val="00FF4B13"/>
    <w:rsid w:val="00FF4B6F"/>
    <w:rsid w:val="00FF4E68"/>
    <w:rsid w:val="00FF4F92"/>
    <w:rsid w:val="00FF5034"/>
    <w:rsid w:val="00FF506A"/>
    <w:rsid w:val="00FF5143"/>
    <w:rsid w:val="00FF5224"/>
    <w:rsid w:val="00FF526D"/>
    <w:rsid w:val="00FF53AA"/>
    <w:rsid w:val="00FF53EB"/>
    <w:rsid w:val="00FF545E"/>
    <w:rsid w:val="00FF54BA"/>
    <w:rsid w:val="00FF54EB"/>
    <w:rsid w:val="00FF5A4B"/>
    <w:rsid w:val="00FF5E63"/>
    <w:rsid w:val="00FF5E8F"/>
    <w:rsid w:val="00FF5FB0"/>
    <w:rsid w:val="00FF62B1"/>
    <w:rsid w:val="00FF67FC"/>
    <w:rsid w:val="00FF6822"/>
    <w:rsid w:val="00FF6A1A"/>
    <w:rsid w:val="00FF6A5A"/>
    <w:rsid w:val="00FF6CC5"/>
    <w:rsid w:val="00FF6CF4"/>
    <w:rsid w:val="00FF6D03"/>
    <w:rsid w:val="00FF6D58"/>
    <w:rsid w:val="00FF6DB5"/>
    <w:rsid w:val="00FF6E01"/>
    <w:rsid w:val="00FF6F4A"/>
    <w:rsid w:val="00FF7208"/>
    <w:rsid w:val="00FF73D0"/>
    <w:rsid w:val="00FF7556"/>
    <w:rsid w:val="00FF76EE"/>
    <w:rsid w:val="00FF7740"/>
    <w:rsid w:val="00FF79B5"/>
    <w:rsid w:val="00FF7AB1"/>
    <w:rsid w:val="00FF7B69"/>
    <w:rsid w:val="00FF7B85"/>
    <w:rsid w:val="00FF7BBB"/>
    <w:rsid w:val="01204ED5"/>
    <w:rsid w:val="01243CF2"/>
    <w:rsid w:val="0185EB20"/>
    <w:rsid w:val="019362EA"/>
    <w:rsid w:val="01941828"/>
    <w:rsid w:val="01CFB1D5"/>
    <w:rsid w:val="01E69DA3"/>
    <w:rsid w:val="01E8C68A"/>
    <w:rsid w:val="021C3C72"/>
    <w:rsid w:val="0289B671"/>
    <w:rsid w:val="02C1C8CA"/>
    <w:rsid w:val="02CA0F17"/>
    <w:rsid w:val="02F6892B"/>
    <w:rsid w:val="03160B79"/>
    <w:rsid w:val="031CD11E"/>
    <w:rsid w:val="032ACF75"/>
    <w:rsid w:val="036FFA2B"/>
    <w:rsid w:val="038DC773"/>
    <w:rsid w:val="03DE065E"/>
    <w:rsid w:val="041B3053"/>
    <w:rsid w:val="0420F4F2"/>
    <w:rsid w:val="04638F12"/>
    <w:rsid w:val="04C2128A"/>
    <w:rsid w:val="04D753DF"/>
    <w:rsid w:val="04E8F189"/>
    <w:rsid w:val="04EE941B"/>
    <w:rsid w:val="05162175"/>
    <w:rsid w:val="05878A89"/>
    <w:rsid w:val="058CB323"/>
    <w:rsid w:val="05BEF08F"/>
    <w:rsid w:val="05CFF9D7"/>
    <w:rsid w:val="064E246E"/>
    <w:rsid w:val="066F1704"/>
    <w:rsid w:val="066FC554"/>
    <w:rsid w:val="0680E7C0"/>
    <w:rsid w:val="0684835C"/>
    <w:rsid w:val="0719C7B2"/>
    <w:rsid w:val="073EAB67"/>
    <w:rsid w:val="07C6B037"/>
    <w:rsid w:val="07FDAF9F"/>
    <w:rsid w:val="0867BCD0"/>
    <w:rsid w:val="09311C29"/>
    <w:rsid w:val="09368198"/>
    <w:rsid w:val="094A9176"/>
    <w:rsid w:val="0A0EE1D4"/>
    <w:rsid w:val="0A54C908"/>
    <w:rsid w:val="0AA01545"/>
    <w:rsid w:val="0ACBF517"/>
    <w:rsid w:val="0AEDBAFE"/>
    <w:rsid w:val="0AEDC772"/>
    <w:rsid w:val="0AF1132B"/>
    <w:rsid w:val="0B864831"/>
    <w:rsid w:val="0BF7F0CB"/>
    <w:rsid w:val="0C516438"/>
    <w:rsid w:val="0C5F474D"/>
    <w:rsid w:val="0CB2A7A3"/>
    <w:rsid w:val="0CC64EDC"/>
    <w:rsid w:val="0CDD16FE"/>
    <w:rsid w:val="0CE3A6EB"/>
    <w:rsid w:val="0DAD9B3E"/>
    <w:rsid w:val="0DC00922"/>
    <w:rsid w:val="0E7B03E5"/>
    <w:rsid w:val="0EA8646C"/>
    <w:rsid w:val="0EB90631"/>
    <w:rsid w:val="0EE5D46A"/>
    <w:rsid w:val="0F2F6202"/>
    <w:rsid w:val="0F89D399"/>
    <w:rsid w:val="0F94B1E6"/>
    <w:rsid w:val="0FE6EDF5"/>
    <w:rsid w:val="0FFFDCB4"/>
    <w:rsid w:val="1028FC18"/>
    <w:rsid w:val="10447FBF"/>
    <w:rsid w:val="104D4C1E"/>
    <w:rsid w:val="10699C4A"/>
    <w:rsid w:val="10E20E83"/>
    <w:rsid w:val="10E807B4"/>
    <w:rsid w:val="10F93022"/>
    <w:rsid w:val="11B0D4A0"/>
    <w:rsid w:val="11E662DF"/>
    <w:rsid w:val="12249538"/>
    <w:rsid w:val="122DBF25"/>
    <w:rsid w:val="1333DCC6"/>
    <w:rsid w:val="13437C0E"/>
    <w:rsid w:val="13D0E4E5"/>
    <w:rsid w:val="13E1EF32"/>
    <w:rsid w:val="141204DA"/>
    <w:rsid w:val="14BC3514"/>
    <w:rsid w:val="156FD814"/>
    <w:rsid w:val="15CB1AEE"/>
    <w:rsid w:val="15CD917C"/>
    <w:rsid w:val="163D7878"/>
    <w:rsid w:val="1642D53D"/>
    <w:rsid w:val="16512788"/>
    <w:rsid w:val="166A19D2"/>
    <w:rsid w:val="1675B70B"/>
    <w:rsid w:val="16844711"/>
    <w:rsid w:val="16D0267C"/>
    <w:rsid w:val="16D739E9"/>
    <w:rsid w:val="16F7F0B7"/>
    <w:rsid w:val="17787782"/>
    <w:rsid w:val="177FC01E"/>
    <w:rsid w:val="178B05EB"/>
    <w:rsid w:val="179DBF12"/>
    <w:rsid w:val="17C3FA96"/>
    <w:rsid w:val="17EBB4AA"/>
    <w:rsid w:val="181F8BA5"/>
    <w:rsid w:val="1838099E"/>
    <w:rsid w:val="1841532D"/>
    <w:rsid w:val="1884C8BF"/>
    <w:rsid w:val="18B4E08F"/>
    <w:rsid w:val="18D1A9B3"/>
    <w:rsid w:val="198D4738"/>
    <w:rsid w:val="19CE1B6E"/>
    <w:rsid w:val="1A163929"/>
    <w:rsid w:val="1A219784"/>
    <w:rsid w:val="1A90912B"/>
    <w:rsid w:val="1ACF5369"/>
    <w:rsid w:val="1AEBE818"/>
    <w:rsid w:val="1BDEBC22"/>
    <w:rsid w:val="1C06D582"/>
    <w:rsid w:val="1C629CA3"/>
    <w:rsid w:val="1C9B3BF6"/>
    <w:rsid w:val="1CA6615F"/>
    <w:rsid w:val="1CD1C69A"/>
    <w:rsid w:val="1CDBEDE4"/>
    <w:rsid w:val="1CEDB720"/>
    <w:rsid w:val="1CFA673C"/>
    <w:rsid w:val="1D2C2F0E"/>
    <w:rsid w:val="1D473E5D"/>
    <w:rsid w:val="1DCB943B"/>
    <w:rsid w:val="1DF4A685"/>
    <w:rsid w:val="1E22F162"/>
    <w:rsid w:val="1E66D39D"/>
    <w:rsid w:val="1E932C41"/>
    <w:rsid w:val="1E97D8E7"/>
    <w:rsid w:val="1EA3EE64"/>
    <w:rsid w:val="1F31F05D"/>
    <w:rsid w:val="1F3D56F1"/>
    <w:rsid w:val="1F47A88B"/>
    <w:rsid w:val="1FA48BFE"/>
    <w:rsid w:val="1FABDF88"/>
    <w:rsid w:val="1FC5D2F6"/>
    <w:rsid w:val="2002F63D"/>
    <w:rsid w:val="2057C7CE"/>
    <w:rsid w:val="2084563C"/>
    <w:rsid w:val="20970714"/>
    <w:rsid w:val="209C298B"/>
    <w:rsid w:val="20C3CD8B"/>
    <w:rsid w:val="20F43711"/>
    <w:rsid w:val="21021300"/>
    <w:rsid w:val="2144DD74"/>
    <w:rsid w:val="219F6586"/>
    <w:rsid w:val="2251754B"/>
    <w:rsid w:val="22F1EF94"/>
    <w:rsid w:val="232EA4C8"/>
    <w:rsid w:val="238A2043"/>
    <w:rsid w:val="239D67D1"/>
    <w:rsid w:val="242FF15B"/>
    <w:rsid w:val="245328D3"/>
    <w:rsid w:val="2467EC6B"/>
    <w:rsid w:val="246988B4"/>
    <w:rsid w:val="24E28C23"/>
    <w:rsid w:val="25CA5348"/>
    <w:rsid w:val="2676C045"/>
    <w:rsid w:val="26A34882"/>
    <w:rsid w:val="26E3112A"/>
    <w:rsid w:val="2780E2CC"/>
    <w:rsid w:val="278718AE"/>
    <w:rsid w:val="27E00A60"/>
    <w:rsid w:val="27F1C03C"/>
    <w:rsid w:val="280D3D6D"/>
    <w:rsid w:val="2821A2C3"/>
    <w:rsid w:val="284FFC8E"/>
    <w:rsid w:val="286997C9"/>
    <w:rsid w:val="29529E4A"/>
    <w:rsid w:val="295C56B8"/>
    <w:rsid w:val="2985D8ED"/>
    <w:rsid w:val="29AECB22"/>
    <w:rsid w:val="29C15223"/>
    <w:rsid w:val="2A3DF0D0"/>
    <w:rsid w:val="2AD064DD"/>
    <w:rsid w:val="2B74FC1B"/>
    <w:rsid w:val="2B869ADC"/>
    <w:rsid w:val="2BC84A5E"/>
    <w:rsid w:val="2C31D162"/>
    <w:rsid w:val="2CEBA598"/>
    <w:rsid w:val="2DF3C535"/>
    <w:rsid w:val="2E0E6C55"/>
    <w:rsid w:val="2E135FB6"/>
    <w:rsid w:val="2E179F99"/>
    <w:rsid w:val="2E31973A"/>
    <w:rsid w:val="2E4534AD"/>
    <w:rsid w:val="2E50DD6B"/>
    <w:rsid w:val="2E98D417"/>
    <w:rsid w:val="2EE53081"/>
    <w:rsid w:val="2F01FC77"/>
    <w:rsid w:val="2F2B9D3F"/>
    <w:rsid w:val="2F40215B"/>
    <w:rsid w:val="2F469C4C"/>
    <w:rsid w:val="2FFABDCA"/>
    <w:rsid w:val="301D2EA8"/>
    <w:rsid w:val="305A518C"/>
    <w:rsid w:val="30BA0738"/>
    <w:rsid w:val="30D5DFE9"/>
    <w:rsid w:val="30DB6DEF"/>
    <w:rsid w:val="30DF3543"/>
    <w:rsid w:val="310C3347"/>
    <w:rsid w:val="318986E6"/>
    <w:rsid w:val="32975CEE"/>
    <w:rsid w:val="330BD82F"/>
    <w:rsid w:val="330E2580"/>
    <w:rsid w:val="33127E92"/>
    <w:rsid w:val="331794DF"/>
    <w:rsid w:val="331F52FE"/>
    <w:rsid w:val="33908558"/>
    <w:rsid w:val="3398D383"/>
    <w:rsid w:val="33ABD23D"/>
    <w:rsid w:val="33F405E5"/>
    <w:rsid w:val="343C4595"/>
    <w:rsid w:val="34474BAD"/>
    <w:rsid w:val="3470B7D3"/>
    <w:rsid w:val="34956A7E"/>
    <w:rsid w:val="34C91741"/>
    <w:rsid w:val="34D5B597"/>
    <w:rsid w:val="34DB5C7E"/>
    <w:rsid w:val="34F51935"/>
    <w:rsid w:val="359CBC00"/>
    <w:rsid w:val="3647D276"/>
    <w:rsid w:val="36BB1FE2"/>
    <w:rsid w:val="36E1D1FD"/>
    <w:rsid w:val="37201FEC"/>
    <w:rsid w:val="374DE879"/>
    <w:rsid w:val="37536F10"/>
    <w:rsid w:val="3769EF13"/>
    <w:rsid w:val="37A965A1"/>
    <w:rsid w:val="37DD05AF"/>
    <w:rsid w:val="37DD7603"/>
    <w:rsid w:val="3830E8DC"/>
    <w:rsid w:val="383A5A3D"/>
    <w:rsid w:val="3867EB0A"/>
    <w:rsid w:val="386E3844"/>
    <w:rsid w:val="3888C3A9"/>
    <w:rsid w:val="388B7823"/>
    <w:rsid w:val="3906269D"/>
    <w:rsid w:val="39366A7C"/>
    <w:rsid w:val="393B2F92"/>
    <w:rsid w:val="395F1F0A"/>
    <w:rsid w:val="3963D6A7"/>
    <w:rsid w:val="397E3B64"/>
    <w:rsid w:val="39F16455"/>
    <w:rsid w:val="3A3E62A7"/>
    <w:rsid w:val="3A945C4F"/>
    <w:rsid w:val="3AD098DF"/>
    <w:rsid w:val="3B83B17C"/>
    <w:rsid w:val="3B890765"/>
    <w:rsid w:val="3BC60A8A"/>
    <w:rsid w:val="3C50EA46"/>
    <w:rsid w:val="3C5489AE"/>
    <w:rsid w:val="3C725473"/>
    <w:rsid w:val="3D2D718B"/>
    <w:rsid w:val="3D58F16C"/>
    <w:rsid w:val="3D89CDF7"/>
    <w:rsid w:val="3E3161F9"/>
    <w:rsid w:val="3E328FCE"/>
    <w:rsid w:val="3E4879A5"/>
    <w:rsid w:val="3E61DC49"/>
    <w:rsid w:val="3E827C2A"/>
    <w:rsid w:val="3EDB47A6"/>
    <w:rsid w:val="3EFE098B"/>
    <w:rsid w:val="3F33D64F"/>
    <w:rsid w:val="3F482D63"/>
    <w:rsid w:val="3F49538F"/>
    <w:rsid w:val="3F686330"/>
    <w:rsid w:val="3FC8ED0E"/>
    <w:rsid w:val="40421733"/>
    <w:rsid w:val="4072DAEF"/>
    <w:rsid w:val="40E9D9A8"/>
    <w:rsid w:val="40F158EA"/>
    <w:rsid w:val="40F77521"/>
    <w:rsid w:val="414D4FF3"/>
    <w:rsid w:val="4172A9D9"/>
    <w:rsid w:val="41865D67"/>
    <w:rsid w:val="41B4B9ED"/>
    <w:rsid w:val="41CCF9C3"/>
    <w:rsid w:val="41FADF61"/>
    <w:rsid w:val="429A7723"/>
    <w:rsid w:val="42AA7A74"/>
    <w:rsid w:val="42DF2046"/>
    <w:rsid w:val="43021440"/>
    <w:rsid w:val="4343B72A"/>
    <w:rsid w:val="43AFE922"/>
    <w:rsid w:val="43D13D26"/>
    <w:rsid w:val="43D66C43"/>
    <w:rsid w:val="43E9F294"/>
    <w:rsid w:val="447C8B92"/>
    <w:rsid w:val="44E3D48B"/>
    <w:rsid w:val="45312CCA"/>
    <w:rsid w:val="45368309"/>
    <w:rsid w:val="4560CA67"/>
    <w:rsid w:val="4582B2FD"/>
    <w:rsid w:val="4621CC04"/>
    <w:rsid w:val="46401A4B"/>
    <w:rsid w:val="466744DF"/>
    <w:rsid w:val="46D37A38"/>
    <w:rsid w:val="46E9833C"/>
    <w:rsid w:val="472337C9"/>
    <w:rsid w:val="47B714B0"/>
    <w:rsid w:val="47E25F79"/>
    <w:rsid w:val="47F51F77"/>
    <w:rsid w:val="483EF485"/>
    <w:rsid w:val="48A25582"/>
    <w:rsid w:val="48E633D9"/>
    <w:rsid w:val="4918462F"/>
    <w:rsid w:val="49195626"/>
    <w:rsid w:val="49489A86"/>
    <w:rsid w:val="496F8429"/>
    <w:rsid w:val="49800AAB"/>
    <w:rsid w:val="49B7E376"/>
    <w:rsid w:val="49C82052"/>
    <w:rsid w:val="49F55E89"/>
    <w:rsid w:val="4A127896"/>
    <w:rsid w:val="4ACBE165"/>
    <w:rsid w:val="4B0A3B97"/>
    <w:rsid w:val="4B293EE1"/>
    <w:rsid w:val="4B3C654A"/>
    <w:rsid w:val="4BD58780"/>
    <w:rsid w:val="4C406B92"/>
    <w:rsid w:val="4C5F1C17"/>
    <w:rsid w:val="4CC2C1A5"/>
    <w:rsid w:val="4CC960E8"/>
    <w:rsid w:val="4D38C305"/>
    <w:rsid w:val="4D976168"/>
    <w:rsid w:val="4DCC78F0"/>
    <w:rsid w:val="4DD6A76A"/>
    <w:rsid w:val="4E0F50EE"/>
    <w:rsid w:val="4E27393D"/>
    <w:rsid w:val="4E6E63B6"/>
    <w:rsid w:val="4E715EA2"/>
    <w:rsid w:val="4ED18D36"/>
    <w:rsid w:val="4EF89E90"/>
    <w:rsid w:val="4F0ABCC8"/>
    <w:rsid w:val="4F2CFF6A"/>
    <w:rsid w:val="4F434680"/>
    <w:rsid w:val="4F57F797"/>
    <w:rsid w:val="4F7DCED5"/>
    <w:rsid w:val="4F8E1955"/>
    <w:rsid w:val="4FB423D7"/>
    <w:rsid w:val="4FCDFD20"/>
    <w:rsid w:val="4FEFA529"/>
    <w:rsid w:val="5028EB99"/>
    <w:rsid w:val="50303546"/>
    <w:rsid w:val="50BBCED4"/>
    <w:rsid w:val="50D1FA4A"/>
    <w:rsid w:val="50D37BE7"/>
    <w:rsid w:val="50EF4283"/>
    <w:rsid w:val="512CD2B9"/>
    <w:rsid w:val="517F01E1"/>
    <w:rsid w:val="51D6B115"/>
    <w:rsid w:val="51E332E2"/>
    <w:rsid w:val="52249D44"/>
    <w:rsid w:val="5230948D"/>
    <w:rsid w:val="527214E7"/>
    <w:rsid w:val="52A8FC39"/>
    <w:rsid w:val="52B0B799"/>
    <w:rsid w:val="52C94C55"/>
    <w:rsid w:val="534CD3D1"/>
    <w:rsid w:val="539D0062"/>
    <w:rsid w:val="53DE191F"/>
    <w:rsid w:val="53E09ECA"/>
    <w:rsid w:val="53EA82D7"/>
    <w:rsid w:val="53F53D04"/>
    <w:rsid w:val="547ABE0A"/>
    <w:rsid w:val="54C0758B"/>
    <w:rsid w:val="54EC53A0"/>
    <w:rsid w:val="55008AA1"/>
    <w:rsid w:val="551C8C50"/>
    <w:rsid w:val="55219E37"/>
    <w:rsid w:val="5549D7CD"/>
    <w:rsid w:val="556FCDA2"/>
    <w:rsid w:val="55A6101C"/>
    <w:rsid w:val="55BBF505"/>
    <w:rsid w:val="560AA7D7"/>
    <w:rsid w:val="560AE42E"/>
    <w:rsid w:val="5631210A"/>
    <w:rsid w:val="56F11802"/>
    <w:rsid w:val="5757B4AD"/>
    <w:rsid w:val="57718F8C"/>
    <w:rsid w:val="57A63CFC"/>
    <w:rsid w:val="57B64BD4"/>
    <w:rsid w:val="57D3FFB6"/>
    <w:rsid w:val="5825CC6F"/>
    <w:rsid w:val="5893A4CB"/>
    <w:rsid w:val="593FD7C1"/>
    <w:rsid w:val="59611E82"/>
    <w:rsid w:val="596B6907"/>
    <w:rsid w:val="59AAAA19"/>
    <w:rsid w:val="59B1590B"/>
    <w:rsid w:val="59B37E23"/>
    <w:rsid w:val="5A3D5B7E"/>
    <w:rsid w:val="5A6179F2"/>
    <w:rsid w:val="5A62C004"/>
    <w:rsid w:val="5A74F57F"/>
    <w:rsid w:val="5A90B15F"/>
    <w:rsid w:val="5B29C266"/>
    <w:rsid w:val="5B3C377A"/>
    <w:rsid w:val="5B4C7A8F"/>
    <w:rsid w:val="5B68B204"/>
    <w:rsid w:val="5BDE3F4A"/>
    <w:rsid w:val="5BF15462"/>
    <w:rsid w:val="5C355394"/>
    <w:rsid w:val="5C35D29C"/>
    <w:rsid w:val="5C6C07FB"/>
    <w:rsid w:val="5C9650BD"/>
    <w:rsid w:val="5CB7A8CD"/>
    <w:rsid w:val="5D35AD8A"/>
    <w:rsid w:val="5D8144CC"/>
    <w:rsid w:val="5D8F60F5"/>
    <w:rsid w:val="5DBE838D"/>
    <w:rsid w:val="5DCECE7C"/>
    <w:rsid w:val="5E7447FA"/>
    <w:rsid w:val="5EE717B0"/>
    <w:rsid w:val="5F21367B"/>
    <w:rsid w:val="5F3AFDCB"/>
    <w:rsid w:val="5FDCAD0E"/>
    <w:rsid w:val="60665C69"/>
    <w:rsid w:val="607897E5"/>
    <w:rsid w:val="609A1D47"/>
    <w:rsid w:val="60BB77F5"/>
    <w:rsid w:val="61263102"/>
    <w:rsid w:val="615D396C"/>
    <w:rsid w:val="615E9938"/>
    <w:rsid w:val="616FAF9A"/>
    <w:rsid w:val="623FF20E"/>
    <w:rsid w:val="6266B859"/>
    <w:rsid w:val="6280B6FE"/>
    <w:rsid w:val="62AE2E9A"/>
    <w:rsid w:val="62B8FEC5"/>
    <w:rsid w:val="62E051DF"/>
    <w:rsid w:val="63E30C74"/>
    <w:rsid w:val="63E7A0CA"/>
    <w:rsid w:val="6431CF16"/>
    <w:rsid w:val="6444F1A1"/>
    <w:rsid w:val="644F7DE8"/>
    <w:rsid w:val="646CCA70"/>
    <w:rsid w:val="64847F6E"/>
    <w:rsid w:val="64ABBF7F"/>
    <w:rsid w:val="64BED9D3"/>
    <w:rsid w:val="64D41790"/>
    <w:rsid w:val="64D48D11"/>
    <w:rsid w:val="650024B5"/>
    <w:rsid w:val="6503A4E2"/>
    <w:rsid w:val="658FBF9F"/>
    <w:rsid w:val="65A9822E"/>
    <w:rsid w:val="65AD34B3"/>
    <w:rsid w:val="660D8A15"/>
    <w:rsid w:val="661C418A"/>
    <w:rsid w:val="663F18C4"/>
    <w:rsid w:val="669F0AD8"/>
    <w:rsid w:val="672676CB"/>
    <w:rsid w:val="673BA2D5"/>
    <w:rsid w:val="67877664"/>
    <w:rsid w:val="67DD3559"/>
    <w:rsid w:val="67E5DE55"/>
    <w:rsid w:val="67FC0AC1"/>
    <w:rsid w:val="680B4D81"/>
    <w:rsid w:val="68B468B6"/>
    <w:rsid w:val="68F888F6"/>
    <w:rsid w:val="68FFB136"/>
    <w:rsid w:val="696A09DE"/>
    <w:rsid w:val="699E2CBF"/>
    <w:rsid w:val="69A4A06D"/>
    <w:rsid w:val="69A78D5F"/>
    <w:rsid w:val="69F462ED"/>
    <w:rsid w:val="6A40379F"/>
    <w:rsid w:val="6A6DA415"/>
    <w:rsid w:val="6BD304E8"/>
    <w:rsid w:val="6BD4CF6D"/>
    <w:rsid w:val="6BDBD11A"/>
    <w:rsid w:val="6C35DCDB"/>
    <w:rsid w:val="6C38337E"/>
    <w:rsid w:val="6C65A99A"/>
    <w:rsid w:val="6C667238"/>
    <w:rsid w:val="6CC0A097"/>
    <w:rsid w:val="6CC13CCF"/>
    <w:rsid w:val="6CF293CB"/>
    <w:rsid w:val="6D20D57D"/>
    <w:rsid w:val="6D385FC9"/>
    <w:rsid w:val="6D41D45C"/>
    <w:rsid w:val="6DBEBD05"/>
    <w:rsid w:val="6E2C882C"/>
    <w:rsid w:val="6E48384F"/>
    <w:rsid w:val="6E6A8054"/>
    <w:rsid w:val="6E6DA805"/>
    <w:rsid w:val="6EB367FD"/>
    <w:rsid w:val="6EB940CA"/>
    <w:rsid w:val="6EF951B3"/>
    <w:rsid w:val="6EFE11F8"/>
    <w:rsid w:val="6F1F3447"/>
    <w:rsid w:val="6F2AFC1C"/>
    <w:rsid w:val="6F609813"/>
    <w:rsid w:val="6F917835"/>
    <w:rsid w:val="6F943E96"/>
    <w:rsid w:val="6FE526D2"/>
    <w:rsid w:val="701ABF1F"/>
    <w:rsid w:val="703D7862"/>
    <w:rsid w:val="70451194"/>
    <w:rsid w:val="705A4FDA"/>
    <w:rsid w:val="70794321"/>
    <w:rsid w:val="70FDE021"/>
    <w:rsid w:val="71A497B3"/>
    <w:rsid w:val="71A8DDEB"/>
    <w:rsid w:val="71C3950F"/>
    <w:rsid w:val="71F0DC46"/>
    <w:rsid w:val="72174AE6"/>
    <w:rsid w:val="72ADE29C"/>
    <w:rsid w:val="72BFDFD4"/>
    <w:rsid w:val="7327F817"/>
    <w:rsid w:val="736C8E19"/>
    <w:rsid w:val="73823402"/>
    <w:rsid w:val="738B25B4"/>
    <w:rsid w:val="73A780C5"/>
    <w:rsid w:val="73C7C142"/>
    <w:rsid w:val="73E63622"/>
    <w:rsid w:val="7475FCEC"/>
    <w:rsid w:val="747C7A5C"/>
    <w:rsid w:val="74894863"/>
    <w:rsid w:val="7491B16C"/>
    <w:rsid w:val="7495622E"/>
    <w:rsid w:val="749A9EF1"/>
    <w:rsid w:val="7517EE84"/>
    <w:rsid w:val="751E2B24"/>
    <w:rsid w:val="7536C3CA"/>
    <w:rsid w:val="7597DCC2"/>
    <w:rsid w:val="75A486E3"/>
    <w:rsid w:val="75BC8EFD"/>
    <w:rsid w:val="763FAC27"/>
    <w:rsid w:val="768CD931"/>
    <w:rsid w:val="76E1B152"/>
    <w:rsid w:val="76F138A1"/>
    <w:rsid w:val="77038E9E"/>
    <w:rsid w:val="777EF860"/>
    <w:rsid w:val="77AD464D"/>
    <w:rsid w:val="77F3A158"/>
    <w:rsid w:val="780F31BF"/>
    <w:rsid w:val="78A4531B"/>
    <w:rsid w:val="78DDE917"/>
    <w:rsid w:val="78F97C04"/>
    <w:rsid w:val="7908E4B6"/>
    <w:rsid w:val="791C3E5F"/>
    <w:rsid w:val="7971D842"/>
    <w:rsid w:val="79D74C90"/>
    <w:rsid w:val="7A01FA85"/>
    <w:rsid w:val="7A2D89C0"/>
    <w:rsid w:val="7AF01C37"/>
    <w:rsid w:val="7B4F3D4F"/>
    <w:rsid w:val="7BD9FF98"/>
    <w:rsid w:val="7C138006"/>
    <w:rsid w:val="7C297DFC"/>
    <w:rsid w:val="7C7FFB49"/>
    <w:rsid w:val="7C9BD039"/>
    <w:rsid w:val="7CF97B97"/>
    <w:rsid w:val="7D08E345"/>
    <w:rsid w:val="7D233559"/>
    <w:rsid w:val="7D5FF7BD"/>
    <w:rsid w:val="7D8160CF"/>
    <w:rsid w:val="7E1DE4C4"/>
    <w:rsid w:val="7E2FE7F0"/>
    <w:rsid w:val="7E89F392"/>
    <w:rsid w:val="7EF9A90D"/>
    <w:rsid w:val="7F2DC9EA"/>
    <w:rsid w:val="7F56841F"/>
    <w:rsid w:val="7FB79C0B"/>
    <w:rsid w:val="7FDDD270"/>
    <w:rsid w:val="7FF9A26D"/>
    <w:rsid w:val="7FFE7D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EB66E22-53FA-4998-8E9B-96AC2BE99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77E"/>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uiPriority w:val="9"/>
    <w:qFormat/>
    <w:rsid w:val="00392319"/>
    <w:pPr>
      <w:keepNext/>
      <w:keepLines/>
      <w:pBdr>
        <w:top w:val="single" w:sz="12" w:space="1" w:color="auto"/>
      </w:pBdr>
      <w:spacing w:before="240" w:after="120"/>
      <w:ind w:left="432" w:hanging="432"/>
      <w:outlineLvl w:val="0"/>
    </w:pPr>
    <w:rPr>
      <w:rFonts w:ascii="Arial" w:eastAsiaTheme="majorEastAsia" w:hAnsi="Arial" w:cstheme="majorBidi"/>
      <w:sz w:val="36"/>
      <w:szCs w:val="32"/>
      <w:lang w:val="fi-FI"/>
    </w:rPr>
  </w:style>
  <w:style w:type="paragraph" w:styleId="Heading2">
    <w:name w:val="heading 2"/>
    <w:aliases w:val="H2,h2,DO NOT USE_h2,h21,Heading 2 3GPP"/>
    <w:basedOn w:val="Heading1"/>
    <w:next w:val="Normal"/>
    <w:link w:val="Heading2Char"/>
    <w:autoRedefine/>
    <w:qFormat/>
    <w:rsid w:val="008D24C6"/>
    <w:pPr>
      <w:numPr>
        <w:numId w:val="5"/>
      </w:numPr>
      <w:pBdr>
        <w:top w:val="none" w:sz="0" w:space="0" w:color="auto"/>
      </w:pBdr>
      <w:overflowPunct w:val="0"/>
      <w:autoSpaceDE w:val="0"/>
      <w:autoSpaceDN w:val="0"/>
      <w:adjustRightInd w:val="0"/>
      <w:spacing w:before="180" w:after="180"/>
      <w:textAlignment w:val="baseline"/>
      <w:outlineLvl w:val="1"/>
    </w:pPr>
    <w:rPr>
      <w:rFonts w:eastAsia="Times New Roman" w:cs="Times New Roman"/>
      <w:sz w:val="24"/>
      <w:szCs w:val="16"/>
      <w:lang w:val="en-GB" w:eastAsia="en-GB"/>
    </w:rPr>
  </w:style>
  <w:style w:type="paragraph" w:styleId="Heading3">
    <w:name w:val="heading 3"/>
    <w:aliases w:val="Heading 3 3GPP"/>
    <w:basedOn w:val="Heading2"/>
    <w:next w:val="Normal"/>
    <w:link w:val="Heading3Char"/>
    <w:autoRedefine/>
    <w:qFormat/>
    <w:rsid w:val="00CA3D78"/>
    <w:pPr>
      <w:numPr>
        <w:numId w:val="0"/>
      </w:numPr>
      <w:spacing w:before="120"/>
      <w:ind w:left="360"/>
      <w:outlineLvl w:val="2"/>
    </w:pPr>
    <w:rPr>
      <w:sz w:val="28"/>
    </w:rPr>
  </w:style>
  <w:style w:type="paragraph" w:styleId="Heading4">
    <w:name w:val="heading 4"/>
    <w:basedOn w:val="Heading3"/>
    <w:next w:val="Normal"/>
    <w:link w:val="Heading4Char"/>
    <w:autoRedefine/>
    <w:qFormat/>
    <w:rsid w:val="00D942BF"/>
    <w:pPr>
      <w:ind w:left="567"/>
      <w:jc w:val="both"/>
      <w:outlineLvl w:val="3"/>
    </w:pPr>
    <w:rPr>
      <w:sz w:val="24"/>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numPr>
        <w:ilvl w:val="5"/>
        <w:numId w:val="3"/>
      </w:numPr>
      <w:outlineLvl w:val="5"/>
    </w:pPr>
  </w:style>
  <w:style w:type="paragraph" w:styleId="Heading7">
    <w:name w:val="heading 7"/>
    <w:basedOn w:val="H6"/>
    <w:next w:val="Normal"/>
    <w:qFormat/>
    <w:rsid w:val="005831DD"/>
    <w:pPr>
      <w:numPr>
        <w:ilvl w:val="6"/>
        <w:numId w:val="3"/>
      </w:numPr>
      <w:outlineLvl w:val="6"/>
    </w:pPr>
  </w:style>
  <w:style w:type="paragraph" w:styleId="Heading8">
    <w:name w:val="heading 8"/>
    <w:basedOn w:val="Heading1"/>
    <w:next w:val="Normal"/>
    <w:qFormat/>
    <w:rsid w:val="005831DD"/>
    <w:pPr>
      <w:ind w:left="1440" w:hanging="1440"/>
      <w:outlineLvl w:val="7"/>
    </w:pPr>
  </w:style>
  <w:style w:type="paragraph" w:styleId="Heading9">
    <w:name w:val="heading 9"/>
    <w:basedOn w:val="Heading8"/>
    <w:next w:val="Normal"/>
    <w:qFormat/>
    <w:rsid w:val="005831DD"/>
    <w:pPr>
      <w:numPr>
        <w:ilvl w:val="8"/>
        <w:numId w:val="3"/>
      </w:numPr>
      <w:outlineLvl w:val="8"/>
    </w:pPr>
  </w:style>
  <w:style w:type="character" w:default="1" w:styleId="DefaultParagraphFont">
    <w:name w:val="Default Paragraph Font"/>
    <w:uiPriority w:val="1"/>
    <w:semiHidden/>
    <w:unhideWhenUsed/>
    <w:rsid w:val="00E63A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3AB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0"/>
      <w:ind w:left="1540"/>
    </w:pPr>
  </w:style>
  <w:style w:type="paragraph" w:styleId="TOC1">
    <w:name w:val="toc 1"/>
    <w:aliases w:val="TOC_Proposals"/>
    <w:autoRedefine/>
    <w:uiPriority w:val="39"/>
    <w:rsid w:val="00A81BA9"/>
    <w:pPr>
      <w:keepNext/>
      <w:widowControl w:val="0"/>
      <w:tabs>
        <w:tab w:val="left" w:pos="1418"/>
        <w:tab w:val="right" w:leader="dot" w:pos="9639"/>
      </w:tabs>
      <w:overflowPunct w:val="0"/>
      <w:autoSpaceDE w:val="0"/>
      <w:autoSpaceDN w:val="0"/>
      <w:adjustRightInd w:val="0"/>
      <w:spacing w:before="120"/>
      <w:ind w:left="567" w:right="425" w:hanging="567"/>
      <w:textAlignment w:val="baseline"/>
    </w:pPr>
    <w:rPr>
      <w:rFonts w:ascii="Calibri" w:hAnsi="Calibri"/>
      <w:b/>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rPr>
      <w:i w:val="0"/>
      <w:iCs w:val="0"/>
    </w:rPr>
  </w:style>
  <w:style w:type="paragraph" w:styleId="TOC4">
    <w:name w:val="toc 4"/>
    <w:basedOn w:val="TOC3"/>
    <w:uiPriority w:val="39"/>
    <w:rsid w:val="005831DD"/>
    <w:pPr>
      <w:ind w:left="1418" w:hanging="1418"/>
    </w:pPr>
    <w:rPr>
      <w:b w:val="0"/>
      <w:bCs/>
      <w:i/>
      <w:iCs/>
    </w:r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760"/>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widowControl/>
      <w:tabs>
        <w:tab w:val="clear" w:pos="9639"/>
      </w:tabs>
      <w:overflowPunct/>
      <w:autoSpaceDE/>
      <w:autoSpaceDN/>
      <w:adjustRightInd/>
      <w:spacing w:line="259" w:lineRule="auto"/>
      <w:ind w:left="1100" w:right="0" w:firstLine="0"/>
      <w:textAlignment w:val="auto"/>
    </w:pPr>
    <w:rPr>
      <w:rFonts w:asciiTheme="minorHAnsi" w:eastAsiaTheme="minorHAnsi" w:hAnsiTheme="minorHAnsi" w:cstheme="minorHAnsi"/>
      <w:b/>
      <w:bCs w:val="0"/>
      <w:noProof w:val="0"/>
      <w:kern w:val="2"/>
      <w14:ligatures w14:val="standardContextual"/>
    </w:rPr>
  </w:style>
  <w:style w:type="paragraph" w:styleId="TOC7">
    <w:name w:val="toc 7"/>
    <w:basedOn w:val="TOC6"/>
    <w:next w:val="Normal"/>
    <w:semiHidden/>
    <w:rsid w:val="005831DD"/>
    <w:pPr>
      <w:ind w:left="1320"/>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spacing w:after="0"/>
      <w:ind w:left="720"/>
      <w:contextualSpacing/>
    </w:pPr>
    <w:rPr>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heme="minorHAnsi" w:eastAsiaTheme="minorEastAsia" w:hAnsiTheme="minorHAnsi" w:cstheme="minorBidi"/>
      <w:kern w:val="2"/>
      <w:sz w:val="24"/>
      <w:szCs w:val="24"/>
      <w:lang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046859"/>
    <w:rPr>
      <w:rFonts w:ascii="Arial" w:eastAsiaTheme="majorEastAsia" w:hAnsi="Arial" w:cstheme="majorBidi"/>
      <w:sz w:val="36"/>
      <w:szCs w:val="32"/>
      <w:lang w:val="fi-FI"/>
    </w:rPr>
  </w:style>
  <w:style w:type="character" w:customStyle="1" w:styleId="Heading2Char">
    <w:name w:val="Heading 2 Char"/>
    <w:aliases w:val="H2 Char,h2 Char,DO NOT USE_h2 Char,h21 Char,Heading 2 3GPP Char"/>
    <w:basedOn w:val="DefaultParagraphFont"/>
    <w:link w:val="Heading2"/>
    <w:rsid w:val="008D24C6"/>
    <w:rPr>
      <w:rFonts w:ascii="Arial" w:eastAsia="Times New Roman" w:hAnsi="Arial"/>
      <w:sz w:val="24"/>
      <w:szCs w:val="16"/>
      <w:lang w:val="en-GB" w:eastAsia="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eastAsia="Batang"/>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link w:val="TAL"/>
    <w:rsid w:val="00080B57"/>
    <w:rPr>
      <w:rFonts w:ascii="Arial" w:hAnsi="Arial"/>
      <w:sz w:val="18"/>
      <w:lang w:val="en-GB"/>
    </w:rPr>
  </w:style>
  <w:style w:type="character" w:styleId="Mention">
    <w:name w:val="Mention"/>
    <w:basedOn w:val="DefaultParagraphFont"/>
    <w:uiPriority w:val="99"/>
    <w:unhideWhenUsed/>
    <w:rsid w:val="00B510FA"/>
    <w:rPr>
      <w:color w:val="2B579A"/>
      <w:shd w:val="clear" w:color="auto" w:fill="E1DFDD"/>
    </w:rPr>
  </w:style>
  <w:style w:type="character" w:customStyle="1" w:styleId="Heading3Char">
    <w:name w:val="Heading 3 Char"/>
    <w:aliases w:val="Heading 3 3GPP Char"/>
    <w:basedOn w:val="DefaultParagraphFont"/>
    <w:link w:val="Heading3"/>
    <w:rsid w:val="00C346EA"/>
    <w:rPr>
      <w:rFonts w:ascii="Arial" w:eastAsia="Times New Roman" w:hAnsi="Arial"/>
      <w:sz w:val="28"/>
      <w:lang w:val="en-GB" w:eastAsia="en-GB"/>
    </w:rPr>
  </w:style>
  <w:style w:type="character" w:customStyle="1" w:styleId="Heading4Char">
    <w:name w:val="Heading 4 Char"/>
    <w:basedOn w:val="DefaultParagraphFont"/>
    <w:link w:val="Heading4"/>
    <w:rsid w:val="00963CF6"/>
    <w:rPr>
      <w:rFonts w:ascii="Arial" w:eastAsia="Times New Roman" w:hAnsi="Arial"/>
      <w:sz w:val="24"/>
      <w:lang w:val="en-GB" w:eastAsia="en-GB"/>
    </w:rPr>
  </w:style>
  <w:style w:type="character" w:styleId="Emphasis">
    <w:name w:val="Emphasis"/>
    <w:basedOn w:val="DefaultParagraphFont"/>
    <w:qFormat/>
    <w:rsid w:val="00143390"/>
    <w:rPr>
      <w:i/>
      <w:iCs/>
    </w:rPr>
  </w:style>
  <w:style w:type="paragraph" w:customStyle="1" w:styleId="Observation">
    <w:name w:val="Observation"/>
    <w:basedOn w:val="Normal"/>
    <w:link w:val="ObservationChar"/>
    <w:autoRedefine/>
    <w:qFormat/>
    <w:rsid w:val="001615FB"/>
    <w:pPr>
      <w:numPr>
        <w:numId w:val="7"/>
      </w:numPr>
      <w:ind w:left="357" w:hanging="357"/>
      <w:jc w:val="both"/>
    </w:pPr>
    <w:rPr>
      <w:rFonts w:cstheme="minorHAnsi"/>
      <w:b/>
      <w:bCs/>
      <w:szCs w:val="20"/>
      <w:lang w:eastAsia="en-GB"/>
    </w:rPr>
  </w:style>
  <w:style w:type="character" w:customStyle="1" w:styleId="ObservationChar">
    <w:name w:val="Observation Char"/>
    <w:basedOn w:val="DefaultParagraphFont"/>
    <w:link w:val="Observation"/>
    <w:rsid w:val="001615FB"/>
    <w:rPr>
      <w:rFonts w:asciiTheme="minorHAnsi" w:eastAsiaTheme="minorHAnsi" w:hAnsiTheme="minorHAnsi" w:cstheme="minorHAnsi"/>
      <w:b/>
      <w:bCs/>
      <w:kern w:val="2"/>
      <w:sz w:val="24"/>
      <w:lang w:eastAsia="en-GB"/>
      <w14:ligatures w14:val="standardContextual"/>
    </w:rPr>
  </w:style>
  <w:style w:type="paragraph" w:customStyle="1" w:styleId="Proposal">
    <w:name w:val="Proposal"/>
    <w:basedOn w:val="Normal"/>
    <w:link w:val="ProposalChar"/>
    <w:autoRedefine/>
    <w:qFormat/>
    <w:rsid w:val="00863768"/>
    <w:pPr>
      <w:numPr>
        <w:numId w:val="9"/>
      </w:numPr>
      <w:ind w:left="501"/>
      <w:jc w:val="both"/>
    </w:pPr>
    <w:rPr>
      <w:rFonts w:cs="Times"/>
      <w:b/>
      <w:szCs w:val="20"/>
      <w:lang w:eastAsia="en-GB"/>
    </w:rPr>
  </w:style>
  <w:style w:type="character" w:customStyle="1" w:styleId="ProposalChar">
    <w:name w:val="Proposal Char"/>
    <w:basedOn w:val="DefaultParagraphFont"/>
    <w:link w:val="Proposal"/>
    <w:rsid w:val="00863768"/>
    <w:rPr>
      <w:rFonts w:asciiTheme="minorHAnsi" w:eastAsiaTheme="minorHAnsi" w:hAnsiTheme="minorHAnsi" w:cs="Times"/>
      <w:b/>
      <w:kern w:val="2"/>
      <w:sz w:val="24"/>
      <w:lang w:eastAsia="en-GB"/>
      <w14:ligatures w14:val="standardContextual"/>
    </w:rPr>
  </w:style>
  <w:style w:type="paragraph" w:customStyle="1" w:styleId="pf0">
    <w:name w:val="pf0"/>
    <w:basedOn w:val="Normal"/>
    <w:rsid w:val="0071008B"/>
    <w:pPr>
      <w:spacing w:before="100" w:beforeAutospacing="1" w:after="100" w:afterAutospacing="1" w:line="240" w:lineRule="auto"/>
    </w:pPr>
    <w:rPr>
      <w:rFonts w:ascii="Times New Roman" w:eastAsia="Times New Roman" w:hAnsi="Times New Roman" w:cs="Times New Roman"/>
    </w:rPr>
  </w:style>
  <w:style w:type="character" w:customStyle="1" w:styleId="cf01">
    <w:name w:val="cf01"/>
    <w:basedOn w:val="DefaultParagraphFont"/>
    <w:rsid w:val="0071008B"/>
    <w:rPr>
      <w:rFonts w:ascii="Segoe UI" w:hAnsi="Segoe UI" w:cs="Segoe UI" w:hint="default"/>
      <w:sz w:val="18"/>
      <w:szCs w:val="18"/>
    </w:rPr>
  </w:style>
  <w:style w:type="paragraph" w:customStyle="1" w:styleId="paragraph">
    <w:name w:val="paragraph"/>
    <w:basedOn w:val="Normal"/>
    <w:rsid w:val="00503396"/>
    <w:pPr>
      <w:spacing w:before="100" w:beforeAutospacing="1" w:after="100" w:afterAutospacing="1" w:line="240" w:lineRule="auto"/>
    </w:pPr>
    <w:rPr>
      <w:rFonts w:ascii="Times New Roman" w:eastAsia="Times New Roman" w:hAnsi="Times New Roman" w:cs="Times New Roman"/>
    </w:rPr>
  </w:style>
  <w:style w:type="character" w:customStyle="1" w:styleId="normaltextrun">
    <w:name w:val="normaltextrun"/>
    <w:basedOn w:val="DefaultParagraphFont"/>
    <w:rsid w:val="00503396"/>
  </w:style>
  <w:style w:type="character" w:customStyle="1" w:styleId="eop">
    <w:name w:val="eop"/>
    <w:basedOn w:val="DefaultParagraphFont"/>
    <w:rsid w:val="00503396"/>
  </w:style>
  <w:style w:type="paragraph" w:styleId="TableofFigures">
    <w:name w:val="table of figures"/>
    <w:basedOn w:val="Normal"/>
    <w:next w:val="Normal"/>
    <w:uiPriority w:val="99"/>
    <w:unhideWhenUsed/>
    <w:rsid w:val="00F249E7"/>
    <w:pPr>
      <w:spacing w:after="0"/>
    </w:pPr>
  </w:style>
  <w:style w:type="character" w:customStyle="1" w:styleId="ui-provider">
    <w:name w:val="ui-provider"/>
    <w:basedOn w:val="DefaultParagraphFont"/>
    <w:rsid w:val="00086D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274381">
      <w:bodyDiv w:val="1"/>
      <w:marLeft w:val="0"/>
      <w:marRight w:val="0"/>
      <w:marTop w:val="0"/>
      <w:marBottom w:val="0"/>
      <w:divBdr>
        <w:top w:val="none" w:sz="0" w:space="0" w:color="auto"/>
        <w:left w:val="none" w:sz="0" w:space="0" w:color="auto"/>
        <w:bottom w:val="none" w:sz="0" w:space="0" w:color="auto"/>
        <w:right w:val="none" w:sz="0" w:space="0" w:color="auto"/>
      </w:divBdr>
      <w:divsChild>
        <w:div w:id="266234028">
          <w:marLeft w:val="547"/>
          <w:marRight w:val="0"/>
          <w:marTop w:val="0"/>
          <w:marBottom w:val="0"/>
          <w:divBdr>
            <w:top w:val="none" w:sz="0" w:space="0" w:color="auto"/>
            <w:left w:val="none" w:sz="0" w:space="0" w:color="auto"/>
            <w:bottom w:val="none" w:sz="0" w:space="0" w:color="auto"/>
            <w:right w:val="none" w:sz="0" w:space="0" w:color="auto"/>
          </w:divBdr>
        </w:div>
        <w:div w:id="2087416700">
          <w:marLeft w:val="547"/>
          <w:marRight w:val="0"/>
          <w:marTop w:val="0"/>
          <w:marBottom w:val="0"/>
          <w:divBdr>
            <w:top w:val="none" w:sz="0" w:space="0" w:color="auto"/>
            <w:left w:val="none" w:sz="0" w:space="0" w:color="auto"/>
            <w:bottom w:val="none" w:sz="0" w:space="0" w:color="auto"/>
            <w:right w:val="none" w:sz="0" w:space="0" w:color="auto"/>
          </w:divBdr>
        </w:div>
      </w:divsChild>
    </w:div>
    <w:div w:id="33651749">
      <w:bodyDiv w:val="1"/>
      <w:marLeft w:val="0"/>
      <w:marRight w:val="0"/>
      <w:marTop w:val="0"/>
      <w:marBottom w:val="0"/>
      <w:divBdr>
        <w:top w:val="none" w:sz="0" w:space="0" w:color="auto"/>
        <w:left w:val="none" w:sz="0" w:space="0" w:color="auto"/>
        <w:bottom w:val="none" w:sz="0" w:space="0" w:color="auto"/>
        <w:right w:val="none" w:sz="0" w:space="0" w:color="auto"/>
      </w:divBdr>
    </w:div>
    <w:div w:id="44716742">
      <w:bodyDiv w:val="1"/>
      <w:marLeft w:val="0"/>
      <w:marRight w:val="0"/>
      <w:marTop w:val="0"/>
      <w:marBottom w:val="0"/>
      <w:divBdr>
        <w:top w:val="none" w:sz="0" w:space="0" w:color="auto"/>
        <w:left w:val="none" w:sz="0" w:space="0" w:color="auto"/>
        <w:bottom w:val="none" w:sz="0" w:space="0" w:color="auto"/>
        <w:right w:val="none" w:sz="0" w:space="0" w:color="auto"/>
      </w:divBdr>
      <w:divsChild>
        <w:div w:id="76948750">
          <w:marLeft w:val="0"/>
          <w:marRight w:val="0"/>
          <w:marTop w:val="0"/>
          <w:marBottom w:val="0"/>
          <w:divBdr>
            <w:top w:val="none" w:sz="0" w:space="0" w:color="auto"/>
            <w:left w:val="none" w:sz="0" w:space="0" w:color="auto"/>
            <w:bottom w:val="none" w:sz="0" w:space="0" w:color="auto"/>
            <w:right w:val="none" w:sz="0" w:space="0" w:color="auto"/>
          </w:divBdr>
        </w:div>
        <w:div w:id="111749313">
          <w:marLeft w:val="0"/>
          <w:marRight w:val="0"/>
          <w:marTop w:val="0"/>
          <w:marBottom w:val="0"/>
          <w:divBdr>
            <w:top w:val="none" w:sz="0" w:space="0" w:color="auto"/>
            <w:left w:val="none" w:sz="0" w:space="0" w:color="auto"/>
            <w:bottom w:val="none" w:sz="0" w:space="0" w:color="auto"/>
            <w:right w:val="none" w:sz="0" w:space="0" w:color="auto"/>
          </w:divBdr>
        </w:div>
        <w:div w:id="284775476">
          <w:marLeft w:val="0"/>
          <w:marRight w:val="0"/>
          <w:marTop w:val="0"/>
          <w:marBottom w:val="0"/>
          <w:divBdr>
            <w:top w:val="none" w:sz="0" w:space="0" w:color="auto"/>
            <w:left w:val="none" w:sz="0" w:space="0" w:color="auto"/>
            <w:bottom w:val="none" w:sz="0" w:space="0" w:color="auto"/>
            <w:right w:val="none" w:sz="0" w:space="0" w:color="auto"/>
          </w:divBdr>
        </w:div>
        <w:div w:id="528564880">
          <w:marLeft w:val="0"/>
          <w:marRight w:val="0"/>
          <w:marTop w:val="0"/>
          <w:marBottom w:val="0"/>
          <w:divBdr>
            <w:top w:val="none" w:sz="0" w:space="0" w:color="auto"/>
            <w:left w:val="none" w:sz="0" w:space="0" w:color="auto"/>
            <w:bottom w:val="none" w:sz="0" w:space="0" w:color="auto"/>
            <w:right w:val="none" w:sz="0" w:space="0" w:color="auto"/>
          </w:divBdr>
        </w:div>
        <w:div w:id="700667893">
          <w:marLeft w:val="0"/>
          <w:marRight w:val="0"/>
          <w:marTop w:val="0"/>
          <w:marBottom w:val="0"/>
          <w:divBdr>
            <w:top w:val="none" w:sz="0" w:space="0" w:color="auto"/>
            <w:left w:val="none" w:sz="0" w:space="0" w:color="auto"/>
            <w:bottom w:val="none" w:sz="0" w:space="0" w:color="auto"/>
            <w:right w:val="none" w:sz="0" w:space="0" w:color="auto"/>
          </w:divBdr>
        </w:div>
        <w:div w:id="1019965588">
          <w:marLeft w:val="0"/>
          <w:marRight w:val="0"/>
          <w:marTop w:val="0"/>
          <w:marBottom w:val="0"/>
          <w:divBdr>
            <w:top w:val="none" w:sz="0" w:space="0" w:color="auto"/>
            <w:left w:val="none" w:sz="0" w:space="0" w:color="auto"/>
            <w:bottom w:val="none" w:sz="0" w:space="0" w:color="auto"/>
            <w:right w:val="none" w:sz="0" w:space="0" w:color="auto"/>
          </w:divBdr>
        </w:div>
        <w:div w:id="1101685382">
          <w:marLeft w:val="0"/>
          <w:marRight w:val="0"/>
          <w:marTop w:val="0"/>
          <w:marBottom w:val="0"/>
          <w:divBdr>
            <w:top w:val="none" w:sz="0" w:space="0" w:color="auto"/>
            <w:left w:val="none" w:sz="0" w:space="0" w:color="auto"/>
            <w:bottom w:val="none" w:sz="0" w:space="0" w:color="auto"/>
            <w:right w:val="none" w:sz="0" w:space="0" w:color="auto"/>
          </w:divBdr>
        </w:div>
        <w:div w:id="1213736646">
          <w:marLeft w:val="0"/>
          <w:marRight w:val="0"/>
          <w:marTop w:val="0"/>
          <w:marBottom w:val="0"/>
          <w:divBdr>
            <w:top w:val="none" w:sz="0" w:space="0" w:color="auto"/>
            <w:left w:val="none" w:sz="0" w:space="0" w:color="auto"/>
            <w:bottom w:val="none" w:sz="0" w:space="0" w:color="auto"/>
            <w:right w:val="none" w:sz="0" w:space="0" w:color="auto"/>
          </w:divBdr>
        </w:div>
        <w:div w:id="2122647759">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972764">
      <w:bodyDiv w:val="1"/>
      <w:marLeft w:val="0"/>
      <w:marRight w:val="0"/>
      <w:marTop w:val="0"/>
      <w:marBottom w:val="0"/>
      <w:divBdr>
        <w:top w:val="none" w:sz="0" w:space="0" w:color="auto"/>
        <w:left w:val="none" w:sz="0" w:space="0" w:color="auto"/>
        <w:bottom w:val="none" w:sz="0" w:space="0" w:color="auto"/>
        <w:right w:val="none" w:sz="0" w:space="0" w:color="auto"/>
      </w:divBdr>
      <w:divsChild>
        <w:div w:id="937637552">
          <w:marLeft w:val="547"/>
          <w:marRight w:val="0"/>
          <w:marTop w:val="0"/>
          <w:marBottom w:val="0"/>
          <w:divBdr>
            <w:top w:val="none" w:sz="0" w:space="0" w:color="auto"/>
            <w:left w:val="none" w:sz="0" w:space="0" w:color="auto"/>
            <w:bottom w:val="none" w:sz="0" w:space="0" w:color="auto"/>
            <w:right w:val="none" w:sz="0" w:space="0" w:color="auto"/>
          </w:divBdr>
        </w:div>
        <w:div w:id="2055497875">
          <w:marLeft w:val="547"/>
          <w:marRight w:val="0"/>
          <w:marTop w:val="0"/>
          <w:marBottom w:val="0"/>
          <w:divBdr>
            <w:top w:val="none" w:sz="0" w:space="0" w:color="auto"/>
            <w:left w:val="none" w:sz="0" w:space="0" w:color="auto"/>
            <w:bottom w:val="none" w:sz="0" w:space="0" w:color="auto"/>
            <w:right w:val="none" w:sz="0" w:space="0" w:color="auto"/>
          </w:divBdr>
        </w:div>
      </w:divsChild>
    </w:div>
    <w:div w:id="101343922">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1073816">
      <w:bodyDiv w:val="1"/>
      <w:marLeft w:val="0"/>
      <w:marRight w:val="0"/>
      <w:marTop w:val="0"/>
      <w:marBottom w:val="0"/>
      <w:divBdr>
        <w:top w:val="none" w:sz="0" w:space="0" w:color="auto"/>
        <w:left w:val="none" w:sz="0" w:space="0" w:color="auto"/>
        <w:bottom w:val="none" w:sz="0" w:space="0" w:color="auto"/>
        <w:right w:val="none" w:sz="0" w:space="0" w:color="auto"/>
      </w:divBdr>
      <w:divsChild>
        <w:div w:id="97990069">
          <w:marLeft w:val="1166"/>
          <w:marRight w:val="0"/>
          <w:marTop w:val="0"/>
          <w:marBottom w:val="120"/>
          <w:divBdr>
            <w:top w:val="none" w:sz="0" w:space="0" w:color="auto"/>
            <w:left w:val="none" w:sz="0" w:space="0" w:color="auto"/>
            <w:bottom w:val="none" w:sz="0" w:space="0" w:color="auto"/>
            <w:right w:val="none" w:sz="0" w:space="0" w:color="auto"/>
          </w:divBdr>
        </w:div>
        <w:div w:id="446123558">
          <w:marLeft w:val="547"/>
          <w:marRight w:val="0"/>
          <w:marTop w:val="0"/>
          <w:marBottom w:val="120"/>
          <w:divBdr>
            <w:top w:val="none" w:sz="0" w:space="0" w:color="auto"/>
            <w:left w:val="none" w:sz="0" w:space="0" w:color="auto"/>
            <w:bottom w:val="none" w:sz="0" w:space="0" w:color="auto"/>
            <w:right w:val="none" w:sz="0" w:space="0" w:color="auto"/>
          </w:divBdr>
        </w:div>
        <w:div w:id="1902862722">
          <w:marLeft w:val="547"/>
          <w:marRight w:val="0"/>
          <w:marTop w:val="0"/>
          <w:marBottom w:val="120"/>
          <w:divBdr>
            <w:top w:val="none" w:sz="0" w:space="0" w:color="auto"/>
            <w:left w:val="none" w:sz="0" w:space="0" w:color="auto"/>
            <w:bottom w:val="none" w:sz="0" w:space="0" w:color="auto"/>
            <w:right w:val="none" w:sz="0" w:space="0" w:color="auto"/>
          </w:divBdr>
        </w:div>
      </w:divsChild>
    </w:div>
    <w:div w:id="123617551">
      <w:bodyDiv w:val="1"/>
      <w:marLeft w:val="0"/>
      <w:marRight w:val="0"/>
      <w:marTop w:val="0"/>
      <w:marBottom w:val="0"/>
      <w:divBdr>
        <w:top w:val="none" w:sz="0" w:space="0" w:color="auto"/>
        <w:left w:val="none" w:sz="0" w:space="0" w:color="auto"/>
        <w:bottom w:val="none" w:sz="0" w:space="0" w:color="auto"/>
        <w:right w:val="none" w:sz="0" w:space="0" w:color="auto"/>
      </w:divBdr>
      <w:divsChild>
        <w:div w:id="229267223">
          <w:marLeft w:val="0"/>
          <w:marRight w:val="0"/>
          <w:marTop w:val="0"/>
          <w:marBottom w:val="0"/>
          <w:divBdr>
            <w:top w:val="none" w:sz="0" w:space="0" w:color="auto"/>
            <w:left w:val="none" w:sz="0" w:space="0" w:color="auto"/>
            <w:bottom w:val="none" w:sz="0" w:space="0" w:color="auto"/>
            <w:right w:val="none" w:sz="0" w:space="0" w:color="auto"/>
          </w:divBdr>
        </w:div>
        <w:div w:id="344136288">
          <w:marLeft w:val="0"/>
          <w:marRight w:val="0"/>
          <w:marTop w:val="0"/>
          <w:marBottom w:val="0"/>
          <w:divBdr>
            <w:top w:val="none" w:sz="0" w:space="0" w:color="auto"/>
            <w:left w:val="none" w:sz="0" w:space="0" w:color="auto"/>
            <w:bottom w:val="none" w:sz="0" w:space="0" w:color="auto"/>
            <w:right w:val="none" w:sz="0" w:space="0" w:color="auto"/>
          </w:divBdr>
        </w:div>
        <w:div w:id="1064109807">
          <w:marLeft w:val="0"/>
          <w:marRight w:val="0"/>
          <w:marTop w:val="0"/>
          <w:marBottom w:val="0"/>
          <w:divBdr>
            <w:top w:val="none" w:sz="0" w:space="0" w:color="auto"/>
            <w:left w:val="none" w:sz="0" w:space="0" w:color="auto"/>
            <w:bottom w:val="none" w:sz="0" w:space="0" w:color="auto"/>
            <w:right w:val="none" w:sz="0" w:space="0" w:color="auto"/>
          </w:divBdr>
        </w:div>
        <w:div w:id="1126046753">
          <w:marLeft w:val="0"/>
          <w:marRight w:val="0"/>
          <w:marTop w:val="0"/>
          <w:marBottom w:val="0"/>
          <w:divBdr>
            <w:top w:val="none" w:sz="0" w:space="0" w:color="auto"/>
            <w:left w:val="none" w:sz="0" w:space="0" w:color="auto"/>
            <w:bottom w:val="none" w:sz="0" w:space="0" w:color="auto"/>
            <w:right w:val="none" w:sz="0" w:space="0" w:color="auto"/>
          </w:divBdr>
        </w:div>
        <w:div w:id="1169907348">
          <w:marLeft w:val="0"/>
          <w:marRight w:val="0"/>
          <w:marTop w:val="0"/>
          <w:marBottom w:val="0"/>
          <w:divBdr>
            <w:top w:val="none" w:sz="0" w:space="0" w:color="auto"/>
            <w:left w:val="none" w:sz="0" w:space="0" w:color="auto"/>
            <w:bottom w:val="none" w:sz="0" w:space="0" w:color="auto"/>
            <w:right w:val="none" w:sz="0" w:space="0" w:color="auto"/>
          </w:divBdr>
        </w:div>
        <w:div w:id="1286622953">
          <w:marLeft w:val="0"/>
          <w:marRight w:val="0"/>
          <w:marTop w:val="0"/>
          <w:marBottom w:val="0"/>
          <w:divBdr>
            <w:top w:val="none" w:sz="0" w:space="0" w:color="auto"/>
            <w:left w:val="none" w:sz="0" w:space="0" w:color="auto"/>
            <w:bottom w:val="none" w:sz="0" w:space="0" w:color="auto"/>
            <w:right w:val="none" w:sz="0" w:space="0" w:color="auto"/>
          </w:divBdr>
        </w:div>
        <w:div w:id="1614703219">
          <w:marLeft w:val="0"/>
          <w:marRight w:val="0"/>
          <w:marTop w:val="0"/>
          <w:marBottom w:val="0"/>
          <w:divBdr>
            <w:top w:val="none" w:sz="0" w:space="0" w:color="auto"/>
            <w:left w:val="none" w:sz="0" w:space="0" w:color="auto"/>
            <w:bottom w:val="none" w:sz="0" w:space="0" w:color="auto"/>
            <w:right w:val="none" w:sz="0" w:space="0" w:color="auto"/>
          </w:divBdr>
        </w:div>
        <w:div w:id="1766613269">
          <w:marLeft w:val="0"/>
          <w:marRight w:val="0"/>
          <w:marTop w:val="0"/>
          <w:marBottom w:val="0"/>
          <w:divBdr>
            <w:top w:val="none" w:sz="0" w:space="0" w:color="auto"/>
            <w:left w:val="none" w:sz="0" w:space="0" w:color="auto"/>
            <w:bottom w:val="none" w:sz="0" w:space="0" w:color="auto"/>
            <w:right w:val="none" w:sz="0" w:space="0" w:color="auto"/>
          </w:divBdr>
        </w:div>
        <w:div w:id="2006975422">
          <w:marLeft w:val="0"/>
          <w:marRight w:val="0"/>
          <w:marTop w:val="0"/>
          <w:marBottom w:val="0"/>
          <w:divBdr>
            <w:top w:val="none" w:sz="0" w:space="0" w:color="auto"/>
            <w:left w:val="none" w:sz="0" w:space="0" w:color="auto"/>
            <w:bottom w:val="none" w:sz="0" w:space="0" w:color="auto"/>
            <w:right w:val="none" w:sz="0" w:space="0" w:color="auto"/>
          </w:divBdr>
        </w:div>
      </w:divsChild>
    </w:div>
    <w:div w:id="144321759">
      <w:bodyDiv w:val="1"/>
      <w:marLeft w:val="0"/>
      <w:marRight w:val="0"/>
      <w:marTop w:val="0"/>
      <w:marBottom w:val="0"/>
      <w:divBdr>
        <w:top w:val="none" w:sz="0" w:space="0" w:color="auto"/>
        <w:left w:val="none" w:sz="0" w:space="0" w:color="auto"/>
        <w:bottom w:val="none" w:sz="0" w:space="0" w:color="auto"/>
        <w:right w:val="none" w:sz="0" w:space="0" w:color="auto"/>
      </w:divBdr>
    </w:div>
    <w:div w:id="152718716">
      <w:bodyDiv w:val="1"/>
      <w:marLeft w:val="0"/>
      <w:marRight w:val="0"/>
      <w:marTop w:val="0"/>
      <w:marBottom w:val="0"/>
      <w:divBdr>
        <w:top w:val="none" w:sz="0" w:space="0" w:color="auto"/>
        <w:left w:val="none" w:sz="0" w:space="0" w:color="auto"/>
        <w:bottom w:val="none" w:sz="0" w:space="0" w:color="auto"/>
        <w:right w:val="none" w:sz="0" w:space="0" w:color="auto"/>
      </w:divBdr>
      <w:divsChild>
        <w:div w:id="885071390">
          <w:marLeft w:val="0"/>
          <w:marRight w:val="0"/>
          <w:marTop w:val="0"/>
          <w:marBottom w:val="0"/>
          <w:divBdr>
            <w:top w:val="none" w:sz="0" w:space="0" w:color="auto"/>
            <w:left w:val="none" w:sz="0" w:space="0" w:color="auto"/>
            <w:bottom w:val="none" w:sz="0" w:space="0" w:color="auto"/>
            <w:right w:val="none" w:sz="0" w:space="0" w:color="auto"/>
          </w:divBdr>
        </w:div>
        <w:div w:id="1131240796">
          <w:marLeft w:val="0"/>
          <w:marRight w:val="0"/>
          <w:marTop w:val="0"/>
          <w:marBottom w:val="0"/>
          <w:divBdr>
            <w:top w:val="none" w:sz="0" w:space="0" w:color="auto"/>
            <w:left w:val="none" w:sz="0" w:space="0" w:color="auto"/>
            <w:bottom w:val="none" w:sz="0" w:space="0" w:color="auto"/>
            <w:right w:val="none" w:sz="0" w:space="0" w:color="auto"/>
          </w:divBdr>
        </w:div>
        <w:div w:id="1705868657">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42907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385053">
      <w:bodyDiv w:val="1"/>
      <w:marLeft w:val="0"/>
      <w:marRight w:val="0"/>
      <w:marTop w:val="0"/>
      <w:marBottom w:val="0"/>
      <w:divBdr>
        <w:top w:val="none" w:sz="0" w:space="0" w:color="auto"/>
        <w:left w:val="none" w:sz="0" w:space="0" w:color="auto"/>
        <w:bottom w:val="none" w:sz="0" w:space="0" w:color="auto"/>
        <w:right w:val="none" w:sz="0" w:space="0" w:color="auto"/>
      </w:divBdr>
    </w:div>
    <w:div w:id="198279148">
      <w:bodyDiv w:val="1"/>
      <w:marLeft w:val="0"/>
      <w:marRight w:val="0"/>
      <w:marTop w:val="0"/>
      <w:marBottom w:val="0"/>
      <w:divBdr>
        <w:top w:val="none" w:sz="0" w:space="0" w:color="auto"/>
        <w:left w:val="none" w:sz="0" w:space="0" w:color="auto"/>
        <w:bottom w:val="none" w:sz="0" w:space="0" w:color="auto"/>
        <w:right w:val="none" w:sz="0" w:space="0" w:color="auto"/>
      </w:divBdr>
      <w:divsChild>
        <w:div w:id="409932576">
          <w:marLeft w:val="547"/>
          <w:marRight w:val="0"/>
          <w:marTop w:val="0"/>
          <w:marBottom w:val="0"/>
          <w:divBdr>
            <w:top w:val="none" w:sz="0" w:space="0" w:color="auto"/>
            <w:left w:val="none" w:sz="0" w:space="0" w:color="auto"/>
            <w:bottom w:val="none" w:sz="0" w:space="0" w:color="auto"/>
            <w:right w:val="none" w:sz="0" w:space="0" w:color="auto"/>
          </w:divBdr>
        </w:div>
        <w:div w:id="430247731">
          <w:marLeft w:val="547"/>
          <w:marRight w:val="0"/>
          <w:marTop w:val="0"/>
          <w:marBottom w:val="0"/>
          <w:divBdr>
            <w:top w:val="none" w:sz="0" w:space="0" w:color="auto"/>
            <w:left w:val="none" w:sz="0" w:space="0" w:color="auto"/>
            <w:bottom w:val="none" w:sz="0" w:space="0" w:color="auto"/>
            <w:right w:val="none" w:sz="0" w:space="0" w:color="auto"/>
          </w:divBdr>
        </w:div>
        <w:div w:id="1051461812">
          <w:marLeft w:val="547"/>
          <w:marRight w:val="0"/>
          <w:marTop w:val="0"/>
          <w:marBottom w:val="0"/>
          <w:divBdr>
            <w:top w:val="none" w:sz="0" w:space="0" w:color="auto"/>
            <w:left w:val="none" w:sz="0" w:space="0" w:color="auto"/>
            <w:bottom w:val="none" w:sz="0" w:space="0" w:color="auto"/>
            <w:right w:val="none" w:sz="0" w:space="0" w:color="auto"/>
          </w:divBdr>
        </w:div>
        <w:div w:id="1118185702">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9364058">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9994743">
      <w:bodyDiv w:val="1"/>
      <w:marLeft w:val="0"/>
      <w:marRight w:val="0"/>
      <w:marTop w:val="0"/>
      <w:marBottom w:val="0"/>
      <w:divBdr>
        <w:top w:val="none" w:sz="0" w:space="0" w:color="auto"/>
        <w:left w:val="none" w:sz="0" w:space="0" w:color="auto"/>
        <w:bottom w:val="none" w:sz="0" w:space="0" w:color="auto"/>
        <w:right w:val="none" w:sz="0" w:space="0" w:color="auto"/>
      </w:divBdr>
      <w:divsChild>
        <w:div w:id="120732067">
          <w:marLeft w:val="0"/>
          <w:marRight w:val="0"/>
          <w:marTop w:val="0"/>
          <w:marBottom w:val="0"/>
          <w:divBdr>
            <w:top w:val="none" w:sz="0" w:space="0" w:color="auto"/>
            <w:left w:val="none" w:sz="0" w:space="0" w:color="auto"/>
            <w:bottom w:val="none" w:sz="0" w:space="0" w:color="auto"/>
            <w:right w:val="none" w:sz="0" w:space="0" w:color="auto"/>
          </w:divBdr>
        </w:div>
        <w:div w:id="185679161">
          <w:marLeft w:val="0"/>
          <w:marRight w:val="0"/>
          <w:marTop w:val="0"/>
          <w:marBottom w:val="0"/>
          <w:divBdr>
            <w:top w:val="none" w:sz="0" w:space="0" w:color="auto"/>
            <w:left w:val="none" w:sz="0" w:space="0" w:color="auto"/>
            <w:bottom w:val="none" w:sz="0" w:space="0" w:color="auto"/>
            <w:right w:val="none" w:sz="0" w:space="0" w:color="auto"/>
          </w:divBdr>
        </w:div>
        <w:div w:id="297076637">
          <w:marLeft w:val="0"/>
          <w:marRight w:val="0"/>
          <w:marTop w:val="0"/>
          <w:marBottom w:val="0"/>
          <w:divBdr>
            <w:top w:val="none" w:sz="0" w:space="0" w:color="auto"/>
            <w:left w:val="none" w:sz="0" w:space="0" w:color="auto"/>
            <w:bottom w:val="none" w:sz="0" w:space="0" w:color="auto"/>
            <w:right w:val="none" w:sz="0" w:space="0" w:color="auto"/>
          </w:divBdr>
        </w:div>
        <w:div w:id="451633759">
          <w:marLeft w:val="0"/>
          <w:marRight w:val="0"/>
          <w:marTop w:val="0"/>
          <w:marBottom w:val="0"/>
          <w:divBdr>
            <w:top w:val="none" w:sz="0" w:space="0" w:color="auto"/>
            <w:left w:val="none" w:sz="0" w:space="0" w:color="auto"/>
            <w:bottom w:val="none" w:sz="0" w:space="0" w:color="auto"/>
            <w:right w:val="none" w:sz="0" w:space="0" w:color="auto"/>
          </w:divBdr>
        </w:div>
        <w:div w:id="1243904905">
          <w:marLeft w:val="0"/>
          <w:marRight w:val="0"/>
          <w:marTop w:val="0"/>
          <w:marBottom w:val="0"/>
          <w:divBdr>
            <w:top w:val="none" w:sz="0" w:space="0" w:color="auto"/>
            <w:left w:val="none" w:sz="0" w:space="0" w:color="auto"/>
            <w:bottom w:val="none" w:sz="0" w:space="0" w:color="auto"/>
            <w:right w:val="none" w:sz="0" w:space="0" w:color="auto"/>
          </w:divBdr>
        </w:div>
        <w:div w:id="1355351641">
          <w:marLeft w:val="0"/>
          <w:marRight w:val="0"/>
          <w:marTop w:val="0"/>
          <w:marBottom w:val="0"/>
          <w:divBdr>
            <w:top w:val="none" w:sz="0" w:space="0" w:color="auto"/>
            <w:left w:val="none" w:sz="0" w:space="0" w:color="auto"/>
            <w:bottom w:val="none" w:sz="0" w:space="0" w:color="auto"/>
            <w:right w:val="none" w:sz="0" w:space="0" w:color="auto"/>
          </w:divBdr>
        </w:div>
        <w:div w:id="1400712201">
          <w:marLeft w:val="0"/>
          <w:marRight w:val="0"/>
          <w:marTop w:val="0"/>
          <w:marBottom w:val="0"/>
          <w:divBdr>
            <w:top w:val="none" w:sz="0" w:space="0" w:color="auto"/>
            <w:left w:val="none" w:sz="0" w:space="0" w:color="auto"/>
            <w:bottom w:val="none" w:sz="0" w:space="0" w:color="auto"/>
            <w:right w:val="none" w:sz="0" w:space="0" w:color="auto"/>
          </w:divBdr>
        </w:div>
        <w:div w:id="1411653720">
          <w:marLeft w:val="0"/>
          <w:marRight w:val="0"/>
          <w:marTop w:val="0"/>
          <w:marBottom w:val="0"/>
          <w:divBdr>
            <w:top w:val="none" w:sz="0" w:space="0" w:color="auto"/>
            <w:left w:val="none" w:sz="0" w:space="0" w:color="auto"/>
            <w:bottom w:val="none" w:sz="0" w:space="0" w:color="auto"/>
            <w:right w:val="none" w:sz="0" w:space="0" w:color="auto"/>
          </w:divBdr>
        </w:div>
        <w:div w:id="2065252150">
          <w:marLeft w:val="0"/>
          <w:marRight w:val="0"/>
          <w:marTop w:val="0"/>
          <w:marBottom w:val="0"/>
          <w:divBdr>
            <w:top w:val="none" w:sz="0" w:space="0" w:color="auto"/>
            <w:left w:val="none" w:sz="0" w:space="0" w:color="auto"/>
            <w:bottom w:val="none" w:sz="0" w:space="0" w:color="auto"/>
            <w:right w:val="none" w:sz="0" w:space="0" w:color="auto"/>
          </w:divBdr>
        </w:div>
      </w:divsChild>
    </w:div>
    <w:div w:id="264775753">
      <w:bodyDiv w:val="1"/>
      <w:marLeft w:val="0"/>
      <w:marRight w:val="0"/>
      <w:marTop w:val="0"/>
      <w:marBottom w:val="0"/>
      <w:divBdr>
        <w:top w:val="none" w:sz="0" w:space="0" w:color="auto"/>
        <w:left w:val="none" w:sz="0" w:space="0" w:color="auto"/>
        <w:bottom w:val="none" w:sz="0" w:space="0" w:color="auto"/>
        <w:right w:val="none" w:sz="0" w:space="0" w:color="auto"/>
      </w:divBdr>
      <w:divsChild>
        <w:div w:id="1123614839">
          <w:marLeft w:val="1166"/>
          <w:marRight w:val="0"/>
          <w:marTop w:val="0"/>
          <w:marBottom w:val="0"/>
          <w:divBdr>
            <w:top w:val="none" w:sz="0" w:space="0" w:color="auto"/>
            <w:left w:val="none" w:sz="0" w:space="0" w:color="auto"/>
            <w:bottom w:val="none" w:sz="0" w:space="0" w:color="auto"/>
            <w:right w:val="none" w:sz="0" w:space="0" w:color="auto"/>
          </w:divBdr>
        </w:div>
        <w:div w:id="1332373381">
          <w:marLeft w:val="1166"/>
          <w:marRight w:val="0"/>
          <w:marTop w:val="0"/>
          <w:marBottom w:val="0"/>
          <w:divBdr>
            <w:top w:val="none" w:sz="0" w:space="0" w:color="auto"/>
            <w:left w:val="none" w:sz="0" w:space="0" w:color="auto"/>
            <w:bottom w:val="none" w:sz="0" w:space="0" w:color="auto"/>
            <w:right w:val="none" w:sz="0" w:space="0" w:color="auto"/>
          </w:divBdr>
        </w:div>
      </w:divsChild>
    </w:div>
    <w:div w:id="272906221">
      <w:bodyDiv w:val="1"/>
      <w:marLeft w:val="0"/>
      <w:marRight w:val="0"/>
      <w:marTop w:val="0"/>
      <w:marBottom w:val="0"/>
      <w:divBdr>
        <w:top w:val="none" w:sz="0" w:space="0" w:color="auto"/>
        <w:left w:val="none" w:sz="0" w:space="0" w:color="auto"/>
        <w:bottom w:val="none" w:sz="0" w:space="0" w:color="auto"/>
        <w:right w:val="none" w:sz="0" w:space="0" w:color="auto"/>
      </w:divBdr>
    </w:div>
    <w:div w:id="274334881">
      <w:bodyDiv w:val="1"/>
      <w:marLeft w:val="0"/>
      <w:marRight w:val="0"/>
      <w:marTop w:val="0"/>
      <w:marBottom w:val="0"/>
      <w:divBdr>
        <w:top w:val="none" w:sz="0" w:space="0" w:color="auto"/>
        <w:left w:val="none" w:sz="0" w:space="0" w:color="auto"/>
        <w:bottom w:val="none" w:sz="0" w:space="0" w:color="auto"/>
        <w:right w:val="none" w:sz="0" w:space="0" w:color="auto"/>
      </w:divBdr>
      <w:divsChild>
        <w:div w:id="424616766">
          <w:marLeft w:val="0"/>
          <w:marRight w:val="0"/>
          <w:marTop w:val="0"/>
          <w:marBottom w:val="0"/>
          <w:divBdr>
            <w:top w:val="none" w:sz="0" w:space="0" w:color="auto"/>
            <w:left w:val="none" w:sz="0" w:space="0" w:color="auto"/>
            <w:bottom w:val="none" w:sz="0" w:space="0" w:color="auto"/>
            <w:right w:val="none" w:sz="0" w:space="0" w:color="auto"/>
          </w:divBdr>
          <w:divsChild>
            <w:div w:id="51199079">
              <w:marLeft w:val="0"/>
              <w:marRight w:val="0"/>
              <w:marTop w:val="0"/>
              <w:marBottom w:val="0"/>
              <w:divBdr>
                <w:top w:val="none" w:sz="0" w:space="0" w:color="auto"/>
                <w:left w:val="none" w:sz="0" w:space="0" w:color="auto"/>
                <w:bottom w:val="none" w:sz="0" w:space="0" w:color="auto"/>
                <w:right w:val="none" w:sz="0" w:space="0" w:color="auto"/>
              </w:divBdr>
              <w:divsChild>
                <w:div w:id="641352048">
                  <w:marLeft w:val="0"/>
                  <w:marRight w:val="0"/>
                  <w:marTop w:val="0"/>
                  <w:marBottom w:val="0"/>
                  <w:divBdr>
                    <w:top w:val="none" w:sz="0" w:space="0" w:color="auto"/>
                    <w:left w:val="none" w:sz="0" w:space="0" w:color="auto"/>
                    <w:bottom w:val="none" w:sz="0" w:space="0" w:color="auto"/>
                    <w:right w:val="none" w:sz="0" w:space="0" w:color="auto"/>
                  </w:divBdr>
                </w:div>
              </w:divsChild>
            </w:div>
            <w:div w:id="141889590">
              <w:marLeft w:val="0"/>
              <w:marRight w:val="0"/>
              <w:marTop w:val="0"/>
              <w:marBottom w:val="0"/>
              <w:divBdr>
                <w:top w:val="none" w:sz="0" w:space="0" w:color="auto"/>
                <w:left w:val="none" w:sz="0" w:space="0" w:color="auto"/>
                <w:bottom w:val="none" w:sz="0" w:space="0" w:color="auto"/>
                <w:right w:val="none" w:sz="0" w:space="0" w:color="auto"/>
              </w:divBdr>
              <w:divsChild>
                <w:div w:id="2031372130">
                  <w:marLeft w:val="0"/>
                  <w:marRight w:val="0"/>
                  <w:marTop w:val="0"/>
                  <w:marBottom w:val="0"/>
                  <w:divBdr>
                    <w:top w:val="none" w:sz="0" w:space="0" w:color="auto"/>
                    <w:left w:val="none" w:sz="0" w:space="0" w:color="auto"/>
                    <w:bottom w:val="none" w:sz="0" w:space="0" w:color="auto"/>
                    <w:right w:val="none" w:sz="0" w:space="0" w:color="auto"/>
                  </w:divBdr>
                </w:div>
              </w:divsChild>
            </w:div>
            <w:div w:id="168839771">
              <w:marLeft w:val="0"/>
              <w:marRight w:val="0"/>
              <w:marTop w:val="0"/>
              <w:marBottom w:val="0"/>
              <w:divBdr>
                <w:top w:val="none" w:sz="0" w:space="0" w:color="auto"/>
                <w:left w:val="none" w:sz="0" w:space="0" w:color="auto"/>
                <w:bottom w:val="none" w:sz="0" w:space="0" w:color="auto"/>
                <w:right w:val="none" w:sz="0" w:space="0" w:color="auto"/>
              </w:divBdr>
              <w:divsChild>
                <w:div w:id="174030670">
                  <w:marLeft w:val="0"/>
                  <w:marRight w:val="0"/>
                  <w:marTop w:val="0"/>
                  <w:marBottom w:val="0"/>
                  <w:divBdr>
                    <w:top w:val="none" w:sz="0" w:space="0" w:color="auto"/>
                    <w:left w:val="none" w:sz="0" w:space="0" w:color="auto"/>
                    <w:bottom w:val="none" w:sz="0" w:space="0" w:color="auto"/>
                    <w:right w:val="none" w:sz="0" w:space="0" w:color="auto"/>
                  </w:divBdr>
                </w:div>
              </w:divsChild>
            </w:div>
            <w:div w:id="185795275">
              <w:marLeft w:val="0"/>
              <w:marRight w:val="0"/>
              <w:marTop w:val="0"/>
              <w:marBottom w:val="0"/>
              <w:divBdr>
                <w:top w:val="none" w:sz="0" w:space="0" w:color="auto"/>
                <w:left w:val="none" w:sz="0" w:space="0" w:color="auto"/>
                <w:bottom w:val="none" w:sz="0" w:space="0" w:color="auto"/>
                <w:right w:val="none" w:sz="0" w:space="0" w:color="auto"/>
              </w:divBdr>
              <w:divsChild>
                <w:div w:id="2135319766">
                  <w:marLeft w:val="0"/>
                  <w:marRight w:val="0"/>
                  <w:marTop w:val="0"/>
                  <w:marBottom w:val="0"/>
                  <w:divBdr>
                    <w:top w:val="none" w:sz="0" w:space="0" w:color="auto"/>
                    <w:left w:val="none" w:sz="0" w:space="0" w:color="auto"/>
                    <w:bottom w:val="none" w:sz="0" w:space="0" w:color="auto"/>
                    <w:right w:val="none" w:sz="0" w:space="0" w:color="auto"/>
                  </w:divBdr>
                </w:div>
              </w:divsChild>
            </w:div>
            <w:div w:id="202442475">
              <w:marLeft w:val="0"/>
              <w:marRight w:val="0"/>
              <w:marTop w:val="0"/>
              <w:marBottom w:val="0"/>
              <w:divBdr>
                <w:top w:val="none" w:sz="0" w:space="0" w:color="auto"/>
                <w:left w:val="none" w:sz="0" w:space="0" w:color="auto"/>
                <w:bottom w:val="none" w:sz="0" w:space="0" w:color="auto"/>
                <w:right w:val="none" w:sz="0" w:space="0" w:color="auto"/>
              </w:divBdr>
              <w:divsChild>
                <w:div w:id="1188375789">
                  <w:marLeft w:val="0"/>
                  <w:marRight w:val="0"/>
                  <w:marTop w:val="0"/>
                  <w:marBottom w:val="0"/>
                  <w:divBdr>
                    <w:top w:val="none" w:sz="0" w:space="0" w:color="auto"/>
                    <w:left w:val="none" w:sz="0" w:space="0" w:color="auto"/>
                    <w:bottom w:val="none" w:sz="0" w:space="0" w:color="auto"/>
                    <w:right w:val="none" w:sz="0" w:space="0" w:color="auto"/>
                  </w:divBdr>
                </w:div>
              </w:divsChild>
            </w:div>
            <w:div w:id="219631948">
              <w:marLeft w:val="0"/>
              <w:marRight w:val="0"/>
              <w:marTop w:val="0"/>
              <w:marBottom w:val="0"/>
              <w:divBdr>
                <w:top w:val="none" w:sz="0" w:space="0" w:color="auto"/>
                <w:left w:val="none" w:sz="0" w:space="0" w:color="auto"/>
                <w:bottom w:val="none" w:sz="0" w:space="0" w:color="auto"/>
                <w:right w:val="none" w:sz="0" w:space="0" w:color="auto"/>
              </w:divBdr>
              <w:divsChild>
                <w:div w:id="1216157995">
                  <w:marLeft w:val="0"/>
                  <w:marRight w:val="0"/>
                  <w:marTop w:val="0"/>
                  <w:marBottom w:val="0"/>
                  <w:divBdr>
                    <w:top w:val="none" w:sz="0" w:space="0" w:color="auto"/>
                    <w:left w:val="none" w:sz="0" w:space="0" w:color="auto"/>
                    <w:bottom w:val="none" w:sz="0" w:space="0" w:color="auto"/>
                    <w:right w:val="none" w:sz="0" w:space="0" w:color="auto"/>
                  </w:divBdr>
                </w:div>
              </w:divsChild>
            </w:div>
            <w:div w:id="238172931">
              <w:marLeft w:val="0"/>
              <w:marRight w:val="0"/>
              <w:marTop w:val="0"/>
              <w:marBottom w:val="0"/>
              <w:divBdr>
                <w:top w:val="none" w:sz="0" w:space="0" w:color="auto"/>
                <w:left w:val="none" w:sz="0" w:space="0" w:color="auto"/>
                <w:bottom w:val="none" w:sz="0" w:space="0" w:color="auto"/>
                <w:right w:val="none" w:sz="0" w:space="0" w:color="auto"/>
              </w:divBdr>
              <w:divsChild>
                <w:div w:id="406344647">
                  <w:marLeft w:val="0"/>
                  <w:marRight w:val="0"/>
                  <w:marTop w:val="0"/>
                  <w:marBottom w:val="0"/>
                  <w:divBdr>
                    <w:top w:val="none" w:sz="0" w:space="0" w:color="auto"/>
                    <w:left w:val="none" w:sz="0" w:space="0" w:color="auto"/>
                    <w:bottom w:val="none" w:sz="0" w:space="0" w:color="auto"/>
                    <w:right w:val="none" w:sz="0" w:space="0" w:color="auto"/>
                  </w:divBdr>
                </w:div>
              </w:divsChild>
            </w:div>
            <w:div w:id="268049332">
              <w:marLeft w:val="0"/>
              <w:marRight w:val="0"/>
              <w:marTop w:val="0"/>
              <w:marBottom w:val="0"/>
              <w:divBdr>
                <w:top w:val="none" w:sz="0" w:space="0" w:color="auto"/>
                <w:left w:val="none" w:sz="0" w:space="0" w:color="auto"/>
                <w:bottom w:val="none" w:sz="0" w:space="0" w:color="auto"/>
                <w:right w:val="none" w:sz="0" w:space="0" w:color="auto"/>
              </w:divBdr>
              <w:divsChild>
                <w:div w:id="1755201337">
                  <w:marLeft w:val="0"/>
                  <w:marRight w:val="0"/>
                  <w:marTop w:val="0"/>
                  <w:marBottom w:val="0"/>
                  <w:divBdr>
                    <w:top w:val="none" w:sz="0" w:space="0" w:color="auto"/>
                    <w:left w:val="none" w:sz="0" w:space="0" w:color="auto"/>
                    <w:bottom w:val="none" w:sz="0" w:space="0" w:color="auto"/>
                    <w:right w:val="none" w:sz="0" w:space="0" w:color="auto"/>
                  </w:divBdr>
                </w:div>
              </w:divsChild>
            </w:div>
            <w:div w:id="271133850">
              <w:marLeft w:val="0"/>
              <w:marRight w:val="0"/>
              <w:marTop w:val="0"/>
              <w:marBottom w:val="0"/>
              <w:divBdr>
                <w:top w:val="none" w:sz="0" w:space="0" w:color="auto"/>
                <w:left w:val="none" w:sz="0" w:space="0" w:color="auto"/>
                <w:bottom w:val="none" w:sz="0" w:space="0" w:color="auto"/>
                <w:right w:val="none" w:sz="0" w:space="0" w:color="auto"/>
              </w:divBdr>
              <w:divsChild>
                <w:div w:id="470291201">
                  <w:marLeft w:val="0"/>
                  <w:marRight w:val="0"/>
                  <w:marTop w:val="0"/>
                  <w:marBottom w:val="0"/>
                  <w:divBdr>
                    <w:top w:val="none" w:sz="0" w:space="0" w:color="auto"/>
                    <w:left w:val="none" w:sz="0" w:space="0" w:color="auto"/>
                    <w:bottom w:val="none" w:sz="0" w:space="0" w:color="auto"/>
                    <w:right w:val="none" w:sz="0" w:space="0" w:color="auto"/>
                  </w:divBdr>
                </w:div>
              </w:divsChild>
            </w:div>
            <w:div w:id="352464250">
              <w:marLeft w:val="0"/>
              <w:marRight w:val="0"/>
              <w:marTop w:val="0"/>
              <w:marBottom w:val="0"/>
              <w:divBdr>
                <w:top w:val="none" w:sz="0" w:space="0" w:color="auto"/>
                <w:left w:val="none" w:sz="0" w:space="0" w:color="auto"/>
                <w:bottom w:val="none" w:sz="0" w:space="0" w:color="auto"/>
                <w:right w:val="none" w:sz="0" w:space="0" w:color="auto"/>
              </w:divBdr>
              <w:divsChild>
                <w:div w:id="1476142467">
                  <w:marLeft w:val="0"/>
                  <w:marRight w:val="0"/>
                  <w:marTop w:val="0"/>
                  <w:marBottom w:val="0"/>
                  <w:divBdr>
                    <w:top w:val="none" w:sz="0" w:space="0" w:color="auto"/>
                    <w:left w:val="none" w:sz="0" w:space="0" w:color="auto"/>
                    <w:bottom w:val="none" w:sz="0" w:space="0" w:color="auto"/>
                    <w:right w:val="none" w:sz="0" w:space="0" w:color="auto"/>
                  </w:divBdr>
                </w:div>
              </w:divsChild>
            </w:div>
            <w:div w:id="398480665">
              <w:marLeft w:val="0"/>
              <w:marRight w:val="0"/>
              <w:marTop w:val="0"/>
              <w:marBottom w:val="0"/>
              <w:divBdr>
                <w:top w:val="none" w:sz="0" w:space="0" w:color="auto"/>
                <w:left w:val="none" w:sz="0" w:space="0" w:color="auto"/>
                <w:bottom w:val="none" w:sz="0" w:space="0" w:color="auto"/>
                <w:right w:val="none" w:sz="0" w:space="0" w:color="auto"/>
              </w:divBdr>
              <w:divsChild>
                <w:div w:id="893665949">
                  <w:marLeft w:val="0"/>
                  <w:marRight w:val="0"/>
                  <w:marTop w:val="0"/>
                  <w:marBottom w:val="0"/>
                  <w:divBdr>
                    <w:top w:val="none" w:sz="0" w:space="0" w:color="auto"/>
                    <w:left w:val="none" w:sz="0" w:space="0" w:color="auto"/>
                    <w:bottom w:val="none" w:sz="0" w:space="0" w:color="auto"/>
                    <w:right w:val="none" w:sz="0" w:space="0" w:color="auto"/>
                  </w:divBdr>
                </w:div>
              </w:divsChild>
            </w:div>
            <w:div w:id="399792165">
              <w:marLeft w:val="0"/>
              <w:marRight w:val="0"/>
              <w:marTop w:val="0"/>
              <w:marBottom w:val="0"/>
              <w:divBdr>
                <w:top w:val="none" w:sz="0" w:space="0" w:color="auto"/>
                <w:left w:val="none" w:sz="0" w:space="0" w:color="auto"/>
                <w:bottom w:val="none" w:sz="0" w:space="0" w:color="auto"/>
                <w:right w:val="none" w:sz="0" w:space="0" w:color="auto"/>
              </w:divBdr>
              <w:divsChild>
                <w:div w:id="1954701359">
                  <w:marLeft w:val="0"/>
                  <w:marRight w:val="0"/>
                  <w:marTop w:val="0"/>
                  <w:marBottom w:val="0"/>
                  <w:divBdr>
                    <w:top w:val="none" w:sz="0" w:space="0" w:color="auto"/>
                    <w:left w:val="none" w:sz="0" w:space="0" w:color="auto"/>
                    <w:bottom w:val="none" w:sz="0" w:space="0" w:color="auto"/>
                    <w:right w:val="none" w:sz="0" w:space="0" w:color="auto"/>
                  </w:divBdr>
                </w:div>
              </w:divsChild>
            </w:div>
            <w:div w:id="405105829">
              <w:marLeft w:val="0"/>
              <w:marRight w:val="0"/>
              <w:marTop w:val="0"/>
              <w:marBottom w:val="0"/>
              <w:divBdr>
                <w:top w:val="none" w:sz="0" w:space="0" w:color="auto"/>
                <w:left w:val="none" w:sz="0" w:space="0" w:color="auto"/>
                <w:bottom w:val="none" w:sz="0" w:space="0" w:color="auto"/>
                <w:right w:val="none" w:sz="0" w:space="0" w:color="auto"/>
              </w:divBdr>
              <w:divsChild>
                <w:div w:id="1771510876">
                  <w:marLeft w:val="0"/>
                  <w:marRight w:val="0"/>
                  <w:marTop w:val="0"/>
                  <w:marBottom w:val="0"/>
                  <w:divBdr>
                    <w:top w:val="none" w:sz="0" w:space="0" w:color="auto"/>
                    <w:left w:val="none" w:sz="0" w:space="0" w:color="auto"/>
                    <w:bottom w:val="none" w:sz="0" w:space="0" w:color="auto"/>
                    <w:right w:val="none" w:sz="0" w:space="0" w:color="auto"/>
                  </w:divBdr>
                </w:div>
              </w:divsChild>
            </w:div>
            <w:div w:id="424957277">
              <w:marLeft w:val="0"/>
              <w:marRight w:val="0"/>
              <w:marTop w:val="0"/>
              <w:marBottom w:val="0"/>
              <w:divBdr>
                <w:top w:val="none" w:sz="0" w:space="0" w:color="auto"/>
                <w:left w:val="none" w:sz="0" w:space="0" w:color="auto"/>
                <w:bottom w:val="none" w:sz="0" w:space="0" w:color="auto"/>
                <w:right w:val="none" w:sz="0" w:space="0" w:color="auto"/>
              </w:divBdr>
              <w:divsChild>
                <w:div w:id="933637274">
                  <w:marLeft w:val="0"/>
                  <w:marRight w:val="0"/>
                  <w:marTop w:val="0"/>
                  <w:marBottom w:val="0"/>
                  <w:divBdr>
                    <w:top w:val="none" w:sz="0" w:space="0" w:color="auto"/>
                    <w:left w:val="none" w:sz="0" w:space="0" w:color="auto"/>
                    <w:bottom w:val="none" w:sz="0" w:space="0" w:color="auto"/>
                    <w:right w:val="none" w:sz="0" w:space="0" w:color="auto"/>
                  </w:divBdr>
                </w:div>
              </w:divsChild>
            </w:div>
            <w:div w:id="450712054">
              <w:marLeft w:val="0"/>
              <w:marRight w:val="0"/>
              <w:marTop w:val="0"/>
              <w:marBottom w:val="0"/>
              <w:divBdr>
                <w:top w:val="none" w:sz="0" w:space="0" w:color="auto"/>
                <w:left w:val="none" w:sz="0" w:space="0" w:color="auto"/>
                <w:bottom w:val="none" w:sz="0" w:space="0" w:color="auto"/>
                <w:right w:val="none" w:sz="0" w:space="0" w:color="auto"/>
              </w:divBdr>
              <w:divsChild>
                <w:div w:id="1326206892">
                  <w:marLeft w:val="0"/>
                  <w:marRight w:val="0"/>
                  <w:marTop w:val="0"/>
                  <w:marBottom w:val="0"/>
                  <w:divBdr>
                    <w:top w:val="none" w:sz="0" w:space="0" w:color="auto"/>
                    <w:left w:val="none" w:sz="0" w:space="0" w:color="auto"/>
                    <w:bottom w:val="none" w:sz="0" w:space="0" w:color="auto"/>
                    <w:right w:val="none" w:sz="0" w:space="0" w:color="auto"/>
                  </w:divBdr>
                </w:div>
              </w:divsChild>
            </w:div>
            <w:div w:id="482627395">
              <w:marLeft w:val="0"/>
              <w:marRight w:val="0"/>
              <w:marTop w:val="0"/>
              <w:marBottom w:val="0"/>
              <w:divBdr>
                <w:top w:val="none" w:sz="0" w:space="0" w:color="auto"/>
                <w:left w:val="none" w:sz="0" w:space="0" w:color="auto"/>
                <w:bottom w:val="none" w:sz="0" w:space="0" w:color="auto"/>
                <w:right w:val="none" w:sz="0" w:space="0" w:color="auto"/>
              </w:divBdr>
              <w:divsChild>
                <w:div w:id="324364226">
                  <w:marLeft w:val="0"/>
                  <w:marRight w:val="0"/>
                  <w:marTop w:val="0"/>
                  <w:marBottom w:val="0"/>
                  <w:divBdr>
                    <w:top w:val="none" w:sz="0" w:space="0" w:color="auto"/>
                    <w:left w:val="none" w:sz="0" w:space="0" w:color="auto"/>
                    <w:bottom w:val="none" w:sz="0" w:space="0" w:color="auto"/>
                    <w:right w:val="none" w:sz="0" w:space="0" w:color="auto"/>
                  </w:divBdr>
                </w:div>
              </w:divsChild>
            </w:div>
            <w:div w:id="571820009">
              <w:marLeft w:val="0"/>
              <w:marRight w:val="0"/>
              <w:marTop w:val="0"/>
              <w:marBottom w:val="0"/>
              <w:divBdr>
                <w:top w:val="none" w:sz="0" w:space="0" w:color="auto"/>
                <w:left w:val="none" w:sz="0" w:space="0" w:color="auto"/>
                <w:bottom w:val="none" w:sz="0" w:space="0" w:color="auto"/>
                <w:right w:val="none" w:sz="0" w:space="0" w:color="auto"/>
              </w:divBdr>
              <w:divsChild>
                <w:div w:id="1782451992">
                  <w:marLeft w:val="0"/>
                  <w:marRight w:val="0"/>
                  <w:marTop w:val="0"/>
                  <w:marBottom w:val="0"/>
                  <w:divBdr>
                    <w:top w:val="none" w:sz="0" w:space="0" w:color="auto"/>
                    <w:left w:val="none" w:sz="0" w:space="0" w:color="auto"/>
                    <w:bottom w:val="none" w:sz="0" w:space="0" w:color="auto"/>
                    <w:right w:val="none" w:sz="0" w:space="0" w:color="auto"/>
                  </w:divBdr>
                </w:div>
              </w:divsChild>
            </w:div>
            <w:div w:id="582840566">
              <w:marLeft w:val="0"/>
              <w:marRight w:val="0"/>
              <w:marTop w:val="0"/>
              <w:marBottom w:val="0"/>
              <w:divBdr>
                <w:top w:val="none" w:sz="0" w:space="0" w:color="auto"/>
                <w:left w:val="none" w:sz="0" w:space="0" w:color="auto"/>
                <w:bottom w:val="none" w:sz="0" w:space="0" w:color="auto"/>
                <w:right w:val="none" w:sz="0" w:space="0" w:color="auto"/>
              </w:divBdr>
              <w:divsChild>
                <w:div w:id="1722704297">
                  <w:marLeft w:val="0"/>
                  <w:marRight w:val="0"/>
                  <w:marTop w:val="0"/>
                  <w:marBottom w:val="0"/>
                  <w:divBdr>
                    <w:top w:val="none" w:sz="0" w:space="0" w:color="auto"/>
                    <w:left w:val="none" w:sz="0" w:space="0" w:color="auto"/>
                    <w:bottom w:val="none" w:sz="0" w:space="0" w:color="auto"/>
                    <w:right w:val="none" w:sz="0" w:space="0" w:color="auto"/>
                  </w:divBdr>
                </w:div>
              </w:divsChild>
            </w:div>
            <w:div w:id="586185815">
              <w:marLeft w:val="0"/>
              <w:marRight w:val="0"/>
              <w:marTop w:val="0"/>
              <w:marBottom w:val="0"/>
              <w:divBdr>
                <w:top w:val="none" w:sz="0" w:space="0" w:color="auto"/>
                <w:left w:val="none" w:sz="0" w:space="0" w:color="auto"/>
                <w:bottom w:val="none" w:sz="0" w:space="0" w:color="auto"/>
                <w:right w:val="none" w:sz="0" w:space="0" w:color="auto"/>
              </w:divBdr>
              <w:divsChild>
                <w:div w:id="1223560647">
                  <w:marLeft w:val="0"/>
                  <w:marRight w:val="0"/>
                  <w:marTop w:val="0"/>
                  <w:marBottom w:val="0"/>
                  <w:divBdr>
                    <w:top w:val="none" w:sz="0" w:space="0" w:color="auto"/>
                    <w:left w:val="none" w:sz="0" w:space="0" w:color="auto"/>
                    <w:bottom w:val="none" w:sz="0" w:space="0" w:color="auto"/>
                    <w:right w:val="none" w:sz="0" w:space="0" w:color="auto"/>
                  </w:divBdr>
                </w:div>
              </w:divsChild>
            </w:div>
            <w:div w:id="626277257">
              <w:marLeft w:val="0"/>
              <w:marRight w:val="0"/>
              <w:marTop w:val="0"/>
              <w:marBottom w:val="0"/>
              <w:divBdr>
                <w:top w:val="none" w:sz="0" w:space="0" w:color="auto"/>
                <w:left w:val="none" w:sz="0" w:space="0" w:color="auto"/>
                <w:bottom w:val="none" w:sz="0" w:space="0" w:color="auto"/>
                <w:right w:val="none" w:sz="0" w:space="0" w:color="auto"/>
              </w:divBdr>
              <w:divsChild>
                <w:div w:id="1204098744">
                  <w:marLeft w:val="0"/>
                  <w:marRight w:val="0"/>
                  <w:marTop w:val="0"/>
                  <w:marBottom w:val="0"/>
                  <w:divBdr>
                    <w:top w:val="none" w:sz="0" w:space="0" w:color="auto"/>
                    <w:left w:val="none" w:sz="0" w:space="0" w:color="auto"/>
                    <w:bottom w:val="none" w:sz="0" w:space="0" w:color="auto"/>
                    <w:right w:val="none" w:sz="0" w:space="0" w:color="auto"/>
                  </w:divBdr>
                </w:div>
              </w:divsChild>
            </w:div>
            <w:div w:id="640690383">
              <w:marLeft w:val="0"/>
              <w:marRight w:val="0"/>
              <w:marTop w:val="0"/>
              <w:marBottom w:val="0"/>
              <w:divBdr>
                <w:top w:val="none" w:sz="0" w:space="0" w:color="auto"/>
                <w:left w:val="none" w:sz="0" w:space="0" w:color="auto"/>
                <w:bottom w:val="none" w:sz="0" w:space="0" w:color="auto"/>
                <w:right w:val="none" w:sz="0" w:space="0" w:color="auto"/>
              </w:divBdr>
              <w:divsChild>
                <w:div w:id="1895698541">
                  <w:marLeft w:val="0"/>
                  <w:marRight w:val="0"/>
                  <w:marTop w:val="0"/>
                  <w:marBottom w:val="0"/>
                  <w:divBdr>
                    <w:top w:val="none" w:sz="0" w:space="0" w:color="auto"/>
                    <w:left w:val="none" w:sz="0" w:space="0" w:color="auto"/>
                    <w:bottom w:val="none" w:sz="0" w:space="0" w:color="auto"/>
                    <w:right w:val="none" w:sz="0" w:space="0" w:color="auto"/>
                  </w:divBdr>
                </w:div>
              </w:divsChild>
            </w:div>
            <w:div w:id="688794132">
              <w:marLeft w:val="0"/>
              <w:marRight w:val="0"/>
              <w:marTop w:val="0"/>
              <w:marBottom w:val="0"/>
              <w:divBdr>
                <w:top w:val="none" w:sz="0" w:space="0" w:color="auto"/>
                <w:left w:val="none" w:sz="0" w:space="0" w:color="auto"/>
                <w:bottom w:val="none" w:sz="0" w:space="0" w:color="auto"/>
                <w:right w:val="none" w:sz="0" w:space="0" w:color="auto"/>
              </w:divBdr>
              <w:divsChild>
                <w:div w:id="716512576">
                  <w:marLeft w:val="0"/>
                  <w:marRight w:val="0"/>
                  <w:marTop w:val="0"/>
                  <w:marBottom w:val="0"/>
                  <w:divBdr>
                    <w:top w:val="none" w:sz="0" w:space="0" w:color="auto"/>
                    <w:left w:val="none" w:sz="0" w:space="0" w:color="auto"/>
                    <w:bottom w:val="none" w:sz="0" w:space="0" w:color="auto"/>
                    <w:right w:val="none" w:sz="0" w:space="0" w:color="auto"/>
                  </w:divBdr>
                </w:div>
              </w:divsChild>
            </w:div>
            <w:div w:id="695423209">
              <w:marLeft w:val="0"/>
              <w:marRight w:val="0"/>
              <w:marTop w:val="0"/>
              <w:marBottom w:val="0"/>
              <w:divBdr>
                <w:top w:val="none" w:sz="0" w:space="0" w:color="auto"/>
                <w:left w:val="none" w:sz="0" w:space="0" w:color="auto"/>
                <w:bottom w:val="none" w:sz="0" w:space="0" w:color="auto"/>
                <w:right w:val="none" w:sz="0" w:space="0" w:color="auto"/>
              </w:divBdr>
              <w:divsChild>
                <w:div w:id="674307912">
                  <w:marLeft w:val="0"/>
                  <w:marRight w:val="0"/>
                  <w:marTop w:val="0"/>
                  <w:marBottom w:val="0"/>
                  <w:divBdr>
                    <w:top w:val="none" w:sz="0" w:space="0" w:color="auto"/>
                    <w:left w:val="none" w:sz="0" w:space="0" w:color="auto"/>
                    <w:bottom w:val="none" w:sz="0" w:space="0" w:color="auto"/>
                    <w:right w:val="none" w:sz="0" w:space="0" w:color="auto"/>
                  </w:divBdr>
                </w:div>
              </w:divsChild>
            </w:div>
            <w:div w:id="754739266">
              <w:marLeft w:val="0"/>
              <w:marRight w:val="0"/>
              <w:marTop w:val="0"/>
              <w:marBottom w:val="0"/>
              <w:divBdr>
                <w:top w:val="none" w:sz="0" w:space="0" w:color="auto"/>
                <w:left w:val="none" w:sz="0" w:space="0" w:color="auto"/>
                <w:bottom w:val="none" w:sz="0" w:space="0" w:color="auto"/>
                <w:right w:val="none" w:sz="0" w:space="0" w:color="auto"/>
              </w:divBdr>
              <w:divsChild>
                <w:div w:id="282538375">
                  <w:marLeft w:val="0"/>
                  <w:marRight w:val="0"/>
                  <w:marTop w:val="0"/>
                  <w:marBottom w:val="0"/>
                  <w:divBdr>
                    <w:top w:val="none" w:sz="0" w:space="0" w:color="auto"/>
                    <w:left w:val="none" w:sz="0" w:space="0" w:color="auto"/>
                    <w:bottom w:val="none" w:sz="0" w:space="0" w:color="auto"/>
                    <w:right w:val="none" w:sz="0" w:space="0" w:color="auto"/>
                  </w:divBdr>
                </w:div>
              </w:divsChild>
            </w:div>
            <w:div w:id="760176272">
              <w:marLeft w:val="0"/>
              <w:marRight w:val="0"/>
              <w:marTop w:val="0"/>
              <w:marBottom w:val="0"/>
              <w:divBdr>
                <w:top w:val="none" w:sz="0" w:space="0" w:color="auto"/>
                <w:left w:val="none" w:sz="0" w:space="0" w:color="auto"/>
                <w:bottom w:val="none" w:sz="0" w:space="0" w:color="auto"/>
                <w:right w:val="none" w:sz="0" w:space="0" w:color="auto"/>
              </w:divBdr>
              <w:divsChild>
                <w:div w:id="1165322392">
                  <w:marLeft w:val="0"/>
                  <w:marRight w:val="0"/>
                  <w:marTop w:val="0"/>
                  <w:marBottom w:val="0"/>
                  <w:divBdr>
                    <w:top w:val="none" w:sz="0" w:space="0" w:color="auto"/>
                    <w:left w:val="none" w:sz="0" w:space="0" w:color="auto"/>
                    <w:bottom w:val="none" w:sz="0" w:space="0" w:color="auto"/>
                    <w:right w:val="none" w:sz="0" w:space="0" w:color="auto"/>
                  </w:divBdr>
                </w:div>
              </w:divsChild>
            </w:div>
            <w:div w:id="774250886">
              <w:marLeft w:val="0"/>
              <w:marRight w:val="0"/>
              <w:marTop w:val="0"/>
              <w:marBottom w:val="0"/>
              <w:divBdr>
                <w:top w:val="none" w:sz="0" w:space="0" w:color="auto"/>
                <w:left w:val="none" w:sz="0" w:space="0" w:color="auto"/>
                <w:bottom w:val="none" w:sz="0" w:space="0" w:color="auto"/>
                <w:right w:val="none" w:sz="0" w:space="0" w:color="auto"/>
              </w:divBdr>
              <w:divsChild>
                <w:div w:id="1126850731">
                  <w:marLeft w:val="0"/>
                  <w:marRight w:val="0"/>
                  <w:marTop w:val="0"/>
                  <w:marBottom w:val="0"/>
                  <w:divBdr>
                    <w:top w:val="none" w:sz="0" w:space="0" w:color="auto"/>
                    <w:left w:val="none" w:sz="0" w:space="0" w:color="auto"/>
                    <w:bottom w:val="none" w:sz="0" w:space="0" w:color="auto"/>
                    <w:right w:val="none" w:sz="0" w:space="0" w:color="auto"/>
                  </w:divBdr>
                </w:div>
              </w:divsChild>
            </w:div>
            <w:div w:id="789476399">
              <w:marLeft w:val="0"/>
              <w:marRight w:val="0"/>
              <w:marTop w:val="0"/>
              <w:marBottom w:val="0"/>
              <w:divBdr>
                <w:top w:val="none" w:sz="0" w:space="0" w:color="auto"/>
                <w:left w:val="none" w:sz="0" w:space="0" w:color="auto"/>
                <w:bottom w:val="none" w:sz="0" w:space="0" w:color="auto"/>
                <w:right w:val="none" w:sz="0" w:space="0" w:color="auto"/>
              </w:divBdr>
              <w:divsChild>
                <w:div w:id="2076581017">
                  <w:marLeft w:val="0"/>
                  <w:marRight w:val="0"/>
                  <w:marTop w:val="0"/>
                  <w:marBottom w:val="0"/>
                  <w:divBdr>
                    <w:top w:val="none" w:sz="0" w:space="0" w:color="auto"/>
                    <w:left w:val="none" w:sz="0" w:space="0" w:color="auto"/>
                    <w:bottom w:val="none" w:sz="0" w:space="0" w:color="auto"/>
                    <w:right w:val="none" w:sz="0" w:space="0" w:color="auto"/>
                  </w:divBdr>
                </w:div>
              </w:divsChild>
            </w:div>
            <w:div w:id="797182713">
              <w:marLeft w:val="0"/>
              <w:marRight w:val="0"/>
              <w:marTop w:val="0"/>
              <w:marBottom w:val="0"/>
              <w:divBdr>
                <w:top w:val="none" w:sz="0" w:space="0" w:color="auto"/>
                <w:left w:val="none" w:sz="0" w:space="0" w:color="auto"/>
                <w:bottom w:val="none" w:sz="0" w:space="0" w:color="auto"/>
                <w:right w:val="none" w:sz="0" w:space="0" w:color="auto"/>
              </w:divBdr>
              <w:divsChild>
                <w:div w:id="604463362">
                  <w:marLeft w:val="0"/>
                  <w:marRight w:val="0"/>
                  <w:marTop w:val="0"/>
                  <w:marBottom w:val="0"/>
                  <w:divBdr>
                    <w:top w:val="none" w:sz="0" w:space="0" w:color="auto"/>
                    <w:left w:val="none" w:sz="0" w:space="0" w:color="auto"/>
                    <w:bottom w:val="none" w:sz="0" w:space="0" w:color="auto"/>
                    <w:right w:val="none" w:sz="0" w:space="0" w:color="auto"/>
                  </w:divBdr>
                </w:div>
              </w:divsChild>
            </w:div>
            <w:div w:id="809858288">
              <w:marLeft w:val="0"/>
              <w:marRight w:val="0"/>
              <w:marTop w:val="0"/>
              <w:marBottom w:val="0"/>
              <w:divBdr>
                <w:top w:val="none" w:sz="0" w:space="0" w:color="auto"/>
                <w:left w:val="none" w:sz="0" w:space="0" w:color="auto"/>
                <w:bottom w:val="none" w:sz="0" w:space="0" w:color="auto"/>
                <w:right w:val="none" w:sz="0" w:space="0" w:color="auto"/>
              </w:divBdr>
              <w:divsChild>
                <w:div w:id="2099666932">
                  <w:marLeft w:val="0"/>
                  <w:marRight w:val="0"/>
                  <w:marTop w:val="0"/>
                  <w:marBottom w:val="0"/>
                  <w:divBdr>
                    <w:top w:val="none" w:sz="0" w:space="0" w:color="auto"/>
                    <w:left w:val="none" w:sz="0" w:space="0" w:color="auto"/>
                    <w:bottom w:val="none" w:sz="0" w:space="0" w:color="auto"/>
                    <w:right w:val="none" w:sz="0" w:space="0" w:color="auto"/>
                  </w:divBdr>
                </w:div>
              </w:divsChild>
            </w:div>
            <w:div w:id="864442685">
              <w:marLeft w:val="0"/>
              <w:marRight w:val="0"/>
              <w:marTop w:val="0"/>
              <w:marBottom w:val="0"/>
              <w:divBdr>
                <w:top w:val="none" w:sz="0" w:space="0" w:color="auto"/>
                <w:left w:val="none" w:sz="0" w:space="0" w:color="auto"/>
                <w:bottom w:val="none" w:sz="0" w:space="0" w:color="auto"/>
                <w:right w:val="none" w:sz="0" w:space="0" w:color="auto"/>
              </w:divBdr>
              <w:divsChild>
                <w:div w:id="817184750">
                  <w:marLeft w:val="0"/>
                  <w:marRight w:val="0"/>
                  <w:marTop w:val="0"/>
                  <w:marBottom w:val="0"/>
                  <w:divBdr>
                    <w:top w:val="none" w:sz="0" w:space="0" w:color="auto"/>
                    <w:left w:val="none" w:sz="0" w:space="0" w:color="auto"/>
                    <w:bottom w:val="none" w:sz="0" w:space="0" w:color="auto"/>
                    <w:right w:val="none" w:sz="0" w:space="0" w:color="auto"/>
                  </w:divBdr>
                </w:div>
              </w:divsChild>
            </w:div>
            <w:div w:id="865216264">
              <w:marLeft w:val="0"/>
              <w:marRight w:val="0"/>
              <w:marTop w:val="0"/>
              <w:marBottom w:val="0"/>
              <w:divBdr>
                <w:top w:val="none" w:sz="0" w:space="0" w:color="auto"/>
                <w:left w:val="none" w:sz="0" w:space="0" w:color="auto"/>
                <w:bottom w:val="none" w:sz="0" w:space="0" w:color="auto"/>
                <w:right w:val="none" w:sz="0" w:space="0" w:color="auto"/>
              </w:divBdr>
              <w:divsChild>
                <w:div w:id="1311982992">
                  <w:marLeft w:val="0"/>
                  <w:marRight w:val="0"/>
                  <w:marTop w:val="0"/>
                  <w:marBottom w:val="0"/>
                  <w:divBdr>
                    <w:top w:val="none" w:sz="0" w:space="0" w:color="auto"/>
                    <w:left w:val="none" w:sz="0" w:space="0" w:color="auto"/>
                    <w:bottom w:val="none" w:sz="0" w:space="0" w:color="auto"/>
                    <w:right w:val="none" w:sz="0" w:space="0" w:color="auto"/>
                  </w:divBdr>
                </w:div>
              </w:divsChild>
            </w:div>
            <w:div w:id="873537038">
              <w:marLeft w:val="0"/>
              <w:marRight w:val="0"/>
              <w:marTop w:val="0"/>
              <w:marBottom w:val="0"/>
              <w:divBdr>
                <w:top w:val="none" w:sz="0" w:space="0" w:color="auto"/>
                <w:left w:val="none" w:sz="0" w:space="0" w:color="auto"/>
                <w:bottom w:val="none" w:sz="0" w:space="0" w:color="auto"/>
                <w:right w:val="none" w:sz="0" w:space="0" w:color="auto"/>
              </w:divBdr>
              <w:divsChild>
                <w:div w:id="1791507401">
                  <w:marLeft w:val="0"/>
                  <w:marRight w:val="0"/>
                  <w:marTop w:val="0"/>
                  <w:marBottom w:val="0"/>
                  <w:divBdr>
                    <w:top w:val="none" w:sz="0" w:space="0" w:color="auto"/>
                    <w:left w:val="none" w:sz="0" w:space="0" w:color="auto"/>
                    <w:bottom w:val="none" w:sz="0" w:space="0" w:color="auto"/>
                    <w:right w:val="none" w:sz="0" w:space="0" w:color="auto"/>
                  </w:divBdr>
                </w:div>
              </w:divsChild>
            </w:div>
            <w:div w:id="882057750">
              <w:marLeft w:val="0"/>
              <w:marRight w:val="0"/>
              <w:marTop w:val="0"/>
              <w:marBottom w:val="0"/>
              <w:divBdr>
                <w:top w:val="none" w:sz="0" w:space="0" w:color="auto"/>
                <w:left w:val="none" w:sz="0" w:space="0" w:color="auto"/>
                <w:bottom w:val="none" w:sz="0" w:space="0" w:color="auto"/>
                <w:right w:val="none" w:sz="0" w:space="0" w:color="auto"/>
              </w:divBdr>
              <w:divsChild>
                <w:div w:id="1069578230">
                  <w:marLeft w:val="0"/>
                  <w:marRight w:val="0"/>
                  <w:marTop w:val="0"/>
                  <w:marBottom w:val="0"/>
                  <w:divBdr>
                    <w:top w:val="none" w:sz="0" w:space="0" w:color="auto"/>
                    <w:left w:val="none" w:sz="0" w:space="0" w:color="auto"/>
                    <w:bottom w:val="none" w:sz="0" w:space="0" w:color="auto"/>
                    <w:right w:val="none" w:sz="0" w:space="0" w:color="auto"/>
                  </w:divBdr>
                </w:div>
              </w:divsChild>
            </w:div>
            <w:div w:id="953251912">
              <w:marLeft w:val="0"/>
              <w:marRight w:val="0"/>
              <w:marTop w:val="0"/>
              <w:marBottom w:val="0"/>
              <w:divBdr>
                <w:top w:val="none" w:sz="0" w:space="0" w:color="auto"/>
                <w:left w:val="none" w:sz="0" w:space="0" w:color="auto"/>
                <w:bottom w:val="none" w:sz="0" w:space="0" w:color="auto"/>
                <w:right w:val="none" w:sz="0" w:space="0" w:color="auto"/>
              </w:divBdr>
              <w:divsChild>
                <w:div w:id="206722846">
                  <w:marLeft w:val="0"/>
                  <w:marRight w:val="0"/>
                  <w:marTop w:val="0"/>
                  <w:marBottom w:val="0"/>
                  <w:divBdr>
                    <w:top w:val="none" w:sz="0" w:space="0" w:color="auto"/>
                    <w:left w:val="none" w:sz="0" w:space="0" w:color="auto"/>
                    <w:bottom w:val="none" w:sz="0" w:space="0" w:color="auto"/>
                    <w:right w:val="none" w:sz="0" w:space="0" w:color="auto"/>
                  </w:divBdr>
                </w:div>
              </w:divsChild>
            </w:div>
            <w:div w:id="954672220">
              <w:marLeft w:val="0"/>
              <w:marRight w:val="0"/>
              <w:marTop w:val="0"/>
              <w:marBottom w:val="0"/>
              <w:divBdr>
                <w:top w:val="none" w:sz="0" w:space="0" w:color="auto"/>
                <w:left w:val="none" w:sz="0" w:space="0" w:color="auto"/>
                <w:bottom w:val="none" w:sz="0" w:space="0" w:color="auto"/>
                <w:right w:val="none" w:sz="0" w:space="0" w:color="auto"/>
              </w:divBdr>
              <w:divsChild>
                <w:div w:id="634600060">
                  <w:marLeft w:val="0"/>
                  <w:marRight w:val="0"/>
                  <w:marTop w:val="0"/>
                  <w:marBottom w:val="0"/>
                  <w:divBdr>
                    <w:top w:val="none" w:sz="0" w:space="0" w:color="auto"/>
                    <w:left w:val="none" w:sz="0" w:space="0" w:color="auto"/>
                    <w:bottom w:val="none" w:sz="0" w:space="0" w:color="auto"/>
                    <w:right w:val="none" w:sz="0" w:space="0" w:color="auto"/>
                  </w:divBdr>
                </w:div>
              </w:divsChild>
            </w:div>
            <w:div w:id="955522789">
              <w:marLeft w:val="0"/>
              <w:marRight w:val="0"/>
              <w:marTop w:val="0"/>
              <w:marBottom w:val="0"/>
              <w:divBdr>
                <w:top w:val="none" w:sz="0" w:space="0" w:color="auto"/>
                <w:left w:val="none" w:sz="0" w:space="0" w:color="auto"/>
                <w:bottom w:val="none" w:sz="0" w:space="0" w:color="auto"/>
                <w:right w:val="none" w:sz="0" w:space="0" w:color="auto"/>
              </w:divBdr>
              <w:divsChild>
                <w:div w:id="1441417146">
                  <w:marLeft w:val="0"/>
                  <w:marRight w:val="0"/>
                  <w:marTop w:val="0"/>
                  <w:marBottom w:val="0"/>
                  <w:divBdr>
                    <w:top w:val="none" w:sz="0" w:space="0" w:color="auto"/>
                    <w:left w:val="none" w:sz="0" w:space="0" w:color="auto"/>
                    <w:bottom w:val="none" w:sz="0" w:space="0" w:color="auto"/>
                    <w:right w:val="none" w:sz="0" w:space="0" w:color="auto"/>
                  </w:divBdr>
                </w:div>
              </w:divsChild>
            </w:div>
            <w:div w:id="1016997824">
              <w:marLeft w:val="0"/>
              <w:marRight w:val="0"/>
              <w:marTop w:val="0"/>
              <w:marBottom w:val="0"/>
              <w:divBdr>
                <w:top w:val="none" w:sz="0" w:space="0" w:color="auto"/>
                <w:left w:val="none" w:sz="0" w:space="0" w:color="auto"/>
                <w:bottom w:val="none" w:sz="0" w:space="0" w:color="auto"/>
                <w:right w:val="none" w:sz="0" w:space="0" w:color="auto"/>
              </w:divBdr>
              <w:divsChild>
                <w:div w:id="1592200178">
                  <w:marLeft w:val="0"/>
                  <w:marRight w:val="0"/>
                  <w:marTop w:val="0"/>
                  <w:marBottom w:val="0"/>
                  <w:divBdr>
                    <w:top w:val="none" w:sz="0" w:space="0" w:color="auto"/>
                    <w:left w:val="none" w:sz="0" w:space="0" w:color="auto"/>
                    <w:bottom w:val="none" w:sz="0" w:space="0" w:color="auto"/>
                    <w:right w:val="none" w:sz="0" w:space="0" w:color="auto"/>
                  </w:divBdr>
                </w:div>
              </w:divsChild>
            </w:div>
            <w:div w:id="1024793576">
              <w:marLeft w:val="0"/>
              <w:marRight w:val="0"/>
              <w:marTop w:val="0"/>
              <w:marBottom w:val="0"/>
              <w:divBdr>
                <w:top w:val="none" w:sz="0" w:space="0" w:color="auto"/>
                <w:left w:val="none" w:sz="0" w:space="0" w:color="auto"/>
                <w:bottom w:val="none" w:sz="0" w:space="0" w:color="auto"/>
                <w:right w:val="none" w:sz="0" w:space="0" w:color="auto"/>
              </w:divBdr>
              <w:divsChild>
                <w:div w:id="1693415377">
                  <w:marLeft w:val="0"/>
                  <w:marRight w:val="0"/>
                  <w:marTop w:val="0"/>
                  <w:marBottom w:val="0"/>
                  <w:divBdr>
                    <w:top w:val="none" w:sz="0" w:space="0" w:color="auto"/>
                    <w:left w:val="none" w:sz="0" w:space="0" w:color="auto"/>
                    <w:bottom w:val="none" w:sz="0" w:space="0" w:color="auto"/>
                    <w:right w:val="none" w:sz="0" w:space="0" w:color="auto"/>
                  </w:divBdr>
                </w:div>
              </w:divsChild>
            </w:div>
            <w:div w:id="1060205573">
              <w:marLeft w:val="0"/>
              <w:marRight w:val="0"/>
              <w:marTop w:val="0"/>
              <w:marBottom w:val="0"/>
              <w:divBdr>
                <w:top w:val="none" w:sz="0" w:space="0" w:color="auto"/>
                <w:left w:val="none" w:sz="0" w:space="0" w:color="auto"/>
                <w:bottom w:val="none" w:sz="0" w:space="0" w:color="auto"/>
                <w:right w:val="none" w:sz="0" w:space="0" w:color="auto"/>
              </w:divBdr>
              <w:divsChild>
                <w:div w:id="1842231712">
                  <w:marLeft w:val="0"/>
                  <w:marRight w:val="0"/>
                  <w:marTop w:val="0"/>
                  <w:marBottom w:val="0"/>
                  <w:divBdr>
                    <w:top w:val="none" w:sz="0" w:space="0" w:color="auto"/>
                    <w:left w:val="none" w:sz="0" w:space="0" w:color="auto"/>
                    <w:bottom w:val="none" w:sz="0" w:space="0" w:color="auto"/>
                    <w:right w:val="none" w:sz="0" w:space="0" w:color="auto"/>
                  </w:divBdr>
                </w:div>
              </w:divsChild>
            </w:div>
            <w:div w:id="1081104633">
              <w:marLeft w:val="0"/>
              <w:marRight w:val="0"/>
              <w:marTop w:val="0"/>
              <w:marBottom w:val="0"/>
              <w:divBdr>
                <w:top w:val="none" w:sz="0" w:space="0" w:color="auto"/>
                <w:left w:val="none" w:sz="0" w:space="0" w:color="auto"/>
                <w:bottom w:val="none" w:sz="0" w:space="0" w:color="auto"/>
                <w:right w:val="none" w:sz="0" w:space="0" w:color="auto"/>
              </w:divBdr>
              <w:divsChild>
                <w:div w:id="1607230893">
                  <w:marLeft w:val="0"/>
                  <w:marRight w:val="0"/>
                  <w:marTop w:val="0"/>
                  <w:marBottom w:val="0"/>
                  <w:divBdr>
                    <w:top w:val="none" w:sz="0" w:space="0" w:color="auto"/>
                    <w:left w:val="none" w:sz="0" w:space="0" w:color="auto"/>
                    <w:bottom w:val="none" w:sz="0" w:space="0" w:color="auto"/>
                    <w:right w:val="none" w:sz="0" w:space="0" w:color="auto"/>
                  </w:divBdr>
                </w:div>
              </w:divsChild>
            </w:div>
            <w:div w:id="1095007733">
              <w:marLeft w:val="0"/>
              <w:marRight w:val="0"/>
              <w:marTop w:val="0"/>
              <w:marBottom w:val="0"/>
              <w:divBdr>
                <w:top w:val="none" w:sz="0" w:space="0" w:color="auto"/>
                <w:left w:val="none" w:sz="0" w:space="0" w:color="auto"/>
                <w:bottom w:val="none" w:sz="0" w:space="0" w:color="auto"/>
                <w:right w:val="none" w:sz="0" w:space="0" w:color="auto"/>
              </w:divBdr>
              <w:divsChild>
                <w:div w:id="1537156110">
                  <w:marLeft w:val="0"/>
                  <w:marRight w:val="0"/>
                  <w:marTop w:val="0"/>
                  <w:marBottom w:val="0"/>
                  <w:divBdr>
                    <w:top w:val="none" w:sz="0" w:space="0" w:color="auto"/>
                    <w:left w:val="none" w:sz="0" w:space="0" w:color="auto"/>
                    <w:bottom w:val="none" w:sz="0" w:space="0" w:color="auto"/>
                    <w:right w:val="none" w:sz="0" w:space="0" w:color="auto"/>
                  </w:divBdr>
                </w:div>
              </w:divsChild>
            </w:div>
            <w:div w:id="1145245124">
              <w:marLeft w:val="0"/>
              <w:marRight w:val="0"/>
              <w:marTop w:val="0"/>
              <w:marBottom w:val="0"/>
              <w:divBdr>
                <w:top w:val="none" w:sz="0" w:space="0" w:color="auto"/>
                <w:left w:val="none" w:sz="0" w:space="0" w:color="auto"/>
                <w:bottom w:val="none" w:sz="0" w:space="0" w:color="auto"/>
                <w:right w:val="none" w:sz="0" w:space="0" w:color="auto"/>
              </w:divBdr>
              <w:divsChild>
                <w:div w:id="1109936435">
                  <w:marLeft w:val="0"/>
                  <w:marRight w:val="0"/>
                  <w:marTop w:val="0"/>
                  <w:marBottom w:val="0"/>
                  <w:divBdr>
                    <w:top w:val="none" w:sz="0" w:space="0" w:color="auto"/>
                    <w:left w:val="none" w:sz="0" w:space="0" w:color="auto"/>
                    <w:bottom w:val="none" w:sz="0" w:space="0" w:color="auto"/>
                    <w:right w:val="none" w:sz="0" w:space="0" w:color="auto"/>
                  </w:divBdr>
                </w:div>
              </w:divsChild>
            </w:div>
            <w:div w:id="1170757861">
              <w:marLeft w:val="0"/>
              <w:marRight w:val="0"/>
              <w:marTop w:val="0"/>
              <w:marBottom w:val="0"/>
              <w:divBdr>
                <w:top w:val="none" w:sz="0" w:space="0" w:color="auto"/>
                <w:left w:val="none" w:sz="0" w:space="0" w:color="auto"/>
                <w:bottom w:val="none" w:sz="0" w:space="0" w:color="auto"/>
                <w:right w:val="none" w:sz="0" w:space="0" w:color="auto"/>
              </w:divBdr>
              <w:divsChild>
                <w:div w:id="573976287">
                  <w:marLeft w:val="0"/>
                  <w:marRight w:val="0"/>
                  <w:marTop w:val="0"/>
                  <w:marBottom w:val="0"/>
                  <w:divBdr>
                    <w:top w:val="none" w:sz="0" w:space="0" w:color="auto"/>
                    <w:left w:val="none" w:sz="0" w:space="0" w:color="auto"/>
                    <w:bottom w:val="none" w:sz="0" w:space="0" w:color="auto"/>
                    <w:right w:val="none" w:sz="0" w:space="0" w:color="auto"/>
                  </w:divBdr>
                </w:div>
              </w:divsChild>
            </w:div>
            <w:div w:id="1218395063">
              <w:marLeft w:val="0"/>
              <w:marRight w:val="0"/>
              <w:marTop w:val="0"/>
              <w:marBottom w:val="0"/>
              <w:divBdr>
                <w:top w:val="none" w:sz="0" w:space="0" w:color="auto"/>
                <w:left w:val="none" w:sz="0" w:space="0" w:color="auto"/>
                <w:bottom w:val="none" w:sz="0" w:space="0" w:color="auto"/>
                <w:right w:val="none" w:sz="0" w:space="0" w:color="auto"/>
              </w:divBdr>
              <w:divsChild>
                <w:div w:id="495457196">
                  <w:marLeft w:val="0"/>
                  <w:marRight w:val="0"/>
                  <w:marTop w:val="0"/>
                  <w:marBottom w:val="0"/>
                  <w:divBdr>
                    <w:top w:val="none" w:sz="0" w:space="0" w:color="auto"/>
                    <w:left w:val="none" w:sz="0" w:space="0" w:color="auto"/>
                    <w:bottom w:val="none" w:sz="0" w:space="0" w:color="auto"/>
                    <w:right w:val="none" w:sz="0" w:space="0" w:color="auto"/>
                  </w:divBdr>
                </w:div>
              </w:divsChild>
            </w:div>
            <w:div w:id="1240210203">
              <w:marLeft w:val="0"/>
              <w:marRight w:val="0"/>
              <w:marTop w:val="0"/>
              <w:marBottom w:val="0"/>
              <w:divBdr>
                <w:top w:val="none" w:sz="0" w:space="0" w:color="auto"/>
                <w:left w:val="none" w:sz="0" w:space="0" w:color="auto"/>
                <w:bottom w:val="none" w:sz="0" w:space="0" w:color="auto"/>
                <w:right w:val="none" w:sz="0" w:space="0" w:color="auto"/>
              </w:divBdr>
              <w:divsChild>
                <w:div w:id="572084965">
                  <w:marLeft w:val="0"/>
                  <w:marRight w:val="0"/>
                  <w:marTop w:val="0"/>
                  <w:marBottom w:val="0"/>
                  <w:divBdr>
                    <w:top w:val="none" w:sz="0" w:space="0" w:color="auto"/>
                    <w:left w:val="none" w:sz="0" w:space="0" w:color="auto"/>
                    <w:bottom w:val="none" w:sz="0" w:space="0" w:color="auto"/>
                    <w:right w:val="none" w:sz="0" w:space="0" w:color="auto"/>
                  </w:divBdr>
                </w:div>
              </w:divsChild>
            </w:div>
            <w:div w:id="1245458944">
              <w:marLeft w:val="0"/>
              <w:marRight w:val="0"/>
              <w:marTop w:val="0"/>
              <w:marBottom w:val="0"/>
              <w:divBdr>
                <w:top w:val="none" w:sz="0" w:space="0" w:color="auto"/>
                <w:left w:val="none" w:sz="0" w:space="0" w:color="auto"/>
                <w:bottom w:val="none" w:sz="0" w:space="0" w:color="auto"/>
                <w:right w:val="none" w:sz="0" w:space="0" w:color="auto"/>
              </w:divBdr>
              <w:divsChild>
                <w:div w:id="2146922963">
                  <w:marLeft w:val="0"/>
                  <w:marRight w:val="0"/>
                  <w:marTop w:val="0"/>
                  <w:marBottom w:val="0"/>
                  <w:divBdr>
                    <w:top w:val="none" w:sz="0" w:space="0" w:color="auto"/>
                    <w:left w:val="none" w:sz="0" w:space="0" w:color="auto"/>
                    <w:bottom w:val="none" w:sz="0" w:space="0" w:color="auto"/>
                    <w:right w:val="none" w:sz="0" w:space="0" w:color="auto"/>
                  </w:divBdr>
                </w:div>
              </w:divsChild>
            </w:div>
            <w:div w:id="1271623418">
              <w:marLeft w:val="0"/>
              <w:marRight w:val="0"/>
              <w:marTop w:val="0"/>
              <w:marBottom w:val="0"/>
              <w:divBdr>
                <w:top w:val="none" w:sz="0" w:space="0" w:color="auto"/>
                <w:left w:val="none" w:sz="0" w:space="0" w:color="auto"/>
                <w:bottom w:val="none" w:sz="0" w:space="0" w:color="auto"/>
                <w:right w:val="none" w:sz="0" w:space="0" w:color="auto"/>
              </w:divBdr>
              <w:divsChild>
                <w:div w:id="914244738">
                  <w:marLeft w:val="0"/>
                  <w:marRight w:val="0"/>
                  <w:marTop w:val="0"/>
                  <w:marBottom w:val="0"/>
                  <w:divBdr>
                    <w:top w:val="none" w:sz="0" w:space="0" w:color="auto"/>
                    <w:left w:val="none" w:sz="0" w:space="0" w:color="auto"/>
                    <w:bottom w:val="none" w:sz="0" w:space="0" w:color="auto"/>
                    <w:right w:val="none" w:sz="0" w:space="0" w:color="auto"/>
                  </w:divBdr>
                </w:div>
              </w:divsChild>
            </w:div>
            <w:div w:id="1285306335">
              <w:marLeft w:val="0"/>
              <w:marRight w:val="0"/>
              <w:marTop w:val="0"/>
              <w:marBottom w:val="0"/>
              <w:divBdr>
                <w:top w:val="none" w:sz="0" w:space="0" w:color="auto"/>
                <w:left w:val="none" w:sz="0" w:space="0" w:color="auto"/>
                <w:bottom w:val="none" w:sz="0" w:space="0" w:color="auto"/>
                <w:right w:val="none" w:sz="0" w:space="0" w:color="auto"/>
              </w:divBdr>
              <w:divsChild>
                <w:div w:id="194199321">
                  <w:marLeft w:val="0"/>
                  <w:marRight w:val="0"/>
                  <w:marTop w:val="0"/>
                  <w:marBottom w:val="0"/>
                  <w:divBdr>
                    <w:top w:val="none" w:sz="0" w:space="0" w:color="auto"/>
                    <w:left w:val="none" w:sz="0" w:space="0" w:color="auto"/>
                    <w:bottom w:val="none" w:sz="0" w:space="0" w:color="auto"/>
                    <w:right w:val="none" w:sz="0" w:space="0" w:color="auto"/>
                  </w:divBdr>
                </w:div>
              </w:divsChild>
            </w:div>
            <w:div w:id="1296326676">
              <w:marLeft w:val="0"/>
              <w:marRight w:val="0"/>
              <w:marTop w:val="0"/>
              <w:marBottom w:val="0"/>
              <w:divBdr>
                <w:top w:val="none" w:sz="0" w:space="0" w:color="auto"/>
                <w:left w:val="none" w:sz="0" w:space="0" w:color="auto"/>
                <w:bottom w:val="none" w:sz="0" w:space="0" w:color="auto"/>
                <w:right w:val="none" w:sz="0" w:space="0" w:color="auto"/>
              </w:divBdr>
              <w:divsChild>
                <w:div w:id="919754226">
                  <w:marLeft w:val="0"/>
                  <w:marRight w:val="0"/>
                  <w:marTop w:val="0"/>
                  <w:marBottom w:val="0"/>
                  <w:divBdr>
                    <w:top w:val="none" w:sz="0" w:space="0" w:color="auto"/>
                    <w:left w:val="none" w:sz="0" w:space="0" w:color="auto"/>
                    <w:bottom w:val="none" w:sz="0" w:space="0" w:color="auto"/>
                    <w:right w:val="none" w:sz="0" w:space="0" w:color="auto"/>
                  </w:divBdr>
                </w:div>
              </w:divsChild>
            </w:div>
            <w:div w:id="1321882396">
              <w:marLeft w:val="0"/>
              <w:marRight w:val="0"/>
              <w:marTop w:val="0"/>
              <w:marBottom w:val="0"/>
              <w:divBdr>
                <w:top w:val="none" w:sz="0" w:space="0" w:color="auto"/>
                <w:left w:val="none" w:sz="0" w:space="0" w:color="auto"/>
                <w:bottom w:val="none" w:sz="0" w:space="0" w:color="auto"/>
                <w:right w:val="none" w:sz="0" w:space="0" w:color="auto"/>
              </w:divBdr>
              <w:divsChild>
                <w:div w:id="1372144226">
                  <w:marLeft w:val="0"/>
                  <w:marRight w:val="0"/>
                  <w:marTop w:val="0"/>
                  <w:marBottom w:val="0"/>
                  <w:divBdr>
                    <w:top w:val="none" w:sz="0" w:space="0" w:color="auto"/>
                    <w:left w:val="none" w:sz="0" w:space="0" w:color="auto"/>
                    <w:bottom w:val="none" w:sz="0" w:space="0" w:color="auto"/>
                    <w:right w:val="none" w:sz="0" w:space="0" w:color="auto"/>
                  </w:divBdr>
                </w:div>
              </w:divsChild>
            </w:div>
            <w:div w:id="1372267765">
              <w:marLeft w:val="0"/>
              <w:marRight w:val="0"/>
              <w:marTop w:val="0"/>
              <w:marBottom w:val="0"/>
              <w:divBdr>
                <w:top w:val="none" w:sz="0" w:space="0" w:color="auto"/>
                <w:left w:val="none" w:sz="0" w:space="0" w:color="auto"/>
                <w:bottom w:val="none" w:sz="0" w:space="0" w:color="auto"/>
                <w:right w:val="none" w:sz="0" w:space="0" w:color="auto"/>
              </w:divBdr>
              <w:divsChild>
                <w:div w:id="2073766834">
                  <w:marLeft w:val="0"/>
                  <w:marRight w:val="0"/>
                  <w:marTop w:val="0"/>
                  <w:marBottom w:val="0"/>
                  <w:divBdr>
                    <w:top w:val="none" w:sz="0" w:space="0" w:color="auto"/>
                    <w:left w:val="none" w:sz="0" w:space="0" w:color="auto"/>
                    <w:bottom w:val="none" w:sz="0" w:space="0" w:color="auto"/>
                    <w:right w:val="none" w:sz="0" w:space="0" w:color="auto"/>
                  </w:divBdr>
                </w:div>
              </w:divsChild>
            </w:div>
            <w:div w:id="1412779572">
              <w:marLeft w:val="0"/>
              <w:marRight w:val="0"/>
              <w:marTop w:val="0"/>
              <w:marBottom w:val="0"/>
              <w:divBdr>
                <w:top w:val="none" w:sz="0" w:space="0" w:color="auto"/>
                <w:left w:val="none" w:sz="0" w:space="0" w:color="auto"/>
                <w:bottom w:val="none" w:sz="0" w:space="0" w:color="auto"/>
                <w:right w:val="none" w:sz="0" w:space="0" w:color="auto"/>
              </w:divBdr>
              <w:divsChild>
                <w:div w:id="1604067419">
                  <w:marLeft w:val="0"/>
                  <w:marRight w:val="0"/>
                  <w:marTop w:val="0"/>
                  <w:marBottom w:val="0"/>
                  <w:divBdr>
                    <w:top w:val="none" w:sz="0" w:space="0" w:color="auto"/>
                    <w:left w:val="none" w:sz="0" w:space="0" w:color="auto"/>
                    <w:bottom w:val="none" w:sz="0" w:space="0" w:color="auto"/>
                    <w:right w:val="none" w:sz="0" w:space="0" w:color="auto"/>
                  </w:divBdr>
                </w:div>
              </w:divsChild>
            </w:div>
            <w:div w:id="1422066996">
              <w:marLeft w:val="0"/>
              <w:marRight w:val="0"/>
              <w:marTop w:val="0"/>
              <w:marBottom w:val="0"/>
              <w:divBdr>
                <w:top w:val="none" w:sz="0" w:space="0" w:color="auto"/>
                <w:left w:val="none" w:sz="0" w:space="0" w:color="auto"/>
                <w:bottom w:val="none" w:sz="0" w:space="0" w:color="auto"/>
                <w:right w:val="none" w:sz="0" w:space="0" w:color="auto"/>
              </w:divBdr>
              <w:divsChild>
                <w:div w:id="746611751">
                  <w:marLeft w:val="0"/>
                  <w:marRight w:val="0"/>
                  <w:marTop w:val="0"/>
                  <w:marBottom w:val="0"/>
                  <w:divBdr>
                    <w:top w:val="none" w:sz="0" w:space="0" w:color="auto"/>
                    <w:left w:val="none" w:sz="0" w:space="0" w:color="auto"/>
                    <w:bottom w:val="none" w:sz="0" w:space="0" w:color="auto"/>
                    <w:right w:val="none" w:sz="0" w:space="0" w:color="auto"/>
                  </w:divBdr>
                </w:div>
              </w:divsChild>
            </w:div>
            <w:div w:id="1434133639">
              <w:marLeft w:val="0"/>
              <w:marRight w:val="0"/>
              <w:marTop w:val="0"/>
              <w:marBottom w:val="0"/>
              <w:divBdr>
                <w:top w:val="none" w:sz="0" w:space="0" w:color="auto"/>
                <w:left w:val="none" w:sz="0" w:space="0" w:color="auto"/>
                <w:bottom w:val="none" w:sz="0" w:space="0" w:color="auto"/>
                <w:right w:val="none" w:sz="0" w:space="0" w:color="auto"/>
              </w:divBdr>
              <w:divsChild>
                <w:div w:id="886797626">
                  <w:marLeft w:val="0"/>
                  <w:marRight w:val="0"/>
                  <w:marTop w:val="0"/>
                  <w:marBottom w:val="0"/>
                  <w:divBdr>
                    <w:top w:val="none" w:sz="0" w:space="0" w:color="auto"/>
                    <w:left w:val="none" w:sz="0" w:space="0" w:color="auto"/>
                    <w:bottom w:val="none" w:sz="0" w:space="0" w:color="auto"/>
                    <w:right w:val="none" w:sz="0" w:space="0" w:color="auto"/>
                  </w:divBdr>
                </w:div>
              </w:divsChild>
            </w:div>
            <w:div w:id="1460418171">
              <w:marLeft w:val="0"/>
              <w:marRight w:val="0"/>
              <w:marTop w:val="0"/>
              <w:marBottom w:val="0"/>
              <w:divBdr>
                <w:top w:val="none" w:sz="0" w:space="0" w:color="auto"/>
                <w:left w:val="none" w:sz="0" w:space="0" w:color="auto"/>
                <w:bottom w:val="none" w:sz="0" w:space="0" w:color="auto"/>
                <w:right w:val="none" w:sz="0" w:space="0" w:color="auto"/>
              </w:divBdr>
              <w:divsChild>
                <w:div w:id="1360012483">
                  <w:marLeft w:val="0"/>
                  <w:marRight w:val="0"/>
                  <w:marTop w:val="0"/>
                  <w:marBottom w:val="0"/>
                  <w:divBdr>
                    <w:top w:val="none" w:sz="0" w:space="0" w:color="auto"/>
                    <w:left w:val="none" w:sz="0" w:space="0" w:color="auto"/>
                    <w:bottom w:val="none" w:sz="0" w:space="0" w:color="auto"/>
                    <w:right w:val="none" w:sz="0" w:space="0" w:color="auto"/>
                  </w:divBdr>
                </w:div>
              </w:divsChild>
            </w:div>
            <w:div w:id="1488479716">
              <w:marLeft w:val="0"/>
              <w:marRight w:val="0"/>
              <w:marTop w:val="0"/>
              <w:marBottom w:val="0"/>
              <w:divBdr>
                <w:top w:val="none" w:sz="0" w:space="0" w:color="auto"/>
                <w:left w:val="none" w:sz="0" w:space="0" w:color="auto"/>
                <w:bottom w:val="none" w:sz="0" w:space="0" w:color="auto"/>
                <w:right w:val="none" w:sz="0" w:space="0" w:color="auto"/>
              </w:divBdr>
              <w:divsChild>
                <w:div w:id="900559695">
                  <w:marLeft w:val="0"/>
                  <w:marRight w:val="0"/>
                  <w:marTop w:val="0"/>
                  <w:marBottom w:val="0"/>
                  <w:divBdr>
                    <w:top w:val="none" w:sz="0" w:space="0" w:color="auto"/>
                    <w:left w:val="none" w:sz="0" w:space="0" w:color="auto"/>
                    <w:bottom w:val="none" w:sz="0" w:space="0" w:color="auto"/>
                    <w:right w:val="none" w:sz="0" w:space="0" w:color="auto"/>
                  </w:divBdr>
                </w:div>
              </w:divsChild>
            </w:div>
            <w:div w:id="1507745248">
              <w:marLeft w:val="0"/>
              <w:marRight w:val="0"/>
              <w:marTop w:val="0"/>
              <w:marBottom w:val="0"/>
              <w:divBdr>
                <w:top w:val="none" w:sz="0" w:space="0" w:color="auto"/>
                <w:left w:val="none" w:sz="0" w:space="0" w:color="auto"/>
                <w:bottom w:val="none" w:sz="0" w:space="0" w:color="auto"/>
                <w:right w:val="none" w:sz="0" w:space="0" w:color="auto"/>
              </w:divBdr>
              <w:divsChild>
                <w:div w:id="1332492424">
                  <w:marLeft w:val="0"/>
                  <w:marRight w:val="0"/>
                  <w:marTop w:val="0"/>
                  <w:marBottom w:val="0"/>
                  <w:divBdr>
                    <w:top w:val="none" w:sz="0" w:space="0" w:color="auto"/>
                    <w:left w:val="none" w:sz="0" w:space="0" w:color="auto"/>
                    <w:bottom w:val="none" w:sz="0" w:space="0" w:color="auto"/>
                    <w:right w:val="none" w:sz="0" w:space="0" w:color="auto"/>
                  </w:divBdr>
                </w:div>
              </w:divsChild>
            </w:div>
            <w:div w:id="1542668211">
              <w:marLeft w:val="0"/>
              <w:marRight w:val="0"/>
              <w:marTop w:val="0"/>
              <w:marBottom w:val="0"/>
              <w:divBdr>
                <w:top w:val="none" w:sz="0" w:space="0" w:color="auto"/>
                <w:left w:val="none" w:sz="0" w:space="0" w:color="auto"/>
                <w:bottom w:val="none" w:sz="0" w:space="0" w:color="auto"/>
                <w:right w:val="none" w:sz="0" w:space="0" w:color="auto"/>
              </w:divBdr>
              <w:divsChild>
                <w:div w:id="1930039877">
                  <w:marLeft w:val="0"/>
                  <w:marRight w:val="0"/>
                  <w:marTop w:val="0"/>
                  <w:marBottom w:val="0"/>
                  <w:divBdr>
                    <w:top w:val="none" w:sz="0" w:space="0" w:color="auto"/>
                    <w:left w:val="none" w:sz="0" w:space="0" w:color="auto"/>
                    <w:bottom w:val="none" w:sz="0" w:space="0" w:color="auto"/>
                    <w:right w:val="none" w:sz="0" w:space="0" w:color="auto"/>
                  </w:divBdr>
                </w:div>
              </w:divsChild>
            </w:div>
            <w:div w:id="1622687676">
              <w:marLeft w:val="0"/>
              <w:marRight w:val="0"/>
              <w:marTop w:val="0"/>
              <w:marBottom w:val="0"/>
              <w:divBdr>
                <w:top w:val="none" w:sz="0" w:space="0" w:color="auto"/>
                <w:left w:val="none" w:sz="0" w:space="0" w:color="auto"/>
                <w:bottom w:val="none" w:sz="0" w:space="0" w:color="auto"/>
                <w:right w:val="none" w:sz="0" w:space="0" w:color="auto"/>
              </w:divBdr>
              <w:divsChild>
                <w:div w:id="829371428">
                  <w:marLeft w:val="0"/>
                  <w:marRight w:val="0"/>
                  <w:marTop w:val="0"/>
                  <w:marBottom w:val="0"/>
                  <w:divBdr>
                    <w:top w:val="none" w:sz="0" w:space="0" w:color="auto"/>
                    <w:left w:val="none" w:sz="0" w:space="0" w:color="auto"/>
                    <w:bottom w:val="none" w:sz="0" w:space="0" w:color="auto"/>
                    <w:right w:val="none" w:sz="0" w:space="0" w:color="auto"/>
                  </w:divBdr>
                </w:div>
              </w:divsChild>
            </w:div>
            <w:div w:id="1625577351">
              <w:marLeft w:val="0"/>
              <w:marRight w:val="0"/>
              <w:marTop w:val="0"/>
              <w:marBottom w:val="0"/>
              <w:divBdr>
                <w:top w:val="none" w:sz="0" w:space="0" w:color="auto"/>
                <w:left w:val="none" w:sz="0" w:space="0" w:color="auto"/>
                <w:bottom w:val="none" w:sz="0" w:space="0" w:color="auto"/>
                <w:right w:val="none" w:sz="0" w:space="0" w:color="auto"/>
              </w:divBdr>
              <w:divsChild>
                <w:div w:id="1623999495">
                  <w:marLeft w:val="0"/>
                  <w:marRight w:val="0"/>
                  <w:marTop w:val="0"/>
                  <w:marBottom w:val="0"/>
                  <w:divBdr>
                    <w:top w:val="none" w:sz="0" w:space="0" w:color="auto"/>
                    <w:left w:val="none" w:sz="0" w:space="0" w:color="auto"/>
                    <w:bottom w:val="none" w:sz="0" w:space="0" w:color="auto"/>
                    <w:right w:val="none" w:sz="0" w:space="0" w:color="auto"/>
                  </w:divBdr>
                </w:div>
              </w:divsChild>
            </w:div>
            <w:div w:id="1630817853">
              <w:marLeft w:val="0"/>
              <w:marRight w:val="0"/>
              <w:marTop w:val="0"/>
              <w:marBottom w:val="0"/>
              <w:divBdr>
                <w:top w:val="none" w:sz="0" w:space="0" w:color="auto"/>
                <w:left w:val="none" w:sz="0" w:space="0" w:color="auto"/>
                <w:bottom w:val="none" w:sz="0" w:space="0" w:color="auto"/>
                <w:right w:val="none" w:sz="0" w:space="0" w:color="auto"/>
              </w:divBdr>
              <w:divsChild>
                <w:div w:id="144707057">
                  <w:marLeft w:val="0"/>
                  <w:marRight w:val="0"/>
                  <w:marTop w:val="0"/>
                  <w:marBottom w:val="0"/>
                  <w:divBdr>
                    <w:top w:val="none" w:sz="0" w:space="0" w:color="auto"/>
                    <w:left w:val="none" w:sz="0" w:space="0" w:color="auto"/>
                    <w:bottom w:val="none" w:sz="0" w:space="0" w:color="auto"/>
                    <w:right w:val="none" w:sz="0" w:space="0" w:color="auto"/>
                  </w:divBdr>
                </w:div>
              </w:divsChild>
            </w:div>
            <w:div w:id="1651517091">
              <w:marLeft w:val="0"/>
              <w:marRight w:val="0"/>
              <w:marTop w:val="0"/>
              <w:marBottom w:val="0"/>
              <w:divBdr>
                <w:top w:val="none" w:sz="0" w:space="0" w:color="auto"/>
                <w:left w:val="none" w:sz="0" w:space="0" w:color="auto"/>
                <w:bottom w:val="none" w:sz="0" w:space="0" w:color="auto"/>
                <w:right w:val="none" w:sz="0" w:space="0" w:color="auto"/>
              </w:divBdr>
              <w:divsChild>
                <w:div w:id="488178037">
                  <w:marLeft w:val="0"/>
                  <w:marRight w:val="0"/>
                  <w:marTop w:val="0"/>
                  <w:marBottom w:val="0"/>
                  <w:divBdr>
                    <w:top w:val="none" w:sz="0" w:space="0" w:color="auto"/>
                    <w:left w:val="none" w:sz="0" w:space="0" w:color="auto"/>
                    <w:bottom w:val="none" w:sz="0" w:space="0" w:color="auto"/>
                    <w:right w:val="none" w:sz="0" w:space="0" w:color="auto"/>
                  </w:divBdr>
                </w:div>
              </w:divsChild>
            </w:div>
            <w:div w:id="1654068563">
              <w:marLeft w:val="0"/>
              <w:marRight w:val="0"/>
              <w:marTop w:val="0"/>
              <w:marBottom w:val="0"/>
              <w:divBdr>
                <w:top w:val="none" w:sz="0" w:space="0" w:color="auto"/>
                <w:left w:val="none" w:sz="0" w:space="0" w:color="auto"/>
                <w:bottom w:val="none" w:sz="0" w:space="0" w:color="auto"/>
                <w:right w:val="none" w:sz="0" w:space="0" w:color="auto"/>
              </w:divBdr>
              <w:divsChild>
                <w:div w:id="662246170">
                  <w:marLeft w:val="0"/>
                  <w:marRight w:val="0"/>
                  <w:marTop w:val="0"/>
                  <w:marBottom w:val="0"/>
                  <w:divBdr>
                    <w:top w:val="none" w:sz="0" w:space="0" w:color="auto"/>
                    <w:left w:val="none" w:sz="0" w:space="0" w:color="auto"/>
                    <w:bottom w:val="none" w:sz="0" w:space="0" w:color="auto"/>
                    <w:right w:val="none" w:sz="0" w:space="0" w:color="auto"/>
                  </w:divBdr>
                </w:div>
              </w:divsChild>
            </w:div>
            <w:div w:id="1666398369">
              <w:marLeft w:val="0"/>
              <w:marRight w:val="0"/>
              <w:marTop w:val="0"/>
              <w:marBottom w:val="0"/>
              <w:divBdr>
                <w:top w:val="none" w:sz="0" w:space="0" w:color="auto"/>
                <w:left w:val="none" w:sz="0" w:space="0" w:color="auto"/>
                <w:bottom w:val="none" w:sz="0" w:space="0" w:color="auto"/>
                <w:right w:val="none" w:sz="0" w:space="0" w:color="auto"/>
              </w:divBdr>
              <w:divsChild>
                <w:div w:id="2048555573">
                  <w:marLeft w:val="0"/>
                  <w:marRight w:val="0"/>
                  <w:marTop w:val="0"/>
                  <w:marBottom w:val="0"/>
                  <w:divBdr>
                    <w:top w:val="none" w:sz="0" w:space="0" w:color="auto"/>
                    <w:left w:val="none" w:sz="0" w:space="0" w:color="auto"/>
                    <w:bottom w:val="none" w:sz="0" w:space="0" w:color="auto"/>
                    <w:right w:val="none" w:sz="0" w:space="0" w:color="auto"/>
                  </w:divBdr>
                </w:div>
              </w:divsChild>
            </w:div>
            <w:div w:id="1756707150">
              <w:marLeft w:val="0"/>
              <w:marRight w:val="0"/>
              <w:marTop w:val="0"/>
              <w:marBottom w:val="0"/>
              <w:divBdr>
                <w:top w:val="none" w:sz="0" w:space="0" w:color="auto"/>
                <w:left w:val="none" w:sz="0" w:space="0" w:color="auto"/>
                <w:bottom w:val="none" w:sz="0" w:space="0" w:color="auto"/>
                <w:right w:val="none" w:sz="0" w:space="0" w:color="auto"/>
              </w:divBdr>
              <w:divsChild>
                <w:div w:id="781071586">
                  <w:marLeft w:val="0"/>
                  <w:marRight w:val="0"/>
                  <w:marTop w:val="0"/>
                  <w:marBottom w:val="0"/>
                  <w:divBdr>
                    <w:top w:val="none" w:sz="0" w:space="0" w:color="auto"/>
                    <w:left w:val="none" w:sz="0" w:space="0" w:color="auto"/>
                    <w:bottom w:val="none" w:sz="0" w:space="0" w:color="auto"/>
                    <w:right w:val="none" w:sz="0" w:space="0" w:color="auto"/>
                  </w:divBdr>
                </w:div>
              </w:divsChild>
            </w:div>
            <w:div w:id="1759130947">
              <w:marLeft w:val="0"/>
              <w:marRight w:val="0"/>
              <w:marTop w:val="0"/>
              <w:marBottom w:val="0"/>
              <w:divBdr>
                <w:top w:val="none" w:sz="0" w:space="0" w:color="auto"/>
                <w:left w:val="none" w:sz="0" w:space="0" w:color="auto"/>
                <w:bottom w:val="none" w:sz="0" w:space="0" w:color="auto"/>
                <w:right w:val="none" w:sz="0" w:space="0" w:color="auto"/>
              </w:divBdr>
              <w:divsChild>
                <w:div w:id="2073499592">
                  <w:marLeft w:val="0"/>
                  <w:marRight w:val="0"/>
                  <w:marTop w:val="0"/>
                  <w:marBottom w:val="0"/>
                  <w:divBdr>
                    <w:top w:val="none" w:sz="0" w:space="0" w:color="auto"/>
                    <w:left w:val="none" w:sz="0" w:space="0" w:color="auto"/>
                    <w:bottom w:val="none" w:sz="0" w:space="0" w:color="auto"/>
                    <w:right w:val="none" w:sz="0" w:space="0" w:color="auto"/>
                  </w:divBdr>
                </w:div>
              </w:divsChild>
            </w:div>
            <w:div w:id="1763186340">
              <w:marLeft w:val="0"/>
              <w:marRight w:val="0"/>
              <w:marTop w:val="0"/>
              <w:marBottom w:val="0"/>
              <w:divBdr>
                <w:top w:val="none" w:sz="0" w:space="0" w:color="auto"/>
                <w:left w:val="none" w:sz="0" w:space="0" w:color="auto"/>
                <w:bottom w:val="none" w:sz="0" w:space="0" w:color="auto"/>
                <w:right w:val="none" w:sz="0" w:space="0" w:color="auto"/>
              </w:divBdr>
              <w:divsChild>
                <w:div w:id="83890367">
                  <w:marLeft w:val="0"/>
                  <w:marRight w:val="0"/>
                  <w:marTop w:val="0"/>
                  <w:marBottom w:val="0"/>
                  <w:divBdr>
                    <w:top w:val="none" w:sz="0" w:space="0" w:color="auto"/>
                    <w:left w:val="none" w:sz="0" w:space="0" w:color="auto"/>
                    <w:bottom w:val="none" w:sz="0" w:space="0" w:color="auto"/>
                    <w:right w:val="none" w:sz="0" w:space="0" w:color="auto"/>
                  </w:divBdr>
                </w:div>
              </w:divsChild>
            </w:div>
            <w:div w:id="1769278376">
              <w:marLeft w:val="0"/>
              <w:marRight w:val="0"/>
              <w:marTop w:val="0"/>
              <w:marBottom w:val="0"/>
              <w:divBdr>
                <w:top w:val="none" w:sz="0" w:space="0" w:color="auto"/>
                <w:left w:val="none" w:sz="0" w:space="0" w:color="auto"/>
                <w:bottom w:val="none" w:sz="0" w:space="0" w:color="auto"/>
                <w:right w:val="none" w:sz="0" w:space="0" w:color="auto"/>
              </w:divBdr>
              <w:divsChild>
                <w:div w:id="1516648338">
                  <w:marLeft w:val="0"/>
                  <w:marRight w:val="0"/>
                  <w:marTop w:val="0"/>
                  <w:marBottom w:val="0"/>
                  <w:divBdr>
                    <w:top w:val="none" w:sz="0" w:space="0" w:color="auto"/>
                    <w:left w:val="none" w:sz="0" w:space="0" w:color="auto"/>
                    <w:bottom w:val="none" w:sz="0" w:space="0" w:color="auto"/>
                    <w:right w:val="none" w:sz="0" w:space="0" w:color="auto"/>
                  </w:divBdr>
                </w:div>
              </w:divsChild>
            </w:div>
            <w:div w:id="1769957886">
              <w:marLeft w:val="0"/>
              <w:marRight w:val="0"/>
              <w:marTop w:val="0"/>
              <w:marBottom w:val="0"/>
              <w:divBdr>
                <w:top w:val="none" w:sz="0" w:space="0" w:color="auto"/>
                <w:left w:val="none" w:sz="0" w:space="0" w:color="auto"/>
                <w:bottom w:val="none" w:sz="0" w:space="0" w:color="auto"/>
                <w:right w:val="none" w:sz="0" w:space="0" w:color="auto"/>
              </w:divBdr>
              <w:divsChild>
                <w:div w:id="816265039">
                  <w:marLeft w:val="0"/>
                  <w:marRight w:val="0"/>
                  <w:marTop w:val="0"/>
                  <w:marBottom w:val="0"/>
                  <w:divBdr>
                    <w:top w:val="none" w:sz="0" w:space="0" w:color="auto"/>
                    <w:left w:val="none" w:sz="0" w:space="0" w:color="auto"/>
                    <w:bottom w:val="none" w:sz="0" w:space="0" w:color="auto"/>
                    <w:right w:val="none" w:sz="0" w:space="0" w:color="auto"/>
                  </w:divBdr>
                </w:div>
              </w:divsChild>
            </w:div>
            <w:div w:id="1771512775">
              <w:marLeft w:val="0"/>
              <w:marRight w:val="0"/>
              <w:marTop w:val="0"/>
              <w:marBottom w:val="0"/>
              <w:divBdr>
                <w:top w:val="none" w:sz="0" w:space="0" w:color="auto"/>
                <w:left w:val="none" w:sz="0" w:space="0" w:color="auto"/>
                <w:bottom w:val="none" w:sz="0" w:space="0" w:color="auto"/>
                <w:right w:val="none" w:sz="0" w:space="0" w:color="auto"/>
              </w:divBdr>
              <w:divsChild>
                <w:div w:id="1714575275">
                  <w:marLeft w:val="0"/>
                  <w:marRight w:val="0"/>
                  <w:marTop w:val="0"/>
                  <w:marBottom w:val="0"/>
                  <w:divBdr>
                    <w:top w:val="none" w:sz="0" w:space="0" w:color="auto"/>
                    <w:left w:val="none" w:sz="0" w:space="0" w:color="auto"/>
                    <w:bottom w:val="none" w:sz="0" w:space="0" w:color="auto"/>
                    <w:right w:val="none" w:sz="0" w:space="0" w:color="auto"/>
                  </w:divBdr>
                </w:div>
              </w:divsChild>
            </w:div>
            <w:div w:id="1798983258">
              <w:marLeft w:val="0"/>
              <w:marRight w:val="0"/>
              <w:marTop w:val="0"/>
              <w:marBottom w:val="0"/>
              <w:divBdr>
                <w:top w:val="none" w:sz="0" w:space="0" w:color="auto"/>
                <w:left w:val="none" w:sz="0" w:space="0" w:color="auto"/>
                <w:bottom w:val="none" w:sz="0" w:space="0" w:color="auto"/>
                <w:right w:val="none" w:sz="0" w:space="0" w:color="auto"/>
              </w:divBdr>
              <w:divsChild>
                <w:div w:id="1570267162">
                  <w:marLeft w:val="0"/>
                  <w:marRight w:val="0"/>
                  <w:marTop w:val="0"/>
                  <w:marBottom w:val="0"/>
                  <w:divBdr>
                    <w:top w:val="none" w:sz="0" w:space="0" w:color="auto"/>
                    <w:left w:val="none" w:sz="0" w:space="0" w:color="auto"/>
                    <w:bottom w:val="none" w:sz="0" w:space="0" w:color="auto"/>
                    <w:right w:val="none" w:sz="0" w:space="0" w:color="auto"/>
                  </w:divBdr>
                </w:div>
              </w:divsChild>
            </w:div>
            <w:div w:id="1838962576">
              <w:marLeft w:val="0"/>
              <w:marRight w:val="0"/>
              <w:marTop w:val="0"/>
              <w:marBottom w:val="0"/>
              <w:divBdr>
                <w:top w:val="none" w:sz="0" w:space="0" w:color="auto"/>
                <w:left w:val="none" w:sz="0" w:space="0" w:color="auto"/>
                <w:bottom w:val="none" w:sz="0" w:space="0" w:color="auto"/>
                <w:right w:val="none" w:sz="0" w:space="0" w:color="auto"/>
              </w:divBdr>
              <w:divsChild>
                <w:div w:id="548417135">
                  <w:marLeft w:val="0"/>
                  <w:marRight w:val="0"/>
                  <w:marTop w:val="0"/>
                  <w:marBottom w:val="0"/>
                  <w:divBdr>
                    <w:top w:val="none" w:sz="0" w:space="0" w:color="auto"/>
                    <w:left w:val="none" w:sz="0" w:space="0" w:color="auto"/>
                    <w:bottom w:val="none" w:sz="0" w:space="0" w:color="auto"/>
                    <w:right w:val="none" w:sz="0" w:space="0" w:color="auto"/>
                  </w:divBdr>
                </w:div>
              </w:divsChild>
            </w:div>
            <w:div w:id="1852329651">
              <w:marLeft w:val="0"/>
              <w:marRight w:val="0"/>
              <w:marTop w:val="0"/>
              <w:marBottom w:val="0"/>
              <w:divBdr>
                <w:top w:val="none" w:sz="0" w:space="0" w:color="auto"/>
                <w:left w:val="none" w:sz="0" w:space="0" w:color="auto"/>
                <w:bottom w:val="none" w:sz="0" w:space="0" w:color="auto"/>
                <w:right w:val="none" w:sz="0" w:space="0" w:color="auto"/>
              </w:divBdr>
              <w:divsChild>
                <w:div w:id="1660185340">
                  <w:marLeft w:val="0"/>
                  <w:marRight w:val="0"/>
                  <w:marTop w:val="0"/>
                  <w:marBottom w:val="0"/>
                  <w:divBdr>
                    <w:top w:val="none" w:sz="0" w:space="0" w:color="auto"/>
                    <w:left w:val="none" w:sz="0" w:space="0" w:color="auto"/>
                    <w:bottom w:val="none" w:sz="0" w:space="0" w:color="auto"/>
                    <w:right w:val="none" w:sz="0" w:space="0" w:color="auto"/>
                  </w:divBdr>
                </w:div>
              </w:divsChild>
            </w:div>
            <w:div w:id="1875849335">
              <w:marLeft w:val="0"/>
              <w:marRight w:val="0"/>
              <w:marTop w:val="0"/>
              <w:marBottom w:val="0"/>
              <w:divBdr>
                <w:top w:val="none" w:sz="0" w:space="0" w:color="auto"/>
                <w:left w:val="none" w:sz="0" w:space="0" w:color="auto"/>
                <w:bottom w:val="none" w:sz="0" w:space="0" w:color="auto"/>
                <w:right w:val="none" w:sz="0" w:space="0" w:color="auto"/>
              </w:divBdr>
              <w:divsChild>
                <w:div w:id="249192955">
                  <w:marLeft w:val="0"/>
                  <w:marRight w:val="0"/>
                  <w:marTop w:val="0"/>
                  <w:marBottom w:val="0"/>
                  <w:divBdr>
                    <w:top w:val="none" w:sz="0" w:space="0" w:color="auto"/>
                    <w:left w:val="none" w:sz="0" w:space="0" w:color="auto"/>
                    <w:bottom w:val="none" w:sz="0" w:space="0" w:color="auto"/>
                    <w:right w:val="none" w:sz="0" w:space="0" w:color="auto"/>
                  </w:divBdr>
                </w:div>
              </w:divsChild>
            </w:div>
            <w:div w:id="1891648599">
              <w:marLeft w:val="0"/>
              <w:marRight w:val="0"/>
              <w:marTop w:val="0"/>
              <w:marBottom w:val="0"/>
              <w:divBdr>
                <w:top w:val="none" w:sz="0" w:space="0" w:color="auto"/>
                <w:left w:val="none" w:sz="0" w:space="0" w:color="auto"/>
                <w:bottom w:val="none" w:sz="0" w:space="0" w:color="auto"/>
                <w:right w:val="none" w:sz="0" w:space="0" w:color="auto"/>
              </w:divBdr>
              <w:divsChild>
                <w:div w:id="63257370">
                  <w:marLeft w:val="0"/>
                  <w:marRight w:val="0"/>
                  <w:marTop w:val="0"/>
                  <w:marBottom w:val="0"/>
                  <w:divBdr>
                    <w:top w:val="none" w:sz="0" w:space="0" w:color="auto"/>
                    <w:left w:val="none" w:sz="0" w:space="0" w:color="auto"/>
                    <w:bottom w:val="none" w:sz="0" w:space="0" w:color="auto"/>
                    <w:right w:val="none" w:sz="0" w:space="0" w:color="auto"/>
                  </w:divBdr>
                </w:div>
              </w:divsChild>
            </w:div>
            <w:div w:id="1937441941">
              <w:marLeft w:val="0"/>
              <w:marRight w:val="0"/>
              <w:marTop w:val="0"/>
              <w:marBottom w:val="0"/>
              <w:divBdr>
                <w:top w:val="none" w:sz="0" w:space="0" w:color="auto"/>
                <w:left w:val="none" w:sz="0" w:space="0" w:color="auto"/>
                <w:bottom w:val="none" w:sz="0" w:space="0" w:color="auto"/>
                <w:right w:val="none" w:sz="0" w:space="0" w:color="auto"/>
              </w:divBdr>
              <w:divsChild>
                <w:div w:id="1764758122">
                  <w:marLeft w:val="0"/>
                  <w:marRight w:val="0"/>
                  <w:marTop w:val="0"/>
                  <w:marBottom w:val="0"/>
                  <w:divBdr>
                    <w:top w:val="none" w:sz="0" w:space="0" w:color="auto"/>
                    <w:left w:val="none" w:sz="0" w:space="0" w:color="auto"/>
                    <w:bottom w:val="none" w:sz="0" w:space="0" w:color="auto"/>
                    <w:right w:val="none" w:sz="0" w:space="0" w:color="auto"/>
                  </w:divBdr>
                </w:div>
              </w:divsChild>
            </w:div>
            <w:div w:id="1974170306">
              <w:marLeft w:val="0"/>
              <w:marRight w:val="0"/>
              <w:marTop w:val="0"/>
              <w:marBottom w:val="0"/>
              <w:divBdr>
                <w:top w:val="none" w:sz="0" w:space="0" w:color="auto"/>
                <w:left w:val="none" w:sz="0" w:space="0" w:color="auto"/>
                <w:bottom w:val="none" w:sz="0" w:space="0" w:color="auto"/>
                <w:right w:val="none" w:sz="0" w:space="0" w:color="auto"/>
              </w:divBdr>
              <w:divsChild>
                <w:div w:id="1619138605">
                  <w:marLeft w:val="0"/>
                  <w:marRight w:val="0"/>
                  <w:marTop w:val="0"/>
                  <w:marBottom w:val="0"/>
                  <w:divBdr>
                    <w:top w:val="none" w:sz="0" w:space="0" w:color="auto"/>
                    <w:left w:val="none" w:sz="0" w:space="0" w:color="auto"/>
                    <w:bottom w:val="none" w:sz="0" w:space="0" w:color="auto"/>
                    <w:right w:val="none" w:sz="0" w:space="0" w:color="auto"/>
                  </w:divBdr>
                </w:div>
              </w:divsChild>
            </w:div>
            <w:div w:id="1975090182">
              <w:marLeft w:val="0"/>
              <w:marRight w:val="0"/>
              <w:marTop w:val="0"/>
              <w:marBottom w:val="0"/>
              <w:divBdr>
                <w:top w:val="none" w:sz="0" w:space="0" w:color="auto"/>
                <w:left w:val="none" w:sz="0" w:space="0" w:color="auto"/>
                <w:bottom w:val="none" w:sz="0" w:space="0" w:color="auto"/>
                <w:right w:val="none" w:sz="0" w:space="0" w:color="auto"/>
              </w:divBdr>
              <w:divsChild>
                <w:div w:id="497621881">
                  <w:marLeft w:val="0"/>
                  <w:marRight w:val="0"/>
                  <w:marTop w:val="0"/>
                  <w:marBottom w:val="0"/>
                  <w:divBdr>
                    <w:top w:val="none" w:sz="0" w:space="0" w:color="auto"/>
                    <w:left w:val="none" w:sz="0" w:space="0" w:color="auto"/>
                    <w:bottom w:val="none" w:sz="0" w:space="0" w:color="auto"/>
                    <w:right w:val="none" w:sz="0" w:space="0" w:color="auto"/>
                  </w:divBdr>
                </w:div>
              </w:divsChild>
            </w:div>
            <w:div w:id="1985621576">
              <w:marLeft w:val="0"/>
              <w:marRight w:val="0"/>
              <w:marTop w:val="0"/>
              <w:marBottom w:val="0"/>
              <w:divBdr>
                <w:top w:val="none" w:sz="0" w:space="0" w:color="auto"/>
                <w:left w:val="none" w:sz="0" w:space="0" w:color="auto"/>
                <w:bottom w:val="none" w:sz="0" w:space="0" w:color="auto"/>
                <w:right w:val="none" w:sz="0" w:space="0" w:color="auto"/>
              </w:divBdr>
              <w:divsChild>
                <w:div w:id="1736850252">
                  <w:marLeft w:val="0"/>
                  <w:marRight w:val="0"/>
                  <w:marTop w:val="0"/>
                  <w:marBottom w:val="0"/>
                  <w:divBdr>
                    <w:top w:val="none" w:sz="0" w:space="0" w:color="auto"/>
                    <w:left w:val="none" w:sz="0" w:space="0" w:color="auto"/>
                    <w:bottom w:val="none" w:sz="0" w:space="0" w:color="auto"/>
                    <w:right w:val="none" w:sz="0" w:space="0" w:color="auto"/>
                  </w:divBdr>
                </w:div>
              </w:divsChild>
            </w:div>
            <w:div w:id="2089425000">
              <w:marLeft w:val="0"/>
              <w:marRight w:val="0"/>
              <w:marTop w:val="0"/>
              <w:marBottom w:val="0"/>
              <w:divBdr>
                <w:top w:val="none" w:sz="0" w:space="0" w:color="auto"/>
                <w:left w:val="none" w:sz="0" w:space="0" w:color="auto"/>
                <w:bottom w:val="none" w:sz="0" w:space="0" w:color="auto"/>
                <w:right w:val="none" w:sz="0" w:space="0" w:color="auto"/>
              </w:divBdr>
              <w:divsChild>
                <w:div w:id="239024605">
                  <w:marLeft w:val="0"/>
                  <w:marRight w:val="0"/>
                  <w:marTop w:val="0"/>
                  <w:marBottom w:val="0"/>
                  <w:divBdr>
                    <w:top w:val="none" w:sz="0" w:space="0" w:color="auto"/>
                    <w:left w:val="none" w:sz="0" w:space="0" w:color="auto"/>
                    <w:bottom w:val="none" w:sz="0" w:space="0" w:color="auto"/>
                    <w:right w:val="none" w:sz="0" w:space="0" w:color="auto"/>
                  </w:divBdr>
                </w:div>
              </w:divsChild>
            </w:div>
            <w:div w:id="2100709023">
              <w:marLeft w:val="0"/>
              <w:marRight w:val="0"/>
              <w:marTop w:val="0"/>
              <w:marBottom w:val="0"/>
              <w:divBdr>
                <w:top w:val="none" w:sz="0" w:space="0" w:color="auto"/>
                <w:left w:val="none" w:sz="0" w:space="0" w:color="auto"/>
                <w:bottom w:val="none" w:sz="0" w:space="0" w:color="auto"/>
                <w:right w:val="none" w:sz="0" w:space="0" w:color="auto"/>
              </w:divBdr>
              <w:divsChild>
                <w:div w:id="1209755435">
                  <w:marLeft w:val="0"/>
                  <w:marRight w:val="0"/>
                  <w:marTop w:val="0"/>
                  <w:marBottom w:val="0"/>
                  <w:divBdr>
                    <w:top w:val="none" w:sz="0" w:space="0" w:color="auto"/>
                    <w:left w:val="none" w:sz="0" w:space="0" w:color="auto"/>
                    <w:bottom w:val="none" w:sz="0" w:space="0" w:color="auto"/>
                    <w:right w:val="none" w:sz="0" w:space="0" w:color="auto"/>
                  </w:divBdr>
                </w:div>
              </w:divsChild>
            </w:div>
            <w:div w:id="2145808866">
              <w:marLeft w:val="0"/>
              <w:marRight w:val="0"/>
              <w:marTop w:val="0"/>
              <w:marBottom w:val="0"/>
              <w:divBdr>
                <w:top w:val="none" w:sz="0" w:space="0" w:color="auto"/>
                <w:left w:val="none" w:sz="0" w:space="0" w:color="auto"/>
                <w:bottom w:val="none" w:sz="0" w:space="0" w:color="auto"/>
                <w:right w:val="none" w:sz="0" w:space="0" w:color="auto"/>
              </w:divBdr>
              <w:divsChild>
                <w:div w:id="205037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543981">
      <w:bodyDiv w:val="1"/>
      <w:marLeft w:val="0"/>
      <w:marRight w:val="0"/>
      <w:marTop w:val="0"/>
      <w:marBottom w:val="0"/>
      <w:divBdr>
        <w:top w:val="none" w:sz="0" w:space="0" w:color="auto"/>
        <w:left w:val="none" w:sz="0" w:space="0" w:color="auto"/>
        <w:bottom w:val="none" w:sz="0" w:space="0" w:color="auto"/>
        <w:right w:val="none" w:sz="0" w:space="0" w:color="auto"/>
      </w:divBdr>
    </w:div>
    <w:div w:id="329597810">
      <w:bodyDiv w:val="1"/>
      <w:marLeft w:val="0"/>
      <w:marRight w:val="0"/>
      <w:marTop w:val="0"/>
      <w:marBottom w:val="0"/>
      <w:divBdr>
        <w:top w:val="none" w:sz="0" w:space="0" w:color="auto"/>
        <w:left w:val="none" w:sz="0" w:space="0" w:color="auto"/>
        <w:bottom w:val="none" w:sz="0" w:space="0" w:color="auto"/>
        <w:right w:val="none" w:sz="0" w:space="0" w:color="auto"/>
      </w:divBdr>
    </w:div>
    <w:div w:id="329720538">
      <w:bodyDiv w:val="1"/>
      <w:marLeft w:val="0"/>
      <w:marRight w:val="0"/>
      <w:marTop w:val="0"/>
      <w:marBottom w:val="0"/>
      <w:divBdr>
        <w:top w:val="none" w:sz="0" w:space="0" w:color="auto"/>
        <w:left w:val="none" w:sz="0" w:space="0" w:color="auto"/>
        <w:bottom w:val="none" w:sz="0" w:space="0" w:color="auto"/>
        <w:right w:val="none" w:sz="0" w:space="0" w:color="auto"/>
      </w:divBdr>
    </w:div>
    <w:div w:id="337732620">
      <w:bodyDiv w:val="1"/>
      <w:marLeft w:val="0"/>
      <w:marRight w:val="0"/>
      <w:marTop w:val="0"/>
      <w:marBottom w:val="0"/>
      <w:divBdr>
        <w:top w:val="none" w:sz="0" w:space="0" w:color="auto"/>
        <w:left w:val="none" w:sz="0" w:space="0" w:color="auto"/>
        <w:bottom w:val="none" w:sz="0" w:space="0" w:color="auto"/>
        <w:right w:val="none" w:sz="0" w:space="0" w:color="auto"/>
      </w:divBdr>
      <w:divsChild>
        <w:div w:id="1291087934">
          <w:marLeft w:val="274"/>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768329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07010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416138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34031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352558">
      <w:bodyDiv w:val="1"/>
      <w:marLeft w:val="0"/>
      <w:marRight w:val="0"/>
      <w:marTop w:val="0"/>
      <w:marBottom w:val="0"/>
      <w:divBdr>
        <w:top w:val="none" w:sz="0" w:space="0" w:color="auto"/>
        <w:left w:val="none" w:sz="0" w:space="0" w:color="auto"/>
        <w:bottom w:val="none" w:sz="0" w:space="0" w:color="auto"/>
        <w:right w:val="none" w:sz="0" w:space="0" w:color="auto"/>
      </w:divBdr>
      <w:divsChild>
        <w:div w:id="7488005">
          <w:marLeft w:val="547"/>
          <w:marRight w:val="0"/>
          <w:marTop w:val="0"/>
          <w:marBottom w:val="0"/>
          <w:divBdr>
            <w:top w:val="none" w:sz="0" w:space="0" w:color="auto"/>
            <w:left w:val="none" w:sz="0" w:space="0" w:color="auto"/>
            <w:bottom w:val="none" w:sz="0" w:space="0" w:color="auto"/>
            <w:right w:val="none" w:sz="0" w:space="0" w:color="auto"/>
          </w:divBdr>
        </w:div>
        <w:div w:id="547690388">
          <w:marLeft w:val="547"/>
          <w:marRight w:val="0"/>
          <w:marTop w:val="0"/>
          <w:marBottom w:val="0"/>
          <w:divBdr>
            <w:top w:val="none" w:sz="0" w:space="0" w:color="auto"/>
            <w:left w:val="none" w:sz="0" w:space="0" w:color="auto"/>
            <w:bottom w:val="none" w:sz="0" w:space="0" w:color="auto"/>
            <w:right w:val="none" w:sz="0" w:space="0" w:color="auto"/>
          </w:divBdr>
        </w:div>
        <w:div w:id="1210532800">
          <w:marLeft w:val="1166"/>
          <w:marRight w:val="0"/>
          <w:marTop w:val="0"/>
          <w:marBottom w:val="0"/>
          <w:divBdr>
            <w:top w:val="none" w:sz="0" w:space="0" w:color="auto"/>
            <w:left w:val="none" w:sz="0" w:space="0" w:color="auto"/>
            <w:bottom w:val="none" w:sz="0" w:space="0" w:color="auto"/>
            <w:right w:val="none" w:sz="0" w:space="0" w:color="auto"/>
          </w:divBdr>
        </w:div>
        <w:div w:id="1319647910">
          <w:marLeft w:val="547"/>
          <w:marRight w:val="0"/>
          <w:marTop w:val="0"/>
          <w:marBottom w:val="0"/>
          <w:divBdr>
            <w:top w:val="none" w:sz="0" w:space="0" w:color="auto"/>
            <w:left w:val="none" w:sz="0" w:space="0" w:color="auto"/>
            <w:bottom w:val="none" w:sz="0" w:space="0" w:color="auto"/>
            <w:right w:val="none" w:sz="0" w:space="0" w:color="auto"/>
          </w:divBdr>
        </w:div>
        <w:div w:id="1892426578">
          <w:marLeft w:val="547"/>
          <w:marRight w:val="0"/>
          <w:marTop w:val="0"/>
          <w:marBottom w:val="0"/>
          <w:divBdr>
            <w:top w:val="none" w:sz="0" w:space="0" w:color="auto"/>
            <w:left w:val="none" w:sz="0" w:space="0" w:color="auto"/>
            <w:bottom w:val="none" w:sz="0" w:space="0" w:color="auto"/>
            <w:right w:val="none" w:sz="0" w:space="0" w:color="auto"/>
          </w:divBdr>
        </w:div>
      </w:divsChild>
    </w:div>
    <w:div w:id="454907082">
      <w:bodyDiv w:val="1"/>
      <w:marLeft w:val="0"/>
      <w:marRight w:val="0"/>
      <w:marTop w:val="0"/>
      <w:marBottom w:val="0"/>
      <w:divBdr>
        <w:top w:val="none" w:sz="0" w:space="0" w:color="auto"/>
        <w:left w:val="none" w:sz="0" w:space="0" w:color="auto"/>
        <w:bottom w:val="none" w:sz="0" w:space="0" w:color="auto"/>
        <w:right w:val="none" w:sz="0" w:space="0" w:color="auto"/>
      </w:divBdr>
      <w:divsChild>
        <w:div w:id="59401841">
          <w:marLeft w:val="0"/>
          <w:marRight w:val="0"/>
          <w:marTop w:val="0"/>
          <w:marBottom w:val="0"/>
          <w:divBdr>
            <w:top w:val="none" w:sz="0" w:space="0" w:color="auto"/>
            <w:left w:val="none" w:sz="0" w:space="0" w:color="auto"/>
            <w:bottom w:val="none" w:sz="0" w:space="0" w:color="auto"/>
            <w:right w:val="none" w:sz="0" w:space="0" w:color="auto"/>
          </w:divBdr>
        </w:div>
        <w:div w:id="179779337">
          <w:marLeft w:val="0"/>
          <w:marRight w:val="0"/>
          <w:marTop w:val="0"/>
          <w:marBottom w:val="0"/>
          <w:divBdr>
            <w:top w:val="none" w:sz="0" w:space="0" w:color="auto"/>
            <w:left w:val="none" w:sz="0" w:space="0" w:color="auto"/>
            <w:bottom w:val="none" w:sz="0" w:space="0" w:color="auto"/>
            <w:right w:val="none" w:sz="0" w:space="0" w:color="auto"/>
          </w:divBdr>
        </w:div>
        <w:div w:id="421950202">
          <w:marLeft w:val="0"/>
          <w:marRight w:val="0"/>
          <w:marTop w:val="0"/>
          <w:marBottom w:val="0"/>
          <w:divBdr>
            <w:top w:val="none" w:sz="0" w:space="0" w:color="auto"/>
            <w:left w:val="none" w:sz="0" w:space="0" w:color="auto"/>
            <w:bottom w:val="none" w:sz="0" w:space="0" w:color="auto"/>
            <w:right w:val="none" w:sz="0" w:space="0" w:color="auto"/>
          </w:divBdr>
        </w:div>
        <w:div w:id="492258595">
          <w:marLeft w:val="0"/>
          <w:marRight w:val="0"/>
          <w:marTop w:val="0"/>
          <w:marBottom w:val="0"/>
          <w:divBdr>
            <w:top w:val="none" w:sz="0" w:space="0" w:color="auto"/>
            <w:left w:val="none" w:sz="0" w:space="0" w:color="auto"/>
            <w:bottom w:val="none" w:sz="0" w:space="0" w:color="auto"/>
            <w:right w:val="none" w:sz="0" w:space="0" w:color="auto"/>
          </w:divBdr>
        </w:div>
        <w:div w:id="498470468">
          <w:marLeft w:val="0"/>
          <w:marRight w:val="0"/>
          <w:marTop w:val="0"/>
          <w:marBottom w:val="0"/>
          <w:divBdr>
            <w:top w:val="none" w:sz="0" w:space="0" w:color="auto"/>
            <w:left w:val="none" w:sz="0" w:space="0" w:color="auto"/>
            <w:bottom w:val="none" w:sz="0" w:space="0" w:color="auto"/>
            <w:right w:val="none" w:sz="0" w:space="0" w:color="auto"/>
          </w:divBdr>
        </w:div>
        <w:div w:id="502672591">
          <w:marLeft w:val="0"/>
          <w:marRight w:val="0"/>
          <w:marTop w:val="0"/>
          <w:marBottom w:val="0"/>
          <w:divBdr>
            <w:top w:val="none" w:sz="0" w:space="0" w:color="auto"/>
            <w:left w:val="none" w:sz="0" w:space="0" w:color="auto"/>
            <w:bottom w:val="none" w:sz="0" w:space="0" w:color="auto"/>
            <w:right w:val="none" w:sz="0" w:space="0" w:color="auto"/>
          </w:divBdr>
        </w:div>
        <w:div w:id="970327855">
          <w:marLeft w:val="0"/>
          <w:marRight w:val="0"/>
          <w:marTop w:val="0"/>
          <w:marBottom w:val="0"/>
          <w:divBdr>
            <w:top w:val="none" w:sz="0" w:space="0" w:color="auto"/>
            <w:left w:val="none" w:sz="0" w:space="0" w:color="auto"/>
            <w:bottom w:val="none" w:sz="0" w:space="0" w:color="auto"/>
            <w:right w:val="none" w:sz="0" w:space="0" w:color="auto"/>
          </w:divBdr>
        </w:div>
        <w:div w:id="1016732049">
          <w:marLeft w:val="0"/>
          <w:marRight w:val="0"/>
          <w:marTop w:val="0"/>
          <w:marBottom w:val="0"/>
          <w:divBdr>
            <w:top w:val="none" w:sz="0" w:space="0" w:color="auto"/>
            <w:left w:val="none" w:sz="0" w:space="0" w:color="auto"/>
            <w:bottom w:val="none" w:sz="0" w:space="0" w:color="auto"/>
            <w:right w:val="none" w:sz="0" w:space="0" w:color="auto"/>
          </w:divBdr>
        </w:div>
        <w:div w:id="1077170850">
          <w:marLeft w:val="0"/>
          <w:marRight w:val="0"/>
          <w:marTop w:val="0"/>
          <w:marBottom w:val="0"/>
          <w:divBdr>
            <w:top w:val="none" w:sz="0" w:space="0" w:color="auto"/>
            <w:left w:val="none" w:sz="0" w:space="0" w:color="auto"/>
            <w:bottom w:val="none" w:sz="0" w:space="0" w:color="auto"/>
            <w:right w:val="none" w:sz="0" w:space="0" w:color="auto"/>
          </w:divBdr>
        </w:div>
        <w:div w:id="1116871621">
          <w:marLeft w:val="0"/>
          <w:marRight w:val="0"/>
          <w:marTop w:val="0"/>
          <w:marBottom w:val="0"/>
          <w:divBdr>
            <w:top w:val="none" w:sz="0" w:space="0" w:color="auto"/>
            <w:left w:val="none" w:sz="0" w:space="0" w:color="auto"/>
            <w:bottom w:val="none" w:sz="0" w:space="0" w:color="auto"/>
            <w:right w:val="none" w:sz="0" w:space="0" w:color="auto"/>
          </w:divBdr>
        </w:div>
        <w:div w:id="1131291864">
          <w:marLeft w:val="0"/>
          <w:marRight w:val="0"/>
          <w:marTop w:val="0"/>
          <w:marBottom w:val="0"/>
          <w:divBdr>
            <w:top w:val="none" w:sz="0" w:space="0" w:color="auto"/>
            <w:left w:val="none" w:sz="0" w:space="0" w:color="auto"/>
            <w:bottom w:val="none" w:sz="0" w:space="0" w:color="auto"/>
            <w:right w:val="none" w:sz="0" w:space="0" w:color="auto"/>
          </w:divBdr>
        </w:div>
        <w:div w:id="1148131474">
          <w:marLeft w:val="0"/>
          <w:marRight w:val="0"/>
          <w:marTop w:val="0"/>
          <w:marBottom w:val="0"/>
          <w:divBdr>
            <w:top w:val="none" w:sz="0" w:space="0" w:color="auto"/>
            <w:left w:val="none" w:sz="0" w:space="0" w:color="auto"/>
            <w:bottom w:val="none" w:sz="0" w:space="0" w:color="auto"/>
            <w:right w:val="none" w:sz="0" w:space="0" w:color="auto"/>
          </w:divBdr>
        </w:div>
        <w:div w:id="1160654837">
          <w:marLeft w:val="0"/>
          <w:marRight w:val="0"/>
          <w:marTop w:val="0"/>
          <w:marBottom w:val="0"/>
          <w:divBdr>
            <w:top w:val="none" w:sz="0" w:space="0" w:color="auto"/>
            <w:left w:val="none" w:sz="0" w:space="0" w:color="auto"/>
            <w:bottom w:val="none" w:sz="0" w:space="0" w:color="auto"/>
            <w:right w:val="none" w:sz="0" w:space="0" w:color="auto"/>
          </w:divBdr>
        </w:div>
        <w:div w:id="1382049692">
          <w:marLeft w:val="0"/>
          <w:marRight w:val="0"/>
          <w:marTop w:val="0"/>
          <w:marBottom w:val="0"/>
          <w:divBdr>
            <w:top w:val="none" w:sz="0" w:space="0" w:color="auto"/>
            <w:left w:val="none" w:sz="0" w:space="0" w:color="auto"/>
            <w:bottom w:val="none" w:sz="0" w:space="0" w:color="auto"/>
            <w:right w:val="none" w:sz="0" w:space="0" w:color="auto"/>
          </w:divBdr>
        </w:div>
        <w:div w:id="1796869658">
          <w:marLeft w:val="0"/>
          <w:marRight w:val="0"/>
          <w:marTop w:val="0"/>
          <w:marBottom w:val="0"/>
          <w:divBdr>
            <w:top w:val="none" w:sz="0" w:space="0" w:color="auto"/>
            <w:left w:val="none" w:sz="0" w:space="0" w:color="auto"/>
            <w:bottom w:val="none" w:sz="0" w:space="0" w:color="auto"/>
            <w:right w:val="none" w:sz="0" w:space="0" w:color="auto"/>
          </w:divBdr>
        </w:div>
        <w:div w:id="2032602461">
          <w:marLeft w:val="0"/>
          <w:marRight w:val="0"/>
          <w:marTop w:val="0"/>
          <w:marBottom w:val="0"/>
          <w:divBdr>
            <w:top w:val="none" w:sz="0" w:space="0" w:color="auto"/>
            <w:left w:val="none" w:sz="0" w:space="0" w:color="auto"/>
            <w:bottom w:val="none" w:sz="0" w:space="0" w:color="auto"/>
            <w:right w:val="none" w:sz="0" w:space="0" w:color="auto"/>
          </w:divBdr>
        </w:div>
        <w:div w:id="2083065350">
          <w:marLeft w:val="0"/>
          <w:marRight w:val="0"/>
          <w:marTop w:val="0"/>
          <w:marBottom w:val="0"/>
          <w:divBdr>
            <w:top w:val="none" w:sz="0" w:space="0" w:color="auto"/>
            <w:left w:val="none" w:sz="0" w:space="0" w:color="auto"/>
            <w:bottom w:val="none" w:sz="0" w:space="0" w:color="auto"/>
            <w:right w:val="none" w:sz="0" w:space="0" w:color="auto"/>
          </w:divBdr>
        </w:div>
      </w:divsChild>
    </w:div>
    <w:div w:id="459612099">
      <w:bodyDiv w:val="1"/>
      <w:marLeft w:val="0"/>
      <w:marRight w:val="0"/>
      <w:marTop w:val="0"/>
      <w:marBottom w:val="0"/>
      <w:divBdr>
        <w:top w:val="none" w:sz="0" w:space="0" w:color="auto"/>
        <w:left w:val="none" w:sz="0" w:space="0" w:color="auto"/>
        <w:bottom w:val="none" w:sz="0" w:space="0" w:color="auto"/>
        <w:right w:val="none" w:sz="0" w:space="0" w:color="auto"/>
      </w:divBdr>
      <w:divsChild>
        <w:div w:id="66616440">
          <w:marLeft w:val="547"/>
          <w:marRight w:val="0"/>
          <w:marTop w:val="0"/>
          <w:marBottom w:val="0"/>
          <w:divBdr>
            <w:top w:val="none" w:sz="0" w:space="0" w:color="auto"/>
            <w:left w:val="none" w:sz="0" w:space="0" w:color="auto"/>
            <w:bottom w:val="none" w:sz="0" w:space="0" w:color="auto"/>
            <w:right w:val="none" w:sz="0" w:space="0" w:color="auto"/>
          </w:divBdr>
        </w:div>
        <w:div w:id="116148157">
          <w:marLeft w:val="1166"/>
          <w:marRight w:val="0"/>
          <w:marTop w:val="0"/>
          <w:marBottom w:val="0"/>
          <w:divBdr>
            <w:top w:val="none" w:sz="0" w:space="0" w:color="auto"/>
            <w:left w:val="none" w:sz="0" w:space="0" w:color="auto"/>
            <w:bottom w:val="none" w:sz="0" w:space="0" w:color="auto"/>
            <w:right w:val="none" w:sz="0" w:space="0" w:color="auto"/>
          </w:divBdr>
        </w:div>
        <w:div w:id="182284660">
          <w:marLeft w:val="1166"/>
          <w:marRight w:val="0"/>
          <w:marTop w:val="0"/>
          <w:marBottom w:val="0"/>
          <w:divBdr>
            <w:top w:val="none" w:sz="0" w:space="0" w:color="auto"/>
            <w:left w:val="none" w:sz="0" w:space="0" w:color="auto"/>
            <w:bottom w:val="none" w:sz="0" w:space="0" w:color="auto"/>
            <w:right w:val="none" w:sz="0" w:space="0" w:color="auto"/>
          </w:divBdr>
        </w:div>
        <w:div w:id="350256233">
          <w:marLeft w:val="547"/>
          <w:marRight w:val="0"/>
          <w:marTop w:val="0"/>
          <w:marBottom w:val="0"/>
          <w:divBdr>
            <w:top w:val="none" w:sz="0" w:space="0" w:color="auto"/>
            <w:left w:val="none" w:sz="0" w:space="0" w:color="auto"/>
            <w:bottom w:val="none" w:sz="0" w:space="0" w:color="auto"/>
            <w:right w:val="none" w:sz="0" w:space="0" w:color="auto"/>
          </w:divBdr>
        </w:div>
        <w:div w:id="790631143">
          <w:marLeft w:val="1166"/>
          <w:marRight w:val="0"/>
          <w:marTop w:val="0"/>
          <w:marBottom w:val="0"/>
          <w:divBdr>
            <w:top w:val="none" w:sz="0" w:space="0" w:color="auto"/>
            <w:left w:val="none" w:sz="0" w:space="0" w:color="auto"/>
            <w:bottom w:val="none" w:sz="0" w:space="0" w:color="auto"/>
            <w:right w:val="none" w:sz="0" w:space="0" w:color="auto"/>
          </w:divBdr>
        </w:div>
        <w:div w:id="1020737651">
          <w:marLeft w:val="1166"/>
          <w:marRight w:val="0"/>
          <w:marTop w:val="0"/>
          <w:marBottom w:val="0"/>
          <w:divBdr>
            <w:top w:val="none" w:sz="0" w:space="0" w:color="auto"/>
            <w:left w:val="none" w:sz="0" w:space="0" w:color="auto"/>
            <w:bottom w:val="none" w:sz="0" w:space="0" w:color="auto"/>
            <w:right w:val="none" w:sz="0" w:space="0" w:color="auto"/>
          </w:divBdr>
        </w:div>
        <w:div w:id="1033730376">
          <w:marLeft w:val="547"/>
          <w:marRight w:val="0"/>
          <w:marTop w:val="0"/>
          <w:marBottom w:val="0"/>
          <w:divBdr>
            <w:top w:val="none" w:sz="0" w:space="0" w:color="auto"/>
            <w:left w:val="none" w:sz="0" w:space="0" w:color="auto"/>
            <w:bottom w:val="none" w:sz="0" w:space="0" w:color="auto"/>
            <w:right w:val="none" w:sz="0" w:space="0" w:color="auto"/>
          </w:divBdr>
        </w:div>
        <w:div w:id="1246115000">
          <w:marLeft w:val="547"/>
          <w:marRight w:val="0"/>
          <w:marTop w:val="0"/>
          <w:marBottom w:val="0"/>
          <w:divBdr>
            <w:top w:val="none" w:sz="0" w:space="0" w:color="auto"/>
            <w:left w:val="none" w:sz="0" w:space="0" w:color="auto"/>
            <w:bottom w:val="none" w:sz="0" w:space="0" w:color="auto"/>
            <w:right w:val="none" w:sz="0" w:space="0" w:color="auto"/>
          </w:divBdr>
        </w:div>
        <w:div w:id="1595741495">
          <w:marLeft w:val="1166"/>
          <w:marRight w:val="0"/>
          <w:marTop w:val="0"/>
          <w:marBottom w:val="0"/>
          <w:divBdr>
            <w:top w:val="none" w:sz="0" w:space="0" w:color="auto"/>
            <w:left w:val="none" w:sz="0" w:space="0" w:color="auto"/>
            <w:bottom w:val="none" w:sz="0" w:space="0" w:color="auto"/>
            <w:right w:val="none" w:sz="0" w:space="0" w:color="auto"/>
          </w:divBdr>
        </w:div>
        <w:div w:id="2131197117">
          <w:marLeft w:val="1166"/>
          <w:marRight w:val="0"/>
          <w:marTop w:val="0"/>
          <w:marBottom w:val="0"/>
          <w:divBdr>
            <w:top w:val="none" w:sz="0" w:space="0" w:color="auto"/>
            <w:left w:val="none" w:sz="0" w:space="0" w:color="auto"/>
            <w:bottom w:val="none" w:sz="0" w:space="0" w:color="auto"/>
            <w:right w:val="none" w:sz="0" w:space="0" w:color="auto"/>
          </w:divBdr>
        </w:div>
      </w:divsChild>
    </w:div>
    <w:div w:id="469514021">
      <w:bodyDiv w:val="1"/>
      <w:marLeft w:val="0"/>
      <w:marRight w:val="0"/>
      <w:marTop w:val="0"/>
      <w:marBottom w:val="0"/>
      <w:divBdr>
        <w:top w:val="none" w:sz="0" w:space="0" w:color="auto"/>
        <w:left w:val="none" w:sz="0" w:space="0" w:color="auto"/>
        <w:bottom w:val="none" w:sz="0" w:space="0" w:color="auto"/>
        <w:right w:val="none" w:sz="0" w:space="0" w:color="auto"/>
      </w:divBdr>
      <w:divsChild>
        <w:div w:id="36783231">
          <w:marLeft w:val="1166"/>
          <w:marRight w:val="0"/>
          <w:marTop w:val="0"/>
          <w:marBottom w:val="160"/>
          <w:divBdr>
            <w:top w:val="none" w:sz="0" w:space="0" w:color="auto"/>
            <w:left w:val="none" w:sz="0" w:space="0" w:color="auto"/>
            <w:bottom w:val="none" w:sz="0" w:space="0" w:color="auto"/>
            <w:right w:val="none" w:sz="0" w:space="0" w:color="auto"/>
          </w:divBdr>
        </w:div>
        <w:div w:id="96407157">
          <w:marLeft w:val="547"/>
          <w:marRight w:val="0"/>
          <w:marTop w:val="0"/>
          <w:marBottom w:val="160"/>
          <w:divBdr>
            <w:top w:val="none" w:sz="0" w:space="0" w:color="auto"/>
            <w:left w:val="none" w:sz="0" w:space="0" w:color="auto"/>
            <w:bottom w:val="none" w:sz="0" w:space="0" w:color="auto"/>
            <w:right w:val="none" w:sz="0" w:space="0" w:color="auto"/>
          </w:divBdr>
        </w:div>
        <w:div w:id="211961926">
          <w:marLeft w:val="547"/>
          <w:marRight w:val="0"/>
          <w:marTop w:val="0"/>
          <w:marBottom w:val="160"/>
          <w:divBdr>
            <w:top w:val="none" w:sz="0" w:space="0" w:color="auto"/>
            <w:left w:val="none" w:sz="0" w:space="0" w:color="auto"/>
            <w:bottom w:val="none" w:sz="0" w:space="0" w:color="auto"/>
            <w:right w:val="none" w:sz="0" w:space="0" w:color="auto"/>
          </w:divBdr>
        </w:div>
        <w:div w:id="294916237">
          <w:marLeft w:val="547"/>
          <w:marRight w:val="0"/>
          <w:marTop w:val="0"/>
          <w:marBottom w:val="160"/>
          <w:divBdr>
            <w:top w:val="none" w:sz="0" w:space="0" w:color="auto"/>
            <w:left w:val="none" w:sz="0" w:space="0" w:color="auto"/>
            <w:bottom w:val="none" w:sz="0" w:space="0" w:color="auto"/>
            <w:right w:val="none" w:sz="0" w:space="0" w:color="auto"/>
          </w:divBdr>
        </w:div>
        <w:div w:id="467090876">
          <w:marLeft w:val="1800"/>
          <w:marRight w:val="0"/>
          <w:marTop w:val="0"/>
          <w:marBottom w:val="160"/>
          <w:divBdr>
            <w:top w:val="none" w:sz="0" w:space="0" w:color="auto"/>
            <w:left w:val="none" w:sz="0" w:space="0" w:color="auto"/>
            <w:bottom w:val="none" w:sz="0" w:space="0" w:color="auto"/>
            <w:right w:val="none" w:sz="0" w:space="0" w:color="auto"/>
          </w:divBdr>
        </w:div>
        <w:div w:id="2002850751">
          <w:marLeft w:val="547"/>
          <w:marRight w:val="0"/>
          <w:marTop w:val="0"/>
          <w:marBottom w:val="16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3205795">
      <w:bodyDiv w:val="1"/>
      <w:marLeft w:val="0"/>
      <w:marRight w:val="0"/>
      <w:marTop w:val="0"/>
      <w:marBottom w:val="0"/>
      <w:divBdr>
        <w:top w:val="none" w:sz="0" w:space="0" w:color="auto"/>
        <w:left w:val="none" w:sz="0" w:space="0" w:color="auto"/>
        <w:bottom w:val="none" w:sz="0" w:space="0" w:color="auto"/>
        <w:right w:val="none" w:sz="0" w:space="0" w:color="auto"/>
      </w:divBdr>
      <w:divsChild>
        <w:div w:id="204367006">
          <w:marLeft w:val="0"/>
          <w:marRight w:val="0"/>
          <w:marTop w:val="0"/>
          <w:marBottom w:val="0"/>
          <w:divBdr>
            <w:top w:val="none" w:sz="0" w:space="0" w:color="auto"/>
            <w:left w:val="none" w:sz="0" w:space="0" w:color="auto"/>
            <w:bottom w:val="none" w:sz="0" w:space="0" w:color="auto"/>
            <w:right w:val="none" w:sz="0" w:space="0" w:color="auto"/>
          </w:divBdr>
        </w:div>
        <w:div w:id="531501011">
          <w:marLeft w:val="0"/>
          <w:marRight w:val="0"/>
          <w:marTop w:val="0"/>
          <w:marBottom w:val="0"/>
          <w:divBdr>
            <w:top w:val="none" w:sz="0" w:space="0" w:color="auto"/>
            <w:left w:val="none" w:sz="0" w:space="0" w:color="auto"/>
            <w:bottom w:val="none" w:sz="0" w:space="0" w:color="auto"/>
            <w:right w:val="none" w:sz="0" w:space="0" w:color="auto"/>
          </w:divBdr>
        </w:div>
        <w:div w:id="998078548">
          <w:marLeft w:val="0"/>
          <w:marRight w:val="0"/>
          <w:marTop w:val="0"/>
          <w:marBottom w:val="0"/>
          <w:divBdr>
            <w:top w:val="none" w:sz="0" w:space="0" w:color="auto"/>
            <w:left w:val="none" w:sz="0" w:space="0" w:color="auto"/>
            <w:bottom w:val="none" w:sz="0" w:space="0" w:color="auto"/>
            <w:right w:val="none" w:sz="0" w:space="0" w:color="auto"/>
          </w:divBdr>
        </w:div>
        <w:div w:id="1064764006">
          <w:marLeft w:val="0"/>
          <w:marRight w:val="0"/>
          <w:marTop w:val="0"/>
          <w:marBottom w:val="0"/>
          <w:divBdr>
            <w:top w:val="none" w:sz="0" w:space="0" w:color="auto"/>
            <w:left w:val="none" w:sz="0" w:space="0" w:color="auto"/>
            <w:bottom w:val="none" w:sz="0" w:space="0" w:color="auto"/>
            <w:right w:val="none" w:sz="0" w:space="0" w:color="auto"/>
          </w:divBdr>
        </w:div>
        <w:div w:id="1820657225">
          <w:marLeft w:val="0"/>
          <w:marRight w:val="0"/>
          <w:marTop w:val="0"/>
          <w:marBottom w:val="0"/>
          <w:divBdr>
            <w:top w:val="none" w:sz="0" w:space="0" w:color="auto"/>
            <w:left w:val="none" w:sz="0" w:space="0" w:color="auto"/>
            <w:bottom w:val="none" w:sz="0" w:space="0" w:color="auto"/>
            <w:right w:val="none" w:sz="0" w:space="0" w:color="auto"/>
          </w:divBdr>
        </w:div>
        <w:div w:id="1914780691">
          <w:marLeft w:val="0"/>
          <w:marRight w:val="0"/>
          <w:marTop w:val="0"/>
          <w:marBottom w:val="0"/>
          <w:divBdr>
            <w:top w:val="none" w:sz="0" w:space="0" w:color="auto"/>
            <w:left w:val="none" w:sz="0" w:space="0" w:color="auto"/>
            <w:bottom w:val="none" w:sz="0" w:space="0" w:color="auto"/>
            <w:right w:val="none" w:sz="0" w:space="0" w:color="auto"/>
          </w:divBdr>
        </w:div>
        <w:div w:id="2054309489">
          <w:marLeft w:val="0"/>
          <w:marRight w:val="0"/>
          <w:marTop w:val="0"/>
          <w:marBottom w:val="0"/>
          <w:divBdr>
            <w:top w:val="none" w:sz="0" w:space="0" w:color="auto"/>
            <w:left w:val="none" w:sz="0" w:space="0" w:color="auto"/>
            <w:bottom w:val="none" w:sz="0" w:space="0" w:color="auto"/>
            <w:right w:val="none" w:sz="0" w:space="0" w:color="auto"/>
          </w:divBdr>
        </w:div>
        <w:div w:id="2063093818">
          <w:marLeft w:val="0"/>
          <w:marRight w:val="0"/>
          <w:marTop w:val="0"/>
          <w:marBottom w:val="0"/>
          <w:divBdr>
            <w:top w:val="none" w:sz="0" w:space="0" w:color="auto"/>
            <w:left w:val="none" w:sz="0" w:space="0" w:color="auto"/>
            <w:bottom w:val="none" w:sz="0" w:space="0" w:color="auto"/>
            <w:right w:val="none" w:sz="0" w:space="0" w:color="auto"/>
          </w:divBdr>
        </w:div>
        <w:div w:id="2092383828">
          <w:marLeft w:val="0"/>
          <w:marRight w:val="0"/>
          <w:marTop w:val="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4880917">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7256278">
      <w:bodyDiv w:val="1"/>
      <w:marLeft w:val="0"/>
      <w:marRight w:val="0"/>
      <w:marTop w:val="0"/>
      <w:marBottom w:val="0"/>
      <w:divBdr>
        <w:top w:val="none" w:sz="0" w:space="0" w:color="auto"/>
        <w:left w:val="none" w:sz="0" w:space="0" w:color="auto"/>
        <w:bottom w:val="none" w:sz="0" w:space="0" w:color="auto"/>
        <w:right w:val="none" w:sz="0" w:space="0" w:color="auto"/>
      </w:divBdr>
      <w:divsChild>
        <w:div w:id="1184174621">
          <w:marLeft w:val="547"/>
          <w:marRight w:val="0"/>
          <w:marTop w:val="0"/>
          <w:marBottom w:val="120"/>
          <w:divBdr>
            <w:top w:val="none" w:sz="0" w:space="0" w:color="auto"/>
            <w:left w:val="none" w:sz="0" w:space="0" w:color="auto"/>
            <w:bottom w:val="none" w:sz="0" w:space="0" w:color="auto"/>
            <w:right w:val="none" w:sz="0" w:space="0" w:color="auto"/>
          </w:divBdr>
        </w:div>
        <w:div w:id="1216354590">
          <w:marLeft w:val="547"/>
          <w:marRight w:val="0"/>
          <w:marTop w:val="0"/>
          <w:marBottom w:val="120"/>
          <w:divBdr>
            <w:top w:val="none" w:sz="0" w:space="0" w:color="auto"/>
            <w:left w:val="none" w:sz="0" w:space="0" w:color="auto"/>
            <w:bottom w:val="none" w:sz="0" w:space="0" w:color="auto"/>
            <w:right w:val="none" w:sz="0" w:space="0" w:color="auto"/>
          </w:divBdr>
        </w:div>
        <w:div w:id="2065254487">
          <w:marLeft w:val="547"/>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3570020">
      <w:bodyDiv w:val="1"/>
      <w:marLeft w:val="0"/>
      <w:marRight w:val="0"/>
      <w:marTop w:val="0"/>
      <w:marBottom w:val="0"/>
      <w:divBdr>
        <w:top w:val="none" w:sz="0" w:space="0" w:color="auto"/>
        <w:left w:val="none" w:sz="0" w:space="0" w:color="auto"/>
        <w:bottom w:val="none" w:sz="0" w:space="0" w:color="auto"/>
        <w:right w:val="none" w:sz="0" w:space="0" w:color="auto"/>
      </w:divBdr>
    </w:div>
    <w:div w:id="564338263">
      <w:bodyDiv w:val="1"/>
      <w:marLeft w:val="0"/>
      <w:marRight w:val="0"/>
      <w:marTop w:val="0"/>
      <w:marBottom w:val="0"/>
      <w:divBdr>
        <w:top w:val="none" w:sz="0" w:space="0" w:color="auto"/>
        <w:left w:val="none" w:sz="0" w:space="0" w:color="auto"/>
        <w:bottom w:val="none" w:sz="0" w:space="0" w:color="auto"/>
        <w:right w:val="none" w:sz="0" w:space="0" w:color="auto"/>
      </w:divBdr>
    </w:div>
    <w:div w:id="583801442">
      <w:bodyDiv w:val="1"/>
      <w:marLeft w:val="0"/>
      <w:marRight w:val="0"/>
      <w:marTop w:val="0"/>
      <w:marBottom w:val="0"/>
      <w:divBdr>
        <w:top w:val="none" w:sz="0" w:space="0" w:color="auto"/>
        <w:left w:val="none" w:sz="0" w:space="0" w:color="auto"/>
        <w:bottom w:val="none" w:sz="0" w:space="0" w:color="auto"/>
        <w:right w:val="none" w:sz="0" w:space="0" w:color="auto"/>
      </w:divBdr>
    </w:div>
    <w:div w:id="622270397">
      <w:bodyDiv w:val="1"/>
      <w:marLeft w:val="0"/>
      <w:marRight w:val="0"/>
      <w:marTop w:val="0"/>
      <w:marBottom w:val="0"/>
      <w:divBdr>
        <w:top w:val="none" w:sz="0" w:space="0" w:color="auto"/>
        <w:left w:val="none" w:sz="0" w:space="0" w:color="auto"/>
        <w:bottom w:val="none" w:sz="0" w:space="0" w:color="auto"/>
        <w:right w:val="none" w:sz="0" w:space="0" w:color="auto"/>
      </w:divBdr>
    </w:div>
    <w:div w:id="62882678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995493">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174190">
      <w:bodyDiv w:val="1"/>
      <w:marLeft w:val="0"/>
      <w:marRight w:val="0"/>
      <w:marTop w:val="0"/>
      <w:marBottom w:val="0"/>
      <w:divBdr>
        <w:top w:val="none" w:sz="0" w:space="0" w:color="auto"/>
        <w:left w:val="none" w:sz="0" w:space="0" w:color="auto"/>
        <w:bottom w:val="none" w:sz="0" w:space="0" w:color="auto"/>
        <w:right w:val="none" w:sz="0" w:space="0" w:color="auto"/>
      </w:divBdr>
      <w:divsChild>
        <w:div w:id="1322151663">
          <w:marLeft w:val="720"/>
          <w:marRight w:val="0"/>
          <w:marTop w:val="0"/>
          <w:marBottom w:val="0"/>
          <w:divBdr>
            <w:top w:val="none" w:sz="0" w:space="0" w:color="auto"/>
            <w:left w:val="none" w:sz="0" w:space="0" w:color="auto"/>
            <w:bottom w:val="none" w:sz="0" w:space="0" w:color="auto"/>
            <w:right w:val="none" w:sz="0" w:space="0" w:color="auto"/>
          </w:divBdr>
        </w:div>
      </w:divsChild>
    </w:div>
    <w:div w:id="666204021">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974256">
      <w:bodyDiv w:val="1"/>
      <w:marLeft w:val="0"/>
      <w:marRight w:val="0"/>
      <w:marTop w:val="0"/>
      <w:marBottom w:val="0"/>
      <w:divBdr>
        <w:top w:val="none" w:sz="0" w:space="0" w:color="auto"/>
        <w:left w:val="none" w:sz="0" w:space="0" w:color="auto"/>
        <w:bottom w:val="none" w:sz="0" w:space="0" w:color="auto"/>
        <w:right w:val="none" w:sz="0" w:space="0" w:color="auto"/>
      </w:divBdr>
      <w:divsChild>
        <w:div w:id="717752348">
          <w:marLeft w:val="0"/>
          <w:marRight w:val="0"/>
          <w:marTop w:val="0"/>
          <w:marBottom w:val="0"/>
          <w:divBdr>
            <w:top w:val="none" w:sz="0" w:space="0" w:color="auto"/>
            <w:left w:val="none" w:sz="0" w:space="0" w:color="auto"/>
            <w:bottom w:val="none" w:sz="0" w:space="0" w:color="auto"/>
            <w:right w:val="none" w:sz="0" w:space="0" w:color="auto"/>
          </w:divBdr>
          <w:divsChild>
            <w:div w:id="82798518">
              <w:marLeft w:val="0"/>
              <w:marRight w:val="0"/>
              <w:marTop w:val="0"/>
              <w:marBottom w:val="0"/>
              <w:divBdr>
                <w:top w:val="none" w:sz="0" w:space="0" w:color="auto"/>
                <w:left w:val="none" w:sz="0" w:space="0" w:color="auto"/>
                <w:bottom w:val="none" w:sz="0" w:space="0" w:color="auto"/>
                <w:right w:val="none" w:sz="0" w:space="0" w:color="auto"/>
              </w:divBdr>
              <w:divsChild>
                <w:div w:id="1141120929">
                  <w:marLeft w:val="0"/>
                  <w:marRight w:val="0"/>
                  <w:marTop w:val="0"/>
                  <w:marBottom w:val="0"/>
                  <w:divBdr>
                    <w:top w:val="none" w:sz="0" w:space="0" w:color="auto"/>
                    <w:left w:val="none" w:sz="0" w:space="0" w:color="auto"/>
                    <w:bottom w:val="none" w:sz="0" w:space="0" w:color="auto"/>
                    <w:right w:val="none" w:sz="0" w:space="0" w:color="auto"/>
                  </w:divBdr>
                </w:div>
              </w:divsChild>
            </w:div>
            <w:div w:id="87309367">
              <w:marLeft w:val="0"/>
              <w:marRight w:val="0"/>
              <w:marTop w:val="0"/>
              <w:marBottom w:val="0"/>
              <w:divBdr>
                <w:top w:val="none" w:sz="0" w:space="0" w:color="auto"/>
                <w:left w:val="none" w:sz="0" w:space="0" w:color="auto"/>
                <w:bottom w:val="none" w:sz="0" w:space="0" w:color="auto"/>
                <w:right w:val="none" w:sz="0" w:space="0" w:color="auto"/>
              </w:divBdr>
              <w:divsChild>
                <w:div w:id="1497068782">
                  <w:marLeft w:val="0"/>
                  <w:marRight w:val="0"/>
                  <w:marTop w:val="0"/>
                  <w:marBottom w:val="0"/>
                  <w:divBdr>
                    <w:top w:val="none" w:sz="0" w:space="0" w:color="auto"/>
                    <w:left w:val="none" w:sz="0" w:space="0" w:color="auto"/>
                    <w:bottom w:val="none" w:sz="0" w:space="0" w:color="auto"/>
                    <w:right w:val="none" w:sz="0" w:space="0" w:color="auto"/>
                  </w:divBdr>
                </w:div>
              </w:divsChild>
            </w:div>
            <w:div w:id="94863199">
              <w:marLeft w:val="0"/>
              <w:marRight w:val="0"/>
              <w:marTop w:val="0"/>
              <w:marBottom w:val="0"/>
              <w:divBdr>
                <w:top w:val="none" w:sz="0" w:space="0" w:color="auto"/>
                <w:left w:val="none" w:sz="0" w:space="0" w:color="auto"/>
                <w:bottom w:val="none" w:sz="0" w:space="0" w:color="auto"/>
                <w:right w:val="none" w:sz="0" w:space="0" w:color="auto"/>
              </w:divBdr>
              <w:divsChild>
                <w:div w:id="400521651">
                  <w:marLeft w:val="0"/>
                  <w:marRight w:val="0"/>
                  <w:marTop w:val="0"/>
                  <w:marBottom w:val="0"/>
                  <w:divBdr>
                    <w:top w:val="none" w:sz="0" w:space="0" w:color="auto"/>
                    <w:left w:val="none" w:sz="0" w:space="0" w:color="auto"/>
                    <w:bottom w:val="none" w:sz="0" w:space="0" w:color="auto"/>
                    <w:right w:val="none" w:sz="0" w:space="0" w:color="auto"/>
                  </w:divBdr>
                </w:div>
              </w:divsChild>
            </w:div>
            <w:div w:id="123356808">
              <w:marLeft w:val="0"/>
              <w:marRight w:val="0"/>
              <w:marTop w:val="0"/>
              <w:marBottom w:val="0"/>
              <w:divBdr>
                <w:top w:val="none" w:sz="0" w:space="0" w:color="auto"/>
                <w:left w:val="none" w:sz="0" w:space="0" w:color="auto"/>
                <w:bottom w:val="none" w:sz="0" w:space="0" w:color="auto"/>
                <w:right w:val="none" w:sz="0" w:space="0" w:color="auto"/>
              </w:divBdr>
              <w:divsChild>
                <w:div w:id="283125409">
                  <w:marLeft w:val="0"/>
                  <w:marRight w:val="0"/>
                  <w:marTop w:val="0"/>
                  <w:marBottom w:val="0"/>
                  <w:divBdr>
                    <w:top w:val="none" w:sz="0" w:space="0" w:color="auto"/>
                    <w:left w:val="none" w:sz="0" w:space="0" w:color="auto"/>
                    <w:bottom w:val="none" w:sz="0" w:space="0" w:color="auto"/>
                    <w:right w:val="none" w:sz="0" w:space="0" w:color="auto"/>
                  </w:divBdr>
                </w:div>
              </w:divsChild>
            </w:div>
            <w:div w:id="165634090">
              <w:marLeft w:val="0"/>
              <w:marRight w:val="0"/>
              <w:marTop w:val="0"/>
              <w:marBottom w:val="0"/>
              <w:divBdr>
                <w:top w:val="none" w:sz="0" w:space="0" w:color="auto"/>
                <w:left w:val="none" w:sz="0" w:space="0" w:color="auto"/>
                <w:bottom w:val="none" w:sz="0" w:space="0" w:color="auto"/>
                <w:right w:val="none" w:sz="0" w:space="0" w:color="auto"/>
              </w:divBdr>
              <w:divsChild>
                <w:div w:id="236525036">
                  <w:marLeft w:val="0"/>
                  <w:marRight w:val="0"/>
                  <w:marTop w:val="0"/>
                  <w:marBottom w:val="0"/>
                  <w:divBdr>
                    <w:top w:val="none" w:sz="0" w:space="0" w:color="auto"/>
                    <w:left w:val="none" w:sz="0" w:space="0" w:color="auto"/>
                    <w:bottom w:val="none" w:sz="0" w:space="0" w:color="auto"/>
                    <w:right w:val="none" w:sz="0" w:space="0" w:color="auto"/>
                  </w:divBdr>
                </w:div>
              </w:divsChild>
            </w:div>
            <w:div w:id="167907465">
              <w:marLeft w:val="0"/>
              <w:marRight w:val="0"/>
              <w:marTop w:val="0"/>
              <w:marBottom w:val="0"/>
              <w:divBdr>
                <w:top w:val="none" w:sz="0" w:space="0" w:color="auto"/>
                <w:left w:val="none" w:sz="0" w:space="0" w:color="auto"/>
                <w:bottom w:val="none" w:sz="0" w:space="0" w:color="auto"/>
                <w:right w:val="none" w:sz="0" w:space="0" w:color="auto"/>
              </w:divBdr>
              <w:divsChild>
                <w:div w:id="914359340">
                  <w:marLeft w:val="0"/>
                  <w:marRight w:val="0"/>
                  <w:marTop w:val="0"/>
                  <w:marBottom w:val="0"/>
                  <w:divBdr>
                    <w:top w:val="none" w:sz="0" w:space="0" w:color="auto"/>
                    <w:left w:val="none" w:sz="0" w:space="0" w:color="auto"/>
                    <w:bottom w:val="none" w:sz="0" w:space="0" w:color="auto"/>
                    <w:right w:val="none" w:sz="0" w:space="0" w:color="auto"/>
                  </w:divBdr>
                </w:div>
              </w:divsChild>
            </w:div>
            <w:div w:id="169567257">
              <w:marLeft w:val="0"/>
              <w:marRight w:val="0"/>
              <w:marTop w:val="0"/>
              <w:marBottom w:val="0"/>
              <w:divBdr>
                <w:top w:val="none" w:sz="0" w:space="0" w:color="auto"/>
                <w:left w:val="none" w:sz="0" w:space="0" w:color="auto"/>
                <w:bottom w:val="none" w:sz="0" w:space="0" w:color="auto"/>
                <w:right w:val="none" w:sz="0" w:space="0" w:color="auto"/>
              </w:divBdr>
              <w:divsChild>
                <w:div w:id="261425767">
                  <w:marLeft w:val="0"/>
                  <w:marRight w:val="0"/>
                  <w:marTop w:val="0"/>
                  <w:marBottom w:val="0"/>
                  <w:divBdr>
                    <w:top w:val="none" w:sz="0" w:space="0" w:color="auto"/>
                    <w:left w:val="none" w:sz="0" w:space="0" w:color="auto"/>
                    <w:bottom w:val="none" w:sz="0" w:space="0" w:color="auto"/>
                    <w:right w:val="none" w:sz="0" w:space="0" w:color="auto"/>
                  </w:divBdr>
                </w:div>
              </w:divsChild>
            </w:div>
            <w:div w:id="185485572">
              <w:marLeft w:val="0"/>
              <w:marRight w:val="0"/>
              <w:marTop w:val="0"/>
              <w:marBottom w:val="0"/>
              <w:divBdr>
                <w:top w:val="none" w:sz="0" w:space="0" w:color="auto"/>
                <w:left w:val="none" w:sz="0" w:space="0" w:color="auto"/>
                <w:bottom w:val="none" w:sz="0" w:space="0" w:color="auto"/>
                <w:right w:val="none" w:sz="0" w:space="0" w:color="auto"/>
              </w:divBdr>
              <w:divsChild>
                <w:div w:id="704258311">
                  <w:marLeft w:val="0"/>
                  <w:marRight w:val="0"/>
                  <w:marTop w:val="0"/>
                  <w:marBottom w:val="0"/>
                  <w:divBdr>
                    <w:top w:val="none" w:sz="0" w:space="0" w:color="auto"/>
                    <w:left w:val="none" w:sz="0" w:space="0" w:color="auto"/>
                    <w:bottom w:val="none" w:sz="0" w:space="0" w:color="auto"/>
                    <w:right w:val="none" w:sz="0" w:space="0" w:color="auto"/>
                  </w:divBdr>
                </w:div>
              </w:divsChild>
            </w:div>
            <w:div w:id="185603965">
              <w:marLeft w:val="0"/>
              <w:marRight w:val="0"/>
              <w:marTop w:val="0"/>
              <w:marBottom w:val="0"/>
              <w:divBdr>
                <w:top w:val="none" w:sz="0" w:space="0" w:color="auto"/>
                <w:left w:val="none" w:sz="0" w:space="0" w:color="auto"/>
                <w:bottom w:val="none" w:sz="0" w:space="0" w:color="auto"/>
                <w:right w:val="none" w:sz="0" w:space="0" w:color="auto"/>
              </w:divBdr>
              <w:divsChild>
                <w:div w:id="99300856">
                  <w:marLeft w:val="0"/>
                  <w:marRight w:val="0"/>
                  <w:marTop w:val="0"/>
                  <w:marBottom w:val="0"/>
                  <w:divBdr>
                    <w:top w:val="none" w:sz="0" w:space="0" w:color="auto"/>
                    <w:left w:val="none" w:sz="0" w:space="0" w:color="auto"/>
                    <w:bottom w:val="none" w:sz="0" w:space="0" w:color="auto"/>
                    <w:right w:val="none" w:sz="0" w:space="0" w:color="auto"/>
                  </w:divBdr>
                </w:div>
              </w:divsChild>
            </w:div>
            <w:div w:id="221016999">
              <w:marLeft w:val="0"/>
              <w:marRight w:val="0"/>
              <w:marTop w:val="0"/>
              <w:marBottom w:val="0"/>
              <w:divBdr>
                <w:top w:val="none" w:sz="0" w:space="0" w:color="auto"/>
                <w:left w:val="none" w:sz="0" w:space="0" w:color="auto"/>
                <w:bottom w:val="none" w:sz="0" w:space="0" w:color="auto"/>
                <w:right w:val="none" w:sz="0" w:space="0" w:color="auto"/>
              </w:divBdr>
              <w:divsChild>
                <w:div w:id="1685132216">
                  <w:marLeft w:val="0"/>
                  <w:marRight w:val="0"/>
                  <w:marTop w:val="0"/>
                  <w:marBottom w:val="0"/>
                  <w:divBdr>
                    <w:top w:val="none" w:sz="0" w:space="0" w:color="auto"/>
                    <w:left w:val="none" w:sz="0" w:space="0" w:color="auto"/>
                    <w:bottom w:val="none" w:sz="0" w:space="0" w:color="auto"/>
                    <w:right w:val="none" w:sz="0" w:space="0" w:color="auto"/>
                  </w:divBdr>
                </w:div>
              </w:divsChild>
            </w:div>
            <w:div w:id="238907903">
              <w:marLeft w:val="0"/>
              <w:marRight w:val="0"/>
              <w:marTop w:val="0"/>
              <w:marBottom w:val="0"/>
              <w:divBdr>
                <w:top w:val="none" w:sz="0" w:space="0" w:color="auto"/>
                <w:left w:val="none" w:sz="0" w:space="0" w:color="auto"/>
                <w:bottom w:val="none" w:sz="0" w:space="0" w:color="auto"/>
                <w:right w:val="none" w:sz="0" w:space="0" w:color="auto"/>
              </w:divBdr>
              <w:divsChild>
                <w:div w:id="2027171677">
                  <w:marLeft w:val="0"/>
                  <w:marRight w:val="0"/>
                  <w:marTop w:val="0"/>
                  <w:marBottom w:val="0"/>
                  <w:divBdr>
                    <w:top w:val="none" w:sz="0" w:space="0" w:color="auto"/>
                    <w:left w:val="none" w:sz="0" w:space="0" w:color="auto"/>
                    <w:bottom w:val="none" w:sz="0" w:space="0" w:color="auto"/>
                    <w:right w:val="none" w:sz="0" w:space="0" w:color="auto"/>
                  </w:divBdr>
                </w:div>
              </w:divsChild>
            </w:div>
            <w:div w:id="241645626">
              <w:marLeft w:val="0"/>
              <w:marRight w:val="0"/>
              <w:marTop w:val="0"/>
              <w:marBottom w:val="0"/>
              <w:divBdr>
                <w:top w:val="none" w:sz="0" w:space="0" w:color="auto"/>
                <w:left w:val="none" w:sz="0" w:space="0" w:color="auto"/>
                <w:bottom w:val="none" w:sz="0" w:space="0" w:color="auto"/>
                <w:right w:val="none" w:sz="0" w:space="0" w:color="auto"/>
              </w:divBdr>
              <w:divsChild>
                <w:div w:id="1815171208">
                  <w:marLeft w:val="0"/>
                  <w:marRight w:val="0"/>
                  <w:marTop w:val="0"/>
                  <w:marBottom w:val="0"/>
                  <w:divBdr>
                    <w:top w:val="none" w:sz="0" w:space="0" w:color="auto"/>
                    <w:left w:val="none" w:sz="0" w:space="0" w:color="auto"/>
                    <w:bottom w:val="none" w:sz="0" w:space="0" w:color="auto"/>
                    <w:right w:val="none" w:sz="0" w:space="0" w:color="auto"/>
                  </w:divBdr>
                </w:div>
              </w:divsChild>
            </w:div>
            <w:div w:id="255015028">
              <w:marLeft w:val="0"/>
              <w:marRight w:val="0"/>
              <w:marTop w:val="0"/>
              <w:marBottom w:val="0"/>
              <w:divBdr>
                <w:top w:val="none" w:sz="0" w:space="0" w:color="auto"/>
                <w:left w:val="none" w:sz="0" w:space="0" w:color="auto"/>
                <w:bottom w:val="none" w:sz="0" w:space="0" w:color="auto"/>
                <w:right w:val="none" w:sz="0" w:space="0" w:color="auto"/>
              </w:divBdr>
              <w:divsChild>
                <w:div w:id="1561599515">
                  <w:marLeft w:val="0"/>
                  <w:marRight w:val="0"/>
                  <w:marTop w:val="0"/>
                  <w:marBottom w:val="0"/>
                  <w:divBdr>
                    <w:top w:val="none" w:sz="0" w:space="0" w:color="auto"/>
                    <w:left w:val="none" w:sz="0" w:space="0" w:color="auto"/>
                    <w:bottom w:val="none" w:sz="0" w:space="0" w:color="auto"/>
                    <w:right w:val="none" w:sz="0" w:space="0" w:color="auto"/>
                  </w:divBdr>
                </w:div>
              </w:divsChild>
            </w:div>
            <w:div w:id="274799683">
              <w:marLeft w:val="0"/>
              <w:marRight w:val="0"/>
              <w:marTop w:val="0"/>
              <w:marBottom w:val="0"/>
              <w:divBdr>
                <w:top w:val="none" w:sz="0" w:space="0" w:color="auto"/>
                <w:left w:val="none" w:sz="0" w:space="0" w:color="auto"/>
                <w:bottom w:val="none" w:sz="0" w:space="0" w:color="auto"/>
                <w:right w:val="none" w:sz="0" w:space="0" w:color="auto"/>
              </w:divBdr>
              <w:divsChild>
                <w:div w:id="1706566322">
                  <w:marLeft w:val="0"/>
                  <w:marRight w:val="0"/>
                  <w:marTop w:val="0"/>
                  <w:marBottom w:val="0"/>
                  <w:divBdr>
                    <w:top w:val="none" w:sz="0" w:space="0" w:color="auto"/>
                    <w:left w:val="none" w:sz="0" w:space="0" w:color="auto"/>
                    <w:bottom w:val="none" w:sz="0" w:space="0" w:color="auto"/>
                    <w:right w:val="none" w:sz="0" w:space="0" w:color="auto"/>
                  </w:divBdr>
                </w:div>
              </w:divsChild>
            </w:div>
            <w:div w:id="303123551">
              <w:marLeft w:val="0"/>
              <w:marRight w:val="0"/>
              <w:marTop w:val="0"/>
              <w:marBottom w:val="0"/>
              <w:divBdr>
                <w:top w:val="none" w:sz="0" w:space="0" w:color="auto"/>
                <w:left w:val="none" w:sz="0" w:space="0" w:color="auto"/>
                <w:bottom w:val="none" w:sz="0" w:space="0" w:color="auto"/>
                <w:right w:val="none" w:sz="0" w:space="0" w:color="auto"/>
              </w:divBdr>
              <w:divsChild>
                <w:div w:id="712920880">
                  <w:marLeft w:val="0"/>
                  <w:marRight w:val="0"/>
                  <w:marTop w:val="0"/>
                  <w:marBottom w:val="0"/>
                  <w:divBdr>
                    <w:top w:val="none" w:sz="0" w:space="0" w:color="auto"/>
                    <w:left w:val="none" w:sz="0" w:space="0" w:color="auto"/>
                    <w:bottom w:val="none" w:sz="0" w:space="0" w:color="auto"/>
                    <w:right w:val="none" w:sz="0" w:space="0" w:color="auto"/>
                  </w:divBdr>
                </w:div>
              </w:divsChild>
            </w:div>
            <w:div w:id="321078992">
              <w:marLeft w:val="0"/>
              <w:marRight w:val="0"/>
              <w:marTop w:val="0"/>
              <w:marBottom w:val="0"/>
              <w:divBdr>
                <w:top w:val="none" w:sz="0" w:space="0" w:color="auto"/>
                <w:left w:val="none" w:sz="0" w:space="0" w:color="auto"/>
                <w:bottom w:val="none" w:sz="0" w:space="0" w:color="auto"/>
                <w:right w:val="none" w:sz="0" w:space="0" w:color="auto"/>
              </w:divBdr>
              <w:divsChild>
                <w:div w:id="763769696">
                  <w:marLeft w:val="0"/>
                  <w:marRight w:val="0"/>
                  <w:marTop w:val="0"/>
                  <w:marBottom w:val="0"/>
                  <w:divBdr>
                    <w:top w:val="none" w:sz="0" w:space="0" w:color="auto"/>
                    <w:left w:val="none" w:sz="0" w:space="0" w:color="auto"/>
                    <w:bottom w:val="none" w:sz="0" w:space="0" w:color="auto"/>
                    <w:right w:val="none" w:sz="0" w:space="0" w:color="auto"/>
                  </w:divBdr>
                </w:div>
              </w:divsChild>
            </w:div>
            <w:div w:id="365301954">
              <w:marLeft w:val="0"/>
              <w:marRight w:val="0"/>
              <w:marTop w:val="0"/>
              <w:marBottom w:val="0"/>
              <w:divBdr>
                <w:top w:val="none" w:sz="0" w:space="0" w:color="auto"/>
                <w:left w:val="none" w:sz="0" w:space="0" w:color="auto"/>
                <w:bottom w:val="none" w:sz="0" w:space="0" w:color="auto"/>
                <w:right w:val="none" w:sz="0" w:space="0" w:color="auto"/>
              </w:divBdr>
              <w:divsChild>
                <w:div w:id="103504356">
                  <w:marLeft w:val="0"/>
                  <w:marRight w:val="0"/>
                  <w:marTop w:val="0"/>
                  <w:marBottom w:val="0"/>
                  <w:divBdr>
                    <w:top w:val="none" w:sz="0" w:space="0" w:color="auto"/>
                    <w:left w:val="none" w:sz="0" w:space="0" w:color="auto"/>
                    <w:bottom w:val="none" w:sz="0" w:space="0" w:color="auto"/>
                    <w:right w:val="none" w:sz="0" w:space="0" w:color="auto"/>
                  </w:divBdr>
                </w:div>
              </w:divsChild>
            </w:div>
            <w:div w:id="374701409">
              <w:marLeft w:val="0"/>
              <w:marRight w:val="0"/>
              <w:marTop w:val="0"/>
              <w:marBottom w:val="0"/>
              <w:divBdr>
                <w:top w:val="none" w:sz="0" w:space="0" w:color="auto"/>
                <w:left w:val="none" w:sz="0" w:space="0" w:color="auto"/>
                <w:bottom w:val="none" w:sz="0" w:space="0" w:color="auto"/>
                <w:right w:val="none" w:sz="0" w:space="0" w:color="auto"/>
              </w:divBdr>
              <w:divsChild>
                <w:div w:id="587615248">
                  <w:marLeft w:val="0"/>
                  <w:marRight w:val="0"/>
                  <w:marTop w:val="0"/>
                  <w:marBottom w:val="0"/>
                  <w:divBdr>
                    <w:top w:val="none" w:sz="0" w:space="0" w:color="auto"/>
                    <w:left w:val="none" w:sz="0" w:space="0" w:color="auto"/>
                    <w:bottom w:val="none" w:sz="0" w:space="0" w:color="auto"/>
                    <w:right w:val="none" w:sz="0" w:space="0" w:color="auto"/>
                  </w:divBdr>
                </w:div>
              </w:divsChild>
            </w:div>
            <w:div w:id="390227120">
              <w:marLeft w:val="0"/>
              <w:marRight w:val="0"/>
              <w:marTop w:val="0"/>
              <w:marBottom w:val="0"/>
              <w:divBdr>
                <w:top w:val="none" w:sz="0" w:space="0" w:color="auto"/>
                <w:left w:val="none" w:sz="0" w:space="0" w:color="auto"/>
                <w:bottom w:val="none" w:sz="0" w:space="0" w:color="auto"/>
                <w:right w:val="none" w:sz="0" w:space="0" w:color="auto"/>
              </w:divBdr>
              <w:divsChild>
                <w:div w:id="2035105794">
                  <w:marLeft w:val="0"/>
                  <w:marRight w:val="0"/>
                  <w:marTop w:val="0"/>
                  <w:marBottom w:val="0"/>
                  <w:divBdr>
                    <w:top w:val="none" w:sz="0" w:space="0" w:color="auto"/>
                    <w:left w:val="none" w:sz="0" w:space="0" w:color="auto"/>
                    <w:bottom w:val="none" w:sz="0" w:space="0" w:color="auto"/>
                    <w:right w:val="none" w:sz="0" w:space="0" w:color="auto"/>
                  </w:divBdr>
                </w:div>
              </w:divsChild>
            </w:div>
            <w:div w:id="455637227">
              <w:marLeft w:val="0"/>
              <w:marRight w:val="0"/>
              <w:marTop w:val="0"/>
              <w:marBottom w:val="0"/>
              <w:divBdr>
                <w:top w:val="none" w:sz="0" w:space="0" w:color="auto"/>
                <w:left w:val="none" w:sz="0" w:space="0" w:color="auto"/>
                <w:bottom w:val="none" w:sz="0" w:space="0" w:color="auto"/>
                <w:right w:val="none" w:sz="0" w:space="0" w:color="auto"/>
              </w:divBdr>
              <w:divsChild>
                <w:div w:id="1787848815">
                  <w:marLeft w:val="0"/>
                  <w:marRight w:val="0"/>
                  <w:marTop w:val="0"/>
                  <w:marBottom w:val="0"/>
                  <w:divBdr>
                    <w:top w:val="none" w:sz="0" w:space="0" w:color="auto"/>
                    <w:left w:val="none" w:sz="0" w:space="0" w:color="auto"/>
                    <w:bottom w:val="none" w:sz="0" w:space="0" w:color="auto"/>
                    <w:right w:val="none" w:sz="0" w:space="0" w:color="auto"/>
                  </w:divBdr>
                </w:div>
              </w:divsChild>
            </w:div>
            <w:div w:id="474105981">
              <w:marLeft w:val="0"/>
              <w:marRight w:val="0"/>
              <w:marTop w:val="0"/>
              <w:marBottom w:val="0"/>
              <w:divBdr>
                <w:top w:val="none" w:sz="0" w:space="0" w:color="auto"/>
                <w:left w:val="none" w:sz="0" w:space="0" w:color="auto"/>
                <w:bottom w:val="none" w:sz="0" w:space="0" w:color="auto"/>
                <w:right w:val="none" w:sz="0" w:space="0" w:color="auto"/>
              </w:divBdr>
              <w:divsChild>
                <w:div w:id="1001739224">
                  <w:marLeft w:val="0"/>
                  <w:marRight w:val="0"/>
                  <w:marTop w:val="0"/>
                  <w:marBottom w:val="0"/>
                  <w:divBdr>
                    <w:top w:val="none" w:sz="0" w:space="0" w:color="auto"/>
                    <w:left w:val="none" w:sz="0" w:space="0" w:color="auto"/>
                    <w:bottom w:val="none" w:sz="0" w:space="0" w:color="auto"/>
                    <w:right w:val="none" w:sz="0" w:space="0" w:color="auto"/>
                  </w:divBdr>
                </w:div>
              </w:divsChild>
            </w:div>
            <w:div w:id="480535536">
              <w:marLeft w:val="0"/>
              <w:marRight w:val="0"/>
              <w:marTop w:val="0"/>
              <w:marBottom w:val="0"/>
              <w:divBdr>
                <w:top w:val="none" w:sz="0" w:space="0" w:color="auto"/>
                <w:left w:val="none" w:sz="0" w:space="0" w:color="auto"/>
                <w:bottom w:val="none" w:sz="0" w:space="0" w:color="auto"/>
                <w:right w:val="none" w:sz="0" w:space="0" w:color="auto"/>
              </w:divBdr>
              <w:divsChild>
                <w:div w:id="3753236">
                  <w:marLeft w:val="0"/>
                  <w:marRight w:val="0"/>
                  <w:marTop w:val="0"/>
                  <w:marBottom w:val="0"/>
                  <w:divBdr>
                    <w:top w:val="none" w:sz="0" w:space="0" w:color="auto"/>
                    <w:left w:val="none" w:sz="0" w:space="0" w:color="auto"/>
                    <w:bottom w:val="none" w:sz="0" w:space="0" w:color="auto"/>
                    <w:right w:val="none" w:sz="0" w:space="0" w:color="auto"/>
                  </w:divBdr>
                </w:div>
              </w:divsChild>
            </w:div>
            <w:div w:id="547646251">
              <w:marLeft w:val="0"/>
              <w:marRight w:val="0"/>
              <w:marTop w:val="0"/>
              <w:marBottom w:val="0"/>
              <w:divBdr>
                <w:top w:val="none" w:sz="0" w:space="0" w:color="auto"/>
                <w:left w:val="none" w:sz="0" w:space="0" w:color="auto"/>
                <w:bottom w:val="none" w:sz="0" w:space="0" w:color="auto"/>
                <w:right w:val="none" w:sz="0" w:space="0" w:color="auto"/>
              </w:divBdr>
              <w:divsChild>
                <w:div w:id="618219062">
                  <w:marLeft w:val="0"/>
                  <w:marRight w:val="0"/>
                  <w:marTop w:val="0"/>
                  <w:marBottom w:val="0"/>
                  <w:divBdr>
                    <w:top w:val="none" w:sz="0" w:space="0" w:color="auto"/>
                    <w:left w:val="none" w:sz="0" w:space="0" w:color="auto"/>
                    <w:bottom w:val="none" w:sz="0" w:space="0" w:color="auto"/>
                    <w:right w:val="none" w:sz="0" w:space="0" w:color="auto"/>
                  </w:divBdr>
                </w:div>
              </w:divsChild>
            </w:div>
            <w:div w:id="549683146">
              <w:marLeft w:val="0"/>
              <w:marRight w:val="0"/>
              <w:marTop w:val="0"/>
              <w:marBottom w:val="0"/>
              <w:divBdr>
                <w:top w:val="none" w:sz="0" w:space="0" w:color="auto"/>
                <w:left w:val="none" w:sz="0" w:space="0" w:color="auto"/>
                <w:bottom w:val="none" w:sz="0" w:space="0" w:color="auto"/>
                <w:right w:val="none" w:sz="0" w:space="0" w:color="auto"/>
              </w:divBdr>
              <w:divsChild>
                <w:div w:id="1172839754">
                  <w:marLeft w:val="0"/>
                  <w:marRight w:val="0"/>
                  <w:marTop w:val="0"/>
                  <w:marBottom w:val="0"/>
                  <w:divBdr>
                    <w:top w:val="none" w:sz="0" w:space="0" w:color="auto"/>
                    <w:left w:val="none" w:sz="0" w:space="0" w:color="auto"/>
                    <w:bottom w:val="none" w:sz="0" w:space="0" w:color="auto"/>
                    <w:right w:val="none" w:sz="0" w:space="0" w:color="auto"/>
                  </w:divBdr>
                </w:div>
              </w:divsChild>
            </w:div>
            <w:div w:id="602153752">
              <w:marLeft w:val="0"/>
              <w:marRight w:val="0"/>
              <w:marTop w:val="0"/>
              <w:marBottom w:val="0"/>
              <w:divBdr>
                <w:top w:val="none" w:sz="0" w:space="0" w:color="auto"/>
                <w:left w:val="none" w:sz="0" w:space="0" w:color="auto"/>
                <w:bottom w:val="none" w:sz="0" w:space="0" w:color="auto"/>
                <w:right w:val="none" w:sz="0" w:space="0" w:color="auto"/>
              </w:divBdr>
              <w:divsChild>
                <w:div w:id="1500652974">
                  <w:marLeft w:val="0"/>
                  <w:marRight w:val="0"/>
                  <w:marTop w:val="0"/>
                  <w:marBottom w:val="0"/>
                  <w:divBdr>
                    <w:top w:val="none" w:sz="0" w:space="0" w:color="auto"/>
                    <w:left w:val="none" w:sz="0" w:space="0" w:color="auto"/>
                    <w:bottom w:val="none" w:sz="0" w:space="0" w:color="auto"/>
                    <w:right w:val="none" w:sz="0" w:space="0" w:color="auto"/>
                  </w:divBdr>
                </w:div>
              </w:divsChild>
            </w:div>
            <w:div w:id="613252846">
              <w:marLeft w:val="0"/>
              <w:marRight w:val="0"/>
              <w:marTop w:val="0"/>
              <w:marBottom w:val="0"/>
              <w:divBdr>
                <w:top w:val="none" w:sz="0" w:space="0" w:color="auto"/>
                <w:left w:val="none" w:sz="0" w:space="0" w:color="auto"/>
                <w:bottom w:val="none" w:sz="0" w:space="0" w:color="auto"/>
                <w:right w:val="none" w:sz="0" w:space="0" w:color="auto"/>
              </w:divBdr>
              <w:divsChild>
                <w:div w:id="686978094">
                  <w:marLeft w:val="0"/>
                  <w:marRight w:val="0"/>
                  <w:marTop w:val="0"/>
                  <w:marBottom w:val="0"/>
                  <w:divBdr>
                    <w:top w:val="none" w:sz="0" w:space="0" w:color="auto"/>
                    <w:left w:val="none" w:sz="0" w:space="0" w:color="auto"/>
                    <w:bottom w:val="none" w:sz="0" w:space="0" w:color="auto"/>
                    <w:right w:val="none" w:sz="0" w:space="0" w:color="auto"/>
                  </w:divBdr>
                </w:div>
              </w:divsChild>
            </w:div>
            <w:div w:id="709035318">
              <w:marLeft w:val="0"/>
              <w:marRight w:val="0"/>
              <w:marTop w:val="0"/>
              <w:marBottom w:val="0"/>
              <w:divBdr>
                <w:top w:val="none" w:sz="0" w:space="0" w:color="auto"/>
                <w:left w:val="none" w:sz="0" w:space="0" w:color="auto"/>
                <w:bottom w:val="none" w:sz="0" w:space="0" w:color="auto"/>
                <w:right w:val="none" w:sz="0" w:space="0" w:color="auto"/>
              </w:divBdr>
              <w:divsChild>
                <w:div w:id="1559126070">
                  <w:marLeft w:val="0"/>
                  <w:marRight w:val="0"/>
                  <w:marTop w:val="0"/>
                  <w:marBottom w:val="0"/>
                  <w:divBdr>
                    <w:top w:val="none" w:sz="0" w:space="0" w:color="auto"/>
                    <w:left w:val="none" w:sz="0" w:space="0" w:color="auto"/>
                    <w:bottom w:val="none" w:sz="0" w:space="0" w:color="auto"/>
                    <w:right w:val="none" w:sz="0" w:space="0" w:color="auto"/>
                  </w:divBdr>
                </w:div>
              </w:divsChild>
            </w:div>
            <w:div w:id="766002147">
              <w:marLeft w:val="0"/>
              <w:marRight w:val="0"/>
              <w:marTop w:val="0"/>
              <w:marBottom w:val="0"/>
              <w:divBdr>
                <w:top w:val="none" w:sz="0" w:space="0" w:color="auto"/>
                <w:left w:val="none" w:sz="0" w:space="0" w:color="auto"/>
                <w:bottom w:val="none" w:sz="0" w:space="0" w:color="auto"/>
                <w:right w:val="none" w:sz="0" w:space="0" w:color="auto"/>
              </w:divBdr>
              <w:divsChild>
                <w:div w:id="2049990000">
                  <w:marLeft w:val="0"/>
                  <w:marRight w:val="0"/>
                  <w:marTop w:val="0"/>
                  <w:marBottom w:val="0"/>
                  <w:divBdr>
                    <w:top w:val="none" w:sz="0" w:space="0" w:color="auto"/>
                    <w:left w:val="none" w:sz="0" w:space="0" w:color="auto"/>
                    <w:bottom w:val="none" w:sz="0" w:space="0" w:color="auto"/>
                    <w:right w:val="none" w:sz="0" w:space="0" w:color="auto"/>
                  </w:divBdr>
                </w:div>
              </w:divsChild>
            </w:div>
            <w:div w:id="774713376">
              <w:marLeft w:val="0"/>
              <w:marRight w:val="0"/>
              <w:marTop w:val="0"/>
              <w:marBottom w:val="0"/>
              <w:divBdr>
                <w:top w:val="none" w:sz="0" w:space="0" w:color="auto"/>
                <w:left w:val="none" w:sz="0" w:space="0" w:color="auto"/>
                <w:bottom w:val="none" w:sz="0" w:space="0" w:color="auto"/>
                <w:right w:val="none" w:sz="0" w:space="0" w:color="auto"/>
              </w:divBdr>
              <w:divsChild>
                <w:div w:id="1161698537">
                  <w:marLeft w:val="0"/>
                  <w:marRight w:val="0"/>
                  <w:marTop w:val="0"/>
                  <w:marBottom w:val="0"/>
                  <w:divBdr>
                    <w:top w:val="none" w:sz="0" w:space="0" w:color="auto"/>
                    <w:left w:val="none" w:sz="0" w:space="0" w:color="auto"/>
                    <w:bottom w:val="none" w:sz="0" w:space="0" w:color="auto"/>
                    <w:right w:val="none" w:sz="0" w:space="0" w:color="auto"/>
                  </w:divBdr>
                </w:div>
              </w:divsChild>
            </w:div>
            <w:div w:id="794568261">
              <w:marLeft w:val="0"/>
              <w:marRight w:val="0"/>
              <w:marTop w:val="0"/>
              <w:marBottom w:val="0"/>
              <w:divBdr>
                <w:top w:val="none" w:sz="0" w:space="0" w:color="auto"/>
                <w:left w:val="none" w:sz="0" w:space="0" w:color="auto"/>
                <w:bottom w:val="none" w:sz="0" w:space="0" w:color="auto"/>
                <w:right w:val="none" w:sz="0" w:space="0" w:color="auto"/>
              </w:divBdr>
              <w:divsChild>
                <w:div w:id="1381591095">
                  <w:marLeft w:val="0"/>
                  <w:marRight w:val="0"/>
                  <w:marTop w:val="0"/>
                  <w:marBottom w:val="0"/>
                  <w:divBdr>
                    <w:top w:val="none" w:sz="0" w:space="0" w:color="auto"/>
                    <w:left w:val="none" w:sz="0" w:space="0" w:color="auto"/>
                    <w:bottom w:val="none" w:sz="0" w:space="0" w:color="auto"/>
                    <w:right w:val="none" w:sz="0" w:space="0" w:color="auto"/>
                  </w:divBdr>
                </w:div>
              </w:divsChild>
            </w:div>
            <w:div w:id="797068345">
              <w:marLeft w:val="0"/>
              <w:marRight w:val="0"/>
              <w:marTop w:val="0"/>
              <w:marBottom w:val="0"/>
              <w:divBdr>
                <w:top w:val="none" w:sz="0" w:space="0" w:color="auto"/>
                <w:left w:val="none" w:sz="0" w:space="0" w:color="auto"/>
                <w:bottom w:val="none" w:sz="0" w:space="0" w:color="auto"/>
                <w:right w:val="none" w:sz="0" w:space="0" w:color="auto"/>
              </w:divBdr>
              <w:divsChild>
                <w:div w:id="140660442">
                  <w:marLeft w:val="0"/>
                  <w:marRight w:val="0"/>
                  <w:marTop w:val="0"/>
                  <w:marBottom w:val="0"/>
                  <w:divBdr>
                    <w:top w:val="none" w:sz="0" w:space="0" w:color="auto"/>
                    <w:left w:val="none" w:sz="0" w:space="0" w:color="auto"/>
                    <w:bottom w:val="none" w:sz="0" w:space="0" w:color="auto"/>
                    <w:right w:val="none" w:sz="0" w:space="0" w:color="auto"/>
                  </w:divBdr>
                </w:div>
              </w:divsChild>
            </w:div>
            <w:div w:id="807868274">
              <w:marLeft w:val="0"/>
              <w:marRight w:val="0"/>
              <w:marTop w:val="0"/>
              <w:marBottom w:val="0"/>
              <w:divBdr>
                <w:top w:val="none" w:sz="0" w:space="0" w:color="auto"/>
                <w:left w:val="none" w:sz="0" w:space="0" w:color="auto"/>
                <w:bottom w:val="none" w:sz="0" w:space="0" w:color="auto"/>
                <w:right w:val="none" w:sz="0" w:space="0" w:color="auto"/>
              </w:divBdr>
              <w:divsChild>
                <w:div w:id="991952904">
                  <w:marLeft w:val="0"/>
                  <w:marRight w:val="0"/>
                  <w:marTop w:val="0"/>
                  <w:marBottom w:val="0"/>
                  <w:divBdr>
                    <w:top w:val="none" w:sz="0" w:space="0" w:color="auto"/>
                    <w:left w:val="none" w:sz="0" w:space="0" w:color="auto"/>
                    <w:bottom w:val="none" w:sz="0" w:space="0" w:color="auto"/>
                    <w:right w:val="none" w:sz="0" w:space="0" w:color="auto"/>
                  </w:divBdr>
                </w:div>
              </w:divsChild>
            </w:div>
            <w:div w:id="819272547">
              <w:marLeft w:val="0"/>
              <w:marRight w:val="0"/>
              <w:marTop w:val="0"/>
              <w:marBottom w:val="0"/>
              <w:divBdr>
                <w:top w:val="none" w:sz="0" w:space="0" w:color="auto"/>
                <w:left w:val="none" w:sz="0" w:space="0" w:color="auto"/>
                <w:bottom w:val="none" w:sz="0" w:space="0" w:color="auto"/>
                <w:right w:val="none" w:sz="0" w:space="0" w:color="auto"/>
              </w:divBdr>
              <w:divsChild>
                <w:div w:id="1466309428">
                  <w:marLeft w:val="0"/>
                  <w:marRight w:val="0"/>
                  <w:marTop w:val="0"/>
                  <w:marBottom w:val="0"/>
                  <w:divBdr>
                    <w:top w:val="none" w:sz="0" w:space="0" w:color="auto"/>
                    <w:left w:val="none" w:sz="0" w:space="0" w:color="auto"/>
                    <w:bottom w:val="none" w:sz="0" w:space="0" w:color="auto"/>
                    <w:right w:val="none" w:sz="0" w:space="0" w:color="auto"/>
                  </w:divBdr>
                </w:div>
              </w:divsChild>
            </w:div>
            <w:div w:id="850604949">
              <w:marLeft w:val="0"/>
              <w:marRight w:val="0"/>
              <w:marTop w:val="0"/>
              <w:marBottom w:val="0"/>
              <w:divBdr>
                <w:top w:val="none" w:sz="0" w:space="0" w:color="auto"/>
                <w:left w:val="none" w:sz="0" w:space="0" w:color="auto"/>
                <w:bottom w:val="none" w:sz="0" w:space="0" w:color="auto"/>
                <w:right w:val="none" w:sz="0" w:space="0" w:color="auto"/>
              </w:divBdr>
              <w:divsChild>
                <w:div w:id="1325664238">
                  <w:marLeft w:val="0"/>
                  <w:marRight w:val="0"/>
                  <w:marTop w:val="0"/>
                  <w:marBottom w:val="0"/>
                  <w:divBdr>
                    <w:top w:val="none" w:sz="0" w:space="0" w:color="auto"/>
                    <w:left w:val="none" w:sz="0" w:space="0" w:color="auto"/>
                    <w:bottom w:val="none" w:sz="0" w:space="0" w:color="auto"/>
                    <w:right w:val="none" w:sz="0" w:space="0" w:color="auto"/>
                  </w:divBdr>
                </w:div>
              </w:divsChild>
            </w:div>
            <w:div w:id="850993525">
              <w:marLeft w:val="0"/>
              <w:marRight w:val="0"/>
              <w:marTop w:val="0"/>
              <w:marBottom w:val="0"/>
              <w:divBdr>
                <w:top w:val="none" w:sz="0" w:space="0" w:color="auto"/>
                <w:left w:val="none" w:sz="0" w:space="0" w:color="auto"/>
                <w:bottom w:val="none" w:sz="0" w:space="0" w:color="auto"/>
                <w:right w:val="none" w:sz="0" w:space="0" w:color="auto"/>
              </w:divBdr>
              <w:divsChild>
                <w:div w:id="1092897999">
                  <w:marLeft w:val="0"/>
                  <w:marRight w:val="0"/>
                  <w:marTop w:val="0"/>
                  <w:marBottom w:val="0"/>
                  <w:divBdr>
                    <w:top w:val="none" w:sz="0" w:space="0" w:color="auto"/>
                    <w:left w:val="none" w:sz="0" w:space="0" w:color="auto"/>
                    <w:bottom w:val="none" w:sz="0" w:space="0" w:color="auto"/>
                    <w:right w:val="none" w:sz="0" w:space="0" w:color="auto"/>
                  </w:divBdr>
                </w:div>
              </w:divsChild>
            </w:div>
            <w:div w:id="868182950">
              <w:marLeft w:val="0"/>
              <w:marRight w:val="0"/>
              <w:marTop w:val="0"/>
              <w:marBottom w:val="0"/>
              <w:divBdr>
                <w:top w:val="none" w:sz="0" w:space="0" w:color="auto"/>
                <w:left w:val="none" w:sz="0" w:space="0" w:color="auto"/>
                <w:bottom w:val="none" w:sz="0" w:space="0" w:color="auto"/>
                <w:right w:val="none" w:sz="0" w:space="0" w:color="auto"/>
              </w:divBdr>
              <w:divsChild>
                <w:div w:id="982779285">
                  <w:marLeft w:val="0"/>
                  <w:marRight w:val="0"/>
                  <w:marTop w:val="0"/>
                  <w:marBottom w:val="0"/>
                  <w:divBdr>
                    <w:top w:val="none" w:sz="0" w:space="0" w:color="auto"/>
                    <w:left w:val="none" w:sz="0" w:space="0" w:color="auto"/>
                    <w:bottom w:val="none" w:sz="0" w:space="0" w:color="auto"/>
                    <w:right w:val="none" w:sz="0" w:space="0" w:color="auto"/>
                  </w:divBdr>
                </w:div>
              </w:divsChild>
            </w:div>
            <w:div w:id="868223629">
              <w:marLeft w:val="0"/>
              <w:marRight w:val="0"/>
              <w:marTop w:val="0"/>
              <w:marBottom w:val="0"/>
              <w:divBdr>
                <w:top w:val="none" w:sz="0" w:space="0" w:color="auto"/>
                <w:left w:val="none" w:sz="0" w:space="0" w:color="auto"/>
                <w:bottom w:val="none" w:sz="0" w:space="0" w:color="auto"/>
                <w:right w:val="none" w:sz="0" w:space="0" w:color="auto"/>
              </w:divBdr>
              <w:divsChild>
                <w:div w:id="437913568">
                  <w:marLeft w:val="0"/>
                  <w:marRight w:val="0"/>
                  <w:marTop w:val="0"/>
                  <w:marBottom w:val="0"/>
                  <w:divBdr>
                    <w:top w:val="none" w:sz="0" w:space="0" w:color="auto"/>
                    <w:left w:val="none" w:sz="0" w:space="0" w:color="auto"/>
                    <w:bottom w:val="none" w:sz="0" w:space="0" w:color="auto"/>
                    <w:right w:val="none" w:sz="0" w:space="0" w:color="auto"/>
                  </w:divBdr>
                </w:div>
              </w:divsChild>
            </w:div>
            <w:div w:id="912273100">
              <w:marLeft w:val="0"/>
              <w:marRight w:val="0"/>
              <w:marTop w:val="0"/>
              <w:marBottom w:val="0"/>
              <w:divBdr>
                <w:top w:val="none" w:sz="0" w:space="0" w:color="auto"/>
                <w:left w:val="none" w:sz="0" w:space="0" w:color="auto"/>
                <w:bottom w:val="none" w:sz="0" w:space="0" w:color="auto"/>
                <w:right w:val="none" w:sz="0" w:space="0" w:color="auto"/>
              </w:divBdr>
              <w:divsChild>
                <w:div w:id="798688147">
                  <w:marLeft w:val="0"/>
                  <w:marRight w:val="0"/>
                  <w:marTop w:val="0"/>
                  <w:marBottom w:val="0"/>
                  <w:divBdr>
                    <w:top w:val="none" w:sz="0" w:space="0" w:color="auto"/>
                    <w:left w:val="none" w:sz="0" w:space="0" w:color="auto"/>
                    <w:bottom w:val="none" w:sz="0" w:space="0" w:color="auto"/>
                    <w:right w:val="none" w:sz="0" w:space="0" w:color="auto"/>
                  </w:divBdr>
                </w:div>
              </w:divsChild>
            </w:div>
            <w:div w:id="1012949338">
              <w:marLeft w:val="0"/>
              <w:marRight w:val="0"/>
              <w:marTop w:val="0"/>
              <w:marBottom w:val="0"/>
              <w:divBdr>
                <w:top w:val="none" w:sz="0" w:space="0" w:color="auto"/>
                <w:left w:val="none" w:sz="0" w:space="0" w:color="auto"/>
                <w:bottom w:val="none" w:sz="0" w:space="0" w:color="auto"/>
                <w:right w:val="none" w:sz="0" w:space="0" w:color="auto"/>
              </w:divBdr>
              <w:divsChild>
                <w:div w:id="1710496494">
                  <w:marLeft w:val="0"/>
                  <w:marRight w:val="0"/>
                  <w:marTop w:val="0"/>
                  <w:marBottom w:val="0"/>
                  <w:divBdr>
                    <w:top w:val="none" w:sz="0" w:space="0" w:color="auto"/>
                    <w:left w:val="none" w:sz="0" w:space="0" w:color="auto"/>
                    <w:bottom w:val="none" w:sz="0" w:space="0" w:color="auto"/>
                    <w:right w:val="none" w:sz="0" w:space="0" w:color="auto"/>
                  </w:divBdr>
                </w:div>
              </w:divsChild>
            </w:div>
            <w:div w:id="1123233528">
              <w:marLeft w:val="0"/>
              <w:marRight w:val="0"/>
              <w:marTop w:val="0"/>
              <w:marBottom w:val="0"/>
              <w:divBdr>
                <w:top w:val="none" w:sz="0" w:space="0" w:color="auto"/>
                <w:left w:val="none" w:sz="0" w:space="0" w:color="auto"/>
                <w:bottom w:val="none" w:sz="0" w:space="0" w:color="auto"/>
                <w:right w:val="none" w:sz="0" w:space="0" w:color="auto"/>
              </w:divBdr>
              <w:divsChild>
                <w:div w:id="1812869238">
                  <w:marLeft w:val="0"/>
                  <w:marRight w:val="0"/>
                  <w:marTop w:val="0"/>
                  <w:marBottom w:val="0"/>
                  <w:divBdr>
                    <w:top w:val="none" w:sz="0" w:space="0" w:color="auto"/>
                    <w:left w:val="none" w:sz="0" w:space="0" w:color="auto"/>
                    <w:bottom w:val="none" w:sz="0" w:space="0" w:color="auto"/>
                    <w:right w:val="none" w:sz="0" w:space="0" w:color="auto"/>
                  </w:divBdr>
                </w:div>
              </w:divsChild>
            </w:div>
            <w:div w:id="1133059770">
              <w:marLeft w:val="0"/>
              <w:marRight w:val="0"/>
              <w:marTop w:val="0"/>
              <w:marBottom w:val="0"/>
              <w:divBdr>
                <w:top w:val="none" w:sz="0" w:space="0" w:color="auto"/>
                <w:left w:val="none" w:sz="0" w:space="0" w:color="auto"/>
                <w:bottom w:val="none" w:sz="0" w:space="0" w:color="auto"/>
                <w:right w:val="none" w:sz="0" w:space="0" w:color="auto"/>
              </w:divBdr>
              <w:divsChild>
                <w:div w:id="441654579">
                  <w:marLeft w:val="0"/>
                  <w:marRight w:val="0"/>
                  <w:marTop w:val="0"/>
                  <w:marBottom w:val="0"/>
                  <w:divBdr>
                    <w:top w:val="none" w:sz="0" w:space="0" w:color="auto"/>
                    <w:left w:val="none" w:sz="0" w:space="0" w:color="auto"/>
                    <w:bottom w:val="none" w:sz="0" w:space="0" w:color="auto"/>
                    <w:right w:val="none" w:sz="0" w:space="0" w:color="auto"/>
                  </w:divBdr>
                </w:div>
              </w:divsChild>
            </w:div>
            <w:div w:id="1192912282">
              <w:marLeft w:val="0"/>
              <w:marRight w:val="0"/>
              <w:marTop w:val="0"/>
              <w:marBottom w:val="0"/>
              <w:divBdr>
                <w:top w:val="none" w:sz="0" w:space="0" w:color="auto"/>
                <w:left w:val="none" w:sz="0" w:space="0" w:color="auto"/>
                <w:bottom w:val="none" w:sz="0" w:space="0" w:color="auto"/>
                <w:right w:val="none" w:sz="0" w:space="0" w:color="auto"/>
              </w:divBdr>
              <w:divsChild>
                <w:div w:id="994379755">
                  <w:marLeft w:val="0"/>
                  <w:marRight w:val="0"/>
                  <w:marTop w:val="0"/>
                  <w:marBottom w:val="0"/>
                  <w:divBdr>
                    <w:top w:val="none" w:sz="0" w:space="0" w:color="auto"/>
                    <w:left w:val="none" w:sz="0" w:space="0" w:color="auto"/>
                    <w:bottom w:val="none" w:sz="0" w:space="0" w:color="auto"/>
                    <w:right w:val="none" w:sz="0" w:space="0" w:color="auto"/>
                  </w:divBdr>
                </w:div>
              </w:divsChild>
            </w:div>
            <w:div w:id="1221095864">
              <w:marLeft w:val="0"/>
              <w:marRight w:val="0"/>
              <w:marTop w:val="0"/>
              <w:marBottom w:val="0"/>
              <w:divBdr>
                <w:top w:val="none" w:sz="0" w:space="0" w:color="auto"/>
                <w:left w:val="none" w:sz="0" w:space="0" w:color="auto"/>
                <w:bottom w:val="none" w:sz="0" w:space="0" w:color="auto"/>
                <w:right w:val="none" w:sz="0" w:space="0" w:color="auto"/>
              </w:divBdr>
              <w:divsChild>
                <w:div w:id="383023234">
                  <w:marLeft w:val="0"/>
                  <w:marRight w:val="0"/>
                  <w:marTop w:val="0"/>
                  <w:marBottom w:val="0"/>
                  <w:divBdr>
                    <w:top w:val="none" w:sz="0" w:space="0" w:color="auto"/>
                    <w:left w:val="none" w:sz="0" w:space="0" w:color="auto"/>
                    <w:bottom w:val="none" w:sz="0" w:space="0" w:color="auto"/>
                    <w:right w:val="none" w:sz="0" w:space="0" w:color="auto"/>
                  </w:divBdr>
                </w:div>
              </w:divsChild>
            </w:div>
            <w:div w:id="1225336578">
              <w:marLeft w:val="0"/>
              <w:marRight w:val="0"/>
              <w:marTop w:val="0"/>
              <w:marBottom w:val="0"/>
              <w:divBdr>
                <w:top w:val="none" w:sz="0" w:space="0" w:color="auto"/>
                <w:left w:val="none" w:sz="0" w:space="0" w:color="auto"/>
                <w:bottom w:val="none" w:sz="0" w:space="0" w:color="auto"/>
                <w:right w:val="none" w:sz="0" w:space="0" w:color="auto"/>
              </w:divBdr>
              <w:divsChild>
                <w:div w:id="1723825863">
                  <w:marLeft w:val="0"/>
                  <w:marRight w:val="0"/>
                  <w:marTop w:val="0"/>
                  <w:marBottom w:val="0"/>
                  <w:divBdr>
                    <w:top w:val="none" w:sz="0" w:space="0" w:color="auto"/>
                    <w:left w:val="none" w:sz="0" w:space="0" w:color="auto"/>
                    <w:bottom w:val="none" w:sz="0" w:space="0" w:color="auto"/>
                    <w:right w:val="none" w:sz="0" w:space="0" w:color="auto"/>
                  </w:divBdr>
                </w:div>
              </w:divsChild>
            </w:div>
            <w:div w:id="1258369205">
              <w:marLeft w:val="0"/>
              <w:marRight w:val="0"/>
              <w:marTop w:val="0"/>
              <w:marBottom w:val="0"/>
              <w:divBdr>
                <w:top w:val="none" w:sz="0" w:space="0" w:color="auto"/>
                <w:left w:val="none" w:sz="0" w:space="0" w:color="auto"/>
                <w:bottom w:val="none" w:sz="0" w:space="0" w:color="auto"/>
                <w:right w:val="none" w:sz="0" w:space="0" w:color="auto"/>
              </w:divBdr>
              <w:divsChild>
                <w:div w:id="1154368295">
                  <w:marLeft w:val="0"/>
                  <w:marRight w:val="0"/>
                  <w:marTop w:val="0"/>
                  <w:marBottom w:val="0"/>
                  <w:divBdr>
                    <w:top w:val="none" w:sz="0" w:space="0" w:color="auto"/>
                    <w:left w:val="none" w:sz="0" w:space="0" w:color="auto"/>
                    <w:bottom w:val="none" w:sz="0" w:space="0" w:color="auto"/>
                    <w:right w:val="none" w:sz="0" w:space="0" w:color="auto"/>
                  </w:divBdr>
                </w:div>
              </w:divsChild>
            </w:div>
            <w:div w:id="1262446941">
              <w:marLeft w:val="0"/>
              <w:marRight w:val="0"/>
              <w:marTop w:val="0"/>
              <w:marBottom w:val="0"/>
              <w:divBdr>
                <w:top w:val="none" w:sz="0" w:space="0" w:color="auto"/>
                <w:left w:val="none" w:sz="0" w:space="0" w:color="auto"/>
                <w:bottom w:val="none" w:sz="0" w:space="0" w:color="auto"/>
                <w:right w:val="none" w:sz="0" w:space="0" w:color="auto"/>
              </w:divBdr>
              <w:divsChild>
                <w:div w:id="1863089296">
                  <w:marLeft w:val="0"/>
                  <w:marRight w:val="0"/>
                  <w:marTop w:val="0"/>
                  <w:marBottom w:val="0"/>
                  <w:divBdr>
                    <w:top w:val="none" w:sz="0" w:space="0" w:color="auto"/>
                    <w:left w:val="none" w:sz="0" w:space="0" w:color="auto"/>
                    <w:bottom w:val="none" w:sz="0" w:space="0" w:color="auto"/>
                    <w:right w:val="none" w:sz="0" w:space="0" w:color="auto"/>
                  </w:divBdr>
                </w:div>
              </w:divsChild>
            </w:div>
            <w:div w:id="1296596157">
              <w:marLeft w:val="0"/>
              <w:marRight w:val="0"/>
              <w:marTop w:val="0"/>
              <w:marBottom w:val="0"/>
              <w:divBdr>
                <w:top w:val="none" w:sz="0" w:space="0" w:color="auto"/>
                <w:left w:val="none" w:sz="0" w:space="0" w:color="auto"/>
                <w:bottom w:val="none" w:sz="0" w:space="0" w:color="auto"/>
                <w:right w:val="none" w:sz="0" w:space="0" w:color="auto"/>
              </w:divBdr>
              <w:divsChild>
                <w:div w:id="2092505418">
                  <w:marLeft w:val="0"/>
                  <w:marRight w:val="0"/>
                  <w:marTop w:val="0"/>
                  <w:marBottom w:val="0"/>
                  <w:divBdr>
                    <w:top w:val="none" w:sz="0" w:space="0" w:color="auto"/>
                    <w:left w:val="none" w:sz="0" w:space="0" w:color="auto"/>
                    <w:bottom w:val="none" w:sz="0" w:space="0" w:color="auto"/>
                    <w:right w:val="none" w:sz="0" w:space="0" w:color="auto"/>
                  </w:divBdr>
                </w:div>
              </w:divsChild>
            </w:div>
            <w:div w:id="1303387458">
              <w:marLeft w:val="0"/>
              <w:marRight w:val="0"/>
              <w:marTop w:val="0"/>
              <w:marBottom w:val="0"/>
              <w:divBdr>
                <w:top w:val="none" w:sz="0" w:space="0" w:color="auto"/>
                <w:left w:val="none" w:sz="0" w:space="0" w:color="auto"/>
                <w:bottom w:val="none" w:sz="0" w:space="0" w:color="auto"/>
                <w:right w:val="none" w:sz="0" w:space="0" w:color="auto"/>
              </w:divBdr>
              <w:divsChild>
                <w:div w:id="1807162866">
                  <w:marLeft w:val="0"/>
                  <w:marRight w:val="0"/>
                  <w:marTop w:val="0"/>
                  <w:marBottom w:val="0"/>
                  <w:divBdr>
                    <w:top w:val="none" w:sz="0" w:space="0" w:color="auto"/>
                    <w:left w:val="none" w:sz="0" w:space="0" w:color="auto"/>
                    <w:bottom w:val="none" w:sz="0" w:space="0" w:color="auto"/>
                    <w:right w:val="none" w:sz="0" w:space="0" w:color="auto"/>
                  </w:divBdr>
                </w:div>
              </w:divsChild>
            </w:div>
            <w:div w:id="1318338276">
              <w:marLeft w:val="0"/>
              <w:marRight w:val="0"/>
              <w:marTop w:val="0"/>
              <w:marBottom w:val="0"/>
              <w:divBdr>
                <w:top w:val="none" w:sz="0" w:space="0" w:color="auto"/>
                <w:left w:val="none" w:sz="0" w:space="0" w:color="auto"/>
                <w:bottom w:val="none" w:sz="0" w:space="0" w:color="auto"/>
                <w:right w:val="none" w:sz="0" w:space="0" w:color="auto"/>
              </w:divBdr>
              <w:divsChild>
                <w:div w:id="1692338906">
                  <w:marLeft w:val="0"/>
                  <w:marRight w:val="0"/>
                  <w:marTop w:val="0"/>
                  <w:marBottom w:val="0"/>
                  <w:divBdr>
                    <w:top w:val="none" w:sz="0" w:space="0" w:color="auto"/>
                    <w:left w:val="none" w:sz="0" w:space="0" w:color="auto"/>
                    <w:bottom w:val="none" w:sz="0" w:space="0" w:color="auto"/>
                    <w:right w:val="none" w:sz="0" w:space="0" w:color="auto"/>
                  </w:divBdr>
                </w:div>
              </w:divsChild>
            </w:div>
            <w:div w:id="1330987460">
              <w:marLeft w:val="0"/>
              <w:marRight w:val="0"/>
              <w:marTop w:val="0"/>
              <w:marBottom w:val="0"/>
              <w:divBdr>
                <w:top w:val="none" w:sz="0" w:space="0" w:color="auto"/>
                <w:left w:val="none" w:sz="0" w:space="0" w:color="auto"/>
                <w:bottom w:val="none" w:sz="0" w:space="0" w:color="auto"/>
                <w:right w:val="none" w:sz="0" w:space="0" w:color="auto"/>
              </w:divBdr>
              <w:divsChild>
                <w:div w:id="870802915">
                  <w:marLeft w:val="0"/>
                  <w:marRight w:val="0"/>
                  <w:marTop w:val="0"/>
                  <w:marBottom w:val="0"/>
                  <w:divBdr>
                    <w:top w:val="none" w:sz="0" w:space="0" w:color="auto"/>
                    <w:left w:val="none" w:sz="0" w:space="0" w:color="auto"/>
                    <w:bottom w:val="none" w:sz="0" w:space="0" w:color="auto"/>
                    <w:right w:val="none" w:sz="0" w:space="0" w:color="auto"/>
                  </w:divBdr>
                </w:div>
              </w:divsChild>
            </w:div>
            <w:div w:id="1332567886">
              <w:marLeft w:val="0"/>
              <w:marRight w:val="0"/>
              <w:marTop w:val="0"/>
              <w:marBottom w:val="0"/>
              <w:divBdr>
                <w:top w:val="none" w:sz="0" w:space="0" w:color="auto"/>
                <w:left w:val="none" w:sz="0" w:space="0" w:color="auto"/>
                <w:bottom w:val="none" w:sz="0" w:space="0" w:color="auto"/>
                <w:right w:val="none" w:sz="0" w:space="0" w:color="auto"/>
              </w:divBdr>
              <w:divsChild>
                <w:div w:id="1503008461">
                  <w:marLeft w:val="0"/>
                  <w:marRight w:val="0"/>
                  <w:marTop w:val="0"/>
                  <w:marBottom w:val="0"/>
                  <w:divBdr>
                    <w:top w:val="none" w:sz="0" w:space="0" w:color="auto"/>
                    <w:left w:val="none" w:sz="0" w:space="0" w:color="auto"/>
                    <w:bottom w:val="none" w:sz="0" w:space="0" w:color="auto"/>
                    <w:right w:val="none" w:sz="0" w:space="0" w:color="auto"/>
                  </w:divBdr>
                </w:div>
              </w:divsChild>
            </w:div>
            <w:div w:id="1350446523">
              <w:marLeft w:val="0"/>
              <w:marRight w:val="0"/>
              <w:marTop w:val="0"/>
              <w:marBottom w:val="0"/>
              <w:divBdr>
                <w:top w:val="none" w:sz="0" w:space="0" w:color="auto"/>
                <w:left w:val="none" w:sz="0" w:space="0" w:color="auto"/>
                <w:bottom w:val="none" w:sz="0" w:space="0" w:color="auto"/>
                <w:right w:val="none" w:sz="0" w:space="0" w:color="auto"/>
              </w:divBdr>
              <w:divsChild>
                <w:div w:id="1077097137">
                  <w:marLeft w:val="0"/>
                  <w:marRight w:val="0"/>
                  <w:marTop w:val="0"/>
                  <w:marBottom w:val="0"/>
                  <w:divBdr>
                    <w:top w:val="none" w:sz="0" w:space="0" w:color="auto"/>
                    <w:left w:val="none" w:sz="0" w:space="0" w:color="auto"/>
                    <w:bottom w:val="none" w:sz="0" w:space="0" w:color="auto"/>
                    <w:right w:val="none" w:sz="0" w:space="0" w:color="auto"/>
                  </w:divBdr>
                </w:div>
              </w:divsChild>
            </w:div>
            <w:div w:id="1352806424">
              <w:marLeft w:val="0"/>
              <w:marRight w:val="0"/>
              <w:marTop w:val="0"/>
              <w:marBottom w:val="0"/>
              <w:divBdr>
                <w:top w:val="none" w:sz="0" w:space="0" w:color="auto"/>
                <w:left w:val="none" w:sz="0" w:space="0" w:color="auto"/>
                <w:bottom w:val="none" w:sz="0" w:space="0" w:color="auto"/>
                <w:right w:val="none" w:sz="0" w:space="0" w:color="auto"/>
              </w:divBdr>
              <w:divsChild>
                <w:div w:id="2028829263">
                  <w:marLeft w:val="0"/>
                  <w:marRight w:val="0"/>
                  <w:marTop w:val="0"/>
                  <w:marBottom w:val="0"/>
                  <w:divBdr>
                    <w:top w:val="none" w:sz="0" w:space="0" w:color="auto"/>
                    <w:left w:val="none" w:sz="0" w:space="0" w:color="auto"/>
                    <w:bottom w:val="none" w:sz="0" w:space="0" w:color="auto"/>
                    <w:right w:val="none" w:sz="0" w:space="0" w:color="auto"/>
                  </w:divBdr>
                </w:div>
              </w:divsChild>
            </w:div>
            <w:div w:id="1355768863">
              <w:marLeft w:val="0"/>
              <w:marRight w:val="0"/>
              <w:marTop w:val="0"/>
              <w:marBottom w:val="0"/>
              <w:divBdr>
                <w:top w:val="none" w:sz="0" w:space="0" w:color="auto"/>
                <w:left w:val="none" w:sz="0" w:space="0" w:color="auto"/>
                <w:bottom w:val="none" w:sz="0" w:space="0" w:color="auto"/>
                <w:right w:val="none" w:sz="0" w:space="0" w:color="auto"/>
              </w:divBdr>
              <w:divsChild>
                <w:div w:id="1526795083">
                  <w:marLeft w:val="0"/>
                  <w:marRight w:val="0"/>
                  <w:marTop w:val="0"/>
                  <w:marBottom w:val="0"/>
                  <w:divBdr>
                    <w:top w:val="none" w:sz="0" w:space="0" w:color="auto"/>
                    <w:left w:val="none" w:sz="0" w:space="0" w:color="auto"/>
                    <w:bottom w:val="none" w:sz="0" w:space="0" w:color="auto"/>
                    <w:right w:val="none" w:sz="0" w:space="0" w:color="auto"/>
                  </w:divBdr>
                </w:div>
              </w:divsChild>
            </w:div>
            <w:div w:id="1403136293">
              <w:marLeft w:val="0"/>
              <w:marRight w:val="0"/>
              <w:marTop w:val="0"/>
              <w:marBottom w:val="0"/>
              <w:divBdr>
                <w:top w:val="none" w:sz="0" w:space="0" w:color="auto"/>
                <w:left w:val="none" w:sz="0" w:space="0" w:color="auto"/>
                <w:bottom w:val="none" w:sz="0" w:space="0" w:color="auto"/>
                <w:right w:val="none" w:sz="0" w:space="0" w:color="auto"/>
              </w:divBdr>
              <w:divsChild>
                <w:div w:id="1313871409">
                  <w:marLeft w:val="0"/>
                  <w:marRight w:val="0"/>
                  <w:marTop w:val="0"/>
                  <w:marBottom w:val="0"/>
                  <w:divBdr>
                    <w:top w:val="none" w:sz="0" w:space="0" w:color="auto"/>
                    <w:left w:val="none" w:sz="0" w:space="0" w:color="auto"/>
                    <w:bottom w:val="none" w:sz="0" w:space="0" w:color="auto"/>
                    <w:right w:val="none" w:sz="0" w:space="0" w:color="auto"/>
                  </w:divBdr>
                </w:div>
              </w:divsChild>
            </w:div>
            <w:div w:id="1426460175">
              <w:marLeft w:val="0"/>
              <w:marRight w:val="0"/>
              <w:marTop w:val="0"/>
              <w:marBottom w:val="0"/>
              <w:divBdr>
                <w:top w:val="none" w:sz="0" w:space="0" w:color="auto"/>
                <w:left w:val="none" w:sz="0" w:space="0" w:color="auto"/>
                <w:bottom w:val="none" w:sz="0" w:space="0" w:color="auto"/>
                <w:right w:val="none" w:sz="0" w:space="0" w:color="auto"/>
              </w:divBdr>
              <w:divsChild>
                <w:div w:id="653262867">
                  <w:marLeft w:val="0"/>
                  <w:marRight w:val="0"/>
                  <w:marTop w:val="0"/>
                  <w:marBottom w:val="0"/>
                  <w:divBdr>
                    <w:top w:val="none" w:sz="0" w:space="0" w:color="auto"/>
                    <w:left w:val="none" w:sz="0" w:space="0" w:color="auto"/>
                    <w:bottom w:val="none" w:sz="0" w:space="0" w:color="auto"/>
                    <w:right w:val="none" w:sz="0" w:space="0" w:color="auto"/>
                  </w:divBdr>
                </w:div>
              </w:divsChild>
            </w:div>
            <w:div w:id="1489786040">
              <w:marLeft w:val="0"/>
              <w:marRight w:val="0"/>
              <w:marTop w:val="0"/>
              <w:marBottom w:val="0"/>
              <w:divBdr>
                <w:top w:val="none" w:sz="0" w:space="0" w:color="auto"/>
                <w:left w:val="none" w:sz="0" w:space="0" w:color="auto"/>
                <w:bottom w:val="none" w:sz="0" w:space="0" w:color="auto"/>
                <w:right w:val="none" w:sz="0" w:space="0" w:color="auto"/>
              </w:divBdr>
              <w:divsChild>
                <w:div w:id="970675271">
                  <w:marLeft w:val="0"/>
                  <w:marRight w:val="0"/>
                  <w:marTop w:val="0"/>
                  <w:marBottom w:val="0"/>
                  <w:divBdr>
                    <w:top w:val="none" w:sz="0" w:space="0" w:color="auto"/>
                    <w:left w:val="none" w:sz="0" w:space="0" w:color="auto"/>
                    <w:bottom w:val="none" w:sz="0" w:space="0" w:color="auto"/>
                    <w:right w:val="none" w:sz="0" w:space="0" w:color="auto"/>
                  </w:divBdr>
                </w:div>
              </w:divsChild>
            </w:div>
            <w:div w:id="1497577523">
              <w:marLeft w:val="0"/>
              <w:marRight w:val="0"/>
              <w:marTop w:val="0"/>
              <w:marBottom w:val="0"/>
              <w:divBdr>
                <w:top w:val="none" w:sz="0" w:space="0" w:color="auto"/>
                <w:left w:val="none" w:sz="0" w:space="0" w:color="auto"/>
                <w:bottom w:val="none" w:sz="0" w:space="0" w:color="auto"/>
                <w:right w:val="none" w:sz="0" w:space="0" w:color="auto"/>
              </w:divBdr>
              <w:divsChild>
                <w:div w:id="214049049">
                  <w:marLeft w:val="0"/>
                  <w:marRight w:val="0"/>
                  <w:marTop w:val="0"/>
                  <w:marBottom w:val="0"/>
                  <w:divBdr>
                    <w:top w:val="none" w:sz="0" w:space="0" w:color="auto"/>
                    <w:left w:val="none" w:sz="0" w:space="0" w:color="auto"/>
                    <w:bottom w:val="none" w:sz="0" w:space="0" w:color="auto"/>
                    <w:right w:val="none" w:sz="0" w:space="0" w:color="auto"/>
                  </w:divBdr>
                </w:div>
              </w:divsChild>
            </w:div>
            <w:div w:id="1517115396">
              <w:marLeft w:val="0"/>
              <w:marRight w:val="0"/>
              <w:marTop w:val="0"/>
              <w:marBottom w:val="0"/>
              <w:divBdr>
                <w:top w:val="none" w:sz="0" w:space="0" w:color="auto"/>
                <w:left w:val="none" w:sz="0" w:space="0" w:color="auto"/>
                <w:bottom w:val="none" w:sz="0" w:space="0" w:color="auto"/>
                <w:right w:val="none" w:sz="0" w:space="0" w:color="auto"/>
              </w:divBdr>
              <w:divsChild>
                <w:div w:id="1103648192">
                  <w:marLeft w:val="0"/>
                  <w:marRight w:val="0"/>
                  <w:marTop w:val="0"/>
                  <w:marBottom w:val="0"/>
                  <w:divBdr>
                    <w:top w:val="none" w:sz="0" w:space="0" w:color="auto"/>
                    <w:left w:val="none" w:sz="0" w:space="0" w:color="auto"/>
                    <w:bottom w:val="none" w:sz="0" w:space="0" w:color="auto"/>
                    <w:right w:val="none" w:sz="0" w:space="0" w:color="auto"/>
                  </w:divBdr>
                </w:div>
              </w:divsChild>
            </w:div>
            <w:div w:id="1517185648">
              <w:marLeft w:val="0"/>
              <w:marRight w:val="0"/>
              <w:marTop w:val="0"/>
              <w:marBottom w:val="0"/>
              <w:divBdr>
                <w:top w:val="none" w:sz="0" w:space="0" w:color="auto"/>
                <w:left w:val="none" w:sz="0" w:space="0" w:color="auto"/>
                <w:bottom w:val="none" w:sz="0" w:space="0" w:color="auto"/>
                <w:right w:val="none" w:sz="0" w:space="0" w:color="auto"/>
              </w:divBdr>
              <w:divsChild>
                <w:div w:id="808280573">
                  <w:marLeft w:val="0"/>
                  <w:marRight w:val="0"/>
                  <w:marTop w:val="0"/>
                  <w:marBottom w:val="0"/>
                  <w:divBdr>
                    <w:top w:val="none" w:sz="0" w:space="0" w:color="auto"/>
                    <w:left w:val="none" w:sz="0" w:space="0" w:color="auto"/>
                    <w:bottom w:val="none" w:sz="0" w:space="0" w:color="auto"/>
                    <w:right w:val="none" w:sz="0" w:space="0" w:color="auto"/>
                  </w:divBdr>
                </w:div>
              </w:divsChild>
            </w:div>
            <w:div w:id="1517815334">
              <w:marLeft w:val="0"/>
              <w:marRight w:val="0"/>
              <w:marTop w:val="0"/>
              <w:marBottom w:val="0"/>
              <w:divBdr>
                <w:top w:val="none" w:sz="0" w:space="0" w:color="auto"/>
                <w:left w:val="none" w:sz="0" w:space="0" w:color="auto"/>
                <w:bottom w:val="none" w:sz="0" w:space="0" w:color="auto"/>
                <w:right w:val="none" w:sz="0" w:space="0" w:color="auto"/>
              </w:divBdr>
              <w:divsChild>
                <w:div w:id="1355427489">
                  <w:marLeft w:val="0"/>
                  <w:marRight w:val="0"/>
                  <w:marTop w:val="0"/>
                  <w:marBottom w:val="0"/>
                  <w:divBdr>
                    <w:top w:val="none" w:sz="0" w:space="0" w:color="auto"/>
                    <w:left w:val="none" w:sz="0" w:space="0" w:color="auto"/>
                    <w:bottom w:val="none" w:sz="0" w:space="0" w:color="auto"/>
                    <w:right w:val="none" w:sz="0" w:space="0" w:color="auto"/>
                  </w:divBdr>
                </w:div>
              </w:divsChild>
            </w:div>
            <w:div w:id="1526552305">
              <w:marLeft w:val="0"/>
              <w:marRight w:val="0"/>
              <w:marTop w:val="0"/>
              <w:marBottom w:val="0"/>
              <w:divBdr>
                <w:top w:val="none" w:sz="0" w:space="0" w:color="auto"/>
                <w:left w:val="none" w:sz="0" w:space="0" w:color="auto"/>
                <w:bottom w:val="none" w:sz="0" w:space="0" w:color="auto"/>
                <w:right w:val="none" w:sz="0" w:space="0" w:color="auto"/>
              </w:divBdr>
              <w:divsChild>
                <w:div w:id="1816601825">
                  <w:marLeft w:val="0"/>
                  <w:marRight w:val="0"/>
                  <w:marTop w:val="0"/>
                  <w:marBottom w:val="0"/>
                  <w:divBdr>
                    <w:top w:val="none" w:sz="0" w:space="0" w:color="auto"/>
                    <w:left w:val="none" w:sz="0" w:space="0" w:color="auto"/>
                    <w:bottom w:val="none" w:sz="0" w:space="0" w:color="auto"/>
                    <w:right w:val="none" w:sz="0" w:space="0" w:color="auto"/>
                  </w:divBdr>
                </w:div>
              </w:divsChild>
            </w:div>
            <w:div w:id="1529564221">
              <w:marLeft w:val="0"/>
              <w:marRight w:val="0"/>
              <w:marTop w:val="0"/>
              <w:marBottom w:val="0"/>
              <w:divBdr>
                <w:top w:val="none" w:sz="0" w:space="0" w:color="auto"/>
                <w:left w:val="none" w:sz="0" w:space="0" w:color="auto"/>
                <w:bottom w:val="none" w:sz="0" w:space="0" w:color="auto"/>
                <w:right w:val="none" w:sz="0" w:space="0" w:color="auto"/>
              </w:divBdr>
              <w:divsChild>
                <w:div w:id="588855869">
                  <w:marLeft w:val="0"/>
                  <w:marRight w:val="0"/>
                  <w:marTop w:val="0"/>
                  <w:marBottom w:val="0"/>
                  <w:divBdr>
                    <w:top w:val="none" w:sz="0" w:space="0" w:color="auto"/>
                    <w:left w:val="none" w:sz="0" w:space="0" w:color="auto"/>
                    <w:bottom w:val="none" w:sz="0" w:space="0" w:color="auto"/>
                    <w:right w:val="none" w:sz="0" w:space="0" w:color="auto"/>
                  </w:divBdr>
                </w:div>
              </w:divsChild>
            </w:div>
            <w:div w:id="1539466967">
              <w:marLeft w:val="0"/>
              <w:marRight w:val="0"/>
              <w:marTop w:val="0"/>
              <w:marBottom w:val="0"/>
              <w:divBdr>
                <w:top w:val="none" w:sz="0" w:space="0" w:color="auto"/>
                <w:left w:val="none" w:sz="0" w:space="0" w:color="auto"/>
                <w:bottom w:val="none" w:sz="0" w:space="0" w:color="auto"/>
                <w:right w:val="none" w:sz="0" w:space="0" w:color="auto"/>
              </w:divBdr>
              <w:divsChild>
                <w:div w:id="2039889630">
                  <w:marLeft w:val="0"/>
                  <w:marRight w:val="0"/>
                  <w:marTop w:val="0"/>
                  <w:marBottom w:val="0"/>
                  <w:divBdr>
                    <w:top w:val="none" w:sz="0" w:space="0" w:color="auto"/>
                    <w:left w:val="none" w:sz="0" w:space="0" w:color="auto"/>
                    <w:bottom w:val="none" w:sz="0" w:space="0" w:color="auto"/>
                    <w:right w:val="none" w:sz="0" w:space="0" w:color="auto"/>
                  </w:divBdr>
                </w:div>
              </w:divsChild>
            </w:div>
            <w:div w:id="1564371328">
              <w:marLeft w:val="0"/>
              <w:marRight w:val="0"/>
              <w:marTop w:val="0"/>
              <w:marBottom w:val="0"/>
              <w:divBdr>
                <w:top w:val="none" w:sz="0" w:space="0" w:color="auto"/>
                <w:left w:val="none" w:sz="0" w:space="0" w:color="auto"/>
                <w:bottom w:val="none" w:sz="0" w:space="0" w:color="auto"/>
                <w:right w:val="none" w:sz="0" w:space="0" w:color="auto"/>
              </w:divBdr>
              <w:divsChild>
                <w:div w:id="891774425">
                  <w:marLeft w:val="0"/>
                  <w:marRight w:val="0"/>
                  <w:marTop w:val="0"/>
                  <w:marBottom w:val="0"/>
                  <w:divBdr>
                    <w:top w:val="none" w:sz="0" w:space="0" w:color="auto"/>
                    <w:left w:val="none" w:sz="0" w:space="0" w:color="auto"/>
                    <w:bottom w:val="none" w:sz="0" w:space="0" w:color="auto"/>
                    <w:right w:val="none" w:sz="0" w:space="0" w:color="auto"/>
                  </w:divBdr>
                </w:div>
              </w:divsChild>
            </w:div>
            <w:div w:id="1579562334">
              <w:marLeft w:val="0"/>
              <w:marRight w:val="0"/>
              <w:marTop w:val="0"/>
              <w:marBottom w:val="0"/>
              <w:divBdr>
                <w:top w:val="none" w:sz="0" w:space="0" w:color="auto"/>
                <w:left w:val="none" w:sz="0" w:space="0" w:color="auto"/>
                <w:bottom w:val="none" w:sz="0" w:space="0" w:color="auto"/>
                <w:right w:val="none" w:sz="0" w:space="0" w:color="auto"/>
              </w:divBdr>
              <w:divsChild>
                <w:div w:id="1295286183">
                  <w:marLeft w:val="0"/>
                  <w:marRight w:val="0"/>
                  <w:marTop w:val="0"/>
                  <w:marBottom w:val="0"/>
                  <w:divBdr>
                    <w:top w:val="none" w:sz="0" w:space="0" w:color="auto"/>
                    <w:left w:val="none" w:sz="0" w:space="0" w:color="auto"/>
                    <w:bottom w:val="none" w:sz="0" w:space="0" w:color="auto"/>
                    <w:right w:val="none" w:sz="0" w:space="0" w:color="auto"/>
                  </w:divBdr>
                </w:div>
              </w:divsChild>
            </w:div>
            <w:div w:id="1627159262">
              <w:marLeft w:val="0"/>
              <w:marRight w:val="0"/>
              <w:marTop w:val="0"/>
              <w:marBottom w:val="0"/>
              <w:divBdr>
                <w:top w:val="none" w:sz="0" w:space="0" w:color="auto"/>
                <w:left w:val="none" w:sz="0" w:space="0" w:color="auto"/>
                <w:bottom w:val="none" w:sz="0" w:space="0" w:color="auto"/>
                <w:right w:val="none" w:sz="0" w:space="0" w:color="auto"/>
              </w:divBdr>
              <w:divsChild>
                <w:div w:id="1852063074">
                  <w:marLeft w:val="0"/>
                  <w:marRight w:val="0"/>
                  <w:marTop w:val="0"/>
                  <w:marBottom w:val="0"/>
                  <w:divBdr>
                    <w:top w:val="none" w:sz="0" w:space="0" w:color="auto"/>
                    <w:left w:val="none" w:sz="0" w:space="0" w:color="auto"/>
                    <w:bottom w:val="none" w:sz="0" w:space="0" w:color="auto"/>
                    <w:right w:val="none" w:sz="0" w:space="0" w:color="auto"/>
                  </w:divBdr>
                </w:div>
              </w:divsChild>
            </w:div>
            <w:div w:id="1660033948">
              <w:marLeft w:val="0"/>
              <w:marRight w:val="0"/>
              <w:marTop w:val="0"/>
              <w:marBottom w:val="0"/>
              <w:divBdr>
                <w:top w:val="none" w:sz="0" w:space="0" w:color="auto"/>
                <w:left w:val="none" w:sz="0" w:space="0" w:color="auto"/>
                <w:bottom w:val="none" w:sz="0" w:space="0" w:color="auto"/>
                <w:right w:val="none" w:sz="0" w:space="0" w:color="auto"/>
              </w:divBdr>
              <w:divsChild>
                <w:div w:id="1365594691">
                  <w:marLeft w:val="0"/>
                  <w:marRight w:val="0"/>
                  <w:marTop w:val="0"/>
                  <w:marBottom w:val="0"/>
                  <w:divBdr>
                    <w:top w:val="none" w:sz="0" w:space="0" w:color="auto"/>
                    <w:left w:val="none" w:sz="0" w:space="0" w:color="auto"/>
                    <w:bottom w:val="none" w:sz="0" w:space="0" w:color="auto"/>
                    <w:right w:val="none" w:sz="0" w:space="0" w:color="auto"/>
                  </w:divBdr>
                </w:div>
              </w:divsChild>
            </w:div>
            <w:div w:id="1669363138">
              <w:marLeft w:val="0"/>
              <w:marRight w:val="0"/>
              <w:marTop w:val="0"/>
              <w:marBottom w:val="0"/>
              <w:divBdr>
                <w:top w:val="none" w:sz="0" w:space="0" w:color="auto"/>
                <w:left w:val="none" w:sz="0" w:space="0" w:color="auto"/>
                <w:bottom w:val="none" w:sz="0" w:space="0" w:color="auto"/>
                <w:right w:val="none" w:sz="0" w:space="0" w:color="auto"/>
              </w:divBdr>
              <w:divsChild>
                <w:div w:id="1311667921">
                  <w:marLeft w:val="0"/>
                  <w:marRight w:val="0"/>
                  <w:marTop w:val="0"/>
                  <w:marBottom w:val="0"/>
                  <w:divBdr>
                    <w:top w:val="none" w:sz="0" w:space="0" w:color="auto"/>
                    <w:left w:val="none" w:sz="0" w:space="0" w:color="auto"/>
                    <w:bottom w:val="none" w:sz="0" w:space="0" w:color="auto"/>
                    <w:right w:val="none" w:sz="0" w:space="0" w:color="auto"/>
                  </w:divBdr>
                </w:div>
              </w:divsChild>
            </w:div>
            <w:div w:id="1739404500">
              <w:marLeft w:val="0"/>
              <w:marRight w:val="0"/>
              <w:marTop w:val="0"/>
              <w:marBottom w:val="0"/>
              <w:divBdr>
                <w:top w:val="none" w:sz="0" w:space="0" w:color="auto"/>
                <w:left w:val="none" w:sz="0" w:space="0" w:color="auto"/>
                <w:bottom w:val="none" w:sz="0" w:space="0" w:color="auto"/>
                <w:right w:val="none" w:sz="0" w:space="0" w:color="auto"/>
              </w:divBdr>
              <w:divsChild>
                <w:div w:id="106437213">
                  <w:marLeft w:val="0"/>
                  <w:marRight w:val="0"/>
                  <w:marTop w:val="0"/>
                  <w:marBottom w:val="0"/>
                  <w:divBdr>
                    <w:top w:val="none" w:sz="0" w:space="0" w:color="auto"/>
                    <w:left w:val="none" w:sz="0" w:space="0" w:color="auto"/>
                    <w:bottom w:val="none" w:sz="0" w:space="0" w:color="auto"/>
                    <w:right w:val="none" w:sz="0" w:space="0" w:color="auto"/>
                  </w:divBdr>
                </w:div>
              </w:divsChild>
            </w:div>
            <w:div w:id="1790122162">
              <w:marLeft w:val="0"/>
              <w:marRight w:val="0"/>
              <w:marTop w:val="0"/>
              <w:marBottom w:val="0"/>
              <w:divBdr>
                <w:top w:val="none" w:sz="0" w:space="0" w:color="auto"/>
                <w:left w:val="none" w:sz="0" w:space="0" w:color="auto"/>
                <w:bottom w:val="none" w:sz="0" w:space="0" w:color="auto"/>
                <w:right w:val="none" w:sz="0" w:space="0" w:color="auto"/>
              </w:divBdr>
              <w:divsChild>
                <w:div w:id="195313284">
                  <w:marLeft w:val="0"/>
                  <w:marRight w:val="0"/>
                  <w:marTop w:val="0"/>
                  <w:marBottom w:val="0"/>
                  <w:divBdr>
                    <w:top w:val="none" w:sz="0" w:space="0" w:color="auto"/>
                    <w:left w:val="none" w:sz="0" w:space="0" w:color="auto"/>
                    <w:bottom w:val="none" w:sz="0" w:space="0" w:color="auto"/>
                    <w:right w:val="none" w:sz="0" w:space="0" w:color="auto"/>
                  </w:divBdr>
                </w:div>
              </w:divsChild>
            </w:div>
            <w:div w:id="1835532342">
              <w:marLeft w:val="0"/>
              <w:marRight w:val="0"/>
              <w:marTop w:val="0"/>
              <w:marBottom w:val="0"/>
              <w:divBdr>
                <w:top w:val="none" w:sz="0" w:space="0" w:color="auto"/>
                <w:left w:val="none" w:sz="0" w:space="0" w:color="auto"/>
                <w:bottom w:val="none" w:sz="0" w:space="0" w:color="auto"/>
                <w:right w:val="none" w:sz="0" w:space="0" w:color="auto"/>
              </w:divBdr>
              <w:divsChild>
                <w:div w:id="2012683983">
                  <w:marLeft w:val="0"/>
                  <w:marRight w:val="0"/>
                  <w:marTop w:val="0"/>
                  <w:marBottom w:val="0"/>
                  <w:divBdr>
                    <w:top w:val="none" w:sz="0" w:space="0" w:color="auto"/>
                    <w:left w:val="none" w:sz="0" w:space="0" w:color="auto"/>
                    <w:bottom w:val="none" w:sz="0" w:space="0" w:color="auto"/>
                    <w:right w:val="none" w:sz="0" w:space="0" w:color="auto"/>
                  </w:divBdr>
                </w:div>
              </w:divsChild>
            </w:div>
            <w:div w:id="1880431943">
              <w:marLeft w:val="0"/>
              <w:marRight w:val="0"/>
              <w:marTop w:val="0"/>
              <w:marBottom w:val="0"/>
              <w:divBdr>
                <w:top w:val="none" w:sz="0" w:space="0" w:color="auto"/>
                <w:left w:val="none" w:sz="0" w:space="0" w:color="auto"/>
                <w:bottom w:val="none" w:sz="0" w:space="0" w:color="auto"/>
                <w:right w:val="none" w:sz="0" w:space="0" w:color="auto"/>
              </w:divBdr>
              <w:divsChild>
                <w:div w:id="1926574813">
                  <w:marLeft w:val="0"/>
                  <w:marRight w:val="0"/>
                  <w:marTop w:val="0"/>
                  <w:marBottom w:val="0"/>
                  <w:divBdr>
                    <w:top w:val="none" w:sz="0" w:space="0" w:color="auto"/>
                    <w:left w:val="none" w:sz="0" w:space="0" w:color="auto"/>
                    <w:bottom w:val="none" w:sz="0" w:space="0" w:color="auto"/>
                    <w:right w:val="none" w:sz="0" w:space="0" w:color="auto"/>
                  </w:divBdr>
                </w:div>
              </w:divsChild>
            </w:div>
            <w:div w:id="1888176507">
              <w:marLeft w:val="0"/>
              <w:marRight w:val="0"/>
              <w:marTop w:val="0"/>
              <w:marBottom w:val="0"/>
              <w:divBdr>
                <w:top w:val="none" w:sz="0" w:space="0" w:color="auto"/>
                <w:left w:val="none" w:sz="0" w:space="0" w:color="auto"/>
                <w:bottom w:val="none" w:sz="0" w:space="0" w:color="auto"/>
                <w:right w:val="none" w:sz="0" w:space="0" w:color="auto"/>
              </w:divBdr>
              <w:divsChild>
                <w:div w:id="227570425">
                  <w:marLeft w:val="0"/>
                  <w:marRight w:val="0"/>
                  <w:marTop w:val="0"/>
                  <w:marBottom w:val="0"/>
                  <w:divBdr>
                    <w:top w:val="none" w:sz="0" w:space="0" w:color="auto"/>
                    <w:left w:val="none" w:sz="0" w:space="0" w:color="auto"/>
                    <w:bottom w:val="none" w:sz="0" w:space="0" w:color="auto"/>
                    <w:right w:val="none" w:sz="0" w:space="0" w:color="auto"/>
                  </w:divBdr>
                </w:div>
              </w:divsChild>
            </w:div>
            <w:div w:id="1932081907">
              <w:marLeft w:val="0"/>
              <w:marRight w:val="0"/>
              <w:marTop w:val="0"/>
              <w:marBottom w:val="0"/>
              <w:divBdr>
                <w:top w:val="none" w:sz="0" w:space="0" w:color="auto"/>
                <w:left w:val="none" w:sz="0" w:space="0" w:color="auto"/>
                <w:bottom w:val="none" w:sz="0" w:space="0" w:color="auto"/>
                <w:right w:val="none" w:sz="0" w:space="0" w:color="auto"/>
              </w:divBdr>
              <w:divsChild>
                <w:div w:id="1881280259">
                  <w:marLeft w:val="0"/>
                  <w:marRight w:val="0"/>
                  <w:marTop w:val="0"/>
                  <w:marBottom w:val="0"/>
                  <w:divBdr>
                    <w:top w:val="none" w:sz="0" w:space="0" w:color="auto"/>
                    <w:left w:val="none" w:sz="0" w:space="0" w:color="auto"/>
                    <w:bottom w:val="none" w:sz="0" w:space="0" w:color="auto"/>
                    <w:right w:val="none" w:sz="0" w:space="0" w:color="auto"/>
                  </w:divBdr>
                </w:div>
              </w:divsChild>
            </w:div>
            <w:div w:id="2000379412">
              <w:marLeft w:val="0"/>
              <w:marRight w:val="0"/>
              <w:marTop w:val="0"/>
              <w:marBottom w:val="0"/>
              <w:divBdr>
                <w:top w:val="none" w:sz="0" w:space="0" w:color="auto"/>
                <w:left w:val="none" w:sz="0" w:space="0" w:color="auto"/>
                <w:bottom w:val="none" w:sz="0" w:space="0" w:color="auto"/>
                <w:right w:val="none" w:sz="0" w:space="0" w:color="auto"/>
              </w:divBdr>
              <w:divsChild>
                <w:div w:id="2038652514">
                  <w:marLeft w:val="0"/>
                  <w:marRight w:val="0"/>
                  <w:marTop w:val="0"/>
                  <w:marBottom w:val="0"/>
                  <w:divBdr>
                    <w:top w:val="none" w:sz="0" w:space="0" w:color="auto"/>
                    <w:left w:val="none" w:sz="0" w:space="0" w:color="auto"/>
                    <w:bottom w:val="none" w:sz="0" w:space="0" w:color="auto"/>
                    <w:right w:val="none" w:sz="0" w:space="0" w:color="auto"/>
                  </w:divBdr>
                </w:div>
              </w:divsChild>
            </w:div>
            <w:div w:id="2009555114">
              <w:marLeft w:val="0"/>
              <w:marRight w:val="0"/>
              <w:marTop w:val="0"/>
              <w:marBottom w:val="0"/>
              <w:divBdr>
                <w:top w:val="none" w:sz="0" w:space="0" w:color="auto"/>
                <w:left w:val="none" w:sz="0" w:space="0" w:color="auto"/>
                <w:bottom w:val="none" w:sz="0" w:space="0" w:color="auto"/>
                <w:right w:val="none" w:sz="0" w:space="0" w:color="auto"/>
              </w:divBdr>
              <w:divsChild>
                <w:div w:id="1305742850">
                  <w:marLeft w:val="0"/>
                  <w:marRight w:val="0"/>
                  <w:marTop w:val="0"/>
                  <w:marBottom w:val="0"/>
                  <w:divBdr>
                    <w:top w:val="none" w:sz="0" w:space="0" w:color="auto"/>
                    <w:left w:val="none" w:sz="0" w:space="0" w:color="auto"/>
                    <w:bottom w:val="none" w:sz="0" w:space="0" w:color="auto"/>
                    <w:right w:val="none" w:sz="0" w:space="0" w:color="auto"/>
                  </w:divBdr>
                </w:div>
              </w:divsChild>
            </w:div>
            <w:div w:id="2066105737">
              <w:marLeft w:val="0"/>
              <w:marRight w:val="0"/>
              <w:marTop w:val="0"/>
              <w:marBottom w:val="0"/>
              <w:divBdr>
                <w:top w:val="none" w:sz="0" w:space="0" w:color="auto"/>
                <w:left w:val="none" w:sz="0" w:space="0" w:color="auto"/>
                <w:bottom w:val="none" w:sz="0" w:space="0" w:color="auto"/>
                <w:right w:val="none" w:sz="0" w:space="0" w:color="auto"/>
              </w:divBdr>
              <w:divsChild>
                <w:div w:id="1765296780">
                  <w:marLeft w:val="0"/>
                  <w:marRight w:val="0"/>
                  <w:marTop w:val="0"/>
                  <w:marBottom w:val="0"/>
                  <w:divBdr>
                    <w:top w:val="none" w:sz="0" w:space="0" w:color="auto"/>
                    <w:left w:val="none" w:sz="0" w:space="0" w:color="auto"/>
                    <w:bottom w:val="none" w:sz="0" w:space="0" w:color="auto"/>
                    <w:right w:val="none" w:sz="0" w:space="0" w:color="auto"/>
                  </w:divBdr>
                </w:div>
              </w:divsChild>
            </w:div>
            <w:div w:id="2076050280">
              <w:marLeft w:val="0"/>
              <w:marRight w:val="0"/>
              <w:marTop w:val="0"/>
              <w:marBottom w:val="0"/>
              <w:divBdr>
                <w:top w:val="none" w:sz="0" w:space="0" w:color="auto"/>
                <w:left w:val="none" w:sz="0" w:space="0" w:color="auto"/>
                <w:bottom w:val="none" w:sz="0" w:space="0" w:color="auto"/>
                <w:right w:val="none" w:sz="0" w:space="0" w:color="auto"/>
              </w:divBdr>
              <w:divsChild>
                <w:div w:id="433481488">
                  <w:marLeft w:val="0"/>
                  <w:marRight w:val="0"/>
                  <w:marTop w:val="0"/>
                  <w:marBottom w:val="0"/>
                  <w:divBdr>
                    <w:top w:val="none" w:sz="0" w:space="0" w:color="auto"/>
                    <w:left w:val="none" w:sz="0" w:space="0" w:color="auto"/>
                    <w:bottom w:val="none" w:sz="0" w:space="0" w:color="auto"/>
                    <w:right w:val="none" w:sz="0" w:space="0" w:color="auto"/>
                  </w:divBdr>
                </w:div>
              </w:divsChild>
            </w:div>
            <w:div w:id="2083286301">
              <w:marLeft w:val="0"/>
              <w:marRight w:val="0"/>
              <w:marTop w:val="0"/>
              <w:marBottom w:val="0"/>
              <w:divBdr>
                <w:top w:val="none" w:sz="0" w:space="0" w:color="auto"/>
                <w:left w:val="none" w:sz="0" w:space="0" w:color="auto"/>
                <w:bottom w:val="none" w:sz="0" w:space="0" w:color="auto"/>
                <w:right w:val="none" w:sz="0" w:space="0" w:color="auto"/>
              </w:divBdr>
              <w:divsChild>
                <w:div w:id="695346325">
                  <w:marLeft w:val="0"/>
                  <w:marRight w:val="0"/>
                  <w:marTop w:val="0"/>
                  <w:marBottom w:val="0"/>
                  <w:divBdr>
                    <w:top w:val="none" w:sz="0" w:space="0" w:color="auto"/>
                    <w:left w:val="none" w:sz="0" w:space="0" w:color="auto"/>
                    <w:bottom w:val="none" w:sz="0" w:space="0" w:color="auto"/>
                    <w:right w:val="none" w:sz="0" w:space="0" w:color="auto"/>
                  </w:divBdr>
                </w:div>
              </w:divsChild>
            </w:div>
            <w:div w:id="2110813818">
              <w:marLeft w:val="0"/>
              <w:marRight w:val="0"/>
              <w:marTop w:val="0"/>
              <w:marBottom w:val="0"/>
              <w:divBdr>
                <w:top w:val="none" w:sz="0" w:space="0" w:color="auto"/>
                <w:left w:val="none" w:sz="0" w:space="0" w:color="auto"/>
                <w:bottom w:val="none" w:sz="0" w:space="0" w:color="auto"/>
                <w:right w:val="none" w:sz="0" w:space="0" w:color="auto"/>
              </w:divBdr>
              <w:divsChild>
                <w:div w:id="1561597847">
                  <w:marLeft w:val="0"/>
                  <w:marRight w:val="0"/>
                  <w:marTop w:val="0"/>
                  <w:marBottom w:val="0"/>
                  <w:divBdr>
                    <w:top w:val="none" w:sz="0" w:space="0" w:color="auto"/>
                    <w:left w:val="none" w:sz="0" w:space="0" w:color="auto"/>
                    <w:bottom w:val="none" w:sz="0" w:space="0" w:color="auto"/>
                    <w:right w:val="none" w:sz="0" w:space="0" w:color="auto"/>
                  </w:divBdr>
                </w:div>
              </w:divsChild>
            </w:div>
            <w:div w:id="2145656231">
              <w:marLeft w:val="0"/>
              <w:marRight w:val="0"/>
              <w:marTop w:val="0"/>
              <w:marBottom w:val="0"/>
              <w:divBdr>
                <w:top w:val="none" w:sz="0" w:space="0" w:color="auto"/>
                <w:left w:val="none" w:sz="0" w:space="0" w:color="auto"/>
                <w:bottom w:val="none" w:sz="0" w:space="0" w:color="auto"/>
                <w:right w:val="none" w:sz="0" w:space="0" w:color="auto"/>
              </w:divBdr>
              <w:divsChild>
                <w:div w:id="111236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654777">
      <w:bodyDiv w:val="1"/>
      <w:marLeft w:val="0"/>
      <w:marRight w:val="0"/>
      <w:marTop w:val="0"/>
      <w:marBottom w:val="0"/>
      <w:divBdr>
        <w:top w:val="none" w:sz="0" w:space="0" w:color="auto"/>
        <w:left w:val="none" w:sz="0" w:space="0" w:color="auto"/>
        <w:bottom w:val="none" w:sz="0" w:space="0" w:color="auto"/>
        <w:right w:val="none" w:sz="0" w:space="0" w:color="auto"/>
      </w:divBdr>
      <w:divsChild>
        <w:div w:id="37556094">
          <w:marLeft w:val="0"/>
          <w:marRight w:val="0"/>
          <w:marTop w:val="0"/>
          <w:marBottom w:val="0"/>
          <w:divBdr>
            <w:top w:val="none" w:sz="0" w:space="0" w:color="auto"/>
            <w:left w:val="none" w:sz="0" w:space="0" w:color="auto"/>
            <w:bottom w:val="none" w:sz="0" w:space="0" w:color="auto"/>
            <w:right w:val="none" w:sz="0" w:space="0" w:color="auto"/>
          </w:divBdr>
        </w:div>
        <w:div w:id="1735007371">
          <w:marLeft w:val="0"/>
          <w:marRight w:val="0"/>
          <w:marTop w:val="0"/>
          <w:marBottom w:val="0"/>
          <w:divBdr>
            <w:top w:val="none" w:sz="0" w:space="0" w:color="auto"/>
            <w:left w:val="none" w:sz="0" w:space="0" w:color="auto"/>
            <w:bottom w:val="none" w:sz="0" w:space="0" w:color="auto"/>
            <w:right w:val="none" w:sz="0" w:space="0" w:color="auto"/>
          </w:divBdr>
        </w:div>
        <w:div w:id="1769303265">
          <w:marLeft w:val="0"/>
          <w:marRight w:val="0"/>
          <w:marTop w:val="0"/>
          <w:marBottom w:val="0"/>
          <w:divBdr>
            <w:top w:val="none" w:sz="0" w:space="0" w:color="auto"/>
            <w:left w:val="none" w:sz="0" w:space="0" w:color="auto"/>
            <w:bottom w:val="none" w:sz="0" w:space="0" w:color="auto"/>
            <w:right w:val="none" w:sz="0" w:space="0" w:color="auto"/>
          </w:divBdr>
        </w:div>
      </w:divsChild>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148680">
      <w:bodyDiv w:val="1"/>
      <w:marLeft w:val="0"/>
      <w:marRight w:val="0"/>
      <w:marTop w:val="0"/>
      <w:marBottom w:val="0"/>
      <w:divBdr>
        <w:top w:val="none" w:sz="0" w:space="0" w:color="auto"/>
        <w:left w:val="none" w:sz="0" w:space="0" w:color="auto"/>
        <w:bottom w:val="none" w:sz="0" w:space="0" w:color="auto"/>
        <w:right w:val="none" w:sz="0" w:space="0" w:color="auto"/>
      </w:divBdr>
    </w:div>
    <w:div w:id="726491844">
      <w:bodyDiv w:val="1"/>
      <w:marLeft w:val="0"/>
      <w:marRight w:val="0"/>
      <w:marTop w:val="0"/>
      <w:marBottom w:val="0"/>
      <w:divBdr>
        <w:top w:val="none" w:sz="0" w:space="0" w:color="auto"/>
        <w:left w:val="none" w:sz="0" w:space="0" w:color="auto"/>
        <w:bottom w:val="none" w:sz="0" w:space="0" w:color="auto"/>
        <w:right w:val="none" w:sz="0" w:space="0" w:color="auto"/>
      </w:divBdr>
      <w:divsChild>
        <w:div w:id="75055250">
          <w:marLeft w:val="547"/>
          <w:marRight w:val="0"/>
          <w:marTop w:val="0"/>
          <w:marBottom w:val="0"/>
          <w:divBdr>
            <w:top w:val="none" w:sz="0" w:space="0" w:color="auto"/>
            <w:left w:val="none" w:sz="0" w:space="0" w:color="auto"/>
            <w:bottom w:val="none" w:sz="0" w:space="0" w:color="auto"/>
            <w:right w:val="none" w:sz="0" w:space="0" w:color="auto"/>
          </w:divBdr>
        </w:div>
        <w:div w:id="766081227">
          <w:marLeft w:val="547"/>
          <w:marRight w:val="0"/>
          <w:marTop w:val="0"/>
          <w:marBottom w:val="0"/>
          <w:divBdr>
            <w:top w:val="none" w:sz="0" w:space="0" w:color="auto"/>
            <w:left w:val="none" w:sz="0" w:space="0" w:color="auto"/>
            <w:bottom w:val="none" w:sz="0" w:space="0" w:color="auto"/>
            <w:right w:val="none" w:sz="0" w:space="0" w:color="auto"/>
          </w:divBdr>
        </w:div>
        <w:div w:id="831139891">
          <w:marLeft w:val="547"/>
          <w:marRight w:val="0"/>
          <w:marTop w:val="0"/>
          <w:marBottom w:val="0"/>
          <w:divBdr>
            <w:top w:val="none" w:sz="0" w:space="0" w:color="auto"/>
            <w:left w:val="none" w:sz="0" w:space="0" w:color="auto"/>
            <w:bottom w:val="none" w:sz="0" w:space="0" w:color="auto"/>
            <w:right w:val="none" w:sz="0" w:space="0" w:color="auto"/>
          </w:divBdr>
        </w:div>
        <w:div w:id="962687375">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7341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4176905">
      <w:bodyDiv w:val="1"/>
      <w:marLeft w:val="0"/>
      <w:marRight w:val="0"/>
      <w:marTop w:val="0"/>
      <w:marBottom w:val="0"/>
      <w:divBdr>
        <w:top w:val="none" w:sz="0" w:space="0" w:color="auto"/>
        <w:left w:val="none" w:sz="0" w:space="0" w:color="auto"/>
        <w:bottom w:val="none" w:sz="0" w:space="0" w:color="auto"/>
        <w:right w:val="none" w:sz="0" w:space="0" w:color="auto"/>
      </w:divBdr>
      <w:divsChild>
        <w:div w:id="664749248">
          <w:marLeft w:val="1800"/>
          <w:marRight w:val="0"/>
          <w:marTop w:val="0"/>
          <w:marBottom w:val="120"/>
          <w:divBdr>
            <w:top w:val="none" w:sz="0" w:space="0" w:color="auto"/>
            <w:left w:val="none" w:sz="0" w:space="0" w:color="auto"/>
            <w:bottom w:val="none" w:sz="0" w:space="0" w:color="auto"/>
            <w:right w:val="none" w:sz="0" w:space="0" w:color="auto"/>
          </w:divBdr>
        </w:div>
        <w:div w:id="697852560">
          <w:marLeft w:val="547"/>
          <w:marRight w:val="0"/>
          <w:marTop w:val="0"/>
          <w:marBottom w:val="120"/>
          <w:divBdr>
            <w:top w:val="none" w:sz="0" w:space="0" w:color="auto"/>
            <w:left w:val="none" w:sz="0" w:space="0" w:color="auto"/>
            <w:bottom w:val="none" w:sz="0" w:space="0" w:color="auto"/>
            <w:right w:val="none" w:sz="0" w:space="0" w:color="auto"/>
          </w:divBdr>
        </w:div>
        <w:div w:id="970213370">
          <w:marLeft w:val="1166"/>
          <w:marRight w:val="0"/>
          <w:marTop w:val="0"/>
          <w:marBottom w:val="120"/>
          <w:divBdr>
            <w:top w:val="none" w:sz="0" w:space="0" w:color="auto"/>
            <w:left w:val="none" w:sz="0" w:space="0" w:color="auto"/>
            <w:bottom w:val="none" w:sz="0" w:space="0" w:color="auto"/>
            <w:right w:val="none" w:sz="0" w:space="0" w:color="auto"/>
          </w:divBdr>
        </w:div>
        <w:div w:id="1733576286">
          <w:marLeft w:val="547"/>
          <w:marRight w:val="0"/>
          <w:marTop w:val="0"/>
          <w:marBottom w:val="120"/>
          <w:divBdr>
            <w:top w:val="none" w:sz="0" w:space="0" w:color="auto"/>
            <w:left w:val="none" w:sz="0" w:space="0" w:color="auto"/>
            <w:bottom w:val="none" w:sz="0" w:space="0" w:color="auto"/>
            <w:right w:val="none" w:sz="0" w:space="0" w:color="auto"/>
          </w:divBdr>
        </w:div>
        <w:div w:id="1794445482">
          <w:marLeft w:val="1800"/>
          <w:marRight w:val="0"/>
          <w:marTop w:val="0"/>
          <w:marBottom w:val="120"/>
          <w:divBdr>
            <w:top w:val="none" w:sz="0" w:space="0" w:color="auto"/>
            <w:left w:val="none" w:sz="0" w:space="0" w:color="auto"/>
            <w:bottom w:val="none" w:sz="0" w:space="0" w:color="auto"/>
            <w:right w:val="none" w:sz="0" w:space="0" w:color="auto"/>
          </w:divBdr>
        </w:div>
        <w:div w:id="1852260188">
          <w:marLeft w:val="1166"/>
          <w:marRight w:val="0"/>
          <w:marTop w:val="0"/>
          <w:marBottom w:val="120"/>
          <w:divBdr>
            <w:top w:val="none" w:sz="0" w:space="0" w:color="auto"/>
            <w:left w:val="none" w:sz="0" w:space="0" w:color="auto"/>
            <w:bottom w:val="none" w:sz="0" w:space="0" w:color="auto"/>
            <w:right w:val="none" w:sz="0" w:space="0" w:color="auto"/>
          </w:divBdr>
        </w:div>
        <w:div w:id="1954437353">
          <w:marLeft w:val="1166"/>
          <w:marRight w:val="0"/>
          <w:marTop w:val="0"/>
          <w:marBottom w:val="120"/>
          <w:divBdr>
            <w:top w:val="none" w:sz="0" w:space="0" w:color="auto"/>
            <w:left w:val="none" w:sz="0" w:space="0" w:color="auto"/>
            <w:bottom w:val="none" w:sz="0" w:space="0" w:color="auto"/>
            <w:right w:val="none" w:sz="0" w:space="0" w:color="auto"/>
          </w:divBdr>
        </w:div>
        <w:div w:id="1966499454">
          <w:marLeft w:val="547"/>
          <w:marRight w:val="0"/>
          <w:marTop w:val="0"/>
          <w:marBottom w:val="120"/>
          <w:divBdr>
            <w:top w:val="none" w:sz="0" w:space="0" w:color="auto"/>
            <w:left w:val="none" w:sz="0" w:space="0" w:color="auto"/>
            <w:bottom w:val="none" w:sz="0" w:space="0" w:color="auto"/>
            <w:right w:val="none" w:sz="0" w:space="0" w:color="auto"/>
          </w:divBdr>
        </w:div>
        <w:div w:id="2044010703">
          <w:marLeft w:val="1800"/>
          <w:marRight w:val="0"/>
          <w:marTop w:val="0"/>
          <w:marBottom w:val="120"/>
          <w:divBdr>
            <w:top w:val="none" w:sz="0" w:space="0" w:color="auto"/>
            <w:left w:val="none" w:sz="0" w:space="0" w:color="auto"/>
            <w:bottom w:val="none" w:sz="0" w:space="0" w:color="auto"/>
            <w:right w:val="none" w:sz="0" w:space="0" w:color="auto"/>
          </w:divBdr>
        </w:div>
        <w:div w:id="2121990464">
          <w:marLeft w:val="1166"/>
          <w:marRight w:val="0"/>
          <w:marTop w:val="0"/>
          <w:marBottom w:val="120"/>
          <w:divBdr>
            <w:top w:val="none" w:sz="0" w:space="0" w:color="auto"/>
            <w:left w:val="none" w:sz="0" w:space="0" w:color="auto"/>
            <w:bottom w:val="none" w:sz="0" w:space="0" w:color="auto"/>
            <w:right w:val="none" w:sz="0" w:space="0" w:color="auto"/>
          </w:divBdr>
        </w:div>
      </w:divsChild>
    </w:div>
    <w:div w:id="785537535">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250721">
      <w:bodyDiv w:val="1"/>
      <w:marLeft w:val="0"/>
      <w:marRight w:val="0"/>
      <w:marTop w:val="0"/>
      <w:marBottom w:val="0"/>
      <w:divBdr>
        <w:top w:val="none" w:sz="0" w:space="0" w:color="auto"/>
        <w:left w:val="none" w:sz="0" w:space="0" w:color="auto"/>
        <w:bottom w:val="none" w:sz="0" w:space="0" w:color="auto"/>
        <w:right w:val="none" w:sz="0" w:space="0" w:color="auto"/>
      </w:divBdr>
      <w:divsChild>
        <w:div w:id="630599771">
          <w:marLeft w:val="547"/>
          <w:marRight w:val="0"/>
          <w:marTop w:val="0"/>
          <w:marBottom w:val="0"/>
          <w:divBdr>
            <w:top w:val="none" w:sz="0" w:space="0" w:color="auto"/>
            <w:left w:val="none" w:sz="0" w:space="0" w:color="auto"/>
            <w:bottom w:val="none" w:sz="0" w:space="0" w:color="auto"/>
            <w:right w:val="none" w:sz="0" w:space="0" w:color="auto"/>
          </w:divBdr>
        </w:div>
      </w:divsChild>
    </w:div>
    <w:div w:id="803814716">
      <w:bodyDiv w:val="1"/>
      <w:marLeft w:val="0"/>
      <w:marRight w:val="0"/>
      <w:marTop w:val="0"/>
      <w:marBottom w:val="0"/>
      <w:divBdr>
        <w:top w:val="none" w:sz="0" w:space="0" w:color="auto"/>
        <w:left w:val="none" w:sz="0" w:space="0" w:color="auto"/>
        <w:bottom w:val="none" w:sz="0" w:space="0" w:color="auto"/>
        <w:right w:val="none" w:sz="0" w:space="0" w:color="auto"/>
      </w:divBdr>
    </w:div>
    <w:div w:id="8127239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271757">
      <w:bodyDiv w:val="1"/>
      <w:marLeft w:val="0"/>
      <w:marRight w:val="0"/>
      <w:marTop w:val="0"/>
      <w:marBottom w:val="0"/>
      <w:divBdr>
        <w:top w:val="none" w:sz="0" w:space="0" w:color="auto"/>
        <w:left w:val="none" w:sz="0" w:space="0" w:color="auto"/>
        <w:bottom w:val="none" w:sz="0" w:space="0" w:color="auto"/>
        <w:right w:val="none" w:sz="0" w:space="0" w:color="auto"/>
      </w:divBdr>
      <w:divsChild>
        <w:div w:id="704791668">
          <w:marLeft w:val="547"/>
          <w:marRight w:val="0"/>
          <w:marTop w:val="0"/>
          <w:marBottom w:val="0"/>
          <w:divBdr>
            <w:top w:val="none" w:sz="0" w:space="0" w:color="auto"/>
            <w:left w:val="none" w:sz="0" w:space="0" w:color="auto"/>
            <w:bottom w:val="none" w:sz="0" w:space="0" w:color="auto"/>
            <w:right w:val="none" w:sz="0" w:space="0" w:color="auto"/>
          </w:divBdr>
        </w:div>
        <w:div w:id="766733044">
          <w:marLeft w:val="547"/>
          <w:marRight w:val="0"/>
          <w:marTop w:val="0"/>
          <w:marBottom w:val="0"/>
          <w:divBdr>
            <w:top w:val="none" w:sz="0" w:space="0" w:color="auto"/>
            <w:left w:val="none" w:sz="0" w:space="0" w:color="auto"/>
            <w:bottom w:val="none" w:sz="0" w:space="0" w:color="auto"/>
            <w:right w:val="none" w:sz="0" w:space="0" w:color="auto"/>
          </w:divBdr>
        </w:div>
        <w:div w:id="990477964">
          <w:marLeft w:val="547"/>
          <w:marRight w:val="0"/>
          <w:marTop w:val="0"/>
          <w:marBottom w:val="0"/>
          <w:divBdr>
            <w:top w:val="none" w:sz="0" w:space="0" w:color="auto"/>
            <w:left w:val="none" w:sz="0" w:space="0" w:color="auto"/>
            <w:bottom w:val="none" w:sz="0" w:space="0" w:color="auto"/>
            <w:right w:val="none" w:sz="0" w:space="0" w:color="auto"/>
          </w:divBdr>
        </w:div>
        <w:div w:id="2083019998">
          <w:marLeft w:val="547"/>
          <w:marRight w:val="0"/>
          <w:marTop w:val="0"/>
          <w:marBottom w:val="0"/>
          <w:divBdr>
            <w:top w:val="none" w:sz="0" w:space="0" w:color="auto"/>
            <w:left w:val="none" w:sz="0" w:space="0" w:color="auto"/>
            <w:bottom w:val="none" w:sz="0" w:space="0" w:color="auto"/>
            <w:right w:val="none" w:sz="0" w:space="0" w:color="auto"/>
          </w:divBdr>
        </w:div>
      </w:divsChild>
    </w:div>
    <w:div w:id="841897281">
      <w:bodyDiv w:val="1"/>
      <w:marLeft w:val="0"/>
      <w:marRight w:val="0"/>
      <w:marTop w:val="0"/>
      <w:marBottom w:val="0"/>
      <w:divBdr>
        <w:top w:val="none" w:sz="0" w:space="0" w:color="auto"/>
        <w:left w:val="none" w:sz="0" w:space="0" w:color="auto"/>
        <w:bottom w:val="none" w:sz="0" w:space="0" w:color="auto"/>
        <w:right w:val="none" w:sz="0" w:space="0" w:color="auto"/>
      </w:divBdr>
      <w:divsChild>
        <w:div w:id="1422721603">
          <w:marLeft w:val="547"/>
          <w:marRight w:val="0"/>
          <w:marTop w:val="0"/>
          <w:marBottom w:val="120"/>
          <w:divBdr>
            <w:top w:val="none" w:sz="0" w:space="0" w:color="auto"/>
            <w:left w:val="none" w:sz="0" w:space="0" w:color="auto"/>
            <w:bottom w:val="none" w:sz="0" w:space="0" w:color="auto"/>
            <w:right w:val="none" w:sz="0" w:space="0" w:color="auto"/>
          </w:divBdr>
        </w:div>
        <w:div w:id="1571504117">
          <w:marLeft w:val="547"/>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1262713">
      <w:bodyDiv w:val="1"/>
      <w:marLeft w:val="0"/>
      <w:marRight w:val="0"/>
      <w:marTop w:val="0"/>
      <w:marBottom w:val="0"/>
      <w:divBdr>
        <w:top w:val="none" w:sz="0" w:space="0" w:color="auto"/>
        <w:left w:val="none" w:sz="0" w:space="0" w:color="auto"/>
        <w:bottom w:val="none" w:sz="0" w:space="0" w:color="auto"/>
        <w:right w:val="none" w:sz="0" w:space="0" w:color="auto"/>
      </w:divBdr>
    </w:div>
    <w:div w:id="883637374">
      <w:bodyDiv w:val="1"/>
      <w:marLeft w:val="0"/>
      <w:marRight w:val="0"/>
      <w:marTop w:val="0"/>
      <w:marBottom w:val="0"/>
      <w:divBdr>
        <w:top w:val="none" w:sz="0" w:space="0" w:color="auto"/>
        <w:left w:val="none" w:sz="0" w:space="0" w:color="auto"/>
        <w:bottom w:val="none" w:sz="0" w:space="0" w:color="auto"/>
        <w:right w:val="none" w:sz="0" w:space="0" w:color="auto"/>
      </w:divBdr>
    </w:div>
    <w:div w:id="90001641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534123">
      <w:bodyDiv w:val="1"/>
      <w:marLeft w:val="0"/>
      <w:marRight w:val="0"/>
      <w:marTop w:val="0"/>
      <w:marBottom w:val="0"/>
      <w:divBdr>
        <w:top w:val="none" w:sz="0" w:space="0" w:color="auto"/>
        <w:left w:val="none" w:sz="0" w:space="0" w:color="auto"/>
        <w:bottom w:val="none" w:sz="0" w:space="0" w:color="auto"/>
        <w:right w:val="none" w:sz="0" w:space="0" w:color="auto"/>
      </w:divBdr>
    </w:div>
    <w:div w:id="9741412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701460">
      <w:bodyDiv w:val="1"/>
      <w:marLeft w:val="0"/>
      <w:marRight w:val="0"/>
      <w:marTop w:val="0"/>
      <w:marBottom w:val="0"/>
      <w:divBdr>
        <w:top w:val="none" w:sz="0" w:space="0" w:color="auto"/>
        <w:left w:val="none" w:sz="0" w:space="0" w:color="auto"/>
        <w:bottom w:val="none" w:sz="0" w:space="0" w:color="auto"/>
        <w:right w:val="none" w:sz="0" w:space="0" w:color="auto"/>
      </w:divBdr>
      <w:divsChild>
        <w:div w:id="304433082">
          <w:marLeft w:val="0"/>
          <w:marRight w:val="0"/>
          <w:marTop w:val="0"/>
          <w:marBottom w:val="0"/>
          <w:divBdr>
            <w:top w:val="none" w:sz="0" w:space="0" w:color="auto"/>
            <w:left w:val="none" w:sz="0" w:space="0" w:color="auto"/>
            <w:bottom w:val="none" w:sz="0" w:space="0" w:color="auto"/>
            <w:right w:val="none" w:sz="0" w:space="0" w:color="auto"/>
          </w:divBdr>
        </w:div>
        <w:div w:id="681589850">
          <w:marLeft w:val="0"/>
          <w:marRight w:val="0"/>
          <w:marTop w:val="0"/>
          <w:marBottom w:val="0"/>
          <w:divBdr>
            <w:top w:val="none" w:sz="0" w:space="0" w:color="auto"/>
            <w:left w:val="none" w:sz="0" w:space="0" w:color="auto"/>
            <w:bottom w:val="none" w:sz="0" w:space="0" w:color="auto"/>
            <w:right w:val="none" w:sz="0" w:space="0" w:color="auto"/>
          </w:divBdr>
        </w:div>
        <w:div w:id="849222770">
          <w:marLeft w:val="0"/>
          <w:marRight w:val="0"/>
          <w:marTop w:val="0"/>
          <w:marBottom w:val="0"/>
          <w:divBdr>
            <w:top w:val="none" w:sz="0" w:space="0" w:color="auto"/>
            <w:left w:val="none" w:sz="0" w:space="0" w:color="auto"/>
            <w:bottom w:val="none" w:sz="0" w:space="0" w:color="auto"/>
            <w:right w:val="none" w:sz="0" w:space="0" w:color="auto"/>
          </w:divBdr>
        </w:div>
        <w:div w:id="1370646132">
          <w:marLeft w:val="0"/>
          <w:marRight w:val="0"/>
          <w:marTop w:val="0"/>
          <w:marBottom w:val="0"/>
          <w:divBdr>
            <w:top w:val="none" w:sz="0" w:space="0" w:color="auto"/>
            <w:left w:val="none" w:sz="0" w:space="0" w:color="auto"/>
            <w:bottom w:val="none" w:sz="0" w:space="0" w:color="auto"/>
            <w:right w:val="none" w:sz="0" w:space="0" w:color="auto"/>
          </w:divBdr>
        </w:div>
        <w:div w:id="1648124165">
          <w:marLeft w:val="0"/>
          <w:marRight w:val="0"/>
          <w:marTop w:val="0"/>
          <w:marBottom w:val="0"/>
          <w:divBdr>
            <w:top w:val="none" w:sz="0" w:space="0" w:color="auto"/>
            <w:left w:val="none" w:sz="0" w:space="0" w:color="auto"/>
            <w:bottom w:val="none" w:sz="0" w:space="0" w:color="auto"/>
            <w:right w:val="none" w:sz="0" w:space="0" w:color="auto"/>
          </w:divBdr>
        </w:div>
        <w:div w:id="1845319399">
          <w:marLeft w:val="0"/>
          <w:marRight w:val="0"/>
          <w:marTop w:val="0"/>
          <w:marBottom w:val="0"/>
          <w:divBdr>
            <w:top w:val="none" w:sz="0" w:space="0" w:color="auto"/>
            <w:left w:val="none" w:sz="0" w:space="0" w:color="auto"/>
            <w:bottom w:val="none" w:sz="0" w:space="0" w:color="auto"/>
            <w:right w:val="none" w:sz="0" w:space="0" w:color="auto"/>
          </w:divBdr>
        </w:div>
        <w:div w:id="2006546394">
          <w:marLeft w:val="0"/>
          <w:marRight w:val="0"/>
          <w:marTop w:val="0"/>
          <w:marBottom w:val="0"/>
          <w:divBdr>
            <w:top w:val="none" w:sz="0" w:space="0" w:color="auto"/>
            <w:left w:val="none" w:sz="0" w:space="0" w:color="auto"/>
            <w:bottom w:val="none" w:sz="0" w:space="0" w:color="auto"/>
            <w:right w:val="none" w:sz="0" w:space="0" w:color="auto"/>
          </w:divBdr>
        </w:div>
        <w:div w:id="2008437242">
          <w:marLeft w:val="0"/>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617682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5208079">
      <w:bodyDiv w:val="1"/>
      <w:marLeft w:val="0"/>
      <w:marRight w:val="0"/>
      <w:marTop w:val="0"/>
      <w:marBottom w:val="0"/>
      <w:divBdr>
        <w:top w:val="none" w:sz="0" w:space="0" w:color="auto"/>
        <w:left w:val="none" w:sz="0" w:space="0" w:color="auto"/>
        <w:bottom w:val="none" w:sz="0" w:space="0" w:color="auto"/>
        <w:right w:val="none" w:sz="0" w:space="0" w:color="auto"/>
      </w:divBdr>
    </w:div>
    <w:div w:id="1082070385">
      <w:bodyDiv w:val="1"/>
      <w:marLeft w:val="0"/>
      <w:marRight w:val="0"/>
      <w:marTop w:val="0"/>
      <w:marBottom w:val="0"/>
      <w:divBdr>
        <w:top w:val="none" w:sz="0" w:space="0" w:color="auto"/>
        <w:left w:val="none" w:sz="0" w:space="0" w:color="auto"/>
        <w:bottom w:val="none" w:sz="0" w:space="0" w:color="auto"/>
        <w:right w:val="none" w:sz="0" w:space="0" w:color="auto"/>
      </w:divBdr>
    </w:div>
    <w:div w:id="1090732096">
      <w:bodyDiv w:val="1"/>
      <w:marLeft w:val="0"/>
      <w:marRight w:val="0"/>
      <w:marTop w:val="0"/>
      <w:marBottom w:val="0"/>
      <w:divBdr>
        <w:top w:val="none" w:sz="0" w:space="0" w:color="auto"/>
        <w:left w:val="none" w:sz="0" w:space="0" w:color="auto"/>
        <w:bottom w:val="none" w:sz="0" w:space="0" w:color="auto"/>
        <w:right w:val="none" w:sz="0" w:space="0" w:color="auto"/>
      </w:divBdr>
      <w:divsChild>
        <w:div w:id="1313294397">
          <w:marLeft w:val="547"/>
          <w:marRight w:val="0"/>
          <w:marTop w:val="0"/>
          <w:marBottom w:val="0"/>
          <w:divBdr>
            <w:top w:val="none" w:sz="0" w:space="0" w:color="auto"/>
            <w:left w:val="none" w:sz="0" w:space="0" w:color="auto"/>
            <w:bottom w:val="none" w:sz="0" w:space="0" w:color="auto"/>
            <w:right w:val="none" w:sz="0" w:space="0" w:color="auto"/>
          </w:divBdr>
        </w:div>
        <w:div w:id="1341346600">
          <w:marLeft w:val="547"/>
          <w:marRight w:val="0"/>
          <w:marTop w:val="0"/>
          <w:marBottom w:val="0"/>
          <w:divBdr>
            <w:top w:val="none" w:sz="0" w:space="0" w:color="auto"/>
            <w:left w:val="none" w:sz="0" w:space="0" w:color="auto"/>
            <w:bottom w:val="none" w:sz="0" w:space="0" w:color="auto"/>
            <w:right w:val="none" w:sz="0" w:space="0" w:color="auto"/>
          </w:divBdr>
        </w:div>
        <w:div w:id="1609893453">
          <w:marLeft w:val="1166"/>
          <w:marRight w:val="0"/>
          <w:marTop w:val="0"/>
          <w:marBottom w:val="0"/>
          <w:divBdr>
            <w:top w:val="none" w:sz="0" w:space="0" w:color="auto"/>
            <w:left w:val="none" w:sz="0" w:space="0" w:color="auto"/>
            <w:bottom w:val="none" w:sz="0" w:space="0" w:color="auto"/>
            <w:right w:val="none" w:sz="0" w:space="0" w:color="auto"/>
          </w:divBdr>
        </w:div>
        <w:div w:id="1611425006">
          <w:marLeft w:val="547"/>
          <w:marRight w:val="0"/>
          <w:marTop w:val="0"/>
          <w:marBottom w:val="0"/>
          <w:divBdr>
            <w:top w:val="none" w:sz="0" w:space="0" w:color="auto"/>
            <w:left w:val="none" w:sz="0" w:space="0" w:color="auto"/>
            <w:bottom w:val="none" w:sz="0" w:space="0" w:color="auto"/>
            <w:right w:val="none" w:sz="0" w:space="0" w:color="auto"/>
          </w:divBdr>
        </w:div>
      </w:divsChild>
    </w:div>
    <w:div w:id="1091900393">
      <w:bodyDiv w:val="1"/>
      <w:marLeft w:val="0"/>
      <w:marRight w:val="0"/>
      <w:marTop w:val="0"/>
      <w:marBottom w:val="0"/>
      <w:divBdr>
        <w:top w:val="none" w:sz="0" w:space="0" w:color="auto"/>
        <w:left w:val="none" w:sz="0" w:space="0" w:color="auto"/>
        <w:bottom w:val="none" w:sz="0" w:space="0" w:color="auto"/>
        <w:right w:val="none" w:sz="0" w:space="0" w:color="auto"/>
      </w:divBdr>
      <w:divsChild>
        <w:div w:id="64106790">
          <w:marLeft w:val="0"/>
          <w:marRight w:val="0"/>
          <w:marTop w:val="0"/>
          <w:marBottom w:val="0"/>
          <w:divBdr>
            <w:top w:val="none" w:sz="0" w:space="0" w:color="auto"/>
            <w:left w:val="none" w:sz="0" w:space="0" w:color="auto"/>
            <w:bottom w:val="none" w:sz="0" w:space="0" w:color="auto"/>
            <w:right w:val="none" w:sz="0" w:space="0" w:color="auto"/>
          </w:divBdr>
        </w:div>
        <w:div w:id="173036215">
          <w:marLeft w:val="0"/>
          <w:marRight w:val="0"/>
          <w:marTop w:val="0"/>
          <w:marBottom w:val="0"/>
          <w:divBdr>
            <w:top w:val="none" w:sz="0" w:space="0" w:color="auto"/>
            <w:left w:val="none" w:sz="0" w:space="0" w:color="auto"/>
            <w:bottom w:val="none" w:sz="0" w:space="0" w:color="auto"/>
            <w:right w:val="none" w:sz="0" w:space="0" w:color="auto"/>
          </w:divBdr>
        </w:div>
        <w:div w:id="184025643">
          <w:marLeft w:val="0"/>
          <w:marRight w:val="0"/>
          <w:marTop w:val="0"/>
          <w:marBottom w:val="0"/>
          <w:divBdr>
            <w:top w:val="none" w:sz="0" w:space="0" w:color="auto"/>
            <w:left w:val="none" w:sz="0" w:space="0" w:color="auto"/>
            <w:bottom w:val="none" w:sz="0" w:space="0" w:color="auto"/>
            <w:right w:val="none" w:sz="0" w:space="0" w:color="auto"/>
          </w:divBdr>
        </w:div>
        <w:div w:id="365912683">
          <w:marLeft w:val="0"/>
          <w:marRight w:val="0"/>
          <w:marTop w:val="0"/>
          <w:marBottom w:val="0"/>
          <w:divBdr>
            <w:top w:val="none" w:sz="0" w:space="0" w:color="auto"/>
            <w:left w:val="none" w:sz="0" w:space="0" w:color="auto"/>
            <w:bottom w:val="none" w:sz="0" w:space="0" w:color="auto"/>
            <w:right w:val="none" w:sz="0" w:space="0" w:color="auto"/>
          </w:divBdr>
        </w:div>
        <w:div w:id="661127682">
          <w:marLeft w:val="0"/>
          <w:marRight w:val="0"/>
          <w:marTop w:val="0"/>
          <w:marBottom w:val="0"/>
          <w:divBdr>
            <w:top w:val="none" w:sz="0" w:space="0" w:color="auto"/>
            <w:left w:val="none" w:sz="0" w:space="0" w:color="auto"/>
            <w:bottom w:val="none" w:sz="0" w:space="0" w:color="auto"/>
            <w:right w:val="none" w:sz="0" w:space="0" w:color="auto"/>
          </w:divBdr>
        </w:div>
        <w:div w:id="941229810">
          <w:marLeft w:val="0"/>
          <w:marRight w:val="0"/>
          <w:marTop w:val="0"/>
          <w:marBottom w:val="0"/>
          <w:divBdr>
            <w:top w:val="none" w:sz="0" w:space="0" w:color="auto"/>
            <w:left w:val="none" w:sz="0" w:space="0" w:color="auto"/>
            <w:bottom w:val="none" w:sz="0" w:space="0" w:color="auto"/>
            <w:right w:val="none" w:sz="0" w:space="0" w:color="auto"/>
          </w:divBdr>
        </w:div>
        <w:div w:id="1245525949">
          <w:marLeft w:val="0"/>
          <w:marRight w:val="0"/>
          <w:marTop w:val="0"/>
          <w:marBottom w:val="0"/>
          <w:divBdr>
            <w:top w:val="none" w:sz="0" w:space="0" w:color="auto"/>
            <w:left w:val="none" w:sz="0" w:space="0" w:color="auto"/>
            <w:bottom w:val="none" w:sz="0" w:space="0" w:color="auto"/>
            <w:right w:val="none" w:sz="0" w:space="0" w:color="auto"/>
          </w:divBdr>
        </w:div>
        <w:div w:id="1312439555">
          <w:marLeft w:val="0"/>
          <w:marRight w:val="0"/>
          <w:marTop w:val="0"/>
          <w:marBottom w:val="0"/>
          <w:divBdr>
            <w:top w:val="none" w:sz="0" w:space="0" w:color="auto"/>
            <w:left w:val="none" w:sz="0" w:space="0" w:color="auto"/>
            <w:bottom w:val="none" w:sz="0" w:space="0" w:color="auto"/>
            <w:right w:val="none" w:sz="0" w:space="0" w:color="auto"/>
          </w:divBdr>
        </w:div>
        <w:div w:id="1313825780">
          <w:marLeft w:val="0"/>
          <w:marRight w:val="0"/>
          <w:marTop w:val="0"/>
          <w:marBottom w:val="0"/>
          <w:divBdr>
            <w:top w:val="none" w:sz="0" w:space="0" w:color="auto"/>
            <w:left w:val="none" w:sz="0" w:space="0" w:color="auto"/>
            <w:bottom w:val="none" w:sz="0" w:space="0" w:color="auto"/>
            <w:right w:val="none" w:sz="0" w:space="0" w:color="auto"/>
          </w:divBdr>
        </w:div>
        <w:div w:id="1566911055">
          <w:marLeft w:val="0"/>
          <w:marRight w:val="0"/>
          <w:marTop w:val="0"/>
          <w:marBottom w:val="0"/>
          <w:divBdr>
            <w:top w:val="none" w:sz="0" w:space="0" w:color="auto"/>
            <w:left w:val="none" w:sz="0" w:space="0" w:color="auto"/>
            <w:bottom w:val="none" w:sz="0" w:space="0" w:color="auto"/>
            <w:right w:val="none" w:sz="0" w:space="0" w:color="auto"/>
          </w:divBdr>
        </w:div>
        <w:div w:id="1838812115">
          <w:marLeft w:val="0"/>
          <w:marRight w:val="0"/>
          <w:marTop w:val="0"/>
          <w:marBottom w:val="0"/>
          <w:divBdr>
            <w:top w:val="none" w:sz="0" w:space="0" w:color="auto"/>
            <w:left w:val="none" w:sz="0" w:space="0" w:color="auto"/>
            <w:bottom w:val="none" w:sz="0" w:space="0" w:color="auto"/>
            <w:right w:val="none" w:sz="0" w:space="0" w:color="auto"/>
          </w:divBdr>
        </w:div>
        <w:div w:id="1948540660">
          <w:marLeft w:val="0"/>
          <w:marRight w:val="0"/>
          <w:marTop w:val="0"/>
          <w:marBottom w:val="0"/>
          <w:divBdr>
            <w:top w:val="none" w:sz="0" w:space="0" w:color="auto"/>
            <w:left w:val="none" w:sz="0" w:space="0" w:color="auto"/>
            <w:bottom w:val="none" w:sz="0" w:space="0" w:color="auto"/>
            <w:right w:val="none" w:sz="0" w:space="0" w:color="auto"/>
          </w:divBdr>
        </w:div>
        <w:div w:id="2043507455">
          <w:marLeft w:val="0"/>
          <w:marRight w:val="0"/>
          <w:marTop w:val="0"/>
          <w:marBottom w:val="0"/>
          <w:divBdr>
            <w:top w:val="none" w:sz="0" w:space="0" w:color="auto"/>
            <w:left w:val="none" w:sz="0" w:space="0" w:color="auto"/>
            <w:bottom w:val="none" w:sz="0" w:space="0" w:color="auto"/>
            <w:right w:val="none" w:sz="0" w:space="0" w:color="auto"/>
          </w:divBdr>
        </w:div>
        <w:div w:id="2060978454">
          <w:marLeft w:val="0"/>
          <w:marRight w:val="0"/>
          <w:marTop w:val="0"/>
          <w:marBottom w:val="0"/>
          <w:divBdr>
            <w:top w:val="none" w:sz="0" w:space="0" w:color="auto"/>
            <w:left w:val="none" w:sz="0" w:space="0" w:color="auto"/>
            <w:bottom w:val="none" w:sz="0" w:space="0" w:color="auto"/>
            <w:right w:val="none" w:sz="0" w:space="0" w:color="auto"/>
          </w:divBdr>
        </w:div>
        <w:div w:id="2146044039">
          <w:marLeft w:val="0"/>
          <w:marRight w:val="0"/>
          <w:marTop w:val="0"/>
          <w:marBottom w:val="0"/>
          <w:divBdr>
            <w:top w:val="none" w:sz="0" w:space="0" w:color="auto"/>
            <w:left w:val="none" w:sz="0" w:space="0" w:color="auto"/>
            <w:bottom w:val="none" w:sz="0" w:space="0" w:color="auto"/>
            <w:right w:val="none" w:sz="0" w:space="0" w:color="auto"/>
          </w:divBdr>
        </w:div>
      </w:divsChild>
    </w:div>
    <w:div w:id="11658270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6650057">
      <w:bodyDiv w:val="1"/>
      <w:marLeft w:val="0"/>
      <w:marRight w:val="0"/>
      <w:marTop w:val="0"/>
      <w:marBottom w:val="0"/>
      <w:divBdr>
        <w:top w:val="none" w:sz="0" w:space="0" w:color="auto"/>
        <w:left w:val="none" w:sz="0" w:space="0" w:color="auto"/>
        <w:bottom w:val="none" w:sz="0" w:space="0" w:color="auto"/>
        <w:right w:val="none" w:sz="0" w:space="0" w:color="auto"/>
      </w:divBdr>
    </w:div>
    <w:div w:id="1208488390">
      <w:bodyDiv w:val="1"/>
      <w:marLeft w:val="0"/>
      <w:marRight w:val="0"/>
      <w:marTop w:val="0"/>
      <w:marBottom w:val="0"/>
      <w:divBdr>
        <w:top w:val="none" w:sz="0" w:space="0" w:color="auto"/>
        <w:left w:val="none" w:sz="0" w:space="0" w:color="auto"/>
        <w:bottom w:val="none" w:sz="0" w:space="0" w:color="auto"/>
        <w:right w:val="none" w:sz="0" w:space="0" w:color="auto"/>
      </w:divBdr>
    </w:div>
    <w:div w:id="121681970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22982679">
      <w:bodyDiv w:val="1"/>
      <w:marLeft w:val="0"/>
      <w:marRight w:val="0"/>
      <w:marTop w:val="0"/>
      <w:marBottom w:val="0"/>
      <w:divBdr>
        <w:top w:val="none" w:sz="0" w:space="0" w:color="auto"/>
        <w:left w:val="none" w:sz="0" w:space="0" w:color="auto"/>
        <w:bottom w:val="none" w:sz="0" w:space="0" w:color="auto"/>
        <w:right w:val="none" w:sz="0" w:space="0" w:color="auto"/>
      </w:divBdr>
    </w:div>
    <w:div w:id="1225217469">
      <w:bodyDiv w:val="1"/>
      <w:marLeft w:val="0"/>
      <w:marRight w:val="0"/>
      <w:marTop w:val="0"/>
      <w:marBottom w:val="0"/>
      <w:divBdr>
        <w:top w:val="none" w:sz="0" w:space="0" w:color="auto"/>
        <w:left w:val="none" w:sz="0" w:space="0" w:color="auto"/>
        <w:bottom w:val="none" w:sz="0" w:space="0" w:color="auto"/>
        <w:right w:val="none" w:sz="0" w:space="0" w:color="auto"/>
      </w:divBdr>
      <w:divsChild>
        <w:div w:id="16589230">
          <w:marLeft w:val="0"/>
          <w:marRight w:val="0"/>
          <w:marTop w:val="0"/>
          <w:marBottom w:val="0"/>
          <w:divBdr>
            <w:top w:val="none" w:sz="0" w:space="0" w:color="auto"/>
            <w:left w:val="none" w:sz="0" w:space="0" w:color="auto"/>
            <w:bottom w:val="none" w:sz="0" w:space="0" w:color="auto"/>
            <w:right w:val="none" w:sz="0" w:space="0" w:color="auto"/>
          </w:divBdr>
        </w:div>
        <w:div w:id="21901425">
          <w:marLeft w:val="0"/>
          <w:marRight w:val="0"/>
          <w:marTop w:val="0"/>
          <w:marBottom w:val="0"/>
          <w:divBdr>
            <w:top w:val="none" w:sz="0" w:space="0" w:color="auto"/>
            <w:left w:val="none" w:sz="0" w:space="0" w:color="auto"/>
            <w:bottom w:val="none" w:sz="0" w:space="0" w:color="auto"/>
            <w:right w:val="none" w:sz="0" w:space="0" w:color="auto"/>
          </w:divBdr>
        </w:div>
        <w:div w:id="158739760">
          <w:marLeft w:val="0"/>
          <w:marRight w:val="0"/>
          <w:marTop w:val="0"/>
          <w:marBottom w:val="0"/>
          <w:divBdr>
            <w:top w:val="none" w:sz="0" w:space="0" w:color="auto"/>
            <w:left w:val="none" w:sz="0" w:space="0" w:color="auto"/>
            <w:bottom w:val="none" w:sz="0" w:space="0" w:color="auto"/>
            <w:right w:val="none" w:sz="0" w:space="0" w:color="auto"/>
          </w:divBdr>
        </w:div>
        <w:div w:id="190270719">
          <w:marLeft w:val="0"/>
          <w:marRight w:val="0"/>
          <w:marTop w:val="0"/>
          <w:marBottom w:val="0"/>
          <w:divBdr>
            <w:top w:val="none" w:sz="0" w:space="0" w:color="auto"/>
            <w:left w:val="none" w:sz="0" w:space="0" w:color="auto"/>
            <w:bottom w:val="none" w:sz="0" w:space="0" w:color="auto"/>
            <w:right w:val="none" w:sz="0" w:space="0" w:color="auto"/>
          </w:divBdr>
        </w:div>
        <w:div w:id="251085925">
          <w:marLeft w:val="0"/>
          <w:marRight w:val="0"/>
          <w:marTop w:val="0"/>
          <w:marBottom w:val="0"/>
          <w:divBdr>
            <w:top w:val="none" w:sz="0" w:space="0" w:color="auto"/>
            <w:left w:val="none" w:sz="0" w:space="0" w:color="auto"/>
            <w:bottom w:val="none" w:sz="0" w:space="0" w:color="auto"/>
            <w:right w:val="none" w:sz="0" w:space="0" w:color="auto"/>
          </w:divBdr>
        </w:div>
        <w:div w:id="411195987">
          <w:marLeft w:val="0"/>
          <w:marRight w:val="0"/>
          <w:marTop w:val="0"/>
          <w:marBottom w:val="0"/>
          <w:divBdr>
            <w:top w:val="none" w:sz="0" w:space="0" w:color="auto"/>
            <w:left w:val="none" w:sz="0" w:space="0" w:color="auto"/>
            <w:bottom w:val="none" w:sz="0" w:space="0" w:color="auto"/>
            <w:right w:val="none" w:sz="0" w:space="0" w:color="auto"/>
          </w:divBdr>
        </w:div>
        <w:div w:id="607084424">
          <w:marLeft w:val="0"/>
          <w:marRight w:val="0"/>
          <w:marTop w:val="0"/>
          <w:marBottom w:val="0"/>
          <w:divBdr>
            <w:top w:val="none" w:sz="0" w:space="0" w:color="auto"/>
            <w:left w:val="none" w:sz="0" w:space="0" w:color="auto"/>
            <w:bottom w:val="none" w:sz="0" w:space="0" w:color="auto"/>
            <w:right w:val="none" w:sz="0" w:space="0" w:color="auto"/>
          </w:divBdr>
        </w:div>
        <w:div w:id="628896907">
          <w:marLeft w:val="0"/>
          <w:marRight w:val="0"/>
          <w:marTop w:val="0"/>
          <w:marBottom w:val="0"/>
          <w:divBdr>
            <w:top w:val="none" w:sz="0" w:space="0" w:color="auto"/>
            <w:left w:val="none" w:sz="0" w:space="0" w:color="auto"/>
            <w:bottom w:val="none" w:sz="0" w:space="0" w:color="auto"/>
            <w:right w:val="none" w:sz="0" w:space="0" w:color="auto"/>
          </w:divBdr>
        </w:div>
        <w:div w:id="876619411">
          <w:marLeft w:val="0"/>
          <w:marRight w:val="0"/>
          <w:marTop w:val="0"/>
          <w:marBottom w:val="0"/>
          <w:divBdr>
            <w:top w:val="none" w:sz="0" w:space="0" w:color="auto"/>
            <w:left w:val="none" w:sz="0" w:space="0" w:color="auto"/>
            <w:bottom w:val="none" w:sz="0" w:space="0" w:color="auto"/>
            <w:right w:val="none" w:sz="0" w:space="0" w:color="auto"/>
          </w:divBdr>
        </w:div>
        <w:div w:id="1103571944">
          <w:marLeft w:val="0"/>
          <w:marRight w:val="0"/>
          <w:marTop w:val="0"/>
          <w:marBottom w:val="0"/>
          <w:divBdr>
            <w:top w:val="none" w:sz="0" w:space="0" w:color="auto"/>
            <w:left w:val="none" w:sz="0" w:space="0" w:color="auto"/>
            <w:bottom w:val="none" w:sz="0" w:space="0" w:color="auto"/>
            <w:right w:val="none" w:sz="0" w:space="0" w:color="auto"/>
          </w:divBdr>
        </w:div>
        <w:div w:id="1172843079">
          <w:marLeft w:val="0"/>
          <w:marRight w:val="0"/>
          <w:marTop w:val="0"/>
          <w:marBottom w:val="0"/>
          <w:divBdr>
            <w:top w:val="none" w:sz="0" w:space="0" w:color="auto"/>
            <w:left w:val="none" w:sz="0" w:space="0" w:color="auto"/>
            <w:bottom w:val="none" w:sz="0" w:space="0" w:color="auto"/>
            <w:right w:val="none" w:sz="0" w:space="0" w:color="auto"/>
          </w:divBdr>
        </w:div>
        <w:div w:id="1348603583">
          <w:marLeft w:val="0"/>
          <w:marRight w:val="0"/>
          <w:marTop w:val="0"/>
          <w:marBottom w:val="0"/>
          <w:divBdr>
            <w:top w:val="none" w:sz="0" w:space="0" w:color="auto"/>
            <w:left w:val="none" w:sz="0" w:space="0" w:color="auto"/>
            <w:bottom w:val="none" w:sz="0" w:space="0" w:color="auto"/>
            <w:right w:val="none" w:sz="0" w:space="0" w:color="auto"/>
          </w:divBdr>
        </w:div>
        <w:div w:id="1384518472">
          <w:marLeft w:val="0"/>
          <w:marRight w:val="0"/>
          <w:marTop w:val="0"/>
          <w:marBottom w:val="0"/>
          <w:divBdr>
            <w:top w:val="none" w:sz="0" w:space="0" w:color="auto"/>
            <w:left w:val="none" w:sz="0" w:space="0" w:color="auto"/>
            <w:bottom w:val="none" w:sz="0" w:space="0" w:color="auto"/>
            <w:right w:val="none" w:sz="0" w:space="0" w:color="auto"/>
          </w:divBdr>
        </w:div>
        <w:div w:id="1384711739">
          <w:marLeft w:val="0"/>
          <w:marRight w:val="0"/>
          <w:marTop w:val="0"/>
          <w:marBottom w:val="0"/>
          <w:divBdr>
            <w:top w:val="none" w:sz="0" w:space="0" w:color="auto"/>
            <w:left w:val="none" w:sz="0" w:space="0" w:color="auto"/>
            <w:bottom w:val="none" w:sz="0" w:space="0" w:color="auto"/>
            <w:right w:val="none" w:sz="0" w:space="0" w:color="auto"/>
          </w:divBdr>
        </w:div>
        <w:div w:id="1762800785">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616238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6789933">
      <w:bodyDiv w:val="1"/>
      <w:marLeft w:val="0"/>
      <w:marRight w:val="0"/>
      <w:marTop w:val="0"/>
      <w:marBottom w:val="0"/>
      <w:divBdr>
        <w:top w:val="none" w:sz="0" w:space="0" w:color="auto"/>
        <w:left w:val="none" w:sz="0" w:space="0" w:color="auto"/>
        <w:bottom w:val="none" w:sz="0" w:space="0" w:color="auto"/>
        <w:right w:val="none" w:sz="0" w:space="0" w:color="auto"/>
      </w:divBdr>
    </w:div>
    <w:div w:id="1259870104">
      <w:bodyDiv w:val="1"/>
      <w:marLeft w:val="0"/>
      <w:marRight w:val="0"/>
      <w:marTop w:val="0"/>
      <w:marBottom w:val="0"/>
      <w:divBdr>
        <w:top w:val="none" w:sz="0" w:space="0" w:color="auto"/>
        <w:left w:val="none" w:sz="0" w:space="0" w:color="auto"/>
        <w:bottom w:val="none" w:sz="0" w:space="0" w:color="auto"/>
        <w:right w:val="none" w:sz="0" w:space="0" w:color="auto"/>
      </w:divBdr>
    </w:div>
    <w:div w:id="1266966215">
      <w:bodyDiv w:val="1"/>
      <w:marLeft w:val="0"/>
      <w:marRight w:val="0"/>
      <w:marTop w:val="0"/>
      <w:marBottom w:val="0"/>
      <w:divBdr>
        <w:top w:val="none" w:sz="0" w:space="0" w:color="auto"/>
        <w:left w:val="none" w:sz="0" w:space="0" w:color="auto"/>
        <w:bottom w:val="none" w:sz="0" w:space="0" w:color="auto"/>
        <w:right w:val="none" w:sz="0" w:space="0" w:color="auto"/>
      </w:divBdr>
    </w:div>
    <w:div w:id="1307123128">
      <w:bodyDiv w:val="1"/>
      <w:marLeft w:val="0"/>
      <w:marRight w:val="0"/>
      <w:marTop w:val="0"/>
      <w:marBottom w:val="0"/>
      <w:divBdr>
        <w:top w:val="none" w:sz="0" w:space="0" w:color="auto"/>
        <w:left w:val="none" w:sz="0" w:space="0" w:color="auto"/>
        <w:bottom w:val="none" w:sz="0" w:space="0" w:color="auto"/>
        <w:right w:val="none" w:sz="0" w:space="0" w:color="auto"/>
      </w:divBdr>
      <w:divsChild>
        <w:div w:id="83843854">
          <w:marLeft w:val="0"/>
          <w:marRight w:val="0"/>
          <w:marTop w:val="0"/>
          <w:marBottom w:val="0"/>
          <w:divBdr>
            <w:top w:val="none" w:sz="0" w:space="0" w:color="auto"/>
            <w:left w:val="none" w:sz="0" w:space="0" w:color="auto"/>
            <w:bottom w:val="none" w:sz="0" w:space="0" w:color="auto"/>
            <w:right w:val="none" w:sz="0" w:space="0" w:color="auto"/>
          </w:divBdr>
          <w:divsChild>
            <w:div w:id="10033210">
              <w:marLeft w:val="0"/>
              <w:marRight w:val="0"/>
              <w:marTop w:val="0"/>
              <w:marBottom w:val="0"/>
              <w:divBdr>
                <w:top w:val="none" w:sz="0" w:space="0" w:color="auto"/>
                <w:left w:val="none" w:sz="0" w:space="0" w:color="auto"/>
                <w:bottom w:val="none" w:sz="0" w:space="0" w:color="auto"/>
                <w:right w:val="none" w:sz="0" w:space="0" w:color="auto"/>
              </w:divBdr>
              <w:divsChild>
                <w:div w:id="2047607421">
                  <w:marLeft w:val="0"/>
                  <w:marRight w:val="0"/>
                  <w:marTop w:val="0"/>
                  <w:marBottom w:val="0"/>
                  <w:divBdr>
                    <w:top w:val="none" w:sz="0" w:space="0" w:color="auto"/>
                    <w:left w:val="none" w:sz="0" w:space="0" w:color="auto"/>
                    <w:bottom w:val="none" w:sz="0" w:space="0" w:color="auto"/>
                    <w:right w:val="none" w:sz="0" w:space="0" w:color="auto"/>
                  </w:divBdr>
                </w:div>
              </w:divsChild>
            </w:div>
            <w:div w:id="12651646">
              <w:marLeft w:val="0"/>
              <w:marRight w:val="0"/>
              <w:marTop w:val="0"/>
              <w:marBottom w:val="0"/>
              <w:divBdr>
                <w:top w:val="none" w:sz="0" w:space="0" w:color="auto"/>
                <w:left w:val="none" w:sz="0" w:space="0" w:color="auto"/>
                <w:bottom w:val="none" w:sz="0" w:space="0" w:color="auto"/>
                <w:right w:val="none" w:sz="0" w:space="0" w:color="auto"/>
              </w:divBdr>
              <w:divsChild>
                <w:div w:id="556749373">
                  <w:marLeft w:val="0"/>
                  <w:marRight w:val="0"/>
                  <w:marTop w:val="0"/>
                  <w:marBottom w:val="0"/>
                  <w:divBdr>
                    <w:top w:val="none" w:sz="0" w:space="0" w:color="auto"/>
                    <w:left w:val="none" w:sz="0" w:space="0" w:color="auto"/>
                    <w:bottom w:val="none" w:sz="0" w:space="0" w:color="auto"/>
                    <w:right w:val="none" w:sz="0" w:space="0" w:color="auto"/>
                  </w:divBdr>
                </w:div>
              </w:divsChild>
            </w:div>
            <w:div w:id="17660387">
              <w:marLeft w:val="0"/>
              <w:marRight w:val="0"/>
              <w:marTop w:val="0"/>
              <w:marBottom w:val="0"/>
              <w:divBdr>
                <w:top w:val="none" w:sz="0" w:space="0" w:color="auto"/>
                <w:left w:val="none" w:sz="0" w:space="0" w:color="auto"/>
                <w:bottom w:val="none" w:sz="0" w:space="0" w:color="auto"/>
                <w:right w:val="none" w:sz="0" w:space="0" w:color="auto"/>
              </w:divBdr>
              <w:divsChild>
                <w:div w:id="514417804">
                  <w:marLeft w:val="0"/>
                  <w:marRight w:val="0"/>
                  <w:marTop w:val="0"/>
                  <w:marBottom w:val="0"/>
                  <w:divBdr>
                    <w:top w:val="none" w:sz="0" w:space="0" w:color="auto"/>
                    <w:left w:val="none" w:sz="0" w:space="0" w:color="auto"/>
                    <w:bottom w:val="none" w:sz="0" w:space="0" w:color="auto"/>
                    <w:right w:val="none" w:sz="0" w:space="0" w:color="auto"/>
                  </w:divBdr>
                </w:div>
              </w:divsChild>
            </w:div>
            <w:div w:id="24984896">
              <w:marLeft w:val="0"/>
              <w:marRight w:val="0"/>
              <w:marTop w:val="0"/>
              <w:marBottom w:val="0"/>
              <w:divBdr>
                <w:top w:val="none" w:sz="0" w:space="0" w:color="auto"/>
                <w:left w:val="none" w:sz="0" w:space="0" w:color="auto"/>
                <w:bottom w:val="none" w:sz="0" w:space="0" w:color="auto"/>
                <w:right w:val="none" w:sz="0" w:space="0" w:color="auto"/>
              </w:divBdr>
              <w:divsChild>
                <w:div w:id="1500655446">
                  <w:marLeft w:val="0"/>
                  <w:marRight w:val="0"/>
                  <w:marTop w:val="0"/>
                  <w:marBottom w:val="0"/>
                  <w:divBdr>
                    <w:top w:val="none" w:sz="0" w:space="0" w:color="auto"/>
                    <w:left w:val="none" w:sz="0" w:space="0" w:color="auto"/>
                    <w:bottom w:val="none" w:sz="0" w:space="0" w:color="auto"/>
                    <w:right w:val="none" w:sz="0" w:space="0" w:color="auto"/>
                  </w:divBdr>
                </w:div>
              </w:divsChild>
            </w:div>
            <w:div w:id="38480836">
              <w:marLeft w:val="0"/>
              <w:marRight w:val="0"/>
              <w:marTop w:val="0"/>
              <w:marBottom w:val="0"/>
              <w:divBdr>
                <w:top w:val="none" w:sz="0" w:space="0" w:color="auto"/>
                <w:left w:val="none" w:sz="0" w:space="0" w:color="auto"/>
                <w:bottom w:val="none" w:sz="0" w:space="0" w:color="auto"/>
                <w:right w:val="none" w:sz="0" w:space="0" w:color="auto"/>
              </w:divBdr>
              <w:divsChild>
                <w:div w:id="712273617">
                  <w:marLeft w:val="0"/>
                  <w:marRight w:val="0"/>
                  <w:marTop w:val="0"/>
                  <w:marBottom w:val="0"/>
                  <w:divBdr>
                    <w:top w:val="none" w:sz="0" w:space="0" w:color="auto"/>
                    <w:left w:val="none" w:sz="0" w:space="0" w:color="auto"/>
                    <w:bottom w:val="none" w:sz="0" w:space="0" w:color="auto"/>
                    <w:right w:val="none" w:sz="0" w:space="0" w:color="auto"/>
                  </w:divBdr>
                </w:div>
              </w:divsChild>
            </w:div>
            <w:div w:id="73170178">
              <w:marLeft w:val="0"/>
              <w:marRight w:val="0"/>
              <w:marTop w:val="0"/>
              <w:marBottom w:val="0"/>
              <w:divBdr>
                <w:top w:val="none" w:sz="0" w:space="0" w:color="auto"/>
                <w:left w:val="none" w:sz="0" w:space="0" w:color="auto"/>
                <w:bottom w:val="none" w:sz="0" w:space="0" w:color="auto"/>
                <w:right w:val="none" w:sz="0" w:space="0" w:color="auto"/>
              </w:divBdr>
              <w:divsChild>
                <w:div w:id="1644387221">
                  <w:marLeft w:val="0"/>
                  <w:marRight w:val="0"/>
                  <w:marTop w:val="0"/>
                  <w:marBottom w:val="0"/>
                  <w:divBdr>
                    <w:top w:val="none" w:sz="0" w:space="0" w:color="auto"/>
                    <w:left w:val="none" w:sz="0" w:space="0" w:color="auto"/>
                    <w:bottom w:val="none" w:sz="0" w:space="0" w:color="auto"/>
                    <w:right w:val="none" w:sz="0" w:space="0" w:color="auto"/>
                  </w:divBdr>
                </w:div>
              </w:divsChild>
            </w:div>
            <w:div w:id="79563926">
              <w:marLeft w:val="0"/>
              <w:marRight w:val="0"/>
              <w:marTop w:val="0"/>
              <w:marBottom w:val="0"/>
              <w:divBdr>
                <w:top w:val="none" w:sz="0" w:space="0" w:color="auto"/>
                <w:left w:val="none" w:sz="0" w:space="0" w:color="auto"/>
                <w:bottom w:val="none" w:sz="0" w:space="0" w:color="auto"/>
                <w:right w:val="none" w:sz="0" w:space="0" w:color="auto"/>
              </w:divBdr>
              <w:divsChild>
                <w:div w:id="2009552575">
                  <w:marLeft w:val="0"/>
                  <w:marRight w:val="0"/>
                  <w:marTop w:val="0"/>
                  <w:marBottom w:val="0"/>
                  <w:divBdr>
                    <w:top w:val="none" w:sz="0" w:space="0" w:color="auto"/>
                    <w:left w:val="none" w:sz="0" w:space="0" w:color="auto"/>
                    <w:bottom w:val="none" w:sz="0" w:space="0" w:color="auto"/>
                    <w:right w:val="none" w:sz="0" w:space="0" w:color="auto"/>
                  </w:divBdr>
                </w:div>
              </w:divsChild>
            </w:div>
            <w:div w:id="97603733">
              <w:marLeft w:val="0"/>
              <w:marRight w:val="0"/>
              <w:marTop w:val="0"/>
              <w:marBottom w:val="0"/>
              <w:divBdr>
                <w:top w:val="none" w:sz="0" w:space="0" w:color="auto"/>
                <w:left w:val="none" w:sz="0" w:space="0" w:color="auto"/>
                <w:bottom w:val="none" w:sz="0" w:space="0" w:color="auto"/>
                <w:right w:val="none" w:sz="0" w:space="0" w:color="auto"/>
              </w:divBdr>
              <w:divsChild>
                <w:div w:id="51009038">
                  <w:marLeft w:val="0"/>
                  <w:marRight w:val="0"/>
                  <w:marTop w:val="0"/>
                  <w:marBottom w:val="0"/>
                  <w:divBdr>
                    <w:top w:val="none" w:sz="0" w:space="0" w:color="auto"/>
                    <w:left w:val="none" w:sz="0" w:space="0" w:color="auto"/>
                    <w:bottom w:val="none" w:sz="0" w:space="0" w:color="auto"/>
                    <w:right w:val="none" w:sz="0" w:space="0" w:color="auto"/>
                  </w:divBdr>
                </w:div>
              </w:divsChild>
            </w:div>
            <w:div w:id="171801553">
              <w:marLeft w:val="0"/>
              <w:marRight w:val="0"/>
              <w:marTop w:val="0"/>
              <w:marBottom w:val="0"/>
              <w:divBdr>
                <w:top w:val="none" w:sz="0" w:space="0" w:color="auto"/>
                <w:left w:val="none" w:sz="0" w:space="0" w:color="auto"/>
                <w:bottom w:val="none" w:sz="0" w:space="0" w:color="auto"/>
                <w:right w:val="none" w:sz="0" w:space="0" w:color="auto"/>
              </w:divBdr>
              <w:divsChild>
                <w:div w:id="1048383436">
                  <w:marLeft w:val="0"/>
                  <w:marRight w:val="0"/>
                  <w:marTop w:val="0"/>
                  <w:marBottom w:val="0"/>
                  <w:divBdr>
                    <w:top w:val="none" w:sz="0" w:space="0" w:color="auto"/>
                    <w:left w:val="none" w:sz="0" w:space="0" w:color="auto"/>
                    <w:bottom w:val="none" w:sz="0" w:space="0" w:color="auto"/>
                    <w:right w:val="none" w:sz="0" w:space="0" w:color="auto"/>
                  </w:divBdr>
                </w:div>
              </w:divsChild>
            </w:div>
            <w:div w:id="181013517">
              <w:marLeft w:val="0"/>
              <w:marRight w:val="0"/>
              <w:marTop w:val="0"/>
              <w:marBottom w:val="0"/>
              <w:divBdr>
                <w:top w:val="none" w:sz="0" w:space="0" w:color="auto"/>
                <w:left w:val="none" w:sz="0" w:space="0" w:color="auto"/>
                <w:bottom w:val="none" w:sz="0" w:space="0" w:color="auto"/>
                <w:right w:val="none" w:sz="0" w:space="0" w:color="auto"/>
              </w:divBdr>
              <w:divsChild>
                <w:div w:id="458763371">
                  <w:marLeft w:val="0"/>
                  <w:marRight w:val="0"/>
                  <w:marTop w:val="0"/>
                  <w:marBottom w:val="0"/>
                  <w:divBdr>
                    <w:top w:val="none" w:sz="0" w:space="0" w:color="auto"/>
                    <w:left w:val="none" w:sz="0" w:space="0" w:color="auto"/>
                    <w:bottom w:val="none" w:sz="0" w:space="0" w:color="auto"/>
                    <w:right w:val="none" w:sz="0" w:space="0" w:color="auto"/>
                  </w:divBdr>
                </w:div>
              </w:divsChild>
            </w:div>
            <w:div w:id="193813446">
              <w:marLeft w:val="0"/>
              <w:marRight w:val="0"/>
              <w:marTop w:val="0"/>
              <w:marBottom w:val="0"/>
              <w:divBdr>
                <w:top w:val="none" w:sz="0" w:space="0" w:color="auto"/>
                <w:left w:val="none" w:sz="0" w:space="0" w:color="auto"/>
                <w:bottom w:val="none" w:sz="0" w:space="0" w:color="auto"/>
                <w:right w:val="none" w:sz="0" w:space="0" w:color="auto"/>
              </w:divBdr>
              <w:divsChild>
                <w:div w:id="1734623283">
                  <w:marLeft w:val="0"/>
                  <w:marRight w:val="0"/>
                  <w:marTop w:val="0"/>
                  <w:marBottom w:val="0"/>
                  <w:divBdr>
                    <w:top w:val="none" w:sz="0" w:space="0" w:color="auto"/>
                    <w:left w:val="none" w:sz="0" w:space="0" w:color="auto"/>
                    <w:bottom w:val="none" w:sz="0" w:space="0" w:color="auto"/>
                    <w:right w:val="none" w:sz="0" w:space="0" w:color="auto"/>
                  </w:divBdr>
                </w:div>
              </w:divsChild>
            </w:div>
            <w:div w:id="256064223">
              <w:marLeft w:val="0"/>
              <w:marRight w:val="0"/>
              <w:marTop w:val="0"/>
              <w:marBottom w:val="0"/>
              <w:divBdr>
                <w:top w:val="none" w:sz="0" w:space="0" w:color="auto"/>
                <w:left w:val="none" w:sz="0" w:space="0" w:color="auto"/>
                <w:bottom w:val="none" w:sz="0" w:space="0" w:color="auto"/>
                <w:right w:val="none" w:sz="0" w:space="0" w:color="auto"/>
              </w:divBdr>
              <w:divsChild>
                <w:div w:id="1319843057">
                  <w:marLeft w:val="0"/>
                  <w:marRight w:val="0"/>
                  <w:marTop w:val="0"/>
                  <w:marBottom w:val="0"/>
                  <w:divBdr>
                    <w:top w:val="none" w:sz="0" w:space="0" w:color="auto"/>
                    <w:left w:val="none" w:sz="0" w:space="0" w:color="auto"/>
                    <w:bottom w:val="none" w:sz="0" w:space="0" w:color="auto"/>
                    <w:right w:val="none" w:sz="0" w:space="0" w:color="auto"/>
                  </w:divBdr>
                </w:div>
              </w:divsChild>
            </w:div>
            <w:div w:id="261183907">
              <w:marLeft w:val="0"/>
              <w:marRight w:val="0"/>
              <w:marTop w:val="0"/>
              <w:marBottom w:val="0"/>
              <w:divBdr>
                <w:top w:val="none" w:sz="0" w:space="0" w:color="auto"/>
                <w:left w:val="none" w:sz="0" w:space="0" w:color="auto"/>
                <w:bottom w:val="none" w:sz="0" w:space="0" w:color="auto"/>
                <w:right w:val="none" w:sz="0" w:space="0" w:color="auto"/>
              </w:divBdr>
              <w:divsChild>
                <w:div w:id="1770001787">
                  <w:marLeft w:val="0"/>
                  <w:marRight w:val="0"/>
                  <w:marTop w:val="0"/>
                  <w:marBottom w:val="0"/>
                  <w:divBdr>
                    <w:top w:val="none" w:sz="0" w:space="0" w:color="auto"/>
                    <w:left w:val="none" w:sz="0" w:space="0" w:color="auto"/>
                    <w:bottom w:val="none" w:sz="0" w:space="0" w:color="auto"/>
                    <w:right w:val="none" w:sz="0" w:space="0" w:color="auto"/>
                  </w:divBdr>
                </w:div>
              </w:divsChild>
            </w:div>
            <w:div w:id="311955026">
              <w:marLeft w:val="0"/>
              <w:marRight w:val="0"/>
              <w:marTop w:val="0"/>
              <w:marBottom w:val="0"/>
              <w:divBdr>
                <w:top w:val="none" w:sz="0" w:space="0" w:color="auto"/>
                <w:left w:val="none" w:sz="0" w:space="0" w:color="auto"/>
                <w:bottom w:val="none" w:sz="0" w:space="0" w:color="auto"/>
                <w:right w:val="none" w:sz="0" w:space="0" w:color="auto"/>
              </w:divBdr>
              <w:divsChild>
                <w:div w:id="1418676259">
                  <w:marLeft w:val="0"/>
                  <w:marRight w:val="0"/>
                  <w:marTop w:val="0"/>
                  <w:marBottom w:val="0"/>
                  <w:divBdr>
                    <w:top w:val="none" w:sz="0" w:space="0" w:color="auto"/>
                    <w:left w:val="none" w:sz="0" w:space="0" w:color="auto"/>
                    <w:bottom w:val="none" w:sz="0" w:space="0" w:color="auto"/>
                    <w:right w:val="none" w:sz="0" w:space="0" w:color="auto"/>
                  </w:divBdr>
                </w:div>
              </w:divsChild>
            </w:div>
            <w:div w:id="335232319">
              <w:marLeft w:val="0"/>
              <w:marRight w:val="0"/>
              <w:marTop w:val="0"/>
              <w:marBottom w:val="0"/>
              <w:divBdr>
                <w:top w:val="none" w:sz="0" w:space="0" w:color="auto"/>
                <w:left w:val="none" w:sz="0" w:space="0" w:color="auto"/>
                <w:bottom w:val="none" w:sz="0" w:space="0" w:color="auto"/>
                <w:right w:val="none" w:sz="0" w:space="0" w:color="auto"/>
              </w:divBdr>
              <w:divsChild>
                <w:div w:id="1829323871">
                  <w:marLeft w:val="0"/>
                  <w:marRight w:val="0"/>
                  <w:marTop w:val="0"/>
                  <w:marBottom w:val="0"/>
                  <w:divBdr>
                    <w:top w:val="none" w:sz="0" w:space="0" w:color="auto"/>
                    <w:left w:val="none" w:sz="0" w:space="0" w:color="auto"/>
                    <w:bottom w:val="none" w:sz="0" w:space="0" w:color="auto"/>
                    <w:right w:val="none" w:sz="0" w:space="0" w:color="auto"/>
                  </w:divBdr>
                </w:div>
              </w:divsChild>
            </w:div>
            <w:div w:id="364408528">
              <w:marLeft w:val="0"/>
              <w:marRight w:val="0"/>
              <w:marTop w:val="0"/>
              <w:marBottom w:val="0"/>
              <w:divBdr>
                <w:top w:val="none" w:sz="0" w:space="0" w:color="auto"/>
                <w:left w:val="none" w:sz="0" w:space="0" w:color="auto"/>
                <w:bottom w:val="none" w:sz="0" w:space="0" w:color="auto"/>
                <w:right w:val="none" w:sz="0" w:space="0" w:color="auto"/>
              </w:divBdr>
              <w:divsChild>
                <w:div w:id="1109205091">
                  <w:marLeft w:val="0"/>
                  <w:marRight w:val="0"/>
                  <w:marTop w:val="0"/>
                  <w:marBottom w:val="0"/>
                  <w:divBdr>
                    <w:top w:val="none" w:sz="0" w:space="0" w:color="auto"/>
                    <w:left w:val="none" w:sz="0" w:space="0" w:color="auto"/>
                    <w:bottom w:val="none" w:sz="0" w:space="0" w:color="auto"/>
                    <w:right w:val="none" w:sz="0" w:space="0" w:color="auto"/>
                  </w:divBdr>
                </w:div>
              </w:divsChild>
            </w:div>
            <w:div w:id="387189509">
              <w:marLeft w:val="0"/>
              <w:marRight w:val="0"/>
              <w:marTop w:val="0"/>
              <w:marBottom w:val="0"/>
              <w:divBdr>
                <w:top w:val="none" w:sz="0" w:space="0" w:color="auto"/>
                <w:left w:val="none" w:sz="0" w:space="0" w:color="auto"/>
                <w:bottom w:val="none" w:sz="0" w:space="0" w:color="auto"/>
                <w:right w:val="none" w:sz="0" w:space="0" w:color="auto"/>
              </w:divBdr>
              <w:divsChild>
                <w:div w:id="2031105141">
                  <w:marLeft w:val="0"/>
                  <w:marRight w:val="0"/>
                  <w:marTop w:val="0"/>
                  <w:marBottom w:val="0"/>
                  <w:divBdr>
                    <w:top w:val="none" w:sz="0" w:space="0" w:color="auto"/>
                    <w:left w:val="none" w:sz="0" w:space="0" w:color="auto"/>
                    <w:bottom w:val="none" w:sz="0" w:space="0" w:color="auto"/>
                    <w:right w:val="none" w:sz="0" w:space="0" w:color="auto"/>
                  </w:divBdr>
                </w:div>
              </w:divsChild>
            </w:div>
            <w:div w:id="405346559">
              <w:marLeft w:val="0"/>
              <w:marRight w:val="0"/>
              <w:marTop w:val="0"/>
              <w:marBottom w:val="0"/>
              <w:divBdr>
                <w:top w:val="none" w:sz="0" w:space="0" w:color="auto"/>
                <w:left w:val="none" w:sz="0" w:space="0" w:color="auto"/>
                <w:bottom w:val="none" w:sz="0" w:space="0" w:color="auto"/>
                <w:right w:val="none" w:sz="0" w:space="0" w:color="auto"/>
              </w:divBdr>
              <w:divsChild>
                <w:div w:id="1559709745">
                  <w:marLeft w:val="0"/>
                  <w:marRight w:val="0"/>
                  <w:marTop w:val="0"/>
                  <w:marBottom w:val="0"/>
                  <w:divBdr>
                    <w:top w:val="none" w:sz="0" w:space="0" w:color="auto"/>
                    <w:left w:val="none" w:sz="0" w:space="0" w:color="auto"/>
                    <w:bottom w:val="none" w:sz="0" w:space="0" w:color="auto"/>
                    <w:right w:val="none" w:sz="0" w:space="0" w:color="auto"/>
                  </w:divBdr>
                </w:div>
              </w:divsChild>
            </w:div>
            <w:div w:id="431895282">
              <w:marLeft w:val="0"/>
              <w:marRight w:val="0"/>
              <w:marTop w:val="0"/>
              <w:marBottom w:val="0"/>
              <w:divBdr>
                <w:top w:val="none" w:sz="0" w:space="0" w:color="auto"/>
                <w:left w:val="none" w:sz="0" w:space="0" w:color="auto"/>
                <w:bottom w:val="none" w:sz="0" w:space="0" w:color="auto"/>
                <w:right w:val="none" w:sz="0" w:space="0" w:color="auto"/>
              </w:divBdr>
              <w:divsChild>
                <w:div w:id="1469588790">
                  <w:marLeft w:val="0"/>
                  <w:marRight w:val="0"/>
                  <w:marTop w:val="0"/>
                  <w:marBottom w:val="0"/>
                  <w:divBdr>
                    <w:top w:val="none" w:sz="0" w:space="0" w:color="auto"/>
                    <w:left w:val="none" w:sz="0" w:space="0" w:color="auto"/>
                    <w:bottom w:val="none" w:sz="0" w:space="0" w:color="auto"/>
                    <w:right w:val="none" w:sz="0" w:space="0" w:color="auto"/>
                  </w:divBdr>
                </w:div>
              </w:divsChild>
            </w:div>
            <w:div w:id="435176932">
              <w:marLeft w:val="0"/>
              <w:marRight w:val="0"/>
              <w:marTop w:val="0"/>
              <w:marBottom w:val="0"/>
              <w:divBdr>
                <w:top w:val="none" w:sz="0" w:space="0" w:color="auto"/>
                <w:left w:val="none" w:sz="0" w:space="0" w:color="auto"/>
                <w:bottom w:val="none" w:sz="0" w:space="0" w:color="auto"/>
                <w:right w:val="none" w:sz="0" w:space="0" w:color="auto"/>
              </w:divBdr>
              <w:divsChild>
                <w:div w:id="675616727">
                  <w:marLeft w:val="0"/>
                  <w:marRight w:val="0"/>
                  <w:marTop w:val="0"/>
                  <w:marBottom w:val="0"/>
                  <w:divBdr>
                    <w:top w:val="none" w:sz="0" w:space="0" w:color="auto"/>
                    <w:left w:val="none" w:sz="0" w:space="0" w:color="auto"/>
                    <w:bottom w:val="none" w:sz="0" w:space="0" w:color="auto"/>
                    <w:right w:val="none" w:sz="0" w:space="0" w:color="auto"/>
                  </w:divBdr>
                </w:div>
              </w:divsChild>
            </w:div>
            <w:div w:id="479229752">
              <w:marLeft w:val="0"/>
              <w:marRight w:val="0"/>
              <w:marTop w:val="0"/>
              <w:marBottom w:val="0"/>
              <w:divBdr>
                <w:top w:val="none" w:sz="0" w:space="0" w:color="auto"/>
                <w:left w:val="none" w:sz="0" w:space="0" w:color="auto"/>
                <w:bottom w:val="none" w:sz="0" w:space="0" w:color="auto"/>
                <w:right w:val="none" w:sz="0" w:space="0" w:color="auto"/>
              </w:divBdr>
              <w:divsChild>
                <w:div w:id="1419212542">
                  <w:marLeft w:val="0"/>
                  <w:marRight w:val="0"/>
                  <w:marTop w:val="0"/>
                  <w:marBottom w:val="0"/>
                  <w:divBdr>
                    <w:top w:val="none" w:sz="0" w:space="0" w:color="auto"/>
                    <w:left w:val="none" w:sz="0" w:space="0" w:color="auto"/>
                    <w:bottom w:val="none" w:sz="0" w:space="0" w:color="auto"/>
                    <w:right w:val="none" w:sz="0" w:space="0" w:color="auto"/>
                  </w:divBdr>
                </w:div>
              </w:divsChild>
            </w:div>
            <w:div w:id="484858186">
              <w:marLeft w:val="0"/>
              <w:marRight w:val="0"/>
              <w:marTop w:val="0"/>
              <w:marBottom w:val="0"/>
              <w:divBdr>
                <w:top w:val="none" w:sz="0" w:space="0" w:color="auto"/>
                <w:left w:val="none" w:sz="0" w:space="0" w:color="auto"/>
                <w:bottom w:val="none" w:sz="0" w:space="0" w:color="auto"/>
                <w:right w:val="none" w:sz="0" w:space="0" w:color="auto"/>
              </w:divBdr>
              <w:divsChild>
                <w:div w:id="1521040602">
                  <w:marLeft w:val="0"/>
                  <w:marRight w:val="0"/>
                  <w:marTop w:val="0"/>
                  <w:marBottom w:val="0"/>
                  <w:divBdr>
                    <w:top w:val="none" w:sz="0" w:space="0" w:color="auto"/>
                    <w:left w:val="none" w:sz="0" w:space="0" w:color="auto"/>
                    <w:bottom w:val="none" w:sz="0" w:space="0" w:color="auto"/>
                    <w:right w:val="none" w:sz="0" w:space="0" w:color="auto"/>
                  </w:divBdr>
                </w:div>
              </w:divsChild>
            </w:div>
            <w:div w:id="518467774">
              <w:marLeft w:val="0"/>
              <w:marRight w:val="0"/>
              <w:marTop w:val="0"/>
              <w:marBottom w:val="0"/>
              <w:divBdr>
                <w:top w:val="none" w:sz="0" w:space="0" w:color="auto"/>
                <w:left w:val="none" w:sz="0" w:space="0" w:color="auto"/>
                <w:bottom w:val="none" w:sz="0" w:space="0" w:color="auto"/>
                <w:right w:val="none" w:sz="0" w:space="0" w:color="auto"/>
              </w:divBdr>
              <w:divsChild>
                <w:div w:id="395249995">
                  <w:marLeft w:val="0"/>
                  <w:marRight w:val="0"/>
                  <w:marTop w:val="0"/>
                  <w:marBottom w:val="0"/>
                  <w:divBdr>
                    <w:top w:val="none" w:sz="0" w:space="0" w:color="auto"/>
                    <w:left w:val="none" w:sz="0" w:space="0" w:color="auto"/>
                    <w:bottom w:val="none" w:sz="0" w:space="0" w:color="auto"/>
                    <w:right w:val="none" w:sz="0" w:space="0" w:color="auto"/>
                  </w:divBdr>
                </w:div>
              </w:divsChild>
            </w:div>
            <w:div w:id="525407109">
              <w:marLeft w:val="0"/>
              <w:marRight w:val="0"/>
              <w:marTop w:val="0"/>
              <w:marBottom w:val="0"/>
              <w:divBdr>
                <w:top w:val="none" w:sz="0" w:space="0" w:color="auto"/>
                <w:left w:val="none" w:sz="0" w:space="0" w:color="auto"/>
                <w:bottom w:val="none" w:sz="0" w:space="0" w:color="auto"/>
                <w:right w:val="none" w:sz="0" w:space="0" w:color="auto"/>
              </w:divBdr>
              <w:divsChild>
                <w:div w:id="280694933">
                  <w:marLeft w:val="0"/>
                  <w:marRight w:val="0"/>
                  <w:marTop w:val="0"/>
                  <w:marBottom w:val="0"/>
                  <w:divBdr>
                    <w:top w:val="none" w:sz="0" w:space="0" w:color="auto"/>
                    <w:left w:val="none" w:sz="0" w:space="0" w:color="auto"/>
                    <w:bottom w:val="none" w:sz="0" w:space="0" w:color="auto"/>
                    <w:right w:val="none" w:sz="0" w:space="0" w:color="auto"/>
                  </w:divBdr>
                </w:div>
              </w:divsChild>
            </w:div>
            <w:div w:id="550657281">
              <w:marLeft w:val="0"/>
              <w:marRight w:val="0"/>
              <w:marTop w:val="0"/>
              <w:marBottom w:val="0"/>
              <w:divBdr>
                <w:top w:val="none" w:sz="0" w:space="0" w:color="auto"/>
                <w:left w:val="none" w:sz="0" w:space="0" w:color="auto"/>
                <w:bottom w:val="none" w:sz="0" w:space="0" w:color="auto"/>
                <w:right w:val="none" w:sz="0" w:space="0" w:color="auto"/>
              </w:divBdr>
              <w:divsChild>
                <w:div w:id="922184092">
                  <w:marLeft w:val="0"/>
                  <w:marRight w:val="0"/>
                  <w:marTop w:val="0"/>
                  <w:marBottom w:val="0"/>
                  <w:divBdr>
                    <w:top w:val="none" w:sz="0" w:space="0" w:color="auto"/>
                    <w:left w:val="none" w:sz="0" w:space="0" w:color="auto"/>
                    <w:bottom w:val="none" w:sz="0" w:space="0" w:color="auto"/>
                    <w:right w:val="none" w:sz="0" w:space="0" w:color="auto"/>
                  </w:divBdr>
                </w:div>
              </w:divsChild>
            </w:div>
            <w:div w:id="573709373">
              <w:marLeft w:val="0"/>
              <w:marRight w:val="0"/>
              <w:marTop w:val="0"/>
              <w:marBottom w:val="0"/>
              <w:divBdr>
                <w:top w:val="none" w:sz="0" w:space="0" w:color="auto"/>
                <w:left w:val="none" w:sz="0" w:space="0" w:color="auto"/>
                <w:bottom w:val="none" w:sz="0" w:space="0" w:color="auto"/>
                <w:right w:val="none" w:sz="0" w:space="0" w:color="auto"/>
              </w:divBdr>
              <w:divsChild>
                <w:div w:id="735972387">
                  <w:marLeft w:val="0"/>
                  <w:marRight w:val="0"/>
                  <w:marTop w:val="0"/>
                  <w:marBottom w:val="0"/>
                  <w:divBdr>
                    <w:top w:val="none" w:sz="0" w:space="0" w:color="auto"/>
                    <w:left w:val="none" w:sz="0" w:space="0" w:color="auto"/>
                    <w:bottom w:val="none" w:sz="0" w:space="0" w:color="auto"/>
                    <w:right w:val="none" w:sz="0" w:space="0" w:color="auto"/>
                  </w:divBdr>
                </w:div>
              </w:divsChild>
            </w:div>
            <w:div w:id="609698737">
              <w:marLeft w:val="0"/>
              <w:marRight w:val="0"/>
              <w:marTop w:val="0"/>
              <w:marBottom w:val="0"/>
              <w:divBdr>
                <w:top w:val="none" w:sz="0" w:space="0" w:color="auto"/>
                <w:left w:val="none" w:sz="0" w:space="0" w:color="auto"/>
                <w:bottom w:val="none" w:sz="0" w:space="0" w:color="auto"/>
                <w:right w:val="none" w:sz="0" w:space="0" w:color="auto"/>
              </w:divBdr>
              <w:divsChild>
                <w:div w:id="1019700342">
                  <w:marLeft w:val="0"/>
                  <w:marRight w:val="0"/>
                  <w:marTop w:val="0"/>
                  <w:marBottom w:val="0"/>
                  <w:divBdr>
                    <w:top w:val="none" w:sz="0" w:space="0" w:color="auto"/>
                    <w:left w:val="none" w:sz="0" w:space="0" w:color="auto"/>
                    <w:bottom w:val="none" w:sz="0" w:space="0" w:color="auto"/>
                    <w:right w:val="none" w:sz="0" w:space="0" w:color="auto"/>
                  </w:divBdr>
                </w:div>
              </w:divsChild>
            </w:div>
            <w:div w:id="660307441">
              <w:marLeft w:val="0"/>
              <w:marRight w:val="0"/>
              <w:marTop w:val="0"/>
              <w:marBottom w:val="0"/>
              <w:divBdr>
                <w:top w:val="none" w:sz="0" w:space="0" w:color="auto"/>
                <w:left w:val="none" w:sz="0" w:space="0" w:color="auto"/>
                <w:bottom w:val="none" w:sz="0" w:space="0" w:color="auto"/>
                <w:right w:val="none" w:sz="0" w:space="0" w:color="auto"/>
              </w:divBdr>
              <w:divsChild>
                <w:div w:id="1178076782">
                  <w:marLeft w:val="0"/>
                  <w:marRight w:val="0"/>
                  <w:marTop w:val="0"/>
                  <w:marBottom w:val="0"/>
                  <w:divBdr>
                    <w:top w:val="none" w:sz="0" w:space="0" w:color="auto"/>
                    <w:left w:val="none" w:sz="0" w:space="0" w:color="auto"/>
                    <w:bottom w:val="none" w:sz="0" w:space="0" w:color="auto"/>
                    <w:right w:val="none" w:sz="0" w:space="0" w:color="auto"/>
                  </w:divBdr>
                </w:div>
              </w:divsChild>
            </w:div>
            <w:div w:id="694309254">
              <w:marLeft w:val="0"/>
              <w:marRight w:val="0"/>
              <w:marTop w:val="0"/>
              <w:marBottom w:val="0"/>
              <w:divBdr>
                <w:top w:val="none" w:sz="0" w:space="0" w:color="auto"/>
                <w:left w:val="none" w:sz="0" w:space="0" w:color="auto"/>
                <w:bottom w:val="none" w:sz="0" w:space="0" w:color="auto"/>
                <w:right w:val="none" w:sz="0" w:space="0" w:color="auto"/>
              </w:divBdr>
              <w:divsChild>
                <w:div w:id="1217231561">
                  <w:marLeft w:val="0"/>
                  <w:marRight w:val="0"/>
                  <w:marTop w:val="0"/>
                  <w:marBottom w:val="0"/>
                  <w:divBdr>
                    <w:top w:val="none" w:sz="0" w:space="0" w:color="auto"/>
                    <w:left w:val="none" w:sz="0" w:space="0" w:color="auto"/>
                    <w:bottom w:val="none" w:sz="0" w:space="0" w:color="auto"/>
                    <w:right w:val="none" w:sz="0" w:space="0" w:color="auto"/>
                  </w:divBdr>
                </w:div>
              </w:divsChild>
            </w:div>
            <w:div w:id="731119727">
              <w:marLeft w:val="0"/>
              <w:marRight w:val="0"/>
              <w:marTop w:val="0"/>
              <w:marBottom w:val="0"/>
              <w:divBdr>
                <w:top w:val="none" w:sz="0" w:space="0" w:color="auto"/>
                <w:left w:val="none" w:sz="0" w:space="0" w:color="auto"/>
                <w:bottom w:val="none" w:sz="0" w:space="0" w:color="auto"/>
                <w:right w:val="none" w:sz="0" w:space="0" w:color="auto"/>
              </w:divBdr>
              <w:divsChild>
                <w:div w:id="1752434292">
                  <w:marLeft w:val="0"/>
                  <w:marRight w:val="0"/>
                  <w:marTop w:val="0"/>
                  <w:marBottom w:val="0"/>
                  <w:divBdr>
                    <w:top w:val="none" w:sz="0" w:space="0" w:color="auto"/>
                    <w:left w:val="none" w:sz="0" w:space="0" w:color="auto"/>
                    <w:bottom w:val="none" w:sz="0" w:space="0" w:color="auto"/>
                    <w:right w:val="none" w:sz="0" w:space="0" w:color="auto"/>
                  </w:divBdr>
                </w:div>
              </w:divsChild>
            </w:div>
            <w:div w:id="734207495">
              <w:marLeft w:val="0"/>
              <w:marRight w:val="0"/>
              <w:marTop w:val="0"/>
              <w:marBottom w:val="0"/>
              <w:divBdr>
                <w:top w:val="none" w:sz="0" w:space="0" w:color="auto"/>
                <w:left w:val="none" w:sz="0" w:space="0" w:color="auto"/>
                <w:bottom w:val="none" w:sz="0" w:space="0" w:color="auto"/>
                <w:right w:val="none" w:sz="0" w:space="0" w:color="auto"/>
              </w:divBdr>
              <w:divsChild>
                <w:div w:id="131677880">
                  <w:marLeft w:val="0"/>
                  <w:marRight w:val="0"/>
                  <w:marTop w:val="0"/>
                  <w:marBottom w:val="0"/>
                  <w:divBdr>
                    <w:top w:val="none" w:sz="0" w:space="0" w:color="auto"/>
                    <w:left w:val="none" w:sz="0" w:space="0" w:color="auto"/>
                    <w:bottom w:val="none" w:sz="0" w:space="0" w:color="auto"/>
                    <w:right w:val="none" w:sz="0" w:space="0" w:color="auto"/>
                  </w:divBdr>
                </w:div>
              </w:divsChild>
            </w:div>
            <w:div w:id="755790154">
              <w:marLeft w:val="0"/>
              <w:marRight w:val="0"/>
              <w:marTop w:val="0"/>
              <w:marBottom w:val="0"/>
              <w:divBdr>
                <w:top w:val="none" w:sz="0" w:space="0" w:color="auto"/>
                <w:left w:val="none" w:sz="0" w:space="0" w:color="auto"/>
                <w:bottom w:val="none" w:sz="0" w:space="0" w:color="auto"/>
                <w:right w:val="none" w:sz="0" w:space="0" w:color="auto"/>
              </w:divBdr>
              <w:divsChild>
                <w:div w:id="131408536">
                  <w:marLeft w:val="0"/>
                  <w:marRight w:val="0"/>
                  <w:marTop w:val="0"/>
                  <w:marBottom w:val="0"/>
                  <w:divBdr>
                    <w:top w:val="none" w:sz="0" w:space="0" w:color="auto"/>
                    <w:left w:val="none" w:sz="0" w:space="0" w:color="auto"/>
                    <w:bottom w:val="none" w:sz="0" w:space="0" w:color="auto"/>
                    <w:right w:val="none" w:sz="0" w:space="0" w:color="auto"/>
                  </w:divBdr>
                </w:div>
              </w:divsChild>
            </w:div>
            <w:div w:id="762149119">
              <w:marLeft w:val="0"/>
              <w:marRight w:val="0"/>
              <w:marTop w:val="0"/>
              <w:marBottom w:val="0"/>
              <w:divBdr>
                <w:top w:val="none" w:sz="0" w:space="0" w:color="auto"/>
                <w:left w:val="none" w:sz="0" w:space="0" w:color="auto"/>
                <w:bottom w:val="none" w:sz="0" w:space="0" w:color="auto"/>
                <w:right w:val="none" w:sz="0" w:space="0" w:color="auto"/>
              </w:divBdr>
              <w:divsChild>
                <w:div w:id="704449768">
                  <w:marLeft w:val="0"/>
                  <w:marRight w:val="0"/>
                  <w:marTop w:val="0"/>
                  <w:marBottom w:val="0"/>
                  <w:divBdr>
                    <w:top w:val="none" w:sz="0" w:space="0" w:color="auto"/>
                    <w:left w:val="none" w:sz="0" w:space="0" w:color="auto"/>
                    <w:bottom w:val="none" w:sz="0" w:space="0" w:color="auto"/>
                    <w:right w:val="none" w:sz="0" w:space="0" w:color="auto"/>
                  </w:divBdr>
                </w:div>
              </w:divsChild>
            </w:div>
            <w:div w:id="808287515">
              <w:marLeft w:val="0"/>
              <w:marRight w:val="0"/>
              <w:marTop w:val="0"/>
              <w:marBottom w:val="0"/>
              <w:divBdr>
                <w:top w:val="none" w:sz="0" w:space="0" w:color="auto"/>
                <w:left w:val="none" w:sz="0" w:space="0" w:color="auto"/>
                <w:bottom w:val="none" w:sz="0" w:space="0" w:color="auto"/>
                <w:right w:val="none" w:sz="0" w:space="0" w:color="auto"/>
              </w:divBdr>
              <w:divsChild>
                <w:div w:id="2098362217">
                  <w:marLeft w:val="0"/>
                  <w:marRight w:val="0"/>
                  <w:marTop w:val="0"/>
                  <w:marBottom w:val="0"/>
                  <w:divBdr>
                    <w:top w:val="none" w:sz="0" w:space="0" w:color="auto"/>
                    <w:left w:val="none" w:sz="0" w:space="0" w:color="auto"/>
                    <w:bottom w:val="none" w:sz="0" w:space="0" w:color="auto"/>
                    <w:right w:val="none" w:sz="0" w:space="0" w:color="auto"/>
                  </w:divBdr>
                </w:div>
              </w:divsChild>
            </w:div>
            <w:div w:id="812209677">
              <w:marLeft w:val="0"/>
              <w:marRight w:val="0"/>
              <w:marTop w:val="0"/>
              <w:marBottom w:val="0"/>
              <w:divBdr>
                <w:top w:val="none" w:sz="0" w:space="0" w:color="auto"/>
                <w:left w:val="none" w:sz="0" w:space="0" w:color="auto"/>
                <w:bottom w:val="none" w:sz="0" w:space="0" w:color="auto"/>
                <w:right w:val="none" w:sz="0" w:space="0" w:color="auto"/>
              </w:divBdr>
              <w:divsChild>
                <w:div w:id="1089810363">
                  <w:marLeft w:val="0"/>
                  <w:marRight w:val="0"/>
                  <w:marTop w:val="0"/>
                  <w:marBottom w:val="0"/>
                  <w:divBdr>
                    <w:top w:val="none" w:sz="0" w:space="0" w:color="auto"/>
                    <w:left w:val="none" w:sz="0" w:space="0" w:color="auto"/>
                    <w:bottom w:val="none" w:sz="0" w:space="0" w:color="auto"/>
                    <w:right w:val="none" w:sz="0" w:space="0" w:color="auto"/>
                  </w:divBdr>
                </w:div>
              </w:divsChild>
            </w:div>
            <w:div w:id="813522115">
              <w:marLeft w:val="0"/>
              <w:marRight w:val="0"/>
              <w:marTop w:val="0"/>
              <w:marBottom w:val="0"/>
              <w:divBdr>
                <w:top w:val="none" w:sz="0" w:space="0" w:color="auto"/>
                <w:left w:val="none" w:sz="0" w:space="0" w:color="auto"/>
                <w:bottom w:val="none" w:sz="0" w:space="0" w:color="auto"/>
                <w:right w:val="none" w:sz="0" w:space="0" w:color="auto"/>
              </w:divBdr>
              <w:divsChild>
                <w:div w:id="1660884905">
                  <w:marLeft w:val="0"/>
                  <w:marRight w:val="0"/>
                  <w:marTop w:val="0"/>
                  <w:marBottom w:val="0"/>
                  <w:divBdr>
                    <w:top w:val="none" w:sz="0" w:space="0" w:color="auto"/>
                    <w:left w:val="none" w:sz="0" w:space="0" w:color="auto"/>
                    <w:bottom w:val="none" w:sz="0" w:space="0" w:color="auto"/>
                    <w:right w:val="none" w:sz="0" w:space="0" w:color="auto"/>
                  </w:divBdr>
                </w:div>
              </w:divsChild>
            </w:div>
            <w:div w:id="818886073">
              <w:marLeft w:val="0"/>
              <w:marRight w:val="0"/>
              <w:marTop w:val="0"/>
              <w:marBottom w:val="0"/>
              <w:divBdr>
                <w:top w:val="none" w:sz="0" w:space="0" w:color="auto"/>
                <w:left w:val="none" w:sz="0" w:space="0" w:color="auto"/>
                <w:bottom w:val="none" w:sz="0" w:space="0" w:color="auto"/>
                <w:right w:val="none" w:sz="0" w:space="0" w:color="auto"/>
              </w:divBdr>
              <w:divsChild>
                <w:div w:id="1044325633">
                  <w:marLeft w:val="0"/>
                  <w:marRight w:val="0"/>
                  <w:marTop w:val="0"/>
                  <w:marBottom w:val="0"/>
                  <w:divBdr>
                    <w:top w:val="none" w:sz="0" w:space="0" w:color="auto"/>
                    <w:left w:val="none" w:sz="0" w:space="0" w:color="auto"/>
                    <w:bottom w:val="none" w:sz="0" w:space="0" w:color="auto"/>
                    <w:right w:val="none" w:sz="0" w:space="0" w:color="auto"/>
                  </w:divBdr>
                </w:div>
              </w:divsChild>
            </w:div>
            <w:div w:id="825903930">
              <w:marLeft w:val="0"/>
              <w:marRight w:val="0"/>
              <w:marTop w:val="0"/>
              <w:marBottom w:val="0"/>
              <w:divBdr>
                <w:top w:val="none" w:sz="0" w:space="0" w:color="auto"/>
                <w:left w:val="none" w:sz="0" w:space="0" w:color="auto"/>
                <w:bottom w:val="none" w:sz="0" w:space="0" w:color="auto"/>
                <w:right w:val="none" w:sz="0" w:space="0" w:color="auto"/>
              </w:divBdr>
              <w:divsChild>
                <w:div w:id="646134282">
                  <w:marLeft w:val="0"/>
                  <w:marRight w:val="0"/>
                  <w:marTop w:val="0"/>
                  <w:marBottom w:val="0"/>
                  <w:divBdr>
                    <w:top w:val="none" w:sz="0" w:space="0" w:color="auto"/>
                    <w:left w:val="none" w:sz="0" w:space="0" w:color="auto"/>
                    <w:bottom w:val="none" w:sz="0" w:space="0" w:color="auto"/>
                    <w:right w:val="none" w:sz="0" w:space="0" w:color="auto"/>
                  </w:divBdr>
                </w:div>
              </w:divsChild>
            </w:div>
            <w:div w:id="892279957">
              <w:marLeft w:val="0"/>
              <w:marRight w:val="0"/>
              <w:marTop w:val="0"/>
              <w:marBottom w:val="0"/>
              <w:divBdr>
                <w:top w:val="none" w:sz="0" w:space="0" w:color="auto"/>
                <w:left w:val="none" w:sz="0" w:space="0" w:color="auto"/>
                <w:bottom w:val="none" w:sz="0" w:space="0" w:color="auto"/>
                <w:right w:val="none" w:sz="0" w:space="0" w:color="auto"/>
              </w:divBdr>
              <w:divsChild>
                <w:div w:id="1161430792">
                  <w:marLeft w:val="0"/>
                  <w:marRight w:val="0"/>
                  <w:marTop w:val="0"/>
                  <w:marBottom w:val="0"/>
                  <w:divBdr>
                    <w:top w:val="none" w:sz="0" w:space="0" w:color="auto"/>
                    <w:left w:val="none" w:sz="0" w:space="0" w:color="auto"/>
                    <w:bottom w:val="none" w:sz="0" w:space="0" w:color="auto"/>
                    <w:right w:val="none" w:sz="0" w:space="0" w:color="auto"/>
                  </w:divBdr>
                </w:div>
              </w:divsChild>
            </w:div>
            <w:div w:id="896932975">
              <w:marLeft w:val="0"/>
              <w:marRight w:val="0"/>
              <w:marTop w:val="0"/>
              <w:marBottom w:val="0"/>
              <w:divBdr>
                <w:top w:val="none" w:sz="0" w:space="0" w:color="auto"/>
                <w:left w:val="none" w:sz="0" w:space="0" w:color="auto"/>
                <w:bottom w:val="none" w:sz="0" w:space="0" w:color="auto"/>
                <w:right w:val="none" w:sz="0" w:space="0" w:color="auto"/>
              </w:divBdr>
              <w:divsChild>
                <w:div w:id="327289838">
                  <w:marLeft w:val="0"/>
                  <w:marRight w:val="0"/>
                  <w:marTop w:val="0"/>
                  <w:marBottom w:val="0"/>
                  <w:divBdr>
                    <w:top w:val="none" w:sz="0" w:space="0" w:color="auto"/>
                    <w:left w:val="none" w:sz="0" w:space="0" w:color="auto"/>
                    <w:bottom w:val="none" w:sz="0" w:space="0" w:color="auto"/>
                    <w:right w:val="none" w:sz="0" w:space="0" w:color="auto"/>
                  </w:divBdr>
                </w:div>
              </w:divsChild>
            </w:div>
            <w:div w:id="964123201">
              <w:marLeft w:val="0"/>
              <w:marRight w:val="0"/>
              <w:marTop w:val="0"/>
              <w:marBottom w:val="0"/>
              <w:divBdr>
                <w:top w:val="none" w:sz="0" w:space="0" w:color="auto"/>
                <w:left w:val="none" w:sz="0" w:space="0" w:color="auto"/>
                <w:bottom w:val="none" w:sz="0" w:space="0" w:color="auto"/>
                <w:right w:val="none" w:sz="0" w:space="0" w:color="auto"/>
              </w:divBdr>
              <w:divsChild>
                <w:div w:id="1403479999">
                  <w:marLeft w:val="0"/>
                  <w:marRight w:val="0"/>
                  <w:marTop w:val="0"/>
                  <w:marBottom w:val="0"/>
                  <w:divBdr>
                    <w:top w:val="none" w:sz="0" w:space="0" w:color="auto"/>
                    <w:left w:val="none" w:sz="0" w:space="0" w:color="auto"/>
                    <w:bottom w:val="none" w:sz="0" w:space="0" w:color="auto"/>
                    <w:right w:val="none" w:sz="0" w:space="0" w:color="auto"/>
                  </w:divBdr>
                </w:div>
              </w:divsChild>
            </w:div>
            <w:div w:id="969625744">
              <w:marLeft w:val="0"/>
              <w:marRight w:val="0"/>
              <w:marTop w:val="0"/>
              <w:marBottom w:val="0"/>
              <w:divBdr>
                <w:top w:val="none" w:sz="0" w:space="0" w:color="auto"/>
                <w:left w:val="none" w:sz="0" w:space="0" w:color="auto"/>
                <w:bottom w:val="none" w:sz="0" w:space="0" w:color="auto"/>
                <w:right w:val="none" w:sz="0" w:space="0" w:color="auto"/>
              </w:divBdr>
              <w:divsChild>
                <w:div w:id="755833386">
                  <w:marLeft w:val="0"/>
                  <w:marRight w:val="0"/>
                  <w:marTop w:val="0"/>
                  <w:marBottom w:val="0"/>
                  <w:divBdr>
                    <w:top w:val="none" w:sz="0" w:space="0" w:color="auto"/>
                    <w:left w:val="none" w:sz="0" w:space="0" w:color="auto"/>
                    <w:bottom w:val="none" w:sz="0" w:space="0" w:color="auto"/>
                    <w:right w:val="none" w:sz="0" w:space="0" w:color="auto"/>
                  </w:divBdr>
                </w:div>
              </w:divsChild>
            </w:div>
            <w:div w:id="1002322736">
              <w:marLeft w:val="0"/>
              <w:marRight w:val="0"/>
              <w:marTop w:val="0"/>
              <w:marBottom w:val="0"/>
              <w:divBdr>
                <w:top w:val="none" w:sz="0" w:space="0" w:color="auto"/>
                <w:left w:val="none" w:sz="0" w:space="0" w:color="auto"/>
                <w:bottom w:val="none" w:sz="0" w:space="0" w:color="auto"/>
                <w:right w:val="none" w:sz="0" w:space="0" w:color="auto"/>
              </w:divBdr>
              <w:divsChild>
                <w:div w:id="1241863836">
                  <w:marLeft w:val="0"/>
                  <w:marRight w:val="0"/>
                  <w:marTop w:val="0"/>
                  <w:marBottom w:val="0"/>
                  <w:divBdr>
                    <w:top w:val="none" w:sz="0" w:space="0" w:color="auto"/>
                    <w:left w:val="none" w:sz="0" w:space="0" w:color="auto"/>
                    <w:bottom w:val="none" w:sz="0" w:space="0" w:color="auto"/>
                    <w:right w:val="none" w:sz="0" w:space="0" w:color="auto"/>
                  </w:divBdr>
                </w:div>
              </w:divsChild>
            </w:div>
            <w:div w:id="1009799370">
              <w:marLeft w:val="0"/>
              <w:marRight w:val="0"/>
              <w:marTop w:val="0"/>
              <w:marBottom w:val="0"/>
              <w:divBdr>
                <w:top w:val="none" w:sz="0" w:space="0" w:color="auto"/>
                <w:left w:val="none" w:sz="0" w:space="0" w:color="auto"/>
                <w:bottom w:val="none" w:sz="0" w:space="0" w:color="auto"/>
                <w:right w:val="none" w:sz="0" w:space="0" w:color="auto"/>
              </w:divBdr>
              <w:divsChild>
                <w:div w:id="500396238">
                  <w:marLeft w:val="0"/>
                  <w:marRight w:val="0"/>
                  <w:marTop w:val="0"/>
                  <w:marBottom w:val="0"/>
                  <w:divBdr>
                    <w:top w:val="none" w:sz="0" w:space="0" w:color="auto"/>
                    <w:left w:val="none" w:sz="0" w:space="0" w:color="auto"/>
                    <w:bottom w:val="none" w:sz="0" w:space="0" w:color="auto"/>
                    <w:right w:val="none" w:sz="0" w:space="0" w:color="auto"/>
                  </w:divBdr>
                </w:div>
              </w:divsChild>
            </w:div>
            <w:div w:id="1046101739">
              <w:marLeft w:val="0"/>
              <w:marRight w:val="0"/>
              <w:marTop w:val="0"/>
              <w:marBottom w:val="0"/>
              <w:divBdr>
                <w:top w:val="none" w:sz="0" w:space="0" w:color="auto"/>
                <w:left w:val="none" w:sz="0" w:space="0" w:color="auto"/>
                <w:bottom w:val="none" w:sz="0" w:space="0" w:color="auto"/>
                <w:right w:val="none" w:sz="0" w:space="0" w:color="auto"/>
              </w:divBdr>
              <w:divsChild>
                <w:div w:id="1816289395">
                  <w:marLeft w:val="0"/>
                  <w:marRight w:val="0"/>
                  <w:marTop w:val="0"/>
                  <w:marBottom w:val="0"/>
                  <w:divBdr>
                    <w:top w:val="none" w:sz="0" w:space="0" w:color="auto"/>
                    <w:left w:val="none" w:sz="0" w:space="0" w:color="auto"/>
                    <w:bottom w:val="none" w:sz="0" w:space="0" w:color="auto"/>
                    <w:right w:val="none" w:sz="0" w:space="0" w:color="auto"/>
                  </w:divBdr>
                </w:div>
              </w:divsChild>
            </w:div>
            <w:div w:id="1122698039">
              <w:marLeft w:val="0"/>
              <w:marRight w:val="0"/>
              <w:marTop w:val="0"/>
              <w:marBottom w:val="0"/>
              <w:divBdr>
                <w:top w:val="none" w:sz="0" w:space="0" w:color="auto"/>
                <w:left w:val="none" w:sz="0" w:space="0" w:color="auto"/>
                <w:bottom w:val="none" w:sz="0" w:space="0" w:color="auto"/>
                <w:right w:val="none" w:sz="0" w:space="0" w:color="auto"/>
              </w:divBdr>
              <w:divsChild>
                <w:div w:id="1963532612">
                  <w:marLeft w:val="0"/>
                  <w:marRight w:val="0"/>
                  <w:marTop w:val="0"/>
                  <w:marBottom w:val="0"/>
                  <w:divBdr>
                    <w:top w:val="none" w:sz="0" w:space="0" w:color="auto"/>
                    <w:left w:val="none" w:sz="0" w:space="0" w:color="auto"/>
                    <w:bottom w:val="none" w:sz="0" w:space="0" w:color="auto"/>
                    <w:right w:val="none" w:sz="0" w:space="0" w:color="auto"/>
                  </w:divBdr>
                </w:div>
              </w:divsChild>
            </w:div>
            <w:div w:id="1142966803">
              <w:marLeft w:val="0"/>
              <w:marRight w:val="0"/>
              <w:marTop w:val="0"/>
              <w:marBottom w:val="0"/>
              <w:divBdr>
                <w:top w:val="none" w:sz="0" w:space="0" w:color="auto"/>
                <w:left w:val="none" w:sz="0" w:space="0" w:color="auto"/>
                <w:bottom w:val="none" w:sz="0" w:space="0" w:color="auto"/>
                <w:right w:val="none" w:sz="0" w:space="0" w:color="auto"/>
              </w:divBdr>
              <w:divsChild>
                <w:div w:id="1389496976">
                  <w:marLeft w:val="0"/>
                  <w:marRight w:val="0"/>
                  <w:marTop w:val="0"/>
                  <w:marBottom w:val="0"/>
                  <w:divBdr>
                    <w:top w:val="none" w:sz="0" w:space="0" w:color="auto"/>
                    <w:left w:val="none" w:sz="0" w:space="0" w:color="auto"/>
                    <w:bottom w:val="none" w:sz="0" w:space="0" w:color="auto"/>
                    <w:right w:val="none" w:sz="0" w:space="0" w:color="auto"/>
                  </w:divBdr>
                </w:div>
              </w:divsChild>
            </w:div>
            <w:div w:id="1178499344">
              <w:marLeft w:val="0"/>
              <w:marRight w:val="0"/>
              <w:marTop w:val="0"/>
              <w:marBottom w:val="0"/>
              <w:divBdr>
                <w:top w:val="none" w:sz="0" w:space="0" w:color="auto"/>
                <w:left w:val="none" w:sz="0" w:space="0" w:color="auto"/>
                <w:bottom w:val="none" w:sz="0" w:space="0" w:color="auto"/>
                <w:right w:val="none" w:sz="0" w:space="0" w:color="auto"/>
              </w:divBdr>
              <w:divsChild>
                <w:div w:id="1151142871">
                  <w:marLeft w:val="0"/>
                  <w:marRight w:val="0"/>
                  <w:marTop w:val="0"/>
                  <w:marBottom w:val="0"/>
                  <w:divBdr>
                    <w:top w:val="none" w:sz="0" w:space="0" w:color="auto"/>
                    <w:left w:val="none" w:sz="0" w:space="0" w:color="auto"/>
                    <w:bottom w:val="none" w:sz="0" w:space="0" w:color="auto"/>
                    <w:right w:val="none" w:sz="0" w:space="0" w:color="auto"/>
                  </w:divBdr>
                </w:div>
              </w:divsChild>
            </w:div>
            <w:div w:id="1195197040">
              <w:marLeft w:val="0"/>
              <w:marRight w:val="0"/>
              <w:marTop w:val="0"/>
              <w:marBottom w:val="0"/>
              <w:divBdr>
                <w:top w:val="none" w:sz="0" w:space="0" w:color="auto"/>
                <w:left w:val="none" w:sz="0" w:space="0" w:color="auto"/>
                <w:bottom w:val="none" w:sz="0" w:space="0" w:color="auto"/>
                <w:right w:val="none" w:sz="0" w:space="0" w:color="auto"/>
              </w:divBdr>
              <w:divsChild>
                <w:div w:id="2012441356">
                  <w:marLeft w:val="0"/>
                  <w:marRight w:val="0"/>
                  <w:marTop w:val="0"/>
                  <w:marBottom w:val="0"/>
                  <w:divBdr>
                    <w:top w:val="none" w:sz="0" w:space="0" w:color="auto"/>
                    <w:left w:val="none" w:sz="0" w:space="0" w:color="auto"/>
                    <w:bottom w:val="none" w:sz="0" w:space="0" w:color="auto"/>
                    <w:right w:val="none" w:sz="0" w:space="0" w:color="auto"/>
                  </w:divBdr>
                </w:div>
              </w:divsChild>
            </w:div>
            <w:div w:id="1296645660">
              <w:marLeft w:val="0"/>
              <w:marRight w:val="0"/>
              <w:marTop w:val="0"/>
              <w:marBottom w:val="0"/>
              <w:divBdr>
                <w:top w:val="none" w:sz="0" w:space="0" w:color="auto"/>
                <w:left w:val="none" w:sz="0" w:space="0" w:color="auto"/>
                <w:bottom w:val="none" w:sz="0" w:space="0" w:color="auto"/>
                <w:right w:val="none" w:sz="0" w:space="0" w:color="auto"/>
              </w:divBdr>
              <w:divsChild>
                <w:div w:id="1560819377">
                  <w:marLeft w:val="0"/>
                  <w:marRight w:val="0"/>
                  <w:marTop w:val="0"/>
                  <w:marBottom w:val="0"/>
                  <w:divBdr>
                    <w:top w:val="none" w:sz="0" w:space="0" w:color="auto"/>
                    <w:left w:val="none" w:sz="0" w:space="0" w:color="auto"/>
                    <w:bottom w:val="none" w:sz="0" w:space="0" w:color="auto"/>
                    <w:right w:val="none" w:sz="0" w:space="0" w:color="auto"/>
                  </w:divBdr>
                </w:div>
              </w:divsChild>
            </w:div>
            <w:div w:id="1351878890">
              <w:marLeft w:val="0"/>
              <w:marRight w:val="0"/>
              <w:marTop w:val="0"/>
              <w:marBottom w:val="0"/>
              <w:divBdr>
                <w:top w:val="none" w:sz="0" w:space="0" w:color="auto"/>
                <w:left w:val="none" w:sz="0" w:space="0" w:color="auto"/>
                <w:bottom w:val="none" w:sz="0" w:space="0" w:color="auto"/>
                <w:right w:val="none" w:sz="0" w:space="0" w:color="auto"/>
              </w:divBdr>
              <w:divsChild>
                <w:div w:id="194083447">
                  <w:marLeft w:val="0"/>
                  <w:marRight w:val="0"/>
                  <w:marTop w:val="0"/>
                  <w:marBottom w:val="0"/>
                  <w:divBdr>
                    <w:top w:val="none" w:sz="0" w:space="0" w:color="auto"/>
                    <w:left w:val="none" w:sz="0" w:space="0" w:color="auto"/>
                    <w:bottom w:val="none" w:sz="0" w:space="0" w:color="auto"/>
                    <w:right w:val="none" w:sz="0" w:space="0" w:color="auto"/>
                  </w:divBdr>
                </w:div>
              </w:divsChild>
            </w:div>
            <w:div w:id="1353536523">
              <w:marLeft w:val="0"/>
              <w:marRight w:val="0"/>
              <w:marTop w:val="0"/>
              <w:marBottom w:val="0"/>
              <w:divBdr>
                <w:top w:val="none" w:sz="0" w:space="0" w:color="auto"/>
                <w:left w:val="none" w:sz="0" w:space="0" w:color="auto"/>
                <w:bottom w:val="none" w:sz="0" w:space="0" w:color="auto"/>
                <w:right w:val="none" w:sz="0" w:space="0" w:color="auto"/>
              </w:divBdr>
              <w:divsChild>
                <w:div w:id="103162077">
                  <w:marLeft w:val="0"/>
                  <w:marRight w:val="0"/>
                  <w:marTop w:val="0"/>
                  <w:marBottom w:val="0"/>
                  <w:divBdr>
                    <w:top w:val="none" w:sz="0" w:space="0" w:color="auto"/>
                    <w:left w:val="none" w:sz="0" w:space="0" w:color="auto"/>
                    <w:bottom w:val="none" w:sz="0" w:space="0" w:color="auto"/>
                    <w:right w:val="none" w:sz="0" w:space="0" w:color="auto"/>
                  </w:divBdr>
                </w:div>
              </w:divsChild>
            </w:div>
            <w:div w:id="1372339181">
              <w:marLeft w:val="0"/>
              <w:marRight w:val="0"/>
              <w:marTop w:val="0"/>
              <w:marBottom w:val="0"/>
              <w:divBdr>
                <w:top w:val="none" w:sz="0" w:space="0" w:color="auto"/>
                <w:left w:val="none" w:sz="0" w:space="0" w:color="auto"/>
                <w:bottom w:val="none" w:sz="0" w:space="0" w:color="auto"/>
                <w:right w:val="none" w:sz="0" w:space="0" w:color="auto"/>
              </w:divBdr>
              <w:divsChild>
                <w:div w:id="184176961">
                  <w:marLeft w:val="0"/>
                  <w:marRight w:val="0"/>
                  <w:marTop w:val="0"/>
                  <w:marBottom w:val="0"/>
                  <w:divBdr>
                    <w:top w:val="none" w:sz="0" w:space="0" w:color="auto"/>
                    <w:left w:val="none" w:sz="0" w:space="0" w:color="auto"/>
                    <w:bottom w:val="none" w:sz="0" w:space="0" w:color="auto"/>
                    <w:right w:val="none" w:sz="0" w:space="0" w:color="auto"/>
                  </w:divBdr>
                </w:div>
              </w:divsChild>
            </w:div>
            <w:div w:id="1387492246">
              <w:marLeft w:val="0"/>
              <w:marRight w:val="0"/>
              <w:marTop w:val="0"/>
              <w:marBottom w:val="0"/>
              <w:divBdr>
                <w:top w:val="none" w:sz="0" w:space="0" w:color="auto"/>
                <w:left w:val="none" w:sz="0" w:space="0" w:color="auto"/>
                <w:bottom w:val="none" w:sz="0" w:space="0" w:color="auto"/>
                <w:right w:val="none" w:sz="0" w:space="0" w:color="auto"/>
              </w:divBdr>
              <w:divsChild>
                <w:div w:id="1438132819">
                  <w:marLeft w:val="0"/>
                  <w:marRight w:val="0"/>
                  <w:marTop w:val="0"/>
                  <w:marBottom w:val="0"/>
                  <w:divBdr>
                    <w:top w:val="none" w:sz="0" w:space="0" w:color="auto"/>
                    <w:left w:val="none" w:sz="0" w:space="0" w:color="auto"/>
                    <w:bottom w:val="none" w:sz="0" w:space="0" w:color="auto"/>
                    <w:right w:val="none" w:sz="0" w:space="0" w:color="auto"/>
                  </w:divBdr>
                </w:div>
              </w:divsChild>
            </w:div>
            <w:div w:id="1404257550">
              <w:marLeft w:val="0"/>
              <w:marRight w:val="0"/>
              <w:marTop w:val="0"/>
              <w:marBottom w:val="0"/>
              <w:divBdr>
                <w:top w:val="none" w:sz="0" w:space="0" w:color="auto"/>
                <w:left w:val="none" w:sz="0" w:space="0" w:color="auto"/>
                <w:bottom w:val="none" w:sz="0" w:space="0" w:color="auto"/>
                <w:right w:val="none" w:sz="0" w:space="0" w:color="auto"/>
              </w:divBdr>
              <w:divsChild>
                <w:div w:id="312102212">
                  <w:marLeft w:val="0"/>
                  <w:marRight w:val="0"/>
                  <w:marTop w:val="0"/>
                  <w:marBottom w:val="0"/>
                  <w:divBdr>
                    <w:top w:val="none" w:sz="0" w:space="0" w:color="auto"/>
                    <w:left w:val="none" w:sz="0" w:space="0" w:color="auto"/>
                    <w:bottom w:val="none" w:sz="0" w:space="0" w:color="auto"/>
                    <w:right w:val="none" w:sz="0" w:space="0" w:color="auto"/>
                  </w:divBdr>
                </w:div>
              </w:divsChild>
            </w:div>
            <w:div w:id="1407536584">
              <w:marLeft w:val="0"/>
              <w:marRight w:val="0"/>
              <w:marTop w:val="0"/>
              <w:marBottom w:val="0"/>
              <w:divBdr>
                <w:top w:val="none" w:sz="0" w:space="0" w:color="auto"/>
                <w:left w:val="none" w:sz="0" w:space="0" w:color="auto"/>
                <w:bottom w:val="none" w:sz="0" w:space="0" w:color="auto"/>
                <w:right w:val="none" w:sz="0" w:space="0" w:color="auto"/>
              </w:divBdr>
              <w:divsChild>
                <w:div w:id="295916906">
                  <w:marLeft w:val="0"/>
                  <w:marRight w:val="0"/>
                  <w:marTop w:val="0"/>
                  <w:marBottom w:val="0"/>
                  <w:divBdr>
                    <w:top w:val="none" w:sz="0" w:space="0" w:color="auto"/>
                    <w:left w:val="none" w:sz="0" w:space="0" w:color="auto"/>
                    <w:bottom w:val="none" w:sz="0" w:space="0" w:color="auto"/>
                    <w:right w:val="none" w:sz="0" w:space="0" w:color="auto"/>
                  </w:divBdr>
                </w:div>
              </w:divsChild>
            </w:div>
            <w:div w:id="1427532918">
              <w:marLeft w:val="0"/>
              <w:marRight w:val="0"/>
              <w:marTop w:val="0"/>
              <w:marBottom w:val="0"/>
              <w:divBdr>
                <w:top w:val="none" w:sz="0" w:space="0" w:color="auto"/>
                <w:left w:val="none" w:sz="0" w:space="0" w:color="auto"/>
                <w:bottom w:val="none" w:sz="0" w:space="0" w:color="auto"/>
                <w:right w:val="none" w:sz="0" w:space="0" w:color="auto"/>
              </w:divBdr>
              <w:divsChild>
                <w:div w:id="1621110576">
                  <w:marLeft w:val="0"/>
                  <w:marRight w:val="0"/>
                  <w:marTop w:val="0"/>
                  <w:marBottom w:val="0"/>
                  <w:divBdr>
                    <w:top w:val="none" w:sz="0" w:space="0" w:color="auto"/>
                    <w:left w:val="none" w:sz="0" w:space="0" w:color="auto"/>
                    <w:bottom w:val="none" w:sz="0" w:space="0" w:color="auto"/>
                    <w:right w:val="none" w:sz="0" w:space="0" w:color="auto"/>
                  </w:divBdr>
                </w:div>
              </w:divsChild>
            </w:div>
            <w:div w:id="1462725963">
              <w:marLeft w:val="0"/>
              <w:marRight w:val="0"/>
              <w:marTop w:val="0"/>
              <w:marBottom w:val="0"/>
              <w:divBdr>
                <w:top w:val="none" w:sz="0" w:space="0" w:color="auto"/>
                <w:left w:val="none" w:sz="0" w:space="0" w:color="auto"/>
                <w:bottom w:val="none" w:sz="0" w:space="0" w:color="auto"/>
                <w:right w:val="none" w:sz="0" w:space="0" w:color="auto"/>
              </w:divBdr>
              <w:divsChild>
                <w:div w:id="1361858081">
                  <w:marLeft w:val="0"/>
                  <w:marRight w:val="0"/>
                  <w:marTop w:val="0"/>
                  <w:marBottom w:val="0"/>
                  <w:divBdr>
                    <w:top w:val="none" w:sz="0" w:space="0" w:color="auto"/>
                    <w:left w:val="none" w:sz="0" w:space="0" w:color="auto"/>
                    <w:bottom w:val="none" w:sz="0" w:space="0" w:color="auto"/>
                    <w:right w:val="none" w:sz="0" w:space="0" w:color="auto"/>
                  </w:divBdr>
                </w:div>
              </w:divsChild>
            </w:div>
            <w:div w:id="1466242293">
              <w:marLeft w:val="0"/>
              <w:marRight w:val="0"/>
              <w:marTop w:val="0"/>
              <w:marBottom w:val="0"/>
              <w:divBdr>
                <w:top w:val="none" w:sz="0" w:space="0" w:color="auto"/>
                <w:left w:val="none" w:sz="0" w:space="0" w:color="auto"/>
                <w:bottom w:val="none" w:sz="0" w:space="0" w:color="auto"/>
                <w:right w:val="none" w:sz="0" w:space="0" w:color="auto"/>
              </w:divBdr>
              <w:divsChild>
                <w:div w:id="1211913861">
                  <w:marLeft w:val="0"/>
                  <w:marRight w:val="0"/>
                  <w:marTop w:val="0"/>
                  <w:marBottom w:val="0"/>
                  <w:divBdr>
                    <w:top w:val="none" w:sz="0" w:space="0" w:color="auto"/>
                    <w:left w:val="none" w:sz="0" w:space="0" w:color="auto"/>
                    <w:bottom w:val="none" w:sz="0" w:space="0" w:color="auto"/>
                    <w:right w:val="none" w:sz="0" w:space="0" w:color="auto"/>
                  </w:divBdr>
                </w:div>
              </w:divsChild>
            </w:div>
            <w:div w:id="1474061624">
              <w:marLeft w:val="0"/>
              <w:marRight w:val="0"/>
              <w:marTop w:val="0"/>
              <w:marBottom w:val="0"/>
              <w:divBdr>
                <w:top w:val="none" w:sz="0" w:space="0" w:color="auto"/>
                <w:left w:val="none" w:sz="0" w:space="0" w:color="auto"/>
                <w:bottom w:val="none" w:sz="0" w:space="0" w:color="auto"/>
                <w:right w:val="none" w:sz="0" w:space="0" w:color="auto"/>
              </w:divBdr>
              <w:divsChild>
                <w:div w:id="1479686801">
                  <w:marLeft w:val="0"/>
                  <w:marRight w:val="0"/>
                  <w:marTop w:val="0"/>
                  <w:marBottom w:val="0"/>
                  <w:divBdr>
                    <w:top w:val="none" w:sz="0" w:space="0" w:color="auto"/>
                    <w:left w:val="none" w:sz="0" w:space="0" w:color="auto"/>
                    <w:bottom w:val="none" w:sz="0" w:space="0" w:color="auto"/>
                    <w:right w:val="none" w:sz="0" w:space="0" w:color="auto"/>
                  </w:divBdr>
                </w:div>
              </w:divsChild>
            </w:div>
            <w:div w:id="1500995661">
              <w:marLeft w:val="0"/>
              <w:marRight w:val="0"/>
              <w:marTop w:val="0"/>
              <w:marBottom w:val="0"/>
              <w:divBdr>
                <w:top w:val="none" w:sz="0" w:space="0" w:color="auto"/>
                <w:left w:val="none" w:sz="0" w:space="0" w:color="auto"/>
                <w:bottom w:val="none" w:sz="0" w:space="0" w:color="auto"/>
                <w:right w:val="none" w:sz="0" w:space="0" w:color="auto"/>
              </w:divBdr>
              <w:divsChild>
                <w:div w:id="2080592080">
                  <w:marLeft w:val="0"/>
                  <w:marRight w:val="0"/>
                  <w:marTop w:val="0"/>
                  <w:marBottom w:val="0"/>
                  <w:divBdr>
                    <w:top w:val="none" w:sz="0" w:space="0" w:color="auto"/>
                    <w:left w:val="none" w:sz="0" w:space="0" w:color="auto"/>
                    <w:bottom w:val="none" w:sz="0" w:space="0" w:color="auto"/>
                    <w:right w:val="none" w:sz="0" w:space="0" w:color="auto"/>
                  </w:divBdr>
                </w:div>
              </w:divsChild>
            </w:div>
            <w:div w:id="1530796240">
              <w:marLeft w:val="0"/>
              <w:marRight w:val="0"/>
              <w:marTop w:val="0"/>
              <w:marBottom w:val="0"/>
              <w:divBdr>
                <w:top w:val="none" w:sz="0" w:space="0" w:color="auto"/>
                <w:left w:val="none" w:sz="0" w:space="0" w:color="auto"/>
                <w:bottom w:val="none" w:sz="0" w:space="0" w:color="auto"/>
                <w:right w:val="none" w:sz="0" w:space="0" w:color="auto"/>
              </w:divBdr>
              <w:divsChild>
                <w:div w:id="1527671701">
                  <w:marLeft w:val="0"/>
                  <w:marRight w:val="0"/>
                  <w:marTop w:val="0"/>
                  <w:marBottom w:val="0"/>
                  <w:divBdr>
                    <w:top w:val="none" w:sz="0" w:space="0" w:color="auto"/>
                    <w:left w:val="none" w:sz="0" w:space="0" w:color="auto"/>
                    <w:bottom w:val="none" w:sz="0" w:space="0" w:color="auto"/>
                    <w:right w:val="none" w:sz="0" w:space="0" w:color="auto"/>
                  </w:divBdr>
                </w:div>
              </w:divsChild>
            </w:div>
            <w:div w:id="1567715493">
              <w:marLeft w:val="0"/>
              <w:marRight w:val="0"/>
              <w:marTop w:val="0"/>
              <w:marBottom w:val="0"/>
              <w:divBdr>
                <w:top w:val="none" w:sz="0" w:space="0" w:color="auto"/>
                <w:left w:val="none" w:sz="0" w:space="0" w:color="auto"/>
                <w:bottom w:val="none" w:sz="0" w:space="0" w:color="auto"/>
                <w:right w:val="none" w:sz="0" w:space="0" w:color="auto"/>
              </w:divBdr>
              <w:divsChild>
                <w:div w:id="1363824064">
                  <w:marLeft w:val="0"/>
                  <w:marRight w:val="0"/>
                  <w:marTop w:val="0"/>
                  <w:marBottom w:val="0"/>
                  <w:divBdr>
                    <w:top w:val="none" w:sz="0" w:space="0" w:color="auto"/>
                    <w:left w:val="none" w:sz="0" w:space="0" w:color="auto"/>
                    <w:bottom w:val="none" w:sz="0" w:space="0" w:color="auto"/>
                    <w:right w:val="none" w:sz="0" w:space="0" w:color="auto"/>
                  </w:divBdr>
                </w:div>
              </w:divsChild>
            </w:div>
            <w:div w:id="1579830358">
              <w:marLeft w:val="0"/>
              <w:marRight w:val="0"/>
              <w:marTop w:val="0"/>
              <w:marBottom w:val="0"/>
              <w:divBdr>
                <w:top w:val="none" w:sz="0" w:space="0" w:color="auto"/>
                <w:left w:val="none" w:sz="0" w:space="0" w:color="auto"/>
                <w:bottom w:val="none" w:sz="0" w:space="0" w:color="auto"/>
                <w:right w:val="none" w:sz="0" w:space="0" w:color="auto"/>
              </w:divBdr>
              <w:divsChild>
                <w:div w:id="2033334238">
                  <w:marLeft w:val="0"/>
                  <w:marRight w:val="0"/>
                  <w:marTop w:val="0"/>
                  <w:marBottom w:val="0"/>
                  <w:divBdr>
                    <w:top w:val="none" w:sz="0" w:space="0" w:color="auto"/>
                    <w:left w:val="none" w:sz="0" w:space="0" w:color="auto"/>
                    <w:bottom w:val="none" w:sz="0" w:space="0" w:color="auto"/>
                    <w:right w:val="none" w:sz="0" w:space="0" w:color="auto"/>
                  </w:divBdr>
                </w:div>
              </w:divsChild>
            </w:div>
            <w:div w:id="1672370298">
              <w:marLeft w:val="0"/>
              <w:marRight w:val="0"/>
              <w:marTop w:val="0"/>
              <w:marBottom w:val="0"/>
              <w:divBdr>
                <w:top w:val="none" w:sz="0" w:space="0" w:color="auto"/>
                <w:left w:val="none" w:sz="0" w:space="0" w:color="auto"/>
                <w:bottom w:val="none" w:sz="0" w:space="0" w:color="auto"/>
                <w:right w:val="none" w:sz="0" w:space="0" w:color="auto"/>
              </w:divBdr>
              <w:divsChild>
                <w:div w:id="969745129">
                  <w:marLeft w:val="0"/>
                  <w:marRight w:val="0"/>
                  <w:marTop w:val="0"/>
                  <w:marBottom w:val="0"/>
                  <w:divBdr>
                    <w:top w:val="none" w:sz="0" w:space="0" w:color="auto"/>
                    <w:left w:val="none" w:sz="0" w:space="0" w:color="auto"/>
                    <w:bottom w:val="none" w:sz="0" w:space="0" w:color="auto"/>
                    <w:right w:val="none" w:sz="0" w:space="0" w:color="auto"/>
                  </w:divBdr>
                </w:div>
              </w:divsChild>
            </w:div>
            <w:div w:id="1679500955">
              <w:marLeft w:val="0"/>
              <w:marRight w:val="0"/>
              <w:marTop w:val="0"/>
              <w:marBottom w:val="0"/>
              <w:divBdr>
                <w:top w:val="none" w:sz="0" w:space="0" w:color="auto"/>
                <w:left w:val="none" w:sz="0" w:space="0" w:color="auto"/>
                <w:bottom w:val="none" w:sz="0" w:space="0" w:color="auto"/>
                <w:right w:val="none" w:sz="0" w:space="0" w:color="auto"/>
              </w:divBdr>
              <w:divsChild>
                <w:div w:id="1081681635">
                  <w:marLeft w:val="0"/>
                  <w:marRight w:val="0"/>
                  <w:marTop w:val="0"/>
                  <w:marBottom w:val="0"/>
                  <w:divBdr>
                    <w:top w:val="none" w:sz="0" w:space="0" w:color="auto"/>
                    <w:left w:val="none" w:sz="0" w:space="0" w:color="auto"/>
                    <w:bottom w:val="none" w:sz="0" w:space="0" w:color="auto"/>
                    <w:right w:val="none" w:sz="0" w:space="0" w:color="auto"/>
                  </w:divBdr>
                </w:div>
              </w:divsChild>
            </w:div>
            <w:div w:id="1687363578">
              <w:marLeft w:val="0"/>
              <w:marRight w:val="0"/>
              <w:marTop w:val="0"/>
              <w:marBottom w:val="0"/>
              <w:divBdr>
                <w:top w:val="none" w:sz="0" w:space="0" w:color="auto"/>
                <w:left w:val="none" w:sz="0" w:space="0" w:color="auto"/>
                <w:bottom w:val="none" w:sz="0" w:space="0" w:color="auto"/>
                <w:right w:val="none" w:sz="0" w:space="0" w:color="auto"/>
              </w:divBdr>
              <w:divsChild>
                <w:div w:id="1274557459">
                  <w:marLeft w:val="0"/>
                  <w:marRight w:val="0"/>
                  <w:marTop w:val="0"/>
                  <w:marBottom w:val="0"/>
                  <w:divBdr>
                    <w:top w:val="none" w:sz="0" w:space="0" w:color="auto"/>
                    <w:left w:val="none" w:sz="0" w:space="0" w:color="auto"/>
                    <w:bottom w:val="none" w:sz="0" w:space="0" w:color="auto"/>
                    <w:right w:val="none" w:sz="0" w:space="0" w:color="auto"/>
                  </w:divBdr>
                </w:div>
              </w:divsChild>
            </w:div>
            <w:div w:id="1730495362">
              <w:marLeft w:val="0"/>
              <w:marRight w:val="0"/>
              <w:marTop w:val="0"/>
              <w:marBottom w:val="0"/>
              <w:divBdr>
                <w:top w:val="none" w:sz="0" w:space="0" w:color="auto"/>
                <w:left w:val="none" w:sz="0" w:space="0" w:color="auto"/>
                <w:bottom w:val="none" w:sz="0" w:space="0" w:color="auto"/>
                <w:right w:val="none" w:sz="0" w:space="0" w:color="auto"/>
              </w:divBdr>
              <w:divsChild>
                <w:div w:id="2009554933">
                  <w:marLeft w:val="0"/>
                  <w:marRight w:val="0"/>
                  <w:marTop w:val="0"/>
                  <w:marBottom w:val="0"/>
                  <w:divBdr>
                    <w:top w:val="none" w:sz="0" w:space="0" w:color="auto"/>
                    <w:left w:val="none" w:sz="0" w:space="0" w:color="auto"/>
                    <w:bottom w:val="none" w:sz="0" w:space="0" w:color="auto"/>
                    <w:right w:val="none" w:sz="0" w:space="0" w:color="auto"/>
                  </w:divBdr>
                </w:div>
              </w:divsChild>
            </w:div>
            <w:div w:id="1770810130">
              <w:marLeft w:val="0"/>
              <w:marRight w:val="0"/>
              <w:marTop w:val="0"/>
              <w:marBottom w:val="0"/>
              <w:divBdr>
                <w:top w:val="none" w:sz="0" w:space="0" w:color="auto"/>
                <w:left w:val="none" w:sz="0" w:space="0" w:color="auto"/>
                <w:bottom w:val="none" w:sz="0" w:space="0" w:color="auto"/>
                <w:right w:val="none" w:sz="0" w:space="0" w:color="auto"/>
              </w:divBdr>
              <w:divsChild>
                <w:div w:id="8455915">
                  <w:marLeft w:val="0"/>
                  <w:marRight w:val="0"/>
                  <w:marTop w:val="0"/>
                  <w:marBottom w:val="0"/>
                  <w:divBdr>
                    <w:top w:val="none" w:sz="0" w:space="0" w:color="auto"/>
                    <w:left w:val="none" w:sz="0" w:space="0" w:color="auto"/>
                    <w:bottom w:val="none" w:sz="0" w:space="0" w:color="auto"/>
                    <w:right w:val="none" w:sz="0" w:space="0" w:color="auto"/>
                  </w:divBdr>
                </w:div>
              </w:divsChild>
            </w:div>
            <w:div w:id="1776242856">
              <w:marLeft w:val="0"/>
              <w:marRight w:val="0"/>
              <w:marTop w:val="0"/>
              <w:marBottom w:val="0"/>
              <w:divBdr>
                <w:top w:val="none" w:sz="0" w:space="0" w:color="auto"/>
                <w:left w:val="none" w:sz="0" w:space="0" w:color="auto"/>
                <w:bottom w:val="none" w:sz="0" w:space="0" w:color="auto"/>
                <w:right w:val="none" w:sz="0" w:space="0" w:color="auto"/>
              </w:divBdr>
              <w:divsChild>
                <w:div w:id="1199393843">
                  <w:marLeft w:val="0"/>
                  <w:marRight w:val="0"/>
                  <w:marTop w:val="0"/>
                  <w:marBottom w:val="0"/>
                  <w:divBdr>
                    <w:top w:val="none" w:sz="0" w:space="0" w:color="auto"/>
                    <w:left w:val="none" w:sz="0" w:space="0" w:color="auto"/>
                    <w:bottom w:val="none" w:sz="0" w:space="0" w:color="auto"/>
                    <w:right w:val="none" w:sz="0" w:space="0" w:color="auto"/>
                  </w:divBdr>
                </w:div>
              </w:divsChild>
            </w:div>
            <w:div w:id="1778719617">
              <w:marLeft w:val="0"/>
              <w:marRight w:val="0"/>
              <w:marTop w:val="0"/>
              <w:marBottom w:val="0"/>
              <w:divBdr>
                <w:top w:val="none" w:sz="0" w:space="0" w:color="auto"/>
                <w:left w:val="none" w:sz="0" w:space="0" w:color="auto"/>
                <w:bottom w:val="none" w:sz="0" w:space="0" w:color="auto"/>
                <w:right w:val="none" w:sz="0" w:space="0" w:color="auto"/>
              </w:divBdr>
              <w:divsChild>
                <w:div w:id="1098523753">
                  <w:marLeft w:val="0"/>
                  <w:marRight w:val="0"/>
                  <w:marTop w:val="0"/>
                  <w:marBottom w:val="0"/>
                  <w:divBdr>
                    <w:top w:val="none" w:sz="0" w:space="0" w:color="auto"/>
                    <w:left w:val="none" w:sz="0" w:space="0" w:color="auto"/>
                    <w:bottom w:val="none" w:sz="0" w:space="0" w:color="auto"/>
                    <w:right w:val="none" w:sz="0" w:space="0" w:color="auto"/>
                  </w:divBdr>
                </w:div>
              </w:divsChild>
            </w:div>
            <w:div w:id="1781993417">
              <w:marLeft w:val="0"/>
              <w:marRight w:val="0"/>
              <w:marTop w:val="0"/>
              <w:marBottom w:val="0"/>
              <w:divBdr>
                <w:top w:val="none" w:sz="0" w:space="0" w:color="auto"/>
                <w:left w:val="none" w:sz="0" w:space="0" w:color="auto"/>
                <w:bottom w:val="none" w:sz="0" w:space="0" w:color="auto"/>
                <w:right w:val="none" w:sz="0" w:space="0" w:color="auto"/>
              </w:divBdr>
              <w:divsChild>
                <w:div w:id="52433844">
                  <w:marLeft w:val="0"/>
                  <w:marRight w:val="0"/>
                  <w:marTop w:val="0"/>
                  <w:marBottom w:val="0"/>
                  <w:divBdr>
                    <w:top w:val="none" w:sz="0" w:space="0" w:color="auto"/>
                    <w:left w:val="none" w:sz="0" w:space="0" w:color="auto"/>
                    <w:bottom w:val="none" w:sz="0" w:space="0" w:color="auto"/>
                    <w:right w:val="none" w:sz="0" w:space="0" w:color="auto"/>
                  </w:divBdr>
                </w:div>
              </w:divsChild>
            </w:div>
            <w:div w:id="1813056324">
              <w:marLeft w:val="0"/>
              <w:marRight w:val="0"/>
              <w:marTop w:val="0"/>
              <w:marBottom w:val="0"/>
              <w:divBdr>
                <w:top w:val="none" w:sz="0" w:space="0" w:color="auto"/>
                <w:left w:val="none" w:sz="0" w:space="0" w:color="auto"/>
                <w:bottom w:val="none" w:sz="0" w:space="0" w:color="auto"/>
                <w:right w:val="none" w:sz="0" w:space="0" w:color="auto"/>
              </w:divBdr>
              <w:divsChild>
                <w:div w:id="1710909517">
                  <w:marLeft w:val="0"/>
                  <w:marRight w:val="0"/>
                  <w:marTop w:val="0"/>
                  <w:marBottom w:val="0"/>
                  <w:divBdr>
                    <w:top w:val="none" w:sz="0" w:space="0" w:color="auto"/>
                    <w:left w:val="none" w:sz="0" w:space="0" w:color="auto"/>
                    <w:bottom w:val="none" w:sz="0" w:space="0" w:color="auto"/>
                    <w:right w:val="none" w:sz="0" w:space="0" w:color="auto"/>
                  </w:divBdr>
                </w:div>
              </w:divsChild>
            </w:div>
            <w:div w:id="1825781188">
              <w:marLeft w:val="0"/>
              <w:marRight w:val="0"/>
              <w:marTop w:val="0"/>
              <w:marBottom w:val="0"/>
              <w:divBdr>
                <w:top w:val="none" w:sz="0" w:space="0" w:color="auto"/>
                <w:left w:val="none" w:sz="0" w:space="0" w:color="auto"/>
                <w:bottom w:val="none" w:sz="0" w:space="0" w:color="auto"/>
                <w:right w:val="none" w:sz="0" w:space="0" w:color="auto"/>
              </w:divBdr>
              <w:divsChild>
                <w:div w:id="260532528">
                  <w:marLeft w:val="0"/>
                  <w:marRight w:val="0"/>
                  <w:marTop w:val="0"/>
                  <w:marBottom w:val="0"/>
                  <w:divBdr>
                    <w:top w:val="none" w:sz="0" w:space="0" w:color="auto"/>
                    <w:left w:val="none" w:sz="0" w:space="0" w:color="auto"/>
                    <w:bottom w:val="none" w:sz="0" w:space="0" w:color="auto"/>
                    <w:right w:val="none" w:sz="0" w:space="0" w:color="auto"/>
                  </w:divBdr>
                </w:div>
              </w:divsChild>
            </w:div>
            <w:div w:id="1828743030">
              <w:marLeft w:val="0"/>
              <w:marRight w:val="0"/>
              <w:marTop w:val="0"/>
              <w:marBottom w:val="0"/>
              <w:divBdr>
                <w:top w:val="none" w:sz="0" w:space="0" w:color="auto"/>
                <w:left w:val="none" w:sz="0" w:space="0" w:color="auto"/>
                <w:bottom w:val="none" w:sz="0" w:space="0" w:color="auto"/>
                <w:right w:val="none" w:sz="0" w:space="0" w:color="auto"/>
              </w:divBdr>
              <w:divsChild>
                <w:div w:id="393164710">
                  <w:marLeft w:val="0"/>
                  <w:marRight w:val="0"/>
                  <w:marTop w:val="0"/>
                  <w:marBottom w:val="0"/>
                  <w:divBdr>
                    <w:top w:val="none" w:sz="0" w:space="0" w:color="auto"/>
                    <w:left w:val="none" w:sz="0" w:space="0" w:color="auto"/>
                    <w:bottom w:val="none" w:sz="0" w:space="0" w:color="auto"/>
                    <w:right w:val="none" w:sz="0" w:space="0" w:color="auto"/>
                  </w:divBdr>
                </w:div>
              </w:divsChild>
            </w:div>
            <w:div w:id="1852640693">
              <w:marLeft w:val="0"/>
              <w:marRight w:val="0"/>
              <w:marTop w:val="0"/>
              <w:marBottom w:val="0"/>
              <w:divBdr>
                <w:top w:val="none" w:sz="0" w:space="0" w:color="auto"/>
                <w:left w:val="none" w:sz="0" w:space="0" w:color="auto"/>
                <w:bottom w:val="none" w:sz="0" w:space="0" w:color="auto"/>
                <w:right w:val="none" w:sz="0" w:space="0" w:color="auto"/>
              </w:divBdr>
              <w:divsChild>
                <w:div w:id="1266885897">
                  <w:marLeft w:val="0"/>
                  <w:marRight w:val="0"/>
                  <w:marTop w:val="0"/>
                  <w:marBottom w:val="0"/>
                  <w:divBdr>
                    <w:top w:val="none" w:sz="0" w:space="0" w:color="auto"/>
                    <w:left w:val="none" w:sz="0" w:space="0" w:color="auto"/>
                    <w:bottom w:val="none" w:sz="0" w:space="0" w:color="auto"/>
                    <w:right w:val="none" w:sz="0" w:space="0" w:color="auto"/>
                  </w:divBdr>
                </w:div>
              </w:divsChild>
            </w:div>
            <w:div w:id="1881820326">
              <w:marLeft w:val="0"/>
              <w:marRight w:val="0"/>
              <w:marTop w:val="0"/>
              <w:marBottom w:val="0"/>
              <w:divBdr>
                <w:top w:val="none" w:sz="0" w:space="0" w:color="auto"/>
                <w:left w:val="none" w:sz="0" w:space="0" w:color="auto"/>
                <w:bottom w:val="none" w:sz="0" w:space="0" w:color="auto"/>
                <w:right w:val="none" w:sz="0" w:space="0" w:color="auto"/>
              </w:divBdr>
              <w:divsChild>
                <w:div w:id="1748115461">
                  <w:marLeft w:val="0"/>
                  <w:marRight w:val="0"/>
                  <w:marTop w:val="0"/>
                  <w:marBottom w:val="0"/>
                  <w:divBdr>
                    <w:top w:val="none" w:sz="0" w:space="0" w:color="auto"/>
                    <w:left w:val="none" w:sz="0" w:space="0" w:color="auto"/>
                    <w:bottom w:val="none" w:sz="0" w:space="0" w:color="auto"/>
                    <w:right w:val="none" w:sz="0" w:space="0" w:color="auto"/>
                  </w:divBdr>
                </w:div>
              </w:divsChild>
            </w:div>
            <w:div w:id="1992247688">
              <w:marLeft w:val="0"/>
              <w:marRight w:val="0"/>
              <w:marTop w:val="0"/>
              <w:marBottom w:val="0"/>
              <w:divBdr>
                <w:top w:val="none" w:sz="0" w:space="0" w:color="auto"/>
                <w:left w:val="none" w:sz="0" w:space="0" w:color="auto"/>
                <w:bottom w:val="none" w:sz="0" w:space="0" w:color="auto"/>
                <w:right w:val="none" w:sz="0" w:space="0" w:color="auto"/>
              </w:divBdr>
              <w:divsChild>
                <w:div w:id="181238992">
                  <w:marLeft w:val="0"/>
                  <w:marRight w:val="0"/>
                  <w:marTop w:val="0"/>
                  <w:marBottom w:val="0"/>
                  <w:divBdr>
                    <w:top w:val="none" w:sz="0" w:space="0" w:color="auto"/>
                    <w:left w:val="none" w:sz="0" w:space="0" w:color="auto"/>
                    <w:bottom w:val="none" w:sz="0" w:space="0" w:color="auto"/>
                    <w:right w:val="none" w:sz="0" w:space="0" w:color="auto"/>
                  </w:divBdr>
                </w:div>
              </w:divsChild>
            </w:div>
            <w:div w:id="2041737559">
              <w:marLeft w:val="0"/>
              <w:marRight w:val="0"/>
              <w:marTop w:val="0"/>
              <w:marBottom w:val="0"/>
              <w:divBdr>
                <w:top w:val="none" w:sz="0" w:space="0" w:color="auto"/>
                <w:left w:val="none" w:sz="0" w:space="0" w:color="auto"/>
                <w:bottom w:val="none" w:sz="0" w:space="0" w:color="auto"/>
                <w:right w:val="none" w:sz="0" w:space="0" w:color="auto"/>
              </w:divBdr>
              <w:divsChild>
                <w:div w:id="753861929">
                  <w:marLeft w:val="0"/>
                  <w:marRight w:val="0"/>
                  <w:marTop w:val="0"/>
                  <w:marBottom w:val="0"/>
                  <w:divBdr>
                    <w:top w:val="none" w:sz="0" w:space="0" w:color="auto"/>
                    <w:left w:val="none" w:sz="0" w:space="0" w:color="auto"/>
                    <w:bottom w:val="none" w:sz="0" w:space="0" w:color="auto"/>
                    <w:right w:val="none" w:sz="0" w:space="0" w:color="auto"/>
                  </w:divBdr>
                </w:div>
              </w:divsChild>
            </w:div>
            <w:div w:id="2059161474">
              <w:marLeft w:val="0"/>
              <w:marRight w:val="0"/>
              <w:marTop w:val="0"/>
              <w:marBottom w:val="0"/>
              <w:divBdr>
                <w:top w:val="none" w:sz="0" w:space="0" w:color="auto"/>
                <w:left w:val="none" w:sz="0" w:space="0" w:color="auto"/>
                <w:bottom w:val="none" w:sz="0" w:space="0" w:color="auto"/>
                <w:right w:val="none" w:sz="0" w:space="0" w:color="auto"/>
              </w:divBdr>
              <w:divsChild>
                <w:div w:id="764687553">
                  <w:marLeft w:val="0"/>
                  <w:marRight w:val="0"/>
                  <w:marTop w:val="0"/>
                  <w:marBottom w:val="0"/>
                  <w:divBdr>
                    <w:top w:val="none" w:sz="0" w:space="0" w:color="auto"/>
                    <w:left w:val="none" w:sz="0" w:space="0" w:color="auto"/>
                    <w:bottom w:val="none" w:sz="0" w:space="0" w:color="auto"/>
                    <w:right w:val="none" w:sz="0" w:space="0" w:color="auto"/>
                  </w:divBdr>
                </w:div>
              </w:divsChild>
            </w:div>
            <w:div w:id="2117283544">
              <w:marLeft w:val="0"/>
              <w:marRight w:val="0"/>
              <w:marTop w:val="0"/>
              <w:marBottom w:val="0"/>
              <w:divBdr>
                <w:top w:val="none" w:sz="0" w:space="0" w:color="auto"/>
                <w:left w:val="none" w:sz="0" w:space="0" w:color="auto"/>
                <w:bottom w:val="none" w:sz="0" w:space="0" w:color="auto"/>
                <w:right w:val="none" w:sz="0" w:space="0" w:color="auto"/>
              </w:divBdr>
              <w:divsChild>
                <w:div w:id="364213630">
                  <w:marLeft w:val="0"/>
                  <w:marRight w:val="0"/>
                  <w:marTop w:val="0"/>
                  <w:marBottom w:val="0"/>
                  <w:divBdr>
                    <w:top w:val="none" w:sz="0" w:space="0" w:color="auto"/>
                    <w:left w:val="none" w:sz="0" w:space="0" w:color="auto"/>
                    <w:bottom w:val="none" w:sz="0" w:space="0" w:color="auto"/>
                    <w:right w:val="none" w:sz="0" w:space="0" w:color="auto"/>
                  </w:divBdr>
                </w:div>
              </w:divsChild>
            </w:div>
            <w:div w:id="2137792275">
              <w:marLeft w:val="0"/>
              <w:marRight w:val="0"/>
              <w:marTop w:val="0"/>
              <w:marBottom w:val="0"/>
              <w:divBdr>
                <w:top w:val="none" w:sz="0" w:space="0" w:color="auto"/>
                <w:left w:val="none" w:sz="0" w:space="0" w:color="auto"/>
                <w:bottom w:val="none" w:sz="0" w:space="0" w:color="auto"/>
                <w:right w:val="none" w:sz="0" w:space="0" w:color="auto"/>
              </w:divBdr>
              <w:divsChild>
                <w:div w:id="27598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5427806">
      <w:bodyDiv w:val="1"/>
      <w:marLeft w:val="0"/>
      <w:marRight w:val="0"/>
      <w:marTop w:val="0"/>
      <w:marBottom w:val="0"/>
      <w:divBdr>
        <w:top w:val="none" w:sz="0" w:space="0" w:color="auto"/>
        <w:left w:val="none" w:sz="0" w:space="0" w:color="auto"/>
        <w:bottom w:val="none" w:sz="0" w:space="0" w:color="auto"/>
        <w:right w:val="none" w:sz="0" w:space="0" w:color="auto"/>
      </w:divBdr>
    </w:div>
    <w:div w:id="1330868047">
      <w:bodyDiv w:val="1"/>
      <w:marLeft w:val="0"/>
      <w:marRight w:val="0"/>
      <w:marTop w:val="0"/>
      <w:marBottom w:val="0"/>
      <w:divBdr>
        <w:top w:val="none" w:sz="0" w:space="0" w:color="auto"/>
        <w:left w:val="none" w:sz="0" w:space="0" w:color="auto"/>
        <w:bottom w:val="none" w:sz="0" w:space="0" w:color="auto"/>
        <w:right w:val="none" w:sz="0" w:space="0" w:color="auto"/>
      </w:divBdr>
    </w:div>
    <w:div w:id="1339574530">
      <w:bodyDiv w:val="1"/>
      <w:marLeft w:val="0"/>
      <w:marRight w:val="0"/>
      <w:marTop w:val="0"/>
      <w:marBottom w:val="0"/>
      <w:divBdr>
        <w:top w:val="none" w:sz="0" w:space="0" w:color="auto"/>
        <w:left w:val="none" w:sz="0" w:space="0" w:color="auto"/>
        <w:bottom w:val="none" w:sz="0" w:space="0" w:color="auto"/>
        <w:right w:val="none" w:sz="0" w:space="0" w:color="auto"/>
      </w:divBdr>
    </w:div>
    <w:div w:id="1347558492">
      <w:bodyDiv w:val="1"/>
      <w:marLeft w:val="0"/>
      <w:marRight w:val="0"/>
      <w:marTop w:val="0"/>
      <w:marBottom w:val="0"/>
      <w:divBdr>
        <w:top w:val="none" w:sz="0" w:space="0" w:color="auto"/>
        <w:left w:val="none" w:sz="0" w:space="0" w:color="auto"/>
        <w:bottom w:val="none" w:sz="0" w:space="0" w:color="auto"/>
        <w:right w:val="none" w:sz="0" w:space="0" w:color="auto"/>
      </w:divBdr>
      <w:divsChild>
        <w:div w:id="307129333">
          <w:marLeft w:val="446"/>
          <w:marRight w:val="0"/>
          <w:marTop w:val="0"/>
          <w:marBottom w:val="0"/>
          <w:divBdr>
            <w:top w:val="none" w:sz="0" w:space="0" w:color="auto"/>
            <w:left w:val="none" w:sz="0" w:space="0" w:color="auto"/>
            <w:bottom w:val="none" w:sz="0" w:space="0" w:color="auto"/>
            <w:right w:val="none" w:sz="0" w:space="0" w:color="auto"/>
          </w:divBdr>
        </w:div>
        <w:div w:id="801073226">
          <w:marLeft w:val="446"/>
          <w:marRight w:val="0"/>
          <w:marTop w:val="0"/>
          <w:marBottom w:val="0"/>
          <w:divBdr>
            <w:top w:val="none" w:sz="0" w:space="0" w:color="auto"/>
            <w:left w:val="none" w:sz="0" w:space="0" w:color="auto"/>
            <w:bottom w:val="none" w:sz="0" w:space="0" w:color="auto"/>
            <w:right w:val="none" w:sz="0" w:space="0" w:color="auto"/>
          </w:divBdr>
        </w:div>
        <w:div w:id="1643462300">
          <w:marLeft w:val="446"/>
          <w:marRight w:val="0"/>
          <w:marTop w:val="0"/>
          <w:marBottom w:val="0"/>
          <w:divBdr>
            <w:top w:val="none" w:sz="0" w:space="0" w:color="auto"/>
            <w:left w:val="none" w:sz="0" w:space="0" w:color="auto"/>
            <w:bottom w:val="none" w:sz="0" w:space="0" w:color="auto"/>
            <w:right w:val="none" w:sz="0" w:space="0" w:color="auto"/>
          </w:divBdr>
        </w:div>
      </w:divsChild>
    </w:div>
    <w:div w:id="1362509601">
      <w:bodyDiv w:val="1"/>
      <w:marLeft w:val="0"/>
      <w:marRight w:val="0"/>
      <w:marTop w:val="0"/>
      <w:marBottom w:val="0"/>
      <w:divBdr>
        <w:top w:val="none" w:sz="0" w:space="0" w:color="auto"/>
        <w:left w:val="none" w:sz="0" w:space="0" w:color="auto"/>
        <w:bottom w:val="none" w:sz="0" w:space="0" w:color="auto"/>
        <w:right w:val="none" w:sz="0" w:space="0" w:color="auto"/>
      </w:divBdr>
      <w:divsChild>
        <w:div w:id="221719980">
          <w:marLeft w:val="1152"/>
          <w:marRight w:val="0"/>
          <w:marTop w:val="0"/>
          <w:marBottom w:val="120"/>
          <w:divBdr>
            <w:top w:val="none" w:sz="0" w:space="0" w:color="auto"/>
            <w:left w:val="none" w:sz="0" w:space="0" w:color="auto"/>
            <w:bottom w:val="none" w:sz="0" w:space="0" w:color="auto"/>
            <w:right w:val="none" w:sz="0" w:space="0" w:color="auto"/>
          </w:divBdr>
        </w:div>
        <w:div w:id="909581703">
          <w:marLeft w:val="432"/>
          <w:marRight w:val="0"/>
          <w:marTop w:val="0"/>
          <w:marBottom w:val="120"/>
          <w:divBdr>
            <w:top w:val="none" w:sz="0" w:space="0" w:color="auto"/>
            <w:left w:val="none" w:sz="0" w:space="0" w:color="auto"/>
            <w:bottom w:val="none" w:sz="0" w:space="0" w:color="auto"/>
            <w:right w:val="none" w:sz="0" w:space="0" w:color="auto"/>
          </w:divBdr>
        </w:div>
        <w:div w:id="1267493823">
          <w:marLeft w:val="432"/>
          <w:marRight w:val="0"/>
          <w:marTop w:val="0"/>
          <w:marBottom w:val="120"/>
          <w:divBdr>
            <w:top w:val="none" w:sz="0" w:space="0" w:color="auto"/>
            <w:left w:val="none" w:sz="0" w:space="0" w:color="auto"/>
            <w:bottom w:val="none" w:sz="0" w:space="0" w:color="auto"/>
            <w:right w:val="none" w:sz="0" w:space="0" w:color="auto"/>
          </w:divBdr>
        </w:div>
        <w:div w:id="1603151504">
          <w:marLeft w:val="1152"/>
          <w:marRight w:val="0"/>
          <w:marTop w:val="0"/>
          <w:marBottom w:val="120"/>
          <w:divBdr>
            <w:top w:val="none" w:sz="0" w:space="0" w:color="auto"/>
            <w:left w:val="none" w:sz="0" w:space="0" w:color="auto"/>
            <w:bottom w:val="none" w:sz="0" w:space="0" w:color="auto"/>
            <w:right w:val="none" w:sz="0" w:space="0" w:color="auto"/>
          </w:divBdr>
        </w:div>
        <w:div w:id="1623923629">
          <w:marLeft w:val="432"/>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354479">
      <w:bodyDiv w:val="1"/>
      <w:marLeft w:val="0"/>
      <w:marRight w:val="0"/>
      <w:marTop w:val="0"/>
      <w:marBottom w:val="0"/>
      <w:divBdr>
        <w:top w:val="none" w:sz="0" w:space="0" w:color="auto"/>
        <w:left w:val="none" w:sz="0" w:space="0" w:color="auto"/>
        <w:bottom w:val="none" w:sz="0" w:space="0" w:color="auto"/>
        <w:right w:val="none" w:sz="0" w:space="0" w:color="auto"/>
      </w:divBdr>
      <w:divsChild>
        <w:div w:id="83889304">
          <w:marLeft w:val="0"/>
          <w:marRight w:val="0"/>
          <w:marTop w:val="0"/>
          <w:marBottom w:val="0"/>
          <w:divBdr>
            <w:top w:val="none" w:sz="0" w:space="0" w:color="auto"/>
            <w:left w:val="none" w:sz="0" w:space="0" w:color="auto"/>
            <w:bottom w:val="none" w:sz="0" w:space="0" w:color="auto"/>
            <w:right w:val="none" w:sz="0" w:space="0" w:color="auto"/>
          </w:divBdr>
        </w:div>
        <w:div w:id="380790443">
          <w:marLeft w:val="0"/>
          <w:marRight w:val="0"/>
          <w:marTop w:val="0"/>
          <w:marBottom w:val="0"/>
          <w:divBdr>
            <w:top w:val="none" w:sz="0" w:space="0" w:color="auto"/>
            <w:left w:val="none" w:sz="0" w:space="0" w:color="auto"/>
            <w:bottom w:val="none" w:sz="0" w:space="0" w:color="auto"/>
            <w:right w:val="none" w:sz="0" w:space="0" w:color="auto"/>
          </w:divBdr>
        </w:div>
        <w:div w:id="402070058">
          <w:marLeft w:val="0"/>
          <w:marRight w:val="0"/>
          <w:marTop w:val="0"/>
          <w:marBottom w:val="0"/>
          <w:divBdr>
            <w:top w:val="none" w:sz="0" w:space="0" w:color="auto"/>
            <w:left w:val="none" w:sz="0" w:space="0" w:color="auto"/>
            <w:bottom w:val="none" w:sz="0" w:space="0" w:color="auto"/>
            <w:right w:val="none" w:sz="0" w:space="0" w:color="auto"/>
          </w:divBdr>
        </w:div>
        <w:div w:id="472991258">
          <w:marLeft w:val="0"/>
          <w:marRight w:val="0"/>
          <w:marTop w:val="0"/>
          <w:marBottom w:val="0"/>
          <w:divBdr>
            <w:top w:val="none" w:sz="0" w:space="0" w:color="auto"/>
            <w:left w:val="none" w:sz="0" w:space="0" w:color="auto"/>
            <w:bottom w:val="none" w:sz="0" w:space="0" w:color="auto"/>
            <w:right w:val="none" w:sz="0" w:space="0" w:color="auto"/>
          </w:divBdr>
        </w:div>
        <w:div w:id="877860476">
          <w:marLeft w:val="0"/>
          <w:marRight w:val="0"/>
          <w:marTop w:val="0"/>
          <w:marBottom w:val="0"/>
          <w:divBdr>
            <w:top w:val="none" w:sz="0" w:space="0" w:color="auto"/>
            <w:left w:val="none" w:sz="0" w:space="0" w:color="auto"/>
            <w:bottom w:val="none" w:sz="0" w:space="0" w:color="auto"/>
            <w:right w:val="none" w:sz="0" w:space="0" w:color="auto"/>
          </w:divBdr>
        </w:div>
        <w:div w:id="915821189">
          <w:marLeft w:val="0"/>
          <w:marRight w:val="0"/>
          <w:marTop w:val="0"/>
          <w:marBottom w:val="0"/>
          <w:divBdr>
            <w:top w:val="none" w:sz="0" w:space="0" w:color="auto"/>
            <w:left w:val="none" w:sz="0" w:space="0" w:color="auto"/>
            <w:bottom w:val="none" w:sz="0" w:space="0" w:color="auto"/>
            <w:right w:val="none" w:sz="0" w:space="0" w:color="auto"/>
          </w:divBdr>
        </w:div>
        <w:div w:id="959726625">
          <w:marLeft w:val="0"/>
          <w:marRight w:val="0"/>
          <w:marTop w:val="0"/>
          <w:marBottom w:val="0"/>
          <w:divBdr>
            <w:top w:val="none" w:sz="0" w:space="0" w:color="auto"/>
            <w:left w:val="none" w:sz="0" w:space="0" w:color="auto"/>
            <w:bottom w:val="none" w:sz="0" w:space="0" w:color="auto"/>
            <w:right w:val="none" w:sz="0" w:space="0" w:color="auto"/>
          </w:divBdr>
        </w:div>
        <w:div w:id="1002512530">
          <w:marLeft w:val="0"/>
          <w:marRight w:val="0"/>
          <w:marTop w:val="0"/>
          <w:marBottom w:val="0"/>
          <w:divBdr>
            <w:top w:val="none" w:sz="0" w:space="0" w:color="auto"/>
            <w:left w:val="none" w:sz="0" w:space="0" w:color="auto"/>
            <w:bottom w:val="none" w:sz="0" w:space="0" w:color="auto"/>
            <w:right w:val="none" w:sz="0" w:space="0" w:color="auto"/>
          </w:divBdr>
        </w:div>
        <w:div w:id="1035739774">
          <w:marLeft w:val="0"/>
          <w:marRight w:val="0"/>
          <w:marTop w:val="0"/>
          <w:marBottom w:val="0"/>
          <w:divBdr>
            <w:top w:val="none" w:sz="0" w:space="0" w:color="auto"/>
            <w:left w:val="none" w:sz="0" w:space="0" w:color="auto"/>
            <w:bottom w:val="none" w:sz="0" w:space="0" w:color="auto"/>
            <w:right w:val="none" w:sz="0" w:space="0" w:color="auto"/>
          </w:divBdr>
        </w:div>
        <w:div w:id="1110591207">
          <w:marLeft w:val="0"/>
          <w:marRight w:val="0"/>
          <w:marTop w:val="0"/>
          <w:marBottom w:val="0"/>
          <w:divBdr>
            <w:top w:val="none" w:sz="0" w:space="0" w:color="auto"/>
            <w:left w:val="none" w:sz="0" w:space="0" w:color="auto"/>
            <w:bottom w:val="none" w:sz="0" w:space="0" w:color="auto"/>
            <w:right w:val="none" w:sz="0" w:space="0" w:color="auto"/>
          </w:divBdr>
        </w:div>
        <w:div w:id="1322345867">
          <w:marLeft w:val="0"/>
          <w:marRight w:val="0"/>
          <w:marTop w:val="0"/>
          <w:marBottom w:val="0"/>
          <w:divBdr>
            <w:top w:val="none" w:sz="0" w:space="0" w:color="auto"/>
            <w:left w:val="none" w:sz="0" w:space="0" w:color="auto"/>
            <w:bottom w:val="none" w:sz="0" w:space="0" w:color="auto"/>
            <w:right w:val="none" w:sz="0" w:space="0" w:color="auto"/>
          </w:divBdr>
        </w:div>
        <w:div w:id="1374387748">
          <w:marLeft w:val="0"/>
          <w:marRight w:val="0"/>
          <w:marTop w:val="0"/>
          <w:marBottom w:val="0"/>
          <w:divBdr>
            <w:top w:val="none" w:sz="0" w:space="0" w:color="auto"/>
            <w:left w:val="none" w:sz="0" w:space="0" w:color="auto"/>
            <w:bottom w:val="none" w:sz="0" w:space="0" w:color="auto"/>
            <w:right w:val="none" w:sz="0" w:space="0" w:color="auto"/>
          </w:divBdr>
        </w:div>
        <w:div w:id="1410269303">
          <w:marLeft w:val="0"/>
          <w:marRight w:val="0"/>
          <w:marTop w:val="0"/>
          <w:marBottom w:val="0"/>
          <w:divBdr>
            <w:top w:val="none" w:sz="0" w:space="0" w:color="auto"/>
            <w:left w:val="none" w:sz="0" w:space="0" w:color="auto"/>
            <w:bottom w:val="none" w:sz="0" w:space="0" w:color="auto"/>
            <w:right w:val="none" w:sz="0" w:space="0" w:color="auto"/>
          </w:divBdr>
        </w:div>
        <w:div w:id="1470171737">
          <w:marLeft w:val="0"/>
          <w:marRight w:val="0"/>
          <w:marTop w:val="0"/>
          <w:marBottom w:val="0"/>
          <w:divBdr>
            <w:top w:val="none" w:sz="0" w:space="0" w:color="auto"/>
            <w:left w:val="none" w:sz="0" w:space="0" w:color="auto"/>
            <w:bottom w:val="none" w:sz="0" w:space="0" w:color="auto"/>
            <w:right w:val="none" w:sz="0" w:space="0" w:color="auto"/>
          </w:divBdr>
        </w:div>
        <w:div w:id="1539051569">
          <w:marLeft w:val="0"/>
          <w:marRight w:val="0"/>
          <w:marTop w:val="0"/>
          <w:marBottom w:val="0"/>
          <w:divBdr>
            <w:top w:val="none" w:sz="0" w:space="0" w:color="auto"/>
            <w:left w:val="none" w:sz="0" w:space="0" w:color="auto"/>
            <w:bottom w:val="none" w:sz="0" w:space="0" w:color="auto"/>
            <w:right w:val="none" w:sz="0" w:space="0" w:color="auto"/>
          </w:divBdr>
        </w:div>
        <w:div w:id="1677465185">
          <w:marLeft w:val="0"/>
          <w:marRight w:val="0"/>
          <w:marTop w:val="0"/>
          <w:marBottom w:val="0"/>
          <w:divBdr>
            <w:top w:val="none" w:sz="0" w:space="0" w:color="auto"/>
            <w:left w:val="none" w:sz="0" w:space="0" w:color="auto"/>
            <w:bottom w:val="none" w:sz="0" w:space="0" w:color="auto"/>
            <w:right w:val="none" w:sz="0" w:space="0" w:color="auto"/>
          </w:divBdr>
        </w:div>
        <w:div w:id="2020958683">
          <w:marLeft w:val="0"/>
          <w:marRight w:val="0"/>
          <w:marTop w:val="0"/>
          <w:marBottom w:val="0"/>
          <w:divBdr>
            <w:top w:val="none" w:sz="0" w:space="0" w:color="auto"/>
            <w:left w:val="none" w:sz="0" w:space="0" w:color="auto"/>
            <w:bottom w:val="none" w:sz="0" w:space="0" w:color="auto"/>
            <w:right w:val="none" w:sz="0" w:space="0" w:color="auto"/>
          </w:divBdr>
        </w:div>
      </w:divsChild>
    </w:div>
    <w:div w:id="1415517285">
      <w:bodyDiv w:val="1"/>
      <w:marLeft w:val="0"/>
      <w:marRight w:val="0"/>
      <w:marTop w:val="0"/>
      <w:marBottom w:val="0"/>
      <w:divBdr>
        <w:top w:val="none" w:sz="0" w:space="0" w:color="auto"/>
        <w:left w:val="none" w:sz="0" w:space="0" w:color="auto"/>
        <w:bottom w:val="none" w:sz="0" w:space="0" w:color="auto"/>
        <w:right w:val="none" w:sz="0" w:space="0" w:color="auto"/>
      </w:divBdr>
      <w:divsChild>
        <w:div w:id="365176310">
          <w:marLeft w:val="274"/>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6847260">
      <w:bodyDiv w:val="1"/>
      <w:marLeft w:val="0"/>
      <w:marRight w:val="0"/>
      <w:marTop w:val="0"/>
      <w:marBottom w:val="0"/>
      <w:divBdr>
        <w:top w:val="none" w:sz="0" w:space="0" w:color="auto"/>
        <w:left w:val="none" w:sz="0" w:space="0" w:color="auto"/>
        <w:bottom w:val="none" w:sz="0" w:space="0" w:color="auto"/>
        <w:right w:val="none" w:sz="0" w:space="0" w:color="auto"/>
      </w:divBdr>
    </w:div>
    <w:div w:id="1452553720">
      <w:bodyDiv w:val="1"/>
      <w:marLeft w:val="0"/>
      <w:marRight w:val="0"/>
      <w:marTop w:val="0"/>
      <w:marBottom w:val="0"/>
      <w:divBdr>
        <w:top w:val="none" w:sz="0" w:space="0" w:color="auto"/>
        <w:left w:val="none" w:sz="0" w:space="0" w:color="auto"/>
        <w:bottom w:val="none" w:sz="0" w:space="0" w:color="auto"/>
        <w:right w:val="none" w:sz="0" w:space="0" w:color="auto"/>
      </w:divBdr>
      <w:divsChild>
        <w:div w:id="564802112">
          <w:marLeft w:val="547"/>
          <w:marRight w:val="0"/>
          <w:marTop w:val="0"/>
          <w:marBottom w:val="0"/>
          <w:divBdr>
            <w:top w:val="none" w:sz="0" w:space="0" w:color="auto"/>
            <w:left w:val="none" w:sz="0" w:space="0" w:color="auto"/>
            <w:bottom w:val="none" w:sz="0" w:space="0" w:color="auto"/>
            <w:right w:val="none" w:sz="0" w:space="0" w:color="auto"/>
          </w:divBdr>
        </w:div>
      </w:divsChild>
    </w:div>
    <w:div w:id="145401078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6670">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2693400">
      <w:bodyDiv w:val="1"/>
      <w:marLeft w:val="0"/>
      <w:marRight w:val="0"/>
      <w:marTop w:val="0"/>
      <w:marBottom w:val="0"/>
      <w:divBdr>
        <w:top w:val="none" w:sz="0" w:space="0" w:color="auto"/>
        <w:left w:val="none" w:sz="0" w:space="0" w:color="auto"/>
        <w:bottom w:val="none" w:sz="0" w:space="0" w:color="auto"/>
        <w:right w:val="none" w:sz="0" w:space="0" w:color="auto"/>
      </w:divBdr>
    </w:div>
    <w:div w:id="1484080047">
      <w:bodyDiv w:val="1"/>
      <w:marLeft w:val="0"/>
      <w:marRight w:val="0"/>
      <w:marTop w:val="0"/>
      <w:marBottom w:val="0"/>
      <w:divBdr>
        <w:top w:val="none" w:sz="0" w:space="0" w:color="auto"/>
        <w:left w:val="none" w:sz="0" w:space="0" w:color="auto"/>
        <w:bottom w:val="none" w:sz="0" w:space="0" w:color="auto"/>
        <w:right w:val="none" w:sz="0" w:space="0" w:color="auto"/>
      </w:divBdr>
    </w:div>
    <w:div w:id="1491822196">
      <w:bodyDiv w:val="1"/>
      <w:marLeft w:val="0"/>
      <w:marRight w:val="0"/>
      <w:marTop w:val="0"/>
      <w:marBottom w:val="0"/>
      <w:divBdr>
        <w:top w:val="none" w:sz="0" w:space="0" w:color="auto"/>
        <w:left w:val="none" w:sz="0" w:space="0" w:color="auto"/>
        <w:bottom w:val="none" w:sz="0" w:space="0" w:color="auto"/>
        <w:right w:val="none" w:sz="0" w:space="0" w:color="auto"/>
      </w:divBdr>
    </w:div>
    <w:div w:id="149560674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518896">
      <w:bodyDiv w:val="1"/>
      <w:marLeft w:val="0"/>
      <w:marRight w:val="0"/>
      <w:marTop w:val="0"/>
      <w:marBottom w:val="0"/>
      <w:divBdr>
        <w:top w:val="none" w:sz="0" w:space="0" w:color="auto"/>
        <w:left w:val="none" w:sz="0" w:space="0" w:color="auto"/>
        <w:bottom w:val="none" w:sz="0" w:space="0" w:color="auto"/>
        <w:right w:val="none" w:sz="0" w:space="0" w:color="auto"/>
      </w:divBdr>
    </w:div>
    <w:div w:id="1515340522">
      <w:bodyDiv w:val="1"/>
      <w:marLeft w:val="0"/>
      <w:marRight w:val="0"/>
      <w:marTop w:val="0"/>
      <w:marBottom w:val="0"/>
      <w:divBdr>
        <w:top w:val="none" w:sz="0" w:space="0" w:color="auto"/>
        <w:left w:val="none" w:sz="0" w:space="0" w:color="auto"/>
        <w:bottom w:val="none" w:sz="0" w:space="0" w:color="auto"/>
        <w:right w:val="none" w:sz="0" w:space="0" w:color="auto"/>
      </w:divBdr>
    </w:div>
    <w:div w:id="152879069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2518102">
      <w:bodyDiv w:val="1"/>
      <w:marLeft w:val="0"/>
      <w:marRight w:val="0"/>
      <w:marTop w:val="0"/>
      <w:marBottom w:val="0"/>
      <w:divBdr>
        <w:top w:val="none" w:sz="0" w:space="0" w:color="auto"/>
        <w:left w:val="none" w:sz="0" w:space="0" w:color="auto"/>
        <w:bottom w:val="none" w:sz="0" w:space="0" w:color="auto"/>
        <w:right w:val="none" w:sz="0" w:space="0" w:color="auto"/>
      </w:divBdr>
      <w:divsChild>
        <w:div w:id="129056168">
          <w:marLeft w:val="0"/>
          <w:marRight w:val="0"/>
          <w:marTop w:val="0"/>
          <w:marBottom w:val="0"/>
          <w:divBdr>
            <w:top w:val="none" w:sz="0" w:space="0" w:color="auto"/>
            <w:left w:val="none" w:sz="0" w:space="0" w:color="auto"/>
            <w:bottom w:val="none" w:sz="0" w:space="0" w:color="auto"/>
            <w:right w:val="none" w:sz="0" w:space="0" w:color="auto"/>
          </w:divBdr>
        </w:div>
        <w:div w:id="325861278">
          <w:marLeft w:val="0"/>
          <w:marRight w:val="0"/>
          <w:marTop w:val="0"/>
          <w:marBottom w:val="0"/>
          <w:divBdr>
            <w:top w:val="none" w:sz="0" w:space="0" w:color="auto"/>
            <w:left w:val="none" w:sz="0" w:space="0" w:color="auto"/>
            <w:bottom w:val="none" w:sz="0" w:space="0" w:color="auto"/>
            <w:right w:val="none" w:sz="0" w:space="0" w:color="auto"/>
          </w:divBdr>
        </w:div>
        <w:div w:id="1027565417">
          <w:marLeft w:val="0"/>
          <w:marRight w:val="0"/>
          <w:marTop w:val="0"/>
          <w:marBottom w:val="0"/>
          <w:divBdr>
            <w:top w:val="none" w:sz="0" w:space="0" w:color="auto"/>
            <w:left w:val="none" w:sz="0" w:space="0" w:color="auto"/>
            <w:bottom w:val="none" w:sz="0" w:space="0" w:color="auto"/>
            <w:right w:val="none" w:sz="0" w:space="0" w:color="auto"/>
          </w:divBdr>
        </w:div>
        <w:div w:id="1485858432">
          <w:marLeft w:val="0"/>
          <w:marRight w:val="0"/>
          <w:marTop w:val="0"/>
          <w:marBottom w:val="0"/>
          <w:divBdr>
            <w:top w:val="none" w:sz="0" w:space="0" w:color="auto"/>
            <w:left w:val="none" w:sz="0" w:space="0" w:color="auto"/>
            <w:bottom w:val="none" w:sz="0" w:space="0" w:color="auto"/>
            <w:right w:val="none" w:sz="0" w:space="0" w:color="auto"/>
          </w:divBdr>
        </w:div>
        <w:div w:id="1694067611">
          <w:marLeft w:val="0"/>
          <w:marRight w:val="0"/>
          <w:marTop w:val="0"/>
          <w:marBottom w:val="0"/>
          <w:divBdr>
            <w:top w:val="none" w:sz="0" w:space="0" w:color="auto"/>
            <w:left w:val="none" w:sz="0" w:space="0" w:color="auto"/>
            <w:bottom w:val="none" w:sz="0" w:space="0" w:color="auto"/>
            <w:right w:val="none" w:sz="0" w:space="0" w:color="auto"/>
          </w:divBdr>
        </w:div>
        <w:div w:id="1732195934">
          <w:marLeft w:val="0"/>
          <w:marRight w:val="0"/>
          <w:marTop w:val="0"/>
          <w:marBottom w:val="0"/>
          <w:divBdr>
            <w:top w:val="none" w:sz="0" w:space="0" w:color="auto"/>
            <w:left w:val="none" w:sz="0" w:space="0" w:color="auto"/>
            <w:bottom w:val="none" w:sz="0" w:space="0" w:color="auto"/>
            <w:right w:val="none" w:sz="0" w:space="0" w:color="auto"/>
          </w:divBdr>
        </w:div>
        <w:div w:id="1852375486">
          <w:marLeft w:val="0"/>
          <w:marRight w:val="0"/>
          <w:marTop w:val="0"/>
          <w:marBottom w:val="0"/>
          <w:divBdr>
            <w:top w:val="none" w:sz="0" w:space="0" w:color="auto"/>
            <w:left w:val="none" w:sz="0" w:space="0" w:color="auto"/>
            <w:bottom w:val="none" w:sz="0" w:space="0" w:color="auto"/>
            <w:right w:val="none" w:sz="0" w:space="0" w:color="auto"/>
          </w:divBdr>
        </w:div>
        <w:div w:id="1868131219">
          <w:marLeft w:val="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118638">
      <w:bodyDiv w:val="1"/>
      <w:marLeft w:val="0"/>
      <w:marRight w:val="0"/>
      <w:marTop w:val="0"/>
      <w:marBottom w:val="0"/>
      <w:divBdr>
        <w:top w:val="none" w:sz="0" w:space="0" w:color="auto"/>
        <w:left w:val="none" w:sz="0" w:space="0" w:color="auto"/>
        <w:bottom w:val="none" w:sz="0" w:space="0" w:color="auto"/>
        <w:right w:val="none" w:sz="0" w:space="0" w:color="auto"/>
      </w:divBdr>
    </w:div>
    <w:div w:id="1577128845">
      <w:bodyDiv w:val="1"/>
      <w:marLeft w:val="0"/>
      <w:marRight w:val="0"/>
      <w:marTop w:val="0"/>
      <w:marBottom w:val="0"/>
      <w:divBdr>
        <w:top w:val="none" w:sz="0" w:space="0" w:color="auto"/>
        <w:left w:val="none" w:sz="0" w:space="0" w:color="auto"/>
        <w:bottom w:val="none" w:sz="0" w:space="0" w:color="auto"/>
        <w:right w:val="none" w:sz="0" w:space="0" w:color="auto"/>
      </w:divBdr>
    </w:div>
    <w:div w:id="1583879921">
      <w:bodyDiv w:val="1"/>
      <w:marLeft w:val="0"/>
      <w:marRight w:val="0"/>
      <w:marTop w:val="0"/>
      <w:marBottom w:val="0"/>
      <w:divBdr>
        <w:top w:val="none" w:sz="0" w:space="0" w:color="auto"/>
        <w:left w:val="none" w:sz="0" w:space="0" w:color="auto"/>
        <w:bottom w:val="none" w:sz="0" w:space="0" w:color="auto"/>
        <w:right w:val="none" w:sz="0" w:space="0" w:color="auto"/>
      </w:divBdr>
      <w:divsChild>
        <w:div w:id="299579414">
          <w:marLeft w:val="0"/>
          <w:marRight w:val="0"/>
          <w:marTop w:val="0"/>
          <w:marBottom w:val="0"/>
          <w:divBdr>
            <w:top w:val="none" w:sz="0" w:space="0" w:color="auto"/>
            <w:left w:val="none" w:sz="0" w:space="0" w:color="auto"/>
            <w:bottom w:val="none" w:sz="0" w:space="0" w:color="auto"/>
            <w:right w:val="none" w:sz="0" w:space="0" w:color="auto"/>
          </w:divBdr>
        </w:div>
        <w:div w:id="925728666">
          <w:marLeft w:val="0"/>
          <w:marRight w:val="0"/>
          <w:marTop w:val="0"/>
          <w:marBottom w:val="0"/>
          <w:divBdr>
            <w:top w:val="none" w:sz="0" w:space="0" w:color="auto"/>
            <w:left w:val="none" w:sz="0" w:space="0" w:color="auto"/>
            <w:bottom w:val="none" w:sz="0" w:space="0" w:color="auto"/>
            <w:right w:val="none" w:sz="0" w:space="0" w:color="auto"/>
          </w:divBdr>
        </w:div>
      </w:divsChild>
    </w:div>
    <w:div w:id="1584220672">
      <w:bodyDiv w:val="1"/>
      <w:marLeft w:val="0"/>
      <w:marRight w:val="0"/>
      <w:marTop w:val="0"/>
      <w:marBottom w:val="0"/>
      <w:divBdr>
        <w:top w:val="none" w:sz="0" w:space="0" w:color="auto"/>
        <w:left w:val="none" w:sz="0" w:space="0" w:color="auto"/>
        <w:bottom w:val="none" w:sz="0" w:space="0" w:color="auto"/>
        <w:right w:val="none" w:sz="0" w:space="0" w:color="auto"/>
      </w:divBdr>
      <w:divsChild>
        <w:div w:id="564680974">
          <w:marLeft w:val="547"/>
          <w:marRight w:val="0"/>
          <w:marTop w:val="0"/>
          <w:marBottom w:val="0"/>
          <w:divBdr>
            <w:top w:val="none" w:sz="0" w:space="0" w:color="auto"/>
            <w:left w:val="none" w:sz="0" w:space="0" w:color="auto"/>
            <w:bottom w:val="none" w:sz="0" w:space="0" w:color="auto"/>
            <w:right w:val="none" w:sz="0" w:space="0" w:color="auto"/>
          </w:divBdr>
        </w:div>
        <w:div w:id="1075588975">
          <w:marLeft w:val="547"/>
          <w:marRight w:val="0"/>
          <w:marTop w:val="0"/>
          <w:marBottom w:val="0"/>
          <w:divBdr>
            <w:top w:val="none" w:sz="0" w:space="0" w:color="auto"/>
            <w:left w:val="none" w:sz="0" w:space="0" w:color="auto"/>
            <w:bottom w:val="none" w:sz="0" w:space="0" w:color="auto"/>
            <w:right w:val="none" w:sz="0" w:space="0" w:color="auto"/>
          </w:divBdr>
        </w:div>
        <w:div w:id="1544708912">
          <w:marLeft w:val="547"/>
          <w:marRight w:val="0"/>
          <w:marTop w:val="0"/>
          <w:marBottom w:val="0"/>
          <w:divBdr>
            <w:top w:val="none" w:sz="0" w:space="0" w:color="auto"/>
            <w:left w:val="none" w:sz="0" w:space="0" w:color="auto"/>
            <w:bottom w:val="none" w:sz="0" w:space="0" w:color="auto"/>
            <w:right w:val="none" w:sz="0" w:space="0" w:color="auto"/>
          </w:divBdr>
        </w:div>
        <w:div w:id="1698116857">
          <w:marLeft w:val="547"/>
          <w:marRight w:val="0"/>
          <w:marTop w:val="0"/>
          <w:marBottom w:val="0"/>
          <w:divBdr>
            <w:top w:val="none" w:sz="0" w:space="0" w:color="auto"/>
            <w:left w:val="none" w:sz="0" w:space="0" w:color="auto"/>
            <w:bottom w:val="none" w:sz="0" w:space="0" w:color="auto"/>
            <w:right w:val="none" w:sz="0" w:space="0" w:color="auto"/>
          </w:divBdr>
        </w:div>
      </w:divsChild>
    </w:div>
    <w:div w:id="1605728187">
      <w:bodyDiv w:val="1"/>
      <w:marLeft w:val="0"/>
      <w:marRight w:val="0"/>
      <w:marTop w:val="0"/>
      <w:marBottom w:val="0"/>
      <w:divBdr>
        <w:top w:val="none" w:sz="0" w:space="0" w:color="auto"/>
        <w:left w:val="none" w:sz="0" w:space="0" w:color="auto"/>
        <w:bottom w:val="none" w:sz="0" w:space="0" w:color="auto"/>
        <w:right w:val="none" w:sz="0" w:space="0" w:color="auto"/>
      </w:divBdr>
      <w:divsChild>
        <w:div w:id="80565293">
          <w:marLeft w:val="547"/>
          <w:marRight w:val="0"/>
          <w:marTop w:val="0"/>
          <w:marBottom w:val="0"/>
          <w:divBdr>
            <w:top w:val="none" w:sz="0" w:space="0" w:color="auto"/>
            <w:left w:val="none" w:sz="0" w:space="0" w:color="auto"/>
            <w:bottom w:val="none" w:sz="0" w:space="0" w:color="auto"/>
            <w:right w:val="none" w:sz="0" w:space="0" w:color="auto"/>
          </w:divBdr>
        </w:div>
        <w:div w:id="83654374">
          <w:marLeft w:val="547"/>
          <w:marRight w:val="0"/>
          <w:marTop w:val="0"/>
          <w:marBottom w:val="0"/>
          <w:divBdr>
            <w:top w:val="none" w:sz="0" w:space="0" w:color="auto"/>
            <w:left w:val="none" w:sz="0" w:space="0" w:color="auto"/>
            <w:bottom w:val="none" w:sz="0" w:space="0" w:color="auto"/>
            <w:right w:val="none" w:sz="0" w:space="0" w:color="auto"/>
          </w:divBdr>
        </w:div>
        <w:div w:id="421683331">
          <w:marLeft w:val="547"/>
          <w:marRight w:val="0"/>
          <w:marTop w:val="0"/>
          <w:marBottom w:val="0"/>
          <w:divBdr>
            <w:top w:val="none" w:sz="0" w:space="0" w:color="auto"/>
            <w:left w:val="none" w:sz="0" w:space="0" w:color="auto"/>
            <w:bottom w:val="none" w:sz="0" w:space="0" w:color="auto"/>
            <w:right w:val="none" w:sz="0" w:space="0" w:color="auto"/>
          </w:divBdr>
        </w:div>
        <w:div w:id="2061860583">
          <w:marLeft w:val="547"/>
          <w:marRight w:val="0"/>
          <w:marTop w:val="0"/>
          <w:marBottom w:val="0"/>
          <w:divBdr>
            <w:top w:val="none" w:sz="0" w:space="0" w:color="auto"/>
            <w:left w:val="none" w:sz="0" w:space="0" w:color="auto"/>
            <w:bottom w:val="none" w:sz="0" w:space="0" w:color="auto"/>
            <w:right w:val="none" w:sz="0" w:space="0" w:color="auto"/>
          </w:divBdr>
        </w:div>
      </w:divsChild>
    </w:div>
    <w:div w:id="1606114890">
      <w:bodyDiv w:val="1"/>
      <w:marLeft w:val="0"/>
      <w:marRight w:val="0"/>
      <w:marTop w:val="0"/>
      <w:marBottom w:val="0"/>
      <w:divBdr>
        <w:top w:val="none" w:sz="0" w:space="0" w:color="auto"/>
        <w:left w:val="none" w:sz="0" w:space="0" w:color="auto"/>
        <w:bottom w:val="none" w:sz="0" w:space="0" w:color="auto"/>
        <w:right w:val="none" w:sz="0" w:space="0" w:color="auto"/>
      </w:divBdr>
    </w:div>
    <w:div w:id="16611565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585910">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669847">
      <w:bodyDiv w:val="1"/>
      <w:marLeft w:val="0"/>
      <w:marRight w:val="0"/>
      <w:marTop w:val="0"/>
      <w:marBottom w:val="0"/>
      <w:divBdr>
        <w:top w:val="none" w:sz="0" w:space="0" w:color="auto"/>
        <w:left w:val="none" w:sz="0" w:space="0" w:color="auto"/>
        <w:bottom w:val="none" w:sz="0" w:space="0" w:color="auto"/>
        <w:right w:val="none" w:sz="0" w:space="0" w:color="auto"/>
      </w:divBdr>
    </w:div>
    <w:div w:id="1678730194">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44297">
      <w:bodyDiv w:val="1"/>
      <w:marLeft w:val="0"/>
      <w:marRight w:val="0"/>
      <w:marTop w:val="0"/>
      <w:marBottom w:val="0"/>
      <w:divBdr>
        <w:top w:val="none" w:sz="0" w:space="0" w:color="auto"/>
        <w:left w:val="none" w:sz="0" w:space="0" w:color="auto"/>
        <w:bottom w:val="none" w:sz="0" w:space="0" w:color="auto"/>
        <w:right w:val="none" w:sz="0" w:space="0" w:color="auto"/>
      </w:divBdr>
      <w:divsChild>
        <w:div w:id="74208262">
          <w:marLeft w:val="1166"/>
          <w:marRight w:val="0"/>
          <w:marTop w:val="0"/>
          <w:marBottom w:val="120"/>
          <w:divBdr>
            <w:top w:val="none" w:sz="0" w:space="0" w:color="auto"/>
            <w:left w:val="none" w:sz="0" w:space="0" w:color="auto"/>
            <w:bottom w:val="none" w:sz="0" w:space="0" w:color="auto"/>
            <w:right w:val="none" w:sz="0" w:space="0" w:color="auto"/>
          </w:divBdr>
        </w:div>
        <w:div w:id="212928457">
          <w:marLeft w:val="1166"/>
          <w:marRight w:val="0"/>
          <w:marTop w:val="0"/>
          <w:marBottom w:val="120"/>
          <w:divBdr>
            <w:top w:val="none" w:sz="0" w:space="0" w:color="auto"/>
            <w:left w:val="none" w:sz="0" w:space="0" w:color="auto"/>
            <w:bottom w:val="none" w:sz="0" w:space="0" w:color="auto"/>
            <w:right w:val="none" w:sz="0" w:space="0" w:color="auto"/>
          </w:divBdr>
        </w:div>
        <w:div w:id="804006104">
          <w:marLeft w:val="1800"/>
          <w:marRight w:val="0"/>
          <w:marTop w:val="0"/>
          <w:marBottom w:val="120"/>
          <w:divBdr>
            <w:top w:val="none" w:sz="0" w:space="0" w:color="auto"/>
            <w:left w:val="none" w:sz="0" w:space="0" w:color="auto"/>
            <w:bottom w:val="none" w:sz="0" w:space="0" w:color="auto"/>
            <w:right w:val="none" w:sz="0" w:space="0" w:color="auto"/>
          </w:divBdr>
        </w:div>
        <w:div w:id="1032606732">
          <w:marLeft w:val="547"/>
          <w:marRight w:val="0"/>
          <w:marTop w:val="0"/>
          <w:marBottom w:val="120"/>
          <w:divBdr>
            <w:top w:val="none" w:sz="0" w:space="0" w:color="auto"/>
            <w:left w:val="none" w:sz="0" w:space="0" w:color="auto"/>
            <w:bottom w:val="none" w:sz="0" w:space="0" w:color="auto"/>
            <w:right w:val="none" w:sz="0" w:space="0" w:color="auto"/>
          </w:divBdr>
        </w:div>
        <w:div w:id="1132862970">
          <w:marLeft w:val="547"/>
          <w:marRight w:val="0"/>
          <w:marTop w:val="0"/>
          <w:marBottom w:val="120"/>
          <w:divBdr>
            <w:top w:val="none" w:sz="0" w:space="0" w:color="auto"/>
            <w:left w:val="none" w:sz="0" w:space="0" w:color="auto"/>
            <w:bottom w:val="none" w:sz="0" w:space="0" w:color="auto"/>
            <w:right w:val="none" w:sz="0" w:space="0" w:color="auto"/>
          </w:divBdr>
        </w:div>
        <w:div w:id="1516265465">
          <w:marLeft w:val="547"/>
          <w:marRight w:val="0"/>
          <w:marTop w:val="0"/>
          <w:marBottom w:val="120"/>
          <w:divBdr>
            <w:top w:val="none" w:sz="0" w:space="0" w:color="auto"/>
            <w:left w:val="none" w:sz="0" w:space="0" w:color="auto"/>
            <w:bottom w:val="none" w:sz="0" w:space="0" w:color="auto"/>
            <w:right w:val="none" w:sz="0" w:space="0" w:color="auto"/>
          </w:divBdr>
        </w:div>
        <w:div w:id="1601718452">
          <w:marLeft w:val="1800"/>
          <w:marRight w:val="0"/>
          <w:marTop w:val="0"/>
          <w:marBottom w:val="120"/>
          <w:divBdr>
            <w:top w:val="none" w:sz="0" w:space="0" w:color="auto"/>
            <w:left w:val="none" w:sz="0" w:space="0" w:color="auto"/>
            <w:bottom w:val="none" w:sz="0" w:space="0" w:color="auto"/>
            <w:right w:val="none" w:sz="0" w:space="0" w:color="auto"/>
          </w:divBdr>
        </w:div>
        <w:div w:id="1763143803">
          <w:marLeft w:val="1166"/>
          <w:marRight w:val="0"/>
          <w:marTop w:val="0"/>
          <w:marBottom w:val="120"/>
          <w:divBdr>
            <w:top w:val="none" w:sz="0" w:space="0" w:color="auto"/>
            <w:left w:val="none" w:sz="0" w:space="0" w:color="auto"/>
            <w:bottom w:val="none" w:sz="0" w:space="0" w:color="auto"/>
            <w:right w:val="none" w:sz="0" w:space="0" w:color="auto"/>
          </w:divBdr>
        </w:div>
        <w:div w:id="1831142398">
          <w:marLeft w:val="1166"/>
          <w:marRight w:val="0"/>
          <w:marTop w:val="0"/>
          <w:marBottom w:val="120"/>
          <w:divBdr>
            <w:top w:val="none" w:sz="0" w:space="0" w:color="auto"/>
            <w:left w:val="none" w:sz="0" w:space="0" w:color="auto"/>
            <w:bottom w:val="none" w:sz="0" w:space="0" w:color="auto"/>
            <w:right w:val="none" w:sz="0" w:space="0" w:color="auto"/>
          </w:divBdr>
        </w:div>
        <w:div w:id="1837912890">
          <w:marLeft w:val="1800"/>
          <w:marRight w:val="0"/>
          <w:marTop w:val="0"/>
          <w:marBottom w:val="120"/>
          <w:divBdr>
            <w:top w:val="none" w:sz="0" w:space="0" w:color="auto"/>
            <w:left w:val="none" w:sz="0" w:space="0" w:color="auto"/>
            <w:bottom w:val="none" w:sz="0" w:space="0" w:color="auto"/>
            <w:right w:val="none" w:sz="0" w:space="0" w:color="auto"/>
          </w:divBdr>
        </w:div>
      </w:divsChild>
    </w:div>
    <w:div w:id="1732002532">
      <w:bodyDiv w:val="1"/>
      <w:marLeft w:val="0"/>
      <w:marRight w:val="0"/>
      <w:marTop w:val="0"/>
      <w:marBottom w:val="0"/>
      <w:divBdr>
        <w:top w:val="none" w:sz="0" w:space="0" w:color="auto"/>
        <w:left w:val="none" w:sz="0" w:space="0" w:color="auto"/>
        <w:bottom w:val="none" w:sz="0" w:space="0" w:color="auto"/>
        <w:right w:val="none" w:sz="0" w:space="0" w:color="auto"/>
      </w:divBdr>
    </w:div>
    <w:div w:id="1749617827">
      <w:bodyDiv w:val="1"/>
      <w:marLeft w:val="0"/>
      <w:marRight w:val="0"/>
      <w:marTop w:val="0"/>
      <w:marBottom w:val="0"/>
      <w:divBdr>
        <w:top w:val="none" w:sz="0" w:space="0" w:color="auto"/>
        <w:left w:val="none" w:sz="0" w:space="0" w:color="auto"/>
        <w:bottom w:val="none" w:sz="0" w:space="0" w:color="auto"/>
        <w:right w:val="none" w:sz="0" w:space="0" w:color="auto"/>
      </w:divBdr>
      <w:divsChild>
        <w:div w:id="223223245">
          <w:marLeft w:val="0"/>
          <w:marRight w:val="0"/>
          <w:marTop w:val="0"/>
          <w:marBottom w:val="0"/>
          <w:divBdr>
            <w:top w:val="none" w:sz="0" w:space="0" w:color="auto"/>
            <w:left w:val="none" w:sz="0" w:space="0" w:color="auto"/>
            <w:bottom w:val="none" w:sz="0" w:space="0" w:color="auto"/>
            <w:right w:val="none" w:sz="0" w:space="0" w:color="auto"/>
          </w:divBdr>
        </w:div>
        <w:div w:id="715399445">
          <w:marLeft w:val="0"/>
          <w:marRight w:val="0"/>
          <w:marTop w:val="0"/>
          <w:marBottom w:val="0"/>
          <w:divBdr>
            <w:top w:val="none" w:sz="0" w:space="0" w:color="auto"/>
            <w:left w:val="none" w:sz="0" w:space="0" w:color="auto"/>
            <w:bottom w:val="none" w:sz="0" w:space="0" w:color="auto"/>
            <w:right w:val="none" w:sz="0" w:space="0" w:color="auto"/>
          </w:divBdr>
        </w:div>
        <w:div w:id="1143161839">
          <w:marLeft w:val="0"/>
          <w:marRight w:val="0"/>
          <w:marTop w:val="0"/>
          <w:marBottom w:val="0"/>
          <w:divBdr>
            <w:top w:val="none" w:sz="0" w:space="0" w:color="auto"/>
            <w:left w:val="none" w:sz="0" w:space="0" w:color="auto"/>
            <w:bottom w:val="none" w:sz="0" w:space="0" w:color="auto"/>
            <w:right w:val="none" w:sz="0" w:space="0" w:color="auto"/>
          </w:divBdr>
        </w:div>
        <w:div w:id="1193763406">
          <w:marLeft w:val="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4570270">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2066547">
      <w:bodyDiv w:val="1"/>
      <w:marLeft w:val="0"/>
      <w:marRight w:val="0"/>
      <w:marTop w:val="0"/>
      <w:marBottom w:val="0"/>
      <w:divBdr>
        <w:top w:val="none" w:sz="0" w:space="0" w:color="auto"/>
        <w:left w:val="none" w:sz="0" w:space="0" w:color="auto"/>
        <w:bottom w:val="none" w:sz="0" w:space="0" w:color="auto"/>
        <w:right w:val="none" w:sz="0" w:space="0" w:color="auto"/>
      </w:divBdr>
    </w:div>
    <w:div w:id="1817382122">
      <w:bodyDiv w:val="1"/>
      <w:marLeft w:val="0"/>
      <w:marRight w:val="0"/>
      <w:marTop w:val="0"/>
      <w:marBottom w:val="0"/>
      <w:divBdr>
        <w:top w:val="none" w:sz="0" w:space="0" w:color="auto"/>
        <w:left w:val="none" w:sz="0" w:space="0" w:color="auto"/>
        <w:bottom w:val="none" w:sz="0" w:space="0" w:color="auto"/>
        <w:right w:val="none" w:sz="0" w:space="0" w:color="auto"/>
      </w:divBdr>
    </w:div>
    <w:div w:id="1826818300">
      <w:bodyDiv w:val="1"/>
      <w:marLeft w:val="0"/>
      <w:marRight w:val="0"/>
      <w:marTop w:val="0"/>
      <w:marBottom w:val="0"/>
      <w:divBdr>
        <w:top w:val="none" w:sz="0" w:space="0" w:color="auto"/>
        <w:left w:val="none" w:sz="0" w:space="0" w:color="auto"/>
        <w:bottom w:val="none" w:sz="0" w:space="0" w:color="auto"/>
        <w:right w:val="none" w:sz="0" w:space="0" w:color="auto"/>
      </w:divBdr>
      <w:divsChild>
        <w:div w:id="61686167">
          <w:marLeft w:val="547"/>
          <w:marRight w:val="0"/>
          <w:marTop w:val="0"/>
          <w:marBottom w:val="120"/>
          <w:divBdr>
            <w:top w:val="none" w:sz="0" w:space="0" w:color="auto"/>
            <w:left w:val="none" w:sz="0" w:space="0" w:color="auto"/>
            <w:bottom w:val="none" w:sz="0" w:space="0" w:color="auto"/>
            <w:right w:val="none" w:sz="0" w:space="0" w:color="auto"/>
          </w:divBdr>
        </w:div>
        <w:div w:id="351107681">
          <w:marLeft w:val="1166"/>
          <w:marRight w:val="0"/>
          <w:marTop w:val="0"/>
          <w:marBottom w:val="120"/>
          <w:divBdr>
            <w:top w:val="none" w:sz="0" w:space="0" w:color="auto"/>
            <w:left w:val="none" w:sz="0" w:space="0" w:color="auto"/>
            <w:bottom w:val="none" w:sz="0" w:space="0" w:color="auto"/>
            <w:right w:val="none" w:sz="0" w:space="0" w:color="auto"/>
          </w:divBdr>
        </w:div>
        <w:div w:id="1356418317">
          <w:marLeft w:val="1166"/>
          <w:marRight w:val="0"/>
          <w:marTop w:val="0"/>
          <w:marBottom w:val="120"/>
          <w:divBdr>
            <w:top w:val="none" w:sz="0" w:space="0" w:color="auto"/>
            <w:left w:val="none" w:sz="0" w:space="0" w:color="auto"/>
            <w:bottom w:val="none" w:sz="0" w:space="0" w:color="auto"/>
            <w:right w:val="none" w:sz="0" w:space="0" w:color="auto"/>
          </w:divBdr>
        </w:div>
        <w:div w:id="1450466803">
          <w:marLeft w:val="547"/>
          <w:marRight w:val="0"/>
          <w:marTop w:val="0"/>
          <w:marBottom w:val="120"/>
          <w:divBdr>
            <w:top w:val="none" w:sz="0" w:space="0" w:color="auto"/>
            <w:left w:val="none" w:sz="0" w:space="0" w:color="auto"/>
            <w:bottom w:val="none" w:sz="0" w:space="0" w:color="auto"/>
            <w:right w:val="none" w:sz="0" w:space="0" w:color="auto"/>
          </w:divBdr>
        </w:div>
        <w:div w:id="1602452465">
          <w:marLeft w:val="547"/>
          <w:marRight w:val="0"/>
          <w:marTop w:val="0"/>
          <w:marBottom w:val="120"/>
          <w:divBdr>
            <w:top w:val="none" w:sz="0" w:space="0" w:color="auto"/>
            <w:left w:val="none" w:sz="0" w:space="0" w:color="auto"/>
            <w:bottom w:val="none" w:sz="0" w:space="0" w:color="auto"/>
            <w:right w:val="none" w:sz="0" w:space="0" w:color="auto"/>
          </w:divBdr>
        </w:div>
      </w:divsChild>
    </w:div>
    <w:div w:id="1837957674">
      <w:bodyDiv w:val="1"/>
      <w:marLeft w:val="0"/>
      <w:marRight w:val="0"/>
      <w:marTop w:val="0"/>
      <w:marBottom w:val="0"/>
      <w:divBdr>
        <w:top w:val="none" w:sz="0" w:space="0" w:color="auto"/>
        <w:left w:val="none" w:sz="0" w:space="0" w:color="auto"/>
        <w:bottom w:val="none" w:sz="0" w:space="0" w:color="auto"/>
        <w:right w:val="none" w:sz="0" w:space="0" w:color="auto"/>
      </w:divBdr>
    </w:div>
    <w:div w:id="1845852650">
      <w:bodyDiv w:val="1"/>
      <w:marLeft w:val="0"/>
      <w:marRight w:val="0"/>
      <w:marTop w:val="0"/>
      <w:marBottom w:val="0"/>
      <w:divBdr>
        <w:top w:val="none" w:sz="0" w:space="0" w:color="auto"/>
        <w:left w:val="none" w:sz="0" w:space="0" w:color="auto"/>
        <w:bottom w:val="none" w:sz="0" w:space="0" w:color="auto"/>
        <w:right w:val="none" w:sz="0" w:space="0" w:color="auto"/>
      </w:divBdr>
    </w:div>
    <w:div w:id="1846826762">
      <w:bodyDiv w:val="1"/>
      <w:marLeft w:val="0"/>
      <w:marRight w:val="0"/>
      <w:marTop w:val="0"/>
      <w:marBottom w:val="0"/>
      <w:divBdr>
        <w:top w:val="none" w:sz="0" w:space="0" w:color="auto"/>
        <w:left w:val="none" w:sz="0" w:space="0" w:color="auto"/>
        <w:bottom w:val="none" w:sz="0" w:space="0" w:color="auto"/>
        <w:right w:val="none" w:sz="0" w:space="0" w:color="auto"/>
      </w:divBdr>
    </w:div>
    <w:div w:id="1855263999">
      <w:bodyDiv w:val="1"/>
      <w:marLeft w:val="0"/>
      <w:marRight w:val="0"/>
      <w:marTop w:val="0"/>
      <w:marBottom w:val="0"/>
      <w:divBdr>
        <w:top w:val="none" w:sz="0" w:space="0" w:color="auto"/>
        <w:left w:val="none" w:sz="0" w:space="0" w:color="auto"/>
        <w:bottom w:val="none" w:sz="0" w:space="0" w:color="auto"/>
        <w:right w:val="none" w:sz="0" w:space="0" w:color="auto"/>
      </w:divBdr>
      <w:divsChild>
        <w:div w:id="156269915">
          <w:marLeft w:val="0"/>
          <w:marRight w:val="0"/>
          <w:marTop w:val="0"/>
          <w:marBottom w:val="0"/>
          <w:divBdr>
            <w:top w:val="none" w:sz="0" w:space="0" w:color="auto"/>
            <w:left w:val="none" w:sz="0" w:space="0" w:color="auto"/>
            <w:bottom w:val="none" w:sz="0" w:space="0" w:color="auto"/>
            <w:right w:val="none" w:sz="0" w:space="0" w:color="auto"/>
          </w:divBdr>
        </w:div>
        <w:div w:id="212163188">
          <w:marLeft w:val="0"/>
          <w:marRight w:val="0"/>
          <w:marTop w:val="0"/>
          <w:marBottom w:val="0"/>
          <w:divBdr>
            <w:top w:val="none" w:sz="0" w:space="0" w:color="auto"/>
            <w:left w:val="none" w:sz="0" w:space="0" w:color="auto"/>
            <w:bottom w:val="none" w:sz="0" w:space="0" w:color="auto"/>
            <w:right w:val="none" w:sz="0" w:space="0" w:color="auto"/>
          </w:divBdr>
        </w:div>
        <w:div w:id="220360971">
          <w:marLeft w:val="0"/>
          <w:marRight w:val="0"/>
          <w:marTop w:val="0"/>
          <w:marBottom w:val="0"/>
          <w:divBdr>
            <w:top w:val="none" w:sz="0" w:space="0" w:color="auto"/>
            <w:left w:val="none" w:sz="0" w:space="0" w:color="auto"/>
            <w:bottom w:val="none" w:sz="0" w:space="0" w:color="auto"/>
            <w:right w:val="none" w:sz="0" w:space="0" w:color="auto"/>
          </w:divBdr>
        </w:div>
        <w:div w:id="263079611">
          <w:marLeft w:val="0"/>
          <w:marRight w:val="0"/>
          <w:marTop w:val="0"/>
          <w:marBottom w:val="0"/>
          <w:divBdr>
            <w:top w:val="none" w:sz="0" w:space="0" w:color="auto"/>
            <w:left w:val="none" w:sz="0" w:space="0" w:color="auto"/>
            <w:bottom w:val="none" w:sz="0" w:space="0" w:color="auto"/>
            <w:right w:val="none" w:sz="0" w:space="0" w:color="auto"/>
          </w:divBdr>
        </w:div>
        <w:div w:id="296297456">
          <w:marLeft w:val="0"/>
          <w:marRight w:val="0"/>
          <w:marTop w:val="0"/>
          <w:marBottom w:val="0"/>
          <w:divBdr>
            <w:top w:val="none" w:sz="0" w:space="0" w:color="auto"/>
            <w:left w:val="none" w:sz="0" w:space="0" w:color="auto"/>
            <w:bottom w:val="none" w:sz="0" w:space="0" w:color="auto"/>
            <w:right w:val="none" w:sz="0" w:space="0" w:color="auto"/>
          </w:divBdr>
        </w:div>
        <w:div w:id="420101724">
          <w:marLeft w:val="0"/>
          <w:marRight w:val="0"/>
          <w:marTop w:val="0"/>
          <w:marBottom w:val="0"/>
          <w:divBdr>
            <w:top w:val="none" w:sz="0" w:space="0" w:color="auto"/>
            <w:left w:val="none" w:sz="0" w:space="0" w:color="auto"/>
            <w:bottom w:val="none" w:sz="0" w:space="0" w:color="auto"/>
            <w:right w:val="none" w:sz="0" w:space="0" w:color="auto"/>
          </w:divBdr>
        </w:div>
        <w:div w:id="640114000">
          <w:marLeft w:val="0"/>
          <w:marRight w:val="0"/>
          <w:marTop w:val="0"/>
          <w:marBottom w:val="0"/>
          <w:divBdr>
            <w:top w:val="none" w:sz="0" w:space="0" w:color="auto"/>
            <w:left w:val="none" w:sz="0" w:space="0" w:color="auto"/>
            <w:bottom w:val="none" w:sz="0" w:space="0" w:color="auto"/>
            <w:right w:val="none" w:sz="0" w:space="0" w:color="auto"/>
          </w:divBdr>
        </w:div>
        <w:div w:id="772474596">
          <w:marLeft w:val="0"/>
          <w:marRight w:val="0"/>
          <w:marTop w:val="0"/>
          <w:marBottom w:val="0"/>
          <w:divBdr>
            <w:top w:val="none" w:sz="0" w:space="0" w:color="auto"/>
            <w:left w:val="none" w:sz="0" w:space="0" w:color="auto"/>
            <w:bottom w:val="none" w:sz="0" w:space="0" w:color="auto"/>
            <w:right w:val="none" w:sz="0" w:space="0" w:color="auto"/>
          </w:divBdr>
        </w:div>
        <w:div w:id="797456013">
          <w:marLeft w:val="0"/>
          <w:marRight w:val="0"/>
          <w:marTop w:val="0"/>
          <w:marBottom w:val="0"/>
          <w:divBdr>
            <w:top w:val="none" w:sz="0" w:space="0" w:color="auto"/>
            <w:left w:val="none" w:sz="0" w:space="0" w:color="auto"/>
            <w:bottom w:val="none" w:sz="0" w:space="0" w:color="auto"/>
            <w:right w:val="none" w:sz="0" w:space="0" w:color="auto"/>
          </w:divBdr>
        </w:div>
        <w:div w:id="954402993">
          <w:marLeft w:val="0"/>
          <w:marRight w:val="0"/>
          <w:marTop w:val="0"/>
          <w:marBottom w:val="0"/>
          <w:divBdr>
            <w:top w:val="none" w:sz="0" w:space="0" w:color="auto"/>
            <w:left w:val="none" w:sz="0" w:space="0" w:color="auto"/>
            <w:bottom w:val="none" w:sz="0" w:space="0" w:color="auto"/>
            <w:right w:val="none" w:sz="0" w:space="0" w:color="auto"/>
          </w:divBdr>
        </w:div>
        <w:div w:id="1239485226">
          <w:marLeft w:val="0"/>
          <w:marRight w:val="0"/>
          <w:marTop w:val="0"/>
          <w:marBottom w:val="0"/>
          <w:divBdr>
            <w:top w:val="none" w:sz="0" w:space="0" w:color="auto"/>
            <w:left w:val="none" w:sz="0" w:space="0" w:color="auto"/>
            <w:bottom w:val="none" w:sz="0" w:space="0" w:color="auto"/>
            <w:right w:val="none" w:sz="0" w:space="0" w:color="auto"/>
          </w:divBdr>
        </w:div>
        <w:div w:id="1365137589">
          <w:marLeft w:val="0"/>
          <w:marRight w:val="0"/>
          <w:marTop w:val="0"/>
          <w:marBottom w:val="0"/>
          <w:divBdr>
            <w:top w:val="none" w:sz="0" w:space="0" w:color="auto"/>
            <w:left w:val="none" w:sz="0" w:space="0" w:color="auto"/>
            <w:bottom w:val="none" w:sz="0" w:space="0" w:color="auto"/>
            <w:right w:val="none" w:sz="0" w:space="0" w:color="auto"/>
          </w:divBdr>
        </w:div>
        <w:div w:id="1784183169">
          <w:marLeft w:val="0"/>
          <w:marRight w:val="0"/>
          <w:marTop w:val="0"/>
          <w:marBottom w:val="0"/>
          <w:divBdr>
            <w:top w:val="none" w:sz="0" w:space="0" w:color="auto"/>
            <w:left w:val="none" w:sz="0" w:space="0" w:color="auto"/>
            <w:bottom w:val="none" w:sz="0" w:space="0" w:color="auto"/>
            <w:right w:val="none" w:sz="0" w:space="0" w:color="auto"/>
          </w:divBdr>
        </w:div>
        <w:div w:id="1945112380">
          <w:marLeft w:val="0"/>
          <w:marRight w:val="0"/>
          <w:marTop w:val="0"/>
          <w:marBottom w:val="0"/>
          <w:divBdr>
            <w:top w:val="none" w:sz="0" w:space="0" w:color="auto"/>
            <w:left w:val="none" w:sz="0" w:space="0" w:color="auto"/>
            <w:bottom w:val="none" w:sz="0" w:space="0" w:color="auto"/>
            <w:right w:val="none" w:sz="0" w:space="0" w:color="auto"/>
          </w:divBdr>
        </w:div>
        <w:div w:id="1957448751">
          <w:marLeft w:val="0"/>
          <w:marRight w:val="0"/>
          <w:marTop w:val="0"/>
          <w:marBottom w:val="0"/>
          <w:divBdr>
            <w:top w:val="none" w:sz="0" w:space="0" w:color="auto"/>
            <w:left w:val="none" w:sz="0" w:space="0" w:color="auto"/>
            <w:bottom w:val="none" w:sz="0" w:space="0" w:color="auto"/>
            <w:right w:val="none" w:sz="0" w:space="0" w:color="auto"/>
          </w:divBdr>
        </w:div>
        <w:div w:id="2077774403">
          <w:marLeft w:val="0"/>
          <w:marRight w:val="0"/>
          <w:marTop w:val="0"/>
          <w:marBottom w:val="0"/>
          <w:divBdr>
            <w:top w:val="none" w:sz="0" w:space="0" w:color="auto"/>
            <w:left w:val="none" w:sz="0" w:space="0" w:color="auto"/>
            <w:bottom w:val="none" w:sz="0" w:space="0" w:color="auto"/>
            <w:right w:val="none" w:sz="0" w:space="0" w:color="auto"/>
          </w:divBdr>
        </w:div>
        <w:div w:id="2109230176">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5633576">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058691">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287632">
      <w:bodyDiv w:val="1"/>
      <w:marLeft w:val="0"/>
      <w:marRight w:val="0"/>
      <w:marTop w:val="0"/>
      <w:marBottom w:val="0"/>
      <w:divBdr>
        <w:top w:val="none" w:sz="0" w:space="0" w:color="auto"/>
        <w:left w:val="none" w:sz="0" w:space="0" w:color="auto"/>
        <w:bottom w:val="none" w:sz="0" w:space="0" w:color="auto"/>
        <w:right w:val="none" w:sz="0" w:space="0" w:color="auto"/>
      </w:divBdr>
    </w:div>
    <w:div w:id="1930649028">
      <w:bodyDiv w:val="1"/>
      <w:marLeft w:val="0"/>
      <w:marRight w:val="0"/>
      <w:marTop w:val="0"/>
      <w:marBottom w:val="0"/>
      <w:divBdr>
        <w:top w:val="none" w:sz="0" w:space="0" w:color="auto"/>
        <w:left w:val="none" w:sz="0" w:space="0" w:color="auto"/>
        <w:bottom w:val="none" w:sz="0" w:space="0" w:color="auto"/>
        <w:right w:val="none" w:sz="0" w:space="0" w:color="auto"/>
      </w:divBdr>
      <w:divsChild>
        <w:div w:id="86274192">
          <w:marLeft w:val="0"/>
          <w:marRight w:val="0"/>
          <w:marTop w:val="0"/>
          <w:marBottom w:val="0"/>
          <w:divBdr>
            <w:top w:val="none" w:sz="0" w:space="0" w:color="auto"/>
            <w:left w:val="none" w:sz="0" w:space="0" w:color="auto"/>
            <w:bottom w:val="none" w:sz="0" w:space="0" w:color="auto"/>
            <w:right w:val="none" w:sz="0" w:space="0" w:color="auto"/>
          </w:divBdr>
        </w:div>
        <w:div w:id="170070724">
          <w:marLeft w:val="0"/>
          <w:marRight w:val="0"/>
          <w:marTop w:val="0"/>
          <w:marBottom w:val="0"/>
          <w:divBdr>
            <w:top w:val="none" w:sz="0" w:space="0" w:color="auto"/>
            <w:left w:val="none" w:sz="0" w:space="0" w:color="auto"/>
            <w:bottom w:val="none" w:sz="0" w:space="0" w:color="auto"/>
            <w:right w:val="none" w:sz="0" w:space="0" w:color="auto"/>
          </w:divBdr>
        </w:div>
        <w:div w:id="370568370">
          <w:marLeft w:val="0"/>
          <w:marRight w:val="0"/>
          <w:marTop w:val="0"/>
          <w:marBottom w:val="0"/>
          <w:divBdr>
            <w:top w:val="none" w:sz="0" w:space="0" w:color="auto"/>
            <w:left w:val="none" w:sz="0" w:space="0" w:color="auto"/>
            <w:bottom w:val="none" w:sz="0" w:space="0" w:color="auto"/>
            <w:right w:val="none" w:sz="0" w:space="0" w:color="auto"/>
          </w:divBdr>
        </w:div>
        <w:div w:id="389233812">
          <w:marLeft w:val="0"/>
          <w:marRight w:val="0"/>
          <w:marTop w:val="0"/>
          <w:marBottom w:val="0"/>
          <w:divBdr>
            <w:top w:val="none" w:sz="0" w:space="0" w:color="auto"/>
            <w:left w:val="none" w:sz="0" w:space="0" w:color="auto"/>
            <w:bottom w:val="none" w:sz="0" w:space="0" w:color="auto"/>
            <w:right w:val="none" w:sz="0" w:space="0" w:color="auto"/>
          </w:divBdr>
        </w:div>
        <w:div w:id="554394723">
          <w:marLeft w:val="0"/>
          <w:marRight w:val="0"/>
          <w:marTop w:val="0"/>
          <w:marBottom w:val="0"/>
          <w:divBdr>
            <w:top w:val="none" w:sz="0" w:space="0" w:color="auto"/>
            <w:left w:val="none" w:sz="0" w:space="0" w:color="auto"/>
            <w:bottom w:val="none" w:sz="0" w:space="0" w:color="auto"/>
            <w:right w:val="none" w:sz="0" w:space="0" w:color="auto"/>
          </w:divBdr>
        </w:div>
        <w:div w:id="610434416">
          <w:marLeft w:val="0"/>
          <w:marRight w:val="0"/>
          <w:marTop w:val="0"/>
          <w:marBottom w:val="0"/>
          <w:divBdr>
            <w:top w:val="none" w:sz="0" w:space="0" w:color="auto"/>
            <w:left w:val="none" w:sz="0" w:space="0" w:color="auto"/>
            <w:bottom w:val="none" w:sz="0" w:space="0" w:color="auto"/>
            <w:right w:val="none" w:sz="0" w:space="0" w:color="auto"/>
          </w:divBdr>
        </w:div>
        <w:div w:id="618025626">
          <w:marLeft w:val="0"/>
          <w:marRight w:val="0"/>
          <w:marTop w:val="0"/>
          <w:marBottom w:val="0"/>
          <w:divBdr>
            <w:top w:val="none" w:sz="0" w:space="0" w:color="auto"/>
            <w:left w:val="none" w:sz="0" w:space="0" w:color="auto"/>
            <w:bottom w:val="none" w:sz="0" w:space="0" w:color="auto"/>
            <w:right w:val="none" w:sz="0" w:space="0" w:color="auto"/>
          </w:divBdr>
        </w:div>
        <w:div w:id="681930907">
          <w:marLeft w:val="0"/>
          <w:marRight w:val="0"/>
          <w:marTop w:val="0"/>
          <w:marBottom w:val="0"/>
          <w:divBdr>
            <w:top w:val="none" w:sz="0" w:space="0" w:color="auto"/>
            <w:left w:val="none" w:sz="0" w:space="0" w:color="auto"/>
            <w:bottom w:val="none" w:sz="0" w:space="0" w:color="auto"/>
            <w:right w:val="none" w:sz="0" w:space="0" w:color="auto"/>
          </w:divBdr>
        </w:div>
        <w:div w:id="796605132">
          <w:marLeft w:val="0"/>
          <w:marRight w:val="0"/>
          <w:marTop w:val="0"/>
          <w:marBottom w:val="0"/>
          <w:divBdr>
            <w:top w:val="none" w:sz="0" w:space="0" w:color="auto"/>
            <w:left w:val="none" w:sz="0" w:space="0" w:color="auto"/>
            <w:bottom w:val="none" w:sz="0" w:space="0" w:color="auto"/>
            <w:right w:val="none" w:sz="0" w:space="0" w:color="auto"/>
          </w:divBdr>
        </w:div>
        <w:div w:id="808982554">
          <w:marLeft w:val="0"/>
          <w:marRight w:val="0"/>
          <w:marTop w:val="0"/>
          <w:marBottom w:val="0"/>
          <w:divBdr>
            <w:top w:val="none" w:sz="0" w:space="0" w:color="auto"/>
            <w:left w:val="none" w:sz="0" w:space="0" w:color="auto"/>
            <w:bottom w:val="none" w:sz="0" w:space="0" w:color="auto"/>
            <w:right w:val="none" w:sz="0" w:space="0" w:color="auto"/>
          </w:divBdr>
        </w:div>
        <w:div w:id="999771356">
          <w:marLeft w:val="0"/>
          <w:marRight w:val="0"/>
          <w:marTop w:val="0"/>
          <w:marBottom w:val="0"/>
          <w:divBdr>
            <w:top w:val="none" w:sz="0" w:space="0" w:color="auto"/>
            <w:left w:val="none" w:sz="0" w:space="0" w:color="auto"/>
            <w:bottom w:val="none" w:sz="0" w:space="0" w:color="auto"/>
            <w:right w:val="none" w:sz="0" w:space="0" w:color="auto"/>
          </w:divBdr>
        </w:div>
        <w:div w:id="1252817844">
          <w:marLeft w:val="0"/>
          <w:marRight w:val="0"/>
          <w:marTop w:val="0"/>
          <w:marBottom w:val="0"/>
          <w:divBdr>
            <w:top w:val="none" w:sz="0" w:space="0" w:color="auto"/>
            <w:left w:val="none" w:sz="0" w:space="0" w:color="auto"/>
            <w:bottom w:val="none" w:sz="0" w:space="0" w:color="auto"/>
            <w:right w:val="none" w:sz="0" w:space="0" w:color="auto"/>
          </w:divBdr>
        </w:div>
        <w:div w:id="1369986197">
          <w:marLeft w:val="0"/>
          <w:marRight w:val="0"/>
          <w:marTop w:val="0"/>
          <w:marBottom w:val="0"/>
          <w:divBdr>
            <w:top w:val="none" w:sz="0" w:space="0" w:color="auto"/>
            <w:left w:val="none" w:sz="0" w:space="0" w:color="auto"/>
            <w:bottom w:val="none" w:sz="0" w:space="0" w:color="auto"/>
            <w:right w:val="none" w:sz="0" w:space="0" w:color="auto"/>
          </w:divBdr>
        </w:div>
        <w:div w:id="1549296931">
          <w:marLeft w:val="0"/>
          <w:marRight w:val="0"/>
          <w:marTop w:val="0"/>
          <w:marBottom w:val="0"/>
          <w:divBdr>
            <w:top w:val="none" w:sz="0" w:space="0" w:color="auto"/>
            <w:left w:val="none" w:sz="0" w:space="0" w:color="auto"/>
            <w:bottom w:val="none" w:sz="0" w:space="0" w:color="auto"/>
            <w:right w:val="none" w:sz="0" w:space="0" w:color="auto"/>
          </w:divBdr>
        </w:div>
        <w:div w:id="1947303247">
          <w:marLeft w:val="0"/>
          <w:marRight w:val="0"/>
          <w:marTop w:val="0"/>
          <w:marBottom w:val="0"/>
          <w:divBdr>
            <w:top w:val="none" w:sz="0" w:space="0" w:color="auto"/>
            <w:left w:val="none" w:sz="0" w:space="0" w:color="auto"/>
            <w:bottom w:val="none" w:sz="0" w:space="0" w:color="auto"/>
            <w:right w:val="none" w:sz="0" w:space="0" w:color="auto"/>
          </w:divBdr>
        </w:div>
        <w:div w:id="2058159633">
          <w:marLeft w:val="0"/>
          <w:marRight w:val="0"/>
          <w:marTop w:val="0"/>
          <w:marBottom w:val="0"/>
          <w:divBdr>
            <w:top w:val="none" w:sz="0" w:space="0" w:color="auto"/>
            <w:left w:val="none" w:sz="0" w:space="0" w:color="auto"/>
            <w:bottom w:val="none" w:sz="0" w:space="0" w:color="auto"/>
            <w:right w:val="none" w:sz="0" w:space="0" w:color="auto"/>
          </w:divBdr>
        </w:div>
        <w:div w:id="2136944868">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7425618">
      <w:bodyDiv w:val="1"/>
      <w:marLeft w:val="0"/>
      <w:marRight w:val="0"/>
      <w:marTop w:val="0"/>
      <w:marBottom w:val="0"/>
      <w:divBdr>
        <w:top w:val="none" w:sz="0" w:space="0" w:color="auto"/>
        <w:left w:val="none" w:sz="0" w:space="0" w:color="auto"/>
        <w:bottom w:val="none" w:sz="0" w:space="0" w:color="auto"/>
        <w:right w:val="none" w:sz="0" w:space="0" w:color="auto"/>
      </w:divBdr>
    </w:div>
    <w:div w:id="1958831618">
      <w:bodyDiv w:val="1"/>
      <w:marLeft w:val="0"/>
      <w:marRight w:val="0"/>
      <w:marTop w:val="0"/>
      <w:marBottom w:val="0"/>
      <w:divBdr>
        <w:top w:val="none" w:sz="0" w:space="0" w:color="auto"/>
        <w:left w:val="none" w:sz="0" w:space="0" w:color="auto"/>
        <w:bottom w:val="none" w:sz="0" w:space="0" w:color="auto"/>
        <w:right w:val="none" w:sz="0" w:space="0" w:color="auto"/>
      </w:divBdr>
      <w:divsChild>
        <w:div w:id="22364851">
          <w:marLeft w:val="0"/>
          <w:marRight w:val="0"/>
          <w:marTop w:val="0"/>
          <w:marBottom w:val="0"/>
          <w:divBdr>
            <w:top w:val="none" w:sz="0" w:space="0" w:color="auto"/>
            <w:left w:val="none" w:sz="0" w:space="0" w:color="auto"/>
            <w:bottom w:val="none" w:sz="0" w:space="0" w:color="auto"/>
            <w:right w:val="none" w:sz="0" w:space="0" w:color="auto"/>
          </w:divBdr>
        </w:div>
        <w:div w:id="812986194">
          <w:marLeft w:val="0"/>
          <w:marRight w:val="0"/>
          <w:marTop w:val="0"/>
          <w:marBottom w:val="0"/>
          <w:divBdr>
            <w:top w:val="none" w:sz="0" w:space="0" w:color="auto"/>
            <w:left w:val="none" w:sz="0" w:space="0" w:color="auto"/>
            <w:bottom w:val="none" w:sz="0" w:space="0" w:color="auto"/>
            <w:right w:val="none" w:sz="0" w:space="0" w:color="auto"/>
          </w:divBdr>
        </w:div>
        <w:div w:id="1317998590">
          <w:marLeft w:val="0"/>
          <w:marRight w:val="0"/>
          <w:marTop w:val="0"/>
          <w:marBottom w:val="0"/>
          <w:divBdr>
            <w:top w:val="none" w:sz="0" w:space="0" w:color="auto"/>
            <w:left w:val="none" w:sz="0" w:space="0" w:color="auto"/>
            <w:bottom w:val="none" w:sz="0" w:space="0" w:color="auto"/>
            <w:right w:val="none" w:sz="0" w:space="0" w:color="auto"/>
          </w:divBdr>
        </w:div>
        <w:div w:id="1576284781">
          <w:marLeft w:val="0"/>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8559192">
      <w:bodyDiv w:val="1"/>
      <w:marLeft w:val="0"/>
      <w:marRight w:val="0"/>
      <w:marTop w:val="0"/>
      <w:marBottom w:val="0"/>
      <w:divBdr>
        <w:top w:val="none" w:sz="0" w:space="0" w:color="auto"/>
        <w:left w:val="none" w:sz="0" w:space="0" w:color="auto"/>
        <w:bottom w:val="none" w:sz="0" w:space="0" w:color="auto"/>
        <w:right w:val="none" w:sz="0" w:space="0" w:color="auto"/>
      </w:divBdr>
      <w:divsChild>
        <w:div w:id="433591877">
          <w:marLeft w:val="1152"/>
          <w:marRight w:val="0"/>
          <w:marTop w:val="0"/>
          <w:marBottom w:val="120"/>
          <w:divBdr>
            <w:top w:val="none" w:sz="0" w:space="0" w:color="auto"/>
            <w:left w:val="none" w:sz="0" w:space="0" w:color="auto"/>
            <w:bottom w:val="none" w:sz="0" w:space="0" w:color="auto"/>
            <w:right w:val="none" w:sz="0" w:space="0" w:color="auto"/>
          </w:divBdr>
        </w:div>
        <w:div w:id="490564261">
          <w:marLeft w:val="432"/>
          <w:marRight w:val="0"/>
          <w:marTop w:val="0"/>
          <w:marBottom w:val="120"/>
          <w:divBdr>
            <w:top w:val="none" w:sz="0" w:space="0" w:color="auto"/>
            <w:left w:val="none" w:sz="0" w:space="0" w:color="auto"/>
            <w:bottom w:val="none" w:sz="0" w:space="0" w:color="auto"/>
            <w:right w:val="none" w:sz="0" w:space="0" w:color="auto"/>
          </w:divBdr>
        </w:div>
        <w:div w:id="707879431">
          <w:marLeft w:val="432"/>
          <w:marRight w:val="0"/>
          <w:marTop w:val="0"/>
          <w:marBottom w:val="120"/>
          <w:divBdr>
            <w:top w:val="none" w:sz="0" w:space="0" w:color="auto"/>
            <w:left w:val="none" w:sz="0" w:space="0" w:color="auto"/>
            <w:bottom w:val="none" w:sz="0" w:space="0" w:color="auto"/>
            <w:right w:val="none" w:sz="0" w:space="0" w:color="auto"/>
          </w:divBdr>
        </w:div>
        <w:div w:id="1376541429">
          <w:marLeft w:val="1152"/>
          <w:marRight w:val="0"/>
          <w:marTop w:val="0"/>
          <w:marBottom w:val="120"/>
          <w:divBdr>
            <w:top w:val="none" w:sz="0" w:space="0" w:color="auto"/>
            <w:left w:val="none" w:sz="0" w:space="0" w:color="auto"/>
            <w:bottom w:val="none" w:sz="0" w:space="0" w:color="auto"/>
            <w:right w:val="none" w:sz="0" w:space="0" w:color="auto"/>
          </w:divBdr>
        </w:div>
        <w:div w:id="1792624460">
          <w:marLeft w:val="432"/>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3212877">
      <w:bodyDiv w:val="1"/>
      <w:marLeft w:val="0"/>
      <w:marRight w:val="0"/>
      <w:marTop w:val="0"/>
      <w:marBottom w:val="0"/>
      <w:divBdr>
        <w:top w:val="none" w:sz="0" w:space="0" w:color="auto"/>
        <w:left w:val="none" w:sz="0" w:space="0" w:color="auto"/>
        <w:bottom w:val="none" w:sz="0" w:space="0" w:color="auto"/>
        <w:right w:val="none" w:sz="0" w:space="0" w:color="auto"/>
      </w:divBdr>
    </w:div>
    <w:div w:id="1995718613">
      <w:bodyDiv w:val="1"/>
      <w:marLeft w:val="0"/>
      <w:marRight w:val="0"/>
      <w:marTop w:val="0"/>
      <w:marBottom w:val="0"/>
      <w:divBdr>
        <w:top w:val="none" w:sz="0" w:space="0" w:color="auto"/>
        <w:left w:val="none" w:sz="0" w:space="0" w:color="auto"/>
        <w:bottom w:val="none" w:sz="0" w:space="0" w:color="auto"/>
        <w:right w:val="none" w:sz="0" w:space="0" w:color="auto"/>
      </w:divBdr>
    </w:div>
    <w:div w:id="1996107951">
      <w:bodyDiv w:val="1"/>
      <w:marLeft w:val="0"/>
      <w:marRight w:val="0"/>
      <w:marTop w:val="0"/>
      <w:marBottom w:val="0"/>
      <w:divBdr>
        <w:top w:val="none" w:sz="0" w:space="0" w:color="auto"/>
        <w:left w:val="none" w:sz="0" w:space="0" w:color="auto"/>
        <w:bottom w:val="none" w:sz="0" w:space="0" w:color="auto"/>
        <w:right w:val="none" w:sz="0" w:space="0" w:color="auto"/>
      </w:divBdr>
      <w:divsChild>
        <w:div w:id="30152420">
          <w:marLeft w:val="547"/>
          <w:marRight w:val="0"/>
          <w:marTop w:val="0"/>
          <w:marBottom w:val="0"/>
          <w:divBdr>
            <w:top w:val="none" w:sz="0" w:space="0" w:color="auto"/>
            <w:left w:val="none" w:sz="0" w:space="0" w:color="auto"/>
            <w:bottom w:val="none" w:sz="0" w:space="0" w:color="auto"/>
            <w:right w:val="none" w:sz="0" w:space="0" w:color="auto"/>
          </w:divBdr>
        </w:div>
        <w:div w:id="140929261">
          <w:marLeft w:val="1166"/>
          <w:marRight w:val="0"/>
          <w:marTop w:val="0"/>
          <w:marBottom w:val="0"/>
          <w:divBdr>
            <w:top w:val="none" w:sz="0" w:space="0" w:color="auto"/>
            <w:left w:val="none" w:sz="0" w:space="0" w:color="auto"/>
            <w:bottom w:val="none" w:sz="0" w:space="0" w:color="auto"/>
            <w:right w:val="none" w:sz="0" w:space="0" w:color="auto"/>
          </w:divBdr>
        </w:div>
        <w:div w:id="230625341">
          <w:marLeft w:val="547"/>
          <w:marRight w:val="0"/>
          <w:marTop w:val="0"/>
          <w:marBottom w:val="160"/>
          <w:divBdr>
            <w:top w:val="none" w:sz="0" w:space="0" w:color="auto"/>
            <w:left w:val="none" w:sz="0" w:space="0" w:color="auto"/>
            <w:bottom w:val="none" w:sz="0" w:space="0" w:color="auto"/>
            <w:right w:val="none" w:sz="0" w:space="0" w:color="auto"/>
          </w:divBdr>
        </w:div>
      </w:divsChild>
    </w:div>
    <w:div w:id="2003582187">
      <w:bodyDiv w:val="1"/>
      <w:marLeft w:val="0"/>
      <w:marRight w:val="0"/>
      <w:marTop w:val="0"/>
      <w:marBottom w:val="0"/>
      <w:divBdr>
        <w:top w:val="none" w:sz="0" w:space="0" w:color="auto"/>
        <w:left w:val="none" w:sz="0" w:space="0" w:color="auto"/>
        <w:bottom w:val="none" w:sz="0" w:space="0" w:color="auto"/>
        <w:right w:val="none" w:sz="0" w:space="0" w:color="auto"/>
      </w:divBdr>
    </w:div>
    <w:div w:id="2006660672">
      <w:bodyDiv w:val="1"/>
      <w:marLeft w:val="0"/>
      <w:marRight w:val="0"/>
      <w:marTop w:val="0"/>
      <w:marBottom w:val="0"/>
      <w:divBdr>
        <w:top w:val="none" w:sz="0" w:space="0" w:color="auto"/>
        <w:left w:val="none" w:sz="0" w:space="0" w:color="auto"/>
        <w:bottom w:val="none" w:sz="0" w:space="0" w:color="auto"/>
        <w:right w:val="none" w:sz="0" w:space="0" w:color="auto"/>
      </w:divBdr>
      <w:divsChild>
        <w:div w:id="225383053">
          <w:marLeft w:val="547"/>
          <w:marRight w:val="0"/>
          <w:marTop w:val="0"/>
          <w:marBottom w:val="120"/>
          <w:divBdr>
            <w:top w:val="none" w:sz="0" w:space="0" w:color="auto"/>
            <w:left w:val="none" w:sz="0" w:space="0" w:color="auto"/>
            <w:bottom w:val="none" w:sz="0" w:space="0" w:color="auto"/>
            <w:right w:val="none" w:sz="0" w:space="0" w:color="auto"/>
          </w:divBdr>
        </w:div>
        <w:div w:id="394744978">
          <w:marLeft w:val="1166"/>
          <w:marRight w:val="0"/>
          <w:marTop w:val="0"/>
          <w:marBottom w:val="120"/>
          <w:divBdr>
            <w:top w:val="none" w:sz="0" w:space="0" w:color="auto"/>
            <w:left w:val="none" w:sz="0" w:space="0" w:color="auto"/>
            <w:bottom w:val="none" w:sz="0" w:space="0" w:color="auto"/>
            <w:right w:val="none" w:sz="0" w:space="0" w:color="auto"/>
          </w:divBdr>
        </w:div>
        <w:div w:id="1083989245">
          <w:marLeft w:val="547"/>
          <w:marRight w:val="0"/>
          <w:marTop w:val="0"/>
          <w:marBottom w:val="120"/>
          <w:divBdr>
            <w:top w:val="none" w:sz="0" w:space="0" w:color="auto"/>
            <w:left w:val="none" w:sz="0" w:space="0" w:color="auto"/>
            <w:bottom w:val="none" w:sz="0" w:space="0" w:color="auto"/>
            <w:right w:val="none" w:sz="0" w:space="0" w:color="auto"/>
          </w:divBdr>
        </w:div>
        <w:div w:id="1477913473">
          <w:marLeft w:val="1166"/>
          <w:marRight w:val="0"/>
          <w:marTop w:val="0"/>
          <w:marBottom w:val="120"/>
          <w:divBdr>
            <w:top w:val="none" w:sz="0" w:space="0" w:color="auto"/>
            <w:left w:val="none" w:sz="0" w:space="0" w:color="auto"/>
            <w:bottom w:val="none" w:sz="0" w:space="0" w:color="auto"/>
            <w:right w:val="none" w:sz="0" w:space="0" w:color="auto"/>
          </w:divBdr>
        </w:div>
      </w:divsChild>
    </w:div>
    <w:div w:id="2006741368">
      <w:bodyDiv w:val="1"/>
      <w:marLeft w:val="0"/>
      <w:marRight w:val="0"/>
      <w:marTop w:val="0"/>
      <w:marBottom w:val="0"/>
      <w:divBdr>
        <w:top w:val="none" w:sz="0" w:space="0" w:color="auto"/>
        <w:left w:val="none" w:sz="0" w:space="0" w:color="auto"/>
        <w:bottom w:val="none" w:sz="0" w:space="0" w:color="auto"/>
        <w:right w:val="none" w:sz="0" w:space="0" w:color="auto"/>
      </w:divBdr>
      <w:divsChild>
        <w:div w:id="1154875825">
          <w:marLeft w:val="0"/>
          <w:marRight w:val="0"/>
          <w:marTop w:val="0"/>
          <w:marBottom w:val="0"/>
          <w:divBdr>
            <w:top w:val="none" w:sz="0" w:space="0" w:color="auto"/>
            <w:left w:val="none" w:sz="0" w:space="0" w:color="auto"/>
            <w:bottom w:val="none" w:sz="0" w:space="0" w:color="auto"/>
            <w:right w:val="none" w:sz="0" w:space="0" w:color="auto"/>
          </w:divBdr>
        </w:div>
        <w:div w:id="1711612520">
          <w:marLeft w:val="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8871141">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806799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8965612">
      <w:bodyDiv w:val="1"/>
      <w:marLeft w:val="0"/>
      <w:marRight w:val="0"/>
      <w:marTop w:val="0"/>
      <w:marBottom w:val="0"/>
      <w:divBdr>
        <w:top w:val="none" w:sz="0" w:space="0" w:color="auto"/>
        <w:left w:val="none" w:sz="0" w:space="0" w:color="auto"/>
        <w:bottom w:val="none" w:sz="0" w:space="0" w:color="auto"/>
        <w:right w:val="none" w:sz="0" w:space="0" w:color="auto"/>
      </w:divBdr>
    </w:div>
    <w:div w:id="2115124676">
      <w:bodyDiv w:val="1"/>
      <w:marLeft w:val="0"/>
      <w:marRight w:val="0"/>
      <w:marTop w:val="0"/>
      <w:marBottom w:val="0"/>
      <w:divBdr>
        <w:top w:val="none" w:sz="0" w:space="0" w:color="auto"/>
        <w:left w:val="none" w:sz="0" w:space="0" w:color="auto"/>
        <w:bottom w:val="none" w:sz="0" w:space="0" w:color="auto"/>
        <w:right w:val="none" w:sz="0" w:space="0" w:color="auto"/>
      </w:divBdr>
    </w:div>
    <w:div w:id="2120635550">
      <w:bodyDiv w:val="1"/>
      <w:marLeft w:val="0"/>
      <w:marRight w:val="0"/>
      <w:marTop w:val="0"/>
      <w:marBottom w:val="0"/>
      <w:divBdr>
        <w:top w:val="none" w:sz="0" w:space="0" w:color="auto"/>
        <w:left w:val="none" w:sz="0" w:space="0" w:color="auto"/>
        <w:bottom w:val="none" w:sz="0" w:space="0" w:color="auto"/>
        <w:right w:val="none" w:sz="0" w:space="0" w:color="auto"/>
      </w:divBdr>
      <w:divsChild>
        <w:div w:id="1060441782">
          <w:marLeft w:val="547"/>
          <w:marRight w:val="0"/>
          <w:marTop w:val="0"/>
          <w:marBottom w:val="120"/>
          <w:divBdr>
            <w:top w:val="none" w:sz="0" w:space="0" w:color="auto"/>
            <w:left w:val="none" w:sz="0" w:space="0" w:color="auto"/>
            <w:bottom w:val="none" w:sz="0" w:space="0" w:color="auto"/>
            <w:right w:val="none" w:sz="0" w:space="0" w:color="auto"/>
          </w:divBdr>
        </w:div>
        <w:div w:id="1113792399">
          <w:marLeft w:val="547"/>
          <w:marRight w:val="0"/>
          <w:marTop w:val="0"/>
          <w:marBottom w:val="120"/>
          <w:divBdr>
            <w:top w:val="none" w:sz="0" w:space="0" w:color="auto"/>
            <w:left w:val="none" w:sz="0" w:space="0" w:color="auto"/>
            <w:bottom w:val="none" w:sz="0" w:space="0" w:color="auto"/>
            <w:right w:val="none" w:sz="0" w:space="0" w:color="auto"/>
          </w:divBdr>
        </w:div>
        <w:div w:id="1532373378">
          <w:marLeft w:val="547"/>
          <w:marRight w:val="0"/>
          <w:marTop w:val="0"/>
          <w:marBottom w:val="120"/>
          <w:divBdr>
            <w:top w:val="none" w:sz="0" w:space="0" w:color="auto"/>
            <w:left w:val="none" w:sz="0" w:space="0" w:color="auto"/>
            <w:bottom w:val="none" w:sz="0" w:space="0" w:color="auto"/>
            <w:right w:val="none" w:sz="0" w:space="0" w:color="auto"/>
          </w:divBdr>
        </w:div>
        <w:div w:id="1907258840">
          <w:marLeft w:val="547"/>
          <w:marRight w:val="0"/>
          <w:marTop w:val="0"/>
          <w:marBottom w:val="120"/>
          <w:divBdr>
            <w:top w:val="none" w:sz="0" w:space="0" w:color="auto"/>
            <w:left w:val="none" w:sz="0" w:space="0" w:color="auto"/>
            <w:bottom w:val="none" w:sz="0" w:space="0" w:color="auto"/>
            <w:right w:val="none" w:sz="0" w:space="0" w:color="auto"/>
          </w:divBdr>
        </w:div>
      </w:divsChild>
    </w:div>
    <w:div w:id="213274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RBI5PAMIO524-1616901215-42762</_dlc_DocId>
    <HideFromDelve xmlns="71c5aaf6-e6ce-465b-b873-5148d2a4c105" xsi:nil="true"/>
    <Comments xmlns="3f2ce089-3858-4176-9a21-a30f9204848e" xsi:nil="true"/>
    <_dlc_DocIdUrl xmlns="71c5aaf6-e6ce-465b-b873-5148d2a4c105">
      <Url>https://nokia.sharepoint.com/sites/gxp/_layouts/15/DocIdRedir.aspx?ID=RBI5PAMIO524-1616901215-42762</Url>
      <Description>RBI5PAMIO524-1616901215-42762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4330470-CC07-4CAD-9082-FF9789B76798}">
  <ds:schemaRefs>
    <ds:schemaRef ds:uri="http://schemas.microsoft.com/sharepoint/v3/contenttype/forms"/>
  </ds:schemaRefs>
</ds:datastoreItem>
</file>

<file path=customXml/itemProps2.xml><?xml version="1.0" encoding="utf-8"?>
<ds:datastoreItem xmlns:ds="http://schemas.openxmlformats.org/officeDocument/2006/customXml" ds:itemID="{33C2115E-174C-4731-9692-FF0957C00CD5}">
  <ds:schemaRefs>
    <ds:schemaRef ds:uri="http://schemas.openxmlformats.org/officeDocument/2006/bibliography"/>
  </ds:schemaRefs>
</ds:datastoreItem>
</file>

<file path=customXml/itemProps3.xml><?xml version="1.0" encoding="utf-8"?>
<ds:datastoreItem xmlns:ds="http://schemas.openxmlformats.org/officeDocument/2006/customXml" ds:itemID="{BF3B7E8B-1874-4B73-88B4-BC77B8307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F55799-BCEF-4862-8BF9-91CF7335CBAF}">
  <ds:schemaRefs>
    <ds:schemaRef ds:uri="http://schemas.microsoft.com/sharepoint/events"/>
  </ds:schemaRefs>
</ds:datastoreItem>
</file>

<file path=customXml/itemProps5.xml><?xml version="1.0" encoding="utf-8"?>
<ds:datastoreItem xmlns:ds="http://schemas.openxmlformats.org/officeDocument/2006/customXml" ds:itemID="{813860A8-61B4-49E8-BBB0-EA8F02EF1AE1}">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0EBB1AE3-AE3E-415F-B1A9-9FFEB005164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2172</TotalTime>
  <Pages>1</Pages>
  <Words>9623</Words>
  <Characters>54855</Characters>
  <Application>Microsoft Office Word</Application>
  <DocSecurity>4</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64350</CharactersWithSpaces>
  <SharedDoc>false</SharedDoc>
  <HLinks>
    <vt:vector size="192" baseType="variant">
      <vt:variant>
        <vt:i4>1572913</vt:i4>
      </vt:variant>
      <vt:variant>
        <vt:i4>140</vt:i4>
      </vt:variant>
      <vt:variant>
        <vt:i4>0</vt:i4>
      </vt:variant>
      <vt:variant>
        <vt:i4>5</vt:i4>
      </vt:variant>
      <vt:variant>
        <vt:lpwstr/>
      </vt:variant>
      <vt:variant>
        <vt:lpwstr>_Toc194052141</vt:lpwstr>
      </vt:variant>
      <vt:variant>
        <vt:i4>1572913</vt:i4>
      </vt:variant>
      <vt:variant>
        <vt:i4>137</vt:i4>
      </vt:variant>
      <vt:variant>
        <vt:i4>0</vt:i4>
      </vt:variant>
      <vt:variant>
        <vt:i4>5</vt:i4>
      </vt:variant>
      <vt:variant>
        <vt:lpwstr/>
      </vt:variant>
      <vt:variant>
        <vt:lpwstr>_Toc194052140</vt:lpwstr>
      </vt:variant>
      <vt:variant>
        <vt:i4>2031665</vt:i4>
      </vt:variant>
      <vt:variant>
        <vt:i4>134</vt:i4>
      </vt:variant>
      <vt:variant>
        <vt:i4>0</vt:i4>
      </vt:variant>
      <vt:variant>
        <vt:i4>5</vt:i4>
      </vt:variant>
      <vt:variant>
        <vt:lpwstr/>
      </vt:variant>
      <vt:variant>
        <vt:lpwstr>_Toc194052139</vt:lpwstr>
      </vt:variant>
      <vt:variant>
        <vt:i4>2031665</vt:i4>
      </vt:variant>
      <vt:variant>
        <vt:i4>131</vt:i4>
      </vt:variant>
      <vt:variant>
        <vt:i4>0</vt:i4>
      </vt:variant>
      <vt:variant>
        <vt:i4>5</vt:i4>
      </vt:variant>
      <vt:variant>
        <vt:lpwstr/>
      </vt:variant>
      <vt:variant>
        <vt:lpwstr>_Toc194052138</vt:lpwstr>
      </vt:variant>
      <vt:variant>
        <vt:i4>2031665</vt:i4>
      </vt:variant>
      <vt:variant>
        <vt:i4>128</vt:i4>
      </vt:variant>
      <vt:variant>
        <vt:i4>0</vt:i4>
      </vt:variant>
      <vt:variant>
        <vt:i4>5</vt:i4>
      </vt:variant>
      <vt:variant>
        <vt:lpwstr/>
      </vt:variant>
      <vt:variant>
        <vt:lpwstr>_Toc194052137</vt:lpwstr>
      </vt:variant>
      <vt:variant>
        <vt:i4>2031665</vt:i4>
      </vt:variant>
      <vt:variant>
        <vt:i4>125</vt:i4>
      </vt:variant>
      <vt:variant>
        <vt:i4>0</vt:i4>
      </vt:variant>
      <vt:variant>
        <vt:i4>5</vt:i4>
      </vt:variant>
      <vt:variant>
        <vt:lpwstr/>
      </vt:variant>
      <vt:variant>
        <vt:lpwstr>_Toc194052136</vt:lpwstr>
      </vt:variant>
      <vt:variant>
        <vt:i4>2031665</vt:i4>
      </vt:variant>
      <vt:variant>
        <vt:i4>122</vt:i4>
      </vt:variant>
      <vt:variant>
        <vt:i4>0</vt:i4>
      </vt:variant>
      <vt:variant>
        <vt:i4>5</vt:i4>
      </vt:variant>
      <vt:variant>
        <vt:lpwstr/>
      </vt:variant>
      <vt:variant>
        <vt:lpwstr>_Toc194052135</vt:lpwstr>
      </vt:variant>
      <vt:variant>
        <vt:i4>2031665</vt:i4>
      </vt:variant>
      <vt:variant>
        <vt:i4>119</vt:i4>
      </vt:variant>
      <vt:variant>
        <vt:i4>0</vt:i4>
      </vt:variant>
      <vt:variant>
        <vt:i4>5</vt:i4>
      </vt:variant>
      <vt:variant>
        <vt:lpwstr/>
      </vt:variant>
      <vt:variant>
        <vt:lpwstr>_Toc194052134</vt:lpwstr>
      </vt:variant>
      <vt:variant>
        <vt:i4>2031665</vt:i4>
      </vt:variant>
      <vt:variant>
        <vt:i4>116</vt:i4>
      </vt:variant>
      <vt:variant>
        <vt:i4>0</vt:i4>
      </vt:variant>
      <vt:variant>
        <vt:i4>5</vt:i4>
      </vt:variant>
      <vt:variant>
        <vt:lpwstr/>
      </vt:variant>
      <vt:variant>
        <vt:lpwstr>_Toc194052133</vt:lpwstr>
      </vt:variant>
      <vt:variant>
        <vt:i4>2031665</vt:i4>
      </vt:variant>
      <vt:variant>
        <vt:i4>113</vt:i4>
      </vt:variant>
      <vt:variant>
        <vt:i4>0</vt:i4>
      </vt:variant>
      <vt:variant>
        <vt:i4>5</vt:i4>
      </vt:variant>
      <vt:variant>
        <vt:lpwstr/>
      </vt:variant>
      <vt:variant>
        <vt:lpwstr>_Toc194052132</vt:lpwstr>
      </vt:variant>
      <vt:variant>
        <vt:i4>2031665</vt:i4>
      </vt:variant>
      <vt:variant>
        <vt:i4>110</vt:i4>
      </vt:variant>
      <vt:variant>
        <vt:i4>0</vt:i4>
      </vt:variant>
      <vt:variant>
        <vt:i4>5</vt:i4>
      </vt:variant>
      <vt:variant>
        <vt:lpwstr/>
      </vt:variant>
      <vt:variant>
        <vt:lpwstr>_Toc194052131</vt:lpwstr>
      </vt:variant>
      <vt:variant>
        <vt:i4>2031665</vt:i4>
      </vt:variant>
      <vt:variant>
        <vt:i4>107</vt:i4>
      </vt:variant>
      <vt:variant>
        <vt:i4>0</vt:i4>
      </vt:variant>
      <vt:variant>
        <vt:i4>5</vt:i4>
      </vt:variant>
      <vt:variant>
        <vt:lpwstr/>
      </vt:variant>
      <vt:variant>
        <vt:lpwstr>_Toc194052130</vt:lpwstr>
      </vt:variant>
      <vt:variant>
        <vt:i4>1966129</vt:i4>
      </vt:variant>
      <vt:variant>
        <vt:i4>104</vt:i4>
      </vt:variant>
      <vt:variant>
        <vt:i4>0</vt:i4>
      </vt:variant>
      <vt:variant>
        <vt:i4>5</vt:i4>
      </vt:variant>
      <vt:variant>
        <vt:lpwstr/>
      </vt:variant>
      <vt:variant>
        <vt:lpwstr>_Toc194052129</vt:lpwstr>
      </vt:variant>
      <vt:variant>
        <vt:i4>1966129</vt:i4>
      </vt:variant>
      <vt:variant>
        <vt:i4>101</vt:i4>
      </vt:variant>
      <vt:variant>
        <vt:i4>0</vt:i4>
      </vt:variant>
      <vt:variant>
        <vt:i4>5</vt:i4>
      </vt:variant>
      <vt:variant>
        <vt:lpwstr/>
      </vt:variant>
      <vt:variant>
        <vt:lpwstr>_Toc194052128</vt:lpwstr>
      </vt:variant>
      <vt:variant>
        <vt:i4>1966129</vt:i4>
      </vt:variant>
      <vt:variant>
        <vt:i4>98</vt:i4>
      </vt:variant>
      <vt:variant>
        <vt:i4>0</vt:i4>
      </vt:variant>
      <vt:variant>
        <vt:i4>5</vt:i4>
      </vt:variant>
      <vt:variant>
        <vt:lpwstr/>
      </vt:variant>
      <vt:variant>
        <vt:lpwstr>_Toc194052127</vt:lpwstr>
      </vt:variant>
      <vt:variant>
        <vt:i4>1966129</vt:i4>
      </vt:variant>
      <vt:variant>
        <vt:i4>95</vt:i4>
      </vt:variant>
      <vt:variant>
        <vt:i4>0</vt:i4>
      </vt:variant>
      <vt:variant>
        <vt:i4>5</vt:i4>
      </vt:variant>
      <vt:variant>
        <vt:lpwstr/>
      </vt:variant>
      <vt:variant>
        <vt:lpwstr>_Toc194052126</vt:lpwstr>
      </vt:variant>
      <vt:variant>
        <vt:i4>1966129</vt:i4>
      </vt:variant>
      <vt:variant>
        <vt:i4>92</vt:i4>
      </vt:variant>
      <vt:variant>
        <vt:i4>0</vt:i4>
      </vt:variant>
      <vt:variant>
        <vt:i4>5</vt:i4>
      </vt:variant>
      <vt:variant>
        <vt:lpwstr/>
      </vt:variant>
      <vt:variant>
        <vt:lpwstr>_Toc194052125</vt:lpwstr>
      </vt:variant>
      <vt:variant>
        <vt:i4>1966129</vt:i4>
      </vt:variant>
      <vt:variant>
        <vt:i4>89</vt:i4>
      </vt:variant>
      <vt:variant>
        <vt:i4>0</vt:i4>
      </vt:variant>
      <vt:variant>
        <vt:i4>5</vt:i4>
      </vt:variant>
      <vt:variant>
        <vt:lpwstr/>
      </vt:variant>
      <vt:variant>
        <vt:lpwstr>_Toc194052124</vt:lpwstr>
      </vt:variant>
      <vt:variant>
        <vt:i4>1966129</vt:i4>
      </vt:variant>
      <vt:variant>
        <vt:i4>86</vt:i4>
      </vt:variant>
      <vt:variant>
        <vt:i4>0</vt:i4>
      </vt:variant>
      <vt:variant>
        <vt:i4>5</vt:i4>
      </vt:variant>
      <vt:variant>
        <vt:lpwstr/>
      </vt:variant>
      <vt:variant>
        <vt:lpwstr>_Toc194052123</vt:lpwstr>
      </vt:variant>
      <vt:variant>
        <vt:i4>1966129</vt:i4>
      </vt:variant>
      <vt:variant>
        <vt:i4>83</vt:i4>
      </vt:variant>
      <vt:variant>
        <vt:i4>0</vt:i4>
      </vt:variant>
      <vt:variant>
        <vt:i4>5</vt:i4>
      </vt:variant>
      <vt:variant>
        <vt:lpwstr/>
      </vt:variant>
      <vt:variant>
        <vt:lpwstr>_Toc194052122</vt:lpwstr>
      </vt:variant>
      <vt:variant>
        <vt:i4>1966129</vt:i4>
      </vt:variant>
      <vt:variant>
        <vt:i4>80</vt:i4>
      </vt:variant>
      <vt:variant>
        <vt:i4>0</vt:i4>
      </vt:variant>
      <vt:variant>
        <vt:i4>5</vt:i4>
      </vt:variant>
      <vt:variant>
        <vt:lpwstr/>
      </vt:variant>
      <vt:variant>
        <vt:lpwstr>_Toc194052121</vt:lpwstr>
      </vt:variant>
      <vt:variant>
        <vt:i4>1966129</vt:i4>
      </vt:variant>
      <vt:variant>
        <vt:i4>77</vt:i4>
      </vt:variant>
      <vt:variant>
        <vt:i4>0</vt:i4>
      </vt:variant>
      <vt:variant>
        <vt:i4>5</vt:i4>
      </vt:variant>
      <vt:variant>
        <vt:lpwstr/>
      </vt:variant>
      <vt:variant>
        <vt:lpwstr>_Toc194052120</vt:lpwstr>
      </vt:variant>
      <vt:variant>
        <vt:i4>1900593</vt:i4>
      </vt:variant>
      <vt:variant>
        <vt:i4>74</vt:i4>
      </vt:variant>
      <vt:variant>
        <vt:i4>0</vt:i4>
      </vt:variant>
      <vt:variant>
        <vt:i4>5</vt:i4>
      </vt:variant>
      <vt:variant>
        <vt:lpwstr/>
      </vt:variant>
      <vt:variant>
        <vt:lpwstr>_Toc194052119</vt:lpwstr>
      </vt:variant>
      <vt:variant>
        <vt:i4>1900593</vt:i4>
      </vt:variant>
      <vt:variant>
        <vt:i4>71</vt:i4>
      </vt:variant>
      <vt:variant>
        <vt:i4>0</vt:i4>
      </vt:variant>
      <vt:variant>
        <vt:i4>5</vt:i4>
      </vt:variant>
      <vt:variant>
        <vt:lpwstr/>
      </vt:variant>
      <vt:variant>
        <vt:lpwstr>_Toc194052118</vt:lpwstr>
      </vt:variant>
      <vt:variant>
        <vt:i4>1900593</vt:i4>
      </vt:variant>
      <vt:variant>
        <vt:i4>68</vt:i4>
      </vt:variant>
      <vt:variant>
        <vt:i4>0</vt:i4>
      </vt:variant>
      <vt:variant>
        <vt:i4>5</vt:i4>
      </vt:variant>
      <vt:variant>
        <vt:lpwstr/>
      </vt:variant>
      <vt:variant>
        <vt:lpwstr>_Toc194052117</vt:lpwstr>
      </vt:variant>
      <vt:variant>
        <vt:i4>1900593</vt:i4>
      </vt:variant>
      <vt:variant>
        <vt:i4>65</vt:i4>
      </vt:variant>
      <vt:variant>
        <vt:i4>0</vt:i4>
      </vt:variant>
      <vt:variant>
        <vt:i4>5</vt:i4>
      </vt:variant>
      <vt:variant>
        <vt:lpwstr/>
      </vt:variant>
      <vt:variant>
        <vt:lpwstr>_Toc194052116</vt:lpwstr>
      </vt:variant>
      <vt:variant>
        <vt:i4>1900593</vt:i4>
      </vt:variant>
      <vt:variant>
        <vt:i4>62</vt:i4>
      </vt:variant>
      <vt:variant>
        <vt:i4>0</vt:i4>
      </vt:variant>
      <vt:variant>
        <vt:i4>5</vt:i4>
      </vt:variant>
      <vt:variant>
        <vt:lpwstr/>
      </vt:variant>
      <vt:variant>
        <vt:lpwstr>_Toc194052115</vt:lpwstr>
      </vt:variant>
      <vt:variant>
        <vt:i4>1900593</vt:i4>
      </vt:variant>
      <vt:variant>
        <vt:i4>59</vt:i4>
      </vt:variant>
      <vt:variant>
        <vt:i4>0</vt:i4>
      </vt:variant>
      <vt:variant>
        <vt:i4>5</vt:i4>
      </vt:variant>
      <vt:variant>
        <vt:lpwstr/>
      </vt:variant>
      <vt:variant>
        <vt:lpwstr>_Toc194052114</vt:lpwstr>
      </vt:variant>
      <vt:variant>
        <vt:i4>1900593</vt:i4>
      </vt:variant>
      <vt:variant>
        <vt:i4>56</vt:i4>
      </vt:variant>
      <vt:variant>
        <vt:i4>0</vt:i4>
      </vt:variant>
      <vt:variant>
        <vt:i4>5</vt:i4>
      </vt:variant>
      <vt:variant>
        <vt:lpwstr/>
      </vt:variant>
      <vt:variant>
        <vt:lpwstr>_Toc194052113</vt:lpwstr>
      </vt:variant>
      <vt:variant>
        <vt:i4>1900593</vt:i4>
      </vt:variant>
      <vt:variant>
        <vt:i4>53</vt:i4>
      </vt:variant>
      <vt:variant>
        <vt:i4>0</vt:i4>
      </vt:variant>
      <vt:variant>
        <vt:i4>5</vt:i4>
      </vt:variant>
      <vt:variant>
        <vt:lpwstr/>
      </vt:variant>
      <vt:variant>
        <vt:lpwstr>_Toc194052112</vt:lpwstr>
      </vt:variant>
      <vt:variant>
        <vt:i4>1900593</vt:i4>
      </vt:variant>
      <vt:variant>
        <vt:i4>50</vt:i4>
      </vt:variant>
      <vt:variant>
        <vt:i4>0</vt:i4>
      </vt:variant>
      <vt:variant>
        <vt:i4>5</vt:i4>
      </vt:variant>
      <vt:variant>
        <vt:lpwstr/>
      </vt:variant>
      <vt:variant>
        <vt:lpwstr>_Toc194052111</vt:lpwstr>
      </vt:variant>
      <vt:variant>
        <vt:i4>1900593</vt:i4>
      </vt:variant>
      <vt:variant>
        <vt:i4>47</vt:i4>
      </vt:variant>
      <vt:variant>
        <vt:i4>0</vt:i4>
      </vt:variant>
      <vt:variant>
        <vt:i4>5</vt:i4>
      </vt:variant>
      <vt:variant>
        <vt:lpwstr/>
      </vt:variant>
      <vt:variant>
        <vt:lpwstr>_Toc194052110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Caporal del Barrio (Nokia)</dc:creator>
  <cp:keywords/>
  <dc:description/>
  <cp:lastModifiedBy>Mihai Enescu - RAN1#120</cp:lastModifiedBy>
  <cp:revision>1060</cp:revision>
  <dcterms:created xsi:type="dcterms:W3CDTF">2024-10-07T08:42:00Z</dcterms:created>
  <dcterms:modified xsi:type="dcterms:W3CDTF">2025-03-28T10:02:00Z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abf76b8d1c70ad7914dfb8b9f829114ae95e812fad4250fd4756a2230833206c</vt:lpwstr>
  </property>
  <property fmtid="{D5CDD505-2E9C-101B-9397-08002B2CF9AE}" pid="5" name="_dlc_DocIdItemGuid">
    <vt:lpwstr>238a971e-de71-45ee-9bb2-b6325b165fed</vt:lpwstr>
  </property>
</Properties>
</file>