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27F09CA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23150C">
        <w:rPr>
          <w:rFonts w:cs="Arial" w:hint="eastAsia"/>
          <w:bCs/>
          <w:sz w:val="20"/>
          <w:lang w:eastAsia="ja-JP"/>
        </w:rPr>
        <w:t>20</w:t>
      </w:r>
      <w:r w:rsidR="002A25FE">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693A3B" w:rsidRPr="00693A3B">
        <w:rPr>
          <w:sz w:val="20"/>
        </w:rPr>
        <w:t>R1-2502491</w:t>
      </w:r>
    </w:p>
    <w:p w14:paraId="552A328C" w14:textId="4070F230" w:rsidR="00941D27" w:rsidRPr="0093682F" w:rsidRDefault="002A25FE" w:rsidP="00220980">
      <w:pPr>
        <w:pStyle w:val="TdocHeader2"/>
        <w:snapToGrid w:val="0"/>
        <w:jc w:val="left"/>
        <w:rPr>
          <w:rFonts w:eastAsiaTheme="minorEastAsia"/>
          <w:lang w:val="en-US"/>
        </w:rPr>
      </w:pPr>
      <w:r>
        <w:rPr>
          <w:rFonts w:eastAsia="ＭＳ 明朝" w:cs="Arial" w:hint="eastAsia"/>
          <w:bCs/>
          <w:sz w:val="20"/>
          <w:lang w:val="en-US" w:eastAsia="ja-JP"/>
        </w:rPr>
        <w:t>Wuhan</w:t>
      </w:r>
      <w:r w:rsidR="00162612" w:rsidRPr="00162612">
        <w:rPr>
          <w:rFonts w:eastAsia="ＭＳ 明朝" w:cs="Arial"/>
          <w:bCs/>
          <w:sz w:val="20"/>
          <w:lang w:val="en-US" w:eastAsia="ja-JP"/>
        </w:rPr>
        <w:t xml:space="preserve">, </w:t>
      </w:r>
      <w:r>
        <w:rPr>
          <w:rFonts w:eastAsia="ＭＳ 明朝" w:cs="Arial" w:hint="eastAsia"/>
          <w:bCs/>
          <w:sz w:val="20"/>
          <w:lang w:val="en-US" w:eastAsia="ja-JP"/>
        </w:rPr>
        <w:t>China</w:t>
      </w:r>
      <w:r w:rsidR="00947B03">
        <w:rPr>
          <w:rFonts w:eastAsia="ＭＳ 明朝" w:cs="Arial"/>
          <w:bCs/>
          <w:sz w:val="20"/>
          <w:lang w:val="en-US" w:eastAsia="ja-JP"/>
        </w:rPr>
        <w:t xml:space="preserve">, </w:t>
      </w:r>
      <w:r>
        <w:rPr>
          <w:rFonts w:eastAsia="ＭＳ 明朝" w:cs="Arial" w:hint="eastAsia"/>
          <w:bCs/>
          <w:sz w:val="20"/>
          <w:lang w:val="en-US" w:eastAsia="ja-JP"/>
        </w:rPr>
        <w:t>April</w:t>
      </w:r>
      <w:r w:rsidR="008172E0" w:rsidRPr="00162612">
        <w:rPr>
          <w:rFonts w:eastAsia="ＭＳ 明朝" w:cs="Arial"/>
          <w:bCs/>
          <w:sz w:val="20"/>
          <w:lang w:val="en-US" w:eastAsia="ja-JP"/>
        </w:rPr>
        <w:t xml:space="preserve"> </w:t>
      </w:r>
      <w:r w:rsidR="00AA307A">
        <w:rPr>
          <w:rFonts w:eastAsia="ＭＳ 明朝" w:cs="Arial" w:hint="eastAsia"/>
          <w:bCs/>
          <w:sz w:val="20"/>
          <w:lang w:val="en-US" w:eastAsia="ja-JP"/>
        </w:rPr>
        <w:t>7</w:t>
      </w:r>
      <w:r w:rsidR="008172E0">
        <w:rPr>
          <w:rFonts w:eastAsia="ＭＳ 明朝" w:cs="Arial"/>
          <w:bCs/>
          <w:sz w:val="20"/>
          <w:lang w:val="en-US" w:eastAsia="ja-JP"/>
        </w:rPr>
        <w:t>th</w:t>
      </w:r>
      <w:r w:rsidR="008172E0"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AA307A">
        <w:rPr>
          <w:rFonts w:eastAsia="ＭＳ 明朝" w:cs="Arial" w:hint="eastAsia"/>
          <w:bCs/>
          <w:sz w:val="20"/>
          <w:lang w:val="en-US" w:eastAsia="ja-JP"/>
        </w:rPr>
        <w:t>11th</w:t>
      </w:r>
      <w:r w:rsidR="00162612" w:rsidRPr="00162612">
        <w:rPr>
          <w:rFonts w:eastAsia="ＭＳ 明朝" w:cs="Arial"/>
          <w:bCs/>
          <w:sz w:val="20"/>
          <w:lang w:val="en-US" w:eastAsia="ja-JP"/>
        </w:rPr>
        <w:t>, 202</w:t>
      </w:r>
      <w:r w:rsidR="0023150C">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4F9986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C7C5C">
        <w:rPr>
          <w:rFonts w:eastAsiaTheme="minorEastAsia" w:hint="eastAsia"/>
          <w:b w:val="0"/>
          <w:sz w:val="20"/>
          <w:lang w:eastAsia="ja-JP"/>
        </w:rPr>
        <w:t>AI/ML-based CSI prediction</w:t>
      </w:r>
    </w:p>
    <w:p w14:paraId="3BEF152C" w14:textId="7D3FA38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42C5101B"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revised WID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w:t>
      </w:r>
      <w:r>
        <w:rPr>
          <w:rFonts w:eastAsiaTheme="minorEastAsia" w:hint="eastAsia"/>
          <w:lang w:eastAsia="ja-JP"/>
        </w:rPr>
        <w:t xml:space="preserve"> in RAN#10</w:t>
      </w:r>
      <w:r w:rsidR="004B421F">
        <w:rPr>
          <w:rFonts w:eastAsiaTheme="minorEastAsia" w:hint="eastAsia"/>
          <w:lang w:eastAsia="ja-JP"/>
        </w:rPr>
        <w:t>6</w:t>
      </w:r>
      <w:r w:rsidR="006D5354">
        <w:rPr>
          <w:rFonts w:eastAsiaTheme="minorEastAsia"/>
          <w:lang w:eastAsia="ja-JP"/>
        </w:rPr>
        <w:t xml:space="preserve"> [1]. </w:t>
      </w:r>
      <w:r w:rsidR="004F033E">
        <w:rPr>
          <w:rFonts w:eastAsiaTheme="minorEastAsia" w:hint="eastAsia"/>
          <w:lang w:eastAsia="ja-JP"/>
        </w:rPr>
        <w:t>CSI prediction is moved to normative phase with the following objectives.</w:t>
      </w:r>
    </w:p>
    <w:p w14:paraId="659B13AF" w14:textId="29F0BFF8" w:rsidR="00573046" w:rsidRDefault="004F033E"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 xml:space="preserve">CSI </w:t>
      </w:r>
      <w:r>
        <w:rPr>
          <w:rFonts w:eastAsiaTheme="minorEastAsia"/>
          <w:lang w:eastAsia="ja-JP"/>
        </w:rPr>
        <w:t>feedback</w:t>
      </w:r>
      <w:r>
        <w:rPr>
          <w:rFonts w:eastAsiaTheme="minorEastAsia" w:hint="eastAsia"/>
          <w:lang w:eastAsia="ja-JP"/>
        </w:rPr>
        <w:t xml:space="preserve"> enhancement, </w:t>
      </w:r>
      <w:r>
        <w:rPr>
          <w:rFonts w:eastAsiaTheme="minorEastAsia"/>
          <w:lang w:eastAsia="ja-JP"/>
        </w:rPr>
        <w:t>encompassing</w:t>
      </w:r>
      <w:r>
        <w:rPr>
          <w:rFonts w:eastAsiaTheme="minorEastAsia" w:hint="eastAsia"/>
          <w:lang w:eastAsia="ja-JP"/>
        </w:rPr>
        <w:t xml:space="preserve"> [RAN1 / RAN2]</w:t>
      </w:r>
    </w:p>
    <w:p w14:paraId="6B251EE7" w14:textId="77777777" w:rsidR="004F033E" w:rsidRDefault="00677B04" w:rsidP="004F033E">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w:t>
      </w:r>
      <w:r w:rsidR="004F033E">
        <w:rPr>
          <w:rFonts w:eastAsiaTheme="minorEastAsia" w:hint="eastAsia"/>
          <w:lang w:eastAsia="ja-JP"/>
        </w:rPr>
        <w:t>UE</w:t>
      </w:r>
      <w:r>
        <w:rPr>
          <w:rFonts w:eastAsiaTheme="minorEastAsia"/>
          <w:lang w:eastAsia="ja-JP"/>
        </w:rPr>
        <w:t>-sided model)</w:t>
      </w:r>
      <w:r w:rsidR="004F033E">
        <w:rPr>
          <w:rFonts w:eastAsiaTheme="minorEastAsia" w:hint="eastAsia"/>
          <w:lang w:eastAsia="ja-JP"/>
        </w:rPr>
        <w:t>:</w:t>
      </w:r>
    </w:p>
    <w:p w14:paraId="6CD2934D" w14:textId="007A2772" w:rsidR="00677B04"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Functionality-based LCM leveraged from other use cases, when necessary and applicable</w:t>
      </w:r>
    </w:p>
    <w:p w14:paraId="073F10B2" w14:textId="1701E301" w:rsidR="004F033E" w:rsidRDefault="004F033E" w:rsidP="004F033E">
      <w:pPr>
        <w:pStyle w:val="aff1"/>
        <w:widowControl w:val="0"/>
        <w:numPr>
          <w:ilvl w:val="2"/>
          <w:numId w:val="10"/>
        </w:numPr>
        <w:snapToGrid w:val="0"/>
        <w:spacing w:after="0"/>
        <w:ind w:leftChars="0"/>
        <w:rPr>
          <w:rFonts w:eastAsiaTheme="minorEastAsia"/>
          <w:lang w:eastAsia="ja-JP"/>
        </w:rPr>
      </w:pPr>
      <w:r>
        <w:rPr>
          <w:rFonts w:eastAsiaTheme="minorEastAsia" w:hint="eastAsia"/>
          <w:lang w:eastAsia="ja-JP"/>
        </w:rPr>
        <w:t>Study, and if necessary, specify consistency of training / inference</w:t>
      </w:r>
    </w:p>
    <w:p w14:paraId="2A81A9DF" w14:textId="7225A44E" w:rsidR="004F033E" w:rsidRDefault="004F033E" w:rsidP="00677D65">
      <w:pPr>
        <w:pStyle w:val="aff1"/>
        <w:widowControl w:val="0"/>
        <w:numPr>
          <w:ilvl w:val="2"/>
          <w:numId w:val="10"/>
        </w:numPr>
        <w:snapToGrid w:val="0"/>
        <w:spacing w:afterLines="50" w:after="120"/>
        <w:ind w:leftChars="0"/>
        <w:rPr>
          <w:rFonts w:eastAsiaTheme="minorEastAsia"/>
          <w:lang w:eastAsia="ja-JP"/>
        </w:rPr>
      </w:pPr>
      <w:r>
        <w:rPr>
          <w:rFonts w:eastAsiaTheme="minorEastAsia" w:hint="eastAsia"/>
          <w:lang w:eastAsia="ja-JP"/>
        </w:rPr>
        <w:t xml:space="preserve">Note: Normative </w:t>
      </w:r>
      <w:r>
        <w:rPr>
          <w:rFonts w:eastAsiaTheme="minorEastAsia"/>
          <w:lang w:eastAsia="ja-JP"/>
        </w:rPr>
        <w:t>w</w:t>
      </w:r>
      <w:r>
        <w:rPr>
          <w:rFonts w:eastAsiaTheme="minorEastAsia" w:hint="eastAsia"/>
          <w:lang w:eastAsia="ja-JP"/>
        </w:rPr>
        <w:t>ork in RAN1 for CSI prediction will start from Q1 of 2025.</w:t>
      </w:r>
    </w:p>
    <w:p w14:paraId="2A63414F" w14:textId="60C16339"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2C0B3D">
        <w:rPr>
          <w:rFonts w:eastAsiaTheme="minorEastAsia" w:hint="eastAsia"/>
          <w:lang w:eastAsia="ja-JP"/>
        </w:rPr>
        <w:t>AI/ML-based CSI</w:t>
      </w:r>
      <w:r w:rsidR="00BC6D1C">
        <w:rPr>
          <w:rFonts w:eastAsiaTheme="minorEastAsia"/>
          <w:lang w:eastAsia="ja-JP"/>
        </w:rPr>
        <w:t xml:space="preserve">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50241E4" w14:textId="50FE0F7C" w:rsidR="00325402" w:rsidRDefault="00251739" w:rsidP="00325402">
      <w:pPr>
        <w:pStyle w:val="2"/>
        <w:ind w:left="431" w:hanging="431"/>
        <w:rPr>
          <w:lang w:val="en-US" w:eastAsia="ja-JP"/>
        </w:rPr>
      </w:pPr>
      <w:r>
        <w:rPr>
          <w:rFonts w:hint="eastAsia"/>
          <w:lang w:val="en-US" w:eastAsia="ja-JP"/>
        </w:rPr>
        <w:t>Processing unit</w:t>
      </w:r>
    </w:p>
    <w:p w14:paraId="6B924231" w14:textId="75A1D848" w:rsidR="00325402" w:rsidRDefault="00325402" w:rsidP="00F956A0">
      <w:pPr>
        <w:spacing w:afterLines="50" w:after="120"/>
        <w:rPr>
          <w:lang w:val="en-US" w:eastAsia="ja-JP"/>
        </w:rPr>
      </w:pPr>
      <w:r>
        <w:rPr>
          <w:rFonts w:hint="eastAsia"/>
          <w:lang w:val="en-US" w:eastAsia="ja-JP"/>
        </w:rPr>
        <w:t>In RAN1#</w:t>
      </w:r>
      <w:r w:rsidR="00251739">
        <w:rPr>
          <w:rFonts w:hint="eastAsia"/>
          <w:lang w:val="en-US" w:eastAsia="ja-JP"/>
        </w:rPr>
        <w:t>120</w:t>
      </w:r>
      <w:r>
        <w:rPr>
          <w:rFonts w:hint="eastAsia"/>
          <w:lang w:val="en-US" w:eastAsia="ja-JP"/>
        </w:rPr>
        <w:t>, the following was agreed.</w:t>
      </w:r>
    </w:p>
    <w:p w14:paraId="11625CF8" w14:textId="77777777" w:rsidR="00F956A0" w:rsidRPr="007F0BBE" w:rsidRDefault="00F956A0" w:rsidP="00F956A0">
      <w:pPr>
        <w:spacing w:after="0"/>
        <w:ind w:leftChars="100" w:left="200"/>
        <w:rPr>
          <w:rFonts w:eastAsiaTheme="minorEastAsia"/>
          <w:b/>
          <w:bCs/>
          <w:lang w:eastAsia="ja-JP"/>
        </w:rPr>
      </w:pPr>
      <w:r w:rsidRPr="00DC2F8C">
        <w:rPr>
          <w:rFonts w:eastAsiaTheme="minorEastAsia" w:hint="eastAsia"/>
          <w:b/>
          <w:bCs/>
          <w:highlight w:val="green"/>
          <w:lang w:eastAsia="ja-JP"/>
        </w:rPr>
        <w:t>Agreement:</w:t>
      </w:r>
    </w:p>
    <w:p w14:paraId="05955B68" w14:textId="77777777" w:rsidR="00F956A0" w:rsidRDefault="00F956A0" w:rsidP="00F956A0">
      <w:pPr>
        <w:pStyle w:val="aff1"/>
        <w:numPr>
          <w:ilvl w:val="0"/>
          <w:numId w:val="21"/>
        </w:numPr>
        <w:spacing w:after="0"/>
        <w:ind w:leftChars="100" w:left="640"/>
        <w:rPr>
          <w:lang w:eastAsia="ja-JP"/>
        </w:rPr>
      </w:pPr>
      <w:r>
        <w:rPr>
          <w:rFonts w:hint="eastAsia"/>
          <w:lang w:eastAsia="ja-JP"/>
        </w:rPr>
        <w:t>For CSI prediction using UE-side model, for CSI processing criteria and timeline, at least for inference further study on</w:t>
      </w:r>
    </w:p>
    <w:p w14:paraId="4DE058EE" w14:textId="77777777" w:rsidR="00F956A0" w:rsidRDefault="00F956A0" w:rsidP="00F956A0">
      <w:pPr>
        <w:pStyle w:val="aff1"/>
        <w:numPr>
          <w:ilvl w:val="1"/>
          <w:numId w:val="21"/>
        </w:numPr>
        <w:spacing w:after="0"/>
        <w:ind w:leftChars="320" w:left="1080"/>
        <w:rPr>
          <w:lang w:eastAsia="ja-JP"/>
        </w:rPr>
      </w:pPr>
      <w:r>
        <w:rPr>
          <w:rFonts w:hint="eastAsia"/>
          <w:lang w:eastAsia="ja-JP"/>
        </w:rPr>
        <w:t>Whether the CPU should be shared or separately counted between legacy CSI reporting and AI/ML-based CSI reporting</w:t>
      </w:r>
    </w:p>
    <w:p w14:paraId="32C08C7C" w14:textId="77777777" w:rsidR="00F956A0" w:rsidRDefault="00F956A0" w:rsidP="00F956A0">
      <w:pPr>
        <w:pStyle w:val="aff1"/>
        <w:numPr>
          <w:ilvl w:val="1"/>
          <w:numId w:val="21"/>
        </w:numPr>
        <w:spacing w:after="0"/>
        <w:ind w:leftChars="320" w:left="1080"/>
        <w:rPr>
          <w:lang w:eastAsia="ja-JP"/>
        </w:rPr>
      </w:pPr>
      <w:r>
        <w:rPr>
          <w:rFonts w:hint="eastAsia"/>
          <w:lang w:eastAsia="ja-JP"/>
        </w:rPr>
        <w:t>Whether the processing unit should be shared or separately counted among AI/ML related features / functionalities</w:t>
      </w:r>
    </w:p>
    <w:p w14:paraId="1FDA4BB6" w14:textId="77777777" w:rsidR="00F956A0" w:rsidRDefault="00F956A0" w:rsidP="00F956A0">
      <w:pPr>
        <w:pStyle w:val="aff1"/>
        <w:numPr>
          <w:ilvl w:val="1"/>
          <w:numId w:val="21"/>
        </w:numPr>
        <w:spacing w:after="0"/>
        <w:ind w:leftChars="320" w:left="1080"/>
        <w:rPr>
          <w:lang w:eastAsia="ja-JP"/>
        </w:rPr>
      </w:pPr>
      <w:r>
        <w:rPr>
          <w:rFonts w:hint="eastAsia"/>
          <w:lang w:eastAsia="ja-JP"/>
        </w:rPr>
        <w:t xml:space="preserve">Whether new timeline is needed / updated for inference, and whether a different timeline is needed when </w:t>
      </w:r>
      <w:r>
        <w:rPr>
          <w:lang w:eastAsia="ja-JP"/>
        </w:rPr>
        <w:t>functionality</w:t>
      </w:r>
      <w:r>
        <w:rPr>
          <w:rFonts w:hint="eastAsia"/>
          <w:lang w:eastAsia="ja-JP"/>
        </w:rPr>
        <w:t xml:space="preserve"> switches / activates</w:t>
      </w:r>
    </w:p>
    <w:p w14:paraId="149756B8" w14:textId="77777777" w:rsidR="00F956A0" w:rsidRDefault="00F956A0" w:rsidP="00F956A0">
      <w:pPr>
        <w:pStyle w:val="aff1"/>
        <w:numPr>
          <w:ilvl w:val="1"/>
          <w:numId w:val="21"/>
        </w:numPr>
        <w:spacing w:after="0"/>
        <w:ind w:leftChars="320" w:left="1080"/>
        <w:rPr>
          <w:lang w:eastAsia="ja-JP"/>
        </w:rPr>
      </w:pPr>
      <w:r>
        <w:rPr>
          <w:rFonts w:hint="eastAsia"/>
          <w:lang w:eastAsia="ja-JP"/>
        </w:rPr>
        <w:t xml:space="preserve">Whether legacy framework for active CSI-RS </w:t>
      </w:r>
      <w:r>
        <w:rPr>
          <w:lang w:eastAsia="ja-JP"/>
        </w:rPr>
        <w:t>resource</w:t>
      </w:r>
      <w:r>
        <w:rPr>
          <w:rFonts w:hint="eastAsia"/>
          <w:lang w:eastAsia="ja-JP"/>
        </w:rPr>
        <w:t xml:space="preserve"> and port counting can be reused</w:t>
      </w:r>
    </w:p>
    <w:p w14:paraId="0CE67CE8" w14:textId="77777777" w:rsidR="00F956A0" w:rsidRDefault="00F956A0" w:rsidP="00F956A0">
      <w:pPr>
        <w:pStyle w:val="aff1"/>
        <w:numPr>
          <w:ilvl w:val="0"/>
          <w:numId w:val="21"/>
        </w:numPr>
        <w:spacing w:afterLines="50" w:after="120"/>
        <w:ind w:leftChars="100" w:left="640"/>
        <w:rPr>
          <w:lang w:eastAsia="ja-JP"/>
        </w:rPr>
      </w:pPr>
      <w:r>
        <w:rPr>
          <w:rFonts w:hint="eastAsia"/>
          <w:lang w:eastAsia="ja-JP"/>
        </w:rPr>
        <w:t xml:space="preserve">Note: Strive to study CSI processing criteria considering both BM and CSI case, and take the existing </w:t>
      </w:r>
      <w:r>
        <w:rPr>
          <w:lang w:eastAsia="ja-JP"/>
        </w:rPr>
        <w:t>solution</w:t>
      </w:r>
      <w:r>
        <w:rPr>
          <w:rFonts w:hint="eastAsia"/>
          <w:lang w:eastAsia="ja-JP"/>
        </w:rPr>
        <w:t xml:space="preserve"> as starting point.</w:t>
      </w:r>
    </w:p>
    <w:p w14:paraId="22B60065" w14:textId="59870E2F" w:rsidR="00D9720F" w:rsidRDefault="00223217" w:rsidP="004A5BFA">
      <w:pPr>
        <w:spacing w:afterLines="50" w:after="120"/>
        <w:rPr>
          <w:lang w:val="en-US" w:eastAsia="ja-JP"/>
        </w:rPr>
      </w:pPr>
      <w:r>
        <w:rPr>
          <w:rFonts w:hint="eastAsia"/>
          <w:lang w:val="en-US" w:eastAsia="ja-JP"/>
        </w:rPr>
        <w:t xml:space="preserve">For legacy CSI feedback, CSI processing unit (CPU) is used to quantize the UE capability of processing simultaneous CSI reports. </w:t>
      </w:r>
      <w:r w:rsidR="00FE6E94">
        <w:rPr>
          <w:rFonts w:hint="eastAsia"/>
          <w:lang w:val="en-US" w:eastAsia="ja-JP"/>
        </w:rPr>
        <w:t xml:space="preserve">However, the CPU used for AI/ML-based CSI may be different from the CPU used for codebook-based CSI reporting, as different UE implementation modules (including both hardware and software) </w:t>
      </w:r>
      <w:r w:rsidR="002314C3">
        <w:rPr>
          <w:rFonts w:hint="eastAsia"/>
          <w:lang w:val="en-US" w:eastAsia="ja-JP"/>
        </w:rPr>
        <w:t xml:space="preserve">could </w:t>
      </w:r>
      <w:r w:rsidR="00FE6E94">
        <w:rPr>
          <w:rFonts w:hint="eastAsia"/>
          <w:lang w:val="en-US" w:eastAsia="ja-JP"/>
        </w:rPr>
        <w:t>be used for AI/ML-based operation and legacy CSI prediction reports.</w:t>
      </w:r>
      <w:r w:rsidR="00C91D62">
        <w:rPr>
          <w:rFonts w:hint="eastAsia"/>
          <w:lang w:val="en-US" w:eastAsia="ja-JP"/>
        </w:rPr>
        <w:t xml:space="preserve"> </w:t>
      </w:r>
      <w:r w:rsidR="00CC7533">
        <w:rPr>
          <w:rFonts w:hint="eastAsia"/>
          <w:lang w:val="en-US" w:eastAsia="ja-JP"/>
        </w:rPr>
        <w:t xml:space="preserve">Since some part of processing </w:t>
      </w:r>
      <w:r w:rsidR="00E37F44">
        <w:rPr>
          <w:rFonts w:hint="eastAsia"/>
          <w:lang w:val="en-US" w:eastAsia="ja-JP"/>
        </w:rPr>
        <w:t>could be</w:t>
      </w:r>
      <w:r w:rsidR="00CC7533">
        <w:rPr>
          <w:rFonts w:hint="eastAsia"/>
          <w:lang w:val="en-US" w:eastAsia="ja-JP"/>
        </w:rPr>
        <w:t xml:space="preserve"> common, and some part </w:t>
      </w:r>
      <w:r w:rsidR="00E37F44">
        <w:rPr>
          <w:rFonts w:hint="eastAsia"/>
          <w:lang w:val="en-US" w:eastAsia="ja-JP"/>
        </w:rPr>
        <w:t>could be</w:t>
      </w:r>
      <w:r w:rsidR="00CC7533">
        <w:rPr>
          <w:rFonts w:hint="eastAsia"/>
          <w:lang w:val="en-US" w:eastAsia="ja-JP"/>
        </w:rPr>
        <w:t xml:space="preserve"> different between AI/ML-based operation and legacy </w:t>
      </w:r>
      <w:r w:rsidR="007C7EEE">
        <w:rPr>
          <w:rFonts w:hint="eastAsia"/>
          <w:lang w:val="en-US" w:eastAsia="ja-JP"/>
        </w:rPr>
        <w:t xml:space="preserve">operation, both </w:t>
      </w:r>
      <w:r w:rsidR="007C7EEE">
        <w:rPr>
          <w:lang w:val="en-US" w:eastAsia="ja-JP"/>
        </w:rPr>
        <w:t>“</w:t>
      </w:r>
      <w:r w:rsidR="007C7EEE">
        <w:rPr>
          <w:rFonts w:hint="eastAsia"/>
          <w:lang w:val="en-US" w:eastAsia="ja-JP"/>
        </w:rPr>
        <w:t>joint processing unit pool for AI/ML-based CSI and legacy CSI</w:t>
      </w:r>
      <w:r w:rsidR="007C7EEE">
        <w:rPr>
          <w:lang w:val="en-US" w:eastAsia="ja-JP"/>
        </w:rPr>
        <w:t>”</w:t>
      </w:r>
      <w:r w:rsidR="007C7EEE">
        <w:rPr>
          <w:rFonts w:hint="eastAsia"/>
          <w:lang w:val="en-US" w:eastAsia="ja-JP"/>
        </w:rPr>
        <w:t xml:space="preserve"> and </w:t>
      </w:r>
      <w:r w:rsidR="007C7EEE">
        <w:rPr>
          <w:lang w:val="en-US" w:eastAsia="ja-JP"/>
        </w:rPr>
        <w:t>“</w:t>
      </w:r>
      <w:r w:rsidR="007C7EEE">
        <w:rPr>
          <w:rFonts w:hint="eastAsia"/>
          <w:lang w:val="en-US" w:eastAsia="ja-JP"/>
        </w:rPr>
        <w:t>separate processing unit pools for AI/ML-based CSI and legacy CSI</w:t>
      </w:r>
      <w:r w:rsidR="007C7EEE">
        <w:rPr>
          <w:lang w:val="en-US" w:eastAsia="ja-JP"/>
        </w:rPr>
        <w:t>”</w:t>
      </w:r>
      <w:r w:rsidR="007C7EEE">
        <w:rPr>
          <w:rFonts w:hint="eastAsia"/>
          <w:lang w:val="en-US" w:eastAsia="ja-JP"/>
        </w:rPr>
        <w:t xml:space="preserve"> </w:t>
      </w:r>
      <w:r w:rsidR="00EF389C">
        <w:rPr>
          <w:rFonts w:hint="eastAsia"/>
          <w:lang w:val="en-US" w:eastAsia="ja-JP"/>
        </w:rPr>
        <w:t>would</w:t>
      </w:r>
      <w:r w:rsidR="007C7EEE">
        <w:rPr>
          <w:rFonts w:hint="eastAsia"/>
          <w:lang w:val="en-US" w:eastAsia="ja-JP"/>
        </w:rPr>
        <w:t xml:space="preserve"> be required. Example of common processing would be DCI detection, channel estimation, and PMI/CQI derivation. Example of AI/ML-specific processing </w:t>
      </w:r>
      <w:r w:rsidR="000F372D">
        <w:rPr>
          <w:rFonts w:hint="eastAsia"/>
          <w:lang w:val="en-US" w:eastAsia="ja-JP"/>
        </w:rPr>
        <w:t>would</w:t>
      </w:r>
      <w:r w:rsidR="007C7EEE">
        <w:rPr>
          <w:rFonts w:hint="eastAsia"/>
          <w:lang w:val="en-US" w:eastAsia="ja-JP"/>
        </w:rPr>
        <w:t xml:space="preserve"> </w:t>
      </w:r>
      <w:r w:rsidR="000F372D">
        <w:rPr>
          <w:rFonts w:hint="eastAsia"/>
          <w:lang w:val="en-US" w:eastAsia="ja-JP"/>
        </w:rPr>
        <w:t xml:space="preserve">be </w:t>
      </w:r>
      <w:r w:rsidR="007C7EEE">
        <w:rPr>
          <w:rFonts w:hint="eastAsia"/>
          <w:lang w:val="en-US" w:eastAsia="ja-JP"/>
        </w:rPr>
        <w:t>inference for channel prediction.</w:t>
      </w:r>
      <w:r w:rsidR="00F10A42">
        <w:rPr>
          <w:rFonts w:hint="eastAsia"/>
          <w:lang w:val="en-US" w:eastAsia="ja-JP"/>
        </w:rPr>
        <w:t xml:space="preserve"> </w:t>
      </w:r>
      <w:r w:rsidR="000F372D">
        <w:rPr>
          <w:rFonts w:hint="eastAsia"/>
          <w:lang w:val="en-US" w:eastAsia="ja-JP"/>
        </w:rPr>
        <w:t xml:space="preserve">On the other hand, </w:t>
      </w:r>
      <w:r w:rsidR="00CD5580">
        <w:rPr>
          <w:rFonts w:hint="eastAsia"/>
          <w:lang w:val="en-US" w:eastAsia="ja-JP"/>
        </w:rPr>
        <w:t xml:space="preserve">such </w:t>
      </w:r>
      <w:r w:rsidR="000F372D">
        <w:rPr>
          <w:rFonts w:hint="eastAsia"/>
          <w:lang w:val="en-US" w:eastAsia="ja-JP"/>
        </w:rPr>
        <w:t>functional split could be different among implementations. From the specification perspective</w:t>
      </w:r>
      <w:r w:rsidR="0089298D">
        <w:rPr>
          <w:rFonts w:hint="eastAsia"/>
          <w:lang w:val="en-US" w:eastAsia="ja-JP"/>
        </w:rPr>
        <w:t xml:space="preserve"> or from </w:t>
      </w:r>
      <w:r w:rsidR="00F17238">
        <w:rPr>
          <w:rFonts w:hint="eastAsia"/>
          <w:lang w:val="en-US" w:eastAsia="ja-JP"/>
        </w:rPr>
        <w:t xml:space="preserve">gNB knowledge of UE capability perspective, </w:t>
      </w:r>
      <w:r w:rsidR="00747C78">
        <w:rPr>
          <w:rFonts w:hint="eastAsia"/>
          <w:lang w:val="en-US" w:eastAsia="ja-JP"/>
        </w:rPr>
        <w:t>joint processing unit pool and separate processing unit pool</w:t>
      </w:r>
      <w:r w:rsidR="00D76661">
        <w:rPr>
          <w:rFonts w:hint="eastAsia"/>
          <w:lang w:val="en-US" w:eastAsia="ja-JP"/>
        </w:rPr>
        <w:t xml:space="preserve"> are available would be only required knowledge.</w:t>
      </w:r>
      <w:r w:rsidR="00503145">
        <w:rPr>
          <w:rFonts w:hint="eastAsia"/>
          <w:lang w:val="en-US" w:eastAsia="ja-JP"/>
        </w:rPr>
        <w:t xml:space="preserve"> </w:t>
      </w:r>
      <w:r w:rsidR="005A16DB">
        <w:rPr>
          <w:rFonts w:hint="eastAsia"/>
          <w:lang w:val="en-US" w:eastAsia="ja-JP"/>
        </w:rPr>
        <w:t>AI/ML-based CPU mechanism</w:t>
      </w:r>
      <w:r w:rsidR="005A0655">
        <w:rPr>
          <w:rFonts w:hint="eastAsia"/>
          <w:lang w:val="en-US" w:eastAsia="ja-JP"/>
        </w:rPr>
        <w:t xml:space="preserve"> for UE-sided model</w:t>
      </w:r>
      <w:r w:rsidR="005A16DB">
        <w:rPr>
          <w:rFonts w:hint="eastAsia"/>
          <w:lang w:val="en-US" w:eastAsia="ja-JP"/>
        </w:rPr>
        <w:t xml:space="preserve"> </w:t>
      </w:r>
      <w:r w:rsidR="00503145">
        <w:rPr>
          <w:rFonts w:hint="eastAsia"/>
          <w:lang w:val="en-US" w:eastAsia="ja-JP"/>
        </w:rPr>
        <w:t xml:space="preserve">has </w:t>
      </w:r>
      <w:r w:rsidR="005A0655">
        <w:rPr>
          <w:rFonts w:hint="eastAsia"/>
          <w:lang w:val="en-US" w:eastAsia="ja-JP"/>
        </w:rPr>
        <w:t xml:space="preserve">also </w:t>
      </w:r>
      <w:r w:rsidR="00503145">
        <w:rPr>
          <w:rFonts w:hint="eastAsia"/>
          <w:lang w:val="en-US" w:eastAsia="ja-JP"/>
        </w:rPr>
        <w:t>been discussed in beam management</w:t>
      </w:r>
      <w:r w:rsidR="005A0655">
        <w:rPr>
          <w:rFonts w:hint="eastAsia"/>
          <w:lang w:val="en-US" w:eastAsia="ja-JP"/>
        </w:rPr>
        <w:t xml:space="preserve">. </w:t>
      </w:r>
      <w:r w:rsidR="003B25B1">
        <w:rPr>
          <w:rFonts w:hint="eastAsia"/>
          <w:lang w:val="en-US" w:eastAsia="ja-JP"/>
        </w:rPr>
        <w:t>We think</w:t>
      </w:r>
      <w:r w:rsidR="00503145">
        <w:rPr>
          <w:rFonts w:hint="eastAsia"/>
          <w:lang w:val="en-US" w:eastAsia="ja-JP"/>
        </w:rPr>
        <w:t xml:space="preserve"> </w:t>
      </w:r>
      <w:r w:rsidR="00C96CCD">
        <w:rPr>
          <w:rFonts w:hint="eastAsia"/>
          <w:lang w:val="en-US" w:eastAsia="ja-JP"/>
        </w:rPr>
        <w:t>common approach</w:t>
      </w:r>
      <w:r w:rsidR="003B25B1">
        <w:rPr>
          <w:rFonts w:hint="eastAsia"/>
          <w:lang w:val="en-US" w:eastAsia="ja-JP"/>
        </w:rPr>
        <w:t xml:space="preserve"> can be adopted for two cases of beam prediction and CSI prediction. More detailed discussion</w:t>
      </w:r>
      <w:r w:rsidR="00C949C9">
        <w:rPr>
          <w:rFonts w:hint="eastAsia"/>
          <w:lang w:val="en-US" w:eastAsia="ja-JP"/>
        </w:rPr>
        <w:t xml:space="preserve"> on AI/ML-based CPU</w:t>
      </w:r>
      <w:r w:rsidR="003B25B1">
        <w:rPr>
          <w:rFonts w:hint="eastAsia"/>
          <w:lang w:val="en-US" w:eastAsia="ja-JP"/>
        </w:rPr>
        <w:t xml:space="preserve"> can be found in [</w:t>
      </w:r>
      <w:r w:rsidR="00C949C9">
        <w:rPr>
          <w:rFonts w:hint="eastAsia"/>
          <w:lang w:val="en-US" w:eastAsia="ja-JP"/>
        </w:rPr>
        <w:t>4].</w:t>
      </w:r>
    </w:p>
    <w:p w14:paraId="16F045E1" w14:textId="3490322E" w:rsidR="00F42BEC" w:rsidRDefault="00F10A42" w:rsidP="004A5BFA">
      <w:pPr>
        <w:spacing w:afterLines="50" w:after="120"/>
        <w:rPr>
          <w:lang w:val="en-US" w:eastAsia="ja-JP"/>
        </w:rPr>
      </w:pPr>
      <w:r>
        <w:rPr>
          <w:rFonts w:hint="eastAsia"/>
          <w:lang w:val="en-US" w:eastAsia="ja-JP"/>
        </w:rPr>
        <w:t xml:space="preserve">On timeline, </w:t>
      </w:r>
      <w:r w:rsidR="00F42BEC">
        <w:rPr>
          <w:rFonts w:hint="eastAsia"/>
          <w:lang w:val="en-US" w:eastAsia="ja-JP"/>
        </w:rPr>
        <w:t xml:space="preserve">before </w:t>
      </w:r>
      <w:r w:rsidR="00EA104E">
        <w:rPr>
          <w:rFonts w:hint="eastAsia"/>
          <w:lang w:val="en-US" w:eastAsia="ja-JP"/>
        </w:rPr>
        <w:t>determining whether new timeline is needed</w:t>
      </w:r>
      <w:r w:rsidR="00586F7A">
        <w:rPr>
          <w:rFonts w:hint="eastAsia"/>
          <w:lang w:val="en-US" w:eastAsia="ja-JP"/>
        </w:rPr>
        <w:t xml:space="preserve"> / updated for inference, and whether a different timeline is needed when functionality switches / activates, </w:t>
      </w:r>
      <w:r w:rsidR="00320F82">
        <w:rPr>
          <w:rFonts w:hint="eastAsia"/>
          <w:lang w:val="en-US" w:eastAsia="ja-JP"/>
        </w:rPr>
        <w:t xml:space="preserve">the mapping model handling and 3GPP specified procedure relation should be concluded as processing unit would depend on which approach is considered. </w:t>
      </w:r>
      <w:r w:rsidR="00EB690F">
        <w:rPr>
          <w:rFonts w:hint="eastAsia"/>
          <w:lang w:val="en-US" w:eastAsia="ja-JP"/>
        </w:rPr>
        <w:t xml:space="preserve">We </w:t>
      </w:r>
      <w:r w:rsidR="004A5BFA">
        <w:rPr>
          <w:rFonts w:hint="eastAsia"/>
          <w:lang w:val="en-US" w:eastAsia="ja-JP"/>
        </w:rPr>
        <w:t>think three approaches summarized in Table 1 can be considered.</w:t>
      </w:r>
    </w:p>
    <w:p w14:paraId="3F375DFB" w14:textId="62FF3767" w:rsidR="00F42BEC" w:rsidRDefault="004A5BFA" w:rsidP="004A5BFA">
      <w:pPr>
        <w:spacing w:after="0"/>
        <w:jc w:val="center"/>
        <w:rPr>
          <w:lang w:val="en-US" w:eastAsia="ja-JP"/>
        </w:rPr>
      </w:pPr>
      <w:r>
        <w:rPr>
          <w:rFonts w:hint="eastAsia"/>
          <w:lang w:val="en-US" w:eastAsia="ja-JP"/>
        </w:rPr>
        <w:t>Table 1: Mapping model handling and 3GPP specified procedure relation</w:t>
      </w:r>
    </w:p>
    <w:tbl>
      <w:tblPr>
        <w:tblStyle w:val="af9"/>
        <w:tblW w:w="9634" w:type="dxa"/>
        <w:tblLook w:val="04A0" w:firstRow="1" w:lastRow="0" w:firstColumn="1" w:lastColumn="0" w:noHBand="0" w:noVBand="1"/>
      </w:tblPr>
      <w:tblGrid>
        <w:gridCol w:w="1304"/>
        <w:gridCol w:w="1814"/>
        <w:gridCol w:w="1701"/>
        <w:gridCol w:w="1605"/>
        <w:gridCol w:w="1605"/>
        <w:gridCol w:w="1605"/>
      </w:tblGrid>
      <w:tr w:rsidR="00BC64C0" w14:paraId="3D838BC7" w14:textId="77777777" w:rsidTr="00BC64C0">
        <w:tc>
          <w:tcPr>
            <w:tcW w:w="1304" w:type="dxa"/>
          </w:tcPr>
          <w:p w14:paraId="06496697" w14:textId="77777777" w:rsidR="00933DDB" w:rsidRDefault="00933DDB" w:rsidP="00933DDB">
            <w:pPr>
              <w:spacing w:after="0"/>
              <w:rPr>
                <w:lang w:val="en-US" w:eastAsia="ja-JP"/>
              </w:rPr>
            </w:pPr>
          </w:p>
        </w:tc>
        <w:tc>
          <w:tcPr>
            <w:tcW w:w="1814" w:type="dxa"/>
          </w:tcPr>
          <w:p w14:paraId="48F1694D" w14:textId="3A2C12B4" w:rsidR="00933DDB" w:rsidRDefault="00933DDB" w:rsidP="00933DDB">
            <w:pPr>
              <w:spacing w:after="0"/>
              <w:rPr>
                <w:lang w:val="en-US" w:eastAsia="ja-JP"/>
              </w:rPr>
            </w:pPr>
            <w:r>
              <w:rPr>
                <w:rFonts w:hint="eastAsia"/>
                <w:lang w:val="en-US" w:eastAsia="ja-JP"/>
              </w:rPr>
              <w:t>UE capability declaration</w:t>
            </w:r>
          </w:p>
        </w:tc>
        <w:tc>
          <w:tcPr>
            <w:tcW w:w="1701" w:type="dxa"/>
          </w:tcPr>
          <w:p w14:paraId="70617C85" w14:textId="523302FE" w:rsidR="00933DDB" w:rsidRDefault="001B7FD6" w:rsidP="00933DDB">
            <w:pPr>
              <w:spacing w:after="0"/>
              <w:rPr>
                <w:lang w:val="en-US" w:eastAsia="ja-JP"/>
              </w:rPr>
            </w:pPr>
            <w:r>
              <w:rPr>
                <w:rFonts w:hint="eastAsia"/>
                <w:lang w:val="en-US" w:eastAsia="ja-JP"/>
              </w:rPr>
              <w:t>UE applicability declaration</w:t>
            </w:r>
          </w:p>
        </w:tc>
        <w:tc>
          <w:tcPr>
            <w:tcW w:w="1605" w:type="dxa"/>
          </w:tcPr>
          <w:p w14:paraId="66F2FA71" w14:textId="6F131697" w:rsidR="00933DDB" w:rsidRDefault="001B7FD6" w:rsidP="00933DDB">
            <w:pPr>
              <w:spacing w:after="0"/>
              <w:rPr>
                <w:lang w:val="en-US" w:eastAsia="ja-JP"/>
              </w:rPr>
            </w:pPr>
            <w:r>
              <w:rPr>
                <w:rFonts w:hint="eastAsia"/>
                <w:lang w:val="en-US" w:eastAsia="ja-JP"/>
              </w:rPr>
              <w:t>RRC configuration of certain function</w:t>
            </w:r>
          </w:p>
        </w:tc>
        <w:tc>
          <w:tcPr>
            <w:tcW w:w="1605" w:type="dxa"/>
          </w:tcPr>
          <w:p w14:paraId="127EB245" w14:textId="0818E619" w:rsidR="00933DDB" w:rsidRDefault="001B7FD6" w:rsidP="00933DDB">
            <w:pPr>
              <w:spacing w:after="0"/>
              <w:rPr>
                <w:lang w:val="en-US" w:eastAsia="ja-JP"/>
              </w:rPr>
            </w:pPr>
            <w:r>
              <w:rPr>
                <w:rFonts w:hint="eastAsia"/>
                <w:lang w:val="en-US" w:eastAsia="ja-JP"/>
              </w:rPr>
              <w:t>At the time of DCI- or MAC-based activation</w:t>
            </w:r>
          </w:p>
        </w:tc>
        <w:tc>
          <w:tcPr>
            <w:tcW w:w="1605" w:type="dxa"/>
          </w:tcPr>
          <w:p w14:paraId="2189C627" w14:textId="01152D2B" w:rsidR="00933DDB" w:rsidRPr="001B7FD6" w:rsidRDefault="001B7FD6" w:rsidP="00933DDB">
            <w:pPr>
              <w:spacing w:after="0"/>
              <w:rPr>
                <w:lang w:val="en-US" w:eastAsia="ja-JP"/>
              </w:rPr>
            </w:pPr>
            <w:r>
              <w:rPr>
                <w:rFonts w:hint="eastAsia"/>
                <w:lang w:val="en-US" w:eastAsia="ja-JP"/>
              </w:rPr>
              <w:t>Observation</w:t>
            </w:r>
          </w:p>
        </w:tc>
      </w:tr>
      <w:tr w:rsidR="00BC64C0" w14:paraId="3681C8E8" w14:textId="77777777" w:rsidTr="00BC64C0">
        <w:tc>
          <w:tcPr>
            <w:tcW w:w="1304" w:type="dxa"/>
          </w:tcPr>
          <w:p w14:paraId="7A962150" w14:textId="2FB942E3" w:rsidR="00933DDB" w:rsidRDefault="001B7FD6" w:rsidP="00933DDB">
            <w:pPr>
              <w:spacing w:after="0"/>
              <w:rPr>
                <w:lang w:val="en-US" w:eastAsia="ja-JP"/>
              </w:rPr>
            </w:pPr>
            <w:r>
              <w:rPr>
                <w:rFonts w:hint="eastAsia"/>
                <w:lang w:val="en-US" w:eastAsia="ja-JP"/>
              </w:rPr>
              <w:lastRenderedPageBreak/>
              <w:t>Approach 1</w:t>
            </w:r>
          </w:p>
        </w:tc>
        <w:tc>
          <w:tcPr>
            <w:tcW w:w="1814" w:type="dxa"/>
          </w:tcPr>
          <w:p w14:paraId="6C88F9F6" w14:textId="395F3C6D" w:rsidR="00933DDB" w:rsidRDefault="001B7FD6" w:rsidP="00933DDB">
            <w:pPr>
              <w:spacing w:after="0"/>
              <w:rPr>
                <w:lang w:val="en-US" w:eastAsia="ja-JP"/>
              </w:rPr>
            </w:pPr>
            <w:r>
              <w:rPr>
                <w:rFonts w:hint="eastAsia"/>
                <w:lang w:val="en-US" w:eastAsia="ja-JP"/>
              </w:rPr>
              <w:t>Applicable at UE-side</w:t>
            </w:r>
            <w:r w:rsidR="00B63320" w:rsidRPr="00B63320">
              <w:rPr>
                <w:rFonts w:hint="eastAsia"/>
                <w:vertAlign w:val="superscript"/>
                <w:lang w:val="en-US" w:eastAsia="ja-JP"/>
              </w:rPr>
              <w:t>1</w:t>
            </w:r>
          </w:p>
        </w:tc>
        <w:tc>
          <w:tcPr>
            <w:tcW w:w="1701" w:type="dxa"/>
          </w:tcPr>
          <w:p w14:paraId="5DEA54F7" w14:textId="5A9B33E5" w:rsidR="00933DDB" w:rsidRDefault="00DC7D64" w:rsidP="00933DDB">
            <w:pPr>
              <w:spacing w:after="0"/>
              <w:rPr>
                <w:lang w:val="en-US" w:eastAsia="ja-JP"/>
              </w:rPr>
            </w:pPr>
            <w:r>
              <w:rPr>
                <w:rFonts w:hint="eastAsia"/>
                <w:lang w:val="en-US" w:eastAsia="ja-JP"/>
              </w:rPr>
              <w:t xml:space="preserve">Available in UE </w:t>
            </w:r>
            <w:r w:rsidR="00B63320" w:rsidRPr="00B63320">
              <w:rPr>
                <w:rFonts w:hint="eastAsia"/>
                <w:vertAlign w:val="superscript"/>
                <w:lang w:val="en-US" w:eastAsia="ja-JP"/>
              </w:rPr>
              <w:t>2</w:t>
            </w:r>
          </w:p>
        </w:tc>
        <w:tc>
          <w:tcPr>
            <w:tcW w:w="1605" w:type="dxa"/>
          </w:tcPr>
          <w:p w14:paraId="01CA78A7" w14:textId="5BF98E65" w:rsidR="00933DDB" w:rsidRDefault="00DC7D64" w:rsidP="00933DDB">
            <w:pPr>
              <w:spacing w:after="0"/>
              <w:rPr>
                <w:lang w:val="en-US" w:eastAsia="ja-JP"/>
              </w:rPr>
            </w:pPr>
            <w:r>
              <w:rPr>
                <w:rFonts w:hint="eastAsia"/>
                <w:lang w:val="en-US" w:eastAsia="ja-JP"/>
              </w:rPr>
              <w:t>UE may load AI/ML model from UE-side to UE.</w:t>
            </w:r>
          </w:p>
        </w:tc>
        <w:tc>
          <w:tcPr>
            <w:tcW w:w="1605" w:type="dxa"/>
          </w:tcPr>
          <w:p w14:paraId="4F8347E1" w14:textId="01219578" w:rsidR="00933DDB" w:rsidRPr="00DC7D64" w:rsidRDefault="00DC7D64" w:rsidP="00933DDB">
            <w:pPr>
              <w:spacing w:after="0"/>
              <w:rPr>
                <w:lang w:val="en-US" w:eastAsia="ja-JP"/>
              </w:rPr>
            </w:pPr>
            <w:r>
              <w:rPr>
                <w:rFonts w:hint="eastAsia"/>
                <w:lang w:val="en-US" w:eastAsia="ja-JP"/>
              </w:rPr>
              <w:t>Available to UE to available at AI/ML processing hardware is carried out.</w:t>
            </w:r>
          </w:p>
        </w:tc>
        <w:tc>
          <w:tcPr>
            <w:tcW w:w="1605" w:type="dxa"/>
          </w:tcPr>
          <w:p w14:paraId="7A6958D4" w14:textId="73848E00" w:rsidR="00933DDB" w:rsidRDefault="00DC7D64" w:rsidP="00933DDB">
            <w:pPr>
              <w:spacing w:after="0"/>
              <w:rPr>
                <w:lang w:val="en-US" w:eastAsia="ja-JP"/>
              </w:rPr>
            </w:pPr>
            <w:r>
              <w:rPr>
                <w:rFonts w:hint="eastAsia"/>
                <w:lang w:val="en-US" w:eastAsia="ja-JP"/>
              </w:rPr>
              <w:t>UE-side server to UE is required after UE capability declaration.</w:t>
            </w:r>
          </w:p>
        </w:tc>
      </w:tr>
      <w:tr w:rsidR="00BC64C0" w14:paraId="289B1B29" w14:textId="77777777" w:rsidTr="00BC64C0">
        <w:tc>
          <w:tcPr>
            <w:tcW w:w="1304" w:type="dxa"/>
          </w:tcPr>
          <w:p w14:paraId="2C054AEB" w14:textId="5562C1AA" w:rsidR="00DC7D64" w:rsidRDefault="00DC7D64" w:rsidP="00933DDB">
            <w:pPr>
              <w:spacing w:after="0"/>
              <w:rPr>
                <w:lang w:val="en-US" w:eastAsia="ja-JP"/>
              </w:rPr>
            </w:pPr>
            <w:r>
              <w:rPr>
                <w:rFonts w:hint="eastAsia"/>
                <w:lang w:val="en-US" w:eastAsia="ja-JP"/>
              </w:rPr>
              <w:t>Approach 2</w:t>
            </w:r>
          </w:p>
        </w:tc>
        <w:tc>
          <w:tcPr>
            <w:tcW w:w="1814" w:type="dxa"/>
          </w:tcPr>
          <w:p w14:paraId="6217DCA8" w14:textId="17DC4853" w:rsidR="00DC7D64" w:rsidRDefault="00DC7D64" w:rsidP="00933DDB">
            <w:pPr>
              <w:spacing w:after="0"/>
              <w:rPr>
                <w:lang w:val="en-US" w:eastAsia="ja-JP"/>
              </w:rPr>
            </w:pPr>
            <w:r>
              <w:rPr>
                <w:rFonts w:hint="eastAsia"/>
                <w:lang w:val="en-US" w:eastAsia="ja-JP"/>
              </w:rPr>
              <w:t xml:space="preserve">Applicable at UE </w:t>
            </w:r>
            <w:r w:rsidR="00B63320" w:rsidRPr="00B63320">
              <w:rPr>
                <w:rFonts w:hint="eastAsia"/>
                <w:vertAlign w:val="superscript"/>
                <w:lang w:val="en-US" w:eastAsia="ja-JP"/>
              </w:rPr>
              <w:t>2</w:t>
            </w:r>
          </w:p>
        </w:tc>
        <w:tc>
          <w:tcPr>
            <w:tcW w:w="1701" w:type="dxa"/>
          </w:tcPr>
          <w:p w14:paraId="4878F737" w14:textId="7EAF83E3" w:rsidR="00DC7D64" w:rsidRDefault="00DC7D64" w:rsidP="00933DDB">
            <w:pPr>
              <w:spacing w:after="0"/>
              <w:rPr>
                <w:lang w:val="en-US" w:eastAsia="ja-JP"/>
              </w:rPr>
            </w:pPr>
            <w:r>
              <w:rPr>
                <w:rFonts w:hint="eastAsia"/>
                <w:lang w:val="en-US" w:eastAsia="ja-JP"/>
              </w:rPr>
              <w:t>Available in UE AI/ML processing hardware</w:t>
            </w:r>
            <w:r w:rsidR="00B63320" w:rsidRPr="00B63320">
              <w:rPr>
                <w:rFonts w:hint="eastAsia"/>
                <w:vertAlign w:val="superscript"/>
                <w:lang w:val="en-US" w:eastAsia="ja-JP"/>
              </w:rPr>
              <w:t>4</w:t>
            </w:r>
          </w:p>
        </w:tc>
        <w:tc>
          <w:tcPr>
            <w:tcW w:w="1605" w:type="dxa"/>
          </w:tcPr>
          <w:p w14:paraId="63B0DF2E" w14:textId="7A0E8DDB" w:rsidR="00DC7D64" w:rsidRDefault="00DC7D64" w:rsidP="00933DDB">
            <w:pPr>
              <w:spacing w:after="0"/>
              <w:rPr>
                <w:lang w:val="en-US" w:eastAsia="ja-JP"/>
              </w:rPr>
            </w:pPr>
            <w:r>
              <w:rPr>
                <w:rFonts w:hint="eastAsia"/>
                <w:lang w:val="en-US" w:eastAsia="ja-JP"/>
              </w:rPr>
              <w:t>Available to UE to available at AI/ML processing hardware is carried out.</w:t>
            </w:r>
          </w:p>
        </w:tc>
        <w:tc>
          <w:tcPr>
            <w:tcW w:w="1605" w:type="dxa"/>
          </w:tcPr>
          <w:p w14:paraId="136EDEA0" w14:textId="1B94884B" w:rsidR="00DC7D64" w:rsidRDefault="00DC7D64" w:rsidP="00933DDB">
            <w:pPr>
              <w:spacing w:after="0"/>
              <w:rPr>
                <w:lang w:val="en-US" w:eastAsia="ja-JP"/>
              </w:rPr>
            </w:pPr>
            <w:r>
              <w:rPr>
                <w:rFonts w:hint="eastAsia"/>
                <w:lang w:val="en-US" w:eastAsia="ja-JP"/>
              </w:rPr>
              <w:t>Just the functionality is activated.</w:t>
            </w:r>
          </w:p>
        </w:tc>
        <w:tc>
          <w:tcPr>
            <w:tcW w:w="1605" w:type="dxa"/>
            <w:vMerge w:val="restart"/>
          </w:tcPr>
          <w:p w14:paraId="0D564982" w14:textId="77777777" w:rsidR="00DC7D64" w:rsidRDefault="00DC7D64" w:rsidP="00933DDB">
            <w:pPr>
              <w:spacing w:after="0"/>
              <w:rPr>
                <w:lang w:val="en-US" w:eastAsia="ja-JP"/>
              </w:rPr>
            </w:pPr>
            <w:r>
              <w:rPr>
                <w:rFonts w:hint="eastAsia"/>
                <w:lang w:val="en-US" w:eastAsia="ja-JP"/>
              </w:rPr>
              <w:t xml:space="preserve">UE-side server to </w:t>
            </w:r>
            <w:r w:rsidR="00B63320">
              <w:rPr>
                <w:rFonts w:hint="eastAsia"/>
                <w:lang w:val="en-US" w:eastAsia="ja-JP"/>
              </w:rPr>
              <w:t>UE is not required.</w:t>
            </w:r>
          </w:p>
          <w:p w14:paraId="1F5F5DB8" w14:textId="06C0317D" w:rsidR="00B63320" w:rsidRDefault="00B63320" w:rsidP="00933DDB">
            <w:pPr>
              <w:spacing w:after="0"/>
              <w:rPr>
                <w:lang w:val="en-US" w:eastAsia="ja-JP"/>
              </w:rPr>
            </w:pPr>
            <w:r>
              <w:rPr>
                <w:rFonts w:hint="eastAsia"/>
                <w:lang w:val="en-US" w:eastAsia="ja-JP"/>
              </w:rPr>
              <w:t>The order of processing delay is more aligned with existing processing delay.</w:t>
            </w:r>
          </w:p>
        </w:tc>
      </w:tr>
      <w:tr w:rsidR="00BC64C0" w14:paraId="270F76FC" w14:textId="77777777" w:rsidTr="00BC64C0">
        <w:tc>
          <w:tcPr>
            <w:tcW w:w="1304" w:type="dxa"/>
          </w:tcPr>
          <w:p w14:paraId="616DBA07" w14:textId="45F26A02" w:rsidR="00DC7D64" w:rsidRDefault="00DC7D64" w:rsidP="00933DDB">
            <w:pPr>
              <w:spacing w:after="0"/>
              <w:rPr>
                <w:lang w:val="en-US" w:eastAsia="ja-JP"/>
              </w:rPr>
            </w:pPr>
            <w:r>
              <w:rPr>
                <w:rFonts w:hint="eastAsia"/>
                <w:lang w:val="en-US" w:eastAsia="ja-JP"/>
              </w:rPr>
              <w:t>Approach 3</w:t>
            </w:r>
          </w:p>
        </w:tc>
        <w:tc>
          <w:tcPr>
            <w:tcW w:w="1814" w:type="dxa"/>
          </w:tcPr>
          <w:p w14:paraId="498678FB" w14:textId="6D46A7F5" w:rsidR="00DC7D64" w:rsidRDefault="00DC7D64" w:rsidP="00933DDB">
            <w:pPr>
              <w:spacing w:after="0"/>
              <w:rPr>
                <w:lang w:val="en-US" w:eastAsia="ja-JP"/>
              </w:rPr>
            </w:pPr>
            <w:r>
              <w:rPr>
                <w:rFonts w:hint="eastAsia"/>
                <w:lang w:val="en-US" w:eastAsia="ja-JP"/>
              </w:rPr>
              <w:t xml:space="preserve">Applicable at UE </w:t>
            </w:r>
            <w:r w:rsidR="00B63320" w:rsidRPr="00B63320">
              <w:rPr>
                <w:rFonts w:hint="eastAsia"/>
                <w:vertAlign w:val="superscript"/>
                <w:lang w:val="en-US" w:eastAsia="ja-JP"/>
              </w:rPr>
              <w:t>2</w:t>
            </w:r>
          </w:p>
        </w:tc>
        <w:tc>
          <w:tcPr>
            <w:tcW w:w="1701" w:type="dxa"/>
          </w:tcPr>
          <w:p w14:paraId="46DC183D" w14:textId="1C153CA3" w:rsidR="00DC7D64" w:rsidRDefault="00DC7D64" w:rsidP="00933DDB">
            <w:pPr>
              <w:spacing w:after="0"/>
              <w:rPr>
                <w:lang w:val="en-US" w:eastAsia="ja-JP"/>
              </w:rPr>
            </w:pPr>
            <w:r>
              <w:rPr>
                <w:rFonts w:hint="eastAsia"/>
                <w:lang w:val="en-US" w:eastAsia="ja-JP"/>
              </w:rPr>
              <w:t xml:space="preserve">Available in UE </w:t>
            </w:r>
            <w:r w:rsidR="00B63320" w:rsidRPr="00B63320">
              <w:rPr>
                <w:rFonts w:hint="eastAsia"/>
                <w:vertAlign w:val="superscript"/>
                <w:lang w:val="en-US" w:eastAsia="ja-JP"/>
              </w:rPr>
              <w:t>2</w:t>
            </w:r>
            <w:r>
              <w:rPr>
                <w:rFonts w:hint="eastAsia"/>
                <w:lang w:val="en-US" w:eastAsia="ja-JP"/>
              </w:rPr>
              <w:t xml:space="preserve"> or UE modem</w:t>
            </w:r>
            <w:r w:rsidR="00B63320" w:rsidRPr="00B63320">
              <w:rPr>
                <w:rFonts w:hint="eastAsia"/>
                <w:vertAlign w:val="superscript"/>
                <w:lang w:val="en-US" w:eastAsia="ja-JP"/>
              </w:rPr>
              <w:t>3</w:t>
            </w:r>
          </w:p>
        </w:tc>
        <w:tc>
          <w:tcPr>
            <w:tcW w:w="1605" w:type="dxa"/>
          </w:tcPr>
          <w:p w14:paraId="049ABAF3" w14:textId="74A91A22" w:rsidR="00DC7D64" w:rsidRDefault="00DC7D64" w:rsidP="00933DDB">
            <w:pPr>
              <w:spacing w:after="0"/>
              <w:rPr>
                <w:lang w:val="en-US" w:eastAsia="ja-JP"/>
              </w:rPr>
            </w:pPr>
            <w:r>
              <w:rPr>
                <w:rFonts w:hint="eastAsia"/>
                <w:lang w:val="en-US" w:eastAsia="ja-JP"/>
              </w:rPr>
              <w:t>Available to UE to available at modem or do nothing.</w:t>
            </w:r>
          </w:p>
        </w:tc>
        <w:tc>
          <w:tcPr>
            <w:tcW w:w="1605" w:type="dxa"/>
          </w:tcPr>
          <w:p w14:paraId="3F02A723" w14:textId="5B119E3E" w:rsidR="00DC7D64" w:rsidRDefault="00DC7D64" w:rsidP="00933DDB">
            <w:pPr>
              <w:spacing w:after="0"/>
              <w:rPr>
                <w:lang w:val="en-US" w:eastAsia="ja-JP"/>
              </w:rPr>
            </w:pPr>
            <w:r>
              <w:rPr>
                <w:rFonts w:hint="eastAsia"/>
                <w:lang w:val="en-US" w:eastAsia="ja-JP"/>
              </w:rPr>
              <w:t>Available to UE or UE modem to available at AI/ML processing hardware is carried out.</w:t>
            </w:r>
          </w:p>
        </w:tc>
        <w:tc>
          <w:tcPr>
            <w:tcW w:w="1605" w:type="dxa"/>
            <w:vMerge/>
          </w:tcPr>
          <w:p w14:paraId="63D2BFA8" w14:textId="77777777" w:rsidR="00DC7D64" w:rsidRDefault="00DC7D64" w:rsidP="00933DDB">
            <w:pPr>
              <w:spacing w:after="0"/>
              <w:rPr>
                <w:lang w:val="en-US" w:eastAsia="ja-JP"/>
              </w:rPr>
            </w:pPr>
          </w:p>
        </w:tc>
      </w:tr>
      <w:tr w:rsidR="001B7FD6" w14:paraId="4616E33E" w14:textId="77777777" w:rsidTr="00BC64C0">
        <w:trPr>
          <w:trHeight w:val="470"/>
        </w:trPr>
        <w:tc>
          <w:tcPr>
            <w:tcW w:w="9630" w:type="dxa"/>
            <w:gridSpan w:val="6"/>
          </w:tcPr>
          <w:p w14:paraId="5FB1E50A" w14:textId="77777777" w:rsidR="001B7FD6" w:rsidRDefault="00B63320" w:rsidP="005C7511">
            <w:pPr>
              <w:pStyle w:val="aff1"/>
              <w:numPr>
                <w:ilvl w:val="0"/>
                <w:numId w:val="22"/>
              </w:numPr>
              <w:spacing w:after="0"/>
              <w:ind w:leftChars="0"/>
              <w:rPr>
                <w:lang w:val="en-US" w:eastAsia="ja-JP"/>
              </w:rPr>
            </w:pPr>
            <w:r w:rsidRPr="005C7511">
              <w:rPr>
                <w:rFonts w:hint="eastAsia"/>
                <w:lang w:val="en-US" w:eastAsia="ja-JP"/>
              </w:rPr>
              <w:t xml:space="preserve">Available at UE-side (i.e., UE-side server): Before activation, it may require a few seconds depending on the DL link. The </w:t>
            </w:r>
            <w:r w:rsidR="005C7511">
              <w:rPr>
                <w:lang w:val="en-US" w:eastAsia="ja-JP"/>
              </w:rPr>
              <w:t>memory</w:t>
            </w:r>
            <w:r w:rsidR="005C7511">
              <w:rPr>
                <w:rFonts w:hint="eastAsia"/>
                <w:lang w:val="en-US" w:eastAsia="ja-JP"/>
              </w:rPr>
              <w:t xml:space="preserve"> cist is cheapest, but it can be expensive with consideration of traffic cost.</w:t>
            </w:r>
          </w:p>
          <w:p w14:paraId="1D3E7541" w14:textId="7CFEBEC8" w:rsidR="005C7511" w:rsidRDefault="005C7511" w:rsidP="005C7511">
            <w:pPr>
              <w:pStyle w:val="aff1"/>
              <w:numPr>
                <w:ilvl w:val="0"/>
                <w:numId w:val="22"/>
              </w:numPr>
              <w:spacing w:after="0"/>
              <w:ind w:leftChars="0"/>
              <w:rPr>
                <w:lang w:val="en-US" w:eastAsia="ja-JP"/>
              </w:rPr>
            </w:pPr>
            <w:r>
              <w:rPr>
                <w:rFonts w:hint="eastAsia"/>
                <w:lang w:val="en-US" w:eastAsia="ja-JP"/>
              </w:rPr>
              <w:t xml:space="preserve">Available at UE (i.e., UE large memory): The memory might be shared with the application of the mobile phone link 128 GB to 1 TB in the </w:t>
            </w:r>
            <w:r>
              <w:rPr>
                <w:lang w:val="en-US" w:eastAsia="ja-JP"/>
              </w:rPr>
              <w:t>current</w:t>
            </w:r>
            <w:r>
              <w:rPr>
                <w:rFonts w:hint="eastAsia"/>
                <w:lang w:val="en-US" w:eastAsia="ja-JP"/>
              </w:rPr>
              <w:t xml:space="preserve"> smart phone. A few ms to 0.5 ms order for the preparation would be needed</w:t>
            </w:r>
            <w:r w:rsidR="0092753C">
              <w:rPr>
                <w:rFonts w:hint="eastAsia"/>
                <w:lang w:val="en-US" w:eastAsia="ja-JP"/>
              </w:rPr>
              <w:t xml:space="preserve"> [2]</w:t>
            </w:r>
            <w:r>
              <w:rPr>
                <w:rFonts w:hint="eastAsia"/>
                <w:lang w:val="en-US" w:eastAsia="ja-JP"/>
              </w:rPr>
              <w:t>.</w:t>
            </w:r>
          </w:p>
          <w:p w14:paraId="133725A8" w14:textId="77777777" w:rsidR="0092753C" w:rsidRDefault="0092753C" w:rsidP="005C7511">
            <w:pPr>
              <w:pStyle w:val="aff1"/>
              <w:numPr>
                <w:ilvl w:val="0"/>
                <w:numId w:val="22"/>
              </w:numPr>
              <w:spacing w:after="0"/>
              <w:ind w:leftChars="0"/>
              <w:rPr>
                <w:lang w:val="en-US" w:eastAsia="ja-JP"/>
              </w:rPr>
            </w:pPr>
            <w:r>
              <w:rPr>
                <w:rFonts w:hint="eastAsia"/>
                <w:lang w:val="en-US" w:eastAsia="ja-JP"/>
              </w:rPr>
              <w:t>Available at UE modem (i.e., UE RAN specific memory): If this memory is available, it can be faster than UE large memory, but it may not be always used. A few ms to 0.5 ms order for the pre</w:t>
            </w:r>
            <w:r w:rsidR="00B96E70">
              <w:rPr>
                <w:rFonts w:hint="eastAsia"/>
                <w:lang w:val="en-US" w:eastAsia="ja-JP"/>
              </w:rPr>
              <w:t>paration would be needed.</w:t>
            </w:r>
          </w:p>
          <w:p w14:paraId="5A63EA0D" w14:textId="476E3410" w:rsidR="00B96E70" w:rsidRPr="005C7511" w:rsidRDefault="00B96E70" w:rsidP="005C7511">
            <w:pPr>
              <w:pStyle w:val="aff1"/>
              <w:numPr>
                <w:ilvl w:val="0"/>
                <w:numId w:val="22"/>
              </w:numPr>
              <w:spacing w:after="0"/>
              <w:ind w:leftChars="0"/>
              <w:rPr>
                <w:lang w:val="en-US" w:eastAsia="ja-JP"/>
              </w:rPr>
            </w:pPr>
            <w:r>
              <w:rPr>
                <w:rFonts w:hint="eastAsia"/>
                <w:lang w:val="en-US" w:eastAsia="ja-JP"/>
              </w:rPr>
              <w:t xml:space="preserve">Available at AI/ML processing hardware: The </w:t>
            </w:r>
            <w:r w:rsidR="005B7D07">
              <w:rPr>
                <w:rFonts w:hint="eastAsia"/>
                <w:lang w:val="en-US" w:eastAsia="ja-JP"/>
              </w:rPr>
              <w:t xml:space="preserve">memory </w:t>
            </w:r>
            <w:r w:rsidR="00732C88">
              <w:rPr>
                <w:rFonts w:hint="eastAsia"/>
                <w:lang w:val="en-US" w:eastAsia="ja-JP"/>
              </w:rPr>
              <w:t xml:space="preserve">cost is </w:t>
            </w:r>
            <w:r w:rsidR="00732C88">
              <w:rPr>
                <w:lang w:val="en-US" w:eastAsia="ja-JP"/>
              </w:rPr>
              <w:t>the most</w:t>
            </w:r>
            <w:r w:rsidR="00732C88">
              <w:rPr>
                <w:rFonts w:hint="eastAsia"/>
                <w:lang w:val="en-US" w:eastAsia="ja-JP"/>
              </w:rPr>
              <w:t xml:space="preserve"> expensive, but fast access is possible. Immediately processing would be feasible </w:t>
            </w:r>
            <w:r w:rsidR="00C56187">
              <w:rPr>
                <w:rFonts w:hint="eastAsia"/>
                <w:lang w:val="en-US" w:eastAsia="ja-JP"/>
              </w:rPr>
              <w:t>when</w:t>
            </w:r>
            <w:r w:rsidR="00732C88">
              <w:rPr>
                <w:rFonts w:hint="eastAsia"/>
                <w:lang w:val="en-US" w:eastAsia="ja-JP"/>
              </w:rPr>
              <w:t xml:space="preserve"> the input data is available.</w:t>
            </w:r>
          </w:p>
        </w:tc>
      </w:tr>
    </w:tbl>
    <w:p w14:paraId="5AB115CA" w14:textId="1F582127" w:rsidR="004A5BFA" w:rsidRPr="002A19E3" w:rsidRDefault="0017136C" w:rsidP="00240203">
      <w:pPr>
        <w:spacing w:beforeLines="50" w:before="120" w:afterLines="50" w:after="120"/>
        <w:rPr>
          <w:lang w:val="en-US" w:eastAsia="ja-JP"/>
        </w:rPr>
      </w:pPr>
      <w:r>
        <w:rPr>
          <w:rFonts w:hint="eastAsia"/>
          <w:lang w:val="en-US" w:eastAsia="ja-JP"/>
        </w:rPr>
        <w:t xml:space="preserve">In Approach 1, UE capability </w:t>
      </w:r>
      <w:r w:rsidR="00CB2026">
        <w:rPr>
          <w:rFonts w:hint="eastAsia"/>
          <w:lang w:val="en-US" w:eastAsia="ja-JP"/>
        </w:rPr>
        <w:t>report includes the case that functionality is available at UE</w:t>
      </w:r>
      <w:r w:rsidR="002A19E3">
        <w:rPr>
          <w:rFonts w:hint="eastAsia"/>
          <w:lang w:val="en-US" w:eastAsia="ja-JP"/>
        </w:rPr>
        <w:t xml:space="preserve">-side. Then, </w:t>
      </w:r>
      <w:r w:rsidR="002A19E3">
        <w:rPr>
          <w:rFonts w:hint="eastAsia"/>
          <w:i/>
          <w:iCs/>
          <w:lang w:val="en-US" w:eastAsia="ja-JP"/>
        </w:rPr>
        <w:t>UECapabilityInformation</w:t>
      </w:r>
      <w:r w:rsidR="002A19E3">
        <w:rPr>
          <w:rFonts w:hint="eastAsia"/>
          <w:lang w:val="en-US" w:eastAsia="ja-JP"/>
        </w:rPr>
        <w:t xml:space="preserve"> message means not only supported functionalities at the UE but also applicable functionalities at UE-s</w:t>
      </w:r>
      <w:r w:rsidR="00A64D78">
        <w:rPr>
          <w:rFonts w:hint="eastAsia"/>
          <w:lang w:val="en-US" w:eastAsia="ja-JP"/>
        </w:rPr>
        <w:t xml:space="preserve">ide. </w:t>
      </w:r>
      <w:r w:rsidR="001C79BA">
        <w:rPr>
          <w:rFonts w:hint="eastAsia"/>
          <w:lang w:val="en-US" w:eastAsia="ja-JP"/>
        </w:rPr>
        <w:t xml:space="preserve">At the time of RRC configuration of certain function, UE may load AI/ML from UE-side to UE. </w:t>
      </w:r>
      <w:r w:rsidR="00A64D78">
        <w:rPr>
          <w:rFonts w:hint="eastAsia"/>
          <w:lang w:val="en-US" w:eastAsia="ja-JP"/>
        </w:rPr>
        <w:t>Applicable functionality reporting means functi</w:t>
      </w:r>
      <w:r w:rsidR="00CF74E7">
        <w:rPr>
          <w:rFonts w:hint="eastAsia"/>
          <w:lang w:val="en-US" w:eastAsia="ja-JP"/>
        </w:rPr>
        <w:t xml:space="preserve">onality </w:t>
      </w:r>
      <w:r w:rsidR="004D41A7">
        <w:rPr>
          <w:rFonts w:hint="eastAsia"/>
          <w:lang w:val="en-US" w:eastAsia="ja-JP"/>
        </w:rPr>
        <w:t xml:space="preserve">availability in UE device. </w:t>
      </w:r>
      <w:r w:rsidR="00F538E1">
        <w:rPr>
          <w:rFonts w:hint="eastAsia"/>
          <w:lang w:eastAsia="ja-JP"/>
        </w:rPr>
        <w:t xml:space="preserve">At the time of DCI- or MAC- based activation, available at UE to available at AI/ML processing hardware is carried out. </w:t>
      </w:r>
      <w:r w:rsidR="00CD16B9">
        <w:rPr>
          <w:rFonts w:hint="eastAsia"/>
          <w:lang w:val="en-US" w:eastAsia="ja-JP"/>
        </w:rPr>
        <w:t xml:space="preserve">This </w:t>
      </w:r>
      <w:r w:rsidR="00CD16B9">
        <w:rPr>
          <w:lang w:val="en-US" w:eastAsia="ja-JP"/>
        </w:rPr>
        <w:t>approach</w:t>
      </w:r>
      <w:r w:rsidR="00CD16B9">
        <w:rPr>
          <w:rFonts w:hint="eastAsia"/>
          <w:lang w:val="en-US" w:eastAsia="ja-JP"/>
        </w:rPr>
        <w:t xml:space="preserve"> requires </w:t>
      </w:r>
      <w:r w:rsidR="00FA297B">
        <w:rPr>
          <w:rFonts w:hint="eastAsia"/>
          <w:lang w:val="en-US" w:eastAsia="ja-JP"/>
        </w:rPr>
        <w:t xml:space="preserve">loading AI/ML model from UE-side to UE after UE capability declaration and then, </w:t>
      </w:r>
      <w:r w:rsidR="00D749C0">
        <w:rPr>
          <w:rFonts w:hint="eastAsia"/>
          <w:lang w:val="en-US" w:eastAsia="ja-JP"/>
        </w:rPr>
        <w:t xml:space="preserve">the order of processing delay would be larger than other approaches. In addition, </w:t>
      </w:r>
      <w:r w:rsidR="0007692F">
        <w:rPr>
          <w:rFonts w:hint="eastAsia"/>
          <w:lang w:val="en-US" w:eastAsia="ja-JP"/>
        </w:rPr>
        <w:t>the situation that UE said capable but not able to download from UE-side server may happen.</w:t>
      </w:r>
    </w:p>
    <w:p w14:paraId="6971EACD" w14:textId="089D7FD9" w:rsidR="0017136C" w:rsidRDefault="00907139" w:rsidP="00240203">
      <w:pPr>
        <w:spacing w:afterLines="50" w:after="120"/>
        <w:rPr>
          <w:lang w:val="en-US" w:eastAsia="ja-JP"/>
        </w:rPr>
      </w:pPr>
      <w:r>
        <w:rPr>
          <w:rFonts w:hint="eastAsia"/>
          <w:lang w:val="en-US" w:eastAsia="ja-JP"/>
        </w:rPr>
        <w:t xml:space="preserve">In Approach 2, </w:t>
      </w:r>
      <w:r w:rsidR="001C435E">
        <w:rPr>
          <w:rFonts w:hint="eastAsia"/>
          <w:lang w:val="en-US" w:eastAsia="ja-JP"/>
        </w:rPr>
        <w:t xml:space="preserve">UE capability report </w:t>
      </w:r>
      <w:r w:rsidR="005D407A">
        <w:rPr>
          <w:rFonts w:hint="eastAsia"/>
          <w:lang w:val="en-US" w:eastAsia="ja-JP"/>
        </w:rPr>
        <w:t xml:space="preserve">includes the case </w:t>
      </w:r>
      <w:r w:rsidR="002F5920">
        <w:rPr>
          <w:rFonts w:hint="eastAsia"/>
          <w:lang w:val="en-US" w:eastAsia="ja-JP"/>
        </w:rPr>
        <w:t xml:space="preserve">only </w:t>
      </w:r>
      <w:r w:rsidR="005D407A">
        <w:rPr>
          <w:rFonts w:hint="eastAsia"/>
          <w:lang w:val="en-US" w:eastAsia="ja-JP"/>
        </w:rPr>
        <w:t xml:space="preserve">that functionality is available at UE. </w:t>
      </w:r>
      <w:r w:rsidR="00601C0B">
        <w:rPr>
          <w:rFonts w:hint="eastAsia"/>
          <w:lang w:val="en-US" w:eastAsia="ja-JP"/>
        </w:rPr>
        <w:t xml:space="preserve">Then, </w:t>
      </w:r>
      <w:r w:rsidR="00601C0B">
        <w:rPr>
          <w:rFonts w:hint="eastAsia"/>
          <w:i/>
          <w:iCs/>
          <w:lang w:val="en-US" w:eastAsia="ja-JP"/>
        </w:rPr>
        <w:t>UECapabilityInformation</w:t>
      </w:r>
      <w:r w:rsidR="00601C0B">
        <w:rPr>
          <w:rFonts w:hint="eastAsia"/>
          <w:lang w:val="en-US" w:eastAsia="ja-JP"/>
        </w:rPr>
        <w:t xml:space="preserve"> message </w:t>
      </w:r>
      <w:r w:rsidR="00601C0B">
        <w:rPr>
          <w:lang w:val="en-US" w:eastAsia="ja-JP"/>
        </w:rPr>
        <w:t>means</w:t>
      </w:r>
      <w:r w:rsidR="00601C0B">
        <w:rPr>
          <w:rFonts w:hint="eastAsia"/>
          <w:lang w:val="en-US" w:eastAsia="ja-JP"/>
        </w:rPr>
        <w:t xml:space="preserve"> applicable functionalities at UE. </w:t>
      </w:r>
      <w:r w:rsidR="00A60821">
        <w:rPr>
          <w:rFonts w:hint="eastAsia"/>
          <w:lang w:val="en-US" w:eastAsia="ja-JP"/>
        </w:rPr>
        <w:t xml:space="preserve">At the time of RRC configuration of certain function, available to UE to available at AI/ML processing hardware is </w:t>
      </w:r>
      <w:r w:rsidR="00A60821">
        <w:rPr>
          <w:lang w:val="en-US" w:eastAsia="ja-JP"/>
        </w:rPr>
        <w:t>carried out</w:t>
      </w:r>
      <w:r w:rsidR="00A60821">
        <w:rPr>
          <w:rFonts w:hint="eastAsia"/>
          <w:lang w:val="en-US" w:eastAsia="ja-JP"/>
        </w:rPr>
        <w:t xml:space="preserve">. </w:t>
      </w:r>
      <w:r w:rsidR="00CD6122">
        <w:rPr>
          <w:rFonts w:hint="eastAsia"/>
          <w:lang w:val="en-US" w:eastAsia="ja-JP"/>
        </w:rPr>
        <w:t xml:space="preserve">Applicable functionality reporting means functionality availability </w:t>
      </w:r>
      <w:r w:rsidR="0080441D">
        <w:rPr>
          <w:rFonts w:hint="eastAsia"/>
          <w:lang w:val="en-US" w:eastAsia="ja-JP"/>
        </w:rPr>
        <w:t>in UE AI/ML processing hardware.</w:t>
      </w:r>
      <w:r w:rsidR="000D6DB1">
        <w:rPr>
          <w:rFonts w:hint="eastAsia"/>
          <w:lang w:val="en-US" w:eastAsia="ja-JP"/>
        </w:rPr>
        <w:t xml:space="preserve"> </w:t>
      </w:r>
      <w:r w:rsidR="004A1B39">
        <w:rPr>
          <w:rFonts w:hint="eastAsia"/>
          <w:lang w:val="en-US" w:eastAsia="ja-JP"/>
        </w:rPr>
        <w:t xml:space="preserve">At the time of DCI- or MAC-based activation, just the functionality is activated. </w:t>
      </w:r>
      <w:r w:rsidR="000D6DB1">
        <w:rPr>
          <w:rFonts w:hint="eastAsia"/>
          <w:lang w:val="en-US" w:eastAsia="ja-JP"/>
        </w:rPr>
        <w:t xml:space="preserve">This approach may </w:t>
      </w:r>
      <w:r w:rsidR="00A81D29">
        <w:rPr>
          <w:rFonts w:hint="eastAsia"/>
          <w:lang w:val="en-US" w:eastAsia="ja-JP"/>
        </w:rPr>
        <w:t xml:space="preserve">need </w:t>
      </w:r>
      <w:r w:rsidR="0041537B">
        <w:rPr>
          <w:rFonts w:hint="eastAsia"/>
          <w:lang w:val="en-US" w:eastAsia="ja-JP"/>
        </w:rPr>
        <w:t xml:space="preserve">expensive memory cost, while </w:t>
      </w:r>
      <w:r w:rsidR="00D362D3">
        <w:rPr>
          <w:rFonts w:hint="eastAsia"/>
          <w:lang w:val="en-US" w:eastAsia="ja-JP"/>
        </w:rPr>
        <w:t xml:space="preserve">immediate </w:t>
      </w:r>
      <w:r w:rsidR="00D362D3">
        <w:rPr>
          <w:lang w:val="en-US" w:eastAsia="ja-JP"/>
        </w:rPr>
        <w:t>processing</w:t>
      </w:r>
      <w:r w:rsidR="00D362D3">
        <w:rPr>
          <w:rFonts w:hint="eastAsia"/>
          <w:lang w:val="en-US" w:eastAsia="ja-JP"/>
        </w:rPr>
        <w:t xml:space="preserve"> would be feasible </w:t>
      </w:r>
      <w:r w:rsidR="00122436">
        <w:rPr>
          <w:rFonts w:hint="eastAsia"/>
          <w:lang w:val="en-US" w:eastAsia="ja-JP"/>
        </w:rPr>
        <w:t xml:space="preserve">when </w:t>
      </w:r>
      <w:r w:rsidR="00D362D3">
        <w:rPr>
          <w:rFonts w:hint="eastAsia"/>
          <w:lang w:val="en-US" w:eastAsia="ja-JP"/>
        </w:rPr>
        <w:t>the input data is available.</w:t>
      </w:r>
    </w:p>
    <w:p w14:paraId="31E17FBE" w14:textId="61A38B9B" w:rsidR="00D362D3" w:rsidRPr="00D362D3" w:rsidRDefault="00D362D3" w:rsidP="00240203">
      <w:pPr>
        <w:spacing w:afterLines="50" w:after="120"/>
        <w:rPr>
          <w:lang w:val="en-US" w:eastAsia="ja-JP"/>
        </w:rPr>
      </w:pPr>
      <w:r>
        <w:rPr>
          <w:rFonts w:hint="eastAsia"/>
          <w:lang w:val="en-US" w:eastAsia="ja-JP"/>
        </w:rPr>
        <w:t xml:space="preserve">In Approach 3, </w:t>
      </w:r>
      <w:r w:rsidR="000B1CCC">
        <w:rPr>
          <w:rFonts w:hint="eastAsia"/>
          <w:lang w:val="en-US" w:eastAsia="ja-JP"/>
        </w:rPr>
        <w:t xml:space="preserve">UE capability report includes the case </w:t>
      </w:r>
      <w:r w:rsidR="0021172F">
        <w:rPr>
          <w:rFonts w:hint="eastAsia"/>
          <w:lang w:val="en-US" w:eastAsia="ja-JP"/>
        </w:rPr>
        <w:t xml:space="preserve">only </w:t>
      </w:r>
      <w:r w:rsidR="000B1CCC">
        <w:rPr>
          <w:rFonts w:hint="eastAsia"/>
          <w:lang w:val="en-US" w:eastAsia="ja-JP"/>
        </w:rPr>
        <w:t xml:space="preserve">that functionality is available at UE. Then, </w:t>
      </w:r>
      <w:r w:rsidR="000B1CCC">
        <w:rPr>
          <w:rFonts w:hint="eastAsia"/>
          <w:i/>
          <w:iCs/>
          <w:lang w:val="en-US" w:eastAsia="ja-JP"/>
        </w:rPr>
        <w:t>UECapabilityInformation</w:t>
      </w:r>
      <w:r w:rsidR="000B1CCC">
        <w:rPr>
          <w:rFonts w:hint="eastAsia"/>
          <w:lang w:val="en-US" w:eastAsia="ja-JP"/>
        </w:rPr>
        <w:t xml:space="preserve"> message </w:t>
      </w:r>
      <w:r w:rsidR="000B1CCC">
        <w:rPr>
          <w:lang w:val="en-US" w:eastAsia="ja-JP"/>
        </w:rPr>
        <w:t>means</w:t>
      </w:r>
      <w:r w:rsidR="000B1CCC">
        <w:rPr>
          <w:rFonts w:hint="eastAsia"/>
          <w:lang w:val="en-US" w:eastAsia="ja-JP"/>
        </w:rPr>
        <w:t xml:space="preserve"> applicable functionalities at UE</w:t>
      </w:r>
      <w:r w:rsidR="0021172F">
        <w:rPr>
          <w:rFonts w:hint="eastAsia"/>
          <w:lang w:val="en-US" w:eastAsia="ja-JP"/>
        </w:rPr>
        <w:t xml:space="preserve"> similar to Approach 2</w:t>
      </w:r>
      <w:r w:rsidR="000B1CCC">
        <w:rPr>
          <w:rFonts w:hint="eastAsia"/>
          <w:lang w:val="en-US" w:eastAsia="ja-JP"/>
        </w:rPr>
        <w:t>. At the time of RRC configuration</w:t>
      </w:r>
      <w:r w:rsidR="009411A8">
        <w:rPr>
          <w:rFonts w:hint="eastAsia"/>
          <w:lang w:val="en-US" w:eastAsia="ja-JP"/>
        </w:rPr>
        <w:t xml:space="preserve"> of certain function, available </w:t>
      </w:r>
      <w:r w:rsidR="0011408B">
        <w:rPr>
          <w:rFonts w:hint="eastAsia"/>
          <w:lang w:val="en-US" w:eastAsia="ja-JP"/>
        </w:rPr>
        <w:t>at</w:t>
      </w:r>
      <w:r w:rsidR="009411A8">
        <w:rPr>
          <w:rFonts w:hint="eastAsia"/>
          <w:lang w:val="en-US" w:eastAsia="ja-JP"/>
        </w:rPr>
        <w:t xml:space="preserve"> UE </w:t>
      </w:r>
      <w:r w:rsidR="00417BDC">
        <w:rPr>
          <w:rFonts w:hint="eastAsia"/>
          <w:lang w:val="en-US" w:eastAsia="ja-JP"/>
        </w:rPr>
        <w:t xml:space="preserve">device </w:t>
      </w:r>
      <w:r w:rsidR="0011408B">
        <w:rPr>
          <w:rFonts w:hint="eastAsia"/>
          <w:lang w:val="en-US" w:eastAsia="ja-JP"/>
        </w:rPr>
        <w:t>to</w:t>
      </w:r>
      <w:r w:rsidR="009411A8">
        <w:rPr>
          <w:rFonts w:hint="eastAsia"/>
          <w:lang w:val="en-US" w:eastAsia="ja-JP"/>
        </w:rPr>
        <w:t xml:space="preserve"> UE</w:t>
      </w:r>
      <w:r w:rsidR="00417BDC">
        <w:rPr>
          <w:rFonts w:hint="eastAsia"/>
          <w:lang w:val="en-US" w:eastAsia="ja-JP"/>
        </w:rPr>
        <w:t xml:space="preserve"> </w:t>
      </w:r>
      <w:r w:rsidR="009411A8">
        <w:rPr>
          <w:rFonts w:hint="eastAsia"/>
          <w:lang w:val="en-US" w:eastAsia="ja-JP"/>
        </w:rPr>
        <w:t xml:space="preserve">modem </w:t>
      </w:r>
      <w:r w:rsidR="0011408B">
        <w:rPr>
          <w:rFonts w:hint="eastAsia"/>
          <w:lang w:val="en-US" w:eastAsia="ja-JP"/>
        </w:rPr>
        <w:t>is carried out</w:t>
      </w:r>
      <w:r w:rsidR="00490532">
        <w:rPr>
          <w:rFonts w:hint="eastAsia"/>
          <w:lang w:val="en-US" w:eastAsia="ja-JP"/>
        </w:rPr>
        <w:t xml:space="preserve">. </w:t>
      </w:r>
      <w:r w:rsidR="004A1B39">
        <w:rPr>
          <w:rFonts w:hint="eastAsia"/>
          <w:lang w:val="en-US" w:eastAsia="ja-JP"/>
        </w:rPr>
        <w:t>Applicable</w:t>
      </w:r>
      <w:r w:rsidR="00DC4D6A">
        <w:rPr>
          <w:rFonts w:hint="eastAsia"/>
          <w:lang w:eastAsia="ja-JP"/>
        </w:rPr>
        <w:t xml:space="preserve"> functionality </w:t>
      </w:r>
      <w:r w:rsidR="00DC4D6A">
        <w:rPr>
          <w:lang w:eastAsia="ja-JP"/>
        </w:rPr>
        <w:t>reporting</w:t>
      </w:r>
      <w:r w:rsidR="00DC4D6A">
        <w:rPr>
          <w:rFonts w:hint="eastAsia"/>
          <w:lang w:eastAsia="ja-JP"/>
        </w:rPr>
        <w:t xml:space="preserve"> means functionality </w:t>
      </w:r>
      <w:r w:rsidR="00DC4D6A">
        <w:rPr>
          <w:lang w:eastAsia="ja-JP"/>
        </w:rPr>
        <w:t>availability</w:t>
      </w:r>
      <w:r w:rsidR="00DC4D6A">
        <w:rPr>
          <w:rFonts w:hint="eastAsia"/>
          <w:lang w:eastAsia="ja-JP"/>
        </w:rPr>
        <w:t xml:space="preserve"> in UE or UE modem. At the time of DCI- or MAC-</w:t>
      </w:r>
      <w:r w:rsidR="00573C6D">
        <w:rPr>
          <w:rFonts w:hint="eastAsia"/>
          <w:lang w:eastAsia="ja-JP"/>
        </w:rPr>
        <w:t xml:space="preserve">based activation, available at UE or UE modem to available at AI/ML processing hardware is carried out. </w:t>
      </w:r>
      <w:r w:rsidR="003E43D9">
        <w:rPr>
          <w:rFonts w:hint="eastAsia"/>
          <w:lang w:eastAsia="ja-JP"/>
        </w:rPr>
        <w:t xml:space="preserve">If UE RAN specific memory is available, this approach </w:t>
      </w:r>
      <w:r w:rsidR="005107F7">
        <w:rPr>
          <w:rFonts w:hint="eastAsia"/>
          <w:lang w:eastAsia="ja-JP"/>
        </w:rPr>
        <w:t xml:space="preserve">provides faster access than UE memory, but it </w:t>
      </w:r>
      <w:r w:rsidR="008776D8">
        <w:rPr>
          <w:rFonts w:hint="eastAsia"/>
          <w:lang w:eastAsia="ja-JP"/>
        </w:rPr>
        <w:t>depends on the implementation</w:t>
      </w:r>
      <w:r w:rsidR="005107F7">
        <w:rPr>
          <w:rFonts w:hint="eastAsia"/>
          <w:lang w:eastAsia="ja-JP"/>
        </w:rPr>
        <w:t>.</w:t>
      </w:r>
    </w:p>
    <w:p w14:paraId="7965559F" w14:textId="03D2E6F5" w:rsidR="00907139" w:rsidRDefault="008538C9" w:rsidP="00240203">
      <w:pPr>
        <w:spacing w:afterLines="50" w:after="120"/>
        <w:rPr>
          <w:lang w:val="en-US" w:eastAsia="ja-JP"/>
        </w:rPr>
      </w:pPr>
      <w:r>
        <w:rPr>
          <w:rFonts w:hint="eastAsia"/>
          <w:lang w:val="en-US" w:eastAsia="ja-JP"/>
        </w:rPr>
        <w:t xml:space="preserve">Comparing </w:t>
      </w:r>
      <w:r w:rsidR="00221818">
        <w:rPr>
          <w:rFonts w:hint="eastAsia"/>
          <w:lang w:val="en-US" w:eastAsia="ja-JP"/>
        </w:rPr>
        <w:t xml:space="preserve">the above approaches, we think Approach 2 or </w:t>
      </w:r>
      <w:r w:rsidR="00221818">
        <w:rPr>
          <w:lang w:val="en-US" w:eastAsia="ja-JP"/>
        </w:rPr>
        <w:t>Approach</w:t>
      </w:r>
      <w:r w:rsidR="00221818">
        <w:rPr>
          <w:rFonts w:hint="eastAsia"/>
          <w:lang w:val="en-US" w:eastAsia="ja-JP"/>
        </w:rPr>
        <w:t xml:space="preserve"> 3 </w:t>
      </w:r>
      <w:r w:rsidR="005D1822">
        <w:rPr>
          <w:rFonts w:hint="eastAsia"/>
          <w:lang w:val="en-US" w:eastAsia="ja-JP"/>
        </w:rPr>
        <w:t xml:space="preserve">is better than Approach 1 from </w:t>
      </w:r>
      <w:r w:rsidR="005E5429">
        <w:rPr>
          <w:rFonts w:hint="eastAsia"/>
          <w:lang w:val="en-US" w:eastAsia="ja-JP"/>
        </w:rPr>
        <w:t xml:space="preserve">model handling and </w:t>
      </w:r>
      <w:r w:rsidR="005D1822">
        <w:rPr>
          <w:rFonts w:hint="eastAsia"/>
          <w:lang w:val="en-US" w:eastAsia="ja-JP"/>
        </w:rPr>
        <w:t xml:space="preserve">processing delay </w:t>
      </w:r>
      <w:r w:rsidR="005E5429">
        <w:rPr>
          <w:rFonts w:hint="eastAsia"/>
          <w:lang w:val="en-US" w:eastAsia="ja-JP"/>
        </w:rPr>
        <w:t>perspective</w:t>
      </w:r>
      <w:r w:rsidR="00394E23">
        <w:rPr>
          <w:rFonts w:hint="eastAsia"/>
          <w:lang w:val="en-US" w:eastAsia="ja-JP"/>
        </w:rPr>
        <w:t xml:space="preserve"> in this release</w:t>
      </w:r>
      <w:r w:rsidR="005E5429">
        <w:rPr>
          <w:rFonts w:hint="eastAsia"/>
          <w:lang w:val="en-US" w:eastAsia="ja-JP"/>
        </w:rPr>
        <w:t xml:space="preserve">. </w:t>
      </w:r>
      <w:r w:rsidR="00EE16EE">
        <w:rPr>
          <w:rFonts w:hint="eastAsia"/>
          <w:lang w:val="en-US" w:eastAsia="ja-JP"/>
        </w:rPr>
        <w:t xml:space="preserve">Approach 2 or 3 can avoid the situation that UE said capable but not able to download </w:t>
      </w:r>
      <w:r w:rsidR="006D1153">
        <w:rPr>
          <w:rFonts w:hint="eastAsia"/>
          <w:lang w:val="en-US" w:eastAsia="ja-JP"/>
        </w:rPr>
        <w:t xml:space="preserve">the model from UE-side server. </w:t>
      </w:r>
      <w:r w:rsidR="00240203">
        <w:rPr>
          <w:rFonts w:hint="eastAsia"/>
          <w:lang w:val="en-US" w:eastAsia="ja-JP"/>
        </w:rPr>
        <w:t xml:space="preserve">The order of </w:t>
      </w:r>
      <w:r w:rsidR="00240203">
        <w:rPr>
          <w:lang w:val="en-US" w:eastAsia="ja-JP"/>
        </w:rPr>
        <w:t>processing</w:t>
      </w:r>
      <w:r w:rsidR="00240203">
        <w:rPr>
          <w:rFonts w:hint="eastAsia"/>
          <w:lang w:val="en-US" w:eastAsia="ja-JP"/>
        </w:rPr>
        <w:t xml:space="preserve"> delay of Approach 2 or 3 is more aligned with existing processing delay.</w:t>
      </w:r>
    </w:p>
    <w:p w14:paraId="7F3A3B7D" w14:textId="3DFD60FA" w:rsidR="00F10A42" w:rsidRPr="005B7E6C" w:rsidRDefault="00123469" w:rsidP="00F10A42">
      <w:pPr>
        <w:snapToGrid w:val="0"/>
        <w:spacing w:afterLines="50" w:after="120"/>
        <w:rPr>
          <w:b/>
          <w:lang w:val="en-US" w:eastAsia="ja-JP"/>
        </w:rPr>
      </w:pPr>
      <w:r>
        <w:rPr>
          <w:rFonts w:hint="eastAsia"/>
          <w:b/>
          <w:lang w:val="en-US" w:eastAsia="ja-JP"/>
        </w:rPr>
        <w:t>Proposal</w:t>
      </w:r>
      <w:r w:rsidR="00F10A42">
        <w:rPr>
          <w:rFonts w:hint="eastAsia"/>
          <w:b/>
          <w:lang w:val="en-US" w:eastAsia="ja-JP"/>
        </w:rPr>
        <w:t xml:space="preserve"> 1</w:t>
      </w:r>
      <w:r w:rsidR="00F10A42">
        <w:rPr>
          <w:b/>
          <w:lang w:val="en-US" w:eastAsia="ja-JP"/>
        </w:rPr>
        <w:t xml:space="preserve">: </w:t>
      </w:r>
      <w:r w:rsidR="005B7E6C">
        <w:rPr>
          <w:rFonts w:hint="eastAsia"/>
          <w:b/>
          <w:lang w:val="en-US" w:eastAsia="ja-JP"/>
        </w:rPr>
        <w:t xml:space="preserve">Both </w:t>
      </w:r>
      <w:r w:rsidR="005B7E6C">
        <w:rPr>
          <w:b/>
          <w:lang w:val="en-US" w:eastAsia="ja-JP"/>
        </w:rPr>
        <w:t>“</w:t>
      </w:r>
      <w:r w:rsidR="005B7E6C">
        <w:rPr>
          <w:rFonts w:hint="eastAsia"/>
          <w:b/>
          <w:lang w:val="en-US" w:eastAsia="ja-JP"/>
        </w:rPr>
        <w:t>joint processing unit pool for AI/ML-based CSI and legacy CSI</w:t>
      </w:r>
      <w:r w:rsidR="005B7E6C">
        <w:rPr>
          <w:b/>
          <w:lang w:val="en-US" w:eastAsia="ja-JP"/>
        </w:rPr>
        <w:t>”</w:t>
      </w:r>
      <w:r w:rsidR="005B7E6C">
        <w:rPr>
          <w:rFonts w:hint="eastAsia"/>
          <w:b/>
          <w:lang w:val="en-US" w:eastAsia="ja-JP"/>
        </w:rPr>
        <w:t xml:space="preserve"> and </w:t>
      </w:r>
      <w:r w:rsidR="005B7E6C">
        <w:rPr>
          <w:b/>
          <w:lang w:val="en-US" w:eastAsia="ja-JP"/>
        </w:rPr>
        <w:t>“separate</w:t>
      </w:r>
      <w:r w:rsidR="005B7E6C">
        <w:rPr>
          <w:rFonts w:hint="eastAsia"/>
          <w:b/>
          <w:lang w:val="en-US" w:eastAsia="ja-JP"/>
        </w:rPr>
        <w:t xml:space="preserve"> processing unit pools for AI/ML-based CSI and legacy CSI</w:t>
      </w:r>
      <w:r w:rsidR="005B7E6C">
        <w:rPr>
          <w:b/>
          <w:lang w:val="en-US" w:eastAsia="ja-JP"/>
        </w:rPr>
        <w:t>”</w:t>
      </w:r>
      <w:r w:rsidR="005B7E6C">
        <w:rPr>
          <w:rFonts w:hint="eastAsia"/>
          <w:b/>
          <w:lang w:val="en-US" w:eastAsia="ja-JP"/>
        </w:rPr>
        <w:t xml:space="preserve"> </w:t>
      </w:r>
      <w:r w:rsidR="00DC65C9">
        <w:rPr>
          <w:rFonts w:hint="eastAsia"/>
          <w:b/>
          <w:lang w:val="en-US" w:eastAsia="ja-JP"/>
        </w:rPr>
        <w:t>are required.</w:t>
      </w:r>
    </w:p>
    <w:p w14:paraId="10561EA3" w14:textId="2862353E" w:rsidR="00DC65C9" w:rsidRDefault="00123469" w:rsidP="00DC65C9">
      <w:pPr>
        <w:snapToGrid w:val="0"/>
        <w:spacing w:afterLines="50" w:after="120"/>
        <w:rPr>
          <w:b/>
          <w:lang w:val="en-US" w:eastAsia="ja-JP"/>
        </w:rPr>
      </w:pPr>
      <w:r>
        <w:rPr>
          <w:rFonts w:hint="eastAsia"/>
          <w:b/>
          <w:lang w:val="en-US" w:eastAsia="ja-JP"/>
        </w:rPr>
        <w:t>Proposal</w:t>
      </w:r>
      <w:r w:rsidR="00DC65C9">
        <w:rPr>
          <w:rFonts w:hint="eastAsia"/>
          <w:b/>
          <w:lang w:val="en-US" w:eastAsia="ja-JP"/>
        </w:rPr>
        <w:t xml:space="preserve"> 2</w:t>
      </w:r>
      <w:r w:rsidR="00DC65C9">
        <w:rPr>
          <w:b/>
          <w:lang w:val="en-US" w:eastAsia="ja-JP"/>
        </w:rPr>
        <w:t xml:space="preserve">: </w:t>
      </w:r>
      <w:r w:rsidR="000929C8" w:rsidRPr="002E7A9C">
        <w:rPr>
          <w:rFonts w:hint="eastAsia"/>
          <w:b/>
        </w:rPr>
        <w:t xml:space="preserve">Before </w:t>
      </w:r>
      <w:r w:rsidR="000929C8">
        <w:rPr>
          <w:b/>
        </w:rPr>
        <w:t>proceeding</w:t>
      </w:r>
      <w:r w:rsidR="000929C8" w:rsidRPr="002E7A9C">
        <w:rPr>
          <w:rFonts w:hint="eastAsia"/>
          <w:b/>
        </w:rPr>
        <w:t xml:space="preserve"> </w:t>
      </w:r>
      <w:r w:rsidR="000929C8">
        <w:rPr>
          <w:b/>
        </w:rPr>
        <w:t xml:space="preserve">a </w:t>
      </w:r>
      <w:r w:rsidR="000929C8" w:rsidRPr="002E7A9C">
        <w:rPr>
          <w:rFonts w:hint="eastAsia"/>
          <w:b/>
        </w:rPr>
        <w:t xml:space="preserve">discussion of CSI processing unit, </w:t>
      </w:r>
      <w:r w:rsidR="000929C8">
        <w:rPr>
          <w:b/>
        </w:rPr>
        <w:t xml:space="preserve">a relationship between </w:t>
      </w:r>
      <w:r w:rsidR="000929C8" w:rsidRPr="002E7A9C">
        <w:rPr>
          <w:rFonts w:hint="eastAsia"/>
          <w:b/>
        </w:rPr>
        <w:t>model</w:t>
      </w:r>
      <w:r w:rsidR="000929C8">
        <w:rPr>
          <w:b/>
        </w:rPr>
        <w:t xml:space="preserve"> mapping</w:t>
      </w:r>
      <w:r w:rsidR="000929C8" w:rsidRPr="002E7A9C">
        <w:rPr>
          <w:rFonts w:hint="eastAsia"/>
          <w:b/>
        </w:rPr>
        <w:t xml:space="preserve"> and 3GPP</w:t>
      </w:r>
      <w:r w:rsidR="000929C8">
        <w:rPr>
          <w:b/>
        </w:rPr>
        <w:t>-</w:t>
      </w:r>
      <w:r w:rsidR="000929C8" w:rsidRPr="002E7A9C">
        <w:rPr>
          <w:rFonts w:hint="eastAsia"/>
          <w:b/>
        </w:rPr>
        <w:t>specified procedure relation should be concluded.</w:t>
      </w:r>
    </w:p>
    <w:p w14:paraId="34B9F748" w14:textId="29ABC0BE" w:rsidR="00382594" w:rsidRPr="004079E4" w:rsidRDefault="00382594" w:rsidP="00382594">
      <w:pPr>
        <w:snapToGrid w:val="0"/>
        <w:spacing w:afterLines="50" w:after="120"/>
        <w:rPr>
          <w:b/>
          <w:lang w:val="en-US" w:eastAsia="ja-JP"/>
        </w:rPr>
      </w:pPr>
      <w:r w:rsidRPr="004079E4">
        <w:rPr>
          <w:rFonts w:hint="eastAsia"/>
          <w:b/>
          <w:lang w:val="en-US" w:eastAsia="ja-JP"/>
        </w:rPr>
        <w:t>Proposal 3</w:t>
      </w:r>
      <w:r w:rsidRPr="004079E4">
        <w:rPr>
          <w:b/>
          <w:lang w:val="en-US" w:eastAsia="ja-JP"/>
        </w:rPr>
        <w:t xml:space="preserve">: </w:t>
      </w:r>
      <w:r w:rsidR="008A421B">
        <w:rPr>
          <w:b/>
        </w:rPr>
        <w:t>When a UE reports capability of UE-side AI/ML model in</w:t>
      </w:r>
      <w:r w:rsidR="008A421B" w:rsidRPr="002E7A9C">
        <w:rPr>
          <w:b/>
        </w:rPr>
        <w:t xml:space="preserve"> </w:t>
      </w:r>
      <w:r w:rsidR="008A421B" w:rsidRPr="002E7A9C">
        <w:rPr>
          <w:b/>
          <w:i/>
          <w:iCs/>
        </w:rPr>
        <w:t>UECapabilityInformation</w:t>
      </w:r>
      <w:r w:rsidR="008A421B" w:rsidRPr="002E7A9C">
        <w:rPr>
          <w:b/>
        </w:rPr>
        <w:t xml:space="preserve"> message</w:t>
      </w:r>
      <w:r w:rsidR="008A421B">
        <w:rPr>
          <w:b/>
        </w:rPr>
        <w:t>, it means that the UE-side AI/ML model is ready to be used, i.e., it is not required to</w:t>
      </w:r>
      <w:r w:rsidR="008A421B" w:rsidRPr="002E7A9C">
        <w:rPr>
          <w:rFonts w:hint="eastAsia"/>
          <w:b/>
        </w:rPr>
        <w:t xml:space="preserve"> download from UE side server.</w:t>
      </w:r>
    </w:p>
    <w:p w14:paraId="6278A2C4" w14:textId="77777777" w:rsidR="00F10A42" w:rsidRDefault="00F10A42" w:rsidP="00325402">
      <w:pPr>
        <w:rPr>
          <w:lang w:val="en-US" w:eastAsia="ja-JP"/>
        </w:rPr>
      </w:pPr>
    </w:p>
    <w:p w14:paraId="59C0CC80" w14:textId="734F38A6" w:rsidR="005C0B64" w:rsidRDefault="005C0B64" w:rsidP="005C0B64">
      <w:pPr>
        <w:pStyle w:val="2"/>
        <w:ind w:left="431" w:hanging="431"/>
        <w:rPr>
          <w:lang w:val="en-US" w:eastAsia="ja-JP"/>
        </w:rPr>
      </w:pPr>
      <w:r>
        <w:rPr>
          <w:rFonts w:hint="eastAsia"/>
          <w:lang w:val="en-US" w:eastAsia="ja-JP"/>
        </w:rPr>
        <w:t>Functionality-based LCM</w:t>
      </w:r>
    </w:p>
    <w:p w14:paraId="394F6695" w14:textId="595DF8C5" w:rsidR="00964ACE" w:rsidRPr="00000882" w:rsidRDefault="00E45E16" w:rsidP="00FA1E13">
      <w:pPr>
        <w:spacing w:afterLines="50" w:after="120"/>
        <w:rPr>
          <w:lang w:val="en-US" w:eastAsia="ja-JP"/>
        </w:rPr>
      </w:pPr>
      <w:r>
        <w:rPr>
          <w:rFonts w:hint="eastAsia"/>
          <w:lang w:val="en-US" w:eastAsia="ja-JP"/>
        </w:rPr>
        <w:t xml:space="preserve">Based on WID, functionality-based LCM </w:t>
      </w:r>
      <w:r w:rsidR="00FA7065">
        <w:rPr>
          <w:rFonts w:hint="eastAsia"/>
          <w:lang w:val="en-US" w:eastAsia="ja-JP"/>
        </w:rPr>
        <w:t xml:space="preserve">is </w:t>
      </w:r>
      <w:r>
        <w:rPr>
          <w:rFonts w:hint="eastAsia"/>
          <w:lang w:val="en-US" w:eastAsia="ja-JP"/>
        </w:rPr>
        <w:t>leveraged from other use cases, when necessary and applicable.</w:t>
      </w:r>
      <w:r w:rsidR="00AC2F17">
        <w:rPr>
          <w:rFonts w:hint="eastAsia"/>
          <w:lang w:val="en-US" w:eastAsia="ja-JP"/>
        </w:rPr>
        <w:t xml:space="preserve"> </w:t>
      </w:r>
      <w:r w:rsidR="00480B06">
        <w:rPr>
          <w:rFonts w:hint="eastAsia"/>
          <w:lang w:val="en-US" w:eastAsia="ja-JP"/>
        </w:rPr>
        <w:t xml:space="preserve">CSI prediction with UE-sided model has similar framework to time-domain beam prediction (BM-Case 2) with UE-sided model. </w:t>
      </w:r>
      <w:r w:rsidR="008B1244">
        <w:rPr>
          <w:rFonts w:hint="eastAsia"/>
          <w:lang w:val="en-US" w:eastAsia="ja-JP"/>
        </w:rPr>
        <w:t xml:space="preserve">Functionality-based LCM has been </w:t>
      </w:r>
      <w:r w:rsidR="00812763">
        <w:rPr>
          <w:rFonts w:hint="eastAsia"/>
          <w:lang w:val="en-US" w:eastAsia="ja-JP"/>
        </w:rPr>
        <w:t>well</w:t>
      </w:r>
      <w:r w:rsidR="008B1244">
        <w:rPr>
          <w:rFonts w:hint="eastAsia"/>
          <w:lang w:val="en-US" w:eastAsia="ja-JP"/>
        </w:rPr>
        <w:t xml:space="preserve"> discussed in beam management</w:t>
      </w:r>
      <w:r w:rsidR="00BD7055">
        <w:rPr>
          <w:rFonts w:hint="eastAsia"/>
          <w:lang w:val="en-US" w:eastAsia="ja-JP"/>
        </w:rPr>
        <w:t>, then, we can follow the framework as beam prediction use case.</w:t>
      </w:r>
      <w:r w:rsidR="00000882">
        <w:rPr>
          <w:rFonts w:hint="eastAsia"/>
          <w:lang w:val="en-US" w:eastAsia="ja-JP"/>
        </w:rPr>
        <w:t xml:space="preserve"> </w:t>
      </w:r>
      <w:r w:rsidR="00964ACE">
        <w:rPr>
          <w:rFonts w:hint="eastAsia"/>
          <w:lang w:val="en-US" w:eastAsia="ja-JP"/>
        </w:rPr>
        <w:t xml:space="preserve">For inference </w:t>
      </w:r>
      <w:r w:rsidR="00964ACE">
        <w:rPr>
          <w:lang w:val="en-US" w:eastAsia="ja-JP"/>
        </w:rPr>
        <w:t>configuration</w:t>
      </w:r>
      <w:r w:rsidR="00964ACE">
        <w:rPr>
          <w:rFonts w:hint="eastAsia"/>
          <w:lang w:val="en-US" w:eastAsia="ja-JP"/>
        </w:rPr>
        <w:t xml:space="preserve"> and/or inference related parameters, </w:t>
      </w:r>
      <w:r w:rsidR="00000882">
        <w:rPr>
          <w:rFonts w:hint="eastAsia"/>
          <w:lang w:val="en-US" w:eastAsia="ja-JP"/>
        </w:rPr>
        <w:t xml:space="preserve">at least information </w:t>
      </w:r>
      <w:r w:rsidR="00FD00CE">
        <w:rPr>
          <w:rFonts w:hint="eastAsia"/>
          <w:lang w:val="en-US" w:eastAsia="ja-JP"/>
        </w:rPr>
        <w:t xml:space="preserve">related to </w:t>
      </w:r>
      <w:r w:rsidR="00CC3F9F">
        <w:rPr>
          <w:rFonts w:hint="eastAsia"/>
          <w:lang w:val="en-US" w:eastAsia="ja-JP"/>
        </w:rPr>
        <w:t xml:space="preserve">observation window, prediction window, and processing unit </w:t>
      </w:r>
      <w:r w:rsidR="00023F6C">
        <w:rPr>
          <w:rFonts w:hint="eastAsia"/>
          <w:lang w:val="en-US" w:eastAsia="ja-JP"/>
        </w:rPr>
        <w:t xml:space="preserve">related information </w:t>
      </w:r>
      <w:r w:rsidR="00000882">
        <w:rPr>
          <w:rFonts w:hint="eastAsia"/>
          <w:lang w:val="en-US" w:eastAsia="ja-JP"/>
        </w:rPr>
        <w:t xml:space="preserve">should be included for AI/ML-based CSI </w:t>
      </w:r>
      <w:r w:rsidR="00000882">
        <w:rPr>
          <w:lang w:val="en-US" w:eastAsia="ja-JP"/>
        </w:rPr>
        <w:t>prediction</w:t>
      </w:r>
      <w:r w:rsidR="00000882">
        <w:rPr>
          <w:rFonts w:hint="eastAsia"/>
          <w:lang w:val="en-US" w:eastAsia="ja-JP"/>
        </w:rPr>
        <w:t xml:space="preserve">. </w:t>
      </w:r>
      <w:r w:rsidR="00152091">
        <w:rPr>
          <w:rFonts w:hint="eastAsia"/>
          <w:lang w:val="en-US" w:eastAsia="ja-JP"/>
        </w:rPr>
        <w:t xml:space="preserve">Network can </w:t>
      </w:r>
      <w:r w:rsidR="00152091">
        <w:rPr>
          <w:lang w:val="en-US" w:eastAsia="ja-JP"/>
        </w:rPr>
        <w:t>configure</w:t>
      </w:r>
      <w:r w:rsidR="00152091">
        <w:rPr>
          <w:rFonts w:hint="eastAsia"/>
          <w:lang w:val="en-US" w:eastAsia="ja-JP"/>
        </w:rPr>
        <w:t xml:space="preserve"> the RS </w:t>
      </w:r>
      <w:r w:rsidR="00152091">
        <w:rPr>
          <w:lang w:val="en-US" w:eastAsia="ja-JP"/>
        </w:rPr>
        <w:t>resources</w:t>
      </w:r>
      <w:r w:rsidR="00152091">
        <w:rPr>
          <w:rFonts w:hint="eastAsia"/>
          <w:lang w:val="en-US" w:eastAsia="ja-JP"/>
        </w:rPr>
        <w:t xml:space="preserve"> for data collection and inference based on observation window. Network can configure the report setting for inference and RS for monitoring based on prediction window.</w:t>
      </w:r>
    </w:p>
    <w:p w14:paraId="07C4C639" w14:textId="7C090C59" w:rsidR="00C8540F" w:rsidRDefault="00C8540F" w:rsidP="00C8540F">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4</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516F9C2F" w14:textId="022BBDDA" w:rsidR="00C8540F" w:rsidRPr="00C8540F" w:rsidRDefault="00C8540F" w:rsidP="00C8540F">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5</w:t>
      </w:r>
      <w:r>
        <w:rPr>
          <w:rFonts w:hint="eastAsia"/>
          <w:b/>
          <w:lang w:val="en-US" w:eastAsia="ja-JP"/>
        </w:rPr>
        <w:t xml:space="preserve">: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01D7FD02" w14:textId="77777777" w:rsidR="00C8540F" w:rsidRDefault="00C8540F" w:rsidP="00325402">
      <w:pPr>
        <w:rPr>
          <w:lang w:val="en-US" w:eastAsia="ja-JP"/>
        </w:rPr>
      </w:pPr>
    </w:p>
    <w:p w14:paraId="78373C86" w14:textId="6D32A507" w:rsidR="00C8540F" w:rsidRDefault="00C8540F" w:rsidP="00C8540F">
      <w:pPr>
        <w:pStyle w:val="2"/>
        <w:ind w:left="431" w:hanging="431"/>
        <w:rPr>
          <w:lang w:val="en-US" w:eastAsia="ja-JP"/>
        </w:rPr>
      </w:pPr>
      <w:r>
        <w:rPr>
          <w:rFonts w:hint="eastAsia"/>
          <w:lang w:val="en-US" w:eastAsia="ja-JP"/>
        </w:rPr>
        <w:t>Data collection</w:t>
      </w:r>
    </w:p>
    <w:p w14:paraId="0C0007C8" w14:textId="08986A03" w:rsidR="00C8540F" w:rsidRPr="000246D6" w:rsidRDefault="000246D6" w:rsidP="000246D6">
      <w:pPr>
        <w:spacing w:after="0"/>
        <w:rPr>
          <w:lang w:val="en-US" w:eastAsia="ja-JP"/>
        </w:rPr>
      </w:pPr>
      <w:r>
        <w:rPr>
          <w:rFonts w:hint="eastAsia"/>
          <w:lang w:val="en-US" w:eastAsia="ja-JP"/>
        </w:rPr>
        <w:t xml:space="preserve">On the framework of data collection at UE-side, the </w:t>
      </w:r>
      <w:r>
        <w:rPr>
          <w:lang w:val="en-US" w:eastAsia="ja-JP"/>
        </w:rPr>
        <w:t>following</w:t>
      </w:r>
      <w:r>
        <w:rPr>
          <w:rFonts w:hint="eastAsia"/>
          <w:lang w:val="en-US" w:eastAsia="ja-JP"/>
        </w:rPr>
        <w:t xml:space="preserve"> two designs </w:t>
      </w:r>
      <w:r w:rsidR="00396900">
        <w:rPr>
          <w:rFonts w:hint="eastAsia"/>
          <w:lang w:val="en-US" w:eastAsia="ja-JP"/>
        </w:rPr>
        <w:t>can be</w:t>
      </w:r>
      <w:r>
        <w:rPr>
          <w:rFonts w:hint="eastAsia"/>
          <w:lang w:val="en-US" w:eastAsia="ja-JP"/>
        </w:rPr>
        <w:t xml:space="preserve"> considered</w:t>
      </w:r>
      <w:r w:rsidR="00720088">
        <w:rPr>
          <w:rFonts w:hint="eastAsia"/>
          <w:lang w:val="en-US" w:eastAsia="ja-JP"/>
        </w:rPr>
        <w:t xml:space="preserve"> based on the</w:t>
      </w:r>
      <w:r w:rsidR="00B731E7">
        <w:rPr>
          <w:rFonts w:hint="eastAsia"/>
          <w:lang w:val="en-US" w:eastAsia="ja-JP"/>
        </w:rPr>
        <w:t xml:space="preserve"> beam prediction</w:t>
      </w:r>
      <w:r w:rsidR="00720088">
        <w:rPr>
          <w:rFonts w:hint="eastAsia"/>
          <w:lang w:val="en-US" w:eastAsia="ja-JP"/>
        </w:rPr>
        <w:t xml:space="preserve"> discussion</w:t>
      </w:r>
      <w:r>
        <w:rPr>
          <w:rFonts w:hint="eastAsia"/>
          <w:lang w:val="en-US" w:eastAsia="ja-JP"/>
        </w:rPr>
        <w:t>.</w:t>
      </w:r>
    </w:p>
    <w:p w14:paraId="7D6FFE3F" w14:textId="36655DDA" w:rsidR="000246D6" w:rsidRDefault="000246D6" w:rsidP="000246D6">
      <w:pPr>
        <w:pStyle w:val="aff1"/>
        <w:numPr>
          <w:ilvl w:val="0"/>
          <w:numId w:val="17"/>
        </w:numPr>
        <w:spacing w:after="0"/>
        <w:ind w:leftChars="100" w:left="640"/>
        <w:rPr>
          <w:lang w:eastAsia="ja-JP"/>
        </w:rPr>
      </w:pPr>
      <w:r>
        <w:rPr>
          <w:rFonts w:hint="eastAsia"/>
          <w:lang w:eastAsia="ja-JP"/>
        </w:rPr>
        <w:t>Design 1: Network configures CSI measurement configuration without taking UE</w:t>
      </w:r>
      <w:r>
        <w:rPr>
          <w:lang w:eastAsia="ja-JP"/>
        </w:rPr>
        <w:t>’</w:t>
      </w:r>
      <w:r>
        <w:rPr>
          <w:rFonts w:hint="eastAsia"/>
          <w:lang w:eastAsia="ja-JP"/>
        </w:rPr>
        <w:t>s preference.</w:t>
      </w:r>
    </w:p>
    <w:p w14:paraId="2B46B8ED" w14:textId="56140C39" w:rsidR="000246D6" w:rsidRDefault="000246D6" w:rsidP="00575A91">
      <w:pPr>
        <w:pStyle w:val="aff1"/>
        <w:numPr>
          <w:ilvl w:val="0"/>
          <w:numId w:val="17"/>
        </w:numPr>
        <w:spacing w:afterLines="50" w:after="120"/>
        <w:ind w:leftChars="100" w:left="640"/>
        <w:rPr>
          <w:lang w:eastAsia="ja-JP"/>
        </w:rPr>
      </w:pPr>
      <w:r>
        <w:rPr>
          <w:rFonts w:hint="eastAsia"/>
          <w:lang w:eastAsia="ja-JP"/>
        </w:rPr>
        <w:t>Design 2: Before starting UE-side data collection, UE preference on the app</w:t>
      </w:r>
      <w:r w:rsidR="00575A91">
        <w:rPr>
          <w:rFonts w:hint="eastAsia"/>
          <w:lang w:eastAsia="ja-JP"/>
        </w:rPr>
        <w:t xml:space="preserve">ropriate CSI measurement configuration is </w:t>
      </w:r>
      <w:r w:rsidR="00575A91">
        <w:rPr>
          <w:lang w:eastAsia="ja-JP"/>
        </w:rPr>
        <w:t>suggested</w:t>
      </w:r>
      <w:r w:rsidR="00575A91">
        <w:rPr>
          <w:rFonts w:hint="eastAsia"/>
          <w:lang w:eastAsia="ja-JP"/>
        </w:rPr>
        <w:t xml:space="preserve"> / informed to the network. Then, network initiate the configuration.</w:t>
      </w:r>
    </w:p>
    <w:p w14:paraId="0DA46614" w14:textId="48F4E187" w:rsidR="000246D6" w:rsidRPr="00A82BD3" w:rsidRDefault="00DB1EFC" w:rsidP="00FA1E13">
      <w:pPr>
        <w:spacing w:afterLines="50" w:after="120"/>
        <w:rPr>
          <w:lang w:eastAsia="ja-JP"/>
        </w:rPr>
      </w:pPr>
      <w:r>
        <w:rPr>
          <w:rFonts w:hint="eastAsia"/>
          <w:lang w:eastAsia="ja-JP"/>
        </w:rPr>
        <w:t xml:space="preserve">In our </w:t>
      </w:r>
      <w:r>
        <w:rPr>
          <w:lang w:eastAsia="ja-JP"/>
        </w:rPr>
        <w:t>view</w:t>
      </w:r>
      <w:r>
        <w:rPr>
          <w:rFonts w:hint="eastAsia"/>
          <w:lang w:eastAsia="ja-JP"/>
        </w:rPr>
        <w:t xml:space="preserve">, regardless of Design 1 or Design 2, </w:t>
      </w:r>
      <w:r w:rsidR="00910672">
        <w:rPr>
          <w:rFonts w:hint="eastAsia"/>
          <w:lang w:eastAsia="ja-JP"/>
        </w:rPr>
        <w:t>UE reports supported CSI measurement configurations for AI/ML-based CSI prediction in UE capability/functionality report</w:t>
      </w:r>
      <w:r w:rsidR="00A6491F">
        <w:rPr>
          <w:rFonts w:hint="eastAsia"/>
          <w:lang w:eastAsia="ja-JP"/>
        </w:rPr>
        <w:t xml:space="preserve"> as in </w:t>
      </w:r>
      <w:r w:rsidR="006D23F4">
        <w:rPr>
          <w:rFonts w:hint="eastAsia"/>
          <w:lang w:eastAsia="ja-JP"/>
        </w:rPr>
        <w:t xml:space="preserve">beam prediction procedure of </w:t>
      </w:r>
      <w:r w:rsidR="00A6491F">
        <w:rPr>
          <w:rFonts w:hint="eastAsia"/>
          <w:lang w:eastAsia="ja-JP"/>
        </w:rPr>
        <w:t>Step 2</w:t>
      </w:r>
      <w:r w:rsidR="00070DAE">
        <w:rPr>
          <w:rFonts w:hint="eastAsia"/>
          <w:lang w:eastAsia="ja-JP"/>
        </w:rPr>
        <w:t xml:space="preserve"> [</w:t>
      </w:r>
      <w:r w:rsidR="005C4D55">
        <w:rPr>
          <w:rFonts w:hint="eastAsia"/>
          <w:lang w:eastAsia="ja-JP"/>
        </w:rPr>
        <w:t>3</w:t>
      </w:r>
      <w:r w:rsidR="00070DAE">
        <w:rPr>
          <w:rFonts w:hint="eastAsia"/>
          <w:lang w:eastAsia="ja-JP"/>
        </w:rPr>
        <w:t>]</w:t>
      </w:r>
      <w:r w:rsidR="00A6491F">
        <w:rPr>
          <w:rFonts w:hint="eastAsia"/>
          <w:lang w:eastAsia="ja-JP"/>
        </w:rPr>
        <w:t xml:space="preserve">. </w:t>
      </w:r>
      <w:r w:rsidR="00A5383C">
        <w:rPr>
          <w:rFonts w:hint="eastAsia"/>
          <w:lang w:eastAsia="ja-JP"/>
        </w:rPr>
        <w:t>Then there is no procedure to exchange UE preference in</w:t>
      </w:r>
      <w:r w:rsidR="00A5383C" w:rsidDel="00B424EB">
        <w:rPr>
          <w:rFonts w:hint="eastAsia"/>
          <w:lang w:eastAsia="ja-JP"/>
        </w:rPr>
        <w:t xml:space="preserve"> </w:t>
      </w:r>
      <w:r w:rsidR="00A5383C">
        <w:rPr>
          <w:rFonts w:hint="eastAsia"/>
          <w:lang w:eastAsia="ja-JP"/>
        </w:rPr>
        <w:t xml:space="preserve">Design 1. </w:t>
      </w:r>
      <w:r w:rsidR="007D362E">
        <w:rPr>
          <w:rFonts w:hint="eastAsia"/>
          <w:lang w:eastAsia="ja-JP"/>
        </w:rPr>
        <w:t xml:space="preserve">Therefore, </w:t>
      </w:r>
      <w:r w:rsidR="00D44F1D">
        <w:rPr>
          <w:rFonts w:hint="eastAsia"/>
          <w:lang w:eastAsia="ja-JP"/>
        </w:rPr>
        <w:t xml:space="preserve">the procedure of </w:t>
      </w:r>
      <w:r w:rsidR="007D362E">
        <w:rPr>
          <w:rFonts w:hint="eastAsia"/>
          <w:lang w:eastAsia="ja-JP"/>
        </w:rPr>
        <w:t xml:space="preserve">Design </w:t>
      </w:r>
      <w:r w:rsidR="00A714B1">
        <w:rPr>
          <w:rFonts w:hint="eastAsia"/>
          <w:lang w:eastAsia="ja-JP"/>
        </w:rPr>
        <w:t xml:space="preserve">1 </w:t>
      </w:r>
      <w:r w:rsidR="00D44F1D">
        <w:rPr>
          <w:rFonts w:hint="eastAsia"/>
          <w:lang w:eastAsia="ja-JP"/>
        </w:rPr>
        <w:t>is</w:t>
      </w:r>
      <w:r w:rsidR="007D362E">
        <w:rPr>
          <w:rFonts w:hint="eastAsia"/>
          <w:lang w:eastAsia="ja-JP"/>
        </w:rPr>
        <w:t xml:space="preserve"> simpler. </w:t>
      </w:r>
      <w:r w:rsidR="00D24DA2">
        <w:rPr>
          <w:rFonts w:hint="eastAsia"/>
          <w:lang w:eastAsia="ja-JP"/>
        </w:rPr>
        <w:t xml:space="preserve">In Design 2, </w:t>
      </w:r>
      <w:r w:rsidR="00A97DA7">
        <w:rPr>
          <w:rFonts w:hint="eastAsia"/>
          <w:lang w:eastAsia="ja-JP"/>
        </w:rPr>
        <w:t xml:space="preserve">although </w:t>
      </w:r>
      <w:r w:rsidR="00D24DA2">
        <w:rPr>
          <w:rFonts w:hint="eastAsia"/>
          <w:lang w:eastAsia="ja-JP"/>
        </w:rPr>
        <w:t>UE</w:t>
      </w:r>
      <w:r w:rsidR="00D24DA2">
        <w:rPr>
          <w:lang w:eastAsia="ja-JP"/>
        </w:rPr>
        <w:t>’</w:t>
      </w:r>
      <w:r w:rsidR="00D24DA2">
        <w:rPr>
          <w:rFonts w:hint="eastAsia"/>
          <w:lang w:eastAsia="ja-JP"/>
        </w:rPr>
        <w:t xml:space="preserve">s preferred CSI measurement </w:t>
      </w:r>
      <w:r w:rsidR="00D24DA2">
        <w:rPr>
          <w:lang w:eastAsia="ja-JP"/>
        </w:rPr>
        <w:t>configuration</w:t>
      </w:r>
      <w:r w:rsidR="00D24DA2">
        <w:rPr>
          <w:rFonts w:hint="eastAsia"/>
          <w:lang w:eastAsia="ja-JP"/>
        </w:rPr>
        <w:t xml:space="preserve"> </w:t>
      </w:r>
      <w:r w:rsidR="00A97DA7">
        <w:rPr>
          <w:rFonts w:hint="eastAsia"/>
          <w:lang w:eastAsia="ja-JP"/>
        </w:rPr>
        <w:t>could</w:t>
      </w:r>
      <w:r w:rsidR="00D24DA2">
        <w:rPr>
          <w:rFonts w:hint="eastAsia"/>
          <w:lang w:eastAsia="ja-JP"/>
        </w:rPr>
        <w:t xml:space="preserve"> be used when UE-side </w:t>
      </w:r>
      <w:r w:rsidR="00A97DA7">
        <w:rPr>
          <w:rFonts w:hint="eastAsia"/>
          <w:lang w:eastAsia="ja-JP"/>
        </w:rPr>
        <w:t>decide model update or model training, it should be up to gNB to decide whether to transmit RS in response to UE</w:t>
      </w:r>
      <w:r w:rsidR="00A97DA7">
        <w:rPr>
          <w:lang w:eastAsia="ja-JP"/>
        </w:rPr>
        <w:t>’</w:t>
      </w:r>
      <w:r w:rsidR="00A97DA7">
        <w:rPr>
          <w:rFonts w:hint="eastAsia"/>
          <w:lang w:eastAsia="ja-JP"/>
        </w:rPr>
        <w:t>s request</w:t>
      </w:r>
      <w:r w:rsidR="00A82BD3">
        <w:rPr>
          <w:rFonts w:hint="eastAsia"/>
          <w:lang w:eastAsia="ja-JP"/>
        </w:rPr>
        <w:t xml:space="preserve">. Then, the necessity (and duplication of UE capability / functionality report) of such </w:t>
      </w:r>
      <w:r w:rsidR="00A82BD3">
        <w:rPr>
          <w:lang w:eastAsia="ja-JP"/>
        </w:rPr>
        <w:t>request</w:t>
      </w:r>
      <w:r w:rsidR="00A82BD3">
        <w:rPr>
          <w:rFonts w:hint="eastAsia"/>
          <w:lang w:eastAsia="ja-JP"/>
        </w:rPr>
        <w:t xml:space="preserve"> should be discussed.</w:t>
      </w:r>
    </w:p>
    <w:p w14:paraId="6B1983B0" w14:textId="3687B5C3" w:rsidR="00CF5FC7" w:rsidRPr="001C66E5" w:rsidRDefault="00CF5FC7" w:rsidP="00CF5FC7">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6</w:t>
      </w:r>
      <w:r>
        <w:rPr>
          <w:rFonts w:hint="eastAsia"/>
          <w:b/>
          <w:lang w:val="en-US" w:eastAsia="ja-JP"/>
        </w:rPr>
        <w:t>: T</w:t>
      </w:r>
      <w:r w:rsidRPr="00CF5FC7">
        <w:rPr>
          <w:b/>
          <w:lang w:val="en-US" w:eastAsia="ja-JP"/>
        </w:rPr>
        <w:t xml:space="preserve">he necessity of </w:t>
      </w:r>
      <w:r w:rsidR="001C66E5">
        <w:rPr>
          <w:rFonts w:hint="eastAsia"/>
          <w:b/>
          <w:lang w:val="en-US" w:eastAsia="ja-JP"/>
        </w:rPr>
        <w:t xml:space="preserve">UE preference reporting on the appropriate CSI measurement configuration to the </w:t>
      </w:r>
      <w:r w:rsidR="001C66E5">
        <w:rPr>
          <w:b/>
          <w:lang w:val="en-US" w:eastAsia="ja-JP"/>
        </w:rPr>
        <w:t>network</w:t>
      </w:r>
      <w:r w:rsidR="001C66E5">
        <w:rPr>
          <w:rFonts w:hint="eastAsia"/>
          <w:b/>
          <w:lang w:val="en-US" w:eastAsia="ja-JP"/>
        </w:rPr>
        <w:t xml:space="preserve"> other than UE</w:t>
      </w:r>
      <w:r w:rsidR="001C66E5">
        <w:rPr>
          <w:b/>
          <w:lang w:val="en-US" w:eastAsia="ja-JP"/>
        </w:rPr>
        <w:t>’</w:t>
      </w:r>
      <w:r w:rsidR="001C66E5">
        <w:rPr>
          <w:rFonts w:hint="eastAsia"/>
          <w:b/>
          <w:lang w:val="en-US" w:eastAsia="ja-JP"/>
        </w:rPr>
        <w:t xml:space="preserve">s capability / functionality report should be </w:t>
      </w:r>
      <w:r w:rsidR="00D535D7">
        <w:rPr>
          <w:rFonts w:hint="eastAsia"/>
          <w:b/>
          <w:lang w:val="en-US" w:eastAsia="ja-JP"/>
        </w:rPr>
        <w:t>discussed.</w:t>
      </w:r>
    </w:p>
    <w:p w14:paraId="1D643942" w14:textId="77777777" w:rsidR="00E04C22" w:rsidRPr="006771A5" w:rsidRDefault="00E04C22" w:rsidP="00FA1E13">
      <w:pPr>
        <w:spacing w:after="0"/>
        <w:rPr>
          <w:lang w:val="en-US" w:eastAsia="ja-JP"/>
        </w:rPr>
      </w:pPr>
    </w:p>
    <w:p w14:paraId="7565B6C7" w14:textId="5427FEBB" w:rsidR="000246D6" w:rsidRDefault="00E04C22" w:rsidP="00FA1E13">
      <w:pPr>
        <w:spacing w:afterLines="50" w:after="120"/>
        <w:rPr>
          <w:lang w:val="en-US" w:eastAsia="ja-JP"/>
        </w:rPr>
      </w:pPr>
      <w:r>
        <w:rPr>
          <w:rFonts w:hint="eastAsia"/>
          <w:lang w:val="en-US" w:eastAsia="ja-JP"/>
        </w:rPr>
        <w:t>In RAN1#120, the following was agreed.</w:t>
      </w:r>
    </w:p>
    <w:p w14:paraId="6C5D530A" w14:textId="77777777" w:rsidR="00FA1E13" w:rsidRPr="007F0BBE" w:rsidRDefault="00FA1E13" w:rsidP="00FA1E13">
      <w:pPr>
        <w:spacing w:after="0"/>
        <w:ind w:leftChars="100" w:left="200"/>
        <w:rPr>
          <w:rFonts w:eastAsiaTheme="minorEastAsia"/>
          <w:b/>
          <w:bCs/>
          <w:lang w:eastAsia="ja-JP"/>
        </w:rPr>
      </w:pPr>
      <w:r w:rsidRPr="00DC2F8C">
        <w:rPr>
          <w:rFonts w:eastAsiaTheme="minorEastAsia" w:hint="eastAsia"/>
          <w:b/>
          <w:bCs/>
          <w:highlight w:val="green"/>
          <w:lang w:eastAsia="ja-JP"/>
        </w:rPr>
        <w:t>Agreement:</w:t>
      </w:r>
    </w:p>
    <w:p w14:paraId="53478FE8" w14:textId="77777777" w:rsidR="00FA1E13" w:rsidRDefault="00FA1E13" w:rsidP="00FA1E13">
      <w:pPr>
        <w:pStyle w:val="aff1"/>
        <w:numPr>
          <w:ilvl w:val="0"/>
          <w:numId w:val="23"/>
        </w:numPr>
        <w:spacing w:after="0"/>
        <w:ind w:leftChars="100" w:left="640"/>
        <w:rPr>
          <w:lang w:eastAsia="ja-JP"/>
        </w:rPr>
      </w:pPr>
      <w:r>
        <w:rPr>
          <w:rFonts w:hint="eastAsia"/>
          <w:lang w:eastAsia="ja-JP"/>
        </w:rPr>
        <w:t>For CSI prediction using UE-side model, for data collection for training</w:t>
      </w:r>
    </w:p>
    <w:p w14:paraId="7B68990F" w14:textId="77777777" w:rsidR="00FA1E13" w:rsidRDefault="00FA1E13" w:rsidP="00FA1E13">
      <w:pPr>
        <w:pStyle w:val="aff1"/>
        <w:numPr>
          <w:ilvl w:val="1"/>
          <w:numId w:val="23"/>
        </w:numPr>
        <w:spacing w:after="0"/>
        <w:ind w:leftChars="320" w:left="1080"/>
        <w:rPr>
          <w:lang w:eastAsia="ja-JP"/>
        </w:rPr>
      </w:pPr>
      <w:r>
        <w:rPr>
          <w:rFonts w:hint="eastAsia"/>
          <w:lang w:eastAsia="ja-JP"/>
        </w:rPr>
        <w:t>For resource configuration</w:t>
      </w:r>
    </w:p>
    <w:p w14:paraId="76C4D639" w14:textId="77777777" w:rsidR="00FA1E13" w:rsidRDefault="00FA1E13" w:rsidP="00FA1E13">
      <w:pPr>
        <w:pStyle w:val="aff1"/>
        <w:numPr>
          <w:ilvl w:val="2"/>
          <w:numId w:val="23"/>
        </w:numPr>
        <w:spacing w:after="0"/>
        <w:ind w:leftChars="540" w:left="1520"/>
        <w:rPr>
          <w:lang w:eastAsia="ja-JP"/>
        </w:rPr>
      </w:pPr>
      <w:r>
        <w:rPr>
          <w:rFonts w:hint="eastAsia"/>
          <w:lang w:eastAsia="ja-JP"/>
        </w:rPr>
        <w:t>For CSI-RS resource type for CMR, periodic and semi-persistent are supported.</w:t>
      </w:r>
    </w:p>
    <w:p w14:paraId="785B399F" w14:textId="77777777" w:rsidR="00FA1E13" w:rsidRDefault="00FA1E13" w:rsidP="00FA1E13">
      <w:pPr>
        <w:pStyle w:val="aff1"/>
        <w:numPr>
          <w:ilvl w:val="3"/>
          <w:numId w:val="23"/>
        </w:numPr>
        <w:spacing w:after="0"/>
        <w:ind w:leftChars="760" w:left="1960"/>
        <w:rPr>
          <w:lang w:eastAsia="ja-JP"/>
        </w:rPr>
      </w:pPr>
      <w:r>
        <w:rPr>
          <w:rFonts w:hint="eastAsia"/>
          <w:lang w:eastAsia="ja-JP"/>
        </w:rPr>
        <w:t>FFS on support of aperiodic CSI-RS resource</w:t>
      </w:r>
    </w:p>
    <w:p w14:paraId="5EBE7EC6" w14:textId="77777777" w:rsidR="00FA1E13" w:rsidRDefault="00FA1E13" w:rsidP="00FA1E13">
      <w:pPr>
        <w:pStyle w:val="aff1"/>
        <w:numPr>
          <w:ilvl w:val="2"/>
          <w:numId w:val="23"/>
        </w:numPr>
        <w:spacing w:after="0"/>
        <w:ind w:leftChars="540" w:left="1520"/>
        <w:rPr>
          <w:lang w:eastAsia="ja-JP"/>
        </w:rPr>
      </w:pPr>
      <w:r>
        <w:rPr>
          <w:rFonts w:hint="eastAsia"/>
          <w:lang w:eastAsia="ja-JP"/>
        </w:rPr>
        <w:t>FFS on whether to separately configure CSI-RS resource(s) used for measurements for model input and CSI-RS resource(s) used for measurements for ground-truth CSI</w:t>
      </w:r>
    </w:p>
    <w:p w14:paraId="4D124F11" w14:textId="77777777" w:rsidR="00FA1E13" w:rsidRDefault="00FA1E13" w:rsidP="00FA1E13">
      <w:pPr>
        <w:pStyle w:val="aff1"/>
        <w:numPr>
          <w:ilvl w:val="2"/>
          <w:numId w:val="23"/>
        </w:numPr>
        <w:spacing w:after="0"/>
        <w:ind w:leftChars="540" w:left="1520"/>
        <w:rPr>
          <w:lang w:eastAsia="ja-JP"/>
        </w:rPr>
      </w:pPr>
      <w:r>
        <w:rPr>
          <w:rFonts w:hint="eastAsia"/>
          <w:lang w:eastAsia="ja-JP"/>
        </w:rPr>
        <w:t>FFS whether/how to enhance CSI-RS resource configuration to reduce CSI-RS signaling overhead</w:t>
      </w:r>
    </w:p>
    <w:p w14:paraId="5270108C" w14:textId="77777777" w:rsidR="00FA1E13" w:rsidRDefault="00FA1E13" w:rsidP="00FA1E13">
      <w:pPr>
        <w:pStyle w:val="aff1"/>
        <w:numPr>
          <w:ilvl w:val="1"/>
          <w:numId w:val="23"/>
        </w:numPr>
        <w:spacing w:afterLines="50" w:after="120"/>
        <w:ind w:leftChars="320" w:left="1080"/>
        <w:rPr>
          <w:lang w:eastAsia="ja-JP"/>
        </w:rPr>
      </w:pPr>
      <w:r>
        <w:rPr>
          <w:rFonts w:hint="eastAsia"/>
          <w:lang w:eastAsia="ja-JP"/>
        </w:rPr>
        <w:t>FFS on CSI report configuration</w:t>
      </w:r>
    </w:p>
    <w:p w14:paraId="6CCC3822" w14:textId="70032CE1" w:rsidR="00E04C22" w:rsidRDefault="003F08C5" w:rsidP="003F08C5">
      <w:pPr>
        <w:spacing w:afterLines="50" w:after="120"/>
        <w:rPr>
          <w:lang w:val="en-US" w:eastAsia="ja-JP"/>
        </w:rPr>
      </w:pPr>
      <w:r>
        <w:rPr>
          <w:rFonts w:hint="eastAsia"/>
          <w:lang w:val="en-US" w:eastAsia="ja-JP"/>
        </w:rPr>
        <w:t xml:space="preserve">On the </w:t>
      </w:r>
      <w:r>
        <w:rPr>
          <w:lang w:val="en-US" w:eastAsia="ja-JP"/>
        </w:rPr>
        <w:t>support</w:t>
      </w:r>
      <w:r>
        <w:rPr>
          <w:rFonts w:hint="eastAsia"/>
          <w:lang w:val="en-US" w:eastAsia="ja-JP"/>
        </w:rPr>
        <w:t xml:space="preserve"> of aperiodic CSI-RS resource, CSI prediction model (such as Transformer and LSTM) may require multiple historical inputs, including the output of the previous inference operation</w:t>
      </w:r>
      <w:r w:rsidR="00162683">
        <w:rPr>
          <w:rFonts w:hint="eastAsia"/>
          <w:lang w:val="en-US" w:eastAsia="ja-JP"/>
        </w:rPr>
        <w:t>.</w:t>
      </w:r>
      <w:r>
        <w:rPr>
          <w:rFonts w:hint="eastAsia"/>
          <w:lang w:val="en-US" w:eastAsia="ja-JP"/>
        </w:rPr>
        <w:t xml:space="preserve"> W</w:t>
      </w:r>
      <w:r>
        <w:rPr>
          <w:lang w:val="en-US" w:eastAsia="ja-JP"/>
        </w:rPr>
        <w:t>i</w:t>
      </w:r>
      <w:r>
        <w:rPr>
          <w:rFonts w:hint="eastAsia"/>
          <w:lang w:val="en-US" w:eastAsia="ja-JP"/>
        </w:rPr>
        <w:t xml:space="preserve">th these models, periodic or semi-persistent CSI-RS is more reasonable. The usage </w:t>
      </w:r>
      <w:r w:rsidR="00CA769F">
        <w:rPr>
          <w:rFonts w:hint="eastAsia"/>
          <w:lang w:val="en-US" w:eastAsia="ja-JP"/>
        </w:rPr>
        <w:t xml:space="preserve">and the feasibility </w:t>
      </w:r>
      <w:r>
        <w:rPr>
          <w:rFonts w:hint="eastAsia"/>
          <w:lang w:val="en-US" w:eastAsia="ja-JP"/>
        </w:rPr>
        <w:t>of aperiodic CSI-RS has not been fully evaluated</w:t>
      </w:r>
      <w:r w:rsidR="00162683">
        <w:rPr>
          <w:rFonts w:hint="eastAsia"/>
          <w:lang w:val="en-US" w:eastAsia="ja-JP"/>
        </w:rPr>
        <w:t>,</w:t>
      </w:r>
      <w:r>
        <w:rPr>
          <w:rFonts w:hint="eastAsia"/>
          <w:lang w:val="en-US" w:eastAsia="ja-JP"/>
        </w:rPr>
        <w:t xml:space="preserve"> and the necessity is unclear.</w:t>
      </w:r>
    </w:p>
    <w:p w14:paraId="791AAA43" w14:textId="1596B473" w:rsidR="003F08C5" w:rsidRPr="001C66E5" w:rsidRDefault="00B568A6" w:rsidP="003F08C5">
      <w:pPr>
        <w:snapToGrid w:val="0"/>
        <w:spacing w:afterLines="50" w:after="120"/>
        <w:rPr>
          <w:b/>
          <w:lang w:val="en-US" w:eastAsia="ja-JP"/>
        </w:rPr>
      </w:pPr>
      <w:r>
        <w:rPr>
          <w:rFonts w:hint="eastAsia"/>
          <w:b/>
          <w:lang w:val="en-US" w:eastAsia="ja-JP"/>
        </w:rPr>
        <w:t>Observation</w:t>
      </w:r>
      <w:r w:rsidR="003F08C5">
        <w:rPr>
          <w:rFonts w:hint="eastAsia"/>
          <w:b/>
          <w:lang w:val="en-US" w:eastAsia="ja-JP"/>
        </w:rPr>
        <w:t xml:space="preserve"> </w:t>
      </w:r>
      <w:r>
        <w:rPr>
          <w:rFonts w:hint="eastAsia"/>
          <w:b/>
          <w:lang w:val="en-US" w:eastAsia="ja-JP"/>
        </w:rPr>
        <w:t>1</w:t>
      </w:r>
      <w:r w:rsidR="003F08C5">
        <w:rPr>
          <w:rFonts w:hint="eastAsia"/>
          <w:b/>
          <w:lang w:val="en-US" w:eastAsia="ja-JP"/>
        </w:rPr>
        <w:t xml:space="preserve">: </w:t>
      </w:r>
      <w:r>
        <w:rPr>
          <w:rFonts w:hint="eastAsia"/>
          <w:b/>
          <w:lang w:val="en-US" w:eastAsia="ja-JP"/>
        </w:rPr>
        <w:t xml:space="preserve">More evaluation would be required to see the necessity or </w:t>
      </w:r>
      <w:r w:rsidR="00812C46">
        <w:rPr>
          <w:rFonts w:hint="eastAsia"/>
          <w:b/>
          <w:lang w:val="en-US" w:eastAsia="ja-JP"/>
        </w:rPr>
        <w:t xml:space="preserve">the </w:t>
      </w:r>
      <w:r w:rsidR="00812C46">
        <w:rPr>
          <w:b/>
          <w:lang w:val="en-US" w:eastAsia="ja-JP"/>
        </w:rPr>
        <w:t>useful</w:t>
      </w:r>
      <w:r w:rsidR="00812C46">
        <w:rPr>
          <w:rFonts w:hint="eastAsia"/>
          <w:b/>
          <w:lang w:val="en-US" w:eastAsia="ja-JP"/>
        </w:rPr>
        <w:t>ness of the potential enhancement to support aperiodic CSI-RS resource</w:t>
      </w:r>
      <w:r w:rsidR="00557321">
        <w:rPr>
          <w:rFonts w:hint="eastAsia"/>
          <w:b/>
          <w:lang w:val="en-US" w:eastAsia="ja-JP"/>
        </w:rPr>
        <w:t>.</w:t>
      </w:r>
    </w:p>
    <w:p w14:paraId="7EC78BE1" w14:textId="77777777" w:rsidR="003F08C5" w:rsidRPr="003F08C5" w:rsidRDefault="003F08C5" w:rsidP="00325402">
      <w:pPr>
        <w:rPr>
          <w:lang w:val="en-US" w:eastAsia="ja-JP"/>
        </w:rPr>
      </w:pPr>
    </w:p>
    <w:p w14:paraId="1CDF1D0E" w14:textId="3B5B1D79" w:rsidR="00D535D7" w:rsidRDefault="00D535D7" w:rsidP="00D535D7">
      <w:pPr>
        <w:pStyle w:val="2"/>
        <w:ind w:left="431" w:hanging="431"/>
        <w:rPr>
          <w:lang w:val="en-US" w:eastAsia="ja-JP"/>
        </w:rPr>
      </w:pPr>
      <w:r>
        <w:rPr>
          <w:rFonts w:hint="eastAsia"/>
          <w:lang w:val="en-US" w:eastAsia="ja-JP"/>
        </w:rPr>
        <w:t>Performance monitoring</w:t>
      </w:r>
    </w:p>
    <w:p w14:paraId="704A25B7" w14:textId="77777777" w:rsidR="007A6827" w:rsidRDefault="007A6827" w:rsidP="007A6827">
      <w:pPr>
        <w:snapToGrid w:val="0"/>
        <w:spacing w:after="0"/>
        <w:rPr>
          <w:bCs/>
          <w:lang w:val="en-US" w:eastAsia="ja-JP"/>
        </w:rPr>
      </w:pPr>
      <w:r>
        <w:rPr>
          <w:rFonts w:hint="eastAsia"/>
          <w:bCs/>
          <w:lang w:val="en-US" w:eastAsia="ja-JP"/>
        </w:rPr>
        <w:t xml:space="preserve">In the </w:t>
      </w:r>
      <w:r>
        <w:rPr>
          <w:bCs/>
          <w:lang w:val="en-US" w:eastAsia="ja-JP"/>
        </w:rPr>
        <w:t>previous</w:t>
      </w:r>
      <w:r>
        <w:rPr>
          <w:rFonts w:hint="eastAsia"/>
          <w:bCs/>
          <w:lang w:val="en-US" w:eastAsia="ja-JP"/>
        </w:rPr>
        <w:t xml:space="preserve"> meetings, t</w:t>
      </w:r>
      <w:r>
        <w:rPr>
          <w:bCs/>
          <w:lang w:val="en-US" w:eastAsia="ja-JP"/>
        </w:rPr>
        <w:t xml:space="preserve">he following three types of performance monitoring </w:t>
      </w:r>
      <w:r>
        <w:rPr>
          <w:rFonts w:hint="eastAsia"/>
          <w:bCs/>
          <w:lang w:val="en-US" w:eastAsia="ja-JP"/>
        </w:rPr>
        <w:t>have been</w:t>
      </w:r>
      <w:r>
        <w:rPr>
          <w:bCs/>
          <w:lang w:val="en-US" w:eastAsia="ja-JP"/>
        </w:rPr>
        <w:t xml:space="preserve"> considered.</w:t>
      </w:r>
    </w:p>
    <w:p w14:paraId="6795DC7B"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1</w:t>
      </w:r>
    </w:p>
    <w:p w14:paraId="7B385663"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3B570FE6"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lastRenderedPageBreak/>
        <w:t>U</w:t>
      </w:r>
      <w:r>
        <w:rPr>
          <w:bCs/>
          <w:lang w:val="en-US" w:eastAsia="ja-JP"/>
        </w:rPr>
        <w:t>E reports performance monitoring output that facilitates functionality fallback decision at the network.</w:t>
      </w:r>
    </w:p>
    <w:p w14:paraId="1609AED1"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C844D9D"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2</w:t>
      </w:r>
    </w:p>
    <w:p w14:paraId="4AA230AA"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predicted CSI and/or the corresponding ground-truth</w:t>
      </w:r>
    </w:p>
    <w:p w14:paraId="4B31BF2D"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4E7FFDE2"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1F3BAD75" w14:textId="77777777" w:rsidR="007A6827" w:rsidRDefault="007A6827" w:rsidP="007A6827">
      <w:pPr>
        <w:pStyle w:val="aff1"/>
        <w:numPr>
          <w:ilvl w:val="0"/>
          <w:numId w:val="12"/>
        </w:numPr>
        <w:snapToGrid w:val="0"/>
        <w:spacing w:after="0"/>
        <w:ind w:leftChars="0"/>
        <w:rPr>
          <w:bCs/>
          <w:lang w:val="en-US" w:eastAsia="ja-JP"/>
        </w:rPr>
      </w:pPr>
      <w:r>
        <w:rPr>
          <w:rFonts w:hint="eastAsia"/>
          <w:bCs/>
          <w:lang w:val="en-US" w:eastAsia="ja-JP"/>
        </w:rPr>
        <w:t>T</w:t>
      </w:r>
      <w:r>
        <w:rPr>
          <w:bCs/>
          <w:lang w:val="en-US" w:eastAsia="ja-JP"/>
        </w:rPr>
        <w:t>ype 3</w:t>
      </w:r>
    </w:p>
    <w:p w14:paraId="4F7A19A0"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1A35EAD7" w14:textId="77777777" w:rsidR="007A6827" w:rsidRDefault="007A6827" w:rsidP="007A6827">
      <w:pPr>
        <w:pStyle w:val="aff1"/>
        <w:numPr>
          <w:ilvl w:val="1"/>
          <w:numId w:val="12"/>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7EFA2C" w14:textId="77777777" w:rsidR="007A6827" w:rsidRDefault="007A6827" w:rsidP="007A6827">
      <w:pPr>
        <w:pStyle w:val="aff1"/>
        <w:numPr>
          <w:ilvl w:val="1"/>
          <w:numId w:val="12"/>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1F502914" w14:textId="77777777" w:rsidR="007A6827" w:rsidRPr="00E376DE" w:rsidRDefault="007A6827" w:rsidP="007A6827">
      <w:pPr>
        <w:snapToGrid w:val="0"/>
        <w:spacing w:after="0"/>
        <w:rPr>
          <w:bCs/>
          <w:lang w:val="en-US" w:eastAsia="ja-JP"/>
        </w:rPr>
      </w:pPr>
      <w:r>
        <w:rPr>
          <w:rFonts w:hint="eastAsia"/>
          <w:bCs/>
          <w:lang w:val="en-US" w:eastAsia="ja-JP"/>
        </w:rPr>
        <w:t xml:space="preserve">In RAN1#117, the following specification </w:t>
      </w:r>
      <w:r>
        <w:rPr>
          <w:bCs/>
          <w:lang w:val="en-US" w:eastAsia="ja-JP"/>
        </w:rPr>
        <w:t>impacts</w:t>
      </w:r>
      <w:r>
        <w:rPr>
          <w:rFonts w:hint="eastAsia"/>
          <w:bCs/>
          <w:lang w:val="en-US" w:eastAsia="ja-JP"/>
        </w:rPr>
        <w:t xml:space="preserve"> are at least additionally identified compared to that has been captured in TR 38.843.</w:t>
      </w:r>
    </w:p>
    <w:p w14:paraId="6144957E"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1</w:t>
      </w:r>
    </w:p>
    <w:p w14:paraId="1F27E994"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of performance metric</w:t>
      </w:r>
    </w:p>
    <w:p w14:paraId="59388E55"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of threshold criterion, if configured</w:t>
      </w:r>
    </w:p>
    <w:p w14:paraId="69B93C3A"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monitoring output, and corresponding report mechanism</w:t>
      </w:r>
    </w:p>
    <w:p w14:paraId="024865C0"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2</w:t>
      </w:r>
    </w:p>
    <w:p w14:paraId="2E7420B6"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ground-truth CS, and corresponding report mechanism</w:t>
      </w:r>
    </w:p>
    <w:p w14:paraId="3817B52B" w14:textId="77777777" w:rsidR="007A6827" w:rsidRDefault="007A6827" w:rsidP="007A6827">
      <w:pPr>
        <w:pStyle w:val="aff1"/>
        <w:widowControl w:val="0"/>
        <w:numPr>
          <w:ilvl w:val="0"/>
          <w:numId w:val="9"/>
        </w:numPr>
        <w:snapToGrid w:val="0"/>
        <w:spacing w:after="0"/>
        <w:ind w:leftChars="0"/>
        <w:jc w:val="both"/>
        <w:rPr>
          <w:rFonts w:eastAsiaTheme="minorEastAsia"/>
        </w:rPr>
      </w:pPr>
      <w:r>
        <w:rPr>
          <w:rFonts w:eastAsiaTheme="minorEastAsia" w:hint="eastAsia"/>
        </w:rPr>
        <w:t>Type 3</w:t>
      </w:r>
    </w:p>
    <w:p w14:paraId="008E154E" w14:textId="77777777" w:rsidR="007A6827" w:rsidRDefault="007A6827" w:rsidP="007A6827">
      <w:pPr>
        <w:pStyle w:val="aff1"/>
        <w:widowControl w:val="0"/>
        <w:numPr>
          <w:ilvl w:val="1"/>
          <w:numId w:val="9"/>
        </w:numPr>
        <w:snapToGrid w:val="0"/>
        <w:spacing w:after="0"/>
        <w:ind w:leftChars="0"/>
        <w:jc w:val="both"/>
        <w:rPr>
          <w:rFonts w:eastAsiaTheme="minorEastAsia"/>
        </w:rPr>
      </w:pPr>
      <w:r>
        <w:rPr>
          <w:rFonts w:eastAsiaTheme="minorEastAsia" w:hint="eastAsia"/>
        </w:rPr>
        <w:t>Definition / configuration and report of performance metric, and corresponding report mechanism</w:t>
      </w:r>
    </w:p>
    <w:p w14:paraId="65D40D47" w14:textId="77777777" w:rsidR="007A6827" w:rsidRDefault="007A6827" w:rsidP="007A6827">
      <w:pPr>
        <w:pStyle w:val="aff1"/>
        <w:widowControl w:val="0"/>
        <w:numPr>
          <w:ilvl w:val="0"/>
          <w:numId w:val="9"/>
        </w:numPr>
        <w:snapToGrid w:val="0"/>
        <w:spacing w:afterLines="50" w:after="120"/>
        <w:ind w:leftChars="0"/>
        <w:jc w:val="both"/>
        <w:rPr>
          <w:rFonts w:eastAsiaTheme="minorEastAsia"/>
        </w:rPr>
      </w:pPr>
      <w:r>
        <w:rPr>
          <w:rFonts w:eastAsiaTheme="minorEastAsia" w:hint="eastAsia"/>
        </w:rPr>
        <w:t>For all types of performance monitoring, NW indication to the UE of the decision regarding the monitoring action</w:t>
      </w:r>
    </w:p>
    <w:p w14:paraId="130E42A0" w14:textId="77777777" w:rsidR="007A6827" w:rsidRPr="001D7E8D" w:rsidRDefault="007A6827" w:rsidP="007A6827">
      <w:pPr>
        <w:widowControl w:val="0"/>
        <w:snapToGrid w:val="0"/>
        <w:spacing w:afterLines="50" w:after="120"/>
        <w:jc w:val="both"/>
        <w:rPr>
          <w:rFonts w:eastAsiaTheme="minorEastAsia"/>
          <w:lang w:eastAsia="ja-JP"/>
        </w:rPr>
      </w:pPr>
      <w:r>
        <w:rPr>
          <w:rFonts w:eastAsiaTheme="minorEastAsia" w:hint="eastAsia"/>
          <w:lang w:eastAsia="ja-JP"/>
        </w:rPr>
        <w:t>In addition, the boundary between T</w:t>
      </w:r>
      <w:r>
        <w:rPr>
          <w:rFonts w:eastAsiaTheme="minorEastAsia"/>
          <w:lang w:eastAsia="ja-JP"/>
        </w:rPr>
        <w:t>y</w:t>
      </w:r>
      <w:r>
        <w:rPr>
          <w:rFonts w:eastAsiaTheme="minorEastAsia" w:hint="eastAsia"/>
          <w:lang w:eastAsia="ja-JP"/>
        </w:rPr>
        <w:t>pe 1 and Type 3 were clarified as follows.</w:t>
      </w:r>
    </w:p>
    <w:p w14:paraId="251EAD4C" w14:textId="77777777" w:rsidR="007A6827" w:rsidRPr="004657A7" w:rsidRDefault="007A6827" w:rsidP="007A682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24EB06CA" w14:textId="77777777" w:rsidR="007A6827" w:rsidRDefault="007A6827" w:rsidP="007A6827">
      <w:pPr>
        <w:pStyle w:val="aff1"/>
        <w:widowControl w:val="0"/>
        <w:numPr>
          <w:ilvl w:val="0"/>
          <w:numId w:val="9"/>
        </w:numPr>
        <w:snapToGrid w:val="0"/>
        <w:spacing w:after="0"/>
        <w:ind w:leftChars="100" w:left="620"/>
        <w:jc w:val="both"/>
        <w:rPr>
          <w:rFonts w:eastAsiaTheme="minorEastAsia"/>
        </w:rPr>
      </w:pPr>
      <w:r>
        <w:rPr>
          <w:rFonts w:eastAsiaTheme="minorEastAsia" w:hint="eastAsia"/>
        </w:rPr>
        <w:t xml:space="preserve">For the boundary between Type 3 and Type 1 performance monitoring, the difference is whether UE reports performance metric or performance </w:t>
      </w:r>
      <w:r>
        <w:rPr>
          <w:rFonts w:eastAsiaTheme="minorEastAsia"/>
        </w:rPr>
        <w:t>monitoring</w:t>
      </w:r>
      <w:r>
        <w:rPr>
          <w:rFonts w:eastAsiaTheme="minorEastAsia" w:hint="eastAsia"/>
        </w:rPr>
        <w:t xml:space="preserve"> output to NW, respectively.</w:t>
      </w:r>
    </w:p>
    <w:p w14:paraId="6770467A" w14:textId="77777777" w:rsidR="007A6827" w:rsidRDefault="007A6827" w:rsidP="007A6827">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rPr>
        <w:t>The monitoring output is determined based on performance metric, and additionally, baseline and/or threshold criterion if configured.</w:t>
      </w:r>
    </w:p>
    <w:p w14:paraId="7542C07B" w14:textId="2C5C4D1F" w:rsidR="00D535D7" w:rsidRPr="00576A96" w:rsidRDefault="00FA4A59" w:rsidP="00325402">
      <w:pPr>
        <w:rPr>
          <w:lang w:eastAsia="ja-JP"/>
        </w:rPr>
      </w:pPr>
      <w:r>
        <w:rPr>
          <w:rFonts w:hint="eastAsia"/>
          <w:lang w:eastAsia="ja-JP"/>
        </w:rPr>
        <w:t xml:space="preserve">Both Type 1 and Type 3 performance monitoring requires the involvement of the performance metric. </w:t>
      </w:r>
      <w:r w:rsidR="00F10FCD">
        <w:rPr>
          <w:rFonts w:hint="eastAsia"/>
          <w:lang w:eastAsia="ja-JP"/>
        </w:rPr>
        <w:t>T</w:t>
      </w:r>
      <w:r w:rsidR="00F10FCD">
        <w:rPr>
          <w:lang w:eastAsia="ja-JP"/>
        </w:rPr>
        <w:t>h</w:t>
      </w:r>
      <w:r w:rsidR="00F10FCD">
        <w:rPr>
          <w:rFonts w:hint="eastAsia"/>
          <w:lang w:eastAsia="ja-JP"/>
        </w:rPr>
        <w:t xml:space="preserve">e performance metric </w:t>
      </w:r>
      <w:r w:rsidR="00E839E2">
        <w:rPr>
          <w:rFonts w:hint="eastAsia"/>
          <w:lang w:eastAsia="ja-JP"/>
        </w:rPr>
        <w:t xml:space="preserve">calculated by UE </w:t>
      </w:r>
      <w:r w:rsidR="00F10FCD">
        <w:rPr>
          <w:rFonts w:hint="eastAsia"/>
          <w:lang w:eastAsia="ja-JP"/>
        </w:rPr>
        <w:t xml:space="preserve">should be </w:t>
      </w:r>
      <w:r w:rsidR="00576A96">
        <w:rPr>
          <w:rFonts w:hint="eastAsia"/>
          <w:lang w:eastAsia="ja-JP"/>
        </w:rPr>
        <w:t>simple, fast to compute and also more intuitively reflect the current environment match.</w:t>
      </w:r>
      <w:r w:rsidR="005427D6">
        <w:rPr>
          <w:rFonts w:hint="eastAsia"/>
          <w:lang w:eastAsia="ja-JP"/>
        </w:rPr>
        <w:t xml:space="preserve"> Then, </w:t>
      </w:r>
      <w:r w:rsidR="00FD102D">
        <w:rPr>
          <w:rFonts w:hint="eastAsia"/>
          <w:lang w:eastAsia="ja-JP"/>
        </w:rPr>
        <w:t>intermediate KPI (such as NMSE and/or SGCS) should be used for observing the validity of the model.</w:t>
      </w:r>
      <w:r w:rsidR="00557321">
        <w:rPr>
          <w:rFonts w:hint="eastAsia"/>
          <w:lang w:eastAsia="ja-JP"/>
        </w:rPr>
        <w:t xml:space="preserve"> </w:t>
      </w:r>
      <w:r w:rsidR="00A34BDC">
        <w:rPr>
          <w:rFonts w:hint="eastAsia"/>
          <w:lang w:eastAsia="ja-JP"/>
        </w:rPr>
        <w:t>For intermediate KPI, SGCS would be better from standardization perspective since SGCS value is confined in [0, 1] regardless of implementation, which is easier to specify.</w:t>
      </w:r>
    </w:p>
    <w:p w14:paraId="25680B68" w14:textId="1B950F94" w:rsidR="005427D6" w:rsidRPr="001C66E5" w:rsidRDefault="005427D6" w:rsidP="005427D6">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7</w:t>
      </w:r>
      <w:r>
        <w:rPr>
          <w:rFonts w:hint="eastAsia"/>
          <w:b/>
          <w:lang w:val="en-US" w:eastAsia="ja-JP"/>
        </w:rPr>
        <w:t xml:space="preserve">: </w:t>
      </w:r>
      <w:r w:rsidR="00A34BDC">
        <w:rPr>
          <w:rFonts w:hint="eastAsia"/>
          <w:b/>
          <w:lang w:val="en-US" w:eastAsia="ja-JP"/>
        </w:rPr>
        <w:t>SGCS</w:t>
      </w:r>
      <w:r w:rsidR="00024B92" w:rsidRPr="00024B92">
        <w:rPr>
          <w:b/>
          <w:lang w:val="en-US" w:eastAsia="ja-JP"/>
        </w:rPr>
        <w:t xml:space="preserve"> should be used for</w:t>
      </w:r>
      <w:r w:rsidR="00024B92">
        <w:rPr>
          <w:rFonts w:hint="eastAsia"/>
          <w:b/>
          <w:lang w:val="en-US" w:eastAsia="ja-JP"/>
        </w:rPr>
        <w:t xml:space="preserve"> Type 1 and Type 3 performance monitoring.</w:t>
      </w:r>
    </w:p>
    <w:p w14:paraId="31035E7F" w14:textId="77777777" w:rsidR="00FA4A59" w:rsidRDefault="00FA4A59" w:rsidP="00325402">
      <w:pPr>
        <w:rPr>
          <w:lang w:val="en-US" w:eastAsia="ja-JP"/>
        </w:rPr>
      </w:pPr>
    </w:p>
    <w:p w14:paraId="6A13E55E" w14:textId="29C4A80F" w:rsidR="00E63394" w:rsidRPr="00F65FCE" w:rsidRDefault="00E63394" w:rsidP="00E63394">
      <w:pPr>
        <w:spacing w:afterLines="50" w:after="120"/>
        <w:rPr>
          <w:lang w:eastAsia="ja-JP"/>
        </w:rPr>
      </w:pPr>
      <w:r>
        <w:rPr>
          <w:rFonts w:hint="eastAsia"/>
          <w:lang w:eastAsia="ja-JP"/>
        </w:rPr>
        <w:t xml:space="preserve">Both Type 2 and metric calculations needs to </w:t>
      </w:r>
      <w:r w:rsidR="00D87F63">
        <w:rPr>
          <w:rFonts w:hint="eastAsia"/>
          <w:lang w:eastAsia="ja-JP"/>
        </w:rPr>
        <w:t>obtain</w:t>
      </w:r>
      <w:r>
        <w:rPr>
          <w:rFonts w:hint="eastAsia"/>
          <w:lang w:eastAsia="ja-JP"/>
        </w:rPr>
        <w:t xml:space="preserve"> the true value of CSI. There are two feasible approaches on how to </w:t>
      </w:r>
      <w:r w:rsidR="00D87F63">
        <w:rPr>
          <w:rFonts w:hint="eastAsia"/>
          <w:lang w:eastAsia="ja-JP"/>
        </w:rPr>
        <w:t>obtain</w:t>
      </w:r>
      <w:r>
        <w:rPr>
          <w:rFonts w:hint="eastAsia"/>
          <w:lang w:eastAsia="ja-JP"/>
        </w:rPr>
        <w:t xml:space="preserve"> the true value of CSI. The </w:t>
      </w:r>
      <w:r>
        <w:rPr>
          <w:lang w:eastAsia="ja-JP"/>
        </w:rPr>
        <w:t>first</w:t>
      </w:r>
      <w:r>
        <w:rPr>
          <w:rFonts w:hint="eastAsia"/>
          <w:lang w:eastAsia="ja-JP"/>
        </w:rPr>
        <w:t xml:space="preserve"> one is to configure the CSI-RS </w:t>
      </w:r>
      <w:r>
        <w:rPr>
          <w:lang w:eastAsia="ja-JP"/>
        </w:rPr>
        <w:t>resource</w:t>
      </w:r>
      <w:r>
        <w:rPr>
          <w:rFonts w:hint="eastAsia"/>
          <w:lang w:eastAsia="ja-JP"/>
        </w:rPr>
        <w:t xml:space="preserve"> dedicated to </w:t>
      </w:r>
      <w:r>
        <w:rPr>
          <w:lang w:eastAsia="ja-JP"/>
        </w:rPr>
        <w:t>monitoring</w:t>
      </w:r>
      <w:r>
        <w:rPr>
          <w:rFonts w:hint="eastAsia"/>
          <w:lang w:eastAsia="ja-JP"/>
        </w:rPr>
        <w:t xml:space="preserve"> for the UE, which means separate resources are </w:t>
      </w:r>
      <w:r>
        <w:rPr>
          <w:lang w:eastAsia="ja-JP"/>
        </w:rPr>
        <w:t>configured</w:t>
      </w:r>
      <w:r>
        <w:rPr>
          <w:rFonts w:hint="eastAsia"/>
          <w:lang w:eastAsia="ja-JP"/>
        </w:rPr>
        <w:t xml:space="preserve"> for </w:t>
      </w:r>
      <w:r>
        <w:rPr>
          <w:lang w:eastAsia="ja-JP"/>
        </w:rPr>
        <w:t>observation</w:t>
      </w:r>
      <w:r>
        <w:rPr>
          <w:rFonts w:hint="eastAsia"/>
          <w:lang w:eastAsia="ja-JP"/>
        </w:rPr>
        <w:t xml:space="preserve"> window measurement and </w:t>
      </w:r>
      <w:r>
        <w:rPr>
          <w:lang w:eastAsia="ja-JP"/>
        </w:rPr>
        <w:t>prediction</w:t>
      </w:r>
      <w:r>
        <w:rPr>
          <w:rFonts w:hint="eastAsia"/>
          <w:lang w:eastAsia="ja-JP"/>
        </w:rPr>
        <w:t xml:space="preserve"> window (prediction ground-truth) measurement. The other one is to merge the CSI-RS for observation window measurement and </w:t>
      </w:r>
      <w:r>
        <w:rPr>
          <w:lang w:eastAsia="ja-JP"/>
        </w:rPr>
        <w:t>prediction</w:t>
      </w:r>
      <w:r>
        <w:rPr>
          <w:rFonts w:hint="eastAsia"/>
          <w:lang w:eastAsia="ja-JP"/>
        </w:rPr>
        <w:t xml:space="preserve"> window measurement. The UE needs to be indicated / configured with the occasions for the predicted CSI and the ground-truth CSI.</w:t>
      </w:r>
    </w:p>
    <w:p w14:paraId="18532D0E" w14:textId="77777777" w:rsidR="00E63394" w:rsidRDefault="00E63394" w:rsidP="00E63394">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 For aperiodic CSI reporting, these reporting contents for performance monitoring can also be piggybacked in the aperiodic predicted CSI report.</w:t>
      </w:r>
    </w:p>
    <w:p w14:paraId="167AC8AD" w14:textId="61EC1F79" w:rsidR="00507DEA" w:rsidRDefault="00507DEA" w:rsidP="00507DEA">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8</w:t>
      </w:r>
      <w:r>
        <w:rPr>
          <w:b/>
          <w:lang w:val="en-US" w:eastAsia="ja-JP"/>
        </w:rPr>
        <w:t xml:space="preserve">: For performance monitoring of CSI prediction, </w:t>
      </w:r>
      <w:r>
        <w:rPr>
          <w:rFonts w:hint="eastAsia"/>
          <w:b/>
          <w:lang w:val="en-US" w:eastAsia="ja-JP"/>
        </w:rPr>
        <w:t xml:space="preserve">UE needs to be indicated / configured with </w:t>
      </w:r>
      <w:r w:rsidR="005944E8">
        <w:rPr>
          <w:rFonts w:hint="eastAsia"/>
          <w:b/>
          <w:lang w:val="en-US" w:eastAsia="ja-JP"/>
        </w:rPr>
        <w:t xml:space="preserve">the </w:t>
      </w:r>
      <w:r w:rsidR="00ED5A8A">
        <w:rPr>
          <w:rFonts w:hint="eastAsia"/>
          <w:b/>
          <w:lang w:val="en-US" w:eastAsia="ja-JP"/>
        </w:rPr>
        <w:t>configuration for ground-truth measurement</w:t>
      </w:r>
      <w:r w:rsidR="00F83FC2">
        <w:rPr>
          <w:rFonts w:hint="eastAsia"/>
          <w:b/>
          <w:lang w:val="en-US" w:eastAsia="ja-JP"/>
        </w:rPr>
        <w:t>.</w:t>
      </w:r>
    </w:p>
    <w:p w14:paraId="7B441362" w14:textId="3A80623D" w:rsidR="007D1B4D" w:rsidRDefault="005955EB" w:rsidP="007D1B4D">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9</w:t>
      </w:r>
      <w:r w:rsidR="007D1B4D">
        <w:rPr>
          <w:b/>
          <w:lang w:val="en-US" w:eastAsia="ja-JP"/>
        </w:rPr>
        <w:t xml:space="preserve">: For performance monitoring of CSI prediction, </w:t>
      </w:r>
      <w:r w:rsidR="007D1B4D" w:rsidRPr="00801DA6">
        <w:rPr>
          <w:b/>
          <w:lang w:val="en-US" w:eastAsia="ja-JP"/>
        </w:rPr>
        <w:t>performance monitoring output (Type 1), corresponding ground-truth CSI (Type 2) or performance monitoring metric (Type 3) for the previous predicted CSI can be piggybacked in the predicted CSI report</w:t>
      </w:r>
      <w:r w:rsidR="007D1B4D">
        <w:rPr>
          <w:b/>
          <w:lang w:val="en-US" w:eastAsia="ja-JP"/>
        </w:rPr>
        <w:t>.</w:t>
      </w:r>
    </w:p>
    <w:p w14:paraId="2E16DC3A" w14:textId="77777777" w:rsidR="00024B92" w:rsidRDefault="00024B92" w:rsidP="00325402">
      <w:pPr>
        <w:rPr>
          <w:lang w:val="en-US" w:eastAsia="ja-JP"/>
        </w:rPr>
      </w:pPr>
    </w:p>
    <w:p w14:paraId="652F07AE" w14:textId="52C24D06" w:rsidR="00DC3F98" w:rsidRDefault="00DC3F98" w:rsidP="00DC3F98">
      <w:pPr>
        <w:pStyle w:val="2"/>
        <w:ind w:left="431" w:hanging="431"/>
        <w:rPr>
          <w:lang w:val="en-US" w:eastAsia="ja-JP"/>
        </w:rPr>
      </w:pPr>
      <w:r>
        <w:rPr>
          <w:rFonts w:hint="eastAsia"/>
          <w:lang w:val="en-US" w:eastAsia="ja-JP"/>
        </w:rPr>
        <w:lastRenderedPageBreak/>
        <w:t>Consistency of training between inference</w:t>
      </w:r>
    </w:p>
    <w:p w14:paraId="5E768CDD" w14:textId="77777777" w:rsidR="001C1F12" w:rsidRDefault="001C1F12" w:rsidP="001C1F12">
      <w:pPr>
        <w:spacing w:afterLines="50" w:after="120"/>
        <w:rPr>
          <w:lang w:val="en-US" w:eastAsia="ja-JP"/>
        </w:rPr>
      </w:pPr>
      <w:r>
        <w:rPr>
          <w:rFonts w:hint="eastAsia"/>
          <w:lang w:val="en-US" w:eastAsia="ja-JP"/>
        </w:rPr>
        <w:t>F</w:t>
      </w:r>
      <w:r>
        <w:rPr>
          <w:lang w:val="en-US" w:eastAsia="ja-JP"/>
        </w:rPr>
        <w:t xml:space="preserve">or UE-side data collection,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w:t>
      </w:r>
      <w:r>
        <w:rPr>
          <w:rFonts w:hint="eastAsia"/>
          <w:lang w:val="en-US" w:eastAsia="ja-JP"/>
        </w:rPr>
        <w:t>In RAN1#118bis, it was agreed to study the impact of NW-side additional conditions as follows.</w:t>
      </w:r>
    </w:p>
    <w:p w14:paraId="0506E8F5" w14:textId="77777777" w:rsidR="001C1F12" w:rsidRPr="004657A7" w:rsidRDefault="001C1F12" w:rsidP="001C1F12">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523BD57" w14:textId="77777777" w:rsidR="001C1F12" w:rsidRDefault="001C1F12" w:rsidP="001C1F12">
      <w:pPr>
        <w:pStyle w:val="aff1"/>
        <w:numPr>
          <w:ilvl w:val="0"/>
          <w:numId w:val="17"/>
        </w:numPr>
        <w:spacing w:after="0"/>
        <w:ind w:leftChars="100" w:left="640"/>
        <w:rPr>
          <w:lang w:eastAsia="ja-JP"/>
        </w:rPr>
      </w:pPr>
      <w:r>
        <w:rPr>
          <w:rFonts w:hint="eastAsia"/>
          <w:lang w:eastAsia="ja-JP"/>
        </w:rPr>
        <w:t>For consistency between training and inference, study to identify which potential NW-side additional conditions, if any, may impact on UE assumption for CSI prediction using UE-sided model, resulting non-negligible degradation on model generation performance.</w:t>
      </w:r>
    </w:p>
    <w:p w14:paraId="7723B79A" w14:textId="77777777" w:rsidR="001C1F12" w:rsidRDefault="001C1F12" w:rsidP="001C1F12">
      <w:pPr>
        <w:pStyle w:val="aff1"/>
        <w:numPr>
          <w:ilvl w:val="0"/>
          <w:numId w:val="17"/>
        </w:numPr>
        <w:spacing w:afterLines="50" w:after="120"/>
        <w:ind w:leftChars="100" w:left="640"/>
        <w:rPr>
          <w:lang w:eastAsia="ja-JP"/>
        </w:rPr>
      </w:pPr>
      <w:r>
        <w:rPr>
          <w:rFonts w:hint="eastAsia"/>
          <w:lang w:eastAsia="ja-JP"/>
        </w:rPr>
        <w:t xml:space="preserve">Note: Companies are encouraged to provide generalization performance evaluation on the impact of NW-side </w:t>
      </w:r>
      <w:r>
        <w:rPr>
          <w:lang w:eastAsia="ja-JP"/>
        </w:rPr>
        <w:t>additional</w:t>
      </w:r>
      <w:r>
        <w:rPr>
          <w:rFonts w:hint="eastAsia"/>
          <w:lang w:eastAsia="ja-JP"/>
        </w:rPr>
        <w:t xml:space="preserve"> conditions, if considered.</w:t>
      </w:r>
    </w:p>
    <w:p w14:paraId="304778AC" w14:textId="77777777" w:rsidR="001C1F12" w:rsidRDefault="001C1F12" w:rsidP="001C1F12">
      <w:pPr>
        <w:rPr>
          <w:lang w:eastAsia="ja-JP"/>
        </w:rPr>
      </w:pPr>
      <w:r>
        <w:rPr>
          <w:rFonts w:hint="eastAsia"/>
          <w:lang w:eastAsia="ja-JP"/>
        </w:rPr>
        <w:t xml:space="preserve">Therefore, RAN1 should conclude whether NW-side additional condition is necessary or not for ensuring the consistency between training and inference based on the observations and/or evaluation results considering the aspects, such as various tilt angle, various TxRU mapping, etc. as </w:t>
      </w:r>
      <w:r>
        <w:rPr>
          <w:lang w:eastAsia="ja-JP"/>
        </w:rPr>
        <w:t>agreed</w:t>
      </w:r>
      <w:r>
        <w:rPr>
          <w:rFonts w:hint="eastAsia"/>
          <w:lang w:eastAsia="ja-JP"/>
        </w:rPr>
        <w:t xml:space="preserve"> in RAN1#118bis.</w:t>
      </w:r>
    </w:p>
    <w:p w14:paraId="1E1340C9" w14:textId="4A306D3B" w:rsidR="004D40AE" w:rsidRDefault="004D40AE" w:rsidP="004D40AE">
      <w:pPr>
        <w:snapToGrid w:val="0"/>
        <w:spacing w:afterLines="50" w:after="120"/>
        <w:rPr>
          <w:b/>
          <w:lang w:val="en-US" w:eastAsia="ja-JP"/>
        </w:rPr>
      </w:pPr>
      <w:r>
        <w:rPr>
          <w:rFonts w:hint="eastAsia"/>
          <w:b/>
          <w:lang w:val="en-US" w:eastAsia="ja-JP"/>
        </w:rPr>
        <w:t xml:space="preserve">Proposal </w:t>
      </w:r>
      <w:r w:rsidR="006771A5">
        <w:rPr>
          <w:rFonts w:hint="eastAsia"/>
          <w:b/>
          <w:lang w:val="en-US" w:eastAsia="ja-JP"/>
        </w:rPr>
        <w:t>10</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3DDE8EA6" w14:textId="77777777" w:rsidR="004D40AE" w:rsidRPr="004D40AE" w:rsidRDefault="004D40AE" w:rsidP="001C1F12">
      <w:pPr>
        <w:rPr>
          <w:lang w:val="en-US" w:eastAsia="ja-JP"/>
        </w:rPr>
      </w:pPr>
    </w:p>
    <w:p w14:paraId="40ED1D59" w14:textId="77777777" w:rsidR="001C1F12" w:rsidRDefault="001C1F12" w:rsidP="001C1F12">
      <w:pPr>
        <w:rPr>
          <w:lang w:val="en-US" w:eastAsia="ja-JP"/>
        </w:rPr>
      </w:pPr>
      <w:r>
        <w:rPr>
          <w:rFonts w:hint="eastAsia"/>
          <w:lang w:val="en-US" w:eastAsia="ja-JP"/>
        </w:rPr>
        <w:t xml:space="preserve">If RAN1 conclude NW-side additional condition is necessary for ensuring the consistency between training and inference, the next </w:t>
      </w:r>
      <w:r>
        <w:rPr>
          <w:lang w:val="en-US" w:eastAsia="ja-JP"/>
        </w:rPr>
        <w:t>discussion</w:t>
      </w:r>
      <w:r>
        <w:rPr>
          <w:rFonts w:hint="eastAsia"/>
          <w:lang w:val="en-US" w:eastAsia="ja-JP"/>
        </w:rPr>
        <w:t xml:space="preserve"> is whether NW-side additional condition is informed or not. This discussion could be based on the discussion / conclusion in beam prediction.</w:t>
      </w:r>
    </w:p>
    <w:p w14:paraId="4BC746F0" w14:textId="3EDB54FD" w:rsidR="00FD7691" w:rsidRPr="00092510" w:rsidRDefault="00FD7691" w:rsidP="00FD7691">
      <w:pPr>
        <w:rPr>
          <w:b/>
          <w:bCs/>
          <w:lang w:val="en-US" w:eastAsia="ja-JP"/>
        </w:rPr>
      </w:pPr>
      <w:r>
        <w:rPr>
          <w:rFonts w:hint="eastAsia"/>
          <w:b/>
          <w:bCs/>
          <w:lang w:val="en-US" w:eastAsia="ja-JP"/>
        </w:rPr>
        <w:t>Proposal 1</w:t>
      </w:r>
      <w:r w:rsidR="006771A5">
        <w:rPr>
          <w:rFonts w:hint="eastAsia"/>
          <w:b/>
          <w:bCs/>
          <w:lang w:val="en-US" w:eastAsia="ja-JP"/>
        </w:rPr>
        <w:t>1</w:t>
      </w:r>
      <w:r>
        <w:rPr>
          <w:rFonts w:hint="eastAsia"/>
          <w:b/>
          <w:bCs/>
          <w:lang w:val="en-US" w:eastAsia="ja-JP"/>
        </w:rPr>
        <w:t xml:space="preserve">: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25B92B85" w14:textId="77777777" w:rsidR="00FD7691" w:rsidRPr="00FD7691" w:rsidRDefault="00FD7691" w:rsidP="001C1F12">
      <w:pPr>
        <w:rPr>
          <w:lang w:val="en-US" w:eastAsia="ja-JP"/>
        </w:rPr>
      </w:pPr>
    </w:p>
    <w:p w14:paraId="638BC861" w14:textId="688FC40B" w:rsidR="001C1F12" w:rsidRDefault="001C1F12" w:rsidP="001C1F12">
      <w:pPr>
        <w:rPr>
          <w:lang w:val="en-US" w:eastAsia="ja-JP"/>
        </w:rPr>
      </w:pPr>
      <w:r>
        <w:rPr>
          <w:rFonts w:hint="eastAsia"/>
          <w:lang w:val="en-US" w:eastAsia="ja-JP"/>
        </w:rPr>
        <w:t>One of realization t</w:t>
      </w:r>
      <w:r>
        <w:rPr>
          <w:lang w:val="en-US" w:eastAsia="ja-JP"/>
        </w:rPr>
        <w:t>o facilitate categorization of the collected data</w:t>
      </w:r>
      <w:r>
        <w:rPr>
          <w:rFonts w:hint="eastAsia"/>
          <w:lang w:val="en-US" w:eastAsia="ja-JP"/>
        </w:rPr>
        <w:t xml:space="preserve"> is</w:t>
      </w:r>
      <w:r>
        <w:rPr>
          <w:lang w:val="en-US" w:eastAsia="ja-JP"/>
        </w:rPr>
        <w:t xml:space="preserve"> to </w:t>
      </w:r>
      <w:r>
        <w:rPr>
          <w:rFonts w:hint="eastAsia"/>
          <w:lang w:val="en-US" w:eastAsia="ja-JP"/>
        </w:rPr>
        <w:t>inform</w:t>
      </w:r>
      <w:r>
        <w:rPr>
          <w:lang w:val="en-US" w:eastAsia="ja-JP"/>
        </w:rPr>
        <w:t xml:space="preserve"> NW-side additional condition to identify the scenario or configuration in which the data is being collected if the training is UE side. However, network may not want to disclose such information as such NW-side additional condition can be related to the </w:t>
      </w:r>
      <w:r w:rsidR="009C1808">
        <w:rPr>
          <w:rFonts w:hint="eastAsia"/>
          <w:lang w:val="en-US" w:eastAsia="ja-JP"/>
        </w:rPr>
        <w:t>competitiveness</w:t>
      </w:r>
      <w:r>
        <w:rPr>
          <w:lang w:val="en-US" w:eastAsia="ja-JP"/>
        </w:rPr>
        <w:t xml:space="preserve">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is necessary. Configuration ID means the same ID is used in the similar network actual configuration even when the cell ID or locations are different</w:t>
      </w:r>
      <w:r>
        <w:rPr>
          <w:rFonts w:hint="eastAsia"/>
          <w:lang w:val="en-US" w:eastAsia="ja-JP"/>
        </w:rPr>
        <w:t>, and it corresponds to associated ID as discussed in 9.1.4.2.</w:t>
      </w:r>
    </w:p>
    <w:p w14:paraId="113A9468" w14:textId="1E75F9EB" w:rsidR="004B22AA" w:rsidRDefault="004B22AA" w:rsidP="004B22AA">
      <w:pPr>
        <w:snapToGrid w:val="0"/>
        <w:spacing w:afterLines="50" w:after="120"/>
        <w:rPr>
          <w:b/>
          <w:lang w:val="en-US" w:eastAsia="ja-JP"/>
        </w:rPr>
      </w:pPr>
      <w:r>
        <w:rPr>
          <w:rFonts w:hint="eastAsia"/>
          <w:b/>
          <w:lang w:val="en-US" w:eastAsia="ja-JP"/>
        </w:rPr>
        <w:t>Proposal 1</w:t>
      </w:r>
      <w:r w:rsidR="006771A5">
        <w:rPr>
          <w:rFonts w:hint="eastAsia"/>
          <w:b/>
          <w:lang w:val="en-US" w:eastAsia="ja-JP"/>
        </w:rPr>
        <w:t>2</w:t>
      </w:r>
      <w:r>
        <w:rPr>
          <w:b/>
          <w:lang w:val="en-US" w:eastAsia="ja-JP"/>
        </w:rPr>
        <w:t xml:space="preserve">: For UE-side data collection, in order to identify the scenario / configuration, how to share the NW-side additional condition should be studied. </w:t>
      </w:r>
    </w:p>
    <w:p w14:paraId="0F5C174D" w14:textId="2F017919" w:rsidR="004B22AA" w:rsidRDefault="004B22AA" w:rsidP="004B22AA">
      <w:pPr>
        <w:snapToGrid w:val="0"/>
        <w:spacing w:afterLines="50" w:after="120"/>
        <w:rPr>
          <w:b/>
          <w:lang w:val="en-US" w:eastAsia="ja-JP"/>
        </w:rPr>
      </w:pPr>
      <w:r>
        <w:rPr>
          <w:rFonts w:hint="eastAsia"/>
          <w:b/>
          <w:lang w:val="en-US" w:eastAsia="ja-JP"/>
        </w:rPr>
        <w:t>Proposal 1</w:t>
      </w:r>
      <w:r w:rsidR="006771A5">
        <w:rPr>
          <w:rFonts w:hint="eastAsia"/>
          <w:b/>
          <w:lang w:val="en-US" w:eastAsia="ja-JP"/>
        </w:rPr>
        <w:t>3</w:t>
      </w:r>
      <w:r>
        <w:rPr>
          <w:rFonts w:hint="eastAsia"/>
          <w:b/>
          <w:lang w:val="en-US" w:eastAsia="ja-JP"/>
        </w:rPr>
        <w:t xml:space="preserve">: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1D318EA8" w14:textId="77777777" w:rsidR="004B22AA" w:rsidRPr="006771A5" w:rsidRDefault="004B22AA" w:rsidP="001C1F12">
      <w:pPr>
        <w:rPr>
          <w:lang w:val="en-US" w:eastAsia="ja-JP"/>
        </w:rPr>
      </w:pPr>
    </w:p>
    <w:p w14:paraId="04932468" w14:textId="77777777" w:rsidR="001C1F12" w:rsidRDefault="001C1F12" w:rsidP="001C1F12">
      <w:pPr>
        <w:spacing w:after="0"/>
        <w:rPr>
          <w:bCs/>
          <w:lang w:val="en-US" w:eastAsia="ja-JP"/>
        </w:rPr>
      </w:pPr>
      <w:r>
        <w:rPr>
          <w:rFonts w:hint="eastAsia"/>
          <w:bCs/>
          <w:lang w:val="en-US" w:eastAsia="ja-JP"/>
        </w:rPr>
        <w:t xml:space="preserve">As not to inform NW-side additional condition at the time of the training, data-transfer-based method can also be considered, which can be based on the </w:t>
      </w:r>
      <w:r>
        <w:rPr>
          <w:bCs/>
          <w:lang w:val="en-US" w:eastAsia="ja-JP"/>
        </w:rPr>
        <w:t>following</w:t>
      </w:r>
      <w:r>
        <w:rPr>
          <w:rFonts w:hint="eastAsia"/>
          <w:bCs/>
          <w:lang w:val="en-US" w:eastAsia="ja-JP"/>
        </w:rPr>
        <w:t xml:space="preserve"> steps.</w:t>
      </w:r>
    </w:p>
    <w:p w14:paraId="1BE8643A" w14:textId="77777777" w:rsidR="001C1F12" w:rsidRDefault="001C1F12" w:rsidP="001C1F12">
      <w:pPr>
        <w:pStyle w:val="aff1"/>
        <w:numPr>
          <w:ilvl w:val="0"/>
          <w:numId w:val="19"/>
        </w:numPr>
        <w:snapToGrid w:val="0"/>
        <w:spacing w:after="0"/>
        <w:ind w:leftChars="0"/>
        <w:rPr>
          <w:bCs/>
          <w:lang w:val="en-US" w:eastAsia="ja-JP"/>
        </w:rPr>
      </w:pPr>
      <w:r>
        <w:rPr>
          <w:rFonts w:hint="eastAsia"/>
          <w:bCs/>
          <w:lang w:val="en-US" w:eastAsia="ja-JP"/>
        </w:rPr>
        <w:t>Step 1: NW request UE to collect data and report to NW side. NW side provides the data to UE side with configuration ID.</w:t>
      </w:r>
    </w:p>
    <w:p w14:paraId="3D59D29F" w14:textId="77777777" w:rsidR="001C1F12" w:rsidRDefault="001C1F12" w:rsidP="001C1F12">
      <w:pPr>
        <w:pStyle w:val="aff1"/>
        <w:numPr>
          <w:ilvl w:val="0"/>
          <w:numId w:val="19"/>
        </w:numPr>
        <w:snapToGrid w:val="0"/>
        <w:spacing w:after="0"/>
        <w:ind w:leftChars="0"/>
        <w:rPr>
          <w:bCs/>
          <w:lang w:val="en-US" w:eastAsia="ja-JP"/>
        </w:rPr>
      </w:pPr>
      <w:r>
        <w:rPr>
          <w:rFonts w:hint="eastAsia"/>
          <w:bCs/>
          <w:lang w:val="en-US" w:eastAsia="ja-JP"/>
        </w:rPr>
        <w:t xml:space="preserve">Step 2: UE side prepares the model(s) based on the </w:t>
      </w:r>
      <w:r>
        <w:rPr>
          <w:bCs/>
          <w:lang w:val="en-US" w:eastAsia="ja-JP"/>
        </w:rPr>
        <w:t>received</w:t>
      </w:r>
      <w:r>
        <w:rPr>
          <w:rFonts w:hint="eastAsia"/>
          <w:bCs/>
          <w:lang w:val="en-US" w:eastAsia="ja-JP"/>
        </w:rPr>
        <w:t xml:space="preserve"> datasets.</w:t>
      </w:r>
    </w:p>
    <w:p w14:paraId="39F1F787" w14:textId="77777777" w:rsidR="001C1F12" w:rsidRDefault="001C1F12" w:rsidP="001C1F12">
      <w:pPr>
        <w:pStyle w:val="aff1"/>
        <w:numPr>
          <w:ilvl w:val="0"/>
          <w:numId w:val="19"/>
        </w:numPr>
        <w:snapToGrid w:val="0"/>
        <w:spacing w:afterLines="50" w:after="120"/>
        <w:ind w:leftChars="0"/>
        <w:rPr>
          <w:bCs/>
          <w:lang w:val="en-US" w:eastAsia="ja-JP"/>
        </w:rPr>
      </w:pPr>
      <w:r>
        <w:rPr>
          <w:rFonts w:hint="eastAsia"/>
          <w:bCs/>
          <w:lang w:val="en-US" w:eastAsia="ja-JP"/>
        </w:rPr>
        <w:t>Step 3: NW indicates configuration ID when UE runs the inference.</w:t>
      </w:r>
    </w:p>
    <w:p w14:paraId="12B1C0C0" w14:textId="7D1D35BE" w:rsidR="001C1F12" w:rsidRDefault="001C1F12" w:rsidP="001C1F12">
      <w:pPr>
        <w:snapToGrid w:val="0"/>
        <w:spacing w:afterLines="50" w:after="120"/>
        <w:rPr>
          <w:lang w:val="en-US" w:eastAsia="ja-JP"/>
        </w:rPr>
      </w:pPr>
      <w:r>
        <w:rPr>
          <w:rFonts w:hint="eastAsia"/>
          <w:bCs/>
          <w:lang w:val="en-US" w:eastAsia="ja-JP"/>
        </w:rPr>
        <w:t>In this method, when UE collects data in what location are not visible to UE side. UE side knows the data is collected by the same vendor or type of UE and accumulated and also configuration ID in Step 1. In Step 3, UE knows configuration ID at the time of inference, but UE side don</w:t>
      </w:r>
      <w:r>
        <w:rPr>
          <w:bCs/>
          <w:lang w:val="en-US" w:eastAsia="ja-JP"/>
        </w:rPr>
        <w:t>’</w:t>
      </w:r>
      <w:r>
        <w:rPr>
          <w:rFonts w:hint="eastAsia"/>
          <w:bCs/>
          <w:lang w:val="en-US" w:eastAsia="ja-JP"/>
        </w:rPr>
        <w:t xml:space="preserve">t know the trained data is when/where collected. </w:t>
      </w:r>
      <w:r>
        <w:rPr>
          <w:rFonts w:hint="eastAsia"/>
          <w:lang w:val="en-US" w:eastAsia="ja-JP"/>
        </w:rPr>
        <w:t>RAN2 and SA/SA WGs are discussing how UE collected data is transferred to UE side (server) [</w:t>
      </w:r>
      <w:r w:rsidR="00577833">
        <w:rPr>
          <w:rFonts w:hint="eastAsia"/>
          <w:lang w:val="en-US" w:eastAsia="ja-JP"/>
        </w:rPr>
        <w:t>3</w:t>
      </w:r>
      <w:r>
        <w:rPr>
          <w:rFonts w:hint="eastAsia"/>
          <w:lang w:val="en-US" w:eastAsia="ja-JP"/>
        </w:rPr>
        <w:t>]. RAN1 is not required to discuss how data is transferred to UE side (server). What information to be collected by UE-side is to be discussed</w:t>
      </w:r>
      <w:r w:rsidR="005B5D9D">
        <w:rPr>
          <w:rFonts w:hint="eastAsia"/>
          <w:lang w:val="en-US" w:eastAsia="ja-JP"/>
        </w:rPr>
        <w:t xml:space="preserve"> in RAN1</w:t>
      </w:r>
      <w:r>
        <w:rPr>
          <w:rFonts w:hint="eastAsia"/>
          <w:lang w:val="en-US" w:eastAsia="ja-JP"/>
        </w:rPr>
        <w:t xml:space="preserve">. </w:t>
      </w:r>
    </w:p>
    <w:p w14:paraId="5B1491B7" w14:textId="65793940" w:rsidR="00C13819" w:rsidRPr="00E808EA" w:rsidRDefault="00C13819" w:rsidP="00C13819">
      <w:pPr>
        <w:snapToGrid w:val="0"/>
        <w:spacing w:afterLines="50" w:after="120"/>
        <w:rPr>
          <w:b/>
          <w:lang w:val="en-US" w:eastAsia="ja-JP"/>
        </w:rPr>
      </w:pPr>
      <w:r>
        <w:rPr>
          <w:rFonts w:hint="eastAsia"/>
          <w:b/>
          <w:lang w:val="en-US" w:eastAsia="ja-JP"/>
        </w:rPr>
        <w:lastRenderedPageBreak/>
        <w:t>Proposal 1</w:t>
      </w:r>
      <w:r w:rsidR="006771A5">
        <w:rPr>
          <w:rFonts w:hint="eastAsia"/>
          <w:b/>
          <w:lang w:val="en-US" w:eastAsia="ja-JP"/>
        </w:rPr>
        <w:t>4</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3F270C59" w14:textId="769649E7" w:rsidR="00C13819" w:rsidRDefault="00C13819" w:rsidP="00C13819">
      <w:pPr>
        <w:snapToGrid w:val="0"/>
        <w:spacing w:afterLines="50" w:after="120"/>
        <w:rPr>
          <w:b/>
          <w:lang w:val="en-US" w:eastAsia="ja-JP"/>
        </w:rPr>
      </w:pPr>
      <w:r>
        <w:rPr>
          <w:rFonts w:hint="eastAsia"/>
          <w:b/>
          <w:lang w:val="en-US" w:eastAsia="ja-JP"/>
        </w:rPr>
        <w:t>Proposal 1</w:t>
      </w:r>
      <w:r w:rsidR="006771A5">
        <w:rPr>
          <w:rFonts w:hint="eastAsia"/>
          <w:b/>
          <w:lang w:val="en-US" w:eastAsia="ja-JP"/>
        </w:rPr>
        <w:t>5</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069346EC" w14:textId="77777777" w:rsidR="00C13819" w:rsidRPr="00C13819" w:rsidRDefault="00C13819" w:rsidP="001C1F12">
      <w:pPr>
        <w:snapToGrid w:val="0"/>
        <w:spacing w:afterLines="50" w:after="120"/>
        <w:rPr>
          <w:lang w:val="en-US" w:eastAsia="ja-JP"/>
        </w:rPr>
      </w:pPr>
    </w:p>
    <w:p w14:paraId="483C3CE6" w14:textId="64A3BBA6" w:rsidR="001C1F12" w:rsidRDefault="001C1F12" w:rsidP="001C1F12">
      <w:pPr>
        <w:snapToGrid w:val="0"/>
        <w:spacing w:after="0"/>
        <w:rPr>
          <w:bCs/>
          <w:lang w:val="en-US" w:eastAsia="ja-JP"/>
        </w:rPr>
      </w:pPr>
      <w:r>
        <w:rPr>
          <w:rFonts w:hint="eastAsia"/>
          <w:bCs/>
          <w:lang w:val="en-US" w:eastAsia="ja-JP"/>
        </w:rPr>
        <w:t xml:space="preserve">Another possibility would be to inform </w:t>
      </w:r>
      <w:r w:rsidRPr="00350418">
        <w:rPr>
          <w:bCs/>
          <w:lang w:val="en-US" w:eastAsia="ja-JP"/>
        </w:rPr>
        <w:t>NW-side additional condition</w:t>
      </w:r>
      <w:r>
        <w:rPr>
          <w:rFonts w:hint="eastAsia"/>
          <w:bCs/>
          <w:lang w:val="en-US" w:eastAsia="ja-JP"/>
        </w:rPr>
        <w:t xml:space="preserve"> but to </w:t>
      </w:r>
      <w:r w:rsidRPr="00A57B59">
        <w:t xml:space="preserve">preserve </w:t>
      </w:r>
      <w:r w:rsidRPr="00D25A1B">
        <w:t>proprietary information</w:t>
      </w:r>
      <w:r>
        <w:t xml:space="preserve"> for applying </w:t>
      </w:r>
      <w:r w:rsidRPr="00F57313">
        <w:t>“associated ID</w:t>
      </w:r>
      <w:r>
        <w:rPr>
          <w:lang w:eastAsia="ja-JP"/>
        </w:rPr>
        <w:t>”</w:t>
      </w:r>
      <w:r>
        <w:rPr>
          <w:rFonts w:hint="eastAsia"/>
          <w:lang w:eastAsia="ja-JP"/>
        </w:rPr>
        <w:t xml:space="preserve"> within NW operator as proposed in [</w:t>
      </w:r>
      <w:r w:rsidR="00577833">
        <w:rPr>
          <w:rFonts w:hint="eastAsia"/>
          <w:lang w:eastAsia="ja-JP"/>
        </w:rPr>
        <w:t>4</w:t>
      </w:r>
      <w:r>
        <w:rPr>
          <w:rFonts w:hint="eastAsia"/>
          <w:lang w:eastAsia="ja-JP"/>
        </w:rPr>
        <w:t>]. Some text is copied below for the convenience.</w:t>
      </w:r>
    </w:p>
    <w:tbl>
      <w:tblPr>
        <w:tblStyle w:val="af9"/>
        <w:tblW w:w="0" w:type="auto"/>
        <w:tblLook w:val="04A0" w:firstRow="1" w:lastRow="0" w:firstColumn="1" w:lastColumn="0" w:noHBand="0" w:noVBand="1"/>
      </w:tblPr>
      <w:tblGrid>
        <w:gridCol w:w="9629"/>
      </w:tblGrid>
      <w:tr w:rsidR="001C1F12" w14:paraId="47C9653C" w14:textId="77777777" w:rsidTr="00666708">
        <w:tc>
          <w:tcPr>
            <w:tcW w:w="9629" w:type="dxa"/>
          </w:tcPr>
          <w:p w14:paraId="49F91168" w14:textId="77777777" w:rsidR="001C1F12" w:rsidRPr="00A57B59" w:rsidRDefault="001C1F12" w:rsidP="00666708">
            <w:pPr>
              <w:spacing w:after="60"/>
            </w:pPr>
            <w:r>
              <w:t xml:space="preserve">To </w:t>
            </w:r>
            <w:r w:rsidRPr="00A57B59">
              <w:t xml:space="preserve">preserve </w:t>
            </w:r>
            <w:r w:rsidRPr="00D25A1B">
              <w:t>proprietary information</w:t>
            </w:r>
            <w:r>
              <w:t xml:space="preserve"> for applying </w:t>
            </w:r>
            <w:r w:rsidRPr="00F57313">
              <w:t>“associated ID”</w:t>
            </w:r>
            <w:r>
              <w:t xml:space="preserve"> for multiple cells, we propose that “a</w:t>
            </w:r>
            <w:r w:rsidRPr="00B26B8E">
              <w:t>ssociated ID” should be managed per</w:t>
            </w:r>
            <w:r>
              <w:t xml:space="preserve"> a NW operator (or MNO). </w:t>
            </w:r>
            <w:r>
              <w:rPr>
                <w:rFonts w:hint="eastAsia"/>
              </w:rPr>
              <w:t>In a</w:t>
            </w:r>
            <w:r>
              <w:t>n</w:t>
            </w:r>
            <w:r>
              <w:rPr>
                <w:rFonts w:hint="eastAsia"/>
              </w:rPr>
              <w:t xml:space="preserve"> </w:t>
            </w:r>
            <w:r>
              <w:t>example</w:t>
            </w:r>
            <w:r>
              <w:rPr>
                <w:rFonts w:hint="eastAsia"/>
              </w:rPr>
              <w:t xml:space="preserve"> of </w:t>
            </w:r>
            <w:r>
              <w:t xml:space="preserve">usage for </w:t>
            </w:r>
            <w:r>
              <w:rPr>
                <w:rFonts w:hint="eastAsia"/>
              </w:rPr>
              <w:t>multiple</w:t>
            </w:r>
            <w:r>
              <w:t xml:space="preserve"> cells,</w:t>
            </w:r>
            <w:r>
              <w:rPr>
                <w:rFonts w:hint="eastAsia"/>
              </w:rPr>
              <w:t xml:space="preserve"> </w:t>
            </w:r>
            <w:r>
              <w:t>NW vendor(s) in a NW operator</w:t>
            </w:r>
            <w:r>
              <w:rPr>
                <w:rFonts w:hint="eastAsia"/>
              </w:rPr>
              <w:t xml:space="preserve"> can be considered</w:t>
            </w:r>
            <w:r>
              <w:t xml:space="preserve">. The </w:t>
            </w:r>
            <w:r w:rsidRPr="006C34D0">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t xml:space="preserve">. </w:t>
            </w:r>
            <w:r w:rsidRPr="006C34D0">
              <w:t xml:space="preserve">The NW operator only signals </w:t>
            </w:r>
            <w:r>
              <w:t>a</w:t>
            </w:r>
            <w:r w:rsidRPr="006C34D0">
              <w:t xml:space="preserve"> set of associated IDs to UE(s), so that UE(s) collect(s) data for training and inference based on the set</w:t>
            </w:r>
            <w:r>
              <w:t xml:space="preserve"> of associated IDs. The </w:t>
            </w:r>
            <w:r w:rsidRPr="00002F65">
              <w:t>NW operator does not share UE(s) the information of NW vendor identification and how NW operator utilizes the information to determine a set of associated IDs, so that UE(s) only see the set of associated IDs</w:t>
            </w:r>
            <w:r>
              <w:t>. By doing so, it</w:t>
            </w:r>
            <w:r w:rsidRPr="00A57B59">
              <w:t xml:space="preserve"> can preserve the proprietary information for applying “associated ID” for different cells</w:t>
            </w:r>
            <w:r>
              <w:t xml:space="preserve"> because of the following reasons:</w:t>
            </w:r>
          </w:p>
          <w:p w14:paraId="731D920D" w14:textId="77777777" w:rsidR="001C1F12" w:rsidRPr="00A57B59" w:rsidRDefault="001C1F12" w:rsidP="001C1F12">
            <w:pPr>
              <w:pStyle w:val="af0"/>
              <w:widowControl w:val="0"/>
              <w:numPr>
                <w:ilvl w:val="0"/>
                <w:numId w:val="20"/>
              </w:numPr>
              <w:spacing w:after="60"/>
              <w:jc w:val="both"/>
            </w:pPr>
            <w:r w:rsidRPr="00A57B59">
              <w:t>NW vendor does not share with each other about the proprietary information of NW-vendor-specific implementation for beam shaping as it is up to NW operator to determine “associated IDs”</w:t>
            </w:r>
            <w:r>
              <w:t>.</w:t>
            </w:r>
          </w:p>
          <w:p w14:paraId="507903AB" w14:textId="77777777" w:rsidR="001C1F12" w:rsidRDefault="001C1F12" w:rsidP="001C1F12">
            <w:pPr>
              <w:pStyle w:val="af0"/>
              <w:widowControl w:val="0"/>
              <w:numPr>
                <w:ilvl w:val="0"/>
                <w:numId w:val="20"/>
              </w:numPr>
              <w:spacing w:after="60"/>
              <w:jc w:val="both"/>
            </w:pPr>
            <w:r w:rsidRPr="00A57B59">
              <w:t>NW operator preserves information of which NW vendor(s) are deploying in which area/site in different cells</w:t>
            </w:r>
            <w:r>
              <w:t>.</w:t>
            </w:r>
          </w:p>
          <w:p w14:paraId="4D8E9634" w14:textId="77777777" w:rsidR="001C1F12" w:rsidRPr="00A57B59" w:rsidRDefault="001C1F12" w:rsidP="00666708">
            <w:pPr>
              <w:pStyle w:val="af0"/>
              <w:spacing w:after="60"/>
              <w:ind w:left="720"/>
            </w:pPr>
          </w:p>
          <w:p w14:paraId="722535FC" w14:textId="77777777" w:rsidR="001C1F12" w:rsidRDefault="001C1F12" w:rsidP="00666708">
            <w:pPr>
              <w:spacing w:after="60"/>
              <w:jc w:val="center"/>
            </w:pPr>
            <w:r w:rsidRPr="00876575">
              <w:rPr>
                <w:noProof/>
              </w:rPr>
              <w:drawing>
                <wp:inline distT="0" distB="0" distL="0" distR="0" wp14:anchorId="143D8617" wp14:editId="174DEB49">
                  <wp:extent cx="3540636" cy="1619266"/>
                  <wp:effectExtent l="0" t="0" r="3175" b="0"/>
                  <wp:docPr id="1446676715"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1"/>
                          <a:stretch>
                            <a:fillRect/>
                          </a:stretch>
                        </pic:blipFill>
                        <pic:spPr>
                          <a:xfrm>
                            <a:off x="0" y="0"/>
                            <a:ext cx="3559906" cy="1628079"/>
                          </a:xfrm>
                          <a:prstGeom prst="rect">
                            <a:avLst/>
                          </a:prstGeom>
                        </pic:spPr>
                      </pic:pic>
                    </a:graphicData>
                  </a:graphic>
                </wp:inline>
              </w:drawing>
            </w:r>
          </w:p>
          <w:p w14:paraId="1894F05F" w14:textId="77777777" w:rsidR="001C1F12" w:rsidRDefault="001C1F12" w:rsidP="00666708">
            <w:pPr>
              <w:spacing w:after="60"/>
              <w:jc w:val="center"/>
            </w:pPr>
            <w:r>
              <w:t xml:space="preserve">Fig. 1. </w:t>
            </w:r>
            <w:r w:rsidRPr="0013737A">
              <w:t>NW operator utilizes NW-vendor-specific ID(s) to determine a set of associated IDs. The set of associated IDs are signalled to UE(s).</w:t>
            </w:r>
          </w:p>
          <w:p w14:paraId="24D62EAD" w14:textId="77777777" w:rsidR="001C1F12" w:rsidRPr="008544EE" w:rsidRDefault="001C1F12" w:rsidP="00666708">
            <w:pPr>
              <w:spacing w:after="60"/>
              <w:rPr>
                <w:bCs/>
                <w:lang w:eastAsia="ja-JP"/>
              </w:rPr>
            </w:pPr>
          </w:p>
        </w:tc>
      </w:tr>
    </w:tbl>
    <w:p w14:paraId="5A1C390A" w14:textId="30582D49" w:rsidR="00CE2C64" w:rsidRPr="00F709C2" w:rsidRDefault="00CE2C64" w:rsidP="00CE2C64">
      <w:pPr>
        <w:snapToGrid w:val="0"/>
        <w:spacing w:afterLines="50" w:after="12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90EDF29"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6A1326">
        <w:rPr>
          <w:rFonts w:hint="eastAsia"/>
          <w:lang w:eastAsia="ja-JP"/>
        </w:rPr>
        <w:t xml:space="preserve">consistency of </w:t>
      </w:r>
      <w:r w:rsidR="006A1326">
        <w:rPr>
          <w:lang w:eastAsia="ja-JP"/>
        </w:rPr>
        <w:t>training</w:t>
      </w:r>
      <w:r w:rsidR="006A1326">
        <w:rPr>
          <w:rFonts w:hint="eastAsia"/>
          <w:lang w:eastAsia="ja-JP"/>
        </w:rPr>
        <w:t xml:space="preserve"> / inference for </w:t>
      </w:r>
      <w:r w:rsidR="00A20E10">
        <w:rPr>
          <w:lang w:eastAsia="ja-JP"/>
        </w:rPr>
        <w:t>AI/ML-based CSI prediction</w:t>
      </w:r>
      <w:r>
        <w:rPr>
          <w:lang w:eastAsia="ja-JP"/>
        </w:rPr>
        <w:t xml:space="preserve">. We made following </w:t>
      </w:r>
      <w:r w:rsidR="006A1326">
        <w:rPr>
          <w:rFonts w:hint="eastAsia"/>
          <w:lang w:eastAsia="ja-JP"/>
        </w:rPr>
        <w:t>proposals</w:t>
      </w:r>
      <w:r w:rsidR="00C42CB7">
        <w:rPr>
          <w:rFonts w:hint="eastAsia"/>
          <w:lang w:eastAsia="ja-JP"/>
        </w:rPr>
        <w:t xml:space="preserve"> and observation</w:t>
      </w:r>
      <w:r>
        <w:rPr>
          <w:lang w:eastAsia="ja-JP"/>
        </w:rPr>
        <w:t>.</w:t>
      </w:r>
    </w:p>
    <w:p w14:paraId="64E2405D" w14:textId="77777777" w:rsidR="002327E1" w:rsidRPr="005B7E6C" w:rsidRDefault="002327E1" w:rsidP="002327E1">
      <w:pPr>
        <w:snapToGrid w:val="0"/>
        <w:spacing w:afterLines="50" w:after="120"/>
        <w:rPr>
          <w:b/>
          <w:lang w:val="en-US" w:eastAsia="ja-JP"/>
        </w:rPr>
      </w:pPr>
      <w:r>
        <w:rPr>
          <w:rFonts w:hint="eastAsia"/>
          <w:b/>
          <w:lang w:val="en-US" w:eastAsia="ja-JP"/>
        </w:rPr>
        <w:t>Proposal 1</w:t>
      </w:r>
      <w:r>
        <w:rPr>
          <w:b/>
          <w:lang w:val="en-US" w:eastAsia="ja-JP"/>
        </w:rPr>
        <w:t xml:space="preserve">: </w:t>
      </w:r>
      <w:r>
        <w:rPr>
          <w:rFonts w:hint="eastAsia"/>
          <w:b/>
          <w:lang w:val="en-US" w:eastAsia="ja-JP"/>
        </w:rPr>
        <w:t xml:space="preserve">Both </w:t>
      </w:r>
      <w:r>
        <w:rPr>
          <w:b/>
          <w:lang w:val="en-US" w:eastAsia="ja-JP"/>
        </w:rPr>
        <w:t>“</w:t>
      </w:r>
      <w:r>
        <w:rPr>
          <w:rFonts w:hint="eastAsia"/>
          <w:b/>
          <w:lang w:val="en-US" w:eastAsia="ja-JP"/>
        </w:rPr>
        <w:t>joint processing unit pool for AI/ML-based CSI and legacy CSI</w:t>
      </w:r>
      <w:r>
        <w:rPr>
          <w:b/>
          <w:lang w:val="en-US" w:eastAsia="ja-JP"/>
        </w:rPr>
        <w:t>”</w:t>
      </w:r>
      <w:r>
        <w:rPr>
          <w:rFonts w:hint="eastAsia"/>
          <w:b/>
          <w:lang w:val="en-US" w:eastAsia="ja-JP"/>
        </w:rPr>
        <w:t xml:space="preserve"> and </w:t>
      </w:r>
      <w:r>
        <w:rPr>
          <w:b/>
          <w:lang w:val="en-US" w:eastAsia="ja-JP"/>
        </w:rPr>
        <w:t>“separate</w:t>
      </w:r>
      <w:r>
        <w:rPr>
          <w:rFonts w:hint="eastAsia"/>
          <w:b/>
          <w:lang w:val="en-US" w:eastAsia="ja-JP"/>
        </w:rPr>
        <w:t xml:space="preserve"> processing unit pools for AI/ML-based CSI and legacy CSI</w:t>
      </w:r>
      <w:r>
        <w:rPr>
          <w:b/>
          <w:lang w:val="en-US" w:eastAsia="ja-JP"/>
        </w:rPr>
        <w:t>”</w:t>
      </w:r>
      <w:r>
        <w:rPr>
          <w:rFonts w:hint="eastAsia"/>
          <w:b/>
          <w:lang w:val="en-US" w:eastAsia="ja-JP"/>
        </w:rPr>
        <w:t xml:space="preserve"> are required.</w:t>
      </w:r>
    </w:p>
    <w:p w14:paraId="56CC0AD2" w14:textId="77777777" w:rsidR="002327E1" w:rsidRDefault="002327E1" w:rsidP="002327E1">
      <w:pPr>
        <w:snapToGrid w:val="0"/>
        <w:spacing w:afterLines="50" w:after="120"/>
        <w:rPr>
          <w:b/>
          <w:lang w:val="en-US" w:eastAsia="ja-JP"/>
        </w:rPr>
      </w:pPr>
      <w:r>
        <w:rPr>
          <w:rFonts w:hint="eastAsia"/>
          <w:b/>
          <w:lang w:val="en-US" w:eastAsia="ja-JP"/>
        </w:rPr>
        <w:t>Proposal 2</w:t>
      </w:r>
      <w:r>
        <w:rPr>
          <w:b/>
          <w:lang w:val="en-US" w:eastAsia="ja-JP"/>
        </w:rPr>
        <w:t xml:space="preserve">: </w:t>
      </w:r>
      <w:r w:rsidRPr="002E7A9C">
        <w:rPr>
          <w:rFonts w:hint="eastAsia"/>
          <w:b/>
        </w:rPr>
        <w:t xml:space="preserve">Before </w:t>
      </w:r>
      <w:r>
        <w:rPr>
          <w:b/>
        </w:rPr>
        <w:t>proceeding</w:t>
      </w:r>
      <w:r w:rsidRPr="002E7A9C">
        <w:rPr>
          <w:rFonts w:hint="eastAsia"/>
          <w:b/>
        </w:rPr>
        <w:t xml:space="preserve"> </w:t>
      </w:r>
      <w:r>
        <w:rPr>
          <w:b/>
        </w:rPr>
        <w:t xml:space="preserve">a </w:t>
      </w:r>
      <w:r w:rsidRPr="002E7A9C">
        <w:rPr>
          <w:rFonts w:hint="eastAsia"/>
          <w:b/>
        </w:rPr>
        <w:t xml:space="preserve">discussion of CSI processing unit, </w:t>
      </w:r>
      <w:r>
        <w:rPr>
          <w:b/>
        </w:rPr>
        <w:t xml:space="preserve">a relationship between </w:t>
      </w:r>
      <w:r w:rsidRPr="002E7A9C">
        <w:rPr>
          <w:rFonts w:hint="eastAsia"/>
          <w:b/>
        </w:rPr>
        <w:t>model</w:t>
      </w:r>
      <w:r>
        <w:rPr>
          <w:b/>
        </w:rPr>
        <w:t xml:space="preserve"> mapping</w:t>
      </w:r>
      <w:r w:rsidRPr="002E7A9C">
        <w:rPr>
          <w:rFonts w:hint="eastAsia"/>
          <w:b/>
        </w:rPr>
        <w:t xml:space="preserve"> and 3GPP</w:t>
      </w:r>
      <w:r>
        <w:rPr>
          <w:b/>
        </w:rPr>
        <w:t>-</w:t>
      </w:r>
      <w:r w:rsidRPr="002E7A9C">
        <w:rPr>
          <w:rFonts w:hint="eastAsia"/>
          <w:b/>
        </w:rPr>
        <w:t>specified procedure relation should be concluded.</w:t>
      </w:r>
    </w:p>
    <w:p w14:paraId="6CC80EBA" w14:textId="77777777" w:rsidR="002327E1" w:rsidRPr="004079E4" w:rsidRDefault="002327E1" w:rsidP="002327E1">
      <w:pPr>
        <w:snapToGrid w:val="0"/>
        <w:spacing w:afterLines="50" w:after="120"/>
        <w:rPr>
          <w:b/>
          <w:lang w:val="en-US" w:eastAsia="ja-JP"/>
        </w:rPr>
      </w:pPr>
      <w:r w:rsidRPr="004079E4">
        <w:rPr>
          <w:rFonts w:hint="eastAsia"/>
          <w:b/>
          <w:lang w:val="en-US" w:eastAsia="ja-JP"/>
        </w:rPr>
        <w:t>Proposal 3</w:t>
      </w:r>
      <w:r w:rsidRPr="004079E4">
        <w:rPr>
          <w:b/>
          <w:lang w:val="en-US" w:eastAsia="ja-JP"/>
        </w:rPr>
        <w:t xml:space="preserve">: </w:t>
      </w:r>
      <w:r>
        <w:rPr>
          <w:b/>
        </w:rPr>
        <w:t>When a UE reports capability of UE-side AI/ML model in</w:t>
      </w:r>
      <w:r w:rsidRPr="002E7A9C">
        <w:rPr>
          <w:b/>
        </w:rPr>
        <w:t xml:space="preserve"> </w:t>
      </w:r>
      <w:r w:rsidRPr="002E7A9C">
        <w:rPr>
          <w:b/>
          <w:i/>
          <w:iCs/>
        </w:rPr>
        <w:t>UECapabilityInformation</w:t>
      </w:r>
      <w:r w:rsidRPr="002E7A9C">
        <w:rPr>
          <w:b/>
        </w:rPr>
        <w:t xml:space="preserve"> message</w:t>
      </w:r>
      <w:r>
        <w:rPr>
          <w:b/>
        </w:rPr>
        <w:t>, it means that the UE-side AI/ML model is ready to be used, i.e., it is not required to</w:t>
      </w:r>
      <w:r w:rsidRPr="002E7A9C">
        <w:rPr>
          <w:rFonts w:hint="eastAsia"/>
          <w:b/>
        </w:rPr>
        <w:t xml:space="preserve"> download from UE side server.</w:t>
      </w:r>
    </w:p>
    <w:p w14:paraId="02E94924" w14:textId="77777777" w:rsidR="0075645D" w:rsidRDefault="0075645D" w:rsidP="0075645D">
      <w:pPr>
        <w:snapToGrid w:val="0"/>
        <w:spacing w:afterLines="50" w:after="120"/>
        <w:rPr>
          <w:b/>
          <w:lang w:val="en-US" w:eastAsia="ja-JP"/>
        </w:rPr>
      </w:pPr>
      <w:r>
        <w:rPr>
          <w:rFonts w:hint="eastAsia"/>
          <w:b/>
          <w:lang w:val="en-US" w:eastAsia="ja-JP"/>
        </w:rPr>
        <w:t>Proposal 4</w:t>
      </w:r>
      <w:r>
        <w:rPr>
          <w:b/>
          <w:lang w:val="en-US" w:eastAsia="ja-JP"/>
        </w:rPr>
        <w:t xml:space="preserve">: </w:t>
      </w:r>
      <w:r>
        <w:rPr>
          <w:rFonts w:hint="eastAsia"/>
          <w:b/>
          <w:lang w:val="en-US" w:eastAsia="ja-JP"/>
        </w:rPr>
        <w:t xml:space="preserve">Functionality-based LCM from time-domain beam prediction (BM-Case 2) with UE-sided model can be </w:t>
      </w:r>
      <w:r>
        <w:rPr>
          <w:b/>
          <w:lang w:val="en-US" w:eastAsia="ja-JP"/>
        </w:rPr>
        <w:t>leveraged</w:t>
      </w:r>
      <w:r>
        <w:rPr>
          <w:rFonts w:hint="eastAsia"/>
          <w:b/>
          <w:lang w:val="en-US" w:eastAsia="ja-JP"/>
        </w:rPr>
        <w:t xml:space="preserve"> for CSI prediction with UE-sided model.</w:t>
      </w:r>
    </w:p>
    <w:p w14:paraId="4AA78B92" w14:textId="77777777" w:rsidR="0075645D" w:rsidRPr="00C8540F" w:rsidRDefault="0075645D" w:rsidP="0075645D">
      <w:pPr>
        <w:snapToGrid w:val="0"/>
        <w:spacing w:afterLines="50" w:after="120"/>
        <w:rPr>
          <w:b/>
          <w:lang w:val="en-US" w:eastAsia="ja-JP"/>
        </w:rPr>
      </w:pPr>
      <w:r>
        <w:rPr>
          <w:rFonts w:hint="eastAsia"/>
          <w:b/>
          <w:lang w:val="en-US" w:eastAsia="ja-JP"/>
        </w:rPr>
        <w:t xml:space="preserve">Proposal 5: At least observation window, prediction window, and processing unit related information should be </w:t>
      </w:r>
      <w:r>
        <w:rPr>
          <w:b/>
          <w:lang w:val="en-US" w:eastAsia="ja-JP"/>
        </w:rPr>
        <w:t>included</w:t>
      </w:r>
      <w:r>
        <w:rPr>
          <w:rFonts w:hint="eastAsia"/>
          <w:b/>
          <w:lang w:val="en-US" w:eastAsia="ja-JP"/>
        </w:rPr>
        <w:t xml:space="preserve"> for inference related parameters.</w:t>
      </w:r>
    </w:p>
    <w:p w14:paraId="32739DF8" w14:textId="77777777" w:rsidR="0075645D" w:rsidRPr="001C66E5" w:rsidRDefault="0075645D" w:rsidP="0075645D">
      <w:pPr>
        <w:snapToGrid w:val="0"/>
        <w:spacing w:afterLines="50" w:after="120"/>
        <w:rPr>
          <w:b/>
          <w:lang w:val="en-US" w:eastAsia="ja-JP"/>
        </w:rPr>
      </w:pPr>
      <w:r>
        <w:rPr>
          <w:rFonts w:hint="eastAsia"/>
          <w:b/>
          <w:lang w:val="en-US" w:eastAsia="ja-JP"/>
        </w:rPr>
        <w:t>Proposal 6: T</w:t>
      </w:r>
      <w:r w:rsidRPr="00CF5FC7">
        <w:rPr>
          <w:b/>
          <w:lang w:val="en-US" w:eastAsia="ja-JP"/>
        </w:rPr>
        <w:t xml:space="preserve">he necessity of </w:t>
      </w:r>
      <w:r>
        <w:rPr>
          <w:rFonts w:hint="eastAsia"/>
          <w:b/>
          <w:lang w:val="en-US" w:eastAsia="ja-JP"/>
        </w:rPr>
        <w:t xml:space="preserve">UE preference reporting on the appropriate CSI measurement configuration to the </w:t>
      </w:r>
      <w:r>
        <w:rPr>
          <w:b/>
          <w:lang w:val="en-US" w:eastAsia="ja-JP"/>
        </w:rPr>
        <w:t>network</w:t>
      </w:r>
      <w:r>
        <w:rPr>
          <w:rFonts w:hint="eastAsia"/>
          <w:b/>
          <w:lang w:val="en-US" w:eastAsia="ja-JP"/>
        </w:rPr>
        <w:t xml:space="preserve"> other than UE</w:t>
      </w:r>
      <w:r>
        <w:rPr>
          <w:b/>
          <w:lang w:val="en-US" w:eastAsia="ja-JP"/>
        </w:rPr>
        <w:t>’</w:t>
      </w:r>
      <w:r>
        <w:rPr>
          <w:rFonts w:hint="eastAsia"/>
          <w:b/>
          <w:lang w:val="en-US" w:eastAsia="ja-JP"/>
        </w:rPr>
        <w:t>s capability / functionality report should be discussed.</w:t>
      </w:r>
    </w:p>
    <w:p w14:paraId="76DF9EDD" w14:textId="77777777" w:rsidR="0075645D" w:rsidRPr="001C66E5" w:rsidRDefault="0075645D" w:rsidP="0075645D">
      <w:pPr>
        <w:snapToGrid w:val="0"/>
        <w:spacing w:afterLines="50" w:after="120"/>
        <w:rPr>
          <w:b/>
          <w:lang w:val="en-US" w:eastAsia="ja-JP"/>
        </w:rPr>
      </w:pPr>
      <w:r>
        <w:rPr>
          <w:rFonts w:hint="eastAsia"/>
          <w:b/>
          <w:lang w:val="en-US" w:eastAsia="ja-JP"/>
        </w:rPr>
        <w:t xml:space="preserve">Observation 1: More evaluation would be required to see the necessity or the </w:t>
      </w:r>
      <w:r>
        <w:rPr>
          <w:b/>
          <w:lang w:val="en-US" w:eastAsia="ja-JP"/>
        </w:rPr>
        <w:t>useful</w:t>
      </w:r>
      <w:r>
        <w:rPr>
          <w:rFonts w:hint="eastAsia"/>
          <w:b/>
          <w:lang w:val="en-US" w:eastAsia="ja-JP"/>
        </w:rPr>
        <w:t>ness of the potential enhancement to support aperiodic CSI-RS resource.</w:t>
      </w:r>
    </w:p>
    <w:p w14:paraId="011AA37E" w14:textId="77777777" w:rsidR="005269E9" w:rsidRPr="001C66E5" w:rsidRDefault="005269E9" w:rsidP="005269E9">
      <w:pPr>
        <w:snapToGrid w:val="0"/>
        <w:spacing w:afterLines="50" w:after="120"/>
        <w:rPr>
          <w:b/>
          <w:lang w:val="en-US" w:eastAsia="ja-JP"/>
        </w:rPr>
      </w:pPr>
      <w:r>
        <w:rPr>
          <w:rFonts w:hint="eastAsia"/>
          <w:b/>
          <w:lang w:val="en-US" w:eastAsia="ja-JP"/>
        </w:rPr>
        <w:lastRenderedPageBreak/>
        <w:t>Proposal 7: SGCS</w:t>
      </w:r>
      <w:r w:rsidRPr="00024B92">
        <w:rPr>
          <w:b/>
          <w:lang w:val="en-US" w:eastAsia="ja-JP"/>
        </w:rPr>
        <w:t xml:space="preserve"> should be used for</w:t>
      </w:r>
      <w:r>
        <w:rPr>
          <w:rFonts w:hint="eastAsia"/>
          <w:b/>
          <w:lang w:val="en-US" w:eastAsia="ja-JP"/>
        </w:rPr>
        <w:t xml:space="preserve"> Type 1 and Type 3 performance monitoring.</w:t>
      </w:r>
    </w:p>
    <w:p w14:paraId="440D3286" w14:textId="77777777" w:rsidR="005269E9" w:rsidRDefault="005269E9" w:rsidP="005269E9">
      <w:pPr>
        <w:snapToGrid w:val="0"/>
        <w:spacing w:afterLines="50" w:after="120"/>
        <w:rPr>
          <w:b/>
          <w:lang w:val="en-US" w:eastAsia="ja-JP"/>
        </w:rPr>
      </w:pPr>
      <w:r>
        <w:rPr>
          <w:rFonts w:hint="eastAsia"/>
          <w:b/>
          <w:lang w:val="en-US" w:eastAsia="ja-JP"/>
        </w:rPr>
        <w:t>Proposal 8</w:t>
      </w:r>
      <w:r>
        <w:rPr>
          <w:b/>
          <w:lang w:val="en-US" w:eastAsia="ja-JP"/>
        </w:rPr>
        <w:t xml:space="preserve">: For performance monitoring of CSI prediction, </w:t>
      </w:r>
      <w:r>
        <w:rPr>
          <w:rFonts w:hint="eastAsia"/>
          <w:b/>
          <w:lang w:val="en-US" w:eastAsia="ja-JP"/>
        </w:rPr>
        <w:t>UE needs to be indicated / configured with the configuration for ground-truth measurement.</w:t>
      </w:r>
    </w:p>
    <w:p w14:paraId="495806E9" w14:textId="77777777" w:rsidR="005269E9" w:rsidRDefault="005269E9" w:rsidP="005269E9">
      <w:pPr>
        <w:snapToGrid w:val="0"/>
        <w:spacing w:afterLines="50" w:after="120"/>
        <w:rPr>
          <w:b/>
          <w:lang w:val="en-US" w:eastAsia="ja-JP"/>
        </w:rPr>
      </w:pPr>
      <w:r>
        <w:rPr>
          <w:rFonts w:hint="eastAsia"/>
          <w:b/>
          <w:lang w:val="en-US" w:eastAsia="ja-JP"/>
        </w:rPr>
        <w:t>Proposal 9</w:t>
      </w:r>
      <w:r>
        <w:rPr>
          <w:b/>
          <w:lang w:val="en-US" w:eastAsia="ja-JP"/>
        </w:rPr>
        <w:t xml:space="preserve">: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5B30D70D" w14:textId="77777777" w:rsidR="005269E9" w:rsidRDefault="005269E9" w:rsidP="005269E9">
      <w:pPr>
        <w:snapToGrid w:val="0"/>
        <w:spacing w:afterLines="50" w:after="120"/>
        <w:rPr>
          <w:b/>
          <w:lang w:val="en-US" w:eastAsia="ja-JP"/>
        </w:rPr>
      </w:pPr>
      <w:r>
        <w:rPr>
          <w:rFonts w:hint="eastAsia"/>
          <w:b/>
          <w:lang w:val="en-US" w:eastAsia="ja-JP"/>
        </w:rPr>
        <w:t>Proposal 10</w:t>
      </w:r>
      <w:r>
        <w:rPr>
          <w:b/>
          <w:lang w:val="en-US" w:eastAsia="ja-JP"/>
        </w:rPr>
        <w:t xml:space="preserve">: </w:t>
      </w:r>
      <w:r>
        <w:rPr>
          <w:rFonts w:hint="eastAsia"/>
          <w:b/>
          <w:lang w:val="en-US" w:eastAsia="ja-JP"/>
        </w:rPr>
        <w:t xml:space="preserve">RAN1 should conclude </w:t>
      </w:r>
      <w:r w:rsidRPr="00367105">
        <w:rPr>
          <w:b/>
          <w:lang w:val="en-US" w:eastAsia="ja-JP"/>
        </w:rPr>
        <w:t>whether NW-side additional condition is necessary or not for ensuring the consistency between training and inference based on the observations and/or evaluation results considering the aspects</w:t>
      </w:r>
      <w:r>
        <w:rPr>
          <w:rFonts w:hint="eastAsia"/>
          <w:b/>
          <w:lang w:val="en-US" w:eastAsia="ja-JP"/>
        </w:rPr>
        <w:t xml:space="preserve"> agreed in RAN1#118bis.</w:t>
      </w:r>
    </w:p>
    <w:p w14:paraId="3015862A" w14:textId="77777777" w:rsidR="005269E9" w:rsidRPr="00092510" w:rsidRDefault="005269E9" w:rsidP="005269E9">
      <w:pPr>
        <w:rPr>
          <w:b/>
          <w:bCs/>
          <w:lang w:val="en-US" w:eastAsia="ja-JP"/>
        </w:rPr>
      </w:pPr>
      <w:r>
        <w:rPr>
          <w:rFonts w:hint="eastAsia"/>
          <w:b/>
          <w:bCs/>
          <w:lang w:val="en-US" w:eastAsia="ja-JP"/>
        </w:rPr>
        <w:t xml:space="preserve">Proposal 11: For ensuring the consistency between training and </w:t>
      </w:r>
      <w:r>
        <w:rPr>
          <w:b/>
          <w:bCs/>
          <w:lang w:val="en-US" w:eastAsia="ja-JP"/>
        </w:rPr>
        <w:t>inference</w:t>
      </w:r>
      <w:r>
        <w:rPr>
          <w:rFonts w:hint="eastAsia"/>
          <w:b/>
          <w:bCs/>
          <w:lang w:val="en-US" w:eastAsia="ja-JP"/>
        </w:rPr>
        <w:t xml:space="preserve"> of CSI </w:t>
      </w:r>
      <w:r>
        <w:rPr>
          <w:b/>
          <w:bCs/>
          <w:lang w:val="en-US" w:eastAsia="ja-JP"/>
        </w:rPr>
        <w:t>prediction</w:t>
      </w:r>
      <w:r>
        <w:rPr>
          <w:rFonts w:hint="eastAsia"/>
          <w:b/>
          <w:bCs/>
          <w:lang w:val="en-US" w:eastAsia="ja-JP"/>
        </w:rPr>
        <w:t xml:space="preserve">, the discussion / </w:t>
      </w:r>
      <w:r>
        <w:rPr>
          <w:b/>
          <w:bCs/>
          <w:lang w:val="en-US" w:eastAsia="ja-JP"/>
        </w:rPr>
        <w:t>conclusion</w:t>
      </w:r>
      <w:r>
        <w:rPr>
          <w:rFonts w:hint="eastAsia"/>
          <w:b/>
          <w:bCs/>
          <w:lang w:val="en-US" w:eastAsia="ja-JP"/>
        </w:rPr>
        <w:t xml:space="preserve"> in beam </w:t>
      </w:r>
      <w:r>
        <w:rPr>
          <w:b/>
          <w:bCs/>
          <w:lang w:val="en-US" w:eastAsia="ja-JP"/>
        </w:rPr>
        <w:t>prediction</w:t>
      </w:r>
      <w:r>
        <w:rPr>
          <w:rFonts w:hint="eastAsia"/>
          <w:b/>
          <w:bCs/>
          <w:lang w:val="en-US" w:eastAsia="ja-JP"/>
        </w:rPr>
        <w:t xml:space="preserve"> </w:t>
      </w:r>
      <w:r w:rsidRPr="00092510">
        <w:rPr>
          <w:b/>
          <w:bCs/>
          <w:lang w:val="en-US" w:eastAsia="ja-JP"/>
        </w:rPr>
        <w:t>can be reused.</w:t>
      </w:r>
    </w:p>
    <w:p w14:paraId="3591CA3F" w14:textId="77777777" w:rsidR="005269E9" w:rsidRDefault="005269E9" w:rsidP="005269E9">
      <w:pPr>
        <w:snapToGrid w:val="0"/>
        <w:spacing w:afterLines="50" w:after="120"/>
        <w:rPr>
          <w:b/>
          <w:lang w:val="en-US" w:eastAsia="ja-JP"/>
        </w:rPr>
      </w:pPr>
      <w:r>
        <w:rPr>
          <w:rFonts w:hint="eastAsia"/>
          <w:b/>
          <w:lang w:val="en-US" w:eastAsia="ja-JP"/>
        </w:rPr>
        <w:t>Proposal 12</w:t>
      </w:r>
      <w:r>
        <w:rPr>
          <w:b/>
          <w:lang w:val="en-US" w:eastAsia="ja-JP"/>
        </w:rPr>
        <w:t xml:space="preserve">: For UE-side data collection, in order to identify the scenario / configuration, how to share the NW-side additional condition should be studied. </w:t>
      </w:r>
    </w:p>
    <w:p w14:paraId="35089786" w14:textId="77777777" w:rsidR="005269E9" w:rsidRDefault="005269E9" w:rsidP="005269E9">
      <w:pPr>
        <w:snapToGrid w:val="0"/>
        <w:spacing w:afterLines="50" w:after="120"/>
        <w:rPr>
          <w:b/>
          <w:lang w:val="en-US" w:eastAsia="ja-JP"/>
        </w:rPr>
      </w:pPr>
      <w:r>
        <w:rPr>
          <w:rFonts w:hint="eastAsia"/>
          <w:b/>
          <w:lang w:val="en-US" w:eastAsia="ja-JP"/>
        </w:rPr>
        <w:t xml:space="preserve">Proposal 13: </w:t>
      </w:r>
      <w:r>
        <w:rPr>
          <w:b/>
          <w:lang w:val="en-US" w:eastAsia="ja-JP"/>
        </w:rPr>
        <w:t xml:space="preserve">Instead of informing actual configuration, some kind of configuration ID </w:t>
      </w:r>
      <w:r>
        <w:rPr>
          <w:rFonts w:hint="eastAsia"/>
          <w:b/>
          <w:lang w:val="en-US" w:eastAsia="ja-JP"/>
        </w:rPr>
        <w:t xml:space="preserve">corresponding to associated ID </w:t>
      </w:r>
      <w:r>
        <w:rPr>
          <w:b/>
          <w:lang w:val="en-US" w:eastAsia="ja-JP"/>
        </w:rPr>
        <w:t>is necessary.</w:t>
      </w:r>
    </w:p>
    <w:p w14:paraId="4794C911" w14:textId="77777777" w:rsidR="005269E9" w:rsidRPr="00E808EA" w:rsidRDefault="005269E9" w:rsidP="005269E9">
      <w:pPr>
        <w:snapToGrid w:val="0"/>
        <w:spacing w:afterLines="50" w:after="120"/>
        <w:rPr>
          <w:b/>
          <w:lang w:val="en-US" w:eastAsia="ja-JP"/>
        </w:rPr>
      </w:pPr>
      <w:r>
        <w:rPr>
          <w:rFonts w:hint="eastAsia"/>
          <w:b/>
          <w:lang w:val="en-US" w:eastAsia="ja-JP"/>
        </w:rPr>
        <w:t>Proposal 14</w:t>
      </w:r>
      <w:r>
        <w:rPr>
          <w:b/>
          <w:lang w:val="en-US" w:eastAsia="ja-JP"/>
        </w:rPr>
        <w:t xml:space="preserve">: </w:t>
      </w:r>
      <w:r>
        <w:rPr>
          <w:rFonts w:hint="eastAsia"/>
          <w:b/>
          <w:lang w:val="en-US" w:eastAsia="ja-JP"/>
        </w:rPr>
        <w:t xml:space="preserve">Data-transfer-based method as not to inform NW-side additional condition at the time of the </w:t>
      </w:r>
      <w:r>
        <w:rPr>
          <w:b/>
          <w:lang w:val="en-US" w:eastAsia="ja-JP"/>
        </w:rPr>
        <w:t>training</w:t>
      </w:r>
      <w:r>
        <w:rPr>
          <w:rFonts w:hint="eastAsia"/>
          <w:b/>
          <w:lang w:val="en-US" w:eastAsia="ja-JP"/>
        </w:rPr>
        <w:t xml:space="preserve"> should be studied.</w:t>
      </w:r>
    </w:p>
    <w:p w14:paraId="31F25E94" w14:textId="77777777" w:rsidR="005269E9" w:rsidRDefault="005269E9" w:rsidP="005269E9">
      <w:pPr>
        <w:snapToGrid w:val="0"/>
        <w:spacing w:afterLines="50" w:after="120"/>
        <w:rPr>
          <w:b/>
          <w:lang w:val="en-US" w:eastAsia="ja-JP"/>
        </w:rPr>
      </w:pPr>
      <w:r>
        <w:rPr>
          <w:rFonts w:hint="eastAsia"/>
          <w:b/>
          <w:lang w:val="en-US" w:eastAsia="ja-JP"/>
        </w:rPr>
        <w:t>Proposal 15</w:t>
      </w:r>
      <w:r>
        <w:rPr>
          <w:b/>
          <w:lang w:val="en-US" w:eastAsia="ja-JP"/>
        </w:rPr>
        <w:t xml:space="preserve">: </w:t>
      </w:r>
      <w:r>
        <w:rPr>
          <w:rFonts w:hint="eastAsia"/>
          <w:b/>
          <w:lang w:val="en-US" w:eastAsia="ja-JP"/>
        </w:rPr>
        <w:t xml:space="preserve">RAN1 is not required to discuss how </w:t>
      </w:r>
      <w:r w:rsidRPr="008306FE">
        <w:rPr>
          <w:b/>
          <w:lang w:val="en-US" w:eastAsia="ja-JP"/>
        </w:rPr>
        <w:t>UE collected data is transferred to UE side (server)</w:t>
      </w:r>
      <w:r>
        <w:rPr>
          <w:rFonts w:hint="eastAsia"/>
          <w:b/>
          <w:lang w:val="en-US" w:eastAsia="ja-JP"/>
        </w:rPr>
        <w:t>.</w:t>
      </w:r>
      <w:r>
        <w:rPr>
          <w:b/>
          <w:lang w:val="en-US" w:eastAsia="ja-JP"/>
        </w:rPr>
        <w:t xml:space="preserve"> </w:t>
      </w:r>
    </w:p>
    <w:p w14:paraId="22B60E7D" w14:textId="07756F61" w:rsidR="00803413" w:rsidRPr="005269E9"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307F39B9"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F53087">
        <w:rPr>
          <w:rFonts w:hint="eastAsia"/>
          <w:lang w:val="en-US" w:eastAsia="ja-JP"/>
        </w:rPr>
        <w:t>243244</w:t>
      </w:r>
      <w:r w:rsidR="00AF0526">
        <w:rPr>
          <w:lang w:val="en-US" w:eastAsia="ja-JP"/>
        </w:rPr>
        <w:t xml:space="preserve">, </w:t>
      </w:r>
      <w:r w:rsidR="001E7CD8">
        <w:rPr>
          <w:lang w:val="en-US" w:eastAsia="ja-JP"/>
        </w:rPr>
        <w:t>“</w:t>
      </w:r>
      <w:r w:rsidR="00DA635B">
        <w:rPr>
          <w:rFonts w:hint="eastAsia"/>
          <w:lang w:val="en-US" w:eastAsia="ja-JP"/>
        </w:rPr>
        <w:t xml:space="preserve">Revised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DA635B">
        <w:rPr>
          <w:rFonts w:hint="eastAsia"/>
          <w:lang w:val="en-US" w:eastAsia="ja-JP"/>
        </w:rPr>
        <w:t xml:space="preserve"> </w:t>
      </w:r>
      <w:r w:rsidR="001E7CD8" w:rsidRPr="001E7CD8">
        <w:rPr>
          <w:lang w:val="en-US" w:eastAsia="ja-JP"/>
        </w:rPr>
        <w:t>Qualcomm</w:t>
      </w:r>
      <w:r w:rsidR="001E7CD8">
        <w:rPr>
          <w:lang w:val="en-US" w:eastAsia="ja-JP"/>
        </w:rPr>
        <w:t>, RAN</w:t>
      </w:r>
      <w:r w:rsidR="00097CDC">
        <w:rPr>
          <w:lang w:val="en-US" w:eastAsia="ja-JP"/>
        </w:rPr>
        <w:t>#</w:t>
      </w:r>
      <w:r w:rsidR="000000B9">
        <w:rPr>
          <w:lang w:val="en-US" w:eastAsia="ja-JP"/>
        </w:rPr>
        <w:t>10</w:t>
      </w:r>
      <w:r w:rsidR="00F53087">
        <w:rPr>
          <w:rFonts w:hint="eastAsia"/>
          <w:lang w:val="en-US" w:eastAsia="ja-JP"/>
        </w:rPr>
        <w:t>6</w:t>
      </w:r>
      <w:r w:rsidR="00097CDC">
        <w:rPr>
          <w:lang w:val="en-US" w:eastAsia="ja-JP"/>
        </w:rPr>
        <w:t>.</w:t>
      </w:r>
    </w:p>
    <w:p w14:paraId="322CF8A1" w14:textId="6BA79235" w:rsidR="004808CF" w:rsidRPr="00E520E4" w:rsidRDefault="004808CF" w:rsidP="00DA635B">
      <w:pPr>
        <w:snapToGrid w:val="0"/>
        <w:spacing w:after="0"/>
        <w:ind w:left="284" w:hanging="284"/>
        <w:rPr>
          <w:lang w:val="en-US" w:eastAsia="ja-JP"/>
        </w:rPr>
      </w:pPr>
      <w:r>
        <w:rPr>
          <w:rFonts w:hint="eastAsia"/>
          <w:lang w:val="en-US" w:eastAsia="ja-JP"/>
        </w:rPr>
        <w:t>[2]</w:t>
      </w:r>
      <w:r>
        <w:rPr>
          <w:lang w:val="en-US" w:eastAsia="ja-JP"/>
        </w:rPr>
        <w:tab/>
      </w:r>
      <w:hyperlink r:id="rId12" w:history="1">
        <w:r w:rsidR="0092753C" w:rsidRPr="0092753C">
          <w:rPr>
            <w:rStyle w:val="ac"/>
            <w:lang w:eastAsia="ja-JP"/>
          </w:rPr>
          <w:t>Latency numbers every programmer should know | by ASleekGeek | Medium</w:t>
        </w:r>
      </w:hyperlink>
    </w:p>
    <w:p w14:paraId="303D6A7B" w14:textId="7862B26F" w:rsidR="008341EE" w:rsidRDefault="008341EE" w:rsidP="00DA635B">
      <w:pPr>
        <w:snapToGrid w:val="0"/>
        <w:spacing w:after="0"/>
        <w:ind w:left="284" w:hanging="284"/>
        <w:rPr>
          <w:lang w:val="en-US" w:eastAsia="ja-JP"/>
        </w:rPr>
      </w:pPr>
      <w:r>
        <w:rPr>
          <w:rFonts w:hint="eastAsia"/>
          <w:lang w:val="en-US" w:eastAsia="ja-JP"/>
        </w:rPr>
        <w:t>[</w:t>
      </w:r>
      <w:r w:rsidR="00F65367">
        <w:rPr>
          <w:rFonts w:hint="eastAsia"/>
          <w:lang w:val="en-US" w:eastAsia="ja-JP"/>
        </w:rPr>
        <w:t>3</w:t>
      </w:r>
      <w:r>
        <w:rPr>
          <w:rFonts w:hint="eastAsia"/>
          <w:lang w:val="en-US" w:eastAsia="ja-JP"/>
        </w:rPr>
        <w:t xml:space="preserve">] </w:t>
      </w:r>
      <w:r w:rsidR="00BB4EE8" w:rsidRPr="00BB4EE8">
        <w:rPr>
          <w:lang w:val="en-US" w:eastAsia="ja-JP"/>
        </w:rPr>
        <w:t>RP-242389</w:t>
      </w:r>
      <w:r w:rsidR="00BB4EE8">
        <w:rPr>
          <w:rFonts w:hint="eastAsia"/>
          <w:lang w:val="en-US" w:eastAsia="ja-JP"/>
        </w:rPr>
        <w:t>,</w:t>
      </w:r>
      <w:r w:rsidR="00E57083">
        <w:rPr>
          <w:rFonts w:hint="eastAsia"/>
          <w:lang w:val="en-US" w:eastAsia="ja-JP"/>
        </w:rPr>
        <w:t xml:space="preserve"> </w:t>
      </w:r>
      <w:r w:rsidR="00DB6554">
        <w:rPr>
          <w:lang w:val="en-US" w:eastAsia="ja-JP"/>
        </w:rPr>
        <w:t>“</w:t>
      </w:r>
      <w:r w:rsidR="00005512" w:rsidRPr="00005512">
        <w:rPr>
          <w:lang w:val="en-US" w:eastAsia="ja-JP"/>
        </w:rPr>
        <w:t>LS on AIML data collection</w:t>
      </w:r>
      <w:r w:rsidR="00DB6554">
        <w:rPr>
          <w:rFonts w:hint="eastAsia"/>
          <w:lang w:val="en-US" w:eastAsia="ja-JP"/>
        </w:rPr>
        <w:t>,</w:t>
      </w:r>
      <w:r w:rsidR="00DB6554">
        <w:rPr>
          <w:lang w:val="en-US" w:eastAsia="ja-JP"/>
        </w:rPr>
        <w:t>”</w:t>
      </w:r>
      <w:r w:rsidR="00005512">
        <w:rPr>
          <w:rFonts w:hint="eastAsia"/>
          <w:lang w:val="en-US" w:eastAsia="ja-JP"/>
        </w:rPr>
        <w:t xml:space="preserve"> </w:t>
      </w:r>
      <w:r w:rsidR="00935557" w:rsidRPr="00935557">
        <w:rPr>
          <w:lang w:val="en-US" w:eastAsia="ja-JP"/>
        </w:rPr>
        <w:t>RAN</w:t>
      </w:r>
      <w:r w:rsidR="00935557">
        <w:rPr>
          <w:rFonts w:hint="eastAsia"/>
          <w:lang w:val="en-US" w:eastAsia="ja-JP"/>
        </w:rPr>
        <w:t xml:space="preserve">, </w:t>
      </w:r>
      <w:r w:rsidR="00E57083" w:rsidRPr="00E57083">
        <w:rPr>
          <w:lang w:val="en-US" w:eastAsia="ja-JP"/>
        </w:rPr>
        <w:t>RAN#105</w:t>
      </w:r>
    </w:p>
    <w:p w14:paraId="214DBF18" w14:textId="7B3C832D" w:rsidR="005E5D8F" w:rsidRDefault="005E5D8F" w:rsidP="00DA635B">
      <w:pPr>
        <w:snapToGrid w:val="0"/>
        <w:spacing w:after="0"/>
        <w:ind w:left="284" w:hanging="284"/>
        <w:rPr>
          <w:lang w:val="en-US" w:eastAsia="ja-JP"/>
        </w:rPr>
      </w:pPr>
      <w:r>
        <w:rPr>
          <w:rFonts w:hint="eastAsia"/>
          <w:lang w:val="en-US" w:eastAsia="ja-JP"/>
        </w:rPr>
        <w:t>[</w:t>
      </w:r>
      <w:r w:rsidR="00F65367">
        <w:rPr>
          <w:rFonts w:hint="eastAsia"/>
          <w:lang w:val="en-US" w:eastAsia="ja-JP"/>
        </w:rPr>
        <w:t>4</w:t>
      </w:r>
      <w:r>
        <w:rPr>
          <w:rFonts w:hint="eastAsia"/>
          <w:lang w:val="en-US" w:eastAsia="ja-JP"/>
        </w:rPr>
        <w:t xml:space="preserve">] </w:t>
      </w:r>
      <w:r w:rsidR="00A450F7" w:rsidRPr="00A450F7">
        <w:rPr>
          <w:lang w:eastAsia="ja-JP"/>
        </w:rPr>
        <w:t>R1-</w:t>
      </w:r>
      <w:r w:rsidR="003B25B1" w:rsidRPr="00A450F7">
        <w:rPr>
          <w:lang w:eastAsia="ja-JP"/>
        </w:rPr>
        <w:t>25</w:t>
      </w:r>
      <w:r w:rsidR="003E396C">
        <w:rPr>
          <w:rFonts w:hint="eastAsia"/>
          <w:lang w:eastAsia="ja-JP"/>
        </w:rPr>
        <w:t>02066</w:t>
      </w:r>
      <w:r w:rsidR="003B286F">
        <w:rPr>
          <w:rFonts w:hint="eastAsia"/>
          <w:lang w:val="en-US" w:eastAsia="ja-JP"/>
        </w:rPr>
        <w:t xml:space="preserve">, </w:t>
      </w:r>
      <w:r w:rsidR="00671813">
        <w:rPr>
          <w:lang w:val="en-US" w:eastAsia="ja-JP"/>
        </w:rPr>
        <w:t>“</w:t>
      </w:r>
      <w:r w:rsidR="009C465F" w:rsidRPr="003C3F5C">
        <w:rPr>
          <w:sz w:val="22"/>
        </w:rPr>
        <w:t>Discussion on specification support for beam management</w:t>
      </w:r>
      <w:r w:rsidR="00671813">
        <w:rPr>
          <w:rFonts w:hint="eastAsia"/>
          <w:lang w:val="en-US" w:eastAsia="ja-JP"/>
        </w:rPr>
        <w:t>,</w:t>
      </w:r>
      <w:r w:rsidR="00671813">
        <w:rPr>
          <w:lang w:val="en-US" w:eastAsia="ja-JP"/>
        </w:rPr>
        <w:t>”</w:t>
      </w:r>
      <w:r w:rsidR="00671813">
        <w:rPr>
          <w:rFonts w:hint="eastAsia"/>
          <w:lang w:val="en-US" w:eastAsia="ja-JP"/>
        </w:rPr>
        <w:t xml:space="preserve"> </w:t>
      </w:r>
      <w:r w:rsidR="003D4D49">
        <w:rPr>
          <w:rFonts w:hint="eastAsia"/>
          <w:lang w:val="en-US" w:eastAsia="ja-JP"/>
        </w:rPr>
        <w:t>Panasonic</w:t>
      </w:r>
      <w:r w:rsidR="003B286F">
        <w:rPr>
          <w:rFonts w:hint="eastAsia"/>
          <w:lang w:val="en-US" w:eastAsia="ja-JP"/>
        </w:rPr>
        <w:t>, RAN</w:t>
      </w:r>
      <w:r w:rsidR="00DA472D">
        <w:rPr>
          <w:rFonts w:hint="eastAsia"/>
          <w:lang w:val="en-US" w:eastAsia="ja-JP"/>
        </w:rPr>
        <w:t>1#1</w:t>
      </w:r>
      <w:r w:rsidR="00082546">
        <w:rPr>
          <w:rFonts w:hint="eastAsia"/>
          <w:lang w:val="en-US" w:eastAsia="ja-JP"/>
        </w:rPr>
        <w:t>20</w:t>
      </w:r>
      <w:r w:rsidR="003B25B1">
        <w:rPr>
          <w:rFonts w:hint="eastAsia"/>
          <w:lang w:val="en-US" w:eastAsia="ja-JP"/>
        </w:rPr>
        <w:t>bis</w:t>
      </w:r>
    </w:p>
    <w:p w14:paraId="51B1A9DE" w14:textId="77777777" w:rsidR="0058530F" w:rsidRPr="00237D05" w:rsidRDefault="0058530F" w:rsidP="00323A9D">
      <w:pPr>
        <w:snapToGrid w:val="0"/>
        <w:spacing w:after="0"/>
        <w:rPr>
          <w:lang w:val="en-US" w:eastAsia="ja-JP"/>
        </w:rPr>
      </w:pPr>
    </w:p>
    <w:sectPr w:rsidR="0058530F" w:rsidRPr="00237D0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2A5B" w14:textId="77777777" w:rsidR="00E818D8" w:rsidRDefault="00E818D8">
      <w:r>
        <w:separator/>
      </w:r>
    </w:p>
  </w:endnote>
  <w:endnote w:type="continuationSeparator" w:id="0">
    <w:p w14:paraId="7EE4FA54" w14:textId="77777777" w:rsidR="00E818D8" w:rsidRDefault="00E818D8">
      <w:r>
        <w:continuationSeparator/>
      </w:r>
    </w:p>
  </w:endnote>
  <w:endnote w:type="continuationNotice" w:id="1">
    <w:p w14:paraId="745FC92C" w14:textId="77777777" w:rsidR="00E818D8" w:rsidRDefault="00E81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09E2" w14:textId="77777777" w:rsidR="00E818D8" w:rsidRDefault="00E818D8">
      <w:r>
        <w:separator/>
      </w:r>
    </w:p>
  </w:footnote>
  <w:footnote w:type="continuationSeparator" w:id="0">
    <w:p w14:paraId="369E0C5A" w14:textId="77777777" w:rsidR="00E818D8" w:rsidRDefault="00E818D8">
      <w:r>
        <w:continuationSeparator/>
      </w:r>
    </w:p>
  </w:footnote>
  <w:footnote w:type="continuationNotice" w:id="1">
    <w:p w14:paraId="5F507BA0" w14:textId="77777777" w:rsidR="00E818D8" w:rsidRDefault="00E818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19B59CA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A933520"/>
    <w:multiLevelType w:val="hybridMultilevel"/>
    <w:tmpl w:val="8DA691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1F7C0C9D"/>
    <w:multiLevelType w:val="hybridMultilevel"/>
    <w:tmpl w:val="BB7295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0A25B49"/>
    <w:multiLevelType w:val="hybridMultilevel"/>
    <w:tmpl w:val="7A1639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ED56EF"/>
    <w:multiLevelType w:val="hybridMultilevel"/>
    <w:tmpl w:val="91F02A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F7B0F56"/>
    <w:multiLevelType w:val="hybridMultilevel"/>
    <w:tmpl w:val="F81AC9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19"/>
  </w:num>
  <w:num w:numId="2" w16cid:durableId="2019388201">
    <w:abstractNumId w:val="22"/>
  </w:num>
  <w:num w:numId="3" w16cid:durableId="160127051">
    <w:abstractNumId w:val="9"/>
  </w:num>
  <w:num w:numId="4" w16cid:durableId="1466502952">
    <w:abstractNumId w:val="17"/>
  </w:num>
  <w:num w:numId="5" w16cid:durableId="1077283262">
    <w:abstractNumId w:val="12"/>
  </w:num>
  <w:num w:numId="6" w16cid:durableId="1729303556">
    <w:abstractNumId w:val="13"/>
  </w:num>
  <w:num w:numId="7" w16cid:durableId="920598861">
    <w:abstractNumId w:val="10"/>
  </w:num>
  <w:num w:numId="8" w16cid:durableId="1535460140">
    <w:abstractNumId w:val="21"/>
  </w:num>
  <w:num w:numId="9" w16cid:durableId="615448780">
    <w:abstractNumId w:val="20"/>
  </w:num>
  <w:num w:numId="10" w16cid:durableId="106312886">
    <w:abstractNumId w:val="15"/>
  </w:num>
  <w:num w:numId="11" w16cid:durableId="653292004">
    <w:abstractNumId w:val="1"/>
  </w:num>
  <w:num w:numId="12" w16cid:durableId="2001228998">
    <w:abstractNumId w:val="0"/>
  </w:num>
  <w:num w:numId="13" w16cid:durableId="2063139675">
    <w:abstractNumId w:val="16"/>
  </w:num>
  <w:num w:numId="14" w16cid:durableId="1800956878">
    <w:abstractNumId w:val="2"/>
  </w:num>
  <w:num w:numId="15" w16cid:durableId="813569243">
    <w:abstractNumId w:val="14"/>
  </w:num>
  <w:num w:numId="16" w16cid:durableId="1843154792">
    <w:abstractNumId w:val="3"/>
  </w:num>
  <w:num w:numId="17" w16cid:durableId="253828702">
    <w:abstractNumId w:val="8"/>
  </w:num>
  <w:num w:numId="18" w16cid:durableId="1620646243">
    <w:abstractNumId w:val="4"/>
  </w:num>
  <w:num w:numId="19" w16cid:durableId="1912155809">
    <w:abstractNumId w:val="5"/>
  </w:num>
  <w:num w:numId="20" w16cid:durableId="1312826417">
    <w:abstractNumId w:val="7"/>
  </w:num>
  <w:num w:numId="21" w16cid:durableId="1399281066">
    <w:abstractNumId w:val="6"/>
  </w:num>
  <w:num w:numId="22" w16cid:durableId="880440622">
    <w:abstractNumId w:val="11"/>
  </w:num>
  <w:num w:numId="23" w16cid:durableId="10781750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0882"/>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512"/>
    <w:rsid w:val="00005BA8"/>
    <w:rsid w:val="0000668E"/>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0D"/>
    <w:rsid w:val="000233D5"/>
    <w:rsid w:val="0002364D"/>
    <w:rsid w:val="00023AE3"/>
    <w:rsid w:val="00023CCE"/>
    <w:rsid w:val="00023F6C"/>
    <w:rsid w:val="00024144"/>
    <w:rsid w:val="00024416"/>
    <w:rsid w:val="000246D6"/>
    <w:rsid w:val="00024B92"/>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41"/>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876"/>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0DAE"/>
    <w:rsid w:val="0007103D"/>
    <w:rsid w:val="000710A9"/>
    <w:rsid w:val="00071219"/>
    <w:rsid w:val="000714FA"/>
    <w:rsid w:val="0007172B"/>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87B"/>
    <w:rsid w:val="0007690F"/>
    <w:rsid w:val="0007692F"/>
    <w:rsid w:val="00076F49"/>
    <w:rsid w:val="00077EC2"/>
    <w:rsid w:val="000803A0"/>
    <w:rsid w:val="00080571"/>
    <w:rsid w:val="00080C18"/>
    <w:rsid w:val="00081405"/>
    <w:rsid w:val="00081A28"/>
    <w:rsid w:val="00081D85"/>
    <w:rsid w:val="00081E4C"/>
    <w:rsid w:val="00082546"/>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510"/>
    <w:rsid w:val="000929C8"/>
    <w:rsid w:val="00093123"/>
    <w:rsid w:val="00093263"/>
    <w:rsid w:val="000932F5"/>
    <w:rsid w:val="00093617"/>
    <w:rsid w:val="000937B6"/>
    <w:rsid w:val="00093830"/>
    <w:rsid w:val="0009384A"/>
    <w:rsid w:val="0009396D"/>
    <w:rsid w:val="00093973"/>
    <w:rsid w:val="00093AED"/>
    <w:rsid w:val="00094778"/>
    <w:rsid w:val="00095057"/>
    <w:rsid w:val="00095395"/>
    <w:rsid w:val="0009596E"/>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0B7"/>
    <w:rsid w:val="000A7876"/>
    <w:rsid w:val="000A7DB6"/>
    <w:rsid w:val="000B038F"/>
    <w:rsid w:val="000B07F7"/>
    <w:rsid w:val="000B0BE4"/>
    <w:rsid w:val="000B0EBC"/>
    <w:rsid w:val="000B0F21"/>
    <w:rsid w:val="000B0F4D"/>
    <w:rsid w:val="000B1005"/>
    <w:rsid w:val="000B1123"/>
    <w:rsid w:val="000B19DB"/>
    <w:rsid w:val="000B1BD7"/>
    <w:rsid w:val="000B1CCC"/>
    <w:rsid w:val="000B2408"/>
    <w:rsid w:val="000B2427"/>
    <w:rsid w:val="000B292F"/>
    <w:rsid w:val="000B2A9E"/>
    <w:rsid w:val="000B3279"/>
    <w:rsid w:val="000B358A"/>
    <w:rsid w:val="000B36C8"/>
    <w:rsid w:val="000B3C21"/>
    <w:rsid w:val="000B426E"/>
    <w:rsid w:val="000B486A"/>
    <w:rsid w:val="000B5228"/>
    <w:rsid w:val="000B5891"/>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DB1"/>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372D"/>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B0A"/>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08B"/>
    <w:rsid w:val="00114298"/>
    <w:rsid w:val="001142BE"/>
    <w:rsid w:val="00114B5E"/>
    <w:rsid w:val="001150E6"/>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36"/>
    <w:rsid w:val="00122456"/>
    <w:rsid w:val="001224FE"/>
    <w:rsid w:val="001227F0"/>
    <w:rsid w:val="00122989"/>
    <w:rsid w:val="00122C42"/>
    <w:rsid w:val="00122FFC"/>
    <w:rsid w:val="00123466"/>
    <w:rsid w:val="00123469"/>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1EEB"/>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091"/>
    <w:rsid w:val="0015223A"/>
    <w:rsid w:val="00152351"/>
    <w:rsid w:val="00152393"/>
    <w:rsid w:val="001526A4"/>
    <w:rsid w:val="00152BE6"/>
    <w:rsid w:val="00152EB8"/>
    <w:rsid w:val="00152EDA"/>
    <w:rsid w:val="001535EC"/>
    <w:rsid w:val="00153A5F"/>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683"/>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6C"/>
    <w:rsid w:val="00171395"/>
    <w:rsid w:val="00171507"/>
    <w:rsid w:val="00171C57"/>
    <w:rsid w:val="001720FD"/>
    <w:rsid w:val="00172F65"/>
    <w:rsid w:val="001730FB"/>
    <w:rsid w:val="001732BB"/>
    <w:rsid w:val="001735CA"/>
    <w:rsid w:val="00173C53"/>
    <w:rsid w:val="00173F1B"/>
    <w:rsid w:val="001743A5"/>
    <w:rsid w:val="00174789"/>
    <w:rsid w:val="00174B3C"/>
    <w:rsid w:val="00174DBC"/>
    <w:rsid w:val="001753A6"/>
    <w:rsid w:val="001754A3"/>
    <w:rsid w:val="001763D2"/>
    <w:rsid w:val="0017645C"/>
    <w:rsid w:val="001768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3F41"/>
    <w:rsid w:val="00194E64"/>
    <w:rsid w:val="0019527E"/>
    <w:rsid w:val="00195458"/>
    <w:rsid w:val="00195684"/>
    <w:rsid w:val="00195842"/>
    <w:rsid w:val="00195E03"/>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F2E"/>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B7FD6"/>
    <w:rsid w:val="001C00C0"/>
    <w:rsid w:val="001C0AAB"/>
    <w:rsid w:val="001C0F66"/>
    <w:rsid w:val="001C12D3"/>
    <w:rsid w:val="001C148B"/>
    <w:rsid w:val="001C1999"/>
    <w:rsid w:val="001C1F12"/>
    <w:rsid w:val="001C2D55"/>
    <w:rsid w:val="001C2DC0"/>
    <w:rsid w:val="001C3363"/>
    <w:rsid w:val="001C3850"/>
    <w:rsid w:val="001C39C2"/>
    <w:rsid w:val="001C3E99"/>
    <w:rsid w:val="001C435E"/>
    <w:rsid w:val="001C4C84"/>
    <w:rsid w:val="001C4FC0"/>
    <w:rsid w:val="001C50B8"/>
    <w:rsid w:val="001C51D9"/>
    <w:rsid w:val="001C5988"/>
    <w:rsid w:val="001C5CA7"/>
    <w:rsid w:val="001C5FB8"/>
    <w:rsid w:val="001C66E5"/>
    <w:rsid w:val="001C67AC"/>
    <w:rsid w:val="001C79BA"/>
    <w:rsid w:val="001D0C92"/>
    <w:rsid w:val="001D0CC8"/>
    <w:rsid w:val="001D0E47"/>
    <w:rsid w:val="001D0EC7"/>
    <w:rsid w:val="001D1F94"/>
    <w:rsid w:val="001D1FE4"/>
    <w:rsid w:val="001D255B"/>
    <w:rsid w:val="001D2E8A"/>
    <w:rsid w:val="001D3030"/>
    <w:rsid w:val="001D307B"/>
    <w:rsid w:val="001D324D"/>
    <w:rsid w:val="001D3790"/>
    <w:rsid w:val="001D4046"/>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AF"/>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969"/>
    <w:rsid w:val="00207B8F"/>
    <w:rsid w:val="002100A7"/>
    <w:rsid w:val="00210FF7"/>
    <w:rsid w:val="0021118E"/>
    <w:rsid w:val="0021126F"/>
    <w:rsid w:val="0021172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560"/>
    <w:rsid w:val="0021799B"/>
    <w:rsid w:val="00217D4F"/>
    <w:rsid w:val="002200AE"/>
    <w:rsid w:val="00220980"/>
    <w:rsid w:val="00221270"/>
    <w:rsid w:val="002215AA"/>
    <w:rsid w:val="00221818"/>
    <w:rsid w:val="00221B5F"/>
    <w:rsid w:val="00221CE3"/>
    <w:rsid w:val="00222369"/>
    <w:rsid w:val="00222445"/>
    <w:rsid w:val="00222446"/>
    <w:rsid w:val="002225B3"/>
    <w:rsid w:val="002226F9"/>
    <w:rsid w:val="00222765"/>
    <w:rsid w:val="002227C2"/>
    <w:rsid w:val="00222DE4"/>
    <w:rsid w:val="00223217"/>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4C3"/>
    <w:rsid w:val="0023150C"/>
    <w:rsid w:val="00231AF0"/>
    <w:rsid w:val="00231B34"/>
    <w:rsid w:val="00231B80"/>
    <w:rsid w:val="0023267E"/>
    <w:rsid w:val="002327E1"/>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5"/>
    <w:rsid w:val="00237D0B"/>
    <w:rsid w:val="00240140"/>
    <w:rsid w:val="00240203"/>
    <w:rsid w:val="00240260"/>
    <w:rsid w:val="002403E6"/>
    <w:rsid w:val="00240AD3"/>
    <w:rsid w:val="00241CD7"/>
    <w:rsid w:val="00241E1F"/>
    <w:rsid w:val="0024253E"/>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0A17"/>
    <w:rsid w:val="002511A8"/>
    <w:rsid w:val="00251467"/>
    <w:rsid w:val="002514B1"/>
    <w:rsid w:val="002515C8"/>
    <w:rsid w:val="00251739"/>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762"/>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5C6"/>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00E"/>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1BD"/>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9E3"/>
    <w:rsid w:val="002A1DB1"/>
    <w:rsid w:val="002A258D"/>
    <w:rsid w:val="002A25D0"/>
    <w:rsid w:val="002A25FE"/>
    <w:rsid w:val="002A2CD2"/>
    <w:rsid w:val="002A37B3"/>
    <w:rsid w:val="002A3866"/>
    <w:rsid w:val="002A4127"/>
    <w:rsid w:val="002A451E"/>
    <w:rsid w:val="002A4839"/>
    <w:rsid w:val="002A4EEB"/>
    <w:rsid w:val="002A512D"/>
    <w:rsid w:val="002A5188"/>
    <w:rsid w:val="002A5D13"/>
    <w:rsid w:val="002A5E54"/>
    <w:rsid w:val="002A61A6"/>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C80"/>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0B3D"/>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9F9"/>
    <w:rsid w:val="002D0D58"/>
    <w:rsid w:val="002D15B8"/>
    <w:rsid w:val="002D16D2"/>
    <w:rsid w:val="002D1D54"/>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2CAF"/>
    <w:rsid w:val="002F3498"/>
    <w:rsid w:val="002F3851"/>
    <w:rsid w:val="002F38C0"/>
    <w:rsid w:val="002F4691"/>
    <w:rsid w:val="002F532B"/>
    <w:rsid w:val="002F57B3"/>
    <w:rsid w:val="002F5920"/>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1E8E"/>
    <w:rsid w:val="00311FA3"/>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0F82"/>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02"/>
    <w:rsid w:val="003254A9"/>
    <w:rsid w:val="00325FD4"/>
    <w:rsid w:val="00326399"/>
    <w:rsid w:val="003265CB"/>
    <w:rsid w:val="0032688B"/>
    <w:rsid w:val="00326A0A"/>
    <w:rsid w:val="00326F07"/>
    <w:rsid w:val="0032724C"/>
    <w:rsid w:val="003275AD"/>
    <w:rsid w:val="003275D4"/>
    <w:rsid w:val="00327A93"/>
    <w:rsid w:val="00327C02"/>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E1B"/>
    <w:rsid w:val="00347F6B"/>
    <w:rsid w:val="00350418"/>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C4C"/>
    <w:rsid w:val="00363F8A"/>
    <w:rsid w:val="003645E2"/>
    <w:rsid w:val="003656FB"/>
    <w:rsid w:val="00365954"/>
    <w:rsid w:val="003668FE"/>
    <w:rsid w:val="00367105"/>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94"/>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0FD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4005"/>
    <w:rsid w:val="003945F8"/>
    <w:rsid w:val="003947E2"/>
    <w:rsid w:val="003949D5"/>
    <w:rsid w:val="00394C5D"/>
    <w:rsid w:val="00394E23"/>
    <w:rsid w:val="00395564"/>
    <w:rsid w:val="0039558D"/>
    <w:rsid w:val="00396027"/>
    <w:rsid w:val="0039682A"/>
    <w:rsid w:val="00396900"/>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312"/>
    <w:rsid w:val="003B077B"/>
    <w:rsid w:val="003B0B1C"/>
    <w:rsid w:val="003B0B22"/>
    <w:rsid w:val="003B25B1"/>
    <w:rsid w:val="003B286F"/>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B62"/>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5C60"/>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4732"/>
    <w:rsid w:val="003D4D49"/>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593"/>
    <w:rsid w:val="003E3772"/>
    <w:rsid w:val="003E380A"/>
    <w:rsid w:val="003E396C"/>
    <w:rsid w:val="003E4317"/>
    <w:rsid w:val="003E43D9"/>
    <w:rsid w:val="003E4559"/>
    <w:rsid w:val="003E5099"/>
    <w:rsid w:val="003E528A"/>
    <w:rsid w:val="003E570B"/>
    <w:rsid w:val="003E576C"/>
    <w:rsid w:val="003E5D22"/>
    <w:rsid w:val="003E5DAD"/>
    <w:rsid w:val="003E6E04"/>
    <w:rsid w:val="003E6E6D"/>
    <w:rsid w:val="003E73B7"/>
    <w:rsid w:val="003E7840"/>
    <w:rsid w:val="003E7B17"/>
    <w:rsid w:val="003F01E1"/>
    <w:rsid w:val="003F08C5"/>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6C4"/>
    <w:rsid w:val="0040470A"/>
    <w:rsid w:val="00404D4E"/>
    <w:rsid w:val="0040549E"/>
    <w:rsid w:val="004055F5"/>
    <w:rsid w:val="004056B9"/>
    <w:rsid w:val="0040579C"/>
    <w:rsid w:val="00405841"/>
    <w:rsid w:val="00405FC7"/>
    <w:rsid w:val="00406EFF"/>
    <w:rsid w:val="00407165"/>
    <w:rsid w:val="00407594"/>
    <w:rsid w:val="004079E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37B"/>
    <w:rsid w:val="00415452"/>
    <w:rsid w:val="00415628"/>
    <w:rsid w:val="00415DC2"/>
    <w:rsid w:val="00415E00"/>
    <w:rsid w:val="00416098"/>
    <w:rsid w:val="004161E7"/>
    <w:rsid w:val="00416717"/>
    <w:rsid w:val="0041677D"/>
    <w:rsid w:val="00416B00"/>
    <w:rsid w:val="004170E1"/>
    <w:rsid w:val="0041747B"/>
    <w:rsid w:val="00417910"/>
    <w:rsid w:val="00417BDC"/>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B8E"/>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5C5"/>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7A4"/>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31"/>
    <w:rsid w:val="004618FE"/>
    <w:rsid w:val="004619FC"/>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8CF"/>
    <w:rsid w:val="0048098F"/>
    <w:rsid w:val="00480B06"/>
    <w:rsid w:val="0048150E"/>
    <w:rsid w:val="00481980"/>
    <w:rsid w:val="00481AB5"/>
    <w:rsid w:val="00482967"/>
    <w:rsid w:val="0048299E"/>
    <w:rsid w:val="00482C82"/>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0532"/>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39"/>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BFA"/>
    <w:rsid w:val="004A5FBA"/>
    <w:rsid w:val="004A625D"/>
    <w:rsid w:val="004A6ACE"/>
    <w:rsid w:val="004A6DF9"/>
    <w:rsid w:val="004A74C3"/>
    <w:rsid w:val="004A770D"/>
    <w:rsid w:val="004A77FB"/>
    <w:rsid w:val="004B0562"/>
    <w:rsid w:val="004B0877"/>
    <w:rsid w:val="004B0CA2"/>
    <w:rsid w:val="004B0D67"/>
    <w:rsid w:val="004B134D"/>
    <w:rsid w:val="004B154F"/>
    <w:rsid w:val="004B157B"/>
    <w:rsid w:val="004B187E"/>
    <w:rsid w:val="004B1910"/>
    <w:rsid w:val="004B1AE9"/>
    <w:rsid w:val="004B1E8D"/>
    <w:rsid w:val="004B22AA"/>
    <w:rsid w:val="004B2736"/>
    <w:rsid w:val="004B28EA"/>
    <w:rsid w:val="004B2915"/>
    <w:rsid w:val="004B2F20"/>
    <w:rsid w:val="004B360F"/>
    <w:rsid w:val="004B382B"/>
    <w:rsid w:val="004B3BDE"/>
    <w:rsid w:val="004B421F"/>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168"/>
    <w:rsid w:val="004D2467"/>
    <w:rsid w:val="004D2526"/>
    <w:rsid w:val="004D2587"/>
    <w:rsid w:val="004D28B5"/>
    <w:rsid w:val="004D28F0"/>
    <w:rsid w:val="004D3272"/>
    <w:rsid w:val="004D3B5D"/>
    <w:rsid w:val="004D3EFE"/>
    <w:rsid w:val="004D40AE"/>
    <w:rsid w:val="004D41A7"/>
    <w:rsid w:val="004D44AC"/>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45"/>
    <w:rsid w:val="005031A3"/>
    <w:rsid w:val="005032C8"/>
    <w:rsid w:val="00503B39"/>
    <w:rsid w:val="00503EA6"/>
    <w:rsid w:val="00504D00"/>
    <w:rsid w:val="00504FDA"/>
    <w:rsid w:val="005056A6"/>
    <w:rsid w:val="00505C7B"/>
    <w:rsid w:val="005060DB"/>
    <w:rsid w:val="00506415"/>
    <w:rsid w:val="005064C6"/>
    <w:rsid w:val="0050660A"/>
    <w:rsid w:val="00506B2E"/>
    <w:rsid w:val="00506B3B"/>
    <w:rsid w:val="00506B43"/>
    <w:rsid w:val="00506DF8"/>
    <w:rsid w:val="00507590"/>
    <w:rsid w:val="00507C5C"/>
    <w:rsid w:val="00507C7F"/>
    <w:rsid w:val="00507DD3"/>
    <w:rsid w:val="00507DEA"/>
    <w:rsid w:val="00510402"/>
    <w:rsid w:val="005107F7"/>
    <w:rsid w:val="005107FD"/>
    <w:rsid w:val="00511034"/>
    <w:rsid w:val="00511489"/>
    <w:rsid w:val="00511786"/>
    <w:rsid w:val="0051193C"/>
    <w:rsid w:val="00512169"/>
    <w:rsid w:val="005121F0"/>
    <w:rsid w:val="00512427"/>
    <w:rsid w:val="00512655"/>
    <w:rsid w:val="00512665"/>
    <w:rsid w:val="00512867"/>
    <w:rsid w:val="00512A68"/>
    <w:rsid w:val="0051318B"/>
    <w:rsid w:val="0051322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9E9"/>
    <w:rsid w:val="00526BC2"/>
    <w:rsid w:val="00526D40"/>
    <w:rsid w:val="005279CA"/>
    <w:rsid w:val="00527E16"/>
    <w:rsid w:val="00527E6D"/>
    <w:rsid w:val="00530168"/>
    <w:rsid w:val="0053045D"/>
    <w:rsid w:val="00530620"/>
    <w:rsid w:val="00530BAA"/>
    <w:rsid w:val="00530E37"/>
    <w:rsid w:val="0053126B"/>
    <w:rsid w:val="00531370"/>
    <w:rsid w:val="00531805"/>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25E"/>
    <w:rsid w:val="00542349"/>
    <w:rsid w:val="005427D6"/>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D92"/>
    <w:rsid w:val="00554E5A"/>
    <w:rsid w:val="0055520D"/>
    <w:rsid w:val="00555726"/>
    <w:rsid w:val="005557A4"/>
    <w:rsid w:val="00555D5F"/>
    <w:rsid w:val="00555EBC"/>
    <w:rsid w:val="00556A93"/>
    <w:rsid w:val="005572F5"/>
    <w:rsid w:val="00557321"/>
    <w:rsid w:val="00557750"/>
    <w:rsid w:val="005605DB"/>
    <w:rsid w:val="0056094F"/>
    <w:rsid w:val="00560982"/>
    <w:rsid w:val="00560DDD"/>
    <w:rsid w:val="005615F1"/>
    <w:rsid w:val="0056240D"/>
    <w:rsid w:val="00562864"/>
    <w:rsid w:val="00562F8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3C6D"/>
    <w:rsid w:val="005742E7"/>
    <w:rsid w:val="005746F0"/>
    <w:rsid w:val="005758DA"/>
    <w:rsid w:val="00575A91"/>
    <w:rsid w:val="00576A96"/>
    <w:rsid w:val="00576BF9"/>
    <w:rsid w:val="00576CF8"/>
    <w:rsid w:val="005773C8"/>
    <w:rsid w:val="005773DA"/>
    <w:rsid w:val="00577833"/>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6F7A"/>
    <w:rsid w:val="005871A5"/>
    <w:rsid w:val="0058730F"/>
    <w:rsid w:val="00587317"/>
    <w:rsid w:val="00590096"/>
    <w:rsid w:val="00590185"/>
    <w:rsid w:val="00590379"/>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4E8"/>
    <w:rsid w:val="005946D6"/>
    <w:rsid w:val="005949D3"/>
    <w:rsid w:val="00594BB8"/>
    <w:rsid w:val="0059550E"/>
    <w:rsid w:val="005955EB"/>
    <w:rsid w:val="00595846"/>
    <w:rsid w:val="00595972"/>
    <w:rsid w:val="00595C13"/>
    <w:rsid w:val="00596108"/>
    <w:rsid w:val="005961E2"/>
    <w:rsid w:val="005961F4"/>
    <w:rsid w:val="0059629C"/>
    <w:rsid w:val="00596481"/>
    <w:rsid w:val="00597BF8"/>
    <w:rsid w:val="005A004D"/>
    <w:rsid w:val="005A0655"/>
    <w:rsid w:val="005A06C7"/>
    <w:rsid w:val="005A07CA"/>
    <w:rsid w:val="005A16D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D9D"/>
    <w:rsid w:val="005B63D3"/>
    <w:rsid w:val="005B6B32"/>
    <w:rsid w:val="005B6FF8"/>
    <w:rsid w:val="005B7258"/>
    <w:rsid w:val="005B7553"/>
    <w:rsid w:val="005B75B7"/>
    <w:rsid w:val="005B7D07"/>
    <w:rsid w:val="005B7E6C"/>
    <w:rsid w:val="005C0232"/>
    <w:rsid w:val="005C05B2"/>
    <w:rsid w:val="005C06C1"/>
    <w:rsid w:val="005C0B64"/>
    <w:rsid w:val="005C125A"/>
    <w:rsid w:val="005C1388"/>
    <w:rsid w:val="005C16B3"/>
    <w:rsid w:val="005C1702"/>
    <w:rsid w:val="005C1779"/>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D55"/>
    <w:rsid w:val="005C531A"/>
    <w:rsid w:val="005C5417"/>
    <w:rsid w:val="005C547F"/>
    <w:rsid w:val="005C5D9F"/>
    <w:rsid w:val="005C5EA8"/>
    <w:rsid w:val="005C613B"/>
    <w:rsid w:val="005C6176"/>
    <w:rsid w:val="005C675C"/>
    <w:rsid w:val="005C69AC"/>
    <w:rsid w:val="005C6ABE"/>
    <w:rsid w:val="005C6C28"/>
    <w:rsid w:val="005C7511"/>
    <w:rsid w:val="005C7BEE"/>
    <w:rsid w:val="005C7CFC"/>
    <w:rsid w:val="005C7D72"/>
    <w:rsid w:val="005D00BB"/>
    <w:rsid w:val="005D0F3D"/>
    <w:rsid w:val="005D1822"/>
    <w:rsid w:val="005D1E5B"/>
    <w:rsid w:val="005D1ECA"/>
    <w:rsid w:val="005D260C"/>
    <w:rsid w:val="005D27CC"/>
    <w:rsid w:val="005D2BFC"/>
    <w:rsid w:val="005D2F8E"/>
    <w:rsid w:val="005D35C0"/>
    <w:rsid w:val="005D3D24"/>
    <w:rsid w:val="005D407A"/>
    <w:rsid w:val="005D40E6"/>
    <w:rsid w:val="005D432A"/>
    <w:rsid w:val="005D44EE"/>
    <w:rsid w:val="005D460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29"/>
    <w:rsid w:val="005E5D5F"/>
    <w:rsid w:val="005E5D8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253"/>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1C0B"/>
    <w:rsid w:val="00602601"/>
    <w:rsid w:val="006029E3"/>
    <w:rsid w:val="00602C3C"/>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31F"/>
    <w:rsid w:val="006249D7"/>
    <w:rsid w:val="00624BBB"/>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6D6"/>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13"/>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6F7C"/>
    <w:rsid w:val="00677048"/>
    <w:rsid w:val="006771A5"/>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4AD5"/>
    <w:rsid w:val="00684FE5"/>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A3B"/>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498"/>
    <w:rsid w:val="006A0561"/>
    <w:rsid w:val="006A062C"/>
    <w:rsid w:val="006A0AD8"/>
    <w:rsid w:val="006A0B5D"/>
    <w:rsid w:val="006A0B90"/>
    <w:rsid w:val="006A0E4D"/>
    <w:rsid w:val="006A1326"/>
    <w:rsid w:val="006A1911"/>
    <w:rsid w:val="006A1E65"/>
    <w:rsid w:val="006A1EDC"/>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16C"/>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153"/>
    <w:rsid w:val="006D16DA"/>
    <w:rsid w:val="006D18B5"/>
    <w:rsid w:val="006D1FD2"/>
    <w:rsid w:val="006D23F4"/>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A00"/>
    <w:rsid w:val="006D7A94"/>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0C"/>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E77"/>
    <w:rsid w:val="0070202D"/>
    <w:rsid w:val="007024D0"/>
    <w:rsid w:val="00702CCD"/>
    <w:rsid w:val="00702EFC"/>
    <w:rsid w:val="00702F0B"/>
    <w:rsid w:val="00702F5D"/>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BCC"/>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088"/>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2C88"/>
    <w:rsid w:val="007333A5"/>
    <w:rsid w:val="007333CA"/>
    <w:rsid w:val="007334AC"/>
    <w:rsid w:val="00733826"/>
    <w:rsid w:val="00733A1F"/>
    <w:rsid w:val="00733B18"/>
    <w:rsid w:val="007350AE"/>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C78"/>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48B"/>
    <w:rsid w:val="00753A77"/>
    <w:rsid w:val="00753F80"/>
    <w:rsid w:val="00754758"/>
    <w:rsid w:val="00754BC4"/>
    <w:rsid w:val="00754BDF"/>
    <w:rsid w:val="0075573F"/>
    <w:rsid w:val="007558D6"/>
    <w:rsid w:val="00755A4E"/>
    <w:rsid w:val="00755A72"/>
    <w:rsid w:val="00756417"/>
    <w:rsid w:val="0075641A"/>
    <w:rsid w:val="0075645D"/>
    <w:rsid w:val="00756541"/>
    <w:rsid w:val="00756F19"/>
    <w:rsid w:val="00756F25"/>
    <w:rsid w:val="00757612"/>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977"/>
    <w:rsid w:val="00771C9A"/>
    <w:rsid w:val="00772CDF"/>
    <w:rsid w:val="00772D71"/>
    <w:rsid w:val="007731A1"/>
    <w:rsid w:val="007745D4"/>
    <w:rsid w:val="00774714"/>
    <w:rsid w:val="007748DC"/>
    <w:rsid w:val="00774F11"/>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1A37"/>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682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C5C"/>
    <w:rsid w:val="007C7EEE"/>
    <w:rsid w:val="007C7F30"/>
    <w:rsid w:val="007D08C1"/>
    <w:rsid w:val="007D0FA9"/>
    <w:rsid w:val="007D13A5"/>
    <w:rsid w:val="007D1535"/>
    <w:rsid w:val="007D1942"/>
    <w:rsid w:val="007D1A18"/>
    <w:rsid w:val="007D1B4D"/>
    <w:rsid w:val="007D2045"/>
    <w:rsid w:val="007D2157"/>
    <w:rsid w:val="007D226C"/>
    <w:rsid w:val="007D23FE"/>
    <w:rsid w:val="007D261B"/>
    <w:rsid w:val="007D26FC"/>
    <w:rsid w:val="007D2EA8"/>
    <w:rsid w:val="007D32F6"/>
    <w:rsid w:val="007D33D1"/>
    <w:rsid w:val="007D3430"/>
    <w:rsid w:val="007D362E"/>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28"/>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39C"/>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176"/>
    <w:rsid w:val="0080441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2763"/>
    <w:rsid w:val="00812C46"/>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2E0"/>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06FE"/>
    <w:rsid w:val="00831F0D"/>
    <w:rsid w:val="00832180"/>
    <w:rsid w:val="008322F7"/>
    <w:rsid w:val="008328B8"/>
    <w:rsid w:val="00832B13"/>
    <w:rsid w:val="00832D2E"/>
    <w:rsid w:val="0083377C"/>
    <w:rsid w:val="0083388A"/>
    <w:rsid w:val="008341EE"/>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39D"/>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38C9"/>
    <w:rsid w:val="008544EE"/>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083"/>
    <w:rsid w:val="00861232"/>
    <w:rsid w:val="00861975"/>
    <w:rsid w:val="00861AAA"/>
    <w:rsid w:val="00861D65"/>
    <w:rsid w:val="0086227A"/>
    <w:rsid w:val="00862F08"/>
    <w:rsid w:val="008632E4"/>
    <w:rsid w:val="00863CE4"/>
    <w:rsid w:val="008648AC"/>
    <w:rsid w:val="00864AF1"/>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831"/>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6D8"/>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98D"/>
    <w:rsid w:val="00892D12"/>
    <w:rsid w:val="00892F00"/>
    <w:rsid w:val="00893860"/>
    <w:rsid w:val="00893D9D"/>
    <w:rsid w:val="008944CA"/>
    <w:rsid w:val="00894D70"/>
    <w:rsid w:val="0089510F"/>
    <w:rsid w:val="008951EF"/>
    <w:rsid w:val="00895412"/>
    <w:rsid w:val="008955D4"/>
    <w:rsid w:val="008959F2"/>
    <w:rsid w:val="00895E07"/>
    <w:rsid w:val="008964EB"/>
    <w:rsid w:val="00896A9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1B"/>
    <w:rsid w:val="008A42C4"/>
    <w:rsid w:val="008A43D4"/>
    <w:rsid w:val="008A4423"/>
    <w:rsid w:val="008A4744"/>
    <w:rsid w:val="008A477D"/>
    <w:rsid w:val="008A5269"/>
    <w:rsid w:val="008A56C6"/>
    <w:rsid w:val="008A596F"/>
    <w:rsid w:val="008A5DCE"/>
    <w:rsid w:val="008A5DFD"/>
    <w:rsid w:val="008A5ED6"/>
    <w:rsid w:val="008A60C2"/>
    <w:rsid w:val="008A64A7"/>
    <w:rsid w:val="008A6653"/>
    <w:rsid w:val="008A771F"/>
    <w:rsid w:val="008A7735"/>
    <w:rsid w:val="008A7D18"/>
    <w:rsid w:val="008A7F03"/>
    <w:rsid w:val="008B009A"/>
    <w:rsid w:val="008B031C"/>
    <w:rsid w:val="008B0523"/>
    <w:rsid w:val="008B0B54"/>
    <w:rsid w:val="008B1241"/>
    <w:rsid w:val="008B1244"/>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671"/>
    <w:rsid w:val="008D3B33"/>
    <w:rsid w:val="008D3B4E"/>
    <w:rsid w:val="008D3CFB"/>
    <w:rsid w:val="008D3E14"/>
    <w:rsid w:val="008D3F8B"/>
    <w:rsid w:val="008D43B5"/>
    <w:rsid w:val="008D48C3"/>
    <w:rsid w:val="008D4BCB"/>
    <w:rsid w:val="008D4BE0"/>
    <w:rsid w:val="008D518E"/>
    <w:rsid w:val="008D53FD"/>
    <w:rsid w:val="008D5598"/>
    <w:rsid w:val="008D5A1E"/>
    <w:rsid w:val="008D5AED"/>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B54"/>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7E6"/>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4E0B"/>
    <w:rsid w:val="008F57DB"/>
    <w:rsid w:val="008F5C41"/>
    <w:rsid w:val="008F6317"/>
    <w:rsid w:val="008F6537"/>
    <w:rsid w:val="008F69F9"/>
    <w:rsid w:val="008F6D9C"/>
    <w:rsid w:val="008F6E52"/>
    <w:rsid w:val="008F70F1"/>
    <w:rsid w:val="008F74F3"/>
    <w:rsid w:val="008F75B3"/>
    <w:rsid w:val="008F7746"/>
    <w:rsid w:val="008F7A4E"/>
    <w:rsid w:val="008F7B7C"/>
    <w:rsid w:val="008F7F90"/>
    <w:rsid w:val="00900D3E"/>
    <w:rsid w:val="009013AD"/>
    <w:rsid w:val="00902309"/>
    <w:rsid w:val="00902DAE"/>
    <w:rsid w:val="00902FB2"/>
    <w:rsid w:val="00902FF8"/>
    <w:rsid w:val="009033B8"/>
    <w:rsid w:val="0090367F"/>
    <w:rsid w:val="00903BED"/>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F4F"/>
    <w:rsid w:val="0090706A"/>
    <w:rsid w:val="00907139"/>
    <w:rsid w:val="00910672"/>
    <w:rsid w:val="00910A04"/>
    <w:rsid w:val="00910EBE"/>
    <w:rsid w:val="00911A2A"/>
    <w:rsid w:val="00911F01"/>
    <w:rsid w:val="0091234C"/>
    <w:rsid w:val="00912771"/>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5E9"/>
    <w:rsid w:val="0091773F"/>
    <w:rsid w:val="009177C2"/>
    <w:rsid w:val="00917A9E"/>
    <w:rsid w:val="009200FC"/>
    <w:rsid w:val="009201B1"/>
    <w:rsid w:val="00920553"/>
    <w:rsid w:val="0092088A"/>
    <w:rsid w:val="00920F47"/>
    <w:rsid w:val="00920FFA"/>
    <w:rsid w:val="009210D3"/>
    <w:rsid w:val="00921173"/>
    <w:rsid w:val="00921492"/>
    <w:rsid w:val="009214F7"/>
    <w:rsid w:val="00921CDD"/>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BD9"/>
    <w:rsid w:val="00926CFC"/>
    <w:rsid w:val="0092719E"/>
    <w:rsid w:val="0092741A"/>
    <w:rsid w:val="0092753C"/>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3DDB"/>
    <w:rsid w:val="0093481B"/>
    <w:rsid w:val="009349A1"/>
    <w:rsid w:val="00934D3C"/>
    <w:rsid w:val="00934D47"/>
    <w:rsid w:val="00934D77"/>
    <w:rsid w:val="00935193"/>
    <w:rsid w:val="00935557"/>
    <w:rsid w:val="00935659"/>
    <w:rsid w:val="009356D1"/>
    <w:rsid w:val="009359D7"/>
    <w:rsid w:val="00935C4D"/>
    <w:rsid w:val="00935D48"/>
    <w:rsid w:val="009361FF"/>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1A8"/>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A04"/>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2DD"/>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1E"/>
    <w:rsid w:val="00963126"/>
    <w:rsid w:val="009637CB"/>
    <w:rsid w:val="00963893"/>
    <w:rsid w:val="00963D97"/>
    <w:rsid w:val="00963E15"/>
    <w:rsid w:val="009641F5"/>
    <w:rsid w:val="00964247"/>
    <w:rsid w:val="009648E6"/>
    <w:rsid w:val="00964ACE"/>
    <w:rsid w:val="00964E44"/>
    <w:rsid w:val="00964FF1"/>
    <w:rsid w:val="00965531"/>
    <w:rsid w:val="00965873"/>
    <w:rsid w:val="00965A4B"/>
    <w:rsid w:val="00965DD6"/>
    <w:rsid w:val="00966194"/>
    <w:rsid w:val="00966240"/>
    <w:rsid w:val="00966517"/>
    <w:rsid w:val="009667C5"/>
    <w:rsid w:val="00966E9F"/>
    <w:rsid w:val="0096721B"/>
    <w:rsid w:val="00967C6C"/>
    <w:rsid w:val="00967F8F"/>
    <w:rsid w:val="009702B7"/>
    <w:rsid w:val="00970432"/>
    <w:rsid w:val="0097083D"/>
    <w:rsid w:val="00970FFA"/>
    <w:rsid w:val="00971132"/>
    <w:rsid w:val="009715C2"/>
    <w:rsid w:val="00971765"/>
    <w:rsid w:val="00971BEC"/>
    <w:rsid w:val="00972510"/>
    <w:rsid w:val="0097264D"/>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12D"/>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03"/>
    <w:rsid w:val="009A6431"/>
    <w:rsid w:val="009A6CCD"/>
    <w:rsid w:val="009A75A4"/>
    <w:rsid w:val="009A7690"/>
    <w:rsid w:val="009A7AAE"/>
    <w:rsid w:val="009B04D7"/>
    <w:rsid w:val="009B05BE"/>
    <w:rsid w:val="009B06DD"/>
    <w:rsid w:val="009B092B"/>
    <w:rsid w:val="009B1077"/>
    <w:rsid w:val="009B1287"/>
    <w:rsid w:val="009B1A1B"/>
    <w:rsid w:val="009B1B6E"/>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808"/>
    <w:rsid w:val="009C1942"/>
    <w:rsid w:val="009C1FFF"/>
    <w:rsid w:val="009C291B"/>
    <w:rsid w:val="009C2E18"/>
    <w:rsid w:val="009C2E1A"/>
    <w:rsid w:val="009C3453"/>
    <w:rsid w:val="009C3692"/>
    <w:rsid w:val="009C3A14"/>
    <w:rsid w:val="009C3A30"/>
    <w:rsid w:val="009C3C96"/>
    <w:rsid w:val="009C3DE1"/>
    <w:rsid w:val="009C3E1F"/>
    <w:rsid w:val="009C465F"/>
    <w:rsid w:val="009C4797"/>
    <w:rsid w:val="009C4C83"/>
    <w:rsid w:val="009C502B"/>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886"/>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3A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A69"/>
    <w:rsid w:val="00A07B62"/>
    <w:rsid w:val="00A07B83"/>
    <w:rsid w:val="00A07D24"/>
    <w:rsid w:val="00A105E5"/>
    <w:rsid w:val="00A107AE"/>
    <w:rsid w:val="00A10802"/>
    <w:rsid w:val="00A10D84"/>
    <w:rsid w:val="00A10DC8"/>
    <w:rsid w:val="00A10E2E"/>
    <w:rsid w:val="00A115BD"/>
    <w:rsid w:val="00A1161B"/>
    <w:rsid w:val="00A11711"/>
    <w:rsid w:val="00A12175"/>
    <w:rsid w:val="00A1241B"/>
    <w:rsid w:val="00A125B4"/>
    <w:rsid w:val="00A12778"/>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031"/>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4BDC"/>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0F7"/>
    <w:rsid w:val="00A4572A"/>
    <w:rsid w:val="00A45A63"/>
    <w:rsid w:val="00A4660B"/>
    <w:rsid w:val="00A46A68"/>
    <w:rsid w:val="00A46BE8"/>
    <w:rsid w:val="00A46E73"/>
    <w:rsid w:val="00A470AA"/>
    <w:rsid w:val="00A47374"/>
    <w:rsid w:val="00A47595"/>
    <w:rsid w:val="00A477D6"/>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83C"/>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821"/>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91F"/>
    <w:rsid w:val="00A64A43"/>
    <w:rsid w:val="00A64B16"/>
    <w:rsid w:val="00A64B50"/>
    <w:rsid w:val="00A64D78"/>
    <w:rsid w:val="00A66146"/>
    <w:rsid w:val="00A662F3"/>
    <w:rsid w:val="00A66C39"/>
    <w:rsid w:val="00A6781A"/>
    <w:rsid w:val="00A7024C"/>
    <w:rsid w:val="00A7047E"/>
    <w:rsid w:val="00A70DF9"/>
    <w:rsid w:val="00A71177"/>
    <w:rsid w:val="00A712D3"/>
    <w:rsid w:val="00A714B1"/>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517"/>
    <w:rsid w:val="00A8086E"/>
    <w:rsid w:val="00A80B48"/>
    <w:rsid w:val="00A80B98"/>
    <w:rsid w:val="00A80CBD"/>
    <w:rsid w:val="00A80E8D"/>
    <w:rsid w:val="00A810F1"/>
    <w:rsid w:val="00A81507"/>
    <w:rsid w:val="00A81773"/>
    <w:rsid w:val="00A81C3B"/>
    <w:rsid w:val="00A81D29"/>
    <w:rsid w:val="00A81D91"/>
    <w:rsid w:val="00A81E6B"/>
    <w:rsid w:val="00A82816"/>
    <w:rsid w:val="00A82BD3"/>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5FFD"/>
    <w:rsid w:val="00A96436"/>
    <w:rsid w:val="00A9682F"/>
    <w:rsid w:val="00A96977"/>
    <w:rsid w:val="00A96AD1"/>
    <w:rsid w:val="00A96E5B"/>
    <w:rsid w:val="00A9721E"/>
    <w:rsid w:val="00A9774B"/>
    <w:rsid w:val="00A97C15"/>
    <w:rsid w:val="00A97DA7"/>
    <w:rsid w:val="00AA0845"/>
    <w:rsid w:val="00AA0AB3"/>
    <w:rsid w:val="00AA0E5E"/>
    <w:rsid w:val="00AA1129"/>
    <w:rsid w:val="00AA1485"/>
    <w:rsid w:val="00AA1596"/>
    <w:rsid w:val="00AA1886"/>
    <w:rsid w:val="00AA1F16"/>
    <w:rsid w:val="00AA2055"/>
    <w:rsid w:val="00AA22EE"/>
    <w:rsid w:val="00AA2BAA"/>
    <w:rsid w:val="00AA2D99"/>
    <w:rsid w:val="00AA2FF7"/>
    <w:rsid w:val="00AA307A"/>
    <w:rsid w:val="00AA331B"/>
    <w:rsid w:val="00AA3545"/>
    <w:rsid w:val="00AA3848"/>
    <w:rsid w:val="00AA4158"/>
    <w:rsid w:val="00AA45BE"/>
    <w:rsid w:val="00AA51D4"/>
    <w:rsid w:val="00AA5C17"/>
    <w:rsid w:val="00AA5E38"/>
    <w:rsid w:val="00AA5FCB"/>
    <w:rsid w:val="00AA6323"/>
    <w:rsid w:val="00AA6650"/>
    <w:rsid w:val="00AA69AA"/>
    <w:rsid w:val="00AA71EE"/>
    <w:rsid w:val="00AA7331"/>
    <w:rsid w:val="00AA76BB"/>
    <w:rsid w:val="00AA788D"/>
    <w:rsid w:val="00AA7B92"/>
    <w:rsid w:val="00AA7CF5"/>
    <w:rsid w:val="00AB03A7"/>
    <w:rsid w:val="00AB12DC"/>
    <w:rsid w:val="00AB1940"/>
    <w:rsid w:val="00AB1A8C"/>
    <w:rsid w:val="00AB1AD0"/>
    <w:rsid w:val="00AB1B14"/>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27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2F17"/>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0A"/>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8D6"/>
    <w:rsid w:val="00AF59D9"/>
    <w:rsid w:val="00AF5ED8"/>
    <w:rsid w:val="00AF6F41"/>
    <w:rsid w:val="00AF79AF"/>
    <w:rsid w:val="00B003D1"/>
    <w:rsid w:val="00B00635"/>
    <w:rsid w:val="00B00776"/>
    <w:rsid w:val="00B00FCE"/>
    <w:rsid w:val="00B01367"/>
    <w:rsid w:val="00B019CA"/>
    <w:rsid w:val="00B01FAB"/>
    <w:rsid w:val="00B01FF3"/>
    <w:rsid w:val="00B0250F"/>
    <w:rsid w:val="00B0275E"/>
    <w:rsid w:val="00B02F57"/>
    <w:rsid w:val="00B02F93"/>
    <w:rsid w:val="00B03112"/>
    <w:rsid w:val="00B031AE"/>
    <w:rsid w:val="00B03424"/>
    <w:rsid w:val="00B03551"/>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83E"/>
    <w:rsid w:val="00B10AD8"/>
    <w:rsid w:val="00B10F6E"/>
    <w:rsid w:val="00B1165C"/>
    <w:rsid w:val="00B1177B"/>
    <w:rsid w:val="00B118B4"/>
    <w:rsid w:val="00B120AE"/>
    <w:rsid w:val="00B12135"/>
    <w:rsid w:val="00B12964"/>
    <w:rsid w:val="00B132A2"/>
    <w:rsid w:val="00B1342F"/>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16C2"/>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162"/>
    <w:rsid w:val="00B36829"/>
    <w:rsid w:val="00B36A0A"/>
    <w:rsid w:val="00B36CD9"/>
    <w:rsid w:val="00B371F4"/>
    <w:rsid w:val="00B376C0"/>
    <w:rsid w:val="00B401A7"/>
    <w:rsid w:val="00B4097E"/>
    <w:rsid w:val="00B40A34"/>
    <w:rsid w:val="00B40A5A"/>
    <w:rsid w:val="00B40D91"/>
    <w:rsid w:val="00B4164D"/>
    <w:rsid w:val="00B41CED"/>
    <w:rsid w:val="00B421F5"/>
    <w:rsid w:val="00B424EB"/>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24A"/>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8A6"/>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320"/>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6C3"/>
    <w:rsid w:val="00B70DBF"/>
    <w:rsid w:val="00B71294"/>
    <w:rsid w:val="00B71471"/>
    <w:rsid w:val="00B7163E"/>
    <w:rsid w:val="00B71DB2"/>
    <w:rsid w:val="00B71F06"/>
    <w:rsid w:val="00B72693"/>
    <w:rsid w:val="00B727CC"/>
    <w:rsid w:val="00B727F7"/>
    <w:rsid w:val="00B7292E"/>
    <w:rsid w:val="00B72DC7"/>
    <w:rsid w:val="00B72EDE"/>
    <w:rsid w:val="00B72F45"/>
    <w:rsid w:val="00B72F8E"/>
    <w:rsid w:val="00B73187"/>
    <w:rsid w:val="00B731E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00C"/>
    <w:rsid w:val="00B81A22"/>
    <w:rsid w:val="00B81C83"/>
    <w:rsid w:val="00B82288"/>
    <w:rsid w:val="00B829B5"/>
    <w:rsid w:val="00B82D77"/>
    <w:rsid w:val="00B82E9B"/>
    <w:rsid w:val="00B83544"/>
    <w:rsid w:val="00B8383B"/>
    <w:rsid w:val="00B83E9A"/>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6E70"/>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4EE8"/>
    <w:rsid w:val="00BB51E3"/>
    <w:rsid w:val="00BB579E"/>
    <w:rsid w:val="00BB58BF"/>
    <w:rsid w:val="00BB63E7"/>
    <w:rsid w:val="00BB695C"/>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4C0"/>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055"/>
    <w:rsid w:val="00BD77BC"/>
    <w:rsid w:val="00BD77C5"/>
    <w:rsid w:val="00BD7B3F"/>
    <w:rsid w:val="00BD7CF1"/>
    <w:rsid w:val="00BD7E45"/>
    <w:rsid w:val="00BD7E48"/>
    <w:rsid w:val="00BE0098"/>
    <w:rsid w:val="00BE0239"/>
    <w:rsid w:val="00BE0399"/>
    <w:rsid w:val="00BE0C43"/>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995"/>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5CB3"/>
    <w:rsid w:val="00BF65FA"/>
    <w:rsid w:val="00BF6904"/>
    <w:rsid w:val="00BF69EE"/>
    <w:rsid w:val="00BF69F7"/>
    <w:rsid w:val="00BF6DCA"/>
    <w:rsid w:val="00BF714C"/>
    <w:rsid w:val="00BF723C"/>
    <w:rsid w:val="00BF785B"/>
    <w:rsid w:val="00BF79C8"/>
    <w:rsid w:val="00C0005B"/>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3819"/>
    <w:rsid w:val="00C14C78"/>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5E72"/>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CB7"/>
    <w:rsid w:val="00C42F66"/>
    <w:rsid w:val="00C4310D"/>
    <w:rsid w:val="00C43EF4"/>
    <w:rsid w:val="00C440A3"/>
    <w:rsid w:val="00C4416F"/>
    <w:rsid w:val="00C45211"/>
    <w:rsid w:val="00C463FA"/>
    <w:rsid w:val="00C46557"/>
    <w:rsid w:val="00C46E59"/>
    <w:rsid w:val="00C4723C"/>
    <w:rsid w:val="00C4754C"/>
    <w:rsid w:val="00C47647"/>
    <w:rsid w:val="00C476BE"/>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187"/>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5F0"/>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0F"/>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1D62"/>
    <w:rsid w:val="00C921C9"/>
    <w:rsid w:val="00C92728"/>
    <w:rsid w:val="00C9275C"/>
    <w:rsid w:val="00C92A6C"/>
    <w:rsid w:val="00C92EFF"/>
    <w:rsid w:val="00C9338F"/>
    <w:rsid w:val="00C93D75"/>
    <w:rsid w:val="00C93DB7"/>
    <w:rsid w:val="00C93EAF"/>
    <w:rsid w:val="00C941E0"/>
    <w:rsid w:val="00C944E5"/>
    <w:rsid w:val="00C94821"/>
    <w:rsid w:val="00C949C9"/>
    <w:rsid w:val="00C94FE8"/>
    <w:rsid w:val="00C95087"/>
    <w:rsid w:val="00C95ADA"/>
    <w:rsid w:val="00C95CC9"/>
    <w:rsid w:val="00C96165"/>
    <w:rsid w:val="00C96239"/>
    <w:rsid w:val="00C965CD"/>
    <w:rsid w:val="00C96B6A"/>
    <w:rsid w:val="00C96CCD"/>
    <w:rsid w:val="00C96D9F"/>
    <w:rsid w:val="00C96E38"/>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5EEE"/>
    <w:rsid w:val="00CA60CD"/>
    <w:rsid w:val="00CA641D"/>
    <w:rsid w:val="00CA68F4"/>
    <w:rsid w:val="00CA7231"/>
    <w:rsid w:val="00CA74E2"/>
    <w:rsid w:val="00CA769F"/>
    <w:rsid w:val="00CA7763"/>
    <w:rsid w:val="00CA788C"/>
    <w:rsid w:val="00CA78CC"/>
    <w:rsid w:val="00CB0301"/>
    <w:rsid w:val="00CB0525"/>
    <w:rsid w:val="00CB0810"/>
    <w:rsid w:val="00CB0C82"/>
    <w:rsid w:val="00CB1357"/>
    <w:rsid w:val="00CB1578"/>
    <w:rsid w:val="00CB15DB"/>
    <w:rsid w:val="00CB1997"/>
    <w:rsid w:val="00CB2026"/>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08"/>
    <w:rsid w:val="00CC0E93"/>
    <w:rsid w:val="00CC14B0"/>
    <w:rsid w:val="00CC1D07"/>
    <w:rsid w:val="00CC1E60"/>
    <w:rsid w:val="00CC3087"/>
    <w:rsid w:val="00CC3158"/>
    <w:rsid w:val="00CC3271"/>
    <w:rsid w:val="00CC3431"/>
    <w:rsid w:val="00CC352F"/>
    <w:rsid w:val="00CC386D"/>
    <w:rsid w:val="00CC3F9F"/>
    <w:rsid w:val="00CC42B2"/>
    <w:rsid w:val="00CC44A0"/>
    <w:rsid w:val="00CC481C"/>
    <w:rsid w:val="00CC497E"/>
    <w:rsid w:val="00CC4E9C"/>
    <w:rsid w:val="00CC50B0"/>
    <w:rsid w:val="00CC5C32"/>
    <w:rsid w:val="00CC5E4D"/>
    <w:rsid w:val="00CC5E80"/>
    <w:rsid w:val="00CC6131"/>
    <w:rsid w:val="00CC6286"/>
    <w:rsid w:val="00CC62CC"/>
    <w:rsid w:val="00CC64A1"/>
    <w:rsid w:val="00CC6A52"/>
    <w:rsid w:val="00CC6B7F"/>
    <w:rsid w:val="00CC7533"/>
    <w:rsid w:val="00CC7BE3"/>
    <w:rsid w:val="00CC7C95"/>
    <w:rsid w:val="00CC7CAE"/>
    <w:rsid w:val="00CC7E12"/>
    <w:rsid w:val="00CC7F90"/>
    <w:rsid w:val="00CD0498"/>
    <w:rsid w:val="00CD04EB"/>
    <w:rsid w:val="00CD0973"/>
    <w:rsid w:val="00CD0D5D"/>
    <w:rsid w:val="00CD0DA6"/>
    <w:rsid w:val="00CD0F22"/>
    <w:rsid w:val="00CD141D"/>
    <w:rsid w:val="00CD16B9"/>
    <w:rsid w:val="00CD2476"/>
    <w:rsid w:val="00CD29EB"/>
    <w:rsid w:val="00CD2D0B"/>
    <w:rsid w:val="00CD2E0E"/>
    <w:rsid w:val="00CD2FEA"/>
    <w:rsid w:val="00CD36C5"/>
    <w:rsid w:val="00CD386E"/>
    <w:rsid w:val="00CD4287"/>
    <w:rsid w:val="00CD4F79"/>
    <w:rsid w:val="00CD535C"/>
    <w:rsid w:val="00CD548D"/>
    <w:rsid w:val="00CD5580"/>
    <w:rsid w:val="00CD5CAE"/>
    <w:rsid w:val="00CD5CC5"/>
    <w:rsid w:val="00CD5D21"/>
    <w:rsid w:val="00CD5D89"/>
    <w:rsid w:val="00CD5E68"/>
    <w:rsid w:val="00CD6122"/>
    <w:rsid w:val="00CD6191"/>
    <w:rsid w:val="00CD624A"/>
    <w:rsid w:val="00CD67E2"/>
    <w:rsid w:val="00CD69C3"/>
    <w:rsid w:val="00CD7435"/>
    <w:rsid w:val="00CD7869"/>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2C64"/>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5FC7"/>
    <w:rsid w:val="00CF6647"/>
    <w:rsid w:val="00CF66EC"/>
    <w:rsid w:val="00CF6834"/>
    <w:rsid w:val="00CF6DF8"/>
    <w:rsid w:val="00CF6ED5"/>
    <w:rsid w:val="00CF7117"/>
    <w:rsid w:val="00CF746B"/>
    <w:rsid w:val="00CF74E7"/>
    <w:rsid w:val="00CF790D"/>
    <w:rsid w:val="00CF7E3B"/>
    <w:rsid w:val="00CF7F66"/>
    <w:rsid w:val="00D00002"/>
    <w:rsid w:val="00D00EFB"/>
    <w:rsid w:val="00D00F17"/>
    <w:rsid w:val="00D01488"/>
    <w:rsid w:val="00D016B2"/>
    <w:rsid w:val="00D02125"/>
    <w:rsid w:val="00D02408"/>
    <w:rsid w:val="00D024E9"/>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1E20"/>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B41"/>
    <w:rsid w:val="00D16CAA"/>
    <w:rsid w:val="00D16D4C"/>
    <w:rsid w:val="00D16E2D"/>
    <w:rsid w:val="00D170AE"/>
    <w:rsid w:val="00D17831"/>
    <w:rsid w:val="00D178AD"/>
    <w:rsid w:val="00D208A0"/>
    <w:rsid w:val="00D20EFD"/>
    <w:rsid w:val="00D210CC"/>
    <w:rsid w:val="00D211B2"/>
    <w:rsid w:val="00D21AAE"/>
    <w:rsid w:val="00D21B6F"/>
    <w:rsid w:val="00D21E01"/>
    <w:rsid w:val="00D226EA"/>
    <w:rsid w:val="00D23009"/>
    <w:rsid w:val="00D23582"/>
    <w:rsid w:val="00D235F9"/>
    <w:rsid w:val="00D2370E"/>
    <w:rsid w:val="00D23817"/>
    <w:rsid w:val="00D23CBB"/>
    <w:rsid w:val="00D248CD"/>
    <w:rsid w:val="00D24DA2"/>
    <w:rsid w:val="00D24E0C"/>
    <w:rsid w:val="00D2507F"/>
    <w:rsid w:val="00D25598"/>
    <w:rsid w:val="00D25B58"/>
    <w:rsid w:val="00D25D7C"/>
    <w:rsid w:val="00D25F1D"/>
    <w:rsid w:val="00D265F2"/>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62D3"/>
    <w:rsid w:val="00D36BD8"/>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4A"/>
    <w:rsid w:val="00D420A6"/>
    <w:rsid w:val="00D421AF"/>
    <w:rsid w:val="00D42645"/>
    <w:rsid w:val="00D42721"/>
    <w:rsid w:val="00D42801"/>
    <w:rsid w:val="00D42BA0"/>
    <w:rsid w:val="00D42FB2"/>
    <w:rsid w:val="00D43389"/>
    <w:rsid w:val="00D43923"/>
    <w:rsid w:val="00D43B8F"/>
    <w:rsid w:val="00D440A9"/>
    <w:rsid w:val="00D44248"/>
    <w:rsid w:val="00D44CB9"/>
    <w:rsid w:val="00D44F1D"/>
    <w:rsid w:val="00D44F8E"/>
    <w:rsid w:val="00D45560"/>
    <w:rsid w:val="00D4557A"/>
    <w:rsid w:val="00D45629"/>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5D7"/>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9C0"/>
    <w:rsid w:val="00D74B15"/>
    <w:rsid w:val="00D74E10"/>
    <w:rsid w:val="00D75425"/>
    <w:rsid w:val="00D7549A"/>
    <w:rsid w:val="00D759BA"/>
    <w:rsid w:val="00D75C5E"/>
    <w:rsid w:val="00D75D70"/>
    <w:rsid w:val="00D76661"/>
    <w:rsid w:val="00D76C13"/>
    <w:rsid w:val="00D76E32"/>
    <w:rsid w:val="00D76FAD"/>
    <w:rsid w:val="00D7783D"/>
    <w:rsid w:val="00D77F58"/>
    <w:rsid w:val="00D8017E"/>
    <w:rsid w:val="00D803DF"/>
    <w:rsid w:val="00D809F3"/>
    <w:rsid w:val="00D80A8D"/>
    <w:rsid w:val="00D80DF9"/>
    <w:rsid w:val="00D814BB"/>
    <w:rsid w:val="00D817E4"/>
    <w:rsid w:val="00D81B1D"/>
    <w:rsid w:val="00D81C40"/>
    <w:rsid w:val="00D82163"/>
    <w:rsid w:val="00D82243"/>
    <w:rsid w:val="00D82514"/>
    <w:rsid w:val="00D82861"/>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0BE"/>
    <w:rsid w:val="00D872E4"/>
    <w:rsid w:val="00D87569"/>
    <w:rsid w:val="00D87706"/>
    <w:rsid w:val="00D87AE9"/>
    <w:rsid w:val="00D87E29"/>
    <w:rsid w:val="00D87F63"/>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20F"/>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72D"/>
    <w:rsid w:val="00DA4901"/>
    <w:rsid w:val="00DA4B2C"/>
    <w:rsid w:val="00DA4B2D"/>
    <w:rsid w:val="00DA4E84"/>
    <w:rsid w:val="00DA4EF7"/>
    <w:rsid w:val="00DA56F3"/>
    <w:rsid w:val="00DA5730"/>
    <w:rsid w:val="00DA577A"/>
    <w:rsid w:val="00DA5CA6"/>
    <w:rsid w:val="00DA5D30"/>
    <w:rsid w:val="00DA5D42"/>
    <w:rsid w:val="00DA61DE"/>
    <w:rsid w:val="00DA635B"/>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1EFC"/>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54"/>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0C4"/>
    <w:rsid w:val="00DC3374"/>
    <w:rsid w:val="00DC3456"/>
    <w:rsid w:val="00DC372E"/>
    <w:rsid w:val="00DC3AA6"/>
    <w:rsid w:val="00DC3F98"/>
    <w:rsid w:val="00DC4021"/>
    <w:rsid w:val="00DC4327"/>
    <w:rsid w:val="00DC4BD6"/>
    <w:rsid w:val="00DC4C8A"/>
    <w:rsid w:val="00DC4D6A"/>
    <w:rsid w:val="00DC4E1E"/>
    <w:rsid w:val="00DC50E9"/>
    <w:rsid w:val="00DC50EB"/>
    <w:rsid w:val="00DC5AC9"/>
    <w:rsid w:val="00DC5BC3"/>
    <w:rsid w:val="00DC601A"/>
    <w:rsid w:val="00DC64D3"/>
    <w:rsid w:val="00DC65C9"/>
    <w:rsid w:val="00DC69C4"/>
    <w:rsid w:val="00DC6FEE"/>
    <w:rsid w:val="00DC724B"/>
    <w:rsid w:val="00DC742D"/>
    <w:rsid w:val="00DC773F"/>
    <w:rsid w:val="00DC77A9"/>
    <w:rsid w:val="00DC77C2"/>
    <w:rsid w:val="00DC77E3"/>
    <w:rsid w:val="00DC7D64"/>
    <w:rsid w:val="00DD03F5"/>
    <w:rsid w:val="00DD09A2"/>
    <w:rsid w:val="00DD1B7C"/>
    <w:rsid w:val="00DD246F"/>
    <w:rsid w:val="00DD25F4"/>
    <w:rsid w:val="00DD269B"/>
    <w:rsid w:val="00DD27DB"/>
    <w:rsid w:val="00DD29E5"/>
    <w:rsid w:val="00DD2B14"/>
    <w:rsid w:val="00DD2C2F"/>
    <w:rsid w:val="00DD2F45"/>
    <w:rsid w:val="00DD3900"/>
    <w:rsid w:val="00DD432C"/>
    <w:rsid w:val="00DD4903"/>
    <w:rsid w:val="00DD4926"/>
    <w:rsid w:val="00DD498F"/>
    <w:rsid w:val="00DD4A18"/>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3E1"/>
    <w:rsid w:val="00E0342F"/>
    <w:rsid w:val="00E03454"/>
    <w:rsid w:val="00E0391E"/>
    <w:rsid w:val="00E03E85"/>
    <w:rsid w:val="00E03F03"/>
    <w:rsid w:val="00E03F31"/>
    <w:rsid w:val="00E03FFD"/>
    <w:rsid w:val="00E0401D"/>
    <w:rsid w:val="00E04C22"/>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6E9"/>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0B6"/>
    <w:rsid w:val="00E3557E"/>
    <w:rsid w:val="00E356FB"/>
    <w:rsid w:val="00E3606D"/>
    <w:rsid w:val="00E36085"/>
    <w:rsid w:val="00E36561"/>
    <w:rsid w:val="00E36AB4"/>
    <w:rsid w:val="00E36B3A"/>
    <w:rsid w:val="00E36CBF"/>
    <w:rsid w:val="00E36F9E"/>
    <w:rsid w:val="00E3756A"/>
    <w:rsid w:val="00E376DE"/>
    <w:rsid w:val="00E37F44"/>
    <w:rsid w:val="00E4049C"/>
    <w:rsid w:val="00E40944"/>
    <w:rsid w:val="00E40F8F"/>
    <w:rsid w:val="00E4215A"/>
    <w:rsid w:val="00E42690"/>
    <w:rsid w:val="00E42E00"/>
    <w:rsid w:val="00E42E47"/>
    <w:rsid w:val="00E43761"/>
    <w:rsid w:val="00E43872"/>
    <w:rsid w:val="00E43CF2"/>
    <w:rsid w:val="00E44132"/>
    <w:rsid w:val="00E44F61"/>
    <w:rsid w:val="00E45319"/>
    <w:rsid w:val="00E45E16"/>
    <w:rsid w:val="00E46028"/>
    <w:rsid w:val="00E4610E"/>
    <w:rsid w:val="00E4655F"/>
    <w:rsid w:val="00E465D1"/>
    <w:rsid w:val="00E46600"/>
    <w:rsid w:val="00E47735"/>
    <w:rsid w:val="00E47E4E"/>
    <w:rsid w:val="00E50065"/>
    <w:rsid w:val="00E50E2B"/>
    <w:rsid w:val="00E51652"/>
    <w:rsid w:val="00E51A36"/>
    <w:rsid w:val="00E51B50"/>
    <w:rsid w:val="00E51D31"/>
    <w:rsid w:val="00E520E4"/>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083"/>
    <w:rsid w:val="00E5765C"/>
    <w:rsid w:val="00E57935"/>
    <w:rsid w:val="00E60140"/>
    <w:rsid w:val="00E60952"/>
    <w:rsid w:val="00E609D9"/>
    <w:rsid w:val="00E60CB4"/>
    <w:rsid w:val="00E60D30"/>
    <w:rsid w:val="00E60DA6"/>
    <w:rsid w:val="00E60E7B"/>
    <w:rsid w:val="00E61336"/>
    <w:rsid w:val="00E61678"/>
    <w:rsid w:val="00E61BAF"/>
    <w:rsid w:val="00E61D0C"/>
    <w:rsid w:val="00E61E0C"/>
    <w:rsid w:val="00E61E6E"/>
    <w:rsid w:val="00E622ED"/>
    <w:rsid w:val="00E6232B"/>
    <w:rsid w:val="00E62E6F"/>
    <w:rsid w:val="00E6307E"/>
    <w:rsid w:val="00E63283"/>
    <w:rsid w:val="00E63394"/>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71"/>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6FE"/>
    <w:rsid w:val="00E75A05"/>
    <w:rsid w:val="00E75B42"/>
    <w:rsid w:val="00E76C13"/>
    <w:rsid w:val="00E76CC3"/>
    <w:rsid w:val="00E77301"/>
    <w:rsid w:val="00E779B4"/>
    <w:rsid w:val="00E77BE3"/>
    <w:rsid w:val="00E808B0"/>
    <w:rsid w:val="00E808EA"/>
    <w:rsid w:val="00E80B15"/>
    <w:rsid w:val="00E80B1A"/>
    <w:rsid w:val="00E80FA9"/>
    <w:rsid w:val="00E8101D"/>
    <w:rsid w:val="00E81562"/>
    <w:rsid w:val="00E81734"/>
    <w:rsid w:val="00E817F2"/>
    <w:rsid w:val="00E8187E"/>
    <w:rsid w:val="00E818D8"/>
    <w:rsid w:val="00E81945"/>
    <w:rsid w:val="00E81A2B"/>
    <w:rsid w:val="00E823BF"/>
    <w:rsid w:val="00E82733"/>
    <w:rsid w:val="00E82750"/>
    <w:rsid w:val="00E82791"/>
    <w:rsid w:val="00E82901"/>
    <w:rsid w:val="00E82911"/>
    <w:rsid w:val="00E82F88"/>
    <w:rsid w:val="00E837FB"/>
    <w:rsid w:val="00E839E2"/>
    <w:rsid w:val="00E83BFE"/>
    <w:rsid w:val="00E83D0C"/>
    <w:rsid w:val="00E84175"/>
    <w:rsid w:val="00E843D3"/>
    <w:rsid w:val="00E84637"/>
    <w:rsid w:val="00E84758"/>
    <w:rsid w:val="00E8488A"/>
    <w:rsid w:val="00E84906"/>
    <w:rsid w:val="00E8497C"/>
    <w:rsid w:val="00E84A9F"/>
    <w:rsid w:val="00E850D0"/>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9E"/>
    <w:rsid w:val="00E934EA"/>
    <w:rsid w:val="00E93A0C"/>
    <w:rsid w:val="00E93C18"/>
    <w:rsid w:val="00E93D30"/>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BE9"/>
    <w:rsid w:val="00EA0E56"/>
    <w:rsid w:val="00EA104E"/>
    <w:rsid w:val="00EA1081"/>
    <w:rsid w:val="00EA1131"/>
    <w:rsid w:val="00EA12B6"/>
    <w:rsid w:val="00EA1962"/>
    <w:rsid w:val="00EA1B41"/>
    <w:rsid w:val="00EA205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90F"/>
    <w:rsid w:val="00EB72D8"/>
    <w:rsid w:val="00EB7B74"/>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33E"/>
    <w:rsid w:val="00ED0568"/>
    <w:rsid w:val="00ED0594"/>
    <w:rsid w:val="00ED0970"/>
    <w:rsid w:val="00ED0B28"/>
    <w:rsid w:val="00ED1072"/>
    <w:rsid w:val="00ED1510"/>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A8A"/>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6EE"/>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389C"/>
    <w:rsid w:val="00EF403A"/>
    <w:rsid w:val="00EF4044"/>
    <w:rsid w:val="00EF4076"/>
    <w:rsid w:val="00EF47E9"/>
    <w:rsid w:val="00EF4CCA"/>
    <w:rsid w:val="00EF4D16"/>
    <w:rsid w:val="00EF5638"/>
    <w:rsid w:val="00EF56FE"/>
    <w:rsid w:val="00EF5AB3"/>
    <w:rsid w:val="00EF5C87"/>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A42"/>
    <w:rsid w:val="00F10BC9"/>
    <w:rsid w:val="00F10CC9"/>
    <w:rsid w:val="00F10DDF"/>
    <w:rsid w:val="00F10F6E"/>
    <w:rsid w:val="00F10FCD"/>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238"/>
    <w:rsid w:val="00F17DAE"/>
    <w:rsid w:val="00F20475"/>
    <w:rsid w:val="00F206BF"/>
    <w:rsid w:val="00F20C2F"/>
    <w:rsid w:val="00F21A05"/>
    <w:rsid w:val="00F21C3D"/>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2BEC"/>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087"/>
    <w:rsid w:val="00F538E1"/>
    <w:rsid w:val="00F5398E"/>
    <w:rsid w:val="00F53DF2"/>
    <w:rsid w:val="00F53F10"/>
    <w:rsid w:val="00F5463E"/>
    <w:rsid w:val="00F547E6"/>
    <w:rsid w:val="00F54941"/>
    <w:rsid w:val="00F54C22"/>
    <w:rsid w:val="00F54D40"/>
    <w:rsid w:val="00F55041"/>
    <w:rsid w:val="00F5532E"/>
    <w:rsid w:val="00F555B7"/>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367"/>
    <w:rsid w:val="00F658D8"/>
    <w:rsid w:val="00F65CD8"/>
    <w:rsid w:val="00F65D11"/>
    <w:rsid w:val="00F65ED3"/>
    <w:rsid w:val="00F6654F"/>
    <w:rsid w:val="00F66BC3"/>
    <w:rsid w:val="00F67DCE"/>
    <w:rsid w:val="00F702E8"/>
    <w:rsid w:val="00F709C2"/>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03"/>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3FC2"/>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0"/>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886"/>
    <w:rsid w:val="00FA0B35"/>
    <w:rsid w:val="00FA0B64"/>
    <w:rsid w:val="00FA0BBF"/>
    <w:rsid w:val="00FA0D13"/>
    <w:rsid w:val="00FA1251"/>
    <w:rsid w:val="00FA1539"/>
    <w:rsid w:val="00FA16AB"/>
    <w:rsid w:val="00FA1B46"/>
    <w:rsid w:val="00FA1E13"/>
    <w:rsid w:val="00FA206C"/>
    <w:rsid w:val="00FA21D7"/>
    <w:rsid w:val="00FA24FD"/>
    <w:rsid w:val="00FA2559"/>
    <w:rsid w:val="00FA2620"/>
    <w:rsid w:val="00FA297B"/>
    <w:rsid w:val="00FA2B38"/>
    <w:rsid w:val="00FA2FA0"/>
    <w:rsid w:val="00FA327B"/>
    <w:rsid w:val="00FA328F"/>
    <w:rsid w:val="00FA340A"/>
    <w:rsid w:val="00FA3517"/>
    <w:rsid w:val="00FA3EBC"/>
    <w:rsid w:val="00FA3EE6"/>
    <w:rsid w:val="00FA4000"/>
    <w:rsid w:val="00FA421E"/>
    <w:rsid w:val="00FA444E"/>
    <w:rsid w:val="00FA44E6"/>
    <w:rsid w:val="00FA4A59"/>
    <w:rsid w:val="00FA4D5F"/>
    <w:rsid w:val="00FA4F1F"/>
    <w:rsid w:val="00FA5382"/>
    <w:rsid w:val="00FA6422"/>
    <w:rsid w:val="00FA64B2"/>
    <w:rsid w:val="00FA698A"/>
    <w:rsid w:val="00FA6A3C"/>
    <w:rsid w:val="00FA6EF4"/>
    <w:rsid w:val="00FA6F10"/>
    <w:rsid w:val="00FA7065"/>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5DF2"/>
    <w:rsid w:val="00FC6036"/>
    <w:rsid w:val="00FC623B"/>
    <w:rsid w:val="00FC6829"/>
    <w:rsid w:val="00FC6A40"/>
    <w:rsid w:val="00FC6A84"/>
    <w:rsid w:val="00FC730D"/>
    <w:rsid w:val="00FC7703"/>
    <w:rsid w:val="00FC792D"/>
    <w:rsid w:val="00FC79DE"/>
    <w:rsid w:val="00FC7E41"/>
    <w:rsid w:val="00FD00CE"/>
    <w:rsid w:val="00FD081C"/>
    <w:rsid w:val="00FD0C58"/>
    <w:rsid w:val="00FD0D91"/>
    <w:rsid w:val="00FD102D"/>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35"/>
    <w:rsid w:val="00FD39CB"/>
    <w:rsid w:val="00FD3D98"/>
    <w:rsid w:val="00FD45C3"/>
    <w:rsid w:val="00FD5535"/>
    <w:rsid w:val="00FD598F"/>
    <w:rsid w:val="00FD6441"/>
    <w:rsid w:val="00FD6605"/>
    <w:rsid w:val="00FD6BDD"/>
    <w:rsid w:val="00FD6BDF"/>
    <w:rsid w:val="00FD6E1A"/>
    <w:rsid w:val="00FD6EBE"/>
    <w:rsid w:val="00FD74B5"/>
    <w:rsid w:val="00FD74B6"/>
    <w:rsid w:val="00FD7691"/>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342"/>
    <w:rsid w:val="00FE567B"/>
    <w:rsid w:val="00FE56C2"/>
    <w:rsid w:val="00FE5A56"/>
    <w:rsid w:val="00FE5D69"/>
    <w:rsid w:val="00FE5F07"/>
    <w:rsid w:val="00FE6481"/>
    <w:rsid w:val="00FE65E0"/>
    <w:rsid w:val="00FE6E94"/>
    <w:rsid w:val="00FE6F0B"/>
    <w:rsid w:val="00FE6FAA"/>
    <w:rsid w:val="00FE7070"/>
    <w:rsid w:val="00FE71FF"/>
    <w:rsid w:val="00FE7485"/>
    <w:rsid w:val="00FE74AE"/>
    <w:rsid w:val="00FE7E27"/>
    <w:rsid w:val="00FF00D5"/>
    <w:rsid w:val="00FF0552"/>
    <w:rsid w:val="00FF0A5B"/>
    <w:rsid w:val="00FF21D4"/>
    <w:rsid w:val="00FF26DD"/>
    <w:rsid w:val="00FF2A42"/>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E18DDE41-E24F-4EBE-A776-0CAFCC93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09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720"/>
        <w:tab w:val="num" w:pos="360"/>
      </w:tabs>
      <w:spacing w:before="120"/>
      <w:ind w:left="4969" w:hanging="432"/>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uiPriority w:val="99"/>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uiPriority w:val="99"/>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9275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um.com/@bojanskr/latency-numbers-every-programmer-should-know-d85f8d3f8e6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3838</TotalTime>
  <Pages>7</Pages>
  <Words>3823</Words>
  <Characters>21359</Characters>
  <Application>Microsoft Office Word</Application>
  <DocSecurity>0</DocSecurity>
  <Lines>177</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2463</cp:revision>
  <cp:lastPrinted>2010-04-01T17:58:00Z</cp:lastPrinted>
  <dcterms:created xsi:type="dcterms:W3CDTF">2021-01-13T07:52:00Z</dcterms:created>
  <dcterms:modified xsi:type="dcterms:W3CDTF">2025-03-27T07:45:00Z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