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55647" w14:textId="77777777" w:rsidR="00410DD9" w:rsidRDefault="00D9186D">
      <w:pPr>
        <w:tabs>
          <w:tab w:val="center" w:pos="4536"/>
          <w:tab w:val="right" w:pos="7938"/>
          <w:tab w:val="right" w:pos="9639"/>
        </w:tabs>
        <w:ind w:right="2"/>
        <w:rPr>
          <w:rFonts w:ascii="Arial" w:eastAsia="Batang" w:hAnsi="Arial" w:cs="Arial"/>
          <w:b/>
          <w:bCs/>
          <w:sz w:val="28"/>
          <w:lang w:val="en-US"/>
        </w:rPr>
      </w:pPr>
      <w:bookmarkStart w:id="0" w:name="_Hlk145670493"/>
      <w:bookmarkStart w:id="1" w:name="_Hlk117841894"/>
      <w:r>
        <w:rPr>
          <w:rFonts w:ascii="Arial" w:hAnsi="Arial" w:cs="Arial"/>
          <w:b/>
          <w:bCs/>
          <w:sz w:val="28"/>
        </w:rPr>
        <w:t>3GPP TSG RAN WG1 #120</w:t>
      </w:r>
      <w:r>
        <w:rPr>
          <w:rFonts w:ascii="Arial" w:hAnsi="Arial" w:cs="Arial" w:hint="eastAsia"/>
          <w:b/>
          <w:bCs/>
          <w:sz w:val="28"/>
          <w:lang w:val="en-US" w:eastAsia="zh-CN"/>
        </w:rPr>
        <w:t>bis</w:t>
      </w:r>
      <w:r>
        <w:rPr>
          <w:rFonts w:ascii="Arial" w:hAnsi="Arial" w:cs="Arial"/>
          <w:b/>
          <w:bCs/>
          <w:sz w:val="28"/>
        </w:rPr>
        <w:tab/>
      </w:r>
      <w:r>
        <w:rPr>
          <w:rFonts w:ascii="Arial" w:hAnsi="Arial" w:cs="Arial"/>
          <w:b/>
          <w:bCs/>
          <w:sz w:val="28"/>
        </w:rPr>
        <w:tab/>
      </w:r>
      <w:r>
        <w:rPr>
          <w:rFonts w:ascii="Arial" w:hAnsi="Arial" w:cs="Arial"/>
          <w:b/>
          <w:bCs/>
          <w:sz w:val="28"/>
        </w:rPr>
        <w:tab/>
        <w:t>R1-2</w:t>
      </w:r>
      <w:r>
        <w:rPr>
          <w:rFonts w:ascii="Arial" w:hAnsi="Arial" w:cs="Arial"/>
          <w:b/>
          <w:bCs/>
          <w:sz w:val="28"/>
          <w:lang w:eastAsia="zh-CN"/>
        </w:rPr>
        <w:t>50</w:t>
      </w:r>
      <w:r>
        <w:rPr>
          <w:rFonts w:ascii="Arial" w:hAnsi="Arial" w:cs="Arial" w:hint="eastAsia"/>
          <w:b/>
          <w:bCs/>
          <w:sz w:val="28"/>
          <w:lang w:val="en-US" w:eastAsia="zh-CN"/>
        </w:rPr>
        <w:t>2454</w:t>
      </w:r>
    </w:p>
    <w:p w14:paraId="360BA800" w14:textId="77777777" w:rsidR="00410DD9" w:rsidRDefault="00D9186D">
      <w:pPr>
        <w:tabs>
          <w:tab w:val="center" w:pos="4536"/>
          <w:tab w:val="right" w:pos="9072"/>
        </w:tabs>
        <w:rPr>
          <w:rFonts w:ascii="Arial" w:eastAsia="MS Mincho" w:hAnsi="Arial" w:cs="Arial"/>
          <w:b/>
          <w:bCs/>
          <w:sz w:val="28"/>
          <w:lang w:eastAsia="ja-JP"/>
        </w:rPr>
      </w:pPr>
      <w:r>
        <w:rPr>
          <w:rFonts w:ascii="Arial" w:hAnsi="Arial" w:cs="Arial" w:hint="eastAsia"/>
          <w:b/>
          <w:bCs/>
          <w:sz w:val="28"/>
          <w:lang w:val="en-US" w:eastAsia="zh-CN"/>
        </w:rPr>
        <w:t>Wuhan</w:t>
      </w:r>
      <w:r>
        <w:rPr>
          <w:rFonts w:ascii="Arial" w:eastAsia="MS Mincho" w:hAnsi="Arial" w:cs="Arial"/>
          <w:b/>
          <w:bCs/>
          <w:sz w:val="28"/>
          <w:lang w:eastAsia="ja-JP"/>
        </w:rPr>
        <w:t xml:space="preserve">, </w:t>
      </w:r>
      <w:r>
        <w:rPr>
          <w:rFonts w:ascii="Arial" w:hAnsi="Arial" w:cs="Arial" w:hint="eastAsia"/>
          <w:b/>
          <w:bCs/>
          <w:sz w:val="28"/>
          <w:lang w:val="en-US" w:eastAsia="zh-CN"/>
        </w:rPr>
        <w:t>China</w:t>
      </w:r>
      <w:r>
        <w:rPr>
          <w:rFonts w:ascii="Arial" w:eastAsia="MS Mincho" w:hAnsi="Arial" w:cs="Arial"/>
          <w:b/>
          <w:bCs/>
          <w:sz w:val="28"/>
          <w:lang w:eastAsia="ja-JP"/>
        </w:rPr>
        <w:t xml:space="preserve">, </w:t>
      </w:r>
      <w:r>
        <w:rPr>
          <w:rFonts w:ascii="Arial" w:hAnsi="Arial" w:cs="Arial" w:hint="eastAsia"/>
          <w:b/>
          <w:bCs/>
          <w:sz w:val="28"/>
          <w:lang w:val="en-US" w:eastAsia="zh-CN"/>
        </w:rPr>
        <w:t xml:space="preserve">April </w:t>
      </w:r>
      <w:r>
        <w:rPr>
          <w:rFonts w:ascii="Arial" w:eastAsia="MS Mincho" w:hAnsi="Arial" w:cs="Arial"/>
          <w:b/>
          <w:bCs/>
          <w:sz w:val="28"/>
          <w:lang w:eastAsia="ja-JP"/>
        </w:rPr>
        <w:t>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Pr>
          <w:rFonts w:ascii="Arial" w:hAnsi="Arial" w:cs="Arial" w:hint="eastAsia"/>
          <w:b/>
          <w:bCs/>
          <w:sz w:val="28"/>
          <w:lang w:val="en-US" w:eastAsia="zh-CN"/>
        </w:rPr>
        <w:t>11</w:t>
      </w:r>
      <w:r>
        <w:rPr>
          <w:rFonts w:ascii="Arial" w:hAnsi="Arial" w:cs="Arial" w:hint="eastAsia"/>
          <w:b/>
          <w:bCs/>
          <w:sz w:val="28"/>
          <w:vertAlign w:val="superscript"/>
          <w:lang w:val="en-US" w:eastAsia="zh-CN"/>
        </w:rPr>
        <w:t>th</w:t>
      </w:r>
      <w:r>
        <w:rPr>
          <w:rFonts w:ascii="Arial" w:eastAsia="MS Mincho" w:hAnsi="Arial" w:cs="Arial"/>
          <w:b/>
          <w:bCs/>
          <w:sz w:val="28"/>
          <w:lang w:eastAsia="ja-JP"/>
        </w:rPr>
        <w:t>, 2025</w:t>
      </w:r>
    </w:p>
    <w:bookmarkEnd w:id="0"/>
    <w:p w14:paraId="7838E967" w14:textId="77777777" w:rsidR="00410DD9" w:rsidRDefault="00410DD9">
      <w:pPr>
        <w:rPr>
          <w:rFonts w:ascii="Times" w:eastAsia="Batang" w:hAnsi="Times"/>
        </w:rPr>
      </w:pPr>
    </w:p>
    <w:bookmarkEnd w:id="1"/>
    <w:p w14:paraId="3A5F19B7" w14:textId="77777777" w:rsidR="00410DD9" w:rsidRDefault="00D9186D">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Xiaomi</w:t>
      </w:r>
    </w:p>
    <w:p w14:paraId="6D6A60B6" w14:textId="77777777" w:rsidR="00410DD9" w:rsidRDefault="00D9186D">
      <w:pPr>
        <w:tabs>
          <w:tab w:val="left" w:pos="1985"/>
          <w:tab w:val="left" w:pos="2835"/>
          <w:tab w:val="right" w:pos="9072"/>
          <w:tab w:val="right" w:pos="10206"/>
        </w:tabs>
        <w:rPr>
          <w:rFonts w:ascii="Arial" w:hAnsi="Arial"/>
          <w:b/>
          <w:sz w:val="22"/>
        </w:rPr>
      </w:pPr>
      <w:r>
        <w:rPr>
          <w:rFonts w:ascii="Arial" w:hAnsi="Arial"/>
          <w:b/>
          <w:sz w:val="22"/>
        </w:rPr>
        <w:t>Title:</w:t>
      </w:r>
      <w:bookmarkStart w:id="2" w:name="Title"/>
      <w:bookmarkEnd w:id="2"/>
      <w:r>
        <w:rPr>
          <w:rFonts w:ascii="Arial" w:hAnsi="Arial"/>
          <w:b/>
          <w:sz w:val="22"/>
        </w:rPr>
        <w:tab/>
      </w:r>
      <w:bookmarkStart w:id="3" w:name="OLE_LINK101"/>
      <w:r>
        <w:rPr>
          <w:rFonts w:ascii="Arial" w:hAnsi="Arial"/>
          <w:b/>
          <w:sz w:val="22"/>
        </w:rPr>
        <w:t>Discussion on NR-NTN downlink coverage enhancement</w:t>
      </w:r>
      <w:bookmarkEnd w:id="3"/>
    </w:p>
    <w:p w14:paraId="250D2127" w14:textId="77777777" w:rsidR="00410DD9" w:rsidRDefault="00D9186D">
      <w:pPr>
        <w:tabs>
          <w:tab w:val="left" w:pos="1985"/>
          <w:tab w:val="left" w:pos="2835"/>
          <w:tab w:val="right" w:pos="9072"/>
          <w:tab w:val="right" w:pos="10206"/>
        </w:tabs>
        <w:rPr>
          <w:rFonts w:ascii="Arial" w:hAnsi="Arial"/>
          <w:b/>
          <w:sz w:val="22"/>
        </w:rPr>
      </w:pPr>
      <w:r>
        <w:rPr>
          <w:rFonts w:ascii="Arial" w:hAnsi="Arial" w:hint="eastAsia"/>
          <w:b/>
          <w:sz w:val="22"/>
        </w:rPr>
        <w:t>Agenda</w:t>
      </w:r>
      <w:r>
        <w:rPr>
          <w:rFonts w:ascii="Arial" w:hAnsi="Arial"/>
          <w:b/>
          <w:sz w:val="22"/>
        </w:rPr>
        <w:t xml:space="preserve"> item</w:t>
      </w:r>
      <w:r>
        <w:rPr>
          <w:rFonts w:ascii="Arial" w:hAnsi="Arial" w:hint="eastAsia"/>
          <w:b/>
          <w:sz w:val="22"/>
        </w:rPr>
        <w:t xml:space="preserve">: </w:t>
      </w:r>
      <w:r>
        <w:rPr>
          <w:rFonts w:ascii="Arial" w:hAnsi="Arial" w:hint="eastAsia"/>
          <w:b/>
          <w:sz w:val="22"/>
        </w:rPr>
        <w:tab/>
      </w:r>
      <w:r>
        <w:rPr>
          <w:rFonts w:ascii="Arial" w:hAnsi="Arial"/>
          <w:b/>
          <w:sz w:val="22"/>
        </w:rPr>
        <w:t>9.11.1</w:t>
      </w:r>
    </w:p>
    <w:p w14:paraId="03BD928A" w14:textId="77777777" w:rsidR="00410DD9" w:rsidRDefault="00D9186D">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4" w:name="DocumentFor"/>
      <w:bookmarkEnd w:id="4"/>
      <w:r>
        <w:rPr>
          <w:rFonts w:ascii="Arial" w:hAnsi="Arial"/>
          <w:b/>
          <w:sz w:val="22"/>
        </w:rPr>
        <w:t>Decision</w:t>
      </w:r>
    </w:p>
    <w:p w14:paraId="1AAB628B" w14:textId="77777777" w:rsidR="00410DD9" w:rsidRDefault="00D9186D">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Introduction</w:t>
      </w:r>
    </w:p>
    <w:p w14:paraId="3BF040FE" w14:textId="77777777" w:rsidR="00410DD9" w:rsidRDefault="00D9186D">
      <w:pPr>
        <w:rPr>
          <w:bCs/>
          <w:szCs w:val="18"/>
        </w:rPr>
      </w:pPr>
      <w:r>
        <w:rPr>
          <w:bCs/>
          <w:szCs w:val="18"/>
          <w:highlight w:val="green"/>
        </w:rPr>
        <w:t>Agreement</w:t>
      </w:r>
    </w:p>
    <w:p w14:paraId="0AFA2997" w14:textId="77777777" w:rsidR="00410DD9" w:rsidRDefault="00D9186D">
      <w:pPr>
        <w:rPr>
          <w:bCs/>
          <w:szCs w:val="18"/>
        </w:rPr>
      </w:pPr>
      <w:r>
        <w:rPr>
          <w:bCs/>
          <w:szCs w:val="18"/>
        </w:rPr>
        <w:t xml:space="preserve">For NR NTN, support extended periodicity of the half frames with SS/PBCH blocks assumed by UE during initial access. </w:t>
      </w:r>
    </w:p>
    <w:p w14:paraId="3A1A4D1D" w14:textId="77777777" w:rsidR="00410DD9" w:rsidRDefault="00D9186D">
      <w:pPr>
        <w:numPr>
          <w:ilvl w:val="0"/>
          <w:numId w:val="4"/>
        </w:numPr>
        <w:suppressAutoHyphens/>
        <w:rPr>
          <w:szCs w:val="18"/>
          <w:lang w:eastAsia="zh-CN"/>
        </w:rPr>
      </w:pPr>
      <w:r>
        <w:rPr>
          <w:bCs/>
          <w:szCs w:val="18"/>
          <w:lang w:eastAsia="zh-CN"/>
        </w:rPr>
        <w:t xml:space="preserve">The additional default value assumed by UE during initial access (apart from the existing 20ms value) is 160 </w:t>
      </w:r>
      <w:proofErr w:type="spellStart"/>
      <w:r>
        <w:rPr>
          <w:bCs/>
          <w:szCs w:val="18"/>
          <w:lang w:eastAsia="zh-CN"/>
        </w:rPr>
        <w:t>ms</w:t>
      </w:r>
      <w:proofErr w:type="spellEnd"/>
      <w:r>
        <w:rPr>
          <w:bCs/>
          <w:szCs w:val="18"/>
          <w:lang w:eastAsia="zh-CN"/>
        </w:rPr>
        <w:t>.</w:t>
      </w:r>
    </w:p>
    <w:p w14:paraId="1E0D2169" w14:textId="77777777" w:rsidR="00410DD9" w:rsidRDefault="00D9186D">
      <w:pPr>
        <w:rPr>
          <w:bCs/>
          <w:szCs w:val="18"/>
        </w:rPr>
      </w:pPr>
      <w:r>
        <w:rPr>
          <w:bCs/>
          <w:szCs w:val="18"/>
          <w:highlight w:val="green"/>
        </w:rPr>
        <w:t>Agreement</w:t>
      </w:r>
    </w:p>
    <w:p w14:paraId="78C784BE" w14:textId="77777777" w:rsidR="00410DD9" w:rsidRDefault="00D9186D">
      <w:pPr>
        <w:rPr>
          <w:szCs w:val="18"/>
          <w:lang w:eastAsia="zh-CN"/>
        </w:rPr>
      </w:pPr>
      <w:r>
        <w:rPr>
          <w:bCs/>
          <w:szCs w:val="18"/>
        </w:rPr>
        <w:t>Support only in</w:t>
      </w:r>
      <w:r>
        <w:rPr>
          <w:bCs/>
          <w:szCs w:val="18"/>
        </w:rPr>
        <w:t>ter-slot repetition for Type0 PDCCH CSS.</w:t>
      </w:r>
    </w:p>
    <w:p w14:paraId="193C77CB" w14:textId="77777777" w:rsidR="00410DD9" w:rsidRDefault="00D9186D">
      <w:pPr>
        <w:rPr>
          <w:bCs/>
          <w:szCs w:val="18"/>
        </w:rPr>
      </w:pPr>
      <w:r>
        <w:rPr>
          <w:bCs/>
          <w:szCs w:val="18"/>
          <w:highlight w:val="green"/>
        </w:rPr>
        <w:t>Agreement</w:t>
      </w:r>
    </w:p>
    <w:p w14:paraId="3FCC6982" w14:textId="77777777" w:rsidR="00410DD9" w:rsidRDefault="00D9186D">
      <w:pPr>
        <w:rPr>
          <w:bCs/>
          <w:szCs w:val="18"/>
        </w:rPr>
      </w:pPr>
      <w:r>
        <w:rPr>
          <w:bCs/>
          <w:szCs w:val="18"/>
        </w:rPr>
        <w:t>For Msg4 PDSCH repetition support, RAN1 to consider:</w:t>
      </w:r>
    </w:p>
    <w:p w14:paraId="1FF87400" w14:textId="77777777" w:rsidR="00410DD9" w:rsidRDefault="00D9186D">
      <w:pPr>
        <w:numPr>
          <w:ilvl w:val="0"/>
          <w:numId w:val="5"/>
        </w:numPr>
        <w:suppressAutoHyphens/>
        <w:rPr>
          <w:bCs/>
          <w:szCs w:val="18"/>
          <w:lang w:eastAsia="zh-CN"/>
        </w:rPr>
      </w:pPr>
      <w:r>
        <w:rPr>
          <w:bCs/>
          <w:szCs w:val="18"/>
          <w:lang w:eastAsia="zh-CN"/>
        </w:rPr>
        <w:t>Option 1: UE specific repetition indication via DCI</w:t>
      </w:r>
    </w:p>
    <w:p w14:paraId="1986DA53" w14:textId="77777777" w:rsidR="00410DD9" w:rsidRDefault="00D9186D">
      <w:pPr>
        <w:numPr>
          <w:ilvl w:val="0"/>
          <w:numId w:val="5"/>
        </w:numPr>
        <w:suppressAutoHyphens/>
        <w:rPr>
          <w:bCs/>
          <w:szCs w:val="18"/>
          <w:lang w:eastAsia="zh-CN"/>
        </w:rPr>
      </w:pPr>
      <w:r>
        <w:rPr>
          <w:bCs/>
          <w:szCs w:val="18"/>
          <w:lang w:eastAsia="zh-CN"/>
        </w:rPr>
        <w:t>Option 2: Msg4 repetition is configured by SIB1</w:t>
      </w:r>
    </w:p>
    <w:p w14:paraId="65727013" w14:textId="77777777" w:rsidR="00410DD9" w:rsidRDefault="00D9186D">
      <w:pPr>
        <w:numPr>
          <w:ilvl w:val="0"/>
          <w:numId w:val="5"/>
        </w:numPr>
        <w:suppressAutoHyphens/>
        <w:rPr>
          <w:bCs/>
          <w:szCs w:val="18"/>
          <w:lang w:eastAsia="zh-CN"/>
        </w:rPr>
      </w:pPr>
      <w:r>
        <w:rPr>
          <w:bCs/>
          <w:szCs w:val="18"/>
          <w:lang w:eastAsia="zh-CN"/>
        </w:rPr>
        <w:t xml:space="preserve">Option 3: </w:t>
      </w:r>
      <w:r>
        <w:rPr>
          <w:bCs/>
          <w:szCs w:val="18"/>
          <w:lang w:eastAsia="ja-JP"/>
        </w:rPr>
        <w:t>Msg4 PDSCH repetition is implicitly determ</w:t>
      </w:r>
      <w:r>
        <w:rPr>
          <w:bCs/>
          <w:szCs w:val="18"/>
          <w:lang w:eastAsia="ja-JP"/>
        </w:rPr>
        <w:t xml:space="preserve">ined by </w:t>
      </w:r>
      <w:r>
        <w:rPr>
          <w:bCs/>
          <w:szCs w:val="18"/>
          <w:lang w:eastAsia="zh-CN"/>
        </w:rPr>
        <w:t xml:space="preserve">SIB1 PDSCH repetition </w:t>
      </w:r>
    </w:p>
    <w:p w14:paraId="72428581" w14:textId="77777777" w:rsidR="00410DD9" w:rsidRDefault="00D9186D">
      <w:r>
        <w:rPr>
          <w:highlight w:val="green"/>
        </w:rPr>
        <w:t>Agreement</w:t>
      </w:r>
    </w:p>
    <w:p w14:paraId="7D08A8AF" w14:textId="77777777" w:rsidR="00410DD9" w:rsidRDefault="00D9186D">
      <w:r>
        <w:t xml:space="preserve">At least for enabling PDCCH repetition for Type0 PDCCH CSS of </w:t>
      </w:r>
      <w:proofErr w:type="spellStart"/>
      <w:r>
        <w:rPr>
          <w:rFonts w:eastAsiaTheme="minorEastAsia"/>
          <w:u w:val="single"/>
          <w:lang w:val="en-US" w:eastAsia="zh-CN"/>
        </w:rPr>
        <w:t>searchSpaceZero</w:t>
      </w:r>
      <w:proofErr w:type="spellEnd"/>
      <w:r>
        <w:rPr>
          <w:rFonts w:eastAsiaTheme="minorEastAsia"/>
          <w:u w:val="single"/>
          <w:lang w:val="en-US" w:eastAsia="zh-CN"/>
        </w:rPr>
        <w:t xml:space="preserve"> </w:t>
      </w:r>
      <w:r>
        <w:t>configured within MIB pdcch-ConfigSIB1, RAN1 to consider the following options</w:t>
      </w:r>
    </w:p>
    <w:p w14:paraId="503C4778" w14:textId="77777777" w:rsidR="00410DD9" w:rsidRDefault="00D9186D">
      <w:pPr>
        <w:numPr>
          <w:ilvl w:val="0"/>
          <w:numId w:val="6"/>
        </w:numPr>
        <w:suppressAutoHyphens/>
        <w:spacing w:line="259" w:lineRule="auto"/>
        <w:rPr>
          <w:lang w:val="en-US"/>
        </w:rPr>
      </w:pPr>
      <w:r>
        <w:rPr>
          <w:lang w:val="en-US"/>
        </w:rPr>
        <w:t>Option 1: Using the spare 1 bit in MIB</w:t>
      </w:r>
    </w:p>
    <w:p w14:paraId="338EB736" w14:textId="77777777" w:rsidR="00410DD9" w:rsidRDefault="00D9186D">
      <w:pPr>
        <w:numPr>
          <w:ilvl w:val="0"/>
          <w:numId w:val="6"/>
        </w:numPr>
        <w:suppressAutoHyphens/>
        <w:spacing w:line="259" w:lineRule="auto"/>
        <w:rPr>
          <w:lang w:val="en-US"/>
        </w:rPr>
      </w:pPr>
      <w:r>
        <w:rPr>
          <w:lang w:val="en-US"/>
        </w:rPr>
        <w:t xml:space="preserve">Option 2: </w:t>
      </w:r>
      <w:r>
        <w:rPr>
          <w:lang w:val="en-US"/>
        </w:rPr>
        <w:t>Using reserved bit(s) in PBCH payload</w:t>
      </w:r>
    </w:p>
    <w:p w14:paraId="05176CAF" w14:textId="77777777" w:rsidR="00410DD9" w:rsidRDefault="00D9186D">
      <w:pPr>
        <w:numPr>
          <w:ilvl w:val="0"/>
          <w:numId w:val="6"/>
        </w:numPr>
        <w:suppressAutoHyphens/>
        <w:spacing w:line="259" w:lineRule="auto"/>
        <w:rPr>
          <w:lang w:val="en-US"/>
        </w:rPr>
      </w:pPr>
      <w:r>
        <w:rPr>
          <w:lang w:val="en-US"/>
        </w:rPr>
        <w:t>Option 3: Using codepoint(s) in PBCH payload</w:t>
      </w:r>
    </w:p>
    <w:p w14:paraId="6EB135C9" w14:textId="77777777" w:rsidR="00410DD9" w:rsidRDefault="00D9186D">
      <w:pPr>
        <w:numPr>
          <w:ilvl w:val="0"/>
          <w:numId w:val="6"/>
        </w:numPr>
        <w:suppressAutoHyphens/>
        <w:spacing w:line="259" w:lineRule="auto"/>
        <w:rPr>
          <w:lang w:val="en-US" w:eastAsia="zh-CN"/>
        </w:rPr>
      </w:pPr>
      <w:r>
        <w:rPr>
          <w:lang w:val="en-US"/>
        </w:rPr>
        <w:t>Option 4: UE blind decoding without signaling from the network during initial access</w:t>
      </w:r>
    </w:p>
    <w:p w14:paraId="1F695369" w14:textId="77777777" w:rsidR="00410DD9" w:rsidRDefault="00D9186D">
      <w:r>
        <w:rPr>
          <w:highlight w:val="green"/>
        </w:rPr>
        <w:t>Agreement</w:t>
      </w:r>
    </w:p>
    <w:p w14:paraId="26B1B27F" w14:textId="77777777" w:rsidR="00410DD9" w:rsidRDefault="00D9186D">
      <w:pPr>
        <w:rPr>
          <w:bCs/>
        </w:rPr>
      </w:pPr>
      <w:r>
        <w:rPr>
          <w:bCs/>
        </w:rPr>
        <w:t xml:space="preserve">For PDCCH repetition for Type0 PDCCH CSS </w:t>
      </w:r>
      <w:r>
        <w:t xml:space="preserve">of </w:t>
      </w:r>
      <w:proofErr w:type="spellStart"/>
      <w:r>
        <w:rPr>
          <w:rFonts w:eastAsiaTheme="minorEastAsia"/>
          <w:u w:val="single"/>
          <w:lang w:val="en-US" w:eastAsia="zh-CN"/>
        </w:rPr>
        <w:t>searchSpaceZero</w:t>
      </w:r>
      <w:proofErr w:type="spellEnd"/>
      <w:r>
        <w:rPr>
          <w:rFonts w:eastAsiaTheme="minorEastAsia"/>
          <w:u w:val="single"/>
          <w:lang w:val="en-US" w:eastAsia="zh-CN"/>
        </w:rPr>
        <w:t xml:space="preserve"> </w:t>
      </w:r>
      <w:r>
        <w:t xml:space="preserve">configured within MIB pdcch-ConfigSIB1, </w:t>
      </w:r>
      <w:r>
        <w:rPr>
          <w:bCs/>
        </w:rPr>
        <w:t>consider the following:</w:t>
      </w:r>
    </w:p>
    <w:p w14:paraId="0A197354" w14:textId="77777777" w:rsidR="00410DD9" w:rsidRDefault="00D9186D">
      <w:pPr>
        <w:numPr>
          <w:ilvl w:val="0"/>
          <w:numId w:val="7"/>
        </w:numPr>
        <w:suppressAutoHyphens/>
        <w:spacing w:line="259" w:lineRule="auto"/>
        <w:rPr>
          <w:bCs/>
          <w:lang w:eastAsia="zh-CN"/>
        </w:rPr>
      </w:pPr>
      <w:r>
        <w:rPr>
          <w:bCs/>
          <w:lang w:eastAsia="zh-CN"/>
        </w:rPr>
        <w:t xml:space="preserve">Option 1: Support repeated PDCCH candidates in the two consecutive slots  </w:t>
      </w:r>
      <m:oMath>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0</m:t>
            </m:r>
          </m:sub>
        </m:sSub>
      </m:oMath>
      <w:r>
        <w:rPr>
          <w:bCs/>
          <w:lang w:eastAsia="zh-CN"/>
        </w:rPr>
        <w:t xml:space="preserve"> and </w:t>
      </w:r>
      <m:oMath>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oMath>
      <w:r>
        <w:rPr>
          <w:bCs/>
          <w:lang w:eastAsia="zh-CN"/>
        </w:rPr>
        <w:t xml:space="preserve"> associated with the same SSB index ( </w:t>
      </w:r>
      <m:oMath>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0</m:t>
            </m:r>
          </m:sub>
        </m:sSub>
      </m:oMath>
      <w:r>
        <w:rPr>
          <w:bCs/>
          <w:lang w:eastAsia="zh-CN"/>
        </w:rPr>
        <w:t xml:space="preserve"> as defined in section 13 of TS 38.213)</w:t>
      </w:r>
    </w:p>
    <w:p w14:paraId="0D6A120B" w14:textId="77777777" w:rsidR="00410DD9" w:rsidRDefault="00D9186D">
      <w:pPr>
        <w:numPr>
          <w:ilvl w:val="1"/>
          <w:numId w:val="8"/>
        </w:numPr>
        <w:spacing w:line="259" w:lineRule="auto"/>
        <w:rPr>
          <w:bCs/>
          <w:lang w:eastAsia="zh-CN"/>
        </w:rPr>
      </w:pPr>
      <w:r>
        <w:rPr>
          <w:bCs/>
          <w:lang w:val="en-US" w:eastAsia="zh-CN"/>
        </w:rPr>
        <w:t xml:space="preserve">Repeated </w:t>
      </w:r>
      <w:r>
        <w:rPr>
          <w:bCs/>
          <w:lang w:eastAsia="zh-CN"/>
        </w:rPr>
        <w:t>PDCCH candidate</w:t>
      </w:r>
      <w:r>
        <w:rPr>
          <w:bCs/>
          <w:lang w:eastAsia="zh-CN"/>
        </w:rPr>
        <w:t>s share the same aggregation level (AL), coded bits and same candidate index</w:t>
      </w:r>
    </w:p>
    <w:p w14:paraId="3942F023" w14:textId="77777777" w:rsidR="00410DD9" w:rsidRDefault="00D9186D">
      <w:pPr>
        <w:numPr>
          <w:ilvl w:val="1"/>
          <w:numId w:val="8"/>
        </w:numPr>
        <w:spacing w:line="259" w:lineRule="auto"/>
        <w:rPr>
          <w:bCs/>
          <w:lang w:eastAsia="zh-CN"/>
        </w:rPr>
      </w:pPr>
      <w:r>
        <w:rPr>
          <w:bCs/>
          <w:iCs/>
          <w:lang w:eastAsia="zh-CN"/>
        </w:rPr>
        <w:t>FFS: Details including how the two PDCCH candidates are counted toward the BD limits</w:t>
      </w:r>
    </w:p>
    <w:p w14:paraId="580334C6" w14:textId="77777777" w:rsidR="00410DD9" w:rsidRDefault="00D9186D">
      <w:pPr>
        <w:numPr>
          <w:ilvl w:val="1"/>
          <w:numId w:val="8"/>
        </w:numPr>
        <w:spacing w:line="259" w:lineRule="auto"/>
        <w:rPr>
          <w:bCs/>
          <w:iCs/>
          <w:lang w:eastAsia="zh-CN"/>
        </w:rPr>
      </w:pPr>
      <w:r>
        <w:rPr>
          <w:bCs/>
          <w:iCs/>
          <w:lang w:eastAsia="zh-CN"/>
        </w:rPr>
        <w:t>Note: with option 1, if the network repeats the Type 0 PDCCH across two consecutive slots, a l</w:t>
      </w:r>
      <w:r>
        <w:rPr>
          <w:bCs/>
          <w:iCs/>
          <w:lang w:eastAsia="zh-CN"/>
        </w:rPr>
        <w:t xml:space="preserve">egacy UE might decode the PDCCH and associated PDSCH in one slot and skip PDCCH monitoring in the other slot. </w:t>
      </w:r>
    </w:p>
    <w:p w14:paraId="0E0C6367" w14:textId="77777777" w:rsidR="00410DD9" w:rsidRDefault="00D9186D">
      <w:pPr>
        <w:numPr>
          <w:ilvl w:val="1"/>
          <w:numId w:val="8"/>
        </w:numPr>
        <w:spacing w:line="259" w:lineRule="auto"/>
        <w:rPr>
          <w:bCs/>
          <w:lang w:eastAsia="zh-CN"/>
        </w:rPr>
      </w:pPr>
      <w:r>
        <w:rPr>
          <w:bCs/>
          <w:iCs/>
          <w:lang w:eastAsia="zh-CN"/>
        </w:rPr>
        <w:t>FFS: whether/how option 1 can be applicable for M=1 and M= ½</w:t>
      </w:r>
    </w:p>
    <w:p w14:paraId="0C4E273C" w14:textId="77777777" w:rsidR="00410DD9" w:rsidRDefault="00D9186D">
      <w:pPr>
        <w:numPr>
          <w:ilvl w:val="0"/>
          <w:numId w:val="7"/>
        </w:numPr>
        <w:suppressAutoHyphens/>
        <w:spacing w:line="259" w:lineRule="auto"/>
        <w:rPr>
          <w:bCs/>
          <w:lang w:eastAsia="zh-CN"/>
        </w:rPr>
      </w:pPr>
      <w:r>
        <w:rPr>
          <w:bCs/>
          <w:lang w:eastAsia="zh-CN"/>
        </w:rPr>
        <w:lastRenderedPageBreak/>
        <w:t xml:space="preserve">Option 2: Support </w:t>
      </w:r>
      <w:r>
        <w:rPr>
          <w:bCs/>
          <w:lang w:val="en-US" w:eastAsia="zh-CN"/>
        </w:rPr>
        <w:t xml:space="preserve">repeated </w:t>
      </w:r>
      <w:r>
        <w:rPr>
          <w:bCs/>
          <w:lang w:eastAsia="zh-CN"/>
        </w:rPr>
        <w:t xml:space="preserve">PDCCH candidates in the two slots  </w:t>
      </w:r>
      <m:oMath>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0</m:t>
            </m:r>
          </m:sub>
        </m:sSub>
      </m:oMath>
      <w:r>
        <w:rPr>
          <w:bCs/>
          <w:lang w:eastAsia="zh-CN"/>
        </w:rPr>
        <w:t xml:space="preserve"> and </w:t>
      </w:r>
      <m:oMath>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r>
          <w:rPr>
            <w:rFonts w:ascii="Cambria Math" w:hAnsi="Cambria Math"/>
            <w:lang w:eastAsia="zh-CN"/>
          </w:rPr>
          <m:t>X</m:t>
        </m:r>
      </m:oMath>
      <w:r>
        <w:rPr>
          <w:bCs/>
          <w:lang w:eastAsia="zh-CN"/>
        </w:rPr>
        <w:t xml:space="preserve"> [or </w:t>
      </w:r>
      <m:oMath>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oMath>
      <w:r>
        <w:rPr>
          <w:bCs/>
          <w:lang w:eastAsia="zh-CN"/>
        </w:rPr>
        <w:t xml:space="preserve"> and </w:t>
      </w:r>
      <m:oMath>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r>
          <w:rPr>
            <w:rFonts w:ascii="Cambria Math" w:hAnsi="Cambria Math"/>
            <w:lang w:eastAsia="zh-CN"/>
          </w:rPr>
          <m:t>X</m:t>
        </m:r>
      </m:oMath>
      <w:r>
        <w:rPr>
          <w:bCs/>
          <w:lang w:eastAsia="zh-CN"/>
        </w:rPr>
        <w:t xml:space="preserve"> ] associated with the same SSB index ( </w:t>
      </w:r>
      <m:oMath>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0</m:t>
            </m:r>
          </m:sub>
        </m:sSub>
      </m:oMath>
      <w:r>
        <w:rPr>
          <w:bCs/>
          <w:lang w:eastAsia="zh-CN"/>
        </w:rPr>
        <w:t xml:space="preserve"> as defined in section 13 of TS 38.213)</w:t>
      </w:r>
    </w:p>
    <w:p w14:paraId="2D43E0D8" w14:textId="77777777" w:rsidR="00410DD9" w:rsidRDefault="00D9186D">
      <w:pPr>
        <w:numPr>
          <w:ilvl w:val="1"/>
          <w:numId w:val="8"/>
        </w:numPr>
        <w:spacing w:line="259" w:lineRule="auto"/>
        <w:rPr>
          <w:bCs/>
          <w:lang w:eastAsia="zh-CN"/>
        </w:rPr>
      </w:pPr>
      <w:r>
        <w:rPr>
          <w:bCs/>
          <w:lang w:eastAsia="zh-CN"/>
        </w:rPr>
        <w:t>Value of X&gt;1, predefined or configured</w:t>
      </w:r>
    </w:p>
    <w:p w14:paraId="20159337" w14:textId="77777777" w:rsidR="00410DD9" w:rsidRDefault="00D9186D">
      <w:pPr>
        <w:numPr>
          <w:ilvl w:val="2"/>
          <w:numId w:val="8"/>
        </w:numPr>
        <w:spacing w:line="259" w:lineRule="auto"/>
        <w:rPr>
          <w:bCs/>
          <w:lang w:eastAsia="zh-CN"/>
        </w:rPr>
      </w:pPr>
      <w:r>
        <w:rPr>
          <w:bCs/>
          <w:lang w:eastAsia="zh-CN"/>
        </w:rPr>
        <w:t xml:space="preserve">FFS: Value of X </w:t>
      </w:r>
    </w:p>
    <w:p w14:paraId="76BD692A" w14:textId="77777777" w:rsidR="00410DD9" w:rsidRDefault="00D9186D">
      <w:pPr>
        <w:numPr>
          <w:ilvl w:val="1"/>
          <w:numId w:val="8"/>
        </w:numPr>
        <w:spacing w:line="259" w:lineRule="auto"/>
        <w:rPr>
          <w:bCs/>
          <w:lang w:eastAsia="zh-CN"/>
        </w:rPr>
      </w:pPr>
      <w:r>
        <w:rPr>
          <w:bCs/>
          <w:lang w:val="en-US" w:eastAsia="zh-CN"/>
        </w:rPr>
        <w:t xml:space="preserve">Repeated </w:t>
      </w:r>
      <w:r>
        <w:rPr>
          <w:bCs/>
          <w:lang w:eastAsia="zh-CN"/>
        </w:rPr>
        <w:t>PDCCH candidates share the same aggregation level (AL), coded bits and same candidate index</w:t>
      </w:r>
    </w:p>
    <w:p w14:paraId="5B785556" w14:textId="77777777" w:rsidR="00410DD9" w:rsidRDefault="00D9186D">
      <w:pPr>
        <w:numPr>
          <w:ilvl w:val="1"/>
          <w:numId w:val="8"/>
        </w:numPr>
        <w:spacing w:line="259" w:lineRule="auto"/>
        <w:rPr>
          <w:bCs/>
          <w:lang w:eastAsia="zh-CN"/>
        </w:rPr>
      </w:pPr>
      <w:r>
        <w:rPr>
          <w:bCs/>
          <w:iCs/>
          <w:lang w:eastAsia="zh-CN"/>
        </w:rPr>
        <w:t>F</w:t>
      </w:r>
      <w:r>
        <w:rPr>
          <w:bCs/>
          <w:iCs/>
          <w:lang w:eastAsia="zh-CN"/>
        </w:rPr>
        <w:t>FS: Backward compatibility to legacy UE</w:t>
      </w:r>
    </w:p>
    <w:p w14:paraId="326E9F6E" w14:textId="77777777" w:rsidR="00410DD9" w:rsidRDefault="00D9186D">
      <w:pPr>
        <w:numPr>
          <w:ilvl w:val="0"/>
          <w:numId w:val="8"/>
        </w:numPr>
        <w:spacing w:line="259" w:lineRule="auto"/>
        <w:rPr>
          <w:bCs/>
          <w:strike/>
          <w:lang w:eastAsia="zh-CN"/>
        </w:rPr>
      </w:pPr>
      <w:r>
        <w:rPr>
          <w:bCs/>
          <w:iCs/>
          <w:lang w:eastAsia="zh-CN"/>
        </w:rPr>
        <w:t>O</w:t>
      </w:r>
      <w:r>
        <w:rPr>
          <w:bCs/>
          <w:iCs/>
          <w:lang w:eastAsia="zh-CN"/>
        </w:rPr>
        <w:t xml:space="preserve">ption 3: </w:t>
      </w:r>
    </w:p>
    <w:p w14:paraId="58E71AF9" w14:textId="77777777" w:rsidR="00410DD9" w:rsidRDefault="00D9186D">
      <w:pPr>
        <w:numPr>
          <w:ilvl w:val="1"/>
          <w:numId w:val="8"/>
        </w:numPr>
        <w:spacing w:line="259" w:lineRule="auto"/>
        <w:rPr>
          <w:bCs/>
          <w:lang w:eastAsia="zh-CN"/>
        </w:rPr>
      </w:pPr>
      <w:r>
        <w:rPr>
          <w:rFonts w:eastAsiaTheme="minorEastAsia"/>
          <w:bCs/>
          <w:lang w:eastAsia="zh-CN"/>
        </w:rPr>
        <w:t xml:space="preserve">The PDCCH candidates in slots n0 associated respectively with different SSB indexes are repetitions of each other and share the same aggregation level, </w:t>
      </w:r>
      <w:r>
        <w:rPr>
          <w:bCs/>
          <w:lang w:eastAsia="zh-CN"/>
        </w:rPr>
        <w:t xml:space="preserve">coded </w:t>
      </w:r>
      <w:proofErr w:type="gramStart"/>
      <w:r>
        <w:rPr>
          <w:bCs/>
          <w:lang w:eastAsia="zh-CN"/>
        </w:rPr>
        <w:t>bits</w:t>
      </w:r>
      <w:proofErr w:type="gramEnd"/>
      <w:r>
        <w:rPr>
          <w:bCs/>
          <w:lang w:eastAsia="zh-CN"/>
        </w:rPr>
        <w:t xml:space="preserve"> and same candidate index</w:t>
      </w:r>
    </w:p>
    <w:p w14:paraId="35029E65" w14:textId="77777777" w:rsidR="00410DD9" w:rsidRDefault="00D9186D">
      <w:pPr>
        <w:numPr>
          <w:ilvl w:val="2"/>
          <w:numId w:val="8"/>
        </w:numPr>
        <w:spacing w:line="259" w:lineRule="auto"/>
        <w:rPr>
          <w:bCs/>
          <w:lang w:eastAsia="zh-CN"/>
        </w:rPr>
      </w:pPr>
      <w:r>
        <w:rPr>
          <w:rFonts w:eastAsiaTheme="minorEastAsia"/>
          <w:bCs/>
          <w:lang w:eastAsia="zh-CN"/>
        </w:rPr>
        <w:t xml:space="preserve">For M=1/2 and </w:t>
      </w:r>
      <w:r>
        <w:rPr>
          <w:rFonts w:eastAsiaTheme="minorEastAsia"/>
          <w:bCs/>
          <w:lang w:eastAsia="zh-CN"/>
        </w:rPr>
        <w:t>M=1, the repeated PDCCH candidates in two consecutive slots associated with different SSB indexes;</w:t>
      </w:r>
    </w:p>
    <w:p w14:paraId="40835DA9" w14:textId="77777777" w:rsidR="00410DD9" w:rsidRDefault="00D9186D">
      <w:pPr>
        <w:numPr>
          <w:ilvl w:val="2"/>
          <w:numId w:val="8"/>
        </w:numPr>
        <w:spacing w:line="259" w:lineRule="auto"/>
        <w:rPr>
          <w:bCs/>
          <w:lang w:eastAsia="zh-CN"/>
        </w:rPr>
      </w:pPr>
      <w:r>
        <w:rPr>
          <w:bCs/>
          <w:lang w:eastAsia="zh-CN"/>
        </w:rPr>
        <w:t>For M=2, the PDCCH candidates in slots n</w:t>
      </w:r>
      <w:r>
        <w:rPr>
          <w:bCs/>
          <w:vertAlign w:val="subscript"/>
          <w:lang w:eastAsia="zh-CN"/>
        </w:rPr>
        <w:t>0</w:t>
      </w:r>
      <w:r>
        <w:rPr>
          <w:bCs/>
          <w:lang w:eastAsia="zh-CN"/>
        </w:rPr>
        <w:t>+1 associated respectively with different SSB indexes are repetitions of each other and share the same aggregation l</w:t>
      </w:r>
      <w:r>
        <w:rPr>
          <w:bCs/>
          <w:lang w:eastAsia="zh-CN"/>
        </w:rPr>
        <w:t xml:space="preserve">evel, coded </w:t>
      </w:r>
      <w:proofErr w:type="gramStart"/>
      <w:r>
        <w:rPr>
          <w:bCs/>
          <w:lang w:eastAsia="zh-CN"/>
        </w:rPr>
        <w:t>bits</w:t>
      </w:r>
      <w:proofErr w:type="gramEnd"/>
      <w:r>
        <w:rPr>
          <w:bCs/>
          <w:lang w:eastAsia="zh-CN"/>
        </w:rPr>
        <w:t xml:space="preserve"> and same candidate index</w:t>
      </w:r>
    </w:p>
    <w:p w14:paraId="0AACF57D" w14:textId="77777777" w:rsidR="00410DD9" w:rsidRDefault="00D9186D">
      <w:pPr>
        <w:numPr>
          <w:ilvl w:val="0"/>
          <w:numId w:val="8"/>
        </w:numPr>
        <w:spacing w:line="259" w:lineRule="auto"/>
        <w:rPr>
          <w:bCs/>
          <w:lang w:eastAsia="zh-CN"/>
        </w:rPr>
      </w:pPr>
      <w:r>
        <w:rPr>
          <w:bCs/>
          <w:lang w:eastAsia="zh-CN"/>
        </w:rPr>
        <w:t xml:space="preserve">Option 4: Option 2 with </w:t>
      </w:r>
      <w:r>
        <w:rPr>
          <w:bCs/>
          <w:iCs/>
          <w:lang w:eastAsia="zh-CN"/>
        </w:rPr>
        <w:t>cross SSB beam repetition support</w:t>
      </w:r>
    </w:p>
    <w:p w14:paraId="28526EC4" w14:textId="77777777" w:rsidR="00410DD9" w:rsidRDefault="00D9186D">
      <w:pPr>
        <w:numPr>
          <w:ilvl w:val="1"/>
          <w:numId w:val="8"/>
        </w:numPr>
        <w:spacing w:line="259" w:lineRule="auto"/>
        <w:rPr>
          <w:bCs/>
          <w:lang w:eastAsia="zh-CN"/>
        </w:rPr>
      </w:pPr>
      <w:r>
        <w:rPr>
          <w:rFonts w:eastAsiaTheme="minorEastAsia"/>
          <w:bCs/>
          <w:lang w:eastAsia="zh-CN"/>
        </w:rPr>
        <w:t xml:space="preserve">The PDCCH candidates in slots n0 associated respectively with different SSB indexes are repetitions of each other and share the same aggregation level, </w:t>
      </w:r>
      <w:r>
        <w:rPr>
          <w:bCs/>
          <w:lang w:eastAsia="zh-CN"/>
        </w:rPr>
        <w:t>code</w:t>
      </w:r>
      <w:r>
        <w:rPr>
          <w:bCs/>
          <w:lang w:eastAsia="zh-CN"/>
        </w:rPr>
        <w:t xml:space="preserve">d </w:t>
      </w:r>
      <w:proofErr w:type="gramStart"/>
      <w:r>
        <w:rPr>
          <w:bCs/>
          <w:lang w:eastAsia="zh-CN"/>
        </w:rPr>
        <w:t>bits</w:t>
      </w:r>
      <w:proofErr w:type="gramEnd"/>
      <w:r>
        <w:rPr>
          <w:bCs/>
          <w:lang w:eastAsia="zh-CN"/>
        </w:rPr>
        <w:t xml:space="preserve"> and same candidate index</w:t>
      </w:r>
    </w:p>
    <w:p w14:paraId="7D700B13" w14:textId="77777777" w:rsidR="00410DD9" w:rsidRDefault="00D9186D">
      <w:pPr>
        <w:rPr>
          <w:lang w:eastAsia="zh-CN"/>
        </w:rPr>
      </w:pPr>
      <w:r>
        <w:rPr>
          <w:highlight w:val="green"/>
          <w:lang w:eastAsia="zh-CN"/>
        </w:rPr>
        <w:t>Agreement</w:t>
      </w:r>
    </w:p>
    <w:p w14:paraId="4E65C8BE" w14:textId="77777777" w:rsidR="00410DD9" w:rsidRDefault="00D9186D">
      <w:r>
        <w:t>For SIB1 link level enhancement, RAN1 to consider the following options:</w:t>
      </w:r>
    </w:p>
    <w:p w14:paraId="31D31025" w14:textId="77777777" w:rsidR="00410DD9" w:rsidRDefault="00D9186D">
      <w:pPr>
        <w:numPr>
          <w:ilvl w:val="0"/>
          <w:numId w:val="9"/>
        </w:numPr>
        <w:tabs>
          <w:tab w:val="left" w:pos="0"/>
        </w:tabs>
        <w:suppressAutoHyphens/>
        <w:spacing w:line="259" w:lineRule="auto"/>
        <w:rPr>
          <w:lang w:eastAsia="zh-CN"/>
        </w:rPr>
      </w:pPr>
      <w:r>
        <w:rPr>
          <w:lang w:eastAsia="zh-CN"/>
        </w:rPr>
        <w:t xml:space="preserve">Option 1: </w:t>
      </w:r>
      <w:r>
        <w:rPr>
          <w:rFonts w:eastAsiaTheme="minorEastAsia"/>
          <w:lang w:eastAsia="zh-CN"/>
        </w:rPr>
        <w:t>PDSCH repetition of SIB1 is transmitted within the same slot as the type0-CSS PDCCH repetition.</w:t>
      </w:r>
    </w:p>
    <w:p w14:paraId="091F1D3B" w14:textId="77777777" w:rsidR="00410DD9" w:rsidRDefault="00D9186D">
      <w:pPr>
        <w:numPr>
          <w:ilvl w:val="1"/>
          <w:numId w:val="9"/>
        </w:numPr>
        <w:tabs>
          <w:tab w:val="left" w:pos="0"/>
        </w:tabs>
        <w:suppressAutoHyphens/>
        <w:spacing w:line="259" w:lineRule="auto"/>
        <w:rPr>
          <w:lang w:eastAsia="zh-CN"/>
        </w:rPr>
      </w:pPr>
      <w:r>
        <w:rPr>
          <w:lang w:eastAsia="zh-CN"/>
        </w:rPr>
        <w:t xml:space="preserve">UE supporting SIB1 PDSCH </w:t>
      </w:r>
      <w:r>
        <w:rPr>
          <w:lang w:eastAsia="zh-CN"/>
        </w:rPr>
        <w:t>coverage enhancement assumes that the PDCCH and associated PDSCH to be repeated in both slots</w:t>
      </w:r>
      <w:r>
        <w:rPr>
          <w:rFonts w:hint="eastAsia"/>
          <w:lang w:eastAsia="ko-KR"/>
        </w:rPr>
        <w:t xml:space="preserve"> where the corresponding PDCCHs are transmitted</w:t>
      </w:r>
      <w:r>
        <w:rPr>
          <w:lang w:eastAsia="zh-CN"/>
        </w:rPr>
        <w:t>.</w:t>
      </w:r>
    </w:p>
    <w:p w14:paraId="09B12658" w14:textId="77777777" w:rsidR="00410DD9" w:rsidRDefault="00D9186D">
      <w:pPr>
        <w:numPr>
          <w:ilvl w:val="1"/>
          <w:numId w:val="9"/>
        </w:numPr>
        <w:tabs>
          <w:tab w:val="left" w:pos="0"/>
        </w:tabs>
        <w:suppressAutoHyphens/>
        <w:spacing w:line="259" w:lineRule="auto"/>
        <w:rPr>
          <w:lang w:eastAsia="zh-CN"/>
        </w:rPr>
      </w:pPr>
      <w:r>
        <w:rPr>
          <w:lang w:eastAsia="zh-CN"/>
        </w:rPr>
        <w:t>Each PDSCH SIB1 repetition is within the same slot of each PDCCH candidate for scheduling DCI</w:t>
      </w:r>
    </w:p>
    <w:p w14:paraId="6C18C380" w14:textId="77777777" w:rsidR="00410DD9" w:rsidRDefault="00D9186D">
      <w:pPr>
        <w:numPr>
          <w:ilvl w:val="1"/>
          <w:numId w:val="9"/>
        </w:numPr>
        <w:tabs>
          <w:tab w:val="left" w:pos="0"/>
        </w:tabs>
        <w:suppressAutoHyphens/>
        <w:spacing w:line="259" w:lineRule="auto"/>
        <w:rPr>
          <w:lang w:eastAsia="zh-CN"/>
        </w:rPr>
      </w:pPr>
      <w:r>
        <w:rPr>
          <w:lang w:eastAsia="zh-CN"/>
        </w:rPr>
        <w:t>The two associated P</w:t>
      </w:r>
      <w:r>
        <w:rPr>
          <w:lang w:eastAsia="zh-CN"/>
        </w:rPr>
        <w:t>DSCHs have the same RV</w:t>
      </w:r>
    </w:p>
    <w:p w14:paraId="0D10F4EC" w14:textId="77777777" w:rsidR="00410DD9" w:rsidRDefault="00D9186D">
      <w:pPr>
        <w:numPr>
          <w:ilvl w:val="0"/>
          <w:numId w:val="9"/>
        </w:numPr>
        <w:tabs>
          <w:tab w:val="left" w:pos="0"/>
        </w:tabs>
        <w:suppressAutoHyphens/>
        <w:spacing w:line="259" w:lineRule="auto"/>
        <w:rPr>
          <w:lang w:eastAsia="zh-CN"/>
        </w:rPr>
      </w:pPr>
      <w:r>
        <w:rPr>
          <w:lang w:eastAsia="zh-CN"/>
        </w:rPr>
        <w:t>Option 2: Option 1 and an additional PDSCH with SIB1 repetition can occur after the slot of type0-PDCCH CSS repetition.</w:t>
      </w:r>
    </w:p>
    <w:p w14:paraId="5E90B91B" w14:textId="77777777" w:rsidR="00410DD9" w:rsidRDefault="00D9186D">
      <w:pPr>
        <w:numPr>
          <w:ilvl w:val="1"/>
          <w:numId w:val="9"/>
        </w:numPr>
        <w:tabs>
          <w:tab w:val="left" w:pos="0"/>
        </w:tabs>
        <w:suppressAutoHyphens/>
        <w:spacing w:line="259" w:lineRule="auto"/>
        <w:rPr>
          <w:lang w:eastAsia="zh-CN"/>
        </w:rPr>
      </w:pPr>
      <w:r>
        <w:rPr>
          <w:lang w:eastAsia="zh-CN"/>
        </w:rPr>
        <w:t>FFS: How to schedule the SIB1 repetition</w:t>
      </w:r>
    </w:p>
    <w:p w14:paraId="711A2390" w14:textId="77777777" w:rsidR="00410DD9" w:rsidRDefault="00D9186D">
      <w:pPr>
        <w:numPr>
          <w:ilvl w:val="0"/>
          <w:numId w:val="9"/>
        </w:numPr>
        <w:tabs>
          <w:tab w:val="left" w:pos="0"/>
        </w:tabs>
        <w:suppressAutoHyphens/>
        <w:spacing w:line="259" w:lineRule="auto"/>
        <w:rPr>
          <w:lang w:eastAsia="zh-CN"/>
        </w:rPr>
      </w:pPr>
      <w:r>
        <w:rPr>
          <w:lang w:eastAsia="zh-CN"/>
        </w:rPr>
        <w:t xml:space="preserve">Option </w:t>
      </w:r>
      <w:r>
        <w:rPr>
          <w:rFonts w:hint="eastAsia"/>
          <w:lang w:val="en-US" w:eastAsia="zh-CN"/>
        </w:rPr>
        <w:t>3</w:t>
      </w:r>
      <w:r>
        <w:rPr>
          <w:lang w:val="en-US" w:eastAsia="zh-CN"/>
        </w:rPr>
        <w:t xml:space="preserve">: </w:t>
      </w:r>
      <w:r>
        <w:rPr>
          <w:lang w:eastAsia="zh-CN"/>
        </w:rPr>
        <w:t xml:space="preserve">The </w:t>
      </w:r>
      <w:r>
        <w:rPr>
          <w:rFonts w:hint="eastAsia"/>
          <w:lang w:val="en-US" w:eastAsia="zh-CN"/>
        </w:rPr>
        <w:t xml:space="preserve">repetition of </w:t>
      </w:r>
      <w:r>
        <w:rPr>
          <w:lang w:eastAsia="zh-CN"/>
        </w:rPr>
        <w:t xml:space="preserve">PDSCH with SIB1 </w:t>
      </w:r>
      <w:r>
        <w:rPr>
          <w:rFonts w:hint="eastAsia"/>
          <w:lang w:val="en-US" w:eastAsia="zh-CN"/>
        </w:rPr>
        <w:t xml:space="preserve">is </w:t>
      </w:r>
      <w:r>
        <w:rPr>
          <w:lang w:val="en-US" w:eastAsia="zh-CN"/>
        </w:rPr>
        <w:t>indicated</w:t>
      </w:r>
      <w:r>
        <w:rPr>
          <w:rFonts w:hint="eastAsia"/>
          <w:lang w:val="en-US" w:eastAsia="zh-CN"/>
        </w:rPr>
        <w:t xml:space="preserve"> by the scheduli</w:t>
      </w:r>
      <w:r>
        <w:rPr>
          <w:rFonts w:hint="eastAsia"/>
          <w:lang w:val="en-US" w:eastAsia="zh-CN"/>
        </w:rPr>
        <w:t>ng PDCCH</w:t>
      </w:r>
    </w:p>
    <w:p w14:paraId="12D33497" w14:textId="77777777" w:rsidR="00410DD9" w:rsidRDefault="00D9186D">
      <w:pPr>
        <w:numPr>
          <w:ilvl w:val="1"/>
          <w:numId w:val="9"/>
        </w:numPr>
        <w:tabs>
          <w:tab w:val="left" w:pos="0"/>
        </w:tabs>
        <w:suppressAutoHyphens/>
        <w:spacing w:line="259" w:lineRule="auto"/>
        <w:rPr>
          <w:lang w:eastAsia="zh-CN"/>
        </w:rPr>
      </w:pPr>
      <w:r>
        <w:rPr>
          <w:lang w:eastAsia="zh-CN"/>
        </w:rPr>
        <w:t>PDSCH is repeated in two slots</w:t>
      </w:r>
    </w:p>
    <w:p w14:paraId="4B954046" w14:textId="77777777" w:rsidR="00410DD9" w:rsidRDefault="00D9186D">
      <w:r>
        <w:t>Note: Backward compatibility should be maintained.</w:t>
      </w:r>
    </w:p>
    <w:p w14:paraId="37CF98D8" w14:textId="77777777" w:rsidR="00410DD9" w:rsidRDefault="00410DD9">
      <w:pPr>
        <w:widowControl w:val="0"/>
        <w:overflowPunct/>
        <w:autoSpaceDE/>
        <w:autoSpaceDN/>
        <w:adjustRightInd/>
        <w:spacing w:before="120"/>
        <w:jc w:val="both"/>
        <w:textAlignment w:val="auto"/>
        <w:rPr>
          <w:lang w:val="en-US" w:eastAsia="zh-CN"/>
        </w:rPr>
      </w:pPr>
    </w:p>
    <w:p w14:paraId="32276106" w14:textId="77777777" w:rsidR="00410DD9" w:rsidRDefault="00D9186D">
      <w:pPr>
        <w:widowControl w:val="0"/>
        <w:overflowPunct/>
        <w:autoSpaceDE/>
        <w:autoSpaceDN/>
        <w:adjustRightInd/>
        <w:spacing w:before="120"/>
        <w:jc w:val="both"/>
        <w:textAlignment w:val="auto"/>
      </w:pPr>
      <w:r>
        <w:rPr>
          <w:rFonts w:hint="eastAsia"/>
          <w:lang w:val="en-US" w:eastAsia="zh-CN"/>
        </w:rPr>
        <w:t xml:space="preserve">During RAN1#120 meeting, the </w:t>
      </w:r>
      <w:proofErr w:type="gramStart"/>
      <w:r>
        <w:rPr>
          <w:rFonts w:hint="eastAsia"/>
          <w:lang w:val="en-US" w:eastAsia="zh-CN"/>
        </w:rPr>
        <w:t>aforementioned agreements</w:t>
      </w:r>
      <w:proofErr w:type="gramEnd"/>
      <w:r>
        <w:rPr>
          <w:rFonts w:hint="eastAsia"/>
          <w:lang w:val="en-US" w:eastAsia="zh-CN"/>
        </w:rPr>
        <w:t xml:space="preserve"> were made towards the link and system level enhancements for NR-NTN DL. </w:t>
      </w:r>
      <w:r>
        <w:rPr>
          <w:lang w:val="en-US" w:eastAsia="zh-CN"/>
        </w:rPr>
        <w:t xml:space="preserve">In this contribution, we present our views on link level and system level downlink coverage enhancement for NR-NTN. </w:t>
      </w:r>
    </w:p>
    <w:p w14:paraId="2BC1F2C1" w14:textId="77777777" w:rsidR="00410DD9" w:rsidRDefault="00D9186D">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System level</w:t>
      </w:r>
      <w:r>
        <w:t xml:space="preserve"> analysis </w:t>
      </w:r>
    </w:p>
    <w:p w14:paraId="4A8AAC35" w14:textId="77777777" w:rsidR="00410DD9" w:rsidRDefault="00D9186D">
      <w:pPr>
        <w:pStyle w:val="2"/>
        <w:numPr>
          <w:ilvl w:val="1"/>
          <w:numId w:val="0"/>
        </w:numPr>
        <w:tabs>
          <w:tab w:val="clear" w:pos="576"/>
        </w:tabs>
      </w:pPr>
      <w:bookmarkStart w:id="5" w:name="OLE_LINK137"/>
      <w:r>
        <w:rPr>
          <w:rFonts w:hint="eastAsia"/>
        </w:rPr>
        <w:t>2.1 RACH enhancement</w:t>
      </w:r>
    </w:p>
    <w:p w14:paraId="44FD3BC7" w14:textId="77777777" w:rsidR="00410DD9" w:rsidRDefault="00D9186D">
      <w:pPr>
        <w:spacing w:before="120"/>
        <w:rPr>
          <w:lang w:val="en-US" w:eastAsia="zh-CN"/>
        </w:rPr>
      </w:pPr>
      <w:r>
        <w:rPr>
          <w:rFonts w:hint="eastAsia"/>
          <w:lang w:val="en-US" w:eastAsia="zh-CN"/>
        </w:rPr>
        <w:t xml:space="preserve">The DL beam hopping mechanism is featured by looping through </w:t>
      </w:r>
      <w:proofErr w:type="gramStart"/>
      <w:r>
        <w:rPr>
          <w:rFonts w:hint="eastAsia"/>
          <w:lang w:val="en-US" w:eastAsia="zh-CN"/>
        </w:rPr>
        <w:t>a number of</w:t>
      </w:r>
      <w:proofErr w:type="gramEnd"/>
      <w:r>
        <w:rPr>
          <w:rFonts w:hint="eastAsia"/>
          <w:lang w:val="en-US" w:eastAsia="zh-CN"/>
        </w:rPr>
        <w:t xml:space="preserve"> DL transmission spotbeams via common channels such as SSBs, PDCCH in type 0 CSS and SIBs, denoted by N2 in previous system level evaluations as well as</w:t>
      </w:r>
      <w:r>
        <w:rPr>
          <w:rFonts w:hint="eastAsia"/>
          <w:lang w:val="en-US" w:eastAsia="zh-CN"/>
        </w:rPr>
        <w:t xml:space="preserve"> spotbeams covering dedicated traffic channels N3. It</w:t>
      </w:r>
      <w:r>
        <w:rPr>
          <w:lang w:val="en-US" w:eastAsia="zh-CN"/>
        </w:rPr>
        <w:t>’</w:t>
      </w:r>
      <w:r>
        <w:rPr>
          <w:rFonts w:hint="eastAsia"/>
          <w:lang w:val="en-US" w:eastAsia="zh-CN"/>
        </w:rPr>
        <w:t xml:space="preserve">s noted that the N3 spotbeams can cover the common channels as well </w:t>
      </w:r>
      <w:r>
        <w:rPr>
          <w:rFonts w:hint="eastAsia"/>
          <w:lang w:val="en-US" w:eastAsia="zh-CN"/>
        </w:rPr>
        <w:lastRenderedPageBreak/>
        <w:t xml:space="preserve">thus the ratios between the dedicate and common channel split can be set in a way that the dwell time of each of the spotbeams within </w:t>
      </w:r>
      <w:r>
        <w:rPr>
          <w:rFonts w:hint="eastAsia"/>
          <w:lang w:val="en-US" w:eastAsia="zh-CN"/>
        </w:rPr>
        <w:t xml:space="preserve">N2 and N3 can be maintained to cover the actual traffic as well as the RACH procedure. This mechanism ensures efficient coverage by dynamically adjusting beam directions across both the </w:t>
      </w:r>
      <w:proofErr w:type="gramStart"/>
      <w:r>
        <w:rPr>
          <w:rFonts w:hint="eastAsia"/>
          <w:lang w:val="en-US" w:eastAsia="zh-CN"/>
        </w:rPr>
        <w:t>aforementioned common</w:t>
      </w:r>
      <w:proofErr w:type="gramEnd"/>
      <w:r>
        <w:rPr>
          <w:rFonts w:hint="eastAsia"/>
          <w:lang w:val="en-US" w:eastAsia="zh-CN"/>
        </w:rPr>
        <w:t xml:space="preserve"> and dedicated channels, thereby enhancing signal</w:t>
      </w:r>
      <w:r>
        <w:rPr>
          <w:rFonts w:hint="eastAsia"/>
          <w:lang w:val="en-US" w:eastAsia="zh-CN"/>
        </w:rPr>
        <w:t xml:space="preserve"> strength and reducing interference. As the SSB periodicity extends to 160ms, coverage ratio can be largely improved to 100% by setting appropriate beam direction and the dwell time. </w:t>
      </w:r>
    </w:p>
    <w:p w14:paraId="41EB28EB" w14:textId="77777777" w:rsidR="00410DD9" w:rsidRDefault="00D9186D">
      <w:pPr>
        <w:spacing w:before="120"/>
        <w:rPr>
          <w:lang w:val="en-US" w:eastAsia="zh-CN"/>
        </w:rPr>
      </w:pPr>
      <w:r>
        <w:rPr>
          <w:noProof/>
        </w:rPr>
        <mc:AlternateContent>
          <mc:Choice Requires="wps">
            <w:drawing>
              <wp:anchor distT="0" distB="0" distL="114300" distR="114300" simplePos="0" relativeHeight="251661312" behindDoc="0" locked="0" layoutInCell="1" allowOverlap="1" wp14:anchorId="7A676B2F" wp14:editId="6C87ECF9">
                <wp:simplePos x="0" y="0"/>
                <wp:positionH relativeFrom="column">
                  <wp:posOffset>347980</wp:posOffset>
                </wp:positionH>
                <wp:positionV relativeFrom="paragraph">
                  <wp:posOffset>184785</wp:posOffset>
                </wp:positionV>
                <wp:extent cx="117475" cy="100330"/>
                <wp:effectExtent l="6985" t="6350" r="8890" b="7620"/>
                <wp:wrapNone/>
                <wp:docPr id="14" name="六边形 14"/>
                <wp:cNvGraphicFramePr/>
                <a:graphic xmlns:a="http://schemas.openxmlformats.org/drawingml/2006/main">
                  <a:graphicData uri="http://schemas.microsoft.com/office/word/2010/wordprocessingShape">
                    <wps:wsp>
                      <wps:cNvSpPr/>
                      <wps:spPr>
                        <a:xfrm>
                          <a:off x="1068070" y="1891030"/>
                          <a:ext cx="117475" cy="100330"/>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_x0000_s1026" o:spid="_x0000_s1026" o:spt="9" type="#_x0000_t9" style="position:absolute;left:0pt;margin-left:27.4pt;margin-top:14.55pt;height:7.9pt;width:9.25pt;z-index:251661312;v-text-anchor:middle;mso-width-relative:page;mso-height-relative:page;" fillcolor="#5B9BD5 [3204]" filled="t" stroked="t" coordsize="21600,21600" o:gfxdata="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CA&#10;BjsB1gAAAAcBAAAPAAAAAAAAAAEAIAAAACIAAABkcnMvZG93bnJldi54bWxQSwECFAAUAAAACACH&#10;TuJAFFXLdJgCAAApBQAADgAAAAAAAAABACAAAAAlAQAAZHJzL2Uyb0RvYy54bWxQSwUGAAAAAAYA&#10;BgBZAQAALwYAAAAA&#10;" adj="4612">
                <v:fill on="t" focussize="0,0"/>
                <v:stroke weight="1pt" color="#2E75B6 [2404]" miterlimit="8" joinstyle="miter"/>
                <v:imagedata o:title=""/>
                <o:lock v:ext="edit" aspectratio="f"/>
              </v:shape>
            </w:pict>
          </mc:Fallback>
        </mc:AlternateContent>
      </w:r>
      <w:r>
        <w:rPr>
          <w:noProof/>
        </w:rPr>
        <mc:AlternateContent>
          <mc:Choice Requires="wps">
            <w:drawing>
              <wp:anchor distT="0" distB="0" distL="114300" distR="114300" simplePos="0" relativeHeight="251660288" behindDoc="0" locked="0" layoutInCell="1" allowOverlap="1" wp14:anchorId="359AF2E3" wp14:editId="1464ADA2">
                <wp:simplePos x="0" y="0"/>
                <wp:positionH relativeFrom="column">
                  <wp:posOffset>37465</wp:posOffset>
                </wp:positionH>
                <wp:positionV relativeFrom="paragraph">
                  <wp:posOffset>95250</wp:posOffset>
                </wp:positionV>
                <wp:extent cx="0" cy="1309370"/>
                <wp:effectExtent l="50800" t="0" r="53975" b="5080"/>
                <wp:wrapNone/>
                <wp:docPr id="13" name="直接箭头连接符 13"/>
                <wp:cNvGraphicFramePr/>
                <a:graphic xmlns:a="http://schemas.openxmlformats.org/drawingml/2006/main">
                  <a:graphicData uri="http://schemas.microsoft.com/office/word/2010/wordprocessingShape">
                    <wps:wsp>
                      <wps:cNvCnPr/>
                      <wps:spPr>
                        <a:xfrm>
                          <a:off x="757555" y="2023745"/>
                          <a:ext cx="0" cy="1309370"/>
                        </a:xfrm>
                        <a:prstGeom prst="straightConnector1">
                          <a:avLst/>
                        </a:prstGeom>
                        <a:ln>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95pt;margin-top:7.5pt;height:103.1pt;width:0pt;z-index:251660288;mso-width-relative:page;mso-height-relative:page;" filled="f" stroked="t" coordsize="21600,21600" o:gfxdata="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dopAG9YAAAAGAQAADwAA&#10;AAAAAAABACAAAAAiAAAAZHJzL2Rvd25yZXYueG1sUEsBAhQAFAAAAAgAh07iQCN6qpMYAgAA7AMA&#10;AA4AAAAAAAAAAQAgAAAAJQEAAGRycy9lMm9Eb2MueG1sUEsFBgAAAAAGAAYAWQEAAK8FAAAAAA==&#10;">
                <v:fill on="f" focussize="0,0"/>
                <v:stroke weight="1pt" color="#5B9BD5 [3204]" miterlimit="8" joinstyle="miter" endarrow="open"/>
                <v:imagedata o:title=""/>
                <o:lock v:ext="edit" aspectratio="f"/>
              </v:shape>
            </w:pict>
          </mc:Fallback>
        </mc:AlternateContent>
      </w:r>
      <w:r>
        <w:rPr>
          <w:noProof/>
        </w:rPr>
        <mc:AlternateContent>
          <mc:Choice Requires="wps">
            <w:drawing>
              <wp:anchor distT="0" distB="0" distL="114300" distR="114300" simplePos="0" relativeHeight="251659264" behindDoc="0" locked="0" layoutInCell="1" allowOverlap="1" wp14:anchorId="7565D80B" wp14:editId="5F1E270A">
                <wp:simplePos x="0" y="0"/>
                <wp:positionH relativeFrom="column">
                  <wp:posOffset>33020</wp:posOffset>
                </wp:positionH>
                <wp:positionV relativeFrom="paragraph">
                  <wp:posOffset>92710</wp:posOffset>
                </wp:positionV>
                <wp:extent cx="5925820" cy="0"/>
                <wp:effectExtent l="0" t="50800" r="8255" b="53975"/>
                <wp:wrapNone/>
                <wp:docPr id="12" name="直接箭头连接符 12"/>
                <wp:cNvGraphicFramePr/>
                <a:graphic xmlns:a="http://schemas.openxmlformats.org/drawingml/2006/main">
                  <a:graphicData uri="http://schemas.microsoft.com/office/word/2010/wordprocessingShape">
                    <wps:wsp>
                      <wps:cNvCnPr/>
                      <wps:spPr>
                        <a:xfrm>
                          <a:off x="753110" y="2021205"/>
                          <a:ext cx="5925820" cy="0"/>
                        </a:xfrm>
                        <a:prstGeom prst="straightConnector1">
                          <a:avLst/>
                        </a:prstGeom>
                        <a:ln>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6pt;margin-top:7.3pt;height:0pt;width:466.6pt;z-index:251659264;mso-width-relative:page;mso-height-relative:page;" filled="f" stroked="t" coordsize="21600,21600" o:gfxdata="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HkZ9pnWAAAABwEAAA8AAAAA&#10;AAAAAQAgAAAAIgAAAGRycy9kb3ducmV2LnhtbFBLAQIUABQAAAAIAIdO4kCvZz2HFgIAAOwDAAAO&#10;AAAAAAAAAAEAIAAAACUBAABkcnMvZTJvRG9jLnhtbFBLBQYAAAAABgAGAFkBAACtBQAAAAA=&#10;">
                <v:fill on="f" focussize="0,0"/>
                <v:stroke weight="1pt" color="#5B9BD5 [3204]" miterlimit="8" joinstyle="miter" endarrow="open"/>
                <v:imagedata o:title=""/>
                <o:lock v:ext="edit" aspectratio="f"/>
              </v:shape>
            </w:pict>
          </mc:Fallback>
        </mc:AlternateContent>
      </w:r>
    </w:p>
    <w:p w14:paraId="758DA139" w14:textId="77777777" w:rsidR="00410DD9" w:rsidRDefault="00D9186D">
      <w:pPr>
        <w:tabs>
          <w:tab w:val="left" w:pos="1902"/>
        </w:tabs>
        <w:spacing w:before="120"/>
        <w:rPr>
          <w:b/>
          <w:bCs/>
          <w:lang w:val="en-US" w:eastAsia="zh-CN"/>
        </w:rPr>
      </w:pPr>
      <w:r>
        <w:rPr>
          <w:noProof/>
        </w:rPr>
        <mc:AlternateContent>
          <mc:Choice Requires="wps">
            <w:drawing>
              <wp:anchor distT="0" distB="0" distL="114300" distR="114300" simplePos="0" relativeHeight="251668480" behindDoc="0" locked="0" layoutInCell="1" allowOverlap="1" wp14:anchorId="22CC8D04" wp14:editId="1C4A98E3">
                <wp:simplePos x="0" y="0"/>
                <wp:positionH relativeFrom="column">
                  <wp:posOffset>5430520</wp:posOffset>
                </wp:positionH>
                <wp:positionV relativeFrom="paragraph">
                  <wp:posOffset>71755</wp:posOffset>
                </wp:positionV>
                <wp:extent cx="523875" cy="209550"/>
                <wp:effectExtent l="0" t="0" r="0" b="0"/>
                <wp:wrapNone/>
                <wp:docPr id="50" name="文本框 50"/>
                <wp:cNvGraphicFramePr/>
                <a:graphic xmlns:a="http://schemas.openxmlformats.org/drawingml/2006/main">
                  <a:graphicData uri="http://schemas.microsoft.com/office/word/2010/wordprocessingShape">
                    <wps:wsp>
                      <wps:cNvSpPr txBox="1"/>
                      <wps:spPr>
                        <a:xfrm>
                          <a:off x="114300" y="2162810"/>
                          <a:ext cx="523875" cy="2095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22561C0" w14:textId="77777777" w:rsidR="00410DD9" w:rsidRDefault="00D9186D">
                            <w:pPr>
                              <w:rPr>
                                <w:i/>
                                <w:iCs/>
                                <w:sz w:val="18"/>
                                <w:szCs w:val="18"/>
                                <w:lang w:val="en-US" w:eastAsia="zh-CN"/>
                              </w:rPr>
                            </w:pPr>
                            <w:r>
                              <w:rPr>
                                <w:rFonts w:hint="eastAsia"/>
                                <w:i/>
                                <w:iCs/>
                                <w:sz w:val="18"/>
                                <w:szCs w:val="18"/>
                                <w:lang w:val="en-US" w:eastAsia="zh-CN"/>
                              </w:rPr>
                              <w:t>BHP1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427.6pt;margin-top:5.65pt;height:16.5pt;width:41.25pt;z-index:251668480;mso-width-relative:page;mso-height-relative:page;" fillcolor="#FFFFFF [3201]" filled="t" stroked="f" coordsize="21600,21600" o:gfxdata="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YgHpO1QAA&#10;AAkBAAAPAAAAAAAAAAEAIAAAACIAAABkcnMvZG93bnJldi54bWxQSwECFAAUAAAACACHTuJAv4f4&#10;i1oCAACbBAAADgAAAAAAAAABACAAAAAkAQAAZHJzL2Uyb0RvYy54bWxQSwUGAAAAAAYABgBZAQAA&#10;8AUAAAAA&#10;">
                <v:fill on="t" focussize="0,0"/>
                <v:stroke on="f" weight="0.5pt"/>
                <v:imagedata o:title=""/>
                <o:lock v:ext="edit" aspectratio="f"/>
                <v:textbox>
                  <w:txbxContent>
                    <w:p w14:paraId="731425F4">
                      <w:pPr>
                        <w:rPr>
                          <w:rFonts w:hint="default" w:eastAsia="宋体"/>
                          <w:i/>
                          <w:iCs/>
                          <w:sz w:val="18"/>
                          <w:szCs w:val="18"/>
                          <w:lang w:val="en-US" w:eastAsia="zh-CN"/>
                        </w:rPr>
                      </w:pPr>
                      <w:r>
                        <w:rPr>
                          <w:rFonts w:hint="eastAsia"/>
                          <w:i/>
                          <w:iCs/>
                          <w:sz w:val="18"/>
                          <w:szCs w:val="18"/>
                          <w:lang w:val="en-US" w:eastAsia="zh-CN"/>
                        </w:rPr>
                        <w:t>BHP1</w:t>
                      </w:r>
                    </w:p>
                  </w:txbxContent>
                </v:textbox>
              </v:shape>
            </w:pict>
          </mc:Fallback>
        </mc:AlternateContent>
      </w:r>
      <w:r>
        <w:rPr>
          <w:noProof/>
        </w:rPr>
        <mc:AlternateContent>
          <mc:Choice Requires="wps">
            <w:drawing>
              <wp:anchor distT="0" distB="0" distL="114300" distR="114300" simplePos="0" relativeHeight="251685888" behindDoc="0" locked="0" layoutInCell="1" allowOverlap="1" wp14:anchorId="74D80C69" wp14:editId="1F611115">
                <wp:simplePos x="0" y="0"/>
                <wp:positionH relativeFrom="column">
                  <wp:posOffset>4896485</wp:posOffset>
                </wp:positionH>
                <wp:positionV relativeFrom="paragraph">
                  <wp:posOffset>27940</wp:posOffset>
                </wp:positionV>
                <wp:extent cx="154940" cy="250190"/>
                <wp:effectExtent l="6350" t="6350" r="10160" b="10160"/>
                <wp:wrapNone/>
                <wp:docPr id="85" name="圆角矩形 85"/>
                <wp:cNvGraphicFramePr/>
                <a:graphic xmlns:a="http://schemas.openxmlformats.org/drawingml/2006/main">
                  <a:graphicData uri="http://schemas.microsoft.com/office/word/2010/wordprocessingShape">
                    <wps:wsp>
                      <wps:cNvSpPr/>
                      <wps:spPr>
                        <a:xfrm>
                          <a:off x="0" y="0"/>
                          <a:ext cx="154940" cy="250190"/>
                        </a:xfrm>
                        <a:prstGeom prst="roundRect">
                          <a:avLst/>
                        </a:prstGeom>
                        <a:solidFill>
                          <a:schemeClr val="bg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385.55pt;margin-top:2.2pt;height:19.7pt;width:12.2pt;z-index:251685888;v-text-anchor:middle;mso-width-relative:page;mso-height-relative:page;" fillcolor="#FFFFFF [3212]" filled="t" stroked="t" coordsize="21600,21600" arcsize="0.166666666666667" o:gfxdata="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wxYCQNQA&#10;AAAIAQAADwAAAAAAAAABACAAAAAiAAAAZHJzL2Rvd25yZXYueG1sUEsBAhQAFAAAAAgAh07iQGKX&#10;FyOVAgAAIgUAAA4AAAAAAAAAAQAgAAAAIwEAAGRycy9lMm9Eb2MueG1sUEsFBgAAAAAGAAYAWQEA&#10;ACoGAAAAAA==&#10;">
                <v:fill on="t" focussize="0,0"/>
                <v:stroke weight="1pt" color="#2E75B6 [2404]" miterlimit="8" joinstyle="miter"/>
                <v:imagedata o:title=""/>
                <o:lock v:ext="edit" aspectratio="f"/>
              </v:roundrect>
            </w:pict>
          </mc:Fallback>
        </mc:AlternateContent>
      </w:r>
      <w:r>
        <w:rPr>
          <w:noProof/>
        </w:rPr>
        <mc:AlternateContent>
          <mc:Choice Requires="wps">
            <w:drawing>
              <wp:anchor distT="0" distB="0" distL="114300" distR="114300" simplePos="0" relativeHeight="251683840" behindDoc="0" locked="0" layoutInCell="1" allowOverlap="1" wp14:anchorId="69D90CB2" wp14:editId="46C9001A">
                <wp:simplePos x="0" y="0"/>
                <wp:positionH relativeFrom="column">
                  <wp:posOffset>3729990</wp:posOffset>
                </wp:positionH>
                <wp:positionV relativeFrom="paragraph">
                  <wp:posOffset>86995</wp:posOffset>
                </wp:positionV>
                <wp:extent cx="75565" cy="75565"/>
                <wp:effectExtent l="6350" t="6350" r="13335" b="13335"/>
                <wp:wrapNone/>
                <wp:docPr id="83" name="椭圆 83"/>
                <wp:cNvGraphicFramePr/>
                <a:graphic xmlns:a="http://schemas.openxmlformats.org/drawingml/2006/main">
                  <a:graphicData uri="http://schemas.microsoft.com/office/word/2010/wordprocessingShape">
                    <wps:wsp>
                      <wps:cNvSpPr/>
                      <wps:spPr>
                        <a:xfrm>
                          <a:off x="0" y="0"/>
                          <a:ext cx="75565" cy="75565"/>
                        </a:xfrm>
                        <a:prstGeom prst="ellipse">
                          <a:avLst/>
                        </a:prstGeom>
                        <a:solidFill>
                          <a:schemeClr val="bg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_x0000_s1026" o:spid="_x0000_s1026" o:spt="3" type="#_x0000_t3" style="position:absolute;left:0pt;margin-left:293.7pt;margin-top:6.85pt;height:5.95pt;width:5.95pt;z-index:251683840;v-text-anchor:middle;mso-width-relative:page;mso-height-relative:page;" fillcolor="#FFFFFF [3212]" filled="t" stroked="t" coordsize="21600,21600" o:gfxdata="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MIJ8wtUAAAAJAQAADwAAAAAAAAABACAA&#10;AAAiAAAAZHJzL2Rvd25yZXYueG1sUEsBAhQAFAAAAAgAh07iQIEHiACCAgAAGAUAAA4AAAAAAAAA&#10;AQAgAAAAJAEAAGRycy9lMm9Eb2MueG1sUEsFBgAAAAAGAAYAWQEAABgGAAAAAA==&#10;">
                <v:fill on="t" focussize="0,0"/>
                <v:stroke weight="1pt" color="#2E75B6 [2404]" miterlimit="8" joinstyle="miter"/>
                <v:imagedata o:title=""/>
                <o:lock v:ext="edit" aspectratio="f"/>
              </v:shape>
            </w:pict>
          </mc:Fallback>
        </mc:AlternateContent>
      </w:r>
      <w:r>
        <w:rPr>
          <w:noProof/>
        </w:rPr>
        <mc:AlternateContent>
          <mc:Choice Requires="wps">
            <w:drawing>
              <wp:anchor distT="0" distB="0" distL="114300" distR="114300" simplePos="0" relativeHeight="251684864" behindDoc="0" locked="0" layoutInCell="1" allowOverlap="1" wp14:anchorId="2815AD74" wp14:editId="62AC03F8">
                <wp:simplePos x="0" y="0"/>
                <wp:positionH relativeFrom="column">
                  <wp:posOffset>4458335</wp:posOffset>
                </wp:positionH>
                <wp:positionV relativeFrom="paragraph">
                  <wp:posOffset>29845</wp:posOffset>
                </wp:positionV>
                <wp:extent cx="154940" cy="237490"/>
                <wp:effectExtent l="6350" t="6350" r="10160" b="13335"/>
                <wp:wrapNone/>
                <wp:docPr id="84" name="圆角矩形 84"/>
                <wp:cNvGraphicFramePr/>
                <a:graphic xmlns:a="http://schemas.openxmlformats.org/drawingml/2006/main">
                  <a:graphicData uri="http://schemas.microsoft.com/office/word/2010/wordprocessingShape">
                    <wps:wsp>
                      <wps:cNvSpPr/>
                      <wps:spPr>
                        <a:xfrm>
                          <a:off x="0" y="0"/>
                          <a:ext cx="154940" cy="237490"/>
                        </a:xfrm>
                        <a:prstGeom prst="roundRect">
                          <a:avLst/>
                        </a:prstGeom>
                        <a:solidFill>
                          <a:schemeClr val="bg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351.05pt;margin-top:2.35pt;height:18.7pt;width:12.2pt;z-index:251684864;v-text-anchor:middle;mso-width-relative:page;mso-height-relative:page;" fillcolor="#FFFFFF [3212]" filled="t" stroked="t" coordsize="21600,21600" arcsize="0.166666666666667" o:gfxdata="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CP/7Q00wAA&#10;AAgBAAAPAAAAAAAAAAEAIAAAACIAAABkcnMvZG93bnJldi54bWxQSwECFAAUAAAACACHTuJAa7Mz&#10;D5UCAAAiBQAADgAAAAAAAAABACAAAAAiAQAAZHJzL2Uyb0RvYy54bWxQSwUGAAAAAAYABgBZAQAA&#10;KQYAAAAA&#10;">
                <v:fill on="t" focussize="0,0"/>
                <v:stroke weight="1pt" color="#2E75B6 [2404]" miterlimit="8" joinstyle="miter"/>
                <v:imagedata o:title=""/>
                <o:lock v:ext="edit" aspectratio="f"/>
              </v:roundrect>
            </w:pict>
          </mc:Fallback>
        </mc:AlternateContent>
      </w:r>
      <w:r>
        <w:rPr>
          <w:noProof/>
        </w:rPr>
        <mc:AlternateContent>
          <mc:Choice Requires="wps">
            <w:drawing>
              <wp:anchor distT="0" distB="0" distL="114300" distR="114300" simplePos="0" relativeHeight="251682816" behindDoc="0" locked="0" layoutInCell="1" allowOverlap="1" wp14:anchorId="7C213036" wp14:editId="20436FC5">
                <wp:simplePos x="0" y="0"/>
                <wp:positionH relativeFrom="column">
                  <wp:posOffset>3336925</wp:posOffset>
                </wp:positionH>
                <wp:positionV relativeFrom="paragraph">
                  <wp:posOffset>90805</wp:posOffset>
                </wp:positionV>
                <wp:extent cx="75565" cy="75565"/>
                <wp:effectExtent l="6350" t="6350" r="13335" b="13335"/>
                <wp:wrapNone/>
                <wp:docPr id="82" name="椭圆 82"/>
                <wp:cNvGraphicFramePr/>
                <a:graphic xmlns:a="http://schemas.openxmlformats.org/drawingml/2006/main">
                  <a:graphicData uri="http://schemas.microsoft.com/office/word/2010/wordprocessingShape">
                    <wps:wsp>
                      <wps:cNvSpPr/>
                      <wps:spPr>
                        <a:xfrm>
                          <a:off x="0" y="0"/>
                          <a:ext cx="75565" cy="75565"/>
                        </a:xfrm>
                        <a:prstGeom prst="ellipse">
                          <a:avLst/>
                        </a:prstGeom>
                        <a:solidFill>
                          <a:schemeClr val="bg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_x0000_s1026" o:spid="_x0000_s1026" o:spt="3" type="#_x0000_t3" style="position:absolute;left:0pt;margin-left:262.75pt;margin-top:7.15pt;height:5.95pt;width:5.95pt;z-index:251682816;v-text-anchor:middle;mso-width-relative:page;mso-height-relative:page;" fillcolor="#FFFFFF [3212]" filled="t" stroked="t" coordsize="21600,21600" o:gfxdata="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AdrYI71AAAAAkBAAAPAAAAAAAAAAEAIAAA&#10;ACIAAABkcnMvZG93bnJldi54bWxQSwECFAAUAAAACACHTuJAiUPkyYICAAAYBQAADgAAAAAAAAAB&#10;ACAAAAAjAQAAZHJzL2Uyb0RvYy54bWxQSwUGAAAAAAYABgBZAQAAFwYAAAAA&#10;">
                <v:fill on="t" focussize="0,0"/>
                <v:stroke weight="1pt" color="#2E75B6 [2404]" miterlimit="8" joinstyle="miter"/>
                <v:imagedata o:title=""/>
                <o:lock v:ext="edit" aspectratio="f"/>
              </v:shape>
            </w:pict>
          </mc:Fallback>
        </mc:AlternateContent>
      </w:r>
      <w:r>
        <w:rPr>
          <w:noProof/>
        </w:rPr>
        <mc:AlternateContent>
          <mc:Choice Requires="wps">
            <w:drawing>
              <wp:anchor distT="0" distB="0" distL="114300" distR="114300" simplePos="0" relativeHeight="251681792" behindDoc="0" locked="0" layoutInCell="1" allowOverlap="1" wp14:anchorId="56239EA0" wp14:editId="2F893399">
                <wp:simplePos x="0" y="0"/>
                <wp:positionH relativeFrom="column">
                  <wp:posOffset>2950210</wp:posOffset>
                </wp:positionH>
                <wp:positionV relativeFrom="paragraph">
                  <wp:posOffset>89535</wp:posOffset>
                </wp:positionV>
                <wp:extent cx="75565" cy="75565"/>
                <wp:effectExtent l="6350" t="6350" r="13335" b="13335"/>
                <wp:wrapNone/>
                <wp:docPr id="72" name="椭圆 72"/>
                <wp:cNvGraphicFramePr/>
                <a:graphic xmlns:a="http://schemas.openxmlformats.org/drawingml/2006/main">
                  <a:graphicData uri="http://schemas.microsoft.com/office/word/2010/wordprocessingShape">
                    <wps:wsp>
                      <wps:cNvSpPr/>
                      <wps:spPr>
                        <a:xfrm>
                          <a:off x="3662680" y="2063115"/>
                          <a:ext cx="75565" cy="75565"/>
                        </a:xfrm>
                        <a:prstGeom prst="ellipse">
                          <a:avLst/>
                        </a:prstGeom>
                        <a:solidFill>
                          <a:schemeClr val="bg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_x0000_s1026" o:spid="_x0000_s1026" o:spt="3" type="#_x0000_t3" style="position:absolute;left:0pt;margin-left:232.3pt;margin-top:7.05pt;height:5.95pt;width:5.95pt;z-index:251681792;v-text-anchor:middle;mso-width-relative:page;mso-height-relative:page;" fillcolor="#FFFFFF [3212]" filled="t" stroked="t" coordsize="21600,21600" o:gfxdata="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CAYFEq0wAAAAkBAAAP&#10;AAAAAAAAAAEAIAAAACIAAABkcnMvZG93bnJldi54bWxQSwECFAAUAAAACACHTuJAwxAZC48CAAAk&#10;BQAADgAAAAAAAAABACAAAAAiAQAAZHJzL2Uyb0RvYy54bWxQSwUGAAAAAAYABgBZAQAAIwYAAAAA&#10;">
                <v:fill on="t" focussize="0,0"/>
                <v:stroke weight="1pt" color="#2E75B6 [2404]" miterlimit="8" joinstyle="miter"/>
                <v:imagedata o:title=""/>
                <o:lock v:ext="edit" aspectratio="f"/>
              </v:shape>
            </w:pict>
          </mc:Fallback>
        </mc:AlternateContent>
      </w:r>
      <w:r>
        <w:rPr>
          <w:noProof/>
        </w:rPr>
        <mc:AlternateContent>
          <mc:Choice Requires="wpg">
            <w:drawing>
              <wp:anchor distT="0" distB="0" distL="114300" distR="114300" simplePos="0" relativeHeight="251680768" behindDoc="0" locked="0" layoutInCell="1" allowOverlap="1" wp14:anchorId="3D8D3565" wp14:editId="6D464219">
                <wp:simplePos x="0" y="0"/>
                <wp:positionH relativeFrom="column">
                  <wp:posOffset>541655</wp:posOffset>
                </wp:positionH>
                <wp:positionV relativeFrom="paragraph">
                  <wp:posOffset>4445</wp:posOffset>
                </wp:positionV>
                <wp:extent cx="310515" cy="290195"/>
                <wp:effectExtent l="6985" t="6350" r="15875" b="8255"/>
                <wp:wrapNone/>
                <wp:docPr id="63" name="组合 63"/>
                <wp:cNvGraphicFramePr/>
                <a:graphic xmlns:a="http://schemas.openxmlformats.org/drawingml/2006/main">
                  <a:graphicData uri="http://schemas.microsoft.com/office/word/2010/wordprocessingGroup">
                    <wpg:wgp>
                      <wpg:cNvGrpSpPr/>
                      <wpg:grpSpPr>
                        <a:xfrm>
                          <a:off x="0" y="0"/>
                          <a:ext cx="310515" cy="290195"/>
                          <a:chOff x="1618" y="36227"/>
                          <a:chExt cx="1157" cy="1088"/>
                        </a:xfrm>
                      </wpg:grpSpPr>
                      <wps:wsp>
                        <wps:cNvPr id="64" name="六边形 14"/>
                        <wps:cNvSpPr/>
                        <wps:spPr>
                          <a:xfrm>
                            <a:off x="1969" y="36227"/>
                            <a:ext cx="438" cy="377"/>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5" name="六边形 15"/>
                        <wps:cNvSpPr/>
                        <wps:spPr>
                          <a:xfrm>
                            <a:off x="2316" y="36431"/>
                            <a:ext cx="438" cy="377"/>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6" name="六边形 16"/>
                        <wps:cNvSpPr/>
                        <wps:spPr>
                          <a:xfrm>
                            <a:off x="1959" y="36623"/>
                            <a:ext cx="438" cy="377"/>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7" name="六边形 17"/>
                        <wps:cNvSpPr/>
                        <wps:spPr>
                          <a:xfrm>
                            <a:off x="1618" y="36400"/>
                            <a:ext cx="438" cy="377"/>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cNvPr id="68" name="组合 21"/>
                        <wpg:cNvGrpSpPr/>
                        <wpg:grpSpPr>
                          <a:xfrm flipV="1">
                            <a:off x="1639" y="36735"/>
                            <a:ext cx="1136" cy="580"/>
                            <a:chOff x="1858" y="36467"/>
                            <a:chExt cx="1136" cy="580"/>
                          </a:xfrm>
                        </wpg:grpSpPr>
                        <wps:wsp>
                          <wps:cNvPr id="69" name="六边形 18"/>
                          <wps:cNvSpPr/>
                          <wps:spPr>
                            <a:xfrm>
                              <a:off x="2209" y="36467"/>
                              <a:ext cx="438" cy="377"/>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0" name="六边形 20"/>
                          <wps:cNvSpPr/>
                          <wps:spPr>
                            <a:xfrm>
                              <a:off x="2556" y="36671"/>
                              <a:ext cx="438" cy="377"/>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1" name="六边形 19"/>
                          <wps:cNvSpPr/>
                          <wps:spPr>
                            <a:xfrm>
                              <a:off x="1858" y="36640"/>
                              <a:ext cx="438" cy="377"/>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anchor>
            </w:drawing>
          </mc:Choice>
          <mc:Fallback xmlns:wpsCustomData="http://www.wps.cn/officeDocument/2013/wpsCustomData">
            <w:pict>
              <v:group id="_x0000_s1026" o:spid="_x0000_s1026" o:spt="203" style="position:absolute;left:0pt;margin-left:42.65pt;margin-top:0.35pt;height:22.85pt;width:24.45pt;z-index:251680768;mso-width-relative:page;mso-height-relative:page;" coordorigin="1618,36227" coordsize="1157,1088" o:gfxdata="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">
                <o:lock v:ext="edit" aspectratio="f"/>
                <v:shape id="六边形 14" o:spid="_x0000_s1026" o:spt="9" type="#_x0000_t9" style="position:absolute;left:1969;top:36227;height:377;width:438;v-text-anchor:middle;" fillcolor="#5B9BD5 [3204]" filled="t" stroked="t" coordsize="21600,21600" o:gfxdata="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fRatO8AAAA&#10;2wAAAA8AAAAAAAAAAQAgAAAAIgAAAGRycy9kb3ducmV2LnhtbFBLAQIUABQAAAAIAIdO4kAzLwWe&#10;OwAAADkAAAAQAAAAAAAAAAEAIAAAAAsBAABkcnMvc2hhcGV4bWwueG1sUEsFBgAAAAAGAAYAWwEA&#10;ALUDAAAAAA==&#10;" adj="4648">
                  <v:fill on="t" focussize="0,0"/>
                  <v:stroke weight="1pt" color="#2E75B6 [2404]" miterlimit="8" joinstyle="miter"/>
                  <v:imagedata o:title=""/>
                  <o:lock v:ext="edit" aspectratio="f"/>
                </v:shape>
                <v:shape id="六边形 15" o:spid="_x0000_s1026" o:spt="9" type="#_x0000_t9" style="position:absolute;left:2316;top:36431;height:377;width:438;v-text-anchor:middle;" fillcolor="#5B9BD5 [3204]" filled="t" stroked="t" coordsize="21600,21600" o:gfxdata="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idz0i8AAAA&#10;2wAAAA8AAAAAAAAAAQAgAAAAIgAAAGRycy9kb3ducmV2LnhtbFBLAQIUABQAAAAIAIdO4kAzLwWe&#10;OwAAADkAAAAQAAAAAAAAAAEAIAAAAAsBAABkcnMvc2hhcGV4bWwueG1sUEsFBgAAAAAGAAYAWwEA&#10;ALUDAAAAAA==&#10;" adj="4648">
                  <v:fill on="t" focussize="0,0"/>
                  <v:stroke weight="1pt" color="#2E75B6 [2404]" miterlimit="8" joinstyle="miter"/>
                  <v:imagedata o:title=""/>
                  <o:lock v:ext="edit" aspectratio="f"/>
                </v:shape>
                <v:shape id="六边形 16" o:spid="_x0000_s1026" o:spt="9" type="#_x0000_t9" style="position:absolute;left:1959;top:36623;height:377;width:438;v-text-anchor:middle;" fillcolor="#5B9BD5 [3204]" filled="t" stroked="t" coordsize="21600,21600" o:gfxdata="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T1E/vQAA&#10;ANsAAAAPAAAAAAAAAAEAIAAAACIAAABkcnMvZG93bnJldi54bWxQSwECFAAUAAAACACHTuJAMy8F&#10;njsAAAA5AAAAEAAAAAAAAAABACAAAAAMAQAAZHJzL3NoYXBleG1sLnhtbFBLBQYAAAAABgAGAFsB&#10;AAC2AwAAAAA=&#10;" adj="4648">
                  <v:fill on="t" focussize="0,0"/>
                  <v:stroke weight="1pt" color="#2E75B6 [2404]" miterlimit="8" joinstyle="miter"/>
                  <v:imagedata o:title=""/>
                  <o:lock v:ext="edit" aspectratio="f"/>
                </v:shape>
                <v:shape id="六边形 17" o:spid="_x0000_s1026" o:spt="9" type="#_x0000_t9" style="position:absolute;left:1618;top:36400;height:377;width:438;v-text-anchor:middle;" fillcolor="#5B9BD5 [3204]" filled="t" stroked="t" coordsize="21600,21600" o:gfxdata="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3A/SkvQAA&#10;ANsAAAAPAAAAAAAAAAEAIAAAACIAAABkcnMvZG93bnJldi54bWxQSwECFAAUAAAACACHTuJAMy8F&#10;njsAAAA5AAAAEAAAAAAAAAABACAAAAAMAQAAZHJzL3NoYXBleG1sLnhtbFBLBQYAAAAABgAGAFsB&#10;AAC2AwAAAAA=&#10;" adj="4648">
                  <v:fill on="t" focussize="0,0"/>
                  <v:stroke weight="1pt" color="#2E75B6 [2404]" miterlimit="8" joinstyle="miter"/>
                  <v:imagedata o:title=""/>
                  <o:lock v:ext="edit" aspectratio="f"/>
                </v:shape>
                <v:group id="组合 21" o:spid="_x0000_s1026" o:spt="203" style="position:absolute;left:1639;top:36735;flip:y;height:580;width:1136;" coordorigin="1858,36467" coordsize="1136,580" o:gfxdata="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9qmKRLoAAADbAAAADwAAAAAAAAABACAAAAAiAAAAZHJzL2Rvd25yZXYueG1sUEsB&#10;AhQAFAAAAAgAh07iQDMvBZ47AAAAOQAAABUAAAAAAAAAAQAgAAAACQEAAGRycy9ncm91cHNoYXBl&#10;eG1sLnhtbFBLBQYAAAAABgAGAGABAADGAwAAAAA=&#10;">
                  <o:lock v:ext="edit" aspectratio="f"/>
                  <v:shape id="六边形 18" o:spid="_x0000_s1026" o:spt="9" type="#_x0000_t9" style="position:absolute;left:2209;top:36467;height:377;width:438;v-text-anchor:middle;" fillcolor="#5B9BD5 [3204]" filled="t" stroked="t" coordsize="21600,21600" o:gfxdata="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0MVNvQAA&#10;ANsAAAAPAAAAAAAAAAEAIAAAACIAAABkcnMvZG93bnJldi54bWxQSwECFAAUAAAACACHTuJAMy8F&#10;njsAAAA5AAAAEAAAAAAAAAABACAAAAAMAQAAZHJzL3NoYXBleG1sLnhtbFBLBQYAAAAABgAGAFsB&#10;AAC2AwAAAAA=&#10;" adj="4648">
                    <v:fill on="t" focussize="0,0"/>
                    <v:stroke weight="1pt" color="#2E75B6 [2404]" miterlimit="8" joinstyle="miter"/>
                    <v:imagedata o:title=""/>
                    <o:lock v:ext="edit" aspectratio="f"/>
                  </v:shape>
                  <v:shape id="六边形 20" o:spid="_x0000_s1026" o:spt="9" type="#_x0000_t9" style="position:absolute;left:2556;top:36671;height:377;width:438;v-text-anchor:middle;" fillcolor="#5B9BD5 [3204]" filled="t" stroked="t" coordsize="21600,21600" o:gfxdata="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0z+g25AAAA2wAA&#10;AA8AAAAAAAAAAQAgAAAAIgAAAGRycy9kb3ducmV2LnhtbFBLAQIUABQAAAAIAIdO4kAzLwWeOwAA&#10;ADkAAAAQAAAAAAAAAAEAIAAAAAgBAABkcnMvc2hhcGV4bWwueG1sUEsFBgAAAAAGAAYAWwEAALID&#10;AAAAAA==&#10;" adj="4648">
                    <v:fill on="t" focussize="0,0"/>
                    <v:stroke weight="1pt" color="#2E75B6 [2404]" miterlimit="8" joinstyle="miter"/>
                    <v:imagedata o:title=""/>
                    <o:lock v:ext="edit" aspectratio="f"/>
                  </v:shape>
                  <v:shape id="六边形 19" o:spid="_x0000_s1026" o:spt="9" type="#_x0000_t9" style="position:absolute;left:1858;top:36640;height:377;width:438;v-text-anchor:middle;" fillcolor="#5B9BD5 [3204]" filled="t" stroked="t" coordsize="21600,21600" o:gfxdata="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J/X5a8AAAA&#10;2wAAAA8AAAAAAAAAAQAgAAAAIgAAAGRycy9kb3ducmV2LnhtbFBLAQIUABQAAAAIAIdO4kAzLwWe&#10;OwAAADkAAAAQAAAAAAAAAAEAIAAAAAsBAABkcnMvc2hhcGV4bWwueG1sUEsFBgAAAAAGAAYAWwEA&#10;ALUDAAAAAA==&#10;" adj="4648">
                    <v:fill on="t" focussize="0,0"/>
                    <v:stroke weight="1pt" color="#2E75B6 [2404]" miterlimit="8" joinstyle="miter"/>
                    <v:imagedata o:title=""/>
                    <o:lock v:ext="edit" aspectratio="f"/>
                  </v:shape>
                </v:group>
              </v:group>
            </w:pict>
          </mc:Fallback>
        </mc:AlternateContent>
      </w:r>
      <w:r>
        <w:rPr>
          <w:noProof/>
        </w:rPr>
        <mc:AlternateContent>
          <mc:Choice Requires="wpg">
            <w:drawing>
              <wp:anchor distT="0" distB="0" distL="114300" distR="114300" simplePos="0" relativeHeight="251665408" behindDoc="0" locked="0" layoutInCell="1" allowOverlap="1" wp14:anchorId="3B62B431" wp14:editId="54A7800F">
                <wp:simplePos x="0" y="0"/>
                <wp:positionH relativeFrom="column">
                  <wp:posOffset>259715</wp:posOffset>
                </wp:positionH>
                <wp:positionV relativeFrom="paragraph">
                  <wp:posOffset>97790</wp:posOffset>
                </wp:positionV>
                <wp:extent cx="304800" cy="154940"/>
                <wp:effectExtent l="6985" t="6350" r="12065" b="10160"/>
                <wp:wrapNone/>
                <wp:docPr id="21" name="组合 21"/>
                <wp:cNvGraphicFramePr/>
                <a:graphic xmlns:a="http://schemas.openxmlformats.org/drawingml/2006/main">
                  <a:graphicData uri="http://schemas.microsoft.com/office/word/2010/wordprocessingGroup">
                    <wpg:wgp>
                      <wpg:cNvGrpSpPr/>
                      <wpg:grpSpPr>
                        <a:xfrm flipV="1">
                          <a:off x="0" y="0"/>
                          <a:ext cx="304800" cy="154940"/>
                          <a:chOff x="1858" y="36467"/>
                          <a:chExt cx="1136" cy="580"/>
                        </a:xfrm>
                      </wpg:grpSpPr>
                      <wps:wsp>
                        <wps:cNvPr id="18" name="六边形 18"/>
                        <wps:cNvSpPr/>
                        <wps:spPr>
                          <a:xfrm>
                            <a:off x="2209" y="36467"/>
                            <a:ext cx="438" cy="377"/>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六边形 20"/>
                        <wps:cNvSpPr/>
                        <wps:spPr>
                          <a:xfrm>
                            <a:off x="2556" y="36671"/>
                            <a:ext cx="438" cy="377"/>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六边形 19"/>
                        <wps:cNvSpPr/>
                        <wps:spPr>
                          <a:xfrm>
                            <a:off x="1858" y="36640"/>
                            <a:ext cx="438" cy="377"/>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xmlns:wpsCustomData="http://www.wps.cn/officeDocument/2013/wpsCustomData">
            <w:pict>
              <v:group id="_x0000_s1026" o:spid="_x0000_s1026" o:spt="203" style="position:absolute;left:0pt;flip:y;margin-left:20.45pt;margin-top:7.7pt;height:12.2pt;width:24pt;z-index:251665408;mso-width-relative:page;mso-height-relative:page;" coordorigin="1858,36467" coordsize="1136,580" o:gfxdata="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">
                <o:lock v:ext="edit" aspectratio="f"/>
                <v:shape id="_x0000_s1026" o:spid="_x0000_s1026" o:spt="9" type="#_x0000_t9" style="position:absolute;left:2209;top:36467;height:377;width:438;v-text-anchor:middle;" fillcolor="#5B9BD5 [3204]" filled="t" stroked="t" coordsize="21600,21600" o:gfxdata="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mhOrvQAA&#10;ANsAAAAPAAAAAAAAAAEAIAAAACIAAABkcnMvZG93bnJldi54bWxQSwECFAAUAAAACACHTuJAMy8F&#10;njsAAAA5AAAAEAAAAAAAAAABACAAAAAMAQAAZHJzL3NoYXBleG1sLnhtbFBLBQYAAAAABgAGAFsB&#10;AAC2AwAAAAA=&#10;" adj="4648">
                  <v:fill on="t" focussize="0,0"/>
                  <v:stroke weight="1pt" color="#2E75B6 [2404]" miterlimit="8" joinstyle="miter"/>
                  <v:imagedata o:title=""/>
                  <o:lock v:ext="edit" aspectratio="f"/>
                </v:shape>
                <v:shape id="_x0000_s1026" o:spid="_x0000_s1026" o:spt="9" type="#_x0000_t9" style="position:absolute;left:2556;top:36671;height:377;width:438;v-text-anchor:middle;" fillcolor="#5B9BD5 [3204]" filled="t" stroked="t" coordsize="21600,21600" o:gfxdata="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6A1RC5AAAA2wAA&#10;AA8AAAAAAAAAAQAgAAAAIgAAAGRycy9kb3ducmV2LnhtbFBLAQIUABQAAAAIAIdO4kAzLwWeOwAA&#10;ADkAAAAQAAAAAAAAAAEAIAAAAAgBAABkcnMvc2hhcGV4bWwueG1sUEsFBgAAAAAGAAYAWwEAALID&#10;AAAAAA==&#10;" adj="4648">
                  <v:fill on="t" focussize="0,0"/>
                  <v:stroke weight="1pt" color="#2E75B6 [2404]" miterlimit="8" joinstyle="miter"/>
                  <v:imagedata o:title=""/>
                  <o:lock v:ext="edit" aspectratio="f"/>
                </v:shape>
                <v:shape id="_x0000_s1026" o:spid="_x0000_s1026" o:spt="9" type="#_x0000_t9" style="position:absolute;left:1858;top:36640;height:377;width:438;v-text-anchor:middle;" fillcolor="#5B9BD5 [3204]" filled="t" stroked="t" coordsize="21600,21600" o:gfxdata="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a2MLsAAADb&#10;AAAADwAAAAAAAAABACAAAAAiAAAAZHJzL2Rvd25yZXYueG1sUEsBAhQAFAAAAAgAh07iQDMvBZ47&#10;AAAAOQAAABAAAAAAAAAAAQAgAAAACgEAAGRycy9zaGFwZXhtbC54bWxQSwUGAAAAAAYABgBbAQAA&#10;tAMAAAAA&#10;" adj="4648">
                  <v:fill on="t" focussize="0,0"/>
                  <v:stroke weight="1pt" color="#2E75B6 [2404]" miterlimit="8" joinstyle="miter"/>
                  <v:imagedata o:title=""/>
                  <o:lock v:ext="edit" aspectratio="f"/>
                </v:shape>
              </v:group>
            </w:pict>
          </mc:Fallback>
        </mc:AlternateContent>
      </w:r>
      <w:r>
        <w:rPr>
          <w:noProof/>
        </w:rPr>
        <mc:AlternateContent>
          <mc:Choice Requires="wps">
            <w:drawing>
              <wp:anchor distT="0" distB="0" distL="114300" distR="114300" simplePos="0" relativeHeight="251664384" behindDoc="0" locked="0" layoutInCell="1" allowOverlap="1" wp14:anchorId="38E8AB7F" wp14:editId="5107FE21">
                <wp:simplePos x="0" y="0"/>
                <wp:positionH relativeFrom="column">
                  <wp:posOffset>254000</wp:posOffset>
                </wp:positionH>
                <wp:positionV relativeFrom="paragraph">
                  <wp:posOffset>8890</wp:posOffset>
                </wp:positionV>
                <wp:extent cx="117475" cy="100330"/>
                <wp:effectExtent l="6985" t="6350" r="8890" b="7620"/>
                <wp:wrapNone/>
                <wp:docPr id="17" name="六边形 17"/>
                <wp:cNvGraphicFramePr/>
                <a:graphic xmlns:a="http://schemas.openxmlformats.org/drawingml/2006/main">
                  <a:graphicData uri="http://schemas.microsoft.com/office/word/2010/wordprocessingShape">
                    <wps:wsp>
                      <wps:cNvSpPr/>
                      <wps:spPr>
                        <a:xfrm>
                          <a:off x="974090" y="1937385"/>
                          <a:ext cx="117475" cy="100330"/>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_x0000_s1026" o:spid="_x0000_s1026" o:spt="9" type="#_x0000_t9" style="position:absolute;left:0pt;margin-left:20pt;margin-top:0.7pt;height:7.9pt;width:9.25pt;z-index:251664384;v-text-anchor:middle;mso-width-relative:page;mso-height-relative:page;" fillcolor="#5B9BD5 [3204]" filled="t" stroked="t" coordsize="21600,21600" o:gfxdata="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B8&#10;tyzD1AAAAAYBAAAPAAAAAAAAAAEAIAAAACIAAABkcnMvZG93bnJldi54bWxQSwECFAAUAAAACACH&#10;TuJAlm/M0JoCAAAoBQAADgAAAAAAAAABACAAAAAjAQAAZHJzL2Uyb0RvYy54bWxQSwUGAAAAAAYA&#10;BgBZAQAALwYAAAAA&#10;" adj="4612">
                <v:fill on="t" focussize="0,0"/>
                <v:stroke weight="1pt" color="#2E75B6 [2404]" miterlimit="8" joinstyle="miter"/>
                <v:imagedata o:title=""/>
                <o:lock v:ext="edit" aspectratio="f"/>
              </v:shape>
            </w:pict>
          </mc:Fallback>
        </mc:AlternateContent>
      </w:r>
      <w:r>
        <w:rPr>
          <w:noProof/>
        </w:rPr>
        <mc:AlternateContent>
          <mc:Choice Requires="wps">
            <w:drawing>
              <wp:anchor distT="0" distB="0" distL="114300" distR="114300" simplePos="0" relativeHeight="251663360" behindDoc="0" locked="0" layoutInCell="1" allowOverlap="1" wp14:anchorId="3AAD0D68" wp14:editId="1BE82B52">
                <wp:simplePos x="0" y="0"/>
                <wp:positionH relativeFrom="column">
                  <wp:posOffset>345440</wp:posOffset>
                </wp:positionH>
                <wp:positionV relativeFrom="paragraph">
                  <wp:posOffset>67945</wp:posOffset>
                </wp:positionV>
                <wp:extent cx="117475" cy="100330"/>
                <wp:effectExtent l="6985" t="6350" r="8890" b="7620"/>
                <wp:wrapNone/>
                <wp:docPr id="16" name="六边形 16"/>
                <wp:cNvGraphicFramePr/>
                <a:graphic xmlns:a="http://schemas.openxmlformats.org/drawingml/2006/main">
                  <a:graphicData uri="http://schemas.microsoft.com/office/word/2010/wordprocessingShape">
                    <wps:wsp>
                      <wps:cNvSpPr/>
                      <wps:spPr>
                        <a:xfrm>
                          <a:off x="1065530" y="1996440"/>
                          <a:ext cx="117475" cy="100330"/>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_x0000_s1026" o:spid="_x0000_s1026" o:spt="9" type="#_x0000_t9" style="position:absolute;left:0pt;margin-left:27.2pt;margin-top:5.35pt;height:7.9pt;width:9.25pt;z-index:251663360;v-text-anchor:middle;mso-width-relative:page;mso-height-relative:page;" fillcolor="#5B9BD5 [3204]" filled="t" stroked="t" coordsize="21600,21600" o:gfxdata="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pjh6&#10;ItQAAAAHAQAADwAAAAAAAAABACAAAAAiAAAAZHJzL2Rvd25yZXYueG1sUEsBAhQAFAAAAAgAh07i&#10;QAMTy2CYAgAAKQUAAA4AAAAAAAAAAQAgAAAAIwEAAGRycy9lMm9Eb2MueG1sUEsFBgAAAAAGAAYA&#10;WQEAAC0GAAAAAA==&#10;" adj="4612">
                <v:fill on="t" focussize="0,0"/>
                <v:stroke weight="1pt" color="#2E75B6 [2404]" miterlimit="8" joinstyle="miter"/>
                <v:imagedata o:title=""/>
                <o:lock v:ext="edit" aspectratio="f"/>
              </v:shape>
            </w:pict>
          </mc:Fallback>
        </mc:AlternateContent>
      </w:r>
      <w:r>
        <w:rPr>
          <w:noProof/>
        </w:rPr>
        <mc:AlternateContent>
          <mc:Choice Requires="wps">
            <w:drawing>
              <wp:anchor distT="0" distB="0" distL="114300" distR="114300" simplePos="0" relativeHeight="251662336" behindDoc="0" locked="0" layoutInCell="1" allowOverlap="1" wp14:anchorId="34D2A8C7" wp14:editId="10A1B8C8">
                <wp:simplePos x="0" y="0"/>
                <wp:positionH relativeFrom="column">
                  <wp:posOffset>441325</wp:posOffset>
                </wp:positionH>
                <wp:positionV relativeFrom="paragraph">
                  <wp:posOffset>17145</wp:posOffset>
                </wp:positionV>
                <wp:extent cx="117475" cy="100330"/>
                <wp:effectExtent l="6985" t="6350" r="8890" b="7620"/>
                <wp:wrapNone/>
                <wp:docPr id="15" name="六边形 15"/>
                <wp:cNvGraphicFramePr/>
                <a:graphic xmlns:a="http://schemas.openxmlformats.org/drawingml/2006/main">
                  <a:graphicData uri="http://schemas.microsoft.com/office/word/2010/wordprocessingShape">
                    <wps:wsp>
                      <wps:cNvSpPr/>
                      <wps:spPr>
                        <a:xfrm>
                          <a:off x="1161415" y="1945640"/>
                          <a:ext cx="117475" cy="100330"/>
                        </a:xfrm>
                        <a:prstGeom prst="hexagon">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_x0000_s1026" o:spid="_x0000_s1026" o:spt="9" type="#_x0000_t9" style="position:absolute;left:0pt;margin-left:34.75pt;margin-top:1.35pt;height:7.9pt;width:9.25pt;z-index:251662336;v-text-anchor:middle;mso-width-relative:page;mso-height-relative:page;" fillcolor="#5B9BD5 [3204]" filled="t" stroked="t" coordsize="21600,21600" o:gfxdata="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ATocWB&#10;1AAAAAYBAAAPAAAAAAAAAAEAIAAAACIAAABkcnMvZG93bnJldi54bWxQSwECFAAUAAAACACHTuJA&#10;pEp4f5cCAAApBQAADgAAAAAAAAABACAAAAAjAQAAZHJzL2Uyb0RvYy54bWxQSwUGAAAAAAYABgBZ&#10;AQAALAYAAAAA&#10;" adj="4612">
                <v:fill on="t" focussize="0,0"/>
                <v:stroke weight="1pt" color="#2E75B6 [2404]" miterlimit="8" joinstyle="miter"/>
                <v:imagedata o:title=""/>
                <o:lock v:ext="edit" aspectratio="f"/>
              </v:shape>
            </w:pict>
          </mc:Fallback>
        </mc:AlternateContent>
      </w:r>
      <w:r>
        <w:rPr>
          <w:noProof/>
        </w:rPr>
        <mc:AlternateContent>
          <mc:Choice Requires="wps">
            <w:drawing>
              <wp:anchor distT="0" distB="0" distL="114300" distR="114300" simplePos="0" relativeHeight="251672576" behindDoc="0" locked="0" layoutInCell="1" allowOverlap="1" wp14:anchorId="273A8602" wp14:editId="0B33BACB">
                <wp:simplePos x="0" y="0"/>
                <wp:positionH relativeFrom="column">
                  <wp:posOffset>2055495</wp:posOffset>
                </wp:positionH>
                <wp:positionV relativeFrom="paragraph">
                  <wp:posOffset>8255</wp:posOffset>
                </wp:positionV>
                <wp:extent cx="154940" cy="237490"/>
                <wp:effectExtent l="6350" t="6350" r="10160" b="13335"/>
                <wp:wrapNone/>
                <wp:docPr id="54" name="圆角矩形 54"/>
                <wp:cNvGraphicFramePr/>
                <a:graphic xmlns:a="http://schemas.openxmlformats.org/drawingml/2006/main">
                  <a:graphicData uri="http://schemas.microsoft.com/office/word/2010/wordprocessingShape">
                    <wps:wsp>
                      <wps:cNvSpPr/>
                      <wps:spPr>
                        <a:xfrm>
                          <a:off x="0" y="0"/>
                          <a:ext cx="154940" cy="237490"/>
                        </a:xfrm>
                        <a:prstGeom prst="roundRect">
                          <a:avLst/>
                        </a:prstGeom>
                        <a:solidFill>
                          <a:schemeClr val="accent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161.85pt;margin-top:0.65pt;height:18.7pt;width:12.2pt;z-index:251672576;v-text-anchor:middle;mso-width-relative:page;mso-height-relative:page;" fillcolor="#5B9BD5 [3204]" filled="t" stroked="t" coordsize="21600,21600" arcsize="0.166666666666667" o:gfxdata="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Df&#10;d36x1QAAAAgBAAAPAAAAAAAAAAEAIAAAACIAAABkcnMvZG93bnJldi54bWxQSwECFAAUAAAACACH&#10;TuJAnpmWBpkCAAAiBQAADgAAAAAAAAABACAAAAAkAQAAZHJzL2Uyb0RvYy54bWxQSwUGAAAAAAYA&#10;BgBZAQAALwYAAAAA&#10;">
                <v:fill on="t" focussize="0,0"/>
                <v:stroke weight="1pt" color="#2E75B6 [2404]" miterlimit="8" joinstyle="miter"/>
                <v:imagedata o:title=""/>
                <o:lock v:ext="edit" aspectratio="f"/>
              </v:roundrect>
            </w:pict>
          </mc:Fallback>
        </mc:AlternateContent>
      </w:r>
      <w:r>
        <w:rPr>
          <w:noProof/>
        </w:rPr>
        <mc:AlternateContent>
          <mc:Choice Requires="wps">
            <w:drawing>
              <wp:anchor distT="0" distB="0" distL="114300" distR="114300" simplePos="0" relativeHeight="251673600" behindDoc="0" locked="0" layoutInCell="1" allowOverlap="1" wp14:anchorId="5A91BCD6" wp14:editId="24063556">
                <wp:simplePos x="0" y="0"/>
                <wp:positionH relativeFrom="column">
                  <wp:posOffset>2354580</wp:posOffset>
                </wp:positionH>
                <wp:positionV relativeFrom="paragraph">
                  <wp:posOffset>2540</wp:posOffset>
                </wp:positionV>
                <wp:extent cx="154940" cy="250190"/>
                <wp:effectExtent l="6350" t="6350" r="10160" b="10160"/>
                <wp:wrapNone/>
                <wp:docPr id="55" name="圆角矩形 55"/>
                <wp:cNvGraphicFramePr/>
                <a:graphic xmlns:a="http://schemas.openxmlformats.org/drawingml/2006/main">
                  <a:graphicData uri="http://schemas.microsoft.com/office/word/2010/wordprocessingShape">
                    <wps:wsp>
                      <wps:cNvSpPr/>
                      <wps:spPr>
                        <a:xfrm>
                          <a:off x="0" y="0"/>
                          <a:ext cx="154940" cy="250190"/>
                        </a:xfrm>
                        <a:prstGeom prst="roundRect">
                          <a:avLst/>
                        </a:prstGeom>
                        <a:solidFill>
                          <a:schemeClr val="accent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185.4pt;margin-top:0.2pt;height:19.7pt;width:12.2pt;z-index:251673600;v-text-anchor:middle;mso-width-relative:page;mso-height-relative:page;" fillcolor="#5B9BD5 [3204]" filled="t" stroked="t" coordsize="21600,21600" arcsize="0.166666666666667" o:gfxdata="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wsXU&#10;+NQAAAAHAQAADwAAAAAAAAABACAAAAAiAAAAZHJzL2Rvd25yZXYueG1sUEsBAhQAFAAAAAgAh07i&#10;QJe9siqYAgAAIgUAAA4AAAAAAAAAAQAgAAAAIwEAAGRycy9lMm9Eb2MueG1sUEsFBgAAAAAGAAYA&#10;WQEAAC0GAAAAAA==&#10;">
                <v:fill on="t" focussize="0,0"/>
                <v:stroke weight="1pt" color="#2E75B6 [2404]" miterlimit="8" joinstyle="miter"/>
                <v:imagedata o:title=""/>
                <o:lock v:ext="edit" aspectratio="f"/>
              </v:roundrect>
            </w:pict>
          </mc:Fallback>
        </mc:AlternateContent>
      </w:r>
      <w:r>
        <w:rPr>
          <w:noProof/>
        </w:rPr>
        <mc:AlternateContent>
          <mc:Choice Requires="wps">
            <w:drawing>
              <wp:anchor distT="0" distB="0" distL="114300" distR="114300" simplePos="0" relativeHeight="251671552" behindDoc="0" locked="0" layoutInCell="1" allowOverlap="1" wp14:anchorId="1D38E4AF" wp14:editId="2AA9C925">
                <wp:simplePos x="0" y="0"/>
                <wp:positionH relativeFrom="column">
                  <wp:posOffset>1424305</wp:posOffset>
                </wp:positionH>
                <wp:positionV relativeFrom="paragraph">
                  <wp:posOffset>20955</wp:posOffset>
                </wp:positionV>
                <wp:extent cx="154940" cy="218440"/>
                <wp:effectExtent l="6350" t="6350" r="10160" b="13335"/>
                <wp:wrapNone/>
                <wp:docPr id="53" name="圆角矩形 53"/>
                <wp:cNvGraphicFramePr/>
                <a:graphic xmlns:a="http://schemas.openxmlformats.org/drawingml/2006/main">
                  <a:graphicData uri="http://schemas.microsoft.com/office/word/2010/wordprocessingShape">
                    <wps:wsp>
                      <wps:cNvSpPr/>
                      <wps:spPr>
                        <a:xfrm>
                          <a:off x="0" y="0"/>
                          <a:ext cx="154940" cy="218440"/>
                        </a:xfrm>
                        <a:prstGeom prst="roundRect">
                          <a:avLst/>
                        </a:prstGeom>
                        <a:solidFill>
                          <a:schemeClr val="accent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112.15pt;margin-top:1.65pt;height:17.2pt;width:12.2pt;z-index:251671552;v-text-anchor:middle;mso-width-relative:page;mso-height-relative:page;" fillcolor="#5B9BD5 [3204]" filled="t" stroked="t" coordsize="21600,21600" arcsize="0.166666666666667" o:gfxdata="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Xn5m&#10;+dUAAAAIAQAADwAAAAAAAAABACAAAAAiAAAAZHJzL2Rvd25yZXYueG1sUEsBAhQAFAAAAAgAh07i&#10;QFecmkiXAgAAIgUAAA4AAAAAAAAAAQAgAAAAJAEAAGRycy9lMm9Eb2MueG1sUEsFBgAAAAAGAAYA&#10;WQEAAC0GAAAAAA==&#10;">
                <v:fill on="t" focussize="0,0"/>
                <v:stroke weight="1pt" color="#2E75B6 [2404]" miterlimit="8" joinstyle="miter"/>
                <v:imagedata o:title=""/>
                <o:lock v:ext="edit" aspectratio="f"/>
              </v:roundrect>
            </w:pict>
          </mc:Fallback>
        </mc:AlternateContent>
      </w:r>
      <w:r>
        <w:rPr>
          <w:noProof/>
        </w:rPr>
        <mc:AlternateContent>
          <mc:Choice Requires="wps">
            <w:drawing>
              <wp:anchor distT="0" distB="0" distL="114300" distR="114300" simplePos="0" relativeHeight="251670528" behindDoc="0" locked="0" layoutInCell="1" allowOverlap="1" wp14:anchorId="4E96536D" wp14:editId="780B6545">
                <wp:simplePos x="0" y="0"/>
                <wp:positionH relativeFrom="column">
                  <wp:posOffset>1168400</wp:posOffset>
                </wp:positionH>
                <wp:positionV relativeFrom="paragraph">
                  <wp:posOffset>15875</wp:posOffset>
                </wp:positionV>
                <wp:extent cx="154940" cy="226060"/>
                <wp:effectExtent l="6350" t="6350" r="10160" b="15240"/>
                <wp:wrapNone/>
                <wp:docPr id="52" name="圆角矩形 52"/>
                <wp:cNvGraphicFramePr/>
                <a:graphic xmlns:a="http://schemas.openxmlformats.org/drawingml/2006/main">
                  <a:graphicData uri="http://schemas.microsoft.com/office/word/2010/wordprocessingShape">
                    <wps:wsp>
                      <wps:cNvSpPr/>
                      <wps:spPr>
                        <a:xfrm>
                          <a:off x="1888490" y="2166620"/>
                          <a:ext cx="154940" cy="226060"/>
                        </a:xfrm>
                        <a:prstGeom prst="roundRect">
                          <a:avLst/>
                        </a:prstGeom>
                        <a:solidFill>
                          <a:schemeClr val="accent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92pt;margin-top:1.25pt;height:17.8pt;width:12.2pt;z-index:251670528;v-text-anchor:middle;mso-width-relative:page;mso-height-relative:page;" fillcolor="#5B9BD5 [3204]" filled="t" stroked="t" coordsize="21600,21600" arcsize="0.166666666666667" o:gfxdata="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">
                <v:fill on="t" focussize="0,0"/>
                <v:stroke weight="1pt" color="#2E75B6 [2404]" miterlimit="8" joinstyle="miter"/>
                <v:imagedata o:title=""/>
                <o:lock v:ext="edit" aspectratio="f"/>
              </v:roundrect>
            </w:pict>
          </mc:Fallback>
        </mc:AlternateContent>
      </w:r>
      <w:r>
        <w:rPr>
          <w:rFonts w:hint="eastAsia"/>
          <w:b/>
          <w:bCs/>
          <w:lang w:val="en-US" w:eastAsia="zh-CN"/>
        </w:rPr>
        <w:tab/>
      </w:r>
    </w:p>
    <w:p w14:paraId="556F1073" w14:textId="77777777" w:rsidR="00410DD9" w:rsidRDefault="00410DD9">
      <w:pPr>
        <w:spacing w:before="120"/>
        <w:rPr>
          <w:b/>
          <w:bCs/>
          <w:lang w:val="en-US" w:eastAsia="zh-CN"/>
        </w:rPr>
      </w:pPr>
    </w:p>
    <w:p w14:paraId="20D6F8A6" w14:textId="77777777" w:rsidR="00410DD9" w:rsidRDefault="00D9186D">
      <w:pPr>
        <w:spacing w:before="120"/>
        <w:rPr>
          <w:b/>
          <w:bCs/>
          <w:lang w:val="en-US" w:eastAsia="zh-CN"/>
        </w:rPr>
      </w:pPr>
      <w:r>
        <w:rPr>
          <w:noProof/>
        </w:rPr>
        <mc:AlternateContent>
          <mc:Choice Requires="wps">
            <w:drawing>
              <wp:anchor distT="0" distB="0" distL="114300" distR="114300" simplePos="0" relativeHeight="251675648" behindDoc="0" locked="0" layoutInCell="1" allowOverlap="1" wp14:anchorId="6838FEC0" wp14:editId="6D920129">
                <wp:simplePos x="0" y="0"/>
                <wp:positionH relativeFrom="column">
                  <wp:posOffset>1168400</wp:posOffset>
                </wp:positionH>
                <wp:positionV relativeFrom="paragraph">
                  <wp:posOffset>102870</wp:posOffset>
                </wp:positionV>
                <wp:extent cx="761365" cy="209550"/>
                <wp:effectExtent l="0" t="0" r="635" b="0"/>
                <wp:wrapNone/>
                <wp:docPr id="58" name="文本框 58"/>
                <wp:cNvGraphicFramePr/>
                <a:graphic xmlns:a="http://schemas.openxmlformats.org/drawingml/2006/main">
                  <a:graphicData uri="http://schemas.microsoft.com/office/word/2010/wordprocessingShape">
                    <wps:wsp>
                      <wps:cNvSpPr txBox="1"/>
                      <wps:spPr>
                        <a:xfrm>
                          <a:off x="2777490" y="2567305"/>
                          <a:ext cx="761365" cy="2095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D6AE330" w14:textId="77777777" w:rsidR="00410DD9" w:rsidRDefault="00D9186D">
                            <w:pPr>
                              <w:rPr>
                                <w:b/>
                                <w:bCs/>
                                <w:i/>
                                <w:iCs/>
                                <w:sz w:val="13"/>
                                <w:szCs w:val="13"/>
                                <w:lang w:val="en-US" w:eastAsia="zh-CN"/>
                              </w:rPr>
                            </w:pPr>
                            <w:r>
                              <w:rPr>
                                <w:rFonts w:hint="eastAsia"/>
                                <w:b/>
                                <w:bCs/>
                                <w:i/>
                                <w:iCs/>
                                <w:sz w:val="13"/>
                                <w:szCs w:val="13"/>
                                <w:lang w:val="en-US" w:eastAsia="zh-CN"/>
                              </w:rPr>
                              <w:t>SSB burst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92pt;margin-top:8.1pt;height:16.5pt;width:59.95pt;z-index:251675648;mso-width-relative:page;mso-height-relative:page;" fillcolor="#FFFFFF [3201]" filled="t" stroked="f" coordsize="21600,21600" o:gfxdata="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CBQnWPV&#10;AAAACQEAAA8AAAAAAAAAAQAgAAAAIgAAAGRycy9kb3ducmV2LnhtbFBLAQIUABQAAAAIAIdO4kCG&#10;cEj/XAIAAJwEAAAOAAAAAAAAAAEAIAAAACQBAABkcnMvZTJvRG9jLnhtbFBLBQYAAAAABgAGAFkB&#10;AADyBQAAAAA=&#10;">
                <v:fill on="t" focussize="0,0"/>
                <v:stroke on="f" weight="0.5pt"/>
                <v:imagedata o:title=""/>
                <o:lock v:ext="edit" aspectratio="f"/>
                <v:textbox>
                  <w:txbxContent>
                    <w:p w14:paraId="6189DB50">
                      <w:pPr>
                        <w:rPr>
                          <w:rFonts w:hint="default" w:eastAsia="宋体"/>
                          <w:b/>
                          <w:bCs/>
                          <w:i/>
                          <w:iCs/>
                          <w:sz w:val="13"/>
                          <w:szCs w:val="13"/>
                          <w:lang w:val="en-US" w:eastAsia="zh-CN"/>
                        </w:rPr>
                      </w:pPr>
                      <w:r>
                        <w:rPr>
                          <w:rFonts w:hint="eastAsia"/>
                          <w:b/>
                          <w:bCs/>
                          <w:i/>
                          <w:iCs/>
                          <w:sz w:val="13"/>
                          <w:szCs w:val="13"/>
                          <w:lang w:val="en-US" w:eastAsia="zh-CN"/>
                        </w:rPr>
                        <w:t>SSB burst</w:t>
                      </w: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154373F0" wp14:editId="57C38358">
                <wp:simplePos x="0" y="0"/>
                <wp:positionH relativeFrom="column">
                  <wp:posOffset>1148080</wp:posOffset>
                </wp:positionH>
                <wp:positionV relativeFrom="paragraph">
                  <wp:posOffset>59690</wp:posOffset>
                </wp:positionV>
                <wp:extent cx="833755" cy="0"/>
                <wp:effectExtent l="0" t="50800" r="4445" b="53975"/>
                <wp:wrapNone/>
                <wp:docPr id="57" name="直接箭头连接符 57"/>
                <wp:cNvGraphicFramePr/>
                <a:graphic xmlns:a="http://schemas.openxmlformats.org/drawingml/2006/main">
                  <a:graphicData uri="http://schemas.microsoft.com/office/word/2010/wordprocessingShape">
                    <wps:wsp>
                      <wps:cNvCnPr/>
                      <wps:spPr>
                        <a:xfrm>
                          <a:off x="1876425" y="1940560"/>
                          <a:ext cx="833755" cy="0"/>
                        </a:xfrm>
                        <a:prstGeom prst="straightConnector1">
                          <a:avLst/>
                        </a:prstGeom>
                        <a:ln>
                          <a:headEnd type="arrow"/>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90.4pt;margin-top:4.7pt;height:0pt;width:65.65pt;z-index:251674624;mso-width-relative:page;mso-height-relative:page;" filled="f" stroked="t" coordsize="21600,21600" o:gfxdata="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LXAkq1AAAAAcB&#10;AAAPAAAAAAAAAAEAIAAAACIAAABkcnMvZG93bnJldi54bWxQSwECFAAUAAAACACHTuJAHpk6oh8C&#10;AAAFBAAADgAAAAAAAAABACAAAAAjAQAAZHJzL2Uyb0RvYy54bWxQSwUGAAAAAAYABgBZAQAAtAUA&#10;AAAA&#10;">
                <v:fill on="f" focussize="0,0"/>
                <v:stroke weight="1pt" color="#5B9BD5 [3204]" miterlimit="8" joinstyle="miter" startarrow="open" endarrow="open"/>
                <v:imagedata o:title=""/>
                <o:lock v:ext="edit" aspectratio="f"/>
              </v:shape>
            </w:pict>
          </mc:Fallback>
        </mc:AlternateContent>
      </w:r>
    </w:p>
    <w:p w14:paraId="720DCF38" w14:textId="77777777" w:rsidR="00410DD9" w:rsidRDefault="00D9186D">
      <w:pPr>
        <w:spacing w:before="120"/>
        <w:rPr>
          <w:b/>
          <w:bCs/>
          <w:lang w:val="en-US" w:eastAsia="zh-CN"/>
        </w:rPr>
      </w:pPr>
      <w:r>
        <w:rPr>
          <w:noProof/>
        </w:rPr>
        <mc:AlternateContent>
          <mc:Choice Requires="wps">
            <w:drawing>
              <wp:anchor distT="0" distB="0" distL="114300" distR="114300" simplePos="0" relativeHeight="251691008" behindDoc="0" locked="0" layoutInCell="1" allowOverlap="1" wp14:anchorId="0292B9EA" wp14:editId="51F2EB8C">
                <wp:simplePos x="0" y="0"/>
                <wp:positionH relativeFrom="column">
                  <wp:posOffset>4932045</wp:posOffset>
                </wp:positionH>
                <wp:positionV relativeFrom="paragraph">
                  <wp:posOffset>162560</wp:posOffset>
                </wp:positionV>
                <wp:extent cx="154940" cy="237490"/>
                <wp:effectExtent l="6350" t="6350" r="10160" b="13335"/>
                <wp:wrapNone/>
                <wp:docPr id="90" name="圆角矩形 90"/>
                <wp:cNvGraphicFramePr/>
                <a:graphic xmlns:a="http://schemas.openxmlformats.org/drawingml/2006/main">
                  <a:graphicData uri="http://schemas.microsoft.com/office/word/2010/wordprocessingShape">
                    <wps:wsp>
                      <wps:cNvSpPr/>
                      <wps:spPr>
                        <a:xfrm>
                          <a:off x="0" y="0"/>
                          <a:ext cx="154940" cy="237490"/>
                        </a:xfrm>
                        <a:prstGeom prst="roundRect">
                          <a:avLst/>
                        </a:prstGeom>
                        <a:solidFill>
                          <a:schemeClr val="bg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388.35pt;margin-top:12.8pt;height:18.7pt;width:12.2pt;z-index:251691008;v-text-anchor:middle;mso-width-relative:page;mso-height-relative:page;" fillcolor="#FFFFFF [3212]" filled="t" stroked="t" coordsize="21600,21600" arcsize="0.166666666666667" o:gfxdata="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AWAgSS1AAA&#10;AAkBAAAPAAAAAAAAAAEAIAAAACIAAABkcnMvZG93bnJldi54bWxQSwECFAAUAAAACACHTuJAEW5/&#10;MJQCAAAiBQAADgAAAAAAAAABACAAAAAjAQAAZHJzL2Uyb0RvYy54bWxQSwUGAAAAAAYABgBZAQAA&#10;KQYAAAAA&#10;">
                <v:fill on="t" focussize="0,0"/>
                <v:stroke weight="1pt" color="#2E75B6 [2404]" miterlimit="8" joinstyle="miter"/>
                <v:imagedata o:title=""/>
                <o:lock v:ext="edit" aspectratio="f"/>
              </v:roundrect>
            </w:pict>
          </mc:Fallback>
        </mc:AlternateContent>
      </w:r>
      <w:r>
        <w:rPr>
          <w:noProof/>
        </w:rPr>
        <mc:AlternateContent>
          <mc:Choice Requires="wps">
            <w:drawing>
              <wp:anchor distT="0" distB="0" distL="114300" distR="114300" simplePos="0" relativeHeight="251689984" behindDoc="0" locked="0" layoutInCell="1" allowOverlap="1" wp14:anchorId="6F4333C6" wp14:editId="00262294">
                <wp:simplePos x="0" y="0"/>
                <wp:positionH relativeFrom="column">
                  <wp:posOffset>4460240</wp:posOffset>
                </wp:positionH>
                <wp:positionV relativeFrom="paragraph">
                  <wp:posOffset>154940</wp:posOffset>
                </wp:positionV>
                <wp:extent cx="154940" cy="237490"/>
                <wp:effectExtent l="6350" t="6350" r="10160" b="13335"/>
                <wp:wrapNone/>
                <wp:docPr id="89" name="圆角矩形 89"/>
                <wp:cNvGraphicFramePr/>
                <a:graphic xmlns:a="http://schemas.openxmlformats.org/drawingml/2006/main">
                  <a:graphicData uri="http://schemas.microsoft.com/office/word/2010/wordprocessingShape">
                    <wps:wsp>
                      <wps:cNvSpPr/>
                      <wps:spPr>
                        <a:xfrm>
                          <a:off x="0" y="0"/>
                          <a:ext cx="154940" cy="237490"/>
                        </a:xfrm>
                        <a:prstGeom prst="roundRect">
                          <a:avLst/>
                        </a:prstGeom>
                        <a:solidFill>
                          <a:schemeClr val="bg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351.2pt;margin-top:12.2pt;height:18.7pt;width:12.2pt;z-index:251689984;v-text-anchor:middle;mso-width-relative:page;mso-height-relative:page;" fillcolor="#FFFFFF [3212]" filled="t" stroked="t" coordsize="21600,21600" arcsize="0.166666666666667" o:gfxdata="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b83p+tQA&#10;AAAJAQAADwAAAAAAAAABACAAAAAiAAAAZHJzL2Rvd25yZXYueG1sUEsBAhQAFAAAAAgAh07iQD5c&#10;ZKqVAgAAIgUAAA4AAAAAAAAAAQAgAAAAIwEAAGRycy9lMm9Eb2MueG1sUEsFBgAAAAAGAAYAWQEA&#10;ACoGAAAAAA==&#10;">
                <v:fill on="t" focussize="0,0"/>
                <v:stroke weight="1pt" color="#2E75B6 [2404]" miterlimit="8" joinstyle="miter"/>
                <v:imagedata o:title=""/>
                <o:lock v:ext="edit" aspectratio="f"/>
              </v:roundrect>
            </w:pict>
          </mc:Fallback>
        </mc:AlternateContent>
      </w:r>
      <w:r>
        <w:rPr>
          <w:noProof/>
        </w:rPr>
        <mc:AlternateContent>
          <mc:Choice Requires="wps">
            <w:drawing>
              <wp:anchor distT="0" distB="0" distL="114300" distR="114300" simplePos="0" relativeHeight="251669504" behindDoc="0" locked="0" layoutInCell="1" allowOverlap="1" wp14:anchorId="52092DC1" wp14:editId="452D227A">
                <wp:simplePos x="0" y="0"/>
                <wp:positionH relativeFrom="column">
                  <wp:posOffset>5466715</wp:posOffset>
                </wp:positionH>
                <wp:positionV relativeFrom="paragraph">
                  <wp:posOffset>200025</wp:posOffset>
                </wp:positionV>
                <wp:extent cx="523875" cy="20955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523875" cy="2095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3F03B40" w14:textId="77777777" w:rsidR="00410DD9" w:rsidRDefault="00D9186D">
                            <w:pPr>
                              <w:rPr>
                                <w:i/>
                                <w:iCs/>
                                <w:sz w:val="18"/>
                                <w:szCs w:val="18"/>
                                <w:lang w:val="en-US" w:eastAsia="zh-CN"/>
                              </w:rPr>
                            </w:pPr>
                            <w:r>
                              <w:rPr>
                                <w:rFonts w:hint="eastAsia"/>
                                <w:i/>
                                <w:iCs/>
                                <w:sz w:val="18"/>
                                <w:szCs w:val="18"/>
                                <w:lang w:val="en-US" w:eastAsia="zh-CN"/>
                              </w:rPr>
                              <w:t>BHP2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430.45pt;margin-top:15.75pt;height:16.5pt;width:41.25pt;z-index:251669504;mso-width-relative:page;mso-height-relative:page;" fillcolor="#FFFFFF [3201]" filled="t" stroked="f" coordsize="21600,21600" o:gfxdata="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PKoTdYAAAAJAQAADwAA&#10;AAAAAAABACAAAAAiAAAAZHJzL2Rvd25yZXYueG1sUEsBAhQAFAAAAAgAh07iQCEJbpZRAgAAkAQA&#10;AA4AAAAAAAAAAQAgAAAAJQEAAGRycy9lMm9Eb2MueG1sUEsFBgAAAAAGAAYAWQEAAOgFAAAAAA==&#10;">
                <v:fill on="t" focussize="0,0"/>
                <v:stroke on="f" weight="0.5pt"/>
                <v:imagedata o:title=""/>
                <o:lock v:ext="edit" aspectratio="f"/>
                <v:textbox>
                  <w:txbxContent>
                    <w:p w14:paraId="4A3684FB">
                      <w:pPr>
                        <w:rPr>
                          <w:rFonts w:hint="default" w:eastAsia="宋体"/>
                          <w:i/>
                          <w:iCs/>
                          <w:sz w:val="18"/>
                          <w:szCs w:val="18"/>
                          <w:lang w:val="en-US" w:eastAsia="zh-CN"/>
                        </w:rPr>
                      </w:pPr>
                      <w:r>
                        <w:rPr>
                          <w:rFonts w:hint="eastAsia"/>
                          <w:i/>
                          <w:iCs/>
                          <w:sz w:val="18"/>
                          <w:szCs w:val="18"/>
                          <w:lang w:val="en-US" w:eastAsia="zh-CN"/>
                        </w:rPr>
                        <w:t>BHP2</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6F90709E" wp14:editId="133D567C">
                <wp:simplePos x="0" y="0"/>
                <wp:positionH relativeFrom="column">
                  <wp:posOffset>2383790</wp:posOffset>
                </wp:positionH>
                <wp:positionV relativeFrom="paragraph">
                  <wp:posOffset>179070</wp:posOffset>
                </wp:positionV>
                <wp:extent cx="154940" cy="250190"/>
                <wp:effectExtent l="6350" t="6350" r="10160" b="10160"/>
                <wp:wrapNone/>
                <wp:docPr id="62" name="圆角矩形 62"/>
                <wp:cNvGraphicFramePr/>
                <a:graphic xmlns:a="http://schemas.openxmlformats.org/drawingml/2006/main">
                  <a:graphicData uri="http://schemas.microsoft.com/office/word/2010/wordprocessingShape">
                    <wps:wsp>
                      <wps:cNvSpPr/>
                      <wps:spPr>
                        <a:xfrm>
                          <a:off x="0" y="0"/>
                          <a:ext cx="154940" cy="250190"/>
                        </a:xfrm>
                        <a:prstGeom prst="roundRect">
                          <a:avLst/>
                        </a:prstGeom>
                        <a:solidFill>
                          <a:schemeClr val="accent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187.7pt;margin-top:14.1pt;height:19.7pt;width:12.2pt;z-index:251679744;v-text-anchor:middle;mso-width-relative:page;mso-height-relative:page;" fillcolor="#5B9BD5 [3204]" filled="t" stroked="t" coordsize="21600,21600" arcsize="0.166666666666667" o:gfxdata="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">
                <v:fill on="t" focussize="0,0"/>
                <v:stroke weight="1pt" color="#2E75B6 [2404]" miterlimit="8" joinstyle="miter"/>
                <v:imagedata o:title=""/>
                <o:lock v:ext="edit" aspectratio="f"/>
              </v:roundrect>
            </w:pict>
          </mc:Fallback>
        </mc:AlternateContent>
      </w:r>
      <w:r>
        <w:rPr>
          <w:noProof/>
        </w:rPr>
        <mc:AlternateContent>
          <mc:Choice Requires="wps">
            <w:drawing>
              <wp:anchor distT="0" distB="0" distL="114300" distR="114300" simplePos="0" relativeHeight="251678720" behindDoc="0" locked="0" layoutInCell="1" allowOverlap="1" wp14:anchorId="332B9AE7" wp14:editId="2AE2712D">
                <wp:simplePos x="0" y="0"/>
                <wp:positionH relativeFrom="column">
                  <wp:posOffset>2044700</wp:posOffset>
                </wp:positionH>
                <wp:positionV relativeFrom="paragraph">
                  <wp:posOffset>196215</wp:posOffset>
                </wp:positionV>
                <wp:extent cx="154940" cy="237490"/>
                <wp:effectExtent l="6350" t="6350" r="10160" b="13335"/>
                <wp:wrapNone/>
                <wp:docPr id="61" name="圆角矩形 61"/>
                <wp:cNvGraphicFramePr/>
                <a:graphic xmlns:a="http://schemas.openxmlformats.org/drawingml/2006/main">
                  <a:graphicData uri="http://schemas.microsoft.com/office/word/2010/wordprocessingShape">
                    <wps:wsp>
                      <wps:cNvSpPr/>
                      <wps:spPr>
                        <a:xfrm>
                          <a:off x="0" y="0"/>
                          <a:ext cx="154940" cy="237490"/>
                        </a:xfrm>
                        <a:prstGeom prst="roundRect">
                          <a:avLst/>
                        </a:prstGeom>
                        <a:solidFill>
                          <a:schemeClr val="accent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161pt;margin-top:15.45pt;height:18.7pt;width:12.2pt;z-index:251678720;v-text-anchor:middle;mso-width-relative:page;mso-height-relative:page;" fillcolor="#5B9BD5 [3204]" filled="t" stroked="t" coordsize="21600,21600" arcsize="0.166666666666667" o:gfxdata="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9/rg2tcAAAAJAQAADwAAAAAAAAABACAAAAAiAAAAZHJzL2Rvd25yZXYueG1sUEsBAhQAFAAAAAgA&#10;h07iQG9E9nCYAgAAIgUAAA4AAAAAAAAAAQAgAAAAJgEAAGRycy9lMm9Eb2MueG1sUEsFBgAAAAAG&#10;AAYAWQEAADAGAAAAAA==&#10;">
                <v:fill on="t" focussize="0,0"/>
                <v:stroke weight="1pt" color="#2E75B6 [2404]" miterlimit="8" joinstyle="miter"/>
                <v:imagedata o:title=""/>
                <o:lock v:ext="edit" aspectratio="f"/>
              </v:roundrect>
            </w:pict>
          </mc:Fallback>
        </mc:AlternateContent>
      </w:r>
      <w:r>
        <w:rPr>
          <w:noProof/>
        </w:rPr>
        <mc:AlternateContent>
          <mc:Choice Requires="wps">
            <w:drawing>
              <wp:anchor distT="0" distB="0" distL="114300" distR="114300" simplePos="0" relativeHeight="251677696" behindDoc="0" locked="0" layoutInCell="1" allowOverlap="1" wp14:anchorId="4C1C9C58" wp14:editId="00A6C360">
                <wp:simplePos x="0" y="0"/>
                <wp:positionH relativeFrom="column">
                  <wp:posOffset>1457960</wp:posOffset>
                </wp:positionH>
                <wp:positionV relativeFrom="paragraph">
                  <wp:posOffset>217170</wp:posOffset>
                </wp:positionV>
                <wp:extent cx="154940" cy="218440"/>
                <wp:effectExtent l="6350" t="6350" r="10160" b="13335"/>
                <wp:wrapNone/>
                <wp:docPr id="60" name="圆角矩形 60"/>
                <wp:cNvGraphicFramePr/>
                <a:graphic xmlns:a="http://schemas.openxmlformats.org/drawingml/2006/main">
                  <a:graphicData uri="http://schemas.microsoft.com/office/word/2010/wordprocessingShape">
                    <wps:wsp>
                      <wps:cNvSpPr/>
                      <wps:spPr>
                        <a:xfrm>
                          <a:off x="0" y="0"/>
                          <a:ext cx="154940" cy="218440"/>
                        </a:xfrm>
                        <a:prstGeom prst="roundRect">
                          <a:avLst/>
                        </a:prstGeom>
                        <a:solidFill>
                          <a:schemeClr val="bg1">
                            <a:lumMod val="85000"/>
                          </a:schemeClr>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114.8pt;margin-top:17.1pt;height:17.2pt;width:12.2pt;z-index:251677696;v-text-anchor:middle;mso-width-relative:page;mso-height-relative:page;" fillcolor="#D9D9D9 [2732]" filled="t" stroked="t" coordsize="21600,21600" arcsize="0.166666666666667" o:gfxdata="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Ba49JtgAAAAJAQAADwAAAAAAAAABACAAAAAiAAAAZHJzL2Rvd25yZXYueG1sUEsBAhQAFAAAAAgA&#10;h07iQFXo/ImXAgAARAUAAA4AAAAAAAAAAQAgAAAAJwEAAGRycy9lMm9Eb2MueG1sUEsFBgAAAAAG&#10;AAYAWQEAADAGAAAAAA==&#10;">
                <v:fill on="t" focussize="0,0"/>
                <v:stroke weight="1pt" color="#2E75B6 [2404]" miterlimit="8" joinstyle="miter"/>
                <v:imagedata o:title=""/>
                <o:lock v:ext="edit" aspectratio="f"/>
              </v:roundrect>
            </w:pict>
          </mc:Fallback>
        </mc:AlternateContent>
      </w:r>
      <w:r>
        <w:rPr>
          <w:noProof/>
        </w:rPr>
        <mc:AlternateContent>
          <mc:Choice Requires="wps">
            <w:drawing>
              <wp:anchor distT="0" distB="0" distL="114300" distR="114300" simplePos="0" relativeHeight="251676672" behindDoc="0" locked="0" layoutInCell="1" allowOverlap="1" wp14:anchorId="18A1E077" wp14:editId="152CFD9E">
                <wp:simplePos x="0" y="0"/>
                <wp:positionH relativeFrom="column">
                  <wp:posOffset>1142365</wp:posOffset>
                </wp:positionH>
                <wp:positionV relativeFrom="paragraph">
                  <wp:posOffset>212090</wp:posOffset>
                </wp:positionV>
                <wp:extent cx="154940" cy="226060"/>
                <wp:effectExtent l="6350" t="6350" r="10160" b="15240"/>
                <wp:wrapNone/>
                <wp:docPr id="59" name="圆角矩形 59"/>
                <wp:cNvGraphicFramePr/>
                <a:graphic xmlns:a="http://schemas.openxmlformats.org/drawingml/2006/main">
                  <a:graphicData uri="http://schemas.microsoft.com/office/word/2010/wordprocessingShape">
                    <wps:wsp>
                      <wps:cNvSpPr/>
                      <wps:spPr>
                        <a:xfrm>
                          <a:off x="0" y="0"/>
                          <a:ext cx="154940" cy="226060"/>
                        </a:xfrm>
                        <a:prstGeom prst="roundRect">
                          <a:avLst/>
                        </a:prstGeom>
                        <a:solidFill>
                          <a:schemeClr val="bg1">
                            <a:lumMod val="85000"/>
                          </a:schemeClr>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89.95pt;margin-top:16.7pt;height:17.8pt;width:12.2pt;z-index:251676672;v-text-anchor:middle;mso-width-relative:page;mso-height-relative:page;" fillcolor="#D9D9D9 [2732]" filled="t" stroked="t" coordsize="21600,21600" arcsize="0.166666666666667" o:gfxdata="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CxR0GNgAAAAJAQAADwAAAAAAAAABACAAAAAiAAAAZHJzL2Rvd25yZXYueG1sUEsBAhQAFAAA&#10;AAgAh07iQLytZpSaAgAARAUAAA4AAAAAAAAAAQAgAAAAJwEAAGRycy9lMm9Eb2MueG1sUEsFBgAA&#10;AAAGAAYAWQEAADMGAAAAAA==&#10;">
                <v:fill on="t" focussize="0,0"/>
                <v:stroke weight="1pt" color="#2E75B6 [2404]" miterlimit="8" joinstyle="miter"/>
                <v:imagedata o:title=""/>
                <o:lock v:ext="edit" aspectratio="f"/>
              </v:roundrect>
            </w:pict>
          </mc:Fallback>
        </mc:AlternateContent>
      </w:r>
      <w:r>
        <w:rPr>
          <w:noProof/>
        </w:rPr>
        <mc:AlternateContent>
          <mc:Choice Requires="wpg">
            <w:drawing>
              <wp:anchor distT="0" distB="0" distL="114300" distR="114300" simplePos="0" relativeHeight="251667456" behindDoc="0" locked="0" layoutInCell="1" allowOverlap="1" wp14:anchorId="7A0A40D8" wp14:editId="766687A1">
                <wp:simplePos x="0" y="0"/>
                <wp:positionH relativeFrom="column">
                  <wp:posOffset>370840</wp:posOffset>
                </wp:positionH>
                <wp:positionV relativeFrom="paragraph">
                  <wp:posOffset>190500</wp:posOffset>
                </wp:positionV>
                <wp:extent cx="310515" cy="290195"/>
                <wp:effectExtent l="6985" t="6350" r="15875" b="8255"/>
                <wp:wrapNone/>
                <wp:docPr id="41" name="组合 41"/>
                <wp:cNvGraphicFramePr/>
                <a:graphic xmlns:a="http://schemas.openxmlformats.org/drawingml/2006/main">
                  <a:graphicData uri="http://schemas.microsoft.com/office/word/2010/wordprocessingGroup">
                    <wpg:wgp>
                      <wpg:cNvGrpSpPr/>
                      <wpg:grpSpPr>
                        <a:xfrm>
                          <a:off x="0" y="0"/>
                          <a:ext cx="310515" cy="290195"/>
                          <a:chOff x="1618" y="36227"/>
                          <a:chExt cx="1157" cy="1088"/>
                        </a:xfrm>
                        <a:solidFill>
                          <a:schemeClr val="bg2"/>
                        </a:solidFill>
                      </wpg:grpSpPr>
                      <wps:wsp>
                        <wps:cNvPr id="42" name="六边形 14"/>
                        <wps:cNvSpPr/>
                        <wps:spPr>
                          <a:xfrm>
                            <a:off x="1969" y="36227"/>
                            <a:ext cx="438" cy="377"/>
                          </a:xfrm>
                          <a:prstGeom prst="hexagon">
                            <a:avLst/>
                          </a:prstGeom>
                          <a:grpFill/>
                          <a:ln>
                            <a:gradFill>
                              <a:gsLst>
                                <a:gs pos="50000">
                                  <a:schemeClr val="accent1"/>
                                </a:gs>
                                <a:gs pos="0">
                                  <a:schemeClr val="accent1">
                                    <a:lumMod val="25000"/>
                                    <a:lumOff val="75000"/>
                                  </a:schemeClr>
                                </a:gs>
                                <a:gs pos="100000">
                                  <a:schemeClr val="accent1">
                                    <a:lumMod val="85000"/>
                                  </a:schemeClr>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3" name="六边形 15"/>
                        <wps:cNvSpPr/>
                        <wps:spPr>
                          <a:xfrm>
                            <a:off x="2316" y="36431"/>
                            <a:ext cx="438" cy="377"/>
                          </a:xfrm>
                          <a:prstGeom prst="hexagon">
                            <a:avLst/>
                          </a:prstGeom>
                          <a:grpFill/>
                          <a:ln>
                            <a:gradFill>
                              <a:gsLst>
                                <a:gs pos="50000">
                                  <a:schemeClr val="accent1"/>
                                </a:gs>
                                <a:gs pos="0">
                                  <a:schemeClr val="accent1">
                                    <a:lumMod val="25000"/>
                                    <a:lumOff val="75000"/>
                                  </a:schemeClr>
                                </a:gs>
                                <a:gs pos="100000">
                                  <a:schemeClr val="accent1">
                                    <a:lumMod val="85000"/>
                                  </a:schemeClr>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4" name="六边形 16"/>
                        <wps:cNvSpPr/>
                        <wps:spPr>
                          <a:xfrm>
                            <a:off x="1959" y="36623"/>
                            <a:ext cx="438" cy="377"/>
                          </a:xfrm>
                          <a:prstGeom prst="hexagon">
                            <a:avLst/>
                          </a:prstGeom>
                          <a:grpFill/>
                          <a:ln>
                            <a:gradFill>
                              <a:gsLst>
                                <a:gs pos="50000">
                                  <a:schemeClr val="accent1"/>
                                </a:gs>
                                <a:gs pos="0">
                                  <a:schemeClr val="accent1">
                                    <a:lumMod val="25000"/>
                                    <a:lumOff val="75000"/>
                                  </a:schemeClr>
                                </a:gs>
                                <a:gs pos="100000">
                                  <a:schemeClr val="accent1">
                                    <a:lumMod val="85000"/>
                                  </a:schemeClr>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 name="六边形 17"/>
                        <wps:cNvSpPr/>
                        <wps:spPr>
                          <a:xfrm>
                            <a:off x="1618" y="36400"/>
                            <a:ext cx="438" cy="377"/>
                          </a:xfrm>
                          <a:prstGeom prst="hexagon">
                            <a:avLst/>
                          </a:prstGeom>
                          <a:grpFill/>
                          <a:ln>
                            <a:gradFill>
                              <a:gsLst>
                                <a:gs pos="50000">
                                  <a:schemeClr val="accent1"/>
                                </a:gs>
                                <a:gs pos="0">
                                  <a:schemeClr val="accent1">
                                    <a:lumMod val="25000"/>
                                    <a:lumOff val="75000"/>
                                  </a:schemeClr>
                                </a:gs>
                                <a:gs pos="100000">
                                  <a:schemeClr val="accent1">
                                    <a:lumMod val="85000"/>
                                  </a:schemeClr>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cNvPr id="46" name="组合 21"/>
                        <wpg:cNvGrpSpPr/>
                        <wpg:grpSpPr>
                          <a:xfrm flipV="1">
                            <a:off x="1639" y="36735"/>
                            <a:ext cx="1136" cy="580"/>
                            <a:chOff x="1858" y="36467"/>
                            <a:chExt cx="1136" cy="580"/>
                          </a:xfrm>
                          <a:grpFill/>
                        </wpg:grpSpPr>
                        <wps:wsp>
                          <wps:cNvPr id="47" name="六边形 18"/>
                          <wps:cNvSpPr/>
                          <wps:spPr>
                            <a:xfrm>
                              <a:off x="2209" y="36467"/>
                              <a:ext cx="438" cy="377"/>
                            </a:xfrm>
                            <a:prstGeom prst="hexagon">
                              <a:avLst/>
                            </a:prstGeom>
                            <a:grpFill/>
                            <a:ln>
                              <a:gradFill>
                                <a:gsLst>
                                  <a:gs pos="50000">
                                    <a:schemeClr val="accent1"/>
                                  </a:gs>
                                  <a:gs pos="0">
                                    <a:schemeClr val="accent1">
                                      <a:lumMod val="25000"/>
                                      <a:lumOff val="75000"/>
                                    </a:schemeClr>
                                  </a:gs>
                                  <a:gs pos="100000">
                                    <a:schemeClr val="accent1">
                                      <a:lumMod val="85000"/>
                                    </a:schemeClr>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 name="六边形 20"/>
                          <wps:cNvSpPr/>
                          <wps:spPr>
                            <a:xfrm>
                              <a:off x="2556" y="36671"/>
                              <a:ext cx="438" cy="377"/>
                            </a:xfrm>
                            <a:prstGeom prst="hexagon">
                              <a:avLst/>
                            </a:prstGeom>
                            <a:grpFill/>
                            <a:ln>
                              <a:gradFill>
                                <a:gsLst>
                                  <a:gs pos="50000">
                                    <a:schemeClr val="accent1"/>
                                  </a:gs>
                                  <a:gs pos="0">
                                    <a:schemeClr val="accent1">
                                      <a:lumMod val="25000"/>
                                      <a:lumOff val="75000"/>
                                    </a:schemeClr>
                                  </a:gs>
                                  <a:gs pos="100000">
                                    <a:schemeClr val="accent1">
                                      <a:lumMod val="85000"/>
                                    </a:schemeClr>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9" name="六边形 19"/>
                          <wps:cNvSpPr/>
                          <wps:spPr>
                            <a:xfrm>
                              <a:off x="1858" y="36640"/>
                              <a:ext cx="438" cy="377"/>
                            </a:xfrm>
                            <a:prstGeom prst="hexagon">
                              <a:avLst/>
                            </a:prstGeom>
                            <a:grpFill/>
                            <a:ln>
                              <a:gradFill>
                                <a:gsLst>
                                  <a:gs pos="50000">
                                    <a:schemeClr val="accent1"/>
                                  </a:gs>
                                  <a:gs pos="0">
                                    <a:schemeClr val="accent1">
                                      <a:lumMod val="25000"/>
                                      <a:lumOff val="75000"/>
                                    </a:schemeClr>
                                  </a:gs>
                                  <a:gs pos="100000">
                                    <a:schemeClr val="accent1">
                                      <a:lumMod val="85000"/>
                                    </a:schemeClr>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anchor>
            </w:drawing>
          </mc:Choice>
          <mc:Fallback xmlns:wpsCustomData="http://www.wps.cn/officeDocument/2013/wpsCustomData">
            <w:pict>
              <v:group id="_x0000_s1026" o:spid="_x0000_s1026" o:spt="203" style="position:absolute;left:0pt;margin-left:29.2pt;margin-top:15pt;height:22.85pt;width:24.45pt;z-index:251667456;mso-width-relative:page;mso-height-relative:page;" coordorigin="1618,36227" coordsize="1157,1088" o:gfxdata="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">
                <o:lock v:ext="edit" aspectratio="f"/>
                <v:shape id="六边形 14" o:spid="_x0000_s1026" o:spt="9" type="#_x0000_t9" style="position:absolute;left:1969;top:36227;height:377;width:438;v-text-anchor:middle;" filled="t" stroked="t" coordsize="21600,21600" o:gfxdata="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Btm5r4A&#10;AADbAAAADwAAAAAAAAABACAAAAAiAAAAZHJzL2Rvd25yZXYueG1sUEsBAhQAFAAAAAgAh07iQDMv&#10;BZ47AAAAOQAAABAAAAAAAAAAAQAgAAAADQEAAGRycy9zaGFwZXhtbC54bWxQSwUGAAAAAAYABgBb&#10;AQAAtwMAAAAA&#10;" adj="4648">
                  <v:fill on="t" focussize="0,0"/>
                  <v:stroke weight="1pt" color="#000000" miterlimit="8" joinstyle="miter"/>
                  <v:imagedata o:title=""/>
                  <o:lock v:ext="edit" aspectratio="f"/>
                </v:shape>
                <v:shape id="六边形 15" o:spid="_x0000_s1026" o:spt="9" type="#_x0000_t9" style="position:absolute;left:2316;top:36431;height:377;width:438;v-text-anchor:middle;" filled="t" stroked="t" coordsize="21600,21600" o:gfxdata="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1fDfb4A&#10;AADbAAAADwAAAAAAAAABACAAAAAiAAAAZHJzL2Rvd25yZXYueG1sUEsBAhQAFAAAAAgAh07iQDMv&#10;BZ47AAAAOQAAABAAAAAAAAAAAQAgAAAADQEAAGRycy9zaGFwZXhtbC54bWxQSwUGAAAAAAYABgBb&#10;AQAAtwMAAAAA&#10;" adj="4648">
                  <v:fill on="t" focussize="0,0"/>
                  <v:stroke weight="1pt" color="#000000" miterlimit="8" joinstyle="miter"/>
                  <v:imagedata o:title=""/>
                  <o:lock v:ext="edit" aspectratio="f"/>
                </v:shape>
                <v:shape id="六边形 16" o:spid="_x0000_s1026" o:spt="9" type="#_x0000_t9" style="position:absolute;left:1959;top:36623;height:377;width:438;v-text-anchor:middle;" filled="t" stroked="t" coordsize="21600,21600" o:gfxdata="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L5bCb4A&#10;AADbAAAADwAAAAAAAAABACAAAAAiAAAAZHJzL2Rvd25yZXYueG1sUEsBAhQAFAAAAAgAh07iQDMv&#10;BZ47AAAAOQAAABAAAAAAAAAAAQAgAAAADQEAAGRycy9zaGFwZXhtbC54bWxQSwUGAAAAAAYABgBb&#10;AQAAtwMAAAAA&#10;" adj="4648">
                  <v:fill on="t" focussize="0,0"/>
                  <v:stroke weight="1pt" color="#000000" miterlimit="8" joinstyle="miter"/>
                  <v:imagedata o:title=""/>
                  <o:lock v:ext="edit" aspectratio="f"/>
                </v:shape>
                <v:shape id="六边形 17" o:spid="_x0000_s1026" o:spt="9" type="#_x0000_t9" style="position:absolute;left:1618;top:36400;height:377;width:438;v-text-anchor:middle;" filled="t" stroked="t" coordsize="21600,21600" o:gfxdata="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L+kr4A&#10;AADbAAAADwAAAAAAAAABACAAAAAiAAAAZHJzL2Rvd25yZXYueG1sUEsBAhQAFAAAAAgAh07iQDMv&#10;BZ47AAAAOQAAABAAAAAAAAAAAQAgAAAADQEAAGRycy9zaGFwZXhtbC54bWxQSwUGAAAAAAYABgBb&#10;AQAAtwMAAAAA&#10;" adj="4648">
                  <v:fill on="t" focussize="0,0"/>
                  <v:stroke weight="1pt" color="#000000" miterlimit="8" joinstyle="miter"/>
                  <v:imagedata o:title=""/>
                  <o:lock v:ext="edit" aspectratio="f"/>
                </v:shape>
                <v:group id="组合 21" o:spid="_x0000_s1026" o:spt="203" style="position:absolute;left:1639;top:36735;flip:y;height:580;width:1136;" coordorigin="1858,36467" coordsize="1136,580" o:gfxdata="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KPP5827AAAA2wAAAA8AAAAAAAAAAQAgAAAAIgAAAGRycy9kb3ducmV2LnhtbFBL&#10;AQIUABQAAAAIAIdO4kAzLwWeOwAAADkAAAAVAAAAAAAAAAEAIAAAAAoBAABkcnMvZ3JvdXBzaGFw&#10;ZXhtbC54bWxQSwUGAAAAAAYABgBgAQAAxwMAAAAA&#10;">
                  <o:lock v:ext="edit" aspectratio="f"/>
                  <v:shape id="六边形 18" o:spid="_x0000_s1026" o:spt="9" type="#_x0000_t9" style="position:absolute;left:2209;top:36467;height:377;width:438;v-text-anchor:middle;" filled="t" stroked="t" coordsize="21600,21600" o:gfxdata="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GzFfr4A&#10;AADbAAAADwAAAAAAAAABACAAAAAiAAAAZHJzL2Rvd25yZXYueG1sUEsBAhQAFAAAAAgAh07iQDMv&#10;BZ47AAAAOQAAABAAAAAAAAAAAQAgAAAADQEAAGRycy9zaGFwZXhtbC54bWxQSwUGAAAAAAYABgBb&#10;AQAAtwMAAAAA&#10;" adj="4648">
                    <v:fill on="t" focussize="0,0"/>
                    <v:stroke weight="1pt" color="#000000" miterlimit="8" joinstyle="miter"/>
                    <v:imagedata o:title=""/>
                    <o:lock v:ext="edit" aspectratio="f"/>
                  </v:shape>
                  <v:shape id="六边形 20" o:spid="_x0000_s1026" o:spt="9" type="#_x0000_t9" style="position:absolute;left:2556;top:36671;height:377;width:438;v-text-anchor:middle;" filled="t" stroked="t" coordsize="21600,21600" o:gfxdata="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fNRDLsAAADb&#10;AAAADwAAAAAAAAABACAAAAAiAAAAZHJzL2Rvd25yZXYueG1sUEsBAhQAFAAAAAgAh07iQDMvBZ47&#10;AAAAOQAAABAAAAAAAAAAAQAgAAAACgEAAGRycy9zaGFwZXhtbC54bWxQSwUGAAAAAAYABgBbAQAA&#10;tAMAAAAA&#10;" adj="4648">
                    <v:fill on="t" focussize="0,0"/>
                    <v:stroke weight="1pt" color="#000000" miterlimit="8" joinstyle="miter"/>
                    <v:imagedata o:title=""/>
                    <o:lock v:ext="edit" aspectratio="f"/>
                  </v:shape>
                  <v:shape id="六边形 19" o:spid="_x0000_s1026" o:spt="9" type="#_x0000_t9" style="position:absolute;left:1858;top:36640;height:377;width:438;v-text-anchor:middle;" filled="t" stroked="t" coordsize="21600,21600" o:gfxdata="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r/0l74A&#10;AADbAAAADwAAAAAAAAABACAAAAAiAAAAZHJzL2Rvd25yZXYueG1sUEsBAhQAFAAAAAgAh07iQDMv&#10;BZ47AAAAOQAAABAAAAAAAAAAAQAgAAAADQEAAGRycy9zaGFwZXhtbC54bWxQSwUGAAAAAAYABgBb&#10;AQAAtwMAAAAA&#10;" adj="4648">
                    <v:fill on="t" focussize="0,0"/>
                    <v:stroke weight="1pt" color="#000000" miterlimit="8" joinstyle="miter"/>
                    <v:imagedata o:title=""/>
                    <o:lock v:ext="edit" aspectratio="f"/>
                  </v:shape>
                </v:group>
              </v:group>
            </w:pict>
          </mc:Fallback>
        </mc:AlternateContent>
      </w:r>
      <w:r>
        <w:rPr>
          <w:noProof/>
        </w:rPr>
        <mc:AlternateContent>
          <mc:Choice Requires="wpg">
            <w:drawing>
              <wp:anchor distT="0" distB="0" distL="114300" distR="114300" simplePos="0" relativeHeight="251666432" behindDoc="0" locked="0" layoutInCell="1" allowOverlap="1" wp14:anchorId="566E15F6" wp14:editId="584D5C8D">
                <wp:simplePos x="0" y="0"/>
                <wp:positionH relativeFrom="column">
                  <wp:posOffset>228600</wp:posOffset>
                </wp:positionH>
                <wp:positionV relativeFrom="paragraph">
                  <wp:posOffset>51435</wp:posOffset>
                </wp:positionV>
                <wp:extent cx="571500" cy="543560"/>
                <wp:effectExtent l="0" t="31750" r="0" b="34290"/>
                <wp:wrapNone/>
                <wp:docPr id="40" name="组合 40"/>
                <wp:cNvGraphicFramePr/>
                <a:graphic xmlns:a="http://schemas.openxmlformats.org/drawingml/2006/main">
                  <a:graphicData uri="http://schemas.microsoft.com/office/word/2010/wordprocessingGroup">
                    <wpg:wgp>
                      <wpg:cNvGrpSpPr/>
                      <wpg:grpSpPr>
                        <a:xfrm rot="180000">
                          <a:off x="0" y="0"/>
                          <a:ext cx="571500" cy="543560"/>
                          <a:chOff x="1778" y="36634"/>
                          <a:chExt cx="1331" cy="1381"/>
                        </a:xfrm>
                      </wpg:grpSpPr>
                      <wps:wsp>
                        <wps:cNvPr id="32" name="六边形 15"/>
                        <wps:cNvSpPr/>
                        <wps:spPr>
                          <a:xfrm rot="1500000">
                            <a:off x="2437" y="37351"/>
                            <a:ext cx="673" cy="614"/>
                          </a:xfrm>
                          <a:prstGeom prst="hexagon">
                            <a:avLst/>
                          </a:prstGeom>
                          <a:solidFill>
                            <a:schemeClr val="accent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7" name="六边形 15"/>
                        <wps:cNvSpPr/>
                        <wps:spPr>
                          <a:xfrm rot="1500000">
                            <a:off x="2394" y="36634"/>
                            <a:ext cx="673" cy="614"/>
                          </a:xfrm>
                          <a:prstGeom prst="hexagon">
                            <a:avLst/>
                          </a:prstGeom>
                          <a:solidFill>
                            <a:schemeClr val="accent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8" name="六边形 15"/>
                        <wps:cNvSpPr/>
                        <wps:spPr>
                          <a:xfrm rot="1500000">
                            <a:off x="1778" y="36673"/>
                            <a:ext cx="673" cy="614"/>
                          </a:xfrm>
                          <a:prstGeom prst="hexagon">
                            <a:avLst/>
                          </a:prstGeom>
                          <a:solidFill>
                            <a:schemeClr val="accent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9" name="六边形 15"/>
                        <wps:cNvSpPr/>
                        <wps:spPr>
                          <a:xfrm rot="1500000">
                            <a:off x="1843" y="37401"/>
                            <a:ext cx="673" cy="614"/>
                          </a:xfrm>
                          <a:prstGeom prst="hexagon">
                            <a:avLst/>
                          </a:prstGeom>
                          <a:solidFill>
                            <a:schemeClr val="accent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xmlns:wpsCustomData="http://www.wps.cn/officeDocument/2013/wpsCustomData">
            <w:pict>
              <v:group id="_x0000_s1026" o:spid="_x0000_s1026" o:spt="203" style="position:absolute;left:0pt;margin-left:18pt;margin-top:4.05pt;height:42.8pt;width:45pt;rotation:196608f;z-index:251666432;mso-width-relative:page;mso-height-relative:page;" coordorigin="1778,36634" coordsize="1331,1381" o:gfxdata="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">
                <o:lock v:ext="edit" aspectratio="f"/>
                <v:shape id="六边形 15" o:spid="_x0000_s1026" o:spt="9" type="#_x0000_t9" style="position:absolute;left:2437;top:37351;height:614;width:673;rotation:1638400f;v-text-anchor:middle;" fillcolor="#5B9BD5 [3204]" filled="t" stroked="t" coordsize="21600,21600" o:gfxdata="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zhwavQAA&#10;ANsAAAAPAAAAAAAAAAEAIAAAACIAAABkcnMvZG93bnJldi54bWxQSwECFAAUAAAACACHTuJAMy8F&#10;njsAAAA5AAAAEAAAAAAAAAABACAAAAAMAQAAZHJzL3NoYXBleG1sLnhtbFBLBQYAAAAABgAGAFsB&#10;AAC2AwAAAAA=&#10;" adj="4927">
                  <v:fill on="t" focussize="0,0"/>
                  <v:stroke weight="1pt" color="#2E75B6 [2404]" miterlimit="8" joinstyle="miter"/>
                  <v:imagedata o:title=""/>
                  <o:lock v:ext="edit" aspectratio="f"/>
                </v:shape>
                <v:shape id="六边形 15" o:spid="_x0000_s1026" o:spt="9" type="#_x0000_t9" style="position:absolute;left:2394;top:36634;height:614;width:673;rotation:1638400f;v-text-anchor:middle;" fillcolor="#5B9BD5 [3204]" filled="t" stroked="t" coordsize="21600,21600" o:gfxdata="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9ub+CvQAA&#10;ANsAAAAPAAAAAAAAAAEAIAAAACIAAABkcnMvZG93bnJldi54bWxQSwECFAAUAAAACACHTuJAMy8F&#10;njsAAAA5AAAAEAAAAAAAAAABACAAAAAMAQAAZHJzL3NoYXBleG1sLnhtbFBLBQYAAAAABgAGAFsB&#10;AAC2AwAAAAA=&#10;" adj="4927">
                  <v:fill on="t" focussize="0,0"/>
                  <v:stroke weight="1pt" color="#2E75B6 [2404]" miterlimit="8" joinstyle="miter"/>
                  <v:imagedata o:title=""/>
                  <o:lock v:ext="edit" aspectratio="f"/>
                </v:shape>
                <v:shape id="六边形 15" o:spid="_x0000_s1026" o:spt="9" type="#_x0000_t9" style="position:absolute;left:1778;top:36673;height:614;width:673;rotation:1638400f;v-text-anchor:middle;" fillcolor="#5B9BD5 [3204]" filled="t" stroked="t" coordsize="21600,21600" o:gfxdata="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wmK/C5AAAA2wAA&#10;AA8AAAAAAAAAAQAgAAAAIgAAAGRycy9kb3ducmV2LnhtbFBLAQIUABQAAAAIAIdO4kAzLwWeOwAA&#10;ADkAAAAQAAAAAAAAAAEAIAAAAAgBAABkcnMvc2hhcGV4bWwueG1sUEsFBgAAAAAGAAYAWwEAALID&#10;AAAAAA==&#10;" adj="4927">
                  <v:fill on="t" focussize="0,0"/>
                  <v:stroke weight="1pt" color="#2E75B6 [2404]" miterlimit="8" joinstyle="miter"/>
                  <v:imagedata o:title=""/>
                  <o:lock v:ext="edit" aspectratio="f"/>
                </v:shape>
                <v:shape id="六边形 15" o:spid="_x0000_s1026" o:spt="9" type="#_x0000_t9" style="position:absolute;left:1843;top:37401;height:614;width:673;rotation:1638400f;v-text-anchor:middle;" fillcolor="#5B9BD5 [3204]" filled="t" stroked="t" coordsize="21600,21600" o:gfxdata="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2qOa74A&#10;AADbAAAADwAAAAAAAAABACAAAAAiAAAAZHJzL2Rvd25yZXYueG1sUEsBAhQAFAAAAAgAh07iQDMv&#10;BZ47AAAAOQAAABAAAAAAAAAAAQAgAAAADQEAAGRycy9zaGFwZXhtbC54bWxQSwUGAAAAAAYABgBb&#10;AQAAtwMAAAAA&#10;" adj="4927">
                  <v:fill on="t" focussize="0,0"/>
                  <v:stroke weight="1pt" color="#2E75B6 [2404]" miterlimit="8" joinstyle="miter"/>
                  <v:imagedata o:title=""/>
                  <o:lock v:ext="edit" aspectratio="f"/>
                </v:shape>
              </v:group>
            </w:pict>
          </mc:Fallback>
        </mc:AlternateContent>
      </w:r>
    </w:p>
    <w:p w14:paraId="16D38C29" w14:textId="77777777" w:rsidR="00410DD9" w:rsidRDefault="00D9186D">
      <w:pPr>
        <w:spacing w:before="120"/>
        <w:rPr>
          <w:b/>
          <w:bCs/>
          <w:lang w:val="en-US" w:eastAsia="zh-CN"/>
        </w:rPr>
      </w:pPr>
      <w:r>
        <w:rPr>
          <w:noProof/>
        </w:rPr>
        <mc:AlternateContent>
          <mc:Choice Requires="wps">
            <w:drawing>
              <wp:anchor distT="0" distB="0" distL="114300" distR="114300" simplePos="0" relativeHeight="251686912" behindDoc="0" locked="0" layoutInCell="1" allowOverlap="1" wp14:anchorId="2AE4736D" wp14:editId="192CED26">
                <wp:simplePos x="0" y="0"/>
                <wp:positionH relativeFrom="column">
                  <wp:posOffset>2955290</wp:posOffset>
                </wp:positionH>
                <wp:positionV relativeFrom="paragraph">
                  <wp:posOffset>15240</wp:posOffset>
                </wp:positionV>
                <wp:extent cx="75565" cy="75565"/>
                <wp:effectExtent l="6350" t="6350" r="13335" b="13335"/>
                <wp:wrapNone/>
                <wp:docPr id="86" name="椭圆 86"/>
                <wp:cNvGraphicFramePr/>
                <a:graphic xmlns:a="http://schemas.openxmlformats.org/drawingml/2006/main">
                  <a:graphicData uri="http://schemas.microsoft.com/office/word/2010/wordprocessingShape">
                    <wps:wsp>
                      <wps:cNvSpPr/>
                      <wps:spPr>
                        <a:xfrm>
                          <a:off x="0" y="0"/>
                          <a:ext cx="75565" cy="75565"/>
                        </a:xfrm>
                        <a:prstGeom prst="ellipse">
                          <a:avLst/>
                        </a:prstGeom>
                        <a:solidFill>
                          <a:schemeClr val="bg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_x0000_s1026" o:spid="_x0000_s1026" o:spt="3" type="#_x0000_t3" style="position:absolute;left:0pt;margin-left:232.7pt;margin-top:1.2pt;height:5.95pt;width:5.95pt;z-index:251686912;v-text-anchor:middle;mso-width-relative:page;mso-height-relative:page;" fillcolor="#FFFFFF [3212]" filled="t" stroked="t" coordsize="21600,21600" o:gfxdata="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eH+E81AAAAAkBAAAPAAAAAAAAAAEAIAAA&#10;ACIAAABkcnMvZG93bnJldi54bWxQSwECFAAUAAAACACHTuJAK1+3WoICAAAYBQAADgAAAAAAAAAB&#10;ACAAAAAjAQAAZHJzL2Uyb0RvYy54bWxQSwUGAAAAAAYABgBZAQAAFwYAAAAA&#10;">
                <v:fill on="t" focussize="0,0"/>
                <v:stroke weight="1pt" color="#2E75B6 [2404]" miterlimit="8" joinstyle="miter"/>
                <v:imagedata o:title=""/>
                <o:lock v:ext="edit" aspectratio="f"/>
              </v:shape>
            </w:pict>
          </mc:Fallback>
        </mc:AlternateContent>
      </w:r>
      <w:r>
        <w:rPr>
          <w:noProof/>
        </w:rPr>
        <mc:AlternateContent>
          <mc:Choice Requires="wps">
            <w:drawing>
              <wp:anchor distT="0" distB="0" distL="114300" distR="114300" simplePos="0" relativeHeight="251687936" behindDoc="0" locked="0" layoutInCell="1" allowOverlap="1" wp14:anchorId="6B928865" wp14:editId="6F87705E">
                <wp:simplePos x="0" y="0"/>
                <wp:positionH relativeFrom="column">
                  <wp:posOffset>3342005</wp:posOffset>
                </wp:positionH>
                <wp:positionV relativeFrom="paragraph">
                  <wp:posOffset>3175</wp:posOffset>
                </wp:positionV>
                <wp:extent cx="75565" cy="75565"/>
                <wp:effectExtent l="6350" t="6350" r="13335" b="13335"/>
                <wp:wrapNone/>
                <wp:docPr id="87" name="椭圆 87"/>
                <wp:cNvGraphicFramePr/>
                <a:graphic xmlns:a="http://schemas.openxmlformats.org/drawingml/2006/main">
                  <a:graphicData uri="http://schemas.microsoft.com/office/word/2010/wordprocessingShape">
                    <wps:wsp>
                      <wps:cNvSpPr/>
                      <wps:spPr>
                        <a:xfrm>
                          <a:off x="0" y="0"/>
                          <a:ext cx="75565" cy="75565"/>
                        </a:xfrm>
                        <a:prstGeom prst="ellipse">
                          <a:avLst/>
                        </a:prstGeom>
                        <a:solidFill>
                          <a:schemeClr val="bg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_x0000_s1026" o:spid="_x0000_s1026" o:spt="3" type="#_x0000_t3" style="position:absolute;left:0pt;margin-left:263.15pt;margin-top:0.25pt;height:5.95pt;width:5.95pt;z-index:251687936;v-text-anchor:middle;mso-width-relative:page;mso-height-relative:page;" fillcolor="#FFFFFF [3212]" filled="t" stroked="t" coordsize="21600,21600" o:gfxdata="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392lHNUAAAAJAQAADwAAAAAAAAABACAA&#10;AAAiAAAAZHJzL2Rvd25yZXYueG1sUEsBAhQAFAAAAAgAh07iQCMb25OCAgAAGAUAAA4AAAAAAAAA&#10;AQAgAAAAJAEAAGRycy9lMm9Eb2MueG1sUEsFBgAAAAAGAAYAWQEAABgGAAAAAA==&#10;">
                <v:fill on="t" focussize="0,0"/>
                <v:stroke weight="1pt" color="#2E75B6 [2404]" miterlimit="8" joinstyle="miter"/>
                <v:imagedata o:title=""/>
                <o:lock v:ext="edit" aspectratio="f"/>
              </v:shape>
            </w:pict>
          </mc:Fallback>
        </mc:AlternateContent>
      </w:r>
      <w:r>
        <w:rPr>
          <w:noProof/>
        </w:rPr>
        <mc:AlternateContent>
          <mc:Choice Requires="wps">
            <w:drawing>
              <wp:anchor distT="0" distB="0" distL="114300" distR="114300" simplePos="0" relativeHeight="251688960" behindDoc="0" locked="0" layoutInCell="1" allowOverlap="1" wp14:anchorId="39EEB2B8" wp14:editId="154B1E54">
                <wp:simplePos x="0" y="0"/>
                <wp:positionH relativeFrom="column">
                  <wp:posOffset>3754755</wp:posOffset>
                </wp:positionH>
                <wp:positionV relativeFrom="paragraph">
                  <wp:posOffset>5715</wp:posOffset>
                </wp:positionV>
                <wp:extent cx="75565" cy="75565"/>
                <wp:effectExtent l="6350" t="6350" r="13335" b="13335"/>
                <wp:wrapNone/>
                <wp:docPr id="88" name="椭圆 88"/>
                <wp:cNvGraphicFramePr/>
                <a:graphic xmlns:a="http://schemas.openxmlformats.org/drawingml/2006/main">
                  <a:graphicData uri="http://schemas.microsoft.com/office/word/2010/wordprocessingShape">
                    <wps:wsp>
                      <wps:cNvSpPr/>
                      <wps:spPr>
                        <a:xfrm>
                          <a:off x="0" y="0"/>
                          <a:ext cx="75565" cy="75565"/>
                        </a:xfrm>
                        <a:prstGeom prst="ellipse">
                          <a:avLst/>
                        </a:prstGeom>
                        <a:solidFill>
                          <a:schemeClr val="bg1"/>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_x0000_s1026" o:spid="_x0000_s1026" o:spt="3" type="#_x0000_t3" style="position:absolute;left:0pt;margin-left:295.65pt;margin-top:0.45pt;height:5.95pt;width:5.95pt;z-index:251688960;v-text-anchor:middle;mso-width-relative:page;mso-height-relative:page;" fillcolor="#FFFFFF [3212]" filled="t" stroked="t" coordsize="21600,21600" o:gfxdata="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axTO8dIAAAAHAQAADwAAAAAAAAABACAAAAAi&#10;AAAAZHJzL2Rvd25yZXYueG1sUEsBAhQAFAAAAAgAh07iQN3ymn2CAgAAGAUAAA4AAAAAAAAAAQAg&#10;AAAAIQEAAGRycy9lMm9Eb2MueG1sUEsFBgAAAAAGAAYAWQEAABUGAAAAAA==&#10;">
                <v:fill on="t" focussize="0,0"/>
                <v:stroke weight="1pt" color="#2E75B6 [2404]" miterlimit="8" joinstyle="miter"/>
                <v:imagedata o:title=""/>
                <o:lock v:ext="edit" aspectratio="f"/>
              </v:shape>
            </w:pict>
          </mc:Fallback>
        </mc:AlternateContent>
      </w:r>
    </w:p>
    <w:p w14:paraId="4CB4BB43" w14:textId="77777777" w:rsidR="00410DD9" w:rsidRDefault="00D9186D">
      <w:pPr>
        <w:spacing w:before="120"/>
        <w:rPr>
          <w:b/>
          <w:bCs/>
          <w:lang w:val="en-US" w:eastAsia="zh-CN"/>
        </w:rPr>
      </w:pPr>
      <w:r>
        <w:rPr>
          <w:noProof/>
        </w:rPr>
        <mc:AlternateContent>
          <mc:Choice Requires="wps">
            <w:drawing>
              <wp:anchor distT="0" distB="0" distL="114300" distR="114300" simplePos="0" relativeHeight="251693056" behindDoc="0" locked="0" layoutInCell="1" allowOverlap="1" wp14:anchorId="7DD73C0D" wp14:editId="4527C020">
                <wp:simplePos x="0" y="0"/>
                <wp:positionH relativeFrom="column">
                  <wp:posOffset>1141095</wp:posOffset>
                </wp:positionH>
                <wp:positionV relativeFrom="paragraph">
                  <wp:posOffset>207645</wp:posOffset>
                </wp:positionV>
                <wp:extent cx="761365" cy="209550"/>
                <wp:effectExtent l="0" t="0" r="635" b="0"/>
                <wp:wrapNone/>
                <wp:docPr id="3" name="文本框 3"/>
                <wp:cNvGraphicFramePr/>
                <a:graphic xmlns:a="http://schemas.openxmlformats.org/drawingml/2006/main">
                  <a:graphicData uri="http://schemas.microsoft.com/office/word/2010/wordprocessingShape">
                    <wps:wsp>
                      <wps:cNvSpPr txBox="1"/>
                      <wps:spPr>
                        <a:xfrm>
                          <a:off x="0" y="0"/>
                          <a:ext cx="761365" cy="2095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ECEA82A" w14:textId="77777777" w:rsidR="00410DD9" w:rsidRDefault="00D9186D">
                            <w:pPr>
                              <w:rPr>
                                <w:b/>
                                <w:bCs/>
                                <w:i/>
                                <w:iCs/>
                                <w:sz w:val="13"/>
                                <w:szCs w:val="13"/>
                                <w:lang w:val="en-US" w:eastAsia="zh-CN"/>
                              </w:rPr>
                            </w:pPr>
                            <w:r>
                              <w:rPr>
                                <w:rFonts w:hint="eastAsia"/>
                                <w:b/>
                                <w:bCs/>
                                <w:i/>
                                <w:iCs/>
                                <w:sz w:val="13"/>
                                <w:szCs w:val="13"/>
                                <w:lang w:val="en-US" w:eastAsia="zh-CN"/>
                              </w:rPr>
                              <w:t>SSB periodicity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89.85pt;margin-top:16.35pt;height:16.5pt;width:59.95pt;z-index:251693056;mso-width-relative:page;mso-height-relative:page;" fillcolor="#FFFFFF [3201]" filled="t" stroked="f" coordsize="21600,21600" o:gfxdata="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8NQe4NQAAAAJAQAADwAAAAAA&#10;AAABACAAAAAiAAAAZHJzL2Rvd25yZXYueG1sUEsBAhQAFAAAAAgAh07iQG95q4lQAgAAjgQAAA4A&#10;AAAAAAAAAQAgAAAAIwEAAGRycy9lMm9Eb2MueG1sUEsFBgAAAAAGAAYAWQEAAOUFAAAAAA==&#10;">
                <v:fill on="t" focussize="0,0"/>
                <v:stroke on="f" weight="0.5pt"/>
                <v:imagedata o:title=""/>
                <o:lock v:ext="edit" aspectratio="f"/>
                <v:textbox>
                  <w:txbxContent>
                    <w:p w14:paraId="28E782E3">
                      <w:pPr>
                        <w:rPr>
                          <w:rFonts w:hint="default" w:eastAsia="宋体"/>
                          <w:b/>
                          <w:bCs/>
                          <w:i/>
                          <w:iCs/>
                          <w:sz w:val="13"/>
                          <w:szCs w:val="13"/>
                          <w:lang w:val="en-US" w:eastAsia="zh-CN"/>
                        </w:rPr>
                      </w:pPr>
                      <w:r>
                        <w:rPr>
                          <w:rFonts w:hint="eastAsia"/>
                          <w:b/>
                          <w:bCs/>
                          <w:i/>
                          <w:iCs/>
                          <w:sz w:val="13"/>
                          <w:szCs w:val="13"/>
                          <w:lang w:val="en-US" w:eastAsia="zh-CN"/>
                        </w:rPr>
                        <w:t>SSB periodicity</w:t>
                      </w:r>
                    </w:p>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210259C7" wp14:editId="723AEC13">
                <wp:simplePos x="0" y="0"/>
                <wp:positionH relativeFrom="column">
                  <wp:posOffset>1136015</wp:posOffset>
                </wp:positionH>
                <wp:positionV relativeFrom="paragraph">
                  <wp:posOffset>111760</wp:posOffset>
                </wp:positionV>
                <wp:extent cx="3920490" cy="0"/>
                <wp:effectExtent l="0" t="50800" r="3810" b="53975"/>
                <wp:wrapNone/>
                <wp:docPr id="1" name="直接箭头连接符 1"/>
                <wp:cNvGraphicFramePr/>
                <a:graphic xmlns:a="http://schemas.openxmlformats.org/drawingml/2006/main">
                  <a:graphicData uri="http://schemas.microsoft.com/office/word/2010/wordprocessingShape">
                    <wps:wsp>
                      <wps:cNvCnPr/>
                      <wps:spPr>
                        <a:xfrm>
                          <a:off x="0" y="0"/>
                          <a:ext cx="3920490" cy="0"/>
                        </a:xfrm>
                        <a:prstGeom prst="straightConnector1">
                          <a:avLst/>
                        </a:prstGeom>
                        <a:ln>
                          <a:headEnd type="arrow"/>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89.45pt;margin-top:8.8pt;height:0pt;width:308.7pt;z-index:251692032;mso-width-relative:page;mso-height-relative:page;" filled="f" stroked="t" coordsize="21600,21600" o:gfxdata="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zUPB9cAAAAJAQAADwAAAAAAAAABACAA&#10;AAAiAAAAZHJzL2Rvd25yZXYueG1sUEsBAhQAFAAAAAgAh07iQKBcp/gOAgAA+AMAAA4AAAAAAAAA&#10;AQAgAAAAJgEAAGRycy9lMm9Eb2MueG1sUEsFBgAAAAAGAAYAWQEAAKYFAAAAAA==&#10;">
                <v:fill on="f" focussize="0,0"/>
                <v:stroke weight="1pt" color="#5B9BD5 [3204]" miterlimit="8" joinstyle="miter" startarrow="open" endarrow="open"/>
                <v:imagedata o:title=""/>
                <o:lock v:ext="edit" aspectratio="f"/>
              </v:shape>
            </w:pict>
          </mc:Fallback>
        </mc:AlternateContent>
      </w:r>
    </w:p>
    <w:p w14:paraId="4C80E649" w14:textId="77777777" w:rsidR="00410DD9" w:rsidRDefault="00410DD9">
      <w:pPr>
        <w:spacing w:before="120"/>
        <w:jc w:val="center"/>
        <w:rPr>
          <w:b/>
          <w:bCs/>
          <w:lang w:val="en-US" w:eastAsia="zh-CN"/>
        </w:rPr>
      </w:pPr>
    </w:p>
    <w:p w14:paraId="080F5C69" w14:textId="77777777" w:rsidR="00410DD9" w:rsidRDefault="00D9186D">
      <w:pPr>
        <w:spacing w:before="120"/>
        <w:jc w:val="center"/>
        <w:rPr>
          <w:b/>
          <w:bCs/>
          <w:lang w:val="en-US" w:eastAsia="zh-CN"/>
        </w:rPr>
      </w:pPr>
      <w:r>
        <w:rPr>
          <w:rFonts w:hint="eastAsia"/>
          <w:b/>
          <w:bCs/>
          <w:lang w:val="en-US" w:eastAsia="zh-CN"/>
        </w:rPr>
        <w:t>Figure 1 BHP comparison for SSB channel</w:t>
      </w:r>
    </w:p>
    <w:p w14:paraId="5058CC1C" w14:textId="77777777" w:rsidR="00410DD9" w:rsidRDefault="00D9186D">
      <w:pPr>
        <w:spacing w:before="120"/>
        <w:rPr>
          <w:lang w:val="en-US" w:eastAsia="zh-CN"/>
        </w:rPr>
      </w:pPr>
      <w:r>
        <w:rPr>
          <w:rFonts w:hint="eastAsia"/>
          <w:lang w:val="en-US" w:eastAsia="zh-CN"/>
        </w:rPr>
        <w:t xml:space="preserve">The beam hopping pattern is featured by dwell time of a given spot beam, re-visit time of a spot beam as well as the beam pattern comprising the beam width from a given dwell time to adjacent. The </w:t>
      </w:r>
      <w:r>
        <w:rPr>
          <w:rFonts w:hint="eastAsia"/>
          <w:lang w:val="en-US" w:eastAsia="zh-CN"/>
        </w:rPr>
        <w:t>three parameters correlate with each other tightly. For example, in a beam hopping pattern (BHP) where the beam width remains constant, the wider the bean width is, the larger dwell time can be for a given revisit time, and vice versa. Let</w:t>
      </w:r>
      <w:r>
        <w:rPr>
          <w:lang w:val="en-US" w:eastAsia="zh-CN"/>
        </w:rPr>
        <w:t>’</w:t>
      </w:r>
      <w:r>
        <w:rPr>
          <w:rFonts w:hint="eastAsia"/>
          <w:lang w:val="en-US" w:eastAsia="zh-CN"/>
        </w:rPr>
        <w:t xml:space="preserve">s take SSB </w:t>
      </w:r>
      <w:r>
        <w:rPr>
          <w:rFonts w:hint="eastAsia"/>
          <w:lang w:val="en-US" w:eastAsia="zh-CN"/>
        </w:rPr>
        <w:t>channel as an example, the duration of SSB burst is the dwell time for SSB channel which, depending on the N2/N3 split, can be deemed as the dwell time for other channels including SIB1, Coreset 0 and dedicated channels. It</w:t>
      </w:r>
      <w:r>
        <w:rPr>
          <w:lang w:val="en-US" w:eastAsia="zh-CN"/>
        </w:rPr>
        <w:t>’</w:t>
      </w:r>
      <w:r>
        <w:rPr>
          <w:rFonts w:hint="eastAsia"/>
          <w:lang w:val="en-US" w:eastAsia="zh-CN"/>
        </w:rPr>
        <w:t>s noted that before dedicated ch</w:t>
      </w:r>
      <w:r>
        <w:rPr>
          <w:rFonts w:hint="eastAsia"/>
          <w:lang w:val="en-US" w:eastAsia="zh-CN"/>
        </w:rPr>
        <w:t xml:space="preserve">annels can be established and </w:t>
      </w:r>
      <w:proofErr w:type="gramStart"/>
      <w:r>
        <w:rPr>
          <w:rFonts w:hint="eastAsia"/>
          <w:lang w:val="en-US" w:eastAsia="zh-CN"/>
        </w:rPr>
        <w:t>actually function</w:t>
      </w:r>
      <w:proofErr w:type="gramEnd"/>
      <w:r>
        <w:rPr>
          <w:rFonts w:hint="eastAsia"/>
          <w:lang w:val="en-US" w:eastAsia="zh-CN"/>
        </w:rPr>
        <w:t xml:space="preserve">, complete RACH procedure must be executed via the successful processing of msg1, msg2, msg3 and msg4. And the revisit time is the SSB periodicity, which was set as 160ms, per previous meeting agreement. </w:t>
      </w:r>
    </w:p>
    <w:p w14:paraId="799B2F33" w14:textId="77777777" w:rsidR="00410DD9" w:rsidRDefault="00D9186D">
      <w:pPr>
        <w:spacing w:before="120"/>
        <w:rPr>
          <w:lang w:val="en-US" w:eastAsia="zh-CN"/>
        </w:rPr>
      </w:pPr>
      <w:r>
        <w:rPr>
          <w:rFonts w:hint="eastAsia"/>
          <w:lang w:val="en-US" w:eastAsia="zh-CN"/>
        </w:rPr>
        <w:t>To a</w:t>
      </w:r>
      <w:r>
        <w:rPr>
          <w:rFonts w:hint="eastAsia"/>
          <w:lang w:val="en-US" w:eastAsia="zh-CN"/>
        </w:rPr>
        <w:t>ccomplish RACH procedure, the UE needs to detect an SSB index and select the associated RACH occasion. Given multiple SSB bursts exist in a SSB periodicity, this means a UE detecting an SSB index as feasible for initial access needs to complete the RACH pr</w:t>
      </w:r>
      <w:r>
        <w:rPr>
          <w:rFonts w:hint="eastAsia"/>
          <w:lang w:val="en-US" w:eastAsia="zh-CN"/>
        </w:rPr>
        <w:t>ocedure within the same dwell time instead of waiting for the next SSB burst and selecting a RO therein unless the following two conditions are met</w:t>
      </w:r>
    </w:p>
    <w:p w14:paraId="516EC058" w14:textId="77777777" w:rsidR="00410DD9" w:rsidRDefault="00D9186D">
      <w:pPr>
        <w:numPr>
          <w:ilvl w:val="0"/>
          <w:numId w:val="10"/>
        </w:numPr>
        <w:spacing w:before="120"/>
        <w:rPr>
          <w:lang w:val="en-US" w:eastAsia="zh-CN"/>
        </w:rPr>
      </w:pPr>
      <w:r>
        <w:rPr>
          <w:rFonts w:hint="eastAsia"/>
          <w:lang w:val="en-US" w:eastAsia="zh-CN"/>
        </w:rPr>
        <w:t xml:space="preserve">Condition </w:t>
      </w:r>
      <w:proofErr w:type="gramStart"/>
      <w:r>
        <w:rPr>
          <w:rFonts w:hint="eastAsia"/>
          <w:lang w:val="en-US" w:eastAsia="zh-CN"/>
        </w:rPr>
        <w:t>1 :</w:t>
      </w:r>
      <w:proofErr w:type="gramEnd"/>
      <w:r>
        <w:rPr>
          <w:rFonts w:hint="eastAsia"/>
          <w:lang w:val="en-US" w:eastAsia="zh-CN"/>
        </w:rPr>
        <w:t xml:space="preserve"> It</w:t>
      </w:r>
      <w:r>
        <w:rPr>
          <w:lang w:val="en-US" w:eastAsia="zh-CN"/>
        </w:rPr>
        <w:t>’</w:t>
      </w:r>
      <w:r>
        <w:rPr>
          <w:rFonts w:hint="eastAsia"/>
          <w:lang w:val="en-US" w:eastAsia="zh-CN"/>
        </w:rPr>
        <w:t xml:space="preserve">s at the spot beam edge corresponding to the bean pattern of a previous SSB burst </w:t>
      </w:r>
    </w:p>
    <w:p w14:paraId="20D5E3E3" w14:textId="77777777" w:rsidR="00410DD9" w:rsidRDefault="00D9186D">
      <w:pPr>
        <w:numPr>
          <w:ilvl w:val="0"/>
          <w:numId w:val="10"/>
        </w:numPr>
        <w:spacing w:before="120"/>
        <w:rPr>
          <w:lang w:val="en-US" w:eastAsia="zh-CN"/>
        </w:rPr>
      </w:pPr>
      <w:r>
        <w:rPr>
          <w:rFonts w:hint="eastAsia"/>
          <w:lang w:val="en-US" w:eastAsia="zh-CN"/>
        </w:rPr>
        <w:t>Conditio</w:t>
      </w:r>
      <w:r>
        <w:rPr>
          <w:rFonts w:hint="eastAsia"/>
          <w:lang w:val="en-US" w:eastAsia="zh-CN"/>
        </w:rPr>
        <w:t xml:space="preserve">n </w:t>
      </w:r>
      <w:proofErr w:type="gramStart"/>
      <w:r>
        <w:rPr>
          <w:rFonts w:hint="eastAsia"/>
          <w:lang w:val="en-US" w:eastAsia="zh-CN"/>
        </w:rPr>
        <w:t>2 :</w:t>
      </w:r>
      <w:proofErr w:type="gramEnd"/>
      <w:r>
        <w:rPr>
          <w:rFonts w:hint="eastAsia"/>
          <w:lang w:val="en-US" w:eastAsia="zh-CN"/>
        </w:rPr>
        <w:t xml:space="preserve"> The beam pattern corresponding to a next SSB burst covers the edge of that corresponding to the previous SSB burst.</w:t>
      </w:r>
    </w:p>
    <w:p w14:paraId="48942EDE" w14:textId="77777777" w:rsidR="00410DD9" w:rsidRDefault="00D9186D">
      <w:pPr>
        <w:spacing w:before="120"/>
        <w:rPr>
          <w:lang w:val="en-US" w:eastAsia="zh-CN"/>
        </w:rPr>
      </w:pPr>
      <w:r>
        <w:rPr>
          <w:rFonts w:hint="eastAsia"/>
          <w:lang w:val="en-US" w:eastAsia="zh-CN"/>
        </w:rPr>
        <w:t>In Figure 1, unlike BHP2, BHP1 evidently doesn</w:t>
      </w:r>
      <w:r>
        <w:rPr>
          <w:lang w:val="en-US" w:eastAsia="zh-CN"/>
        </w:rPr>
        <w:t>’</w:t>
      </w:r>
      <w:r>
        <w:rPr>
          <w:rFonts w:hint="eastAsia"/>
          <w:lang w:val="en-US" w:eastAsia="zh-CN"/>
        </w:rPr>
        <w:t xml:space="preserve">t fulfill the condition 2, while the </w:t>
      </w:r>
      <w:proofErr w:type="gramStart"/>
      <w:r>
        <w:rPr>
          <w:rFonts w:hint="eastAsia"/>
          <w:lang w:val="en-US" w:eastAsia="zh-CN"/>
        </w:rPr>
        <w:t>back to back</w:t>
      </w:r>
      <w:proofErr w:type="gramEnd"/>
      <w:r>
        <w:rPr>
          <w:rFonts w:hint="eastAsia"/>
          <w:lang w:val="en-US" w:eastAsia="zh-CN"/>
        </w:rPr>
        <w:t xml:space="preserve"> SSB bursts in BHP2 are equipped with </w:t>
      </w:r>
      <w:r>
        <w:rPr>
          <w:rFonts w:hint="eastAsia"/>
          <w:lang w:val="en-US" w:eastAsia="zh-CN"/>
        </w:rPr>
        <w:t xml:space="preserve">beam patterns featuring the following up pattern covers the precedent pattern. </w:t>
      </w:r>
    </w:p>
    <w:p w14:paraId="77D6C559" w14:textId="77777777" w:rsidR="00410DD9" w:rsidRDefault="00D9186D">
      <w:pPr>
        <w:spacing w:before="120"/>
        <w:rPr>
          <w:lang w:val="en-US" w:eastAsia="zh-CN"/>
        </w:rPr>
      </w:pPr>
      <w:r>
        <w:rPr>
          <w:rFonts w:hint="eastAsia"/>
          <w:lang w:val="en-US" w:eastAsia="zh-CN"/>
        </w:rPr>
        <w:t>From the perspective of cell edge determination in condition 1, an RSRP threshold can be configured to the UE so that the UE can have aligned understanding with the NW and sate</w:t>
      </w:r>
      <w:r>
        <w:rPr>
          <w:rFonts w:hint="eastAsia"/>
          <w:lang w:val="en-US" w:eastAsia="zh-CN"/>
        </w:rPr>
        <w:t>llite side as to the spot beam edge. This threshold can work jointly with the other threshold for SSB determination and RACH procedure execution. Overall, the NW can indicate either the beam hopping pattern information corresponding to patterns like BHP2 o</w:t>
      </w:r>
      <w:r>
        <w:rPr>
          <w:rFonts w:hint="eastAsia"/>
          <w:lang w:val="en-US" w:eastAsia="zh-CN"/>
        </w:rPr>
        <w:t xml:space="preserve">r a RSRP threshold on cell edge determination to UE so that the UE can select any RO within adjacent SSB bursts, note this RSRP threshold is larger than the RSRP for the judgement on execution of RACH procedure.  </w:t>
      </w:r>
    </w:p>
    <w:p w14:paraId="055DEB36" w14:textId="77777777" w:rsidR="00410DD9" w:rsidRDefault="00D9186D">
      <w:pPr>
        <w:spacing w:before="120"/>
        <w:rPr>
          <w:lang w:val="en-US" w:eastAsia="zh-CN"/>
        </w:rPr>
      </w:pPr>
      <w:r>
        <w:rPr>
          <w:rFonts w:hint="eastAsia"/>
          <w:lang w:val="en-US" w:eastAsia="zh-CN"/>
        </w:rPr>
        <w:t>The benefit of this approach lies in tradi</w:t>
      </w:r>
      <w:r>
        <w:rPr>
          <w:rFonts w:hint="eastAsia"/>
          <w:lang w:val="en-US" w:eastAsia="zh-CN"/>
        </w:rPr>
        <w:t xml:space="preserve">ng off the dwell time and revisit time. For one thing, due to the fact narrow beam exists, the revisit time can be maintained at a relatively reasonable level, while allowing ROs for RACH in </w:t>
      </w:r>
      <w:proofErr w:type="gramStart"/>
      <w:r>
        <w:rPr>
          <w:rFonts w:hint="eastAsia"/>
          <w:lang w:val="en-US" w:eastAsia="zh-CN"/>
        </w:rPr>
        <w:t>back to back</w:t>
      </w:r>
      <w:proofErr w:type="gramEnd"/>
      <w:r>
        <w:rPr>
          <w:rFonts w:hint="eastAsia"/>
          <w:lang w:val="en-US" w:eastAsia="zh-CN"/>
        </w:rPr>
        <w:t xml:space="preserve"> SSB bursts can enlarge the dwell time for some hot-s</w:t>
      </w:r>
      <w:r>
        <w:rPr>
          <w:rFonts w:hint="eastAsia"/>
          <w:lang w:val="en-US" w:eastAsia="zh-CN"/>
        </w:rPr>
        <w:t>pot area where UEs can leverage the longer dweller time to complete RACH and perform dedicate channel transmission.</w:t>
      </w:r>
    </w:p>
    <w:p w14:paraId="7F151E1A" w14:textId="77777777" w:rsidR="00410DD9" w:rsidRDefault="00D9186D">
      <w:pPr>
        <w:spacing w:before="120"/>
        <w:rPr>
          <w:b/>
          <w:bCs/>
          <w:lang w:eastAsia="zh-CN"/>
        </w:rPr>
      </w:pPr>
      <w:r>
        <w:rPr>
          <w:rFonts w:hint="eastAsia"/>
          <w:b/>
          <w:bCs/>
          <w:lang w:val="en-US" w:eastAsia="zh-CN"/>
        </w:rPr>
        <w:t>P</w:t>
      </w:r>
      <w:r>
        <w:rPr>
          <w:b/>
          <w:bCs/>
          <w:lang w:val="en-US" w:eastAsia="zh-CN"/>
        </w:rPr>
        <w:t xml:space="preserve">roposal </w:t>
      </w:r>
      <w:r>
        <w:rPr>
          <w:rFonts w:hint="eastAsia"/>
          <w:b/>
          <w:bCs/>
          <w:lang w:val="en-US" w:eastAsia="zh-CN"/>
        </w:rPr>
        <w:t>1</w:t>
      </w:r>
      <w:r>
        <w:rPr>
          <w:b/>
          <w:bCs/>
          <w:lang w:val="en-US" w:eastAsia="zh-CN"/>
        </w:rPr>
        <w:t xml:space="preserve">: </w:t>
      </w:r>
      <w:r>
        <w:rPr>
          <w:rFonts w:hint="eastAsia"/>
          <w:b/>
          <w:bCs/>
          <w:lang w:val="en-US" w:eastAsia="zh-CN"/>
        </w:rPr>
        <w:t>If RACH enhancement is pursued in Rel-19, the beam hopping pattern specific RO selection can be discussed and optimized.</w:t>
      </w:r>
    </w:p>
    <w:p w14:paraId="6830C115" w14:textId="77777777" w:rsidR="00410DD9" w:rsidRDefault="00410DD9">
      <w:pPr>
        <w:rPr>
          <w:lang w:val="en-US" w:eastAsia="zh-CN"/>
        </w:rPr>
      </w:pPr>
    </w:p>
    <w:p w14:paraId="316C235D" w14:textId="77777777" w:rsidR="00410DD9" w:rsidRDefault="00D9186D">
      <w:pPr>
        <w:pStyle w:val="2"/>
        <w:numPr>
          <w:ilvl w:val="1"/>
          <w:numId w:val="0"/>
        </w:numPr>
        <w:tabs>
          <w:tab w:val="clear" w:pos="576"/>
        </w:tabs>
      </w:pPr>
      <w:r>
        <w:rPr>
          <w:rFonts w:hint="eastAsia"/>
        </w:rPr>
        <w:lastRenderedPageBreak/>
        <w:t>2.2 C</w:t>
      </w:r>
      <w:r>
        <w:t>ell DTX/DRX mechanism</w:t>
      </w:r>
    </w:p>
    <w:bookmarkEnd w:id="5"/>
    <w:p w14:paraId="1C956D5F" w14:textId="77777777" w:rsidR="00410DD9" w:rsidRDefault="00D9186D">
      <w:pPr>
        <w:spacing w:before="120"/>
        <w:rPr>
          <w:bCs/>
          <w:lang w:val="en-US"/>
        </w:rPr>
      </w:pPr>
      <w:r>
        <w:rPr>
          <w:bCs/>
          <w:lang w:val="en-US"/>
        </w:rPr>
        <w:t xml:space="preserve">In the beam hopping mechanism, the beam footprint where the UE is located is only illuminated periodically. During the unilluminated periods, no downlink or uplink transmission is expected. Given this, a </w:t>
      </w:r>
      <w:r>
        <w:rPr>
          <w:rFonts w:hint="eastAsia"/>
          <w:bCs/>
          <w:lang w:val="en-US" w:eastAsia="zh-CN"/>
        </w:rPr>
        <w:t>c</w:t>
      </w:r>
      <w:r>
        <w:rPr>
          <w:bCs/>
          <w:lang w:val="en-US"/>
        </w:rPr>
        <w:t xml:space="preserve">ell DTX/DRX mechanism, </w:t>
      </w:r>
      <w:proofErr w:type="gramStart"/>
      <w:r>
        <w:rPr>
          <w:bCs/>
          <w:lang w:val="en-US"/>
        </w:rPr>
        <w:t>simila</w:t>
      </w:r>
      <w:r>
        <w:rPr>
          <w:bCs/>
          <w:lang w:val="en-US"/>
        </w:rPr>
        <w:t>r to</w:t>
      </w:r>
      <w:proofErr w:type="gramEnd"/>
      <w:r>
        <w:rPr>
          <w:bCs/>
          <w:lang w:val="en-US"/>
        </w:rPr>
        <w:t xml:space="preserve"> that in the design of Rel-18 NES, could be considered to define UE behavior during the corresponding active (illuminated) and non-active (unilluminated) periods. However, the Rel-18 mechanism cannot be directly reused. For example, in NES, SSB and com</w:t>
      </w:r>
      <w:r>
        <w:rPr>
          <w:bCs/>
          <w:lang w:val="en-US"/>
        </w:rPr>
        <w:t>mon channels can still be transmitted during non-active periods, which is not feasible in the NTN beam hopping scheme.</w:t>
      </w:r>
    </w:p>
    <w:p w14:paraId="2B918D09" w14:textId="77777777" w:rsidR="00410DD9" w:rsidRDefault="00D9186D">
      <w:pPr>
        <w:spacing w:before="120"/>
        <w:rPr>
          <w:bCs/>
          <w:lang w:val="en-US"/>
        </w:rPr>
      </w:pPr>
      <w:r>
        <w:rPr>
          <w:bCs/>
          <w:lang w:val="en-US"/>
        </w:rPr>
        <w:t xml:space="preserve">Moreover, since the number of UEs and service requirements may vary within a beam footprint, the </w:t>
      </w:r>
      <w:r>
        <w:rPr>
          <w:rFonts w:hint="eastAsia"/>
          <w:bCs/>
          <w:lang w:val="en-US" w:eastAsia="zh-CN"/>
        </w:rPr>
        <w:t>c</w:t>
      </w:r>
      <w:r>
        <w:rPr>
          <w:bCs/>
          <w:lang w:val="en-US"/>
        </w:rPr>
        <w:t>ell DTX/DRX pattern should ideally be f</w:t>
      </w:r>
      <w:r>
        <w:rPr>
          <w:bCs/>
          <w:lang w:val="en-US"/>
        </w:rPr>
        <w:t>lexible enough to adapt dynamically. This could be achieved by designing a group common DCI that can dynamically indicate the beam hopping pattern</w:t>
      </w:r>
    </w:p>
    <w:p w14:paraId="09DC5C9A" w14:textId="77777777" w:rsidR="00410DD9" w:rsidRDefault="00D9186D">
      <w:pPr>
        <w:spacing w:before="120"/>
        <w:jc w:val="center"/>
        <w:rPr>
          <w:bCs/>
          <w:lang w:val="en-US"/>
        </w:rPr>
      </w:pPr>
      <w:r>
        <w:rPr>
          <w:noProof/>
        </w:rPr>
        <w:drawing>
          <wp:inline distT="0" distB="0" distL="0" distR="0" wp14:anchorId="597F8B5D" wp14:editId="0D124F5F">
            <wp:extent cx="4915535" cy="8655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929281" cy="868507"/>
                    </a:xfrm>
                    <a:prstGeom prst="rect">
                      <a:avLst/>
                    </a:prstGeom>
                    <a:noFill/>
                    <a:ln>
                      <a:noFill/>
                    </a:ln>
                  </pic:spPr>
                </pic:pic>
              </a:graphicData>
            </a:graphic>
          </wp:inline>
        </w:drawing>
      </w:r>
    </w:p>
    <w:p w14:paraId="65D93A9D" w14:textId="77777777" w:rsidR="00410DD9" w:rsidRDefault="00D9186D">
      <w:pPr>
        <w:spacing w:before="120"/>
        <w:jc w:val="center"/>
        <w:rPr>
          <w:bCs/>
          <w:lang w:val="en-US"/>
        </w:rPr>
      </w:pPr>
      <w:r>
        <w:rPr>
          <w:color w:val="000000"/>
          <w:lang w:val="en-US" w:eastAsia="zh-CN"/>
        </w:rPr>
        <w:t>Figure 2. Illustration of Cell DTX/DRX mechanism</w:t>
      </w:r>
    </w:p>
    <w:p w14:paraId="59AA7B7D" w14:textId="77777777" w:rsidR="00410DD9" w:rsidRDefault="00D9186D">
      <w:pPr>
        <w:spacing w:before="120"/>
        <w:rPr>
          <w:b/>
          <w:lang w:val="en-US" w:eastAsia="zh-CN"/>
        </w:rPr>
      </w:pPr>
      <w:bookmarkStart w:id="6" w:name="OLE_LINK141"/>
      <w:r>
        <w:rPr>
          <w:b/>
          <w:lang w:val="en-US" w:eastAsia="zh-CN"/>
        </w:rPr>
        <w:t xml:space="preserve">Proposal 2: Enhancements on </w:t>
      </w:r>
      <w:r>
        <w:rPr>
          <w:rFonts w:hint="eastAsia"/>
          <w:b/>
          <w:lang w:val="en-US" w:eastAsia="zh-CN"/>
        </w:rPr>
        <w:t>c</w:t>
      </w:r>
      <w:r>
        <w:rPr>
          <w:b/>
          <w:lang w:val="en-US" w:eastAsia="zh-CN"/>
        </w:rPr>
        <w:t xml:space="preserve">ell DRX/DTX can be </w:t>
      </w:r>
      <w:r>
        <w:rPr>
          <w:b/>
          <w:lang w:val="en-US" w:eastAsia="zh-CN"/>
        </w:rPr>
        <w:t>considered to support beam hopping in NTN</w:t>
      </w:r>
      <w:bookmarkEnd w:id="6"/>
      <w:r>
        <w:rPr>
          <w:b/>
          <w:lang w:val="en-US" w:eastAsia="zh-CN"/>
        </w:rPr>
        <w:t>.</w:t>
      </w:r>
    </w:p>
    <w:p w14:paraId="7C505E2C" w14:textId="77777777" w:rsidR="00410DD9" w:rsidRDefault="00D9186D">
      <w:pPr>
        <w:pStyle w:val="af4"/>
        <w:numPr>
          <w:ilvl w:val="0"/>
          <w:numId w:val="11"/>
        </w:numPr>
        <w:spacing w:before="120"/>
        <w:rPr>
          <w:rFonts w:eastAsia="Batang"/>
          <w:b/>
        </w:rPr>
      </w:pPr>
      <w:r>
        <w:rPr>
          <w:rFonts w:eastAsia="Batang"/>
          <w:b/>
        </w:rPr>
        <w:t>During its non-active period UE does not except to receive/transmit any signal from/to the corresponding cell within the corresponding footprint;</w:t>
      </w:r>
    </w:p>
    <w:p w14:paraId="3239B02D" w14:textId="77777777" w:rsidR="00410DD9" w:rsidRDefault="00D9186D">
      <w:pPr>
        <w:pStyle w:val="af4"/>
        <w:numPr>
          <w:ilvl w:val="0"/>
          <w:numId w:val="11"/>
        </w:numPr>
        <w:spacing w:before="120"/>
        <w:rPr>
          <w:rFonts w:eastAsiaTheme="minorEastAsia"/>
          <w:lang w:val="en-US" w:eastAsia="zh-CN"/>
        </w:rPr>
      </w:pPr>
      <w:r>
        <w:rPr>
          <w:rFonts w:eastAsiaTheme="minorEastAsia"/>
          <w:b/>
          <w:lang w:eastAsia="zh-CN"/>
        </w:rPr>
        <w:t>A group common DCI can be used to dynamically indicate the beam hop</w:t>
      </w:r>
      <w:r>
        <w:rPr>
          <w:rFonts w:eastAsiaTheme="minorEastAsia"/>
          <w:b/>
          <w:lang w:eastAsia="zh-CN"/>
        </w:rPr>
        <w:t>ping pattern.</w:t>
      </w:r>
    </w:p>
    <w:p w14:paraId="6A28814B" w14:textId="77777777" w:rsidR="00410DD9" w:rsidRDefault="00D9186D">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Link level analysis</w:t>
      </w:r>
    </w:p>
    <w:p w14:paraId="2EF4F702" w14:textId="77777777" w:rsidR="00410DD9" w:rsidRDefault="00D9186D">
      <w:pPr>
        <w:pStyle w:val="2"/>
        <w:numPr>
          <w:ilvl w:val="1"/>
          <w:numId w:val="0"/>
        </w:numPr>
        <w:tabs>
          <w:tab w:val="clear" w:pos="576"/>
        </w:tabs>
      </w:pPr>
      <w:r>
        <w:rPr>
          <w:rFonts w:hint="eastAsia"/>
        </w:rPr>
        <w:t xml:space="preserve">3.1 </w:t>
      </w:r>
      <w:r>
        <w:t xml:space="preserve">PDCCH repetition </w:t>
      </w:r>
    </w:p>
    <w:p w14:paraId="06B4DCA0" w14:textId="77777777" w:rsidR="00410DD9" w:rsidRDefault="00D9186D">
      <w:pPr>
        <w:pStyle w:val="3"/>
        <w:numPr>
          <w:ilvl w:val="2"/>
          <w:numId w:val="0"/>
        </w:numPr>
        <w:rPr>
          <w:b/>
          <w:bCs w:val="0"/>
          <w:lang w:val="en-US" w:eastAsia="zh-CN"/>
        </w:rPr>
      </w:pPr>
      <w:r>
        <w:rPr>
          <w:rFonts w:hint="eastAsia"/>
          <w:b/>
          <w:bCs w:val="0"/>
          <w:lang w:val="en-US" w:eastAsia="zh-CN"/>
        </w:rPr>
        <w:t>3.1.1 Repetition resources and restriction for Type0 PDCCH CSS</w:t>
      </w:r>
    </w:p>
    <w:p w14:paraId="638091E2" w14:textId="77777777" w:rsidR="00410DD9" w:rsidRDefault="00D9186D">
      <w:pPr>
        <w:rPr>
          <w:highlight w:val="green"/>
        </w:rPr>
      </w:pPr>
      <w:r>
        <w:rPr>
          <w:highlight w:val="green"/>
        </w:rPr>
        <w:t>Agreement</w:t>
      </w:r>
    </w:p>
    <w:p w14:paraId="566967F0" w14:textId="77777777" w:rsidR="00410DD9" w:rsidRDefault="00D9186D">
      <w:pPr>
        <w:rPr>
          <w:bCs/>
        </w:rPr>
      </w:pPr>
      <w:r>
        <w:rPr>
          <w:bCs/>
        </w:rPr>
        <w:t xml:space="preserve">For PDCCH repetition for Type0 PDCCH CSS </w:t>
      </w:r>
      <w:r>
        <w:t xml:space="preserve">of </w:t>
      </w:r>
      <w:proofErr w:type="spellStart"/>
      <w:r>
        <w:rPr>
          <w:rFonts w:eastAsiaTheme="minorEastAsia"/>
          <w:u w:val="single"/>
          <w:lang w:val="en-US" w:eastAsia="zh-CN"/>
        </w:rPr>
        <w:t>searchSpaceZero</w:t>
      </w:r>
      <w:proofErr w:type="spellEnd"/>
      <w:r>
        <w:rPr>
          <w:rFonts w:eastAsiaTheme="minorEastAsia"/>
          <w:u w:val="single"/>
          <w:lang w:val="en-US" w:eastAsia="zh-CN"/>
        </w:rPr>
        <w:t xml:space="preserve"> </w:t>
      </w:r>
      <w:r>
        <w:t xml:space="preserve">configured within MIB pdcch-ConfigSIB1, </w:t>
      </w:r>
      <w:r>
        <w:rPr>
          <w:bCs/>
        </w:rPr>
        <w:t>consider the following:</w:t>
      </w:r>
    </w:p>
    <w:p w14:paraId="24C53E0D" w14:textId="77777777" w:rsidR="00410DD9" w:rsidRDefault="00D9186D">
      <w:pPr>
        <w:numPr>
          <w:ilvl w:val="0"/>
          <w:numId w:val="7"/>
        </w:numPr>
        <w:suppressAutoHyphens/>
        <w:spacing w:line="259" w:lineRule="auto"/>
        <w:rPr>
          <w:bCs/>
          <w:lang w:eastAsia="zh-CN"/>
        </w:rPr>
      </w:pPr>
      <w:r>
        <w:rPr>
          <w:bCs/>
          <w:lang w:eastAsia="zh-CN"/>
        </w:rPr>
        <w:t>Opt</w:t>
      </w:r>
      <w:r>
        <w:rPr>
          <w:bCs/>
          <w:lang w:eastAsia="zh-CN"/>
        </w:rPr>
        <w:t xml:space="preserve">ion 1: Support repeated PDCCH candidates in the two consecutive slots  </w:t>
      </w:r>
      <m:oMath>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0</m:t>
            </m:r>
          </m:sub>
        </m:sSub>
      </m:oMath>
      <w:r>
        <w:rPr>
          <w:bCs/>
          <w:lang w:eastAsia="zh-CN"/>
        </w:rPr>
        <w:t xml:space="preserve"> and </w:t>
      </w:r>
      <m:oMath>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oMath>
      <w:r>
        <w:rPr>
          <w:bCs/>
          <w:lang w:eastAsia="zh-CN"/>
        </w:rPr>
        <w:t xml:space="preserve"> associated with the same SSB index ( </w:t>
      </w:r>
      <m:oMath>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0</m:t>
            </m:r>
          </m:sub>
        </m:sSub>
      </m:oMath>
      <w:r>
        <w:rPr>
          <w:bCs/>
          <w:lang w:eastAsia="zh-CN"/>
        </w:rPr>
        <w:t xml:space="preserve"> as defined in section 13 of TS 38.213)</w:t>
      </w:r>
    </w:p>
    <w:p w14:paraId="3DEA46B9" w14:textId="77777777" w:rsidR="00410DD9" w:rsidRDefault="00D9186D">
      <w:pPr>
        <w:numPr>
          <w:ilvl w:val="1"/>
          <w:numId w:val="8"/>
        </w:numPr>
        <w:spacing w:line="259" w:lineRule="auto"/>
        <w:rPr>
          <w:bCs/>
          <w:lang w:eastAsia="zh-CN"/>
        </w:rPr>
      </w:pPr>
      <w:r>
        <w:rPr>
          <w:bCs/>
          <w:lang w:val="en-US" w:eastAsia="zh-CN"/>
        </w:rPr>
        <w:t xml:space="preserve">Repeated </w:t>
      </w:r>
      <w:r>
        <w:rPr>
          <w:bCs/>
          <w:lang w:eastAsia="zh-CN"/>
        </w:rPr>
        <w:t>PDCCH candidates share the same aggregation level (AL), coded bits and same candid</w:t>
      </w:r>
      <w:r>
        <w:rPr>
          <w:bCs/>
          <w:lang w:eastAsia="zh-CN"/>
        </w:rPr>
        <w:t>ate index</w:t>
      </w:r>
    </w:p>
    <w:p w14:paraId="5FA8046B" w14:textId="77777777" w:rsidR="00410DD9" w:rsidRDefault="00D9186D">
      <w:pPr>
        <w:numPr>
          <w:ilvl w:val="1"/>
          <w:numId w:val="8"/>
        </w:numPr>
        <w:spacing w:line="259" w:lineRule="auto"/>
        <w:rPr>
          <w:bCs/>
          <w:lang w:eastAsia="zh-CN"/>
        </w:rPr>
      </w:pPr>
      <w:r>
        <w:rPr>
          <w:bCs/>
          <w:iCs/>
          <w:lang w:eastAsia="zh-CN"/>
        </w:rPr>
        <w:t>FFS: Details including how the two PDCCH candidates are counted toward the BD limits</w:t>
      </w:r>
    </w:p>
    <w:p w14:paraId="4BBE5536" w14:textId="77777777" w:rsidR="00410DD9" w:rsidRDefault="00D9186D">
      <w:pPr>
        <w:numPr>
          <w:ilvl w:val="1"/>
          <w:numId w:val="8"/>
        </w:numPr>
        <w:spacing w:line="259" w:lineRule="auto"/>
        <w:rPr>
          <w:bCs/>
          <w:iCs/>
          <w:lang w:eastAsia="zh-CN"/>
        </w:rPr>
      </w:pPr>
      <w:r>
        <w:rPr>
          <w:bCs/>
          <w:iCs/>
          <w:lang w:eastAsia="zh-CN"/>
        </w:rPr>
        <w:t xml:space="preserve">Note: with option 1, if the network repeats the Type 0 PDCCH across two consecutive slots, a legacy UE might decode the PDCCH and associated PDSCH in one slot and skip PDCCH monitoring in the other slot. </w:t>
      </w:r>
    </w:p>
    <w:p w14:paraId="5FD7D860" w14:textId="77777777" w:rsidR="00410DD9" w:rsidRDefault="00D9186D">
      <w:pPr>
        <w:numPr>
          <w:ilvl w:val="1"/>
          <w:numId w:val="8"/>
        </w:numPr>
        <w:spacing w:line="259" w:lineRule="auto"/>
        <w:rPr>
          <w:bCs/>
          <w:lang w:eastAsia="zh-CN"/>
        </w:rPr>
      </w:pPr>
      <w:r>
        <w:rPr>
          <w:bCs/>
          <w:iCs/>
          <w:lang w:eastAsia="zh-CN"/>
        </w:rPr>
        <w:t>FFS: whether/how option 1 can be applicable for M=1</w:t>
      </w:r>
      <w:r>
        <w:rPr>
          <w:bCs/>
          <w:iCs/>
          <w:lang w:eastAsia="zh-CN"/>
        </w:rPr>
        <w:t xml:space="preserve"> and M= ½</w:t>
      </w:r>
    </w:p>
    <w:p w14:paraId="7694B9F5" w14:textId="77777777" w:rsidR="00410DD9" w:rsidRDefault="00D9186D">
      <w:pPr>
        <w:numPr>
          <w:ilvl w:val="0"/>
          <w:numId w:val="7"/>
        </w:numPr>
        <w:suppressAutoHyphens/>
        <w:spacing w:line="259" w:lineRule="auto"/>
        <w:rPr>
          <w:bCs/>
          <w:lang w:eastAsia="zh-CN"/>
        </w:rPr>
      </w:pPr>
      <w:r>
        <w:rPr>
          <w:bCs/>
          <w:lang w:eastAsia="zh-CN"/>
        </w:rPr>
        <w:t xml:space="preserve">Option 2: Support </w:t>
      </w:r>
      <w:r>
        <w:rPr>
          <w:bCs/>
          <w:lang w:val="en-US" w:eastAsia="zh-CN"/>
        </w:rPr>
        <w:t xml:space="preserve">repeated </w:t>
      </w:r>
      <w:r>
        <w:rPr>
          <w:bCs/>
          <w:lang w:eastAsia="zh-CN"/>
        </w:rPr>
        <w:t xml:space="preserve">PDCCH candidates in the two slots  </w:t>
      </w:r>
      <m:oMath>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0</m:t>
            </m:r>
          </m:sub>
        </m:sSub>
      </m:oMath>
      <w:r>
        <w:rPr>
          <w:bCs/>
          <w:lang w:eastAsia="zh-CN"/>
        </w:rPr>
        <w:t xml:space="preserve"> and </w:t>
      </w:r>
      <m:oMath>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r>
          <w:rPr>
            <w:rFonts w:ascii="Cambria Math" w:hAnsi="Cambria Math"/>
            <w:lang w:eastAsia="zh-CN"/>
          </w:rPr>
          <m:t>X</m:t>
        </m:r>
      </m:oMath>
      <w:r>
        <w:rPr>
          <w:bCs/>
          <w:lang w:eastAsia="zh-CN"/>
        </w:rPr>
        <w:t xml:space="preserve"> [or </w:t>
      </w:r>
      <m:oMath>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oMath>
      <w:r>
        <w:rPr>
          <w:bCs/>
          <w:lang w:eastAsia="zh-CN"/>
        </w:rPr>
        <w:t xml:space="preserve"> and </w:t>
      </w:r>
      <m:oMath>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r>
          <w:rPr>
            <w:rFonts w:ascii="Cambria Math" w:hAnsi="Cambria Math"/>
            <w:lang w:eastAsia="zh-CN"/>
          </w:rPr>
          <m:t>X</m:t>
        </m:r>
      </m:oMath>
      <w:r>
        <w:rPr>
          <w:bCs/>
          <w:lang w:eastAsia="zh-CN"/>
        </w:rPr>
        <w:t xml:space="preserve"> ] associated with the same SSB index ( </w:t>
      </w:r>
      <m:oMath>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0</m:t>
            </m:r>
          </m:sub>
        </m:sSub>
      </m:oMath>
      <w:r>
        <w:rPr>
          <w:bCs/>
          <w:lang w:eastAsia="zh-CN"/>
        </w:rPr>
        <w:t xml:space="preserve"> as defined in section 13 of TS 38.213)</w:t>
      </w:r>
    </w:p>
    <w:p w14:paraId="42AED91A" w14:textId="77777777" w:rsidR="00410DD9" w:rsidRDefault="00D9186D">
      <w:pPr>
        <w:numPr>
          <w:ilvl w:val="1"/>
          <w:numId w:val="8"/>
        </w:numPr>
        <w:spacing w:line="259" w:lineRule="auto"/>
        <w:rPr>
          <w:bCs/>
          <w:lang w:eastAsia="zh-CN"/>
        </w:rPr>
      </w:pPr>
      <w:r>
        <w:rPr>
          <w:bCs/>
          <w:lang w:eastAsia="zh-CN"/>
        </w:rPr>
        <w:t>Value of X&gt;1, predefined or configured</w:t>
      </w:r>
    </w:p>
    <w:p w14:paraId="48CB7FE7" w14:textId="77777777" w:rsidR="00410DD9" w:rsidRDefault="00D9186D">
      <w:pPr>
        <w:numPr>
          <w:ilvl w:val="2"/>
          <w:numId w:val="8"/>
        </w:numPr>
        <w:spacing w:line="259" w:lineRule="auto"/>
        <w:rPr>
          <w:bCs/>
          <w:lang w:eastAsia="zh-CN"/>
        </w:rPr>
      </w:pPr>
      <w:r>
        <w:rPr>
          <w:bCs/>
          <w:lang w:eastAsia="zh-CN"/>
        </w:rPr>
        <w:t xml:space="preserve">FFS: Value of X </w:t>
      </w:r>
    </w:p>
    <w:p w14:paraId="41F6A95E" w14:textId="77777777" w:rsidR="00410DD9" w:rsidRDefault="00D9186D">
      <w:pPr>
        <w:numPr>
          <w:ilvl w:val="1"/>
          <w:numId w:val="8"/>
        </w:numPr>
        <w:spacing w:line="259" w:lineRule="auto"/>
        <w:rPr>
          <w:bCs/>
          <w:lang w:eastAsia="zh-CN"/>
        </w:rPr>
      </w:pPr>
      <w:r>
        <w:rPr>
          <w:bCs/>
          <w:lang w:val="en-US" w:eastAsia="zh-CN"/>
        </w:rPr>
        <w:t xml:space="preserve">Repeated </w:t>
      </w:r>
      <w:r>
        <w:rPr>
          <w:bCs/>
          <w:lang w:eastAsia="zh-CN"/>
        </w:rPr>
        <w:t>PDCCH candidates share the same aggregation level (AL), coded bits and same candidate index</w:t>
      </w:r>
    </w:p>
    <w:p w14:paraId="2ECC5CEE" w14:textId="77777777" w:rsidR="00410DD9" w:rsidRDefault="00D9186D">
      <w:pPr>
        <w:numPr>
          <w:ilvl w:val="1"/>
          <w:numId w:val="8"/>
        </w:numPr>
        <w:spacing w:line="259" w:lineRule="auto"/>
        <w:rPr>
          <w:bCs/>
          <w:lang w:eastAsia="zh-CN"/>
        </w:rPr>
      </w:pPr>
      <w:r>
        <w:rPr>
          <w:bCs/>
          <w:iCs/>
          <w:lang w:eastAsia="zh-CN"/>
        </w:rPr>
        <w:t>FFS: Backward compatibility to legacy UE</w:t>
      </w:r>
    </w:p>
    <w:p w14:paraId="7115F1DF" w14:textId="77777777" w:rsidR="00410DD9" w:rsidRDefault="00D9186D">
      <w:pPr>
        <w:numPr>
          <w:ilvl w:val="0"/>
          <w:numId w:val="8"/>
        </w:numPr>
        <w:spacing w:line="259" w:lineRule="auto"/>
        <w:rPr>
          <w:bCs/>
          <w:lang w:eastAsia="zh-CN"/>
        </w:rPr>
      </w:pPr>
      <w:r>
        <w:rPr>
          <w:bCs/>
          <w:iCs/>
          <w:lang w:eastAsia="zh-CN"/>
        </w:rPr>
        <w:lastRenderedPageBreak/>
        <w:t xml:space="preserve">Option 3: </w:t>
      </w:r>
    </w:p>
    <w:p w14:paraId="71ECE8ED" w14:textId="77777777" w:rsidR="00410DD9" w:rsidRDefault="00D9186D">
      <w:pPr>
        <w:numPr>
          <w:ilvl w:val="1"/>
          <w:numId w:val="8"/>
        </w:numPr>
        <w:spacing w:line="259" w:lineRule="auto"/>
        <w:rPr>
          <w:bCs/>
          <w:lang w:eastAsia="zh-CN"/>
        </w:rPr>
      </w:pPr>
      <w:r>
        <w:rPr>
          <w:rFonts w:eastAsiaTheme="minorEastAsia"/>
          <w:bCs/>
          <w:lang w:eastAsia="zh-CN"/>
        </w:rPr>
        <w:t>The PDCCH candidates in slots n0 associated respectively with different SSB indexes ar</w:t>
      </w:r>
      <w:r>
        <w:rPr>
          <w:rFonts w:eastAsiaTheme="minorEastAsia"/>
          <w:bCs/>
          <w:lang w:eastAsia="zh-CN"/>
        </w:rPr>
        <w:t xml:space="preserve">e repetitions of each other and share the same aggregation level, </w:t>
      </w:r>
      <w:r>
        <w:rPr>
          <w:bCs/>
          <w:lang w:eastAsia="zh-CN"/>
        </w:rPr>
        <w:t xml:space="preserve">coded </w:t>
      </w:r>
      <w:proofErr w:type="gramStart"/>
      <w:r>
        <w:rPr>
          <w:bCs/>
          <w:lang w:eastAsia="zh-CN"/>
        </w:rPr>
        <w:t>bits</w:t>
      </w:r>
      <w:proofErr w:type="gramEnd"/>
      <w:r>
        <w:rPr>
          <w:bCs/>
          <w:lang w:eastAsia="zh-CN"/>
        </w:rPr>
        <w:t xml:space="preserve"> and same candidate index</w:t>
      </w:r>
    </w:p>
    <w:p w14:paraId="28B0C21D" w14:textId="77777777" w:rsidR="00410DD9" w:rsidRDefault="00D9186D">
      <w:pPr>
        <w:numPr>
          <w:ilvl w:val="2"/>
          <w:numId w:val="8"/>
        </w:numPr>
        <w:spacing w:line="259" w:lineRule="auto"/>
        <w:rPr>
          <w:bCs/>
          <w:lang w:eastAsia="zh-CN"/>
        </w:rPr>
      </w:pPr>
      <w:r>
        <w:rPr>
          <w:rFonts w:eastAsiaTheme="minorEastAsia"/>
          <w:bCs/>
          <w:lang w:eastAsia="zh-CN"/>
        </w:rPr>
        <w:t>For M=1/2 and M=1, the repeated PDCCH candidates in two consecutive slots associated with different SSB indexes;</w:t>
      </w:r>
    </w:p>
    <w:p w14:paraId="2013894F" w14:textId="77777777" w:rsidR="00410DD9" w:rsidRDefault="00D9186D">
      <w:pPr>
        <w:numPr>
          <w:ilvl w:val="2"/>
          <w:numId w:val="8"/>
        </w:numPr>
        <w:spacing w:line="259" w:lineRule="auto"/>
        <w:rPr>
          <w:bCs/>
          <w:lang w:eastAsia="zh-CN"/>
        </w:rPr>
      </w:pPr>
      <w:r>
        <w:rPr>
          <w:bCs/>
          <w:lang w:eastAsia="zh-CN"/>
        </w:rPr>
        <w:t>For M=2, the PDCCH candidates in slots n</w:t>
      </w:r>
      <w:r>
        <w:rPr>
          <w:bCs/>
          <w:vertAlign w:val="subscript"/>
          <w:lang w:eastAsia="zh-CN"/>
        </w:rPr>
        <w:t>0</w:t>
      </w:r>
      <w:r>
        <w:rPr>
          <w:bCs/>
          <w:lang w:eastAsia="zh-CN"/>
        </w:rPr>
        <w:t xml:space="preserve">+1 associated respectively with different SSB indexes are repetitions of each other and share the same aggregation level, coded </w:t>
      </w:r>
      <w:proofErr w:type="gramStart"/>
      <w:r>
        <w:rPr>
          <w:bCs/>
          <w:lang w:eastAsia="zh-CN"/>
        </w:rPr>
        <w:t>bits</w:t>
      </w:r>
      <w:proofErr w:type="gramEnd"/>
      <w:r>
        <w:rPr>
          <w:bCs/>
          <w:lang w:eastAsia="zh-CN"/>
        </w:rPr>
        <w:t xml:space="preserve"> and same candidate index</w:t>
      </w:r>
    </w:p>
    <w:p w14:paraId="28876D13" w14:textId="77777777" w:rsidR="00410DD9" w:rsidRDefault="00D9186D">
      <w:pPr>
        <w:numPr>
          <w:ilvl w:val="0"/>
          <w:numId w:val="8"/>
        </w:numPr>
        <w:spacing w:line="259" w:lineRule="auto"/>
        <w:rPr>
          <w:bCs/>
          <w:lang w:eastAsia="zh-CN"/>
        </w:rPr>
      </w:pPr>
      <w:r>
        <w:rPr>
          <w:bCs/>
          <w:lang w:eastAsia="zh-CN"/>
        </w:rPr>
        <w:t xml:space="preserve">Option 4: Option 2 with </w:t>
      </w:r>
      <w:r>
        <w:rPr>
          <w:bCs/>
          <w:iCs/>
          <w:lang w:eastAsia="zh-CN"/>
        </w:rPr>
        <w:t>cross SSB beam repetition support</w:t>
      </w:r>
    </w:p>
    <w:p w14:paraId="6E702F6A" w14:textId="77777777" w:rsidR="00410DD9" w:rsidRDefault="00D9186D">
      <w:pPr>
        <w:numPr>
          <w:ilvl w:val="1"/>
          <w:numId w:val="8"/>
        </w:numPr>
        <w:spacing w:line="259" w:lineRule="auto"/>
        <w:rPr>
          <w:bCs/>
          <w:lang w:eastAsia="zh-CN"/>
        </w:rPr>
      </w:pPr>
      <w:r>
        <w:rPr>
          <w:rFonts w:eastAsiaTheme="minorEastAsia"/>
          <w:bCs/>
          <w:lang w:eastAsia="zh-CN"/>
        </w:rPr>
        <w:t>The PDCCH candidates in slots n0 associa</w:t>
      </w:r>
      <w:r>
        <w:rPr>
          <w:rFonts w:eastAsiaTheme="minorEastAsia"/>
          <w:bCs/>
          <w:lang w:eastAsia="zh-CN"/>
        </w:rPr>
        <w:t xml:space="preserve">ted respectively with different SSB indexes are repetitions of each other and share the same aggregation level, </w:t>
      </w:r>
      <w:r>
        <w:rPr>
          <w:bCs/>
          <w:lang w:eastAsia="zh-CN"/>
        </w:rPr>
        <w:t xml:space="preserve">coded </w:t>
      </w:r>
      <w:proofErr w:type="gramStart"/>
      <w:r>
        <w:rPr>
          <w:bCs/>
          <w:lang w:eastAsia="zh-CN"/>
        </w:rPr>
        <w:t>bits</w:t>
      </w:r>
      <w:proofErr w:type="gramEnd"/>
      <w:r>
        <w:rPr>
          <w:bCs/>
          <w:lang w:eastAsia="zh-CN"/>
        </w:rPr>
        <w:t xml:space="preserve"> and same candidate index</w:t>
      </w:r>
    </w:p>
    <w:p w14:paraId="60D7FA94" w14:textId="77777777" w:rsidR="00410DD9" w:rsidRDefault="00D9186D">
      <w:pPr>
        <w:spacing w:before="120"/>
        <w:jc w:val="both"/>
        <w:rPr>
          <w:rFonts w:hAnsi="Cambria Math"/>
          <w:lang w:val="en-US" w:eastAsia="zh-CN"/>
        </w:rPr>
      </w:pPr>
      <w:r>
        <w:rPr>
          <w:rFonts w:hint="eastAsia"/>
          <w:iCs/>
          <w:lang w:val="en-US" w:eastAsia="zh-CN"/>
        </w:rPr>
        <w:t>For PDCCH repetition in type 0 CSS, previous RAN1 meeting concluded on the agreement with four options, whic</w:t>
      </w:r>
      <w:r>
        <w:rPr>
          <w:rFonts w:hint="eastAsia"/>
          <w:iCs/>
          <w:lang w:val="en-US" w:eastAsia="zh-CN"/>
        </w:rPr>
        <w:t xml:space="preserve">h can be categorized into two main approaches: cross beam approach and same beam approach. Option 1 and option 2 falls into same beam approach while the latter two belongs to cross beam approach. Compared with option 2, option 1 has evident restriction in </w:t>
      </w:r>
      <w:r>
        <w:rPr>
          <w:rFonts w:hint="eastAsia"/>
          <w:iCs/>
          <w:lang w:val="en-US" w:eastAsia="zh-CN"/>
        </w:rPr>
        <w:t>the sense that the solution to beam collision issues in case of M = 1 or M = 1/2 with PDCCH candidates over c</w:t>
      </w:r>
      <w:proofErr w:type="spellStart"/>
      <w:r>
        <w:rPr>
          <w:bCs/>
          <w:lang w:eastAsia="zh-CN"/>
        </w:rPr>
        <w:t>onsecutive</w:t>
      </w:r>
      <w:proofErr w:type="spellEnd"/>
      <w:r>
        <w:rPr>
          <w:bCs/>
          <w:lang w:eastAsia="zh-CN"/>
        </w:rPr>
        <w:t xml:space="preserve"> slots  </w:t>
      </w:r>
      <m:oMath>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0</m:t>
            </m:r>
          </m:sub>
        </m:sSub>
      </m:oMath>
      <w:r>
        <w:rPr>
          <w:bCs/>
          <w:lang w:eastAsia="zh-CN"/>
        </w:rPr>
        <w:t xml:space="preserve"> and </w:t>
      </w:r>
      <m:oMath>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oMath>
      <w:r>
        <w:rPr>
          <w:rFonts w:hAnsi="Cambria Math" w:hint="eastAsia"/>
          <w:lang w:val="en-US" w:eastAsia="zh-CN"/>
        </w:rPr>
        <w:t xml:space="preserve"> is not clear and this point is captured as the last FFS underneath this option 1. </w:t>
      </w:r>
    </w:p>
    <w:p w14:paraId="58B4F062" w14:textId="77777777" w:rsidR="00410DD9" w:rsidRDefault="00D9186D">
      <w:pPr>
        <w:spacing w:before="120"/>
        <w:jc w:val="both"/>
        <w:rPr>
          <w:rFonts w:hAnsi="Cambria Math"/>
          <w:lang w:val="en-US" w:eastAsia="zh-CN"/>
        </w:rPr>
      </w:pPr>
      <w:r>
        <w:rPr>
          <w:rFonts w:hAnsi="Cambria Math" w:hint="eastAsia"/>
          <w:lang w:val="en-US" w:eastAsia="zh-CN"/>
        </w:rPr>
        <w:t>Underneath option 2, two FFS needs to be addressed. First is on the X value determination, from our understanding, this X value needs to ensure the slots of PDCCH in type 0</w:t>
      </w:r>
      <w:r>
        <w:rPr>
          <w:rFonts w:hAnsi="Cambria Math" w:hint="eastAsia"/>
          <w:lang w:val="en-US" w:eastAsia="zh-CN"/>
        </w:rPr>
        <w:t xml:space="preserve"> CSS loop through all the SSBs. In the case of N SSBs, the number of slots equal to</w:t>
      </w:r>
      <w:r>
        <w:rPr>
          <w:rFonts w:hAnsi="Cambria Math" w:hint="eastAsia"/>
          <w:lang w:val="en-US" w:eastAsia="zh-CN"/>
        </w:rPr>
        <w:t xml:space="preserve"> N*M. For simplicity, the value can be predefined in specification.</w:t>
      </w:r>
    </w:p>
    <w:p w14:paraId="3076B9AB" w14:textId="77777777" w:rsidR="00410DD9" w:rsidRDefault="00D9186D">
      <w:pPr>
        <w:spacing w:before="120"/>
        <w:jc w:val="both"/>
        <w:rPr>
          <w:rFonts w:hAnsi="Cambria Math"/>
          <w:lang w:val="en-US" w:eastAsia="zh-CN"/>
        </w:rPr>
      </w:pPr>
      <w:r>
        <w:rPr>
          <w:rFonts w:hAnsi="Cambria Math" w:hint="eastAsia"/>
          <w:lang w:val="en-US" w:eastAsia="zh-CN"/>
        </w:rPr>
        <w:t>Second FFS is on the backward compatibility issue to legacy UE. We don</w:t>
      </w:r>
      <w:r>
        <w:rPr>
          <w:rFonts w:hAnsi="Cambria Math"/>
          <w:lang w:val="en-US" w:eastAsia="zh-CN"/>
        </w:rPr>
        <w:t>’</w:t>
      </w:r>
      <w:r>
        <w:rPr>
          <w:rFonts w:hAnsi="Cambria Math" w:hint="eastAsia"/>
          <w:lang w:val="en-US" w:eastAsia="zh-CN"/>
        </w:rPr>
        <w:t>t think this issue exists as the l</w:t>
      </w:r>
      <w:r>
        <w:rPr>
          <w:rFonts w:hAnsi="Cambria Math" w:hint="eastAsia"/>
          <w:lang w:val="en-US" w:eastAsia="zh-CN"/>
        </w:rPr>
        <w:t xml:space="preserve">egacy UE can still monitor both n0 and n0+1 given the repeated MOs for Rel-19 UEs are can be either </w:t>
      </w:r>
      <w:proofErr w:type="gramStart"/>
      <w:r>
        <w:rPr>
          <w:rFonts w:hAnsi="Cambria Math" w:hint="eastAsia"/>
          <w:lang w:val="en-US" w:eastAsia="zh-CN"/>
        </w:rPr>
        <w:t>{ n</w:t>
      </w:r>
      <w:proofErr w:type="gramEnd"/>
      <w:r>
        <w:rPr>
          <w:rFonts w:hAnsi="Cambria Math" w:hint="eastAsia"/>
          <w:lang w:val="en-US" w:eastAsia="zh-CN"/>
        </w:rPr>
        <w:t xml:space="preserve">0,  n0 +X} or { n0 +1,  n0 +1+ X}. And we believe even for option 3 and 4, the same situation holds for at least for the case for </w:t>
      </w:r>
      <w:r>
        <w:rPr>
          <w:rFonts w:eastAsiaTheme="minorEastAsia"/>
          <w:bCs/>
          <w:lang w:eastAsia="zh-CN"/>
        </w:rPr>
        <w:t>M=1/2 and M=1</w:t>
      </w:r>
      <w:r>
        <w:rPr>
          <w:rFonts w:eastAsiaTheme="minorEastAsia" w:hint="eastAsia"/>
          <w:bCs/>
          <w:lang w:val="en-US" w:eastAsia="zh-CN"/>
        </w:rPr>
        <w:t>. Legacy U</w:t>
      </w:r>
      <w:r>
        <w:rPr>
          <w:rFonts w:eastAsiaTheme="minorEastAsia" w:hint="eastAsia"/>
          <w:bCs/>
          <w:lang w:val="en-US" w:eastAsia="zh-CN"/>
        </w:rPr>
        <w:t>E still needs to monitor both slots to determine the actual slot for MO transmission is indeed n0.</w:t>
      </w:r>
      <w:r>
        <w:rPr>
          <w:rFonts w:hAnsi="Cambria Math" w:hint="eastAsia"/>
          <w:lang w:val="en-US" w:eastAsia="zh-CN"/>
        </w:rPr>
        <w:t xml:space="preserve"> </w:t>
      </w:r>
    </w:p>
    <w:p w14:paraId="55BD9555" w14:textId="77777777" w:rsidR="00410DD9" w:rsidRDefault="00D9186D">
      <w:pPr>
        <w:spacing w:before="120"/>
        <w:jc w:val="both"/>
        <w:rPr>
          <w:rFonts w:hAnsi="Cambria Math"/>
          <w:lang w:val="en-US" w:eastAsia="zh-CN"/>
        </w:rPr>
      </w:pPr>
      <w:r>
        <w:rPr>
          <w:rFonts w:hAnsi="Cambria Math" w:hint="eastAsia"/>
          <w:lang w:val="en-US" w:eastAsia="zh-CN"/>
        </w:rPr>
        <w:t xml:space="preserve">In the </w:t>
      </w:r>
      <w:proofErr w:type="gramStart"/>
      <w:r>
        <w:rPr>
          <w:rFonts w:hAnsi="Cambria Math" w:hint="eastAsia"/>
          <w:lang w:val="en-US" w:eastAsia="zh-CN"/>
        </w:rPr>
        <w:t>cross beam</w:t>
      </w:r>
      <w:proofErr w:type="gramEnd"/>
      <w:r>
        <w:rPr>
          <w:rFonts w:hAnsi="Cambria Math" w:hint="eastAsia"/>
          <w:lang w:val="en-US" w:eastAsia="zh-CN"/>
        </w:rPr>
        <w:t xml:space="preserve"> approach, we can see option 3 and option 4 can support more than 2 repetitions within a same SSB burst dwell time. However, this comes at </w:t>
      </w:r>
      <w:r>
        <w:rPr>
          <w:rFonts w:hAnsi="Cambria Math" w:hint="eastAsia"/>
          <w:lang w:val="en-US" w:eastAsia="zh-CN"/>
        </w:rPr>
        <w:t xml:space="preserve">the price of either enlarged re-visit time or reduced coverage area. Moreover, according to previous LLS observations, up to 2 repetitions are sufficient for most scenarios, ensuring good </w:t>
      </w:r>
      <w:proofErr w:type="spellStart"/>
      <w:r>
        <w:rPr>
          <w:rFonts w:hAnsi="Cambria Math" w:hint="eastAsia"/>
          <w:lang w:val="en-US" w:eastAsia="zh-CN"/>
        </w:rPr>
        <w:t>trade off</w:t>
      </w:r>
      <w:proofErr w:type="spellEnd"/>
      <w:r>
        <w:rPr>
          <w:rFonts w:hAnsi="Cambria Math" w:hint="eastAsia"/>
          <w:lang w:val="en-US" w:eastAsia="zh-CN"/>
        </w:rPr>
        <w:t xml:space="preserve"> between revisit time and dwell time. And if we take 2 repe</w:t>
      </w:r>
      <w:r>
        <w:rPr>
          <w:rFonts w:hAnsi="Cambria Math" w:hint="eastAsia"/>
          <w:lang w:val="en-US" w:eastAsia="zh-CN"/>
        </w:rPr>
        <w:t xml:space="preserve">titions and apply this setting to option 3 and 4, this approach may impact legacy UE reception because always n0 is in use while in legacy mechanism </w:t>
      </w:r>
      <w:proofErr w:type="spellStart"/>
      <w:r>
        <w:rPr>
          <w:rFonts w:hAnsi="Cambria Math" w:hint="eastAsia"/>
          <w:lang w:val="en-US" w:eastAsia="zh-CN"/>
        </w:rPr>
        <w:t>gNB</w:t>
      </w:r>
      <w:proofErr w:type="spellEnd"/>
      <w:r>
        <w:rPr>
          <w:rFonts w:hAnsi="Cambria Math" w:hint="eastAsia"/>
          <w:lang w:val="en-US" w:eastAsia="zh-CN"/>
        </w:rPr>
        <w:t xml:space="preserve"> can transmit in either slot n0 or slot n0+1 considering </w:t>
      </w:r>
      <w:proofErr w:type="gramStart"/>
      <w:r>
        <w:rPr>
          <w:rFonts w:hAnsi="Cambria Math" w:hint="eastAsia"/>
          <w:lang w:val="en-US" w:eastAsia="zh-CN"/>
        </w:rPr>
        <w:t>e.g.</w:t>
      </w:r>
      <w:proofErr w:type="gramEnd"/>
      <w:r>
        <w:rPr>
          <w:rFonts w:hAnsi="Cambria Math" w:hint="eastAsia"/>
          <w:lang w:val="en-US" w:eastAsia="zh-CN"/>
        </w:rPr>
        <w:t xml:space="preserve"> channel situation. Moreover, this approach</w:t>
      </w:r>
      <w:r>
        <w:rPr>
          <w:rFonts w:hAnsi="Cambria Math" w:hint="eastAsia"/>
          <w:lang w:val="en-US" w:eastAsia="zh-CN"/>
        </w:rPr>
        <w:t xml:space="preserve"> only cares about the repetition insurance for spot beam edge UE, while for cell center UE, the reception quality of a repeated PDCCH is questionable given it comes from a different beam.</w:t>
      </w:r>
    </w:p>
    <w:p w14:paraId="6516D144" w14:textId="77777777" w:rsidR="00410DD9" w:rsidRDefault="00D9186D">
      <w:pPr>
        <w:spacing w:before="120"/>
        <w:jc w:val="both"/>
        <w:rPr>
          <w:rFonts w:hAnsi="Cambria Math"/>
          <w:lang w:val="en-US" w:eastAsia="zh-CN"/>
        </w:rPr>
      </w:pPr>
      <w:r>
        <w:rPr>
          <w:rFonts w:hAnsi="Cambria Math" w:hint="eastAsia"/>
          <w:lang w:val="en-US" w:eastAsia="zh-CN"/>
        </w:rPr>
        <w:t xml:space="preserve">Summing up the above analysis, we propose the following </w:t>
      </w:r>
    </w:p>
    <w:p w14:paraId="3767136B" w14:textId="77777777" w:rsidR="00410DD9" w:rsidRDefault="00D9186D">
      <w:pPr>
        <w:spacing w:before="120"/>
        <w:rPr>
          <w:b/>
          <w:bCs/>
          <w:lang w:val="en-US" w:eastAsia="zh-CN"/>
        </w:rPr>
      </w:pPr>
      <w:r>
        <w:rPr>
          <w:rFonts w:hint="eastAsia"/>
          <w:b/>
          <w:bCs/>
          <w:lang w:val="en-US" w:eastAsia="zh-CN"/>
        </w:rPr>
        <w:t>Proposal 3:</w:t>
      </w:r>
      <w:r>
        <w:rPr>
          <w:rFonts w:hint="eastAsia"/>
          <w:b/>
          <w:bCs/>
          <w:lang w:val="en-US" w:eastAsia="zh-CN"/>
        </w:rPr>
        <w:t xml:space="preserve"> For PDCCH repetition for Type0 PDCCH CSS of </w:t>
      </w:r>
      <w:proofErr w:type="spellStart"/>
      <w:r>
        <w:rPr>
          <w:rFonts w:hint="eastAsia"/>
          <w:b/>
          <w:bCs/>
          <w:lang w:val="en-US" w:eastAsia="zh-CN"/>
        </w:rPr>
        <w:t>searchSpaceZero</w:t>
      </w:r>
      <w:proofErr w:type="spellEnd"/>
      <w:r>
        <w:rPr>
          <w:rFonts w:hint="eastAsia"/>
          <w:b/>
          <w:bCs/>
          <w:lang w:val="en-US" w:eastAsia="zh-CN"/>
        </w:rPr>
        <w:t xml:space="preserve"> configured within MIB pdcch-ConfigSIB1, support option 2 with X = N*M. </w:t>
      </w:r>
    </w:p>
    <w:p w14:paraId="0860B110" w14:textId="77777777" w:rsidR="00410DD9" w:rsidRDefault="00D9186D">
      <w:pPr>
        <w:spacing w:before="120"/>
        <w:jc w:val="both"/>
        <w:rPr>
          <w:bCs/>
          <w:lang w:val="en-US" w:eastAsia="zh-CN"/>
        </w:rPr>
      </w:pPr>
      <w:r>
        <w:rPr>
          <w:rFonts w:hAnsi="Cambria Math" w:hint="eastAsia"/>
          <w:lang w:val="en-US" w:eastAsia="zh-CN"/>
        </w:rPr>
        <w:t xml:space="preserve">Another aspect for </w:t>
      </w:r>
      <w:r>
        <w:rPr>
          <w:bCs/>
        </w:rPr>
        <w:t>PDCCH repetition for Type0 PDCCH CSS</w:t>
      </w:r>
      <w:r>
        <w:rPr>
          <w:rFonts w:hint="eastAsia"/>
          <w:bCs/>
          <w:lang w:val="en-US" w:eastAsia="zh-CN"/>
        </w:rPr>
        <w:t xml:space="preserve"> is the AL level. From our perspective, apart from the captured bull</w:t>
      </w:r>
      <w:r>
        <w:rPr>
          <w:rFonts w:hint="eastAsia"/>
          <w:bCs/>
          <w:lang w:val="en-US" w:eastAsia="zh-CN"/>
        </w:rPr>
        <w:t xml:space="preserve">et on </w:t>
      </w:r>
      <w:r>
        <w:rPr>
          <w:bCs/>
          <w:lang w:val="en-US" w:eastAsia="zh-CN"/>
        </w:rPr>
        <w:t>“</w:t>
      </w:r>
      <w:r>
        <w:rPr>
          <w:bCs/>
          <w:lang w:eastAsia="zh-CN"/>
        </w:rPr>
        <w:t>the same aggregation level (AL), coded bits and same candidate index</w:t>
      </w:r>
      <w:r>
        <w:rPr>
          <w:bCs/>
          <w:lang w:val="en-US" w:eastAsia="zh-CN"/>
        </w:rPr>
        <w:t>”</w:t>
      </w:r>
      <w:r>
        <w:rPr>
          <w:rFonts w:hint="eastAsia"/>
          <w:bCs/>
          <w:lang w:val="en-US" w:eastAsia="zh-CN"/>
        </w:rPr>
        <w:t xml:space="preserve"> for repeated candidates, we prefer to have a restriction on the AL levels for type 0 PDCCH that </w:t>
      </w:r>
      <w:proofErr w:type="gramStart"/>
      <w:r>
        <w:rPr>
          <w:rFonts w:hint="eastAsia"/>
          <w:bCs/>
          <w:lang w:val="en-US" w:eastAsia="zh-CN"/>
        </w:rPr>
        <w:t>actually repeats</w:t>
      </w:r>
      <w:proofErr w:type="gramEnd"/>
      <w:r>
        <w:rPr>
          <w:rFonts w:hint="eastAsia"/>
          <w:bCs/>
          <w:lang w:val="en-US" w:eastAsia="zh-CN"/>
        </w:rPr>
        <w:t>. The reason is two folded:</w:t>
      </w:r>
    </w:p>
    <w:p w14:paraId="00756757" w14:textId="77777777" w:rsidR="00410DD9" w:rsidRDefault="00D9186D">
      <w:pPr>
        <w:numPr>
          <w:ilvl w:val="0"/>
          <w:numId w:val="12"/>
        </w:numPr>
        <w:spacing w:before="120"/>
        <w:jc w:val="both"/>
        <w:rPr>
          <w:bCs/>
          <w:lang w:val="en-US" w:eastAsia="zh-CN"/>
        </w:rPr>
      </w:pPr>
      <w:r>
        <w:rPr>
          <w:rFonts w:hint="eastAsia"/>
          <w:bCs/>
          <w:lang w:val="en-US" w:eastAsia="zh-CN"/>
        </w:rPr>
        <w:t>The UE can reduce the BD efforts by onl</w:t>
      </w:r>
      <w:r>
        <w:rPr>
          <w:rFonts w:hint="eastAsia"/>
          <w:bCs/>
          <w:lang w:val="en-US" w:eastAsia="zh-CN"/>
        </w:rPr>
        <w:t xml:space="preserve">y trying a certain number of AL levels, thus optimizing decoding efficiency. </w:t>
      </w:r>
    </w:p>
    <w:p w14:paraId="330A34BF" w14:textId="77777777" w:rsidR="00410DD9" w:rsidRDefault="00D9186D">
      <w:pPr>
        <w:numPr>
          <w:ilvl w:val="0"/>
          <w:numId w:val="12"/>
        </w:numPr>
        <w:spacing w:before="120"/>
        <w:jc w:val="both"/>
        <w:rPr>
          <w:bCs/>
          <w:lang w:val="en-US" w:eastAsia="zh-CN"/>
        </w:rPr>
      </w:pPr>
      <w:r>
        <w:rPr>
          <w:rFonts w:hint="eastAsia"/>
          <w:bCs/>
          <w:lang w:val="en-US" w:eastAsia="zh-CN"/>
        </w:rPr>
        <w:t>Additionally, limiting AL levels to be a larger than a given threshold ensures that repeated PDCCHs harness already the coverage margin in each respective slot.</w:t>
      </w:r>
    </w:p>
    <w:p w14:paraId="29964973" w14:textId="77777777" w:rsidR="00410DD9" w:rsidRDefault="00D9186D">
      <w:pPr>
        <w:spacing w:before="120"/>
        <w:jc w:val="both"/>
        <w:rPr>
          <w:bCs/>
          <w:lang w:val="en-US" w:eastAsia="zh-CN"/>
        </w:rPr>
      </w:pPr>
      <w:r>
        <w:rPr>
          <w:rFonts w:hint="eastAsia"/>
          <w:bCs/>
          <w:lang w:val="en-US" w:eastAsia="zh-CN"/>
        </w:rPr>
        <w:t>Hence, we propose</w:t>
      </w:r>
      <w:r>
        <w:rPr>
          <w:rFonts w:hint="eastAsia"/>
          <w:bCs/>
          <w:lang w:val="en-US" w:eastAsia="zh-CN"/>
        </w:rPr>
        <w:t xml:space="preserve"> the following,</w:t>
      </w:r>
    </w:p>
    <w:p w14:paraId="058C7964" w14:textId="77777777" w:rsidR="00410DD9" w:rsidRDefault="00D9186D">
      <w:pPr>
        <w:spacing w:before="120"/>
        <w:rPr>
          <w:b/>
          <w:bCs/>
          <w:lang w:val="en-US" w:eastAsia="zh-CN"/>
        </w:rPr>
      </w:pPr>
      <w:r>
        <w:rPr>
          <w:rFonts w:hint="eastAsia"/>
          <w:b/>
          <w:bCs/>
          <w:lang w:val="en-US" w:eastAsia="zh-CN"/>
        </w:rPr>
        <w:t xml:space="preserve">Proposal 4: For PDCCH repetition for Type0 PDCCH CSS of </w:t>
      </w:r>
      <w:proofErr w:type="spellStart"/>
      <w:r>
        <w:rPr>
          <w:rFonts w:hint="eastAsia"/>
          <w:b/>
          <w:bCs/>
          <w:lang w:val="en-US" w:eastAsia="zh-CN"/>
        </w:rPr>
        <w:t>searchSpaceZero</w:t>
      </w:r>
      <w:proofErr w:type="spellEnd"/>
      <w:r>
        <w:rPr>
          <w:rFonts w:hint="eastAsia"/>
          <w:b/>
          <w:bCs/>
          <w:lang w:val="en-US" w:eastAsia="zh-CN"/>
        </w:rPr>
        <w:t xml:space="preserve"> configured within MIB pdcch-ConfigSIB1, the AL levels for PDCCH should be larger than a fixed </w:t>
      </w:r>
      <w:proofErr w:type="spellStart"/>
      <w:r>
        <w:rPr>
          <w:rFonts w:hint="eastAsia"/>
          <w:b/>
          <w:bCs/>
          <w:lang w:val="en-US" w:eastAsia="zh-CN"/>
        </w:rPr>
        <w:t>thershold</w:t>
      </w:r>
      <w:proofErr w:type="spellEnd"/>
      <w:r>
        <w:rPr>
          <w:rFonts w:hint="eastAsia"/>
          <w:b/>
          <w:bCs/>
          <w:lang w:val="en-US" w:eastAsia="zh-CN"/>
        </w:rPr>
        <w:t>.</w:t>
      </w:r>
    </w:p>
    <w:p w14:paraId="79199A6C" w14:textId="77777777" w:rsidR="00410DD9" w:rsidRDefault="00410DD9">
      <w:pPr>
        <w:spacing w:before="120"/>
        <w:jc w:val="both"/>
        <w:rPr>
          <w:bCs/>
          <w:lang w:val="en-US" w:eastAsia="zh-CN"/>
        </w:rPr>
      </w:pPr>
    </w:p>
    <w:p w14:paraId="6646266B" w14:textId="77777777" w:rsidR="00410DD9" w:rsidRDefault="00D9186D">
      <w:pPr>
        <w:pStyle w:val="3"/>
        <w:numPr>
          <w:ilvl w:val="2"/>
          <w:numId w:val="0"/>
        </w:numPr>
        <w:rPr>
          <w:b/>
          <w:bCs w:val="0"/>
          <w:szCs w:val="20"/>
          <w:lang w:val="en-US" w:eastAsia="zh-CN"/>
        </w:rPr>
      </w:pPr>
      <w:r>
        <w:rPr>
          <w:rFonts w:hint="eastAsia"/>
          <w:b/>
          <w:bCs w:val="0"/>
          <w:lang w:val="en-US" w:eastAsia="zh-CN"/>
        </w:rPr>
        <w:lastRenderedPageBreak/>
        <w:t>3.1.2 Repetition indication for Type0 PDCCH CSS</w:t>
      </w:r>
    </w:p>
    <w:p w14:paraId="2C3CBECC" w14:textId="77777777" w:rsidR="00410DD9" w:rsidRDefault="00D9186D">
      <w:r>
        <w:rPr>
          <w:highlight w:val="green"/>
        </w:rPr>
        <w:t>Agreement</w:t>
      </w:r>
    </w:p>
    <w:p w14:paraId="31706F7A" w14:textId="77777777" w:rsidR="00410DD9" w:rsidRDefault="00D9186D">
      <w:r>
        <w:t xml:space="preserve">At least for enabling PDCCH repetition for Type0 PDCCH CSS of </w:t>
      </w:r>
      <w:proofErr w:type="spellStart"/>
      <w:r>
        <w:rPr>
          <w:rFonts w:eastAsiaTheme="minorEastAsia"/>
          <w:u w:val="single"/>
          <w:lang w:val="en-US" w:eastAsia="zh-CN"/>
        </w:rPr>
        <w:t>searchSpaceZero</w:t>
      </w:r>
      <w:proofErr w:type="spellEnd"/>
      <w:r>
        <w:rPr>
          <w:rFonts w:eastAsiaTheme="minorEastAsia"/>
          <w:u w:val="single"/>
          <w:lang w:val="en-US" w:eastAsia="zh-CN"/>
        </w:rPr>
        <w:t xml:space="preserve"> </w:t>
      </w:r>
      <w:r>
        <w:t>configured within MIB pdcch-ConfigSIB1, RAN1 to consider the following options</w:t>
      </w:r>
    </w:p>
    <w:p w14:paraId="41716D38" w14:textId="77777777" w:rsidR="00410DD9" w:rsidRDefault="00D9186D">
      <w:pPr>
        <w:numPr>
          <w:ilvl w:val="0"/>
          <w:numId w:val="6"/>
        </w:numPr>
        <w:suppressAutoHyphens/>
        <w:spacing w:line="259" w:lineRule="auto"/>
        <w:rPr>
          <w:lang w:val="en-US"/>
        </w:rPr>
      </w:pPr>
      <w:r>
        <w:rPr>
          <w:lang w:val="en-US"/>
        </w:rPr>
        <w:t>Option 1: Using the spare 1 bit in MIB</w:t>
      </w:r>
    </w:p>
    <w:p w14:paraId="3777C547" w14:textId="77777777" w:rsidR="00410DD9" w:rsidRDefault="00D9186D">
      <w:pPr>
        <w:numPr>
          <w:ilvl w:val="0"/>
          <w:numId w:val="6"/>
        </w:numPr>
        <w:suppressAutoHyphens/>
        <w:spacing w:line="259" w:lineRule="auto"/>
        <w:rPr>
          <w:lang w:val="en-US"/>
        </w:rPr>
      </w:pPr>
      <w:r>
        <w:rPr>
          <w:lang w:val="en-US"/>
        </w:rPr>
        <w:t>Option 2: Using reserved bit(s) in PBCH payload</w:t>
      </w:r>
    </w:p>
    <w:p w14:paraId="08D7F6A9" w14:textId="77777777" w:rsidR="00410DD9" w:rsidRDefault="00D9186D">
      <w:pPr>
        <w:numPr>
          <w:ilvl w:val="0"/>
          <w:numId w:val="6"/>
        </w:numPr>
        <w:suppressAutoHyphens/>
        <w:spacing w:line="259" w:lineRule="auto"/>
        <w:rPr>
          <w:lang w:val="en-US"/>
        </w:rPr>
      </w:pPr>
      <w:r>
        <w:rPr>
          <w:lang w:val="en-US"/>
        </w:rPr>
        <w:t>Op</w:t>
      </w:r>
      <w:r>
        <w:rPr>
          <w:lang w:val="en-US"/>
        </w:rPr>
        <w:t>tion 3: Using codepoint(s) in PBCH payload</w:t>
      </w:r>
    </w:p>
    <w:p w14:paraId="601E57E8" w14:textId="77777777" w:rsidR="00410DD9" w:rsidRDefault="00D9186D">
      <w:pPr>
        <w:numPr>
          <w:ilvl w:val="0"/>
          <w:numId w:val="6"/>
        </w:numPr>
        <w:suppressAutoHyphens/>
        <w:spacing w:line="259" w:lineRule="auto"/>
        <w:rPr>
          <w:lang w:val="en-US" w:eastAsia="zh-CN"/>
        </w:rPr>
      </w:pPr>
      <w:r>
        <w:rPr>
          <w:lang w:val="en-US"/>
        </w:rPr>
        <w:t>Option 4: UE blind decoding without signaling from the network during initial access</w:t>
      </w:r>
      <w:r>
        <w:rPr>
          <w:rFonts w:hint="eastAsia"/>
          <w:lang w:val="en-US" w:eastAsia="zh-CN"/>
        </w:rPr>
        <w:t>`</w:t>
      </w:r>
    </w:p>
    <w:p w14:paraId="071F4710" w14:textId="77777777" w:rsidR="00410DD9" w:rsidRDefault="00D9186D">
      <w:pPr>
        <w:rPr>
          <w:lang w:val="en-US" w:eastAsia="zh-CN"/>
        </w:rPr>
      </w:pPr>
      <w:r>
        <w:rPr>
          <w:rFonts w:hint="eastAsia"/>
          <w:lang w:val="en-US" w:eastAsia="zh-CN"/>
        </w:rPr>
        <w:t xml:space="preserve">Among the options for repetition, Option 4 offers simplicity, reduced signaling while burdens UE and is not preferred. For the </w:t>
      </w:r>
      <w:r>
        <w:rPr>
          <w:rFonts w:hint="eastAsia"/>
          <w:lang w:val="en-US" w:eastAsia="zh-CN"/>
        </w:rPr>
        <w:t xml:space="preserve">indication, the solutions are related to the actual number of PDCCH repetitions required. Option 1 leverages existing MIB spare 1 bit and can thus indicate repetition number up to 2. Option 2 can use at least the 2 bits of </w:t>
      </w:r>
      <w:proofErr w:type="spellStart"/>
      <w:r>
        <w:rPr>
          <w:rFonts w:hint="eastAsia"/>
          <w:lang w:val="en-US" w:eastAsia="zh-CN"/>
        </w:rPr>
        <w:t>kssb</w:t>
      </w:r>
      <w:proofErr w:type="spellEnd"/>
      <w:r>
        <w:rPr>
          <w:rFonts w:hint="eastAsia"/>
          <w:lang w:val="en-US" w:eastAsia="zh-CN"/>
        </w:rPr>
        <w:t>, with which 4 repetitions ca</w:t>
      </w:r>
      <w:r>
        <w:rPr>
          <w:rFonts w:hint="eastAsia"/>
          <w:lang w:val="en-US" w:eastAsia="zh-CN"/>
        </w:rPr>
        <w:t>n be indicated. If more than 4 repetitions are needed, option 1 and option 2 can work jointly. For option 3, it</w:t>
      </w:r>
      <w:r>
        <w:rPr>
          <w:lang w:val="en-US" w:eastAsia="zh-CN"/>
        </w:rPr>
        <w:t>’</w:t>
      </w:r>
      <w:r>
        <w:rPr>
          <w:rFonts w:hint="eastAsia"/>
          <w:lang w:val="en-US" w:eastAsia="zh-CN"/>
        </w:rPr>
        <w:t xml:space="preserve">s not clear which specific codepoint(s) can be utilized without causing conflicts. Further clarification is needed to determine the feasibility </w:t>
      </w:r>
      <w:r>
        <w:rPr>
          <w:rFonts w:hint="eastAsia"/>
          <w:lang w:val="en-US" w:eastAsia="zh-CN"/>
        </w:rPr>
        <w:t>and the maximum supported number of repetitions. In short, we propose the following</w:t>
      </w:r>
    </w:p>
    <w:p w14:paraId="55F5D3E1" w14:textId="77777777" w:rsidR="00410DD9" w:rsidRDefault="00D9186D">
      <w:pPr>
        <w:spacing w:before="120"/>
        <w:rPr>
          <w:b/>
          <w:bCs/>
          <w:lang w:val="en-US" w:eastAsia="zh-CN"/>
        </w:rPr>
      </w:pPr>
      <w:r>
        <w:rPr>
          <w:rFonts w:hint="eastAsia"/>
          <w:b/>
          <w:bCs/>
          <w:lang w:val="en-US" w:eastAsia="zh-CN"/>
        </w:rPr>
        <w:t xml:space="preserve">Proposal 5: For enabling PDCCH repetition for Type0 PDCCH CSS of </w:t>
      </w:r>
      <w:proofErr w:type="spellStart"/>
      <w:r>
        <w:rPr>
          <w:rFonts w:hint="eastAsia"/>
          <w:b/>
          <w:bCs/>
          <w:lang w:val="en-US" w:eastAsia="zh-CN"/>
        </w:rPr>
        <w:t>searchSpaceZero</w:t>
      </w:r>
      <w:proofErr w:type="spellEnd"/>
      <w:r>
        <w:rPr>
          <w:rFonts w:hint="eastAsia"/>
          <w:b/>
          <w:bCs/>
          <w:lang w:val="en-US" w:eastAsia="zh-CN"/>
        </w:rPr>
        <w:t xml:space="preserve"> configured within MIB pdcch-ConfigSIB1, option 1 and option 2 with </w:t>
      </w:r>
      <w:proofErr w:type="spellStart"/>
      <w:r>
        <w:rPr>
          <w:rFonts w:hint="eastAsia"/>
          <w:b/>
          <w:bCs/>
          <w:lang w:val="en-US" w:eastAsia="zh-CN"/>
        </w:rPr>
        <w:t>kssb</w:t>
      </w:r>
      <w:proofErr w:type="spellEnd"/>
      <w:r>
        <w:rPr>
          <w:rFonts w:hint="eastAsia"/>
          <w:b/>
          <w:bCs/>
          <w:lang w:val="en-US" w:eastAsia="zh-CN"/>
        </w:rPr>
        <w:t xml:space="preserve"> is supported. It</w:t>
      </w:r>
      <w:r>
        <w:rPr>
          <w:b/>
          <w:bCs/>
          <w:lang w:val="en-US" w:eastAsia="zh-CN"/>
        </w:rPr>
        <w:t>’</w:t>
      </w:r>
      <w:r>
        <w:rPr>
          <w:rFonts w:hint="eastAsia"/>
          <w:b/>
          <w:bCs/>
          <w:lang w:val="en-US" w:eastAsia="zh-CN"/>
        </w:rPr>
        <w:t xml:space="preserve">s </w:t>
      </w:r>
      <w:r>
        <w:rPr>
          <w:rFonts w:hint="eastAsia"/>
          <w:b/>
          <w:bCs/>
          <w:lang w:val="en-US" w:eastAsia="zh-CN"/>
        </w:rPr>
        <w:t>not precluded combining both options if the repetition number exceeds 4.</w:t>
      </w:r>
      <w:r>
        <w:rPr>
          <w:rFonts w:hint="eastAsia"/>
          <w:b/>
          <w:bCs/>
          <w:lang w:val="en-US" w:eastAsia="zh-CN"/>
        </w:rPr>
        <w:tab/>
      </w:r>
    </w:p>
    <w:p w14:paraId="52CE38E0" w14:textId="77777777" w:rsidR="00410DD9" w:rsidRDefault="00410DD9">
      <w:pPr>
        <w:rPr>
          <w:lang w:val="en-US" w:eastAsia="zh-CN"/>
        </w:rPr>
      </w:pPr>
    </w:p>
    <w:p w14:paraId="4C68D6EB" w14:textId="77777777" w:rsidR="00410DD9" w:rsidRDefault="00D9186D">
      <w:pPr>
        <w:pStyle w:val="3"/>
        <w:numPr>
          <w:ilvl w:val="2"/>
          <w:numId w:val="0"/>
        </w:numPr>
        <w:rPr>
          <w:b/>
          <w:bCs w:val="0"/>
          <w:szCs w:val="20"/>
          <w:lang w:val="en-US" w:eastAsia="zh-CN"/>
        </w:rPr>
      </w:pPr>
      <w:r>
        <w:rPr>
          <w:rFonts w:hint="eastAsia"/>
          <w:b/>
          <w:bCs w:val="0"/>
          <w:lang w:val="en-US" w:eastAsia="zh-CN"/>
        </w:rPr>
        <w:t>3.1.3 Repetition resources and restriction for Type0A/1/2 PDCCH CSS</w:t>
      </w:r>
    </w:p>
    <w:p w14:paraId="6D09E4A3" w14:textId="77777777" w:rsidR="00410DD9" w:rsidRDefault="00D9186D">
      <w:pPr>
        <w:spacing w:before="120"/>
        <w:jc w:val="both"/>
        <w:rPr>
          <w:lang w:eastAsia="zh-CN"/>
        </w:rPr>
      </w:pPr>
      <w:r>
        <w:rPr>
          <w:rFonts w:hint="eastAsia"/>
          <w:lang w:val="en-US" w:eastAsia="zh-CN"/>
        </w:rPr>
        <w:t xml:space="preserve">Unlike type </w:t>
      </w:r>
      <w:r>
        <w:rPr>
          <w:lang w:eastAsia="zh-CN"/>
        </w:rPr>
        <w:t>0</w:t>
      </w:r>
      <w:r>
        <w:rPr>
          <w:rFonts w:hint="eastAsia"/>
          <w:lang w:val="en-US" w:eastAsia="zh-CN"/>
        </w:rPr>
        <w:t xml:space="preserve"> </w:t>
      </w:r>
      <w:r>
        <w:rPr>
          <w:lang w:eastAsia="zh-CN"/>
        </w:rPr>
        <w:t>repetition</w:t>
      </w:r>
      <w:r>
        <w:rPr>
          <w:rFonts w:hint="eastAsia"/>
          <w:lang w:val="en-US" w:eastAsia="zh-CN"/>
        </w:rPr>
        <w:t xml:space="preserve"> in CSS with already consecutive slots in specification ready for repetition</w:t>
      </w:r>
      <w:r>
        <w:rPr>
          <w:lang w:eastAsia="zh-CN"/>
        </w:rPr>
        <w:t xml:space="preserve">, </w:t>
      </w:r>
      <w:r>
        <w:rPr>
          <w:rFonts w:hint="eastAsia"/>
          <w:lang w:val="en-US" w:eastAsia="zh-CN"/>
        </w:rPr>
        <w:t>the other P</w:t>
      </w:r>
      <w:r>
        <w:rPr>
          <w:rFonts w:hint="eastAsia"/>
          <w:lang w:val="en-US" w:eastAsia="zh-CN"/>
        </w:rPr>
        <w:t xml:space="preserve">DCCH such as Type 0A/1/2 can leverage </w:t>
      </w:r>
      <w:r>
        <w:rPr>
          <w:lang w:eastAsia="zh-CN"/>
        </w:rPr>
        <w:t xml:space="preserve">a good precedent Rel-17 feature of explicit linkage via the </w:t>
      </w:r>
      <w:proofErr w:type="spellStart"/>
      <w:r>
        <w:rPr>
          <w:i/>
          <w:iCs/>
          <w:lang w:eastAsia="zh-CN"/>
        </w:rPr>
        <w:t>SearchSapceLinkingId</w:t>
      </w:r>
      <w:proofErr w:type="spellEnd"/>
      <w:r>
        <w:rPr>
          <w:lang w:eastAsia="zh-CN"/>
        </w:rPr>
        <w:t xml:space="preserve"> specified in </w:t>
      </w:r>
      <w:proofErr w:type="spellStart"/>
      <w:r>
        <w:rPr>
          <w:lang w:eastAsia="zh-CN"/>
        </w:rPr>
        <w:t>mTRP</w:t>
      </w:r>
      <w:proofErr w:type="spellEnd"/>
      <w:r>
        <w:rPr>
          <w:lang w:eastAsia="zh-CN"/>
        </w:rPr>
        <w:t>. This feature works with the restriction that the linked SS is in the same slot with the UE capability term</w:t>
      </w:r>
      <w:r>
        <w:rPr>
          <w:i/>
          <w:iCs/>
          <w:lang w:eastAsia="zh-CN"/>
        </w:rPr>
        <w:t xml:space="preserve"> mTRP-PDCCH-Repetition-r17</w:t>
      </w:r>
      <w:r>
        <w:rPr>
          <w:lang w:eastAsia="zh-CN"/>
        </w:rPr>
        <w:t xml:space="preserve">. The UE capability indication consists of two candidate values for the BD related capability </w:t>
      </w:r>
      <w:r>
        <w:rPr>
          <w:i/>
          <w:iCs/>
          <w:lang w:eastAsia="zh-CN"/>
        </w:rPr>
        <w:t>numBD-twoP</w:t>
      </w:r>
      <w:r>
        <w:rPr>
          <w:i/>
          <w:iCs/>
          <w:lang w:eastAsia="zh-CN"/>
        </w:rPr>
        <w:t xml:space="preserve">DCCH-r17. </w:t>
      </w:r>
      <w:r>
        <w:rPr>
          <w:lang w:eastAsia="zh-CN"/>
        </w:rPr>
        <w:t xml:space="preserve">Different candidate values have different rules for counting the candidate sets for BD/CCE limit management. </w:t>
      </w:r>
    </w:p>
    <w:p w14:paraId="2F95374E" w14:textId="77777777" w:rsidR="00410DD9" w:rsidRDefault="00D9186D">
      <w:pPr>
        <w:spacing w:before="120"/>
        <w:jc w:val="both"/>
        <w:rPr>
          <w:lang w:eastAsia="zh-CN"/>
        </w:rPr>
      </w:pPr>
      <w:r>
        <w:rPr>
          <w:lang w:eastAsia="zh-CN"/>
        </w:rPr>
        <w:t>Beyond the repetition feature itself, the specified features also include reference PDCCH candidates for timing (e.g., K0/K1), PUCCH res</w:t>
      </w:r>
      <w:r>
        <w:rPr>
          <w:lang w:eastAsia="zh-CN"/>
        </w:rPr>
        <w:t>ource determination, and QCL assumptions when TCI information is absent. If inter-slot repetition is pursued, both BD/CCE limit management and candidate PDCCH-related aspects need to be re-examined, considering the two or three BD candidate values across s</w:t>
      </w:r>
      <w:r>
        <w:rPr>
          <w:lang w:eastAsia="zh-CN"/>
        </w:rPr>
        <w:t>lots rather than within a single slot.</w:t>
      </w:r>
    </w:p>
    <w:p w14:paraId="0A776901" w14:textId="77777777" w:rsidR="00410DD9" w:rsidRDefault="00D9186D">
      <w:pPr>
        <w:spacing w:before="120"/>
        <w:rPr>
          <w:lang w:val="en-US" w:eastAsia="zh-CN"/>
        </w:rPr>
      </w:pPr>
      <w:r>
        <w:rPr>
          <w:b/>
          <w:bCs/>
          <w:lang w:val="en-US" w:eastAsia="zh-CN"/>
        </w:rPr>
        <w:t>Observation 1: Without the Rel-17 m-TRP framework on intra slot PDCCH repetition, the inter-slot repetition route for type 0/0A/1/2 PDCCH incurs additional specification impacts compared with the intra-slot repetition</w:t>
      </w:r>
      <w:r>
        <w:rPr>
          <w:b/>
          <w:bCs/>
          <w:lang w:val="en-US" w:eastAsia="zh-CN"/>
        </w:rPr>
        <w:t xml:space="preserve"> based on SS linkage approach.</w:t>
      </w:r>
    </w:p>
    <w:p w14:paraId="220411A6" w14:textId="77777777" w:rsidR="00410DD9" w:rsidRDefault="00D9186D">
      <w:pPr>
        <w:pStyle w:val="2"/>
        <w:numPr>
          <w:ilvl w:val="1"/>
          <w:numId w:val="0"/>
        </w:numPr>
        <w:tabs>
          <w:tab w:val="clear" w:pos="576"/>
        </w:tabs>
      </w:pPr>
      <w:r>
        <w:rPr>
          <w:rFonts w:hint="eastAsia"/>
        </w:rPr>
        <w:t>3.2 SIB1 repetition</w:t>
      </w:r>
    </w:p>
    <w:p w14:paraId="1125CF52" w14:textId="77777777" w:rsidR="00410DD9" w:rsidRDefault="00D9186D">
      <w:pPr>
        <w:rPr>
          <w:lang w:eastAsia="zh-CN"/>
        </w:rPr>
      </w:pPr>
      <w:r>
        <w:rPr>
          <w:highlight w:val="green"/>
          <w:lang w:eastAsia="zh-CN"/>
        </w:rPr>
        <w:t>Agreement</w:t>
      </w:r>
    </w:p>
    <w:p w14:paraId="728F313C" w14:textId="77777777" w:rsidR="00410DD9" w:rsidRDefault="00D9186D">
      <w:r>
        <w:t>For SIB1 link level enhancement, RAN1 to consider the following options:</w:t>
      </w:r>
    </w:p>
    <w:p w14:paraId="7A60D0B1" w14:textId="77777777" w:rsidR="00410DD9" w:rsidRDefault="00D9186D">
      <w:pPr>
        <w:numPr>
          <w:ilvl w:val="0"/>
          <w:numId w:val="9"/>
        </w:numPr>
        <w:tabs>
          <w:tab w:val="left" w:pos="0"/>
        </w:tabs>
        <w:suppressAutoHyphens/>
        <w:spacing w:line="259" w:lineRule="auto"/>
        <w:rPr>
          <w:lang w:eastAsia="zh-CN"/>
        </w:rPr>
      </w:pPr>
      <w:r>
        <w:rPr>
          <w:lang w:eastAsia="zh-CN"/>
        </w:rPr>
        <w:t xml:space="preserve">Option 1: </w:t>
      </w:r>
      <w:r>
        <w:rPr>
          <w:rFonts w:eastAsiaTheme="minorEastAsia"/>
          <w:lang w:eastAsia="zh-CN"/>
        </w:rPr>
        <w:t>PDSCH repetition of SIB1 is transmitted within the same slot as the type0-CSS PDCCH repetition.</w:t>
      </w:r>
    </w:p>
    <w:p w14:paraId="6F3306EA" w14:textId="77777777" w:rsidR="00410DD9" w:rsidRDefault="00D9186D">
      <w:pPr>
        <w:numPr>
          <w:ilvl w:val="1"/>
          <w:numId w:val="9"/>
        </w:numPr>
        <w:tabs>
          <w:tab w:val="left" w:pos="0"/>
        </w:tabs>
        <w:suppressAutoHyphens/>
        <w:spacing w:line="259" w:lineRule="auto"/>
        <w:rPr>
          <w:lang w:eastAsia="zh-CN"/>
        </w:rPr>
      </w:pPr>
      <w:r>
        <w:rPr>
          <w:lang w:eastAsia="zh-CN"/>
        </w:rPr>
        <w:t>UE supporting SI</w:t>
      </w:r>
      <w:r>
        <w:rPr>
          <w:lang w:eastAsia="zh-CN"/>
        </w:rPr>
        <w:t>B1 PDSCH coverage enhancement assumes that the PDCCH and associated PDSCH to be repeated in both slots</w:t>
      </w:r>
      <w:r>
        <w:rPr>
          <w:rFonts w:hint="eastAsia"/>
          <w:lang w:eastAsia="ko-KR"/>
        </w:rPr>
        <w:t xml:space="preserve"> where the corresponding PDCCHs are transmitted</w:t>
      </w:r>
      <w:r>
        <w:rPr>
          <w:lang w:eastAsia="zh-CN"/>
        </w:rPr>
        <w:t>.</w:t>
      </w:r>
    </w:p>
    <w:p w14:paraId="139D3F83" w14:textId="77777777" w:rsidR="00410DD9" w:rsidRDefault="00D9186D">
      <w:pPr>
        <w:numPr>
          <w:ilvl w:val="1"/>
          <w:numId w:val="9"/>
        </w:numPr>
        <w:tabs>
          <w:tab w:val="left" w:pos="0"/>
        </w:tabs>
        <w:suppressAutoHyphens/>
        <w:spacing w:line="259" w:lineRule="auto"/>
        <w:rPr>
          <w:lang w:eastAsia="zh-CN"/>
        </w:rPr>
      </w:pPr>
      <w:r>
        <w:rPr>
          <w:lang w:eastAsia="zh-CN"/>
        </w:rPr>
        <w:t>Each PDSCH SIB1 repetition is within the same slot of each PDCCH candidate for scheduling DCI</w:t>
      </w:r>
    </w:p>
    <w:p w14:paraId="129A4BDA" w14:textId="77777777" w:rsidR="00410DD9" w:rsidRDefault="00D9186D">
      <w:pPr>
        <w:numPr>
          <w:ilvl w:val="1"/>
          <w:numId w:val="9"/>
        </w:numPr>
        <w:tabs>
          <w:tab w:val="left" w:pos="0"/>
        </w:tabs>
        <w:suppressAutoHyphens/>
        <w:spacing w:line="259" w:lineRule="auto"/>
        <w:rPr>
          <w:lang w:eastAsia="zh-CN"/>
        </w:rPr>
      </w:pPr>
      <w:r>
        <w:rPr>
          <w:lang w:eastAsia="zh-CN"/>
        </w:rPr>
        <w:t>The two ass</w:t>
      </w:r>
      <w:r>
        <w:rPr>
          <w:lang w:eastAsia="zh-CN"/>
        </w:rPr>
        <w:t>ociated PDSCHs have the same RV</w:t>
      </w:r>
    </w:p>
    <w:p w14:paraId="445C93B5" w14:textId="77777777" w:rsidR="00410DD9" w:rsidRDefault="00D9186D">
      <w:pPr>
        <w:numPr>
          <w:ilvl w:val="0"/>
          <w:numId w:val="9"/>
        </w:numPr>
        <w:tabs>
          <w:tab w:val="left" w:pos="0"/>
        </w:tabs>
        <w:suppressAutoHyphens/>
        <w:spacing w:line="259" w:lineRule="auto"/>
        <w:rPr>
          <w:lang w:eastAsia="zh-CN"/>
        </w:rPr>
      </w:pPr>
      <w:r>
        <w:rPr>
          <w:lang w:eastAsia="zh-CN"/>
        </w:rPr>
        <w:lastRenderedPageBreak/>
        <w:t>Option 2: Option 1 and an additional PDSCH with SIB1 repetition can occur after the slot of type0-PDCCH CSS repetition.</w:t>
      </w:r>
    </w:p>
    <w:p w14:paraId="2E9B525C" w14:textId="77777777" w:rsidR="00410DD9" w:rsidRDefault="00D9186D">
      <w:pPr>
        <w:numPr>
          <w:ilvl w:val="1"/>
          <w:numId w:val="9"/>
        </w:numPr>
        <w:tabs>
          <w:tab w:val="left" w:pos="0"/>
        </w:tabs>
        <w:suppressAutoHyphens/>
        <w:spacing w:line="259" w:lineRule="auto"/>
        <w:rPr>
          <w:lang w:eastAsia="zh-CN"/>
        </w:rPr>
      </w:pPr>
      <w:r>
        <w:rPr>
          <w:lang w:eastAsia="zh-CN"/>
        </w:rPr>
        <w:t>FFS: How to schedule the SIB1 repetition</w:t>
      </w:r>
    </w:p>
    <w:p w14:paraId="17B35177" w14:textId="77777777" w:rsidR="00410DD9" w:rsidRDefault="00D9186D">
      <w:pPr>
        <w:numPr>
          <w:ilvl w:val="0"/>
          <w:numId w:val="9"/>
        </w:numPr>
        <w:tabs>
          <w:tab w:val="left" w:pos="0"/>
        </w:tabs>
        <w:suppressAutoHyphens/>
        <w:spacing w:line="259" w:lineRule="auto"/>
        <w:rPr>
          <w:lang w:eastAsia="zh-CN"/>
        </w:rPr>
      </w:pPr>
      <w:r>
        <w:rPr>
          <w:lang w:eastAsia="zh-CN"/>
        </w:rPr>
        <w:t xml:space="preserve">Option </w:t>
      </w:r>
      <w:r>
        <w:rPr>
          <w:rFonts w:hint="eastAsia"/>
          <w:lang w:val="en-US" w:eastAsia="zh-CN"/>
        </w:rPr>
        <w:t>3</w:t>
      </w:r>
      <w:r>
        <w:rPr>
          <w:lang w:val="en-US" w:eastAsia="zh-CN"/>
        </w:rPr>
        <w:t xml:space="preserve">: </w:t>
      </w:r>
      <w:r>
        <w:rPr>
          <w:lang w:eastAsia="zh-CN"/>
        </w:rPr>
        <w:t xml:space="preserve">The </w:t>
      </w:r>
      <w:r>
        <w:rPr>
          <w:rFonts w:hint="eastAsia"/>
          <w:lang w:val="en-US" w:eastAsia="zh-CN"/>
        </w:rPr>
        <w:t xml:space="preserve">repetition of </w:t>
      </w:r>
      <w:r>
        <w:rPr>
          <w:lang w:eastAsia="zh-CN"/>
        </w:rPr>
        <w:t xml:space="preserve">PDSCH with SIB1 </w:t>
      </w:r>
      <w:r>
        <w:rPr>
          <w:rFonts w:hint="eastAsia"/>
          <w:lang w:val="en-US" w:eastAsia="zh-CN"/>
        </w:rPr>
        <w:t xml:space="preserve">is </w:t>
      </w:r>
      <w:r>
        <w:rPr>
          <w:lang w:val="en-US" w:eastAsia="zh-CN"/>
        </w:rPr>
        <w:t>indicated</w:t>
      </w:r>
      <w:r>
        <w:rPr>
          <w:rFonts w:hint="eastAsia"/>
          <w:lang w:val="en-US" w:eastAsia="zh-CN"/>
        </w:rPr>
        <w:t xml:space="preserve"> by the scheduling PDCCH</w:t>
      </w:r>
    </w:p>
    <w:p w14:paraId="554904FE" w14:textId="77777777" w:rsidR="00410DD9" w:rsidRDefault="00D9186D">
      <w:pPr>
        <w:numPr>
          <w:ilvl w:val="1"/>
          <w:numId w:val="9"/>
        </w:numPr>
        <w:tabs>
          <w:tab w:val="left" w:pos="0"/>
        </w:tabs>
        <w:suppressAutoHyphens/>
        <w:spacing w:line="259" w:lineRule="auto"/>
        <w:rPr>
          <w:lang w:eastAsia="zh-CN"/>
        </w:rPr>
      </w:pPr>
      <w:r>
        <w:rPr>
          <w:lang w:eastAsia="zh-CN"/>
        </w:rPr>
        <w:t>PDSCH is repeated in two slots</w:t>
      </w:r>
    </w:p>
    <w:p w14:paraId="6D51580A" w14:textId="77777777" w:rsidR="00410DD9" w:rsidRDefault="00D9186D">
      <w:r>
        <w:t>Note: Backward compatibility should be maintained.</w:t>
      </w:r>
    </w:p>
    <w:p w14:paraId="64AB7AAE" w14:textId="77777777" w:rsidR="00410DD9" w:rsidRDefault="00D9186D">
      <w:pPr>
        <w:rPr>
          <w:lang w:val="en-US" w:eastAsia="zh-CN"/>
        </w:rPr>
      </w:pPr>
      <w:r>
        <w:rPr>
          <w:rFonts w:hint="eastAsia"/>
          <w:lang w:val="en-US" w:eastAsia="zh-CN"/>
        </w:rPr>
        <w:t>During the previous meeting, the SIB1 repetition debate was on whether some additional PDSCH can be supported as elaborated in option 2. Fro</w:t>
      </w:r>
      <w:r>
        <w:rPr>
          <w:rFonts w:hint="eastAsia"/>
          <w:lang w:val="en-US" w:eastAsia="zh-CN"/>
        </w:rPr>
        <w:t>m our understanding, the FFS underneath option 2 can be addressed by fixing a gap of this additional PDSCH to either one of the repeated PDCCH or PDSCH from option 1. This functions similarly to option 2 in PDCCH repetition in type 0 CSS linking the two re</w:t>
      </w:r>
      <w:r>
        <w:rPr>
          <w:rFonts w:hint="eastAsia"/>
          <w:lang w:val="en-US" w:eastAsia="zh-CN"/>
        </w:rPr>
        <w:t xml:space="preserve">petitions with a specification defined X. The benefit of this option 2 is to facilitate UE processing of PDCCH firstly and in case the PDCCH is decoded, the UE can choose to buffer and decode the additional </w:t>
      </w:r>
      <w:proofErr w:type="spellStart"/>
      <w:r>
        <w:rPr>
          <w:rFonts w:hint="eastAsia"/>
          <w:lang w:val="en-US" w:eastAsia="zh-CN"/>
        </w:rPr>
        <w:t>PDSCH.By</w:t>
      </w:r>
      <w:proofErr w:type="spellEnd"/>
      <w:r>
        <w:rPr>
          <w:rFonts w:hint="eastAsia"/>
          <w:lang w:val="en-US" w:eastAsia="zh-CN"/>
        </w:rPr>
        <w:t xml:space="preserve"> aligning the additional PDSCH with the f</w:t>
      </w:r>
      <w:r>
        <w:rPr>
          <w:rFonts w:hint="eastAsia"/>
          <w:lang w:val="en-US" w:eastAsia="zh-CN"/>
        </w:rPr>
        <w:t>ramework on type 0 PDCCH repetition, legacy UE performance is not impacted either.</w:t>
      </w:r>
    </w:p>
    <w:p w14:paraId="218E5994" w14:textId="77777777" w:rsidR="00410DD9" w:rsidRDefault="00D9186D">
      <w:pPr>
        <w:rPr>
          <w:lang w:val="en-US" w:eastAsia="zh-CN"/>
        </w:rPr>
      </w:pPr>
      <w:r>
        <w:rPr>
          <w:rFonts w:hint="eastAsia"/>
          <w:lang w:val="en-US" w:eastAsia="zh-CN"/>
        </w:rPr>
        <w:t>If the PDCCH is repeated, our understanding is there is no need to further indicate this repetition in the associated PDCCH as per option 3 considering both type 0 PDCCH and</w:t>
      </w:r>
      <w:r>
        <w:rPr>
          <w:rFonts w:hint="eastAsia"/>
          <w:lang w:val="en-US" w:eastAsia="zh-CN"/>
        </w:rPr>
        <w:t xml:space="preserve"> SIB1 are cell common channels and the repetition times to fulfill the coverage margin shall be similar.</w:t>
      </w:r>
    </w:p>
    <w:p w14:paraId="6D0F399C" w14:textId="77777777" w:rsidR="00410DD9" w:rsidRDefault="00D9186D">
      <w:pPr>
        <w:rPr>
          <w:lang w:val="en-US" w:eastAsia="zh-CN"/>
        </w:rPr>
      </w:pPr>
      <w:r>
        <w:rPr>
          <w:rFonts w:hint="eastAsia"/>
          <w:lang w:val="en-US" w:eastAsia="zh-CN"/>
        </w:rPr>
        <w:t xml:space="preserve">From our perspective, further </w:t>
      </w:r>
      <w:proofErr w:type="spellStart"/>
      <w:r>
        <w:rPr>
          <w:rFonts w:hint="eastAsia"/>
          <w:lang w:val="en-US" w:eastAsia="zh-CN"/>
        </w:rPr>
        <w:t>downselection</w:t>
      </w:r>
      <w:proofErr w:type="spellEnd"/>
      <w:r>
        <w:rPr>
          <w:rFonts w:hint="eastAsia"/>
          <w:lang w:val="en-US" w:eastAsia="zh-CN"/>
        </w:rPr>
        <w:t xml:space="preserve"> on option 1 or option 2 is needed.</w:t>
      </w:r>
    </w:p>
    <w:p w14:paraId="7C22145F" w14:textId="77777777" w:rsidR="00410DD9" w:rsidRDefault="00D9186D">
      <w:pPr>
        <w:spacing w:before="120"/>
        <w:rPr>
          <w:b/>
          <w:bCs/>
        </w:rPr>
      </w:pPr>
      <w:r>
        <w:rPr>
          <w:rFonts w:hint="eastAsia"/>
          <w:b/>
          <w:bCs/>
          <w:lang w:val="en-US" w:eastAsia="zh-CN"/>
        </w:rPr>
        <w:t xml:space="preserve">Proposal 6:  </w:t>
      </w:r>
      <w:r>
        <w:rPr>
          <w:b/>
          <w:bCs/>
        </w:rPr>
        <w:t xml:space="preserve">For SIB1 link level enhancement, RAN1 to consider the </w:t>
      </w:r>
      <w:r>
        <w:rPr>
          <w:b/>
          <w:bCs/>
        </w:rPr>
        <w:t>following options:</w:t>
      </w:r>
    </w:p>
    <w:p w14:paraId="427486B5" w14:textId="77777777" w:rsidR="00410DD9" w:rsidRDefault="00D9186D">
      <w:pPr>
        <w:numPr>
          <w:ilvl w:val="0"/>
          <w:numId w:val="9"/>
        </w:numPr>
        <w:tabs>
          <w:tab w:val="left" w:pos="0"/>
        </w:tabs>
        <w:suppressAutoHyphens/>
        <w:spacing w:line="259" w:lineRule="auto"/>
        <w:rPr>
          <w:b/>
          <w:bCs/>
          <w:lang w:eastAsia="zh-CN"/>
        </w:rPr>
      </w:pPr>
      <w:r>
        <w:rPr>
          <w:b/>
          <w:bCs/>
          <w:lang w:eastAsia="zh-CN"/>
        </w:rPr>
        <w:t xml:space="preserve">Option 1: </w:t>
      </w:r>
      <w:r>
        <w:rPr>
          <w:rFonts w:eastAsiaTheme="minorEastAsia"/>
          <w:b/>
          <w:bCs/>
          <w:lang w:eastAsia="zh-CN"/>
        </w:rPr>
        <w:t>PDSCH repetition of SIB1 is transmitted within the same slot as the type0-CSS PDCCH repetition.</w:t>
      </w:r>
    </w:p>
    <w:p w14:paraId="0B60B3E2" w14:textId="77777777" w:rsidR="00410DD9" w:rsidRDefault="00D9186D">
      <w:pPr>
        <w:numPr>
          <w:ilvl w:val="1"/>
          <w:numId w:val="9"/>
        </w:numPr>
        <w:tabs>
          <w:tab w:val="left" w:pos="0"/>
        </w:tabs>
        <w:suppressAutoHyphens/>
        <w:spacing w:line="259" w:lineRule="auto"/>
        <w:rPr>
          <w:b/>
          <w:bCs/>
          <w:lang w:eastAsia="zh-CN"/>
        </w:rPr>
      </w:pPr>
      <w:r>
        <w:rPr>
          <w:b/>
          <w:bCs/>
          <w:lang w:eastAsia="zh-CN"/>
        </w:rPr>
        <w:t>UE supporting SIB1 PDSCH coverage enhancement assumes that the PDCCH and associated PDSCH to be repeated in both slots</w:t>
      </w:r>
      <w:r>
        <w:rPr>
          <w:rFonts w:hint="eastAsia"/>
          <w:b/>
          <w:bCs/>
          <w:lang w:eastAsia="ko-KR"/>
        </w:rPr>
        <w:t xml:space="preserve"> where the co</w:t>
      </w:r>
      <w:r>
        <w:rPr>
          <w:rFonts w:hint="eastAsia"/>
          <w:b/>
          <w:bCs/>
          <w:lang w:eastAsia="ko-KR"/>
        </w:rPr>
        <w:t>rresponding PDCCHs are transmitted</w:t>
      </w:r>
      <w:r>
        <w:rPr>
          <w:b/>
          <w:bCs/>
          <w:lang w:eastAsia="zh-CN"/>
        </w:rPr>
        <w:t>.</w:t>
      </w:r>
    </w:p>
    <w:p w14:paraId="17E1AEAF" w14:textId="77777777" w:rsidR="00410DD9" w:rsidRDefault="00D9186D">
      <w:pPr>
        <w:numPr>
          <w:ilvl w:val="1"/>
          <w:numId w:val="9"/>
        </w:numPr>
        <w:tabs>
          <w:tab w:val="left" w:pos="0"/>
        </w:tabs>
        <w:suppressAutoHyphens/>
        <w:spacing w:line="259" w:lineRule="auto"/>
        <w:rPr>
          <w:b/>
          <w:bCs/>
          <w:lang w:eastAsia="zh-CN"/>
        </w:rPr>
      </w:pPr>
      <w:r>
        <w:rPr>
          <w:b/>
          <w:bCs/>
          <w:lang w:eastAsia="zh-CN"/>
        </w:rPr>
        <w:t>Each PDSCH SIB1 repetition is within the same slot of each PDCCH candidate for scheduling DCI</w:t>
      </w:r>
    </w:p>
    <w:p w14:paraId="47F73149" w14:textId="77777777" w:rsidR="00410DD9" w:rsidRDefault="00D9186D">
      <w:pPr>
        <w:numPr>
          <w:ilvl w:val="1"/>
          <w:numId w:val="9"/>
        </w:numPr>
        <w:tabs>
          <w:tab w:val="left" w:pos="0"/>
        </w:tabs>
        <w:suppressAutoHyphens/>
        <w:spacing w:line="259" w:lineRule="auto"/>
        <w:rPr>
          <w:b/>
          <w:bCs/>
          <w:lang w:eastAsia="zh-CN"/>
        </w:rPr>
      </w:pPr>
      <w:r>
        <w:rPr>
          <w:b/>
          <w:bCs/>
          <w:lang w:eastAsia="zh-CN"/>
        </w:rPr>
        <w:t>The two associated PDSCHs have the same RV</w:t>
      </w:r>
    </w:p>
    <w:p w14:paraId="712AA2D2" w14:textId="77777777" w:rsidR="00410DD9" w:rsidRDefault="00D9186D">
      <w:pPr>
        <w:numPr>
          <w:ilvl w:val="0"/>
          <w:numId w:val="9"/>
        </w:numPr>
        <w:tabs>
          <w:tab w:val="left" w:pos="0"/>
        </w:tabs>
        <w:suppressAutoHyphens/>
        <w:spacing w:line="259" w:lineRule="auto"/>
        <w:rPr>
          <w:b/>
          <w:bCs/>
          <w:lang w:eastAsia="zh-CN"/>
        </w:rPr>
      </w:pPr>
      <w:r>
        <w:rPr>
          <w:b/>
          <w:bCs/>
          <w:lang w:eastAsia="zh-CN"/>
        </w:rPr>
        <w:t>Option 2: Option 1 and an additional PDSCH with SIB1 repetition can occur after the</w:t>
      </w:r>
      <w:r>
        <w:rPr>
          <w:b/>
          <w:bCs/>
          <w:lang w:eastAsia="zh-CN"/>
        </w:rPr>
        <w:t xml:space="preserve"> slot of type0-PDCCH CSS repetition.</w:t>
      </w:r>
    </w:p>
    <w:p w14:paraId="0BB5424F" w14:textId="77777777" w:rsidR="00410DD9" w:rsidRDefault="00D9186D">
      <w:pPr>
        <w:numPr>
          <w:ilvl w:val="1"/>
          <w:numId w:val="9"/>
        </w:numPr>
        <w:tabs>
          <w:tab w:val="left" w:pos="0"/>
        </w:tabs>
        <w:suppressAutoHyphens/>
        <w:spacing w:line="259" w:lineRule="auto"/>
        <w:rPr>
          <w:b/>
          <w:bCs/>
          <w:lang w:eastAsia="zh-CN"/>
        </w:rPr>
      </w:pPr>
      <w:r>
        <w:rPr>
          <w:b/>
          <w:bCs/>
          <w:lang w:eastAsia="zh-CN"/>
        </w:rPr>
        <w:t>FFS: How to schedule the SIB1 repetition</w:t>
      </w:r>
    </w:p>
    <w:p w14:paraId="43BD9974" w14:textId="77777777" w:rsidR="00410DD9" w:rsidRDefault="00410DD9">
      <w:pPr>
        <w:rPr>
          <w:lang w:val="en-US" w:eastAsia="zh-CN"/>
        </w:rPr>
      </w:pPr>
    </w:p>
    <w:p w14:paraId="5BB4DF4A" w14:textId="77777777" w:rsidR="00410DD9" w:rsidRDefault="00D9186D">
      <w:pPr>
        <w:pStyle w:val="2"/>
        <w:numPr>
          <w:ilvl w:val="1"/>
          <w:numId w:val="0"/>
        </w:numPr>
        <w:tabs>
          <w:tab w:val="clear" w:pos="576"/>
        </w:tabs>
      </w:pPr>
      <w:r>
        <w:rPr>
          <w:rFonts w:hint="eastAsia"/>
        </w:rPr>
        <w:t>3.3 Msg 4 repetition</w:t>
      </w:r>
    </w:p>
    <w:p w14:paraId="44E70627" w14:textId="77777777" w:rsidR="00410DD9" w:rsidRDefault="00D9186D">
      <w:pPr>
        <w:pStyle w:val="3"/>
        <w:numPr>
          <w:ilvl w:val="2"/>
          <w:numId w:val="0"/>
        </w:numPr>
        <w:rPr>
          <w:b/>
          <w:bCs w:val="0"/>
          <w:lang w:val="en-US" w:eastAsia="zh-CN"/>
        </w:rPr>
      </w:pPr>
      <w:r>
        <w:rPr>
          <w:rFonts w:hint="eastAsia"/>
          <w:b/>
          <w:bCs w:val="0"/>
          <w:lang w:val="en-US" w:eastAsia="zh-CN"/>
        </w:rPr>
        <w:t>3.3.1 Repetition request and capability indication</w:t>
      </w:r>
    </w:p>
    <w:p w14:paraId="6DE3F210" w14:textId="77777777" w:rsidR="00410DD9" w:rsidRDefault="00D9186D">
      <w:pPr>
        <w:spacing w:before="120"/>
        <w:jc w:val="both"/>
        <w:rPr>
          <w:iCs/>
          <w:lang w:val="en-US" w:eastAsia="zh-CN"/>
        </w:rPr>
      </w:pPr>
      <w:r>
        <w:rPr>
          <w:rFonts w:hint="eastAsia"/>
          <w:iCs/>
          <w:lang w:val="en-US" w:eastAsia="zh-CN"/>
        </w:rPr>
        <w:t xml:space="preserve">For msg 4 repetition, the repetition times had better be set to 4 to cover the margin of CNR error up to </w:t>
      </w:r>
      <w:r>
        <w:rPr>
          <w:rFonts w:hint="eastAsia"/>
          <w:iCs/>
          <w:lang w:val="en-US" w:eastAsia="zh-CN"/>
        </w:rPr>
        <w:t>2.8dB. Unlike type 0 PDCCH and other CSS channels, msg 4 is a UE specific channel scheduled via DCI 1_0 scrambled by TC-RNTI. Two things are critical for msg 4 repetition functionality:</w:t>
      </w:r>
    </w:p>
    <w:p w14:paraId="5CCA3F3B" w14:textId="77777777" w:rsidR="00410DD9" w:rsidRDefault="00D9186D">
      <w:pPr>
        <w:numPr>
          <w:ilvl w:val="0"/>
          <w:numId w:val="13"/>
        </w:numPr>
        <w:spacing w:before="120"/>
        <w:jc w:val="both"/>
        <w:rPr>
          <w:iCs/>
          <w:lang w:val="en-US" w:eastAsia="zh-CN"/>
        </w:rPr>
      </w:pPr>
      <w:proofErr w:type="spellStart"/>
      <w:r>
        <w:rPr>
          <w:rFonts w:hint="eastAsia"/>
          <w:iCs/>
          <w:lang w:val="en-US" w:eastAsia="zh-CN"/>
        </w:rPr>
        <w:t>gNB</w:t>
      </w:r>
      <w:proofErr w:type="spellEnd"/>
      <w:r>
        <w:rPr>
          <w:rFonts w:hint="eastAsia"/>
          <w:iCs/>
          <w:lang w:val="en-US" w:eastAsia="zh-CN"/>
        </w:rPr>
        <w:t xml:space="preserve"> </w:t>
      </w:r>
      <w:proofErr w:type="gramStart"/>
      <w:r>
        <w:rPr>
          <w:rFonts w:hint="eastAsia"/>
          <w:iCs/>
          <w:lang w:val="en-US" w:eastAsia="zh-CN"/>
        </w:rPr>
        <w:t>has to</w:t>
      </w:r>
      <w:proofErr w:type="gramEnd"/>
      <w:r>
        <w:rPr>
          <w:rFonts w:hint="eastAsia"/>
          <w:iCs/>
          <w:lang w:val="en-US" w:eastAsia="zh-CN"/>
        </w:rPr>
        <w:t xml:space="preserve"> indicate the repetition for Rel-19 UE among the candidates </w:t>
      </w:r>
      <w:r>
        <w:rPr>
          <w:rFonts w:hint="eastAsia"/>
          <w:iCs/>
          <w:lang w:val="en-US" w:eastAsia="zh-CN"/>
        </w:rPr>
        <w:t>{1, 2 ,4} without impacting the legacy UE, preferably by knowing which are Rel-19 UEs.</w:t>
      </w:r>
    </w:p>
    <w:p w14:paraId="55E8982B" w14:textId="77777777" w:rsidR="00410DD9" w:rsidRDefault="00D9186D">
      <w:pPr>
        <w:numPr>
          <w:ilvl w:val="0"/>
          <w:numId w:val="13"/>
        </w:numPr>
        <w:spacing w:before="120"/>
        <w:jc w:val="both"/>
        <w:rPr>
          <w:iCs/>
          <w:lang w:val="en-US" w:eastAsia="zh-CN"/>
        </w:rPr>
      </w:pPr>
      <w:r>
        <w:rPr>
          <w:rFonts w:hint="eastAsia"/>
          <w:iCs/>
          <w:lang w:val="en-US" w:eastAsia="zh-CN"/>
        </w:rPr>
        <w:t xml:space="preserve">The UE </w:t>
      </w:r>
      <w:proofErr w:type="gramStart"/>
      <w:r>
        <w:rPr>
          <w:rFonts w:hint="eastAsia"/>
          <w:iCs/>
          <w:lang w:val="en-US" w:eastAsia="zh-CN"/>
        </w:rPr>
        <w:t>has to</w:t>
      </w:r>
      <w:proofErr w:type="gramEnd"/>
      <w:r>
        <w:rPr>
          <w:rFonts w:hint="eastAsia"/>
          <w:iCs/>
          <w:lang w:val="en-US" w:eastAsia="zh-CN"/>
        </w:rPr>
        <w:t xml:space="preserve"> interpret the DCI contents correctly to obtain the actual repetition time</w:t>
      </w:r>
    </w:p>
    <w:p w14:paraId="57228C60" w14:textId="77777777" w:rsidR="00410DD9" w:rsidRDefault="00D9186D">
      <w:pPr>
        <w:spacing w:before="120"/>
        <w:jc w:val="both"/>
        <w:rPr>
          <w:iCs/>
          <w:lang w:val="en-US" w:eastAsia="zh-CN"/>
        </w:rPr>
      </w:pPr>
      <w:r>
        <w:rPr>
          <w:rFonts w:hint="eastAsia"/>
          <w:iCs/>
          <w:lang w:val="en-US" w:eastAsia="zh-CN"/>
        </w:rPr>
        <w:t>From our perspective, since we believe the repetition times should be set to up t</w:t>
      </w:r>
      <w:r>
        <w:rPr>
          <w:rFonts w:hint="eastAsia"/>
          <w:iCs/>
          <w:lang w:val="en-US" w:eastAsia="zh-CN"/>
        </w:rPr>
        <w:t xml:space="preserve">o 4, there is no way to re-use the MIB indication for SIB1 repetition which can be only up to 2. And the </w:t>
      </w:r>
      <w:proofErr w:type="spellStart"/>
      <w:r>
        <w:rPr>
          <w:rFonts w:hint="eastAsia"/>
          <w:iCs/>
          <w:lang w:val="en-US" w:eastAsia="zh-CN"/>
        </w:rPr>
        <w:t>gNB</w:t>
      </w:r>
      <w:proofErr w:type="spellEnd"/>
      <w:r>
        <w:rPr>
          <w:rFonts w:hint="eastAsia"/>
          <w:iCs/>
          <w:lang w:val="en-US" w:eastAsia="zh-CN"/>
        </w:rPr>
        <w:t xml:space="preserve"> has to figure out a way in DCI 1_0 indication among the candidate values {1,2,4} to Rel-19 UEs solely depending on a </w:t>
      </w:r>
      <w:proofErr w:type="gramStart"/>
      <w:r>
        <w:rPr>
          <w:rFonts w:hint="eastAsia"/>
          <w:iCs/>
          <w:lang w:val="en-US" w:eastAsia="zh-CN"/>
        </w:rPr>
        <w:t>criteria</w:t>
      </w:r>
      <w:proofErr w:type="gramEnd"/>
      <w:r>
        <w:rPr>
          <w:rFonts w:hint="eastAsia"/>
          <w:iCs/>
          <w:lang w:val="en-US" w:eastAsia="zh-CN"/>
        </w:rPr>
        <w:t xml:space="preserve">. </w:t>
      </w:r>
      <w:proofErr w:type="gramStart"/>
      <w:r>
        <w:rPr>
          <w:rFonts w:hint="eastAsia"/>
          <w:iCs/>
          <w:lang w:val="en-US" w:eastAsia="zh-CN"/>
        </w:rPr>
        <w:t>This criteria</w:t>
      </w:r>
      <w:proofErr w:type="gramEnd"/>
      <w:r>
        <w:rPr>
          <w:rFonts w:hint="eastAsia"/>
          <w:iCs/>
          <w:lang w:val="en-US" w:eastAsia="zh-CN"/>
        </w:rPr>
        <w:t xml:space="preserve"> can be</w:t>
      </w:r>
      <w:r>
        <w:rPr>
          <w:rFonts w:hint="eastAsia"/>
          <w:iCs/>
          <w:lang w:val="en-US" w:eastAsia="zh-CN"/>
        </w:rPr>
        <w:t xml:space="preserve">, for example, the UE request in msg3. Note that similar mechanism was already introduced in Rel-18 UL coverage enhancement for msg4 PUCCH repetition. From system perspective, UE specific msg 4 </w:t>
      </w:r>
      <w:proofErr w:type="gramStart"/>
      <w:r>
        <w:rPr>
          <w:rFonts w:hint="eastAsia"/>
          <w:iCs/>
          <w:lang w:val="en-US" w:eastAsia="zh-CN"/>
        </w:rPr>
        <w:t>repetition</w:t>
      </w:r>
      <w:proofErr w:type="gramEnd"/>
      <w:r>
        <w:rPr>
          <w:rFonts w:hint="eastAsia"/>
          <w:iCs/>
          <w:lang w:val="en-US" w:eastAsia="zh-CN"/>
        </w:rPr>
        <w:t xml:space="preserve"> can reserve some resources for dedicated channels w</w:t>
      </w:r>
      <w:r>
        <w:rPr>
          <w:rFonts w:hint="eastAsia"/>
          <w:iCs/>
          <w:lang w:val="en-US" w:eastAsia="zh-CN"/>
        </w:rPr>
        <w:t xml:space="preserve">ithin </w:t>
      </w:r>
      <w:r>
        <w:rPr>
          <w:rFonts w:hint="eastAsia"/>
          <w:iCs/>
          <w:lang w:val="en-US" w:eastAsia="zh-CN"/>
        </w:rPr>
        <w:lastRenderedPageBreak/>
        <w:t xml:space="preserve">a given spot beam dwell time. For UE request triggering, an RSRP threshold can be defined, ensuring that only UEs suffering weak coverage initiate the process once the measurement outcome is below the threshold. </w:t>
      </w:r>
    </w:p>
    <w:p w14:paraId="63702826" w14:textId="77777777" w:rsidR="00410DD9" w:rsidRDefault="00D9186D">
      <w:pPr>
        <w:rPr>
          <w:iCs/>
          <w:lang w:val="en-US" w:eastAsia="zh-CN"/>
        </w:rPr>
      </w:pPr>
      <w:r>
        <w:rPr>
          <w:b/>
          <w:lang w:val="en-US" w:eastAsia="zh-CN"/>
        </w:rPr>
        <w:t xml:space="preserve">Proposal </w:t>
      </w:r>
      <w:r>
        <w:rPr>
          <w:rFonts w:hint="eastAsia"/>
          <w:b/>
          <w:lang w:val="en-US" w:eastAsia="zh-CN"/>
        </w:rPr>
        <w:t>7</w:t>
      </w:r>
      <w:r>
        <w:rPr>
          <w:b/>
          <w:lang w:val="en-US" w:eastAsia="zh-CN"/>
        </w:rPr>
        <w:t xml:space="preserve">: </w:t>
      </w:r>
      <w:r>
        <w:rPr>
          <w:rFonts w:hint="eastAsia"/>
          <w:b/>
          <w:lang w:val="en-US" w:eastAsia="zh-CN"/>
        </w:rPr>
        <w:t>Support UE request and ca</w:t>
      </w:r>
      <w:r>
        <w:rPr>
          <w:rFonts w:hint="eastAsia"/>
          <w:b/>
          <w:lang w:val="en-US" w:eastAsia="zh-CN"/>
        </w:rPr>
        <w:t xml:space="preserve">pability indication for msg 4 repetition in msg 3. An RSRP threshold can be configured to UE to trigger such request. </w:t>
      </w:r>
    </w:p>
    <w:p w14:paraId="60C11B82" w14:textId="77777777" w:rsidR="00410DD9" w:rsidRDefault="00D9186D">
      <w:pPr>
        <w:pStyle w:val="3"/>
        <w:numPr>
          <w:ilvl w:val="2"/>
          <w:numId w:val="0"/>
        </w:numPr>
        <w:rPr>
          <w:b/>
          <w:bCs w:val="0"/>
          <w:lang w:val="en-US" w:eastAsia="zh-CN"/>
        </w:rPr>
      </w:pPr>
      <w:r>
        <w:rPr>
          <w:rFonts w:hint="eastAsia"/>
          <w:b/>
          <w:bCs w:val="0"/>
          <w:lang w:val="en-US" w:eastAsia="zh-CN"/>
        </w:rPr>
        <w:t>3.3.2 Repetition indication</w:t>
      </w:r>
    </w:p>
    <w:p w14:paraId="6B494508" w14:textId="77777777" w:rsidR="00410DD9" w:rsidRDefault="00D9186D">
      <w:pPr>
        <w:spacing w:before="120"/>
        <w:jc w:val="both"/>
        <w:rPr>
          <w:iCs/>
          <w:lang w:val="en-US" w:eastAsia="zh-CN"/>
        </w:rPr>
      </w:pPr>
      <w:r>
        <w:rPr>
          <w:rFonts w:hint="eastAsia"/>
          <w:iCs/>
          <w:lang w:val="en-US" w:eastAsia="zh-CN"/>
        </w:rPr>
        <w:t xml:space="preserve">To ensure correct UE interpretation of the actual repetition time, the following agreement was achieved </w:t>
      </w:r>
    </w:p>
    <w:p w14:paraId="74EA38F1" w14:textId="77777777" w:rsidR="00410DD9" w:rsidRDefault="00D9186D">
      <w:pPr>
        <w:rPr>
          <w:bCs/>
          <w:szCs w:val="18"/>
        </w:rPr>
      </w:pPr>
      <w:r>
        <w:rPr>
          <w:bCs/>
          <w:szCs w:val="18"/>
          <w:highlight w:val="green"/>
        </w:rPr>
        <w:t>Agreement</w:t>
      </w:r>
    </w:p>
    <w:p w14:paraId="58976B43" w14:textId="77777777" w:rsidR="00410DD9" w:rsidRDefault="00D9186D">
      <w:pPr>
        <w:rPr>
          <w:bCs/>
          <w:szCs w:val="18"/>
        </w:rPr>
      </w:pPr>
      <w:r>
        <w:rPr>
          <w:bCs/>
          <w:szCs w:val="18"/>
        </w:rPr>
        <w:t>For Msg4 PDSCH repetition support, RAN1 to consider:</w:t>
      </w:r>
    </w:p>
    <w:p w14:paraId="43FAD0F7" w14:textId="77777777" w:rsidR="00410DD9" w:rsidRDefault="00D9186D">
      <w:pPr>
        <w:numPr>
          <w:ilvl w:val="0"/>
          <w:numId w:val="5"/>
        </w:numPr>
        <w:suppressAutoHyphens/>
        <w:rPr>
          <w:bCs/>
          <w:szCs w:val="18"/>
          <w:lang w:eastAsia="zh-CN"/>
        </w:rPr>
      </w:pPr>
      <w:r>
        <w:rPr>
          <w:bCs/>
          <w:szCs w:val="18"/>
          <w:lang w:eastAsia="zh-CN"/>
        </w:rPr>
        <w:t>Option 1: UE specific repetition indication via DCI</w:t>
      </w:r>
    </w:p>
    <w:p w14:paraId="082F7597" w14:textId="77777777" w:rsidR="00410DD9" w:rsidRDefault="00D9186D">
      <w:pPr>
        <w:numPr>
          <w:ilvl w:val="0"/>
          <w:numId w:val="5"/>
        </w:numPr>
        <w:suppressAutoHyphens/>
        <w:rPr>
          <w:bCs/>
          <w:szCs w:val="18"/>
          <w:lang w:eastAsia="zh-CN"/>
        </w:rPr>
      </w:pPr>
      <w:r>
        <w:rPr>
          <w:bCs/>
          <w:szCs w:val="18"/>
          <w:lang w:eastAsia="zh-CN"/>
        </w:rPr>
        <w:t xml:space="preserve">Option 2: Msg4 repetition is </w:t>
      </w:r>
      <w:r>
        <w:rPr>
          <w:bCs/>
          <w:szCs w:val="18"/>
          <w:lang w:eastAsia="zh-CN"/>
        </w:rPr>
        <w:t>configured by SIB1</w:t>
      </w:r>
    </w:p>
    <w:p w14:paraId="1FBEDDE0" w14:textId="77777777" w:rsidR="00410DD9" w:rsidRDefault="00D9186D">
      <w:pPr>
        <w:numPr>
          <w:ilvl w:val="0"/>
          <w:numId w:val="5"/>
        </w:numPr>
        <w:suppressAutoHyphens/>
        <w:rPr>
          <w:bCs/>
          <w:szCs w:val="18"/>
          <w:lang w:eastAsia="zh-CN"/>
        </w:rPr>
      </w:pPr>
      <w:r>
        <w:rPr>
          <w:bCs/>
          <w:szCs w:val="18"/>
          <w:lang w:eastAsia="zh-CN"/>
        </w:rPr>
        <w:t xml:space="preserve">Option 3: </w:t>
      </w:r>
      <w:r>
        <w:rPr>
          <w:bCs/>
          <w:szCs w:val="18"/>
          <w:lang w:eastAsia="ja-JP"/>
        </w:rPr>
        <w:t xml:space="preserve">Msg4 PDSCH repetition is implicitly determined by </w:t>
      </w:r>
      <w:r>
        <w:rPr>
          <w:bCs/>
          <w:szCs w:val="18"/>
          <w:lang w:eastAsia="zh-CN"/>
        </w:rPr>
        <w:t xml:space="preserve">SIB1 PDSCH repetition </w:t>
      </w:r>
    </w:p>
    <w:p w14:paraId="7852A0CE" w14:textId="77777777" w:rsidR="00410DD9" w:rsidRDefault="00D9186D">
      <w:pPr>
        <w:spacing w:before="120"/>
        <w:jc w:val="both"/>
        <w:rPr>
          <w:iCs/>
          <w:lang w:val="en-US" w:eastAsia="zh-CN"/>
        </w:rPr>
      </w:pPr>
      <w:r>
        <w:rPr>
          <w:rFonts w:hint="eastAsia"/>
          <w:iCs/>
          <w:lang w:val="en-US" w:eastAsia="zh-CN"/>
        </w:rPr>
        <w:t>From our perspective, option 1 and option 2 can be combined benefiting the DCI indication flexibility. Since DCI scrambled by TC-RNTI is already bit restr</w:t>
      </w:r>
      <w:r>
        <w:rPr>
          <w:rFonts w:hint="eastAsia"/>
          <w:iCs/>
          <w:lang w:val="en-US" w:eastAsia="zh-CN"/>
        </w:rPr>
        <w:t>icted, the approach can be either to reinterpret some existing fields such as MCS or TDRA fields with the assumption that the channel conditions in need of repetition will not incur the use of high order MCS or corresponding TDRA rows. Alternatively, the T</w:t>
      </w:r>
      <w:r>
        <w:rPr>
          <w:rFonts w:hint="eastAsia"/>
          <w:iCs/>
          <w:lang w:val="en-US" w:eastAsia="zh-CN"/>
        </w:rPr>
        <w:t xml:space="preserve">DRA tables can be re-designed to include some repetition number filed so that the msg 4 PDSCH repetition is correctly indicated. </w:t>
      </w:r>
    </w:p>
    <w:p w14:paraId="14EFF527" w14:textId="77777777" w:rsidR="00410DD9" w:rsidRDefault="00D9186D">
      <w:pPr>
        <w:spacing w:before="120"/>
        <w:jc w:val="both"/>
        <w:rPr>
          <w:iCs/>
          <w:lang w:val="en-US" w:eastAsia="zh-CN"/>
        </w:rPr>
      </w:pPr>
      <w:r>
        <w:rPr>
          <w:rFonts w:hint="eastAsia"/>
          <w:iCs/>
          <w:lang w:val="en-US" w:eastAsia="zh-CN"/>
        </w:rPr>
        <w:t>However, these two approaches are restrictive in the sense that the original flexibility of the indication field is compromise</w:t>
      </w:r>
      <w:r>
        <w:rPr>
          <w:rFonts w:hint="eastAsia"/>
          <w:iCs/>
          <w:lang w:val="en-US" w:eastAsia="zh-CN"/>
        </w:rPr>
        <w:t>d. A more compatible solution is to combine option 1 and option 2 to address this issue. For example, since repetition number 4 is supported, a repetition number range {1,2} or {1,4} can be configured in SIB1 while the DCI can be used to indicate the speci</w:t>
      </w:r>
      <w:r>
        <w:rPr>
          <w:rFonts w:hint="eastAsia"/>
          <w:iCs/>
          <w:lang w:val="en-US" w:eastAsia="zh-CN"/>
        </w:rPr>
        <w:t>fic repetition number within the range. This hybrid approach maintains flexibility by leveraging SIB1 for general configuration and DCI for precise control, ensuring efficient use of resources without sacrificing adaptability.</w:t>
      </w:r>
    </w:p>
    <w:p w14:paraId="549C8573" w14:textId="77777777" w:rsidR="00410DD9" w:rsidRDefault="00D9186D">
      <w:pPr>
        <w:rPr>
          <w:b/>
          <w:lang w:val="en-US" w:eastAsia="zh-CN"/>
        </w:rPr>
      </w:pPr>
      <w:r>
        <w:rPr>
          <w:b/>
          <w:lang w:val="en-US" w:eastAsia="zh-CN"/>
        </w:rPr>
        <w:t xml:space="preserve">Proposal </w:t>
      </w:r>
      <w:r>
        <w:rPr>
          <w:rFonts w:hint="eastAsia"/>
          <w:b/>
          <w:lang w:val="en-US" w:eastAsia="zh-CN"/>
        </w:rPr>
        <w:t>8</w:t>
      </w:r>
      <w:r>
        <w:rPr>
          <w:b/>
          <w:lang w:val="en-US" w:eastAsia="zh-CN"/>
        </w:rPr>
        <w:t xml:space="preserve">: </w:t>
      </w:r>
      <w:r>
        <w:rPr>
          <w:rFonts w:hint="eastAsia"/>
          <w:b/>
          <w:lang w:val="en-US" w:eastAsia="zh-CN"/>
        </w:rPr>
        <w:t xml:space="preserve">Support combined </w:t>
      </w:r>
      <w:r>
        <w:rPr>
          <w:rFonts w:hint="eastAsia"/>
          <w:b/>
          <w:lang w:val="en-US" w:eastAsia="zh-CN"/>
        </w:rPr>
        <w:t>option 1 and 2 by configuring a repetition range and indicating the repetition number within the range.</w:t>
      </w:r>
    </w:p>
    <w:p w14:paraId="13B87408" w14:textId="77777777" w:rsidR="00410DD9" w:rsidRDefault="00D9186D">
      <w:pPr>
        <w:numPr>
          <w:ilvl w:val="0"/>
          <w:numId w:val="14"/>
        </w:numPr>
        <w:rPr>
          <w:iCs/>
          <w:lang w:val="en-US" w:eastAsia="zh-CN"/>
        </w:rPr>
      </w:pPr>
      <w:r>
        <w:rPr>
          <w:rFonts w:hint="eastAsia"/>
          <w:b/>
          <w:lang w:val="en-US" w:eastAsia="zh-CN"/>
        </w:rPr>
        <w:t>For indication of the repetition number, either field re-interpretation of MCS or TDRA can be applicable or the TDRA table can be revised to include the</w:t>
      </w:r>
      <w:r>
        <w:rPr>
          <w:rFonts w:hint="eastAsia"/>
          <w:b/>
          <w:lang w:val="en-US" w:eastAsia="zh-CN"/>
        </w:rPr>
        <w:t xml:space="preserve"> repetition number directly. </w:t>
      </w:r>
    </w:p>
    <w:p w14:paraId="367DCF5C" w14:textId="77777777" w:rsidR="00410DD9" w:rsidRDefault="00410DD9">
      <w:pPr>
        <w:rPr>
          <w:rFonts w:hint="eastAsia"/>
          <w:lang w:val="en-US" w:eastAsia="zh-CN"/>
        </w:rPr>
      </w:pPr>
    </w:p>
    <w:p w14:paraId="1388C0FC" w14:textId="77777777" w:rsidR="00410DD9" w:rsidRDefault="00D9186D">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Conclusions</w:t>
      </w:r>
    </w:p>
    <w:p w14:paraId="00603EBF" w14:textId="77777777" w:rsidR="00410DD9" w:rsidRDefault="00D9186D">
      <w:pPr>
        <w:pStyle w:val="3GPPNormalText"/>
        <w:spacing w:before="120" w:after="120"/>
        <w:rPr>
          <w:rFonts w:eastAsia="宋体"/>
          <w:color w:val="000000"/>
          <w:szCs w:val="20"/>
          <w:lang w:eastAsia="zh-CN"/>
        </w:rPr>
      </w:pPr>
      <w:r>
        <w:rPr>
          <w:rFonts w:eastAsia="宋体"/>
          <w:color w:val="000000"/>
          <w:szCs w:val="20"/>
          <w:lang w:eastAsia="zh-CN"/>
        </w:rPr>
        <w:t>I</w:t>
      </w:r>
      <w:r>
        <w:rPr>
          <w:rFonts w:eastAsia="宋体" w:hint="eastAsia"/>
          <w:color w:val="000000"/>
          <w:szCs w:val="20"/>
          <w:lang w:eastAsia="zh-CN"/>
        </w:rPr>
        <w:t xml:space="preserve">n </w:t>
      </w:r>
      <w:r>
        <w:rPr>
          <w:rFonts w:eastAsia="宋体"/>
          <w:color w:val="000000"/>
          <w:szCs w:val="20"/>
          <w:lang w:eastAsia="zh-CN"/>
        </w:rPr>
        <w:t>this contribution, we present views on</w:t>
      </w:r>
      <w:r>
        <w:rPr>
          <w:lang w:eastAsia="zh-CN"/>
        </w:rPr>
        <w:t xml:space="preserve"> NR-NTN DL coverage enhancement</w:t>
      </w:r>
      <w:r>
        <w:rPr>
          <w:rFonts w:eastAsia="宋体"/>
          <w:color w:val="000000"/>
          <w:szCs w:val="20"/>
          <w:lang w:eastAsia="zh-CN"/>
        </w:rPr>
        <w:t>, we have the following observations and proposals:</w:t>
      </w:r>
    </w:p>
    <w:p w14:paraId="0753C589" w14:textId="77777777" w:rsidR="00410DD9" w:rsidRDefault="00D9186D">
      <w:pPr>
        <w:spacing w:before="120"/>
        <w:rPr>
          <w:lang w:val="en-US" w:eastAsia="zh-CN"/>
        </w:rPr>
      </w:pPr>
      <w:r>
        <w:rPr>
          <w:b/>
          <w:bCs/>
          <w:lang w:val="en-US" w:eastAsia="zh-CN"/>
        </w:rPr>
        <w:t>Observation 1: Without the Rel-17 m-TRP framework, the inter-slot repetition route for t</w:t>
      </w:r>
      <w:r>
        <w:rPr>
          <w:b/>
          <w:bCs/>
          <w:lang w:val="en-US" w:eastAsia="zh-CN"/>
        </w:rPr>
        <w:t>ype 0A/ type 1/ type 2 PDCCH incurs additional specification impacts compared with the intra-slot repetition based on SS linkage approach.</w:t>
      </w:r>
    </w:p>
    <w:p w14:paraId="33CDC953" w14:textId="77777777" w:rsidR="00410DD9" w:rsidRDefault="00410DD9">
      <w:pPr>
        <w:spacing w:before="120"/>
        <w:jc w:val="both"/>
        <w:rPr>
          <w:b/>
          <w:lang w:val="en-US" w:eastAsia="zh-CN"/>
        </w:rPr>
      </w:pPr>
    </w:p>
    <w:p w14:paraId="78B151FA" w14:textId="77777777" w:rsidR="00410DD9" w:rsidRDefault="00D9186D">
      <w:pPr>
        <w:spacing w:before="120"/>
        <w:rPr>
          <w:b/>
          <w:bCs/>
          <w:lang w:eastAsia="zh-CN"/>
        </w:rPr>
      </w:pPr>
      <w:r>
        <w:rPr>
          <w:rFonts w:hint="eastAsia"/>
          <w:b/>
          <w:bCs/>
          <w:lang w:val="en-US" w:eastAsia="zh-CN"/>
        </w:rPr>
        <w:t>P</w:t>
      </w:r>
      <w:r>
        <w:rPr>
          <w:b/>
          <w:bCs/>
          <w:lang w:val="en-US" w:eastAsia="zh-CN"/>
        </w:rPr>
        <w:t xml:space="preserve">roposal </w:t>
      </w:r>
      <w:r>
        <w:rPr>
          <w:rFonts w:hint="eastAsia"/>
          <w:b/>
          <w:bCs/>
          <w:lang w:val="en-US" w:eastAsia="zh-CN"/>
        </w:rPr>
        <w:t>1</w:t>
      </w:r>
      <w:r>
        <w:rPr>
          <w:b/>
          <w:bCs/>
          <w:lang w:val="en-US" w:eastAsia="zh-CN"/>
        </w:rPr>
        <w:t xml:space="preserve">: </w:t>
      </w:r>
      <w:r>
        <w:rPr>
          <w:rFonts w:hint="eastAsia"/>
          <w:b/>
          <w:bCs/>
          <w:lang w:val="en-US" w:eastAsia="zh-CN"/>
        </w:rPr>
        <w:t xml:space="preserve">If RACH enhancement is pursued in Rel-19, the beam hopping pattern specific RO selection can be </w:t>
      </w:r>
      <w:r>
        <w:rPr>
          <w:rFonts w:hint="eastAsia"/>
          <w:b/>
          <w:bCs/>
          <w:lang w:val="en-US" w:eastAsia="zh-CN"/>
        </w:rPr>
        <w:t>discussed and optimized.</w:t>
      </w:r>
    </w:p>
    <w:p w14:paraId="45A2D6CC" w14:textId="77777777" w:rsidR="00410DD9" w:rsidRDefault="00D9186D">
      <w:pPr>
        <w:spacing w:before="120"/>
        <w:rPr>
          <w:b/>
          <w:lang w:val="en-US" w:eastAsia="zh-CN"/>
        </w:rPr>
      </w:pPr>
      <w:r>
        <w:rPr>
          <w:b/>
          <w:lang w:val="en-US" w:eastAsia="zh-CN"/>
        </w:rPr>
        <w:t>Proposal 2: Enhancements on Cell DRX/DTX can be considered to support beam hopping in NTN.</w:t>
      </w:r>
    </w:p>
    <w:p w14:paraId="131732CB" w14:textId="77777777" w:rsidR="00410DD9" w:rsidRDefault="00D9186D">
      <w:pPr>
        <w:pStyle w:val="af4"/>
        <w:numPr>
          <w:ilvl w:val="0"/>
          <w:numId w:val="11"/>
        </w:numPr>
        <w:spacing w:before="120"/>
        <w:rPr>
          <w:rFonts w:eastAsia="Batang"/>
          <w:b/>
        </w:rPr>
      </w:pPr>
      <w:r>
        <w:rPr>
          <w:rFonts w:eastAsia="Batang"/>
          <w:b/>
        </w:rPr>
        <w:t>During its non-active period UE does not except to receive/transmit any signal from/to the corresponding cell within the corresponding footp</w:t>
      </w:r>
      <w:r>
        <w:rPr>
          <w:rFonts w:eastAsia="Batang"/>
          <w:b/>
        </w:rPr>
        <w:t>rint;</w:t>
      </w:r>
    </w:p>
    <w:p w14:paraId="7C0451AF" w14:textId="77777777" w:rsidR="00410DD9" w:rsidRDefault="00D9186D">
      <w:pPr>
        <w:pStyle w:val="af4"/>
        <w:numPr>
          <w:ilvl w:val="0"/>
          <w:numId w:val="11"/>
        </w:numPr>
        <w:spacing w:before="120"/>
        <w:rPr>
          <w:rFonts w:eastAsiaTheme="minorEastAsia"/>
          <w:lang w:val="en-US" w:eastAsia="zh-CN"/>
        </w:rPr>
      </w:pPr>
      <w:r>
        <w:rPr>
          <w:rFonts w:eastAsiaTheme="minorEastAsia"/>
          <w:b/>
          <w:lang w:eastAsia="zh-CN"/>
        </w:rPr>
        <w:t>A group common DCI can be used to dynamically indicate the beam hopping pattern.</w:t>
      </w:r>
    </w:p>
    <w:p w14:paraId="4CBEB2C4" w14:textId="77777777" w:rsidR="00410DD9" w:rsidRDefault="00D9186D">
      <w:pPr>
        <w:spacing w:before="120"/>
        <w:rPr>
          <w:b/>
          <w:bCs/>
          <w:lang w:val="en-US" w:eastAsia="zh-CN"/>
        </w:rPr>
      </w:pPr>
      <w:r>
        <w:rPr>
          <w:rFonts w:hint="eastAsia"/>
          <w:b/>
          <w:bCs/>
          <w:lang w:val="en-US" w:eastAsia="zh-CN"/>
        </w:rPr>
        <w:t xml:space="preserve">Proposal 3: For PDCCH repetition for Type0 PDCCH CSS of </w:t>
      </w:r>
      <w:proofErr w:type="spellStart"/>
      <w:r>
        <w:rPr>
          <w:rFonts w:hint="eastAsia"/>
          <w:b/>
          <w:bCs/>
          <w:lang w:val="en-US" w:eastAsia="zh-CN"/>
        </w:rPr>
        <w:t>searchSpaceZero</w:t>
      </w:r>
      <w:proofErr w:type="spellEnd"/>
      <w:r>
        <w:rPr>
          <w:rFonts w:hint="eastAsia"/>
          <w:b/>
          <w:bCs/>
          <w:lang w:val="en-US" w:eastAsia="zh-CN"/>
        </w:rPr>
        <w:t xml:space="preserve"> configured within MIB pdcch-ConfigSIB1, support option 2 with X = N*M. </w:t>
      </w:r>
    </w:p>
    <w:p w14:paraId="4ADCDD59" w14:textId="77777777" w:rsidR="00410DD9" w:rsidRDefault="00D9186D">
      <w:pPr>
        <w:spacing w:before="120"/>
        <w:rPr>
          <w:b/>
          <w:bCs/>
          <w:lang w:val="en-US" w:eastAsia="zh-CN"/>
        </w:rPr>
      </w:pPr>
      <w:r>
        <w:rPr>
          <w:rFonts w:hint="eastAsia"/>
          <w:b/>
          <w:bCs/>
          <w:lang w:val="en-US" w:eastAsia="zh-CN"/>
        </w:rPr>
        <w:t xml:space="preserve">Proposal 4: For </w:t>
      </w:r>
      <w:r>
        <w:rPr>
          <w:rFonts w:hint="eastAsia"/>
          <w:b/>
          <w:bCs/>
          <w:lang w:val="en-US" w:eastAsia="zh-CN"/>
        </w:rPr>
        <w:t xml:space="preserve">PDCCH repetition for Type0 PDCCH CSS of </w:t>
      </w:r>
      <w:proofErr w:type="spellStart"/>
      <w:r>
        <w:rPr>
          <w:rFonts w:hint="eastAsia"/>
          <w:b/>
          <w:bCs/>
          <w:lang w:val="en-US" w:eastAsia="zh-CN"/>
        </w:rPr>
        <w:t>searchSpaceZero</w:t>
      </w:r>
      <w:proofErr w:type="spellEnd"/>
      <w:r>
        <w:rPr>
          <w:rFonts w:hint="eastAsia"/>
          <w:b/>
          <w:bCs/>
          <w:lang w:val="en-US" w:eastAsia="zh-CN"/>
        </w:rPr>
        <w:t xml:space="preserve"> configured within MIB pdcch-ConfigSIB1, the AL levels for PDCCH should be larger than a fixed </w:t>
      </w:r>
      <w:proofErr w:type="spellStart"/>
      <w:r>
        <w:rPr>
          <w:rFonts w:hint="eastAsia"/>
          <w:b/>
          <w:bCs/>
          <w:lang w:val="en-US" w:eastAsia="zh-CN"/>
        </w:rPr>
        <w:t>thershold</w:t>
      </w:r>
      <w:proofErr w:type="spellEnd"/>
      <w:r>
        <w:rPr>
          <w:rFonts w:hint="eastAsia"/>
          <w:b/>
          <w:bCs/>
          <w:lang w:val="en-US" w:eastAsia="zh-CN"/>
        </w:rPr>
        <w:t>.</w:t>
      </w:r>
    </w:p>
    <w:p w14:paraId="16247880" w14:textId="77777777" w:rsidR="00410DD9" w:rsidRDefault="00D9186D">
      <w:pPr>
        <w:spacing w:before="120"/>
        <w:rPr>
          <w:b/>
          <w:bCs/>
          <w:lang w:val="en-US" w:eastAsia="zh-CN"/>
        </w:rPr>
      </w:pPr>
      <w:r>
        <w:rPr>
          <w:rFonts w:hint="eastAsia"/>
          <w:b/>
          <w:bCs/>
          <w:lang w:val="en-US" w:eastAsia="zh-CN"/>
        </w:rPr>
        <w:lastRenderedPageBreak/>
        <w:t xml:space="preserve">Proposal 5: For enabling PDCCH repetition for Type0 PDCCH CSS of </w:t>
      </w:r>
      <w:proofErr w:type="spellStart"/>
      <w:r>
        <w:rPr>
          <w:rFonts w:hint="eastAsia"/>
          <w:b/>
          <w:bCs/>
          <w:lang w:val="en-US" w:eastAsia="zh-CN"/>
        </w:rPr>
        <w:t>searchSpaceZero</w:t>
      </w:r>
      <w:proofErr w:type="spellEnd"/>
      <w:r>
        <w:rPr>
          <w:rFonts w:hint="eastAsia"/>
          <w:b/>
          <w:bCs/>
          <w:lang w:val="en-US" w:eastAsia="zh-CN"/>
        </w:rPr>
        <w:t xml:space="preserve"> configured wit</w:t>
      </w:r>
      <w:r>
        <w:rPr>
          <w:rFonts w:hint="eastAsia"/>
          <w:b/>
          <w:bCs/>
          <w:lang w:val="en-US" w:eastAsia="zh-CN"/>
        </w:rPr>
        <w:t xml:space="preserve">hin MIB pdcch-ConfigSIB1, option 1 and option 2 with </w:t>
      </w:r>
      <w:proofErr w:type="spellStart"/>
      <w:r>
        <w:rPr>
          <w:rFonts w:hint="eastAsia"/>
          <w:b/>
          <w:bCs/>
          <w:lang w:val="en-US" w:eastAsia="zh-CN"/>
        </w:rPr>
        <w:t>kssb</w:t>
      </w:r>
      <w:proofErr w:type="spellEnd"/>
      <w:r>
        <w:rPr>
          <w:rFonts w:hint="eastAsia"/>
          <w:b/>
          <w:bCs/>
          <w:lang w:val="en-US" w:eastAsia="zh-CN"/>
        </w:rPr>
        <w:t xml:space="preserve"> is supported. It</w:t>
      </w:r>
      <w:r>
        <w:rPr>
          <w:b/>
          <w:bCs/>
          <w:lang w:val="en-US" w:eastAsia="zh-CN"/>
        </w:rPr>
        <w:t>’</w:t>
      </w:r>
      <w:r>
        <w:rPr>
          <w:rFonts w:hint="eastAsia"/>
          <w:b/>
          <w:bCs/>
          <w:lang w:val="en-US" w:eastAsia="zh-CN"/>
        </w:rPr>
        <w:t>s not precluded combining both options if the repetition number exceeds 4.</w:t>
      </w:r>
      <w:r>
        <w:rPr>
          <w:rFonts w:hint="eastAsia"/>
          <w:b/>
          <w:bCs/>
          <w:lang w:val="en-US" w:eastAsia="zh-CN"/>
        </w:rPr>
        <w:tab/>
      </w:r>
    </w:p>
    <w:p w14:paraId="102F7FD3" w14:textId="77777777" w:rsidR="00410DD9" w:rsidRDefault="00D9186D">
      <w:pPr>
        <w:spacing w:before="120"/>
        <w:rPr>
          <w:b/>
          <w:bCs/>
        </w:rPr>
      </w:pPr>
      <w:r>
        <w:rPr>
          <w:rFonts w:hint="eastAsia"/>
          <w:b/>
          <w:bCs/>
          <w:lang w:val="en-US" w:eastAsia="zh-CN"/>
        </w:rPr>
        <w:t xml:space="preserve">Proposal 6:  </w:t>
      </w:r>
      <w:r>
        <w:rPr>
          <w:b/>
          <w:bCs/>
        </w:rPr>
        <w:t>For SIB1 link level enhancement, RAN1 to consider the following options:</w:t>
      </w:r>
    </w:p>
    <w:p w14:paraId="09477369" w14:textId="77777777" w:rsidR="00410DD9" w:rsidRDefault="00D9186D">
      <w:pPr>
        <w:numPr>
          <w:ilvl w:val="0"/>
          <w:numId w:val="9"/>
        </w:numPr>
        <w:tabs>
          <w:tab w:val="left" w:pos="0"/>
        </w:tabs>
        <w:suppressAutoHyphens/>
        <w:spacing w:line="259" w:lineRule="auto"/>
        <w:rPr>
          <w:b/>
          <w:bCs/>
          <w:lang w:eastAsia="zh-CN"/>
        </w:rPr>
      </w:pPr>
      <w:r>
        <w:rPr>
          <w:b/>
          <w:bCs/>
          <w:lang w:eastAsia="zh-CN"/>
        </w:rPr>
        <w:t xml:space="preserve">Option 1: </w:t>
      </w:r>
      <w:r>
        <w:rPr>
          <w:rFonts w:eastAsiaTheme="minorEastAsia"/>
          <w:b/>
          <w:bCs/>
          <w:lang w:eastAsia="zh-CN"/>
        </w:rPr>
        <w:t>PDSCH rep</w:t>
      </w:r>
      <w:r>
        <w:rPr>
          <w:rFonts w:eastAsiaTheme="minorEastAsia"/>
          <w:b/>
          <w:bCs/>
          <w:lang w:eastAsia="zh-CN"/>
        </w:rPr>
        <w:t>etition of SIB1 is transmitted within the same slot as the type0-CSS PDCCH repetition.</w:t>
      </w:r>
    </w:p>
    <w:p w14:paraId="152327A3" w14:textId="77777777" w:rsidR="00410DD9" w:rsidRDefault="00D9186D">
      <w:pPr>
        <w:numPr>
          <w:ilvl w:val="1"/>
          <w:numId w:val="9"/>
        </w:numPr>
        <w:tabs>
          <w:tab w:val="left" w:pos="0"/>
        </w:tabs>
        <w:suppressAutoHyphens/>
        <w:spacing w:line="259" w:lineRule="auto"/>
        <w:rPr>
          <w:b/>
          <w:bCs/>
          <w:lang w:eastAsia="zh-CN"/>
        </w:rPr>
      </w:pPr>
      <w:r>
        <w:rPr>
          <w:b/>
          <w:bCs/>
          <w:lang w:eastAsia="zh-CN"/>
        </w:rPr>
        <w:t>UE supporting SIB1 PDSCH coverage enhancement assumes that the PDCCH and associated PDSCH to be repeated in both slots</w:t>
      </w:r>
      <w:r>
        <w:rPr>
          <w:rFonts w:hint="eastAsia"/>
          <w:b/>
          <w:bCs/>
          <w:lang w:eastAsia="ko-KR"/>
        </w:rPr>
        <w:t xml:space="preserve"> where the corresponding PDCCHs are transmitted</w:t>
      </w:r>
      <w:r>
        <w:rPr>
          <w:b/>
          <w:bCs/>
          <w:lang w:eastAsia="zh-CN"/>
        </w:rPr>
        <w:t>.</w:t>
      </w:r>
    </w:p>
    <w:p w14:paraId="00B45D4E" w14:textId="77777777" w:rsidR="00410DD9" w:rsidRDefault="00D9186D">
      <w:pPr>
        <w:numPr>
          <w:ilvl w:val="1"/>
          <w:numId w:val="9"/>
        </w:numPr>
        <w:tabs>
          <w:tab w:val="left" w:pos="0"/>
        </w:tabs>
        <w:suppressAutoHyphens/>
        <w:spacing w:line="259" w:lineRule="auto"/>
        <w:rPr>
          <w:b/>
          <w:bCs/>
          <w:lang w:eastAsia="zh-CN"/>
        </w:rPr>
      </w:pPr>
      <w:r>
        <w:rPr>
          <w:b/>
          <w:bCs/>
          <w:lang w:eastAsia="zh-CN"/>
        </w:rPr>
        <w:t>Ea</w:t>
      </w:r>
      <w:r>
        <w:rPr>
          <w:b/>
          <w:bCs/>
          <w:lang w:eastAsia="zh-CN"/>
        </w:rPr>
        <w:t>ch PDSCH SIB1 repetition is within the same slot of each PDCCH candidate for scheduling DCI</w:t>
      </w:r>
    </w:p>
    <w:p w14:paraId="226C1895" w14:textId="77777777" w:rsidR="00410DD9" w:rsidRDefault="00D9186D">
      <w:pPr>
        <w:numPr>
          <w:ilvl w:val="1"/>
          <w:numId w:val="9"/>
        </w:numPr>
        <w:tabs>
          <w:tab w:val="left" w:pos="0"/>
        </w:tabs>
        <w:suppressAutoHyphens/>
        <w:spacing w:line="259" w:lineRule="auto"/>
        <w:rPr>
          <w:b/>
          <w:bCs/>
          <w:lang w:eastAsia="zh-CN"/>
        </w:rPr>
      </w:pPr>
      <w:r>
        <w:rPr>
          <w:b/>
          <w:bCs/>
          <w:lang w:eastAsia="zh-CN"/>
        </w:rPr>
        <w:t>The two associated PDSCHs have the same RV</w:t>
      </w:r>
    </w:p>
    <w:p w14:paraId="27F7DC28" w14:textId="77777777" w:rsidR="00410DD9" w:rsidRDefault="00D9186D">
      <w:pPr>
        <w:numPr>
          <w:ilvl w:val="0"/>
          <w:numId w:val="9"/>
        </w:numPr>
        <w:tabs>
          <w:tab w:val="left" w:pos="0"/>
        </w:tabs>
        <w:suppressAutoHyphens/>
        <w:spacing w:line="259" w:lineRule="auto"/>
        <w:rPr>
          <w:b/>
          <w:bCs/>
          <w:lang w:eastAsia="zh-CN"/>
        </w:rPr>
      </w:pPr>
      <w:r>
        <w:rPr>
          <w:b/>
          <w:bCs/>
          <w:lang w:eastAsia="zh-CN"/>
        </w:rPr>
        <w:t>Option 2: Option 1 and an additional PDSCH with SIB1 repetition can occur after the slot of type0-PDCCH CSS repetition.</w:t>
      </w:r>
    </w:p>
    <w:p w14:paraId="6AC5A935" w14:textId="77777777" w:rsidR="00410DD9" w:rsidRDefault="00D9186D">
      <w:pPr>
        <w:numPr>
          <w:ilvl w:val="1"/>
          <w:numId w:val="9"/>
        </w:numPr>
        <w:tabs>
          <w:tab w:val="left" w:pos="0"/>
        </w:tabs>
        <w:suppressAutoHyphens/>
        <w:spacing w:line="259" w:lineRule="auto"/>
        <w:rPr>
          <w:b/>
          <w:bCs/>
          <w:lang w:eastAsia="zh-CN"/>
        </w:rPr>
      </w:pPr>
      <w:r>
        <w:rPr>
          <w:b/>
          <w:bCs/>
          <w:lang w:eastAsia="zh-CN"/>
        </w:rPr>
        <w:t>F</w:t>
      </w:r>
      <w:r>
        <w:rPr>
          <w:b/>
          <w:bCs/>
          <w:lang w:eastAsia="zh-CN"/>
        </w:rPr>
        <w:t>FS: How to schedule the SIB1 repetition</w:t>
      </w:r>
    </w:p>
    <w:p w14:paraId="3BF94111" w14:textId="77777777" w:rsidR="00410DD9" w:rsidRDefault="00D9186D">
      <w:pPr>
        <w:rPr>
          <w:iCs/>
          <w:lang w:val="en-US" w:eastAsia="zh-CN"/>
        </w:rPr>
      </w:pPr>
      <w:r>
        <w:rPr>
          <w:b/>
          <w:lang w:val="en-US" w:eastAsia="zh-CN"/>
        </w:rPr>
        <w:t xml:space="preserve">Proposal </w:t>
      </w:r>
      <w:r>
        <w:rPr>
          <w:rFonts w:hint="eastAsia"/>
          <w:b/>
          <w:lang w:val="en-US" w:eastAsia="zh-CN"/>
        </w:rPr>
        <w:t>7</w:t>
      </w:r>
      <w:r>
        <w:rPr>
          <w:b/>
          <w:lang w:val="en-US" w:eastAsia="zh-CN"/>
        </w:rPr>
        <w:t xml:space="preserve">: </w:t>
      </w:r>
      <w:r>
        <w:rPr>
          <w:rFonts w:hint="eastAsia"/>
          <w:b/>
          <w:lang w:val="en-US" w:eastAsia="zh-CN"/>
        </w:rPr>
        <w:t xml:space="preserve">Support UE request and capability indication for msg 4 repetition in msg 3. An RSRP threshold can be configured to UE to trigger such request. </w:t>
      </w:r>
    </w:p>
    <w:p w14:paraId="6441ED22" w14:textId="77777777" w:rsidR="00410DD9" w:rsidRDefault="00410DD9">
      <w:pPr>
        <w:spacing w:before="120"/>
        <w:rPr>
          <w:b/>
          <w:lang w:val="en-US" w:eastAsia="zh-CN"/>
        </w:rPr>
      </w:pPr>
    </w:p>
    <w:p w14:paraId="503327E3" w14:textId="77777777" w:rsidR="00410DD9" w:rsidRDefault="00D9186D">
      <w:pPr>
        <w:rPr>
          <w:b/>
          <w:lang w:val="en-US" w:eastAsia="zh-CN"/>
        </w:rPr>
      </w:pPr>
      <w:r>
        <w:rPr>
          <w:b/>
          <w:lang w:val="en-US" w:eastAsia="zh-CN"/>
        </w:rPr>
        <w:t xml:space="preserve">Proposal </w:t>
      </w:r>
      <w:r>
        <w:rPr>
          <w:rFonts w:hint="eastAsia"/>
          <w:b/>
          <w:lang w:val="en-US" w:eastAsia="zh-CN"/>
        </w:rPr>
        <w:t>8</w:t>
      </w:r>
      <w:r>
        <w:rPr>
          <w:b/>
          <w:lang w:val="en-US" w:eastAsia="zh-CN"/>
        </w:rPr>
        <w:t xml:space="preserve">: </w:t>
      </w:r>
      <w:r>
        <w:rPr>
          <w:rFonts w:hint="eastAsia"/>
          <w:b/>
          <w:lang w:val="en-US" w:eastAsia="zh-CN"/>
        </w:rPr>
        <w:t>Support combined option 1 and 2 by configuring a repetition range and indicating the repetition num</w:t>
      </w:r>
      <w:r>
        <w:rPr>
          <w:rFonts w:hint="eastAsia"/>
          <w:b/>
          <w:lang w:val="en-US" w:eastAsia="zh-CN"/>
        </w:rPr>
        <w:t>ber.</w:t>
      </w:r>
    </w:p>
    <w:p w14:paraId="558E16F1" w14:textId="77777777" w:rsidR="00410DD9" w:rsidRDefault="00D9186D">
      <w:pPr>
        <w:numPr>
          <w:ilvl w:val="0"/>
          <w:numId w:val="14"/>
        </w:numPr>
        <w:rPr>
          <w:iCs/>
          <w:lang w:val="en-US" w:eastAsia="zh-CN"/>
        </w:rPr>
      </w:pPr>
      <w:r>
        <w:rPr>
          <w:rFonts w:hint="eastAsia"/>
          <w:b/>
          <w:lang w:val="en-US" w:eastAsia="zh-CN"/>
        </w:rPr>
        <w:t xml:space="preserve">For indication of the repetition number, either field re-interpretation of MCS or TDRA can be applicable or the TDRA table can be revised to include the repetition number directly. </w:t>
      </w:r>
    </w:p>
    <w:p w14:paraId="4712EF78" w14:textId="77777777" w:rsidR="00410DD9" w:rsidRDefault="00410DD9">
      <w:pPr>
        <w:spacing w:before="120"/>
        <w:rPr>
          <w:b/>
          <w:lang w:val="en-US" w:eastAsia="zh-CN"/>
        </w:rPr>
      </w:pPr>
    </w:p>
    <w:p w14:paraId="3C79B938" w14:textId="77777777" w:rsidR="00410DD9" w:rsidRDefault="00D9186D">
      <w:pPr>
        <w:pStyle w:val="1"/>
        <w:numPr>
          <w:ilvl w:val="0"/>
          <w:numId w:val="0"/>
        </w:numPr>
        <w:spacing w:before="120" w:after="120"/>
        <w:ind w:left="567" w:hanging="567"/>
      </w:pPr>
      <w:r>
        <w:t>References</w:t>
      </w:r>
    </w:p>
    <w:p w14:paraId="24C35F07" w14:textId="77777777" w:rsidR="00410DD9" w:rsidRDefault="00D9186D">
      <w:pPr>
        <w:pStyle w:val="References"/>
        <w:numPr>
          <w:ilvl w:val="0"/>
          <w:numId w:val="0"/>
        </w:numPr>
        <w:ind w:leftChars="36" w:left="72"/>
      </w:pPr>
      <w:r>
        <w:rPr>
          <w:rFonts w:hint="eastAsia"/>
        </w:rPr>
        <w:t>[1] Chair</w:t>
      </w:r>
      <w:r>
        <w:t>’</w:t>
      </w:r>
      <w:r>
        <w:rPr>
          <w:rFonts w:hint="eastAsia"/>
        </w:rPr>
        <w:t>s notes RAN1#120</w:t>
      </w:r>
    </w:p>
    <w:p w14:paraId="76216688" w14:textId="77777777" w:rsidR="00410DD9" w:rsidRDefault="00410DD9">
      <w:pPr>
        <w:spacing w:before="120"/>
        <w:jc w:val="both"/>
        <w:rPr>
          <w:color w:val="000000" w:themeColor="text1"/>
          <w:lang w:val="en-US" w:eastAsia="zh-CN"/>
        </w:rPr>
      </w:pPr>
    </w:p>
    <w:sectPr w:rsidR="00410DD9">
      <w:headerReference w:type="even" r:id="rId9"/>
      <w:footerReference w:type="even" r:id="rId10"/>
      <w:footerReference w:type="default" r:id="rId1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47127" w14:textId="77777777" w:rsidR="00D9186D" w:rsidRDefault="00D9186D">
      <w:pPr>
        <w:spacing w:after="0"/>
      </w:pPr>
      <w:r>
        <w:separator/>
      </w:r>
    </w:p>
  </w:endnote>
  <w:endnote w:type="continuationSeparator" w:id="0">
    <w:p w14:paraId="0C5CDDEA" w14:textId="77777777" w:rsidR="00D9186D" w:rsidRDefault="00D918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E4907" w14:textId="77777777" w:rsidR="00410DD9" w:rsidRDefault="00D9186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7E483CF" w14:textId="77777777" w:rsidR="00410DD9" w:rsidRDefault="00410DD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FEF0B" w14:textId="77777777" w:rsidR="00410DD9" w:rsidRDefault="00D9186D">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13</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1C197" w14:textId="77777777" w:rsidR="00D9186D" w:rsidRDefault="00D9186D">
      <w:pPr>
        <w:spacing w:after="0"/>
      </w:pPr>
      <w:r>
        <w:separator/>
      </w:r>
    </w:p>
  </w:footnote>
  <w:footnote w:type="continuationSeparator" w:id="0">
    <w:p w14:paraId="70190FC3" w14:textId="77777777" w:rsidR="00D9186D" w:rsidRDefault="00D918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0AD97" w14:textId="77777777" w:rsidR="00410DD9" w:rsidRDefault="00D9186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DA8B9682"/>
    <w:multiLevelType w:val="singleLevel"/>
    <w:tmpl w:val="DA8B9682"/>
    <w:lvl w:ilvl="0">
      <w:start w:val="1"/>
      <w:numFmt w:val="bullet"/>
      <w:lvlText w:val=""/>
      <w:lvlJc w:val="left"/>
      <w:pPr>
        <w:ind w:left="420" w:hanging="420"/>
      </w:pPr>
      <w:rPr>
        <w:rFonts w:ascii="Wingdings" w:hAnsi="Wingdings" w:hint="default"/>
      </w:rPr>
    </w:lvl>
  </w:abstractNum>
  <w:abstractNum w:abstractNumId="3" w15:restartNumberingAfterBreak="0">
    <w:nsid w:val="E8A7CFC7"/>
    <w:multiLevelType w:val="singleLevel"/>
    <w:tmpl w:val="E8A7CFC7"/>
    <w:lvl w:ilvl="0">
      <w:start w:val="1"/>
      <w:numFmt w:val="bullet"/>
      <w:lvlText w:val=""/>
      <w:lvlJc w:val="left"/>
      <w:pPr>
        <w:ind w:left="420" w:hanging="420"/>
      </w:pPr>
      <w:rPr>
        <w:rFonts w:ascii="Wingdings" w:hAnsi="Wingdings" w:hint="default"/>
      </w:rPr>
    </w:lvl>
  </w:abstractNum>
  <w:abstractNum w:abstractNumId="4"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FEE3C021"/>
    <w:multiLevelType w:val="multilevel"/>
    <w:tmpl w:val="FEE3C021"/>
    <w:lvl w:ilvl="0">
      <w:start w:val="1"/>
      <w:numFmt w:val="decimal"/>
      <w:pStyle w:val="References"/>
      <w:lvlText w:val="[%1]"/>
      <w:lvlJc w:val="left"/>
      <w:pPr>
        <w:tabs>
          <w:tab w:val="left" w:pos="1494"/>
        </w:tabs>
        <w:ind w:left="1494"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i w:val="0"/>
        <w:sz w:val="24"/>
        <w:szCs w:val="24"/>
        <w:lang w:val="en-US"/>
      </w:rPr>
    </w:lvl>
    <w:lvl w:ilvl="2">
      <w:start w:val="1"/>
      <w:numFmt w:val="decimal"/>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195B6EFB"/>
    <w:multiLevelType w:val="multilevel"/>
    <w:tmpl w:val="195B6E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288A49"/>
    <w:multiLevelType w:val="singleLevel"/>
    <w:tmpl w:val="20288A49"/>
    <w:lvl w:ilvl="0">
      <w:start w:val="1"/>
      <w:numFmt w:val="bullet"/>
      <w:lvlText w:val=""/>
      <w:lvlJc w:val="left"/>
      <w:pPr>
        <w:ind w:left="420" w:hanging="420"/>
      </w:pPr>
      <w:rPr>
        <w:rFonts w:ascii="Wingdings" w:hAnsi="Wingdings" w:hint="default"/>
      </w:rPr>
    </w:lvl>
  </w:abstractNum>
  <w:abstractNum w:abstractNumId="9" w15:restartNumberingAfterBreak="0">
    <w:nsid w:val="22B64B53"/>
    <w:multiLevelType w:val="multilevel"/>
    <w:tmpl w:val="22B64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1"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7992E7B0"/>
    <w:multiLevelType w:val="singleLevel"/>
    <w:tmpl w:val="7992E7B0"/>
    <w:lvl w:ilvl="0">
      <w:start w:val="1"/>
      <w:numFmt w:val="bullet"/>
      <w:lvlText w:val=""/>
      <w:lvlJc w:val="left"/>
      <w:pPr>
        <w:ind w:left="420" w:hanging="420"/>
      </w:pPr>
      <w:rPr>
        <w:rFonts w:ascii="Wingdings" w:hAnsi="Wingdings" w:hint="default"/>
      </w:rPr>
    </w:lvl>
  </w:abstractNum>
  <w:num w:numId="1">
    <w:abstractNumId w:val="10"/>
  </w:num>
  <w:num w:numId="2">
    <w:abstractNumId w:val="5"/>
  </w:num>
  <w:num w:numId="3">
    <w:abstractNumId w:val="6"/>
  </w:num>
  <w:num w:numId="4">
    <w:abstractNumId w:val="11"/>
  </w:num>
  <w:num w:numId="5">
    <w:abstractNumId w:val="0"/>
  </w:num>
  <w:num w:numId="6">
    <w:abstractNumId w:val="1"/>
  </w:num>
  <w:num w:numId="7">
    <w:abstractNumId w:val="12"/>
  </w:num>
  <w:num w:numId="8">
    <w:abstractNumId w:val="4"/>
  </w:num>
  <w:num w:numId="9">
    <w:abstractNumId w:val="9"/>
  </w:num>
  <w:num w:numId="10">
    <w:abstractNumId w:val="8"/>
  </w:num>
  <w:num w:numId="11">
    <w:abstractNumId w:val="7"/>
  </w:num>
  <w:num w:numId="12">
    <w:abstractNumId w:val="3"/>
  </w:num>
  <w:num w:numId="13">
    <w:abstractNumId w:val="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A07"/>
    <w:rsid w:val="00000D13"/>
    <w:rsid w:val="00002206"/>
    <w:rsid w:val="0000755D"/>
    <w:rsid w:val="00007678"/>
    <w:rsid w:val="000114F4"/>
    <w:rsid w:val="00012E89"/>
    <w:rsid w:val="00013917"/>
    <w:rsid w:val="00013C93"/>
    <w:rsid w:val="00013CFD"/>
    <w:rsid w:val="00016080"/>
    <w:rsid w:val="000166C7"/>
    <w:rsid w:val="00017926"/>
    <w:rsid w:val="000226D2"/>
    <w:rsid w:val="00024A7F"/>
    <w:rsid w:val="00027566"/>
    <w:rsid w:val="000309D1"/>
    <w:rsid w:val="00032801"/>
    <w:rsid w:val="00032F57"/>
    <w:rsid w:val="00035D5B"/>
    <w:rsid w:val="0004372C"/>
    <w:rsid w:val="0004533C"/>
    <w:rsid w:val="00047094"/>
    <w:rsid w:val="000553C6"/>
    <w:rsid w:val="00056F63"/>
    <w:rsid w:val="00061EEC"/>
    <w:rsid w:val="0006269E"/>
    <w:rsid w:val="00062EC5"/>
    <w:rsid w:val="00063B64"/>
    <w:rsid w:val="000810FF"/>
    <w:rsid w:val="00081AC9"/>
    <w:rsid w:val="00081B94"/>
    <w:rsid w:val="00086079"/>
    <w:rsid w:val="000872F8"/>
    <w:rsid w:val="000913D8"/>
    <w:rsid w:val="00092EFE"/>
    <w:rsid w:val="00095620"/>
    <w:rsid w:val="00095E23"/>
    <w:rsid w:val="00095ECB"/>
    <w:rsid w:val="00097449"/>
    <w:rsid w:val="000A0E54"/>
    <w:rsid w:val="000B40C2"/>
    <w:rsid w:val="000B473D"/>
    <w:rsid w:val="000B4FAF"/>
    <w:rsid w:val="000B5BE1"/>
    <w:rsid w:val="000B6A5F"/>
    <w:rsid w:val="000C0809"/>
    <w:rsid w:val="000C222C"/>
    <w:rsid w:val="000C428D"/>
    <w:rsid w:val="000C7CD5"/>
    <w:rsid w:val="000D0163"/>
    <w:rsid w:val="000D3385"/>
    <w:rsid w:val="000D370A"/>
    <w:rsid w:val="000D3848"/>
    <w:rsid w:val="000D5BE3"/>
    <w:rsid w:val="000D613B"/>
    <w:rsid w:val="000E2243"/>
    <w:rsid w:val="000E2DE4"/>
    <w:rsid w:val="000E360F"/>
    <w:rsid w:val="000F37BF"/>
    <w:rsid w:val="000F4359"/>
    <w:rsid w:val="001000B6"/>
    <w:rsid w:val="001006A7"/>
    <w:rsid w:val="00100FA1"/>
    <w:rsid w:val="00102761"/>
    <w:rsid w:val="00106D9A"/>
    <w:rsid w:val="00112086"/>
    <w:rsid w:val="00112F01"/>
    <w:rsid w:val="001136A0"/>
    <w:rsid w:val="00120B21"/>
    <w:rsid w:val="00122D5B"/>
    <w:rsid w:val="0012357B"/>
    <w:rsid w:val="0012380A"/>
    <w:rsid w:val="00125AB2"/>
    <w:rsid w:val="00126978"/>
    <w:rsid w:val="00127AB1"/>
    <w:rsid w:val="00127F77"/>
    <w:rsid w:val="001308CB"/>
    <w:rsid w:val="001335E9"/>
    <w:rsid w:val="00133700"/>
    <w:rsid w:val="001352A4"/>
    <w:rsid w:val="00137C81"/>
    <w:rsid w:val="001429E5"/>
    <w:rsid w:val="001468A6"/>
    <w:rsid w:val="00146D6D"/>
    <w:rsid w:val="0015007D"/>
    <w:rsid w:val="001543F3"/>
    <w:rsid w:val="00155FC8"/>
    <w:rsid w:val="00157DCD"/>
    <w:rsid w:val="001602B2"/>
    <w:rsid w:val="0016202D"/>
    <w:rsid w:val="001654CB"/>
    <w:rsid w:val="00166A9C"/>
    <w:rsid w:val="00175C1F"/>
    <w:rsid w:val="00176738"/>
    <w:rsid w:val="00181A7E"/>
    <w:rsid w:val="0018260D"/>
    <w:rsid w:val="00186233"/>
    <w:rsid w:val="001902A1"/>
    <w:rsid w:val="001905A2"/>
    <w:rsid w:val="001929C6"/>
    <w:rsid w:val="00195A4B"/>
    <w:rsid w:val="00196907"/>
    <w:rsid w:val="001A05B2"/>
    <w:rsid w:val="001A500B"/>
    <w:rsid w:val="001A518D"/>
    <w:rsid w:val="001A5AF5"/>
    <w:rsid w:val="001B1304"/>
    <w:rsid w:val="001B2D67"/>
    <w:rsid w:val="001B5426"/>
    <w:rsid w:val="001C1267"/>
    <w:rsid w:val="001C5405"/>
    <w:rsid w:val="001D03D0"/>
    <w:rsid w:val="001D15CE"/>
    <w:rsid w:val="001D2FE9"/>
    <w:rsid w:val="001D5E78"/>
    <w:rsid w:val="001D7746"/>
    <w:rsid w:val="001E0BCE"/>
    <w:rsid w:val="001E305C"/>
    <w:rsid w:val="001E6C60"/>
    <w:rsid w:val="001E6F4C"/>
    <w:rsid w:val="001E7230"/>
    <w:rsid w:val="001F3460"/>
    <w:rsid w:val="001F36E5"/>
    <w:rsid w:val="001F3A6C"/>
    <w:rsid w:val="001F58C4"/>
    <w:rsid w:val="001F6BE9"/>
    <w:rsid w:val="00203429"/>
    <w:rsid w:val="00204A34"/>
    <w:rsid w:val="002078EF"/>
    <w:rsid w:val="00210F2B"/>
    <w:rsid w:val="00215E4D"/>
    <w:rsid w:val="00220F3F"/>
    <w:rsid w:val="00221CDD"/>
    <w:rsid w:val="002223DE"/>
    <w:rsid w:val="0022290F"/>
    <w:rsid w:val="00223DF3"/>
    <w:rsid w:val="002245C7"/>
    <w:rsid w:val="00227CD7"/>
    <w:rsid w:val="00231184"/>
    <w:rsid w:val="00231F4A"/>
    <w:rsid w:val="00232C99"/>
    <w:rsid w:val="00233407"/>
    <w:rsid w:val="00233B44"/>
    <w:rsid w:val="00237B42"/>
    <w:rsid w:val="002422E4"/>
    <w:rsid w:val="0024370B"/>
    <w:rsid w:val="002511C2"/>
    <w:rsid w:val="00251910"/>
    <w:rsid w:val="00253640"/>
    <w:rsid w:val="00255425"/>
    <w:rsid w:val="002602E5"/>
    <w:rsid w:val="00262941"/>
    <w:rsid w:val="00262F2C"/>
    <w:rsid w:val="002658BD"/>
    <w:rsid w:val="00265F31"/>
    <w:rsid w:val="002678EB"/>
    <w:rsid w:val="00267D69"/>
    <w:rsid w:val="0027000A"/>
    <w:rsid w:val="0027097D"/>
    <w:rsid w:val="00270C9D"/>
    <w:rsid w:val="00271CBB"/>
    <w:rsid w:val="0027330E"/>
    <w:rsid w:val="00273B9F"/>
    <w:rsid w:val="002764C5"/>
    <w:rsid w:val="00283125"/>
    <w:rsid w:val="00285DC7"/>
    <w:rsid w:val="002861C0"/>
    <w:rsid w:val="00286F52"/>
    <w:rsid w:val="00287E8D"/>
    <w:rsid w:val="002909D4"/>
    <w:rsid w:val="00296356"/>
    <w:rsid w:val="002A5D64"/>
    <w:rsid w:val="002A5F06"/>
    <w:rsid w:val="002B2BEB"/>
    <w:rsid w:val="002B33FF"/>
    <w:rsid w:val="002B378F"/>
    <w:rsid w:val="002C0797"/>
    <w:rsid w:val="002C1752"/>
    <w:rsid w:val="002C1C3F"/>
    <w:rsid w:val="002C2106"/>
    <w:rsid w:val="002C2D21"/>
    <w:rsid w:val="002C4A89"/>
    <w:rsid w:val="002C4F76"/>
    <w:rsid w:val="002C769D"/>
    <w:rsid w:val="002D0836"/>
    <w:rsid w:val="002D6CA5"/>
    <w:rsid w:val="002D78AF"/>
    <w:rsid w:val="002E06C3"/>
    <w:rsid w:val="002E1689"/>
    <w:rsid w:val="002F29B3"/>
    <w:rsid w:val="002F4EE2"/>
    <w:rsid w:val="002F649B"/>
    <w:rsid w:val="002F7CEE"/>
    <w:rsid w:val="0030596D"/>
    <w:rsid w:val="003064C3"/>
    <w:rsid w:val="00306DE5"/>
    <w:rsid w:val="00312A85"/>
    <w:rsid w:val="00314510"/>
    <w:rsid w:val="00314B96"/>
    <w:rsid w:val="0031779E"/>
    <w:rsid w:val="003211C7"/>
    <w:rsid w:val="003220FF"/>
    <w:rsid w:val="00322C89"/>
    <w:rsid w:val="003241E0"/>
    <w:rsid w:val="00330D5A"/>
    <w:rsid w:val="00330FE2"/>
    <w:rsid w:val="00331B4B"/>
    <w:rsid w:val="00331BFA"/>
    <w:rsid w:val="00332472"/>
    <w:rsid w:val="00333A09"/>
    <w:rsid w:val="003368A0"/>
    <w:rsid w:val="00336989"/>
    <w:rsid w:val="0033776B"/>
    <w:rsid w:val="00337C89"/>
    <w:rsid w:val="0034085E"/>
    <w:rsid w:val="00340861"/>
    <w:rsid w:val="00342576"/>
    <w:rsid w:val="00343503"/>
    <w:rsid w:val="00346299"/>
    <w:rsid w:val="003467BD"/>
    <w:rsid w:val="003469AA"/>
    <w:rsid w:val="0035057B"/>
    <w:rsid w:val="00356D25"/>
    <w:rsid w:val="003572E6"/>
    <w:rsid w:val="00364DFD"/>
    <w:rsid w:val="00366910"/>
    <w:rsid w:val="00371475"/>
    <w:rsid w:val="003775E7"/>
    <w:rsid w:val="003802C1"/>
    <w:rsid w:val="00385AC5"/>
    <w:rsid w:val="00387B14"/>
    <w:rsid w:val="00390D7B"/>
    <w:rsid w:val="00391502"/>
    <w:rsid w:val="00393737"/>
    <w:rsid w:val="00395357"/>
    <w:rsid w:val="003962C2"/>
    <w:rsid w:val="003969B6"/>
    <w:rsid w:val="003A1D0B"/>
    <w:rsid w:val="003A29B6"/>
    <w:rsid w:val="003A6717"/>
    <w:rsid w:val="003A78DF"/>
    <w:rsid w:val="003B290F"/>
    <w:rsid w:val="003B3815"/>
    <w:rsid w:val="003B72D7"/>
    <w:rsid w:val="003C7D6F"/>
    <w:rsid w:val="003D0F6A"/>
    <w:rsid w:val="003D1BE1"/>
    <w:rsid w:val="003D2441"/>
    <w:rsid w:val="003D701A"/>
    <w:rsid w:val="003E23C8"/>
    <w:rsid w:val="003E2E34"/>
    <w:rsid w:val="003E34F1"/>
    <w:rsid w:val="003E3B9B"/>
    <w:rsid w:val="003E4457"/>
    <w:rsid w:val="003E4FE9"/>
    <w:rsid w:val="003E55BF"/>
    <w:rsid w:val="003E5B21"/>
    <w:rsid w:val="003F0245"/>
    <w:rsid w:val="003F0B86"/>
    <w:rsid w:val="003F11F8"/>
    <w:rsid w:val="003F4198"/>
    <w:rsid w:val="003F6C70"/>
    <w:rsid w:val="003F7105"/>
    <w:rsid w:val="00401DDE"/>
    <w:rsid w:val="00402586"/>
    <w:rsid w:val="004050AB"/>
    <w:rsid w:val="00405E06"/>
    <w:rsid w:val="00410DD9"/>
    <w:rsid w:val="004149FD"/>
    <w:rsid w:val="004162DC"/>
    <w:rsid w:val="00417490"/>
    <w:rsid w:val="0041760B"/>
    <w:rsid w:val="00417D0C"/>
    <w:rsid w:val="004205F3"/>
    <w:rsid w:val="00421A6B"/>
    <w:rsid w:val="004265DE"/>
    <w:rsid w:val="00430F46"/>
    <w:rsid w:val="00431E2D"/>
    <w:rsid w:val="00433777"/>
    <w:rsid w:val="0043448C"/>
    <w:rsid w:val="00434A2E"/>
    <w:rsid w:val="004352F0"/>
    <w:rsid w:val="00435BBD"/>
    <w:rsid w:val="00442522"/>
    <w:rsid w:val="00442DAB"/>
    <w:rsid w:val="00445B7B"/>
    <w:rsid w:val="00450F67"/>
    <w:rsid w:val="004518A8"/>
    <w:rsid w:val="00453BC9"/>
    <w:rsid w:val="00456E92"/>
    <w:rsid w:val="004579B2"/>
    <w:rsid w:val="00461B0D"/>
    <w:rsid w:val="0047049D"/>
    <w:rsid w:val="00470CE7"/>
    <w:rsid w:val="0048177F"/>
    <w:rsid w:val="00481793"/>
    <w:rsid w:val="004826F1"/>
    <w:rsid w:val="00485C9C"/>
    <w:rsid w:val="00485FD3"/>
    <w:rsid w:val="00487690"/>
    <w:rsid w:val="00487E75"/>
    <w:rsid w:val="0049223E"/>
    <w:rsid w:val="004925B7"/>
    <w:rsid w:val="00493CE1"/>
    <w:rsid w:val="0049464E"/>
    <w:rsid w:val="0049739F"/>
    <w:rsid w:val="004A01A7"/>
    <w:rsid w:val="004A1AC0"/>
    <w:rsid w:val="004A2971"/>
    <w:rsid w:val="004A3A43"/>
    <w:rsid w:val="004A623A"/>
    <w:rsid w:val="004B0CA1"/>
    <w:rsid w:val="004B382B"/>
    <w:rsid w:val="004B5F73"/>
    <w:rsid w:val="004C18BA"/>
    <w:rsid w:val="004C2835"/>
    <w:rsid w:val="004C2B4B"/>
    <w:rsid w:val="004C4F18"/>
    <w:rsid w:val="004D0E5E"/>
    <w:rsid w:val="004D460B"/>
    <w:rsid w:val="004D6FEC"/>
    <w:rsid w:val="004E1C86"/>
    <w:rsid w:val="004E47FF"/>
    <w:rsid w:val="004E529F"/>
    <w:rsid w:val="004F10E0"/>
    <w:rsid w:val="004F2184"/>
    <w:rsid w:val="004F3B25"/>
    <w:rsid w:val="004F49BB"/>
    <w:rsid w:val="004F5D4C"/>
    <w:rsid w:val="004F68C1"/>
    <w:rsid w:val="00500E38"/>
    <w:rsid w:val="005045DE"/>
    <w:rsid w:val="00505021"/>
    <w:rsid w:val="00505102"/>
    <w:rsid w:val="0050701A"/>
    <w:rsid w:val="00507383"/>
    <w:rsid w:val="0050796F"/>
    <w:rsid w:val="005127C5"/>
    <w:rsid w:val="00514069"/>
    <w:rsid w:val="0051714C"/>
    <w:rsid w:val="0052731D"/>
    <w:rsid w:val="00527E31"/>
    <w:rsid w:val="00540867"/>
    <w:rsid w:val="005412B6"/>
    <w:rsid w:val="00545DB7"/>
    <w:rsid w:val="00546F00"/>
    <w:rsid w:val="00554723"/>
    <w:rsid w:val="005567D9"/>
    <w:rsid w:val="00561653"/>
    <w:rsid w:val="005617E1"/>
    <w:rsid w:val="00562B8C"/>
    <w:rsid w:val="0056421B"/>
    <w:rsid w:val="00566127"/>
    <w:rsid w:val="00567030"/>
    <w:rsid w:val="005706AA"/>
    <w:rsid w:val="00571ED4"/>
    <w:rsid w:val="0057241F"/>
    <w:rsid w:val="0057246D"/>
    <w:rsid w:val="00573C1D"/>
    <w:rsid w:val="00576151"/>
    <w:rsid w:val="0058207D"/>
    <w:rsid w:val="005831CC"/>
    <w:rsid w:val="00584ED3"/>
    <w:rsid w:val="00587DCE"/>
    <w:rsid w:val="00590A95"/>
    <w:rsid w:val="005933D8"/>
    <w:rsid w:val="00595748"/>
    <w:rsid w:val="005A1142"/>
    <w:rsid w:val="005A26EE"/>
    <w:rsid w:val="005A323B"/>
    <w:rsid w:val="005B04FD"/>
    <w:rsid w:val="005B21A6"/>
    <w:rsid w:val="005B4068"/>
    <w:rsid w:val="005B5AA0"/>
    <w:rsid w:val="005B5ED4"/>
    <w:rsid w:val="005C00EC"/>
    <w:rsid w:val="005C058F"/>
    <w:rsid w:val="005C2BBA"/>
    <w:rsid w:val="005C6ACA"/>
    <w:rsid w:val="005D2042"/>
    <w:rsid w:val="005D2599"/>
    <w:rsid w:val="005E2AAC"/>
    <w:rsid w:val="005E3A3E"/>
    <w:rsid w:val="005E695D"/>
    <w:rsid w:val="005E7419"/>
    <w:rsid w:val="005F01A8"/>
    <w:rsid w:val="00601809"/>
    <w:rsid w:val="006024D7"/>
    <w:rsid w:val="00602EE4"/>
    <w:rsid w:val="00604995"/>
    <w:rsid w:val="00606621"/>
    <w:rsid w:val="0061589F"/>
    <w:rsid w:val="00615C0D"/>
    <w:rsid w:val="006171AF"/>
    <w:rsid w:val="00624741"/>
    <w:rsid w:val="006253CB"/>
    <w:rsid w:val="006257C2"/>
    <w:rsid w:val="0062699C"/>
    <w:rsid w:val="006276C6"/>
    <w:rsid w:val="00630560"/>
    <w:rsid w:val="00632DEB"/>
    <w:rsid w:val="0064016B"/>
    <w:rsid w:val="00641ECB"/>
    <w:rsid w:val="00643D7D"/>
    <w:rsid w:val="00644829"/>
    <w:rsid w:val="00650297"/>
    <w:rsid w:val="00651917"/>
    <w:rsid w:val="006573F3"/>
    <w:rsid w:val="00661046"/>
    <w:rsid w:val="00662799"/>
    <w:rsid w:val="006630C0"/>
    <w:rsid w:val="00664F1F"/>
    <w:rsid w:val="006670F1"/>
    <w:rsid w:val="00671593"/>
    <w:rsid w:val="00672966"/>
    <w:rsid w:val="0067517A"/>
    <w:rsid w:val="00685B81"/>
    <w:rsid w:val="0068622B"/>
    <w:rsid w:val="00686C30"/>
    <w:rsid w:val="006919BE"/>
    <w:rsid w:val="00691CC4"/>
    <w:rsid w:val="00692D5D"/>
    <w:rsid w:val="00693291"/>
    <w:rsid w:val="0069654C"/>
    <w:rsid w:val="00697BDD"/>
    <w:rsid w:val="006A024C"/>
    <w:rsid w:val="006A1723"/>
    <w:rsid w:val="006A18AE"/>
    <w:rsid w:val="006A22F7"/>
    <w:rsid w:val="006A2466"/>
    <w:rsid w:val="006B6CD6"/>
    <w:rsid w:val="006B6EAD"/>
    <w:rsid w:val="006B7A98"/>
    <w:rsid w:val="006C0DF4"/>
    <w:rsid w:val="006C4250"/>
    <w:rsid w:val="006C617E"/>
    <w:rsid w:val="006D1C70"/>
    <w:rsid w:val="006D214A"/>
    <w:rsid w:val="006D5995"/>
    <w:rsid w:val="006E1EF2"/>
    <w:rsid w:val="006E4868"/>
    <w:rsid w:val="006E6278"/>
    <w:rsid w:val="006E65F7"/>
    <w:rsid w:val="006E73CD"/>
    <w:rsid w:val="006E7A96"/>
    <w:rsid w:val="006F0FB4"/>
    <w:rsid w:val="006F3AD5"/>
    <w:rsid w:val="006F4376"/>
    <w:rsid w:val="006F5ADD"/>
    <w:rsid w:val="00700D87"/>
    <w:rsid w:val="00703BE9"/>
    <w:rsid w:val="00703FD5"/>
    <w:rsid w:val="0070643D"/>
    <w:rsid w:val="00706F1F"/>
    <w:rsid w:val="007071F5"/>
    <w:rsid w:val="00707E30"/>
    <w:rsid w:val="00711E74"/>
    <w:rsid w:val="00712679"/>
    <w:rsid w:val="007141A9"/>
    <w:rsid w:val="00714788"/>
    <w:rsid w:val="00720FE6"/>
    <w:rsid w:val="007244BD"/>
    <w:rsid w:val="00732F08"/>
    <w:rsid w:val="007370EA"/>
    <w:rsid w:val="00740BD1"/>
    <w:rsid w:val="007468EB"/>
    <w:rsid w:val="00750BEE"/>
    <w:rsid w:val="00751C61"/>
    <w:rsid w:val="00755721"/>
    <w:rsid w:val="0075749D"/>
    <w:rsid w:val="00761FE0"/>
    <w:rsid w:val="00764CD2"/>
    <w:rsid w:val="00773981"/>
    <w:rsid w:val="00781B5D"/>
    <w:rsid w:val="00783AE0"/>
    <w:rsid w:val="00783C92"/>
    <w:rsid w:val="007854A6"/>
    <w:rsid w:val="0079257B"/>
    <w:rsid w:val="00792AE4"/>
    <w:rsid w:val="0079497B"/>
    <w:rsid w:val="00794B41"/>
    <w:rsid w:val="00795A01"/>
    <w:rsid w:val="007A54E7"/>
    <w:rsid w:val="007A5C57"/>
    <w:rsid w:val="007B3471"/>
    <w:rsid w:val="007C1078"/>
    <w:rsid w:val="007C19ED"/>
    <w:rsid w:val="007D2E61"/>
    <w:rsid w:val="007D46DD"/>
    <w:rsid w:val="007D4E20"/>
    <w:rsid w:val="007E1FBE"/>
    <w:rsid w:val="007E2670"/>
    <w:rsid w:val="007E648D"/>
    <w:rsid w:val="007F1C1B"/>
    <w:rsid w:val="007F26A1"/>
    <w:rsid w:val="007F6808"/>
    <w:rsid w:val="008009AF"/>
    <w:rsid w:val="00804BD4"/>
    <w:rsid w:val="00804C78"/>
    <w:rsid w:val="00805892"/>
    <w:rsid w:val="00806330"/>
    <w:rsid w:val="00806D3A"/>
    <w:rsid w:val="00807D30"/>
    <w:rsid w:val="008108F2"/>
    <w:rsid w:val="0081322F"/>
    <w:rsid w:val="00816A58"/>
    <w:rsid w:val="0082169A"/>
    <w:rsid w:val="00823722"/>
    <w:rsid w:val="008312DB"/>
    <w:rsid w:val="00831571"/>
    <w:rsid w:val="00832314"/>
    <w:rsid w:val="00832E1E"/>
    <w:rsid w:val="0084163B"/>
    <w:rsid w:val="00844A1A"/>
    <w:rsid w:val="008466E2"/>
    <w:rsid w:val="008518DA"/>
    <w:rsid w:val="008524D8"/>
    <w:rsid w:val="00855E5E"/>
    <w:rsid w:val="008607FE"/>
    <w:rsid w:val="00861A0C"/>
    <w:rsid w:val="00870B41"/>
    <w:rsid w:val="008733B2"/>
    <w:rsid w:val="008808C4"/>
    <w:rsid w:val="00883014"/>
    <w:rsid w:val="008843A7"/>
    <w:rsid w:val="00884A44"/>
    <w:rsid w:val="008916FA"/>
    <w:rsid w:val="0089272A"/>
    <w:rsid w:val="00893158"/>
    <w:rsid w:val="008952DC"/>
    <w:rsid w:val="00896E14"/>
    <w:rsid w:val="008978F0"/>
    <w:rsid w:val="008A57E4"/>
    <w:rsid w:val="008B03BB"/>
    <w:rsid w:val="008B16FE"/>
    <w:rsid w:val="008B2268"/>
    <w:rsid w:val="008B29E0"/>
    <w:rsid w:val="008B3819"/>
    <w:rsid w:val="008B438D"/>
    <w:rsid w:val="008B56E3"/>
    <w:rsid w:val="008B5CB5"/>
    <w:rsid w:val="008B6523"/>
    <w:rsid w:val="008B7195"/>
    <w:rsid w:val="008C2838"/>
    <w:rsid w:val="008C2B72"/>
    <w:rsid w:val="008C48B3"/>
    <w:rsid w:val="008C6063"/>
    <w:rsid w:val="008D3ECF"/>
    <w:rsid w:val="008D55FC"/>
    <w:rsid w:val="008E001D"/>
    <w:rsid w:val="008E22E9"/>
    <w:rsid w:val="008E3EFE"/>
    <w:rsid w:val="008E43E7"/>
    <w:rsid w:val="008E5505"/>
    <w:rsid w:val="008E5A61"/>
    <w:rsid w:val="008E6B73"/>
    <w:rsid w:val="008E715B"/>
    <w:rsid w:val="008F5821"/>
    <w:rsid w:val="008F71B0"/>
    <w:rsid w:val="00902A55"/>
    <w:rsid w:val="009062E8"/>
    <w:rsid w:val="00913A9F"/>
    <w:rsid w:val="00915E83"/>
    <w:rsid w:val="00920A94"/>
    <w:rsid w:val="009227A1"/>
    <w:rsid w:val="009236B7"/>
    <w:rsid w:val="009279BD"/>
    <w:rsid w:val="00932378"/>
    <w:rsid w:val="00934353"/>
    <w:rsid w:val="00935665"/>
    <w:rsid w:val="0093657C"/>
    <w:rsid w:val="00937B86"/>
    <w:rsid w:val="00945CC7"/>
    <w:rsid w:val="00946720"/>
    <w:rsid w:val="00950833"/>
    <w:rsid w:val="00952A8F"/>
    <w:rsid w:val="00952B61"/>
    <w:rsid w:val="00952B98"/>
    <w:rsid w:val="00953EF1"/>
    <w:rsid w:val="00954358"/>
    <w:rsid w:val="009543C0"/>
    <w:rsid w:val="00955A3D"/>
    <w:rsid w:val="009568E1"/>
    <w:rsid w:val="009629F8"/>
    <w:rsid w:val="00963AAE"/>
    <w:rsid w:val="0096422B"/>
    <w:rsid w:val="009648CF"/>
    <w:rsid w:val="00967FC9"/>
    <w:rsid w:val="0097148F"/>
    <w:rsid w:val="009775EA"/>
    <w:rsid w:val="0098127A"/>
    <w:rsid w:val="00981D3D"/>
    <w:rsid w:val="00982144"/>
    <w:rsid w:val="009945CB"/>
    <w:rsid w:val="00994F98"/>
    <w:rsid w:val="009A4759"/>
    <w:rsid w:val="009A496D"/>
    <w:rsid w:val="009A768B"/>
    <w:rsid w:val="009B1383"/>
    <w:rsid w:val="009B33A0"/>
    <w:rsid w:val="009B36CD"/>
    <w:rsid w:val="009B49C1"/>
    <w:rsid w:val="009B5050"/>
    <w:rsid w:val="009C03AC"/>
    <w:rsid w:val="009C145C"/>
    <w:rsid w:val="009C1643"/>
    <w:rsid w:val="009C2DF9"/>
    <w:rsid w:val="009C3C2B"/>
    <w:rsid w:val="009C4D90"/>
    <w:rsid w:val="009C5483"/>
    <w:rsid w:val="009D0363"/>
    <w:rsid w:val="009D2C77"/>
    <w:rsid w:val="009E04FE"/>
    <w:rsid w:val="009E55DA"/>
    <w:rsid w:val="009E6AC9"/>
    <w:rsid w:val="009E7BC9"/>
    <w:rsid w:val="009F1644"/>
    <w:rsid w:val="009F3176"/>
    <w:rsid w:val="009F4026"/>
    <w:rsid w:val="009F43D9"/>
    <w:rsid w:val="009F4ADC"/>
    <w:rsid w:val="009F6CB9"/>
    <w:rsid w:val="009F722D"/>
    <w:rsid w:val="009F76AF"/>
    <w:rsid w:val="00A002F6"/>
    <w:rsid w:val="00A01D3B"/>
    <w:rsid w:val="00A0445A"/>
    <w:rsid w:val="00A05260"/>
    <w:rsid w:val="00A12929"/>
    <w:rsid w:val="00A12DE3"/>
    <w:rsid w:val="00A146EA"/>
    <w:rsid w:val="00A17AF2"/>
    <w:rsid w:val="00A207F9"/>
    <w:rsid w:val="00A2128F"/>
    <w:rsid w:val="00A2130B"/>
    <w:rsid w:val="00A2328D"/>
    <w:rsid w:val="00A2417B"/>
    <w:rsid w:val="00A303F0"/>
    <w:rsid w:val="00A3098E"/>
    <w:rsid w:val="00A3254F"/>
    <w:rsid w:val="00A327FD"/>
    <w:rsid w:val="00A3549C"/>
    <w:rsid w:val="00A40E32"/>
    <w:rsid w:val="00A41B01"/>
    <w:rsid w:val="00A425B2"/>
    <w:rsid w:val="00A44657"/>
    <w:rsid w:val="00A45E67"/>
    <w:rsid w:val="00A50151"/>
    <w:rsid w:val="00A537B9"/>
    <w:rsid w:val="00A554F7"/>
    <w:rsid w:val="00A559F4"/>
    <w:rsid w:val="00A61162"/>
    <w:rsid w:val="00A62947"/>
    <w:rsid w:val="00A62C5A"/>
    <w:rsid w:val="00A63D0C"/>
    <w:rsid w:val="00A67AD1"/>
    <w:rsid w:val="00A70083"/>
    <w:rsid w:val="00A71D46"/>
    <w:rsid w:val="00A71F26"/>
    <w:rsid w:val="00A75DE2"/>
    <w:rsid w:val="00A80182"/>
    <w:rsid w:val="00A80E40"/>
    <w:rsid w:val="00A80F32"/>
    <w:rsid w:val="00A82512"/>
    <w:rsid w:val="00A8362A"/>
    <w:rsid w:val="00A83B96"/>
    <w:rsid w:val="00A83D6B"/>
    <w:rsid w:val="00A83FDA"/>
    <w:rsid w:val="00A8624F"/>
    <w:rsid w:val="00A906DA"/>
    <w:rsid w:val="00A907F1"/>
    <w:rsid w:val="00A90867"/>
    <w:rsid w:val="00A90CAE"/>
    <w:rsid w:val="00A9166C"/>
    <w:rsid w:val="00A9425C"/>
    <w:rsid w:val="00AA0402"/>
    <w:rsid w:val="00AA0BE8"/>
    <w:rsid w:val="00AA10B3"/>
    <w:rsid w:val="00AA1F3E"/>
    <w:rsid w:val="00AA2F9E"/>
    <w:rsid w:val="00AA6467"/>
    <w:rsid w:val="00AA7771"/>
    <w:rsid w:val="00AB1AEB"/>
    <w:rsid w:val="00AB4C48"/>
    <w:rsid w:val="00AC1275"/>
    <w:rsid w:val="00AC5BA5"/>
    <w:rsid w:val="00AD0BAE"/>
    <w:rsid w:val="00AD12D9"/>
    <w:rsid w:val="00AD13BF"/>
    <w:rsid w:val="00AD3F16"/>
    <w:rsid w:val="00AD6899"/>
    <w:rsid w:val="00AE0C42"/>
    <w:rsid w:val="00AE5E9F"/>
    <w:rsid w:val="00AE5F91"/>
    <w:rsid w:val="00AE6A6F"/>
    <w:rsid w:val="00AE6EBF"/>
    <w:rsid w:val="00AF35CB"/>
    <w:rsid w:val="00AF790F"/>
    <w:rsid w:val="00B04316"/>
    <w:rsid w:val="00B054DF"/>
    <w:rsid w:val="00B10F99"/>
    <w:rsid w:val="00B15113"/>
    <w:rsid w:val="00B17450"/>
    <w:rsid w:val="00B21E94"/>
    <w:rsid w:val="00B22D8D"/>
    <w:rsid w:val="00B24556"/>
    <w:rsid w:val="00B24B12"/>
    <w:rsid w:val="00B30C12"/>
    <w:rsid w:val="00B35FFF"/>
    <w:rsid w:val="00B36B97"/>
    <w:rsid w:val="00B400E9"/>
    <w:rsid w:val="00B4787E"/>
    <w:rsid w:val="00B47BCE"/>
    <w:rsid w:val="00B50456"/>
    <w:rsid w:val="00B527E0"/>
    <w:rsid w:val="00B554F5"/>
    <w:rsid w:val="00B63D1F"/>
    <w:rsid w:val="00B65C7C"/>
    <w:rsid w:val="00B66856"/>
    <w:rsid w:val="00B66DFA"/>
    <w:rsid w:val="00B70C24"/>
    <w:rsid w:val="00B7125C"/>
    <w:rsid w:val="00B73B29"/>
    <w:rsid w:val="00B74BF0"/>
    <w:rsid w:val="00B77BFC"/>
    <w:rsid w:val="00B77C35"/>
    <w:rsid w:val="00B80259"/>
    <w:rsid w:val="00B816F5"/>
    <w:rsid w:val="00B81C1E"/>
    <w:rsid w:val="00B81F0F"/>
    <w:rsid w:val="00B8261E"/>
    <w:rsid w:val="00B82BC6"/>
    <w:rsid w:val="00B84526"/>
    <w:rsid w:val="00B85A5B"/>
    <w:rsid w:val="00B93B83"/>
    <w:rsid w:val="00BA0CE7"/>
    <w:rsid w:val="00BA0E30"/>
    <w:rsid w:val="00BA67B4"/>
    <w:rsid w:val="00BB1C52"/>
    <w:rsid w:val="00BB3292"/>
    <w:rsid w:val="00BB38D6"/>
    <w:rsid w:val="00BB7CDF"/>
    <w:rsid w:val="00BB7E13"/>
    <w:rsid w:val="00BC15C8"/>
    <w:rsid w:val="00BC2E31"/>
    <w:rsid w:val="00BC5D07"/>
    <w:rsid w:val="00BC6A33"/>
    <w:rsid w:val="00BD0F54"/>
    <w:rsid w:val="00BD1689"/>
    <w:rsid w:val="00BD180F"/>
    <w:rsid w:val="00BD2F48"/>
    <w:rsid w:val="00BD4218"/>
    <w:rsid w:val="00BD79E8"/>
    <w:rsid w:val="00BE12E4"/>
    <w:rsid w:val="00BE1965"/>
    <w:rsid w:val="00BE1A0C"/>
    <w:rsid w:val="00BE5A68"/>
    <w:rsid w:val="00BF0C80"/>
    <w:rsid w:val="00BF4046"/>
    <w:rsid w:val="00BF75F0"/>
    <w:rsid w:val="00BF7D19"/>
    <w:rsid w:val="00BF7E8C"/>
    <w:rsid w:val="00C03AA3"/>
    <w:rsid w:val="00C0611B"/>
    <w:rsid w:val="00C066DD"/>
    <w:rsid w:val="00C1586A"/>
    <w:rsid w:val="00C24C8D"/>
    <w:rsid w:val="00C27938"/>
    <w:rsid w:val="00C32995"/>
    <w:rsid w:val="00C32FDA"/>
    <w:rsid w:val="00C35D66"/>
    <w:rsid w:val="00C40192"/>
    <w:rsid w:val="00C43DCB"/>
    <w:rsid w:val="00C45E11"/>
    <w:rsid w:val="00C51B50"/>
    <w:rsid w:val="00C52E7E"/>
    <w:rsid w:val="00C53149"/>
    <w:rsid w:val="00C555E0"/>
    <w:rsid w:val="00C63554"/>
    <w:rsid w:val="00C642F5"/>
    <w:rsid w:val="00C650B1"/>
    <w:rsid w:val="00C65B88"/>
    <w:rsid w:val="00C6733C"/>
    <w:rsid w:val="00C67507"/>
    <w:rsid w:val="00C71947"/>
    <w:rsid w:val="00C73564"/>
    <w:rsid w:val="00C760F9"/>
    <w:rsid w:val="00C824A4"/>
    <w:rsid w:val="00C83781"/>
    <w:rsid w:val="00C842BE"/>
    <w:rsid w:val="00C849F9"/>
    <w:rsid w:val="00C87A4C"/>
    <w:rsid w:val="00C90C3E"/>
    <w:rsid w:val="00C92955"/>
    <w:rsid w:val="00C92A84"/>
    <w:rsid w:val="00C937BA"/>
    <w:rsid w:val="00C9398A"/>
    <w:rsid w:val="00C942FF"/>
    <w:rsid w:val="00C9444C"/>
    <w:rsid w:val="00C94CEC"/>
    <w:rsid w:val="00C950D7"/>
    <w:rsid w:val="00C957A3"/>
    <w:rsid w:val="00CA3447"/>
    <w:rsid w:val="00CA452E"/>
    <w:rsid w:val="00CA4F14"/>
    <w:rsid w:val="00CA6A07"/>
    <w:rsid w:val="00CB15D4"/>
    <w:rsid w:val="00CB1CF8"/>
    <w:rsid w:val="00CB3B04"/>
    <w:rsid w:val="00CB4BE8"/>
    <w:rsid w:val="00CB5390"/>
    <w:rsid w:val="00CC35CE"/>
    <w:rsid w:val="00CC3BFE"/>
    <w:rsid w:val="00CC58ED"/>
    <w:rsid w:val="00CC5A02"/>
    <w:rsid w:val="00CC7DB2"/>
    <w:rsid w:val="00CD5363"/>
    <w:rsid w:val="00CD7185"/>
    <w:rsid w:val="00CD7D88"/>
    <w:rsid w:val="00CE124D"/>
    <w:rsid w:val="00CE17D1"/>
    <w:rsid w:val="00CE1AFA"/>
    <w:rsid w:val="00CE2CD7"/>
    <w:rsid w:val="00CE4BEF"/>
    <w:rsid w:val="00CE715B"/>
    <w:rsid w:val="00CF1690"/>
    <w:rsid w:val="00CF2843"/>
    <w:rsid w:val="00CF50B4"/>
    <w:rsid w:val="00CF7838"/>
    <w:rsid w:val="00D03C5A"/>
    <w:rsid w:val="00D0682D"/>
    <w:rsid w:val="00D06950"/>
    <w:rsid w:val="00D07D85"/>
    <w:rsid w:val="00D10E6E"/>
    <w:rsid w:val="00D172E4"/>
    <w:rsid w:val="00D17588"/>
    <w:rsid w:val="00D2096B"/>
    <w:rsid w:val="00D22489"/>
    <w:rsid w:val="00D23190"/>
    <w:rsid w:val="00D23F1C"/>
    <w:rsid w:val="00D24B7B"/>
    <w:rsid w:val="00D2515B"/>
    <w:rsid w:val="00D25919"/>
    <w:rsid w:val="00D30311"/>
    <w:rsid w:val="00D3103E"/>
    <w:rsid w:val="00D31A39"/>
    <w:rsid w:val="00D33DB9"/>
    <w:rsid w:val="00D356C9"/>
    <w:rsid w:val="00D36F2B"/>
    <w:rsid w:val="00D40CB7"/>
    <w:rsid w:val="00D420A6"/>
    <w:rsid w:val="00D4460C"/>
    <w:rsid w:val="00D500F7"/>
    <w:rsid w:val="00D535FC"/>
    <w:rsid w:val="00D57C3C"/>
    <w:rsid w:val="00D60492"/>
    <w:rsid w:val="00D64CD1"/>
    <w:rsid w:val="00D64F00"/>
    <w:rsid w:val="00D67733"/>
    <w:rsid w:val="00D71956"/>
    <w:rsid w:val="00D72CBB"/>
    <w:rsid w:val="00D737C2"/>
    <w:rsid w:val="00D74ACF"/>
    <w:rsid w:val="00D8099C"/>
    <w:rsid w:val="00D84B13"/>
    <w:rsid w:val="00D86D99"/>
    <w:rsid w:val="00D9039F"/>
    <w:rsid w:val="00D9186D"/>
    <w:rsid w:val="00D9240A"/>
    <w:rsid w:val="00D93185"/>
    <w:rsid w:val="00D94FFE"/>
    <w:rsid w:val="00D97066"/>
    <w:rsid w:val="00DA109F"/>
    <w:rsid w:val="00DA1FE9"/>
    <w:rsid w:val="00DA3076"/>
    <w:rsid w:val="00DA3151"/>
    <w:rsid w:val="00DA38E0"/>
    <w:rsid w:val="00DA56B0"/>
    <w:rsid w:val="00DA6A35"/>
    <w:rsid w:val="00DA6E7F"/>
    <w:rsid w:val="00DB0940"/>
    <w:rsid w:val="00DB4255"/>
    <w:rsid w:val="00DB5050"/>
    <w:rsid w:val="00DB6B9F"/>
    <w:rsid w:val="00DC1403"/>
    <w:rsid w:val="00DC1AAA"/>
    <w:rsid w:val="00DC2F1F"/>
    <w:rsid w:val="00DC5815"/>
    <w:rsid w:val="00DD1DD6"/>
    <w:rsid w:val="00DD3160"/>
    <w:rsid w:val="00DD38E6"/>
    <w:rsid w:val="00DD487E"/>
    <w:rsid w:val="00DD61E6"/>
    <w:rsid w:val="00DE11A9"/>
    <w:rsid w:val="00DE15F1"/>
    <w:rsid w:val="00DE2781"/>
    <w:rsid w:val="00DF02BE"/>
    <w:rsid w:val="00DF491E"/>
    <w:rsid w:val="00DF4E47"/>
    <w:rsid w:val="00DF513E"/>
    <w:rsid w:val="00DF5695"/>
    <w:rsid w:val="00DF692C"/>
    <w:rsid w:val="00E0051D"/>
    <w:rsid w:val="00E00CD6"/>
    <w:rsid w:val="00E01036"/>
    <w:rsid w:val="00E01E62"/>
    <w:rsid w:val="00E03083"/>
    <w:rsid w:val="00E0321B"/>
    <w:rsid w:val="00E052CE"/>
    <w:rsid w:val="00E06E5B"/>
    <w:rsid w:val="00E072BC"/>
    <w:rsid w:val="00E075EF"/>
    <w:rsid w:val="00E07D94"/>
    <w:rsid w:val="00E1051B"/>
    <w:rsid w:val="00E121DD"/>
    <w:rsid w:val="00E13F31"/>
    <w:rsid w:val="00E1610E"/>
    <w:rsid w:val="00E2054E"/>
    <w:rsid w:val="00E25BF0"/>
    <w:rsid w:val="00E265D5"/>
    <w:rsid w:val="00E27E54"/>
    <w:rsid w:val="00E27E74"/>
    <w:rsid w:val="00E30BBE"/>
    <w:rsid w:val="00E30F09"/>
    <w:rsid w:val="00E31B5C"/>
    <w:rsid w:val="00E34532"/>
    <w:rsid w:val="00E40848"/>
    <w:rsid w:val="00E415C7"/>
    <w:rsid w:val="00E41DAA"/>
    <w:rsid w:val="00E43107"/>
    <w:rsid w:val="00E44BDE"/>
    <w:rsid w:val="00E5073F"/>
    <w:rsid w:val="00E54492"/>
    <w:rsid w:val="00E5646D"/>
    <w:rsid w:val="00E564FE"/>
    <w:rsid w:val="00E56D6A"/>
    <w:rsid w:val="00E724B9"/>
    <w:rsid w:val="00E726CF"/>
    <w:rsid w:val="00E73478"/>
    <w:rsid w:val="00E76815"/>
    <w:rsid w:val="00E77E96"/>
    <w:rsid w:val="00E80E02"/>
    <w:rsid w:val="00E83975"/>
    <w:rsid w:val="00E864EB"/>
    <w:rsid w:val="00E86A96"/>
    <w:rsid w:val="00E90E45"/>
    <w:rsid w:val="00E93579"/>
    <w:rsid w:val="00E94DE3"/>
    <w:rsid w:val="00E959F9"/>
    <w:rsid w:val="00EA0B45"/>
    <w:rsid w:val="00EA15B5"/>
    <w:rsid w:val="00EA1738"/>
    <w:rsid w:val="00EA2F87"/>
    <w:rsid w:val="00EA3AF9"/>
    <w:rsid w:val="00EA53C1"/>
    <w:rsid w:val="00EA5A4A"/>
    <w:rsid w:val="00EA675F"/>
    <w:rsid w:val="00EA6C6A"/>
    <w:rsid w:val="00EB316A"/>
    <w:rsid w:val="00EB435E"/>
    <w:rsid w:val="00EC39FB"/>
    <w:rsid w:val="00EC45EE"/>
    <w:rsid w:val="00EC4FFB"/>
    <w:rsid w:val="00EC6CE9"/>
    <w:rsid w:val="00EC73CF"/>
    <w:rsid w:val="00ED0C14"/>
    <w:rsid w:val="00ED1677"/>
    <w:rsid w:val="00ED610D"/>
    <w:rsid w:val="00EE4CBD"/>
    <w:rsid w:val="00EE67C4"/>
    <w:rsid w:val="00EF00C7"/>
    <w:rsid w:val="00EF209B"/>
    <w:rsid w:val="00EF3DFD"/>
    <w:rsid w:val="00EF7423"/>
    <w:rsid w:val="00EF7EDF"/>
    <w:rsid w:val="00F01970"/>
    <w:rsid w:val="00F02CAF"/>
    <w:rsid w:val="00F039ED"/>
    <w:rsid w:val="00F071EC"/>
    <w:rsid w:val="00F1708B"/>
    <w:rsid w:val="00F20363"/>
    <w:rsid w:val="00F239CE"/>
    <w:rsid w:val="00F24E5B"/>
    <w:rsid w:val="00F2600E"/>
    <w:rsid w:val="00F31296"/>
    <w:rsid w:val="00F3162C"/>
    <w:rsid w:val="00F31BA0"/>
    <w:rsid w:val="00F327B8"/>
    <w:rsid w:val="00F36BDC"/>
    <w:rsid w:val="00F40C6B"/>
    <w:rsid w:val="00F41646"/>
    <w:rsid w:val="00F52117"/>
    <w:rsid w:val="00F53522"/>
    <w:rsid w:val="00F56E25"/>
    <w:rsid w:val="00F5726E"/>
    <w:rsid w:val="00F60431"/>
    <w:rsid w:val="00F60C6E"/>
    <w:rsid w:val="00F617C3"/>
    <w:rsid w:val="00F61905"/>
    <w:rsid w:val="00F62AA7"/>
    <w:rsid w:val="00F71821"/>
    <w:rsid w:val="00F72519"/>
    <w:rsid w:val="00F75949"/>
    <w:rsid w:val="00F75E3E"/>
    <w:rsid w:val="00F76041"/>
    <w:rsid w:val="00F76BA0"/>
    <w:rsid w:val="00F77B08"/>
    <w:rsid w:val="00F80A0F"/>
    <w:rsid w:val="00F81DC3"/>
    <w:rsid w:val="00F820B4"/>
    <w:rsid w:val="00F83D7B"/>
    <w:rsid w:val="00F8640C"/>
    <w:rsid w:val="00F90A4F"/>
    <w:rsid w:val="00F93FA3"/>
    <w:rsid w:val="00F977D3"/>
    <w:rsid w:val="00FA0954"/>
    <w:rsid w:val="00FA2B32"/>
    <w:rsid w:val="00FA5942"/>
    <w:rsid w:val="00FA6844"/>
    <w:rsid w:val="00FA6E95"/>
    <w:rsid w:val="00FB0698"/>
    <w:rsid w:val="00FB1CBE"/>
    <w:rsid w:val="00FB2353"/>
    <w:rsid w:val="00FC15C3"/>
    <w:rsid w:val="00FC3E7C"/>
    <w:rsid w:val="00FD0AE3"/>
    <w:rsid w:val="00FD1478"/>
    <w:rsid w:val="00FD37A9"/>
    <w:rsid w:val="00FD41B6"/>
    <w:rsid w:val="00FD4616"/>
    <w:rsid w:val="00FD660B"/>
    <w:rsid w:val="00FE14C7"/>
    <w:rsid w:val="00FE19B6"/>
    <w:rsid w:val="00FE2D25"/>
    <w:rsid w:val="00FE30EF"/>
    <w:rsid w:val="00FE3687"/>
    <w:rsid w:val="00FF0992"/>
    <w:rsid w:val="00FF19BD"/>
    <w:rsid w:val="00FF2EB1"/>
    <w:rsid w:val="00FF53AC"/>
    <w:rsid w:val="00FF75F6"/>
    <w:rsid w:val="01BD7783"/>
    <w:rsid w:val="01F90123"/>
    <w:rsid w:val="030E05F9"/>
    <w:rsid w:val="03FD59E7"/>
    <w:rsid w:val="04B12697"/>
    <w:rsid w:val="06831528"/>
    <w:rsid w:val="076A18BE"/>
    <w:rsid w:val="08FC5DCD"/>
    <w:rsid w:val="097924AD"/>
    <w:rsid w:val="0A1422FB"/>
    <w:rsid w:val="0A485CEE"/>
    <w:rsid w:val="0AF124B2"/>
    <w:rsid w:val="0B313BBE"/>
    <w:rsid w:val="0B6B22C9"/>
    <w:rsid w:val="0C545572"/>
    <w:rsid w:val="0CA444A4"/>
    <w:rsid w:val="0D7C7022"/>
    <w:rsid w:val="0E7E478A"/>
    <w:rsid w:val="0EBF6D5D"/>
    <w:rsid w:val="0F126B51"/>
    <w:rsid w:val="0F515A6B"/>
    <w:rsid w:val="0F6B2B0F"/>
    <w:rsid w:val="100328C4"/>
    <w:rsid w:val="10310AAB"/>
    <w:rsid w:val="11567578"/>
    <w:rsid w:val="12FF76AF"/>
    <w:rsid w:val="14A8633C"/>
    <w:rsid w:val="14B64F9E"/>
    <w:rsid w:val="169F1936"/>
    <w:rsid w:val="16F629BC"/>
    <w:rsid w:val="183D2B26"/>
    <w:rsid w:val="18735DE0"/>
    <w:rsid w:val="18767A2D"/>
    <w:rsid w:val="194F010D"/>
    <w:rsid w:val="19C62C44"/>
    <w:rsid w:val="1A9A0A36"/>
    <w:rsid w:val="1B091FFE"/>
    <w:rsid w:val="1C6D0116"/>
    <w:rsid w:val="1C780740"/>
    <w:rsid w:val="1C8827A1"/>
    <w:rsid w:val="1D097127"/>
    <w:rsid w:val="1F8236FB"/>
    <w:rsid w:val="1FAD78E4"/>
    <w:rsid w:val="20BC4845"/>
    <w:rsid w:val="21E22F98"/>
    <w:rsid w:val="229D0DC1"/>
    <w:rsid w:val="229F2122"/>
    <w:rsid w:val="22F80679"/>
    <w:rsid w:val="22FC19B4"/>
    <w:rsid w:val="2331752A"/>
    <w:rsid w:val="2363060A"/>
    <w:rsid w:val="23A13270"/>
    <w:rsid w:val="23A21887"/>
    <w:rsid w:val="23DE3459"/>
    <w:rsid w:val="263146F6"/>
    <w:rsid w:val="26676127"/>
    <w:rsid w:val="273A6C32"/>
    <w:rsid w:val="27EA3388"/>
    <w:rsid w:val="289D2AF7"/>
    <w:rsid w:val="296A0471"/>
    <w:rsid w:val="2B74700E"/>
    <w:rsid w:val="2CF94162"/>
    <w:rsid w:val="2D0615B8"/>
    <w:rsid w:val="2EE267B1"/>
    <w:rsid w:val="2FD12830"/>
    <w:rsid w:val="307E2B9F"/>
    <w:rsid w:val="30A02DE4"/>
    <w:rsid w:val="31320092"/>
    <w:rsid w:val="3134753C"/>
    <w:rsid w:val="316B581E"/>
    <w:rsid w:val="31AD08B7"/>
    <w:rsid w:val="31BE6946"/>
    <w:rsid w:val="32CC52A7"/>
    <w:rsid w:val="34957882"/>
    <w:rsid w:val="34FB7C92"/>
    <w:rsid w:val="35BB36A6"/>
    <w:rsid w:val="3696675B"/>
    <w:rsid w:val="380C47FF"/>
    <w:rsid w:val="397301CC"/>
    <w:rsid w:val="3CD21DB6"/>
    <w:rsid w:val="3D506B86"/>
    <w:rsid w:val="3DB57993"/>
    <w:rsid w:val="3F040CFF"/>
    <w:rsid w:val="3F0A06F4"/>
    <w:rsid w:val="3F3A7E93"/>
    <w:rsid w:val="3F7A63C3"/>
    <w:rsid w:val="40C23701"/>
    <w:rsid w:val="40CE05D7"/>
    <w:rsid w:val="415458A4"/>
    <w:rsid w:val="41AD7E15"/>
    <w:rsid w:val="41B43BA1"/>
    <w:rsid w:val="43C95D41"/>
    <w:rsid w:val="455B5C86"/>
    <w:rsid w:val="45BA0656"/>
    <w:rsid w:val="465F0CB5"/>
    <w:rsid w:val="46A704E0"/>
    <w:rsid w:val="4738737E"/>
    <w:rsid w:val="4805342C"/>
    <w:rsid w:val="48230C74"/>
    <w:rsid w:val="49007544"/>
    <w:rsid w:val="492D1ADD"/>
    <w:rsid w:val="49577EA5"/>
    <w:rsid w:val="4A4C47F2"/>
    <w:rsid w:val="4A8F7F6C"/>
    <w:rsid w:val="4BEA027D"/>
    <w:rsid w:val="4CDF25AC"/>
    <w:rsid w:val="4D873CBF"/>
    <w:rsid w:val="4F3F7D48"/>
    <w:rsid w:val="505E5E16"/>
    <w:rsid w:val="521A5BD8"/>
    <w:rsid w:val="52D15D94"/>
    <w:rsid w:val="54377B7E"/>
    <w:rsid w:val="54585977"/>
    <w:rsid w:val="55290286"/>
    <w:rsid w:val="55342CF9"/>
    <w:rsid w:val="55C63809"/>
    <w:rsid w:val="56803FDE"/>
    <w:rsid w:val="5704698A"/>
    <w:rsid w:val="58B531C8"/>
    <w:rsid w:val="58DF3641"/>
    <w:rsid w:val="595B05F9"/>
    <w:rsid w:val="599124C8"/>
    <w:rsid w:val="5A624450"/>
    <w:rsid w:val="5AF25279"/>
    <w:rsid w:val="5C0673B6"/>
    <w:rsid w:val="5D5005F0"/>
    <w:rsid w:val="5E4931EB"/>
    <w:rsid w:val="5E6B4E33"/>
    <w:rsid w:val="5EC46926"/>
    <w:rsid w:val="5F3F6F95"/>
    <w:rsid w:val="60C339F9"/>
    <w:rsid w:val="635C5263"/>
    <w:rsid w:val="63A27D8F"/>
    <w:rsid w:val="63F16B78"/>
    <w:rsid w:val="641F7FC7"/>
    <w:rsid w:val="64827902"/>
    <w:rsid w:val="65CF4611"/>
    <w:rsid w:val="66154CA0"/>
    <w:rsid w:val="6896326E"/>
    <w:rsid w:val="69000DD5"/>
    <w:rsid w:val="6BF44EAF"/>
    <w:rsid w:val="6CAE009A"/>
    <w:rsid w:val="70EC5BFA"/>
    <w:rsid w:val="72E83454"/>
    <w:rsid w:val="74493122"/>
    <w:rsid w:val="746E72C2"/>
    <w:rsid w:val="74FD34A5"/>
    <w:rsid w:val="75024690"/>
    <w:rsid w:val="754247B0"/>
    <w:rsid w:val="75BE3D08"/>
    <w:rsid w:val="76967C6D"/>
    <w:rsid w:val="77563182"/>
    <w:rsid w:val="779B7858"/>
    <w:rsid w:val="77B114C5"/>
    <w:rsid w:val="788009DB"/>
    <w:rsid w:val="78E248D1"/>
    <w:rsid w:val="79E14494"/>
    <w:rsid w:val="7B2C3F34"/>
    <w:rsid w:val="7B9A6EEF"/>
    <w:rsid w:val="7BD13760"/>
    <w:rsid w:val="7BD46210"/>
    <w:rsid w:val="7C153F9A"/>
    <w:rsid w:val="7DFE298B"/>
    <w:rsid w:val="7EA66C06"/>
    <w:rsid w:val="7EFB139B"/>
    <w:rsid w:val="7FAC1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BB55B2E"/>
  <w15:docId w15:val="{D4B1CB5A-8238-4171-AD4D-9876A0F7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textAlignment w:val="baseline"/>
    </w:pPr>
    <w:rPr>
      <w:lang w:val="en-GB" w:eastAsia="en-US"/>
    </w:rPr>
  </w:style>
  <w:style w:type="paragraph" w:styleId="1">
    <w:name w:val="heading 1"/>
    <w:next w:val="2"/>
    <w:link w:val="10"/>
    <w:uiPriority w:val="9"/>
    <w:qFormat/>
    <w:pPr>
      <w:keepNext/>
      <w:numPr>
        <w:numId w:val="1"/>
      </w:numPr>
      <w:spacing w:before="240" w:after="240"/>
      <w:jc w:val="both"/>
      <w:outlineLvl w:val="0"/>
    </w:pPr>
    <w:rPr>
      <w:rFonts w:ascii="Arial" w:eastAsia="黑体" w:hAnsi="Arial"/>
      <w:b/>
      <w:sz w:val="32"/>
      <w:szCs w:val="32"/>
    </w:rPr>
  </w:style>
  <w:style w:type="paragraph" w:styleId="2">
    <w:name w:val="heading 2"/>
    <w:next w:val="a"/>
    <w:link w:val="20"/>
    <w:uiPriority w:val="9"/>
    <w:qFormat/>
    <w:pPr>
      <w:keepNext/>
      <w:numPr>
        <w:ilvl w:val="1"/>
        <w:numId w:val="1"/>
      </w:numPr>
      <w:tabs>
        <w:tab w:val="left" w:pos="432"/>
      </w:tabs>
      <w:spacing w:before="240" w:after="240"/>
      <w:jc w:val="both"/>
      <w:outlineLvl w:val="1"/>
    </w:pPr>
    <w:rPr>
      <w:rFonts w:ascii="Arial" w:eastAsia="黑体" w:hAnsi="Arial"/>
      <w:sz w:val="24"/>
      <w:szCs w:val="24"/>
    </w:rPr>
  </w:style>
  <w:style w:type="paragraph" w:styleId="3">
    <w:name w:val="heading 3"/>
    <w:basedOn w:val="a"/>
    <w:next w:val="a"/>
    <w:link w:val="30"/>
    <w:uiPriority w:val="9"/>
    <w:qFormat/>
    <w:pPr>
      <w:keepNext/>
      <w:keepLines/>
      <w:numPr>
        <w:ilvl w:val="2"/>
        <w:numId w:val="1"/>
      </w:numPr>
      <w:tabs>
        <w:tab w:val="left" w:pos="432"/>
      </w:tabs>
      <w:spacing w:before="260" w:after="260" w:line="416" w:lineRule="auto"/>
      <w:outlineLvl w:val="2"/>
    </w:pPr>
    <w:rPr>
      <w:rFonts w:eastAsia="黑体"/>
      <w:bCs/>
      <w:szCs w:val="32"/>
    </w:rPr>
  </w:style>
  <w:style w:type="paragraph" w:styleId="4">
    <w:name w:val="heading 4"/>
    <w:basedOn w:val="3"/>
    <w:next w:val="a"/>
    <w:link w:val="40"/>
    <w:qFormat/>
    <w:pPr>
      <w:numPr>
        <w:ilvl w:val="0"/>
        <w:numId w:val="0"/>
      </w:numPr>
      <w:tabs>
        <w:tab w:val="clear" w:pos="432"/>
        <w:tab w:val="clear" w:pos="720"/>
        <w:tab w:val="left"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pPr>
      <w:tabs>
        <w:tab w:val="clear" w:pos="1432"/>
        <w:tab w:val="left"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styleId="a4">
    <w:name w:val="annotation text"/>
    <w:basedOn w:val="a"/>
    <w:link w:val="a5"/>
    <w:qFormat/>
    <w:rPr>
      <w:lang w:eastAsia="zh-CN"/>
    </w:rPr>
  </w:style>
  <w:style w:type="paragraph" w:styleId="a6">
    <w:name w:val="Body Text"/>
    <w:basedOn w:val="a"/>
    <w:link w:val="a7"/>
    <w:qFormat/>
    <w:rPr>
      <w:rFonts w:ascii="Times" w:hAnsi="Times"/>
    </w:rPr>
  </w:style>
  <w:style w:type="paragraph" w:styleId="a8">
    <w:name w:val="Balloon Text"/>
    <w:basedOn w:val="a"/>
    <w:link w:val="a9"/>
    <w:uiPriority w:val="99"/>
    <w:semiHidden/>
    <w:unhideWhenUsed/>
    <w:qFormat/>
    <w:rPr>
      <w:rFonts w:ascii="Microsoft YaHei UI" w:eastAsia="Microsoft YaHei UI"/>
      <w:sz w:val="18"/>
      <w:szCs w:val="18"/>
    </w:rPr>
  </w:style>
  <w:style w:type="paragraph" w:styleId="aa">
    <w:name w:val="footer"/>
    <w:basedOn w:val="a"/>
    <w:link w:val="ab"/>
    <w:uiPriority w:val="99"/>
    <w:unhideWhenUsed/>
    <w:qFormat/>
    <w:pPr>
      <w:tabs>
        <w:tab w:val="center" w:pos="4320"/>
        <w:tab w:val="right" w:pos="8640"/>
      </w:tabs>
    </w:pPr>
  </w:style>
  <w:style w:type="paragraph" w:styleId="ac">
    <w:name w:val="header"/>
    <w:basedOn w:val="a"/>
    <w:link w:val="ad"/>
    <w:uiPriority w:val="99"/>
    <w:unhideWhenUsed/>
    <w:qFormat/>
    <w:pPr>
      <w:tabs>
        <w:tab w:val="center" w:pos="4320"/>
        <w:tab w:val="right" w:pos="8640"/>
      </w:tabs>
    </w:pPr>
  </w:style>
  <w:style w:type="paragraph" w:styleId="TOC1">
    <w:name w:val="toc 1"/>
    <w:basedOn w:val="a"/>
    <w:next w:val="a"/>
    <w:autoRedefine/>
    <w:uiPriority w:val="39"/>
    <w:semiHidden/>
    <w:unhideWhenUsed/>
    <w:qFormat/>
    <w:pPr>
      <w:spacing w:after="100"/>
    </w:pPr>
  </w:style>
  <w:style w:type="paragraph" w:styleId="TOC2">
    <w:name w:val="toc 2"/>
    <w:basedOn w:val="TOC1"/>
    <w:next w:val="a"/>
    <w:semiHidden/>
    <w:qFormat/>
    <w:pPr>
      <w:keepLines/>
      <w:tabs>
        <w:tab w:val="right" w:leader="dot" w:pos="9639"/>
      </w:tabs>
      <w:spacing w:after="0"/>
      <w:ind w:left="851" w:right="425" w:hanging="851"/>
    </w:pPr>
  </w:style>
  <w:style w:type="paragraph" w:styleId="ae">
    <w:name w:val="Normal (Web)"/>
    <w:basedOn w:val="a"/>
    <w:uiPriority w:val="99"/>
    <w:unhideWhenUsed/>
    <w:qFormat/>
    <w:pPr>
      <w:spacing w:before="100" w:beforeAutospacing="1" w:after="100" w:afterAutospacing="1"/>
    </w:pPr>
  </w:style>
  <w:style w:type="paragraph" w:styleId="af">
    <w:name w:val="annotation subject"/>
    <w:basedOn w:val="a4"/>
    <w:next w:val="a4"/>
    <w:link w:val="af0"/>
    <w:uiPriority w:val="99"/>
    <w:semiHidden/>
    <w:unhideWhenUsed/>
    <w:qFormat/>
    <w:rPr>
      <w:b/>
      <w:bCs/>
      <w:lang w:eastAsia="en-U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0"/>
    <w:uiPriority w:val="20"/>
    <w:qFormat/>
    <w:rPr>
      <w:i/>
      <w:iCs/>
    </w:rPr>
  </w:style>
  <w:style w:type="character" w:styleId="af3">
    <w:name w:val="annotation reference"/>
    <w:qFormat/>
    <w:rPr>
      <w:sz w:val="16"/>
      <w:szCs w:val="16"/>
    </w:rPr>
  </w:style>
  <w:style w:type="character" w:customStyle="1" w:styleId="ad">
    <w:name w:val="页眉 字符"/>
    <w:basedOn w:val="a0"/>
    <w:link w:val="ac"/>
    <w:uiPriority w:val="99"/>
    <w:qFormat/>
  </w:style>
  <w:style w:type="character" w:customStyle="1" w:styleId="ab">
    <w:name w:val="页脚 字符"/>
    <w:basedOn w:val="a0"/>
    <w:link w:val="aa"/>
    <w:uiPriority w:val="99"/>
    <w:qFormat/>
  </w:style>
  <w:style w:type="paragraph" w:styleId="af4">
    <w:name w:val="List Paragraph"/>
    <w:basedOn w:val="a"/>
    <w:link w:val="af5"/>
    <w:uiPriority w:val="34"/>
    <w:qFormat/>
    <w:pPr>
      <w:ind w:left="720"/>
      <w:contextualSpacing/>
    </w:pPr>
  </w:style>
  <w:style w:type="character" w:customStyle="1" w:styleId="10">
    <w:name w:val="标题 1 字符"/>
    <w:basedOn w:val="a0"/>
    <w:link w:val="1"/>
    <w:uiPriority w:val="9"/>
    <w:qFormat/>
    <w:rPr>
      <w:rFonts w:ascii="Arial" w:eastAsia="黑体" w:hAnsi="Arial" w:cs="Times New Roman"/>
      <w:b/>
      <w:kern w:val="0"/>
      <w:sz w:val="32"/>
      <w:szCs w:val="32"/>
    </w:rPr>
  </w:style>
  <w:style w:type="character" w:customStyle="1" w:styleId="20">
    <w:name w:val="标题 2 字符"/>
    <w:basedOn w:val="a0"/>
    <w:link w:val="2"/>
    <w:uiPriority w:val="9"/>
    <w:qFormat/>
    <w:rPr>
      <w:rFonts w:ascii="Arial" w:eastAsia="黑体" w:hAnsi="Arial" w:cs="Times New Roman"/>
      <w:kern w:val="0"/>
      <w:sz w:val="24"/>
      <w:szCs w:val="24"/>
    </w:rPr>
  </w:style>
  <w:style w:type="character" w:customStyle="1" w:styleId="30">
    <w:name w:val="标题 3 字符"/>
    <w:basedOn w:val="a0"/>
    <w:link w:val="3"/>
    <w:uiPriority w:val="9"/>
    <w:qFormat/>
    <w:rPr>
      <w:rFonts w:ascii="Times New Roman" w:eastAsia="黑体" w:hAnsi="Times New Roman" w:cs="Times New Roman"/>
      <w:bCs/>
      <w:kern w:val="0"/>
      <w:sz w:val="20"/>
      <w:szCs w:val="32"/>
      <w:lang w:val="en-GB" w:eastAsia="en-US"/>
    </w:rPr>
  </w:style>
  <w:style w:type="character" w:customStyle="1" w:styleId="a7">
    <w:name w:val="正文文本 字符"/>
    <w:basedOn w:val="a0"/>
    <w:link w:val="a6"/>
    <w:qFormat/>
    <w:rPr>
      <w:rFonts w:ascii="Times" w:hAnsi="Times"/>
    </w:rPr>
  </w:style>
  <w:style w:type="paragraph" w:customStyle="1" w:styleId="11">
    <w:name w:val="リスト段落1"/>
    <w:basedOn w:val="a"/>
    <w:link w:val="ListParagraphChar"/>
    <w:uiPriority w:val="34"/>
    <w:qFormat/>
    <w:pPr>
      <w:ind w:firstLineChars="200" w:firstLine="420"/>
    </w:pPr>
  </w:style>
  <w:style w:type="character" w:customStyle="1" w:styleId="ListParagraphChar">
    <w:name w:val="List Paragraph Char"/>
    <w:link w:val="11"/>
    <w:uiPriority w:val="34"/>
    <w:qFormat/>
  </w:style>
  <w:style w:type="character" w:customStyle="1" w:styleId="a9">
    <w:name w:val="批注框文本 字符"/>
    <w:basedOn w:val="a0"/>
    <w:link w:val="a8"/>
    <w:uiPriority w:val="99"/>
    <w:semiHidden/>
    <w:qFormat/>
    <w:rPr>
      <w:rFonts w:ascii="Microsoft YaHei UI" w:eastAsia="Microsoft YaHei UI"/>
      <w:sz w:val="18"/>
      <w:szCs w:val="18"/>
    </w:rPr>
  </w:style>
  <w:style w:type="character" w:customStyle="1" w:styleId="af5">
    <w:name w:val="列表段落 字符"/>
    <w:link w:val="af4"/>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character" w:customStyle="1" w:styleId="40">
    <w:name w:val="标题 4 字符"/>
    <w:basedOn w:val="a0"/>
    <w:link w:val="4"/>
    <w:qFormat/>
    <w:rPr>
      <w:rFonts w:ascii="Arial" w:eastAsia="宋体" w:hAnsi="Arial" w:cs="Times New Roman"/>
      <w:kern w:val="0"/>
      <w:sz w:val="24"/>
      <w:szCs w:val="20"/>
      <w:lang w:val="en-GB" w:eastAsia="en-US"/>
    </w:rPr>
  </w:style>
  <w:style w:type="character" w:customStyle="1" w:styleId="50">
    <w:name w:val="标题 5 字符"/>
    <w:basedOn w:val="a0"/>
    <w:link w:val="5"/>
    <w:qFormat/>
    <w:rPr>
      <w:rFonts w:ascii="Arial" w:eastAsia="宋体" w:hAnsi="Arial" w:cs="Times New Roman"/>
      <w:kern w:val="0"/>
      <w:sz w:val="22"/>
      <w:szCs w:val="20"/>
      <w:lang w:val="en-GB" w:eastAsia="en-US"/>
    </w:rPr>
  </w:style>
  <w:style w:type="paragraph" w:customStyle="1" w:styleId="table">
    <w:name w:val="table"/>
    <w:basedOn w:val="a"/>
    <w:next w:val="a"/>
    <w:qFormat/>
    <w:pPr>
      <w:spacing w:after="0"/>
      <w:jc w:val="center"/>
    </w:pPr>
    <w:rPr>
      <w:lang w:val="en-US" w:eastAsia="zh-CN"/>
    </w:rPr>
  </w:style>
  <w:style w:type="character" w:customStyle="1" w:styleId="a5">
    <w:name w:val="批注文字 字符"/>
    <w:basedOn w:val="a0"/>
    <w:link w:val="a4"/>
    <w:qFormat/>
    <w:rPr>
      <w:rFonts w:ascii="Times New Roman" w:eastAsia="宋体" w:hAnsi="Times New Roman" w:cs="Times New Roman"/>
      <w:kern w:val="0"/>
      <w:sz w:val="20"/>
      <w:szCs w:val="20"/>
      <w:lang w:val="en-GB" w:eastAsia="zh-CN"/>
    </w:rPr>
  </w:style>
  <w:style w:type="character" w:customStyle="1" w:styleId="CharChar2">
    <w:name w:val="Char Char2"/>
    <w:qFormat/>
    <w:rPr>
      <w:rFonts w:ascii="Arial" w:hAnsi="Arial"/>
      <w:sz w:val="32"/>
      <w:lang w:val="en-GB" w:eastAsia="en-US" w:bidi="ar-SA"/>
    </w:rPr>
  </w:style>
  <w:style w:type="paragraph" w:customStyle="1" w:styleId="3GPPNormalText">
    <w:name w:val="3GPP Normal Text"/>
    <w:basedOn w:val="a6"/>
    <w:link w:val="3GPPNormalTextChar"/>
    <w:qFormat/>
    <w:pPr>
      <w:spacing w:after="60"/>
    </w:pPr>
    <w:rPr>
      <w:rFonts w:ascii="Times New Roman" w:eastAsia="MS Mincho" w:hAnsi="Times New Roman"/>
      <w:szCs w:val="24"/>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en-US"/>
    </w:rPr>
  </w:style>
  <w:style w:type="character" w:customStyle="1" w:styleId="af0">
    <w:name w:val="批注主题 字符"/>
    <w:basedOn w:val="a5"/>
    <w:link w:val="af"/>
    <w:uiPriority w:val="99"/>
    <w:semiHidden/>
    <w:qFormat/>
    <w:rPr>
      <w:rFonts w:ascii="Times New Roman" w:eastAsia="宋体" w:hAnsi="Times New Roman" w:cs="Times New Roman"/>
      <w:b/>
      <w:bCs/>
      <w:kern w:val="0"/>
      <w:sz w:val="20"/>
      <w:szCs w:val="20"/>
      <w:lang w:val="en-GB" w:eastAsia="en-US"/>
    </w:rPr>
  </w:style>
  <w:style w:type="paragraph" w:customStyle="1" w:styleId="af6">
    <w:name w:val="正文内容"/>
    <w:basedOn w:val="a"/>
    <w:link w:val="af7"/>
    <w:qFormat/>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7">
    <w:name w:val="正文内容 字符"/>
    <w:link w:val="af6"/>
    <w:qFormat/>
    <w:rPr>
      <w:rFonts w:ascii="Times New Roman" w:eastAsia="宋体" w:hAnsi="Times New Roman" w:cs="Times New Roman"/>
    </w:rPr>
  </w:style>
  <w:style w:type="character" w:customStyle="1" w:styleId="content-right8zs40">
    <w:name w:val="content-right_8zs40"/>
    <w:basedOn w:val="a0"/>
    <w:qFormat/>
  </w:style>
  <w:style w:type="character" w:customStyle="1" w:styleId="21">
    <w:name w:val="列出段落 字符2"/>
    <w:uiPriority w:val="34"/>
    <w:qFormat/>
    <w:locked/>
    <w:rPr>
      <w:rFonts w:ascii="Calibri" w:eastAsia="Calibri" w:hAnsi="Calibri"/>
      <w:sz w:val="22"/>
      <w:szCs w:val="22"/>
      <w:lang w:val="en-US" w:eastAsia="en-US"/>
    </w:rPr>
  </w:style>
  <w:style w:type="character" w:customStyle="1" w:styleId="text-only">
    <w:name w:val="text-only"/>
    <w:basedOn w:val="a0"/>
    <w:qFormat/>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正文1"/>
    <w:qFormat/>
    <w:pPr>
      <w:jc w:val="center"/>
    </w:pPr>
    <w:rPr>
      <w:kern w:val="2"/>
      <w:sz w:val="21"/>
      <w:szCs w:val="21"/>
    </w:rPr>
  </w:style>
  <w:style w:type="table" w:customStyle="1" w:styleId="TableGrid3">
    <w:name w:val="TableGrid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qFormat/>
    <w:pPr>
      <w:overflowPunct/>
      <w:autoSpaceDE/>
      <w:autoSpaceDN/>
      <w:adjustRightInd/>
      <w:spacing w:after="180"/>
      <w:textAlignment w:val="auto"/>
    </w:pPr>
    <w:rPr>
      <w:rFonts w:eastAsia="Times New Roman"/>
      <w:i/>
      <w:color w:val="0000FF"/>
    </w:rPr>
  </w:style>
  <w:style w:type="paragraph" w:customStyle="1" w:styleId="TAL">
    <w:name w:val="TAL"/>
    <w:basedOn w:val="a"/>
    <w:link w:val="TALChar"/>
    <w:qFormat/>
    <w:pPr>
      <w:keepNext/>
      <w:keepLines/>
      <w:spacing w:after="0"/>
    </w:pPr>
    <w:rPr>
      <w:rFonts w:ascii="Arial" w:eastAsia="Times New Roman" w:hAnsi="Arial"/>
      <w:sz w:val="18"/>
      <w:lang w:eastAsia="en-G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spacing w:before="60" w:after="180"/>
      <w:jc w:val="center"/>
    </w:pPr>
    <w:rPr>
      <w:rFonts w:ascii="Arial" w:eastAsia="Times New Roman" w:hAnsi="Arial"/>
      <w:b/>
      <w:lang w:eastAsia="en-GB"/>
    </w:rPr>
  </w:style>
  <w:style w:type="character" w:customStyle="1" w:styleId="TALChar">
    <w:name w:val="TAL Char"/>
    <w:link w:val="TAL"/>
    <w:qFormat/>
    <w:rPr>
      <w:rFonts w:ascii="Arial" w:eastAsia="Times New Roman" w:hAnsi="Arial" w:cs="Times New Roman"/>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table" w:customStyle="1" w:styleId="13">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qFormat/>
  </w:style>
  <w:style w:type="character" w:customStyle="1" w:styleId="ListParagraphChar1">
    <w:name w:val="List Paragraph Char1"/>
    <w:uiPriority w:val="34"/>
    <w:qFormat/>
    <w:locked/>
    <w:rPr>
      <w:rFonts w:ascii="Times New Roman" w:eastAsia="宋体" w:hAnsi="Times New Roman"/>
      <w:szCs w:val="24"/>
      <w:lang w:eastAsia="en-US"/>
    </w:rPr>
  </w:style>
  <w:style w:type="table" w:customStyle="1" w:styleId="14">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raftProposal">
    <w:name w:val="Draft Proposal"/>
    <w:basedOn w:val="a6"/>
    <w:next w:val="a"/>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15">
    <w:name w:val="修订1"/>
    <w:hidden/>
    <w:uiPriority w:val="99"/>
    <w:semiHidden/>
    <w:qFormat/>
    <w:rPr>
      <w:lang w:val="en-GB" w:eastAsia="en-US"/>
    </w:rPr>
  </w:style>
  <w:style w:type="paragraph" w:customStyle="1" w:styleId="References">
    <w:name w:val="References"/>
    <w:basedOn w:val="a"/>
    <w:pPr>
      <w:numPr>
        <w:numId w:val="2"/>
      </w:numPr>
      <w:adjustRightInd/>
      <w:snapToGrid w:val="0"/>
      <w:spacing w:after="60"/>
      <w:jc w:val="both"/>
    </w:pPr>
    <w:rPr>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3886</Words>
  <Characters>22155</Characters>
  <Application>Microsoft Office Word</Application>
  <DocSecurity>0</DocSecurity>
  <Lines>184</Lines>
  <Paragraphs>51</Paragraphs>
  <ScaleCrop>false</ScaleCrop>
  <Company/>
  <LinksUpToDate>false</LinksUpToDate>
  <CharactersWithSpaces>25990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Yuzhou Hu</cp:lastModifiedBy>
  <cp:revision>3</cp:revision>
  <dcterms:created xsi:type="dcterms:W3CDTF">2025-03-20T07:13:00Z</dcterms:created>
  <dcterms:modified xsi:type="dcterms:W3CDTF">2025-03-28T09:29:00Z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3f06f00a8911ee80000b3f00000b3f">
    <vt:lpwstr>CWMRwx7/doWfPrkGh+er6hUaFjFHlglsS6t50+Fd1kyBsQJSYyVdcRmvpv7bYcAwqRsPoI9ucq2ki4Df60dF4q8pg==</vt:lpwstr>
  </property>
  <property fmtid="{D5CDD505-2E9C-101B-9397-08002B2CF9AE}" pid="3" name="CWMf63a4aa07a3711ef80004d2400004d24">
    <vt:lpwstr>CWM1hpECPxzZaBAGhrgaXPDjt+XsRoG6MM1XuSPKZXEAS8vOdKJJm4DP3uucHBcuEr+jFLONJgExsDWQEgDIlFgeQ==</vt:lpwstr>
  </property>
  <property fmtid="{D5CDD505-2E9C-101B-9397-08002B2CF9AE}" pid="4" name="CWM36993ae09a8e11ef80003d8f00003c8f">
    <vt:lpwstr>CWMgT9tVeLtI/My5LjOyUkPOjGLK6EdH5aNFXNLAgZjV4aPB67K2DPjy36rM4QPU0DGDvranCKEr8Lfl3oxuy9eKg==</vt:lpwstr>
  </property>
  <property fmtid="{D5CDD505-2E9C-101B-9397-08002B2CF9AE}" pid="5" name="CWM2fd20320e13a11ef8000031800000318">
    <vt:lpwstr>CWMVHuBKiqoqKYYl0aMXJvHFThEOBP+al4aQuJuOOZxjdCj1mwEF5TZ1AQsF+wCQrVrshqAEXYtw8Vml3n+EzGimQ==</vt:lpwstr>
  </property>
  <property fmtid="{D5CDD505-2E9C-101B-9397-08002B2CF9AE}" pid="6" name="CWM8134b560e38711ef80006dbb00006dbb">
    <vt:lpwstr>CWM3LU13mixzYHkukft0JEYUSlD/4+lBLa1gs/iwHLjCSamU6Tc+JqhSgCPZ8Wbp1amgIExP3c6iHM9C0+hvyXQtw==</vt:lpwstr>
  </property>
  <property fmtid="{D5CDD505-2E9C-101B-9397-08002B2CF9AE}" pid="7" name="CWM415a91f0e46111ef800019f4000019f4">
    <vt:lpwstr>CWMu107NDuFBLY1iMMPJMWzaAbEQkQhhKkVd/JED0vn0GysyvzbOPBQLqexjDpXbeuOaoXvPX5xkrlQ4R5EHL86yw==</vt:lpwstr>
  </property>
  <property fmtid="{D5CDD505-2E9C-101B-9397-08002B2CF9AE}" pid="8" name="KSOTemplateDocerSaveRecord">
    <vt:lpwstr>eyJoZGlkIjoiOTc3M2Y5NzIzMDFlZjAyY2Q4Njk5ODkyYjFjNzBiNTQiLCJ1c2VySWQiOiIxMjg0MTEwMzQ0In0=</vt:lpwstr>
  </property>
  <property fmtid="{D5CDD505-2E9C-101B-9397-08002B2CF9AE}" pid="9" name="KSOProductBuildVer">
    <vt:lpwstr>2052-12.1.0.20305</vt:lpwstr>
  </property>
  <property fmtid="{D5CDD505-2E9C-101B-9397-08002B2CF9AE}" pid="10" name="ICV">
    <vt:lpwstr>169DCD810A9A4F319B10C5A4086C97F2_13</vt:lpwstr>
  </property>
  <property fmtid="{D5CDD505-2E9C-101B-9397-08002B2CF9AE}" pid="11" name="CWM8e40e050055911f08000313f0000303f">
    <vt:lpwstr>CWMKsQW/MfE13t1MyDUMdHxhSAmLnB5W3hYJX7BpozpiTzgHeLHBrp6D0zu9BiZQZvDZ27XcxPycVQUxezxheeIeA==</vt:lpwstr>
  </property>
  <property fmtid="{D5CDD505-2E9C-101B-9397-08002B2CF9AE}" pid="12" name="CWM864939d0063311f080001f6700001f67">
    <vt:lpwstr>CWMRxk6INASVxgxoU/uMuyLmnHX7F3FG+QqimGs2lndavbRpsuslanXI/wDjyZZmUCRH7iwVoMus981DZLU8m1cUA==</vt:lpwstr>
  </property>
</Properties>
</file>