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7B51" w14:textId="63647E7D" w:rsidR="0099688E" w:rsidRPr="00967CFB" w:rsidRDefault="0099688E" w:rsidP="0099688E">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7D5DC0">
        <w:rPr>
          <w:rFonts w:ascii="Arial" w:hAnsi="Arial" w:cs="Arial"/>
          <w:b/>
          <w:bCs/>
          <w:sz w:val="28"/>
        </w:rPr>
        <w:t>R1-</w:t>
      </w:r>
      <w:r w:rsidR="00F842DB" w:rsidRPr="00F842DB">
        <w:t xml:space="preserve"> </w:t>
      </w:r>
      <w:r w:rsidR="00F842DB" w:rsidRPr="00F842DB">
        <w:rPr>
          <w:rFonts w:ascii="Arial" w:hAnsi="Arial" w:cs="Arial"/>
          <w:b/>
          <w:bCs/>
          <w:sz w:val="28"/>
        </w:rPr>
        <w:t>2502344</w:t>
      </w:r>
    </w:p>
    <w:p w14:paraId="17F4D9C0" w14:textId="77777777" w:rsidR="0099688E" w:rsidRDefault="0099688E" w:rsidP="0099688E">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Wuhan, China, April 7</w:t>
      </w:r>
      <w:r w:rsidRPr="00BD107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11</w:t>
      </w:r>
      <w:r w:rsidRPr="00BD107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2025 </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6281E4A0"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 xml:space="preserve">OCC </w:t>
      </w:r>
      <w:proofErr w:type="spellStart"/>
      <w:r w:rsidR="00EF0EC2">
        <w:rPr>
          <w:b/>
          <w:kern w:val="2"/>
          <w:sz w:val="24"/>
          <w:szCs w:val="24"/>
          <w:lang w:eastAsia="zh-CN"/>
        </w:rPr>
        <w:t>signaling</w:t>
      </w:r>
      <w:proofErr w:type="spellEnd"/>
      <w:r w:rsidR="00EF0EC2">
        <w:rPr>
          <w:b/>
          <w:kern w:val="2"/>
          <w:sz w:val="24"/>
          <w:szCs w:val="24"/>
          <w:lang w:eastAsia="zh-CN"/>
        </w:rPr>
        <w:t xml:space="preserve"> </w:t>
      </w:r>
      <w:r w:rsidR="00957B17" w:rsidRPr="00815087">
        <w:rPr>
          <w:b/>
          <w:kern w:val="2"/>
          <w:sz w:val="24"/>
          <w:szCs w:val="24"/>
          <w:lang w:eastAsia="zh-CN"/>
        </w:rPr>
        <w:t xml:space="preserve">for NPUSCH </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04AB71BB" w14:textId="46AFA3CD" w:rsidR="00EE4363" w:rsidRDefault="00287DFB" w:rsidP="00EE4363">
      <w:pPr>
        <w:spacing w:before="100" w:beforeAutospacing="1" w:after="100" w:afterAutospacing="1"/>
        <w:jc w:val="both"/>
        <w:rPr>
          <w:sz w:val="24"/>
          <w:szCs w:val="24"/>
          <w:lang w:eastAsia="zh-CN"/>
        </w:rPr>
      </w:pPr>
      <w:r>
        <w:rPr>
          <w:sz w:val="24"/>
          <w:szCs w:val="24"/>
          <w:lang w:eastAsia="zh-CN"/>
        </w:rPr>
        <w:t xml:space="preserve">In RAN1 #120, </w:t>
      </w:r>
      <w:r w:rsidR="00B70BCF">
        <w:rPr>
          <w:sz w:val="24"/>
          <w:szCs w:val="24"/>
          <w:lang w:eastAsia="zh-CN"/>
        </w:rPr>
        <w:t xml:space="preserve">it was agreed to use </w:t>
      </w:r>
      <w:r w:rsidR="00B70BCF" w:rsidRPr="00287DFB">
        <w:rPr>
          <w:bCs/>
          <w:sz w:val="24"/>
          <w:szCs w:val="24"/>
          <w:lang w:eastAsia="x-none"/>
        </w:rPr>
        <w:t>UE-specific RRC signalling for enabling of the OCC feature</w:t>
      </w:r>
      <w:r w:rsidR="00215446">
        <w:rPr>
          <w:bCs/>
          <w:sz w:val="24"/>
          <w:szCs w:val="24"/>
          <w:lang w:eastAsia="x-none"/>
        </w:rPr>
        <w:fldChar w:fldCharType="begin"/>
      </w:r>
      <w:r w:rsidR="00215446">
        <w:rPr>
          <w:bCs/>
          <w:sz w:val="24"/>
          <w:szCs w:val="24"/>
          <w:lang w:eastAsia="x-none"/>
        </w:rPr>
        <w:instrText xml:space="preserve"> REF _Ref193985450 \r \h </w:instrText>
      </w:r>
      <w:r w:rsidR="00215446">
        <w:rPr>
          <w:bCs/>
          <w:sz w:val="24"/>
          <w:szCs w:val="24"/>
          <w:lang w:eastAsia="x-none"/>
        </w:rPr>
      </w:r>
      <w:r w:rsidR="00215446">
        <w:rPr>
          <w:bCs/>
          <w:sz w:val="24"/>
          <w:szCs w:val="24"/>
          <w:lang w:eastAsia="x-none"/>
        </w:rPr>
        <w:fldChar w:fldCharType="separate"/>
      </w:r>
      <w:r w:rsidR="00215446">
        <w:rPr>
          <w:bCs/>
          <w:sz w:val="24"/>
          <w:szCs w:val="24"/>
          <w:lang w:eastAsia="x-none"/>
        </w:rPr>
        <w:t>[2]</w:t>
      </w:r>
      <w:r w:rsidR="00215446">
        <w:rPr>
          <w:bCs/>
          <w:sz w:val="24"/>
          <w:szCs w:val="24"/>
          <w:lang w:eastAsia="x-none"/>
        </w:rPr>
        <w:fldChar w:fldCharType="end"/>
      </w:r>
      <w:r w:rsidR="00EE4363">
        <w:rPr>
          <w:sz w:val="24"/>
          <w:szCs w:val="24"/>
          <w:lang w:eastAsia="zh-CN"/>
        </w:rPr>
        <w:t>. In this contribution, we discuss the remaining issues on NPUSCH OCC indication, esp. on how to dynamically indicate the OCC index</w:t>
      </w:r>
      <w:r w:rsidR="00B70BCF">
        <w:rPr>
          <w:sz w:val="24"/>
          <w:szCs w:val="24"/>
          <w:lang w:eastAsia="zh-CN"/>
        </w:rPr>
        <w:t>, and whether to allow dynamic switching between OCC and non-OCC transmissions when OCC is supported</w:t>
      </w:r>
      <w:r w:rsidR="00EE4363">
        <w:rPr>
          <w:sz w:val="24"/>
          <w:szCs w:val="24"/>
          <w:lang w:eastAsia="zh-CN"/>
        </w:rPr>
        <w:t>.</w:t>
      </w:r>
    </w:p>
    <w:p w14:paraId="39D51ADE" w14:textId="2572CAC9" w:rsidR="00610E90" w:rsidRPr="00610E90" w:rsidRDefault="00610E90" w:rsidP="00610E90">
      <w:pPr>
        <w:pStyle w:val="ListParagraph"/>
        <w:numPr>
          <w:ilvl w:val="0"/>
          <w:numId w:val="51"/>
        </w:numPr>
        <w:ind w:leftChars="0"/>
        <w:rPr>
          <w:rFonts w:ascii="Times New Roman" w:hAnsi="Times New Roman"/>
          <w:b/>
          <w:bCs/>
          <w:sz w:val="24"/>
          <w:szCs w:val="24"/>
          <w:lang w:eastAsia="zh-CN"/>
        </w:rPr>
      </w:pPr>
      <w:r w:rsidRPr="00610E90">
        <w:rPr>
          <w:rFonts w:ascii="Times New Roman" w:hAnsi="Times New Roman"/>
          <w:b/>
          <w:bCs/>
          <w:sz w:val="24"/>
          <w:szCs w:val="24"/>
          <w:lang w:eastAsia="zh-CN"/>
        </w:rPr>
        <w:t>Configuration and signaling for NPUSCH OCC</w:t>
      </w:r>
    </w:p>
    <w:p w14:paraId="41CC3213" w14:textId="0AFE8D55" w:rsidR="00EE4363" w:rsidRDefault="00EE4363" w:rsidP="0042292C">
      <w:pPr>
        <w:spacing w:before="100" w:beforeAutospacing="1" w:after="100" w:afterAutospacing="1"/>
        <w:jc w:val="both"/>
        <w:rPr>
          <w:sz w:val="24"/>
          <w:szCs w:val="24"/>
          <w:lang w:eastAsia="zh-CN"/>
        </w:rPr>
      </w:pPr>
      <w:r>
        <w:rPr>
          <w:noProof/>
        </w:rPr>
        <mc:AlternateContent>
          <mc:Choice Requires="wps">
            <w:drawing>
              <wp:anchor distT="0" distB="0" distL="114300" distR="114300" simplePos="0" relativeHeight="251663360" behindDoc="0" locked="0" layoutInCell="1" allowOverlap="1" wp14:anchorId="199CA7AD" wp14:editId="2DD6549E">
                <wp:simplePos x="0" y="0"/>
                <wp:positionH relativeFrom="column">
                  <wp:posOffset>0</wp:posOffset>
                </wp:positionH>
                <wp:positionV relativeFrom="paragraph">
                  <wp:posOffset>828040</wp:posOffset>
                </wp:positionV>
                <wp:extent cx="6007100" cy="1441450"/>
                <wp:effectExtent l="0" t="0" r="12700" b="19050"/>
                <wp:wrapSquare wrapText="bothSides"/>
                <wp:docPr id="989290218" name="Text Box 1"/>
                <wp:cNvGraphicFramePr/>
                <a:graphic xmlns:a="http://schemas.openxmlformats.org/drawingml/2006/main">
                  <a:graphicData uri="http://schemas.microsoft.com/office/word/2010/wordprocessingShape">
                    <wps:wsp>
                      <wps:cNvSpPr txBox="1"/>
                      <wps:spPr>
                        <a:xfrm>
                          <a:off x="0" y="0"/>
                          <a:ext cx="6007100" cy="1441450"/>
                        </a:xfrm>
                        <a:prstGeom prst="rect">
                          <a:avLst/>
                        </a:prstGeom>
                        <a:noFill/>
                        <a:ln w="6350">
                          <a:solidFill>
                            <a:prstClr val="black"/>
                          </a:solidFill>
                        </a:ln>
                      </wps:spPr>
                      <wps:txbx>
                        <w:txbxContent>
                          <w:p w14:paraId="106D8005" w14:textId="77777777" w:rsidR="00EE4363" w:rsidRPr="00EE4363" w:rsidRDefault="00EE4363" w:rsidP="00EE4363">
                            <w:pPr>
                              <w:rPr>
                                <w:sz w:val="24"/>
                                <w:szCs w:val="24"/>
                                <w:lang w:eastAsia="ar-SA"/>
                              </w:rPr>
                            </w:pPr>
                            <w:r w:rsidRPr="00EE4363">
                              <w:rPr>
                                <w:sz w:val="24"/>
                                <w:szCs w:val="24"/>
                                <w:highlight w:val="green"/>
                                <w:lang w:eastAsia="ar-SA"/>
                              </w:rPr>
                              <w:t>Agreement</w:t>
                            </w:r>
                          </w:p>
                          <w:p w14:paraId="53D50653" w14:textId="77777777" w:rsidR="00EE4363" w:rsidRPr="00EE4363" w:rsidRDefault="00EE4363" w:rsidP="00EE4363">
                            <w:pPr>
                              <w:rPr>
                                <w:bCs/>
                                <w:sz w:val="24"/>
                                <w:szCs w:val="24"/>
                              </w:rPr>
                            </w:pPr>
                            <w:r w:rsidRPr="00EE4363">
                              <w:rPr>
                                <w:bCs/>
                                <w:sz w:val="24"/>
                                <w:szCs w:val="24"/>
                              </w:rPr>
                              <w:t>For the support of OCC length 2 for NPUSCH Format 1 single-tone with 3.75 kHz SCS and 15 kHz SCS, the orthogonal sequences are [1 1; 1 -1].</w:t>
                            </w:r>
                          </w:p>
                          <w:p w14:paraId="2E607512" w14:textId="77777777" w:rsidR="00EE4363" w:rsidRDefault="00EE4363" w:rsidP="00EE4363">
                            <w:pPr>
                              <w:contextualSpacing/>
                              <w:rPr>
                                <w:bCs/>
                                <w:sz w:val="24"/>
                                <w:szCs w:val="24"/>
                                <w:highlight w:val="green"/>
                                <w:lang w:eastAsia="x-none"/>
                              </w:rPr>
                            </w:pPr>
                          </w:p>
                          <w:p w14:paraId="457801FD" w14:textId="77777777" w:rsidR="00EE4363" w:rsidRPr="00287DFB" w:rsidRDefault="00EE4363" w:rsidP="00EE4363">
                            <w:pPr>
                              <w:contextualSpacing/>
                              <w:rPr>
                                <w:bCs/>
                                <w:sz w:val="24"/>
                                <w:szCs w:val="24"/>
                                <w:lang w:eastAsia="x-none"/>
                              </w:rPr>
                            </w:pPr>
                            <w:r w:rsidRPr="00287DFB">
                              <w:rPr>
                                <w:bCs/>
                                <w:sz w:val="24"/>
                                <w:szCs w:val="24"/>
                                <w:highlight w:val="green"/>
                                <w:lang w:eastAsia="x-none"/>
                              </w:rPr>
                              <w:t>Agreement</w:t>
                            </w:r>
                          </w:p>
                          <w:p w14:paraId="27F12792" w14:textId="77777777" w:rsidR="00EE4363" w:rsidRPr="00287DFB" w:rsidRDefault="00EE4363" w:rsidP="00EE4363">
                            <w:pPr>
                              <w:contextualSpacing/>
                              <w:rPr>
                                <w:bCs/>
                                <w:sz w:val="24"/>
                                <w:szCs w:val="24"/>
                                <w:lang w:eastAsia="x-none"/>
                              </w:rPr>
                            </w:pPr>
                            <w:r w:rsidRPr="00287DFB">
                              <w:rPr>
                                <w:bCs/>
                                <w:sz w:val="24"/>
                                <w:szCs w:val="24"/>
                                <w:lang w:eastAsia="x-none"/>
                              </w:rPr>
                              <w:t>For CONNECTED mode, UE-specific RRC signalling is used for enabling of the OCC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9CA7AD" id="_x0000_t202" coordsize="21600,21600" o:spt="202" path="m,l,21600r21600,l21600,xe">
                <v:stroke joinstyle="miter"/>
                <v:path gradientshapeok="t" o:connecttype="rect"/>
              </v:shapetype>
              <v:shape id="Text Box 1" o:spid="_x0000_s1026" type="#_x0000_t202" style="position:absolute;left:0;text-align:left;margin-left:0;margin-top:65.2pt;width:473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" filled="f" strokeweight=".5pt">
                <v:fill o:detectmouseclick="t"/>
                <v:textbox>
                  <w:txbxContent>
                    <w:p w14:paraId="106D8005" w14:textId="77777777" w:rsidR="00EE4363" w:rsidRPr="00EE4363" w:rsidRDefault="00EE4363" w:rsidP="00EE4363">
                      <w:pPr>
                        <w:rPr>
                          <w:sz w:val="24"/>
                          <w:szCs w:val="24"/>
                          <w:lang w:eastAsia="ar-SA"/>
                        </w:rPr>
                      </w:pPr>
                      <w:r w:rsidRPr="00EE4363">
                        <w:rPr>
                          <w:sz w:val="24"/>
                          <w:szCs w:val="24"/>
                          <w:highlight w:val="green"/>
                          <w:lang w:eastAsia="ar-SA"/>
                        </w:rPr>
                        <w:t>Agreement</w:t>
                      </w:r>
                    </w:p>
                    <w:p w14:paraId="53D50653" w14:textId="77777777" w:rsidR="00EE4363" w:rsidRPr="00EE4363" w:rsidRDefault="00EE4363" w:rsidP="00EE4363">
                      <w:pPr>
                        <w:rPr>
                          <w:bCs/>
                          <w:sz w:val="24"/>
                          <w:szCs w:val="24"/>
                        </w:rPr>
                      </w:pPr>
                      <w:r w:rsidRPr="00EE4363">
                        <w:rPr>
                          <w:bCs/>
                          <w:sz w:val="24"/>
                          <w:szCs w:val="24"/>
                        </w:rPr>
                        <w:t>For the support of OCC length 2 for NPUSCH Format 1 single-tone with 3.75 kHz SCS and 15 kHz SCS, the orthogonal sequences are [1 1; 1 -1].</w:t>
                      </w:r>
                    </w:p>
                    <w:p w14:paraId="2E607512" w14:textId="77777777" w:rsidR="00EE4363" w:rsidRDefault="00EE4363" w:rsidP="00EE4363">
                      <w:pPr>
                        <w:contextualSpacing/>
                        <w:rPr>
                          <w:bCs/>
                          <w:sz w:val="24"/>
                          <w:szCs w:val="24"/>
                          <w:highlight w:val="green"/>
                          <w:lang w:eastAsia="x-none"/>
                        </w:rPr>
                      </w:pPr>
                    </w:p>
                    <w:p w14:paraId="457801FD" w14:textId="77777777" w:rsidR="00EE4363" w:rsidRPr="00287DFB" w:rsidRDefault="00EE4363" w:rsidP="00EE4363">
                      <w:pPr>
                        <w:contextualSpacing/>
                        <w:rPr>
                          <w:bCs/>
                          <w:sz w:val="24"/>
                          <w:szCs w:val="24"/>
                          <w:lang w:eastAsia="x-none"/>
                        </w:rPr>
                      </w:pPr>
                      <w:r w:rsidRPr="00287DFB">
                        <w:rPr>
                          <w:bCs/>
                          <w:sz w:val="24"/>
                          <w:szCs w:val="24"/>
                          <w:highlight w:val="green"/>
                          <w:lang w:eastAsia="x-none"/>
                        </w:rPr>
                        <w:t>Agreement</w:t>
                      </w:r>
                    </w:p>
                    <w:p w14:paraId="27F12792" w14:textId="77777777" w:rsidR="00EE4363" w:rsidRPr="00287DFB" w:rsidRDefault="00EE4363" w:rsidP="00EE4363">
                      <w:pPr>
                        <w:contextualSpacing/>
                        <w:rPr>
                          <w:bCs/>
                          <w:sz w:val="24"/>
                          <w:szCs w:val="24"/>
                          <w:lang w:eastAsia="x-none"/>
                        </w:rPr>
                      </w:pPr>
                      <w:r w:rsidRPr="00287DFB">
                        <w:rPr>
                          <w:bCs/>
                          <w:sz w:val="24"/>
                          <w:szCs w:val="24"/>
                          <w:lang w:eastAsia="x-none"/>
                        </w:rPr>
                        <w:t>For CONNECTED mode, UE-specific RRC signalling is used for enabling of the OCC feature.</w:t>
                      </w:r>
                    </w:p>
                  </w:txbxContent>
                </v:textbox>
                <w10:wrap type="square"/>
              </v:shape>
            </w:pict>
          </mc:Fallback>
        </mc:AlternateContent>
      </w:r>
      <w:r w:rsidR="0042292C">
        <w:rPr>
          <w:sz w:val="24"/>
          <w:szCs w:val="24"/>
          <w:lang w:eastAsia="zh-CN"/>
        </w:rPr>
        <w:t>In RAN1 #1</w:t>
      </w:r>
      <w:r>
        <w:rPr>
          <w:sz w:val="24"/>
          <w:szCs w:val="24"/>
          <w:lang w:eastAsia="zh-CN"/>
        </w:rPr>
        <w:t>19</w:t>
      </w:r>
      <w:r w:rsidR="0042292C">
        <w:rPr>
          <w:sz w:val="24"/>
          <w:szCs w:val="24"/>
          <w:lang w:eastAsia="zh-CN"/>
        </w:rPr>
        <w:t>, it was agreed tha</w:t>
      </w:r>
      <w:r w:rsidR="00902F09">
        <w:rPr>
          <w:sz w:val="24"/>
          <w:szCs w:val="24"/>
          <w:lang w:eastAsia="zh-CN"/>
        </w:rPr>
        <w:t>t</w:t>
      </w:r>
      <w:r w:rsidR="0042292C">
        <w:rPr>
          <w:sz w:val="24"/>
          <w:szCs w:val="24"/>
          <w:lang w:eastAsia="zh-CN"/>
        </w:rPr>
        <w:t xml:space="preserve"> the maximum OCC length is 2 for NPUSCH format 1 for both 3.75kHz SCS and 15 kHz SCS</w:t>
      </w:r>
      <w:r w:rsidR="00902F09">
        <w:rPr>
          <w:sz w:val="24"/>
          <w:szCs w:val="24"/>
          <w:lang w:eastAsia="zh-CN"/>
        </w:rPr>
        <w:t xml:space="preserve"> </w:t>
      </w:r>
      <w:r w:rsidR="00902F09">
        <w:rPr>
          <w:sz w:val="24"/>
          <w:szCs w:val="24"/>
          <w:lang w:eastAsia="zh-CN"/>
        </w:rPr>
        <w:fldChar w:fldCharType="begin"/>
      </w:r>
      <w:r w:rsidR="00902F09">
        <w:rPr>
          <w:sz w:val="24"/>
          <w:szCs w:val="24"/>
          <w:lang w:eastAsia="zh-CN"/>
        </w:rPr>
        <w:instrText xml:space="preserve"> REF _Ref178592856 \r \h </w:instrText>
      </w:r>
      <w:r w:rsidR="00902F09">
        <w:rPr>
          <w:sz w:val="24"/>
          <w:szCs w:val="24"/>
          <w:lang w:eastAsia="zh-CN"/>
        </w:rPr>
      </w:r>
      <w:r w:rsidR="00902F09">
        <w:rPr>
          <w:sz w:val="24"/>
          <w:szCs w:val="24"/>
          <w:lang w:eastAsia="zh-CN"/>
        </w:rPr>
        <w:fldChar w:fldCharType="separate"/>
      </w:r>
      <w:r w:rsidR="00902F09">
        <w:rPr>
          <w:sz w:val="24"/>
          <w:szCs w:val="24"/>
          <w:lang w:eastAsia="zh-CN"/>
        </w:rPr>
        <w:t>[1]</w:t>
      </w:r>
      <w:r w:rsidR="00902F09">
        <w:rPr>
          <w:sz w:val="24"/>
          <w:szCs w:val="24"/>
          <w:lang w:eastAsia="zh-CN"/>
        </w:rPr>
        <w:fldChar w:fldCharType="end"/>
      </w:r>
      <w:r>
        <w:rPr>
          <w:sz w:val="24"/>
          <w:szCs w:val="24"/>
          <w:lang w:eastAsia="zh-CN"/>
        </w:rPr>
        <w:t>, and the OCC sequences agreed in RAN1#120</w:t>
      </w:r>
      <w:r w:rsidR="00215446">
        <w:rPr>
          <w:sz w:val="24"/>
          <w:szCs w:val="24"/>
          <w:lang w:eastAsia="zh-CN"/>
        </w:rPr>
        <w:t xml:space="preserve"> </w:t>
      </w:r>
      <w:r w:rsidR="00215446">
        <w:rPr>
          <w:sz w:val="24"/>
          <w:szCs w:val="24"/>
          <w:lang w:eastAsia="zh-CN"/>
        </w:rPr>
        <w:fldChar w:fldCharType="begin"/>
      </w:r>
      <w:r w:rsidR="00215446">
        <w:rPr>
          <w:sz w:val="24"/>
          <w:szCs w:val="24"/>
          <w:lang w:eastAsia="zh-CN"/>
        </w:rPr>
        <w:instrText xml:space="preserve"> REF _Ref193985450 \r \h </w:instrText>
      </w:r>
      <w:r w:rsidR="00215446">
        <w:rPr>
          <w:sz w:val="24"/>
          <w:szCs w:val="24"/>
          <w:lang w:eastAsia="zh-CN"/>
        </w:rPr>
      </w:r>
      <w:r w:rsidR="00215446">
        <w:rPr>
          <w:sz w:val="24"/>
          <w:szCs w:val="24"/>
          <w:lang w:eastAsia="zh-CN"/>
        </w:rPr>
        <w:fldChar w:fldCharType="separate"/>
      </w:r>
      <w:r w:rsidR="00215446">
        <w:rPr>
          <w:sz w:val="24"/>
          <w:szCs w:val="24"/>
          <w:lang w:eastAsia="zh-CN"/>
        </w:rPr>
        <w:t>[2]</w:t>
      </w:r>
      <w:r w:rsidR="00215446">
        <w:rPr>
          <w:sz w:val="24"/>
          <w:szCs w:val="24"/>
          <w:lang w:eastAsia="zh-CN"/>
        </w:rPr>
        <w:fldChar w:fldCharType="end"/>
      </w:r>
      <w:r>
        <w:rPr>
          <w:sz w:val="24"/>
          <w:szCs w:val="24"/>
          <w:lang w:eastAsia="zh-CN"/>
        </w:rPr>
        <w:t xml:space="preserve">. </w:t>
      </w:r>
      <w:r w:rsidR="0042292C">
        <w:rPr>
          <w:sz w:val="24"/>
          <w:szCs w:val="24"/>
          <w:lang w:eastAsia="zh-CN"/>
        </w:rPr>
        <w:t xml:space="preserve"> </w:t>
      </w:r>
      <w:r>
        <w:rPr>
          <w:sz w:val="24"/>
          <w:szCs w:val="24"/>
          <w:lang w:eastAsia="zh-CN"/>
        </w:rPr>
        <w:t>T</w:t>
      </w:r>
      <w:r w:rsidR="0042292C">
        <w:rPr>
          <w:sz w:val="24"/>
          <w:szCs w:val="24"/>
          <w:lang w:eastAsia="zh-CN"/>
        </w:rPr>
        <w:t xml:space="preserve">he </w:t>
      </w:r>
      <w:proofErr w:type="spellStart"/>
      <w:r w:rsidR="0042292C">
        <w:rPr>
          <w:sz w:val="24"/>
          <w:szCs w:val="24"/>
          <w:lang w:eastAsia="zh-CN"/>
        </w:rPr>
        <w:t>signaling</w:t>
      </w:r>
      <w:proofErr w:type="spellEnd"/>
      <w:r w:rsidR="0042292C">
        <w:rPr>
          <w:sz w:val="24"/>
          <w:szCs w:val="24"/>
          <w:lang w:eastAsia="zh-CN"/>
        </w:rPr>
        <w:t xml:space="preserve"> for NPUSCH OCC </w:t>
      </w:r>
      <w:r w:rsidR="004328ED">
        <w:rPr>
          <w:sz w:val="24"/>
          <w:szCs w:val="24"/>
          <w:lang w:eastAsia="zh-CN"/>
        </w:rPr>
        <w:t xml:space="preserve">was </w:t>
      </w:r>
      <w:r w:rsidR="0042292C">
        <w:rPr>
          <w:sz w:val="24"/>
          <w:szCs w:val="24"/>
          <w:lang w:eastAsia="zh-CN"/>
        </w:rPr>
        <w:t xml:space="preserve">discussed </w:t>
      </w:r>
      <w:r w:rsidR="004328ED">
        <w:rPr>
          <w:sz w:val="24"/>
          <w:szCs w:val="24"/>
          <w:lang w:eastAsia="zh-CN"/>
        </w:rPr>
        <w:t xml:space="preserve">with the </w:t>
      </w:r>
      <w:r>
        <w:rPr>
          <w:sz w:val="24"/>
          <w:szCs w:val="24"/>
          <w:lang w:eastAsia="zh-CN"/>
        </w:rPr>
        <w:t xml:space="preserve">following </w:t>
      </w:r>
      <w:r w:rsidR="004328ED">
        <w:rPr>
          <w:sz w:val="24"/>
          <w:szCs w:val="24"/>
          <w:lang w:eastAsia="zh-CN"/>
        </w:rPr>
        <w:t>agreement</w:t>
      </w:r>
      <w:r>
        <w:rPr>
          <w:sz w:val="24"/>
          <w:szCs w:val="24"/>
          <w:lang w:eastAsia="zh-CN"/>
        </w:rPr>
        <w:t>s</w:t>
      </w:r>
      <w:r w:rsidR="004328ED">
        <w:rPr>
          <w:sz w:val="24"/>
          <w:szCs w:val="24"/>
          <w:lang w:eastAsia="zh-CN"/>
        </w:rPr>
        <w:t xml:space="preserve"> </w:t>
      </w:r>
      <w:r>
        <w:rPr>
          <w:sz w:val="24"/>
          <w:szCs w:val="24"/>
          <w:lang w:eastAsia="zh-CN"/>
        </w:rPr>
        <w:t>in RAN1#120</w:t>
      </w:r>
      <w:r w:rsidR="00215446">
        <w:rPr>
          <w:sz w:val="24"/>
          <w:szCs w:val="24"/>
          <w:lang w:eastAsia="zh-CN"/>
        </w:rPr>
        <w:t xml:space="preserve"> </w:t>
      </w:r>
      <w:r w:rsidR="00215446">
        <w:rPr>
          <w:sz w:val="24"/>
          <w:szCs w:val="24"/>
          <w:lang w:eastAsia="zh-CN"/>
        </w:rPr>
        <w:fldChar w:fldCharType="begin"/>
      </w:r>
      <w:r w:rsidR="00215446">
        <w:rPr>
          <w:sz w:val="24"/>
          <w:szCs w:val="24"/>
          <w:lang w:eastAsia="zh-CN"/>
        </w:rPr>
        <w:instrText xml:space="preserve"> REF _Ref193985450 \r \h </w:instrText>
      </w:r>
      <w:r w:rsidR="00215446">
        <w:rPr>
          <w:sz w:val="24"/>
          <w:szCs w:val="24"/>
          <w:lang w:eastAsia="zh-CN"/>
        </w:rPr>
      </w:r>
      <w:r w:rsidR="00215446">
        <w:rPr>
          <w:sz w:val="24"/>
          <w:szCs w:val="24"/>
          <w:lang w:eastAsia="zh-CN"/>
        </w:rPr>
        <w:fldChar w:fldCharType="separate"/>
      </w:r>
      <w:r w:rsidR="00215446">
        <w:rPr>
          <w:sz w:val="24"/>
          <w:szCs w:val="24"/>
          <w:lang w:eastAsia="zh-CN"/>
        </w:rPr>
        <w:t>[2]</w:t>
      </w:r>
      <w:r w:rsidR="00215446">
        <w:rPr>
          <w:sz w:val="24"/>
          <w:szCs w:val="24"/>
          <w:lang w:eastAsia="zh-CN"/>
        </w:rPr>
        <w:fldChar w:fldCharType="end"/>
      </w:r>
      <w:r>
        <w:rPr>
          <w:sz w:val="24"/>
          <w:szCs w:val="24"/>
          <w:lang w:eastAsia="zh-CN"/>
        </w:rPr>
        <w:t>.</w:t>
      </w:r>
    </w:p>
    <w:p w14:paraId="2620B5A6" w14:textId="75322265" w:rsidR="003D58E0" w:rsidRDefault="003D58E0" w:rsidP="00EE4363">
      <w:pPr>
        <w:rPr>
          <w:sz w:val="24"/>
          <w:szCs w:val="24"/>
        </w:rPr>
      </w:pPr>
      <w:r w:rsidRPr="002057CB">
        <w:rPr>
          <w:sz w:val="24"/>
          <w:szCs w:val="24"/>
        </w:rPr>
        <w:t xml:space="preserve"> </w:t>
      </w:r>
    </w:p>
    <w:p w14:paraId="3FD58231" w14:textId="2F4D234C" w:rsidR="00EE4363" w:rsidRPr="00EE4363" w:rsidRDefault="00EE4363" w:rsidP="00EE4363">
      <w:pPr>
        <w:rPr>
          <w:sz w:val="24"/>
          <w:szCs w:val="24"/>
          <w:lang w:eastAsia="x-none"/>
        </w:rPr>
      </w:pPr>
      <w:r w:rsidRPr="00EE4363">
        <w:rPr>
          <w:sz w:val="24"/>
          <w:szCs w:val="24"/>
          <w:lang w:eastAsia="x-none"/>
        </w:rPr>
        <w:t xml:space="preserve">The UE </w:t>
      </w:r>
      <w:proofErr w:type="spellStart"/>
      <w:r w:rsidRPr="00EE4363">
        <w:rPr>
          <w:sz w:val="24"/>
          <w:szCs w:val="24"/>
          <w:lang w:eastAsia="x-none"/>
        </w:rPr>
        <w:t>specifica</w:t>
      </w:r>
      <w:proofErr w:type="spellEnd"/>
      <w:r w:rsidRPr="00EE4363">
        <w:rPr>
          <w:sz w:val="24"/>
          <w:szCs w:val="24"/>
          <w:lang w:eastAsia="x-none"/>
        </w:rPr>
        <w:t xml:space="preserve"> RRC </w:t>
      </w:r>
      <w:proofErr w:type="spellStart"/>
      <w:r w:rsidRPr="00EE4363">
        <w:rPr>
          <w:sz w:val="24"/>
          <w:szCs w:val="24"/>
          <w:lang w:eastAsia="x-none"/>
        </w:rPr>
        <w:t>signaling</w:t>
      </w:r>
      <w:proofErr w:type="spellEnd"/>
      <w:r w:rsidRPr="00EE4363">
        <w:rPr>
          <w:sz w:val="24"/>
          <w:szCs w:val="24"/>
          <w:lang w:eastAsia="x-none"/>
        </w:rPr>
        <w:t xml:space="preserve"> can be used to enable OCC feature. However, some details should be further studied, e.g., how the OCC sequence/index is indicated</w:t>
      </w:r>
      <w:r>
        <w:rPr>
          <w:sz w:val="24"/>
          <w:szCs w:val="24"/>
          <w:lang w:eastAsia="x-none"/>
        </w:rPr>
        <w:t xml:space="preserve">; and </w:t>
      </w:r>
      <w:r w:rsidRPr="00EE4363">
        <w:rPr>
          <w:sz w:val="24"/>
          <w:szCs w:val="24"/>
          <w:lang w:eastAsia="x-none"/>
        </w:rPr>
        <w:t>whether dynamic OCC on/off can be used when OCC is enabled</w:t>
      </w:r>
      <w:r>
        <w:rPr>
          <w:sz w:val="24"/>
          <w:szCs w:val="24"/>
          <w:lang w:eastAsia="x-none"/>
        </w:rPr>
        <w:t>.</w:t>
      </w:r>
    </w:p>
    <w:p w14:paraId="4CEBA130" w14:textId="77777777" w:rsidR="002E37A6" w:rsidRDefault="00391A61" w:rsidP="002E37A6">
      <w:pPr>
        <w:jc w:val="both"/>
        <w:rPr>
          <w:rFonts w:cs="Arial"/>
          <w:bCs/>
          <w:sz w:val="24"/>
          <w:szCs w:val="24"/>
        </w:rPr>
      </w:pPr>
      <w:r>
        <w:rPr>
          <w:rFonts w:cs="Arial"/>
          <w:bCs/>
          <w:sz w:val="24"/>
          <w:szCs w:val="24"/>
        </w:rPr>
        <w:t xml:space="preserve">In LTE NB-IoT, DCI format N0 is used for UL grant of NPUSCH transmission. All NPUSCH parameters are dynamically indicated in the DCI, including subcarrier indication, resource assignment, MCS, repetition number and scheduling delay etc. </w:t>
      </w:r>
      <w:r w:rsidR="002E37A6">
        <w:rPr>
          <w:sz w:val="24"/>
          <w:szCs w:val="24"/>
        </w:rPr>
        <w:t>Since only OCC2 is supported,</w:t>
      </w:r>
      <w:r w:rsidR="002E37A6" w:rsidRPr="002057CB">
        <w:rPr>
          <w:rFonts w:cs="Arial"/>
          <w:bCs/>
          <w:sz w:val="24"/>
          <w:szCs w:val="24"/>
        </w:rPr>
        <w:t xml:space="preserve"> </w:t>
      </w:r>
      <w:r w:rsidR="002E37A6">
        <w:rPr>
          <w:rFonts w:cs="Arial"/>
          <w:bCs/>
          <w:sz w:val="24"/>
          <w:szCs w:val="24"/>
        </w:rPr>
        <w:t xml:space="preserve">to indicate the OCC index only 1 bit is needed from the </w:t>
      </w:r>
      <w:r w:rsidR="002E37A6" w:rsidRPr="002057CB">
        <w:rPr>
          <w:rFonts w:cs="Arial"/>
          <w:bCs/>
          <w:sz w:val="24"/>
          <w:szCs w:val="24"/>
        </w:rPr>
        <w:t>DCI format N0</w:t>
      </w:r>
      <w:r w:rsidR="002E37A6">
        <w:rPr>
          <w:rFonts w:cs="Arial"/>
          <w:bCs/>
          <w:sz w:val="24"/>
          <w:szCs w:val="24"/>
        </w:rPr>
        <w:t xml:space="preserve">. </w:t>
      </w:r>
    </w:p>
    <w:p w14:paraId="7FA5A45B" w14:textId="01DCD6DD" w:rsidR="002E37A6" w:rsidRDefault="002E37A6" w:rsidP="00391A61">
      <w:pPr>
        <w:jc w:val="both"/>
        <w:rPr>
          <w:rFonts w:cs="Arial"/>
          <w:bCs/>
          <w:sz w:val="24"/>
          <w:szCs w:val="24"/>
        </w:rPr>
      </w:pPr>
      <w:r>
        <w:rPr>
          <w:rFonts w:cs="Arial"/>
          <w:bCs/>
          <w:sz w:val="24"/>
          <w:szCs w:val="24"/>
        </w:rPr>
        <w:t xml:space="preserve">One way to support OCC index indication is to add a new field in DCI format N0, or to specify a new DCI format. However, adding new DCI formats will lead to more blind decoding by </w:t>
      </w:r>
      <w:r w:rsidR="00391A61" w:rsidRPr="002057CB">
        <w:rPr>
          <w:rFonts w:cs="Arial"/>
          <w:bCs/>
          <w:sz w:val="24"/>
          <w:szCs w:val="24"/>
        </w:rPr>
        <w:t>IoT device, it is better to maintain the size of DCI format N0</w:t>
      </w:r>
      <w:r>
        <w:rPr>
          <w:rFonts w:cs="Arial"/>
          <w:bCs/>
          <w:sz w:val="24"/>
          <w:szCs w:val="24"/>
        </w:rPr>
        <w:t xml:space="preserve"> unchanged</w:t>
      </w:r>
      <w:r w:rsidR="00391A61" w:rsidRPr="002057CB">
        <w:rPr>
          <w:rFonts w:cs="Arial"/>
          <w:bCs/>
          <w:sz w:val="24"/>
          <w:szCs w:val="24"/>
        </w:rPr>
        <w:t xml:space="preserve">. </w:t>
      </w:r>
    </w:p>
    <w:p w14:paraId="06054C86" w14:textId="77777777" w:rsidR="002E37A6" w:rsidRDefault="00391A61" w:rsidP="00391A61">
      <w:pPr>
        <w:jc w:val="both"/>
        <w:rPr>
          <w:rFonts w:cs="Arial"/>
          <w:bCs/>
          <w:sz w:val="24"/>
          <w:szCs w:val="24"/>
        </w:rPr>
      </w:pPr>
      <w:r w:rsidRPr="002057CB">
        <w:rPr>
          <w:rFonts w:cs="Arial"/>
          <w:bCs/>
          <w:sz w:val="24"/>
          <w:szCs w:val="24"/>
        </w:rPr>
        <w:t>To keep the DCI format size, some bits from one or more fields may be re-purposed as OCC index indication.</w:t>
      </w:r>
      <w:r w:rsidR="00EE4363">
        <w:rPr>
          <w:rFonts w:cs="Arial"/>
          <w:bCs/>
          <w:sz w:val="24"/>
          <w:szCs w:val="24"/>
        </w:rPr>
        <w:t xml:space="preserve"> </w:t>
      </w:r>
      <w:r>
        <w:rPr>
          <w:rFonts w:cs="Arial"/>
          <w:bCs/>
          <w:sz w:val="24"/>
          <w:szCs w:val="24"/>
        </w:rPr>
        <w:t xml:space="preserve">The required bits may be obtained by re-interpreting of some existing fields, e.g. </w:t>
      </w:r>
    </w:p>
    <w:p w14:paraId="77BD5554" w14:textId="751C6276" w:rsidR="00391A61" w:rsidRPr="002E37A6" w:rsidRDefault="002E37A6" w:rsidP="002E37A6">
      <w:pPr>
        <w:pStyle w:val="ListParagraph"/>
        <w:numPr>
          <w:ilvl w:val="0"/>
          <w:numId w:val="104"/>
        </w:numPr>
        <w:ind w:leftChars="0"/>
        <w:jc w:val="both"/>
        <w:rPr>
          <w:rFonts w:ascii="Times New Roman" w:hAnsi="Times New Roman"/>
          <w:bCs/>
          <w:sz w:val="24"/>
          <w:szCs w:val="24"/>
        </w:rPr>
      </w:pPr>
      <w:r w:rsidRPr="002E37A6">
        <w:rPr>
          <w:rFonts w:ascii="Times New Roman" w:hAnsi="Times New Roman"/>
          <w:bCs/>
          <w:sz w:val="24"/>
          <w:szCs w:val="24"/>
        </w:rPr>
        <w:t>C</w:t>
      </w:r>
      <w:r w:rsidR="00391A61" w:rsidRPr="002E37A6">
        <w:rPr>
          <w:rFonts w:ascii="Times New Roman" w:hAnsi="Times New Roman"/>
          <w:bCs/>
          <w:sz w:val="24"/>
          <w:szCs w:val="24"/>
        </w:rPr>
        <w:t xml:space="preserve">onsidering the relative stable NTN link conditions, the number of options for the repetition number can be reduced to save a bit for OCC indication. </w:t>
      </w:r>
    </w:p>
    <w:p w14:paraId="07483B15" w14:textId="2CA9644F" w:rsidR="002E37A6" w:rsidRPr="002E37A6" w:rsidRDefault="002E37A6" w:rsidP="002E37A6">
      <w:pPr>
        <w:pStyle w:val="ListParagraph"/>
        <w:numPr>
          <w:ilvl w:val="0"/>
          <w:numId w:val="104"/>
        </w:numPr>
        <w:ind w:leftChars="0"/>
        <w:jc w:val="both"/>
        <w:rPr>
          <w:rFonts w:ascii="Times New Roman" w:hAnsi="Times New Roman"/>
          <w:bCs/>
          <w:sz w:val="24"/>
          <w:szCs w:val="24"/>
        </w:rPr>
      </w:pPr>
      <w:r w:rsidRPr="002E37A6">
        <w:rPr>
          <w:rFonts w:ascii="Times New Roman" w:hAnsi="Times New Roman"/>
          <w:bCs/>
          <w:sz w:val="24"/>
          <w:szCs w:val="24"/>
        </w:rPr>
        <w:lastRenderedPageBreak/>
        <w:t xml:space="preserve">The subcarrier </w:t>
      </w:r>
      <w:proofErr w:type="spellStart"/>
      <w:r w:rsidRPr="002E37A6">
        <w:rPr>
          <w:rFonts w:ascii="Times New Roman" w:hAnsi="Times New Roman"/>
          <w:bCs/>
          <w:sz w:val="24"/>
          <w:szCs w:val="24"/>
        </w:rPr>
        <w:t>incateion</w:t>
      </w:r>
      <w:proofErr w:type="spellEnd"/>
      <w:r w:rsidRPr="002E37A6">
        <w:rPr>
          <w:rFonts w:ascii="Times New Roman" w:hAnsi="Times New Roman"/>
          <w:bCs/>
          <w:sz w:val="24"/>
          <w:szCs w:val="24"/>
        </w:rPr>
        <w:t xml:space="preserve"> field has 6 bits, </w:t>
      </w:r>
      <w:proofErr w:type="spellStart"/>
      <w:r w:rsidRPr="002E37A6">
        <w:rPr>
          <w:rFonts w:ascii="Times New Roman" w:hAnsi="Times New Roman"/>
          <w:bCs/>
          <w:sz w:val="24"/>
          <w:szCs w:val="24"/>
        </w:rPr>
        <w:t>bit</w:t>
      </w:r>
      <w:proofErr w:type="spellEnd"/>
      <w:r w:rsidRPr="002E37A6">
        <w:rPr>
          <w:rFonts w:ascii="Times New Roman" w:hAnsi="Times New Roman"/>
          <w:bCs/>
          <w:sz w:val="24"/>
          <w:szCs w:val="24"/>
        </w:rPr>
        <w:t xml:space="preserve"> not all bits are occupied, esp. for single tone NPUSCH. It is possible to use the currently reserved most significant bit to indicate the OCC index.</w:t>
      </w:r>
    </w:p>
    <w:p w14:paraId="7283E0B3" w14:textId="451DFF5B" w:rsidR="00391A61" w:rsidRDefault="00391A61" w:rsidP="00391A61">
      <w:pPr>
        <w:spacing w:before="100" w:beforeAutospacing="1" w:after="100" w:afterAutospacing="1"/>
        <w:jc w:val="both"/>
        <w:rPr>
          <w:b/>
          <w:bCs/>
          <w:sz w:val="24"/>
          <w:szCs w:val="24"/>
          <w:lang w:eastAsia="zh-CN"/>
        </w:rPr>
      </w:pPr>
      <w:r w:rsidRPr="003C4A2F">
        <w:rPr>
          <w:b/>
          <w:bCs/>
          <w:sz w:val="24"/>
          <w:szCs w:val="24"/>
          <w:lang w:eastAsia="zh-CN"/>
        </w:rPr>
        <w:t xml:space="preserve">Proposal </w:t>
      </w:r>
      <w:r>
        <w:rPr>
          <w:b/>
          <w:bCs/>
          <w:sz w:val="24"/>
          <w:szCs w:val="24"/>
          <w:lang w:eastAsia="zh-CN"/>
        </w:rPr>
        <w:t>1</w:t>
      </w:r>
      <w:r w:rsidRPr="003C4A2F">
        <w:rPr>
          <w:b/>
          <w:bCs/>
          <w:sz w:val="24"/>
          <w:szCs w:val="24"/>
          <w:lang w:eastAsia="zh-CN"/>
        </w:rPr>
        <w:t xml:space="preserve">: </w:t>
      </w:r>
      <w:r>
        <w:rPr>
          <w:b/>
          <w:bCs/>
          <w:sz w:val="24"/>
          <w:szCs w:val="24"/>
          <w:lang w:eastAsia="zh-CN"/>
        </w:rPr>
        <w:t>If OCC is supported,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r w:rsidR="00AF774F">
        <w:rPr>
          <w:b/>
          <w:bCs/>
          <w:sz w:val="24"/>
          <w:szCs w:val="24"/>
          <w:lang w:eastAsia="zh-CN"/>
        </w:rPr>
        <w:t xml:space="preserve"> N0</w:t>
      </w:r>
      <w:r>
        <w:rPr>
          <w:b/>
          <w:bCs/>
          <w:sz w:val="24"/>
          <w:szCs w:val="24"/>
          <w:lang w:eastAsia="zh-CN"/>
        </w:rPr>
        <w:t>.</w:t>
      </w:r>
    </w:p>
    <w:p w14:paraId="5752B974" w14:textId="5161989F" w:rsidR="002E37A6" w:rsidRDefault="002E37A6" w:rsidP="00391A61">
      <w:pPr>
        <w:jc w:val="both"/>
        <w:rPr>
          <w:bCs/>
          <w:sz w:val="24"/>
          <w:szCs w:val="24"/>
        </w:rPr>
      </w:pPr>
      <w:r>
        <w:rPr>
          <w:bCs/>
          <w:sz w:val="24"/>
          <w:szCs w:val="24"/>
        </w:rPr>
        <w:t xml:space="preserve">With OCC enabling </w:t>
      </w:r>
      <w:r w:rsidR="00EE4363" w:rsidRPr="002057CB">
        <w:rPr>
          <w:bCs/>
          <w:sz w:val="24"/>
          <w:szCs w:val="24"/>
        </w:rPr>
        <w:t xml:space="preserve">configured semi-statically by higher layer </w:t>
      </w:r>
      <w:proofErr w:type="spellStart"/>
      <w:r w:rsidR="00EE4363" w:rsidRPr="002057CB">
        <w:rPr>
          <w:bCs/>
          <w:sz w:val="24"/>
          <w:szCs w:val="24"/>
        </w:rPr>
        <w:t>signaling</w:t>
      </w:r>
      <w:proofErr w:type="spellEnd"/>
      <w:r>
        <w:rPr>
          <w:bCs/>
          <w:sz w:val="24"/>
          <w:szCs w:val="24"/>
        </w:rPr>
        <w:t xml:space="preserve">, </w:t>
      </w:r>
      <w:r w:rsidR="00EE4363" w:rsidRPr="002057CB">
        <w:rPr>
          <w:bCs/>
          <w:sz w:val="24"/>
          <w:szCs w:val="24"/>
        </w:rPr>
        <w:t>dynamic switching between OCC and without OCC</w:t>
      </w:r>
      <w:r>
        <w:rPr>
          <w:bCs/>
          <w:sz w:val="24"/>
          <w:szCs w:val="24"/>
        </w:rPr>
        <w:t xml:space="preserve"> may not be supported. </w:t>
      </w:r>
      <w:r w:rsidR="00391A61">
        <w:rPr>
          <w:bCs/>
          <w:sz w:val="24"/>
          <w:szCs w:val="24"/>
        </w:rPr>
        <w:t>On the other hand, t</w:t>
      </w:r>
      <w:r w:rsidR="00391A61" w:rsidRPr="002057CB">
        <w:rPr>
          <w:bCs/>
          <w:sz w:val="24"/>
          <w:szCs w:val="24"/>
        </w:rPr>
        <w:t xml:space="preserve">he NPUSCH with OCC is more complicated than </w:t>
      </w:r>
      <w:r>
        <w:rPr>
          <w:bCs/>
          <w:sz w:val="24"/>
          <w:szCs w:val="24"/>
        </w:rPr>
        <w:t xml:space="preserve">the </w:t>
      </w:r>
      <w:r w:rsidR="00391A61" w:rsidRPr="002057CB">
        <w:rPr>
          <w:bCs/>
          <w:sz w:val="24"/>
          <w:szCs w:val="24"/>
        </w:rPr>
        <w:t>legacy NPUSCH without OCC</w:t>
      </w:r>
      <w:r>
        <w:rPr>
          <w:bCs/>
          <w:sz w:val="24"/>
          <w:szCs w:val="24"/>
        </w:rPr>
        <w:t>. Furthermore, with new DMRS patterns for OCC</w:t>
      </w:r>
      <w:r w:rsidR="00391A61" w:rsidRPr="002057CB">
        <w:rPr>
          <w:bCs/>
          <w:sz w:val="24"/>
          <w:szCs w:val="24"/>
        </w:rPr>
        <w:t>,</w:t>
      </w:r>
      <w:r>
        <w:rPr>
          <w:bCs/>
          <w:sz w:val="24"/>
          <w:szCs w:val="24"/>
        </w:rPr>
        <w:t xml:space="preserve"> the NPUSCH with OCC will have different resource mapping from NPUSCH without OCC. In case of no other devices for OCC multiplexing, </w:t>
      </w:r>
      <w:r w:rsidR="00391A61" w:rsidRPr="002057CB">
        <w:rPr>
          <w:bCs/>
          <w:sz w:val="24"/>
          <w:szCs w:val="24"/>
        </w:rPr>
        <w:t xml:space="preserve">single IoT device performance may be degraded </w:t>
      </w:r>
      <w:r>
        <w:rPr>
          <w:bCs/>
          <w:sz w:val="24"/>
          <w:szCs w:val="24"/>
        </w:rPr>
        <w:t>when</w:t>
      </w:r>
      <w:r w:rsidR="00391A61" w:rsidRPr="002057CB">
        <w:rPr>
          <w:bCs/>
          <w:sz w:val="24"/>
          <w:szCs w:val="24"/>
        </w:rPr>
        <w:t xml:space="preserve"> OCC</w:t>
      </w:r>
      <w:r>
        <w:rPr>
          <w:bCs/>
          <w:sz w:val="24"/>
          <w:szCs w:val="24"/>
        </w:rPr>
        <w:t xml:space="preserve"> is applied</w:t>
      </w:r>
      <w:r w:rsidR="00391A61" w:rsidRPr="002057CB">
        <w:rPr>
          <w:bCs/>
          <w:sz w:val="24"/>
          <w:szCs w:val="24"/>
        </w:rPr>
        <w:t xml:space="preserve">. </w:t>
      </w:r>
      <w:r w:rsidR="00391A61">
        <w:rPr>
          <w:bCs/>
          <w:sz w:val="24"/>
          <w:szCs w:val="24"/>
        </w:rPr>
        <w:t xml:space="preserve">For better spectrum efficiency and scheduling flexibility, </w:t>
      </w:r>
      <w:r w:rsidR="00391A61" w:rsidRPr="002057CB">
        <w:rPr>
          <w:bCs/>
          <w:sz w:val="24"/>
          <w:szCs w:val="24"/>
        </w:rPr>
        <w:t>it may be beneficial to support dynamic scheduling of NPUSCH transmissions with or without OCC</w:t>
      </w:r>
      <w:r>
        <w:rPr>
          <w:bCs/>
          <w:sz w:val="24"/>
          <w:szCs w:val="24"/>
        </w:rPr>
        <w:t xml:space="preserve"> when OCC feature is enabled</w:t>
      </w:r>
      <w:r w:rsidR="00391A61">
        <w:rPr>
          <w:bCs/>
          <w:sz w:val="24"/>
          <w:szCs w:val="24"/>
        </w:rPr>
        <w:t>.</w:t>
      </w:r>
    </w:p>
    <w:p w14:paraId="648BD6FA" w14:textId="02FE17A2" w:rsidR="00391A61" w:rsidRPr="002E37A6" w:rsidRDefault="002E37A6" w:rsidP="00391A61">
      <w:pPr>
        <w:jc w:val="both"/>
        <w:rPr>
          <w:b/>
          <w:sz w:val="24"/>
          <w:szCs w:val="24"/>
        </w:rPr>
      </w:pPr>
      <w:r w:rsidRPr="002E37A6">
        <w:rPr>
          <w:b/>
          <w:sz w:val="24"/>
          <w:szCs w:val="24"/>
        </w:rPr>
        <w:t xml:space="preserve">Proposal 2: With OCC feature enabled by RRC </w:t>
      </w:r>
      <w:proofErr w:type="spellStart"/>
      <w:r w:rsidRPr="002E37A6">
        <w:rPr>
          <w:b/>
          <w:sz w:val="24"/>
          <w:szCs w:val="24"/>
        </w:rPr>
        <w:t>signaling</w:t>
      </w:r>
      <w:proofErr w:type="spellEnd"/>
      <w:r w:rsidRPr="002E37A6">
        <w:rPr>
          <w:b/>
          <w:sz w:val="24"/>
          <w:szCs w:val="24"/>
        </w:rPr>
        <w:t xml:space="preserve">, dynamical OCC on/off can be further supported. </w:t>
      </w:r>
      <w:r w:rsidR="00391A61" w:rsidRPr="002E37A6">
        <w:rPr>
          <w:b/>
          <w:sz w:val="24"/>
          <w:szCs w:val="24"/>
        </w:rPr>
        <w:t xml:space="preserve"> </w:t>
      </w:r>
    </w:p>
    <w:p w14:paraId="56B5D474" w14:textId="57F991C5" w:rsidR="002E37A6" w:rsidRDefault="00D7293F" w:rsidP="00271B0A">
      <w:pPr>
        <w:jc w:val="both"/>
        <w:rPr>
          <w:rFonts w:cs="Arial"/>
          <w:bCs/>
          <w:sz w:val="24"/>
          <w:szCs w:val="24"/>
        </w:rPr>
      </w:pPr>
      <w:r>
        <w:rPr>
          <w:rFonts w:cs="Arial"/>
          <w:bCs/>
          <w:sz w:val="24"/>
          <w:szCs w:val="24"/>
        </w:rPr>
        <w:t xml:space="preserve">For fully dynamic indication of OCC on/off and OCC index, a total of </w:t>
      </w:r>
      <w:r w:rsidR="004328ED">
        <w:rPr>
          <w:rFonts w:cs="Arial"/>
          <w:bCs/>
          <w:sz w:val="24"/>
          <w:szCs w:val="24"/>
        </w:rPr>
        <w:t>2</w:t>
      </w:r>
      <w:r>
        <w:rPr>
          <w:rFonts w:cs="Arial"/>
          <w:bCs/>
          <w:sz w:val="24"/>
          <w:szCs w:val="24"/>
        </w:rPr>
        <w:t xml:space="preserve"> bits is sufficient</w:t>
      </w:r>
      <w:r w:rsidR="00391A61">
        <w:rPr>
          <w:rFonts w:cs="Arial"/>
          <w:bCs/>
          <w:sz w:val="24"/>
          <w:szCs w:val="24"/>
        </w:rPr>
        <w:t xml:space="preserve">, i.e. one bit for OCC enabling/disabling, and 1 bit for OCC index if OCC is enabled. </w:t>
      </w:r>
      <w:r>
        <w:rPr>
          <w:rFonts w:cs="Arial"/>
          <w:bCs/>
          <w:sz w:val="24"/>
          <w:szCs w:val="24"/>
        </w:rPr>
        <w:t xml:space="preserve">The </w:t>
      </w:r>
      <w:r w:rsidR="00271B0A">
        <w:rPr>
          <w:rFonts w:cs="Arial"/>
          <w:bCs/>
          <w:sz w:val="24"/>
          <w:szCs w:val="24"/>
        </w:rPr>
        <w:t xml:space="preserve">required </w:t>
      </w:r>
      <w:r>
        <w:rPr>
          <w:rFonts w:cs="Arial"/>
          <w:bCs/>
          <w:sz w:val="24"/>
          <w:szCs w:val="24"/>
        </w:rPr>
        <w:t>bits may be obtained by re-interpreting of some existing fields</w:t>
      </w:r>
      <w:r w:rsidR="00391A61">
        <w:rPr>
          <w:rFonts w:cs="Arial"/>
          <w:bCs/>
          <w:sz w:val="24"/>
          <w:szCs w:val="24"/>
        </w:rPr>
        <w:t>, e.g. the repetition factors and/or the subcarrier indication.</w:t>
      </w:r>
      <w:r w:rsidR="00271B0A">
        <w:rPr>
          <w:rFonts w:cs="Arial"/>
          <w:bCs/>
          <w:sz w:val="24"/>
          <w:szCs w:val="24"/>
          <w:lang w:val="en-US"/>
        </w:rPr>
        <w:t xml:space="preserve"> </w:t>
      </w:r>
      <w:r w:rsidR="004328ED">
        <w:rPr>
          <w:rFonts w:cs="Arial"/>
          <w:bCs/>
          <w:sz w:val="24"/>
          <w:szCs w:val="24"/>
          <w:lang w:val="en-US"/>
        </w:rPr>
        <w:t>Alternatively, a</w:t>
      </w:r>
      <w:r w:rsidR="004328ED">
        <w:rPr>
          <w:rFonts w:cs="Arial"/>
          <w:bCs/>
          <w:sz w:val="24"/>
          <w:szCs w:val="24"/>
        </w:rPr>
        <w:t xml:space="preserve"> new RNTI can be introduced to indicate </w:t>
      </w:r>
      <w:r w:rsidR="002E37A6">
        <w:rPr>
          <w:rFonts w:cs="Arial"/>
          <w:bCs/>
          <w:sz w:val="24"/>
          <w:szCs w:val="24"/>
        </w:rPr>
        <w:t xml:space="preserve">dynamic </w:t>
      </w:r>
      <w:r w:rsidR="004328ED">
        <w:rPr>
          <w:rFonts w:cs="Arial"/>
          <w:bCs/>
          <w:sz w:val="24"/>
          <w:szCs w:val="24"/>
        </w:rPr>
        <w:t xml:space="preserve">OCC </w:t>
      </w:r>
      <w:r w:rsidR="002E37A6">
        <w:rPr>
          <w:rFonts w:cs="Arial"/>
          <w:bCs/>
          <w:sz w:val="24"/>
          <w:szCs w:val="24"/>
        </w:rPr>
        <w:t>on/off</w:t>
      </w:r>
      <w:r w:rsidR="004328ED">
        <w:rPr>
          <w:rFonts w:cs="Arial"/>
          <w:bCs/>
          <w:sz w:val="24"/>
          <w:szCs w:val="24"/>
        </w:rPr>
        <w:t xml:space="preserve">. </w:t>
      </w:r>
    </w:p>
    <w:p w14:paraId="0C3611CC" w14:textId="78EF8EDF" w:rsidR="00D7293F" w:rsidRPr="00271B0A" w:rsidRDefault="002E37A6" w:rsidP="00271B0A">
      <w:pPr>
        <w:jc w:val="both"/>
        <w:rPr>
          <w:rFonts w:cs="Arial"/>
          <w:bCs/>
          <w:sz w:val="24"/>
          <w:szCs w:val="24"/>
          <w:lang w:val="en-US" w:eastAsia="zh-CN"/>
        </w:rPr>
      </w:pPr>
      <w:r>
        <w:rPr>
          <w:rFonts w:cs="Arial"/>
          <w:bCs/>
          <w:sz w:val="24"/>
          <w:szCs w:val="24"/>
        </w:rPr>
        <w:t>For example, n</w:t>
      </w:r>
      <w:r w:rsidR="004328ED">
        <w:rPr>
          <w:rFonts w:cs="Arial"/>
          <w:bCs/>
          <w:sz w:val="24"/>
          <w:szCs w:val="24"/>
        </w:rPr>
        <w:t xml:space="preserve">o OCC is used if </w:t>
      </w:r>
      <w:proofErr w:type="spellStart"/>
      <w:r w:rsidR="004328ED">
        <w:rPr>
          <w:rFonts w:cs="Arial"/>
          <w:bCs/>
          <w:sz w:val="24"/>
          <w:szCs w:val="24"/>
        </w:rPr>
        <w:t>exising</w:t>
      </w:r>
      <w:proofErr w:type="spellEnd"/>
      <w:r w:rsidR="004328ED">
        <w:rPr>
          <w:rFonts w:cs="Arial"/>
          <w:bCs/>
          <w:sz w:val="24"/>
          <w:szCs w:val="24"/>
        </w:rPr>
        <w:t xml:space="preserve"> RNTI is used in the DCI scrambling, and OCC is enabled if the new </w:t>
      </w:r>
      <w:r w:rsidR="00403896">
        <w:rPr>
          <w:rFonts w:cs="Arial"/>
          <w:bCs/>
          <w:sz w:val="24"/>
          <w:szCs w:val="24"/>
        </w:rPr>
        <w:t>OCC-</w:t>
      </w:r>
      <w:r w:rsidR="004328ED">
        <w:rPr>
          <w:rFonts w:cs="Arial"/>
          <w:bCs/>
          <w:sz w:val="24"/>
          <w:szCs w:val="24"/>
        </w:rPr>
        <w:t>RNTI is used in the DCI scrambling. If OCC is enabled by the new RNTI, only 1 bit is needed in the DCI format to indicate the OCC index between 0 and 1.</w:t>
      </w:r>
      <w:r w:rsidR="00C40C35">
        <w:rPr>
          <w:rFonts w:cs="Arial"/>
          <w:bCs/>
          <w:sz w:val="24"/>
          <w:szCs w:val="24"/>
        </w:rPr>
        <w:t xml:space="preserve"> </w:t>
      </w:r>
      <w:r>
        <w:rPr>
          <w:rFonts w:cs="Arial"/>
          <w:bCs/>
          <w:sz w:val="24"/>
          <w:szCs w:val="24"/>
        </w:rPr>
        <w:t>The same method discussed above can be used for the OCC index indication</w:t>
      </w:r>
      <w:r w:rsidR="00403896">
        <w:rPr>
          <w:rFonts w:cs="Arial"/>
          <w:bCs/>
          <w:sz w:val="24"/>
          <w:szCs w:val="24"/>
        </w:rPr>
        <w:t>.</w:t>
      </w:r>
    </w:p>
    <w:p w14:paraId="4944C6F7" w14:textId="370C4CA2" w:rsidR="00556D4D" w:rsidRDefault="003C4A2F" w:rsidP="00271B0A">
      <w:pPr>
        <w:spacing w:before="100" w:beforeAutospacing="1" w:after="100" w:afterAutospacing="1"/>
        <w:jc w:val="both"/>
        <w:rPr>
          <w:b/>
          <w:bCs/>
          <w:sz w:val="24"/>
          <w:szCs w:val="24"/>
          <w:lang w:eastAsia="zh-CN"/>
        </w:rPr>
      </w:pPr>
      <w:r w:rsidRPr="003C4A2F">
        <w:rPr>
          <w:b/>
          <w:bCs/>
          <w:sz w:val="24"/>
          <w:szCs w:val="24"/>
          <w:lang w:eastAsia="zh-CN"/>
        </w:rPr>
        <w:t xml:space="preserve">Proposal </w:t>
      </w:r>
      <w:r w:rsidR="00403896">
        <w:rPr>
          <w:b/>
          <w:bCs/>
          <w:sz w:val="24"/>
          <w:szCs w:val="24"/>
          <w:lang w:eastAsia="zh-CN"/>
        </w:rPr>
        <w:t>3</w:t>
      </w:r>
      <w:r w:rsidRPr="003C4A2F">
        <w:rPr>
          <w:b/>
          <w:bCs/>
          <w:sz w:val="24"/>
          <w:szCs w:val="24"/>
          <w:lang w:eastAsia="zh-CN"/>
        </w:rPr>
        <w:t xml:space="preserve">: </w:t>
      </w:r>
      <w:r w:rsidR="00403896">
        <w:rPr>
          <w:b/>
          <w:bCs/>
          <w:sz w:val="24"/>
          <w:szCs w:val="24"/>
          <w:lang w:eastAsia="zh-CN"/>
        </w:rPr>
        <w:t xml:space="preserve">When OCC is enabled by RRC, </w:t>
      </w:r>
      <w:r w:rsidR="004328ED">
        <w:rPr>
          <w:b/>
          <w:bCs/>
          <w:sz w:val="24"/>
          <w:szCs w:val="24"/>
          <w:lang w:eastAsia="zh-CN"/>
        </w:rPr>
        <w:t xml:space="preserve">dynamic </w:t>
      </w:r>
      <w:r w:rsidR="00403896">
        <w:rPr>
          <w:b/>
          <w:bCs/>
          <w:sz w:val="24"/>
          <w:szCs w:val="24"/>
          <w:lang w:eastAsia="zh-CN"/>
        </w:rPr>
        <w:t>OCC on/off</w:t>
      </w:r>
      <w:r w:rsidR="004328ED">
        <w:rPr>
          <w:b/>
          <w:bCs/>
          <w:sz w:val="24"/>
          <w:szCs w:val="24"/>
          <w:lang w:eastAsia="zh-CN"/>
        </w:rPr>
        <w:t xml:space="preserve"> can be </w:t>
      </w:r>
      <w:r w:rsidR="00403896">
        <w:rPr>
          <w:b/>
          <w:bCs/>
          <w:sz w:val="24"/>
          <w:szCs w:val="24"/>
          <w:lang w:eastAsia="zh-CN"/>
        </w:rPr>
        <w:t>performed</w:t>
      </w:r>
      <w:r w:rsidR="004328ED">
        <w:rPr>
          <w:b/>
          <w:bCs/>
          <w:sz w:val="24"/>
          <w:szCs w:val="24"/>
          <w:lang w:eastAsia="zh-CN"/>
        </w:rPr>
        <w:t xml:space="preserve"> by a new </w:t>
      </w:r>
      <w:r w:rsidR="00403896">
        <w:rPr>
          <w:b/>
          <w:bCs/>
          <w:sz w:val="24"/>
          <w:szCs w:val="24"/>
          <w:lang w:eastAsia="zh-CN"/>
        </w:rPr>
        <w:t>OCC-</w:t>
      </w:r>
      <w:r w:rsidR="004328ED">
        <w:rPr>
          <w:b/>
          <w:bCs/>
          <w:sz w:val="24"/>
          <w:szCs w:val="24"/>
          <w:lang w:eastAsia="zh-CN"/>
        </w:rPr>
        <w:t>RNTI</w:t>
      </w:r>
      <w:r>
        <w:rPr>
          <w:b/>
          <w:bCs/>
          <w:sz w:val="24"/>
          <w:szCs w:val="24"/>
          <w:lang w:eastAsia="zh-CN"/>
        </w:rPr>
        <w:t>.</w:t>
      </w: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29AE0BC3"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discuss</w:t>
      </w:r>
      <w:r w:rsidR="00403896">
        <w:rPr>
          <w:sz w:val="24"/>
          <w:szCs w:val="24"/>
          <w:lang w:eastAsia="zh-CN"/>
        </w:rPr>
        <w:t>ed</w:t>
      </w:r>
      <w:r w:rsidR="00E10CC0" w:rsidRPr="003A46A1">
        <w:rPr>
          <w:sz w:val="24"/>
          <w:szCs w:val="24"/>
          <w:lang w:eastAsia="zh-CN"/>
        </w:rPr>
        <w:t xml:space="preserve"> the </w:t>
      </w:r>
      <w:r w:rsidR="005D2AB3">
        <w:rPr>
          <w:sz w:val="24"/>
          <w:szCs w:val="24"/>
          <w:lang w:eastAsia="zh-CN"/>
        </w:rPr>
        <w:t xml:space="preserve">OCC </w:t>
      </w:r>
      <w:proofErr w:type="spellStart"/>
      <w:r w:rsidR="007166A4">
        <w:rPr>
          <w:sz w:val="24"/>
          <w:szCs w:val="24"/>
          <w:lang w:eastAsia="zh-CN"/>
        </w:rPr>
        <w:t>signaling</w:t>
      </w:r>
      <w:proofErr w:type="spellEnd"/>
      <w:r w:rsidR="007166A4">
        <w:rPr>
          <w:sz w:val="24"/>
          <w:szCs w:val="24"/>
          <w:lang w:eastAsia="zh-CN"/>
        </w:rPr>
        <w:t xml:space="preserve"> </w:t>
      </w:r>
      <w:r w:rsidR="005D2AB3">
        <w:rPr>
          <w:sz w:val="24"/>
          <w:szCs w:val="24"/>
          <w:lang w:eastAsia="zh-CN"/>
        </w:rPr>
        <w:t xml:space="preserve">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NPUSCH</w:t>
      </w:r>
      <w:r w:rsidR="007166A4">
        <w:rPr>
          <w:sz w:val="24"/>
          <w:szCs w:val="24"/>
          <w:lang w:eastAsia="zh-CN"/>
        </w:rPr>
        <w:t>, we propose</w:t>
      </w:r>
    </w:p>
    <w:p w14:paraId="69343B1E" w14:textId="77777777" w:rsidR="00403896" w:rsidRDefault="00403896" w:rsidP="00403896">
      <w:pPr>
        <w:spacing w:before="100" w:beforeAutospacing="1" w:after="100" w:afterAutospacing="1"/>
        <w:jc w:val="both"/>
        <w:rPr>
          <w:b/>
          <w:bCs/>
          <w:sz w:val="24"/>
          <w:szCs w:val="24"/>
          <w:lang w:eastAsia="zh-CN"/>
        </w:rPr>
      </w:pPr>
      <w:r w:rsidRPr="003C4A2F">
        <w:rPr>
          <w:b/>
          <w:bCs/>
          <w:sz w:val="24"/>
          <w:szCs w:val="24"/>
          <w:lang w:eastAsia="zh-CN"/>
        </w:rPr>
        <w:t xml:space="preserve">Proposal </w:t>
      </w:r>
      <w:r>
        <w:rPr>
          <w:b/>
          <w:bCs/>
          <w:sz w:val="24"/>
          <w:szCs w:val="24"/>
          <w:lang w:eastAsia="zh-CN"/>
        </w:rPr>
        <w:t>1</w:t>
      </w:r>
      <w:r w:rsidRPr="003C4A2F">
        <w:rPr>
          <w:b/>
          <w:bCs/>
          <w:sz w:val="24"/>
          <w:szCs w:val="24"/>
          <w:lang w:eastAsia="zh-CN"/>
        </w:rPr>
        <w:t xml:space="preserve">: </w:t>
      </w:r>
      <w:r>
        <w:rPr>
          <w:b/>
          <w:bCs/>
          <w:sz w:val="24"/>
          <w:szCs w:val="24"/>
          <w:lang w:eastAsia="zh-CN"/>
        </w:rPr>
        <w:t>If OCC is supported,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 N0.</w:t>
      </w:r>
    </w:p>
    <w:p w14:paraId="63C7C35D" w14:textId="77777777" w:rsidR="00403896" w:rsidRPr="002E37A6" w:rsidRDefault="00403896" w:rsidP="00403896">
      <w:pPr>
        <w:jc w:val="both"/>
        <w:rPr>
          <w:b/>
          <w:sz w:val="24"/>
          <w:szCs w:val="24"/>
        </w:rPr>
      </w:pPr>
      <w:r w:rsidRPr="002E37A6">
        <w:rPr>
          <w:b/>
          <w:sz w:val="24"/>
          <w:szCs w:val="24"/>
        </w:rPr>
        <w:t xml:space="preserve">Proposal 2: With OCC feature enabled by RRC </w:t>
      </w:r>
      <w:proofErr w:type="spellStart"/>
      <w:r w:rsidRPr="002E37A6">
        <w:rPr>
          <w:b/>
          <w:sz w:val="24"/>
          <w:szCs w:val="24"/>
        </w:rPr>
        <w:t>signaling</w:t>
      </w:r>
      <w:proofErr w:type="spellEnd"/>
      <w:r w:rsidRPr="002E37A6">
        <w:rPr>
          <w:b/>
          <w:sz w:val="24"/>
          <w:szCs w:val="24"/>
        </w:rPr>
        <w:t xml:space="preserve">, dynamical OCC on/off can be further supported.  </w:t>
      </w:r>
    </w:p>
    <w:p w14:paraId="735CD62B" w14:textId="328F1B05" w:rsidR="00403896" w:rsidRDefault="00403896" w:rsidP="00403896">
      <w:pPr>
        <w:spacing w:before="100" w:beforeAutospacing="1" w:after="100" w:afterAutospacing="1"/>
        <w:jc w:val="both"/>
        <w:rPr>
          <w:b/>
          <w:bCs/>
          <w:sz w:val="24"/>
          <w:szCs w:val="24"/>
          <w:lang w:eastAsia="zh-CN"/>
        </w:rPr>
      </w:pPr>
      <w:r w:rsidRPr="003C4A2F">
        <w:rPr>
          <w:b/>
          <w:bCs/>
          <w:sz w:val="24"/>
          <w:szCs w:val="24"/>
          <w:lang w:eastAsia="zh-CN"/>
        </w:rPr>
        <w:t xml:space="preserve">Proposal </w:t>
      </w:r>
      <w:r>
        <w:rPr>
          <w:b/>
          <w:bCs/>
          <w:sz w:val="24"/>
          <w:szCs w:val="24"/>
          <w:lang w:eastAsia="zh-CN"/>
        </w:rPr>
        <w:t>3</w:t>
      </w:r>
      <w:r w:rsidRPr="003C4A2F">
        <w:rPr>
          <w:b/>
          <w:bCs/>
          <w:sz w:val="24"/>
          <w:szCs w:val="24"/>
          <w:lang w:eastAsia="zh-CN"/>
        </w:rPr>
        <w:t xml:space="preserve">: </w:t>
      </w:r>
      <w:r>
        <w:rPr>
          <w:b/>
          <w:bCs/>
          <w:sz w:val="24"/>
          <w:szCs w:val="24"/>
          <w:lang w:eastAsia="zh-CN"/>
        </w:rPr>
        <w:t>When OCC is enabled by RRC, dynamic OCC on/off can be performed by a new OCC-RNTI.</w:t>
      </w:r>
    </w:p>
    <w:p w14:paraId="45B3A1D9" w14:textId="21C72B32" w:rsidR="008E63A5" w:rsidRPr="003A46A1" w:rsidRDefault="008E63A5" w:rsidP="00E51823">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0BCF14F0" w14:textId="77777777" w:rsidR="00565BE6" w:rsidRPr="00565BE6" w:rsidRDefault="00565BE6" w:rsidP="00E51823">
      <w:pPr>
        <w:pStyle w:val="ListParagraph"/>
        <w:numPr>
          <w:ilvl w:val="0"/>
          <w:numId w:val="80"/>
        </w:numPr>
        <w:snapToGrid w:val="0"/>
        <w:spacing w:before="100" w:beforeAutospacing="1" w:after="120"/>
        <w:ind w:leftChars="0" w:left="648"/>
        <w:rPr>
          <w:rFonts w:ascii="Times New Roman" w:hAnsi="Times New Roman"/>
          <w:sz w:val="24"/>
          <w:szCs w:val="24"/>
          <w:lang w:eastAsia="zh-CN"/>
        </w:rPr>
      </w:pPr>
      <w:bookmarkStart w:id="0" w:name="_Ref178592856"/>
      <w:r w:rsidRPr="00565BE6">
        <w:rPr>
          <w:rFonts w:ascii="Times New Roman" w:hAnsi="Times New Roman"/>
          <w:sz w:val="24"/>
          <w:szCs w:val="24"/>
          <w:lang w:eastAsia="zh-CN"/>
        </w:rPr>
        <w:t>R1-2500003, Report of 3GPP TSG RAN WG1 #119</w:t>
      </w:r>
    </w:p>
    <w:p w14:paraId="1414B256" w14:textId="25620740" w:rsidR="00403896" w:rsidRPr="00565BE6" w:rsidRDefault="00403896" w:rsidP="00E51823">
      <w:pPr>
        <w:pStyle w:val="ListParagraph"/>
        <w:numPr>
          <w:ilvl w:val="0"/>
          <w:numId w:val="80"/>
        </w:numPr>
        <w:snapToGrid w:val="0"/>
        <w:spacing w:before="100" w:beforeAutospacing="1" w:after="120"/>
        <w:ind w:leftChars="0" w:left="648"/>
        <w:rPr>
          <w:rFonts w:ascii="Times New Roman" w:hAnsi="Times New Roman"/>
          <w:sz w:val="24"/>
          <w:szCs w:val="24"/>
          <w:lang w:eastAsia="zh-CN"/>
        </w:rPr>
      </w:pPr>
      <w:bookmarkStart w:id="1" w:name="_Ref193985450"/>
      <w:bookmarkEnd w:id="0"/>
      <w:r>
        <w:rPr>
          <w:rFonts w:ascii="Times New Roman" w:hAnsi="Times New Roman"/>
          <w:sz w:val="24"/>
          <w:szCs w:val="24"/>
          <w:lang w:eastAsia="zh-CN"/>
        </w:rPr>
        <w:t>Draft r</w:t>
      </w:r>
      <w:r w:rsidRPr="00565BE6">
        <w:rPr>
          <w:rFonts w:ascii="Times New Roman" w:hAnsi="Times New Roman"/>
          <w:sz w:val="24"/>
          <w:szCs w:val="24"/>
          <w:lang w:eastAsia="zh-CN"/>
        </w:rPr>
        <w:t>eport of 3GPP TSG RAN WG1 #1</w:t>
      </w:r>
      <w:r>
        <w:rPr>
          <w:rFonts w:ascii="Times New Roman" w:hAnsi="Times New Roman"/>
          <w:sz w:val="24"/>
          <w:szCs w:val="24"/>
          <w:lang w:eastAsia="zh-CN"/>
        </w:rPr>
        <w:t>20 v30</w:t>
      </w:r>
      <w:bookmarkEnd w:id="1"/>
    </w:p>
    <w:p w14:paraId="6A2B4904" w14:textId="77777777" w:rsidR="00EE4363" w:rsidRPr="005E3C68" w:rsidRDefault="00EE4363" w:rsidP="00EE4363">
      <w:pPr>
        <w:rPr>
          <w:lang w:eastAsia="x-none"/>
        </w:rPr>
      </w:pPr>
    </w:p>
    <w:sectPr w:rsidR="00EE4363" w:rsidRPr="005E3C68"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AB318" w14:textId="77777777" w:rsidR="00DB4570" w:rsidRDefault="00DB4570">
      <w:r>
        <w:separator/>
      </w:r>
    </w:p>
  </w:endnote>
  <w:endnote w:type="continuationSeparator" w:id="0">
    <w:p w14:paraId="623F3AB7" w14:textId="77777777" w:rsidR="00DB4570" w:rsidRDefault="00DB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75C39" w14:textId="77777777" w:rsidR="00DB4570" w:rsidRDefault="00DB4570">
      <w:r>
        <w:separator/>
      </w:r>
    </w:p>
  </w:footnote>
  <w:footnote w:type="continuationSeparator" w:id="0">
    <w:p w14:paraId="69C4D6BA" w14:textId="77777777" w:rsidR="00DB4570" w:rsidRDefault="00DB4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9086F"/>
    <w:multiLevelType w:val="hybridMultilevel"/>
    <w:tmpl w:val="5CE0516C"/>
    <w:lvl w:ilvl="0" w:tplc="290651A8">
      <w:start w:val="1"/>
      <w:numFmt w:val="bullet"/>
      <w:lvlText w:val="•"/>
      <w:lvlJc w:val="left"/>
      <w:pPr>
        <w:tabs>
          <w:tab w:val="num" w:pos="720"/>
        </w:tabs>
        <w:ind w:left="720" w:hanging="360"/>
      </w:pPr>
      <w:rPr>
        <w:rFonts w:ascii="Arial" w:hAnsi="Arial" w:hint="default"/>
      </w:rPr>
    </w:lvl>
    <w:lvl w:ilvl="1" w:tplc="EFA2D562">
      <w:start w:val="1"/>
      <w:numFmt w:val="bullet"/>
      <w:lvlText w:val="•"/>
      <w:lvlJc w:val="left"/>
      <w:pPr>
        <w:tabs>
          <w:tab w:val="num" w:pos="1440"/>
        </w:tabs>
        <w:ind w:left="1440" w:hanging="360"/>
      </w:pPr>
      <w:rPr>
        <w:rFonts w:ascii="Arial" w:hAnsi="Arial" w:hint="default"/>
      </w:rPr>
    </w:lvl>
    <w:lvl w:ilvl="2" w:tplc="B1F48AC8" w:tentative="1">
      <w:start w:val="1"/>
      <w:numFmt w:val="bullet"/>
      <w:lvlText w:val="•"/>
      <w:lvlJc w:val="left"/>
      <w:pPr>
        <w:tabs>
          <w:tab w:val="num" w:pos="2160"/>
        </w:tabs>
        <w:ind w:left="2160" w:hanging="360"/>
      </w:pPr>
      <w:rPr>
        <w:rFonts w:ascii="Arial" w:hAnsi="Arial" w:hint="default"/>
      </w:rPr>
    </w:lvl>
    <w:lvl w:ilvl="3" w:tplc="9B4407FA" w:tentative="1">
      <w:start w:val="1"/>
      <w:numFmt w:val="bullet"/>
      <w:lvlText w:val="•"/>
      <w:lvlJc w:val="left"/>
      <w:pPr>
        <w:tabs>
          <w:tab w:val="num" w:pos="2880"/>
        </w:tabs>
        <w:ind w:left="2880" w:hanging="360"/>
      </w:pPr>
      <w:rPr>
        <w:rFonts w:ascii="Arial" w:hAnsi="Arial" w:hint="default"/>
      </w:rPr>
    </w:lvl>
    <w:lvl w:ilvl="4" w:tplc="47088AA2" w:tentative="1">
      <w:start w:val="1"/>
      <w:numFmt w:val="bullet"/>
      <w:lvlText w:val="•"/>
      <w:lvlJc w:val="left"/>
      <w:pPr>
        <w:tabs>
          <w:tab w:val="num" w:pos="3600"/>
        </w:tabs>
        <w:ind w:left="3600" w:hanging="360"/>
      </w:pPr>
      <w:rPr>
        <w:rFonts w:ascii="Arial" w:hAnsi="Arial" w:hint="default"/>
      </w:rPr>
    </w:lvl>
    <w:lvl w:ilvl="5" w:tplc="CC266E28" w:tentative="1">
      <w:start w:val="1"/>
      <w:numFmt w:val="bullet"/>
      <w:lvlText w:val="•"/>
      <w:lvlJc w:val="left"/>
      <w:pPr>
        <w:tabs>
          <w:tab w:val="num" w:pos="4320"/>
        </w:tabs>
        <w:ind w:left="4320" w:hanging="360"/>
      </w:pPr>
      <w:rPr>
        <w:rFonts w:ascii="Arial" w:hAnsi="Arial" w:hint="default"/>
      </w:rPr>
    </w:lvl>
    <w:lvl w:ilvl="6" w:tplc="7E3C25B2" w:tentative="1">
      <w:start w:val="1"/>
      <w:numFmt w:val="bullet"/>
      <w:lvlText w:val="•"/>
      <w:lvlJc w:val="left"/>
      <w:pPr>
        <w:tabs>
          <w:tab w:val="num" w:pos="5040"/>
        </w:tabs>
        <w:ind w:left="5040" w:hanging="360"/>
      </w:pPr>
      <w:rPr>
        <w:rFonts w:ascii="Arial" w:hAnsi="Arial" w:hint="default"/>
      </w:rPr>
    </w:lvl>
    <w:lvl w:ilvl="7" w:tplc="6712BD06" w:tentative="1">
      <w:start w:val="1"/>
      <w:numFmt w:val="bullet"/>
      <w:lvlText w:val="•"/>
      <w:lvlJc w:val="left"/>
      <w:pPr>
        <w:tabs>
          <w:tab w:val="num" w:pos="5760"/>
        </w:tabs>
        <w:ind w:left="5760" w:hanging="360"/>
      </w:pPr>
      <w:rPr>
        <w:rFonts w:ascii="Arial" w:hAnsi="Arial" w:hint="default"/>
      </w:rPr>
    </w:lvl>
    <w:lvl w:ilvl="8" w:tplc="3CC83B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0F975F7"/>
    <w:multiLevelType w:val="hybridMultilevel"/>
    <w:tmpl w:val="C12AF7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8"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037969"/>
    <w:multiLevelType w:val="hybridMultilevel"/>
    <w:tmpl w:val="B518CAC4"/>
    <w:lvl w:ilvl="0" w:tplc="6E8ED464">
      <w:start w:val="10"/>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15:restartNumberingAfterBreak="0">
    <w:nsid w:val="71FA5EE0"/>
    <w:multiLevelType w:val="hybridMultilevel"/>
    <w:tmpl w:val="1938DA90"/>
    <w:lvl w:ilvl="0" w:tplc="6B1685EC">
      <w:start w:val="1"/>
      <w:numFmt w:val="bullet"/>
      <w:lvlText w:val="•"/>
      <w:lvlJc w:val="left"/>
      <w:pPr>
        <w:tabs>
          <w:tab w:val="num" w:pos="720"/>
        </w:tabs>
        <w:ind w:left="720" w:hanging="360"/>
      </w:pPr>
      <w:rPr>
        <w:rFonts w:ascii="Arial" w:hAnsi="Arial" w:hint="default"/>
      </w:rPr>
    </w:lvl>
    <w:lvl w:ilvl="1" w:tplc="11B6F6CE">
      <w:start w:val="1"/>
      <w:numFmt w:val="bullet"/>
      <w:lvlText w:val="•"/>
      <w:lvlJc w:val="left"/>
      <w:pPr>
        <w:tabs>
          <w:tab w:val="num" w:pos="1440"/>
        </w:tabs>
        <w:ind w:left="1440" w:hanging="360"/>
      </w:pPr>
      <w:rPr>
        <w:rFonts w:ascii="Arial" w:hAnsi="Arial" w:hint="default"/>
      </w:rPr>
    </w:lvl>
    <w:lvl w:ilvl="2" w:tplc="C944D066" w:tentative="1">
      <w:start w:val="1"/>
      <w:numFmt w:val="bullet"/>
      <w:lvlText w:val="•"/>
      <w:lvlJc w:val="left"/>
      <w:pPr>
        <w:tabs>
          <w:tab w:val="num" w:pos="2160"/>
        </w:tabs>
        <w:ind w:left="2160" w:hanging="360"/>
      </w:pPr>
      <w:rPr>
        <w:rFonts w:ascii="Arial" w:hAnsi="Arial" w:hint="default"/>
      </w:rPr>
    </w:lvl>
    <w:lvl w:ilvl="3" w:tplc="6D4EABDE" w:tentative="1">
      <w:start w:val="1"/>
      <w:numFmt w:val="bullet"/>
      <w:lvlText w:val="•"/>
      <w:lvlJc w:val="left"/>
      <w:pPr>
        <w:tabs>
          <w:tab w:val="num" w:pos="2880"/>
        </w:tabs>
        <w:ind w:left="2880" w:hanging="360"/>
      </w:pPr>
      <w:rPr>
        <w:rFonts w:ascii="Arial" w:hAnsi="Arial" w:hint="default"/>
      </w:rPr>
    </w:lvl>
    <w:lvl w:ilvl="4" w:tplc="FB14D2AE" w:tentative="1">
      <w:start w:val="1"/>
      <w:numFmt w:val="bullet"/>
      <w:lvlText w:val="•"/>
      <w:lvlJc w:val="left"/>
      <w:pPr>
        <w:tabs>
          <w:tab w:val="num" w:pos="3600"/>
        </w:tabs>
        <w:ind w:left="3600" w:hanging="360"/>
      </w:pPr>
      <w:rPr>
        <w:rFonts w:ascii="Arial" w:hAnsi="Arial" w:hint="default"/>
      </w:rPr>
    </w:lvl>
    <w:lvl w:ilvl="5" w:tplc="E45E7F0E" w:tentative="1">
      <w:start w:val="1"/>
      <w:numFmt w:val="bullet"/>
      <w:lvlText w:val="•"/>
      <w:lvlJc w:val="left"/>
      <w:pPr>
        <w:tabs>
          <w:tab w:val="num" w:pos="4320"/>
        </w:tabs>
        <w:ind w:left="4320" w:hanging="360"/>
      </w:pPr>
      <w:rPr>
        <w:rFonts w:ascii="Arial" w:hAnsi="Arial" w:hint="default"/>
      </w:rPr>
    </w:lvl>
    <w:lvl w:ilvl="6" w:tplc="D4485700" w:tentative="1">
      <w:start w:val="1"/>
      <w:numFmt w:val="bullet"/>
      <w:lvlText w:val="•"/>
      <w:lvlJc w:val="left"/>
      <w:pPr>
        <w:tabs>
          <w:tab w:val="num" w:pos="5040"/>
        </w:tabs>
        <w:ind w:left="5040" w:hanging="360"/>
      </w:pPr>
      <w:rPr>
        <w:rFonts w:ascii="Arial" w:hAnsi="Arial" w:hint="default"/>
      </w:rPr>
    </w:lvl>
    <w:lvl w:ilvl="7" w:tplc="034CDE24" w:tentative="1">
      <w:start w:val="1"/>
      <w:numFmt w:val="bullet"/>
      <w:lvlText w:val="•"/>
      <w:lvlJc w:val="left"/>
      <w:pPr>
        <w:tabs>
          <w:tab w:val="num" w:pos="5760"/>
        </w:tabs>
        <w:ind w:left="5760" w:hanging="360"/>
      </w:pPr>
      <w:rPr>
        <w:rFonts w:ascii="Arial" w:hAnsi="Arial" w:hint="default"/>
      </w:rPr>
    </w:lvl>
    <w:lvl w:ilvl="8" w:tplc="A68275E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8" w15:restartNumberingAfterBreak="0">
    <w:nsid w:val="7B217A01"/>
    <w:multiLevelType w:val="hybridMultilevel"/>
    <w:tmpl w:val="87DEAEF0"/>
    <w:lvl w:ilvl="0" w:tplc="E8E427F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8"/>
  </w:num>
  <w:num w:numId="3" w16cid:durableId="661544646">
    <w:abstractNumId w:val="95"/>
  </w:num>
  <w:num w:numId="4" w16cid:durableId="1939214848">
    <w:abstractNumId w:val="31"/>
  </w:num>
  <w:num w:numId="5" w16cid:durableId="1314918350">
    <w:abstractNumId w:val="73"/>
  </w:num>
  <w:num w:numId="6" w16cid:durableId="1610819103">
    <w:abstractNumId w:val="2"/>
  </w:num>
  <w:num w:numId="7" w16cid:durableId="1910848628">
    <w:abstractNumId w:val="56"/>
  </w:num>
  <w:num w:numId="8" w16cid:durableId="574246639">
    <w:abstractNumId w:val="61"/>
  </w:num>
  <w:num w:numId="9" w16cid:durableId="1660040663">
    <w:abstractNumId w:val="64"/>
  </w:num>
  <w:num w:numId="10" w16cid:durableId="1288389662">
    <w:abstractNumId w:val="100"/>
  </w:num>
  <w:num w:numId="11" w16cid:durableId="445391819">
    <w:abstractNumId w:val="35"/>
  </w:num>
  <w:num w:numId="12" w16cid:durableId="1587765169">
    <w:abstractNumId w:val="50"/>
  </w:num>
  <w:num w:numId="13" w16cid:durableId="810251403">
    <w:abstractNumId w:val="39"/>
  </w:num>
  <w:num w:numId="14" w16cid:durableId="580525677">
    <w:abstractNumId w:val="54"/>
  </w:num>
  <w:num w:numId="15" w16cid:durableId="1061826314">
    <w:abstractNumId w:val="102"/>
  </w:num>
  <w:num w:numId="16" w16cid:durableId="1874997387">
    <w:abstractNumId w:val="55"/>
  </w:num>
  <w:num w:numId="17" w16cid:durableId="16544276">
    <w:abstractNumId w:val="51"/>
  </w:num>
  <w:num w:numId="18" w16cid:durableId="859977245">
    <w:abstractNumId w:val="97"/>
  </w:num>
  <w:num w:numId="19" w16cid:durableId="1277131906">
    <w:abstractNumId w:val="45"/>
  </w:num>
  <w:num w:numId="20" w16cid:durableId="787771534">
    <w:abstractNumId w:val="38"/>
  </w:num>
  <w:num w:numId="21" w16cid:durableId="677005982">
    <w:abstractNumId w:val="29"/>
  </w:num>
  <w:num w:numId="22" w16cid:durableId="504830648">
    <w:abstractNumId w:val="4"/>
  </w:num>
  <w:num w:numId="23" w16cid:durableId="1945307950">
    <w:abstractNumId w:val="60"/>
  </w:num>
  <w:num w:numId="24" w16cid:durableId="2088501713">
    <w:abstractNumId w:val="101"/>
  </w:num>
  <w:num w:numId="25" w16cid:durableId="412970615">
    <w:abstractNumId w:val="89"/>
  </w:num>
  <w:num w:numId="26" w16cid:durableId="315383655">
    <w:abstractNumId w:val="12"/>
  </w:num>
  <w:num w:numId="27" w16cid:durableId="596211761">
    <w:abstractNumId w:val="103"/>
  </w:num>
  <w:num w:numId="28" w16cid:durableId="71395670">
    <w:abstractNumId w:val="32"/>
  </w:num>
  <w:num w:numId="29" w16cid:durableId="533004776">
    <w:abstractNumId w:val="92"/>
  </w:num>
  <w:num w:numId="30" w16cid:durableId="533730337">
    <w:abstractNumId w:val="20"/>
  </w:num>
  <w:num w:numId="31" w16cid:durableId="1225023439">
    <w:abstractNumId w:val="77"/>
  </w:num>
  <w:num w:numId="32" w16cid:durableId="624240145">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7"/>
  </w:num>
  <w:num w:numId="34" w16cid:durableId="881331039">
    <w:abstractNumId w:val="40"/>
  </w:num>
  <w:num w:numId="35" w16cid:durableId="952172695">
    <w:abstractNumId w:val="87"/>
  </w:num>
  <w:num w:numId="36" w16cid:durableId="292831615">
    <w:abstractNumId w:val="69"/>
  </w:num>
  <w:num w:numId="37" w16cid:durableId="419176401">
    <w:abstractNumId w:val="72"/>
  </w:num>
  <w:num w:numId="38" w16cid:durableId="577443185">
    <w:abstractNumId w:val="71"/>
  </w:num>
  <w:num w:numId="39" w16cid:durableId="1346710815">
    <w:abstractNumId w:val="76"/>
  </w:num>
  <w:num w:numId="40" w16cid:durableId="482890445">
    <w:abstractNumId w:val="70"/>
  </w:num>
  <w:num w:numId="41" w16cid:durableId="1448625504">
    <w:abstractNumId w:val="23"/>
  </w:num>
  <w:num w:numId="42" w16cid:durableId="1436906888">
    <w:abstractNumId w:val="33"/>
  </w:num>
  <w:num w:numId="43" w16cid:durableId="1446777352">
    <w:abstractNumId w:val="0"/>
  </w:num>
  <w:num w:numId="44" w16cid:durableId="51774393">
    <w:abstractNumId w:val="1"/>
  </w:num>
  <w:num w:numId="45" w16cid:durableId="543174981">
    <w:abstractNumId w:val="52"/>
  </w:num>
  <w:num w:numId="46" w16cid:durableId="1227642012">
    <w:abstractNumId w:val="82"/>
  </w:num>
  <w:num w:numId="47" w16cid:durableId="636493667">
    <w:abstractNumId w:val="68"/>
  </w:num>
  <w:num w:numId="48" w16cid:durableId="785925152">
    <w:abstractNumId w:val="37"/>
  </w:num>
  <w:num w:numId="49" w16cid:durableId="820733651">
    <w:abstractNumId w:val="30"/>
  </w:num>
  <w:num w:numId="50" w16cid:durableId="360516429">
    <w:abstractNumId w:val="84"/>
  </w:num>
  <w:num w:numId="51" w16cid:durableId="1936278781">
    <w:abstractNumId w:val="83"/>
  </w:num>
  <w:num w:numId="52" w16cid:durableId="484856566">
    <w:abstractNumId w:val="28"/>
  </w:num>
  <w:num w:numId="53" w16cid:durableId="532424356">
    <w:abstractNumId w:val="17"/>
  </w:num>
  <w:num w:numId="54" w16cid:durableId="1437482838">
    <w:abstractNumId w:val="53"/>
  </w:num>
  <w:num w:numId="55" w16cid:durableId="875234267">
    <w:abstractNumId w:val="13"/>
  </w:num>
  <w:num w:numId="56" w16cid:durableId="1271933610">
    <w:abstractNumId w:val="44"/>
  </w:num>
  <w:num w:numId="57" w16cid:durableId="1897471757">
    <w:abstractNumId w:val="79"/>
  </w:num>
  <w:num w:numId="58" w16cid:durableId="822310450">
    <w:abstractNumId w:val="43"/>
  </w:num>
  <w:num w:numId="59" w16cid:durableId="397019854">
    <w:abstractNumId w:val="25"/>
  </w:num>
  <w:num w:numId="60" w16cid:durableId="1362245049">
    <w:abstractNumId w:val="75"/>
  </w:num>
  <w:num w:numId="61" w16cid:durableId="824056015">
    <w:abstractNumId w:val="19"/>
  </w:num>
  <w:num w:numId="62" w16cid:durableId="1908222671">
    <w:abstractNumId w:val="99"/>
  </w:num>
  <w:num w:numId="63" w16cid:durableId="1719161905">
    <w:abstractNumId w:val="21"/>
  </w:num>
  <w:num w:numId="64" w16cid:durableId="1075399696">
    <w:abstractNumId w:val="67"/>
  </w:num>
  <w:num w:numId="65" w16cid:durableId="1719622681">
    <w:abstractNumId w:val="93"/>
  </w:num>
  <w:num w:numId="66" w16cid:durableId="375861035">
    <w:abstractNumId w:val="78"/>
  </w:num>
  <w:num w:numId="67" w16cid:durableId="1495874640">
    <w:abstractNumId w:val="7"/>
  </w:num>
  <w:num w:numId="68" w16cid:durableId="1956985952">
    <w:abstractNumId w:val="15"/>
  </w:num>
  <w:num w:numId="69" w16cid:durableId="1681814114">
    <w:abstractNumId w:val="49"/>
  </w:num>
  <w:num w:numId="70" w16cid:durableId="1298074736">
    <w:abstractNumId w:val="14"/>
  </w:num>
  <w:num w:numId="71" w16cid:durableId="194466325">
    <w:abstractNumId w:val="59"/>
  </w:num>
  <w:num w:numId="72" w16cid:durableId="1024482887">
    <w:abstractNumId w:val="22"/>
  </w:num>
  <w:num w:numId="73" w16cid:durableId="1678389217">
    <w:abstractNumId w:val="10"/>
  </w:num>
  <w:num w:numId="74" w16cid:durableId="1253002537">
    <w:abstractNumId w:val="74"/>
  </w:num>
  <w:num w:numId="75" w16cid:durableId="303437985">
    <w:abstractNumId w:val="63"/>
  </w:num>
  <w:num w:numId="76" w16cid:durableId="805124626">
    <w:abstractNumId w:val="65"/>
  </w:num>
  <w:num w:numId="77" w16cid:durableId="148985635">
    <w:abstractNumId w:val="58"/>
  </w:num>
  <w:num w:numId="78" w16cid:durableId="78143719">
    <w:abstractNumId w:val="41"/>
  </w:num>
  <w:num w:numId="79" w16cid:durableId="1099714226">
    <w:abstractNumId w:val="91"/>
  </w:num>
  <w:num w:numId="80" w16cid:durableId="1147554128">
    <w:abstractNumId w:val="48"/>
  </w:num>
  <w:num w:numId="81" w16cid:durableId="1986542188">
    <w:abstractNumId w:val="81"/>
  </w:num>
  <w:num w:numId="82" w16cid:durableId="1544443008">
    <w:abstractNumId w:val="6"/>
  </w:num>
  <w:num w:numId="83" w16cid:durableId="1058743343">
    <w:abstractNumId w:val="94"/>
  </w:num>
  <w:num w:numId="84" w16cid:durableId="430392011">
    <w:abstractNumId w:val="85"/>
  </w:num>
  <w:num w:numId="85" w16cid:durableId="703209876">
    <w:abstractNumId w:val="96"/>
  </w:num>
  <w:num w:numId="86" w16cid:durableId="2030327110">
    <w:abstractNumId w:val="24"/>
  </w:num>
  <w:num w:numId="87" w16cid:durableId="1064332656">
    <w:abstractNumId w:val="66"/>
  </w:num>
  <w:num w:numId="88" w16cid:durableId="1579512099">
    <w:abstractNumId w:val="36"/>
  </w:num>
  <w:num w:numId="89" w16cid:durableId="143163387">
    <w:abstractNumId w:val="5"/>
  </w:num>
  <w:num w:numId="90" w16cid:durableId="1676224315">
    <w:abstractNumId w:val="26"/>
  </w:num>
  <w:num w:numId="91" w16cid:durableId="726150340">
    <w:abstractNumId w:val="88"/>
  </w:num>
  <w:num w:numId="92" w16cid:durableId="1311446794">
    <w:abstractNumId w:val="11"/>
  </w:num>
  <w:num w:numId="93" w16cid:durableId="547572289">
    <w:abstractNumId w:val="62"/>
  </w:num>
  <w:num w:numId="94" w16cid:durableId="575289227">
    <w:abstractNumId w:val="16"/>
  </w:num>
  <w:num w:numId="95" w16cid:durableId="1442992971">
    <w:abstractNumId w:val="18"/>
  </w:num>
  <w:num w:numId="96" w16cid:durableId="926575962">
    <w:abstractNumId w:val="90"/>
  </w:num>
  <w:num w:numId="97" w16cid:durableId="665280567">
    <w:abstractNumId w:val="9"/>
  </w:num>
  <w:num w:numId="98" w16cid:durableId="694307375">
    <w:abstractNumId w:val="34"/>
  </w:num>
  <w:num w:numId="99" w16cid:durableId="1249994901">
    <w:abstractNumId w:val="98"/>
  </w:num>
  <w:num w:numId="100" w16cid:durableId="1846481195">
    <w:abstractNumId w:val="86"/>
  </w:num>
  <w:num w:numId="101" w16cid:durableId="506015715">
    <w:abstractNumId w:val="42"/>
  </w:num>
  <w:num w:numId="102" w16cid:durableId="1212499033">
    <w:abstractNumId w:val="57"/>
  </w:num>
  <w:num w:numId="103" w16cid:durableId="2041127358">
    <w:abstractNumId w:val="27"/>
  </w:num>
  <w:num w:numId="104" w16cid:durableId="853105434">
    <w:abstractNumId w:val="8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7A6"/>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292C"/>
    <w:rsid w:val="00423CA0"/>
    <w:rsid w:val="00423CF7"/>
    <w:rsid w:val="004242F1"/>
    <w:rsid w:val="0042454A"/>
    <w:rsid w:val="004249F8"/>
    <w:rsid w:val="00427600"/>
    <w:rsid w:val="00431C08"/>
    <w:rsid w:val="004328E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1181"/>
    <w:rsid w:val="007A17B4"/>
    <w:rsid w:val="007A19E5"/>
    <w:rsid w:val="007A20A5"/>
    <w:rsid w:val="007A2D5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07C7"/>
    <w:rsid w:val="0090148A"/>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BCF"/>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B02"/>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5851"/>
    <w:rsid w:val="00C26E5D"/>
    <w:rsid w:val="00C30C63"/>
    <w:rsid w:val="00C335F7"/>
    <w:rsid w:val="00C3365E"/>
    <w:rsid w:val="00C34630"/>
    <w:rsid w:val="00C36675"/>
    <w:rsid w:val="00C36806"/>
    <w:rsid w:val="00C37EC4"/>
    <w:rsid w:val="00C40022"/>
    <w:rsid w:val="00C40BBC"/>
    <w:rsid w:val="00C40C35"/>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A4F"/>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D7BF0"/>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55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2</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14</cp:revision>
  <cp:lastPrinted>1900-01-01T08:00:00Z</cp:lastPrinted>
  <dcterms:created xsi:type="dcterms:W3CDTF">2025-02-06T22:41:00Z</dcterms:created>
  <dcterms:modified xsi:type="dcterms:W3CDTF">2025-03-27T23:31:00Z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