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E89B9" w14:textId="7BE87FD7" w:rsidR="006715C4" w:rsidRPr="00C34CBC" w:rsidRDefault="006715C4" w:rsidP="006715C4">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7E457C">
        <w:rPr>
          <w:rFonts w:ascii="Arial" w:hAnsi="Arial" w:cs="Arial" w:hint="eastAsia"/>
          <w:b/>
          <w:bCs/>
          <w:sz w:val="24"/>
          <w:szCs w:val="24"/>
          <w:lang w:val="en-GB"/>
        </w:rPr>
        <w:t>bis</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A53940">
        <w:rPr>
          <w:rFonts w:ascii="Arial" w:hAnsi="Arial" w:cs="Arial"/>
          <w:b/>
          <w:bCs/>
          <w:sz w:val="24"/>
          <w:szCs w:val="24"/>
          <w:lang w:val="en-GB"/>
        </w:rPr>
        <w:t>R1-</w:t>
      </w:r>
      <w:r w:rsidR="00472422" w:rsidRPr="00A53940">
        <w:rPr>
          <w:rFonts w:ascii="Arial" w:hAnsi="Arial" w:cs="Arial"/>
          <w:b/>
          <w:bCs/>
          <w:sz w:val="24"/>
          <w:szCs w:val="24"/>
          <w:lang w:val="en-GB"/>
        </w:rPr>
        <w:t>250</w:t>
      </w:r>
      <w:r w:rsidR="00472422">
        <w:rPr>
          <w:rFonts w:ascii="Arial" w:hAnsi="Arial" w:cs="Arial"/>
          <w:b/>
          <w:bCs/>
          <w:sz w:val="24"/>
          <w:szCs w:val="24"/>
          <w:lang w:val="en-GB"/>
        </w:rPr>
        <w:t>2078</w:t>
      </w:r>
    </w:p>
    <w:p w14:paraId="08B66B88" w14:textId="77777777" w:rsidR="006715C4" w:rsidRPr="007E457C" w:rsidRDefault="006715C4" w:rsidP="006715C4">
      <w:pPr>
        <w:pStyle w:val="aa"/>
        <w:snapToGrid w:val="0"/>
        <w:ind w:left="2503" w:hangingChars="993" w:hanging="2503"/>
        <w:rPr>
          <w:rFonts w:ascii="Arial" w:eastAsiaTheme="minorEastAsia" w:hAnsi="Arial" w:cs="Arial"/>
          <w:b/>
          <w:bCs/>
          <w:sz w:val="24"/>
          <w:szCs w:val="24"/>
          <w:lang w:eastAsia="zh-CN"/>
        </w:rPr>
      </w:pPr>
      <w:r w:rsidRPr="007E457C">
        <w:rPr>
          <w:rFonts w:ascii="Arial" w:hAnsi="Arial" w:cs="Arial"/>
          <w:b/>
          <w:bCs/>
          <w:sz w:val="24"/>
          <w:szCs w:val="24"/>
          <w:lang w:val="en-GB"/>
        </w:rPr>
        <w:t>Wuhan, China, April 7th – 11th, 2025</w:t>
      </w:r>
    </w:p>
    <w:p w14:paraId="25CFF34C" w14:textId="77777777" w:rsidR="00C34CBC" w:rsidRPr="006715C4" w:rsidRDefault="00C34CBC" w:rsidP="00C34CBC">
      <w:pPr>
        <w:pStyle w:val="aa"/>
        <w:snapToGrid w:val="0"/>
        <w:ind w:left="2383" w:hangingChars="993" w:hanging="2383"/>
        <w:rPr>
          <w:rFonts w:ascii="Arial" w:eastAsiaTheme="minorEastAsia" w:hAnsi="Arial" w:cs="Arial"/>
          <w:b/>
          <w:bCs/>
          <w:sz w:val="24"/>
          <w:szCs w:val="24"/>
          <w:lang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2B96934C" w:rsidR="001521E1" w:rsidRDefault="001521E1" w:rsidP="0028651B">
      <w:pPr>
        <w:spacing w:beforeLines="0" w:before="0" w:afterLines="0"/>
        <w:rPr>
          <w:rFonts w:eastAsia="宋体" w:cs="Times New Roman"/>
          <w:color w:val="000000"/>
          <w:kern w:val="0"/>
          <w:sz w:val="22"/>
          <w:szCs w:val="22"/>
        </w:rPr>
      </w:pPr>
      <w:r w:rsidRPr="001521E1">
        <w:rPr>
          <w:rFonts w:eastAsia="宋体" w:cs="Times New Roman"/>
          <w:color w:val="000000"/>
          <w:kern w:val="0"/>
          <w:sz w:val="22"/>
          <w:szCs w:val="22"/>
        </w:rPr>
        <w:t xml:space="preserve">Rel-19 Work Item (WI) is targeting </w:t>
      </w:r>
      <w:r w:rsidR="00545953">
        <w:rPr>
          <w:rFonts w:eastAsia="宋体" w:cs="Times New Roman"/>
          <w:color w:val="000000"/>
          <w:kern w:val="0"/>
          <w:sz w:val="22"/>
          <w:szCs w:val="22"/>
        </w:rPr>
        <w:t>to p</w:t>
      </w:r>
      <w:r w:rsidR="00545953" w:rsidRPr="00545953">
        <w:rPr>
          <w:rFonts w:eastAsia="宋体" w:cs="Times New Roman"/>
          <w:color w:val="000000"/>
          <w:kern w:val="0"/>
          <w:sz w:val="22"/>
          <w:szCs w:val="22"/>
        </w:rPr>
        <w:t>rovide specification support</w:t>
      </w:r>
      <w:r w:rsidR="00E12E4B">
        <w:rPr>
          <w:rFonts w:eastAsia="宋体" w:cs="Times New Roman"/>
          <w:color w:val="000000"/>
          <w:kern w:val="0"/>
          <w:sz w:val="22"/>
          <w:szCs w:val="22"/>
        </w:rPr>
        <w:t xml:space="preserve"> </w:t>
      </w:r>
      <w:r w:rsidR="00545953">
        <w:rPr>
          <w:rFonts w:eastAsia="宋体" w:cs="Times New Roman"/>
          <w:color w:val="000000"/>
          <w:kern w:val="0"/>
          <w:sz w:val="22"/>
          <w:szCs w:val="22"/>
        </w:rPr>
        <w:t xml:space="preserve">for </w:t>
      </w:r>
      <w:r w:rsidR="00545953" w:rsidRPr="00545953">
        <w:rPr>
          <w:rFonts w:eastAsia="宋体" w:cs="Times New Roman"/>
          <w:color w:val="000000"/>
          <w:kern w:val="0"/>
          <w:sz w:val="22"/>
          <w:szCs w:val="22"/>
        </w:rPr>
        <w:t>Beam management - DL Tx beam prediction for both UE-sided model and NW-sided model</w:t>
      </w:r>
      <w:r w:rsidR="00E12E4B">
        <w:rPr>
          <w:rFonts w:eastAsia="宋体" w:cs="Times New Roman"/>
          <w:color w:val="000000"/>
          <w:kern w:val="0"/>
          <w:sz w:val="22"/>
          <w:szCs w:val="22"/>
        </w:rPr>
        <w:t xml:space="preserve"> </w:t>
      </w:r>
      <w:r w:rsidRPr="001521E1">
        <w:rPr>
          <w:rFonts w:eastAsia="宋体" w:cs="Times New Roman"/>
          <w:color w:val="000000"/>
          <w:kern w:val="0"/>
          <w:sz w:val="22"/>
          <w:szCs w:val="22"/>
        </w:rPr>
        <w:t xml:space="preserve">[2]. </w:t>
      </w:r>
      <w:r w:rsidR="00146596">
        <w:rPr>
          <w:rFonts w:eastAsia="宋体" w:cs="Times New Roman"/>
          <w:color w:val="000000"/>
          <w:kern w:val="0"/>
          <w:sz w:val="22"/>
          <w:szCs w:val="22"/>
        </w:rPr>
        <w:t xml:space="preserve">In last meeting [3], the following agreements have been achieved.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w:t>
      </w:r>
      <w:r w:rsidR="00224AA8">
        <w:rPr>
          <w:rFonts w:eastAsia="宋体" w:cs="Times New Roman"/>
          <w:color w:val="000000"/>
          <w:kern w:val="0"/>
          <w:sz w:val="22"/>
          <w:szCs w:val="22"/>
        </w:rPr>
        <w:t>, model inference, performance monitoring, data collection, processing units</w:t>
      </w:r>
      <w:r w:rsidRPr="001521E1">
        <w:rPr>
          <w:rFonts w:eastAsia="宋体" w:cs="Times New Roman"/>
          <w:color w:val="000000"/>
          <w:kern w:val="0"/>
          <w:sz w:val="22"/>
          <w:szCs w:val="22"/>
        </w:rPr>
        <w:t>, and in Section 3, the discussion is on how to utilize AI/ML results to improve beam management.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37334D3B" w14:textId="77777777" w:rsidR="006715C4" w:rsidRPr="006715C4" w:rsidRDefault="006715C4" w:rsidP="006715C4">
            <w:pPr>
              <w:spacing w:beforeLines="0" w:before="0" w:afterLines="0" w:after="0"/>
              <w:jc w:val="left"/>
              <w:rPr>
                <w:rFonts w:ascii="Times" w:eastAsia="等线" w:hAnsi="Times" w:cs="Times New Roman"/>
                <w:szCs w:val="24"/>
                <w:highlight w:val="green"/>
                <w:lang w:val="en-GB"/>
              </w:rPr>
            </w:pPr>
            <w:bookmarkStart w:id="10" w:name="OLE_LINK56"/>
            <w:bookmarkStart w:id="11" w:name="OLE_LINK57"/>
            <w:bookmarkStart w:id="12" w:name="OLE_LINK256"/>
            <w:r w:rsidRPr="006715C4">
              <w:rPr>
                <w:rFonts w:ascii="Times" w:eastAsia="等线" w:hAnsi="Times" w:cs="Times New Roman" w:hint="eastAsia"/>
                <w:szCs w:val="24"/>
                <w:highlight w:val="green"/>
                <w:lang w:val="en-GB"/>
              </w:rPr>
              <w:t>Agreement</w:t>
            </w:r>
          </w:p>
          <w:p w14:paraId="4626B06B" w14:textId="77777777" w:rsidR="006715C4" w:rsidRPr="006715C4" w:rsidRDefault="006715C4" w:rsidP="006715C4">
            <w:pPr>
              <w:spacing w:beforeLines="0" w:before="0" w:afterLines="0" w:after="0"/>
              <w:jc w:val="left"/>
              <w:rPr>
                <w:rFonts w:ascii="Times" w:eastAsia="Batang" w:hAnsi="Times" w:cs="Times New Roman"/>
                <w:szCs w:val="24"/>
                <w:lang w:val="en-GB"/>
              </w:rPr>
            </w:pPr>
            <w:r w:rsidRPr="006715C4">
              <w:rPr>
                <w:rFonts w:ascii="Times" w:eastAsia="等线" w:hAnsi="Times" w:cs="Times New Roman" w:hint="eastAsia"/>
                <w:szCs w:val="24"/>
                <w:lang w:val="en-GB"/>
              </w:rPr>
              <w:t>F</w:t>
            </w:r>
            <w:r w:rsidRPr="006715C4">
              <w:rPr>
                <w:rFonts w:ascii="Times" w:hAnsi="Times" w:cs="Times New Roman"/>
                <w:szCs w:val="24"/>
                <w:lang w:val="en-GB"/>
              </w:rPr>
              <w:t xml:space="preserve">or report content of inference results for UE-sided model, </w:t>
            </w:r>
            <w:r w:rsidRPr="006715C4">
              <w:rPr>
                <w:rFonts w:ascii="Times" w:eastAsia="Batang" w:hAnsi="Times" w:cs="Times New Roman"/>
                <w:szCs w:val="24"/>
                <w:lang w:val="en-GB"/>
              </w:rPr>
              <w:t>where the largest RSRP value is quantized to a 7-bit value in the range [-140, -44] dBm with 1dB step size, and the differential RSRP is quantized to a 4-bit value with 2 dB step size.</w:t>
            </w:r>
          </w:p>
          <w:p w14:paraId="554AC67F" w14:textId="77777777" w:rsidR="006715C4" w:rsidRPr="006715C4" w:rsidRDefault="006715C4" w:rsidP="006715C4">
            <w:pPr>
              <w:spacing w:beforeLines="0" w:before="0" w:afterLines="0" w:after="0"/>
              <w:jc w:val="left"/>
              <w:rPr>
                <w:rFonts w:cs="Times New Roman"/>
                <w:bCs/>
                <w:lang w:val="en-GB"/>
              </w:rPr>
            </w:pPr>
            <w:r w:rsidRPr="006715C4">
              <w:rPr>
                <w:rFonts w:cs="Times New Roman"/>
                <w:lang w:val="en-GB"/>
              </w:rPr>
              <w:t>Note: the model output is UE implementation and it doesn’t have to be RSRP subject to dBm value.</w:t>
            </w:r>
          </w:p>
          <w:p w14:paraId="1818EF99" w14:textId="77777777" w:rsidR="006715C4" w:rsidRPr="006715C4" w:rsidRDefault="006715C4" w:rsidP="006715C4">
            <w:pPr>
              <w:spacing w:beforeLines="0" w:before="0" w:afterLines="0" w:after="0"/>
              <w:jc w:val="left"/>
              <w:rPr>
                <w:rFonts w:ascii="Times" w:eastAsia="等线" w:hAnsi="Times" w:cs="Times New Roman"/>
                <w:szCs w:val="24"/>
                <w:highlight w:val="green"/>
                <w:lang w:val="en-GB"/>
              </w:rPr>
            </w:pPr>
            <w:r w:rsidRPr="006715C4">
              <w:rPr>
                <w:rFonts w:ascii="Times" w:eastAsia="等线" w:hAnsi="Times" w:cs="Times New Roman" w:hint="eastAsia"/>
                <w:szCs w:val="24"/>
                <w:highlight w:val="green"/>
                <w:lang w:val="en-GB"/>
              </w:rPr>
              <w:t>Agreement</w:t>
            </w:r>
          </w:p>
          <w:p w14:paraId="0FAC781B" w14:textId="77777777" w:rsidR="006715C4" w:rsidRPr="006715C4" w:rsidRDefault="006715C4" w:rsidP="006715C4">
            <w:pPr>
              <w:tabs>
                <w:tab w:val="left" w:pos="720"/>
              </w:tabs>
              <w:spacing w:beforeLines="0" w:before="0" w:afterLines="0" w:after="0"/>
              <w:jc w:val="left"/>
              <w:rPr>
                <w:rFonts w:ascii="Times" w:hAnsi="Times" w:cs="Times New Roman"/>
                <w:szCs w:val="24"/>
                <w:lang w:val="en-GB"/>
              </w:rPr>
            </w:pPr>
            <w:r w:rsidRPr="006715C4">
              <w:rPr>
                <w:rFonts w:ascii="Times" w:hAnsi="Times" w:cs="Times New Roman"/>
                <w:szCs w:val="24"/>
                <w:lang w:val="en-GB"/>
              </w:rPr>
              <w:t>For report content of inference results for UE-sided model for BM-Case 1, the RSRP of predicted beam(s)in the report of inference results, is the predicted RSRP, where the predicted RSRP is based on AI/ML output.</w:t>
            </w:r>
          </w:p>
          <w:p w14:paraId="66886E23" w14:textId="77777777" w:rsidR="006715C4" w:rsidRPr="006715C4" w:rsidRDefault="006715C4" w:rsidP="006715C4">
            <w:pPr>
              <w:spacing w:beforeLines="0" w:before="0" w:afterLines="0" w:after="0"/>
              <w:jc w:val="left"/>
              <w:rPr>
                <w:rFonts w:ascii="Times" w:eastAsia="Batang" w:hAnsi="Times" w:cs="Times New Roman"/>
                <w:szCs w:val="24"/>
                <w:lang w:val="en-GB"/>
              </w:rPr>
            </w:pPr>
            <w:r w:rsidRPr="006715C4">
              <w:rPr>
                <w:rFonts w:ascii="Times" w:eastAsia="Batang" w:hAnsi="Times" w:cs="Times New Roman"/>
                <w:szCs w:val="24"/>
                <w:lang w:val="en-GB"/>
              </w:rPr>
              <w:t>Note: how to capture it in the spec is a separate discussion.</w:t>
            </w:r>
          </w:p>
          <w:p w14:paraId="38E37318" w14:textId="77777777" w:rsidR="006715C4" w:rsidRPr="006715C4" w:rsidRDefault="006715C4" w:rsidP="006715C4">
            <w:pPr>
              <w:spacing w:beforeLines="0" w:before="0" w:afterLines="0" w:after="0"/>
              <w:jc w:val="left"/>
              <w:rPr>
                <w:rFonts w:ascii="Times" w:eastAsia="等线" w:hAnsi="Times" w:cs="Times New Roman"/>
                <w:szCs w:val="24"/>
                <w:highlight w:val="green"/>
                <w:lang w:val="en-GB"/>
              </w:rPr>
            </w:pPr>
            <w:r w:rsidRPr="006715C4">
              <w:rPr>
                <w:rFonts w:ascii="Times" w:eastAsia="等线" w:hAnsi="Times" w:cs="Times New Roman" w:hint="eastAsia"/>
                <w:szCs w:val="24"/>
                <w:highlight w:val="green"/>
                <w:lang w:val="en-GB"/>
              </w:rPr>
              <w:t>Agreement</w:t>
            </w:r>
          </w:p>
          <w:p w14:paraId="08C3325E" w14:textId="77777777" w:rsidR="006715C4" w:rsidRPr="006715C4" w:rsidRDefault="006715C4" w:rsidP="006715C4">
            <w:pPr>
              <w:spacing w:beforeLines="0" w:before="0" w:afterLines="0" w:after="0"/>
              <w:jc w:val="left"/>
              <w:rPr>
                <w:rFonts w:ascii="Times" w:hAnsi="Times" w:cs="Times New Roman"/>
                <w:szCs w:val="24"/>
                <w:lang w:val="en-GB"/>
              </w:rPr>
            </w:pPr>
            <w:r w:rsidRPr="006715C4">
              <w:rPr>
                <w:rFonts w:ascii="Times" w:eastAsia="Batang" w:hAnsi="Times" w:cs="Times New Roman"/>
                <w:szCs w:val="24"/>
                <w:lang w:val="en-GB"/>
              </w:rPr>
              <w:t xml:space="preserve">For UE-side AI/ML model inference and BM-Case2, </w:t>
            </w:r>
            <w:r w:rsidRPr="006715C4">
              <w:rPr>
                <w:rFonts w:ascii="Times" w:hAnsi="Times" w:cs="Times New Roman"/>
                <w:szCs w:val="24"/>
                <w:lang w:val="en-GB"/>
              </w:rPr>
              <w:t>for the quantization of a RSRP value of inference results</w:t>
            </w:r>
            <w:r w:rsidRPr="006715C4">
              <w:rPr>
                <w:rFonts w:ascii="Times" w:eastAsia="Batang" w:hAnsi="Times" w:cs="Times New Roman"/>
                <w:szCs w:val="24"/>
                <w:lang w:val="en-GB"/>
              </w:rPr>
              <w:t xml:space="preserve"> in a report over multiple future time instances, </w:t>
            </w:r>
          </w:p>
          <w:p w14:paraId="43700109" w14:textId="77777777" w:rsidR="006715C4" w:rsidRPr="006715C4" w:rsidRDefault="006715C4" w:rsidP="00752375">
            <w:pPr>
              <w:numPr>
                <w:ilvl w:val="0"/>
                <w:numId w:val="10"/>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6715C4">
              <w:rPr>
                <w:rFonts w:cs="Times New Roman"/>
                <w:lang w:val="en-GB"/>
              </w:rPr>
              <w:t xml:space="preserve">the largest RSRP </w:t>
            </w:r>
            <w:r w:rsidRPr="006715C4">
              <w:rPr>
                <w:rFonts w:eastAsia="宋体" w:cs="Times New Roman"/>
                <w:lang w:val="en-GB"/>
              </w:rPr>
              <w:t>value</w:t>
            </w:r>
            <w:r w:rsidRPr="006715C4">
              <w:rPr>
                <w:rFonts w:cs="Times New Roman"/>
                <w:lang w:val="en-GB"/>
              </w:rPr>
              <w:t xml:space="preserve"> based on prediction of all time instances is the reference RSRP, and differential RSRPs in the report are computed relative to the reference RSRP. </w:t>
            </w:r>
          </w:p>
          <w:p w14:paraId="3AE49BA6" w14:textId="77777777" w:rsidR="006715C4" w:rsidRPr="006715C4" w:rsidRDefault="006715C4" w:rsidP="00752375">
            <w:pPr>
              <w:numPr>
                <w:ilvl w:val="1"/>
                <w:numId w:val="10"/>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6715C4">
              <w:rPr>
                <w:rFonts w:eastAsia="宋体" w:cs="Times New Roman"/>
                <w:lang w:val="en-GB"/>
              </w:rPr>
              <w:t xml:space="preserve">The time instance information of the beam with the largest RSRP are additionally indicated in the report. </w:t>
            </w:r>
          </w:p>
          <w:p w14:paraId="3E60B693" w14:textId="77777777" w:rsidR="006715C4" w:rsidRPr="006715C4" w:rsidRDefault="006715C4" w:rsidP="006715C4">
            <w:pPr>
              <w:spacing w:beforeLines="0" w:before="0" w:afterLines="0" w:after="0"/>
              <w:jc w:val="left"/>
              <w:rPr>
                <w:rFonts w:ascii="Times" w:eastAsia="等线" w:hAnsi="Times" w:cs="Times New Roman"/>
                <w:szCs w:val="24"/>
                <w:highlight w:val="green"/>
                <w:lang w:val="en-GB"/>
              </w:rPr>
            </w:pPr>
            <w:r w:rsidRPr="006715C4">
              <w:rPr>
                <w:rFonts w:ascii="Times" w:eastAsia="等线" w:hAnsi="Times" w:cs="Times New Roman" w:hint="eastAsia"/>
                <w:szCs w:val="24"/>
                <w:highlight w:val="green"/>
                <w:lang w:val="en-GB"/>
              </w:rPr>
              <w:t>Agreement</w:t>
            </w:r>
          </w:p>
          <w:p w14:paraId="1F490B3B" w14:textId="77777777" w:rsidR="006715C4" w:rsidRPr="00B47D7F" w:rsidRDefault="006715C4" w:rsidP="006715C4">
            <w:pPr>
              <w:suppressAutoHyphens/>
              <w:snapToGrid w:val="0"/>
              <w:spacing w:before="156" w:after="156"/>
              <w:contextualSpacing/>
              <w:rPr>
                <w:rFonts w:eastAsia="等线"/>
                <w:lang w:eastAsia="zh-CN"/>
              </w:rPr>
            </w:pPr>
            <w:r w:rsidRPr="00B47D7F">
              <w:rPr>
                <w:rFonts w:eastAsia="等线" w:hint="eastAsia"/>
                <w:lang w:eastAsia="zh-CN"/>
              </w:rPr>
              <w:t xml:space="preserve">For inference, for BM-Case 2 of UE-side model, </w:t>
            </w:r>
          </w:p>
          <w:p w14:paraId="5040AA81" w14:textId="77777777" w:rsidR="006715C4" w:rsidRPr="00B47D7F" w:rsidRDefault="006715C4" w:rsidP="00752375">
            <w:pPr>
              <w:numPr>
                <w:ilvl w:val="0"/>
                <w:numId w:val="11"/>
              </w:numPr>
              <w:suppressAutoHyphens/>
              <w:snapToGrid w:val="0"/>
              <w:spacing w:beforeLines="0" w:before="0" w:afterLines="0" w:after="0" w:line="278" w:lineRule="auto"/>
              <w:contextualSpacing/>
              <w:jc w:val="left"/>
              <w:rPr>
                <w:lang w:eastAsia="x-none"/>
              </w:rPr>
            </w:pPr>
            <w:r w:rsidRPr="00B47D7F">
              <w:rPr>
                <w:lang w:eastAsia="x-none"/>
              </w:rPr>
              <w:t>The time gap between two consecutive future time instances is configured</w:t>
            </w:r>
            <w:r w:rsidRPr="00B47D7F">
              <w:rPr>
                <w:rFonts w:eastAsia="等线" w:hint="eastAsia"/>
                <w:lang w:eastAsia="zh-CN"/>
              </w:rPr>
              <w:t xml:space="preserve"> by RRC</w:t>
            </w:r>
            <w:r w:rsidRPr="00B47D7F">
              <w:rPr>
                <w:lang w:eastAsia="x-none"/>
              </w:rPr>
              <w:t xml:space="preserve">, and the number of future time instance(s) </w:t>
            </w:r>
            <w:r w:rsidRPr="00B47D7F">
              <w:rPr>
                <w:i/>
                <w:iCs/>
                <w:lang w:eastAsia="x-none"/>
              </w:rPr>
              <w:t>N</w:t>
            </w:r>
            <w:r w:rsidRPr="00B47D7F">
              <w:rPr>
                <w:lang w:eastAsia="x-none"/>
              </w:rPr>
              <w:t xml:space="preserve"> is configured</w:t>
            </w:r>
            <w:r w:rsidRPr="00B47D7F">
              <w:rPr>
                <w:rFonts w:eastAsia="等线" w:hint="eastAsia"/>
                <w:lang w:eastAsia="zh-CN"/>
              </w:rPr>
              <w:t xml:space="preserve"> by RRC</w:t>
            </w:r>
            <w:r w:rsidRPr="00B47D7F">
              <w:rPr>
                <w:lang w:eastAsia="x-none"/>
              </w:rPr>
              <w:t>.</w:t>
            </w:r>
          </w:p>
          <w:p w14:paraId="5BD9E90F" w14:textId="77777777" w:rsidR="006715C4" w:rsidRPr="00B47D7F" w:rsidRDefault="006715C4" w:rsidP="00752375">
            <w:pPr>
              <w:numPr>
                <w:ilvl w:val="1"/>
                <w:numId w:val="11"/>
              </w:numPr>
              <w:suppressAutoHyphens/>
              <w:snapToGrid w:val="0"/>
              <w:spacing w:beforeLines="0" w:before="0" w:afterLines="0" w:after="0" w:line="278" w:lineRule="auto"/>
              <w:contextualSpacing/>
              <w:jc w:val="left"/>
              <w:rPr>
                <w:lang w:eastAsia="x-none"/>
              </w:rPr>
            </w:pPr>
            <w:r w:rsidRPr="00B47D7F">
              <w:rPr>
                <w:lang w:eastAsia="x-none"/>
              </w:rPr>
              <w:t>time gap is [10ms, 20ms, 40ms, 80ms, 160ms]</w:t>
            </w:r>
          </w:p>
          <w:p w14:paraId="51CEC841" w14:textId="77777777" w:rsidR="006715C4" w:rsidRPr="00B47D7F" w:rsidRDefault="006715C4" w:rsidP="00752375">
            <w:pPr>
              <w:numPr>
                <w:ilvl w:val="1"/>
                <w:numId w:val="11"/>
              </w:numPr>
              <w:suppressAutoHyphens/>
              <w:snapToGrid w:val="0"/>
              <w:spacing w:beforeLines="0" w:before="0" w:afterLines="0" w:after="0" w:line="278" w:lineRule="auto"/>
              <w:contextualSpacing/>
              <w:jc w:val="left"/>
              <w:rPr>
                <w:lang w:eastAsia="x-none"/>
              </w:rPr>
            </w:pPr>
            <w:r w:rsidRPr="00B47D7F">
              <w:rPr>
                <w:lang w:eastAsia="x-none"/>
              </w:rPr>
              <w:t>N =</w:t>
            </w:r>
            <w:r w:rsidRPr="00B47D7F">
              <w:rPr>
                <w:rFonts w:eastAsia="等线" w:hint="eastAsia"/>
                <w:lang w:eastAsia="zh-CN"/>
              </w:rPr>
              <w:t xml:space="preserve"> </w:t>
            </w:r>
            <w:r w:rsidRPr="00B47D7F">
              <w:rPr>
                <w:lang w:eastAsia="x-none"/>
              </w:rPr>
              <w:t>[1, 2, 4, 8]</w:t>
            </w:r>
          </w:p>
          <w:p w14:paraId="04E53D5C" w14:textId="77777777" w:rsidR="006715C4" w:rsidRPr="00B47D7F" w:rsidRDefault="006715C4" w:rsidP="00752375">
            <w:pPr>
              <w:numPr>
                <w:ilvl w:val="0"/>
                <w:numId w:val="11"/>
              </w:numPr>
              <w:spacing w:beforeLines="0" w:before="0" w:afterLines="0" w:after="0" w:line="278" w:lineRule="auto"/>
              <w:jc w:val="left"/>
              <w:rPr>
                <w:rFonts w:eastAsia="等线"/>
                <w:lang w:eastAsia="zh-CN"/>
              </w:rPr>
            </w:pPr>
            <w:r w:rsidRPr="00B47D7F">
              <w:rPr>
                <w:lang w:eastAsia="zh-CN"/>
              </w:rPr>
              <w:t xml:space="preserve">Reference time of the </w:t>
            </w:r>
            <w:r w:rsidRPr="00B47D7F">
              <w:rPr>
                <w:rFonts w:hint="eastAsia"/>
                <w:lang w:eastAsia="zh-CN"/>
              </w:rPr>
              <w:t xml:space="preserve">earliest </w:t>
            </w:r>
            <w:r w:rsidRPr="00B47D7F">
              <w:rPr>
                <w:lang w:eastAsia="zh-CN"/>
              </w:rPr>
              <w:t>time instance for</w:t>
            </w:r>
            <w:r w:rsidRPr="00B47D7F">
              <w:rPr>
                <w:rFonts w:hint="eastAsia"/>
                <w:lang w:eastAsia="zh-CN"/>
              </w:rPr>
              <w:t xml:space="preserve"> the predicted results</w:t>
            </w:r>
            <w:r w:rsidRPr="00B47D7F">
              <w:rPr>
                <w:lang w:eastAsia="zh-CN"/>
              </w:rPr>
              <w:t xml:space="preserve"> is based on the </w:t>
            </w:r>
            <w:r w:rsidRPr="00B47D7F">
              <w:rPr>
                <w:rFonts w:eastAsia="等线" w:hint="eastAsia"/>
                <w:lang w:eastAsia="zh-CN"/>
              </w:rPr>
              <w:t>most recent</w:t>
            </w:r>
            <w:r w:rsidRPr="00B47D7F">
              <w:rPr>
                <w:lang w:eastAsia="zh-CN"/>
              </w:rPr>
              <w:t xml:space="preserve"> occasion of the CSI-RS/SSB resource in Set B for measurement</w:t>
            </w:r>
          </w:p>
          <w:p w14:paraId="696F9A6E" w14:textId="77777777" w:rsidR="006715C4" w:rsidRPr="00B47D7F" w:rsidRDefault="006715C4" w:rsidP="00752375">
            <w:pPr>
              <w:numPr>
                <w:ilvl w:val="1"/>
                <w:numId w:val="11"/>
              </w:numPr>
              <w:spacing w:beforeLines="0" w:before="0" w:afterLines="0" w:after="0" w:line="278" w:lineRule="auto"/>
              <w:jc w:val="left"/>
              <w:rPr>
                <w:lang w:eastAsia="x-none"/>
              </w:rPr>
            </w:pPr>
            <w:r w:rsidRPr="00B47D7F">
              <w:rPr>
                <w:rFonts w:eastAsia="等线"/>
                <w:lang w:eastAsia="zh-CN"/>
              </w:rPr>
              <w:t>Where the</w:t>
            </w:r>
            <w:r w:rsidRPr="00B47D7F">
              <w:rPr>
                <w:rFonts w:eastAsia="等线" w:hint="eastAsia"/>
                <w:lang w:eastAsia="zh-CN"/>
              </w:rPr>
              <w:t xml:space="preserve"> most recent </w:t>
            </w:r>
            <w:r w:rsidRPr="00B47D7F">
              <w:rPr>
                <w:rFonts w:eastAsia="等线"/>
                <w:lang w:eastAsia="zh-CN"/>
              </w:rPr>
              <w:t>occasion</w:t>
            </w:r>
            <w:r w:rsidRPr="00B47D7F">
              <w:rPr>
                <w:rFonts w:eastAsia="等线" w:hint="eastAsia"/>
                <w:lang w:eastAsia="zh-CN"/>
              </w:rPr>
              <w:t xml:space="preserve"> </w:t>
            </w:r>
            <w:r w:rsidRPr="00B47D7F">
              <w:rPr>
                <w:lang w:eastAsia="zh-CN"/>
              </w:rPr>
              <w:t xml:space="preserve">of the CSI-RS/SSB resource of set B is the </w:t>
            </w:r>
            <w:r w:rsidRPr="00B47D7F">
              <w:rPr>
                <w:lang w:eastAsia="x-none"/>
              </w:rPr>
              <w:t>latest CSI-RS/SSB occasion no later than the corresponding CSI reference resource of the corresponding inference report.</w:t>
            </w:r>
          </w:p>
          <w:p w14:paraId="7972BA48" w14:textId="77777777" w:rsidR="006715C4" w:rsidRPr="006715C4" w:rsidRDefault="006715C4" w:rsidP="006715C4">
            <w:pPr>
              <w:spacing w:beforeLines="0" w:before="0" w:afterLines="0" w:after="0"/>
              <w:jc w:val="left"/>
              <w:rPr>
                <w:rFonts w:ascii="Times" w:eastAsia="等线" w:hAnsi="Times" w:cs="Times New Roman"/>
                <w:szCs w:val="24"/>
                <w:highlight w:val="green"/>
                <w:lang w:val="en-GB"/>
              </w:rPr>
            </w:pPr>
            <w:r w:rsidRPr="006715C4">
              <w:rPr>
                <w:rFonts w:ascii="Times" w:eastAsia="等线" w:hAnsi="Times" w:cs="Times New Roman" w:hint="eastAsia"/>
                <w:szCs w:val="24"/>
                <w:highlight w:val="green"/>
                <w:lang w:val="en-GB"/>
              </w:rPr>
              <w:t>Agreement</w:t>
            </w:r>
          </w:p>
          <w:p w14:paraId="41614774" w14:textId="77777777" w:rsidR="006715C4" w:rsidRPr="001B274E" w:rsidRDefault="006715C4" w:rsidP="006715C4">
            <w:pPr>
              <w:spacing w:before="156" w:after="156"/>
            </w:pPr>
            <w:r w:rsidRPr="001B274E">
              <w:lastRenderedPageBreak/>
              <w:t>F</w:t>
            </w:r>
            <w:r w:rsidRPr="001B274E">
              <w:rPr>
                <w:rFonts w:hint="eastAsia"/>
              </w:rPr>
              <w:t>or UE-sided model, for configuring the resource for data collection purpose</w:t>
            </w:r>
            <w:r w:rsidRPr="001B274E">
              <w:t>, support</w:t>
            </w:r>
          </w:p>
          <w:p w14:paraId="4BFF0B2D" w14:textId="77777777" w:rsidR="006715C4" w:rsidRPr="001B274E" w:rsidRDefault="006715C4" w:rsidP="00752375">
            <w:pPr>
              <w:numPr>
                <w:ilvl w:val="0"/>
                <w:numId w:val="12"/>
              </w:numPr>
              <w:spacing w:beforeLines="0" w:before="0" w:afterLines="0" w:after="0"/>
              <w:jc w:val="left"/>
              <w:rPr>
                <w:lang w:eastAsia="x-none"/>
              </w:rPr>
            </w:pPr>
            <w:r w:rsidRPr="001B274E">
              <w:rPr>
                <w:rFonts w:hint="eastAsia"/>
                <w:i/>
                <w:iCs/>
                <w:lang w:eastAsia="x-none"/>
              </w:rPr>
              <w:t>CSI-ReportConfig</w:t>
            </w:r>
            <w:r w:rsidRPr="001B274E">
              <w:rPr>
                <w:rFonts w:hint="eastAsia"/>
                <w:lang w:eastAsia="x-none"/>
              </w:rPr>
              <w:t xml:space="preserve"> can used for configuring the resource</w:t>
            </w:r>
            <w:r w:rsidRPr="001B274E">
              <w:rPr>
                <w:lang w:eastAsia="x-none"/>
              </w:rPr>
              <w:t>s</w:t>
            </w:r>
            <w:r w:rsidRPr="001B274E">
              <w:rPr>
                <w:rFonts w:hint="eastAsia"/>
                <w:lang w:eastAsia="x-none"/>
              </w:rPr>
              <w:t xml:space="preserve"> for data collection purpose</w:t>
            </w:r>
            <w:r w:rsidRPr="001B274E">
              <w:rPr>
                <w:lang w:eastAsia="x-none"/>
              </w:rPr>
              <w:t xml:space="preserve"> without CSI report. </w:t>
            </w:r>
            <w:r w:rsidRPr="001B274E">
              <w:rPr>
                <w:rFonts w:hint="eastAsia"/>
                <w:lang w:eastAsia="x-none"/>
              </w:rPr>
              <w:t xml:space="preserve"> </w:t>
            </w:r>
          </w:p>
          <w:p w14:paraId="125C959E" w14:textId="77777777" w:rsidR="006715C4" w:rsidRPr="001B274E" w:rsidRDefault="006715C4" w:rsidP="00752375">
            <w:pPr>
              <w:numPr>
                <w:ilvl w:val="1"/>
                <w:numId w:val="12"/>
              </w:numPr>
              <w:spacing w:beforeLines="0" w:before="0" w:afterLines="0" w:after="0"/>
              <w:jc w:val="left"/>
              <w:rPr>
                <w:lang w:eastAsia="x-none"/>
              </w:rPr>
            </w:pPr>
            <w:r w:rsidRPr="001B274E">
              <w:rPr>
                <w:lang w:eastAsia="x-none"/>
              </w:rPr>
              <w:t xml:space="preserve">One </w:t>
            </w:r>
            <w:r w:rsidRPr="001B274E">
              <w:rPr>
                <w:rFonts w:hint="eastAsia"/>
                <w:i/>
                <w:iCs/>
                <w:lang w:eastAsia="x-none"/>
              </w:rPr>
              <w:t>CSI</w:t>
            </w:r>
            <w:r w:rsidRPr="001B274E">
              <w:rPr>
                <w:i/>
                <w:iCs/>
                <w:lang w:eastAsia="x-none"/>
              </w:rPr>
              <w:t>-</w:t>
            </w:r>
            <w:r w:rsidRPr="001B274E">
              <w:rPr>
                <w:rFonts w:hint="eastAsia"/>
                <w:i/>
                <w:iCs/>
                <w:lang w:eastAsia="x-none"/>
              </w:rPr>
              <w:t>ResourceConfigId</w:t>
            </w:r>
            <w:r w:rsidRPr="001B274E">
              <w:rPr>
                <w:i/>
                <w:iCs/>
                <w:lang w:eastAsia="x-none"/>
              </w:rPr>
              <w:t xml:space="preserve"> </w:t>
            </w:r>
            <w:r w:rsidRPr="001B274E">
              <w:rPr>
                <w:lang w:eastAsia="x-none"/>
              </w:rPr>
              <w:t>is configured for Set A.</w:t>
            </w:r>
          </w:p>
          <w:p w14:paraId="04E480D4" w14:textId="77777777" w:rsidR="006715C4" w:rsidRPr="001B274E" w:rsidRDefault="006715C4" w:rsidP="00752375">
            <w:pPr>
              <w:numPr>
                <w:ilvl w:val="1"/>
                <w:numId w:val="12"/>
              </w:numPr>
              <w:spacing w:beforeLines="0" w:before="0" w:afterLines="0" w:after="0"/>
              <w:jc w:val="left"/>
              <w:rPr>
                <w:lang w:eastAsia="x-none"/>
              </w:rPr>
            </w:pPr>
            <w:r w:rsidRPr="001B274E">
              <w:rPr>
                <w:lang w:eastAsia="x-none"/>
              </w:rPr>
              <w:t xml:space="preserve">One </w:t>
            </w:r>
            <w:r w:rsidRPr="001B274E">
              <w:rPr>
                <w:rFonts w:hint="eastAsia"/>
                <w:i/>
                <w:iCs/>
                <w:lang w:eastAsia="x-none"/>
              </w:rPr>
              <w:t>CSI-ResourceConfigId</w:t>
            </w:r>
            <w:r w:rsidRPr="001B274E">
              <w:rPr>
                <w:i/>
                <w:iCs/>
                <w:lang w:eastAsia="x-none"/>
              </w:rPr>
              <w:t xml:space="preserve"> </w:t>
            </w:r>
            <w:r w:rsidRPr="001B274E">
              <w:rPr>
                <w:lang w:eastAsia="x-none"/>
              </w:rPr>
              <w:t>is configured for Set B.</w:t>
            </w:r>
          </w:p>
          <w:p w14:paraId="4D2F01DB" w14:textId="77777777" w:rsidR="006715C4" w:rsidRPr="001B274E" w:rsidRDefault="006715C4" w:rsidP="00752375">
            <w:pPr>
              <w:numPr>
                <w:ilvl w:val="1"/>
                <w:numId w:val="12"/>
              </w:numPr>
              <w:spacing w:beforeLines="0" w:before="0" w:afterLines="0" w:after="0"/>
              <w:jc w:val="left"/>
              <w:rPr>
                <w:lang w:eastAsia="x-none"/>
              </w:rPr>
            </w:pPr>
            <w:r w:rsidRPr="001B274E">
              <w:rPr>
                <w:lang w:eastAsia="x-none"/>
              </w:rPr>
              <w:t xml:space="preserve">Note: </w:t>
            </w:r>
            <w:r w:rsidRPr="001B274E">
              <w:rPr>
                <w:rFonts w:hint="eastAsia"/>
                <w:lang w:eastAsia="x-none"/>
              </w:rPr>
              <w:t xml:space="preserve">UE performs measurement on </w:t>
            </w:r>
            <w:r w:rsidRPr="001B274E">
              <w:rPr>
                <w:lang w:eastAsia="x-none"/>
              </w:rPr>
              <w:t>all</w:t>
            </w:r>
            <w:r w:rsidRPr="001B274E">
              <w:rPr>
                <w:rFonts w:hint="eastAsia"/>
                <w:lang w:eastAsia="x-none"/>
              </w:rPr>
              <w:t xml:space="preserve"> resource</w:t>
            </w:r>
            <w:r w:rsidRPr="001B274E">
              <w:rPr>
                <w:lang w:eastAsia="x-none"/>
              </w:rPr>
              <w:t>s</w:t>
            </w:r>
          </w:p>
          <w:p w14:paraId="1F671B48" w14:textId="77777777" w:rsidR="006715C4" w:rsidRPr="001B274E" w:rsidRDefault="006715C4" w:rsidP="00752375">
            <w:pPr>
              <w:numPr>
                <w:ilvl w:val="1"/>
                <w:numId w:val="12"/>
              </w:numPr>
              <w:spacing w:beforeLines="0" w:before="0" w:afterLines="0" w:after="0" w:line="278" w:lineRule="auto"/>
              <w:jc w:val="left"/>
              <w:rPr>
                <w:rFonts w:eastAsia="宋体"/>
                <w:color w:val="493118"/>
                <w:lang w:eastAsia="zh-CN"/>
              </w:rPr>
            </w:pPr>
            <w:r w:rsidRPr="001B274E">
              <w:rPr>
                <w:rFonts w:eastAsia="宋体"/>
                <w:color w:val="493118"/>
                <w:lang w:eastAsia="zh-CN"/>
              </w:rPr>
              <w:t xml:space="preserve">One or </w:t>
            </w:r>
            <w:r w:rsidRPr="001B274E">
              <w:rPr>
                <w:rFonts w:eastAsia="宋体" w:hint="eastAsia"/>
                <w:color w:val="493118"/>
                <w:lang w:eastAsia="zh-CN"/>
              </w:rPr>
              <w:t>two</w:t>
            </w:r>
            <w:r w:rsidRPr="001B274E">
              <w:rPr>
                <w:rFonts w:eastAsia="宋体"/>
                <w:color w:val="493118"/>
                <w:lang w:eastAsia="zh-CN"/>
              </w:rPr>
              <w:t xml:space="preserve"> associated IDs can be configured in </w:t>
            </w:r>
            <w:r w:rsidRPr="001B274E">
              <w:rPr>
                <w:rFonts w:eastAsia="宋体"/>
                <w:i/>
                <w:iCs/>
                <w:color w:val="493118"/>
                <w:lang w:eastAsia="zh-CN"/>
              </w:rPr>
              <w:t>CSI-ReportConfig</w:t>
            </w:r>
          </w:p>
          <w:p w14:paraId="518E6223" w14:textId="77777777" w:rsidR="006715C4" w:rsidRPr="001B274E" w:rsidRDefault="006715C4" w:rsidP="00752375">
            <w:pPr>
              <w:numPr>
                <w:ilvl w:val="2"/>
                <w:numId w:val="12"/>
              </w:numPr>
              <w:tabs>
                <w:tab w:val="left" w:pos="720"/>
                <w:tab w:val="left" w:pos="2160"/>
              </w:tabs>
              <w:spacing w:beforeLines="0" w:before="0" w:afterLines="0" w:after="0"/>
              <w:jc w:val="left"/>
              <w:textAlignment w:val="center"/>
              <w:rPr>
                <w:sz w:val="22"/>
                <w:szCs w:val="22"/>
              </w:rPr>
            </w:pPr>
            <w:r w:rsidRPr="001B274E">
              <w:t xml:space="preserve">When Set B is equal or a subset of set A (i.e.,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5E57AF68" w14:textId="77777777" w:rsidR="006715C4" w:rsidRPr="001B274E" w:rsidRDefault="006715C4" w:rsidP="00752375">
            <w:pPr>
              <w:numPr>
                <w:ilvl w:val="2"/>
                <w:numId w:val="12"/>
              </w:numPr>
              <w:tabs>
                <w:tab w:val="left" w:pos="720"/>
                <w:tab w:val="left" w:pos="2160"/>
              </w:tabs>
              <w:spacing w:beforeLines="0" w:before="0" w:afterLines="0" w:after="0"/>
              <w:jc w:val="left"/>
              <w:textAlignment w:val="center"/>
            </w:pPr>
            <w:r w:rsidRPr="001B274E">
              <w:t>Otherwise, one associated ID is configured for Set A and another one associated ID is configured for Set B</w:t>
            </w:r>
          </w:p>
          <w:p w14:paraId="64F108B0" w14:textId="77777777" w:rsidR="006715C4" w:rsidRPr="001B274E" w:rsidRDefault="006715C4" w:rsidP="00752375">
            <w:pPr>
              <w:numPr>
                <w:ilvl w:val="0"/>
                <w:numId w:val="12"/>
              </w:numPr>
              <w:autoSpaceDE w:val="0"/>
              <w:autoSpaceDN w:val="0"/>
              <w:adjustRightInd w:val="0"/>
              <w:spacing w:beforeLines="0" w:before="0" w:afterLines="0" w:after="0" w:line="278" w:lineRule="auto"/>
              <w:jc w:val="left"/>
              <w:rPr>
                <w:rFonts w:eastAsia="宋体"/>
                <w:color w:val="000000"/>
              </w:rPr>
            </w:pPr>
            <w:r w:rsidRPr="001B274E">
              <w:rPr>
                <w:rFonts w:eastAsia="Malgun Gothic"/>
              </w:rPr>
              <w:t>FFS: whether/how to support</w:t>
            </w:r>
            <w:r w:rsidRPr="001B274E">
              <w:rPr>
                <w:rFonts w:eastAsia="宋体"/>
                <w:color w:val="000000"/>
              </w:rPr>
              <w:t xml:space="preserve"> 'aperiodic' CSI RS</w:t>
            </w:r>
          </w:p>
          <w:p w14:paraId="0DE734F6" w14:textId="77777777" w:rsidR="006715C4" w:rsidRPr="001B274E" w:rsidRDefault="006715C4" w:rsidP="006715C4">
            <w:pPr>
              <w:spacing w:before="156" w:after="156"/>
            </w:pPr>
            <w:r w:rsidRPr="001B274E">
              <w:rPr>
                <w:rFonts w:hint="eastAsia"/>
              </w:rPr>
              <w:t xml:space="preserve">Note: This is not related to whether/how to support delivery/transmission of the collected data for training for UE-sided model. </w:t>
            </w:r>
          </w:p>
          <w:p w14:paraId="4120E121" w14:textId="77777777" w:rsidR="006715C4" w:rsidRPr="006715C4" w:rsidRDefault="006715C4" w:rsidP="002D0A0E">
            <w:pPr>
              <w:spacing w:beforeLines="0" w:before="0" w:afterLines="0" w:after="0"/>
              <w:jc w:val="left"/>
              <w:rPr>
                <w:rFonts w:ascii="Times" w:eastAsia="等线" w:hAnsi="Times" w:cs="Times New Roman"/>
                <w:szCs w:val="24"/>
                <w:highlight w:val="green"/>
                <w:lang w:val="en-GB"/>
              </w:rPr>
            </w:pPr>
            <w:r w:rsidRPr="006715C4">
              <w:rPr>
                <w:rFonts w:ascii="Times" w:eastAsia="等线" w:hAnsi="Times" w:cs="Times New Roman" w:hint="eastAsia"/>
                <w:szCs w:val="24"/>
                <w:highlight w:val="green"/>
                <w:lang w:val="en-GB"/>
              </w:rPr>
              <w:t>Agreement</w:t>
            </w:r>
          </w:p>
          <w:p w14:paraId="25699079" w14:textId="77777777" w:rsidR="006715C4" w:rsidRPr="001B274E" w:rsidRDefault="006715C4" w:rsidP="002D0A0E">
            <w:pPr>
              <w:spacing w:beforeLines="0" w:before="0" w:afterLines="0" w:after="0"/>
              <w:rPr>
                <w:rFonts w:eastAsia="宋体"/>
                <w:color w:val="493118"/>
                <w:lang w:eastAsia="zh-CN"/>
              </w:rPr>
            </w:pPr>
            <w:r w:rsidRPr="001B274E">
              <w:rPr>
                <w:rFonts w:eastAsia="宋体"/>
                <w:color w:val="493118"/>
                <w:lang w:eastAsia="zh-CN"/>
              </w:rPr>
              <w:t xml:space="preserve">For UE-sided model, in </w:t>
            </w:r>
            <w:r w:rsidRPr="001B274E">
              <w:rPr>
                <w:rFonts w:eastAsia="宋体"/>
                <w:i/>
                <w:iCs/>
                <w:color w:val="493118"/>
                <w:lang w:eastAsia="zh-CN"/>
              </w:rPr>
              <w:t>CSI-ReportConfig</w:t>
            </w:r>
            <w:r w:rsidRPr="001B274E">
              <w:rPr>
                <w:rFonts w:eastAsia="宋体"/>
                <w:color w:val="493118"/>
                <w:lang w:eastAsia="zh-CN"/>
              </w:rPr>
              <w:t xml:space="preserve"> for inference</w:t>
            </w:r>
          </w:p>
          <w:p w14:paraId="5DD8317F" w14:textId="77777777" w:rsidR="006715C4" w:rsidRPr="001B274E" w:rsidRDefault="006715C4" w:rsidP="00752375">
            <w:pPr>
              <w:numPr>
                <w:ilvl w:val="0"/>
                <w:numId w:val="12"/>
              </w:numPr>
              <w:spacing w:beforeLines="0" w:before="0" w:afterLines="0" w:after="0" w:line="278" w:lineRule="auto"/>
              <w:jc w:val="left"/>
              <w:rPr>
                <w:rFonts w:eastAsia="宋体"/>
                <w:color w:val="493118"/>
                <w:lang w:eastAsia="zh-CN"/>
              </w:rPr>
            </w:pPr>
            <w:r w:rsidRPr="001B274E">
              <w:rPr>
                <w:rFonts w:eastAsia="宋体"/>
                <w:color w:val="493118"/>
                <w:lang w:eastAsia="zh-CN"/>
              </w:rPr>
              <w:t xml:space="preserve">One or </w:t>
            </w:r>
            <w:r w:rsidRPr="001B274E">
              <w:rPr>
                <w:rFonts w:eastAsia="宋体" w:hint="eastAsia"/>
                <w:color w:val="493118"/>
                <w:lang w:eastAsia="zh-CN"/>
              </w:rPr>
              <w:t>two</w:t>
            </w:r>
            <w:r w:rsidRPr="001B274E">
              <w:rPr>
                <w:rFonts w:eastAsia="宋体"/>
                <w:color w:val="493118"/>
                <w:lang w:eastAsia="zh-CN"/>
              </w:rPr>
              <w:t xml:space="preserve"> associated IDs can be configured in </w:t>
            </w:r>
            <w:r w:rsidRPr="001B274E">
              <w:rPr>
                <w:rFonts w:eastAsia="宋体"/>
                <w:i/>
                <w:iCs/>
                <w:color w:val="493118"/>
                <w:lang w:eastAsia="zh-CN"/>
              </w:rPr>
              <w:t>CSI-ReportConfig</w:t>
            </w:r>
          </w:p>
          <w:p w14:paraId="49EFB02D" w14:textId="77777777" w:rsidR="006715C4" w:rsidRPr="001B274E" w:rsidRDefault="006715C4" w:rsidP="00752375">
            <w:pPr>
              <w:numPr>
                <w:ilvl w:val="1"/>
                <w:numId w:val="12"/>
              </w:numPr>
              <w:tabs>
                <w:tab w:val="left" w:pos="720"/>
                <w:tab w:val="left" w:pos="2160"/>
              </w:tabs>
              <w:spacing w:beforeLines="0" w:before="0" w:afterLines="0" w:after="0"/>
              <w:jc w:val="left"/>
              <w:textAlignment w:val="center"/>
              <w:rPr>
                <w:sz w:val="22"/>
                <w:szCs w:val="22"/>
              </w:rPr>
            </w:pPr>
            <w:r w:rsidRPr="001B274E">
              <w:t xml:space="preserve">When Set B is equal or a subset of set A (i.e.,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0B467C6D" w14:textId="77777777" w:rsidR="006715C4" w:rsidRPr="001B274E" w:rsidRDefault="006715C4" w:rsidP="00752375">
            <w:pPr>
              <w:numPr>
                <w:ilvl w:val="1"/>
                <w:numId w:val="12"/>
              </w:numPr>
              <w:tabs>
                <w:tab w:val="left" w:pos="720"/>
                <w:tab w:val="left" w:pos="2160"/>
              </w:tabs>
              <w:spacing w:beforeLines="0" w:before="0" w:afterLines="0" w:after="0"/>
              <w:jc w:val="left"/>
              <w:textAlignment w:val="center"/>
            </w:pPr>
            <w:r w:rsidRPr="001B274E">
              <w:t>Otherwise, one associated ID is configured for Set A and another one associated ID is configured for Set B</w:t>
            </w:r>
          </w:p>
          <w:p w14:paraId="2A201F6A" w14:textId="77777777" w:rsidR="006715C4" w:rsidRPr="001B274E" w:rsidRDefault="006715C4" w:rsidP="00752375">
            <w:pPr>
              <w:numPr>
                <w:ilvl w:val="0"/>
                <w:numId w:val="12"/>
              </w:numPr>
              <w:spacing w:beforeLines="0" w:before="0" w:afterLines="0" w:after="0"/>
              <w:jc w:val="left"/>
              <w:rPr>
                <w:lang w:eastAsia="x-none"/>
              </w:rPr>
            </w:pPr>
            <w:r w:rsidRPr="001B274E">
              <w:rPr>
                <w:lang w:eastAsia="x-none"/>
              </w:rPr>
              <w:t>FFS: At least BM-Case 1, the applicability for 'aperiodic' CSI RS</w:t>
            </w:r>
          </w:p>
          <w:p w14:paraId="7C3E08DB" w14:textId="35988501" w:rsidR="00435ECF" w:rsidRPr="006715C4" w:rsidRDefault="00435ECF" w:rsidP="0028651B">
            <w:pPr>
              <w:spacing w:beforeLines="0" w:before="0" w:afterLines="0" w:after="0"/>
              <w:rPr>
                <w:rFonts w:eastAsia="宋体"/>
                <w:lang w:eastAsia="zh-CN"/>
              </w:rPr>
            </w:pPr>
          </w:p>
        </w:tc>
      </w:tr>
    </w:tbl>
    <w:bookmarkEnd w:id="10"/>
    <w:bookmarkEnd w:id="11"/>
    <w:bookmarkEnd w:id="12"/>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33855ED9" w14:textId="1E5A74CD" w:rsidR="001521E1" w:rsidRDefault="00334D46" w:rsidP="0076287F">
      <w:pPr>
        <w:pStyle w:val="a3"/>
        <w:numPr>
          <w:ilvl w:val="1"/>
          <w:numId w:val="1"/>
        </w:numPr>
        <w:spacing w:before="120" w:after="120"/>
        <w:ind w:firstLineChars="0"/>
        <w:outlineLvl w:val="1"/>
        <w:rPr>
          <w:rFonts w:eastAsia="宋体" w:cs="Times New Roman"/>
          <w:b/>
          <w:sz w:val="24"/>
          <w:szCs w:val="24"/>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r>
        <w:rPr>
          <w:rFonts w:eastAsia="宋体" w:cs="Times New Roman"/>
          <w:b/>
          <w:sz w:val="24"/>
          <w:szCs w:val="24"/>
        </w:rPr>
        <w:t xml:space="preserve">Higher Layer Signalling: </w:t>
      </w:r>
      <w:r w:rsidR="001521E1" w:rsidRPr="001521E1">
        <w:rPr>
          <w:rFonts w:eastAsia="宋体" w:cs="Times New Roman"/>
          <w:b/>
          <w:sz w:val="24"/>
          <w:szCs w:val="24"/>
        </w:rPr>
        <w:t>Functionality</w:t>
      </w:r>
      <w:r w:rsidR="005C049B">
        <w:rPr>
          <w:rFonts w:eastAsia="宋体" w:cs="Times New Roman"/>
          <w:b/>
          <w:sz w:val="24"/>
          <w:szCs w:val="24"/>
        </w:rPr>
        <w:t>, UE Capability, and Conditions</w:t>
      </w:r>
    </w:p>
    <w:p w14:paraId="2A3EDB66" w14:textId="5742288B" w:rsidR="0096085C" w:rsidRDefault="0096085C" w:rsidP="00A520DB">
      <w:pPr>
        <w:spacing w:before="156" w:after="156"/>
        <w:rPr>
          <w:rFonts w:eastAsiaTheme="minorEastAsia"/>
          <w:color w:val="000000" w:themeColor="text1"/>
          <w:sz w:val="22"/>
          <w:szCs w:val="22"/>
        </w:rPr>
      </w:pPr>
      <w:r>
        <w:rPr>
          <w:rFonts w:eastAsiaTheme="minorEastAsia"/>
          <w:color w:val="000000" w:themeColor="text1"/>
          <w:sz w:val="22"/>
          <w:szCs w:val="22"/>
        </w:rPr>
        <w:t xml:space="preserve">In the </w:t>
      </w:r>
      <w:r w:rsidR="000D04B2">
        <w:rPr>
          <w:rFonts w:eastAsiaTheme="minorEastAsia" w:hint="eastAsia"/>
          <w:color w:val="000000" w:themeColor="text1"/>
          <w:sz w:val="22"/>
          <w:szCs w:val="22"/>
        </w:rPr>
        <w:t>agree</w:t>
      </w:r>
      <w:r w:rsidR="000D04B2">
        <w:rPr>
          <w:rFonts w:eastAsiaTheme="minorEastAsia"/>
          <w:color w:val="000000" w:themeColor="text1"/>
          <w:sz w:val="22"/>
          <w:szCs w:val="22"/>
        </w:rPr>
        <w:t xml:space="preserve">d </w:t>
      </w:r>
      <w:r w:rsidR="00545953">
        <w:rPr>
          <w:rFonts w:eastAsiaTheme="minorEastAsia"/>
          <w:color w:val="000000" w:themeColor="text1"/>
          <w:sz w:val="22"/>
          <w:szCs w:val="22"/>
        </w:rPr>
        <w:t xml:space="preserve">signalling procedure </w:t>
      </w:r>
      <w:r>
        <w:rPr>
          <w:rFonts w:eastAsiaTheme="minorEastAsia" w:hint="eastAsia"/>
          <w:color w:val="000000" w:themeColor="text1"/>
          <w:sz w:val="22"/>
          <w:szCs w:val="22"/>
        </w:rPr>
        <w:t>of</w:t>
      </w:r>
      <w:r>
        <w:rPr>
          <w:rFonts w:eastAsiaTheme="minorEastAsia"/>
          <w:color w:val="000000" w:themeColor="text1"/>
          <w:sz w:val="22"/>
          <w:szCs w:val="22"/>
        </w:rPr>
        <w:t xml:space="preserve"> LCM</w:t>
      </w:r>
      <w:r w:rsidR="000D04B2">
        <w:rPr>
          <w:rFonts w:eastAsiaTheme="minorEastAsia"/>
          <w:color w:val="000000" w:themeColor="text1"/>
          <w:sz w:val="22"/>
          <w:szCs w:val="22"/>
        </w:rPr>
        <w:t xml:space="preserve"> [4][5]</w:t>
      </w:r>
      <w:r w:rsidR="003C5055">
        <w:rPr>
          <w:rFonts w:eastAsiaTheme="minorEastAsia"/>
          <w:color w:val="000000" w:themeColor="text1"/>
          <w:sz w:val="22"/>
          <w:szCs w:val="22"/>
        </w:rPr>
        <w:t xml:space="preserve">, NW needs to provide model inference configurations right after UE capability reporting. </w:t>
      </w:r>
    </w:p>
    <w:p w14:paraId="16CAB4C0" w14:textId="50AA27E8" w:rsidR="0096085C" w:rsidRDefault="0096085C" w:rsidP="00752375">
      <w:pPr>
        <w:pStyle w:val="a3"/>
        <w:numPr>
          <w:ilvl w:val="0"/>
          <w:numId w:val="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 xml:space="preserve">in </w:t>
      </w:r>
      <w:r w:rsidR="00545953" w:rsidRPr="0096085C">
        <w:rPr>
          <w:rFonts w:eastAsiaTheme="minorEastAsia"/>
          <w:color w:val="000000" w:themeColor="text1"/>
          <w:sz w:val="22"/>
          <w:szCs w:val="22"/>
        </w:rPr>
        <w:t xml:space="preserve">Step 2: UE sends </w:t>
      </w:r>
      <w:r w:rsidR="00545953" w:rsidRPr="0096085C">
        <w:rPr>
          <w:rFonts w:eastAsiaTheme="minorEastAsia"/>
          <w:i/>
          <w:color w:val="000000" w:themeColor="text1"/>
          <w:sz w:val="22"/>
          <w:szCs w:val="22"/>
        </w:rPr>
        <w:t>UECapablityInformation</w:t>
      </w:r>
      <w:r w:rsidR="00545953" w:rsidRPr="0096085C">
        <w:rPr>
          <w:rFonts w:eastAsiaTheme="minorEastAsia"/>
          <w:color w:val="000000" w:themeColor="text1"/>
          <w:sz w:val="22"/>
          <w:szCs w:val="22"/>
        </w:rPr>
        <w:t xml:space="preserve"> message to network, containing supported</w:t>
      </w:r>
      <w:r w:rsidR="003A49CC">
        <w:rPr>
          <w:rFonts w:eastAsiaTheme="minorEastAsia"/>
          <w:color w:val="000000" w:themeColor="text1"/>
          <w:sz w:val="22"/>
          <w:szCs w:val="22"/>
        </w:rPr>
        <w:t xml:space="preserve"> functionalities at the UE side</w:t>
      </w:r>
      <w:r w:rsidR="00545953" w:rsidRPr="0096085C">
        <w:rPr>
          <w:rFonts w:eastAsiaTheme="minorEastAsia"/>
          <w:color w:val="000000" w:themeColor="text1"/>
          <w:sz w:val="22"/>
          <w:szCs w:val="22"/>
        </w:rPr>
        <w:t>,</w:t>
      </w:r>
    </w:p>
    <w:p w14:paraId="3AA5DCE5" w14:textId="630CBD1B" w:rsidR="0096085C" w:rsidRPr="0096085C" w:rsidRDefault="0096085C" w:rsidP="00752375">
      <w:pPr>
        <w:pStyle w:val="a3"/>
        <w:numPr>
          <w:ilvl w:val="0"/>
          <w:numId w:val="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in Step 3</w:t>
      </w:r>
      <w:r w:rsidR="003A49CC">
        <w:rPr>
          <w:rFonts w:eastAsiaTheme="minorEastAsia"/>
          <w:color w:val="000000" w:themeColor="text1"/>
          <w:sz w:val="22"/>
          <w:szCs w:val="22"/>
        </w:rPr>
        <w:t xml:space="preserve">: </w:t>
      </w:r>
      <w:r w:rsidR="0028651B">
        <w:rPr>
          <w:rFonts w:eastAsiaTheme="minorEastAsia"/>
          <w:color w:val="000000" w:themeColor="text1"/>
          <w:sz w:val="22"/>
          <w:szCs w:val="22"/>
        </w:rPr>
        <w:t xml:space="preserve">from </w:t>
      </w:r>
      <w:r w:rsidR="0028651B" w:rsidRPr="0028651B">
        <w:rPr>
          <w:rFonts w:eastAsiaTheme="minorEastAsia"/>
          <w:color w:val="000000" w:themeColor="text1"/>
          <w:sz w:val="22"/>
          <w:szCs w:val="22"/>
        </w:rPr>
        <w:t>NW to UE</w:t>
      </w:r>
      <w:r w:rsidR="0028651B">
        <w:rPr>
          <w:rFonts w:eastAsiaTheme="minorEastAsia"/>
          <w:color w:val="000000" w:themeColor="text1"/>
          <w:sz w:val="22"/>
          <w:szCs w:val="22"/>
        </w:rPr>
        <w:t>,</w:t>
      </w:r>
      <w:r w:rsidR="0028651B" w:rsidRPr="0028651B">
        <w:rPr>
          <w:rFonts w:eastAsiaTheme="minorEastAsia"/>
          <w:color w:val="000000" w:themeColor="text1"/>
          <w:sz w:val="22"/>
          <w:szCs w:val="22"/>
        </w:rPr>
        <w:t xml:space="preserve"> A) one or more of CSI-ReportConfig for inference configuration</w:t>
      </w:r>
    </w:p>
    <w:p w14:paraId="4D09F2C4" w14:textId="202187D8" w:rsidR="00904528" w:rsidRDefault="003A49CC" w:rsidP="00A520DB">
      <w:pPr>
        <w:spacing w:before="156" w:after="156"/>
        <w:rPr>
          <w:rFonts w:eastAsiaTheme="minorEastAsia"/>
          <w:color w:val="000000" w:themeColor="text1"/>
          <w:sz w:val="22"/>
          <w:szCs w:val="22"/>
        </w:rPr>
      </w:pPr>
      <w:r>
        <w:rPr>
          <w:rFonts w:eastAsiaTheme="minorEastAsia"/>
          <w:color w:val="000000" w:themeColor="text1"/>
          <w:sz w:val="22"/>
          <w:szCs w:val="22"/>
        </w:rPr>
        <w:t xml:space="preserve">To assist </w:t>
      </w:r>
      <w:r w:rsidR="0028651B">
        <w:rPr>
          <w:rFonts w:eastAsiaTheme="minorEastAsia"/>
          <w:color w:val="000000" w:themeColor="text1"/>
          <w:sz w:val="22"/>
          <w:szCs w:val="22"/>
        </w:rPr>
        <w:t xml:space="preserve">NW to provide proper </w:t>
      </w:r>
      <w:r w:rsidR="003C5055">
        <w:rPr>
          <w:rFonts w:eastAsiaTheme="minorEastAsia"/>
          <w:color w:val="000000" w:themeColor="text1"/>
          <w:sz w:val="22"/>
          <w:szCs w:val="22"/>
        </w:rPr>
        <w:t xml:space="preserve">and a limited set of </w:t>
      </w:r>
      <w:r w:rsidR="0028651B">
        <w:rPr>
          <w:rFonts w:eastAsiaTheme="minorEastAsia"/>
          <w:color w:val="000000" w:themeColor="text1"/>
          <w:sz w:val="22"/>
          <w:szCs w:val="22"/>
        </w:rPr>
        <w:t xml:space="preserve">inference </w:t>
      </w:r>
      <w:r>
        <w:rPr>
          <w:rFonts w:eastAsiaTheme="minorEastAsia"/>
          <w:color w:val="000000" w:themeColor="text1"/>
          <w:sz w:val="22"/>
          <w:szCs w:val="22"/>
        </w:rPr>
        <w:t>configuration</w:t>
      </w:r>
      <w:r w:rsidR="0028651B">
        <w:rPr>
          <w:rFonts w:eastAsiaTheme="minorEastAsia"/>
          <w:color w:val="000000" w:themeColor="text1"/>
          <w:sz w:val="22"/>
          <w:szCs w:val="22"/>
        </w:rPr>
        <w:t>(s)</w:t>
      </w:r>
      <w:r>
        <w:rPr>
          <w:rFonts w:eastAsiaTheme="minorEastAsia"/>
          <w:color w:val="000000" w:themeColor="text1"/>
          <w:sz w:val="22"/>
          <w:szCs w:val="22"/>
        </w:rPr>
        <w:t>,</w:t>
      </w:r>
      <w:r w:rsidR="00A520DB" w:rsidRPr="00A520DB">
        <w:rPr>
          <w:rFonts w:eastAsiaTheme="minorEastAsia"/>
          <w:color w:val="000000" w:themeColor="text1"/>
          <w:sz w:val="22"/>
          <w:szCs w:val="22"/>
        </w:rPr>
        <w:t xml:space="preserve"> UE-capability information/parameters </w:t>
      </w:r>
      <w:r w:rsidR="00A520DB" w:rsidRPr="00A829DA">
        <w:rPr>
          <w:rFonts w:eastAsiaTheme="minorEastAsia"/>
          <w:i/>
          <w:color w:val="000000" w:themeColor="text1"/>
          <w:sz w:val="22"/>
          <w:szCs w:val="22"/>
        </w:rPr>
        <w:t>i.e.</w:t>
      </w:r>
      <w:r w:rsidR="00A520DB" w:rsidRPr="00A520DB">
        <w:rPr>
          <w:rFonts w:eastAsiaTheme="minorEastAsia"/>
          <w:color w:val="000000" w:themeColor="text1"/>
          <w:sz w:val="22"/>
          <w:szCs w:val="22"/>
        </w:rPr>
        <w:t>, Rel-19 AI/ML-specific FGs</w:t>
      </w:r>
      <w:r w:rsidR="0028651B">
        <w:rPr>
          <w:rFonts w:eastAsiaTheme="minorEastAsia"/>
          <w:color w:val="000000" w:themeColor="text1"/>
          <w:sz w:val="22"/>
          <w:szCs w:val="22"/>
        </w:rPr>
        <w:t xml:space="preserve">, or </w:t>
      </w:r>
      <w:r w:rsidR="00B079D2">
        <w:rPr>
          <w:rFonts w:eastAsiaTheme="minorEastAsia"/>
          <w:color w:val="000000" w:themeColor="text1"/>
          <w:sz w:val="22"/>
          <w:szCs w:val="22"/>
        </w:rPr>
        <w:t xml:space="preserve">the </w:t>
      </w:r>
      <w:r w:rsidR="00904528" w:rsidRPr="00026B50">
        <w:rPr>
          <w:rFonts w:eastAsiaTheme="minorEastAsia"/>
          <w:i/>
          <w:color w:val="000000" w:themeColor="text1"/>
          <w:sz w:val="22"/>
          <w:szCs w:val="22"/>
        </w:rPr>
        <w:t>UECapablityInformation</w:t>
      </w:r>
      <w:r w:rsidR="00904528" w:rsidRPr="00545953">
        <w:rPr>
          <w:rFonts w:eastAsiaTheme="minorEastAsia"/>
          <w:color w:val="000000" w:themeColor="text1"/>
          <w:sz w:val="22"/>
          <w:szCs w:val="22"/>
        </w:rPr>
        <w:t xml:space="preserve"> message</w:t>
      </w:r>
      <w:r w:rsidR="0028651B">
        <w:rPr>
          <w:rFonts w:eastAsiaTheme="minorEastAsia"/>
          <w:color w:val="000000" w:themeColor="text1"/>
          <w:sz w:val="22"/>
          <w:szCs w:val="22"/>
        </w:rPr>
        <w:t xml:space="preserve"> need</w:t>
      </w:r>
      <w:r w:rsidR="00B079D2">
        <w:rPr>
          <w:rFonts w:eastAsiaTheme="minorEastAsia"/>
          <w:color w:val="000000" w:themeColor="text1"/>
          <w:sz w:val="22"/>
          <w:szCs w:val="22"/>
        </w:rPr>
        <w:t>s to provide sufficient information on the AI/ML functionality/model UE can support</w:t>
      </w:r>
      <w:r w:rsidR="00904528" w:rsidRPr="00545953">
        <w:rPr>
          <w:rFonts w:eastAsiaTheme="minorEastAsia"/>
          <w:color w:val="000000" w:themeColor="text1"/>
          <w:sz w:val="22"/>
          <w:szCs w:val="22"/>
        </w:rPr>
        <w:t>.</w:t>
      </w:r>
      <w:r w:rsidR="00210352">
        <w:rPr>
          <w:rFonts w:eastAsiaTheme="minorEastAsia"/>
          <w:color w:val="000000" w:themeColor="text1"/>
          <w:sz w:val="22"/>
          <w:szCs w:val="22"/>
        </w:rPr>
        <w:t xml:space="preserve"> A</w:t>
      </w:r>
      <w:r w:rsidR="00210352">
        <w:rPr>
          <w:rFonts w:eastAsiaTheme="minorEastAsia" w:hint="eastAsia"/>
          <w:color w:val="000000" w:themeColor="text1"/>
          <w:sz w:val="22"/>
          <w:szCs w:val="22"/>
        </w:rPr>
        <w:t>s</w:t>
      </w:r>
      <w:r w:rsidR="00210352">
        <w:rPr>
          <w:rFonts w:eastAsiaTheme="minorEastAsia"/>
          <w:color w:val="000000" w:themeColor="text1"/>
          <w:sz w:val="22"/>
          <w:szCs w:val="22"/>
        </w:rPr>
        <w:t xml:space="preserve"> discussed in </w:t>
      </w:r>
      <w:r w:rsidR="00314F8B">
        <w:rPr>
          <w:rFonts w:eastAsiaTheme="minorEastAsia"/>
          <w:color w:val="000000" w:themeColor="text1"/>
          <w:sz w:val="22"/>
          <w:szCs w:val="22"/>
        </w:rPr>
        <w:t xml:space="preserve">TR[1] and </w:t>
      </w:r>
      <w:r w:rsidR="00210352">
        <w:rPr>
          <w:rFonts w:eastAsiaTheme="minorEastAsia"/>
          <w:color w:val="000000" w:themeColor="text1"/>
          <w:sz w:val="22"/>
          <w:szCs w:val="22"/>
        </w:rPr>
        <w:t xml:space="preserve">previous RAN 1 meeting, the possible contents may include </w:t>
      </w:r>
      <w:r w:rsidR="00314F8B">
        <w:rPr>
          <w:rFonts w:eastAsiaTheme="minorEastAsia"/>
          <w:color w:val="000000" w:themeColor="text1"/>
          <w:sz w:val="22"/>
          <w:szCs w:val="22"/>
        </w:rPr>
        <w:t xml:space="preserve">‘conditions’, such as </w:t>
      </w:r>
      <w:r w:rsidR="00210352" w:rsidRPr="00210352">
        <w:rPr>
          <w:rFonts w:eastAsiaTheme="minorEastAsia"/>
          <w:color w:val="000000" w:themeColor="text1"/>
          <w:sz w:val="22"/>
          <w:szCs w:val="22"/>
        </w:rPr>
        <w:t>inform</w:t>
      </w:r>
      <w:r w:rsidR="00210352">
        <w:rPr>
          <w:rFonts w:eastAsiaTheme="minorEastAsia"/>
          <w:color w:val="000000" w:themeColor="text1"/>
          <w:sz w:val="22"/>
          <w:szCs w:val="22"/>
        </w:rPr>
        <w:t>ation regarding model inference</w:t>
      </w:r>
      <w:r w:rsidR="00210352" w:rsidRPr="00210352">
        <w:rPr>
          <w:rFonts w:eastAsiaTheme="minorEastAsia"/>
          <w:color w:val="000000" w:themeColor="text1"/>
          <w:sz w:val="22"/>
          <w:szCs w:val="22"/>
        </w:rPr>
        <w:t>, Set A / Set B configuration, performance monitoring, data collection, assistance information</w:t>
      </w:r>
      <w:r w:rsidR="00210352">
        <w:rPr>
          <w:rFonts w:eastAsiaTheme="minorEastAsia"/>
          <w:color w:val="000000" w:themeColor="text1"/>
          <w:sz w:val="22"/>
          <w:szCs w:val="22"/>
        </w:rPr>
        <w:t>.</w:t>
      </w:r>
      <w:r w:rsidR="00904528" w:rsidRPr="00545953">
        <w:rPr>
          <w:rFonts w:eastAsiaTheme="minorEastAsia"/>
          <w:color w:val="000000" w:themeColor="text1"/>
          <w:sz w:val="22"/>
          <w:szCs w:val="22"/>
        </w:rPr>
        <w:t xml:space="preserve"> For example, assuming that the </w:t>
      </w:r>
      <w:r w:rsidR="00A520DB" w:rsidRPr="00A520DB">
        <w:rPr>
          <w:rFonts w:eastAsiaTheme="minorEastAsia"/>
          <w:color w:val="000000" w:themeColor="text1"/>
          <w:sz w:val="22"/>
          <w:szCs w:val="22"/>
        </w:rPr>
        <w:t>Rel-19 AI/ML-specific FG</w:t>
      </w:r>
      <w:r w:rsidR="00904528" w:rsidRPr="00545953">
        <w:rPr>
          <w:rFonts w:eastAsiaTheme="minorEastAsia"/>
          <w:color w:val="000000" w:themeColor="text1"/>
          <w:sz w:val="22"/>
          <w:szCs w:val="22"/>
        </w:rPr>
        <w:t xml:space="preserve"> is a sub-use case, </w:t>
      </w:r>
      <w:r w:rsidR="00DB65B2">
        <w:rPr>
          <w:rFonts w:eastAsiaTheme="minorEastAsia"/>
          <w:color w:val="000000" w:themeColor="text1"/>
          <w:sz w:val="22"/>
          <w:szCs w:val="22"/>
        </w:rPr>
        <w:t>the</w:t>
      </w:r>
      <w:r w:rsidR="00904528" w:rsidRPr="00545953">
        <w:rPr>
          <w:rFonts w:eastAsiaTheme="minorEastAsia"/>
          <w:color w:val="000000" w:themeColor="text1"/>
          <w:sz w:val="22"/>
          <w:szCs w:val="22"/>
        </w:rPr>
        <w:t xml:space="preserve"> capability </w:t>
      </w:r>
      <w:r w:rsidR="00314F8B">
        <w:rPr>
          <w:rFonts w:eastAsiaTheme="minorEastAsia"/>
          <w:color w:val="000000" w:themeColor="text1"/>
          <w:sz w:val="22"/>
          <w:szCs w:val="22"/>
        </w:rPr>
        <w:t xml:space="preserve">message </w:t>
      </w:r>
      <w:r w:rsidR="00DB65B2">
        <w:rPr>
          <w:rFonts w:eastAsiaTheme="minorEastAsia"/>
          <w:color w:val="000000" w:themeColor="text1"/>
          <w:sz w:val="22"/>
          <w:szCs w:val="22"/>
        </w:rPr>
        <w:t>may comprise</w:t>
      </w:r>
      <w:r w:rsidR="00904528" w:rsidRPr="00545953">
        <w:rPr>
          <w:rFonts w:eastAsiaTheme="minorEastAsia"/>
          <w:color w:val="000000" w:themeColor="text1"/>
          <w:sz w:val="22"/>
          <w:szCs w:val="22"/>
        </w:rPr>
        <w:t xml:space="preserve"> signalling of detailed </w:t>
      </w:r>
      <w:r w:rsidR="00A829DA">
        <w:rPr>
          <w:rFonts w:eastAsiaTheme="minorEastAsia"/>
          <w:color w:val="000000" w:themeColor="text1"/>
          <w:sz w:val="22"/>
          <w:szCs w:val="22"/>
        </w:rPr>
        <w:t xml:space="preserve">‘conditions’ </w:t>
      </w:r>
      <w:r w:rsidR="00904528" w:rsidRPr="00545953">
        <w:rPr>
          <w:rFonts w:eastAsiaTheme="minorEastAsia"/>
          <w:color w:val="000000" w:themeColor="text1"/>
          <w:sz w:val="22"/>
          <w:szCs w:val="22"/>
        </w:rPr>
        <w:t xml:space="preserve">information such as Set A and Set B, </w:t>
      </w:r>
      <w:r w:rsidR="00314F8B">
        <w:rPr>
          <w:rFonts w:eastAsiaTheme="minorEastAsia"/>
          <w:color w:val="000000" w:themeColor="text1"/>
          <w:sz w:val="22"/>
          <w:szCs w:val="22"/>
        </w:rPr>
        <w:t xml:space="preserve">and others </w:t>
      </w:r>
      <w:r w:rsidR="00314F8B">
        <w:rPr>
          <w:rFonts w:eastAsiaTheme="minorEastAsia"/>
          <w:color w:val="000000" w:themeColor="text1"/>
          <w:sz w:val="22"/>
          <w:szCs w:val="22"/>
        </w:rPr>
        <w:lastRenderedPageBreak/>
        <w:t>(</w:t>
      </w:r>
      <w:r w:rsidR="00314F8B" w:rsidRPr="00BA49AF">
        <w:rPr>
          <w:rFonts w:eastAsiaTheme="minorEastAsia"/>
          <w:color w:val="000000" w:themeColor="text1"/>
          <w:sz w:val="22"/>
          <w:szCs w:val="22"/>
        </w:rPr>
        <w:t xml:space="preserve">output type, </w:t>
      </w:r>
      <w:r w:rsidR="00314F8B" w:rsidRPr="00836C18">
        <w:rPr>
          <w:rFonts w:eastAsiaTheme="minorEastAsia"/>
          <w:i/>
          <w:color w:val="000000" w:themeColor="text1"/>
          <w:sz w:val="22"/>
          <w:szCs w:val="22"/>
        </w:rPr>
        <w:t>e.g.</w:t>
      </w:r>
      <w:r w:rsidR="00314F8B" w:rsidRPr="00BA49AF">
        <w:rPr>
          <w:rFonts w:eastAsiaTheme="minorEastAsia"/>
          <w:color w:val="000000" w:themeColor="text1"/>
          <w:sz w:val="22"/>
          <w:szCs w:val="22"/>
        </w:rPr>
        <w:t xml:space="preserve">, whether predicted RSRP is supported, and prediction accuracy, </w:t>
      </w:r>
      <w:r w:rsidR="00314F8B" w:rsidRPr="00A829DA">
        <w:rPr>
          <w:rFonts w:eastAsiaTheme="minorEastAsia"/>
          <w:i/>
          <w:color w:val="000000" w:themeColor="text1"/>
          <w:sz w:val="22"/>
          <w:szCs w:val="22"/>
        </w:rPr>
        <w:t>e.g.</w:t>
      </w:r>
      <w:r w:rsidR="00314F8B" w:rsidRPr="00BA49AF">
        <w:rPr>
          <w:rFonts w:eastAsiaTheme="minorEastAsia"/>
          <w:color w:val="000000" w:themeColor="text1"/>
          <w:sz w:val="22"/>
          <w:szCs w:val="22"/>
        </w:rPr>
        <w:t>, confidence of predicted RSRP</w:t>
      </w:r>
      <w:r w:rsidR="00314F8B">
        <w:rPr>
          <w:rFonts w:eastAsiaTheme="minorEastAsia"/>
          <w:color w:val="000000" w:themeColor="text1"/>
          <w:sz w:val="22"/>
          <w:szCs w:val="22"/>
        </w:rPr>
        <w:t xml:space="preserve">) </w:t>
      </w:r>
      <w:r w:rsidR="00904528" w:rsidRPr="00545953">
        <w:rPr>
          <w:rFonts w:eastAsiaTheme="minorEastAsia"/>
          <w:color w:val="000000" w:themeColor="text1"/>
          <w:sz w:val="22"/>
          <w:szCs w:val="22"/>
        </w:rPr>
        <w:t>as in the following table</w:t>
      </w:r>
      <w:r w:rsidR="00904528">
        <w:rPr>
          <w:rFonts w:eastAsiaTheme="minorEastAsia"/>
          <w:color w:val="000000" w:themeColor="text1"/>
          <w:sz w:val="22"/>
          <w:szCs w:val="22"/>
        </w:rPr>
        <w:t xml:space="preserve"> for an example of supporting BM-Case1</w:t>
      </w:r>
      <w:r w:rsidR="00904528" w:rsidRPr="00545953">
        <w:rPr>
          <w:rFonts w:eastAsiaTheme="minorEastAsia"/>
          <w:color w:val="000000" w:themeColor="text1"/>
          <w:sz w:val="22"/>
          <w:szCs w:val="22"/>
        </w:rPr>
        <w:t>.</w:t>
      </w:r>
      <w:r w:rsidR="00904528">
        <w:rPr>
          <w:rFonts w:eastAsiaTheme="minorEastAsia"/>
          <w:color w:val="000000" w:themeColor="text1"/>
          <w:sz w:val="22"/>
          <w:szCs w:val="22"/>
        </w:rPr>
        <w:t xml:space="preserve"> Meanwhile, for support BM-Case</w:t>
      </w:r>
      <w:r w:rsidR="00F11DEC">
        <w:rPr>
          <w:rFonts w:eastAsiaTheme="minorEastAsia"/>
          <w:color w:val="000000" w:themeColor="text1"/>
          <w:sz w:val="22"/>
          <w:szCs w:val="22"/>
        </w:rPr>
        <w:t>2</w:t>
      </w:r>
      <w:r w:rsidR="00904528">
        <w:rPr>
          <w:rFonts w:eastAsiaTheme="minorEastAsia"/>
          <w:color w:val="000000" w:themeColor="text1"/>
          <w:sz w:val="22"/>
          <w:szCs w:val="22"/>
        </w:rPr>
        <w:t xml:space="preserve">, more information may be needed, such as information related to </w:t>
      </w:r>
      <w:r w:rsidR="00904528" w:rsidRPr="00904528">
        <w:rPr>
          <w:rFonts w:eastAsiaTheme="minorEastAsia"/>
          <w:color w:val="000000" w:themeColor="text1"/>
          <w:sz w:val="22"/>
          <w:szCs w:val="22"/>
        </w:rPr>
        <w:t>prediction window, observation window</w:t>
      </w:r>
      <w:r w:rsidR="00904528">
        <w:rPr>
          <w:rFonts w:eastAsiaTheme="minorEastAsia"/>
          <w:color w:val="000000" w:themeColor="text1"/>
          <w:sz w:val="22"/>
          <w:szCs w:val="22"/>
        </w:rPr>
        <w:t>,</w:t>
      </w:r>
      <w:r w:rsidR="00A520DB" w:rsidRPr="00026B50">
        <w:rPr>
          <w:rFonts w:eastAsiaTheme="minorEastAsia"/>
          <w:i/>
          <w:color w:val="000000" w:themeColor="text1"/>
          <w:sz w:val="22"/>
          <w:szCs w:val="22"/>
        </w:rPr>
        <w:t xml:space="preserve"> </w:t>
      </w:r>
      <w:r w:rsidR="00904528" w:rsidRPr="00026B50">
        <w:rPr>
          <w:rFonts w:eastAsiaTheme="minorEastAsia"/>
          <w:i/>
          <w:color w:val="000000" w:themeColor="text1"/>
          <w:sz w:val="22"/>
          <w:szCs w:val="22"/>
        </w:rPr>
        <w:t>etc.</w:t>
      </w:r>
    </w:p>
    <w:p w14:paraId="76D2AED3" w14:textId="22E6B732" w:rsidR="00904528" w:rsidRPr="00026B50" w:rsidRDefault="00904528" w:rsidP="00026B50">
      <w:pPr>
        <w:pStyle w:val="ad"/>
        <w:keepNext/>
        <w:jc w:val="center"/>
        <w:rPr>
          <w:color w:val="auto"/>
        </w:rPr>
      </w:pPr>
      <w:r w:rsidRPr="00026B50">
        <w:rPr>
          <w:color w:val="auto"/>
        </w:rPr>
        <w:t xml:space="preserve">Table </w:t>
      </w:r>
      <w:r w:rsidRPr="00026B50">
        <w:rPr>
          <w:noProof/>
          <w:color w:val="auto"/>
        </w:rPr>
        <w:t>1</w:t>
      </w:r>
      <w:r w:rsidRPr="00026B50">
        <w:rPr>
          <w:color w:val="auto"/>
        </w:rPr>
        <w:t xml:space="preserve"> Definitions for parameters included in the </w:t>
      </w:r>
      <w:r w:rsidRPr="00026B50">
        <w:rPr>
          <w:i/>
          <w:color w:val="auto"/>
        </w:rPr>
        <w:t>UECapablityInformation</w:t>
      </w:r>
      <w:r w:rsidRPr="00026B50">
        <w:rPr>
          <w:color w:val="auto"/>
        </w:rPr>
        <w:t xml:space="preserve"> message</w:t>
      </w:r>
    </w:p>
    <w:tbl>
      <w:tblPr>
        <w:tblW w:w="651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516"/>
      </w:tblGrid>
      <w:tr w:rsidR="00904528" w:rsidRPr="000E200E" w14:paraId="489E0897" w14:textId="77777777" w:rsidTr="00026B50">
        <w:trPr>
          <w:cantSplit/>
          <w:tblHeader/>
          <w:jc w:val="center"/>
        </w:trPr>
        <w:tc>
          <w:tcPr>
            <w:tcW w:w="6516" w:type="dxa"/>
          </w:tcPr>
          <w:p w14:paraId="662EEDEC" w14:textId="77777777" w:rsidR="00904528" w:rsidRPr="006A51C3" w:rsidRDefault="00904528" w:rsidP="00026B50">
            <w:pPr>
              <w:pStyle w:val="TAL"/>
              <w:rPr>
                <w:b/>
                <w:i/>
              </w:rPr>
            </w:pPr>
            <w:r>
              <w:rPr>
                <w:b/>
                <w:i/>
              </w:rPr>
              <w:t>spatialDomainBeamPrediction</w:t>
            </w:r>
          </w:p>
          <w:p w14:paraId="316A736B" w14:textId="77777777" w:rsidR="00904528" w:rsidRDefault="00904528" w:rsidP="00026B50">
            <w:pPr>
              <w:pStyle w:val="TAL"/>
              <w:rPr>
                <w:rFonts w:eastAsia="MS PGothic"/>
              </w:rPr>
            </w:pPr>
            <w:r w:rsidRPr="006A51C3">
              <w:rPr>
                <w:rFonts w:eastAsia="MS PGothic"/>
              </w:rPr>
              <w:t xml:space="preserve">Defines support of </w:t>
            </w:r>
            <w:r>
              <w:rPr>
                <w:rFonts w:eastAsia="MS PGothic"/>
              </w:rPr>
              <w:t>spatial domain beam prediction (BM-Case 1)</w:t>
            </w:r>
            <w:r w:rsidRPr="006A51C3">
              <w:rPr>
                <w:rFonts w:eastAsia="MS PGothic"/>
              </w:rPr>
              <w:t xml:space="preserve">. </w:t>
            </w:r>
          </w:p>
          <w:p w14:paraId="5BDA8CF0" w14:textId="77777777" w:rsidR="00904528" w:rsidRPr="006A51C3" w:rsidRDefault="00904528" w:rsidP="00026B50">
            <w:pPr>
              <w:pStyle w:val="TAL"/>
              <w:rPr>
                <w:rFonts w:eastAsia="MS PGothic"/>
              </w:rPr>
            </w:pPr>
            <w:r w:rsidRPr="006A51C3">
              <w:rPr>
                <w:rFonts w:eastAsia="MS PGothic"/>
              </w:rPr>
              <w:t>The capability comprises signalling of</w:t>
            </w:r>
          </w:p>
          <w:p w14:paraId="6A5DAE73"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w:t>
            </w:r>
          </w:p>
          <w:p w14:paraId="26FA54C2"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B.</w:t>
            </w:r>
          </w:p>
          <w:p w14:paraId="61AE978A" w14:textId="5021856C" w:rsidR="00904528"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 Set B association.</w:t>
            </w:r>
          </w:p>
          <w:p w14:paraId="7C83A9C9" w14:textId="04141FB6"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Output type</w:t>
            </w:r>
          </w:p>
          <w:p w14:paraId="6C926E4A" w14:textId="79140051"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Prediction accuracy</w:t>
            </w:r>
          </w:p>
        </w:tc>
      </w:tr>
      <w:tr w:rsidR="0039277F" w:rsidRPr="000E200E" w14:paraId="28BA8F58" w14:textId="77777777" w:rsidTr="00026B50">
        <w:trPr>
          <w:cantSplit/>
          <w:tblHeader/>
          <w:jc w:val="center"/>
        </w:trPr>
        <w:tc>
          <w:tcPr>
            <w:tcW w:w="6516" w:type="dxa"/>
          </w:tcPr>
          <w:p w14:paraId="6AF37F70"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hAnsi="Arial" w:cs="Times New Roman"/>
                <w:b/>
                <w:i/>
                <w:kern w:val="0"/>
                <w:sz w:val="18"/>
                <w:lang w:val="en-GB" w:eastAsia="ja-JP"/>
              </w:rPr>
            </w:pPr>
            <w:r w:rsidRPr="0039277F">
              <w:rPr>
                <w:rFonts w:ascii="Arial" w:hAnsi="Arial" w:cs="Times New Roman"/>
                <w:b/>
                <w:i/>
                <w:kern w:val="0"/>
                <w:sz w:val="18"/>
                <w:lang w:val="en-GB" w:eastAsia="ja-JP"/>
              </w:rPr>
              <w:t>temporalDomainBeamPrediction</w:t>
            </w:r>
          </w:p>
          <w:p w14:paraId="1A6CCCA6"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eastAsia="MS PGothic" w:hAnsi="Arial" w:cs="Times New Roman"/>
                <w:kern w:val="0"/>
                <w:sz w:val="18"/>
                <w:lang w:val="en-GB" w:eastAsia="ja-JP"/>
              </w:rPr>
            </w:pPr>
            <w:r w:rsidRPr="0039277F">
              <w:rPr>
                <w:rFonts w:ascii="Arial" w:eastAsia="MS PGothic" w:hAnsi="Arial" w:cs="Times New Roman"/>
                <w:kern w:val="0"/>
                <w:sz w:val="18"/>
                <w:lang w:val="en-GB" w:eastAsia="ja-JP"/>
              </w:rPr>
              <w:t xml:space="preserve">Defines support of temporal domain beam prediction (BM-Case 2). </w:t>
            </w:r>
          </w:p>
          <w:p w14:paraId="5AF3B194"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eastAsia="MS PGothic" w:hAnsi="Arial" w:cs="Times New Roman"/>
                <w:kern w:val="0"/>
                <w:sz w:val="18"/>
                <w:lang w:val="en-GB" w:eastAsia="ja-JP"/>
              </w:rPr>
            </w:pPr>
            <w:r w:rsidRPr="0039277F">
              <w:rPr>
                <w:rFonts w:ascii="Arial" w:eastAsia="MS PGothic" w:hAnsi="Arial" w:cs="Times New Roman"/>
                <w:kern w:val="0"/>
                <w:sz w:val="18"/>
                <w:lang w:val="en-GB" w:eastAsia="ja-JP"/>
              </w:rPr>
              <w:t>The capability comprises signalling of</w:t>
            </w:r>
          </w:p>
          <w:p w14:paraId="51F05A39" w14:textId="77777777"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A.</w:t>
            </w:r>
          </w:p>
          <w:p w14:paraId="0CC22649" w14:textId="2DA20934" w:rsid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B.</w:t>
            </w:r>
          </w:p>
          <w:p w14:paraId="1A3A778C" w14:textId="2C07D13B"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A Set B association.</w:t>
            </w:r>
          </w:p>
          <w:p w14:paraId="50090342" w14:textId="3E7ADFBE"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Observation/prediction window</w:t>
            </w:r>
          </w:p>
          <w:p w14:paraId="1EEEBFB6" w14:textId="77777777"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Output type</w:t>
            </w:r>
          </w:p>
          <w:p w14:paraId="48EF8B29" w14:textId="09F61048"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Prediction accuracy</w:t>
            </w:r>
          </w:p>
        </w:tc>
      </w:tr>
    </w:tbl>
    <w:p w14:paraId="2A0291FD" w14:textId="094BAB4B" w:rsidR="00904528" w:rsidRPr="00EF1221" w:rsidRDefault="009B4D96" w:rsidP="00B079D2">
      <w:pPr>
        <w:pStyle w:val="1st-Proposal-YJ"/>
        <w:spacing w:before="156" w:after="156"/>
        <w:rPr>
          <w:rFonts w:eastAsiaTheme="minorEastAsia"/>
        </w:rPr>
      </w:pPr>
      <w:bookmarkStart w:id="28" w:name="_Toc178499516"/>
      <w:bookmarkStart w:id="29" w:name="_Toc178499590"/>
      <w:bookmarkStart w:id="30" w:name="_Toc178499676"/>
      <w:bookmarkStart w:id="31" w:name="_Toc178499748"/>
      <w:bookmarkStart w:id="32" w:name="_Toc178499819"/>
      <w:bookmarkStart w:id="33" w:name="_Toc178499889"/>
      <w:bookmarkStart w:id="34" w:name="_Toc178499518"/>
      <w:bookmarkStart w:id="35" w:name="_Toc178499592"/>
      <w:bookmarkStart w:id="36" w:name="_Toc178499678"/>
      <w:bookmarkStart w:id="37" w:name="_Toc178499750"/>
      <w:bookmarkStart w:id="38" w:name="_Toc178499821"/>
      <w:bookmarkStart w:id="39" w:name="_Toc178499891"/>
      <w:bookmarkStart w:id="40" w:name="_Toc181946842"/>
      <w:bookmarkStart w:id="41" w:name="_Toc181946924"/>
      <w:bookmarkStart w:id="42" w:name="_Toc181948727"/>
      <w:bookmarkStart w:id="43" w:name="_Toc189743533"/>
      <w:bookmarkStart w:id="44" w:name="_Toc189743613"/>
      <w:bookmarkStart w:id="45" w:name="_Toc189743797"/>
      <w:bookmarkStart w:id="46" w:name="_Toc193898389"/>
      <w:bookmarkStart w:id="47" w:name="_Toc193898564"/>
      <w:bookmarkEnd w:id="28"/>
      <w:bookmarkEnd w:id="29"/>
      <w:bookmarkEnd w:id="30"/>
      <w:bookmarkEnd w:id="31"/>
      <w:bookmarkEnd w:id="32"/>
      <w:bookmarkEnd w:id="33"/>
      <w:r w:rsidRPr="00EF1221">
        <w:rPr>
          <w:rFonts w:eastAsiaTheme="minorEastAsia"/>
        </w:rPr>
        <w:t>The UECapablityInformation</w:t>
      </w:r>
      <w:r w:rsidRPr="00EF1221" w:rsidDel="009B4D96">
        <w:rPr>
          <w:rFonts w:eastAsiaTheme="minorEastAsia"/>
        </w:rPr>
        <w:t xml:space="preserve"> </w:t>
      </w:r>
      <w:r w:rsidRPr="00EF1221">
        <w:rPr>
          <w:rFonts w:eastAsiaTheme="minorEastAsia"/>
        </w:rPr>
        <w:t>message</w:t>
      </w:r>
      <w:r w:rsidR="00904528" w:rsidRPr="00EF1221">
        <w:rPr>
          <w:rFonts w:eastAsiaTheme="minorEastAsia"/>
        </w:rPr>
        <w:t xml:space="preserve"> comprises signalling of detailed information</w:t>
      </w:r>
      <w:r w:rsidR="00542CFE">
        <w:rPr>
          <w:rFonts w:eastAsiaTheme="minorEastAsia"/>
        </w:rPr>
        <w:t xml:space="preserve"> of the conditions</w:t>
      </w:r>
      <w:r w:rsidR="00B079D2">
        <w:rPr>
          <w:rFonts w:eastAsiaTheme="minorEastAsia"/>
        </w:rPr>
        <w:t xml:space="preserve"> to support </w:t>
      </w:r>
      <w:r w:rsidR="00B079D2">
        <w:rPr>
          <w:rFonts w:eastAsia="MS PGothic"/>
        </w:rPr>
        <w:t xml:space="preserve">spatial and/or </w:t>
      </w:r>
      <w:r w:rsidR="00B079D2" w:rsidRPr="00B079D2">
        <w:rPr>
          <w:rFonts w:eastAsia="MS PGothic"/>
        </w:rPr>
        <w:t xml:space="preserve">temporal </w:t>
      </w:r>
      <w:r w:rsidR="00B079D2">
        <w:rPr>
          <w:rFonts w:eastAsia="MS PGothic"/>
        </w:rPr>
        <w:t>domain beam prediction</w:t>
      </w:r>
      <w:r w:rsidRPr="00EF1221">
        <w:rPr>
          <w:rFonts w:eastAsiaTheme="minorEastAsia"/>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519EAF8" w14:textId="3FB01E53" w:rsidR="00CE4A94" w:rsidRDefault="00CE4A94" w:rsidP="00CE4A94">
      <w:pPr>
        <w:spacing w:before="156" w:after="156"/>
        <w:rPr>
          <w:rFonts w:eastAsiaTheme="minorEastAsia"/>
          <w:color w:val="000000" w:themeColor="text1"/>
          <w:sz w:val="22"/>
          <w:szCs w:val="22"/>
        </w:rPr>
      </w:pPr>
      <w:r>
        <w:rPr>
          <w:rFonts w:eastAsiaTheme="minorEastAsia"/>
          <w:color w:val="000000" w:themeColor="text1"/>
          <w:sz w:val="22"/>
          <w:szCs w:val="22"/>
        </w:rPr>
        <w:t xml:space="preserve">The information of Set A/B in above table also includes the time information </w:t>
      </w:r>
      <w:r w:rsidRPr="00CE4A94">
        <w:rPr>
          <w:rFonts w:eastAsiaTheme="minorEastAsia"/>
          <w:color w:val="000000" w:themeColor="text1"/>
          <w:sz w:val="22"/>
          <w:szCs w:val="22"/>
        </w:rPr>
        <w:t>of Set B measurements and Set A predictions</w:t>
      </w:r>
      <w:r>
        <w:rPr>
          <w:rFonts w:eastAsiaTheme="minorEastAsia"/>
          <w:color w:val="000000" w:themeColor="text1"/>
          <w:sz w:val="22"/>
          <w:szCs w:val="22"/>
        </w:rPr>
        <w:t xml:space="preserve">. While Set A and Set B configurations are considered as part of the conditions associated with a functionality/model, the details need to be further investigated. For instance, timing information/periodicity of Set B measurements and Set A predictions are equally important in determining the model which shall be used for beam prediction. As an example, UE may have multiple models trained with different periodicity of Set B beams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color w:val="000000" w:themeColor="text1"/>
          <w:sz w:val="22"/>
          <w:szCs w:val="22"/>
        </w:rPr>
        <w:t xml:space="preserve"> 20ms and 40ms, in such a case when the model is being configured to the UE for inference, the UE can determine which model to use based on the Set B periodicity configured by the gNB. Similarly, multiple models may be trained at UE side for different periodicity of prediction output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i/>
          <w:color w:val="000000" w:themeColor="text1"/>
          <w:sz w:val="22"/>
          <w:szCs w:val="22"/>
        </w:rPr>
        <w:t xml:space="preserve"> </w:t>
      </w:r>
      <w:r>
        <w:rPr>
          <w:rFonts w:eastAsiaTheme="minorEastAsia"/>
          <w:color w:val="000000" w:themeColor="text1"/>
          <w:sz w:val="22"/>
          <w:szCs w:val="22"/>
        </w:rPr>
        <w:t>20ms/40ms/80ms) and again the model configured to UE by the network should indicate that which model to use for the inference operation. The timing relation becomes even more crucial when considering temporal beam prediction.</w:t>
      </w:r>
    </w:p>
    <w:p w14:paraId="3E57FA05" w14:textId="77777777" w:rsidR="00CE4A94" w:rsidRPr="005808E6" w:rsidRDefault="00CE4A94" w:rsidP="00CE4A94">
      <w:pPr>
        <w:pStyle w:val="1st-ob-YJ"/>
        <w:spacing w:before="156" w:after="156"/>
        <w:rPr>
          <w:rFonts w:eastAsiaTheme="minorEastAsia"/>
          <w:b w:val="0"/>
          <w:i w:val="0"/>
          <w:sz w:val="22"/>
          <w:szCs w:val="22"/>
        </w:rPr>
      </w:pPr>
      <w:bookmarkStart w:id="48" w:name="_Toc181946896"/>
      <w:bookmarkStart w:id="49" w:name="_Toc181946910"/>
      <w:bookmarkStart w:id="50" w:name="_Toc181948713"/>
      <w:bookmarkStart w:id="51" w:name="_Toc189743518"/>
      <w:bookmarkStart w:id="52" w:name="_Toc193898450"/>
      <w:bookmarkStart w:id="53" w:name="_Toc193898549"/>
      <w:r w:rsidRPr="005808E6">
        <w:rPr>
          <w:rFonts w:eastAsiaTheme="minorEastAsia"/>
          <w:sz w:val="22"/>
          <w:szCs w:val="22"/>
        </w:rPr>
        <w:t>The timing information of Set B measurements and Set A predictions is crucial for UE to determine the model to be used for inference.</w:t>
      </w:r>
      <w:bookmarkEnd w:id="48"/>
      <w:bookmarkEnd w:id="49"/>
      <w:bookmarkEnd w:id="50"/>
      <w:bookmarkEnd w:id="51"/>
      <w:bookmarkEnd w:id="52"/>
      <w:bookmarkEnd w:id="53"/>
    </w:p>
    <w:p w14:paraId="501F680F" w14:textId="0A2E39E9" w:rsidR="00CE4A94" w:rsidRPr="00052A37" w:rsidRDefault="00F66A0A" w:rsidP="00CE4A94">
      <w:pPr>
        <w:pStyle w:val="1st-Proposal-YJ"/>
        <w:spacing w:before="156" w:after="156"/>
        <w:rPr>
          <w:rFonts w:eastAsiaTheme="minorEastAsia"/>
          <w:sz w:val="22"/>
          <w:szCs w:val="22"/>
        </w:rPr>
      </w:pPr>
      <w:bookmarkStart w:id="54" w:name="_Toc181946843"/>
      <w:bookmarkStart w:id="55" w:name="_Toc181946925"/>
      <w:bookmarkStart w:id="56" w:name="_Toc181948728"/>
      <w:bookmarkStart w:id="57" w:name="_Toc189743534"/>
      <w:bookmarkStart w:id="58" w:name="_Toc189743614"/>
      <w:bookmarkStart w:id="59" w:name="_Toc189743798"/>
      <w:bookmarkStart w:id="60" w:name="_Toc193898390"/>
      <w:bookmarkStart w:id="61" w:name="_Toc193898565"/>
      <w:r>
        <w:rPr>
          <w:rFonts w:eastAsiaTheme="minorEastAsia"/>
          <w:sz w:val="22"/>
          <w:szCs w:val="22"/>
        </w:rPr>
        <w:t>T</w:t>
      </w:r>
      <w:r w:rsidR="00CE4A94">
        <w:rPr>
          <w:rFonts w:eastAsiaTheme="minorEastAsia"/>
          <w:sz w:val="22"/>
          <w:szCs w:val="22"/>
        </w:rPr>
        <w:t>he timing information of Set B measurements and Set A predictions should be specified as conditions for BM-Case1 and BM-Case2 and comprised in UE capability reporting.</w:t>
      </w:r>
      <w:bookmarkEnd w:id="54"/>
      <w:bookmarkEnd w:id="55"/>
      <w:bookmarkEnd w:id="56"/>
      <w:bookmarkEnd w:id="57"/>
      <w:bookmarkEnd w:id="58"/>
      <w:bookmarkEnd w:id="59"/>
      <w:bookmarkEnd w:id="60"/>
      <w:bookmarkEnd w:id="61"/>
    </w:p>
    <w:p w14:paraId="66450C4A" w14:textId="48970724" w:rsidR="00B97683" w:rsidRDefault="00CE4A94" w:rsidP="00417F80">
      <w:pPr>
        <w:spacing w:before="156" w:after="156"/>
        <w:rPr>
          <w:rFonts w:eastAsiaTheme="minorEastAsia"/>
          <w:color w:val="000000" w:themeColor="text1"/>
          <w:sz w:val="22"/>
          <w:szCs w:val="22"/>
        </w:rPr>
      </w:pPr>
      <w:r>
        <w:rPr>
          <w:rFonts w:eastAsiaTheme="minorEastAsia"/>
          <w:color w:val="000000" w:themeColor="text1"/>
          <w:sz w:val="22"/>
          <w:szCs w:val="22"/>
        </w:rPr>
        <w:t xml:space="preserve">The prediction accuracy </w:t>
      </w:r>
      <w:r w:rsidR="005C049B">
        <w:rPr>
          <w:rFonts w:eastAsiaTheme="minorEastAsia"/>
          <w:color w:val="000000" w:themeColor="text1"/>
          <w:sz w:val="22"/>
          <w:szCs w:val="22"/>
        </w:rPr>
        <w:t>in</w:t>
      </w:r>
      <w:r>
        <w:rPr>
          <w:rFonts w:eastAsiaTheme="minorEastAsia"/>
          <w:color w:val="000000" w:themeColor="text1"/>
          <w:sz w:val="22"/>
          <w:szCs w:val="22"/>
        </w:rPr>
        <w:t xml:space="preserve"> above table</w:t>
      </w:r>
      <w:r w:rsidR="005C049B">
        <w:rPr>
          <w:rFonts w:eastAsiaTheme="minorEastAsia"/>
          <w:color w:val="000000" w:themeColor="text1"/>
          <w:sz w:val="22"/>
          <w:szCs w:val="22"/>
        </w:rPr>
        <w:t xml:space="preserve"> is referred to confidence of model inference, which is a property related to the AI/ML model itself.</w:t>
      </w:r>
      <w:r>
        <w:rPr>
          <w:rFonts w:eastAsiaTheme="minorEastAsia" w:hint="eastAsia"/>
          <w:color w:val="000000" w:themeColor="text1"/>
          <w:sz w:val="22"/>
          <w:szCs w:val="22"/>
        </w:rPr>
        <w:t xml:space="preserve"> </w:t>
      </w:r>
      <w:r w:rsidR="00B97683">
        <w:rPr>
          <w:rFonts w:eastAsiaTheme="minorEastAsia" w:hint="eastAsia"/>
          <w:color w:val="000000" w:themeColor="text1"/>
          <w:sz w:val="22"/>
          <w:szCs w:val="22"/>
        </w:rPr>
        <w:t>F</w:t>
      </w:r>
      <w:r w:rsidR="00B97683">
        <w:rPr>
          <w:rFonts w:eastAsiaTheme="minorEastAsia"/>
          <w:color w:val="000000" w:themeColor="text1"/>
          <w:sz w:val="22"/>
          <w:szCs w:val="22"/>
        </w:rPr>
        <w:t xml:space="preserve">or regression-based model (or when the model can predict RSRP), </w:t>
      </w:r>
      <w:r w:rsidR="00991563">
        <w:rPr>
          <w:rFonts w:eastAsiaTheme="minorEastAsia"/>
          <w:color w:val="000000" w:themeColor="text1"/>
          <w:sz w:val="22"/>
          <w:szCs w:val="22"/>
        </w:rPr>
        <w:t xml:space="preserve">in </w:t>
      </w:r>
      <w:r w:rsidR="00991563">
        <w:rPr>
          <w:rFonts w:eastAsiaTheme="minorEastAsia"/>
          <w:color w:val="000000" w:themeColor="text1"/>
          <w:sz w:val="22"/>
          <w:szCs w:val="22"/>
        </w:rPr>
        <w:lastRenderedPageBreak/>
        <w:t>addition to the predicted RSRP, the confidence corresponding to the model can also be obtained. Generally, the confidence represents the degree of certainly the model has in its predictions, or it indicates the uncertainty or reliability of the predicted results.</w:t>
      </w:r>
      <w:r w:rsidR="00451675">
        <w:rPr>
          <w:rFonts w:eastAsiaTheme="minorEastAsia"/>
          <w:color w:val="000000" w:themeColor="text1"/>
          <w:sz w:val="22"/>
          <w:szCs w:val="22"/>
        </w:rPr>
        <w:t xml:space="preserve"> Specifically, a higher confidence level means that the predicted results are more reliable. Based on the confidence, NW can comprehensively assess the predicted results obtained during model inference, for instance, trade-off between the predicted RSRP and the confidence.</w:t>
      </w:r>
      <w:r w:rsidR="00210352">
        <w:rPr>
          <w:rFonts w:eastAsiaTheme="minorEastAsia"/>
          <w:color w:val="000000" w:themeColor="text1"/>
          <w:sz w:val="22"/>
          <w:szCs w:val="22"/>
        </w:rPr>
        <w:t xml:space="preserve"> Therefore, as one of </w:t>
      </w:r>
      <w:r w:rsidR="00210352" w:rsidRPr="00210352">
        <w:rPr>
          <w:rFonts w:eastAsiaTheme="minorEastAsia"/>
          <w:color w:val="000000" w:themeColor="text1"/>
          <w:sz w:val="22"/>
          <w:szCs w:val="22"/>
        </w:rPr>
        <w:t>informa</w:t>
      </w:r>
      <w:r w:rsidR="00210352">
        <w:rPr>
          <w:rFonts w:eastAsiaTheme="minorEastAsia"/>
          <w:color w:val="000000" w:themeColor="text1"/>
          <w:sz w:val="22"/>
          <w:szCs w:val="22"/>
        </w:rPr>
        <w:t xml:space="preserve">tion regarding model inference, during the RAN2 agreed procedure, confidence information can also </w:t>
      </w:r>
      <w:r w:rsidR="00210352" w:rsidRPr="00545953">
        <w:rPr>
          <w:rFonts w:eastAsiaTheme="minorEastAsia"/>
          <w:color w:val="000000" w:themeColor="text1"/>
          <w:sz w:val="22"/>
          <w:szCs w:val="22"/>
        </w:rPr>
        <w:t xml:space="preserve">be included in the </w:t>
      </w:r>
      <w:r w:rsidR="00210352" w:rsidRPr="007302D8">
        <w:rPr>
          <w:rFonts w:eastAsiaTheme="minorEastAsia"/>
          <w:i/>
          <w:color w:val="000000" w:themeColor="text1"/>
          <w:sz w:val="22"/>
          <w:szCs w:val="22"/>
        </w:rPr>
        <w:t>UECapablityInformation</w:t>
      </w:r>
      <w:r w:rsidR="00210352" w:rsidRPr="00545953">
        <w:rPr>
          <w:rFonts w:eastAsiaTheme="minorEastAsia"/>
          <w:color w:val="000000" w:themeColor="text1"/>
          <w:sz w:val="22"/>
          <w:szCs w:val="22"/>
        </w:rPr>
        <w:t xml:space="preserve"> message.</w:t>
      </w:r>
    </w:p>
    <w:p w14:paraId="29F589C4" w14:textId="197A820F" w:rsidR="00417F80" w:rsidRDefault="00417F80" w:rsidP="00417F80">
      <w:pPr>
        <w:spacing w:before="156" w:after="156"/>
        <w:rPr>
          <w:rFonts w:eastAsiaTheme="minorEastAsia"/>
          <w:color w:val="000000" w:themeColor="text1"/>
          <w:sz w:val="22"/>
          <w:szCs w:val="22"/>
        </w:rPr>
      </w:pPr>
      <w:r>
        <w:rPr>
          <w:rFonts w:eastAsiaTheme="minorEastAsia"/>
          <w:color w:val="000000" w:themeColor="text1"/>
          <w:sz w:val="22"/>
          <w:szCs w:val="22"/>
        </w:rPr>
        <w:t xml:space="preserve">To our understanding, </w:t>
      </w:r>
      <w:r w:rsidR="00451675">
        <w:rPr>
          <w:rFonts w:eastAsiaTheme="minorEastAsia"/>
          <w:color w:val="000000" w:themeColor="text1"/>
          <w:sz w:val="22"/>
          <w:szCs w:val="22"/>
        </w:rPr>
        <w:t xml:space="preserve">the confidence is usually related to the range of prediction errors. Specifically, in case of beam prediction, the confidence </w:t>
      </w:r>
      <w:r>
        <w:rPr>
          <w:rFonts w:eastAsiaTheme="minorEastAsia"/>
          <w:color w:val="000000" w:themeColor="text1"/>
          <w:sz w:val="22"/>
          <w:szCs w:val="22"/>
        </w:rPr>
        <w:t>should be defined as a confidence interval or prediction interv</w:t>
      </w:r>
      <w:r w:rsidR="00451675">
        <w:rPr>
          <w:rFonts w:eastAsiaTheme="minorEastAsia"/>
          <w:color w:val="000000" w:themeColor="text1"/>
          <w:sz w:val="22"/>
          <w:szCs w:val="22"/>
        </w:rPr>
        <w:t xml:space="preserve">al associated with predicted </w:t>
      </w:r>
      <w:r>
        <w:rPr>
          <w:rFonts w:eastAsiaTheme="minorEastAsia"/>
          <w:color w:val="000000" w:themeColor="text1"/>
          <w:sz w:val="22"/>
          <w:szCs w:val="22"/>
        </w:rPr>
        <w:t>RSRPs at a specific confidence level (e.g., 95%). Specifically, the confidence interval or prediction inte</w:t>
      </w:r>
      <w:r w:rsidR="00451675">
        <w:rPr>
          <w:rFonts w:eastAsiaTheme="minorEastAsia"/>
          <w:color w:val="000000" w:themeColor="text1"/>
          <w:sz w:val="22"/>
          <w:szCs w:val="22"/>
        </w:rPr>
        <w:t xml:space="preserve">rval is a range of predicted </w:t>
      </w:r>
      <w:r>
        <w:rPr>
          <w:rFonts w:eastAsiaTheme="minorEastAsia"/>
          <w:color w:val="000000" w:themeColor="text1"/>
          <w:sz w:val="22"/>
          <w:szCs w:val="22"/>
        </w:rPr>
        <w:t>RSRP,</w:t>
      </w:r>
      <w:r w:rsidRPr="00F81F57">
        <w:rPr>
          <w:rFonts w:eastAsiaTheme="minorEastAsia"/>
          <w:i/>
          <w:color w:val="000000" w:themeColor="text1"/>
          <w:sz w:val="22"/>
          <w:szCs w:val="22"/>
        </w:rPr>
        <w:t xml:space="preserve"> i.e.</w:t>
      </w:r>
      <w:r>
        <w:rPr>
          <w:rFonts w:eastAsiaTheme="minorEastAsia"/>
          <w:color w:val="000000" w:themeColor="text1"/>
          <w:sz w:val="22"/>
          <w:szCs w:val="22"/>
        </w:rPr>
        <w:t>, [lower bound, upper bound]. In fact, the confidence interval or prediction interval output by the AI/ML model is essentially obtained by adding &amp; subtracting an inter</w:t>
      </w:r>
      <w:r w:rsidR="00451675">
        <w:rPr>
          <w:rFonts w:eastAsiaTheme="minorEastAsia"/>
          <w:color w:val="000000" w:themeColor="text1"/>
          <w:sz w:val="22"/>
          <w:szCs w:val="22"/>
        </w:rPr>
        <w:t xml:space="preserve">val error from the predicted </w:t>
      </w:r>
      <w:r>
        <w:rPr>
          <w:rFonts w:eastAsiaTheme="minorEastAsia"/>
          <w:color w:val="000000" w:themeColor="text1"/>
          <w:sz w:val="22"/>
          <w:szCs w:val="22"/>
        </w:rPr>
        <w:t xml:space="preserve">RSRP, </w:t>
      </w:r>
      <w:r w:rsidRPr="00F11DEC">
        <w:rPr>
          <w:rFonts w:eastAsiaTheme="minorEastAsia"/>
          <w:i/>
          <w:color w:val="000000" w:themeColor="text1"/>
          <w:sz w:val="22"/>
          <w:szCs w:val="22"/>
        </w:rPr>
        <w:t>e</w:t>
      </w:r>
      <w:r w:rsidR="00451675" w:rsidRPr="00F11DEC">
        <w:rPr>
          <w:rFonts w:eastAsiaTheme="minorEastAsia"/>
          <w:i/>
          <w:color w:val="000000" w:themeColor="text1"/>
          <w:sz w:val="22"/>
          <w:szCs w:val="22"/>
        </w:rPr>
        <w:t>.g.</w:t>
      </w:r>
      <w:r w:rsidR="00451675">
        <w:rPr>
          <w:rFonts w:eastAsiaTheme="minorEastAsia"/>
          <w:color w:val="000000" w:themeColor="text1"/>
          <w:sz w:val="22"/>
          <w:szCs w:val="22"/>
        </w:rPr>
        <w:t xml:space="preserve">, lower bound = predicted </w:t>
      </w:r>
      <w:r>
        <w:rPr>
          <w:rFonts w:eastAsiaTheme="minorEastAsia"/>
          <w:color w:val="000000" w:themeColor="text1"/>
          <w:sz w:val="22"/>
          <w:szCs w:val="22"/>
        </w:rPr>
        <w:t>RSRP – interval er</w:t>
      </w:r>
      <w:r w:rsidR="00451675">
        <w:rPr>
          <w:rFonts w:eastAsiaTheme="minorEastAsia"/>
          <w:color w:val="000000" w:themeColor="text1"/>
          <w:sz w:val="22"/>
          <w:szCs w:val="22"/>
        </w:rPr>
        <w:t xml:space="preserve">ror, upper bound = predicted </w:t>
      </w:r>
      <w:r>
        <w:rPr>
          <w:rFonts w:eastAsiaTheme="minorEastAsia"/>
          <w:color w:val="000000" w:themeColor="text1"/>
          <w:sz w:val="22"/>
          <w:szCs w:val="22"/>
        </w:rPr>
        <w:t>RSRP + interval error. This means that the confidence interval or prediction interval can be represented by the interval error. Therefore, reporting the confidence interval or prediction interval can be achieved by reporting the interval error.</w:t>
      </w:r>
    </w:p>
    <w:p w14:paraId="1B8CAFB4" w14:textId="7257D058" w:rsidR="009B4D96" w:rsidRPr="00026B50" w:rsidRDefault="009B4D96" w:rsidP="009B4D96">
      <w:pPr>
        <w:pStyle w:val="1st-Proposal-YJ"/>
        <w:spacing w:before="156" w:after="156"/>
        <w:rPr>
          <w:rFonts w:eastAsiaTheme="minorEastAsia"/>
          <w:sz w:val="22"/>
          <w:szCs w:val="22"/>
        </w:rPr>
      </w:pPr>
      <w:bookmarkStart w:id="62" w:name="_Toc181946844"/>
      <w:bookmarkStart w:id="63" w:name="_Toc181946926"/>
      <w:bookmarkStart w:id="64" w:name="_Toc181948729"/>
      <w:bookmarkStart w:id="65" w:name="_Toc189743535"/>
      <w:bookmarkStart w:id="66" w:name="_Toc189743615"/>
      <w:bookmarkStart w:id="67" w:name="_Toc189743799"/>
      <w:bookmarkStart w:id="68" w:name="_Toc193898391"/>
      <w:bookmarkStart w:id="69" w:name="_Toc193898566"/>
      <w:r>
        <w:rPr>
          <w:rFonts w:eastAsiaTheme="minorEastAsia"/>
          <w:sz w:val="22"/>
          <w:szCs w:val="22"/>
        </w:rPr>
        <w:t xml:space="preserve">Support confidence </w:t>
      </w:r>
      <w:r w:rsidR="00CE4A94">
        <w:rPr>
          <w:rFonts w:eastAsiaTheme="minorEastAsia"/>
          <w:sz w:val="22"/>
          <w:szCs w:val="22"/>
        </w:rPr>
        <w:t>comprised in</w:t>
      </w:r>
      <w:r>
        <w:rPr>
          <w:rFonts w:eastAsiaTheme="minorEastAsia"/>
          <w:sz w:val="22"/>
          <w:szCs w:val="22"/>
        </w:rPr>
        <w:t xml:space="preserve"> UE capability</w:t>
      </w:r>
      <w:r w:rsidR="00CE4A94">
        <w:rPr>
          <w:rFonts w:eastAsiaTheme="minorEastAsia"/>
          <w:sz w:val="22"/>
          <w:szCs w:val="22"/>
        </w:rPr>
        <w:t xml:space="preserve"> reporting</w:t>
      </w:r>
      <w:r>
        <w:rPr>
          <w:rFonts w:eastAsiaTheme="minorEastAsia"/>
          <w:sz w:val="22"/>
          <w:szCs w:val="22"/>
        </w:rPr>
        <w:t xml:space="preserve"> or </w:t>
      </w:r>
      <w:r w:rsidR="00CE4A94">
        <w:rPr>
          <w:rFonts w:eastAsiaTheme="minorEastAsia"/>
          <w:sz w:val="22"/>
          <w:szCs w:val="22"/>
        </w:rPr>
        <w:t xml:space="preserve">as a </w:t>
      </w:r>
      <w:r>
        <w:rPr>
          <w:rFonts w:eastAsiaTheme="minorEastAsia"/>
          <w:sz w:val="22"/>
          <w:szCs w:val="22"/>
        </w:rPr>
        <w:t>condition for functionality.</w:t>
      </w:r>
      <w:bookmarkEnd w:id="62"/>
      <w:bookmarkEnd w:id="63"/>
      <w:bookmarkEnd w:id="64"/>
      <w:bookmarkEnd w:id="65"/>
      <w:bookmarkEnd w:id="66"/>
      <w:bookmarkEnd w:id="67"/>
      <w:bookmarkEnd w:id="68"/>
      <w:bookmarkEnd w:id="69"/>
    </w:p>
    <w:p w14:paraId="0F71E998" w14:textId="347DBA51"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Additional Conditions and Ensure the Consistency</w:t>
      </w:r>
    </w:p>
    <w:p w14:paraId="2CD42A22" w14:textId="4A98BC68"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color w:val="000000" w:themeColor="text1"/>
          <w:sz w:val="22"/>
          <w:szCs w:val="22"/>
        </w:rPr>
        <w:t xml:space="preserve"> during model identification, UE capability transfer or model configuration) as an abstract identifier like pattern ID which allows UE and network to have common understanding in terms of which models to enable. For instance, UE may indicate pattern ID for each model it supports during model identification or UE capability transfer, where different pattern IDs may indicate that models are trained with different antenna configurations/cell layout. The network can then configure the pattern ID value during model configuration to allow UE to select the appropriate model for inference.</w:t>
      </w:r>
    </w:p>
    <w:p w14:paraId="7A5698AE" w14:textId="5DD007F0" w:rsidR="00C67A34" w:rsidRDefault="00542CFE" w:rsidP="00930873">
      <w:pPr>
        <w:spacing w:before="156" w:after="156"/>
        <w:rPr>
          <w:rFonts w:eastAsiaTheme="minorEastAsia"/>
          <w:color w:val="000000" w:themeColor="text1"/>
          <w:sz w:val="22"/>
          <w:szCs w:val="22"/>
        </w:rPr>
      </w:pPr>
      <w:r>
        <w:rPr>
          <w:rFonts w:eastAsiaTheme="minorEastAsia"/>
          <w:color w:val="000000" w:themeColor="text1"/>
          <w:sz w:val="22"/>
          <w:szCs w:val="22"/>
        </w:rPr>
        <w:t xml:space="preserve">Note that </w:t>
      </w:r>
      <w:r w:rsidR="00C67A34">
        <w:rPr>
          <w:rFonts w:eastAsiaTheme="minorEastAsia"/>
          <w:color w:val="000000" w:themeColor="text1"/>
          <w:sz w:val="22"/>
          <w:szCs w:val="22"/>
        </w:rPr>
        <w:t>a following agreement was reached for associated ID.</w:t>
      </w:r>
    </w:p>
    <w:tbl>
      <w:tblPr>
        <w:tblStyle w:val="22"/>
        <w:tblW w:w="0" w:type="auto"/>
        <w:tblLook w:val="04A0" w:firstRow="1" w:lastRow="0" w:firstColumn="1" w:lastColumn="0" w:noHBand="0" w:noVBand="1"/>
      </w:tblPr>
      <w:tblGrid>
        <w:gridCol w:w="9346"/>
      </w:tblGrid>
      <w:tr w:rsidR="00010111" w:rsidRPr="00157CF5" w14:paraId="15DA3285" w14:textId="77777777" w:rsidTr="00946E7C">
        <w:tc>
          <w:tcPr>
            <w:tcW w:w="9346" w:type="dxa"/>
          </w:tcPr>
          <w:p w14:paraId="6C6F2280" w14:textId="77777777" w:rsidR="00010111" w:rsidRPr="00836D9F" w:rsidRDefault="00010111" w:rsidP="00FF58C3">
            <w:pPr>
              <w:spacing w:beforeLines="0" w:before="0" w:afterLines="0" w:after="0"/>
              <w:rPr>
                <w:bCs/>
                <w:iCs/>
                <w:highlight w:val="green"/>
              </w:rPr>
            </w:pPr>
            <w:bookmarkStart w:id="70" w:name="OLE_LINK21"/>
            <w:bookmarkStart w:id="71" w:name="OLE_LINK22"/>
            <w:bookmarkStart w:id="72" w:name="OLE_LINK339"/>
            <w:r w:rsidRPr="00836D9F">
              <w:rPr>
                <w:bCs/>
                <w:iCs/>
                <w:highlight w:val="green"/>
              </w:rPr>
              <w:t>Agreement</w:t>
            </w:r>
          </w:p>
          <w:p w14:paraId="7E8B85C7" w14:textId="77777777" w:rsidR="00010111" w:rsidRPr="00350968" w:rsidRDefault="00010111" w:rsidP="00FF58C3">
            <w:pPr>
              <w:spacing w:beforeLines="0" w:before="0" w:afterLines="0" w:after="0"/>
              <w:rPr>
                <w:rFonts w:eastAsia="等线"/>
                <w:bCs/>
                <w:iCs/>
              </w:rPr>
            </w:pPr>
            <w:r w:rsidRPr="00010111">
              <w:rPr>
                <w:rFonts w:eastAsia="等线"/>
                <w:bCs/>
                <w:iCs/>
              </w:rPr>
              <w:t>Confirm the following Working assumption.</w:t>
            </w:r>
          </w:p>
          <w:p w14:paraId="4998181B" w14:textId="77777777" w:rsidR="00010111" w:rsidRPr="00350968" w:rsidRDefault="00010111" w:rsidP="00FF58C3">
            <w:pPr>
              <w:spacing w:beforeLines="0" w:before="0" w:afterLines="0" w:after="0"/>
              <w:ind w:left="720"/>
              <w:rPr>
                <w:rFonts w:eastAsia="等线"/>
                <w:bCs/>
                <w:iCs/>
                <w:highlight w:val="darkYellow"/>
              </w:rPr>
            </w:pPr>
            <w:r w:rsidRPr="00350968">
              <w:rPr>
                <w:rFonts w:eastAsia="等线"/>
                <w:bCs/>
                <w:iCs/>
                <w:highlight w:val="darkYellow"/>
              </w:rPr>
              <w:t>Working Assumption</w:t>
            </w:r>
          </w:p>
          <w:p w14:paraId="6AE1A48A" w14:textId="77777777" w:rsidR="00010111" w:rsidRPr="00350968" w:rsidRDefault="00010111" w:rsidP="00FF58C3">
            <w:pPr>
              <w:spacing w:beforeLines="0" w:before="0" w:afterLines="0" w:after="0"/>
              <w:ind w:left="720"/>
              <w:rPr>
                <w:bCs/>
                <w:iCs/>
              </w:rPr>
            </w:pPr>
            <w:r w:rsidRPr="00350968">
              <w:rPr>
                <w:bCs/>
                <w:iCs/>
              </w:rPr>
              <w:t>Regarding the associated ID for Rel-19, the UE assum</w:t>
            </w:r>
            <w:r w:rsidRPr="00350968">
              <w:rPr>
                <w:rFonts w:eastAsia="等线"/>
                <w:bCs/>
                <w:iCs/>
              </w:rPr>
              <w:t xml:space="preserve">es that </w:t>
            </w:r>
            <w:r w:rsidRPr="00350968">
              <w:rPr>
                <w:bCs/>
                <w:iCs/>
              </w:rPr>
              <w:t>NW-side additional condition</w:t>
            </w:r>
            <w:r w:rsidRPr="00350968">
              <w:rPr>
                <w:rFonts w:eastAsia="等线"/>
                <w:bCs/>
                <w:iCs/>
              </w:rPr>
              <w:t>s</w:t>
            </w:r>
            <w:r w:rsidRPr="00350968">
              <w:rPr>
                <w:bCs/>
                <w:iCs/>
              </w:rPr>
              <w:t xml:space="preserve"> with the same associated ID </w:t>
            </w:r>
            <w:r w:rsidRPr="00350968">
              <w:rPr>
                <w:rFonts w:eastAsia="等线"/>
                <w:bCs/>
                <w:iCs/>
              </w:rPr>
              <w:t>are</w:t>
            </w:r>
            <w:r w:rsidRPr="00350968">
              <w:rPr>
                <w:bCs/>
                <w:iCs/>
              </w:rPr>
              <w:t xml:space="preserve"> </w:t>
            </w:r>
            <w:r w:rsidRPr="00350968">
              <w:rPr>
                <w:rFonts w:eastAsia="等线"/>
                <w:bCs/>
                <w:iCs/>
              </w:rPr>
              <w:t xml:space="preserve">consistent </w:t>
            </w:r>
            <w:r w:rsidRPr="00350968">
              <w:rPr>
                <w:bCs/>
                <w:iCs/>
              </w:rPr>
              <w:t xml:space="preserve">at least within a cell  </w:t>
            </w:r>
          </w:p>
          <w:p w14:paraId="14EE525B" w14:textId="518F6A59" w:rsidR="00010111" w:rsidRPr="00010111" w:rsidRDefault="00010111" w:rsidP="00752375">
            <w:pPr>
              <w:pStyle w:val="a3"/>
              <w:numPr>
                <w:ilvl w:val="0"/>
                <w:numId w:val="6"/>
              </w:numPr>
              <w:overflowPunct w:val="0"/>
              <w:autoSpaceDE w:val="0"/>
              <w:autoSpaceDN w:val="0"/>
              <w:adjustRightInd w:val="0"/>
              <w:ind w:left="1440" w:firstLineChars="0"/>
              <w:contextualSpacing/>
              <w:jc w:val="left"/>
              <w:textAlignment w:val="baseline"/>
              <w:rPr>
                <w:rFonts w:eastAsia="宋体"/>
                <w:lang w:eastAsia="zh-CN"/>
              </w:rPr>
            </w:pPr>
            <w:r w:rsidRPr="00350968">
              <w:rPr>
                <w:bCs/>
                <w:iCs/>
              </w:rPr>
              <w:t>FFS: whether/how UE assumption can be applicable for multiple cells (including the feasibility study)</w:t>
            </w:r>
          </w:p>
        </w:tc>
      </w:tr>
    </w:tbl>
    <w:bookmarkEnd w:id="70"/>
    <w:bookmarkEnd w:id="71"/>
    <w:bookmarkEnd w:id="72"/>
    <w:p w14:paraId="63DBB75C" w14:textId="77777777" w:rsidR="00C67A34" w:rsidRDefault="00C67A34" w:rsidP="00C67A34">
      <w:pPr>
        <w:spacing w:beforeLines="0" w:before="0" w:afterLines="0" w:after="0"/>
        <w:jc w:val="left"/>
        <w:rPr>
          <w:rFonts w:eastAsiaTheme="minorEastAsia"/>
          <w:color w:val="000000" w:themeColor="text1"/>
          <w:sz w:val="22"/>
          <w:szCs w:val="22"/>
        </w:rPr>
      </w:pPr>
      <w:r w:rsidRPr="00F038D7">
        <w:rPr>
          <w:rFonts w:eastAsiaTheme="minorEastAsia"/>
          <w:color w:val="000000" w:themeColor="text1"/>
          <w:sz w:val="22"/>
          <w:szCs w:val="22"/>
        </w:rPr>
        <w:t>If the scope of additional condition</w:t>
      </w:r>
      <w:r>
        <w:rPr>
          <w:rFonts w:eastAsiaTheme="minorEastAsia" w:hint="eastAsia"/>
          <w:color w:val="000000" w:themeColor="text1"/>
          <w:sz w:val="22"/>
          <w:szCs w:val="22"/>
        </w:rPr>
        <w:t>s</w:t>
      </w:r>
      <w:r w:rsidRPr="00F038D7">
        <w:rPr>
          <w:rFonts w:eastAsiaTheme="minorEastAsia"/>
          <w:color w:val="000000" w:themeColor="text1"/>
          <w:sz w:val="22"/>
          <w:szCs w:val="22"/>
        </w:rPr>
        <w:t xml:space="preserve"> is only restricted within a single </w:t>
      </w:r>
      <w:r w:rsidRPr="001E2404">
        <w:rPr>
          <w:rFonts w:eastAsiaTheme="minorEastAsia"/>
          <w:color w:val="000000" w:themeColor="text1"/>
          <w:sz w:val="22"/>
          <w:szCs w:val="22"/>
        </w:rPr>
        <w:t>cell,</w:t>
      </w:r>
      <w:r w:rsidRPr="00F038D7">
        <w:rPr>
          <w:rFonts w:eastAsiaTheme="minorEastAsia"/>
          <w:color w:val="000000" w:themeColor="text1"/>
          <w:sz w:val="22"/>
          <w:szCs w:val="22"/>
        </w:rPr>
        <w:t xml:space="preserve"> then </w:t>
      </w:r>
      <w:r>
        <w:rPr>
          <w:rFonts w:eastAsiaTheme="minorEastAsia"/>
          <w:color w:val="000000" w:themeColor="text1"/>
          <w:sz w:val="22"/>
          <w:szCs w:val="22"/>
        </w:rPr>
        <w:t xml:space="preserve">this implies that beam management training is performed per cell which can lead to significant complications as UE may need to train numerous models for beam management operation catering to different antenna patterns, cell parameters </w:t>
      </w:r>
      <w:r w:rsidRPr="008A6AE3">
        <w:rPr>
          <w:rFonts w:eastAsiaTheme="minorEastAsia"/>
          <w:i/>
          <w:color w:val="000000" w:themeColor="text1"/>
          <w:sz w:val="22"/>
          <w:szCs w:val="22"/>
        </w:rPr>
        <w:t>etc.</w:t>
      </w:r>
      <w:r>
        <w:rPr>
          <w:rFonts w:eastAsiaTheme="minorEastAsia"/>
          <w:color w:val="000000" w:themeColor="text1"/>
          <w:sz w:val="22"/>
          <w:szCs w:val="22"/>
        </w:rPr>
        <w:t xml:space="preserve"> Hence, the scope of additional conditions to should be applicable to multiple cells for handling consistency between training and inference.</w:t>
      </w:r>
    </w:p>
    <w:p w14:paraId="7F162BE5" w14:textId="0DFA33F8" w:rsidR="00C67A34" w:rsidRPr="007E1DED" w:rsidRDefault="00C67A34" w:rsidP="00C67A34">
      <w:pPr>
        <w:pStyle w:val="1st-Proposal-YJ"/>
        <w:spacing w:before="156" w:after="156"/>
        <w:rPr>
          <w:rFonts w:eastAsiaTheme="minorEastAsia"/>
          <w:sz w:val="22"/>
          <w:szCs w:val="22"/>
        </w:rPr>
      </w:pPr>
      <w:bookmarkStart w:id="73" w:name="_Toc165875521"/>
      <w:bookmarkStart w:id="74" w:name="_Toc165875586"/>
      <w:bookmarkStart w:id="75" w:name="_Toc165875645"/>
      <w:bookmarkStart w:id="76" w:name="_Toc165987454"/>
      <w:bookmarkStart w:id="77" w:name="_Toc166164230"/>
      <w:bookmarkStart w:id="78" w:name="_Toc166164728"/>
      <w:bookmarkStart w:id="79" w:name="_Toc166164830"/>
      <w:bookmarkStart w:id="80" w:name="_Toc173935370"/>
      <w:bookmarkStart w:id="81" w:name="_Toc173935656"/>
      <w:bookmarkStart w:id="82" w:name="_Toc173935719"/>
      <w:bookmarkStart w:id="83" w:name="_Toc173935782"/>
      <w:bookmarkStart w:id="84" w:name="_Toc173935957"/>
      <w:bookmarkStart w:id="85" w:name="_Toc174032374"/>
      <w:bookmarkStart w:id="86" w:name="_Toc174032931"/>
      <w:bookmarkStart w:id="87" w:name="_Toc174033493"/>
      <w:bookmarkStart w:id="88" w:name="_Toc178499522"/>
      <w:bookmarkStart w:id="89" w:name="_Toc178499596"/>
      <w:bookmarkStart w:id="90" w:name="_Toc178499682"/>
      <w:bookmarkStart w:id="91" w:name="_Toc178499754"/>
      <w:bookmarkStart w:id="92" w:name="_Toc178499825"/>
      <w:bookmarkStart w:id="93" w:name="_Toc178499895"/>
      <w:bookmarkStart w:id="94" w:name="_Toc181946846"/>
      <w:bookmarkStart w:id="95" w:name="_Toc181946928"/>
      <w:bookmarkStart w:id="96" w:name="_Toc181948731"/>
      <w:bookmarkStart w:id="97" w:name="_Toc189743536"/>
      <w:bookmarkStart w:id="98" w:name="_Toc189743616"/>
      <w:bookmarkStart w:id="99" w:name="_Toc189743800"/>
      <w:bookmarkStart w:id="100" w:name="_Toc193898392"/>
      <w:bookmarkStart w:id="101" w:name="_Toc193898567"/>
      <w:bookmarkStart w:id="102" w:name="_Toc162427523"/>
      <w:bookmarkStart w:id="103" w:name="_Toc162427828"/>
      <w:bookmarkStart w:id="104" w:name="_Toc162442285"/>
      <w:bookmarkStart w:id="105" w:name="_Toc162594363"/>
      <w:bookmarkStart w:id="106" w:name="_Toc162594568"/>
      <w:bookmarkStart w:id="107" w:name="_Toc162594618"/>
      <w:bookmarkStart w:id="108" w:name="_Toc162594811"/>
      <w:bookmarkStart w:id="109" w:name="_Toc162596551"/>
      <w:bookmarkStart w:id="110" w:name="_Toc162597612"/>
      <w:bookmarkStart w:id="111" w:name="_Toc162598223"/>
      <w:bookmarkStart w:id="112" w:name="_Toc162873529"/>
      <w:bookmarkStart w:id="113" w:name="_Toc162939867"/>
      <w:bookmarkStart w:id="114" w:name="_Toc162939923"/>
      <w:bookmarkStart w:id="115" w:name="_Toc162939979"/>
      <w:bookmarkStart w:id="116" w:name="_Toc162940036"/>
      <w:bookmarkStart w:id="117" w:name="_Toc162941464"/>
      <w:bookmarkStart w:id="118" w:name="_Toc163047742"/>
      <w:bookmarkStart w:id="119" w:name="_Toc163050371"/>
      <w:bookmarkStart w:id="120" w:name="_Toc163050603"/>
      <w:bookmarkStart w:id="121" w:name="_Toc163050808"/>
      <w:bookmarkStart w:id="122" w:name="_Toc163050885"/>
      <w:r>
        <w:rPr>
          <w:rFonts w:eastAsiaTheme="minorEastAsia"/>
          <w:sz w:val="22"/>
          <w:szCs w:val="22"/>
        </w:rPr>
        <w:lastRenderedPageBreak/>
        <w:t>F</w:t>
      </w:r>
      <w:r w:rsidRPr="00F912C0">
        <w:rPr>
          <w:rFonts w:eastAsiaTheme="minorEastAsia"/>
          <w:sz w:val="22"/>
          <w:szCs w:val="22"/>
        </w:rPr>
        <w:t>or the consistency of NW-side additional condition</w:t>
      </w:r>
      <w:r>
        <w:rPr>
          <w:rFonts w:eastAsiaTheme="minorEastAsia"/>
          <w:sz w:val="22"/>
          <w:szCs w:val="22"/>
        </w:rPr>
        <w:t>s</w:t>
      </w:r>
      <w:r w:rsidRPr="00F912C0">
        <w:rPr>
          <w:rFonts w:eastAsiaTheme="minorEastAsia"/>
          <w:sz w:val="22"/>
          <w:szCs w:val="22"/>
        </w:rPr>
        <w:t xml:space="preserve"> across training and inference for UE-sided model for BM-Case 1 and BM</w:t>
      </w:r>
      <w:r w:rsidR="009339E4">
        <w:rPr>
          <w:rFonts w:eastAsiaTheme="minorEastAsia"/>
          <w:sz w:val="22"/>
          <w:szCs w:val="22"/>
        </w:rPr>
        <w:t>-</w:t>
      </w:r>
      <w:r w:rsidRPr="00F912C0">
        <w:rPr>
          <w:rFonts w:eastAsiaTheme="minorEastAsia"/>
          <w:sz w:val="22"/>
          <w:szCs w:val="22"/>
        </w:rPr>
        <w:t>Case 2</w:t>
      </w:r>
      <w:r>
        <w:rPr>
          <w:rFonts w:eastAsiaTheme="minorEastAsia"/>
          <w:sz w:val="22"/>
          <w:szCs w:val="22"/>
        </w:rPr>
        <w:t xml:space="preserve"> based on associated ID</w:t>
      </w:r>
      <w:r w:rsidRPr="00F912C0">
        <w:rPr>
          <w:rFonts w:eastAsiaTheme="minorEastAsia"/>
          <w:sz w:val="22"/>
          <w:szCs w:val="22"/>
        </w:rPr>
        <w:t>, where the NW-side additional condition</w:t>
      </w:r>
      <w:r>
        <w:rPr>
          <w:rFonts w:eastAsiaTheme="minorEastAsia"/>
          <w:sz w:val="22"/>
          <w:szCs w:val="22"/>
        </w:rPr>
        <w:t>s</w:t>
      </w:r>
      <w:r w:rsidRPr="00F912C0">
        <w:rPr>
          <w:rFonts w:eastAsiaTheme="minorEastAsia"/>
          <w:sz w:val="22"/>
          <w:szCs w:val="22"/>
        </w:rPr>
        <w:t xml:space="preserve"> may at least impact UE assumption on beams of Set A/Set B</w:t>
      </w:r>
      <w:r>
        <w:rPr>
          <w:rFonts w:eastAsiaTheme="minorEastAsia"/>
          <w:sz w:val="22"/>
          <w:szCs w:val="22"/>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9EEA7A" w14:textId="77777777" w:rsidR="00C67A34" w:rsidRDefault="00C67A34" w:rsidP="00C67A34">
      <w:pPr>
        <w:pStyle w:val="2nd-proposal-YJ"/>
        <w:spacing w:before="156" w:after="156"/>
        <w:rPr>
          <w:rFonts w:eastAsia="宋体"/>
          <w:sz w:val="22"/>
        </w:rPr>
      </w:pPr>
      <w:bookmarkStart w:id="123" w:name="_Toc165875522"/>
      <w:bookmarkStart w:id="124" w:name="_Toc165875587"/>
      <w:bookmarkStart w:id="125" w:name="_Toc165875646"/>
      <w:bookmarkStart w:id="126" w:name="_Toc165987455"/>
      <w:bookmarkStart w:id="127" w:name="_Toc166164231"/>
      <w:bookmarkStart w:id="128" w:name="_Toc166164729"/>
      <w:bookmarkStart w:id="129" w:name="_Toc166164831"/>
      <w:bookmarkStart w:id="130" w:name="_Toc173935371"/>
      <w:bookmarkStart w:id="131" w:name="_Toc173935657"/>
      <w:bookmarkStart w:id="132" w:name="_Toc173935720"/>
      <w:bookmarkStart w:id="133" w:name="_Toc173935783"/>
      <w:bookmarkStart w:id="134" w:name="_Toc173935958"/>
      <w:bookmarkStart w:id="135" w:name="_Toc174032375"/>
      <w:bookmarkStart w:id="136" w:name="_Toc174032932"/>
      <w:bookmarkStart w:id="137" w:name="_Toc174033494"/>
      <w:bookmarkStart w:id="138" w:name="_Toc178499523"/>
      <w:bookmarkStart w:id="139" w:name="_Toc178499597"/>
      <w:bookmarkStart w:id="140" w:name="_Toc178499683"/>
      <w:bookmarkStart w:id="141" w:name="_Toc178499755"/>
      <w:bookmarkStart w:id="142" w:name="_Toc178499826"/>
      <w:bookmarkStart w:id="143" w:name="_Toc178499896"/>
      <w:bookmarkStart w:id="144" w:name="_Toc181946847"/>
      <w:bookmarkStart w:id="145" w:name="_Toc181946929"/>
      <w:bookmarkStart w:id="146" w:name="_Toc181948732"/>
      <w:bookmarkStart w:id="147" w:name="_Toc189743537"/>
      <w:bookmarkStart w:id="148" w:name="_Toc189743617"/>
      <w:bookmarkStart w:id="149" w:name="_Toc189743801"/>
      <w:bookmarkStart w:id="150" w:name="_Toc193898393"/>
      <w:bookmarkStart w:id="151" w:name="_Toc193898568"/>
      <w:r w:rsidRPr="007E1DED">
        <w:rPr>
          <w:rFonts w:eastAsia="宋体"/>
          <w:sz w:val="22"/>
        </w:rPr>
        <w:t>Associated ID shall at least indicate the site/cell specific variables used for model training like antenna configuration.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B960E95" w14:textId="77777777" w:rsidR="00C67A34" w:rsidRPr="007E1DED" w:rsidRDefault="00C67A34" w:rsidP="00C67A34">
      <w:pPr>
        <w:pStyle w:val="2nd-proposal-YJ"/>
        <w:spacing w:before="156" w:after="156"/>
        <w:rPr>
          <w:rFonts w:eastAsia="宋体"/>
          <w:sz w:val="22"/>
        </w:rPr>
      </w:pPr>
      <w:bookmarkStart w:id="152" w:name="_Toc173935372"/>
      <w:bookmarkStart w:id="153" w:name="_Toc173935658"/>
      <w:bookmarkStart w:id="154" w:name="_Toc173935721"/>
      <w:bookmarkStart w:id="155" w:name="_Toc173935784"/>
      <w:bookmarkStart w:id="156" w:name="_Toc173935959"/>
      <w:bookmarkStart w:id="157" w:name="_Toc174032376"/>
      <w:bookmarkStart w:id="158" w:name="_Toc174032933"/>
      <w:bookmarkStart w:id="159" w:name="_Toc174033495"/>
      <w:bookmarkStart w:id="160" w:name="_Toc178499524"/>
      <w:bookmarkStart w:id="161" w:name="_Toc178499598"/>
      <w:bookmarkStart w:id="162" w:name="_Toc178499684"/>
      <w:bookmarkStart w:id="163" w:name="_Toc178499756"/>
      <w:bookmarkStart w:id="164" w:name="_Toc178499827"/>
      <w:bookmarkStart w:id="165" w:name="_Toc178499897"/>
      <w:bookmarkStart w:id="166" w:name="_Toc181946848"/>
      <w:bookmarkStart w:id="167" w:name="_Toc181946930"/>
      <w:bookmarkStart w:id="168" w:name="_Toc181948733"/>
      <w:bookmarkStart w:id="169" w:name="_Toc189743538"/>
      <w:bookmarkStart w:id="170" w:name="_Toc189743618"/>
      <w:bookmarkStart w:id="171" w:name="_Toc189743802"/>
      <w:bookmarkStart w:id="172" w:name="_Toc193898394"/>
      <w:bookmarkStart w:id="173" w:name="_Toc193898569"/>
      <w:r w:rsidRPr="001E2404">
        <w:rPr>
          <w:rFonts w:eastAsia="宋体"/>
          <w:sz w:val="22"/>
        </w:rPr>
        <w:t xml:space="preserve">NW-side additional conditions with the same associated ID </w:t>
      </w:r>
      <w:r>
        <w:rPr>
          <w:rFonts w:eastAsia="宋体"/>
          <w:sz w:val="22"/>
        </w:rPr>
        <w:t xml:space="preserve">can be </w:t>
      </w:r>
      <w:r w:rsidRPr="001E2404">
        <w:rPr>
          <w:rFonts w:eastAsia="宋体"/>
          <w:sz w:val="22"/>
        </w:rPr>
        <w:t xml:space="preserve">consistent </w:t>
      </w:r>
      <w:r>
        <w:rPr>
          <w:rFonts w:eastAsia="宋体"/>
          <w:sz w:val="22"/>
        </w:rPr>
        <w:t xml:space="preserve">across multiple cells. FFS for which cells </w:t>
      </w:r>
      <w:r w:rsidRPr="001E2404">
        <w:rPr>
          <w:rFonts w:eastAsia="宋体"/>
          <w:sz w:val="22"/>
        </w:rPr>
        <w:t xml:space="preserve">NW-side additional conditions </w:t>
      </w:r>
      <w:r>
        <w:rPr>
          <w:rFonts w:eastAsia="宋体"/>
          <w:sz w:val="22"/>
        </w:rPr>
        <w:t>can be assumed consistent.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eastAsia="宋体"/>
          <w:sz w:val="22"/>
        </w:rPr>
        <w:t xml:space="preserve"> </w:t>
      </w:r>
    </w:p>
    <w:p w14:paraId="4566F59F" w14:textId="54337E98" w:rsidR="00332D19" w:rsidRDefault="00086E2A" w:rsidP="00086E2A">
      <w:pPr>
        <w:spacing w:before="156" w:after="156"/>
        <w:rPr>
          <w:rFonts w:eastAsiaTheme="minorEastAsia"/>
          <w:color w:val="000000" w:themeColor="text1"/>
          <w:sz w:val="22"/>
          <w:szCs w:val="22"/>
        </w:rPr>
      </w:pPr>
      <w:r>
        <w:rPr>
          <w:rFonts w:eastAsiaTheme="minorEastAsia"/>
          <w:color w:val="000000" w:themeColor="text1"/>
          <w:sz w:val="22"/>
          <w:szCs w:val="22"/>
        </w:rPr>
        <w:t xml:space="preserve">The agreement also indicated that </w:t>
      </w:r>
      <w:r w:rsidRPr="00086E2A">
        <w:rPr>
          <w:rFonts w:eastAsiaTheme="minorEastAsia"/>
          <w:color w:val="000000" w:themeColor="text1"/>
          <w:sz w:val="22"/>
          <w:szCs w:val="22"/>
        </w:rPr>
        <w:t>UE may assume the similar properties of a DL Tx beam or beam set/list associa</w:t>
      </w:r>
      <w:r>
        <w:rPr>
          <w:rFonts w:eastAsiaTheme="minorEastAsia"/>
          <w:color w:val="000000" w:themeColor="text1"/>
          <w:sz w:val="22"/>
          <w:szCs w:val="22"/>
        </w:rPr>
        <w:t>ted with the same associated ID</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086E2A">
        <w:rPr>
          <w:rFonts w:eastAsiaTheme="minorEastAsia"/>
          <w:color w:val="000000" w:themeColor="text1"/>
          <w:sz w:val="22"/>
          <w:szCs w:val="22"/>
        </w:rPr>
        <w:t>FFS: whether/how to define similar properties of a DL Tx beam or beam set/list</w:t>
      </w:r>
      <w:r>
        <w:rPr>
          <w:rFonts w:eastAsiaTheme="minorEastAsia"/>
          <w:color w:val="000000" w:themeColor="text1"/>
          <w:sz w:val="22"/>
          <w:szCs w:val="22"/>
        </w:rPr>
        <w:t xml:space="preserve">. It is actually not the Tx beam should be ‘similar’ but the beam pattern should be same or similar. </w:t>
      </w:r>
      <w:r w:rsidR="00352D6B">
        <w:rPr>
          <w:rFonts w:eastAsiaTheme="minorEastAsia"/>
          <w:color w:val="000000" w:themeColor="text1"/>
          <w:sz w:val="22"/>
          <w:szCs w:val="22"/>
        </w:rPr>
        <w:t>I</w:t>
      </w:r>
      <w:r w:rsidR="00332D19">
        <w:rPr>
          <w:rFonts w:eastAsiaTheme="minorEastAsia"/>
          <w:color w:val="000000" w:themeColor="text1"/>
          <w:sz w:val="22"/>
          <w:szCs w:val="22"/>
        </w:rPr>
        <w:t>t could be quite difficult to</w:t>
      </w:r>
      <w:r>
        <w:rPr>
          <w:rFonts w:eastAsiaTheme="minorEastAsia"/>
          <w:color w:val="000000" w:themeColor="text1"/>
          <w:sz w:val="22"/>
          <w:szCs w:val="22"/>
        </w:rPr>
        <w:t xml:space="preserve"> assume same beam </w:t>
      </w:r>
      <w:r w:rsidR="00332D19">
        <w:rPr>
          <w:rFonts w:eastAsiaTheme="minorEastAsia"/>
          <w:color w:val="000000" w:themeColor="text1"/>
          <w:sz w:val="22"/>
          <w:szCs w:val="22"/>
        </w:rPr>
        <w:t xml:space="preserve">because different </w:t>
      </w:r>
      <w:r>
        <w:rPr>
          <w:rFonts w:eastAsiaTheme="minorEastAsia"/>
          <w:color w:val="000000" w:themeColor="text1"/>
          <w:sz w:val="22"/>
          <w:szCs w:val="22"/>
        </w:rPr>
        <w:t xml:space="preserve">or even the same </w:t>
      </w:r>
      <w:r w:rsidR="00332D19">
        <w:rPr>
          <w:rFonts w:eastAsiaTheme="minorEastAsia"/>
          <w:color w:val="000000" w:themeColor="text1"/>
          <w:sz w:val="22"/>
          <w:szCs w:val="22"/>
        </w:rPr>
        <w:t xml:space="preserve">NW/UE </w:t>
      </w:r>
      <w:r>
        <w:rPr>
          <w:rFonts w:eastAsiaTheme="minorEastAsia"/>
          <w:color w:val="000000" w:themeColor="text1"/>
          <w:sz w:val="22"/>
          <w:szCs w:val="22"/>
        </w:rPr>
        <w:t xml:space="preserve">could </w:t>
      </w:r>
      <w:r w:rsidR="00332D19">
        <w:rPr>
          <w:rFonts w:eastAsiaTheme="minorEastAsia"/>
          <w:color w:val="000000" w:themeColor="text1"/>
          <w:sz w:val="22"/>
          <w:szCs w:val="22"/>
        </w:rPr>
        <w:t>have different implementations and algorithms for beamforming weight design. Therefore, a reference beam pattern may be useful and it may contain the reference antenna information, beamforming weights and the mapping relationship among beamforming weights and beam IDs (or resource IDs) of Set B beams and corresponding Set A beams.</w:t>
      </w:r>
    </w:p>
    <w:p w14:paraId="22BAA175" w14:textId="3C7590F0" w:rsidR="00332D19" w:rsidRPr="00052A37" w:rsidRDefault="00332D19" w:rsidP="00052A37">
      <w:pPr>
        <w:pStyle w:val="1st-Proposal-YJ"/>
        <w:spacing w:before="156" w:after="156"/>
        <w:rPr>
          <w:rFonts w:eastAsiaTheme="minorEastAsia"/>
          <w:sz w:val="22"/>
          <w:szCs w:val="22"/>
        </w:rPr>
      </w:pPr>
      <w:bookmarkStart w:id="174" w:name="_Toc162427524"/>
      <w:bookmarkStart w:id="175" w:name="_Toc162427829"/>
      <w:bookmarkStart w:id="176" w:name="_Toc162442286"/>
      <w:bookmarkStart w:id="177" w:name="_Toc162594364"/>
      <w:bookmarkStart w:id="178" w:name="_Toc162594569"/>
      <w:bookmarkStart w:id="179" w:name="_Toc162594619"/>
      <w:bookmarkStart w:id="180" w:name="_Toc162594812"/>
      <w:bookmarkStart w:id="181" w:name="_Toc162596552"/>
      <w:bookmarkStart w:id="182" w:name="_Toc162597613"/>
      <w:bookmarkStart w:id="183" w:name="_Toc162598224"/>
      <w:bookmarkStart w:id="184" w:name="_Toc162873530"/>
      <w:bookmarkStart w:id="185" w:name="_Toc162939868"/>
      <w:bookmarkStart w:id="186" w:name="_Toc162939924"/>
      <w:bookmarkStart w:id="187" w:name="_Toc162939980"/>
      <w:bookmarkStart w:id="188" w:name="_Toc162940037"/>
      <w:bookmarkStart w:id="189" w:name="_Toc162941465"/>
      <w:bookmarkStart w:id="190" w:name="_Toc163047743"/>
      <w:bookmarkStart w:id="191" w:name="_Toc163050372"/>
      <w:bookmarkStart w:id="192" w:name="_Toc163050604"/>
      <w:bookmarkStart w:id="193" w:name="_Toc163050809"/>
      <w:bookmarkStart w:id="194" w:name="_Toc163050886"/>
      <w:bookmarkStart w:id="195" w:name="_Toc165875523"/>
      <w:bookmarkStart w:id="196" w:name="_Toc165875588"/>
      <w:bookmarkStart w:id="197" w:name="_Toc165875647"/>
      <w:bookmarkStart w:id="198" w:name="_Toc165987456"/>
      <w:bookmarkStart w:id="199" w:name="_Toc166164232"/>
      <w:bookmarkStart w:id="200" w:name="_Toc166164730"/>
      <w:bookmarkStart w:id="201" w:name="_Toc166164832"/>
      <w:bookmarkStart w:id="202" w:name="_Toc173935373"/>
      <w:bookmarkStart w:id="203" w:name="_Toc173935659"/>
      <w:bookmarkStart w:id="204" w:name="_Toc173935722"/>
      <w:bookmarkStart w:id="205" w:name="_Toc173935785"/>
      <w:bookmarkStart w:id="206" w:name="_Toc173935960"/>
      <w:bookmarkStart w:id="207" w:name="_Toc174032377"/>
      <w:bookmarkStart w:id="208" w:name="_Toc174032934"/>
      <w:bookmarkStart w:id="209" w:name="_Toc174033496"/>
      <w:bookmarkStart w:id="210" w:name="_Toc178499525"/>
      <w:bookmarkStart w:id="211" w:name="_Toc178499599"/>
      <w:bookmarkStart w:id="212" w:name="_Toc178499685"/>
      <w:bookmarkStart w:id="213" w:name="_Toc178499757"/>
      <w:bookmarkStart w:id="214" w:name="_Toc178499828"/>
      <w:bookmarkStart w:id="215" w:name="_Toc178499898"/>
      <w:bookmarkStart w:id="216" w:name="_Toc181946849"/>
      <w:bookmarkStart w:id="217" w:name="_Toc181946931"/>
      <w:bookmarkStart w:id="218" w:name="_Toc181948734"/>
      <w:bookmarkStart w:id="219" w:name="_Toc189743539"/>
      <w:bookmarkStart w:id="220" w:name="_Toc189743619"/>
      <w:bookmarkStart w:id="221" w:name="_Toc189743803"/>
      <w:bookmarkStart w:id="222" w:name="_Toc193898395"/>
      <w:bookmarkStart w:id="223" w:name="_Toc193898570"/>
      <w:r w:rsidRPr="000A7BB3">
        <w:rPr>
          <w:rFonts w:eastAsiaTheme="minorEastAsia"/>
          <w:sz w:val="22"/>
          <w:szCs w:val="22"/>
        </w:rPr>
        <w:t xml:space="preserve">Support </w:t>
      </w:r>
      <w:r>
        <w:rPr>
          <w:rFonts w:eastAsiaTheme="minorEastAsia"/>
          <w:sz w:val="22"/>
          <w:szCs w:val="22"/>
        </w:rPr>
        <w:t xml:space="preserve">a </w:t>
      </w:r>
      <w:r w:rsidRPr="000A7BB3">
        <w:rPr>
          <w:rFonts w:eastAsiaTheme="minorEastAsia"/>
          <w:sz w:val="22"/>
          <w:szCs w:val="22"/>
        </w:rPr>
        <w:t xml:space="preserve">reference beam pattern </w:t>
      </w:r>
      <w:r w:rsidR="005C049B">
        <w:rPr>
          <w:rFonts w:eastAsiaTheme="minorEastAsia"/>
          <w:sz w:val="22"/>
          <w:szCs w:val="22"/>
        </w:rPr>
        <w:t xml:space="preserve">as NW sided additional condition </w:t>
      </w:r>
      <w:r w:rsidRPr="000A7BB3">
        <w:rPr>
          <w:rFonts w:eastAsiaTheme="minorEastAsia"/>
          <w:sz w:val="22"/>
          <w:szCs w:val="22"/>
        </w:rPr>
        <w:t>to ensure the consistency</w:t>
      </w:r>
      <w:r>
        <w:rPr>
          <w:rFonts w:eastAsiaTheme="minorEastAsia"/>
          <w:sz w:val="22"/>
          <w:szCs w:val="22"/>
        </w:rPr>
        <w: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C62260B" w14:textId="475A4EAE"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 xml:space="preserve">Data </w:t>
      </w:r>
      <w:r w:rsidR="00776164">
        <w:rPr>
          <w:rFonts w:eastAsia="宋体" w:cs="Times New Roman"/>
          <w:b/>
          <w:sz w:val="24"/>
          <w:szCs w:val="24"/>
        </w:rPr>
        <w:t>C</w:t>
      </w:r>
      <w:r w:rsidR="00776164" w:rsidRPr="001521E1">
        <w:rPr>
          <w:rFonts w:eastAsia="宋体" w:cs="Times New Roman"/>
          <w:b/>
          <w:sz w:val="24"/>
          <w:szCs w:val="24"/>
        </w:rPr>
        <w:t>ollection</w:t>
      </w:r>
    </w:p>
    <w:p w14:paraId="544576B1" w14:textId="14D39A76"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224" w:name="OLE_LINK8"/>
      <w:r w:rsidRPr="00D13E62">
        <w:rPr>
          <w:rFonts w:eastAsiaTheme="minorEastAsia"/>
          <w:color w:val="000000" w:themeColor="text1"/>
          <w:sz w:val="22"/>
          <w:szCs w:val="22"/>
        </w:rPr>
        <w:t>advantageous</w:t>
      </w:r>
      <w:bookmarkEnd w:id="224"/>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r w:rsidR="00765FC0">
        <w:rPr>
          <w:rFonts w:eastAsiaTheme="minorEastAsia"/>
          <w:color w:val="000000" w:themeColor="text1"/>
          <w:sz w:val="22"/>
          <w:szCs w:val="22"/>
        </w:rPr>
        <w:t xml:space="preserve"> Therefore, in addition to the data collection discussed/agreed in RAN2, we have the following proposal.</w:t>
      </w:r>
    </w:p>
    <w:p w14:paraId="07E734B4" w14:textId="0EDC9770" w:rsidR="00332D19" w:rsidRPr="00EF1221" w:rsidRDefault="005C049B" w:rsidP="00EF1221">
      <w:pPr>
        <w:pStyle w:val="1st-Proposal-YJ"/>
        <w:spacing w:before="156" w:after="156"/>
        <w:rPr>
          <w:rFonts w:eastAsiaTheme="minorEastAsia"/>
          <w:sz w:val="22"/>
          <w:szCs w:val="22"/>
        </w:rPr>
      </w:pPr>
      <w:bookmarkStart w:id="225" w:name="_Toc181946851"/>
      <w:bookmarkStart w:id="226" w:name="_Toc181946933"/>
      <w:bookmarkStart w:id="227" w:name="_Toc181948736"/>
      <w:bookmarkStart w:id="228" w:name="_Toc189743540"/>
      <w:bookmarkStart w:id="229" w:name="_Toc189743620"/>
      <w:bookmarkStart w:id="230" w:name="_Toc189743804"/>
      <w:bookmarkStart w:id="231" w:name="_Toc193898396"/>
      <w:bookmarkStart w:id="232" w:name="_Toc193898571"/>
      <w:r w:rsidRPr="00EF1221">
        <w:rPr>
          <w:rFonts w:eastAsiaTheme="minorEastAsia"/>
          <w:sz w:val="22"/>
          <w:szCs w:val="22"/>
        </w:rPr>
        <w:t>For data collection for NW-sided model, a</w:t>
      </w:r>
      <w:r w:rsidR="00765FC0" w:rsidRPr="00EF1221">
        <w:rPr>
          <w:rFonts w:eastAsiaTheme="minorEastAsia"/>
          <w:sz w:val="22"/>
          <w:szCs w:val="22"/>
        </w:rPr>
        <w:t xml:space="preserve">lso </w:t>
      </w:r>
      <w:r w:rsidRPr="00EF1221">
        <w:rPr>
          <w:rFonts w:eastAsiaTheme="minorEastAsia"/>
          <w:sz w:val="22"/>
          <w:szCs w:val="22"/>
        </w:rPr>
        <w:t>support L1 report leveraging the existing CSI report framework.</w:t>
      </w:r>
      <w:bookmarkEnd w:id="225"/>
      <w:bookmarkEnd w:id="226"/>
      <w:bookmarkEnd w:id="227"/>
      <w:bookmarkEnd w:id="228"/>
      <w:bookmarkEnd w:id="229"/>
      <w:bookmarkEnd w:id="230"/>
      <w:bookmarkEnd w:id="231"/>
      <w:bookmarkEnd w:id="232"/>
    </w:p>
    <w:p w14:paraId="0D78CCEB" w14:textId="38A93360"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4E71C71D" w14:textId="00BF614C" w:rsidR="00AE0140" w:rsidRDefault="00AE0140" w:rsidP="00AE0140">
      <w:pPr>
        <w:spacing w:before="156" w:after="156"/>
        <w:rPr>
          <w:rFonts w:eastAsia="Yu Mincho"/>
          <w:color w:val="000000" w:themeColor="text1"/>
          <w:sz w:val="22"/>
          <w:szCs w:val="22"/>
          <w:lang w:eastAsia="ja-JP"/>
        </w:rPr>
      </w:pPr>
      <w:bookmarkStart w:id="233" w:name="OLE_LINK51"/>
      <w:r>
        <w:rPr>
          <w:rFonts w:eastAsia="Yu Mincho"/>
          <w:color w:val="000000" w:themeColor="text1"/>
          <w:sz w:val="22"/>
          <w:szCs w:val="22"/>
          <w:lang w:eastAsia="ja-JP"/>
        </w:rPr>
        <w:t>It is agreed to configure t</w:t>
      </w:r>
      <w:r w:rsidRPr="001362D5">
        <w:rPr>
          <w:rFonts w:eastAsia="Yu Mincho"/>
          <w:color w:val="000000" w:themeColor="text1"/>
          <w:sz w:val="22"/>
          <w:szCs w:val="22"/>
          <w:lang w:eastAsia="ja-JP"/>
        </w:rPr>
        <w:t xml:space="preserve">wo resource </w:t>
      </w:r>
      <w:r>
        <w:rPr>
          <w:rFonts w:eastAsia="Yu Mincho"/>
          <w:color w:val="000000" w:themeColor="text1"/>
          <w:sz w:val="22"/>
          <w:szCs w:val="22"/>
          <w:lang w:eastAsia="ja-JP"/>
        </w:rPr>
        <w:t>sets</w:t>
      </w:r>
      <w:r w:rsidRPr="001362D5">
        <w:rPr>
          <w:rFonts w:eastAsia="Yu Mincho"/>
          <w:color w:val="000000" w:themeColor="text1"/>
          <w:sz w:val="22"/>
          <w:szCs w:val="22"/>
          <w:lang w:eastAsia="ja-JP"/>
        </w:rPr>
        <w:t xml:space="preserve"> for Set A and Set B</w:t>
      </w:r>
      <w:r>
        <w:rPr>
          <w:rFonts w:eastAsia="Yu Mincho"/>
          <w:color w:val="000000" w:themeColor="text1"/>
          <w:sz w:val="22"/>
          <w:szCs w:val="22"/>
          <w:lang w:eastAsia="ja-JP"/>
        </w:rPr>
        <w:t xml:space="preserve">. In the legacy PDSCH rate matching, UE assumed that the corresponding resource elements (REs) for </w:t>
      </w:r>
      <w:r>
        <w:rPr>
          <w:rFonts w:eastAsia="Yu Mincho" w:hint="eastAsia"/>
          <w:color w:val="000000" w:themeColor="text1"/>
          <w:sz w:val="22"/>
          <w:szCs w:val="22"/>
          <w:lang w:eastAsia="ja-JP"/>
        </w:rPr>
        <w:t xml:space="preserve">P/SP NZP-CSI-RS are not used for PDSCH, while the </w:t>
      </w:r>
      <w:r>
        <w:rPr>
          <w:rFonts w:eastAsia="Yu Mincho"/>
          <w:color w:val="000000" w:themeColor="text1"/>
          <w:sz w:val="22"/>
          <w:szCs w:val="22"/>
          <w:lang w:eastAsia="ja-JP"/>
        </w:rPr>
        <w:t>corresponding</w:t>
      </w:r>
      <w:r>
        <w:rPr>
          <w:rFonts w:eastAsia="Yu Mincho" w:hint="eastAsia"/>
          <w:color w:val="000000" w:themeColor="text1"/>
          <w:sz w:val="22"/>
          <w:szCs w:val="22"/>
          <w:lang w:eastAsia="ja-JP"/>
        </w:rPr>
        <w:t xml:space="preserve"> RE</w:t>
      </w:r>
      <w:r>
        <w:rPr>
          <w:rFonts w:eastAsia="Yu Mincho"/>
          <w:color w:val="000000" w:themeColor="text1"/>
          <w:sz w:val="22"/>
          <w:szCs w:val="22"/>
          <w:lang w:eastAsia="ja-JP"/>
        </w:rPr>
        <w:t>s</w:t>
      </w:r>
      <w:r>
        <w:rPr>
          <w:rFonts w:eastAsia="Yu Mincho" w:hint="eastAsia"/>
          <w:color w:val="000000" w:themeColor="text1"/>
          <w:sz w:val="22"/>
          <w:szCs w:val="22"/>
          <w:lang w:eastAsia="ja-JP"/>
        </w:rPr>
        <w:t xml:space="preserve"> for </w:t>
      </w:r>
      <w:r>
        <w:rPr>
          <w:rFonts w:eastAsia="Yu Mincho"/>
          <w:color w:val="000000" w:themeColor="text1"/>
          <w:sz w:val="22"/>
          <w:szCs w:val="22"/>
          <w:lang w:eastAsia="ja-JP"/>
        </w:rPr>
        <w:t>an aperiodic NZP-CSI-RS may be used for PDSCH under certain conditions. When P/SP NZP-CSI-RS are configured and active, the available REs for PDSCH transmission are reduced. This limitation might decrease the overall system throughput.</w:t>
      </w:r>
    </w:p>
    <w:p w14:paraId="5CC9A926" w14:textId="33C85068" w:rsidR="00AE0140" w:rsidRDefault="00AE0140" w:rsidP="00AE0140">
      <w:pPr>
        <w:spacing w:before="156" w:after="156"/>
        <w:rPr>
          <w:rFonts w:eastAsiaTheme="minorEastAsia"/>
          <w:color w:val="000000" w:themeColor="text1"/>
          <w:sz w:val="22"/>
          <w:szCs w:val="22"/>
        </w:rPr>
      </w:pPr>
      <w:r>
        <w:rPr>
          <w:rFonts w:eastAsiaTheme="minorEastAsia"/>
          <w:color w:val="000000" w:themeColor="text1"/>
          <w:sz w:val="22"/>
          <w:szCs w:val="22"/>
        </w:rPr>
        <w:lastRenderedPageBreak/>
        <w:t>If Set A resources are configured with</w:t>
      </w:r>
      <w:r w:rsidR="00656E76">
        <w:rPr>
          <w:rFonts w:eastAsiaTheme="minorEastAsia"/>
          <w:color w:val="000000" w:themeColor="text1"/>
          <w:sz w:val="22"/>
          <w:szCs w:val="22"/>
        </w:rPr>
        <w:t>in</w:t>
      </w:r>
      <w:r>
        <w:rPr>
          <w:rFonts w:eastAsiaTheme="minorEastAsia"/>
          <w:color w:val="000000" w:themeColor="text1"/>
          <w:sz w:val="22"/>
          <w:szCs w:val="22"/>
        </w:rPr>
        <w:t xml:space="preserve"> </w:t>
      </w:r>
      <w:r w:rsidRPr="00AF4B8E">
        <w:rPr>
          <w:rFonts w:eastAsiaTheme="minorEastAsia"/>
          <w:color w:val="000000" w:themeColor="text1"/>
          <w:sz w:val="22"/>
          <w:szCs w:val="22"/>
        </w:rPr>
        <w:t>one</w:t>
      </w:r>
      <w:r w:rsidRPr="00AF4B8E">
        <w:rPr>
          <w:rFonts w:eastAsiaTheme="minorEastAsia"/>
          <w:i/>
          <w:color w:val="000000" w:themeColor="text1"/>
          <w:sz w:val="22"/>
          <w:szCs w:val="22"/>
        </w:rPr>
        <w:t xml:space="preserve"> CSI-ResourceConfigId</w:t>
      </w:r>
      <w:r>
        <w:rPr>
          <w:rFonts w:eastAsiaTheme="minorEastAsia"/>
          <w:color w:val="000000" w:themeColor="text1"/>
          <w:sz w:val="22"/>
          <w:szCs w:val="22"/>
        </w:rPr>
        <w:t xml:space="preserve">, it means that the physical resources (time resource, frequency resource, sequence resource) are provided for Set A beams,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model training. The configured resources for Set A should be available for other channel/signal (e.g., PDSCH) during model inference.</w:t>
      </w:r>
    </w:p>
    <w:p w14:paraId="7DF0798D" w14:textId="00C0FB5D" w:rsidR="00AE0140" w:rsidRPr="00946E7C" w:rsidRDefault="00AE0140" w:rsidP="00946E7C">
      <w:pPr>
        <w:pStyle w:val="1st-ob-YJ"/>
        <w:spacing w:before="156" w:after="156"/>
        <w:rPr>
          <w:rFonts w:eastAsiaTheme="minorEastAsia"/>
          <w:sz w:val="22"/>
          <w:szCs w:val="22"/>
        </w:rPr>
      </w:pPr>
      <w:bookmarkStart w:id="234" w:name="_Toc181946897"/>
      <w:bookmarkStart w:id="235" w:name="_Toc181946911"/>
      <w:bookmarkStart w:id="236" w:name="_Toc181948714"/>
      <w:bookmarkStart w:id="237" w:name="_Toc189743519"/>
      <w:bookmarkStart w:id="238" w:name="_Toc193898451"/>
      <w:bookmarkStart w:id="239" w:name="_Toc193898550"/>
      <w:r w:rsidRPr="009E40BE">
        <w:rPr>
          <w:rFonts w:eastAsiaTheme="minorEastAsia"/>
          <w:sz w:val="22"/>
          <w:szCs w:val="22"/>
        </w:rPr>
        <w:t>P/SP NZP-CSI-RS</w:t>
      </w:r>
      <w:r w:rsidR="005D6676">
        <w:rPr>
          <w:rFonts w:eastAsiaTheme="minorEastAsia"/>
          <w:sz w:val="22"/>
          <w:szCs w:val="22"/>
        </w:rPr>
        <w:t xml:space="preserve"> resources for Set A</w:t>
      </w:r>
      <w:r w:rsidRPr="009E40BE">
        <w:rPr>
          <w:rFonts w:eastAsiaTheme="minorEastAsia"/>
          <w:sz w:val="22"/>
          <w:szCs w:val="22"/>
        </w:rPr>
        <w:t xml:space="preserve"> are configured and active for model inference, it might impact the overall system throughput</w:t>
      </w:r>
      <w:r w:rsidR="0031228F">
        <w:rPr>
          <w:rFonts w:eastAsiaTheme="minorEastAsia"/>
          <w:sz w:val="22"/>
          <w:szCs w:val="22"/>
        </w:rPr>
        <w:t xml:space="preserve">, since </w:t>
      </w:r>
      <w:r w:rsidR="0031228F">
        <w:rPr>
          <w:rFonts w:eastAsia="Yu Mincho"/>
          <w:color w:val="000000" w:themeColor="text1"/>
          <w:sz w:val="22"/>
          <w:szCs w:val="22"/>
          <w:lang w:eastAsia="ja-JP"/>
        </w:rPr>
        <w:t>in the legacy PDSCH rate matching, UE assume</w:t>
      </w:r>
      <w:r w:rsidR="00F80AE3">
        <w:rPr>
          <w:rFonts w:eastAsia="Yu Mincho"/>
          <w:color w:val="000000" w:themeColor="text1"/>
          <w:sz w:val="22"/>
          <w:szCs w:val="22"/>
          <w:lang w:eastAsia="ja-JP"/>
        </w:rPr>
        <w:t>s</w:t>
      </w:r>
      <w:r w:rsidR="0031228F">
        <w:rPr>
          <w:rFonts w:eastAsia="Yu Mincho"/>
          <w:color w:val="000000" w:themeColor="text1"/>
          <w:sz w:val="22"/>
          <w:szCs w:val="22"/>
          <w:lang w:eastAsia="ja-JP"/>
        </w:rPr>
        <w:t xml:space="preserve"> that the corresponding resource elements (REs) for </w:t>
      </w:r>
      <w:r w:rsidR="0031228F">
        <w:rPr>
          <w:rFonts w:eastAsia="Yu Mincho" w:hint="eastAsia"/>
          <w:color w:val="000000" w:themeColor="text1"/>
          <w:sz w:val="22"/>
          <w:szCs w:val="22"/>
          <w:lang w:eastAsia="ja-JP"/>
        </w:rPr>
        <w:t>P/SP NZP-CSI-RS are not used for PDSCH</w:t>
      </w:r>
      <w:bookmarkEnd w:id="234"/>
      <w:bookmarkEnd w:id="235"/>
      <w:bookmarkEnd w:id="236"/>
      <w:bookmarkEnd w:id="237"/>
      <w:r w:rsidR="00F80AE3">
        <w:rPr>
          <w:rFonts w:eastAsia="Yu Mincho"/>
          <w:color w:val="000000" w:themeColor="text1"/>
          <w:sz w:val="22"/>
          <w:szCs w:val="22"/>
          <w:lang w:eastAsia="ja-JP"/>
        </w:rPr>
        <w:t>.</w:t>
      </w:r>
      <w:bookmarkEnd w:id="238"/>
      <w:bookmarkEnd w:id="239"/>
    </w:p>
    <w:p w14:paraId="011BCA30" w14:textId="00110821" w:rsidR="008C3D14" w:rsidRPr="00946E7C" w:rsidRDefault="008C3D14" w:rsidP="00AE0140">
      <w:pPr>
        <w:pStyle w:val="1st-Proposal-YJ"/>
        <w:spacing w:before="156" w:after="156"/>
        <w:rPr>
          <w:rFonts w:eastAsiaTheme="minorEastAsia"/>
          <w:sz w:val="22"/>
          <w:szCs w:val="22"/>
        </w:rPr>
      </w:pPr>
      <w:bookmarkStart w:id="240" w:name="_Toc165875541"/>
      <w:bookmarkStart w:id="241" w:name="_Toc165875605"/>
      <w:bookmarkStart w:id="242" w:name="_Toc165875664"/>
      <w:bookmarkStart w:id="243" w:name="_Toc165987476"/>
      <w:bookmarkStart w:id="244" w:name="_Toc166164252"/>
      <w:bookmarkStart w:id="245" w:name="_Toc166164750"/>
      <w:bookmarkStart w:id="246" w:name="_Toc166164852"/>
      <w:bookmarkStart w:id="247" w:name="_Toc173935389"/>
      <w:bookmarkStart w:id="248" w:name="_Toc173935675"/>
      <w:bookmarkStart w:id="249" w:name="_Toc173935738"/>
      <w:bookmarkStart w:id="250" w:name="_Toc173935801"/>
      <w:bookmarkStart w:id="251" w:name="_Toc173935976"/>
      <w:bookmarkStart w:id="252" w:name="_Toc174032393"/>
      <w:bookmarkStart w:id="253" w:name="_Toc174032949"/>
      <w:bookmarkStart w:id="254" w:name="_Toc174033512"/>
      <w:bookmarkStart w:id="255" w:name="_Toc178499538"/>
      <w:bookmarkStart w:id="256" w:name="_Toc178499612"/>
      <w:bookmarkStart w:id="257" w:name="_Toc178499698"/>
      <w:bookmarkStart w:id="258" w:name="_Toc178499770"/>
      <w:bookmarkStart w:id="259" w:name="_Toc178499841"/>
      <w:bookmarkStart w:id="260" w:name="_Toc178499911"/>
      <w:bookmarkStart w:id="261" w:name="_Toc181946853"/>
      <w:bookmarkStart w:id="262" w:name="_Toc181946935"/>
      <w:bookmarkStart w:id="263" w:name="_Toc181948737"/>
      <w:bookmarkStart w:id="264" w:name="_Toc189743541"/>
      <w:bookmarkStart w:id="265" w:name="_Toc189743621"/>
      <w:bookmarkStart w:id="266" w:name="_Toc189743805"/>
      <w:bookmarkStart w:id="267" w:name="_Toc193898397"/>
      <w:bookmarkStart w:id="268" w:name="_Toc193898572"/>
      <w:r w:rsidRPr="00946E7C">
        <w:rPr>
          <w:rFonts w:eastAsiaTheme="minorEastAsia"/>
          <w:sz w:val="22"/>
          <w:szCs w:val="22"/>
        </w:rPr>
        <w:t xml:space="preserve">The configured </w:t>
      </w:r>
      <w:r w:rsidR="00AE0140" w:rsidRPr="00AE0140">
        <w:rPr>
          <w:rFonts w:eastAsiaTheme="minorEastAsia"/>
          <w:sz w:val="22"/>
          <w:szCs w:val="22"/>
        </w:rPr>
        <w:t xml:space="preserve">P/SP NZP-CSI-RS </w:t>
      </w:r>
      <w:r w:rsidRPr="00946E7C">
        <w:rPr>
          <w:rFonts w:eastAsiaTheme="minorEastAsia"/>
          <w:sz w:val="22"/>
          <w:szCs w:val="22"/>
        </w:rPr>
        <w:t xml:space="preserve">resources for Set A </w:t>
      </w:r>
      <w:r w:rsidR="0002177C" w:rsidRPr="00946E7C">
        <w:rPr>
          <w:rFonts w:eastAsiaTheme="minorEastAsia"/>
          <w:sz w:val="22"/>
          <w:szCs w:val="22"/>
        </w:rPr>
        <w:t xml:space="preserve">should be </w:t>
      </w:r>
      <w:r w:rsidRPr="00946E7C">
        <w:rPr>
          <w:rFonts w:eastAsiaTheme="minorEastAsia"/>
          <w:sz w:val="22"/>
          <w:szCs w:val="22"/>
        </w:rPr>
        <w:t>available for other channel/signal (e.g., PDSCH) at least during model inference.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274A678" w14:textId="08D34202" w:rsidR="00CA5095" w:rsidRDefault="00CA5095" w:rsidP="00CA5095">
      <w:pPr>
        <w:spacing w:before="156" w:after="156"/>
        <w:rPr>
          <w:rFonts w:eastAsiaTheme="minorEastAsia"/>
          <w:color w:val="000000" w:themeColor="text1"/>
          <w:sz w:val="22"/>
          <w:szCs w:val="22"/>
        </w:rPr>
      </w:pPr>
      <w:r>
        <w:rPr>
          <w:rFonts w:eastAsiaTheme="minorEastAsia"/>
          <w:color w:val="000000" w:themeColor="text1"/>
          <w:sz w:val="22"/>
          <w:szCs w:val="22"/>
        </w:rPr>
        <w:t xml:space="preserve">When two resource settings </w:t>
      </w:r>
      <w:r w:rsidR="002E4A54">
        <w:rPr>
          <w:rFonts w:eastAsiaTheme="minorEastAsia"/>
          <w:color w:val="000000" w:themeColor="text1"/>
          <w:sz w:val="22"/>
          <w:szCs w:val="22"/>
        </w:rPr>
        <w:t>(</w:t>
      </w:r>
      <w:r w:rsidR="002E4A54" w:rsidRPr="002E4A54">
        <w:rPr>
          <w:rFonts w:eastAsiaTheme="minorEastAsia"/>
          <w:i/>
          <w:color w:val="000000" w:themeColor="text1"/>
          <w:sz w:val="22"/>
          <w:szCs w:val="22"/>
        </w:rPr>
        <w:t>CSI-ResourceConfigId</w:t>
      </w:r>
      <w:r w:rsidR="002E4A54">
        <w:rPr>
          <w:rFonts w:eastAsiaTheme="minorEastAsia"/>
          <w:color w:val="000000" w:themeColor="text1"/>
          <w:sz w:val="22"/>
          <w:szCs w:val="22"/>
        </w:rPr>
        <w:t xml:space="preserve">) </w:t>
      </w:r>
      <w:r>
        <w:rPr>
          <w:rFonts w:eastAsiaTheme="minorEastAsia"/>
          <w:color w:val="000000" w:themeColor="text1"/>
          <w:sz w:val="22"/>
          <w:szCs w:val="22"/>
        </w:rPr>
        <w:t>are configured for Set B and Set A for a same CSI report of model inference, it needs to consider the relationship between time domain behaviors (</w:t>
      </w:r>
      <w:r w:rsidRPr="00CA5095">
        <w:rPr>
          <w:rFonts w:eastAsiaTheme="minorEastAsia"/>
          <w:i/>
          <w:color w:val="000000" w:themeColor="text1"/>
          <w:sz w:val="22"/>
          <w:szCs w:val="22"/>
        </w:rPr>
        <w:t>i.e., resourceType</w:t>
      </w:r>
      <w:r>
        <w:rPr>
          <w:rFonts w:eastAsiaTheme="minorEastAsia"/>
          <w:color w:val="000000" w:themeColor="text1"/>
          <w:sz w:val="22"/>
          <w:szCs w:val="22"/>
        </w:rPr>
        <w:t xml:space="preserve">). The most straightforward restriction is that the </w:t>
      </w:r>
      <w:r w:rsidR="002E4A54" w:rsidRPr="00CA5095">
        <w:rPr>
          <w:rFonts w:eastAsiaTheme="minorEastAsia"/>
          <w:i/>
          <w:color w:val="000000" w:themeColor="text1"/>
          <w:sz w:val="22"/>
          <w:szCs w:val="22"/>
        </w:rPr>
        <w:t>resourceType</w:t>
      </w:r>
      <w:r w:rsidR="002E4A54">
        <w:rPr>
          <w:rFonts w:eastAsiaTheme="minorEastAsia"/>
          <w:color w:val="000000" w:themeColor="text1"/>
          <w:sz w:val="22"/>
          <w:szCs w:val="22"/>
        </w:rPr>
        <w:t xml:space="preserve"> configurations of the two resource settings should be the same.</w:t>
      </w:r>
    </w:p>
    <w:p w14:paraId="2023070A" w14:textId="3E94652A" w:rsidR="00CA5095" w:rsidRPr="00946E7C" w:rsidRDefault="002E4A54" w:rsidP="002E4A54">
      <w:pPr>
        <w:pStyle w:val="1st-Proposal-YJ"/>
        <w:spacing w:before="156" w:after="156"/>
        <w:rPr>
          <w:rFonts w:eastAsiaTheme="minorEastAsia"/>
          <w:sz w:val="22"/>
          <w:szCs w:val="22"/>
        </w:rPr>
      </w:pPr>
      <w:bookmarkStart w:id="269" w:name="_Toc189743542"/>
      <w:bookmarkStart w:id="270" w:name="_Toc189743622"/>
      <w:bookmarkStart w:id="271" w:name="_Toc189743806"/>
      <w:bookmarkStart w:id="272" w:name="_Toc193898398"/>
      <w:bookmarkStart w:id="273" w:name="_Toc193898573"/>
      <w:r>
        <w:rPr>
          <w:rFonts w:eastAsiaTheme="minorEastAsia"/>
          <w:sz w:val="22"/>
          <w:szCs w:val="22"/>
        </w:rPr>
        <w:t>T</w:t>
      </w:r>
      <w:r w:rsidRPr="002E4A54">
        <w:rPr>
          <w:rFonts w:eastAsiaTheme="minorEastAsia"/>
          <w:sz w:val="22"/>
          <w:szCs w:val="22"/>
        </w:rPr>
        <w:t xml:space="preserve">he resourceType configurations of the two resource settings </w:t>
      </w:r>
      <w:r>
        <w:rPr>
          <w:rFonts w:eastAsiaTheme="minorEastAsia"/>
          <w:sz w:val="22"/>
          <w:szCs w:val="22"/>
        </w:rPr>
        <w:t>for Set B and Set A should be the same in model inference configuration</w:t>
      </w:r>
      <w:r w:rsidR="00CA5095" w:rsidRPr="00946E7C">
        <w:rPr>
          <w:rFonts w:eastAsiaTheme="minorEastAsia"/>
          <w:sz w:val="22"/>
          <w:szCs w:val="22"/>
        </w:rPr>
        <w:t>.</w:t>
      </w:r>
      <w:bookmarkEnd w:id="269"/>
      <w:bookmarkEnd w:id="270"/>
      <w:bookmarkEnd w:id="271"/>
      <w:bookmarkEnd w:id="272"/>
      <w:bookmarkEnd w:id="273"/>
    </w:p>
    <w:p w14:paraId="225F2D22" w14:textId="4D7B0640" w:rsidR="00D851E7" w:rsidRDefault="00D851E7"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It is still not decided whether to support AP CSI-RS for BM Case2. If the time domain beam prediction requires only one </w:t>
      </w:r>
      <w:r w:rsidR="00744D0D">
        <w:rPr>
          <w:rFonts w:eastAsiaTheme="minorEastAsia"/>
          <w:color w:val="000000" w:themeColor="text1"/>
          <w:sz w:val="22"/>
          <w:szCs w:val="22"/>
        </w:rPr>
        <w:t>historical</w:t>
      </w:r>
      <w:r>
        <w:rPr>
          <w:rFonts w:eastAsiaTheme="minorEastAsia"/>
          <w:color w:val="000000" w:themeColor="text1"/>
          <w:sz w:val="22"/>
          <w:szCs w:val="22"/>
        </w:rPr>
        <w:t xml:space="preserve"> measurement, it is almost the same as BM Case1 for which AP CSI-RS is already supported. If the time domain beam prediction requires more than one </w:t>
      </w:r>
      <w:r w:rsidR="00744D0D" w:rsidRPr="00744D0D">
        <w:rPr>
          <w:rFonts w:eastAsiaTheme="minorEastAsia"/>
          <w:color w:val="000000" w:themeColor="text1"/>
          <w:sz w:val="22"/>
          <w:szCs w:val="22"/>
        </w:rPr>
        <w:t>historical</w:t>
      </w:r>
      <w:r w:rsidR="00744D0D">
        <w:rPr>
          <w:rFonts w:eastAsiaTheme="minorEastAsia"/>
          <w:color w:val="000000" w:themeColor="text1"/>
          <w:sz w:val="22"/>
          <w:szCs w:val="22"/>
        </w:rPr>
        <w:t xml:space="preserve"> measurement, there may be some concern on the time gap between trigger and AP CSI-RS transmission and the time gap between trigger and AP CSI report. It can </w:t>
      </w:r>
      <w:r w:rsidR="0043416E">
        <w:rPr>
          <w:rFonts w:eastAsiaTheme="minorEastAsia"/>
          <w:color w:val="000000" w:themeColor="text1"/>
          <w:sz w:val="22"/>
          <w:szCs w:val="22"/>
        </w:rPr>
        <w:t xml:space="preserve">be </w:t>
      </w:r>
      <w:r w:rsidR="00744D0D">
        <w:rPr>
          <w:rFonts w:eastAsiaTheme="minorEastAsia"/>
          <w:color w:val="000000" w:themeColor="text1"/>
          <w:sz w:val="22"/>
          <w:szCs w:val="22"/>
        </w:rPr>
        <w:t xml:space="preserve">solved by arranging a burst of CSI-RS resources for measurement for model inputs and by defining CPU occupation rules to </w:t>
      </w:r>
      <w:r w:rsidR="00CA5095">
        <w:rPr>
          <w:rFonts w:eastAsiaTheme="minorEastAsia"/>
          <w:color w:val="000000" w:themeColor="text1"/>
          <w:sz w:val="22"/>
          <w:szCs w:val="22"/>
        </w:rPr>
        <w:t>minimize the impact on</w:t>
      </w:r>
      <w:r w:rsidR="00744D0D">
        <w:rPr>
          <w:rFonts w:eastAsiaTheme="minorEastAsia"/>
          <w:color w:val="000000" w:themeColor="text1"/>
          <w:sz w:val="22"/>
          <w:szCs w:val="22"/>
        </w:rPr>
        <w:t xml:space="preserve"> other CSI-RS measurement and report.</w:t>
      </w:r>
    </w:p>
    <w:p w14:paraId="12E43E1B" w14:textId="3CE64CCB" w:rsidR="00CA5095" w:rsidRPr="00946E7C" w:rsidRDefault="00CA5095" w:rsidP="00CA5095">
      <w:pPr>
        <w:pStyle w:val="1st-Proposal-YJ"/>
        <w:spacing w:before="156" w:after="156"/>
        <w:rPr>
          <w:rFonts w:eastAsiaTheme="minorEastAsia"/>
          <w:sz w:val="22"/>
          <w:szCs w:val="22"/>
        </w:rPr>
      </w:pPr>
      <w:bookmarkStart w:id="274" w:name="_Toc189743543"/>
      <w:bookmarkStart w:id="275" w:name="_Toc189743623"/>
      <w:bookmarkStart w:id="276" w:name="_Toc189743807"/>
      <w:bookmarkStart w:id="277" w:name="_Toc193898399"/>
      <w:bookmarkStart w:id="278" w:name="_Toc193898574"/>
      <w:r>
        <w:rPr>
          <w:rFonts w:eastAsiaTheme="minorEastAsia"/>
          <w:sz w:val="22"/>
          <w:szCs w:val="22"/>
        </w:rPr>
        <w:t>Support</w:t>
      </w:r>
      <w:r w:rsidRPr="00946E7C">
        <w:rPr>
          <w:rFonts w:eastAsiaTheme="minorEastAsia"/>
          <w:sz w:val="22"/>
          <w:szCs w:val="22"/>
        </w:rPr>
        <w:t xml:space="preserve"> </w:t>
      </w:r>
      <w:r>
        <w:rPr>
          <w:rFonts w:eastAsiaTheme="minorEastAsia"/>
          <w:sz w:val="22"/>
          <w:szCs w:val="22"/>
        </w:rPr>
        <w:t>AP</w:t>
      </w:r>
      <w:r w:rsidRPr="00AE0140">
        <w:rPr>
          <w:rFonts w:eastAsiaTheme="minorEastAsia"/>
          <w:sz w:val="22"/>
          <w:szCs w:val="22"/>
        </w:rPr>
        <w:t xml:space="preserve"> NZP-CSI-RS </w:t>
      </w:r>
      <w:r w:rsidRPr="00946E7C">
        <w:rPr>
          <w:rFonts w:eastAsiaTheme="minorEastAsia"/>
          <w:sz w:val="22"/>
          <w:szCs w:val="22"/>
        </w:rPr>
        <w:t>resources for</w:t>
      </w:r>
      <w:r>
        <w:rPr>
          <w:rFonts w:eastAsiaTheme="minorEastAsia"/>
          <w:sz w:val="22"/>
          <w:szCs w:val="22"/>
        </w:rPr>
        <w:t xml:space="preserve"> BM Case2</w:t>
      </w:r>
      <w:r w:rsidRPr="00946E7C">
        <w:rPr>
          <w:rFonts w:eastAsiaTheme="minorEastAsia"/>
          <w:sz w:val="22"/>
          <w:szCs w:val="22"/>
        </w:rPr>
        <w:t>.</w:t>
      </w:r>
      <w:bookmarkEnd w:id="274"/>
      <w:bookmarkEnd w:id="275"/>
      <w:bookmarkEnd w:id="276"/>
      <w:bookmarkEnd w:id="277"/>
      <w:bookmarkEnd w:id="278"/>
    </w:p>
    <w:p w14:paraId="207FA1AA" w14:textId="31A858B0" w:rsidR="00332D19" w:rsidRPr="007E2F57" w:rsidRDefault="00AE630F" w:rsidP="00332D19">
      <w:pPr>
        <w:spacing w:before="156" w:after="156"/>
        <w:rPr>
          <w:rFonts w:eastAsiaTheme="minorEastAsia"/>
          <w:color w:val="000000" w:themeColor="text1"/>
          <w:sz w:val="22"/>
          <w:szCs w:val="22"/>
        </w:rPr>
      </w:pPr>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In last meeting, it is FFS on</w:t>
      </w:r>
      <w:r w:rsidR="00A64817" w:rsidRPr="00A64817">
        <w:t xml:space="preserve"> </w:t>
      </w:r>
      <w:r w:rsidR="00A64817" w:rsidRPr="00A64817">
        <w:rPr>
          <w:rFonts w:eastAsiaTheme="minorEastAsia"/>
          <w:color w:val="000000" w:themeColor="text1"/>
          <w:sz w:val="22"/>
          <w:szCs w:val="22"/>
        </w:rPr>
        <w:t>the definition of predicted Top K beam(s)</w:t>
      </w:r>
      <w:r w:rsidR="00A64817">
        <w:rPr>
          <w:rFonts w:eastAsiaTheme="minorEastAsia"/>
          <w:color w:val="000000" w:themeColor="text1"/>
          <w:sz w:val="22"/>
          <w:szCs w:val="22"/>
        </w:rPr>
        <w:t>.</w:t>
      </w:r>
      <w:r w:rsidR="00332D19">
        <w:rPr>
          <w:rFonts w:eastAsiaTheme="minorEastAsia"/>
          <w:color w:val="000000" w:themeColor="text1"/>
          <w:sz w:val="22"/>
          <w:szCs w:val="22"/>
        </w:rPr>
        <w:t xml:space="preserve"> 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279" w:name="OLE_LINK124"/>
      <w:bookmarkStart w:id="280" w:name="OLE_LINK125"/>
      <w:r w:rsidR="00332D19">
        <w:rPr>
          <w:rFonts w:eastAsiaTheme="minorEastAsia"/>
          <w:color w:val="000000" w:themeColor="text1"/>
          <w:sz w:val="22"/>
          <w:szCs w:val="22"/>
        </w:rPr>
        <w:t>the reported predicted beams can be selected based on</w:t>
      </w:r>
      <w:bookmarkEnd w:id="279"/>
      <w:bookmarkEnd w:id="280"/>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281" w:name="OLE_LINK114"/>
      <w:bookmarkStart w:id="282" w:name="OLE_LINK115"/>
      <w:r w:rsidR="00E276C5">
        <w:rPr>
          <w:rFonts w:eastAsiaTheme="minorEastAsia"/>
          <w:color w:val="000000" w:themeColor="text1"/>
          <w:sz w:val="22"/>
          <w:szCs w:val="22"/>
        </w:rPr>
        <w:t>Top 1 or Top K</w:t>
      </w:r>
      <w:bookmarkEnd w:id="281"/>
      <w:bookmarkEnd w:id="282"/>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283" w:name="OLE_LINK122"/>
      <w:bookmarkStart w:id="284"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283"/>
      <w:bookmarkEnd w:id="284"/>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038F9760" w:rsidR="00332D19" w:rsidRPr="005D2006" w:rsidRDefault="00332D19" w:rsidP="005D2006">
      <w:pPr>
        <w:pStyle w:val="1st-Proposal-YJ"/>
        <w:spacing w:before="156" w:after="156"/>
        <w:rPr>
          <w:rFonts w:eastAsiaTheme="minorEastAsia"/>
          <w:sz w:val="22"/>
          <w:szCs w:val="22"/>
        </w:rPr>
      </w:pPr>
      <w:bookmarkStart w:id="285" w:name="_Toc162427844"/>
      <w:bookmarkStart w:id="286" w:name="_Toc162442301"/>
      <w:bookmarkStart w:id="287" w:name="_Toc162594380"/>
      <w:bookmarkStart w:id="288" w:name="_Toc162594585"/>
      <w:bookmarkStart w:id="289" w:name="_Toc162594635"/>
      <w:bookmarkStart w:id="290" w:name="_Toc162594828"/>
      <w:bookmarkStart w:id="291" w:name="_Toc162596568"/>
      <w:bookmarkStart w:id="292" w:name="_Toc162597629"/>
      <w:bookmarkStart w:id="293" w:name="_Toc162598240"/>
      <w:bookmarkStart w:id="294" w:name="_Toc162873546"/>
      <w:bookmarkStart w:id="295" w:name="_Toc162939884"/>
      <w:bookmarkStart w:id="296" w:name="_Toc162939940"/>
      <w:bookmarkStart w:id="297" w:name="_Toc162939996"/>
      <w:bookmarkStart w:id="298" w:name="_Toc162940053"/>
      <w:bookmarkStart w:id="299" w:name="_Toc162941481"/>
      <w:bookmarkStart w:id="300" w:name="_Toc163047759"/>
      <w:bookmarkStart w:id="301" w:name="_Toc163050388"/>
      <w:bookmarkStart w:id="302" w:name="_Toc163050620"/>
      <w:bookmarkStart w:id="303" w:name="_Toc163050825"/>
      <w:bookmarkStart w:id="304" w:name="_Toc163050902"/>
      <w:bookmarkStart w:id="305" w:name="_Toc165875542"/>
      <w:bookmarkStart w:id="306" w:name="_Toc165875606"/>
      <w:bookmarkStart w:id="307" w:name="_Toc165875665"/>
      <w:bookmarkStart w:id="308" w:name="_Toc165987477"/>
      <w:bookmarkStart w:id="309" w:name="_Toc166164253"/>
      <w:bookmarkStart w:id="310" w:name="_Toc166164751"/>
      <w:bookmarkStart w:id="311" w:name="_Toc166164853"/>
      <w:bookmarkStart w:id="312" w:name="_Toc173935390"/>
      <w:bookmarkStart w:id="313" w:name="_Toc173935676"/>
      <w:bookmarkStart w:id="314" w:name="_Toc173935739"/>
      <w:bookmarkStart w:id="315" w:name="_Toc173935802"/>
      <w:bookmarkStart w:id="316" w:name="_Toc173935977"/>
      <w:bookmarkStart w:id="317" w:name="_Toc174032394"/>
      <w:bookmarkStart w:id="318" w:name="_Toc174032950"/>
      <w:bookmarkStart w:id="319" w:name="_Toc174033513"/>
      <w:bookmarkStart w:id="320" w:name="_Toc178499539"/>
      <w:bookmarkStart w:id="321" w:name="_Toc178499613"/>
      <w:bookmarkStart w:id="322" w:name="_Toc178499699"/>
      <w:bookmarkStart w:id="323" w:name="_Toc178499771"/>
      <w:bookmarkStart w:id="324" w:name="_Toc178499842"/>
      <w:bookmarkStart w:id="325" w:name="_Toc178499912"/>
      <w:bookmarkStart w:id="326" w:name="_Toc181946854"/>
      <w:bookmarkStart w:id="327" w:name="_Toc181946936"/>
      <w:bookmarkStart w:id="328" w:name="_Toc181948738"/>
      <w:bookmarkStart w:id="329" w:name="_Toc189743544"/>
      <w:bookmarkStart w:id="330" w:name="_Toc189743624"/>
      <w:bookmarkStart w:id="331" w:name="_Toc189743808"/>
      <w:bookmarkStart w:id="332" w:name="_Toc193898400"/>
      <w:bookmarkStart w:id="333" w:name="_Toc193898575"/>
      <w:r>
        <w:rPr>
          <w:rFonts w:eastAsiaTheme="minorEastAsia"/>
          <w:sz w:val="22"/>
          <w:szCs w:val="22"/>
        </w:rPr>
        <w:t>Support selecting Top-</w:t>
      </w:r>
      <w:r w:rsidR="00A64817">
        <w:rPr>
          <w:rFonts w:eastAsiaTheme="minorEastAsia"/>
          <w:sz w:val="22"/>
          <w:szCs w:val="22"/>
        </w:rPr>
        <w:t xml:space="preserve">K </w:t>
      </w:r>
      <w:r>
        <w:rPr>
          <w:rFonts w:eastAsiaTheme="minorEastAsia"/>
          <w:sz w:val="22"/>
          <w:szCs w:val="22"/>
        </w:rPr>
        <w:t xml:space="preserve">beam(s) </w:t>
      </w:r>
      <w:r w:rsidRPr="00243F2F">
        <w:rPr>
          <w:rFonts w:eastAsiaTheme="minorEastAsia"/>
          <w:sz w:val="22"/>
          <w:szCs w:val="22"/>
        </w:rPr>
        <w:t>according to some pre-defined rules</w:t>
      </w:r>
      <w:r>
        <w:rPr>
          <w:rFonts w:eastAsiaTheme="minorEastAsia"/>
          <w:sz w:val="22"/>
          <w:szCs w:val="22"/>
        </w:rPr>
        <w:t xml:space="preserve"> (</w:t>
      </w:r>
      <w:r w:rsidRPr="00243F2F">
        <w:rPr>
          <w:rFonts w:eastAsiaTheme="minorEastAsia"/>
          <w:sz w:val="22"/>
          <w:szCs w:val="22"/>
        </w:rPr>
        <w:t xml:space="preserve">e.g., a sum probability of being </w:t>
      </w:r>
      <w:bookmarkStart w:id="334" w:name="OLE_LINK116"/>
      <w:bookmarkStart w:id="335" w:name="OLE_LINK117"/>
      <w:r w:rsidR="00E276C5">
        <w:rPr>
          <w:rFonts w:eastAsiaTheme="minorEastAsia"/>
          <w:color w:val="000000" w:themeColor="text1"/>
          <w:kern w:val="0"/>
          <w:sz w:val="22"/>
          <w:szCs w:val="22"/>
        </w:rPr>
        <w:t>Top 1 or Top K</w:t>
      </w:r>
      <w:bookmarkEnd w:id="334"/>
      <w:bookmarkEnd w:id="335"/>
      <w:r w:rsidR="00E276C5" w:rsidRPr="00243F2F" w:rsidDel="00E276C5">
        <w:rPr>
          <w:rFonts w:eastAsiaTheme="minorEastAsia"/>
          <w:sz w:val="22"/>
          <w:szCs w:val="22"/>
        </w:rPr>
        <w:t xml:space="preserve"> </w:t>
      </w:r>
      <w:r w:rsidRPr="00243F2F">
        <w:rPr>
          <w:rFonts w:eastAsiaTheme="minorEastAsia"/>
          <w:sz w:val="22"/>
          <w:szCs w:val="22"/>
        </w:rPr>
        <w:t xml:space="preserve">beam higher than a threshold, </w:t>
      </w:r>
      <w:r w:rsidR="00E276C5">
        <w:rPr>
          <w:rFonts w:eastAsiaTheme="minorEastAsia"/>
          <w:sz w:val="22"/>
          <w:szCs w:val="22"/>
        </w:rPr>
        <w:t xml:space="preserve">predicted </w:t>
      </w:r>
      <w:r w:rsidRPr="00243F2F">
        <w:rPr>
          <w:rFonts w:eastAsiaTheme="minorEastAsia"/>
          <w:sz w:val="22"/>
          <w:szCs w:val="22"/>
        </w:rPr>
        <w:t>L1-RSRP higher than a threshold</w:t>
      </w:r>
      <w:r>
        <w:rPr>
          <w:rFonts w:eastAsiaTheme="minorEastAsia"/>
          <w:sz w:val="22"/>
          <w:szCs w:val="22"/>
        </w:rPr>
        <w:t>) as the reported predicted beams</w:t>
      </w:r>
      <w:r w:rsidRPr="00243F2F">
        <w:rPr>
          <w:rFonts w:eastAsiaTheme="minorEastAsia"/>
          <w:sz w:val="22"/>
          <w:szCs w:val="22"/>
        </w:rPr>
        <w: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BCC4944" w14:textId="50669B95" w:rsidR="00A50D45" w:rsidRDefault="00332D19" w:rsidP="00332D19">
      <w:pPr>
        <w:spacing w:before="156" w:after="156"/>
        <w:rPr>
          <w:rFonts w:eastAsiaTheme="minorEastAsia"/>
          <w:color w:val="000000" w:themeColor="text1"/>
          <w:sz w:val="22"/>
          <w:szCs w:val="22"/>
        </w:rPr>
      </w:pPr>
      <w:bookmarkStart w:id="336" w:name="OLE_LINK118"/>
      <w:bookmarkStart w:id="337" w:name="OLE_LINK119"/>
      <w:r>
        <w:rPr>
          <w:rFonts w:eastAsiaTheme="minorEastAsia"/>
          <w:color w:val="000000" w:themeColor="text1"/>
          <w:sz w:val="22"/>
          <w:szCs w:val="22"/>
        </w:rPr>
        <w:t xml:space="preserve">For reporting measured beams, </w:t>
      </w:r>
      <w:r w:rsidR="008348EF">
        <w:rPr>
          <w:rFonts w:eastAsiaTheme="minorEastAsia"/>
          <w:color w:val="000000" w:themeColor="text1"/>
          <w:sz w:val="22"/>
          <w:szCs w:val="22"/>
        </w:rPr>
        <w:t>the value of K (</w:t>
      </w:r>
      <w:r w:rsidR="008348EF" w:rsidRPr="008A6AE3">
        <w:rPr>
          <w:rFonts w:eastAsiaTheme="minorEastAsia"/>
          <w:i/>
          <w:color w:val="000000" w:themeColor="text1"/>
          <w:sz w:val="22"/>
          <w:szCs w:val="22"/>
        </w:rPr>
        <w:t>i.e.</w:t>
      </w:r>
      <w:r w:rsidR="008348EF">
        <w:rPr>
          <w:rFonts w:eastAsiaTheme="minorEastAsia"/>
          <w:color w:val="000000" w:themeColor="text1"/>
          <w:sz w:val="22"/>
          <w:szCs w:val="22"/>
        </w:rPr>
        <w:t xml:space="preserve">, </w:t>
      </w:r>
      <w:r>
        <w:rPr>
          <w:rFonts w:eastAsiaTheme="minorEastAsia"/>
          <w:color w:val="000000" w:themeColor="text1"/>
          <w:sz w:val="22"/>
          <w:szCs w:val="22"/>
        </w:rPr>
        <w:t>the number of beams to report</w:t>
      </w:r>
      <w:r w:rsidR="008348EF">
        <w:rPr>
          <w:rFonts w:eastAsiaTheme="minorEastAsia"/>
          <w:color w:val="000000" w:themeColor="text1"/>
          <w:sz w:val="22"/>
          <w:szCs w:val="22"/>
        </w:rPr>
        <w:t>)</w:t>
      </w:r>
      <w:r>
        <w:rPr>
          <w:rFonts w:eastAsiaTheme="minorEastAsia"/>
          <w:color w:val="000000" w:themeColor="text1"/>
          <w:sz w:val="22"/>
          <w:szCs w:val="22"/>
        </w:rPr>
        <w:t xml:space="preserve"> is </w:t>
      </w:r>
      <w:r w:rsidR="00D336DB">
        <w:rPr>
          <w:rFonts w:eastAsiaTheme="minorEastAsia"/>
          <w:color w:val="000000" w:themeColor="text1"/>
          <w:sz w:val="22"/>
          <w:szCs w:val="22"/>
        </w:rPr>
        <w:t xml:space="preserve">explicitly </w:t>
      </w:r>
      <w:r>
        <w:rPr>
          <w:rFonts w:eastAsiaTheme="minorEastAsia"/>
          <w:color w:val="000000" w:themeColor="text1"/>
          <w:sz w:val="22"/>
          <w:szCs w:val="22"/>
        </w:rPr>
        <w:t>configured by NW</w:t>
      </w:r>
      <w:bookmarkEnd w:id="336"/>
      <w:bookmarkEnd w:id="337"/>
      <w:r w:rsidR="00D336DB">
        <w:rPr>
          <w:rFonts w:eastAsiaTheme="minorEastAsia"/>
          <w:color w:val="000000" w:themeColor="text1"/>
          <w:sz w:val="22"/>
          <w:szCs w:val="22"/>
        </w:rPr>
        <w:t>, in other words, K is determined by NW</w:t>
      </w:r>
      <w:r>
        <w:rPr>
          <w:rFonts w:eastAsiaTheme="minorEastAsia"/>
          <w:color w:val="000000" w:themeColor="text1"/>
          <w:sz w:val="22"/>
          <w:szCs w:val="22"/>
        </w:rPr>
        <w:t xml:space="preserve">. However, </w:t>
      </w:r>
      <w:bookmarkStart w:id="338" w:name="OLE_LINK120"/>
      <w:bookmarkStart w:id="339" w:name="OLE_LINK121"/>
      <w:r>
        <w:rPr>
          <w:rFonts w:eastAsiaTheme="minorEastAsia"/>
          <w:color w:val="000000" w:themeColor="text1"/>
          <w:sz w:val="22"/>
          <w:szCs w:val="22"/>
        </w:rPr>
        <w:t>for reporting predicted beams,</w:t>
      </w:r>
      <w:bookmarkEnd w:id="338"/>
      <w:bookmarkEnd w:id="339"/>
      <w:r>
        <w:rPr>
          <w:rFonts w:eastAsiaTheme="minorEastAsia"/>
          <w:color w:val="000000" w:themeColor="text1"/>
          <w:sz w:val="22"/>
          <w:szCs w:val="22"/>
        </w:rPr>
        <w:t xml:space="preserve"> </w:t>
      </w:r>
      <w:r w:rsidRPr="007E2F57">
        <w:rPr>
          <w:rFonts w:eastAsiaTheme="minorEastAsia"/>
          <w:color w:val="000000" w:themeColor="text1"/>
          <w:sz w:val="22"/>
          <w:szCs w:val="22"/>
        </w:rPr>
        <w:t xml:space="preserve">in some cases, </w:t>
      </w:r>
      <w:r>
        <w:rPr>
          <w:rFonts w:eastAsiaTheme="minorEastAsia"/>
          <w:color w:val="000000" w:themeColor="text1"/>
          <w:sz w:val="22"/>
          <w:szCs w:val="22"/>
        </w:rPr>
        <w:t>the number of beams to report configured by NW may not be sufficient to find the real best beam. For instance</w:t>
      </w:r>
      <w:r w:rsidRPr="007E2F57">
        <w:rPr>
          <w:rFonts w:eastAsiaTheme="minorEastAsia"/>
          <w:color w:val="000000" w:themeColor="text1"/>
          <w:sz w:val="22"/>
          <w:szCs w:val="22"/>
        </w:rPr>
        <w:t xml:space="preserve">, </w:t>
      </w:r>
      <w:r>
        <w:rPr>
          <w:rFonts w:eastAsiaTheme="minorEastAsia"/>
          <w:color w:val="000000" w:themeColor="text1"/>
          <w:sz w:val="22"/>
          <w:szCs w:val="22"/>
        </w:rPr>
        <w:t xml:space="preserve">in AI/ML model output, </w:t>
      </w:r>
      <w:r w:rsidRPr="00607058">
        <w:rPr>
          <w:rFonts w:eastAsiaTheme="minorEastAsia"/>
          <w:color w:val="000000" w:themeColor="text1"/>
          <w:sz w:val="22"/>
          <w:szCs w:val="22"/>
        </w:rPr>
        <w:t xml:space="preserve">when multiple </w:t>
      </w:r>
      <w:r w:rsidR="00D336DB">
        <w:rPr>
          <w:rFonts w:eastAsiaTheme="minorEastAsia"/>
          <w:color w:val="000000" w:themeColor="text1"/>
          <w:sz w:val="22"/>
          <w:szCs w:val="22"/>
        </w:rPr>
        <w:t xml:space="preserve">predicted </w:t>
      </w:r>
      <w:r w:rsidRPr="00607058">
        <w:rPr>
          <w:rFonts w:eastAsiaTheme="minorEastAsia"/>
          <w:color w:val="000000" w:themeColor="text1"/>
          <w:sz w:val="22"/>
          <w:szCs w:val="22"/>
        </w:rPr>
        <w:t>beams exhibit similar or close predict</w:t>
      </w:r>
      <w:r>
        <w:rPr>
          <w:rFonts w:eastAsiaTheme="minorEastAsia"/>
          <w:color w:val="000000" w:themeColor="text1"/>
          <w:sz w:val="22"/>
          <w:szCs w:val="22"/>
        </w:rPr>
        <w:t xml:space="preserve">ed </w:t>
      </w:r>
      <w:r w:rsidRPr="00607058">
        <w:rPr>
          <w:rFonts w:eastAsiaTheme="minorEastAsia"/>
          <w:color w:val="000000" w:themeColor="text1"/>
          <w:sz w:val="22"/>
          <w:szCs w:val="22"/>
        </w:rPr>
        <w:t>L1</w:t>
      </w:r>
      <w:r>
        <w:rPr>
          <w:rFonts w:eastAsiaTheme="minorEastAsia"/>
          <w:color w:val="000000" w:themeColor="text1"/>
          <w:sz w:val="22"/>
          <w:szCs w:val="22"/>
        </w:rPr>
        <w:t>-RSRPs or probabilities</w:t>
      </w:r>
      <w:r w:rsidR="0093193F">
        <w:rPr>
          <w:rFonts w:eastAsiaTheme="minorEastAsia"/>
          <w:color w:val="000000" w:themeColor="text1"/>
          <w:sz w:val="22"/>
          <w:szCs w:val="22"/>
        </w:rPr>
        <w:t xml:space="preserve"> (of being Top 1 beam)</w:t>
      </w:r>
      <w:r w:rsidRPr="00607058">
        <w:rPr>
          <w:rFonts w:eastAsiaTheme="minorEastAsia"/>
          <w:color w:val="000000" w:themeColor="text1"/>
          <w:sz w:val="22"/>
          <w:szCs w:val="22"/>
        </w:rPr>
        <w:t xml:space="preserve">, theoretically, these beams all need to be reported to the NW, and then the </w:t>
      </w:r>
      <w:r>
        <w:rPr>
          <w:rFonts w:eastAsiaTheme="minorEastAsia"/>
          <w:color w:val="000000" w:themeColor="text1"/>
          <w:sz w:val="22"/>
          <w:szCs w:val="22"/>
        </w:rPr>
        <w:t xml:space="preserve">real best </w:t>
      </w:r>
      <w:r w:rsidRPr="00607058">
        <w:rPr>
          <w:rFonts w:eastAsiaTheme="minorEastAsia"/>
          <w:color w:val="000000" w:themeColor="text1"/>
          <w:sz w:val="22"/>
          <w:szCs w:val="22"/>
        </w:rPr>
        <w:t xml:space="preserve">beam needs to be discovered through further beam measurement and reporting. </w:t>
      </w:r>
      <w:r w:rsidR="0093193F">
        <w:rPr>
          <w:rFonts w:eastAsiaTheme="minorEastAsia"/>
          <w:color w:val="000000" w:themeColor="text1"/>
          <w:sz w:val="22"/>
          <w:szCs w:val="22"/>
        </w:rPr>
        <w:t xml:space="preserve">Furthermore, variations in model performance may also impact the value of K. For example, when model </w:t>
      </w:r>
      <w:r w:rsidR="0093193F">
        <w:rPr>
          <w:rFonts w:eastAsiaTheme="minorEastAsia"/>
          <w:color w:val="000000" w:themeColor="text1"/>
          <w:sz w:val="22"/>
          <w:szCs w:val="22"/>
        </w:rPr>
        <w:lastRenderedPageBreak/>
        <w:t xml:space="preserve">performance deteriorates, NW may require UE to report more predicted beams to search for the </w:t>
      </w:r>
      <w:r w:rsidR="00A50D45">
        <w:rPr>
          <w:rFonts w:eastAsiaTheme="minorEastAsia"/>
          <w:color w:val="000000" w:themeColor="text1"/>
          <w:sz w:val="22"/>
          <w:szCs w:val="22"/>
        </w:rPr>
        <w:t>real</w:t>
      </w:r>
      <w:r w:rsidR="0093193F">
        <w:rPr>
          <w:rFonts w:eastAsiaTheme="minorEastAsia"/>
          <w:color w:val="000000" w:themeColor="text1"/>
          <w:sz w:val="22"/>
          <w:szCs w:val="22"/>
        </w:rPr>
        <w:t xml:space="preserve"> best beam. </w:t>
      </w:r>
      <w:r w:rsidRPr="00607058">
        <w:rPr>
          <w:rFonts w:eastAsiaTheme="minorEastAsia"/>
          <w:color w:val="000000" w:themeColor="text1"/>
          <w:sz w:val="22"/>
          <w:szCs w:val="22"/>
        </w:rPr>
        <w:t xml:space="preserve">Therefore, </w:t>
      </w:r>
      <w:r w:rsidR="0093193F">
        <w:rPr>
          <w:rFonts w:eastAsiaTheme="minorEastAsia"/>
          <w:color w:val="000000" w:themeColor="text1"/>
          <w:sz w:val="22"/>
          <w:szCs w:val="22"/>
        </w:rPr>
        <w:t xml:space="preserve">for model inference at UE side, the value of K </w:t>
      </w:r>
      <w:r w:rsidR="00A50D45">
        <w:rPr>
          <w:rFonts w:eastAsiaTheme="minorEastAsia"/>
          <w:color w:val="000000" w:themeColor="text1"/>
          <w:sz w:val="22"/>
          <w:szCs w:val="22"/>
        </w:rPr>
        <w:t>(</w:t>
      </w:r>
      <w:r w:rsidR="00A50D45" w:rsidRPr="008A6AE3">
        <w:rPr>
          <w:rFonts w:eastAsiaTheme="minorEastAsia"/>
          <w:i/>
          <w:color w:val="000000" w:themeColor="text1"/>
          <w:sz w:val="22"/>
          <w:szCs w:val="22"/>
        </w:rPr>
        <w:t>i.e.</w:t>
      </w:r>
      <w:r w:rsidR="00A50D45">
        <w:rPr>
          <w:rFonts w:eastAsiaTheme="minorEastAsia"/>
          <w:color w:val="000000" w:themeColor="text1"/>
          <w:sz w:val="22"/>
          <w:szCs w:val="22"/>
        </w:rPr>
        <w:t>, the number of predicted beams to report) should be determined and provided by to NW by UE</w:t>
      </w:r>
      <w:r w:rsidR="0093193F">
        <w:rPr>
          <w:rFonts w:eastAsiaTheme="minorEastAsia"/>
          <w:color w:val="000000" w:themeColor="text1"/>
          <w:sz w:val="22"/>
          <w:szCs w:val="22"/>
        </w:rPr>
        <w:t xml:space="preserve">. </w:t>
      </w:r>
      <w:r w:rsidR="00A50D45">
        <w:rPr>
          <w:rFonts w:eastAsiaTheme="minorEastAsia"/>
          <w:color w:val="000000" w:themeColor="text1"/>
          <w:sz w:val="22"/>
          <w:szCs w:val="22"/>
        </w:rPr>
        <w:t xml:space="preserve">To provide the value of K, consideration may be given a flexible beam reporting mechanism, </w:t>
      </w:r>
      <w:r w:rsidR="00A50D45" w:rsidRPr="008A6AE3">
        <w:rPr>
          <w:rFonts w:eastAsiaTheme="minorEastAsia"/>
          <w:i/>
          <w:color w:val="000000" w:themeColor="text1"/>
          <w:sz w:val="22"/>
          <w:szCs w:val="22"/>
        </w:rPr>
        <w:t>e.g.</w:t>
      </w:r>
      <w:r w:rsidR="00A50D45">
        <w:rPr>
          <w:rFonts w:eastAsiaTheme="minorEastAsia"/>
          <w:color w:val="000000" w:themeColor="text1"/>
          <w:sz w:val="22"/>
          <w:szCs w:val="22"/>
        </w:rPr>
        <w:t xml:space="preserve">, two parts, or it can be </w:t>
      </w:r>
      <w:bookmarkStart w:id="340" w:name="OLE_LINK128"/>
      <w:bookmarkStart w:id="341" w:name="OLE_LINK129"/>
      <w:r>
        <w:rPr>
          <w:rFonts w:eastAsiaTheme="minorEastAsia"/>
          <w:color w:val="000000" w:themeColor="text1"/>
          <w:sz w:val="22"/>
          <w:szCs w:val="22"/>
        </w:rPr>
        <w:t>separately provided to NW</w:t>
      </w:r>
      <w:bookmarkEnd w:id="340"/>
      <w:bookmarkEnd w:id="341"/>
      <w:r>
        <w:rPr>
          <w:rFonts w:eastAsiaTheme="minorEastAsia"/>
          <w:color w:val="000000" w:themeColor="text1"/>
          <w:sz w:val="22"/>
          <w:szCs w:val="22"/>
        </w:rPr>
        <w:t xml:space="preserve"> by UE to assist NW in </w:t>
      </w:r>
      <w:r w:rsidRPr="00607058">
        <w:rPr>
          <w:rFonts w:eastAsiaTheme="minorEastAsia"/>
          <w:color w:val="000000" w:themeColor="text1"/>
          <w:sz w:val="22"/>
          <w:szCs w:val="22"/>
        </w:rPr>
        <w:t>configuration</w:t>
      </w:r>
      <w:r>
        <w:rPr>
          <w:rFonts w:eastAsiaTheme="minorEastAsia"/>
          <w:color w:val="000000" w:themeColor="text1"/>
          <w:sz w:val="22"/>
          <w:szCs w:val="22"/>
        </w:rPr>
        <w:t xml:space="preserve"> of </w:t>
      </w:r>
      <w:r w:rsidR="00A50D45">
        <w:rPr>
          <w:rFonts w:eastAsiaTheme="minorEastAsia"/>
          <w:color w:val="000000" w:themeColor="text1"/>
          <w:sz w:val="22"/>
          <w:szCs w:val="22"/>
        </w:rPr>
        <w:t>K</w:t>
      </w:r>
      <w:r w:rsidRPr="00607058">
        <w:rPr>
          <w:rFonts w:eastAsiaTheme="minorEastAsia"/>
          <w:color w:val="000000" w:themeColor="text1"/>
          <w:sz w:val="22"/>
          <w:szCs w:val="22"/>
        </w:rPr>
        <w:t>.</w:t>
      </w:r>
    </w:p>
    <w:p w14:paraId="7AE44A01" w14:textId="022E8964" w:rsidR="00332D19" w:rsidRPr="005D2006" w:rsidRDefault="00332D19" w:rsidP="005D2006">
      <w:pPr>
        <w:pStyle w:val="1st-Proposal-YJ"/>
        <w:spacing w:before="156" w:after="156"/>
        <w:rPr>
          <w:rFonts w:eastAsiaTheme="minorEastAsia"/>
          <w:sz w:val="22"/>
          <w:szCs w:val="22"/>
        </w:rPr>
      </w:pPr>
      <w:bookmarkStart w:id="342" w:name="_Toc162939885"/>
      <w:bookmarkStart w:id="343" w:name="_Toc162939941"/>
      <w:bookmarkStart w:id="344" w:name="_Toc162939997"/>
      <w:bookmarkStart w:id="345" w:name="_Toc162427845"/>
      <w:bookmarkStart w:id="346" w:name="_Toc162442302"/>
      <w:bookmarkStart w:id="347" w:name="_Toc162594381"/>
      <w:bookmarkStart w:id="348" w:name="_Toc162594586"/>
      <w:bookmarkStart w:id="349" w:name="_Toc162594636"/>
      <w:bookmarkStart w:id="350" w:name="_Toc162594829"/>
      <w:bookmarkStart w:id="351" w:name="_Toc162596569"/>
      <w:bookmarkStart w:id="352" w:name="_Toc162597630"/>
      <w:bookmarkStart w:id="353" w:name="_Toc162598241"/>
      <w:bookmarkStart w:id="354" w:name="_Toc162873547"/>
      <w:bookmarkStart w:id="355" w:name="_Toc162939886"/>
      <w:bookmarkStart w:id="356" w:name="_Toc162939942"/>
      <w:bookmarkStart w:id="357" w:name="_Toc162939998"/>
      <w:bookmarkStart w:id="358" w:name="_Toc162940054"/>
      <w:bookmarkStart w:id="359" w:name="_Toc162941482"/>
      <w:bookmarkStart w:id="360" w:name="_Toc163047760"/>
      <w:bookmarkStart w:id="361" w:name="_Toc163050389"/>
      <w:bookmarkStart w:id="362" w:name="_Toc163050621"/>
      <w:bookmarkStart w:id="363" w:name="_Toc163050826"/>
      <w:bookmarkStart w:id="364" w:name="_Toc163050903"/>
      <w:bookmarkStart w:id="365" w:name="_Toc165875543"/>
      <w:bookmarkStart w:id="366" w:name="_Toc165875607"/>
      <w:bookmarkStart w:id="367" w:name="_Toc165875666"/>
      <w:bookmarkStart w:id="368" w:name="_Toc165987478"/>
      <w:bookmarkStart w:id="369" w:name="_Toc166164254"/>
      <w:bookmarkStart w:id="370" w:name="_Toc166164752"/>
      <w:bookmarkStart w:id="371" w:name="_Toc166164854"/>
      <w:bookmarkStart w:id="372" w:name="_Toc173935391"/>
      <w:bookmarkStart w:id="373" w:name="_Toc173935677"/>
      <w:bookmarkStart w:id="374" w:name="_Toc173935740"/>
      <w:bookmarkStart w:id="375" w:name="_Toc173935803"/>
      <w:bookmarkStart w:id="376" w:name="_Toc173935978"/>
      <w:bookmarkStart w:id="377" w:name="_Toc174032395"/>
      <w:bookmarkStart w:id="378" w:name="_Toc174032951"/>
      <w:bookmarkStart w:id="379" w:name="_Toc174033514"/>
      <w:bookmarkStart w:id="380" w:name="_Toc178499540"/>
      <w:bookmarkStart w:id="381" w:name="_Toc178499614"/>
      <w:bookmarkStart w:id="382" w:name="_Toc178499700"/>
      <w:bookmarkStart w:id="383" w:name="_Toc178499772"/>
      <w:bookmarkStart w:id="384" w:name="_Toc178499843"/>
      <w:bookmarkStart w:id="385" w:name="_Toc178499913"/>
      <w:bookmarkStart w:id="386" w:name="_Toc181946855"/>
      <w:bookmarkStart w:id="387" w:name="_Toc181946937"/>
      <w:bookmarkStart w:id="388" w:name="_Toc181948739"/>
      <w:bookmarkStart w:id="389" w:name="_Toc189743545"/>
      <w:bookmarkStart w:id="390" w:name="_Toc189743625"/>
      <w:bookmarkStart w:id="391" w:name="_Toc189743809"/>
      <w:bookmarkStart w:id="392" w:name="_Toc193898401"/>
      <w:bookmarkStart w:id="393" w:name="_Toc193898576"/>
      <w:bookmarkEnd w:id="342"/>
      <w:bookmarkEnd w:id="343"/>
      <w:bookmarkEnd w:id="344"/>
      <w:r w:rsidRPr="00243F2F">
        <w:rPr>
          <w:rFonts w:eastAsiaTheme="minorEastAsia"/>
          <w:sz w:val="22"/>
          <w:szCs w:val="22"/>
        </w:rPr>
        <w:t xml:space="preserve">For BM-Case1 and BM-Case2, </w:t>
      </w:r>
      <w:bookmarkStart w:id="394" w:name="OLE_LINK131"/>
      <w:bookmarkStart w:id="395" w:name="OLE_LINK132"/>
      <w:r w:rsidR="003C3E99">
        <w:rPr>
          <w:rFonts w:eastAsiaTheme="minorEastAsia"/>
          <w:sz w:val="22"/>
          <w:szCs w:val="22"/>
        </w:rPr>
        <w:t>the value of K (i.e., the number of predicted beams to report) should be determined and provided to NW by UE</w:t>
      </w:r>
      <w:bookmarkEnd w:id="394"/>
      <w:bookmarkEnd w:id="395"/>
      <w:r w:rsidRPr="00243F2F">
        <w:rPr>
          <w:rFonts w:eastAsiaTheme="minorEastAsia"/>
          <w:sz w:val="22"/>
          <w:szCs w:val="22"/>
        </w:rPr>
        <w: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F9CB2EF" w14:textId="0E208620" w:rsidR="009E4FB1" w:rsidRPr="00243F2F" w:rsidRDefault="002D0A0E" w:rsidP="009E4FB1">
      <w:pPr>
        <w:spacing w:before="156" w:after="156"/>
        <w:rPr>
          <w:rFonts w:eastAsiaTheme="minorEastAsia"/>
          <w:color w:val="000000" w:themeColor="text1"/>
          <w:sz w:val="22"/>
          <w:szCs w:val="22"/>
        </w:rPr>
      </w:pPr>
      <w:bookmarkStart w:id="396" w:name="OLE_LINK133"/>
      <w:r>
        <w:rPr>
          <w:rFonts w:eastAsiaTheme="minorEastAsia"/>
          <w:color w:val="000000" w:themeColor="text1"/>
          <w:sz w:val="22"/>
          <w:szCs w:val="22"/>
        </w:rPr>
        <w:t>It is agreed</w:t>
      </w:r>
      <w:r w:rsidR="000B7D8E">
        <w:rPr>
          <w:rFonts w:eastAsiaTheme="minorEastAsia"/>
          <w:color w:val="000000" w:themeColor="text1"/>
          <w:sz w:val="22"/>
          <w:szCs w:val="22"/>
        </w:rPr>
        <w:t xml:space="preserve"> in the last meeting</w:t>
      </w:r>
      <w:r>
        <w:rPr>
          <w:rFonts w:eastAsiaTheme="minorEastAsia"/>
          <w:color w:val="000000" w:themeColor="text1"/>
          <w:sz w:val="22"/>
          <w:szCs w:val="22"/>
        </w:rPr>
        <w:t xml:space="preserve"> that </w:t>
      </w:r>
      <w:r w:rsidRPr="002D0A0E">
        <w:rPr>
          <w:rFonts w:eastAsiaTheme="minorEastAsia"/>
          <w:color w:val="000000" w:themeColor="text1"/>
          <w:sz w:val="22"/>
          <w:szCs w:val="22"/>
        </w:rPr>
        <w:t>the RSRP of predicted beam(s)in the report of inference results, is the predicted RSRP</w:t>
      </w:r>
      <w:r w:rsidR="009E4FB1">
        <w:rPr>
          <w:rFonts w:eastAsiaTheme="minorEastAsia"/>
          <w:color w:val="000000" w:themeColor="text1"/>
          <w:sz w:val="22"/>
          <w:szCs w:val="22"/>
        </w:rPr>
        <w:t>, for the predicted RSRP, the assumed Tx power may need to be defined or provided. Since RSRP is reflecting the receive power, which is related to Tx power</w:t>
      </w:r>
      <w:r w:rsidR="0079705F">
        <w:rPr>
          <w:rFonts w:eastAsiaTheme="minorEastAsia"/>
          <w:color w:val="000000" w:themeColor="text1"/>
          <w:sz w:val="22"/>
          <w:szCs w:val="22"/>
        </w:rPr>
        <w:t xml:space="preserve"> and may not be known if the value is obtained from prediction</w:t>
      </w:r>
      <w:r w:rsidR="009E4FB1">
        <w:rPr>
          <w:rFonts w:eastAsiaTheme="minorEastAsia"/>
          <w:color w:val="000000" w:themeColor="text1"/>
          <w:sz w:val="22"/>
          <w:szCs w:val="22"/>
        </w:rPr>
        <w:t xml:space="preserve">. </w:t>
      </w:r>
      <w:r w:rsidR="0079705F">
        <w:rPr>
          <w:rFonts w:eastAsiaTheme="minorEastAsia"/>
          <w:color w:val="000000" w:themeColor="text1"/>
          <w:sz w:val="22"/>
          <w:szCs w:val="22"/>
        </w:rPr>
        <w:t xml:space="preserve">For example, in the legacy CSI framework, </w:t>
      </w:r>
      <w:r w:rsidR="0079705F" w:rsidRPr="0079705F">
        <w:rPr>
          <w:rFonts w:eastAsiaTheme="minorEastAsia"/>
          <w:i/>
          <w:iCs/>
          <w:color w:val="000000" w:themeColor="text1"/>
          <w:sz w:val="22"/>
          <w:szCs w:val="22"/>
        </w:rPr>
        <w:t>powerControlOffsetSS</w:t>
      </w:r>
      <w:r w:rsidR="0079705F">
        <w:rPr>
          <w:rFonts w:eastAsiaTheme="minorEastAsia"/>
          <w:i/>
          <w:iCs/>
          <w:color w:val="000000" w:themeColor="text1"/>
          <w:sz w:val="22"/>
          <w:szCs w:val="22"/>
        </w:rPr>
        <w:t xml:space="preserve"> </w:t>
      </w:r>
      <w:r w:rsidR="0079705F">
        <w:rPr>
          <w:rFonts w:eastAsiaTheme="minorEastAsia"/>
          <w:iCs/>
          <w:color w:val="000000" w:themeColor="text1"/>
          <w:sz w:val="22"/>
          <w:szCs w:val="22"/>
        </w:rPr>
        <w:t xml:space="preserve">is configured per resource and </w:t>
      </w:r>
      <w:r w:rsidR="0079705F" w:rsidRPr="007E1DED">
        <w:rPr>
          <w:rFonts w:eastAsiaTheme="minorEastAsia"/>
          <w:i/>
          <w:iCs/>
          <w:color w:val="000000" w:themeColor="text1"/>
          <w:sz w:val="22"/>
          <w:szCs w:val="22"/>
        </w:rPr>
        <w:t>ss-PBCH-BlockPower</w:t>
      </w:r>
      <w:r w:rsidR="0079705F">
        <w:rPr>
          <w:rFonts w:eastAsiaTheme="minorEastAsia"/>
          <w:iCs/>
          <w:color w:val="000000" w:themeColor="text1"/>
          <w:sz w:val="22"/>
          <w:szCs w:val="22"/>
        </w:rPr>
        <w:t xml:space="preserve"> is provide per cell, while for AI/ML</w:t>
      </w:r>
      <w:r w:rsidR="002B66FA">
        <w:rPr>
          <w:rFonts w:eastAsiaTheme="minorEastAsia"/>
          <w:iCs/>
          <w:color w:val="000000" w:themeColor="text1"/>
          <w:sz w:val="22"/>
          <w:szCs w:val="22"/>
        </w:rPr>
        <w:t xml:space="preserve"> BM cases</w:t>
      </w:r>
      <w:r w:rsidR="0079705F">
        <w:rPr>
          <w:rFonts w:eastAsiaTheme="minorEastAsia"/>
          <w:iCs/>
          <w:color w:val="000000" w:themeColor="text1"/>
          <w:sz w:val="22"/>
          <w:szCs w:val="22"/>
        </w:rPr>
        <w:t xml:space="preserve">, the set A resources may or may not be configured. </w:t>
      </w:r>
      <w:r w:rsidR="009E4FB1">
        <w:rPr>
          <w:rFonts w:eastAsiaTheme="minorEastAsia"/>
          <w:color w:val="000000" w:themeColor="text1"/>
          <w:sz w:val="22"/>
          <w:szCs w:val="22"/>
        </w:rPr>
        <w:t xml:space="preserve">The simplest solution is </w:t>
      </w:r>
      <w:r w:rsidR="002B66FA">
        <w:rPr>
          <w:rFonts w:eastAsiaTheme="minorEastAsia"/>
          <w:color w:val="000000" w:themeColor="text1"/>
          <w:sz w:val="22"/>
          <w:szCs w:val="22"/>
        </w:rPr>
        <w:t>to</w:t>
      </w:r>
      <w:r w:rsidR="009E4FB1">
        <w:rPr>
          <w:rFonts w:eastAsiaTheme="minorEastAsia"/>
          <w:color w:val="000000" w:themeColor="text1"/>
          <w:sz w:val="22"/>
          <w:szCs w:val="22"/>
        </w:rPr>
        <w:t xml:space="preserve"> mandate the same transmit power for all beams in Set B/Set A, however, the obvious issue </w:t>
      </w:r>
      <w:r w:rsidR="0079705F">
        <w:rPr>
          <w:rFonts w:eastAsiaTheme="minorEastAsia"/>
          <w:color w:val="000000" w:themeColor="text1"/>
          <w:sz w:val="22"/>
          <w:szCs w:val="22"/>
        </w:rPr>
        <w:t xml:space="preserve">of this approach </w:t>
      </w:r>
      <w:r w:rsidR="009E4FB1">
        <w:rPr>
          <w:rFonts w:eastAsiaTheme="minorEastAsia"/>
          <w:color w:val="000000" w:themeColor="text1"/>
          <w:sz w:val="22"/>
          <w:szCs w:val="22"/>
        </w:rPr>
        <w:t xml:space="preserve">is </w:t>
      </w:r>
      <w:r w:rsidR="0079705F">
        <w:rPr>
          <w:rFonts w:eastAsiaTheme="minorEastAsia"/>
          <w:color w:val="000000" w:themeColor="text1"/>
          <w:sz w:val="22"/>
          <w:szCs w:val="22"/>
        </w:rPr>
        <w:t xml:space="preserve">the loss of flexibility. </w:t>
      </w:r>
      <w:r w:rsidR="002B66FA">
        <w:rPr>
          <w:rFonts w:eastAsiaTheme="minorEastAsia"/>
          <w:color w:val="000000" w:themeColor="text1"/>
          <w:sz w:val="22"/>
          <w:szCs w:val="22"/>
        </w:rPr>
        <w:t>Thus, some other methods may be needed, for example, f</w:t>
      </w:r>
      <w:r w:rsidR="002B66FA" w:rsidRPr="002B66FA">
        <w:rPr>
          <w:rFonts w:eastAsiaTheme="minorEastAsia"/>
          <w:color w:val="000000" w:themeColor="text1"/>
          <w:sz w:val="22"/>
          <w:szCs w:val="22"/>
        </w:rPr>
        <w:t xml:space="preserve">or predicted RSRP, the Tx power is assumed based on the configured </w:t>
      </w:r>
      <w:r w:rsidR="002B66FA" w:rsidRPr="007E1DED">
        <w:rPr>
          <w:rFonts w:eastAsiaTheme="minorEastAsia"/>
          <w:i/>
          <w:color w:val="000000" w:themeColor="text1"/>
          <w:sz w:val="22"/>
          <w:szCs w:val="22"/>
        </w:rPr>
        <w:t>powerControlOffsetSS</w:t>
      </w:r>
      <w:r w:rsidR="002B66FA" w:rsidRPr="002B66FA">
        <w:rPr>
          <w:rFonts w:eastAsiaTheme="minorEastAsia"/>
          <w:color w:val="000000" w:themeColor="text1"/>
          <w:sz w:val="22"/>
          <w:szCs w:val="22"/>
        </w:rPr>
        <w:t xml:space="preserve"> of the resource corresponding to the predicted beam</w:t>
      </w:r>
      <w:r w:rsidR="002B66FA">
        <w:rPr>
          <w:rFonts w:eastAsiaTheme="minorEastAsia"/>
          <w:color w:val="000000" w:themeColor="text1"/>
          <w:sz w:val="22"/>
          <w:szCs w:val="22"/>
        </w:rPr>
        <w:t xml:space="preserve"> if Set A resources are configured and the Tx power is assumed based on setting </w:t>
      </w:r>
      <w:r w:rsidR="002B66FA" w:rsidRPr="00AF4B8E">
        <w:rPr>
          <w:rFonts w:eastAsiaTheme="minorEastAsia"/>
          <w:i/>
          <w:color w:val="000000" w:themeColor="text1"/>
          <w:sz w:val="22"/>
          <w:szCs w:val="22"/>
        </w:rPr>
        <w:t>powerControlOffsetSS</w:t>
      </w:r>
      <w:r w:rsidR="002B66FA" w:rsidRPr="007E1DED">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p>
    <w:p w14:paraId="69897448" w14:textId="5FE62180" w:rsidR="009E4FB1" w:rsidRPr="00026B50" w:rsidRDefault="009E4FB1" w:rsidP="0079705F">
      <w:pPr>
        <w:pStyle w:val="1st-Proposal-YJ"/>
        <w:spacing w:before="156" w:after="156"/>
        <w:rPr>
          <w:rFonts w:eastAsiaTheme="minorEastAsia"/>
          <w:sz w:val="22"/>
          <w:szCs w:val="22"/>
        </w:rPr>
      </w:pPr>
      <w:bookmarkStart w:id="397" w:name="_Toc165875545"/>
      <w:bookmarkStart w:id="398" w:name="_Toc165875609"/>
      <w:bookmarkStart w:id="399" w:name="_Toc165875668"/>
      <w:bookmarkStart w:id="400" w:name="_Toc165987480"/>
      <w:bookmarkStart w:id="401" w:name="_Toc166164256"/>
      <w:bookmarkStart w:id="402" w:name="_Toc166164754"/>
      <w:bookmarkStart w:id="403" w:name="_Toc166164856"/>
      <w:bookmarkStart w:id="404" w:name="_Toc173935393"/>
      <w:bookmarkStart w:id="405" w:name="_Toc173935679"/>
      <w:bookmarkStart w:id="406" w:name="_Toc173935742"/>
      <w:bookmarkStart w:id="407" w:name="_Toc173935805"/>
      <w:bookmarkStart w:id="408" w:name="_Toc173935980"/>
      <w:bookmarkStart w:id="409" w:name="_Toc174032397"/>
      <w:bookmarkStart w:id="410" w:name="_Toc174032953"/>
      <w:bookmarkStart w:id="411" w:name="_Toc174033516"/>
      <w:bookmarkStart w:id="412" w:name="_Toc178499542"/>
      <w:bookmarkStart w:id="413" w:name="_Toc178499616"/>
      <w:bookmarkStart w:id="414" w:name="_Toc178499702"/>
      <w:bookmarkStart w:id="415" w:name="_Toc178499774"/>
      <w:bookmarkStart w:id="416" w:name="_Toc178499845"/>
      <w:bookmarkStart w:id="417" w:name="_Toc178499915"/>
      <w:bookmarkStart w:id="418" w:name="_Toc181946857"/>
      <w:bookmarkStart w:id="419" w:name="_Toc181946939"/>
      <w:bookmarkStart w:id="420" w:name="_Toc181948741"/>
      <w:bookmarkStart w:id="421" w:name="_Toc189743547"/>
      <w:bookmarkStart w:id="422" w:name="_Toc189743627"/>
      <w:bookmarkStart w:id="423" w:name="_Toc189743811"/>
      <w:bookmarkStart w:id="424" w:name="_Toc193898402"/>
      <w:bookmarkStart w:id="425" w:name="_Toc193898577"/>
      <w:r>
        <w:rPr>
          <w:rFonts w:eastAsiaTheme="minorEastAsia"/>
          <w:sz w:val="22"/>
          <w:szCs w:val="22"/>
        </w:rPr>
        <w:t xml:space="preserve">For predicted RSRP, </w:t>
      </w:r>
      <w:r w:rsidR="0079705F">
        <w:rPr>
          <w:rFonts w:eastAsiaTheme="minorEastAsia" w:hint="eastAsia"/>
          <w:sz w:val="22"/>
          <w:szCs w:val="22"/>
        </w:rPr>
        <w:t>t</w:t>
      </w:r>
      <w:r w:rsidR="0079705F">
        <w:rPr>
          <w:rFonts w:eastAsiaTheme="minorEastAsia"/>
          <w:sz w:val="22"/>
          <w:szCs w:val="22"/>
        </w:rPr>
        <w:t>he Tx power is assumed based on the</w:t>
      </w:r>
      <w:r w:rsidR="0079705F" w:rsidRPr="0079705F">
        <w:rPr>
          <w:rFonts w:cstheme="minorBidi"/>
        </w:rPr>
        <w:t xml:space="preserve"> </w:t>
      </w:r>
      <w:r w:rsidR="0079705F" w:rsidRPr="0079705F">
        <w:rPr>
          <w:rFonts w:eastAsiaTheme="minorEastAsia"/>
          <w:sz w:val="22"/>
          <w:szCs w:val="22"/>
        </w:rPr>
        <w:t>configured powerControlOffsetSS of the resource corresponding to the predicted beam</w:t>
      </w:r>
      <w:r w:rsidR="002B66FA">
        <w:rPr>
          <w:rFonts w:eastAsiaTheme="minorEastAsia"/>
          <w:sz w:val="22"/>
          <w:szCs w:val="22"/>
        </w:rPr>
        <w:t xml:space="preserve"> </w:t>
      </w:r>
      <w:r w:rsidR="002B66FA">
        <w:rPr>
          <w:rFonts w:eastAsiaTheme="minorEastAsia"/>
          <w:color w:val="000000" w:themeColor="text1"/>
          <w:sz w:val="22"/>
          <w:szCs w:val="22"/>
        </w:rPr>
        <w:t xml:space="preserve">if Set A resources are configured and the Tx power is assumed based on setting </w:t>
      </w:r>
      <w:r w:rsidR="002B66FA" w:rsidRPr="007E1DED">
        <w:rPr>
          <w:rFonts w:eastAsiaTheme="minorEastAsia"/>
          <w:color w:val="000000" w:themeColor="text1"/>
          <w:sz w:val="22"/>
          <w:szCs w:val="22"/>
        </w:rPr>
        <w:t>powerControlOffsetSS</w:t>
      </w:r>
      <w:r w:rsidR="002B66FA" w:rsidRPr="00AF4B8E">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EC842E0" w14:textId="0D13D252" w:rsidR="000B7D8E" w:rsidRDefault="000B7D8E"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also agreed in the last meeting, for </w:t>
      </w:r>
      <w:r w:rsidRPr="000B7D8E">
        <w:rPr>
          <w:rFonts w:eastAsiaTheme="minorEastAsia"/>
          <w:color w:val="000000" w:themeColor="text1"/>
          <w:sz w:val="22"/>
          <w:szCs w:val="22"/>
        </w:rPr>
        <w:t>BM-Case 2 of UE-side model</w:t>
      </w:r>
      <w:r>
        <w:rPr>
          <w:rFonts w:eastAsiaTheme="minorEastAsia"/>
          <w:color w:val="000000" w:themeColor="text1"/>
          <w:sz w:val="22"/>
          <w:szCs w:val="22"/>
        </w:rPr>
        <w:t xml:space="preserve">, for inference, </w:t>
      </w:r>
      <w:r>
        <w:rPr>
          <w:rFonts w:eastAsiaTheme="minorEastAsia" w:hint="eastAsia"/>
          <w:color w:val="000000" w:themeColor="text1"/>
          <w:sz w:val="22"/>
          <w:szCs w:val="22"/>
        </w:rPr>
        <w:t>t</w:t>
      </w:r>
      <w:r w:rsidRPr="000B7D8E">
        <w:rPr>
          <w:rFonts w:eastAsiaTheme="minorEastAsia"/>
          <w:color w:val="000000" w:themeColor="text1"/>
          <w:sz w:val="22"/>
          <w:szCs w:val="22"/>
        </w:rPr>
        <w:t>he time gap between two consecutive future time instances is configured by RRC, and the number of future time instance(s) N is configured by RRC</w:t>
      </w:r>
      <w:r>
        <w:rPr>
          <w:rFonts w:eastAsiaTheme="minorEastAsia"/>
          <w:color w:val="000000" w:themeColor="text1"/>
          <w:sz w:val="22"/>
          <w:szCs w:val="22"/>
        </w:rPr>
        <w:t xml:space="preserve">, while </w:t>
      </w:r>
      <w:r w:rsidRPr="000B7D8E">
        <w:rPr>
          <w:rFonts w:eastAsiaTheme="minorEastAsia"/>
          <w:color w:val="000000" w:themeColor="text1"/>
          <w:sz w:val="22"/>
          <w:szCs w:val="22"/>
        </w:rPr>
        <w:t>time gap is [10ms, 20ms, 40ms, 80ms, 160ms]</w:t>
      </w:r>
      <w:r>
        <w:rPr>
          <w:rFonts w:eastAsiaTheme="minorEastAsia" w:hint="eastAsia"/>
          <w:color w:val="000000" w:themeColor="text1"/>
          <w:sz w:val="22"/>
          <w:szCs w:val="22"/>
        </w:rPr>
        <w:t>,</w:t>
      </w:r>
      <w:r>
        <w:rPr>
          <w:rFonts w:eastAsiaTheme="minorEastAsia"/>
          <w:color w:val="000000" w:themeColor="text1"/>
          <w:sz w:val="22"/>
          <w:szCs w:val="22"/>
        </w:rPr>
        <w:t xml:space="preserve"> </w:t>
      </w:r>
      <w:r w:rsidRPr="000B7D8E">
        <w:rPr>
          <w:rFonts w:eastAsiaTheme="minorEastAsia"/>
          <w:color w:val="000000" w:themeColor="text1"/>
          <w:sz w:val="22"/>
          <w:szCs w:val="22"/>
        </w:rPr>
        <w:t>N = [1, 2, 4, 8]</w:t>
      </w:r>
      <w:r>
        <w:rPr>
          <w:rFonts w:eastAsiaTheme="minorEastAsia"/>
          <w:color w:val="000000" w:themeColor="text1"/>
          <w:sz w:val="22"/>
          <w:szCs w:val="22"/>
        </w:rPr>
        <w:t>. It can be ob</w:t>
      </w:r>
      <w:r w:rsidR="004B41AC">
        <w:rPr>
          <w:rFonts w:eastAsiaTheme="minorEastAsia"/>
          <w:color w:val="000000" w:themeColor="text1"/>
          <w:sz w:val="22"/>
          <w:szCs w:val="22"/>
        </w:rPr>
        <w:t xml:space="preserve">served that the furthest time instance may be separated by 1280 ms, which may be longer than the length of DRX active time, or even long than DRX cycle length, if DRX is configured. </w:t>
      </w:r>
      <w:r w:rsidR="00D53A4C">
        <w:rPr>
          <w:rFonts w:eastAsiaTheme="minorEastAsia"/>
          <w:color w:val="000000" w:themeColor="text1"/>
          <w:sz w:val="22"/>
          <w:szCs w:val="22"/>
        </w:rPr>
        <w:t xml:space="preserve">Prediction results of the future time instances not in the DRX active time could be useless, and the report overhead can be reduced if dropping those useless predictions. </w:t>
      </w:r>
      <w:r w:rsidR="00A616EA">
        <w:rPr>
          <w:rFonts w:eastAsiaTheme="minorEastAsia"/>
          <w:color w:val="000000" w:themeColor="text1"/>
          <w:sz w:val="22"/>
          <w:szCs w:val="22"/>
        </w:rPr>
        <w:t>Therefore we have the following proposal</w:t>
      </w:r>
      <w:r w:rsidR="005950CA">
        <w:rPr>
          <w:rFonts w:eastAsiaTheme="minorEastAsia"/>
          <w:color w:val="000000" w:themeColor="text1"/>
          <w:sz w:val="22"/>
          <w:szCs w:val="22"/>
        </w:rPr>
        <w:t>.</w:t>
      </w:r>
    </w:p>
    <w:p w14:paraId="266F9E4E" w14:textId="44A0D398" w:rsidR="005950CA" w:rsidRPr="004C47AE" w:rsidRDefault="004C47AE" w:rsidP="004C47AE">
      <w:pPr>
        <w:pStyle w:val="1st-Proposal-YJ"/>
        <w:spacing w:before="156" w:after="156"/>
        <w:rPr>
          <w:rFonts w:eastAsiaTheme="minorEastAsia"/>
          <w:color w:val="000000" w:themeColor="text1"/>
          <w:sz w:val="22"/>
          <w:szCs w:val="22"/>
        </w:rPr>
      </w:pPr>
      <w:bookmarkStart w:id="426" w:name="_Toc193898403"/>
      <w:bookmarkStart w:id="427" w:name="_Toc193898578"/>
      <w:r w:rsidRPr="004C47AE">
        <w:rPr>
          <w:rFonts w:eastAsiaTheme="minorEastAsia"/>
          <w:color w:val="000000" w:themeColor="text1"/>
          <w:sz w:val="22"/>
          <w:szCs w:val="22"/>
        </w:rPr>
        <w:t>For BM-Case 2 of UE-side model, if DRX is configured , the inference report only includes predicted results for a subset of future time instances in the nearest DRX ON duration or in the nearest DRX cycle.</w:t>
      </w:r>
      <w:bookmarkEnd w:id="426"/>
      <w:bookmarkEnd w:id="427"/>
    </w:p>
    <w:p w14:paraId="4059422E" w14:textId="6EFB5223" w:rsidR="00046B96"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For</w:t>
      </w:r>
      <w:r w:rsidRPr="00DF7528">
        <w:rPr>
          <w:rFonts w:eastAsiaTheme="minorEastAsia"/>
          <w:color w:val="000000" w:themeColor="text1"/>
          <w:sz w:val="22"/>
          <w:szCs w:val="22"/>
        </w:rPr>
        <w:t xml:space="preserve"> </w:t>
      </w:r>
      <w:r w:rsidR="000A32C4">
        <w:rPr>
          <w:rFonts w:eastAsiaTheme="minorEastAsia"/>
          <w:color w:val="000000" w:themeColor="text1"/>
          <w:sz w:val="22"/>
          <w:szCs w:val="22"/>
        </w:rPr>
        <w:t>P/SP</w:t>
      </w:r>
      <w:r w:rsidRPr="00DF7528">
        <w:rPr>
          <w:rFonts w:eastAsiaTheme="minorEastAsia"/>
          <w:color w:val="000000" w:themeColor="text1"/>
          <w:sz w:val="22"/>
          <w:szCs w:val="22"/>
        </w:rPr>
        <w:t xml:space="preserve"> beam report, UE </w:t>
      </w:r>
      <w:r>
        <w:rPr>
          <w:rFonts w:eastAsiaTheme="minorEastAsia"/>
          <w:color w:val="000000" w:themeColor="text1"/>
          <w:sz w:val="22"/>
          <w:szCs w:val="22"/>
        </w:rPr>
        <w:t>has</w:t>
      </w:r>
      <w:r w:rsidRPr="00DF7528">
        <w:rPr>
          <w:rFonts w:eastAsiaTheme="minorEastAsia"/>
          <w:color w:val="000000" w:themeColor="text1"/>
          <w:sz w:val="22"/>
          <w:szCs w:val="22"/>
        </w:rPr>
        <w:t xml:space="preserve"> to perform beam measurement and reporting frequently. </w:t>
      </w:r>
      <w:r>
        <w:rPr>
          <w:rFonts w:eastAsiaTheme="minorEastAsia"/>
          <w:color w:val="000000" w:themeColor="text1"/>
          <w:sz w:val="22"/>
          <w:szCs w:val="22"/>
        </w:rPr>
        <w:t>Leveraging BM-Case 2 can significantly reduce the overhead associated with beam measurement and reporting.</w:t>
      </w:r>
      <w:r w:rsidRPr="00DF7528">
        <w:rPr>
          <w:rFonts w:eastAsiaTheme="minorEastAsia"/>
          <w:color w:val="000000" w:themeColor="text1"/>
          <w:sz w:val="22"/>
          <w:szCs w:val="22"/>
        </w:rPr>
        <w:t xml:space="preserve"> Spe</w:t>
      </w:r>
      <w:r>
        <w:rPr>
          <w:rFonts w:eastAsiaTheme="minorEastAsia"/>
          <w:color w:val="000000" w:themeColor="text1"/>
          <w:sz w:val="22"/>
          <w:szCs w:val="22"/>
        </w:rPr>
        <w:t>cifically, the measured beams in</w:t>
      </w:r>
      <w:r w:rsidRPr="00DF7528">
        <w:rPr>
          <w:rFonts w:eastAsiaTheme="minorEastAsia"/>
          <w:color w:val="000000" w:themeColor="text1"/>
          <w:sz w:val="22"/>
          <w:szCs w:val="22"/>
        </w:rPr>
        <w:t xml:space="preserve"> multiple historical time instances </w:t>
      </w:r>
      <w:r>
        <w:rPr>
          <w:rFonts w:eastAsiaTheme="minorEastAsia"/>
          <w:color w:val="000000" w:themeColor="text1"/>
          <w:sz w:val="22"/>
          <w:szCs w:val="22"/>
        </w:rPr>
        <w:t xml:space="preserve">within the observation (or measurement) window </w:t>
      </w:r>
      <w:r w:rsidRPr="00DF7528">
        <w:rPr>
          <w:rFonts w:eastAsiaTheme="minorEastAsia"/>
          <w:color w:val="000000" w:themeColor="text1"/>
          <w:sz w:val="22"/>
          <w:szCs w:val="22"/>
        </w:rPr>
        <w:t>are be used to predict the beam(s) in one or more future time instance(s)</w:t>
      </w:r>
      <w:r>
        <w:rPr>
          <w:rFonts w:eastAsiaTheme="minorEastAsia"/>
          <w:color w:val="000000" w:themeColor="text1"/>
          <w:sz w:val="22"/>
          <w:szCs w:val="22"/>
        </w:rPr>
        <w:t xml:space="preserve"> within the prediction window. </w:t>
      </w:r>
      <w:r w:rsidRPr="00274D2E">
        <w:rPr>
          <w:rFonts w:eastAsiaTheme="minorEastAsia"/>
          <w:color w:val="000000" w:themeColor="text1"/>
          <w:sz w:val="22"/>
          <w:szCs w:val="22"/>
        </w:rPr>
        <w:t xml:space="preserve">Therefore, </w:t>
      </w:r>
      <w:r>
        <w:rPr>
          <w:rFonts w:eastAsiaTheme="minorEastAsia"/>
          <w:color w:val="000000" w:themeColor="text1"/>
          <w:sz w:val="22"/>
          <w:szCs w:val="22"/>
        </w:rPr>
        <w:t xml:space="preserve">within the observation window, UE needs to perform beam measurement and reporting; and </w:t>
      </w:r>
      <w:r w:rsidRPr="00274D2E">
        <w:rPr>
          <w:rFonts w:eastAsiaTheme="minorEastAsia"/>
          <w:color w:val="000000" w:themeColor="text1"/>
          <w:sz w:val="22"/>
          <w:szCs w:val="22"/>
        </w:rPr>
        <w:t>within the prediction wi</w:t>
      </w:r>
      <w:r>
        <w:rPr>
          <w:rFonts w:eastAsiaTheme="minorEastAsia"/>
          <w:color w:val="000000" w:themeColor="text1"/>
          <w:sz w:val="22"/>
          <w:szCs w:val="22"/>
        </w:rPr>
        <w:t>ndow (or outside the observation window), UE does not need to perform beam measurement and reporting</w:t>
      </w:r>
      <w:r w:rsidRPr="00274D2E">
        <w:rPr>
          <w:rFonts w:eastAsiaTheme="minorEastAsia"/>
          <w:color w:val="000000" w:themeColor="text1"/>
          <w:sz w:val="22"/>
          <w:szCs w:val="22"/>
        </w:rPr>
        <w:t xml:space="preserve">. </w:t>
      </w:r>
      <w:r>
        <w:rPr>
          <w:rFonts w:eastAsiaTheme="minorEastAsia"/>
          <w:color w:val="000000" w:themeColor="text1"/>
          <w:sz w:val="22"/>
          <w:szCs w:val="22"/>
        </w:rPr>
        <w:t xml:space="preserve">To achieve this, </w:t>
      </w:r>
      <w:r w:rsidR="000A32C4">
        <w:rPr>
          <w:rFonts w:eastAsiaTheme="minorEastAsia"/>
          <w:color w:val="000000" w:themeColor="text1"/>
          <w:sz w:val="22"/>
          <w:szCs w:val="22"/>
        </w:rPr>
        <w:t xml:space="preserve">for instance, NW can configure a SP beam report, then NW </w:t>
      </w:r>
      <w:r w:rsidRPr="00274D2E">
        <w:rPr>
          <w:rFonts w:eastAsiaTheme="minorEastAsia"/>
          <w:color w:val="000000" w:themeColor="text1"/>
          <w:sz w:val="22"/>
          <w:szCs w:val="22"/>
        </w:rPr>
        <w:t>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or deactivate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before and after the</w:t>
      </w:r>
      <w:r>
        <w:rPr>
          <w:rFonts w:eastAsiaTheme="minorEastAsia"/>
          <w:color w:val="000000" w:themeColor="text1"/>
          <w:sz w:val="22"/>
          <w:szCs w:val="22"/>
        </w:rPr>
        <w:t xml:space="preserve"> observation</w:t>
      </w:r>
      <w:r w:rsidR="00FB0F5A">
        <w:rPr>
          <w:rFonts w:eastAsiaTheme="minorEastAsia"/>
          <w:color w:val="000000" w:themeColor="text1"/>
          <w:sz w:val="22"/>
          <w:szCs w:val="22"/>
        </w:rPr>
        <w:t xml:space="preserve"> window</w:t>
      </w:r>
      <w:r>
        <w:rPr>
          <w:rFonts w:eastAsiaTheme="minorEastAsia"/>
          <w:color w:val="000000" w:themeColor="text1"/>
          <w:sz w:val="22"/>
          <w:szCs w:val="22"/>
        </w:rPr>
        <w:t xml:space="preserve"> </w:t>
      </w:r>
      <w:r w:rsidR="000A32C4">
        <w:rPr>
          <w:rFonts w:eastAsiaTheme="minorEastAsia"/>
          <w:color w:val="000000" w:themeColor="text1"/>
          <w:sz w:val="22"/>
          <w:szCs w:val="22"/>
        </w:rPr>
        <w:t>(</w:t>
      </w:r>
      <w:r>
        <w:rPr>
          <w:rFonts w:eastAsiaTheme="minorEastAsia"/>
          <w:color w:val="000000" w:themeColor="text1"/>
          <w:sz w:val="22"/>
          <w:szCs w:val="22"/>
        </w:rPr>
        <w:t xml:space="preserve">or </w:t>
      </w:r>
      <w:r w:rsidR="00FB0F5A">
        <w:rPr>
          <w:rFonts w:eastAsiaTheme="minorEastAsia"/>
          <w:color w:val="000000" w:themeColor="text1"/>
          <w:sz w:val="22"/>
          <w:szCs w:val="22"/>
        </w:rPr>
        <w:t xml:space="preserve">after and before the </w:t>
      </w:r>
      <w:r>
        <w:rPr>
          <w:rFonts w:eastAsiaTheme="minorEastAsia"/>
          <w:color w:val="000000" w:themeColor="text1"/>
          <w:sz w:val="22"/>
          <w:szCs w:val="22"/>
        </w:rPr>
        <w:t>prediction</w:t>
      </w:r>
      <w:r w:rsidR="00FB0F5A">
        <w:rPr>
          <w:rFonts w:eastAsiaTheme="minorEastAsia"/>
          <w:color w:val="000000" w:themeColor="text1"/>
          <w:sz w:val="22"/>
          <w:szCs w:val="22"/>
        </w:rPr>
        <w:t xml:space="preserve"> window</w:t>
      </w:r>
      <w:r w:rsidR="000A32C4">
        <w:rPr>
          <w:rFonts w:eastAsiaTheme="minorEastAsia"/>
          <w:color w:val="000000" w:themeColor="text1"/>
          <w:sz w:val="22"/>
          <w:szCs w:val="22"/>
        </w:rPr>
        <w:t>)</w:t>
      </w:r>
      <w:r>
        <w:rPr>
          <w:rFonts w:eastAsiaTheme="minorEastAsia"/>
          <w:color w:val="000000" w:themeColor="text1"/>
          <w:sz w:val="22"/>
          <w:szCs w:val="22"/>
        </w:rPr>
        <w:t>. However</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would evidently result in significant signaling overhead. To address this issue, </w:t>
      </w:r>
      <w:r>
        <w:rPr>
          <w:rFonts w:eastAsiaTheme="minorEastAsia"/>
          <w:color w:val="000000" w:themeColor="text1"/>
          <w:sz w:val="22"/>
          <w:szCs w:val="22"/>
        </w:rPr>
        <w:t>measurement window and prediction window should be configured for at least for P/SP beam report</w:t>
      </w:r>
      <w:r w:rsidRPr="00274D2E">
        <w:rPr>
          <w:rFonts w:eastAsiaTheme="minorEastAsia"/>
          <w:color w:val="000000" w:themeColor="text1"/>
          <w:sz w:val="22"/>
          <w:szCs w:val="22"/>
        </w:rPr>
        <w:t>.</w:t>
      </w:r>
    </w:p>
    <w:p w14:paraId="08C420AB" w14:textId="529B9826" w:rsidR="00741037" w:rsidRPr="005D2006" w:rsidRDefault="00741037" w:rsidP="00741037">
      <w:pPr>
        <w:pStyle w:val="1st-Proposal-YJ"/>
        <w:spacing w:before="156" w:after="156"/>
        <w:rPr>
          <w:rFonts w:eastAsiaTheme="minorEastAsia"/>
          <w:sz w:val="22"/>
          <w:szCs w:val="22"/>
        </w:rPr>
      </w:pPr>
      <w:bookmarkStart w:id="428" w:name="_Toc193898404"/>
      <w:bookmarkStart w:id="429" w:name="_Toc193898579"/>
      <w:r w:rsidRPr="00243F2F">
        <w:rPr>
          <w:rFonts w:eastAsiaTheme="minorEastAsia"/>
          <w:sz w:val="22"/>
          <w:szCs w:val="22"/>
        </w:rPr>
        <w:lastRenderedPageBreak/>
        <w:t xml:space="preserve">For BM-Case2, </w:t>
      </w:r>
      <w:r>
        <w:rPr>
          <w:rFonts w:eastAsiaTheme="minorEastAsia"/>
          <w:sz w:val="22"/>
          <w:szCs w:val="22"/>
        </w:rPr>
        <w:t>at least for P/SP beam report, to avoid unnecessary signaling overhead, in addition to prediction window, observation window should also be configured</w:t>
      </w:r>
      <w:r w:rsidRPr="00243F2F">
        <w:rPr>
          <w:rFonts w:eastAsiaTheme="minorEastAsia"/>
          <w:sz w:val="22"/>
          <w:szCs w:val="22"/>
        </w:rPr>
        <w:t>.</w:t>
      </w:r>
      <w:bookmarkEnd w:id="428"/>
      <w:bookmarkEnd w:id="429"/>
    </w:p>
    <w:p w14:paraId="5A30D04C" w14:textId="77777777" w:rsidR="00046B96" w:rsidRDefault="00046B96" w:rsidP="00046B96">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 inference at NW side</w:t>
      </w:r>
    </w:p>
    <w:p w14:paraId="69B7322B" w14:textId="41DE17BB" w:rsidR="00AF2BE7" w:rsidRDefault="0089162E" w:rsidP="00DA38B9">
      <w:pPr>
        <w:spacing w:before="156" w:after="156"/>
        <w:rPr>
          <w:rFonts w:eastAsiaTheme="minorEastAsia"/>
          <w:color w:val="000000" w:themeColor="text1"/>
          <w:sz w:val="22"/>
          <w:szCs w:val="22"/>
        </w:rPr>
      </w:pPr>
      <w:bookmarkStart w:id="430" w:name="OLE_LINK344"/>
      <w:r>
        <w:rPr>
          <w:rFonts w:eastAsiaTheme="minorEastAsia"/>
          <w:color w:val="000000" w:themeColor="text1"/>
          <w:sz w:val="22"/>
          <w:szCs w:val="22"/>
        </w:rPr>
        <w:t xml:space="preserve">For inference report for NW-side model, the maximum number of reported beams in one report may be </w:t>
      </w:r>
      <w:r w:rsidR="00DA38B9">
        <w:rPr>
          <w:rFonts w:eastAsiaTheme="minorEastAsia"/>
          <w:color w:val="000000" w:themeColor="text1"/>
          <w:sz w:val="22"/>
          <w:szCs w:val="22"/>
        </w:rPr>
        <w:t xml:space="preserve">at least 16, </w:t>
      </w:r>
      <w:r w:rsidR="00DA38B9" w:rsidRPr="00DA38B9">
        <w:rPr>
          <w:rFonts w:eastAsiaTheme="minorEastAsia"/>
          <w:color w:val="000000" w:themeColor="text1"/>
          <w:sz w:val="22"/>
          <w:szCs w:val="22"/>
        </w:rPr>
        <w:t xml:space="preserve">or </w:t>
      </w:r>
      <w:r w:rsidR="00DA38B9">
        <w:rPr>
          <w:rFonts w:eastAsiaTheme="minorEastAsia"/>
          <w:color w:val="000000" w:themeColor="text1"/>
          <w:sz w:val="22"/>
          <w:szCs w:val="22"/>
        </w:rPr>
        <w:t>larger</w:t>
      </w:r>
      <w:r w:rsidR="00DA38B9" w:rsidRPr="00DA38B9">
        <w:rPr>
          <w:rFonts w:eastAsiaTheme="minorEastAsia"/>
          <w:color w:val="000000" w:themeColor="text1"/>
          <w:sz w:val="22"/>
          <w:szCs w:val="22"/>
        </w:rPr>
        <w:t xml:space="preserve"> than 16, such as 32 or 64. If </w:t>
      </w:r>
      <w:r w:rsidR="00DA38B9">
        <w:rPr>
          <w:rFonts w:eastAsiaTheme="minorEastAsia"/>
          <w:color w:val="000000" w:themeColor="text1"/>
          <w:sz w:val="22"/>
          <w:szCs w:val="22"/>
        </w:rPr>
        <w:t xml:space="preserve">the </w:t>
      </w:r>
      <w:r w:rsidR="00DA38B9" w:rsidRPr="00DA38B9">
        <w:rPr>
          <w:rFonts w:eastAsiaTheme="minorEastAsia"/>
          <w:color w:val="000000" w:themeColor="text1"/>
          <w:sz w:val="22"/>
          <w:szCs w:val="22"/>
        </w:rPr>
        <w:t>beam in</w:t>
      </w:r>
      <w:r w:rsidR="00DA38B9">
        <w:rPr>
          <w:rFonts w:eastAsiaTheme="minorEastAsia"/>
          <w:color w:val="000000" w:themeColor="text1"/>
          <w:sz w:val="22"/>
          <w:szCs w:val="22"/>
        </w:rPr>
        <w:t>formation is reported using CRI/SSBRI</w:t>
      </w:r>
      <w:r w:rsidR="00DA38B9" w:rsidRPr="00DA38B9">
        <w:rPr>
          <w:rFonts w:eastAsiaTheme="minorEastAsia"/>
          <w:color w:val="000000" w:themeColor="text1"/>
          <w:sz w:val="22"/>
          <w:szCs w:val="22"/>
        </w:rPr>
        <w:t xml:space="preserve">, it would result in significant and unnecessary measurement overhead. For example, when the configured number of measurement resources is 16 and the number of reported beams is 8, if </w:t>
      </w:r>
      <w:r w:rsidR="00DA38B9">
        <w:rPr>
          <w:rFonts w:eastAsiaTheme="minorEastAsia"/>
          <w:color w:val="000000" w:themeColor="text1"/>
          <w:sz w:val="22"/>
          <w:szCs w:val="22"/>
        </w:rPr>
        <w:t>beam information</w:t>
      </w:r>
      <w:r w:rsidR="00DA38B9" w:rsidRPr="00DA38B9">
        <w:rPr>
          <w:rFonts w:eastAsiaTheme="minorEastAsia"/>
          <w:color w:val="000000" w:themeColor="text1"/>
          <w:sz w:val="22"/>
          <w:szCs w:val="22"/>
        </w:rPr>
        <w:t xml:space="preserve"> is </w:t>
      </w:r>
      <w:r w:rsidR="00DA38B9">
        <w:rPr>
          <w:rFonts w:eastAsiaTheme="minorEastAsia"/>
          <w:color w:val="000000" w:themeColor="text1"/>
          <w:sz w:val="22"/>
          <w:szCs w:val="22"/>
        </w:rPr>
        <w:t xml:space="preserve">reported </w:t>
      </w:r>
      <w:r w:rsidR="00DA38B9" w:rsidRPr="00DA38B9">
        <w:rPr>
          <w:rFonts w:eastAsiaTheme="minorEastAsia"/>
          <w:color w:val="000000" w:themeColor="text1"/>
          <w:sz w:val="22"/>
          <w:szCs w:val="22"/>
        </w:rPr>
        <w:t xml:space="preserve">based on CRI/SSBRI, the beam information would require a total of 32 bits. However, if we use a bitmap to report </w:t>
      </w:r>
      <w:r w:rsidR="00DA38B9">
        <w:rPr>
          <w:rFonts w:eastAsiaTheme="minorEastAsia"/>
          <w:color w:val="000000" w:themeColor="text1"/>
          <w:sz w:val="22"/>
          <w:szCs w:val="22"/>
        </w:rPr>
        <w:t xml:space="preserve">the </w:t>
      </w:r>
      <w:r w:rsidR="00DA38B9" w:rsidRPr="00DA38B9">
        <w:rPr>
          <w:rFonts w:eastAsiaTheme="minorEastAsia"/>
          <w:color w:val="000000" w:themeColor="text1"/>
          <w:sz w:val="22"/>
          <w:szCs w:val="22"/>
        </w:rPr>
        <w:t>beam information</w:t>
      </w:r>
      <w:r w:rsidR="00DA38B9">
        <w:rPr>
          <w:rFonts w:eastAsiaTheme="minorEastAsia"/>
          <w:color w:val="000000" w:themeColor="text1"/>
          <w:sz w:val="22"/>
          <w:szCs w:val="22"/>
        </w:rPr>
        <w:t>, only 16 bits would be needed.</w:t>
      </w:r>
      <w:r w:rsidR="00DA38B9">
        <w:rPr>
          <w:rFonts w:eastAsiaTheme="minorEastAsia" w:hint="eastAsia"/>
          <w:color w:val="000000" w:themeColor="text1"/>
          <w:sz w:val="22"/>
          <w:szCs w:val="22"/>
        </w:rPr>
        <w:t xml:space="preserve"> </w:t>
      </w:r>
      <w:r w:rsidR="00DA38B9">
        <w:rPr>
          <w:rFonts w:eastAsiaTheme="minorEastAsia"/>
          <w:color w:val="000000" w:themeColor="text1"/>
          <w:sz w:val="22"/>
          <w:szCs w:val="22"/>
        </w:rPr>
        <w:t xml:space="preserve">Nevertheless, the </w:t>
      </w:r>
      <w:r w:rsidR="00DA38B9" w:rsidRPr="00DA38B9">
        <w:rPr>
          <w:rFonts w:eastAsiaTheme="minorEastAsia"/>
          <w:color w:val="000000" w:themeColor="text1"/>
          <w:sz w:val="22"/>
          <w:szCs w:val="22"/>
        </w:rPr>
        <w:t xml:space="preserve">bitmap is not always the optimal solution. For instance, when the configured number of measurement resources is 64 and the number of reported beams is 8, </w:t>
      </w:r>
      <w:r w:rsidR="00DA38B9">
        <w:rPr>
          <w:rFonts w:eastAsiaTheme="minorEastAsia"/>
          <w:color w:val="000000" w:themeColor="text1"/>
          <w:sz w:val="22"/>
          <w:szCs w:val="22"/>
        </w:rPr>
        <w:t xml:space="preserve">the </w:t>
      </w:r>
      <w:r w:rsidR="00DA38B9" w:rsidRPr="00DA38B9">
        <w:rPr>
          <w:rFonts w:eastAsiaTheme="minorEastAsia"/>
          <w:color w:val="000000" w:themeColor="text1"/>
          <w:sz w:val="22"/>
          <w:szCs w:val="22"/>
        </w:rPr>
        <w:t>reporting based on CRI/SSBRI would consume fewer bits. Therefore, supporting both CRI/SSBRI and bitmap for beam information reporting is the best approach.</w:t>
      </w:r>
      <w:r w:rsidR="00DA38B9">
        <w:rPr>
          <w:rFonts w:eastAsiaTheme="minorEastAsia"/>
          <w:color w:val="000000" w:themeColor="text1"/>
          <w:sz w:val="22"/>
          <w:szCs w:val="22"/>
        </w:rPr>
        <w:t xml:space="preserve"> Furthermore, how to choose one between CRI/SSBRI and bitmap can be studied.</w:t>
      </w:r>
    </w:p>
    <w:p w14:paraId="0BA5AF26" w14:textId="27A9F6BB" w:rsidR="00E57281" w:rsidRPr="004C47AE" w:rsidRDefault="00DA38B9" w:rsidP="004C47AE">
      <w:pPr>
        <w:pStyle w:val="1st-Proposal-YJ"/>
        <w:spacing w:before="156" w:after="156"/>
        <w:rPr>
          <w:rFonts w:eastAsiaTheme="minorEastAsia"/>
          <w:sz w:val="22"/>
          <w:szCs w:val="22"/>
        </w:rPr>
      </w:pPr>
      <w:bookmarkStart w:id="431" w:name="_Toc193898405"/>
      <w:bookmarkStart w:id="432" w:name="_Toc193898580"/>
      <w:bookmarkStart w:id="433" w:name="OLE_LINK342"/>
      <w:bookmarkStart w:id="434" w:name="OLE_LINK343"/>
      <w:r w:rsidRPr="00DE6CAE">
        <w:rPr>
          <w:rFonts w:eastAsiaTheme="minorEastAsia"/>
          <w:sz w:val="22"/>
          <w:szCs w:val="22"/>
        </w:rPr>
        <w:t>For</w:t>
      </w:r>
      <w:r w:rsidR="00E57281">
        <w:rPr>
          <w:rFonts w:eastAsiaTheme="minorEastAsia"/>
          <w:sz w:val="22"/>
          <w:szCs w:val="22"/>
        </w:rPr>
        <w:t xml:space="preserve"> inference report for NW-side model, support both CRI/SSBRI and bitmap as beam information</w:t>
      </w:r>
      <w:r w:rsidRPr="00DE6CAE">
        <w:rPr>
          <w:rFonts w:eastAsiaTheme="minorEastAsia"/>
          <w:sz w:val="22"/>
          <w:szCs w:val="22"/>
        </w:rPr>
        <w:t>.</w:t>
      </w:r>
      <w:bookmarkEnd w:id="431"/>
      <w:bookmarkEnd w:id="432"/>
    </w:p>
    <w:bookmarkEnd w:id="430"/>
    <w:bookmarkEnd w:id="433"/>
    <w:bookmarkEnd w:id="434"/>
    <w:p w14:paraId="6AFFF3E0" w14:textId="74EAE83D" w:rsidR="007C21BB" w:rsidRDefault="00AA0F25" w:rsidP="007C21BB">
      <w:pPr>
        <w:spacing w:before="156" w:after="156"/>
        <w:rPr>
          <w:rFonts w:eastAsiaTheme="minorEastAsia"/>
          <w:color w:val="000000" w:themeColor="text1"/>
          <w:sz w:val="22"/>
          <w:szCs w:val="22"/>
        </w:rPr>
      </w:pPr>
      <w:r w:rsidRPr="00AA0F25">
        <w:rPr>
          <w:rFonts w:eastAsiaTheme="minorEastAsia"/>
          <w:color w:val="000000" w:themeColor="text1"/>
          <w:sz w:val="22"/>
          <w:szCs w:val="22"/>
        </w:rPr>
        <w:t>Beams of poor quality generally do not contribute positively to model inference. Therefore, to avoid unnecessary reporting overhead</w:t>
      </w:r>
      <w:r>
        <w:rPr>
          <w:rFonts w:eastAsiaTheme="minorEastAsia"/>
          <w:color w:val="000000" w:themeColor="text1"/>
          <w:sz w:val="22"/>
          <w:szCs w:val="22"/>
        </w:rPr>
        <w:t xml:space="preserve"> in inference report for NW-side model</w:t>
      </w:r>
      <w:r w:rsidRPr="00AA0F25">
        <w:rPr>
          <w:rFonts w:eastAsiaTheme="minorEastAsia"/>
          <w:color w:val="000000" w:themeColor="text1"/>
          <w:sz w:val="22"/>
          <w:szCs w:val="22"/>
        </w:rPr>
        <w:t>, we may report only those beams that exceed a certa</w:t>
      </w:r>
      <w:r w:rsidR="008279A2">
        <w:rPr>
          <w:rFonts w:eastAsiaTheme="minorEastAsia"/>
          <w:color w:val="000000" w:themeColor="text1"/>
          <w:sz w:val="22"/>
          <w:szCs w:val="22"/>
        </w:rPr>
        <w:t xml:space="preserve">in threshold. For instance, </w:t>
      </w:r>
      <w:r w:rsidRPr="00AA0F25">
        <w:rPr>
          <w:rFonts w:eastAsiaTheme="minorEastAsia"/>
          <w:color w:val="000000" w:themeColor="text1"/>
          <w:sz w:val="22"/>
          <w:szCs w:val="22"/>
        </w:rPr>
        <w:t xml:space="preserve">UE may </w:t>
      </w:r>
      <w:r w:rsidR="008279A2">
        <w:rPr>
          <w:rFonts w:eastAsiaTheme="minorEastAsia"/>
          <w:color w:val="000000" w:themeColor="text1"/>
          <w:sz w:val="22"/>
          <w:szCs w:val="22"/>
        </w:rPr>
        <w:t>report</w:t>
      </w:r>
      <w:r w:rsidR="008279A2" w:rsidRPr="008279A2">
        <w:t xml:space="preserve"> </w:t>
      </w:r>
      <w:r w:rsidR="008279A2" w:rsidRPr="008279A2">
        <w:rPr>
          <w:rFonts w:eastAsiaTheme="minorEastAsia"/>
          <w:color w:val="000000" w:themeColor="text1"/>
          <w:sz w:val="22"/>
          <w:szCs w:val="22"/>
        </w:rPr>
        <w:t>L1-RSRPs and corresponding beam information of up to M beams within X dB gap to the largest measured value of L1-RSRP</w:t>
      </w:r>
      <w:r w:rsidRPr="00AA0F25">
        <w:rPr>
          <w:rFonts w:eastAsiaTheme="minorEastAsia"/>
          <w:color w:val="000000" w:themeColor="text1"/>
          <w:sz w:val="22"/>
          <w:szCs w:val="22"/>
        </w:rPr>
        <w:t xml:space="preserve">. </w:t>
      </w:r>
      <w:r w:rsidR="008279A2">
        <w:rPr>
          <w:rFonts w:eastAsiaTheme="minorEastAsia"/>
          <w:color w:val="000000" w:themeColor="text1"/>
          <w:sz w:val="22"/>
          <w:szCs w:val="22"/>
        </w:rPr>
        <w:t xml:space="preserve">Where </w:t>
      </w:r>
      <w:r w:rsidRPr="00AA0F25">
        <w:rPr>
          <w:rFonts w:eastAsiaTheme="minorEastAsia"/>
          <w:color w:val="000000" w:themeColor="text1"/>
          <w:sz w:val="22"/>
          <w:szCs w:val="22"/>
        </w:rPr>
        <w:t xml:space="preserve">the X and the </w:t>
      </w:r>
      <w:r w:rsidR="008279A2">
        <w:rPr>
          <w:rFonts w:eastAsiaTheme="minorEastAsia"/>
          <w:color w:val="000000" w:themeColor="text1"/>
          <w:sz w:val="22"/>
          <w:szCs w:val="22"/>
        </w:rPr>
        <w:t xml:space="preserve">M can be configured by </w:t>
      </w:r>
      <w:r w:rsidRPr="00AA0F25">
        <w:rPr>
          <w:rFonts w:eastAsiaTheme="minorEastAsia"/>
          <w:color w:val="000000" w:themeColor="text1"/>
          <w:sz w:val="22"/>
          <w:szCs w:val="22"/>
        </w:rPr>
        <w:t xml:space="preserve">NW. In addition to </w:t>
      </w:r>
      <w:r w:rsidR="008279A2">
        <w:rPr>
          <w:rFonts w:eastAsiaTheme="minorEastAsia"/>
          <w:color w:val="000000" w:themeColor="text1"/>
          <w:sz w:val="22"/>
          <w:szCs w:val="22"/>
        </w:rPr>
        <w:t xml:space="preserve">the M, </w:t>
      </w:r>
      <w:r w:rsidRPr="00AA0F25">
        <w:rPr>
          <w:rFonts w:eastAsiaTheme="minorEastAsia"/>
          <w:color w:val="000000" w:themeColor="text1"/>
          <w:sz w:val="22"/>
          <w:szCs w:val="22"/>
        </w:rPr>
        <w:t xml:space="preserve">NW also needs to configure a minimum number of beams to be reported to ensure </w:t>
      </w:r>
      <w:r w:rsidR="008279A2">
        <w:rPr>
          <w:rFonts w:eastAsiaTheme="minorEastAsia"/>
          <w:color w:val="000000" w:themeColor="text1"/>
          <w:sz w:val="22"/>
          <w:szCs w:val="22"/>
        </w:rPr>
        <w:t>normal</w:t>
      </w:r>
      <w:r w:rsidRPr="00AA0F25">
        <w:rPr>
          <w:rFonts w:eastAsiaTheme="minorEastAsia"/>
          <w:color w:val="000000" w:themeColor="text1"/>
          <w:sz w:val="22"/>
          <w:szCs w:val="22"/>
        </w:rPr>
        <w:t xml:space="preserve"> model inference. The number of beams to be reported can be reported </w:t>
      </w:r>
      <w:r w:rsidR="008279A2">
        <w:rPr>
          <w:rFonts w:eastAsiaTheme="minorEastAsia"/>
          <w:color w:val="000000" w:themeColor="text1"/>
          <w:sz w:val="22"/>
          <w:szCs w:val="22"/>
        </w:rPr>
        <w:t>based on two part</w:t>
      </w:r>
      <w:r w:rsidRPr="00AA0F25">
        <w:rPr>
          <w:rFonts w:eastAsiaTheme="minorEastAsia"/>
          <w:color w:val="000000" w:themeColor="text1"/>
          <w:sz w:val="22"/>
          <w:szCs w:val="22"/>
        </w:rPr>
        <w:t xml:space="preserve">, for example, the number of beams to be reported is reported in </w:t>
      </w:r>
      <w:r w:rsidR="008279A2">
        <w:rPr>
          <w:rFonts w:eastAsiaTheme="minorEastAsia"/>
          <w:color w:val="000000" w:themeColor="text1"/>
          <w:sz w:val="22"/>
          <w:szCs w:val="22"/>
        </w:rPr>
        <w:t>Part 1</w:t>
      </w:r>
      <w:r w:rsidRPr="00AA0F25">
        <w:rPr>
          <w:rFonts w:eastAsiaTheme="minorEastAsia"/>
          <w:color w:val="000000" w:themeColor="text1"/>
          <w:sz w:val="22"/>
          <w:szCs w:val="22"/>
        </w:rPr>
        <w:t xml:space="preserve">. </w:t>
      </w:r>
      <w:r w:rsidR="008279A2">
        <w:rPr>
          <w:rFonts w:eastAsiaTheme="minorEastAsia"/>
          <w:color w:val="000000" w:themeColor="text1"/>
          <w:sz w:val="22"/>
          <w:szCs w:val="22"/>
        </w:rPr>
        <w:t xml:space="preserve">The other information is included </w:t>
      </w:r>
      <w:r w:rsidRPr="00AA0F25">
        <w:rPr>
          <w:rFonts w:eastAsiaTheme="minorEastAsia"/>
          <w:color w:val="000000" w:themeColor="text1"/>
          <w:sz w:val="22"/>
          <w:szCs w:val="22"/>
        </w:rPr>
        <w:t xml:space="preserve">in which part </w:t>
      </w:r>
      <w:r w:rsidR="008279A2">
        <w:rPr>
          <w:rFonts w:eastAsiaTheme="minorEastAsia"/>
          <w:color w:val="000000" w:themeColor="text1"/>
          <w:sz w:val="22"/>
          <w:szCs w:val="22"/>
        </w:rPr>
        <w:t>can be further studied</w:t>
      </w:r>
      <w:r w:rsidRPr="00AA0F25">
        <w:rPr>
          <w:rFonts w:eastAsiaTheme="minorEastAsia"/>
          <w:color w:val="000000" w:themeColor="text1"/>
          <w:sz w:val="22"/>
          <w:szCs w:val="22"/>
        </w:rPr>
        <w:t>.</w:t>
      </w:r>
    </w:p>
    <w:p w14:paraId="4B6FF828" w14:textId="705A868A" w:rsidR="002D5655" w:rsidRDefault="007C21BB" w:rsidP="004C47AE">
      <w:pPr>
        <w:pStyle w:val="1st-Proposal-YJ"/>
        <w:spacing w:before="156" w:after="156"/>
        <w:rPr>
          <w:rFonts w:eastAsiaTheme="minorEastAsia"/>
          <w:sz w:val="22"/>
          <w:szCs w:val="22"/>
        </w:rPr>
      </w:pPr>
      <w:bookmarkStart w:id="435" w:name="_Toc193898406"/>
      <w:bookmarkStart w:id="436" w:name="_Toc193898581"/>
      <w:r w:rsidRPr="00DE6CAE">
        <w:rPr>
          <w:rFonts w:eastAsiaTheme="minorEastAsia"/>
          <w:sz w:val="22"/>
          <w:szCs w:val="22"/>
        </w:rPr>
        <w:t>For</w:t>
      </w:r>
      <w:r>
        <w:rPr>
          <w:rFonts w:eastAsiaTheme="minorEastAsia"/>
          <w:sz w:val="22"/>
          <w:szCs w:val="22"/>
        </w:rPr>
        <w:t xml:space="preserve"> inference report for NW-side model, support</w:t>
      </w:r>
      <w:r w:rsidRPr="007C21BB">
        <w:rPr>
          <w:rFonts w:eastAsiaTheme="minorEastAsia"/>
          <w:sz w:val="22"/>
          <w:szCs w:val="22"/>
        </w:rPr>
        <w:t xml:space="preserve"> L1-RSRPs and corresponding beam information of up to M beams within X dB gap to the largest measured value of L1-RSRP, where X and M are configured by gNB</w:t>
      </w:r>
      <w:r w:rsidRPr="00DE6CAE">
        <w:rPr>
          <w:rFonts w:eastAsiaTheme="minorEastAsia"/>
          <w:sz w:val="22"/>
          <w:szCs w:val="22"/>
        </w:rPr>
        <w:t>.</w:t>
      </w:r>
      <w:bookmarkEnd w:id="435"/>
      <w:bookmarkEnd w:id="436"/>
    </w:p>
    <w:p w14:paraId="5BE84FAC" w14:textId="0AAC071A" w:rsidR="006D3B7B" w:rsidRPr="00DB600A" w:rsidRDefault="006D3B7B" w:rsidP="00DB600A">
      <w:pPr>
        <w:pStyle w:val="2nd-proposal-YJ"/>
        <w:spacing w:before="156" w:after="156"/>
        <w:rPr>
          <w:rFonts w:eastAsia="宋体"/>
          <w:sz w:val="22"/>
        </w:rPr>
      </w:pPr>
      <w:bookmarkStart w:id="437" w:name="_Toc193898407"/>
      <w:bookmarkStart w:id="438" w:name="_Toc193898582"/>
      <w:r w:rsidRPr="00DB600A">
        <w:rPr>
          <w:rFonts w:eastAsia="宋体"/>
          <w:sz w:val="22"/>
        </w:rPr>
        <w:t>Minimum number of reported beams needs to be configured to ensure normal model inference.</w:t>
      </w:r>
      <w:bookmarkEnd w:id="437"/>
      <w:bookmarkEnd w:id="438"/>
    </w:p>
    <w:p w14:paraId="4E0E7ED6" w14:textId="2BFFAF9A" w:rsidR="006D3B7B" w:rsidRPr="00DB600A" w:rsidRDefault="006D3B7B" w:rsidP="00DB600A">
      <w:pPr>
        <w:pStyle w:val="2nd-proposal-YJ"/>
        <w:spacing w:before="156" w:after="156"/>
        <w:rPr>
          <w:rFonts w:eastAsia="宋体"/>
          <w:sz w:val="22"/>
        </w:rPr>
      </w:pPr>
      <w:bookmarkStart w:id="439" w:name="_Toc193898408"/>
      <w:bookmarkStart w:id="440" w:name="_Toc193898583"/>
      <w:r w:rsidRPr="00DB600A">
        <w:rPr>
          <w:rFonts w:eastAsia="宋体"/>
          <w:sz w:val="22"/>
        </w:rPr>
        <w:t>The number of reported beams can be reported based on two part.</w:t>
      </w:r>
      <w:bookmarkEnd w:id="439"/>
      <w:bookmarkEnd w:id="440"/>
    </w:p>
    <w:p w14:paraId="1DB3DA6A" w14:textId="12B52C44" w:rsidR="00046B96" w:rsidRPr="000A7BB3"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agreed to </w:t>
      </w:r>
      <w:r w:rsidRPr="000671D6">
        <w:rPr>
          <w:rFonts w:eastAsiaTheme="minorEastAsia"/>
          <w:color w:val="000000" w:themeColor="text1"/>
          <w:sz w:val="22"/>
          <w:szCs w:val="22"/>
        </w:rPr>
        <w:t>support the report of more than 4 beam related information in L1 signaling</w:t>
      </w:r>
      <w:r>
        <w:rPr>
          <w:rFonts w:eastAsiaTheme="minorEastAsia"/>
          <w:color w:val="000000" w:themeColor="text1"/>
          <w:sz w:val="22"/>
          <w:szCs w:val="22"/>
        </w:rPr>
        <w:t xml:space="preserve"> and it is still FFS on the</w:t>
      </w:r>
      <w:r w:rsidRPr="000671D6">
        <w:rPr>
          <w:rFonts w:eastAsiaTheme="minorEastAsia"/>
          <w:color w:val="000000" w:themeColor="text1"/>
          <w:sz w:val="22"/>
          <w:szCs w:val="22"/>
        </w:rPr>
        <w:t xml:space="preserve"> max number of reported beam related information in one report</w:t>
      </w:r>
      <w:r>
        <w:rPr>
          <w:rFonts w:eastAsiaTheme="minorEastAsia"/>
          <w:color w:val="000000" w:themeColor="text1"/>
          <w:sz w:val="22"/>
          <w:szCs w:val="22"/>
        </w:rPr>
        <w:t>.</w:t>
      </w:r>
      <w:r w:rsidRPr="000671D6">
        <w:rPr>
          <w:rFonts w:eastAsiaTheme="minorEastAsia"/>
          <w:color w:val="000000" w:themeColor="text1"/>
          <w:sz w:val="22"/>
          <w:szCs w:val="22"/>
        </w:rPr>
        <w:t xml:space="preserve"> </w:t>
      </w:r>
      <w:r>
        <w:rPr>
          <w:rFonts w:eastAsiaTheme="minorEastAsia"/>
          <w:color w:val="000000" w:themeColor="text1"/>
          <w:sz w:val="22"/>
          <w:szCs w:val="22"/>
        </w:rPr>
        <w:t>Even not considering multiple models or different LCM stages, f</w:t>
      </w:r>
      <w:r w:rsidRPr="000A7BB3">
        <w:rPr>
          <w:rFonts w:eastAsiaTheme="minorEastAsia"/>
          <w:color w:val="000000" w:themeColor="text1"/>
          <w:sz w:val="22"/>
          <w:szCs w:val="22"/>
        </w:rPr>
        <w:t xml:space="preserve">or NW-sided model, </w:t>
      </w:r>
      <w:r>
        <w:rPr>
          <w:rFonts w:eastAsiaTheme="minorEastAsia"/>
          <w:color w:val="000000" w:themeColor="text1"/>
          <w:sz w:val="22"/>
          <w:szCs w:val="22"/>
        </w:rPr>
        <w:t>the</w:t>
      </w:r>
      <w:r w:rsidRPr="000671D6">
        <w:rPr>
          <w:rFonts w:eastAsiaTheme="minorEastAsia"/>
          <w:color w:val="000000" w:themeColor="text1"/>
          <w:sz w:val="22"/>
          <w:szCs w:val="22"/>
        </w:rPr>
        <w:t xml:space="preserve"> max number of reported beam</w:t>
      </w:r>
      <w:r w:rsidRPr="000A7BB3">
        <w:rPr>
          <w:rFonts w:eastAsiaTheme="minorEastAsia"/>
          <w:color w:val="000000" w:themeColor="text1"/>
          <w:sz w:val="22"/>
          <w:szCs w:val="22"/>
        </w:rPr>
        <w:t xml:space="preserve"> </w:t>
      </w:r>
      <w:r>
        <w:rPr>
          <w:rFonts w:eastAsiaTheme="minorEastAsia"/>
          <w:color w:val="000000" w:themeColor="text1"/>
          <w:sz w:val="22"/>
          <w:szCs w:val="22"/>
        </w:rPr>
        <w:t>should be not less than the number of resources in the Set B. I</w:t>
      </w:r>
      <w:r w:rsidRPr="000A7BB3">
        <w:rPr>
          <w:rFonts w:eastAsiaTheme="minorEastAsia"/>
          <w:color w:val="000000" w:themeColor="text1"/>
          <w:sz w:val="22"/>
          <w:szCs w:val="22"/>
        </w:rPr>
        <w:t xml:space="preserve">f all measurement results of </w:t>
      </w:r>
      <w:r>
        <w:rPr>
          <w:rFonts w:eastAsiaTheme="minorEastAsia"/>
          <w:color w:val="000000" w:themeColor="text1"/>
          <w:sz w:val="22"/>
          <w:szCs w:val="22"/>
        </w:rPr>
        <w:t>S</w:t>
      </w:r>
      <w:r w:rsidRPr="000A7BB3">
        <w:rPr>
          <w:rFonts w:eastAsiaTheme="minorEastAsia"/>
          <w:color w:val="000000" w:themeColor="text1"/>
          <w:sz w:val="22"/>
          <w:szCs w:val="22"/>
        </w:rPr>
        <w:t xml:space="preserve">et B needs to be reported, </w:t>
      </w:r>
      <w:r>
        <w:rPr>
          <w:rFonts w:eastAsiaTheme="minorEastAsia"/>
          <w:color w:val="000000" w:themeColor="text1"/>
          <w:sz w:val="22"/>
          <w:szCs w:val="22"/>
        </w:rPr>
        <w:t xml:space="preserve">the overhead may still be too high, and if measurement results of multiple historical time instances are in one report, the payload size of one report is even higher. Therefore some overhead reduction mechanisms can be further studied, for example, </w:t>
      </w:r>
      <w:r w:rsidRPr="000A7BB3">
        <w:rPr>
          <w:rFonts w:eastAsiaTheme="minorEastAsia"/>
          <w:color w:val="000000" w:themeColor="text1"/>
          <w:sz w:val="22"/>
          <w:szCs w:val="22"/>
        </w:rPr>
        <w:t xml:space="preserve">the CRI/SSBRI information may be omitted </w:t>
      </w:r>
      <w:r>
        <w:rPr>
          <w:rFonts w:eastAsiaTheme="minorEastAsia"/>
          <w:color w:val="000000" w:themeColor="text1"/>
          <w:sz w:val="22"/>
          <w:szCs w:val="22"/>
        </w:rPr>
        <w:t>as agreed in the last meeting. Moreover, at least for BM-Case 2, considering that the earlier historical results may contribute less to the overall prediction, those results can be quantized with a larger step size to reduce some bits in report. As a specific example, if 8 historical results (</w:t>
      </w:r>
      <w:r w:rsidRPr="001B1566">
        <w:rPr>
          <w:rFonts w:eastAsiaTheme="minorEastAsia"/>
          <w:i/>
          <w:color w:val="000000" w:themeColor="text1"/>
          <w:sz w:val="22"/>
          <w:szCs w:val="22"/>
        </w:rPr>
        <w:t>e.g.</w:t>
      </w:r>
      <w:r>
        <w:rPr>
          <w:rFonts w:eastAsiaTheme="minorEastAsia"/>
          <w:color w:val="000000" w:themeColor="text1"/>
          <w:sz w:val="22"/>
          <w:szCs w:val="22"/>
        </w:rPr>
        <w:t xml:space="preserve">, obtained at t1, t2, …, t8 and </w:t>
      </w:r>
      <w:r>
        <w:rPr>
          <w:rFonts w:eastAsiaTheme="minorEastAsia" w:hint="eastAsia"/>
          <w:color w:val="000000" w:themeColor="text1"/>
          <w:sz w:val="22"/>
          <w:szCs w:val="22"/>
        </w:rPr>
        <w:t>|t</w:t>
      </w:r>
      <w:r>
        <w:rPr>
          <w:rFonts w:eastAsiaTheme="minorEastAsia"/>
          <w:color w:val="000000" w:themeColor="text1"/>
          <w:sz w:val="22"/>
          <w:szCs w:val="22"/>
        </w:rPr>
        <w:t>1-t0</w:t>
      </w:r>
      <w:r>
        <w:rPr>
          <w:rFonts w:eastAsiaTheme="minorEastAsia" w:hint="eastAsia"/>
          <w:color w:val="000000" w:themeColor="text1"/>
          <w:sz w:val="22"/>
          <w:szCs w:val="22"/>
        </w:rPr>
        <w:t>|</w:t>
      </w:r>
      <w:r>
        <w:rPr>
          <w:rFonts w:eastAsiaTheme="minorEastAsia"/>
          <w:color w:val="000000" w:themeColor="text1"/>
          <w:sz w:val="22"/>
          <w:szCs w:val="22"/>
        </w:rPr>
        <w:t xml:space="preserve"> &gt; |t2-t0| &gt;…&gt;|t8-t0|) are needed as model inputs (</w:t>
      </w:r>
      <w:r w:rsidRPr="001B1566">
        <w:rPr>
          <w:rFonts w:eastAsiaTheme="minorEastAsia"/>
          <w:i/>
          <w:color w:val="000000" w:themeColor="text1"/>
          <w:sz w:val="22"/>
          <w:szCs w:val="22"/>
        </w:rPr>
        <w:t>e.g.</w:t>
      </w:r>
      <w:r>
        <w:rPr>
          <w:rFonts w:eastAsiaTheme="minorEastAsia"/>
          <w:color w:val="000000" w:themeColor="text1"/>
          <w:sz w:val="22"/>
          <w:szCs w:val="22"/>
        </w:rPr>
        <w:t>, for model inference at t0), the first 4 (</w:t>
      </w:r>
      <w:r w:rsidRPr="001B1566">
        <w:rPr>
          <w:rFonts w:eastAsiaTheme="minorEastAsia"/>
          <w:i/>
          <w:color w:val="000000" w:themeColor="text1"/>
          <w:sz w:val="22"/>
          <w:szCs w:val="22"/>
        </w:rPr>
        <w:t>i.e.</w:t>
      </w:r>
      <w:r>
        <w:rPr>
          <w:rFonts w:eastAsiaTheme="minorEastAsia"/>
          <w:color w:val="000000" w:themeColor="text1"/>
          <w:sz w:val="22"/>
          <w:szCs w:val="22"/>
        </w:rPr>
        <w:t>, results obtained at t1-t4) can be quantized with a larger step size than the later 4 (</w:t>
      </w:r>
      <w:r w:rsidRPr="001B1566">
        <w:rPr>
          <w:rFonts w:eastAsiaTheme="minorEastAsia"/>
          <w:i/>
          <w:color w:val="000000" w:themeColor="text1"/>
          <w:sz w:val="22"/>
          <w:szCs w:val="22"/>
        </w:rPr>
        <w:t>i.e.</w:t>
      </w:r>
      <w:r>
        <w:rPr>
          <w:rFonts w:eastAsiaTheme="minorEastAsia"/>
          <w:color w:val="000000" w:themeColor="text1"/>
          <w:sz w:val="22"/>
          <w:szCs w:val="22"/>
        </w:rPr>
        <w:t>, results obtained at t5-t8).</w:t>
      </w:r>
    </w:p>
    <w:p w14:paraId="74115240" w14:textId="77777777" w:rsidR="00046B96" w:rsidRPr="00213888" w:rsidRDefault="00046B96" w:rsidP="00046B96">
      <w:pPr>
        <w:pStyle w:val="1st-Proposal-YJ"/>
        <w:spacing w:before="156" w:after="156"/>
        <w:rPr>
          <w:rFonts w:eastAsiaTheme="minorEastAsia"/>
          <w:sz w:val="22"/>
          <w:szCs w:val="22"/>
        </w:rPr>
      </w:pPr>
      <w:bookmarkStart w:id="441" w:name="_Toc178499545"/>
      <w:bookmarkStart w:id="442" w:name="_Toc178499619"/>
      <w:bookmarkStart w:id="443" w:name="_Toc178499705"/>
      <w:bookmarkStart w:id="444" w:name="_Toc178499777"/>
      <w:bookmarkStart w:id="445" w:name="_Toc178499848"/>
      <w:bookmarkStart w:id="446" w:name="_Toc178499918"/>
      <w:bookmarkStart w:id="447" w:name="_Toc178499546"/>
      <w:bookmarkStart w:id="448" w:name="_Toc178499620"/>
      <w:bookmarkStart w:id="449" w:name="_Toc178499706"/>
      <w:bookmarkStart w:id="450" w:name="_Toc178499778"/>
      <w:bookmarkStart w:id="451" w:name="_Toc178499849"/>
      <w:bookmarkStart w:id="452" w:name="_Toc178499919"/>
      <w:bookmarkStart w:id="453" w:name="_Toc181946862"/>
      <w:bookmarkStart w:id="454" w:name="_Toc181946944"/>
      <w:bookmarkStart w:id="455" w:name="_Toc181948746"/>
      <w:bookmarkStart w:id="456" w:name="_Toc189743552"/>
      <w:bookmarkStart w:id="457" w:name="_Toc189743632"/>
      <w:bookmarkStart w:id="458" w:name="_Toc189743816"/>
      <w:bookmarkStart w:id="459" w:name="_Toc193898409"/>
      <w:bookmarkStart w:id="460" w:name="_Toc193898584"/>
      <w:bookmarkStart w:id="461" w:name="OLE_LINK19"/>
      <w:bookmarkStart w:id="462" w:name="OLE_LINK20"/>
      <w:bookmarkEnd w:id="441"/>
      <w:bookmarkEnd w:id="442"/>
      <w:bookmarkEnd w:id="443"/>
      <w:bookmarkEnd w:id="444"/>
      <w:bookmarkEnd w:id="445"/>
      <w:bookmarkEnd w:id="446"/>
      <w:r>
        <w:rPr>
          <w:rFonts w:eastAsiaTheme="minorEastAsia"/>
          <w:sz w:val="22"/>
          <w:szCs w:val="22"/>
        </w:rPr>
        <w:lastRenderedPageBreak/>
        <w:t xml:space="preserve">For </w:t>
      </w:r>
      <w:r w:rsidRPr="00213888">
        <w:rPr>
          <w:rFonts w:eastAsiaTheme="minorEastAsia"/>
          <w:sz w:val="22"/>
          <w:szCs w:val="22"/>
        </w:rPr>
        <w:t>overhead reduction</w:t>
      </w:r>
      <w:r>
        <w:rPr>
          <w:rFonts w:eastAsiaTheme="minorEastAsia"/>
          <w:sz w:val="22"/>
          <w:szCs w:val="22"/>
        </w:rPr>
        <w:t xml:space="preserve"> for BM-Case2,</w:t>
      </w:r>
      <w:r w:rsidRPr="00213888">
        <w:rPr>
          <w:rFonts w:eastAsiaTheme="minorEastAsia"/>
          <w:sz w:val="22"/>
          <w:szCs w:val="22"/>
        </w:rPr>
        <w:t xml:space="preserve"> </w:t>
      </w:r>
      <w:r>
        <w:rPr>
          <w:rFonts w:eastAsiaTheme="minorEastAsia"/>
          <w:sz w:val="22"/>
          <w:szCs w:val="22"/>
        </w:rPr>
        <w:t>support</w:t>
      </w:r>
      <w:r w:rsidRPr="00213888">
        <w:rPr>
          <w:rFonts w:eastAsiaTheme="minorEastAsia"/>
          <w:sz w:val="22"/>
          <w:szCs w:val="22"/>
        </w:rPr>
        <w:t xml:space="preserve"> </w:t>
      </w:r>
      <w:r>
        <w:rPr>
          <w:rFonts w:eastAsiaTheme="minorEastAsia"/>
          <w:sz w:val="22"/>
          <w:szCs w:val="22"/>
        </w:rPr>
        <w:t xml:space="preserve">a larger RSRP quantization step size for the historical results obtained earlier, e.g., with a longer time from measurement </w:t>
      </w:r>
      <w:r>
        <w:rPr>
          <w:rFonts w:eastAsiaTheme="minorEastAsia" w:hint="eastAsia"/>
          <w:sz w:val="22"/>
          <w:szCs w:val="22"/>
        </w:rPr>
        <w:t>to</w:t>
      </w:r>
      <w:r>
        <w:rPr>
          <w:rFonts w:eastAsiaTheme="minorEastAsia"/>
          <w:sz w:val="22"/>
          <w:szCs w:val="22"/>
        </w:rPr>
        <w:t xml:space="preserve"> model inference</w:t>
      </w:r>
      <w:r w:rsidRPr="00213888">
        <w:rPr>
          <w:rFonts w:eastAsiaTheme="minorEastAsia"/>
          <w:sz w:val="22"/>
          <w:szCs w:val="22"/>
        </w:rPr>
        <w:t>.</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bookmarkEnd w:id="461"/>
    <w:bookmarkEnd w:id="462"/>
    <w:p w14:paraId="578D49EC" w14:textId="624D3719" w:rsidR="00046B96" w:rsidRDefault="006E0CFC"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can be observed in [1] that </w:t>
      </w:r>
      <w:r w:rsidR="00046B96">
        <w:rPr>
          <w:rFonts w:eastAsiaTheme="minorEastAsia"/>
          <w:color w:val="000000" w:themeColor="text1"/>
          <w:sz w:val="22"/>
          <w:szCs w:val="22"/>
        </w:rPr>
        <w:t xml:space="preserve">variable </w:t>
      </w:r>
      <w:r>
        <w:rPr>
          <w:rFonts w:eastAsiaTheme="minorEastAsia"/>
          <w:color w:val="000000" w:themeColor="text1"/>
          <w:sz w:val="22"/>
          <w:szCs w:val="22"/>
        </w:rPr>
        <w:t>Set B can improve the performance of model inference</w:t>
      </w:r>
      <w:r w:rsidR="00046B96">
        <w:rPr>
          <w:rFonts w:eastAsiaTheme="minorEastAsia"/>
          <w:color w:val="000000" w:themeColor="text1"/>
          <w:sz w:val="22"/>
          <w:szCs w:val="22"/>
        </w:rPr>
        <w:t xml:space="preserve">. </w:t>
      </w:r>
      <w:r>
        <w:rPr>
          <w:rFonts w:eastAsiaTheme="minorEastAsia"/>
          <w:color w:val="000000" w:themeColor="text1"/>
          <w:sz w:val="22"/>
          <w:szCs w:val="22"/>
        </w:rPr>
        <w:t>F</w:t>
      </w:r>
      <w:r w:rsidR="00046B96">
        <w:rPr>
          <w:rFonts w:eastAsiaTheme="minorEastAsia"/>
          <w:color w:val="000000" w:themeColor="text1"/>
          <w:sz w:val="22"/>
          <w:szCs w:val="22"/>
        </w:rPr>
        <w:t xml:space="preserve">or variable Set B, it may be selected from a set of pre-configured Set B patterns, or be a subset of measured beams Set C and based on some criterions/thresholds. For the former case, multiple candidate Set B patterns could be configured by NW. In addition to L1-RSRP, UE also needs to report indication related to the selected Set B, </w:t>
      </w:r>
      <w:r w:rsidR="00046B96" w:rsidRPr="008A6AE3">
        <w:rPr>
          <w:rFonts w:eastAsiaTheme="minorEastAsia"/>
          <w:i/>
          <w:color w:val="000000" w:themeColor="text1"/>
          <w:sz w:val="22"/>
          <w:szCs w:val="22"/>
        </w:rPr>
        <w:t>e.g.</w:t>
      </w:r>
      <w:r w:rsidR="00046B96">
        <w:rPr>
          <w:rFonts w:eastAsiaTheme="minorEastAsia"/>
          <w:color w:val="000000" w:themeColor="text1"/>
          <w:sz w:val="22"/>
          <w:szCs w:val="22"/>
        </w:rPr>
        <w:t xml:space="preserve">, index of a group of beams. As for the latter case, criterions/thresholds for determining the Set B need to be defined, </w:t>
      </w:r>
      <w:r w:rsidR="00046B96" w:rsidRPr="00761167">
        <w:rPr>
          <w:rFonts w:eastAsiaTheme="minorEastAsia"/>
          <w:i/>
          <w:color w:val="000000" w:themeColor="text1"/>
          <w:sz w:val="22"/>
          <w:szCs w:val="22"/>
        </w:rPr>
        <w:t>e.g.</w:t>
      </w:r>
      <w:r w:rsidR="00046B96">
        <w:rPr>
          <w:rFonts w:eastAsiaTheme="minorEastAsia"/>
          <w:color w:val="000000" w:themeColor="text1"/>
          <w:sz w:val="22"/>
          <w:szCs w:val="22"/>
        </w:rPr>
        <w:t>, beams with top-M measurements of Set C, beams</w:t>
      </w:r>
      <w:r w:rsidR="00046B96" w:rsidRPr="00335A94">
        <w:rPr>
          <w:rFonts w:eastAsiaTheme="minorEastAsia"/>
          <w:color w:val="000000" w:themeColor="text1"/>
          <w:sz w:val="22"/>
          <w:szCs w:val="22"/>
        </w:rPr>
        <w:t xml:space="preserve"> with the reported measurements within a given gap to the best beam in Set C.</w:t>
      </w:r>
    </w:p>
    <w:p w14:paraId="1AA00664" w14:textId="7B0D928F" w:rsidR="00E24E0D" w:rsidRPr="00046B96" w:rsidRDefault="007C52CA" w:rsidP="00046B96">
      <w:pPr>
        <w:pStyle w:val="1st-Proposal-YJ"/>
        <w:spacing w:before="156" w:after="156"/>
        <w:rPr>
          <w:rFonts w:eastAsiaTheme="minorEastAsia"/>
          <w:sz w:val="22"/>
          <w:szCs w:val="22"/>
        </w:rPr>
      </w:pPr>
      <w:bookmarkStart w:id="463" w:name="_Toc178499548"/>
      <w:bookmarkStart w:id="464" w:name="_Toc178499622"/>
      <w:bookmarkStart w:id="465" w:name="_Toc178499547"/>
      <w:bookmarkStart w:id="466" w:name="_Toc178499621"/>
      <w:bookmarkStart w:id="467" w:name="_Toc178499707"/>
      <w:bookmarkStart w:id="468" w:name="_Toc178499779"/>
      <w:bookmarkStart w:id="469" w:name="_Toc178499850"/>
      <w:bookmarkStart w:id="470" w:name="_Toc178499920"/>
      <w:bookmarkStart w:id="471" w:name="_Toc181946863"/>
      <w:bookmarkStart w:id="472" w:name="_Toc181946945"/>
      <w:bookmarkStart w:id="473" w:name="_Toc181948747"/>
      <w:bookmarkStart w:id="474" w:name="_Toc189743553"/>
      <w:bookmarkStart w:id="475" w:name="_Toc189743633"/>
      <w:bookmarkStart w:id="476" w:name="_Toc189743817"/>
      <w:bookmarkStart w:id="477" w:name="_Toc193898410"/>
      <w:bookmarkStart w:id="478" w:name="_Toc193898585"/>
      <w:bookmarkEnd w:id="463"/>
      <w:bookmarkEnd w:id="464"/>
      <w:r>
        <w:rPr>
          <w:rFonts w:eastAsiaTheme="minorEastAsia"/>
          <w:sz w:val="22"/>
          <w:szCs w:val="22"/>
        </w:rPr>
        <w:t>Support v</w:t>
      </w:r>
      <w:r w:rsidR="00EB26DB">
        <w:rPr>
          <w:rFonts w:eastAsiaTheme="minorEastAsia"/>
          <w:sz w:val="22"/>
          <w:szCs w:val="22"/>
        </w:rPr>
        <w:t xml:space="preserve">ariable Set B </w:t>
      </w:r>
      <w:r>
        <w:rPr>
          <w:rFonts w:eastAsiaTheme="minorEastAsia"/>
          <w:sz w:val="22"/>
          <w:szCs w:val="22"/>
        </w:rPr>
        <w:t xml:space="preserve">for model inference. Specifically, for a variable Set B </w:t>
      </w:r>
      <w:r w:rsidR="00EB26DB">
        <w:rPr>
          <w:rFonts w:eastAsiaTheme="minorEastAsia"/>
          <w:sz w:val="22"/>
          <w:szCs w:val="22"/>
        </w:rPr>
        <w:t xml:space="preserve">selected from a set of pre-configured Set B patterns, </w:t>
      </w:r>
      <w:r>
        <w:rPr>
          <w:rFonts w:eastAsiaTheme="minorEastAsia"/>
          <w:sz w:val="22"/>
          <w:szCs w:val="22"/>
        </w:rPr>
        <w:t>multiple Set Bs should be configured;</w:t>
      </w:r>
      <w:r w:rsidR="00EB26DB">
        <w:rPr>
          <w:rFonts w:eastAsiaTheme="minorEastAsia"/>
          <w:sz w:val="22"/>
          <w:szCs w:val="22"/>
        </w:rPr>
        <w:t xml:space="preserve"> </w:t>
      </w:r>
      <w:r>
        <w:rPr>
          <w:rFonts w:eastAsiaTheme="minorEastAsia"/>
          <w:sz w:val="22"/>
          <w:szCs w:val="22"/>
        </w:rPr>
        <w:t xml:space="preserve">for </w:t>
      </w:r>
      <w:r w:rsidR="00EB26DB">
        <w:rPr>
          <w:rFonts w:eastAsiaTheme="minorEastAsia"/>
          <w:sz w:val="22"/>
          <w:szCs w:val="22"/>
        </w:rPr>
        <w:t xml:space="preserve">a variable Set B that is a subset of measured beams Set C, </w:t>
      </w:r>
      <w:r w:rsidR="00EB26DB" w:rsidRPr="00335A94">
        <w:rPr>
          <w:rFonts w:eastAsiaTheme="minorEastAsia"/>
          <w:sz w:val="22"/>
          <w:szCs w:val="22"/>
        </w:rPr>
        <w:t xml:space="preserve">criterions/thresholds </w:t>
      </w:r>
      <w:r w:rsidR="00EB26DB">
        <w:rPr>
          <w:rFonts w:eastAsiaTheme="minorEastAsia"/>
          <w:sz w:val="22"/>
          <w:szCs w:val="22"/>
        </w:rPr>
        <w:t xml:space="preserve">for determining the Set B </w:t>
      </w:r>
      <w:r>
        <w:rPr>
          <w:rFonts w:eastAsiaTheme="minorEastAsia"/>
          <w:sz w:val="22"/>
          <w:szCs w:val="22"/>
        </w:rPr>
        <w:t>should</w:t>
      </w:r>
      <w:r w:rsidR="00EB26DB" w:rsidRPr="00335A94">
        <w:rPr>
          <w:rFonts w:eastAsiaTheme="minorEastAsia"/>
          <w:sz w:val="22"/>
          <w:szCs w:val="22"/>
        </w:rPr>
        <w:t xml:space="preserve"> be defined</w:t>
      </w:r>
      <w:r w:rsidR="00EB26DB">
        <w:rPr>
          <w:rFonts w:eastAsiaTheme="minorEastAsia"/>
          <w:sz w:val="22"/>
          <w:szCs w:val="22"/>
        </w:rPr>
        <w:t>.</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bookmarkStart w:id="479" w:name="_Toc162939853"/>
      <w:bookmarkStart w:id="480" w:name="_Toc162939909"/>
      <w:bookmarkStart w:id="481" w:name="_Toc162939965"/>
      <w:bookmarkStart w:id="482" w:name="_Toc162873516"/>
      <w:bookmarkStart w:id="483" w:name="_Toc162939854"/>
      <w:bookmarkStart w:id="484" w:name="_Toc162939910"/>
      <w:bookmarkStart w:id="485" w:name="_Toc162939966"/>
      <w:bookmarkEnd w:id="233"/>
      <w:bookmarkEnd w:id="396"/>
      <w:bookmarkEnd w:id="479"/>
      <w:bookmarkEnd w:id="480"/>
      <w:bookmarkEnd w:id="481"/>
      <w:bookmarkEnd w:id="482"/>
      <w:bookmarkEnd w:id="483"/>
      <w:bookmarkEnd w:id="484"/>
      <w:bookmarkEnd w:id="485"/>
      <w:r w:rsidRPr="001521E1">
        <w:rPr>
          <w:rFonts w:eastAsia="宋体" w:cs="Times New Roman"/>
          <w:b/>
          <w:sz w:val="24"/>
          <w:szCs w:val="24"/>
        </w:rPr>
        <w:t>Performance Monitoring</w:t>
      </w:r>
    </w:p>
    <w:p w14:paraId="200B38C9" w14:textId="60CBECE3" w:rsidR="00CF5F40" w:rsidRDefault="00B210F4" w:rsidP="00CF5F40">
      <w:pPr>
        <w:pStyle w:val="a3"/>
        <w:numPr>
          <w:ilvl w:val="2"/>
          <w:numId w:val="1"/>
        </w:numPr>
        <w:spacing w:before="120" w:after="120"/>
        <w:ind w:firstLineChars="0"/>
        <w:outlineLvl w:val="1"/>
        <w:rPr>
          <w:rFonts w:eastAsia="宋体" w:cs="Times New Roman"/>
          <w:b/>
          <w:sz w:val="24"/>
          <w:szCs w:val="24"/>
        </w:rPr>
      </w:pPr>
      <w:bookmarkStart w:id="486" w:name="OLE_LINK9"/>
      <w:r>
        <w:rPr>
          <w:rFonts w:eastAsia="宋体" w:cs="Times New Roman"/>
          <w:b/>
          <w:sz w:val="24"/>
          <w:szCs w:val="24"/>
        </w:rPr>
        <w:t>M</w:t>
      </w:r>
      <w:r w:rsidR="00597E34">
        <w:rPr>
          <w:rFonts w:eastAsia="宋体" w:cs="Times New Roman"/>
          <w:b/>
          <w:sz w:val="24"/>
          <w:szCs w:val="24"/>
        </w:rPr>
        <w:t>onitoring</w:t>
      </w:r>
      <w:r>
        <w:rPr>
          <w:rFonts w:eastAsia="宋体" w:cs="Times New Roman"/>
          <w:b/>
          <w:sz w:val="24"/>
          <w:szCs w:val="24"/>
        </w:rPr>
        <w:t xml:space="preserve"> report</w:t>
      </w:r>
    </w:p>
    <w:p w14:paraId="5202B6BB" w14:textId="0A4BA373" w:rsidR="00435642" w:rsidRDefault="00D6488F" w:rsidP="000D27F7">
      <w:pPr>
        <w:spacing w:before="156" w:after="156"/>
        <w:rPr>
          <w:rFonts w:eastAsia="Yu Mincho"/>
          <w:color w:val="000000" w:themeColor="text1"/>
          <w:sz w:val="22"/>
          <w:szCs w:val="22"/>
          <w:lang w:eastAsia="ja-JP"/>
        </w:rPr>
      </w:pPr>
      <w:bookmarkStart w:id="487" w:name="_Toc178499550"/>
      <w:bookmarkStart w:id="488" w:name="_Toc178499624"/>
      <w:bookmarkStart w:id="489" w:name="_Toc178499709"/>
      <w:bookmarkStart w:id="490" w:name="OLE_LINK240"/>
      <w:bookmarkStart w:id="491" w:name="OLE_LINK241"/>
      <w:bookmarkEnd w:id="486"/>
      <w:bookmarkEnd w:id="487"/>
      <w:bookmarkEnd w:id="488"/>
      <w:bookmarkEnd w:id="489"/>
      <w:r>
        <w:rPr>
          <w:rFonts w:eastAsia="Yu Mincho"/>
          <w:color w:val="000000" w:themeColor="text1"/>
          <w:sz w:val="22"/>
          <w:szCs w:val="22"/>
          <w:lang w:eastAsia="ja-JP"/>
        </w:rPr>
        <w:t xml:space="preserve">In RAN1 #118b, it was agreed that the resource sets and report configuration for monitoring could either be integrated within the CSI report configuration for inference (Option1) or </w:t>
      </w:r>
      <w:r w:rsidR="00E15117">
        <w:rPr>
          <w:rFonts w:eastAsia="Yu Mincho"/>
          <w:color w:val="000000" w:themeColor="text1"/>
          <w:sz w:val="22"/>
          <w:szCs w:val="22"/>
          <w:lang w:eastAsia="ja-JP"/>
        </w:rPr>
        <w:t xml:space="preserve">configure as a dedicated CSI report configuration used for monitoring (Option2). </w:t>
      </w:r>
      <w:r w:rsidR="001F2894">
        <w:rPr>
          <w:rFonts w:eastAsia="Yu Mincho"/>
          <w:color w:val="000000" w:themeColor="text1"/>
          <w:sz w:val="22"/>
          <w:szCs w:val="22"/>
          <w:lang w:eastAsia="ja-JP"/>
        </w:rPr>
        <w:t xml:space="preserve">And Option 2 was agreed in the last meeting. </w:t>
      </w:r>
      <w:r w:rsidR="00E15117">
        <w:rPr>
          <w:rFonts w:eastAsia="Yu Mincho"/>
          <w:color w:val="000000" w:themeColor="text1"/>
          <w:sz w:val="22"/>
          <w:szCs w:val="22"/>
          <w:lang w:eastAsia="ja-JP"/>
        </w:rPr>
        <w:t>In Option 1, the monitoring and inference results would be reported within the same CSI report, which may simplify configuration by combining both results into a single report. This option could be beneficial if the monitoring requirements are aligned closely with inference, reducing the need for separate configurations.</w:t>
      </w:r>
      <w:r w:rsidR="00C60AF8">
        <w:rPr>
          <w:rFonts w:eastAsia="Yu Mincho"/>
          <w:color w:val="000000" w:themeColor="text1"/>
          <w:sz w:val="22"/>
          <w:szCs w:val="22"/>
          <w:lang w:eastAsia="ja-JP"/>
        </w:rPr>
        <w:t xml:space="preserve"> For instance, for BM-Case2, specifically for Set B is the same as Set A, Option 1 may be a simpler option due to having the same measurement resources.</w:t>
      </w:r>
    </w:p>
    <w:p w14:paraId="32776407" w14:textId="77777777" w:rsidR="00965EE3" w:rsidRDefault="00435642" w:rsidP="00435642">
      <w:pPr>
        <w:pStyle w:val="1st-Proposal-YJ"/>
        <w:spacing w:before="156" w:after="156"/>
        <w:rPr>
          <w:rFonts w:eastAsiaTheme="minorEastAsia"/>
          <w:sz w:val="22"/>
          <w:szCs w:val="22"/>
        </w:rPr>
      </w:pPr>
      <w:bookmarkStart w:id="492" w:name="_Toc189743554"/>
      <w:bookmarkStart w:id="493" w:name="_Toc189743634"/>
      <w:bookmarkStart w:id="494" w:name="_Toc189743818"/>
      <w:bookmarkStart w:id="495" w:name="_Toc193898411"/>
      <w:bookmarkStart w:id="496" w:name="_Toc193898586"/>
      <w:r>
        <w:rPr>
          <w:rFonts w:eastAsiaTheme="minorEastAsia"/>
          <w:sz w:val="22"/>
          <w:szCs w:val="22"/>
        </w:rPr>
        <w:t>F</w:t>
      </w:r>
      <w:r w:rsidRPr="00BF5397">
        <w:rPr>
          <w:rFonts w:eastAsiaTheme="minorEastAsia"/>
          <w:sz w:val="22"/>
          <w:szCs w:val="22"/>
        </w:rPr>
        <w:t xml:space="preserve">or the </w:t>
      </w:r>
      <w:r>
        <w:rPr>
          <w:rFonts w:eastAsiaTheme="minorEastAsia"/>
          <w:sz w:val="22"/>
          <w:szCs w:val="22"/>
        </w:rPr>
        <w:t xml:space="preserve">configuration of </w:t>
      </w:r>
      <w:r w:rsidRPr="00BF5397">
        <w:rPr>
          <w:rFonts w:eastAsiaTheme="minorEastAsia"/>
          <w:sz w:val="22"/>
          <w:szCs w:val="22"/>
        </w:rPr>
        <w:t>monitoring Type 1 Option 2 of UE-side model monitorin</w:t>
      </w:r>
      <w:r w:rsidR="00965EE3">
        <w:rPr>
          <w:rFonts w:eastAsiaTheme="minorEastAsia"/>
          <w:sz w:val="22"/>
          <w:szCs w:val="22"/>
        </w:rPr>
        <w:t xml:space="preserve">g, </w:t>
      </w:r>
      <w:r>
        <w:rPr>
          <w:rFonts w:eastAsiaTheme="minorEastAsia"/>
          <w:sz w:val="22"/>
          <w:szCs w:val="22"/>
        </w:rPr>
        <w:t>further study</w:t>
      </w:r>
      <w:r w:rsidR="00965EE3">
        <w:rPr>
          <w:rFonts w:eastAsiaTheme="minorEastAsia"/>
          <w:sz w:val="22"/>
          <w:szCs w:val="22"/>
        </w:rPr>
        <w:t>:</w:t>
      </w:r>
      <w:bookmarkEnd w:id="492"/>
      <w:bookmarkEnd w:id="493"/>
      <w:bookmarkEnd w:id="494"/>
      <w:bookmarkEnd w:id="495"/>
      <w:bookmarkEnd w:id="496"/>
    </w:p>
    <w:p w14:paraId="5CD77CD9" w14:textId="615CD601" w:rsidR="000D27F7" w:rsidRPr="00DB600A" w:rsidRDefault="00435642" w:rsidP="00DB600A">
      <w:pPr>
        <w:pStyle w:val="2nd-proposal-YJ"/>
        <w:spacing w:before="156" w:after="156"/>
        <w:rPr>
          <w:rFonts w:eastAsia="宋体"/>
          <w:sz w:val="22"/>
        </w:rPr>
      </w:pPr>
      <w:bookmarkStart w:id="497" w:name="_Toc189743555"/>
      <w:bookmarkStart w:id="498" w:name="_Toc189743635"/>
      <w:bookmarkStart w:id="499" w:name="_Toc189743819"/>
      <w:bookmarkStart w:id="500" w:name="_Toc193898412"/>
      <w:bookmarkStart w:id="501" w:name="_Toc193898587"/>
      <w:r w:rsidRPr="00DB600A">
        <w:rPr>
          <w:rFonts w:eastAsia="宋体"/>
          <w:sz w:val="22"/>
        </w:rPr>
        <w:t>Option 1: The resource set(s) for monitoring and report configuration for monitoring are configured (when applicable) within CSI report configuration used for inference.</w:t>
      </w:r>
      <w:bookmarkEnd w:id="497"/>
      <w:bookmarkEnd w:id="498"/>
      <w:bookmarkEnd w:id="499"/>
      <w:bookmarkEnd w:id="500"/>
      <w:bookmarkEnd w:id="501"/>
    </w:p>
    <w:p w14:paraId="5CBFAD18" w14:textId="2F5F88DB" w:rsidR="00463491" w:rsidRDefault="002E4A54" w:rsidP="002E4A54">
      <w:pPr>
        <w:spacing w:before="156" w:after="156"/>
        <w:rPr>
          <w:rFonts w:eastAsia="Yu Mincho"/>
          <w:color w:val="000000" w:themeColor="text1"/>
          <w:sz w:val="22"/>
          <w:szCs w:val="22"/>
          <w:lang w:eastAsia="ja-JP"/>
        </w:rPr>
      </w:pPr>
      <w:r>
        <w:rPr>
          <w:rFonts w:eastAsiaTheme="minorEastAsia"/>
          <w:color w:val="000000" w:themeColor="text1"/>
          <w:sz w:val="22"/>
          <w:szCs w:val="22"/>
        </w:rPr>
        <w:t>Performance monitoring is use</w:t>
      </w:r>
      <w:r w:rsidR="00A60EDC">
        <w:rPr>
          <w:rFonts w:eastAsiaTheme="minorEastAsia"/>
          <w:color w:val="000000" w:themeColor="text1"/>
          <w:sz w:val="22"/>
          <w:szCs w:val="22"/>
        </w:rPr>
        <w:t>d</w:t>
      </w:r>
      <w:r>
        <w:rPr>
          <w:rFonts w:eastAsiaTheme="minorEastAsia"/>
          <w:color w:val="000000" w:themeColor="text1"/>
          <w:sz w:val="22"/>
          <w:szCs w:val="22"/>
        </w:rPr>
        <w:t xml:space="preserve"> to estimate whether t</w:t>
      </w:r>
      <w:r w:rsidR="00000813">
        <w:rPr>
          <w:rFonts w:eastAsiaTheme="minorEastAsia"/>
          <w:color w:val="000000" w:themeColor="text1"/>
          <w:sz w:val="22"/>
          <w:szCs w:val="22"/>
        </w:rPr>
        <w:t>he predictions works or not, which means that performance monitoring report is based on the associated model inference report</w:t>
      </w:r>
      <w:r>
        <w:rPr>
          <w:rFonts w:eastAsiaTheme="minorEastAsia"/>
          <w:color w:val="000000" w:themeColor="text1"/>
          <w:sz w:val="22"/>
          <w:szCs w:val="22"/>
        </w:rPr>
        <w:t>.</w:t>
      </w:r>
      <w:r w:rsidR="00000813">
        <w:rPr>
          <w:rFonts w:eastAsiaTheme="minorEastAsia"/>
          <w:color w:val="000000" w:themeColor="text1"/>
          <w:sz w:val="22"/>
          <w:szCs w:val="22"/>
        </w:rPr>
        <w:t xml:space="preserve"> That is the reason why </w:t>
      </w:r>
      <w:r w:rsidR="00000813" w:rsidRPr="00156F5F">
        <w:rPr>
          <w:rFonts w:eastAsiaTheme="minorEastAsia"/>
          <w:i/>
          <w:color w:val="000000" w:themeColor="text1"/>
          <w:sz w:val="22"/>
          <w:szCs w:val="22"/>
        </w:rPr>
        <w:t>reportConfigID</w:t>
      </w:r>
      <w:r w:rsidR="00000813">
        <w:rPr>
          <w:rFonts w:eastAsiaTheme="minorEastAsia"/>
          <w:color w:val="000000" w:themeColor="text1"/>
          <w:sz w:val="22"/>
          <w:szCs w:val="22"/>
        </w:rPr>
        <w:t xml:space="preserve"> of model inference report is included in the report configuration of performance monitoring.</w:t>
      </w:r>
      <w:r w:rsidR="00F9544E">
        <w:rPr>
          <w:rFonts w:eastAsia="Yu Mincho" w:hint="eastAsia"/>
          <w:color w:val="000000" w:themeColor="text1"/>
          <w:sz w:val="22"/>
          <w:szCs w:val="22"/>
          <w:lang w:eastAsia="ja-JP"/>
        </w:rPr>
        <w:t xml:space="preserve"> T</w:t>
      </w:r>
      <w:r w:rsidR="00C665CB">
        <w:rPr>
          <w:rFonts w:eastAsia="Yu Mincho" w:hint="eastAsia"/>
          <w:color w:val="000000" w:themeColor="text1"/>
          <w:sz w:val="22"/>
          <w:szCs w:val="22"/>
          <w:lang w:eastAsia="ja-JP"/>
        </w:rPr>
        <w:t xml:space="preserve">he relationship between the </w:t>
      </w:r>
      <w:r w:rsidR="00C665CB" w:rsidRPr="00871EE3">
        <w:rPr>
          <w:rFonts w:eastAsia="Yu Mincho"/>
          <w:i/>
          <w:iCs/>
          <w:color w:val="000000" w:themeColor="text1"/>
          <w:sz w:val="22"/>
          <w:szCs w:val="22"/>
          <w:lang w:eastAsia="ja-JP"/>
        </w:rPr>
        <w:t>report</w:t>
      </w:r>
      <w:r w:rsidR="00463491" w:rsidRPr="00871EE3">
        <w:rPr>
          <w:rFonts w:eastAsia="Yu Mincho"/>
          <w:i/>
          <w:iCs/>
          <w:color w:val="000000" w:themeColor="text1"/>
          <w:sz w:val="22"/>
          <w:szCs w:val="22"/>
          <w:lang w:eastAsia="ja-JP"/>
        </w:rPr>
        <w:t>ConfigID</w:t>
      </w:r>
      <w:r w:rsidR="00000813">
        <w:rPr>
          <w:rFonts w:eastAsiaTheme="minorEastAsia"/>
          <w:color w:val="000000" w:themeColor="text1"/>
          <w:sz w:val="22"/>
          <w:szCs w:val="22"/>
        </w:rPr>
        <w:t xml:space="preserve"> </w:t>
      </w:r>
      <w:r w:rsidR="00463491">
        <w:rPr>
          <w:rFonts w:eastAsia="Yu Mincho" w:hint="eastAsia"/>
          <w:color w:val="000000" w:themeColor="text1"/>
          <w:sz w:val="22"/>
          <w:szCs w:val="22"/>
          <w:lang w:eastAsia="ja-JP"/>
        </w:rPr>
        <w:t xml:space="preserve">of </w:t>
      </w:r>
      <w:r w:rsidR="00AB4DA2">
        <w:rPr>
          <w:rFonts w:eastAsia="Yu Mincho" w:hint="eastAsia"/>
          <w:color w:val="000000" w:themeColor="text1"/>
          <w:sz w:val="22"/>
          <w:szCs w:val="22"/>
          <w:lang w:eastAsia="ja-JP"/>
        </w:rPr>
        <w:t xml:space="preserve">the model inference report and the </w:t>
      </w:r>
      <w:r w:rsidR="00AB4DA2" w:rsidRPr="00871EE3">
        <w:rPr>
          <w:rFonts w:eastAsia="Yu Mincho"/>
          <w:i/>
          <w:iCs/>
          <w:color w:val="000000" w:themeColor="text1"/>
          <w:sz w:val="22"/>
          <w:szCs w:val="22"/>
          <w:lang w:eastAsia="ja-JP"/>
        </w:rPr>
        <w:t>reportConfigID</w:t>
      </w:r>
      <w:r w:rsidR="00AB4DA2">
        <w:rPr>
          <w:rFonts w:eastAsia="Yu Mincho" w:hint="eastAsia"/>
          <w:color w:val="000000" w:themeColor="text1"/>
          <w:sz w:val="22"/>
          <w:szCs w:val="22"/>
          <w:lang w:eastAsia="ja-JP"/>
        </w:rPr>
        <w:t xml:space="preserve"> of performance monitoring is not always one-to-one. For instance, one model with different Set B compositions</w:t>
      </w:r>
      <w:r w:rsidR="00AE0495">
        <w:rPr>
          <w:rFonts w:eastAsia="Yu Mincho" w:hint="eastAsia"/>
          <w:color w:val="000000" w:themeColor="text1"/>
          <w:sz w:val="22"/>
          <w:szCs w:val="22"/>
          <w:lang w:eastAsia="ja-JP"/>
        </w:rPr>
        <w:t xml:space="preserve"> (e.g. Set B is a subset of Set A, and the model input supports different subset of Set A) may be configured to a UE. In </w:t>
      </w:r>
      <w:r w:rsidR="003E10C8">
        <w:rPr>
          <w:rFonts w:eastAsia="Yu Mincho" w:hint="eastAsia"/>
          <w:color w:val="000000" w:themeColor="text1"/>
          <w:sz w:val="22"/>
          <w:szCs w:val="22"/>
          <w:lang w:eastAsia="ja-JP"/>
        </w:rPr>
        <w:t>such cases, to monitor the model</w:t>
      </w:r>
      <w:r w:rsidR="003E10C8">
        <w:rPr>
          <w:rFonts w:eastAsia="Yu Mincho"/>
          <w:color w:val="000000" w:themeColor="text1"/>
          <w:sz w:val="22"/>
          <w:szCs w:val="22"/>
          <w:lang w:eastAsia="ja-JP"/>
        </w:rPr>
        <w:t>’</w:t>
      </w:r>
      <w:r w:rsidR="003E10C8">
        <w:rPr>
          <w:rFonts w:eastAsia="Yu Mincho" w:hint="eastAsia"/>
          <w:color w:val="000000" w:themeColor="text1"/>
          <w:sz w:val="22"/>
          <w:szCs w:val="22"/>
          <w:lang w:eastAsia="ja-JP"/>
        </w:rPr>
        <w:t xml:space="preserve">s </w:t>
      </w:r>
      <w:r w:rsidR="003E10C8">
        <w:rPr>
          <w:rFonts w:eastAsia="Yu Mincho"/>
          <w:color w:val="000000" w:themeColor="text1"/>
          <w:sz w:val="22"/>
          <w:szCs w:val="22"/>
          <w:lang w:eastAsia="ja-JP"/>
        </w:rPr>
        <w:t>performance</w:t>
      </w:r>
      <w:r w:rsidR="003E10C8">
        <w:rPr>
          <w:rFonts w:eastAsia="Yu Mincho" w:hint="eastAsia"/>
          <w:color w:val="000000" w:themeColor="text1"/>
          <w:sz w:val="22"/>
          <w:szCs w:val="22"/>
          <w:lang w:eastAsia="ja-JP"/>
        </w:rPr>
        <w:t xml:space="preserve">, it might be necessary to </w:t>
      </w:r>
      <w:r w:rsidR="00F76436">
        <w:rPr>
          <w:rFonts w:eastAsia="Yu Mincho" w:hint="eastAsia"/>
          <w:color w:val="000000" w:themeColor="text1"/>
          <w:sz w:val="22"/>
          <w:szCs w:val="22"/>
          <w:lang w:eastAsia="ja-JP"/>
        </w:rPr>
        <w:t xml:space="preserve">associate multiple </w:t>
      </w:r>
      <w:r w:rsidR="00F76436" w:rsidRPr="006032D7">
        <w:rPr>
          <w:rFonts w:eastAsia="Yu Mincho"/>
          <w:i/>
          <w:color w:val="000000" w:themeColor="text1"/>
          <w:sz w:val="22"/>
          <w:szCs w:val="22"/>
          <w:lang w:eastAsia="ja-JP"/>
        </w:rPr>
        <w:t>reportConfigIDs</w:t>
      </w:r>
      <w:r w:rsidR="00F76436">
        <w:rPr>
          <w:rFonts w:eastAsia="Yu Mincho" w:hint="eastAsia"/>
          <w:color w:val="000000" w:themeColor="text1"/>
          <w:sz w:val="22"/>
          <w:szCs w:val="22"/>
          <w:lang w:eastAsia="ja-JP"/>
        </w:rPr>
        <w:t xml:space="preserve"> of model inference reports with a single </w:t>
      </w:r>
      <w:r w:rsidR="00F76436" w:rsidRPr="006032D7">
        <w:rPr>
          <w:rFonts w:eastAsia="Yu Mincho"/>
          <w:i/>
          <w:color w:val="000000" w:themeColor="text1"/>
          <w:sz w:val="22"/>
          <w:szCs w:val="22"/>
          <w:lang w:eastAsia="ja-JP"/>
        </w:rPr>
        <w:t>reportConfigID</w:t>
      </w:r>
      <w:r w:rsidR="00F76436">
        <w:rPr>
          <w:rFonts w:eastAsia="Yu Mincho" w:hint="eastAsia"/>
          <w:color w:val="000000" w:themeColor="text1"/>
          <w:sz w:val="22"/>
          <w:szCs w:val="22"/>
          <w:lang w:eastAsia="ja-JP"/>
        </w:rPr>
        <w:t xml:space="preserve"> of performance monitoring.</w:t>
      </w:r>
    </w:p>
    <w:p w14:paraId="369C7145" w14:textId="52687F8C" w:rsidR="00F76436" w:rsidRPr="0019298F" w:rsidRDefault="0019298F" w:rsidP="00871EE3">
      <w:pPr>
        <w:pStyle w:val="1st-Proposal-YJ"/>
        <w:spacing w:before="156" w:after="156"/>
        <w:rPr>
          <w:rFonts w:eastAsia="Yu Mincho"/>
          <w:color w:val="000000" w:themeColor="text1"/>
          <w:sz w:val="22"/>
          <w:szCs w:val="22"/>
          <w:lang w:eastAsia="ja-JP"/>
        </w:rPr>
      </w:pPr>
      <w:bookmarkStart w:id="502" w:name="_Toc189743556"/>
      <w:bookmarkStart w:id="503" w:name="_Toc189743636"/>
      <w:bookmarkStart w:id="504" w:name="_Toc189743820"/>
      <w:bookmarkStart w:id="505" w:name="_Toc193898413"/>
      <w:bookmarkStart w:id="506" w:name="_Toc193898588"/>
      <w:r w:rsidRPr="00871EE3">
        <w:rPr>
          <w:rFonts w:eastAsiaTheme="minorEastAsia"/>
          <w:sz w:val="22"/>
          <w:szCs w:val="22"/>
        </w:rPr>
        <w:t>Clarify that multiple reportConfigIDs of model inference reports can be associated with a single reportConfigID of performance monitoring.</w:t>
      </w:r>
      <w:bookmarkEnd w:id="502"/>
      <w:bookmarkEnd w:id="503"/>
      <w:bookmarkEnd w:id="504"/>
      <w:bookmarkEnd w:id="505"/>
      <w:bookmarkEnd w:id="506"/>
    </w:p>
    <w:p w14:paraId="0C2E9B93" w14:textId="0C05FCCB" w:rsidR="002E4A54" w:rsidRPr="00871EE3" w:rsidRDefault="00000813" w:rsidP="002E4A54">
      <w:pPr>
        <w:spacing w:before="156" w:after="156"/>
        <w:rPr>
          <w:rFonts w:eastAsia="Yu Mincho"/>
          <w:color w:val="000000" w:themeColor="text1"/>
          <w:sz w:val="22"/>
          <w:szCs w:val="22"/>
          <w:lang w:eastAsia="ja-JP"/>
        </w:rPr>
      </w:pPr>
      <w:r>
        <w:rPr>
          <w:rFonts w:eastAsiaTheme="minorEastAsia"/>
          <w:color w:val="000000" w:themeColor="text1"/>
          <w:sz w:val="22"/>
          <w:szCs w:val="22"/>
        </w:rPr>
        <w:t>For model inference report, P/SP/AP resources are supported, which means that P/SP/AP report are all supported too. Assuming that all time domain behaviors are possible for performance monitoring</w:t>
      </w:r>
      <w:r w:rsidR="00156F5F">
        <w:rPr>
          <w:rFonts w:eastAsiaTheme="minorEastAsia"/>
          <w:color w:val="000000" w:themeColor="text1"/>
          <w:sz w:val="22"/>
          <w:szCs w:val="22"/>
        </w:rPr>
        <w:t>, t</w:t>
      </w:r>
      <w:r>
        <w:rPr>
          <w:rFonts w:eastAsiaTheme="minorEastAsia"/>
          <w:color w:val="000000" w:themeColor="text1"/>
          <w:sz w:val="22"/>
          <w:szCs w:val="22"/>
        </w:rPr>
        <w:t>he relationship between the time domain behaviors between the two report settings needs to be restricted. One example is given in the following table</w:t>
      </w:r>
      <w:r w:rsidR="00156F5F">
        <w:rPr>
          <w:rFonts w:eastAsiaTheme="minorEastAsia"/>
          <w:color w:val="000000" w:themeColor="text1"/>
          <w:sz w:val="22"/>
          <w:szCs w:val="22"/>
        </w:rPr>
        <w:t xml:space="preserve"> which basically says that AP monitoring report can be based on </w:t>
      </w:r>
      <w:r w:rsidR="00156F5F">
        <w:rPr>
          <w:rFonts w:eastAsiaTheme="minorEastAsia"/>
          <w:color w:val="000000" w:themeColor="text1"/>
          <w:sz w:val="22"/>
          <w:szCs w:val="22"/>
        </w:rPr>
        <w:lastRenderedPageBreak/>
        <w:t xml:space="preserve">P/SP/AP inference report, SP monitoring report can be based on P/SP inference report and periodic monitoring report can only </w:t>
      </w:r>
      <w:r w:rsidR="00F3312B">
        <w:rPr>
          <w:rFonts w:eastAsiaTheme="minorEastAsia"/>
          <w:color w:val="000000" w:themeColor="text1"/>
          <w:sz w:val="22"/>
          <w:szCs w:val="22"/>
        </w:rPr>
        <w:t xml:space="preserve">be </w:t>
      </w:r>
      <w:r w:rsidR="00156F5F">
        <w:rPr>
          <w:rFonts w:eastAsiaTheme="minorEastAsia"/>
          <w:color w:val="000000" w:themeColor="text1"/>
          <w:sz w:val="22"/>
          <w:szCs w:val="22"/>
        </w:rPr>
        <w:t>based on periodic inference report.</w:t>
      </w:r>
      <w:r w:rsidR="002A5ED9">
        <w:rPr>
          <w:rFonts w:eastAsia="Yu Mincho" w:hint="eastAsia"/>
          <w:color w:val="000000" w:themeColor="text1"/>
          <w:sz w:val="22"/>
          <w:szCs w:val="22"/>
          <w:lang w:eastAsia="ja-JP"/>
        </w:rPr>
        <w:t xml:space="preserve"> </w:t>
      </w:r>
    </w:p>
    <w:p w14:paraId="75561206" w14:textId="6FDCC0C6" w:rsidR="00474A28" w:rsidRPr="00F3312B" w:rsidRDefault="00474A28" w:rsidP="00F3312B">
      <w:pPr>
        <w:pStyle w:val="ad"/>
        <w:keepNext/>
        <w:jc w:val="center"/>
        <w:rPr>
          <w:color w:val="auto"/>
        </w:rPr>
      </w:pPr>
      <w:r w:rsidRPr="00F3312B">
        <w:rPr>
          <w:color w:val="auto"/>
        </w:rPr>
        <w:t xml:space="preserve">Table </w:t>
      </w:r>
      <w:r w:rsidR="00835699">
        <w:rPr>
          <w:color w:val="auto"/>
        </w:rPr>
        <w:t>2</w:t>
      </w:r>
      <w:r w:rsidR="00835699" w:rsidRPr="00F3312B">
        <w:rPr>
          <w:color w:val="auto"/>
        </w:rPr>
        <w:t xml:space="preserve"> </w:t>
      </w:r>
      <w:r w:rsidRPr="00F3312B">
        <w:rPr>
          <w:color w:val="auto"/>
        </w:rPr>
        <w:t xml:space="preserve">Triggering/Activation of performance monitoring reporting </w:t>
      </w:r>
      <w:r>
        <w:rPr>
          <w:color w:val="auto"/>
        </w:rPr>
        <w:t xml:space="preserve">based on associated </w:t>
      </w:r>
      <w:r w:rsidRPr="00F3312B">
        <w:rPr>
          <w:color w:val="auto"/>
        </w:rPr>
        <w:t>model inference report configurations</w:t>
      </w:r>
    </w:p>
    <w:tbl>
      <w:tblPr>
        <w:tblStyle w:val="ac"/>
        <w:tblW w:w="0" w:type="auto"/>
        <w:tblLook w:val="04A0" w:firstRow="1" w:lastRow="0" w:firstColumn="1" w:lastColumn="0" w:noHBand="0" w:noVBand="1"/>
      </w:tblPr>
      <w:tblGrid>
        <w:gridCol w:w="2336"/>
        <w:gridCol w:w="2336"/>
        <w:gridCol w:w="2337"/>
        <w:gridCol w:w="2337"/>
      </w:tblGrid>
      <w:tr w:rsidR="00156F5F" w14:paraId="4BD27519" w14:textId="77777777" w:rsidTr="006032D7">
        <w:tc>
          <w:tcPr>
            <w:tcW w:w="2336" w:type="dxa"/>
            <w:shd w:val="clear" w:color="auto" w:fill="E7E6E6" w:themeFill="background2"/>
            <w:vAlign w:val="center"/>
          </w:tcPr>
          <w:p w14:paraId="348B715F" w14:textId="4D1DC4EA"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Performance monitoring</w:t>
            </w:r>
            <w:r w:rsidRPr="00F3312B">
              <w:rPr>
                <w:rFonts w:eastAsia="MS UI Gothic" w:cs="Times New Roman"/>
                <w:b/>
                <w:bCs/>
                <w:color w:val="000000" w:themeColor="text1"/>
                <w:kern w:val="24"/>
                <w:sz w:val="18"/>
                <w:lang w:val="x-none"/>
              </w:rPr>
              <w:t xml:space="preserve"> Configuration</w:t>
            </w:r>
          </w:p>
        </w:tc>
        <w:tc>
          <w:tcPr>
            <w:tcW w:w="2336" w:type="dxa"/>
            <w:vAlign w:val="center"/>
          </w:tcPr>
          <w:p w14:paraId="648914D0" w14:textId="0A181449"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lang w:val="x-none"/>
              </w:rPr>
              <w:t>Periodic CSI Reporting</w:t>
            </w:r>
            <w:r w:rsidRPr="00F3312B">
              <w:rPr>
                <w:rFonts w:eastAsia="MS UI Gothic" w:cs="Times New Roman"/>
                <w:b/>
                <w:bCs/>
                <w:color w:val="000000" w:themeColor="text1"/>
                <w:kern w:val="24"/>
                <w:sz w:val="18"/>
              </w:rPr>
              <w:t xml:space="preserve"> for model inference</w:t>
            </w:r>
          </w:p>
        </w:tc>
        <w:tc>
          <w:tcPr>
            <w:tcW w:w="2337" w:type="dxa"/>
            <w:vAlign w:val="center"/>
          </w:tcPr>
          <w:p w14:paraId="79F05E74" w14:textId="58CEEEBD"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lang w:val="x-none"/>
              </w:rPr>
              <w:t>Semi-Persistent CSI Reporting</w:t>
            </w:r>
            <w:r w:rsidRPr="00F3312B">
              <w:rPr>
                <w:rFonts w:eastAsia="MS UI Gothic" w:cs="Times New Roman"/>
                <w:b/>
                <w:bCs/>
                <w:color w:val="000000" w:themeColor="text1"/>
                <w:kern w:val="24"/>
                <w:sz w:val="18"/>
              </w:rPr>
              <w:t xml:space="preserve"> for model inference</w:t>
            </w:r>
          </w:p>
        </w:tc>
        <w:tc>
          <w:tcPr>
            <w:tcW w:w="2337" w:type="dxa"/>
            <w:vAlign w:val="center"/>
          </w:tcPr>
          <w:p w14:paraId="156481C1" w14:textId="15A9A7AC"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lang w:val="x-none"/>
              </w:rPr>
              <w:t>Aperiodic CSI Reporting</w:t>
            </w:r>
            <w:r w:rsidRPr="00F3312B">
              <w:rPr>
                <w:rFonts w:eastAsia="MS UI Gothic" w:cs="Times New Roman"/>
                <w:b/>
                <w:bCs/>
                <w:color w:val="000000" w:themeColor="text1"/>
                <w:kern w:val="24"/>
                <w:sz w:val="18"/>
              </w:rPr>
              <w:t xml:space="preserve"> for model inference</w:t>
            </w:r>
          </w:p>
        </w:tc>
      </w:tr>
      <w:tr w:rsidR="00156F5F" w14:paraId="60680E27" w14:textId="77777777" w:rsidTr="006032D7">
        <w:tc>
          <w:tcPr>
            <w:tcW w:w="2336" w:type="dxa"/>
            <w:shd w:val="clear" w:color="auto" w:fill="E7E6E6" w:themeFill="background2"/>
            <w:vAlign w:val="center"/>
          </w:tcPr>
          <w:p w14:paraId="63E30B75" w14:textId="28923140"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Periodic report for Performance monitoring</w:t>
            </w:r>
            <w:r w:rsidRPr="00F3312B">
              <w:rPr>
                <w:rFonts w:eastAsia="MS UI Gothic" w:cs="Times New Roman"/>
                <w:b/>
                <w:bCs/>
                <w:color w:val="000000" w:themeColor="text1"/>
                <w:kern w:val="24"/>
                <w:sz w:val="18"/>
                <w:lang w:val="x-none"/>
              </w:rPr>
              <w:t xml:space="preserve"> </w:t>
            </w:r>
          </w:p>
        </w:tc>
        <w:tc>
          <w:tcPr>
            <w:tcW w:w="2336" w:type="dxa"/>
            <w:vAlign w:val="center"/>
          </w:tcPr>
          <w:p w14:paraId="183B7D5E" w14:textId="0B782DD5"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 dynamic triggering/activation</w:t>
            </w:r>
          </w:p>
        </w:tc>
        <w:tc>
          <w:tcPr>
            <w:tcW w:w="2337" w:type="dxa"/>
            <w:vAlign w:val="center"/>
          </w:tcPr>
          <w:p w14:paraId="3D454E46" w14:textId="1C830618"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Not Supported</w:t>
            </w:r>
          </w:p>
        </w:tc>
        <w:tc>
          <w:tcPr>
            <w:tcW w:w="2337" w:type="dxa"/>
            <w:vAlign w:val="center"/>
          </w:tcPr>
          <w:p w14:paraId="26D8A614" w14:textId="698D85A8"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Not Supported</w:t>
            </w:r>
          </w:p>
        </w:tc>
      </w:tr>
      <w:tr w:rsidR="00156F5F" w14:paraId="5CD4F528" w14:textId="77777777" w:rsidTr="006032D7">
        <w:tc>
          <w:tcPr>
            <w:tcW w:w="2336" w:type="dxa"/>
            <w:shd w:val="clear" w:color="auto" w:fill="E7E6E6" w:themeFill="background2"/>
            <w:vAlign w:val="center"/>
          </w:tcPr>
          <w:p w14:paraId="12F3D38D" w14:textId="754D6E0C"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Semi-Persistent report for Performance monitoring</w:t>
            </w:r>
            <w:r w:rsidRPr="00F3312B">
              <w:rPr>
                <w:rFonts w:eastAsia="MS UI Gothic" w:cs="Times New Roman"/>
                <w:b/>
                <w:bCs/>
                <w:color w:val="000000" w:themeColor="text1"/>
                <w:kern w:val="24"/>
                <w:sz w:val="18"/>
                <w:lang w:val="x-none"/>
              </w:rPr>
              <w:t xml:space="preserve"> </w:t>
            </w:r>
          </w:p>
        </w:tc>
        <w:tc>
          <w:tcPr>
            <w:tcW w:w="2336" w:type="dxa"/>
            <w:vAlign w:val="center"/>
          </w:tcPr>
          <w:p w14:paraId="2F07727C" w14:textId="3683B167"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For reporting on PUCCH, the UE receives an activation command; for reporting on PUSCH, the UE receives triggering on DCI</w:t>
            </w:r>
          </w:p>
        </w:tc>
        <w:tc>
          <w:tcPr>
            <w:tcW w:w="2337" w:type="dxa"/>
            <w:vAlign w:val="center"/>
          </w:tcPr>
          <w:p w14:paraId="4BBFC39B" w14:textId="6BC6E455"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For reporting on PUCCH, the UE</w:t>
            </w:r>
            <w:r w:rsidR="00474A28" w:rsidRPr="00F3312B">
              <w:rPr>
                <w:rFonts w:eastAsia="MS UI Gothic" w:cs="Times New Roman"/>
                <w:kern w:val="24"/>
                <w:sz w:val="18"/>
              </w:rPr>
              <w:t xml:space="preserve"> receives an activation command</w:t>
            </w:r>
            <w:r w:rsidRPr="00F3312B">
              <w:rPr>
                <w:rFonts w:eastAsia="MS UI Gothic" w:cs="Times New Roman"/>
                <w:kern w:val="24"/>
                <w:sz w:val="18"/>
              </w:rPr>
              <w:t>; for reporting on PUSCH, the UE receives triggering on DCI</w:t>
            </w:r>
          </w:p>
        </w:tc>
        <w:tc>
          <w:tcPr>
            <w:tcW w:w="2337" w:type="dxa"/>
            <w:vAlign w:val="center"/>
          </w:tcPr>
          <w:p w14:paraId="16BFF2DE" w14:textId="3E65A6B7"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Not Supported</w:t>
            </w:r>
          </w:p>
        </w:tc>
      </w:tr>
      <w:tr w:rsidR="00156F5F" w14:paraId="39FD98C2" w14:textId="77777777" w:rsidTr="006032D7">
        <w:tc>
          <w:tcPr>
            <w:tcW w:w="2336" w:type="dxa"/>
            <w:shd w:val="clear" w:color="auto" w:fill="E7E6E6" w:themeFill="background2"/>
            <w:vAlign w:val="center"/>
          </w:tcPr>
          <w:p w14:paraId="70CDD672" w14:textId="5CB99DE9"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Aperiodic report for Performance monitoring</w:t>
            </w:r>
            <w:r w:rsidRPr="00F3312B">
              <w:rPr>
                <w:rFonts w:eastAsia="MS UI Gothic" w:cs="Times New Roman"/>
                <w:b/>
                <w:bCs/>
                <w:color w:val="000000" w:themeColor="text1"/>
                <w:kern w:val="24"/>
                <w:sz w:val="18"/>
                <w:lang w:val="x-none"/>
              </w:rPr>
              <w:t xml:space="preserve"> </w:t>
            </w:r>
          </w:p>
        </w:tc>
        <w:tc>
          <w:tcPr>
            <w:tcW w:w="2336" w:type="dxa"/>
            <w:vAlign w:val="center"/>
          </w:tcPr>
          <w:p w14:paraId="23A8C83B" w14:textId="5E589A25"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 xml:space="preserve">Triggered by DCI; </w:t>
            </w:r>
          </w:p>
        </w:tc>
        <w:tc>
          <w:tcPr>
            <w:tcW w:w="2337" w:type="dxa"/>
            <w:vAlign w:val="center"/>
          </w:tcPr>
          <w:p w14:paraId="1D1639CE" w14:textId="4D237E89"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 xml:space="preserve">Triggered by DCI; </w:t>
            </w:r>
          </w:p>
        </w:tc>
        <w:tc>
          <w:tcPr>
            <w:tcW w:w="2337" w:type="dxa"/>
            <w:vAlign w:val="center"/>
          </w:tcPr>
          <w:p w14:paraId="78B45A6A" w14:textId="08EA6873" w:rsidR="00156F5F" w:rsidRPr="00F3312B" w:rsidRDefault="00156F5F" w:rsidP="00F3312B">
            <w:pPr>
              <w:pStyle w:val="af8"/>
              <w:spacing w:before="0" w:beforeAutospacing="0" w:after="0" w:afterAutospacing="0"/>
              <w:jc w:val="both"/>
              <w:rPr>
                <w:rFonts w:ascii="Times New Roman" w:hAnsi="Times New Roman" w:cs="Times New Roman"/>
                <w:sz w:val="18"/>
                <w:szCs w:val="20"/>
              </w:rPr>
            </w:pPr>
            <w:r w:rsidRPr="00F3312B">
              <w:rPr>
                <w:rFonts w:ascii="Times New Roman" w:eastAsia="MS UI Gothic" w:hAnsi="Times New Roman" w:cs="Times New Roman"/>
                <w:kern w:val="24"/>
                <w:sz w:val="18"/>
                <w:szCs w:val="20"/>
              </w:rPr>
              <w:t xml:space="preserve">Triggered by DCI; </w:t>
            </w:r>
          </w:p>
        </w:tc>
      </w:tr>
    </w:tbl>
    <w:p w14:paraId="73130E4C" w14:textId="26B4250C" w:rsidR="002E4A54" w:rsidRPr="00871EE3" w:rsidRDefault="002E4A54" w:rsidP="00156F5F">
      <w:pPr>
        <w:pStyle w:val="1st-Proposal-YJ"/>
        <w:spacing w:before="156" w:after="156"/>
        <w:rPr>
          <w:rFonts w:eastAsiaTheme="minorEastAsia"/>
          <w:sz w:val="22"/>
          <w:szCs w:val="22"/>
        </w:rPr>
      </w:pPr>
      <w:bookmarkStart w:id="507" w:name="_Toc189743557"/>
      <w:bookmarkStart w:id="508" w:name="_Toc189743637"/>
      <w:bookmarkStart w:id="509" w:name="_Toc189743821"/>
      <w:bookmarkStart w:id="510" w:name="_Toc193898414"/>
      <w:bookmarkStart w:id="511" w:name="_Toc193898589"/>
      <w:r w:rsidRPr="00156F5F">
        <w:rPr>
          <w:rFonts w:eastAsiaTheme="minorEastAsia"/>
          <w:sz w:val="22"/>
          <w:szCs w:val="22"/>
        </w:rPr>
        <w:t xml:space="preserve">The </w:t>
      </w:r>
      <w:r w:rsidR="00156F5F" w:rsidRPr="00156F5F">
        <w:rPr>
          <w:rFonts w:eastAsiaTheme="minorEastAsia"/>
          <w:sz w:val="22"/>
          <w:szCs w:val="22"/>
        </w:rPr>
        <w:t>reportConfigType configurations of the two report</w:t>
      </w:r>
      <w:r w:rsidRPr="00156F5F">
        <w:rPr>
          <w:rFonts w:eastAsiaTheme="minorEastAsia"/>
          <w:sz w:val="22"/>
          <w:szCs w:val="22"/>
        </w:rPr>
        <w:t xml:space="preserve"> settings for</w:t>
      </w:r>
      <w:r w:rsidR="00156F5F" w:rsidRPr="00156F5F">
        <w:rPr>
          <w:rFonts w:eastAsiaTheme="minorEastAsia"/>
          <w:sz w:val="22"/>
          <w:szCs w:val="22"/>
        </w:rPr>
        <w:t xml:space="preserve"> performance monitoring</w:t>
      </w:r>
      <w:r w:rsidRPr="00156F5F">
        <w:rPr>
          <w:rFonts w:eastAsiaTheme="minorEastAsia"/>
          <w:sz w:val="22"/>
          <w:szCs w:val="22"/>
        </w:rPr>
        <w:t xml:space="preserve"> and </w:t>
      </w:r>
      <w:r w:rsidR="00156F5F" w:rsidRPr="00156F5F">
        <w:rPr>
          <w:rFonts w:eastAsiaTheme="minorEastAsia"/>
          <w:sz w:val="22"/>
          <w:szCs w:val="22"/>
        </w:rPr>
        <w:t>model inference</w:t>
      </w:r>
      <w:r w:rsidRPr="00156F5F">
        <w:rPr>
          <w:rFonts w:eastAsiaTheme="minorEastAsia"/>
          <w:sz w:val="22"/>
          <w:szCs w:val="22"/>
        </w:rPr>
        <w:t xml:space="preserve"> should be </w:t>
      </w:r>
      <w:r w:rsidR="00156F5F" w:rsidRPr="00156F5F">
        <w:rPr>
          <w:rFonts w:eastAsiaTheme="minorEastAsia"/>
          <w:sz w:val="22"/>
          <w:szCs w:val="22"/>
        </w:rPr>
        <w:t>restricted</w:t>
      </w:r>
      <w:r w:rsidR="002D50FD">
        <w:rPr>
          <w:rFonts w:eastAsiaTheme="minorEastAsia"/>
          <w:sz w:val="22"/>
          <w:szCs w:val="22"/>
        </w:rPr>
        <w:t>:</w:t>
      </w:r>
      <w:r w:rsidR="002D50FD" w:rsidRPr="00156F5F">
        <w:rPr>
          <w:rFonts w:eastAsiaTheme="minorEastAsia"/>
          <w:sz w:val="22"/>
          <w:szCs w:val="22"/>
        </w:rPr>
        <w:t xml:space="preserve"> </w:t>
      </w:r>
      <w:r w:rsidR="00156F5F" w:rsidRPr="00156F5F">
        <w:rPr>
          <w:rFonts w:eastAsiaTheme="minorEastAsia"/>
          <w:color w:val="000000" w:themeColor="text1"/>
          <w:sz w:val="22"/>
          <w:szCs w:val="22"/>
        </w:rPr>
        <w:t xml:space="preserve">AP monitoring report can be based on P/SP/AP inference report, SP monitoring </w:t>
      </w:r>
      <w:r w:rsidR="00156F5F" w:rsidRPr="00F3312B">
        <w:rPr>
          <w:rFonts w:eastAsiaTheme="minorEastAsia"/>
          <w:color w:val="000000" w:themeColor="text1"/>
          <w:sz w:val="22"/>
          <w:szCs w:val="22"/>
        </w:rPr>
        <w:t xml:space="preserve">report can be based on P/SP inference report and periodic monitoring report can only </w:t>
      </w:r>
      <w:r w:rsidR="00F3312B">
        <w:rPr>
          <w:rFonts w:eastAsiaTheme="minorEastAsia"/>
          <w:color w:val="000000" w:themeColor="text1"/>
          <w:sz w:val="22"/>
          <w:szCs w:val="22"/>
        </w:rPr>
        <w:t xml:space="preserve">be </w:t>
      </w:r>
      <w:r w:rsidR="00156F5F" w:rsidRPr="00F3312B">
        <w:rPr>
          <w:rFonts w:eastAsiaTheme="minorEastAsia"/>
          <w:color w:val="000000" w:themeColor="text1"/>
          <w:sz w:val="22"/>
          <w:szCs w:val="22"/>
        </w:rPr>
        <w:t>based on periodic inference report</w:t>
      </w:r>
      <w:r w:rsidRPr="00156F5F">
        <w:rPr>
          <w:rFonts w:eastAsiaTheme="minorEastAsia"/>
          <w:sz w:val="22"/>
          <w:szCs w:val="22"/>
        </w:rPr>
        <w:t>.</w:t>
      </w:r>
      <w:bookmarkEnd w:id="507"/>
      <w:bookmarkEnd w:id="508"/>
      <w:bookmarkEnd w:id="509"/>
      <w:bookmarkEnd w:id="510"/>
      <w:bookmarkEnd w:id="511"/>
    </w:p>
    <w:p w14:paraId="432DA98C" w14:textId="19BB0DD8" w:rsidR="007C52CA" w:rsidRDefault="00835699" w:rsidP="00C155B7">
      <w:pPr>
        <w:spacing w:before="156" w:after="156"/>
        <w:rPr>
          <w:rFonts w:eastAsiaTheme="minorEastAsia"/>
          <w:color w:val="000000" w:themeColor="text1"/>
          <w:sz w:val="22"/>
          <w:szCs w:val="22"/>
        </w:rPr>
      </w:pPr>
      <w:r>
        <w:rPr>
          <w:rFonts w:eastAsiaTheme="minorEastAsia"/>
          <w:color w:val="000000" w:themeColor="text1"/>
          <w:sz w:val="22"/>
          <w:szCs w:val="22"/>
        </w:rPr>
        <w:t>F</w:t>
      </w:r>
      <w:r w:rsidR="007C52CA">
        <w:rPr>
          <w:rFonts w:eastAsiaTheme="minorEastAsia"/>
          <w:color w:val="000000" w:themeColor="text1"/>
          <w:sz w:val="22"/>
          <w:szCs w:val="22"/>
        </w:rPr>
        <w:t>or a monitoring report, if its associated inference report is stopped</w:t>
      </w:r>
      <w:r w:rsidR="0024597A">
        <w:rPr>
          <w:rFonts w:eastAsiaTheme="minorEastAsia"/>
          <w:color w:val="000000" w:themeColor="text1"/>
          <w:sz w:val="22"/>
          <w:szCs w:val="22"/>
        </w:rPr>
        <w:t xml:space="preserve"> </w:t>
      </w:r>
      <w:r w:rsidR="007C52CA">
        <w:rPr>
          <w:rFonts w:eastAsiaTheme="minorEastAsia"/>
          <w:color w:val="000000" w:themeColor="text1"/>
          <w:sz w:val="22"/>
          <w:szCs w:val="22"/>
        </w:rPr>
        <w:t>during performance monitoring, UE will no longer be able to obtain the associated inference results required for calculate the performance metric. At this time, corresponding performance monitoring behaviors should be studied.</w:t>
      </w:r>
      <w:r w:rsidR="001E2A32">
        <w:rPr>
          <w:rFonts w:eastAsiaTheme="minorEastAsia"/>
          <w:color w:val="000000" w:themeColor="text1"/>
          <w:sz w:val="22"/>
          <w:szCs w:val="22"/>
        </w:rPr>
        <w:t xml:space="preserve"> </w:t>
      </w:r>
      <w:r w:rsidR="00704563">
        <w:rPr>
          <w:rFonts w:eastAsiaTheme="minorEastAsia"/>
          <w:color w:val="000000" w:themeColor="text1"/>
          <w:sz w:val="22"/>
          <w:szCs w:val="22"/>
        </w:rPr>
        <w:t>From our perspective,</w:t>
      </w:r>
      <w:r w:rsidR="00704563" w:rsidRPr="00704563">
        <w:t xml:space="preserve"> </w:t>
      </w:r>
      <w:r w:rsidR="00704563" w:rsidRPr="00704563">
        <w:rPr>
          <w:rFonts w:eastAsiaTheme="minorEastAsia"/>
          <w:color w:val="000000" w:themeColor="text1"/>
          <w:sz w:val="22"/>
          <w:szCs w:val="22"/>
        </w:rPr>
        <w:t xml:space="preserve">given that the </w:t>
      </w:r>
      <w:r w:rsidR="00704563">
        <w:rPr>
          <w:rFonts w:eastAsiaTheme="minorEastAsia"/>
          <w:color w:val="000000" w:themeColor="text1"/>
          <w:sz w:val="22"/>
          <w:szCs w:val="22"/>
        </w:rPr>
        <w:t xml:space="preserve">associated </w:t>
      </w:r>
      <w:r w:rsidR="00704563" w:rsidRPr="00704563">
        <w:rPr>
          <w:rFonts w:eastAsiaTheme="minorEastAsia"/>
          <w:color w:val="000000" w:themeColor="text1"/>
          <w:sz w:val="22"/>
          <w:szCs w:val="22"/>
        </w:rPr>
        <w:t>inference res</w:t>
      </w:r>
      <w:r w:rsidR="00704563">
        <w:rPr>
          <w:rFonts w:eastAsiaTheme="minorEastAsia"/>
          <w:color w:val="000000" w:themeColor="text1"/>
          <w:sz w:val="22"/>
          <w:szCs w:val="22"/>
        </w:rPr>
        <w:t>ults are not obtainable, the monitoring</w:t>
      </w:r>
      <w:r w:rsidR="00704563" w:rsidRPr="00704563">
        <w:rPr>
          <w:rFonts w:eastAsiaTheme="minorEastAsia"/>
          <w:color w:val="000000" w:themeColor="text1"/>
          <w:sz w:val="22"/>
          <w:szCs w:val="22"/>
        </w:rPr>
        <w:t xml:space="preserve"> report could also be </w:t>
      </w:r>
      <w:r w:rsidR="00704563">
        <w:rPr>
          <w:rFonts w:eastAsiaTheme="minorEastAsia"/>
          <w:color w:val="000000" w:themeColor="text1"/>
          <w:sz w:val="22"/>
          <w:szCs w:val="22"/>
        </w:rPr>
        <w:t>stopped</w:t>
      </w:r>
      <w:r w:rsidR="00704563" w:rsidRPr="00704563">
        <w:rPr>
          <w:rFonts w:eastAsiaTheme="minorEastAsia"/>
          <w:color w:val="000000" w:themeColor="text1"/>
          <w:sz w:val="22"/>
          <w:szCs w:val="22"/>
        </w:rPr>
        <w:t>. On the o</w:t>
      </w:r>
      <w:r w:rsidR="00704563">
        <w:rPr>
          <w:rFonts w:eastAsiaTheme="minorEastAsia"/>
          <w:color w:val="000000" w:themeColor="text1"/>
          <w:sz w:val="22"/>
          <w:szCs w:val="22"/>
        </w:rPr>
        <w:t xml:space="preserve">ther hand, considering that </w:t>
      </w:r>
      <w:r w:rsidR="00704563" w:rsidRPr="00704563">
        <w:rPr>
          <w:rFonts w:eastAsiaTheme="minorEastAsia"/>
          <w:color w:val="000000" w:themeColor="text1"/>
          <w:sz w:val="22"/>
          <w:szCs w:val="22"/>
        </w:rPr>
        <w:t>UE ha</w:t>
      </w:r>
      <w:r w:rsidR="00704563">
        <w:rPr>
          <w:rFonts w:eastAsiaTheme="minorEastAsia"/>
          <w:color w:val="000000" w:themeColor="text1"/>
          <w:sz w:val="22"/>
          <w:szCs w:val="22"/>
        </w:rPr>
        <w:t>s already collected some monitoring instances (e.g., within a monitoring window)</w:t>
      </w:r>
      <w:r w:rsidR="00704563" w:rsidRPr="00704563">
        <w:rPr>
          <w:rFonts w:eastAsiaTheme="minorEastAsia"/>
          <w:color w:val="000000" w:themeColor="text1"/>
          <w:sz w:val="22"/>
          <w:szCs w:val="22"/>
        </w:rPr>
        <w:t>, in order to avoid unnecessary waste,</w:t>
      </w:r>
      <w:r w:rsidR="00704563">
        <w:rPr>
          <w:rFonts w:eastAsiaTheme="minorEastAsia"/>
          <w:color w:val="000000" w:themeColor="text1"/>
          <w:sz w:val="22"/>
          <w:szCs w:val="22"/>
        </w:rPr>
        <w:t xml:space="preserve"> </w:t>
      </w:r>
      <w:r w:rsidR="00704563" w:rsidRPr="00704563">
        <w:rPr>
          <w:rFonts w:eastAsiaTheme="minorEastAsia"/>
          <w:color w:val="000000" w:themeColor="text1"/>
          <w:sz w:val="22"/>
          <w:szCs w:val="22"/>
        </w:rPr>
        <w:t xml:space="preserve">UE could also calculate and report performance metrics based on the </w:t>
      </w:r>
      <w:r w:rsidR="00704563">
        <w:rPr>
          <w:rFonts w:eastAsiaTheme="minorEastAsia"/>
          <w:color w:val="000000" w:themeColor="text1"/>
          <w:sz w:val="22"/>
          <w:szCs w:val="22"/>
        </w:rPr>
        <w:t>monitoring instances</w:t>
      </w:r>
      <w:r w:rsidR="00704563" w:rsidRPr="00704563">
        <w:rPr>
          <w:rFonts w:eastAsiaTheme="minorEastAsia"/>
          <w:color w:val="000000" w:themeColor="text1"/>
          <w:sz w:val="22"/>
          <w:szCs w:val="22"/>
        </w:rPr>
        <w:t xml:space="preserve"> already collected.</w:t>
      </w:r>
    </w:p>
    <w:p w14:paraId="2F0B3291" w14:textId="749C2A9E" w:rsidR="009125D0" w:rsidRDefault="009125D0" w:rsidP="009125D0">
      <w:pPr>
        <w:pStyle w:val="1st-Proposal-YJ"/>
        <w:spacing w:before="156" w:after="156"/>
        <w:rPr>
          <w:rFonts w:eastAsiaTheme="minorEastAsia"/>
          <w:sz w:val="22"/>
          <w:szCs w:val="22"/>
        </w:rPr>
      </w:pPr>
      <w:bookmarkStart w:id="512" w:name="_Toc193898415"/>
      <w:bookmarkStart w:id="513" w:name="_Toc193898590"/>
      <w:r>
        <w:rPr>
          <w:rFonts w:eastAsiaTheme="minorEastAsia"/>
          <w:sz w:val="22"/>
          <w:szCs w:val="22"/>
        </w:rPr>
        <w:t>If inference report associated with monitoring report is stopped during monitoring, the following monitoring behaviors needs to be considered for the monitoring report:</w:t>
      </w:r>
      <w:bookmarkEnd w:id="512"/>
      <w:bookmarkEnd w:id="513"/>
    </w:p>
    <w:p w14:paraId="261BE650" w14:textId="5521D73F" w:rsidR="009125D0" w:rsidRPr="00DB600A" w:rsidRDefault="009125D0" w:rsidP="00DB600A">
      <w:pPr>
        <w:pStyle w:val="2nd-proposal-YJ"/>
        <w:spacing w:before="156" w:after="156"/>
        <w:rPr>
          <w:rFonts w:eastAsia="宋体"/>
          <w:sz w:val="22"/>
        </w:rPr>
      </w:pPr>
      <w:bookmarkStart w:id="514" w:name="_Toc193898416"/>
      <w:bookmarkStart w:id="515" w:name="_Toc193898591"/>
      <w:r w:rsidRPr="00DB600A">
        <w:rPr>
          <w:rFonts w:eastAsia="宋体"/>
          <w:sz w:val="22"/>
        </w:rPr>
        <w:t>The monitoring report is stopped.</w:t>
      </w:r>
      <w:bookmarkEnd w:id="514"/>
      <w:bookmarkEnd w:id="515"/>
    </w:p>
    <w:p w14:paraId="7DC3A50A" w14:textId="21FE914A" w:rsidR="009125D0" w:rsidRPr="00DB600A" w:rsidRDefault="009125D0" w:rsidP="00DB600A">
      <w:pPr>
        <w:pStyle w:val="2nd-proposal-YJ"/>
        <w:spacing w:before="156" w:after="156"/>
        <w:rPr>
          <w:rFonts w:eastAsia="宋体"/>
          <w:sz w:val="22"/>
        </w:rPr>
      </w:pPr>
      <w:bookmarkStart w:id="516" w:name="_Toc193898417"/>
      <w:bookmarkStart w:id="517" w:name="_Toc193898592"/>
      <w:r w:rsidRPr="00DB600A">
        <w:rPr>
          <w:rFonts w:eastAsia="宋体"/>
          <w:sz w:val="22"/>
        </w:rPr>
        <w:t>UE calculate (and report) performance metric based on the monitoring instances already collected.</w:t>
      </w:r>
      <w:bookmarkEnd w:id="516"/>
      <w:bookmarkEnd w:id="517"/>
    </w:p>
    <w:p w14:paraId="4D66EFDA" w14:textId="5A6DAB10" w:rsidR="00332D19" w:rsidRPr="000A7BB3" w:rsidRDefault="00D8318A" w:rsidP="00C155B7">
      <w:pPr>
        <w:spacing w:before="156" w:after="156"/>
        <w:rPr>
          <w:rFonts w:eastAsiaTheme="minorEastAsia"/>
          <w:color w:val="000000" w:themeColor="text1"/>
          <w:sz w:val="22"/>
          <w:szCs w:val="22"/>
        </w:rPr>
      </w:pPr>
      <w:r>
        <w:rPr>
          <w:rFonts w:eastAsiaTheme="minorEastAsia"/>
          <w:color w:val="000000" w:themeColor="text1"/>
          <w:sz w:val="22"/>
          <w:szCs w:val="22"/>
        </w:rPr>
        <w:t>From the system perspective</w:t>
      </w:r>
      <w:r w:rsidR="00332D19">
        <w:rPr>
          <w:rFonts w:eastAsiaTheme="minorEastAsia"/>
          <w:color w:val="000000" w:themeColor="text1"/>
          <w:sz w:val="22"/>
          <w:szCs w:val="22"/>
        </w:rPr>
        <w:t>, only w</w:t>
      </w:r>
      <w:r w:rsidR="00332D19" w:rsidRPr="000A7BB3">
        <w:rPr>
          <w:rFonts w:eastAsiaTheme="minorEastAsia"/>
          <w:color w:val="000000" w:themeColor="text1"/>
          <w:sz w:val="22"/>
          <w:szCs w:val="22"/>
        </w:rPr>
        <w:t xml:space="preserve">hen physical layer problem is detected, NW </w:t>
      </w:r>
      <w:r w:rsidR="00332D19">
        <w:rPr>
          <w:rFonts w:eastAsiaTheme="minorEastAsia"/>
          <w:color w:val="000000" w:themeColor="text1"/>
          <w:sz w:val="22"/>
          <w:szCs w:val="22"/>
        </w:rPr>
        <w:t>or</w:t>
      </w:r>
      <w:r w:rsidR="00332D19" w:rsidRPr="000A7BB3">
        <w:rPr>
          <w:rFonts w:eastAsiaTheme="minorEastAsia"/>
          <w:color w:val="000000" w:themeColor="text1"/>
          <w:sz w:val="22"/>
          <w:szCs w:val="22"/>
        </w:rPr>
        <w:t xml:space="preserve"> UE need</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 to investigate if the cause of the problem is </w:t>
      </w:r>
      <w:r w:rsidR="00332D19">
        <w:rPr>
          <w:rFonts w:eastAsiaTheme="minorEastAsia"/>
          <w:color w:val="000000" w:themeColor="text1"/>
          <w:sz w:val="22"/>
          <w:szCs w:val="22"/>
        </w:rPr>
        <w:t xml:space="preserve">the bad performance of </w:t>
      </w:r>
      <w:r w:rsidR="00332D19" w:rsidRPr="000A7BB3">
        <w:rPr>
          <w:rFonts w:eastAsiaTheme="minorEastAsia"/>
          <w:color w:val="000000" w:themeColor="text1"/>
          <w:sz w:val="22"/>
          <w:szCs w:val="22"/>
        </w:rPr>
        <w:t xml:space="preserve">AI/ML model inference. </w:t>
      </w:r>
      <w:r w:rsidR="00332D19">
        <w:rPr>
          <w:rFonts w:eastAsiaTheme="minorEastAsia"/>
          <w:color w:val="000000" w:themeColor="text1"/>
          <w:sz w:val="22"/>
          <w:szCs w:val="22"/>
        </w:rPr>
        <w:t>At least for UE-side monitoring, l</w:t>
      </w:r>
      <w:r w:rsidR="00332D19" w:rsidRPr="00506CA6">
        <w:rPr>
          <w:rFonts w:eastAsiaTheme="minorEastAsia"/>
          <w:color w:val="000000" w:themeColor="text1"/>
          <w:sz w:val="22"/>
          <w:szCs w:val="22"/>
        </w:rPr>
        <w:t>egacy procedures like BFD, RLM to detect physical layer problem</w:t>
      </w:r>
      <w:r w:rsidR="00332D19">
        <w:rPr>
          <w:rFonts w:eastAsiaTheme="minorEastAsia"/>
          <w:color w:val="000000" w:themeColor="text1"/>
          <w:sz w:val="22"/>
          <w:szCs w:val="22"/>
        </w:rPr>
        <w:t xml:space="preserve"> can be used as the triggering condition of AI/ML model performance monitoring</w:t>
      </w:r>
      <w:r w:rsidR="00332D19">
        <w:rPr>
          <w:rFonts w:eastAsiaTheme="minorEastAsia" w:hint="eastAsia"/>
          <w:color w:val="000000" w:themeColor="text1"/>
          <w:sz w:val="22"/>
          <w:szCs w:val="22"/>
        </w:rPr>
        <w:t>.</w:t>
      </w:r>
      <w:r w:rsidR="00332D19">
        <w:rPr>
          <w:rFonts w:eastAsiaTheme="minorEastAsia"/>
          <w:color w:val="000000" w:themeColor="text1"/>
          <w:sz w:val="22"/>
          <w:szCs w:val="22"/>
        </w:rPr>
        <w:t xml:space="preserve"> For example, if the MAC entity received a (or N consecutive) beam failure instance indication(s) or an (or N consecutive) out-of-sync indication(s), it may trigger the AI/ML performance monitoring procedure. </w:t>
      </w:r>
      <w:r w:rsidR="00A60EDC">
        <w:rPr>
          <w:rFonts w:eastAsiaTheme="minorEastAsia"/>
          <w:color w:val="000000" w:themeColor="text1"/>
          <w:sz w:val="22"/>
          <w:szCs w:val="22"/>
        </w:rPr>
        <w:t xml:space="preserve">Unlike the P/SP monitoring report which may </w:t>
      </w:r>
      <w:r w:rsidR="00A60EDC">
        <w:rPr>
          <w:rFonts w:eastAsiaTheme="minorEastAsia"/>
          <w:color w:val="000000" w:themeColor="text1"/>
          <w:sz w:val="22"/>
          <w:szCs w:val="22"/>
        </w:rPr>
        <w:lastRenderedPageBreak/>
        <w:t>requires a very high-overhead P/SP monitoring resources, we propose to support event trigger and UE initiated performance monitoring too.</w:t>
      </w:r>
    </w:p>
    <w:p w14:paraId="010C5F4E" w14:textId="1442F0F5" w:rsidR="00332D19" w:rsidRPr="005808E6" w:rsidRDefault="00864ACE" w:rsidP="00332D19">
      <w:pPr>
        <w:pStyle w:val="1st-ob-YJ"/>
        <w:spacing w:before="156" w:after="156"/>
        <w:rPr>
          <w:rFonts w:eastAsiaTheme="minorEastAsia"/>
          <w:b w:val="0"/>
          <w:i w:val="0"/>
          <w:sz w:val="22"/>
          <w:szCs w:val="22"/>
        </w:rPr>
      </w:pPr>
      <w:bookmarkStart w:id="518" w:name="_Toc162427296"/>
      <w:bookmarkStart w:id="519" w:name="_Toc162427513"/>
      <w:bookmarkStart w:id="520" w:name="_Toc162427818"/>
      <w:bookmarkStart w:id="521" w:name="_Toc162442275"/>
      <w:bookmarkStart w:id="522" w:name="_Toc162594353"/>
      <w:bookmarkStart w:id="523" w:name="_Toc162594558"/>
      <w:bookmarkStart w:id="524" w:name="_Toc162594801"/>
      <w:bookmarkStart w:id="525" w:name="_Toc162596539"/>
      <w:bookmarkStart w:id="526" w:name="_Toc162597600"/>
      <w:bookmarkStart w:id="527" w:name="_Toc162598211"/>
      <w:bookmarkStart w:id="528" w:name="_Toc162873517"/>
      <w:bookmarkStart w:id="529" w:name="_Toc162939855"/>
      <w:bookmarkStart w:id="530" w:name="_Toc162939911"/>
      <w:bookmarkStart w:id="531" w:name="_Toc162939967"/>
      <w:bookmarkStart w:id="532" w:name="_Toc162940024"/>
      <w:bookmarkStart w:id="533" w:name="_Toc162941452"/>
      <w:bookmarkStart w:id="534" w:name="_Toc163047730"/>
      <w:bookmarkStart w:id="535" w:name="_Toc163050359"/>
      <w:bookmarkStart w:id="536" w:name="_Toc163050591"/>
      <w:bookmarkStart w:id="537" w:name="_Toc163050796"/>
      <w:bookmarkStart w:id="538" w:name="_Toc163050873"/>
      <w:bookmarkStart w:id="539" w:name="_Toc165875509"/>
      <w:bookmarkStart w:id="540" w:name="_Toc165875574"/>
      <w:bookmarkStart w:id="541" w:name="_Toc165875633"/>
      <w:bookmarkStart w:id="542" w:name="_Toc165987514"/>
      <w:bookmarkStart w:id="543" w:name="_Toc166164218"/>
      <w:bookmarkStart w:id="544" w:name="_Toc166164717"/>
      <w:bookmarkStart w:id="545" w:name="_Toc166164819"/>
      <w:bookmarkStart w:id="546" w:name="_Toc173935358"/>
      <w:bookmarkStart w:id="547" w:name="_Toc173935945"/>
      <w:bookmarkStart w:id="548" w:name="_Toc174032432"/>
      <w:bookmarkStart w:id="549" w:name="_Toc174033481"/>
      <w:bookmarkStart w:id="550" w:name="_Toc178499504"/>
      <w:bookmarkStart w:id="551" w:name="_Toc178499664"/>
      <w:bookmarkStart w:id="552" w:name="_Toc181946898"/>
      <w:bookmarkStart w:id="553" w:name="_Toc181946912"/>
      <w:bookmarkStart w:id="554" w:name="_Toc181948715"/>
      <w:bookmarkStart w:id="555" w:name="_Toc189743520"/>
      <w:bookmarkStart w:id="556" w:name="_Toc193898452"/>
      <w:bookmarkStart w:id="557" w:name="_Toc193898551"/>
      <w:bookmarkStart w:id="558" w:name="OLE_LINK141"/>
      <w:bookmarkStart w:id="559" w:name="OLE_LINK142"/>
      <w:bookmarkStart w:id="560" w:name="OLE_LINK143"/>
      <w:r>
        <w:rPr>
          <w:rFonts w:eastAsiaTheme="minorEastAsia"/>
          <w:sz w:val="22"/>
          <w:szCs w:val="22"/>
        </w:rPr>
        <w:t xml:space="preserve">For both BM-Case1 and BM-Case2, </w:t>
      </w:r>
      <w:bookmarkStart w:id="561" w:name="_Toc162594608"/>
      <w:r>
        <w:rPr>
          <w:rFonts w:eastAsiaTheme="minorEastAsia"/>
          <w:sz w:val="22"/>
          <w:szCs w:val="22"/>
        </w:rPr>
        <w:t>p</w:t>
      </w:r>
      <w:r w:rsidR="00332D19" w:rsidRPr="005808E6">
        <w:rPr>
          <w:rFonts w:eastAsiaTheme="minorEastAsia" w:hint="eastAsia"/>
          <w:sz w:val="22"/>
          <w:szCs w:val="22"/>
        </w:rPr>
        <w:t>erformance</w:t>
      </w:r>
      <w:r w:rsidR="00332D19" w:rsidRPr="005808E6">
        <w:rPr>
          <w:rFonts w:eastAsiaTheme="minorEastAsia"/>
          <w:sz w:val="22"/>
          <w:szCs w:val="22"/>
        </w:rPr>
        <w:t xml:space="preserve"> monitoring is only needed when the legacy procedures like BFD, RLM detected a physical layer problem.</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61"/>
    </w:p>
    <w:p w14:paraId="52B0F665" w14:textId="34F2BA55" w:rsidR="00332D19" w:rsidRPr="005D2006" w:rsidRDefault="00332D19" w:rsidP="005D2006">
      <w:pPr>
        <w:pStyle w:val="1st-Proposal-YJ"/>
        <w:spacing w:before="156" w:after="156"/>
        <w:rPr>
          <w:rFonts w:eastAsiaTheme="minorEastAsia"/>
          <w:sz w:val="22"/>
          <w:szCs w:val="22"/>
        </w:rPr>
      </w:pPr>
      <w:bookmarkStart w:id="562" w:name="_Toc162427849"/>
      <w:bookmarkStart w:id="563" w:name="_Toc162442306"/>
      <w:bookmarkStart w:id="564" w:name="_Toc162594385"/>
      <w:bookmarkStart w:id="565" w:name="_Toc162594590"/>
      <w:bookmarkStart w:id="566" w:name="_Toc162594640"/>
      <w:bookmarkStart w:id="567" w:name="_Toc162594833"/>
      <w:bookmarkStart w:id="568" w:name="_Toc162596573"/>
      <w:bookmarkStart w:id="569" w:name="_Toc162597634"/>
      <w:bookmarkStart w:id="570" w:name="_Toc162598245"/>
      <w:bookmarkStart w:id="571" w:name="_Toc162873552"/>
      <w:bookmarkStart w:id="572" w:name="_Toc162939891"/>
      <w:bookmarkStart w:id="573" w:name="_Toc162939947"/>
      <w:bookmarkStart w:id="574" w:name="_Toc162940003"/>
      <w:bookmarkStart w:id="575" w:name="_Toc162940059"/>
      <w:bookmarkStart w:id="576" w:name="_Toc162941487"/>
      <w:bookmarkStart w:id="577" w:name="_Toc163047765"/>
      <w:bookmarkStart w:id="578" w:name="_Toc163050394"/>
      <w:bookmarkStart w:id="579" w:name="_Toc163050626"/>
      <w:bookmarkStart w:id="580" w:name="_Toc163050831"/>
      <w:bookmarkStart w:id="581" w:name="_Toc163050908"/>
      <w:bookmarkStart w:id="582" w:name="_Toc165875549"/>
      <w:bookmarkStart w:id="583" w:name="_Toc165875613"/>
      <w:bookmarkStart w:id="584" w:name="_Toc165875672"/>
      <w:bookmarkStart w:id="585" w:name="_Toc165987484"/>
      <w:bookmarkStart w:id="586" w:name="_Toc166164260"/>
      <w:bookmarkStart w:id="587" w:name="_Toc166164758"/>
      <w:bookmarkStart w:id="588" w:name="_Toc166164860"/>
      <w:bookmarkStart w:id="589" w:name="_Toc173935394"/>
      <w:bookmarkStart w:id="590" w:name="_Toc173935680"/>
      <w:bookmarkStart w:id="591" w:name="_Toc173935743"/>
      <w:bookmarkStart w:id="592" w:name="_Toc173935806"/>
      <w:bookmarkStart w:id="593" w:name="_Toc173935981"/>
      <w:bookmarkStart w:id="594" w:name="_Toc174032398"/>
      <w:bookmarkStart w:id="595" w:name="_Toc174032954"/>
      <w:bookmarkStart w:id="596" w:name="_Toc174033517"/>
      <w:bookmarkStart w:id="597" w:name="_Toc178499551"/>
      <w:bookmarkStart w:id="598" w:name="_Toc178499625"/>
      <w:bookmarkStart w:id="599" w:name="_Toc178499710"/>
      <w:bookmarkStart w:id="600" w:name="_Toc178499781"/>
      <w:bookmarkStart w:id="601" w:name="_Toc178499852"/>
      <w:bookmarkStart w:id="602" w:name="_Toc178499922"/>
      <w:bookmarkStart w:id="603" w:name="_Toc181946872"/>
      <w:bookmarkStart w:id="604" w:name="_Toc181946954"/>
      <w:bookmarkStart w:id="605" w:name="_Toc181948756"/>
      <w:bookmarkStart w:id="606" w:name="_Toc189743559"/>
      <w:bookmarkStart w:id="607" w:name="_Toc189743639"/>
      <w:bookmarkStart w:id="608" w:name="_Toc189743823"/>
      <w:bookmarkStart w:id="609" w:name="_Toc193898418"/>
      <w:bookmarkStart w:id="610" w:name="_Toc193898593"/>
      <w:bookmarkStart w:id="611" w:name="OLE_LINK5"/>
      <w:bookmarkStart w:id="612" w:name="OLE_LINK13"/>
      <w:bookmarkEnd w:id="558"/>
      <w:bookmarkEnd w:id="559"/>
      <w:bookmarkEnd w:id="560"/>
      <w:r>
        <w:rPr>
          <w:rFonts w:eastAsiaTheme="minorEastAsia"/>
          <w:sz w:val="22"/>
          <w:szCs w:val="22"/>
        </w:rPr>
        <w:t>S</w:t>
      </w:r>
      <w:r w:rsidRPr="000A7BB3">
        <w:rPr>
          <w:rFonts w:eastAsiaTheme="minorEastAsia"/>
          <w:sz w:val="22"/>
          <w:szCs w:val="22"/>
        </w:rPr>
        <w:t xml:space="preserve">upport </w:t>
      </w:r>
      <w:r w:rsidR="00F3312B">
        <w:rPr>
          <w:rFonts w:eastAsiaTheme="minorEastAsia"/>
          <w:sz w:val="22"/>
          <w:szCs w:val="22"/>
        </w:rPr>
        <w:t>event-trigger/UE-initiated</w:t>
      </w:r>
      <w:r w:rsidRPr="000A7BB3">
        <w:rPr>
          <w:rFonts w:eastAsiaTheme="minorEastAsia"/>
          <w:sz w:val="22"/>
          <w:szCs w:val="22"/>
        </w:rPr>
        <w:t xml:space="preserve"> performance monitoring</w:t>
      </w:r>
      <w:r>
        <w:rPr>
          <w:rFonts w:eastAsiaTheme="minorEastAsia"/>
          <w:sz w:val="22"/>
          <w:szCs w:val="22"/>
        </w:rPr>
        <w:t xml:space="preserve"> of current AI/ML model </w:t>
      </w:r>
      <w:r>
        <w:rPr>
          <w:rFonts w:eastAsiaTheme="minorEastAsia" w:hint="eastAsia"/>
          <w:sz w:val="22"/>
          <w:szCs w:val="22"/>
        </w:rPr>
        <w:t>if</w:t>
      </w:r>
      <w:r>
        <w:rPr>
          <w:rFonts w:eastAsiaTheme="minorEastAsia"/>
          <w:sz w:val="22"/>
          <w:szCs w:val="22"/>
        </w:rPr>
        <w:t xml:space="preserve"> beam failure instance indication or out-of-sync indication is received.</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CF7053C" w14:textId="55CE6B3A"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613" w:name="_Toc178499556"/>
      <w:bookmarkStart w:id="614" w:name="_Toc178499629"/>
      <w:bookmarkStart w:id="615" w:name="_Toc178499714"/>
      <w:bookmarkStart w:id="616" w:name="_Toc178499785"/>
      <w:bookmarkStart w:id="617" w:name="OLE_LINK73"/>
      <w:bookmarkStart w:id="618" w:name="OLE_LINK74"/>
      <w:bookmarkStart w:id="619" w:name="OLE_LINK242"/>
      <w:bookmarkEnd w:id="490"/>
      <w:bookmarkEnd w:id="491"/>
      <w:bookmarkEnd w:id="611"/>
      <w:bookmarkEnd w:id="612"/>
      <w:bookmarkEnd w:id="613"/>
      <w:bookmarkEnd w:id="614"/>
      <w:bookmarkEnd w:id="615"/>
      <w:bookmarkEnd w:id="616"/>
      <w:r>
        <w:rPr>
          <w:rFonts w:eastAsia="宋体" w:cs="Times New Roman"/>
          <w:b/>
          <w:sz w:val="24"/>
          <w:szCs w:val="24"/>
        </w:rPr>
        <w:t>Performance metrics</w:t>
      </w:r>
    </w:p>
    <w:p w14:paraId="2E267FBC" w14:textId="718FB721" w:rsidR="00930873" w:rsidRDefault="006125E2" w:rsidP="00930873">
      <w:pPr>
        <w:spacing w:before="156" w:after="156"/>
        <w:rPr>
          <w:rFonts w:eastAsiaTheme="minorEastAsia"/>
          <w:sz w:val="22"/>
          <w:szCs w:val="22"/>
        </w:rPr>
      </w:pPr>
      <w:bookmarkStart w:id="620" w:name="_Toc173935688"/>
      <w:bookmarkStart w:id="621" w:name="_Toc173935751"/>
      <w:bookmarkStart w:id="622" w:name="_Toc173935406"/>
      <w:bookmarkStart w:id="623" w:name="OLE_LINK38"/>
      <w:bookmarkStart w:id="624" w:name="OLE_LINK40"/>
      <w:bookmarkStart w:id="625" w:name="_Toc173935412"/>
      <w:bookmarkStart w:id="626" w:name="_Toc173935698"/>
      <w:bookmarkStart w:id="627" w:name="_Toc173935761"/>
      <w:bookmarkStart w:id="628" w:name="_Toc173935818"/>
      <w:bookmarkStart w:id="629" w:name="_Toc173935998"/>
      <w:bookmarkEnd w:id="617"/>
      <w:bookmarkEnd w:id="618"/>
      <w:bookmarkEnd w:id="619"/>
      <w:bookmarkEnd w:id="620"/>
      <w:bookmarkEnd w:id="621"/>
      <w:bookmarkEnd w:id="622"/>
      <w:r>
        <w:rPr>
          <w:rFonts w:eastAsiaTheme="minorEastAsia"/>
          <w:sz w:val="22"/>
          <w:szCs w:val="22"/>
        </w:rPr>
        <w:t>Regarding the</w:t>
      </w:r>
      <w:r w:rsidR="00930873" w:rsidRPr="008A6AE3">
        <w:rPr>
          <w:rFonts w:eastAsiaTheme="minorEastAsia"/>
          <w:sz w:val="22"/>
          <w:szCs w:val="22"/>
        </w:rPr>
        <w:t xml:space="preserve"> performance metric</w:t>
      </w:r>
      <w:r>
        <w:rPr>
          <w:rFonts w:eastAsiaTheme="minorEastAsia"/>
          <w:sz w:val="22"/>
          <w:szCs w:val="22"/>
        </w:rPr>
        <w:t xml:space="preserve">s, the following </w:t>
      </w:r>
      <w:r w:rsidR="00930873">
        <w:rPr>
          <w:rFonts w:eastAsiaTheme="minorEastAsia"/>
          <w:sz w:val="22"/>
          <w:szCs w:val="22"/>
        </w:rPr>
        <w:t>agreement was reached in RAN1#118 for Option</w:t>
      </w:r>
      <w:r w:rsidR="00D840CA">
        <w:rPr>
          <w:rFonts w:eastAsiaTheme="minorEastAsia"/>
          <w:sz w:val="22"/>
          <w:szCs w:val="22"/>
        </w:rPr>
        <w:t xml:space="preserve"> </w:t>
      </w:r>
      <w:r w:rsidR="00930873">
        <w:rPr>
          <w:rFonts w:eastAsiaTheme="minorEastAsia"/>
          <w:sz w:val="22"/>
          <w:szCs w:val="22"/>
        </w:rPr>
        <w:t xml:space="preserve">2 </w:t>
      </w:r>
      <w:r w:rsidR="00D840CA">
        <w:rPr>
          <w:rFonts w:eastAsiaTheme="minorEastAsia"/>
          <w:sz w:val="22"/>
          <w:szCs w:val="22"/>
        </w:rPr>
        <w:t xml:space="preserve">(UE-assisted </w:t>
      </w:r>
      <w:r w:rsidR="00930873">
        <w:rPr>
          <w:rFonts w:eastAsiaTheme="minorEastAsia"/>
          <w:sz w:val="22"/>
          <w:szCs w:val="22"/>
        </w:rPr>
        <w:t>performance reporting</w:t>
      </w:r>
      <w:r w:rsidR="00D840CA">
        <w:rPr>
          <w:rFonts w:eastAsiaTheme="minorEastAsia"/>
          <w:sz w:val="22"/>
          <w:szCs w:val="22"/>
        </w:rPr>
        <w:t>)</w:t>
      </w:r>
      <w:r w:rsidR="00930873">
        <w:rPr>
          <w:rFonts w:eastAsiaTheme="minorEastAsia"/>
          <w:sz w:val="22"/>
          <w:szCs w:val="22"/>
        </w:rPr>
        <w:t>.</w:t>
      </w:r>
      <w:r w:rsidR="001C57CB">
        <w:rPr>
          <w:rFonts w:eastAsiaTheme="minorEastAsia"/>
          <w:sz w:val="22"/>
          <w:szCs w:val="22"/>
        </w:rPr>
        <w:t xml:space="preserve"> Among them, Alt 1 was agreed 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D6488F" w:rsidRPr="00907942" w14:paraId="5E90DBAF" w14:textId="77777777" w:rsidTr="00B973A5">
        <w:tc>
          <w:tcPr>
            <w:tcW w:w="9346" w:type="dxa"/>
            <w:shd w:val="clear" w:color="auto" w:fill="auto"/>
          </w:tcPr>
          <w:p w14:paraId="1A37E765" w14:textId="77777777" w:rsidR="00D840CA" w:rsidRPr="005E1034" w:rsidRDefault="00D840CA" w:rsidP="002274BA">
            <w:pPr>
              <w:tabs>
                <w:tab w:val="left" w:pos="360"/>
                <w:tab w:val="left" w:pos="1080"/>
              </w:tabs>
              <w:spacing w:beforeLines="0" w:before="0" w:afterLines="0" w:after="0"/>
              <w:rPr>
                <w:rFonts w:ascii="Times" w:eastAsia="等线" w:hAnsi="Times"/>
                <w:szCs w:val="24"/>
                <w:highlight w:val="green"/>
                <w:lang w:val="en-GB"/>
              </w:rPr>
            </w:pPr>
            <w:bookmarkStart w:id="630" w:name="OLE_LINK188"/>
            <w:r w:rsidRPr="005E1034">
              <w:rPr>
                <w:rFonts w:ascii="Times" w:eastAsia="等线" w:hAnsi="Times" w:hint="eastAsia"/>
                <w:szCs w:val="24"/>
                <w:highlight w:val="green"/>
                <w:lang w:val="en-GB"/>
              </w:rPr>
              <w:t>Agreement</w:t>
            </w:r>
          </w:p>
          <w:p w14:paraId="6DB4CBF4" w14:textId="77777777" w:rsidR="00D840CA" w:rsidRPr="005E1034" w:rsidRDefault="00D840CA" w:rsidP="002274BA">
            <w:pPr>
              <w:spacing w:beforeLines="0" w:before="0" w:afterLines="0" w:after="0"/>
              <w:rPr>
                <w:rFonts w:ascii="Times" w:hAnsi="Times"/>
                <w:szCs w:val="24"/>
                <w:lang w:val="en-GB" w:eastAsia="en-US"/>
              </w:rPr>
            </w:pPr>
            <w:r w:rsidRPr="005E1034">
              <w:rPr>
                <w:rFonts w:ascii="Times" w:hAnsi="Times"/>
                <w:bCs/>
                <w:szCs w:val="24"/>
                <w:lang w:val="en-GB"/>
              </w:rPr>
              <w:t xml:space="preserve">For BM-Case1 and BM-Case2 with a UE-sided AI/ML model, for Option 2 </w:t>
            </w:r>
            <w:r w:rsidRPr="005E1034">
              <w:rPr>
                <w:rFonts w:ascii="Times" w:hAnsi="Times"/>
                <w:szCs w:val="24"/>
                <w:lang w:val="en-GB" w:eastAsia="en-US"/>
              </w:rPr>
              <w:t xml:space="preserve">(UE-assisted performance monitoring), further study </w:t>
            </w:r>
            <w:r w:rsidRPr="005E1034">
              <w:rPr>
                <w:rFonts w:ascii="Times" w:eastAsia="等线" w:hAnsi="Times" w:hint="eastAsia"/>
                <w:szCs w:val="24"/>
                <w:lang w:val="en-GB"/>
              </w:rPr>
              <w:t xml:space="preserve">at least </w:t>
            </w:r>
            <w:r w:rsidRPr="005E1034">
              <w:rPr>
                <w:rFonts w:ascii="Times" w:hAnsi="Times"/>
                <w:szCs w:val="24"/>
                <w:lang w:val="en-GB" w:eastAsia="en-US"/>
              </w:rPr>
              <w:t xml:space="preserve">the following </w:t>
            </w:r>
            <w:r w:rsidRPr="005E1034">
              <w:rPr>
                <w:rFonts w:ascii="Times" w:eastAsia="等线" w:hAnsi="Times" w:hint="eastAsia"/>
                <w:szCs w:val="24"/>
                <w:lang w:val="en-GB"/>
              </w:rPr>
              <w:t>alternative</w:t>
            </w:r>
            <w:r w:rsidRPr="005E1034">
              <w:rPr>
                <w:rFonts w:ascii="Times" w:hAnsi="Times"/>
                <w:szCs w:val="24"/>
                <w:lang w:val="en-GB" w:eastAsia="en-US"/>
              </w:rPr>
              <w:t>s, including:</w:t>
            </w:r>
          </w:p>
          <w:p w14:paraId="4C014DAB" w14:textId="77777777" w:rsidR="00D840CA" w:rsidRPr="005E1034" w:rsidRDefault="00D840CA" w:rsidP="00752375">
            <w:pPr>
              <w:numPr>
                <w:ilvl w:val="0"/>
                <w:numId w:val="8"/>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690D870A" w14:textId="77777777" w:rsidR="00D840CA" w:rsidRPr="005E1034" w:rsidRDefault="00D840CA" w:rsidP="00752375">
            <w:pPr>
              <w:numPr>
                <w:ilvl w:val="0"/>
                <w:numId w:val="8"/>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 xml:space="preserve">Alt </w:t>
            </w:r>
            <w:r w:rsidRPr="005E1034">
              <w:rPr>
                <w:rFonts w:ascii="Times" w:hAnsi="Times"/>
                <w:szCs w:val="24"/>
                <w:lang w:val="en-GB" w:eastAsia="x-none"/>
              </w:rPr>
              <w:t xml:space="preserve">2: The L1-RSRP difference information based on </w:t>
            </w:r>
            <w:r w:rsidRPr="005E1034">
              <w:rPr>
                <w:rFonts w:ascii="Times" w:eastAsia="等线" w:hAnsi="Times" w:hint="eastAsia"/>
                <w:szCs w:val="24"/>
                <w:lang w:val="en-GB"/>
              </w:rPr>
              <w:t xml:space="preserve">actual measurement of the </w:t>
            </w:r>
            <w:r w:rsidRPr="005E1034">
              <w:rPr>
                <w:rFonts w:ascii="Times" w:eastAsia="等线" w:hAnsi="Times"/>
                <w:szCs w:val="24"/>
                <w:lang w:val="en-GB"/>
              </w:rPr>
              <w:t>L1-RSRP</w:t>
            </w:r>
            <w:r w:rsidRPr="005E1034">
              <w:rPr>
                <w:rFonts w:ascii="Times" w:hAnsi="Times"/>
                <w:szCs w:val="24"/>
                <w:lang w:val="en-GB" w:eastAsia="x-none"/>
              </w:rPr>
              <w:t xml:space="preserve"> of </w:t>
            </w:r>
            <w:r w:rsidRPr="005E1034">
              <w:rPr>
                <w:rFonts w:ascii="Times" w:eastAsia="等线" w:hAnsi="Times" w:hint="eastAsia"/>
                <w:szCs w:val="24"/>
                <w:lang w:val="en-GB"/>
              </w:rPr>
              <w:t xml:space="preserve">one or more of </w:t>
            </w:r>
            <w:r w:rsidRPr="005E1034">
              <w:rPr>
                <w:rFonts w:ascii="Times" w:hAnsi="Times"/>
                <w:szCs w:val="24"/>
                <w:lang w:val="en-GB" w:eastAsia="x-none"/>
              </w:rPr>
              <w:t xml:space="preserve">Top K predicted beam, and </w:t>
            </w:r>
            <w:r w:rsidRPr="005E1034">
              <w:rPr>
                <w:rFonts w:ascii="Times" w:eastAsia="等线" w:hAnsi="Times" w:hint="eastAsia"/>
                <w:szCs w:val="24"/>
                <w:lang w:val="en-GB"/>
              </w:rPr>
              <w:t xml:space="preserve">L1-RSRP </w:t>
            </w:r>
            <w:r w:rsidRPr="005E1034">
              <w:rPr>
                <w:rFonts w:ascii="Times" w:hAnsi="Times"/>
                <w:szCs w:val="24"/>
                <w:lang w:val="en-GB" w:eastAsia="x-none"/>
              </w:rPr>
              <w:t>measurements from a resource set/resources for monitoring</w:t>
            </w:r>
          </w:p>
          <w:p w14:paraId="47027661" w14:textId="77777777" w:rsidR="00D840CA" w:rsidRPr="005E1034" w:rsidRDefault="00D840CA" w:rsidP="00752375">
            <w:pPr>
              <w:numPr>
                <w:ilvl w:val="0"/>
                <w:numId w:val="8"/>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3: The RSRP difference information between the predicted RSRP</w:t>
            </w:r>
            <w:r w:rsidRPr="005E1034">
              <w:rPr>
                <w:rFonts w:ascii="Times" w:eastAsia="等线" w:hAnsi="Times" w:hint="eastAsia"/>
                <w:szCs w:val="24"/>
                <w:lang w:val="en-GB"/>
              </w:rPr>
              <w:t xml:space="preserve"> </w:t>
            </w:r>
            <w:r w:rsidRPr="005E1034">
              <w:rPr>
                <w:rFonts w:ascii="Times" w:hAnsi="Times"/>
                <w:szCs w:val="24"/>
                <w:lang w:val="en-GB" w:eastAsia="x-none"/>
              </w:rPr>
              <w:t>and measured L1-RSRP of corresponding beam(s) of a resource set/resources for monitoring</w:t>
            </w:r>
          </w:p>
          <w:p w14:paraId="448448B8"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resources for Set B for monitoring </w:t>
            </w:r>
            <w:r w:rsidRPr="005E1034">
              <w:rPr>
                <w:rFonts w:ascii="Times" w:eastAsia="等线" w:hAnsi="Times" w:hint="eastAsia"/>
                <w:szCs w:val="24"/>
                <w:lang w:val="en-GB"/>
              </w:rPr>
              <w:t xml:space="preserve">are </w:t>
            </w:r>
            <w:r w:rsidRPr="005E1034">
              <w:rPr>
                <w:rFonts w:ascii="Times" w:hAnsi="Times"/>
                <w:szCs w:val="24"/>
                <w:lang w:val="en-GB" w:eastAsia="x-none"/>
              </w:rPr>
              <w:t xml:space="preserve">not precluded and can be study. </w:t>
            </w:r>
          </w:p>
          <w:p w14:paraId="21E6A0C0"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this is only applicable when the model can predict RSRP </w:t>
            </w:r>
          </w:p>
          <w:p w14:paraId="27B19A6D" w14:textId="77777777" w:rsidR="00D840CA" w:rsidRPr="005E1034" w:rsidRDefault="00D840CA" w:rsidP="00752375">
            <w:pPr>
              <w:numPr>
                <w:ilvl w:val="0"/>
                <w:numId w:val="8"/>
              </w:numPr>
              <w:spacing w:beforeLines="0" w:before="0" w:afterLines="0" w:after="0"/>
              <w:jc w:val="left"/>
              <w:rPr>
                <w:rFonts w:ascii="Times" w:hAnsi="Times"/>
                <w:szCs w:val="24"/>
                <w:lang w:val="en-GB"/>
              </w:rPr>
            </w:pPr>
            <w:r w:rsidRPr="005E1034">
              <w:rPr>
                <w:rFonts w:ascii="Times" w:eastAsia="等线" w:hAnsi="Times" w:hint="eastAsia"/>
                <w:szCs w:val="24"/>
                <w:lang w:val="en-GB"/>
              </w:rPr>
              <w:t>Alt</w:t>
            </w:r>
            <w:r w:rsidRPr="005E1034">
              <w:rPr>
                <w:rFonts w:ascii="Times" w:hAnsi="Times"/>
                <w:szCs w:val="24"/>
                <w:lang w:val="en-GB" w:eastAsia="x-none"/>
              </w:rPr>
              <w:t xml:space="preserve"> 4: The probability information of the predicted beam(s) to be the Top 1 or Top K beam</w:t>
            </w:r>
          </w:p>
          <w:p w14:paraId="637E15AC"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this is only applicable when the model can generate probability information </w:t>
            </w:r>
          </w:p>
          <w:p w14:paraId="77124BA9" w14:textId="77777777" w:rsidR="00D840CA" w:rsidRPr="005E1034" w:rsidRDefault="00D840CA" w:rsidP="00752375">
            <w:pPr>
              <w:numPr>
                <w:ilvl w:val="0"/>
                <w:numId w:val="8"/>
              </w:numPr>
              <w:spacing w:beforeLines="0" w:before="0" w:afterLines="0" w:after="0"/>
              <w:jc w:val="left"/>
              <w:rPr>
                <w:rFonts w:ascii="Times" w:hAnsi="Times"/>
                <w:szCs w:val="24"/>
                <w:lang w:val="en-GB"/>
              </w:rPr>
            </w:pPr>
            <w:r w:rsidRPr="005E1034">
              <w:rPr>
                <w:rFonts w:ascii="Times" w:hAnsi="Times"/>
                <w:szCs w:val="24"/>
                <w:lang w:val="en-GB"/>
              </w:rPr>
              <w:t xml:space="preserve">FFS: for </w:t>
            </w:r>
            <w:r w:rsidRPr="005E1034">
              <w:rPr>
                <w:rFonts w:ascii="Times" w:eastAsia="等线" w:hAnsi="Times" w:hint="eastAsia"/>
                <w:szCs w:val="24"/>
                <w:lang w:val="en-GB"/>
              </w:rPr>
              <w:t>Alt</w:t>
            </w:r>
            <w:r w:rsidRPr="005E1034">
              <w:rPr>
                <w:rFonts w:ascii="Times" w:hAnsi="Times"/>
                <w:szCs w:val="24"/>
                <w:lang w:val="en-GB"/>
              </w:rPr>
              <w:t xml:space="preserve"> 1/2/3, </w:t>
            </w:r>
            <w:r w:rsidRPr="005E1034">
              <w:rPr>
                <w:rFonts w:ascii="Times" w:hAnsi="Times"/>
                <w:szCs w:val="24"/>
                <w:lang w:val="en-GB" w:eastAsia="x-none"/>
              </w:rPr>
              <w:t>on other details including how to configure the resource set/resources for monitoring, including</w:t>
            </w:r>
          </w:p>
          <w:p w14:paraId="13ED8CFB"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E.g. whether/how to use full set of Set A for measurement. </w:t>
            </w:r>
            <w:r w:rsidRPr="005E1034">
              <w:rPr>
                <w:rFonts w:ascii="Times" w:eastAsia="等线" w:hAnsi="Times" w:hint="eastAsia"/>
                <w:szCs w:val="24"/>
                <w:lang w:val="en-GB"/>
              </w:rPr>
              <w:t>I</w:t>
            </w:r>
            <w:r w:rsidRPr="005E1034">
              <w:rPr>
                <w:rFonts w:ascii="Times" w:hAnsi="Times"/>
                <w:szCs w:val="24"/>
                <w:lang w:val="en-GB" w:eastAsia="x-none"/>
              </w:rPr>
              <w:t xml:space="preserve">f not, whether/how to obtain the measurement of the predicted Top 1 or Top K beam for calculating the prediction accuracy or the RSRP difference.    </w:t>
            </w:r>
          </w:p>
          <w:p w14:paraId="6F1D9633" w14:textId="784471EB" w:rsidR="00D840CA" w:rsidRPr="00EF1221" w:rsidRDefault="00D840CA" w:rsidP="00752375">
            <w:pPr>
              <w:numPr>
                <w:ilvl w:val="0"/>
                <w:numId w:val="8"/>
              </w:numPr>
              <w:spacing w:beforeLines="0" w:before="0" w:afterLines="0" w:after="0"/>
              <w:jc w:val="left"/>
              <w:rPr>
                <w:rFonts w:ascii="Times" w:hAnsi="Times"/>
                <w:szCs w:val="24"/>
                <w:lang w:val="en-GB"/>
              </w:rPr>
            </w:pPr>
            <w:r w:rsidRPr="005E1034">
              <w:rPr>
                <w:rFonts w:ascii="Times" w:hAnsi="Times"/>
                <w:szCs w:val="24"/>
                <w:lang w:val="en-GB" w:eastAsia="x-none"/>
              </w:rPr>
              <w:t xml:space="preserve">For all </w:t>
            </w:r>
            <w:r w:rsidRPr="005E1034">
              <w:rPr>
                <w:rFonts w:ascii="Times" w:eastAsia="等线" w:hAnsi="Times" w:hint="eastAsia"/>
                <w:szCs w:val="24"/>
                <w:lang w:val="en-GB"/>
              </w:rPr>
              <w:t>alternative</w:t>
            </w:r>
            <w:r w:rsidRPr="005E1034">
              <w:rPr>
                <w:rFonts w:ascii="Times" w:hAnsi="Times"/>
                <w:szCs w:val="24"/>
                <w:lang w:val="en-GB" w:eastAsia="x-none"/>
              </w:rPr>
              <w:t xml:space="preserve">s, study whether the performance </w:t>
            </w:r>
            <w:r w:rsidRPr="005E1034">
              <w:rPr>
                <w:rFonts w:ascii="Times" w:eastAsia="等线" w:hAnsi="Times" w:hint="eastAsia"/>
                <w:szCs w:val="24"/>
                <w:lang w:val="en-GB"/>
              </w:rPr>
              <w:t>information</w:t>
            </w:r>
            <w:r w:rsidRPr="005E1034">
              <w:rPr>
                <w:rFonts w:ascii="Times" w:hAnsi="Times"/>
                <w:szCs w:val="24"/>
                <w:lang w:val="en-GB" w:eastAsia="x-none"/>
              </w:rPr>
              <w:t xml:space="preserve"> is calculated per sample (one-shot), or per set of samples (window) </w:t>
            </w:r>
            <w:bookmarkEnd w:id="630"/>
          </w:p>
        </w:tc>
      </w:tr>
    </w:tbl>
    <w:p w14:paraId="473C2C01" w14:textId="1AF4D281" w:rsidR="00B973A5" w:rsidRDefault="00B973A5" w:rsidP="00B973A5">
      <w:pPr>
        <w:spacing w:before="156" w:after="156"/>
        <w:rPr>
          <w:rFonts w:eastAsiaTheme="minorEastAsia"/>
          <w:color w:val="000000" w:themeColor="text1"/>
          <w:sz w:val="22"/>
          <w:szCs w:val="22"/>
        </w:rPr>
      </w:pPr>
      <w:r>
        <w:rPr>
          <w:rFonts w:eastAsiaTheme="minorEastAsia"/>
          <w:color w:val="000000" w:themeColor="text1"/>
          <w:sz w:val="22"/>
          <w:szCs w:val="22"/>
        </w:rPr>
        <w:t xml:space="preserve">For prediction accuracy </w:t>
      </w:r>
      <w:r w:rsidR="00D90165">
        <w:rPr>
          <w:rFonts w:eastAsiaTheme="minorEastAsia"/>
          <w:color w:val="000000" w:themeColor="text1"/>
          <w:sz w:val="22"/>
          <w:szCs w:val="22"/>
        </w:rPr>
        <w:t xml:space="preserve">as the metric </w:t>
      </w:r>
      <w:r>
        <w:rPr>
          <w:rFonts w:eastAsiaTheme="minorEastAsia"/>
          <w:color w:val="000000" w:themeColor="text1"/>
          <w:sz w:val="22"/>
          <w:szCs w:val="22"/>
        </w:rPr>
        <w:t>(</w:t>
      </w:r>
      <w:r w:rsidRPr="00F75971">
        <w:rPr>
          <w:rFonts w:eastAsiaTheme="minorEastAsia"/>
          <w:i/>
          <w:color w:val="000000" w:themeColor="text1"/>
          <w:sz w:val="22"/>
          <w:szCs w:val="22"/>
        </w:rPr>
        <w:t>i.e.</w:t>
      </w:r>
      <w:r>
        <w:rPr>
          <w:rFonts w:eastAsiaTheme="minorEastAsia"/>
          <w:color w:val="000000" w:themeColor="text1"/>
          <w:sz w:val="22"/>
          <w:szCs w:val="22"/>
        </w:rPr>
        <w:t xml:space="preserve">, Alt 1), some ambiguities need further study. For BM-Case2, it may happen that prediction for the first future time instance is </w:t>
      </w:r>
      <w:r w:rsidR="00773CC2">
        <w:rPr>
          <w:rFonts w:eastAsiaTheme="minorEastAsia"/>
          <w:color w:val="000000" w:themeColor="text1"/>
          <w:sz w:val="22"/>
          <w:szCs w:val="22"/>
        </w:rPr>
        <w:t>accurate</w:t>
      </w:r>
      <w:r>
        <w:rPr>
          <w:rFonts w:eastAsiaTheme="minorEastAsia"/>
          <w:color w:val="000000" w:themeColor="text1"/>
          <w:sz w:val="22"/>
          <w:szCs w:val="22"/>
        </w:rPr>
        <w:t xml:space="preserve"> and prediction for the second future time instance is not </w:t>
      </w:r>
      <w:r w:rsidR="00773CC2">
        <w:rPr>
          <w:rFonts w:eastAsiaTheme="minorEastAsia"/>
          <w:color w:val="000000" w:themeColor="text1"/>
          <w:sz w:val="22"/>
          <w:szCs w:val="22"/>
        </w:rPr>
        <w:t>accurate</w:t>
      </w:r>
      <w:r>
        <w:rPr>
          <w:rFonts w:eastAsiaTheme="minorEastAsia"/>
          <w:color w:val="000000" w:themeColor="text1"/>
          <w:sz w:val="22"/>
          <w:szCs w:val="22"/>
        </w:rPr>
        <w:t>, if the UE can predict for F=2 future time instances. It is not clear</w:t>
      </w:r>
      <w:r w:rsidR="00773CC2">
        <w:rPr>
          <w:rFonts w:eastAsiaTheme="minorEastAsia"/>
          <w:color w:val="000000" w:themeColor="text1"/>
          <w:sz w:val="22"/>
          <w:szCs w:val="22"/>
        </w:rPr>
        <w:t xml:space="preserve"> whether to count this model inference result (with predictions for more than one time instance) as accurate nor not. To our understanding, if the first f</w:t>
      </w:r>
      <w:r w:rsidR="00773CC2" w:rsidRPr="00773CC2">
        <w:rPr>
          <w:rFonts w:eastAsiaTheme="minorEastAsia"/>
          <w:color w:val="000000" w:themeColor="text1"/>
          <w:sz w:val="22"/>
          <w:szCs w:val="22"/>
        </w:rPr>
        <w:t>uture time instance</w:t>
      </w:r>
      <w:r w:rsidR="00773CC2">
        <w:rPr>
          <w:rFonts w:eastAsiaTheme="minorEastAsia"/>
          <w:color w:val="000000" w:themeColor="text1"/>
          <w:sz w:val="22"/>
          <w:szCs w:val="22"/>
        </w:rPr>
        <w:t xml:space="preserve"> prediction is wrong, the rest does have any practical meaning and the whole model inference results should be treated as inaccurate. On the other hand, the prediction accuracy can be calculated and reported per time instance, e.g., prediction accuracy for 1</w:t>
      </w:r>
      <w:r w:rsidR="00773CC2" w:rsidRPr="00773CC2">
        <w:rPr>
          <w:rFonts w:eastAsiaTheme="minorEastAsia"/>
          <w:color w:val="000000" w:themeColor="text1"/>
          <w:sz w:val="22"/>
          <w:szCs w:val="22"/>
          <w:vertAlign w:val="superscript"/>
        </w:rPr>
        <w:t>st</w:t>
      </w:r>
      <w:r w:rsidR="00773CC2">
        <w:rPr>
          <w:rFonts w:eastAsiaTheme="minorEastAsia"/>
          <w:color w:val="000000" w:themeColor="text1"/>
          <w:sz w:val="22"/>
          <w:szCs w:val="22"/>
        </w:rPr>
        <w:t xml:space="preserve"> time instance, prediction accuracy for 2</w:t>
      </w:r>
      <w:r w:rsidR="00773CC2" w:rsidRPr="00773CC2">
        <w:rPr>
          <w:rFonts w:eastAsiaTheme="minorEastAsia"/>
          <w:color w:val="000000" w:themeColor="text1"/>
          <w:sz w:val="22"/>
          <w:szCs w:val="22"/>
          <w:vertAlign w:val="superscript"/>
        </w:rPr>
        <w:t>nd</w:t>
      </w:r>
      <w:r w:rsidR="00773CC2">
        <w:rPr>
          <w:rFonts w:eastAsiaTheme="minorEastAsia"/>
          <w:color w:val="000000" w:themeColor="text1"/>
          <w:sz w:val="22"/>
          <w:szCs w:val="22"/>
        </w:rPr>
        <w:t xml:space="preserve"> time instance and so on.</w:t>
      </w:r>
    </w:p>
    <w:p w14:paraId="6A7109FD" w14:textId="52C8ECF2" w:rsidR="00B973A5" w:rsidRPr="00946E7C" w:rsidRDefault="00773CC2" w:rsidP="00B973A5">
      <w:pPr>
        <w:pStyle w:val="1st-Proposal-YJ"/>
        <w:spacing w:before="156" w:after="156"/>
        <w:rPr>
          <w:rFonts w:eastAsiaTheme="minorEastAsia"/>
          <w:sz w:val="22"/>
          <w:szCs w:val="22"/>
        </w:rPr>
      </w:pPr>
      <w:bookmarkStart w:id="631" w:name="_Toc189743560"/>
      <w:bookmarkStart w:id="632" w:name="_Toc189743640"/>
      <w:bookmarkStart w:id="633" w:name="_Toc189743824"/>
      <w:bookmarkStart w:id="634" w:name="_Toc193898419"/>
      <w:bookmarkStart w:id="635" w:name="_Toc193898594"/>
      <w:r>
        <w:rPr>
          <w:rFonts w:eastAsiaTheme="minorEastAsia"/>
          <w:sz w:val="22"/>
          <w:szCs w:val="22"/>
        </w:rPr>
        <w:t xml:space="preserve">For BM-Case2, </w:t>
      </w:r>
      <w:r w:rsidR="00294AF3">
        <w:rPr>
          <w:rFonts w:eastAsiaTheme="minorEastAsia"/>
          <w:sz w:val="22"/>
          <w:szCs w:val="22"/>
        </w:rPr>
        <w:t>when prediction accuracy is used as performance monitoring metric</w:t>
      </w:r>
      <w:r w:rsidR="00F75971">
        <w:rPr>
          <w:rFonts w:eastAsiaTheme="minorEastAsia"/>
          <w:sz w:val="22"/>
          <w:szCs w:val="22"/>
        </w:rPr>
        <w:t xml:space="preserve"> and </w:t>
      </w:r>
      <w:r w:rsidR="00D90165">
        <w:rPr>
          <w:rFonts w:eastAsiaTheme="minorEastAsia"/>
          <w:sz w:val="22"/>
          <w:szCs w:val="22"/>
        </w:rPr>
        <w:t>a model inference result include</w:t>
      </w:r>
      <w:r w:rsidR="00F75971">
        <w:rPr>
          <w:rFonts w:eastAsiaTheme="minorEastAsia"/>
          <w:sz w:val="22"/>
          <w:szCs w:val="22"/>
        </w:rPr>
        <w:t>s</w:t>
      </w:r>
      <w:r w:rsidR="00D90165">
        <w:rPr>
          <w:rFonts w:eastAsiaTheme="minorEastAsia"/>
          <w:sz w:val="22"/>
          <w:szCs w:val="22"/>
        </w:rPr>
        <w:t xml:space="preserve"> predictions for F future time </w:t>
      </w:r>
      <w:r w:rsidR="002D50FD">
        <w:rPr>
          <w:rFonts w:eastAsiaTheme="minorEastAsia"/>
          <w:sz w:val="22"/>
          <w:szCs w:val="22"/>
        </w:rPr>
        <w:t>instances</w:t>
      </w:r>
      <w:r w:rsidR="00D90165">
        <w:rPr>
          <w:rFonts w:eastAsiaTheme="minorEastAsia"/>
          <w:sz w:val="22"/>
          <w:szCs w:val="22"/>
        </w:rPr>
        <w:t>, if the first time instance prediction is inaccurate, the whole model inference result is inaccurate</w:t>
      </w:r>
      <w:r w:rsidR="00B973A5" w:rsidRPr="00946E7C">
        <w:rPr>
          <w:rFonts w:eastAsiaTheme="minorEastAsia"/>
          <w:sz w:val="22"/>
          <w:szCs w:val="22"/>
        </w:rPr>
        <w:t>.</w:t>
      </w:r>
      <w:bookmarkEnd w:id="631"/>
      <w:bookmarkEnd w:id="632"/>
      <w:bookmarkEnd w:id="633"/>
      <w:bookmarkEnd w:id="634"/>
      <w:bookmarkEnd w:id="635"/>
    </w:p>
    <w:p w14:paraId="694AC1D9" w14:textId="72BFFFA1" w:rsidR="00D90165" w:rsidRDefault="00D90165" w:rsidP="00D90165">
      <w:pPr>
        <w:spacing w:before="156" w:after="156"/>
        <w:rPr>
          <w:rFonts w:eastAsiaTheme="minorEastAsia"/>
          <w:color w:val="000000" w:themeColor="text1"/>
          <w:sz w:val="22"/>
          <w:szCs w:val="22"/>
        </w:rPr>
      </w:pPr>
      <w:r>
        <w:rPr>
          <w:rFonts w:eastAsiaTheme="minorEastAsia"/>
          <w:color w:val="000000" w:themeColor="text1"/>
          <w:sz w:val="22"/>
          <w:szCs w:val="22"/>
        </w:rPr>
        <w:lastRenderedPageBreak/>
        <w:t>For RSRP difference as the metric (</w:t>
      </w:r>
      <w:r w:rsidRPr="00F75971">
        <w:rPr>
          <w:rFonts w:eastAsiaTheme="minorEastAsia"/>
          <w:i/>
          <w:color w:val="000000" w:themeColor="text1"/>
          <w:sz w:val="22"/>
          <w:szCs w:val="22"/>
        </w:rPr>
        <w:t>i.e.</w:t>
      </w:r>
      <w:r>
        <w:rPr>
          <w:rFonts w:eastAsiaTheme="minorEastAsia"/>
          <w:color w:val="000000" w:themeColor="text1"/>
          <w:sz w:val="22"/>
          <w:szCs w:val="22"/>
        </w:rPr>
        <w:t>, Alt 2,</w:t>
      </w:r>
      <w:r w:rsidR="00F75971">
        <w:rPr>
          <w:rFonts w:eastAsiaTheme="minorEastAsia"/>
          <w:color w:val="000000" w:themeColor="text1"/>
          <w:sz w:val="22"/>
          <w:szCs w:val="22"/>
        </w:rPr>
        <w:t xml:space="preserve"> </w:t>
      </w:r>
      <w:r>
        <w:rPr>
          <w:rFonts w:eastAsiaTheme="minorEastAsia"/>
          <w:color w:val="000000" w:themeColor="text1"/>
          <w:sz w:val="22"/>
          <w:szCs w:val="22"/>
        </w:rPr>
        <w:t>3), the Rx beam issue needs to be considered. For example, when UE computes the L1-RSRP difference between the Top 1 predicted beam and the Top 1 measured beam</w:t>
      </w:r>
      <w:r w:rsidR="00294AF3">
        <w:rPr>
          <w:rFonts w:eastAsiaTheme="minorEastAsia"/>
          <w:color w:val="000000" w:themeColor="text1"/>
          <w:sz w:val="22"/>
          <w:szCs w:val="22"/>
        </w:rPr>
        <w:t xml:space="preserve"> or the predicted RSRP and measured RSRP of the same beam</w:t>
      </w:r>
      <w:r>
        <w:rPr>
          <w:rFonts w:eastAsiaTheme="minorEastAsia"/>
          <w:color w:val="000000" w:themeColor="text1"/>
          <w:sz w:val="22"/>
          <w:szCs w:val="22"/>
        </w:rPr>
        <w:t xml:space="preserve">, the L1-RSRP of the Top 1 predicted beam needs to </w:t>
      </w:r>
      <w:r w:rsidR="00294AF3">
        <w:rPr>
          <w:rFonts w:eastAsiaTheme="minorEastAsia"/>
          <w:color w:val="000000" w:themeColor="text1"/>
          <w:sz w:val="22"/>
          <w:szCs w:val="22"/>
        </w:rPr>
        <w:t xml:space="preserve">be </w:t>
      </w:r>
      <w:r>
        <w:rPr>
          <w:rFonts w:eastAsiaTheme="minorEastAsia"/>
          <w:color w:val="000000" w:themeColor="text1"/>
          <w:sz w:val="22"/>
          <w:szCs w:val="22"/>
        </w:rPr>
        <w:t xml:space="preserve">obtained </w:t>
      </w:r>
      <w:r w:rsidR="00294AF3">
        <w:rPr>
          <w:rFonts w:eastAsiaTheme="minorEastAsia"/>
          <w:color w:val="000000" w:themeColor="text1"/>
          <w:sz w:val="22"/>
          <w:szCs w:val="22"/>
        </w:rPr>
        <w:t xml:space="preserve">with the same Rx beam as the one used to obtain the L1-RSRP of Top 1 measured beam. The Rx beam of the </w:t>
      </w:r>
      <w:r w:rsidR="00294AF3" w:rsidRPr="00294AF3">
        <w:rPr>
          <w:rFonts w:eastAsiaTheme="minorEastAsia"/>
          <w:color w:val="000000" w:themeColor="text1"/>
          <w:sz w:val="22"/>
          <w:szCs w:val="22"/>
        </w:rPr>
        <w:t>Top 1 predicted beam</w:t>
      </w:r>
      <w:r w:rsidR="00294AF3">
        <w:rPr>
          <w:rFonts w:eastAsiaTheme="minorEastAsia"/>
          <w:color w:val="000000" w:themeColor="text1"/>
          <w:sz w:val="22"/>
          <w:szCs w:val="22"/>
        </w:rPr>
        <w:t xml:space="preserve"> may or may not be actually applied during model inference, sometimes UE needs to </w:t>
      </w:r>
      <w:r w:rsidR="005925C6">
        <w:rPr>
          <w:rFonts w:eastAsiaTheme="minorEastAsia"/>
          <w:color w:val="000000" w:themeColor="text1"/>
          <w:sz w:val="22"/>
          <w:szCs w:val="22"/>
        </w:rPr>
        <w:t>record</w:t>
      </w:r>
      <w:r w:rsidR="00294AF3">
        <w:rPr>
          <w:rFonts w:eastAsiaTheme="minorEastAsia"/>
          <w:color w:val="000000" w:themeColor="text1"/>
          <w:sz w:val="22"/>
          <w:szCs w:val="22"/>
        </w:rPr>
        <w:t xml:space="preserve"> the Rx beam used during model training.</w:t>
      </w:r>
    </w:p>
    <w:p w14:paraId="73FB7EE4" w14:textId="202917D7" w:rsidR="00D90165" w:rsidRPr="00946E7C" w:rsidRDefault="00D90165" w:rsidP="00D90165">
      <w:pPr>
        <w:pStyle w:val="1st-Proposal-YJ"/>
        <w:spacing w:before="156" w:after="156"/>
        <w:rPr>
          <w:rFonts w:eastAsiaTheme="minorEastAsia"/>
          <w:sz w:val="22"/>
          <w:szCs w:val="22"/>
        </w:rPr>
      </w:pPr>
      <w:bookmarkStart w:id="636" w:name="_Toc189743561"/>
      <w:bookmarkStart w:id="637" w:name="_Toc189743641"/>
      <w:bookmarkStart w:id="638" w:name="_Toc189743825"/>
      <w:bookmarkStart w:id="639" w:name="_Toc193898420"/>
      <w:bookmarkStart w:id="640" w:name="_Toc193898595"/>
      <w:r>
        <w:rPr>
          <w:rFonts w:eastAsiaTheme="minorEastAsia"/>
          <w:sz w:val="22"/>
          <w:szCs w:val="22"/>
        </w:rPr>
        <w:t xml:space="preserve">For </w:t>
      </w:r>
      <w:r w:rsidR="00294AF3">
        <w:rPr>
          <w:rFonts w:eastAsiaTheme="minorEastAsia"/>
          <w:color w:val="000000" w:themeColor="text1"/>
          <w:sz w:val="22"/>
          <w:szCs w:val="22"/>
        </w:rPr>
        <w:t>RSRP difference as the performance metric</w:t>
      </w:r>
      <w:r w:rsidR="00294AF3">
        <w:rPr>
          <w:rFonts w:eastAsiaTheme="minorEastAsia"/>
          <w:sz w:val="22"/>
          <w:szCs w:val="22"/>
        </w:rPr>
        <w:t xml:space="preserve">, the same Rx for predicted RSRP </w:t>
      </w:r>
      <w:r w:rsidR="00083DCE">
        <w:rPr>
          <w:rFonts w:eastAsiaTheme="minorEastAsia"/>
          <w:sz w:val="22"/>
          <w:szCs w:val="22"/>
        </w:rPr>
        <w:t xml:space="preserve">(or Top 1 predicted beam) </w:t>
      </w:r>
      <w:r w:rsidR="00294AF3">
        <w:rPr>
          <w:rFonts w:eastAsiaTheme="minorEastAsia"/>
          <w:sz w:val="22"/>
          <w:szCs w:val="22"/>
        </w:rPr>
        <w:t xml:space="preserve">and </w:t>
      </w:r>
      <w:r w:rsidR="00083DCE">
        <w:rPr>
          <w:rFonts w:eastAsiaTheme="minorEastAsia"/>
          <w:sz w:val="22"/>
          <w:szCs w:val="22"/>
        </w:rPr>
        <w:t>measured RSRP (or Top 1 measured beam) needs to be assured.</w:t>
      </w:r>
      <w:bookmarkEnd w:id="636"/>
      <w:bookmarkEnd w:id="637"/>
      <w:bookmarkEnd w:id="638"/>
      <w:bookmarkEnd w:id="639"/>
      <w:bookmarkEnd w:id="640"/>
    </w:p>
    <w:p w14:paraId="275FB07D" w14:textId="158C33BE" w:rsidR="00741E30" w:rsidRDefault="00E2468D" w:rsidP="00741E30">
      <w:pPr>
        <w:spacing w:before="156" w:after="156"/>
        <w:rPr>
          <w:rFonts w:eastAsiaTheme="minorEastAsia"/>
          <w:sz w:val="22"/>
          <w:szCs w:val="22"/>
        </w:rPr>
      </w:pPr>
      <w:r>
        <w:rPr>
          <w:rFonts w:eastAsiaTheme="minorEastAsia"/>
          <w:sz w:val="22"/>
          <w:szCs w:val="22"/>
        </w:rPr>
        <w:t>We deem Alt 1 to be beneficial for the performance monitoring for classification-based model (</w:t>
      </w:r>
      <w:r w:rsidRPr="002274BA">
        <w:rPr>
          <w:rFonts w:eastAsiaTheme="minorEastAsia"/>
          <w:i/>
          <w:sz w:val="22"/>
          <w:szCs w:val="22"/>
        </w:rPr>
        <w:t>i.e.</w:t>
      </w:r>
      <w:r>
        <w:rPr>
          <w:rFonts w:eastAsiaTheme="minorEastAsia"/>
          <w:sz w:val="22"/>
          <w:szCs w:val="22"/>
        </w:rPr>
        <w:t>, the AI</w:t>
      </w:r>
      <w:r w:rsidR="002274BA">
        <w:rPr>
          <w:rFonts w:eastAsiaTheme="minorEastAsia"/>
          <w:sz w:val="22"/>
          <w:szCs w:val="22"/>
        </w:rPr>
        <w:t>/ML model</w:t>
      </w:r>
      <w:r>
        <w:rPr>
          <w:rFonts w:eastAsiaTheme="minorEastAsia"/>
          <w:sz w:val="22"/>
          <w:szCs w:val="22"/>
        </w:rPr>
        <w:t xml:space="preserve"> output is only beam ID)</w:t>
      </w:r>
      <w:r w:rsidR="00C40542">
        <w:rPr>
          <w:rFonts w:eastAsiaTheme="minorEastAsia"/>
          <w:sz w:val="22"/>
          <w:szCs w:val="22"/>
        </w:rPr>
        <w:t xml:space="preserve">. </w:t>
      </w:r>
      <w:bookmarkEnd w:id="623"/>
      <w:bookmarkEnd w:id="624"/>
      <w:r w:rsidR="00741E30">
        <w:rPr>
          <w:rFonts w:eastAsiaTheme="minorEastAsia"/>
          <w:sz w:val="22"/>
          <w:szCs w:val="22"/>
        </w:rPr>
        <w:t>For regression-based model (</w:t>
      </w:r>
      <w:r w:rsidR="00742FC6">
        <w:rPr>
          <w:rFonts w:eastAsiaTheme="minorEastAsia"/>
          <w:sz w:val="22"/>
          <w:szCs w:val="22"/>
        </w:rPr>
        <w:t xml:space="preserve">or </w:t>
      </w:r>
      <w:r>
        <w:rPr>
          <w:rFonts w:eastAsiaTheme="minorEastAsia"/>
          <w:sz w:val="22"/>
          <w:szCs w:val="22"/>
        </w:rPr>
        <w:t>the model can predict RSRP), t</w:t>
      </w:r>
      <w:r w:rsidR="00741E30">
        <w:rPr>
          <w:rFonts w:eastAsiaTheme="minorEastAsia"/>
          <w:sz w:val="22"/>
          <w:szCs w:val="22"/>
        </w:rPr>
        <w:t xml:space="preserve">ypically, the </w:t>
      </w:r>
      <w:r w:rsidR="002274BA">
        <w:rPr>
          <w:rFonts w:eastAsiaTheme="minorEastAsia"/>
          <w:sz w:val="22"/>
          <w:szCs w:val="22"/>
        </w:rPr>
        <w:t xml:space="preserve">model </w:t>
      </w:r>
      <w:r w:rsidR="00741E30">
        <w:rPr>
          <w:rFonts w:eastAsiaTheme="minorEastAsia"/>
          <w:sz w:val="22"/>
          <w:szCs w:val="22"/>
        </w:rPr>
        <w:t xml:space="preserve">output should be RSRPs of all beams of Set A. To evaluate the performance of the model, it is natural to compare predicted RSRPs and measured RSRPs of beams of Set A. Therefore, at least for regression-based model, </w:t>
      </w:r>
      <w:bookmarkStart w:id="641" w:name="OLE_LINK72"/>
      <w:bookmarkStart w:id="642" w:name="OLE_LINK75"/>
      <w:r w:rsidR="00741E30">
        <w:rPr>
          <w:rFonts w:eastAsiaTheme="minorEastAsia"/>
          <w:sz w:val="22"/>
          <w:szCs w:val="22"/>
        </w:rPr>
        <w:t xml:space="preserve">Alt 3 </w:t>
      </w:r>
      <w:r w:rsidR="002B2901">
        <w:rPr>
          <w:rFonts w:eastAsiaTheme="minorEastAsia"/>
          <w:sz w:val="22"/>
          <w:szCs w:val="22"/>
        </w:rPr>
        <w:t>(</w:t>
      </w:r>
      <w:r w:rsidR="002B2901" w:rsidRPr="00C74FAD">
        <w:rPr>
          <w:rFonts w:eastAsiaTheme="minorEastAsia"/>
          <w:sz w:val="22"/>
          <w:szCs w:val="22"/>
        </w:rPr>
        <w:t>The RSRP difference information between the predicted RSRP and measured L1-RSRP of corresponding beam(s) of a resourc</w:t>
      </w:r>
      <w:r w:rsidR="002B2901">
        <w:rPr>
          <w:rFonts w:eastAsiaTheme="minorEastAsia"/>
          <w:sz w:val="22"/>
          <w:szCs w:val="22"/>
        </w:rPr>
        <w:t xml:space="preserve">e set/resources for monitoring) </w:t>
      </w:r>
      <w:r w:rsidR="00741E30">
        <w:rPr>
          <w:rFonts w:eastAsiaTheme="minorEastAsia"/>
          <w:sz w:val="22"/>
          <w:szCs w:val="22"/>
        </w:rPr>
        <w:t>should be supported as a performance metric</w:t>
      </w:r>
      <w:bookmarkEnd w:id="641"/>
      <w:bookmarkEnd w:id="642"/>
      <w:r w:rsidR="00741E30">
        <w:rPr>
          <w:rFonts w:eastAsiaTheme="minorEastAsia"/>
          <w:sz w:val="22"/>
          <w:szCs w:val="22"/>
        </w:rPr>
        <w:t>.</w:t>
      </w:r>
    </w:p>
    <w:p w14:paraId="5C1EC82C" w14:textId="02DC67DD" w:rsidR="00FF30A0" w:rsidRPr="002274BA" w:rsidRDefault="00742FC6" w:rsidP="002274BA">
      <w:pPr>
        <w:spacing w:before="156" w:after="156"/>
        <w:rPr>
          <w:rFonts w:eastAsiaTheme="minorEastAsia"/>
          <w:sz w:val="22"/>
          <w:szCs w:val="22"/>
        </w:rPr>
      </w:pPr>
      <w:r>
        <w:rPr>
          <w:rFonts w:eastAsiaTheme="minorEastAsia"/>
          <w:sz w:val="22"/>
          <w:szCs w:val="22"/>
        </w:rPr>
        <w:t xml:space="preserve">Furthermore, Alt 3 is an effective solution for identifying the partial inaccurate predicted beams (in Set A). In performance monitoring, the degradation in performance monitoring may be confined solely to partial beams rather all beams. For example as shown in Figure </w:t>
      </w:r>
      <w:r w:rsidR="00835699">
        <w:rPr>
          <w:rFonts w:eastAsiaTheme="minorEastAsia"/>
          <w:sz w:val="22"/>
          <w:szCs w:val="22"/>
        </w:rPr>
        <w:t>1</w:t>
      </w:r>
      <w:r>
        <w:rPr>
          <w:rFonts w:eastAsiaTheme="minorEastAsia"/>
          <w:sz w:val="22"/>
          <w:szCs w:val="22"/>
        </w:rPr>
        <w:t>, some beams (</w:t>
      </w:r>
      <w:r w:rsidRPr="002274BA">
        <w:rPr>
          <w:rFonts w:eastAsiaTheme="minorEastAsia"/>
          <w:i/>
          <w:sz w:val="22"/>
          <w:szCs w:val="22"/>
        </w:rPr>
        <w:t>e.g.</w:t>
      </w:r>
      <w:r>
        <w:rPr>
          <w:rFonts w:eastAsiaTheme="minorEastAsia"/>
          <w:sz w:val="22"/>
          <w:szCs w:val="22"/>
        </w:rPr>
        <w:t>, beam-12) may be affected or blocked due to unexpected or unpredictable obstacle. In this case, in the set of predicted beams (</w:t>
      </w:r>
      <w:r w:rsidRPr="004E7698">
        <w:rPr>
          <w:rFonts w:eastAsiaTheme="minorEastAsia"/>
          <w:i/>
          <w:sz w:val="22"/>
          <w:szCs w:val="22"/>
        </w:rPr>
        <w:t>i.e.</w:t>
      </w:r>
      <w:r>
        <w:rPr>
          <w:rFonts w:eastAsiaTheme="minorEastAsia"/>
          <w:sz w:val="22"/>
          <w:szCs w:val="22"/>
        </w:rPr>
        <w:t xml:space="preserve">, Set A), only beam-12 may not be accurately predicted by the AI/ML model. Specifically, for classification-based AI/ML model, the AI/ML model cannot accurately identify beam-12 as the top-1 beam. In other words, only when the AI/ML model outputs beam-12 as the top-1 beam can it be considered that this predicted result is inaccurate; for regression-based AI/ML model, the predicted L1-RSRP of beam-12 is inaccurate. If the performance degradation of the model is solely due to a few partial inaccurate predicted beams, then the overall performance of the model should not be considered ‘poor’, nor should the model be hastily deactivated. Instead, we simply need to ignore or drop the predicted results corresponding to these beams. To identify the inaccurate predicted beams, performance monitoring based on Alt 3 </w:t>
      </w:r>
      <w:r w:rsidR="002274BA">
        <w:rPr>
          <w:rFonts w:eastAsiaTheme="minorEastAsia"/>
          <w:sz w:val="22"/>
          <w:szCs w:val="22"/>
        </w:rPr>
        <w:t>might be an effective solution.</w:t>
      </w:r>
      <w:r w:rsidR="002274BA">
        <w:rPr>
          <w:rFonts w:eastAsiaTheme="minorEastAsia" w:hint="eastAsia"/>
          <w:sz w:val="22"/>
          <w:szCs w:val="22"/>
        </w:rPr>
        <w:t xml:space="preserve"> </w:t>
      </w:r>
      <w:r w:rsidR="00FF30A0" w:rsidRPr="00EF1221">
        <w:rPr>
          <w:rFonts w:eastAsiaTheme="minorEastAsia"/>
          <w:sz w:val="22"/>
          <w:szCs w:val="22"/>
        </w:rPr>
        <w:t>When the AI</w:t>
      </w:r>
      <w:r w:rsidR="002274BA">
        <w:rPr>
          <w:rFonts w:eastAsiaTheme="minorEastAsia"/>
          <w:sz w:val="22"/>
          <w:szCs w:val="22"/>
        </w:rPr>
        <w:t>/ML</w:t>
      </w:r>
      <w:r w:rsidR="00FF30A0" w:rsidRPr="00EF1221">
        <w:rPr>
          <w:rFonts w:eastAsiaTheme="minorEastAsia"/>
          <w:sz w:val="22"/>
          <w:szCs w:val="22"/>
        </w:rPr>
        <w:t xml:space="preserve"> model output is only beam ID, to evaluate the performance of the model, typically we can compare the beam ID’s of the predicted beams with the beam ID’s of the</w:t>
      </w:r>
      <w:r w:rsidR="0039648D">
        <w:rPr>
          <w:rFonts w:eastAsiaTheme="minorEastAsia"/>
          <w:sz w:val="22"/>
          <w:szCs w:val="22"/>
        </w:rPr>
        <w:t xml:space="preserve"> subset of </w:t>
      </w:r>
      <w:r w:rsidR="00FF30A0" w:rsidRPr="00EF1221">
        <w:rPr>
          <w:rFonts w:eastAsiaTheme="minorEastAsia"/>
          <w:sz w:val="22"/>
          <w:szCs w:val="22"/>
        </w:rPr>
        <w:t>Set A from monitoring resources/ resource set. In this case, Alt 2 can be supported for performance monitoring for partial inaccurate predicted beams</w:t>
      </w:r>
      <w:r w:rsidR="00FF30A0">
        <w:t>.</w:t>
      </w:r>
    </w:p>
    <w:p w14:paraId="18A5C919" w14:textId="77667CE8" w:rsidR="00742FC6" w:rsidRDefault="00742FC6" w:rsidP="00742FC6">
      <w:pPr>
        <w:spacing w:before="156" w:after="156"/>
        <w:jc w:val="center"/>
        <w:rPr>
          <w:rFonts w:eastAsiaTheme="minorEastAsia"/>
          <w:color w:val="000000" w:themeColor="text1"/>
          <w:sz w:val="22"/>
          <w:szCs w:val="22"/>
        </w:rPr>
      </w:pPr>
      <w:r>
        <w:rPr>
          <w:rFonts w:eastAsiaTheme="minorEastAsia"/>
          <w:noProof/>
        </w:rPr>
        <w:drawing>
          <wp:inline distT="0" distB="0" distL="0" distR="0" wp14:anchorId="618B2740" wp14:editId="15263FB3">
            <wp:extent cx="2665095" cy="13347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5095" cy="1334770"/>
                    </a:xfrm>
                    <a:prstGeom prst="rect">
                      <a:avLst/>
                    </a:prstGeom>
                    <a:noFill/>
                    <a:ln>
                      <a:noFill/>
                    </a:ln>
                  </pic:spPr>
                </pic:pic>
              </a:graphicData>
            </a:graphic>
          </wp:inline>
        </w:drawing>
      </w:r>
      <w:r>
        <w:rPr>
          <w:rFonts w:eastAsiaTheme="minorEastAsia"/>
          <w:color w:val="000000" w:themeColor="text1"/>
          <w:sz w:val="22"/>
          <w:szCs w:val="22"/>
        </w:rPr>
        <w:t xml:space="preserve"> </w:t>
      </w:r>
      <w:r>
        <w:rPr>
          <w:rFonts w:eastAsiaTheme="minorEastAsia"/>
          <w:noProof/>
        </w:rPr>
        <w:drawing>
          <wp:inline distT="0" distB="0" distL="0" distR="0" wp14:anchorId="326DA7A1" wp14:editId="59C7351E">
            <wp:extent cx="2146935" cy="14865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6935" cy="1486535"/>
                    </a:xfrm>
                    <a:prstGeom prst="rect">
                      <a:avLst/>
                    </a:prstGeom>
                    <a:noFill/>
                    <a:ln>
                      <a:noFill/>
                    </a:ln>
                  </pic:spPr>
                </pic:pic>
              </a:graphicData>
            </a:graphic>
          </wp:inline>
        </w:drawing>
      </w:r>
    </w:p>
    <w:p w14:paraId="2B207F47" w14:textId="5C894D8B" w:rsidR="00742FC6" w:rsidRDefault="00742FC6" w:rsidP="00742FC6">
      <w:pPr>
        <w:pStyle w:val="ad"/>
        <w:spacing w:before="156" w:after="156"/>
        <w:jc w:val="center"/>
        <w:rPr>
          <w:rFonts w:eastAsiaTheme="minorEastAsia"/>
          <w:color w:val="auto"/>
          <w:sz w:val="22"/>
          <w:szCs w:val="22"/>
        </w:rPr>
      </w:pPr>
      <w:r>
        <w:rPr>
          <w:b w:val="0"/>
          <w:color w:val="auto"/>
        </w:rPr>
        <w:t xml:space="preserve">Figure </w:t>
      </w:r>
      <w:r w:rsidR="00835699">
        <w:rPr>
          <w:b w:val="0"/>
          <w:color w:val="auto"/>
        </w:rPr>
        <w:t>1</w:t>
      </w:r>
      <w:r w:rsidR="00B90CC7">
        <w:rPr>
          <w:b w:val="0"/>
          <w:color w:val="auto"/>
        </w:rPr>
        <w:t xml:space="preserve"> </w:t>
      </w:r>
      <w:r>
        <w:rPr>
          <w:b w:val="0"/>
          <w:color w:val="auto"/>
        </w:rPr>
        <w:t>Partial inaccurate predicted beams in Set A</w:t>
      </w:r>
    </w:p>
    <w:p w14:paraId="5DC3DF97" w14:textId="27027C62" w:rsidR="00862007" w:rsidRDefault="00742FC6" w:rsidP="00EF1221">
      <w:pPr>
        <w:pStyle w:val="1st-ob-YJ"/>
        <w:spacing w:before="156" w:after="156"/>
        <w:rPr>
          <w:rFonts w:eastAsiaTheme="minorEastAsia"/>
          <w:sz w:val="22"/>
          <w:szCs w:val="22"/>
        </w:rPr>
      </w:pPr>
      <w:bookmarkStart w:id="643" w:name="_Toc181946899"/>
      <w:bookmarkStart w:id="644" w:name="_Toc181946913"/>
      <w:bookmarkStart w:id="645" w:name="_Toc181948716"/>
      <w:bookmarkStart w:id="646" w:name="_Toc189743521"/>
      <w:bookmarkStart w:id="647" w:name="_Toc193898453"/>
      <w:bookmarkStart w:id="648" w:name="_Toc193898552"/>
      <w:r>
        <w:rPr>
          <w:rFonts w:eastAsiaTheme="minorEastAsia"/>
          <w:sz w:val="22"/>
          <w:szCs w:val="22"/>
        </w:rPr>
        <w:t xml:space="preserve">The model performance degradation may be caused by a few partial inaccurate predicted beams (in Set A), which may be blocked due to unexpected or unpredictable obstacle in reality. </w:t>
      </w:r>
      <w:r>
        <w:rPr>
          <w:rFonts w:eastAsiaTheme="minorEastAsia"/>
          <w:sz w:val="22"/>
          <w:szCs w:val="22"/>
        </w:rPr>
        <w:lastRenderedPageBreak/>
        <w:t>However, for the majority of other beams (in Set A), the corresponding predicted results can still be considered accurate.</w:t>
      </w:r>
      <w:bookmarkEnd w:id="643"/>
      <w:bookmarkEnd w:id="644"/>
      <w:bookmarkEnd w:id="645"/>
      <w:bookmarkEnd w:id="646"/>
      <w:bookmarkEnd w:id="647"/>
      <w:bookmarkEnd w:id="648"/>
    </w:p>
    <w:p w14:paraId="079C99E5" w14:textId="3E657DB2" w:rsidR="00742FC6" w:rsidRDefault="00742FC6" w:rsidP="00EF1221">
      <w:pPr>
        <w:pStyle w:val="1st-ob-YJ"/>
        <w:spacing w:before="156" w:after="156"/>
        <w:rPr>
          <w:rFonts w:eastAsiaTheme="minorEastAsia"/>
          <w:sz w:val="22"/>
          <w:szCs w:val="22"/>
        </w:rPr>
      </w:pPr>
      <w:bookmarkStart w:id="649" w:name="_Toc181946900"/>
      <w:bookmarkStart w:id="650" w:name="_Toc181946914"/>
      <w:bookmarkStart w:id="651" w:name="_Toc181948717"/>
      <w:bookmarkStart w:id="652" w:name="_Toc189743522"/>
      <w:bookmarkStart w:id="653" w:name="_Toc193898454"/>
      <w:bookmarkStart w:id="654" w:name="_Toc193898553"/>
      <w:bookmarkStart w:id="655" w:name="OLE_LINK35"/>
      <w:bookmarkStart w:id="656" w:name="OLE_LINK36"/>
      <w:r w:rsidRPr="00862007">
        <w:rPr>
          <w:rFonts w:eastAsiaTheme="minorEastAsia"/>
          <w:sz w:val="22"/>
          <w:szCs w:val="22"/>
        </w:rPr>
        <w:t>Performance monitoring based on Alt 3 is an effective solution for identifying the partial inaccurate predicted beams (in Set A).</w:t>
      </w:r>
      <w:bookmarkEnd w:id="649"/>
      <w:bookmarkEnd w:id="650"/>
      <w:bookmarkEnd w:id="651"/>
      <w:bookmarkEnd w:id="652"/>
      <w:bookmarkEnd w:id="653"/>
      <w:bookmarkEnd w:id="654"/>
    </w:p>
    <w:p w14:paraId="6CCB37DD" w14:textId="4E926971" w:rsidR="00741E30" w:rsidRDefault="002B2901" w:rsidP="00026B50">
      <w:pPr>
        <w:pStyle w:val="1st-Proposal-YJ"/>
        <w:spacing w:before="156" w:after="156"/>
        <w:rPr>
          <w:rFonts w:eastAsiaTheme="minorEastAsia"/>
          <w:sz w:val="22"/>
          <w:szCs w:val="22"/>
        </w:rPr>
      </w:pPr>
      <w:bookmarkStart w:id="657" w:name="_Toc178499565"/>
      <w:bookmarkStart w:id="658" w:name="_Toc178499638"/>
      <w:bookmarkStart w:id="659" w:name="_Toc178499723"/>
      <w:bookmarkStart w:id="660" w:name="_Toc178499794"/>
      <w:bookmarkStart w:id="661" w:name="_Toc178499864"/>
      <w:bookmarkStart w:id="662" w:name="_Toc178499934"/>
      <w:bookmarkStart w:id="663" w:name="_Toc178499567"/>
      <w:bookmarkStart w:id="664" w:name="_Toc178499640"/>
      <w:bookmarkStart w:id="665" w:name="_Toc178499725"/>
      <w:bookmarkStart w:id="666" w:name="_Toc178499796"/>
      <w:bookmarkStart w:id="667" w:name="_Toc178499866"/>
      <w:bookmarkStart w:id="668" w:name="_Toc178499936"/>
      <w:bookmarkStart w:id="669" w:name="_Toc181946880"/>
      <w:bookmarkStart w:id="670" w:name="_Toc181946962"/>
      <w:bookmarkStart w:id="671" w:name="_Toc181948764"/>
      <w:bookmarkStart w:id="672" w:name="_Toc189743562"/>
      <w:bookmarkStart w:id="673" w:name="_Toc189743642"/>
      <w:bookmarkStart w:id="674" w:name="_Toc189743826"/>
      <w:bookmarkStart w:id="675" w:name="_Toc193898421"/>
      <w:bookmarkStart w:id="676" w:name="_Toc193898596"/>
      <w:bookmarkStart w:id="677" w:name="OLE_LINK79"/>
      <w:bookmarkStart w:id="678" w:name="OLE_LINK80"/>
      <w:bookmarkEnd w:id="655"/>
      <w:bookmarkEnd w:id="656"/>
      <w:bookmarkEnd w:id="657"/>
      <w:bookmarkEnd w:id="658"/>
      <w:bookmarkEnd w:id="659"/>
      <w:bookmarkEnd w:id="660"/>
      <w:bookmarkEnd w:id="661"/>
      <w:bookmarkEnd w:id="662"/>
      <w:r w:rsidRPr="00026B50">
        <w:rPr>
          <w:rFonts w:eastAsiaTheme="minorEastAsia"/>
          <w:sz w:val="22"/>
          <w:szCs w:val="22"/>
        </w:rPr>
        <w:t xml:space="preserve">At least for regression-based model (or the model can predict RSRP), support </w:t>
      </w:r>
      <w:r w:rsidRPr="00930873">
        <w:rPr>
          <w:rFonts w:eastAsiaTheme="minorEastAsia"/>
          <w:sz w:val="22"/>
          <w:szCs w:val="22"/>
        </w:rPr>
        <w:t>Alt 3: The RSRP difference information between the predicted RSRP and measured L1-RSRP of corresponding beam(s) of a resource set/resources for monitoring</w:t>
      </w:r>
      <w:r>
        <w:rPr>
          <w:rFonts w:eastAsiaTheme="minorEastAsia"/>
          <w:sz w:val="22"/>
          <w:szCs w:val="22"/>
        </w:rPr>
        <w:t>.</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bookmarkEnd w:id="677"/>
    <w:bookmarkEnd w:id="678"/>
    <w:p w14:paraId="20BA61E2" w14:textId="77777777" w:rsidR="00742FC6" w:rsidRDefault="00742FC6" w:rsidP="00742FC6">
      <w:pPr>
        <w:spacing w:before="156" w:after="156"/>
        <w:rPr>
          <w:rFonts w:eastAsiaTheme="minorEastAsia"/>
          <w:color w:val="000000" w:themeColor="text1"/>
          <w:sz w:val="22"/>
          <w:szCs w:val="22"/>
        </w:rPr>
      </w:pPr>
      <w:r>
        <w:rPr>
          <w:rFonts w:eastAsiaTheme="minorEastAsia"/>
          <w:sz w:val="22"/>
          <w:szCs w:val="22"/>
        </w:rPr>
        <w:t>P</w:t>
      </w:r>
      <w:r>
        <w:rPr>
          <w:rFonts w:eastAsiaTheme="minorEastAsia"/>
          <w:color w:val="000000" w:themeColor="text1"/>
          <w:sz w:val="22"/>
          <w:szCs w:val="22"/>
        </w:rPr>
        <w:t xml:space="preserve">robability </w:t>
      </w:r>
      <w:r w:rsidRPr="00E34D1B">
        <w:rPr>
          <w:rFonts w:eastAsiaTheme="minorEastAsia"/>
          <w:color w:val="000000" w:themeColor="text1"/>
          <w:sz w:val="22"/>
          <w:szCs w:val="22"/>
        </w:rPr>
        <w:t xml:space="preserve">can reflect the model's uncertainty regarding the predicted </w:t>
      </w:r>
      <w:r>
        <w:rPr>
          <w:rFonts w:eastAsiaTheme="minorEastAsia"/>
          <w:color w:val="000000" w:themeColor="text1"/>
          <w:sz w:val="22"/>
          <w:szCs w:val="22"/>
        </w:rPr>
        <w:t>results</w:t>
      </w:r>
      <w:r w:rsidRPr="00E34D1B">
        <w:rPr>
          <w:rFonts w:eastAsiaTheme="minorEastAsia"/>
          <w:color w:val="000000" w:themeColor="text1"/>
          <w:sz w:val="22"/>
          <w:szCs w:val="22"/>
        </w:rPr>
        <w:t>, which is crucial for assessing the reliability of predic</w:t>
      </w:r>
      <w:r>
        <w:rPr>
          <w:rFonts w:eastAsiaTheme="minorEastAsia"/>
          <w:color w:val="000000" w:themeColor="text1"/>
          <w:sz w:val="22"/>
          <w:szCs w:val="22"/>
        </w:rPr>
        <w:t>tion results</w:t>
      </w:r>
      <w:r w:rsidRPr="00E34D1B">
        <w:rPr>
          <w:rFonts w:eastAsiaTheme="minorEastAsia"/>
          <w:color w:val="000000" w:themeColor="text1"/>
          <w:sz w:val="22"/>
          <w:szCs w:val="22"/>
        </w:rPr>
        <w:t xml:space="preserve">. </w:t>
      </w:r>
      <w:r>
        <w:rPr>
          <w:rFonts w:eastAsiaTheme="minorEastAsia"/>
          <w:color w:val="000000" w:themeColor="text1"/>
          <w:sz w:val="22"/>
          <w:szCs w:val="22"/>
        </w:rPr>
        <w:t xml:space="preserve">Specifically, for classification based model, UE reports probability for being Top 1 or Top K beam can assist NW in making reliable evaluations of the predicted beams reported by UE. Consequently, </w:t>
      </w:r>
      <w:r>
        <w:rPr>
          <w:rFonts w:eastAsiaTheme="minorEastAsia"/>
          <w:sz w:val="22"/>
          <w:szCs w:val="22"/>
        </w:rPr>
        <w:t>Alt 4 (</w:t>
      </w:r>
      <w:r w:rsidRPr="00E2503E">
        <w:rPr>
          <w:rFonts w:eastAsiaTheme="minorEastAsia"/>
          <w:sz w:val="22"/>
          <w:szCs w:val="22"/>
        </w:rPr>
        <w:t>The probability information of the predicted beam(s) to be the Top 1 or Top K beam</w:t>
      </w:r>
      <w:r>
        <w:rPr>
          <w:rFonts w:eastAsiaTheme="minorEastAsia"/>
          <w:sz w:val="22"/>
          <w:szCs w:val="22"/>
        </w:rPr>
        <w:t>) should be supported as a performance metric</w:t>
      </w:r>
      <w:r>
        <w:rPr>
          <w:rFonts w:eastAsiaTheme="minorEastAsia"/>
          <w:color w:val="000000" w:themeColor="text1"/>
          <w:sz w:val="22"/>
          <w:szCs w:val="22"/>
        </w:rPr>
        <w:t>.</w:t>
      </w:r>
    </w:p>
    <w:p w14:paraId="2949D8FE" w14:textId="66259474" w:rsidR="00742FC6" w:rsidRPr="00026B50" w:rsidRDefault="00742FC6" w:rsidP="00742FC6">
      <w:pPr>
        <w:pStyle w:val="1st-Proposal-YJ"/>
        <w:spacing w:before="156" w:after="156"/>
        <w:rPr>
          <w:rFonts w:eastAsiaTheme="minorEastAsia"/>
          <w:sz w:val="22"/>
          <w:szCs w:val="22"/>
        </w:rPr>
      </w:pPr>
      <w:bookmarkStart w:id="679" w:name="_Toc181946881"/>
      <w:bookmarkStart w:id="680" w:name="_Toc181946963"/>
      <w:bookmarkStart w:id="681" w:name="_Toc181948765"/>
      <w:bookmarkStart w:id="682" w:name="_Toc189743563"/>
      <w:bookmarkStart w:id="683" w:name="_Toc189743643"/>
      <w:bookmarkStart w:id="684" w:name="_Toc189743827"/>
      <w:bookmarkStart w:id="685" w:name="_Toc193898422"/>
      <w:bookmarkStart w:id="686" w:name="_Toc193898597"/>
      <w:r>
        <w:rPr>
          <w:rFonts w:eastAsiaTheme="minorEastAsia"/>
          <w:sz w:val="22"/>
          <w:szCs w:val="22"/>
        </w:rPr>
        <w:t>When the model can output probability</w:t>
      </w:r>
      <w:r w:rsidRPr="005A67C7">
        <w:rPr>
          <w:rFonts w:eastAsiaTheme="minorEastAsia"/>
          <w:sz w:val="22"/>
          <w:szCs w:val="22"/>
        </w:rPr>
        <w:t xml:space="preserve">, </w:t>
      </w:r>
      <w:r w:rsidRPr="001479A6">
        <w:rPr>
          <w:rFonts w:eastAsiaTheme="minorEastAsia"/>
          <w:sz w:val="22"/>
          <w:szCs w:val="22"/>
        </w:rPr>
        <w:t xml:space="preserve">support </w:t>
      </w:r>
      <w:r w:rsidRPr="00930873">
        <w:rPr>
          <w:rFonts w:eastAsiaTheme="minorEastAsia"/>
          <w:sz w:val="22"/>
          <w:szCs w:val="22"/>
        </w:rPr>
        <w:t>Alt 4: The probability information of the predicted beam(s) to be the Top 1 or Top K beam</w:t>
      </w:r>
      <w:bookmarkEnd w:id="679"/>
      <w:bookmarkEnd w:id="680"/>
      <w:r w:rsidR="004E7698">
        <w:rPr>
          <w:rFonts w:eastAsiaTheme="minorEastAsia"/>
          <w:sz w:val="22"/>
          <w:szCs w:val="22"/>
        </w:rPr>
        <w:t>.</w:t>
      </w:r>
      <w:bookmarkEnd w:id="681"/>
      <w:bookmarkEnd w:id="682"/>
      <w:bookmarkEnd w:id="683"/>
      <w:bookmarkEnd w:id="684"/>
      <w:bookmarkEnd w:id="685"/>
      <w:bookmarkEnd w:id="686"/>
    </w:p>
    <w:p w14:paraId="1D11B42A" w14:textId="77777777" w:rsidR="00742FC6" w:rsidRDefault="00742FC6" w:rsidP="00742FC6">
      <w:pPr>
        <w:spacing w:before="156" w:after="156"/>
        <w:rPr>
          <w:rFonts w:eastAsiaTheme="minorEastAsia"/>
          <w:color w:val="000000" w:themeColor="text1"/>
          <w:sz w:val="22"/>
          <w:szCs w:val="22"/>
        </w:rPr>
      </w:pPr>
      <w:r>
        <w:rPr>
          <w:rFonts w:eastAsiaTheme="minorEastAsia"/>
          <w:color w:val="000000" w:themeColor="text1"/>
          <w:sz w:val="22"/>
          <w:szCs w:val="22"/>
        </w:rPr>
        <w:t>From our point of view, the probability (</w:t>
      </w:r>
      <w:r w:rsidRPr="004E7698">
        <w:rPr>
          <w:rFonts w:eastAsiaTheme="minorEastAsia"/>
          <w:i/>
          <w:color w:val="000000" w:themeColor="text1"/>
          <w:sz w:val="22"/>
          <w:szCs w:val="22"/>
        </w:rPr>
        <w:t>e.g.</w:t>
      </w:r>
      <w:r>
        <w:rPr>
          <w:rFonts w:eastAsiaTheme="minorEastAsia"/>
          <w:color w:val="000000" w:themeColor="text1"/>
          <w:sz w:val="22"/>
          <w:szCs w:val="22"/>
        </w:rPr>
        <w:t>, 95%, 90%, 80%, 60%) can be quantized or/and reported based on some pre-defined interval or threshold/criterion. For example, similar to report the measured L1-RSRP, the measured probability can be transformed into the reported probability by defining at least one specific probability interval/range. If UE does not explicitly report probability, it should be at least support incorporating probability as one of the determining factors when reporting predicted beams, especially for classification based model.</w:t>
      </w:r>
    </w:p>
    <w:p w14:paraId="4B397970" w14:textId="77777777" w:rsidR="00742FC6" w:rsidRPr="00213888" w:rsidRDefault="00742FC6" w:rsidP="00742FC6">
      <w:pPr>
        <w:pStyle w:val="1st-Proposal-YJ"/>
        <w:spacing w:before="156" w:after="156"/>
        <w:rPr>
          <w:rFonts w:eastAsiaTheme="minorEastAsia"/>
          <w:sz w:val="22"/>
          <w:szCs w:val="22"/>
        </w:rPr>
      </w:pPr>
      <w:bookmarkStart w:id="687" w:name="_Toc181946882"/>
      <w:bookmarkStart w:id="688" w:name="_Toc181946964"/>
      <w:bookmarkStart w:id="689" w:name="_Toc181948766"/>
      <w:bookmarkStart w:id="690" w:name="_Toc189743564"/>
      <w:bookmarkStart w:id="691" w:name="_Toc189743644"/>
      <w:bookmarkStart w:id="692" w:name="_Toc189743828"/>
      <w:bookmarkStart w:id="693" w:name="_Toc193898423"/>
      <w:bookmarkStart w:id="694" w:name="_Toc193898598"/>
      <w:r>
        <w:rPr>
          <w:rFonts w:eastAsiaTheme="minorEastAsia"/>
          <w:sz w:val="22"/>
          <w:szCs w:val="22"/>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sz w:val="22"/>
          <w:szCs w:val="22"/>
        </w:rPr>
        <w:t>determining factors when reporting predicted beams at least for classification model.</w:t>
      </w:r>
      <w:bookmarkEnd w:id="687"/>
      <w:bookmarkEnd w:id="688"/>
      <w:bookmarkEnd w:id="689"/>
      <w:bookmarkEnd w:id="690"/>
      <w:bookmarkEnd w:id="691"/>
      <w:bookmarkEnd w:id="692"/>
      <w:bookmarkEnd w:id="693"/>
      <w:bookmarkEnd w:id="694"/>
    </w:p>
    <w:p w14:paraId="4544AE3A" w14:textId="13AD651F" w:rsidR="00761294" w:rsidRDefault="00993086" w:rsidP="008A6AE3">
      <w:pPr>
        <w:spacing w:before="156" w:after="156"/>
        <w:rPr>
          <w:rFonts w:eastAsiaTheme="minorEastAsia"/>
          <w:sz w:val="22"/>
          <w:szCs w:val="22"/>
        </w:rPr>
      </w:pPr>
      <w:r>
        <w:rPr>
          <w:rFonts w:eastAsiaTheme="minorEastAsia"/>
          <w:sz w:val="22"/>
          <w:szCs w:val="22"/>
        </w:rPr>
        <w:t>When Alt</w:t>
      </w:r>
      <w:r w:rsidR="001479A6">
        <w:rPr>
          <w:rFonts w:eastAsiaTheme="minorEastAsia"/>
          <w:sz w:val="22"/>
          <w:szCs w:val="22"/>
        </w:rPr>
        <w:t xml:space="preserve"> </w:t>
      </w:r>
      <w:r>
        <w:rPr>
          <w:rFonts w:eastAsiaTheme="minorEastAsia"/>
          <w:sz w:val="22"/>
          <w:szCs w:val="22"/>
        </w:rPr>
        <w:t>1 is used as the performance metric, if the performance metric is calculated per sample, the calculated performance metric should be an indication (or status)</w:t>
      </w:r>
      <w:r w:rsidR="00C6645D">
        <w:rPr>
          <w:rFonts w:eastAsiaTheme="minorEastAsia"/>
          <w:sz w:val="22"/>
          <w:szCs w:val="22"/>
        </w:rPr>
        <w:t xml:space="preserve">, </w:t>
      </w:r>
      <w:r w:rsidR="00C6645D" w:rsidRPr="004E7698">
        <w:rPr>
          <w:rFonts w:eastAsiaTheme="minorEastAsia"/>
          <w:i/>
          <w:sz w:val="22"/>
          <w:szCs w:val="22"/>
        </w:rPr>
        <w:t>e.g.</w:t>
      </w:r>
      <w:r w:rsidR="00C6645D">
        <w:rPr>
          <w:rFonts w:eastAsiaTheme="minorEastAsia"/>
          <w:sz w:val="22"/>
          <w:szCs w:val="22"/>
        </w:rPr>
        <w:t>, whether the predicted Top 1 beam is</w:t>
      </w:r>
      <w:r w:rsidR="00233BB0">
        <w:rPr>
          <w:rFonts w:eastAsiaTheme="minorEastAsia"/>
          <w:sz w:val="22"/>
          <w:szCs w:val="22"/>
        </w:rPr>
        <w:t xml:space="preserve"> one of</w:t>
      </w:r>
      <w:r w:rsidR="00C6645D">
        <w:rPr>
          <w:rFonts w:eastAsiaTheme="minorEastAsia"/>
          <w:sz w:val="22"/>
          <w:szCs w:val="22"/>
        </w:rPr>
        <w:t xml:space="preserve"> the genie-aided </w:t>
      </w:r>
      <w:r w:rsidR="00F41913">
        <w:rPr>
          <w:rFonts w:eastAsiaTheme="minorEastAsia"/>
          <w:sz w:val="22"/>
          <w:szCs w:val="22"/>
        </w:rPr>
        <w:t>Top</w:t>
      </w:r>
      <w:r w:rsidR="00233BB0">
        <w:rPr>
          <w:rFonts w:eastAsiaTheme="minorEastAsia"/>
          <w:sz w:val="22"/>
          <w:szCs w:val="22"/>
        </w:rPr>
        <w:t xml:space="preserve"> </w:t>
      </w:r>
      <w:r w:rsidR="00F41913">
        <w:rPr>
          <w:rFonts w:eastAsiaTheme="minorEastAsia"/>
          <w:sz w:val="22"/>
          <w:szCs w:val="22"/>
        </w:rPr>
        <w:t>1</w:t>
      </w:r>
      <w:r w:rsidR="00233BB0">
        <w:rPr>
          <w:rFonts w:eastAsiaTheme="minorEastAsia"/>
          <w:sz w:val="22"/>
          <w:szCs w:val="22"/>
        </w:rPr>
        <w:t xml:space="preserve"> or Top K</w:t>
      </w:r>
      <w:r w:rsidR="00F41913">
        <w:rPr>
          <w:rFonts w:eastAsiaTheme="minorEastAsia"/>
          <w:sz w:val="22"/>
          <w:szCs w:val="22"/>
        </w:rPr>
        <w:t xml:space="preserve"> beam</w:t>
      </w:r>
      <w:r w:rsidR="00233BB0">
        <w:rPr>
          <w:rFonts w:eastAsiaTheme="minorEastAsia"/>
          <w:sz w:val="22"/>
          <w:szCs w:val="22"/>
        </w:rPr>
        <w:t>(s)</w:t>
      </w:r>
      <w:r w:rsidR="00F41913">
        <w:rPr>
          <w:rFonts w:eastAsiaTheme="minorEastAsia"/>
          <w:sz w:val="22"/>
          <w:szCs w:val="22"/>
        </w:rPr>
        <w:t xml:space="preserve">. If the performance metric is calculated per set of samples (or within a time window), the calculated performance metric should be </w:t>
      </w:r>
      <w:r w:rsidR="00233BB0">
        <w:rPr>
          <w:rFonts w:eastAsiaTheme="minorEastAsia"/>
          <w:sz w:val="22"/>
          <w:szCs w:val="22"/>
        </w:rPr>
        <w:t xml:space="preserve">a percentage, </w:t>
      </w:r>
      <w:r w:rsidR="00233BB0" w:rsidRPr="004E7698">
        <w:rPr>
          <w:rFonts w:eastAsiaTheme="minorEastAsia"/>
          <w:i/>
          <w:sz w:val="22"/>
          <w:szCs w:val="22"/>
        </w:rPr>
        <w:t>e.g.</w:t>
      </w:r>
      <w:r w:rsidR="00233BB0">
        <w:rPr>
          <w:rFonts w:eastAsiaTheme="minorEastAsia"/>
          <w:sz w:val="22"/>
          <w:szCs w:val="22"/>
        </w:rPr>
        <w:t xml:space="preserve">, the percentage of </w:t>
      </w:r>
      <w:r w:rsidR="00233BB0" w:rsidRPr="00026B50">
        <w:rPr>
          <w:rFonts w:eastAsiaTheme="minorEastAsia"/>
          <w:sz w:val="22"/>
          <w:szCs w:val="22"/>
        </w:rPr>
        <w:t xml:space="preserve">‘the Top-1 measured beam is one of the Top 1 or Top </w:t>
      </w:r>
      <w:r w:rsidR="000A3422" w:rsidRPr="00026B50">
        <w:rPr>
          <w:rFonts w:eastAsiaTheme="minorEastAsia"/>
          <w:sz w:val="22"/>
          <w:szCs w:val="22"/>
        </w:rPr>
        <w:t>K predicted beam(s)</w:t>
      </w:r>
      <w:r w:rsidR="00233BB0" w:rsidRPr="00026B50">
        <w:rPr>
          <w:rFonts w:eastAsiaTheme="minorEastAsia"/>
          <w:sz w:val="22"/>
          <w:szCs w:val="22"/>
        </w:rPr>
        <w:t>’</w:t>
      </w:r>
      <w:r w:rsidR="00B378D5" w:rsidRPr="00026B50">
        <w:rPr>
          <w:rFonts w:eastAsiaTheme="minorEastAsia"/>
          <w:sz w:val="22"/>
          <w:szCs w:val="22"/>
        </w:rPr>
        <w:t>.</w:t>
      </w:r>
      <w:r w:rsidR="00761294" w:rsidRPr="00761294">
        <w:rPr>
          <w:rFonts w:eastAsiaTheme="minorEastAsia"/>
          <w:sz w:val="22"/>
          <w:szCs w:val="22"/>
        </w:rPr>
        <w:t xml:space="preserve"> </w:t>
      </w:r>
      <w:r w:rsidR="00761294">
        <w:rPr>
          <w:rFonts w:eastAsiaTheme="minorEastAsia"/>
          <w:sz w:val="22"/>
          <w:szCs w:val="22"/>
        </w:rPr>
        <w:t>When Alt 3 is used as the performance metric, if the performance metric is calculated per sample, the calculated performance metric should be:</w:t>
      </w:r>
      <w:r w:rsidR="002F26E7">
        <w:rPr>
          <w:rFonts w:eastAsiaTheme="minorEastAsia"/>
          <w:sz w:val="22"/>
          <w:szCs w:val="22"/>
        </w:rPr>
        <w:t xml:space="preserve"> </w:t>
      </w:r>
      <w:r w:rsidR="00E31519">
        <w:rPr>
          <w:rFonts w:eastAsiaTheme="minorEastAsia"/>
          <w:sz w:val="22"/>
          <w:szCs w:val="22"/>
        </w:rPr>
        <w:t>L1-RSRP difference per beam</w:t>
      </w:r>
      <w:r w:rsidR="009F60B6">
        <w:rPr>
          <w:rFonts w:eastAsiaTheme="minorEastAsia"/>
          <w:sz w:val="22"/>
          <w:szCs w:val="22"/>
        </w:rPr>
        <w:t xml:space="preserve"> (in this case, multiple L1-RSRP differences </w:t>
      </w:r>
      <w:r w:rsidR="003A2E12">
        <w:rPr>
          <w:rFonts w:eastAsiaTheme="minorEastAsia"/>
          <w:sz w:val="22"/>
          <w:szCs w:val="22"/>
        </w:rPr>
        <w:t>may</w:t>
      </w:r>
      <w:r w:rsidR="009F60B6">
        <w:rPr>
          <w:rFonts w:eastAsiaTheme="minorEastAsia"/>
          <w:sz w:val="22"/>
          <w:szCs w:val="22"/>
        </w:rPr>
        <w:t xml:space="preserve"> be obtained)</w:t>
      </w:r>
      <w:r w:rsidR="00761294">
        <w:rPr>
          <w:rFonts w:eastAsiaTheme="minorEastAsia"/>
          <w:sz w:val="22"/>
          <w:szCs w:val="22"/>
        </w:rPr>
        <w:t>, or one statistical L1-RSRP difference</w:t>
      </w:r>
      <w:r w:rsidR="006067A5">
        <w:rPr>
          <w:rFonts w:eastAsiaTheme="minorEastAsia"/>
          <w:sz w:val="22"/>
          <w:szCs w:val="22"/>
        </w:rPr>
        <w:t xml:space="preserve"> (</w:t>
      </w:r>
      <w:r w:rsidR="006067A5" w:rsidRPr="004E7698">
        <w:rPr>
          <w:rFonts w:eastAsiaTheme="minorEastAsia"/>
          <w:i/>
          <w:sz w:val="22"/>
          <w:szCs w:val="22"/>
        </w:rPr>
        <w:t>e.g.</w:t>
      </w:r>
      <w:r w:rsidR="006067A5">
        <w:rPr>
          <w:rFonts w:eastAsiaTheme="minorEastAsia"/>
          <w:sz w:val="22"/>
          <w:szCs w:val="22"/>
        </w:rPr>
        <w:t>, mean of all L1-RSRP difference per beam)</w:t>
      </w:r>
      <w:r w:rsidR="00761294">
        <w:rPr>
          <w:rFonts w:eastAsiaTheme="minorEastAsia"/>
          <w:sz w:val="22"/>
          <w:szCs w:val="22"/>
        </w:rPr>
        <w:t>. If the performance metric is calculated per set of samples (or within a time window), the calculated performance metric should be</w:t>
      </w:r>
      <w:r w:rsidR="00820D0B">
        <w:rPr>
          <w:rFonts w:eastAsiaTheme="minorEastAsia"/>
          <w:sz w:val="22"/>
          <w:szCs w:val="22"/>
        </w:rPr>
        <w:t xml:space="preserve">: </w:t>
      </w:r>
      <w:r w:rsidR="003A2E12">
        <w:rPr>
          <w:rFonts w:eastAsiaTheme="minorEastAsia"/>
          <w:sz w:val="22"/>
          <w:szCs w:val="22"/>
        </w:rPr>
        <w:t>statistical L1-RSRP difference per beam (in this case, multiple statistical L1-RSRP differences may be obtained), or one statistical L1-RSRP difference</w:t>
      </w:r>
      <w:r w:rsidR="00761294" w:rsidRPr="005F055D">
        <w:rPr>
          <w:rFonts w:eastAsiaTheme="minorEastAsia"/>
          <w:sz w:val="22"/>
          <w:szCs w:val="22"/>
        </w:rPr>
        <w:t>.</w:t>
      </w:r>
    </w:p>
    <w:p w14:paraId="2987B571" w14:textId="35F218AA" w:rsidR="00993086" w:rsidRPr="00871EE3" w:rsidRDefault="00FE2F34" w:rsidP="008A6AE3">
      <w:pPr>
        <w:spacing w:before="156" w:after="156"/>
        <w:rPr>
          <w:rFonts w:eastAsia="Yu Mincho"/>
          <w:sz w:val="22"/>
          <w:szCs w:val="22"/>
          <w:lang w:eastAsia="ja-JP"/>
        </w:rPr>
      </w:pPr>
      <w:bookmarkStart w:id="695" w:name="OLE_LINK349"/>
      <w:bookmarkStart w:id="696" w:name="OLE_LINK350"/>
      <w:r w:rsidRPr="00026B50">
        <w:rPr>
          <w:rFonts w:eastAsiaTheme="minorEastAsia"/>
          <w:sz w:val="22"/>
          <w:szCs w:val="22"/>
        </w:rPr>
        <w:t xml:space="preserve">From </w:t>
      </w:r>
      <w:bookmarkStart w:id="697" w:name="OLE_LINK24"/>
      <w:bookmarkStart w:id="698" w:name="OLE_LINK25"/>
      <w:r w:rsidRPr="00026B50">
        <w:rPr>
          <w:rFonts w:eastAsiaTheme="minorEastAsia"/>
          <w:sz w:val="22"/>
          <w:szCs w:val="22"/>
        </w:rPr>
        <w:t>our point of view</w:t>
      </w:r>
      <w:bookmarkEnd w:id="697"/>
      <w:bookmarkEnd w:id="698"/>
      <w:r w:rsidRPr="00026B50">
        <w:rPr>
          <w:rFonts w:eastAsiaTheme="minorEastAsia"/>
          <w:sz w:val="22"/>
          <w:szCs w:val="22"/>
        </w:rPr>
        <w:t xml:space="preserve">, </w:t>
      </w:r>
      <w:r w:rsidR="003F5C4E">
        <w:rPr>
          <w:rFonts w:eastAsiaTheme="minorEastAsia"/>
          <w:sz w:val="22"/>
          <w:szCs w:val="22"/>
        </w:rPr>
        <w:t>the performance metric can be calculated either per sample or per set of samples (or window), each with its o</w:t>
      </w:r>
      <w:r w:rsidR="009E38F0">
        <w:rPr>
          <w:rFonts w:eastAsiaTheme="minorEastAsia"/>
          <w:sz w:val="22"/>
          <w:szCs w:val="22"/>
        </w:rPr>
        <w:t xml:space="preserve">wn merits. Specifically, for the performance metric calculated per sample, NW can obtain performance in real time; for the performance metric calculated per set of samples (or </w:t>
      </w:r>
      <w:r w:rsidR="00F738F1">
        <w:rPr>
          <w:rFonts w:eastAsiaTheme="minorEastAsia"/>
          <w:sz w:val="22"/>
          <w:szCs w:val="22"/>
        </w:rPr>
        <w:t xml:space="preserve">monitoring </w:t>
      </w:r>
      <w:r w:rsidR="009E38F0">
        <w:rPr>
          <w:rFonts w:eastAsiaTheme="minorEastAsia"/>
          <w:sz w:val="22"/>
          <w:szCs w:val="22"/>
        </w:rPr>
        <w:t>window), unnecessary overhead for reporting the performance metric can be reduced.</w:t>
      </w:r>
      <w:r w:rsidR="0041253D">
        <w:rPr>
          <w:rFonts w:eastAsia="Yu Mincho" w:hint="eastAsia"/>
          <w:sz w:val="22"/>
          <w:szCs w:val="22"/>
          <w:lang w:eastAsia="ja-JP"/>
        </w:rPr>
        <w:t xml:space="preserve"> </w:t>
      </w:r>
      <w:r w:rsidR="00C8156A">
        <w:rPr>
          <w:rFonts w:eastAsia="Yu Mincho" w:hint="eastAsia"/>
          <w:sz w:val="22"/>
          <w:szCs w:val="22"/>
          <w:lang w:eastAsia="ja-JP"/>
        </w:rPr>
        <w:t>If the subset of Set A is used for monitoring and the predicted Top-K beams are not covered by the subset of Set A, the UE will be unable to calculate the performance for those samples. In such cases, the UE may skip the calculation for these samples</w:t>
      </w:r>
      <w:r w:rsidR="009C494C" w:rsidRPr="00D23B4E">
        <w:rPr>
          <w:rFonts w:eastAsiaTheme="minorEastAsia"/>
          <w:sz w:val="22"/>
          <w:szCs w:val="22"/>
        </w:rPr>
        <w:t xml:space="preserve">. It is </w:t>
      </w:r>
      <w:r w:rsidR="00C8156A" w:rsidRPr="00D23B4E">
        <w:rPr>
          <w:rFonts w:eastAsiaTheme="minorEastAsia"/>
          <w:sz w:val="22"/>
          <w:szCs w:val="22"/>
        </w:rPr>
        <w:t xml:space="preserve">important for NW to have visibility into which samples have been included in the calculation. This is because the relevance of the calculated performance metric is highly dependent on selection of samples. By understanding the specific samples used in the calculation, the NW can access the </w:t>
      </w:r>
      <w:r w:rsidR="00C8156A" w:rsidRPr="00D23B4E">
        <w:rPr>
          <w:rFonts w:eastAsiaTheme="minorEastAsia"/>
          <w:sz w:val="22"/>
          <w:szCs w:val="22"/>
        </w:rPr>
        <w:lastRenderedPageBreak/>
        <w:t>reliability of the report metric and decide whether it sufficiently represent the current performance of the AI/ML model.</w:t>
      </w:r>
    </w:p>
    <w:p w14:paraId="75CB5449" w14:textId="15947C6F" w:rsidR="000535D2" w:rsidRPr="00871EE3" w:rsidRDefault="001479A6" w:rsidP="00760D8B">
      <w:pPr>
        <w:pStyle w:val="1st-Proposal-YJ"/>
        <w:spacing w:before="156" w:after="156"/>
        <w:rPr>
          <w:rFonts w:eastAsiaTheme="minorEastAsia" w:cstheme="minorBidi"/>
          <w:b w:val="0"/>
          <w:i w:val="0"/>
          <w:sz w:val="22"/>
          <w:szCs w:val="22"/>
        </w:rPr>
      </w:pPr>
      <w:bookmarkStart w:id="699" w:name="_Toc178499568"/>
      <w:bookmarkStart w:id="700" w:name="_Toc178499641"/>
      <w:bookmarkStart w:id="701" w:name="_Toc178499726"/>
      <w:bookmarkStart w:id="702" w:name="_Toc178499797"/>
      <w:bookmarkStart w:id="703" w:name="_Toc178499867"/>
      <w:bookmarkStart w:id="704" w:name="_Toc178499937"/>
      <w:bookmarkStart w:id="705" w:name="OLE_LINK49"/>
      <w:bookmarkStart w:id="706" w:name="OLE_LINK53"/>
      <w:bookmarkStart w:id="707" w:name="_Toc181946883"/>
      <w:bookmarkStart w:id="708" w:name="_Toc181946965"/>
      <w:bookmarkStart w:id="709" w:name="_Toc181948767"/>
      <w:bookmarkStart w:id="710" w:name="_Toc189743565"/>
      <w:bookmarkStart w:id="711" w:name="_Toc189743645"/>
      <w:bookmarkStart w:id="712" w:name="_Toc189743829"/>
      <w:bookmarkStart w:id="713" w:name="_Toc193898424"/>
      <w:bookmarkStart w:id="714" w:name="_Toc193898599"/>
      <w:r>
        <w:rPr>
          <w:rFonts w:eastAsiaTheme="minorEastAsia"/>
          <w:sz w:val="22"/>
          <w:szCs w:val="22"/>
        </w:rPr>
        <w:t>For Alt 1</w:t>
      </w:r>
      <w:r w:rsidR="00386D0C">
        <w:rPr>
          <w:rFonts w:eastAsiaTheme="minorEastAsia"/>
          <w:sz w:val="22"/>
          <w:szCs w:val="22"/>
        </w:rPr>
        <w:t xml:space="preserve"> and Alt 3</w:t>
      </w:r>
      <w:r>
        <w:rPr>
          <w:rFonts w:eastAsiaTheme="minorEastAsia"/>
          <w:sz w:val="22"/>
          <w:szCs w:val="22"/>
        </w:rPr>
        <w:t xml:space="preserve">, the performance metric can be calculated </w:t>
      </w:r>
      <w:r w:rsidR="00C90E67">
        <w:rPr>
          <w:rFonts w:eastAsiaTheme="minorEastAsia"/>
          <w:sz w:val="22"/>
          <w:szCs w:val="22"/>
        </w:rPr>
        <w:t xml:space="preserve">either per sample or per set of samples (or </w:t>
      </w:r>
      <w:r w:rsidR="00F738F1">
        <w:rPr>
          <w:rFonts w:eastAsiaTheme="minorEastAsia"/>
          <w:sz w:val="22"/>
          <w:szCs w:val="22"/>
        </w:rPr>
        <w:t>monitoring window</w:t>
      </w:r>
      <w:r w:rsidR="00C90E67">
        <w:rPr>
          <w:rFonts w:eastAsiaTheme="minorEastAsia"/>
          <w:sz w:val="22"/>
          <w:szCs w:val="22"/>
        </w:rPr>
        <w:t>).</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1534F3" w14:textId="1646EDD8" w:rsidR="00917F27" w:rsidRPr="00A53940" w:rsidRDefault="00FC6C09" w:rsidP="00760D8B">
      <w:pPr>
        <w:pStyle w:val="1st-Proposal-YJ"/>
        <w:spacing w:before="156" w:after="156"/>
        <w:rPr>
          <w:rFonts w:eastAsiaTheme="minorEastAsia"/>
          <w:sz w:val="22"/>
          <w:szCs w:val="22"/>
        </w:rPr>
      </w:pPr>
      <w:bookmarkStart w:id="715" w:name="_Toc189743566"/>
      <w:bookmarkStart w:id="716" w:name="_Toc189743646"/>
      <w:bookmarkStart w:id="717" w:name="_Toc189743830"/>
      <w:bookmarkStart w:id="718" w:name="_Toc193898425"/>
      <w:bookmarkStart w:id="719" w:name="_Toc193898600"/>
      <w:bookmarkEnd w:id="695"/>
      <w:bookmarkEnd w:id="696"/>
      <w:r w:rsidRPr="00A53940">
        <w:rPr>
          <w:rFonts w:eastAsiaTheme="minorEastAsia"/>
          <w:sz w:val="22"/>
          <w:szCs w:val="22"/>
        </w:rPr>
        <w:t xml:space="preserve">To support performance monitoring based on </w:t>
      </w:r>
      <w:r w:rsidRPr="00A53940">
        <w:rPr>
          <w:rFonts w:eastAsiaTheme="minorEastAsia" w:hint="eastAsia"/>
          <w:sz w:val="22"/>
          <w:szCs w:val="22"/>
        </w:rPr>
        <w:t xml:space="preserve">a set of samples </w:t>
      </w:r>
      <w:r w:rsidRPr="00A53940">
        <w:rPr>
          <w:rFonts w:eastAsiaTheme="minorEastAsia"/>
          <w:sz w:val="22"/>
          <w:szCs w:val="22"/>
        </w:rPr>
        <w:t xml:space="preserve">the NW may need be informed of the specific </w:t>
      </w:r>
      <w:r w:rsidRPr="00A53940">
        <w:rPr>
          <w:rFonts w:eastAsiaTheme="minorEastAsia" w:hint="eastAsia"/>
          <w:sz w:val="22"/>
          <w:szCs w:val="22"/>
        </w:rPr>
        <w:t>samples</w:t>
      </w:r>
      <w:r w:rsidRPr="00A53940">
        <w:rPr>
          <w:rFonts w:eastAsiaTheme="minorEastAsia"/>
          <w:sz w:val="22"/>
          <w:szCs w:val="22"/>
        </w:rPr>
        <w:t xml:space="preserve"> included in the metric calculation.</w:t>
      </w:r>
      <w:bookmarkEnd w:id="715"/>
      <w:bookmarkEnd w:id="716"/>
      <w:bookmarkEnd w:id="717"/>
      <w:bookmarkEnd w:id="718"/>
      <w:bookmarkEnd w:id="719"/>
    </w:p>
    <w:p w14:paraId="39A8060A" w14:textId="117182AE" w:rsidR="00245FFB" w:rsidRDefault="00DA0C3C" w:rsidP="00FF7EE4">
      <w:pPr>
        <w:spacing w:before="156" w:after="156"/>
        <w:rPr>
          <w:rFonts w:eastAsiaTheme="minorEastAsia"/>
          <w:sz w:val="22"/>
          <w:szCs w:val="22"/>
        </w:rPr>
      </w:pPr>
      <w:bookmarkStart w:id="720" w:name="_Toc181946884"/>
      <w:r>
        <w:rPr>
          <w:rFonts w:eastAsiaTheme="minorEastAsia"/>
          <w:sz w:val="22"/>
          <w:szCs w:val="22"/>
        </w:rPr>
        <w:t>When the performance metric is calculated per set of samples</w:t>
      </w:r>
      <w:r w:rsidR="00B4343F">
        <w:rPr>
          <w:rFonts w:eastAsiaTheme="minorEastAsia"/>
          <w:sz w:val="22"/>
          <w:szCs w:val="22"/>
        </w:rPr>
        <w:t>, i.e., in a monitoring window, general speaking, the performance metric needs to be</w:t>
      </w:r>
      <w:r w:rsidR="00B4343F" w:rsidRPr="00B4343F">
        <w:rPr>
          <w:rFonts w:eastAsiaTheme="minorEastAsia"/>
          <w:sz w:val="22"/>
          <w:szCs w:val="22"/>
        </w:rPr>
        <w:t xml:space="preserve"> calculated based on all samples within the monitoring </w:t>
      </w:r>
      <w:r w:rsidR="00B4343F">
        <w:rPr>
          <w:rFonts w:eastAsiaTheme="minorEastAsia"/>
          <w:sz w:val="22"/>
          <w:szCs w:val="22"/>
        </w:rPr>
        <w:t>window</w:t>
      </w:r>
      <w:r w:rsidR="00B4343F" w:rsidRPr="00B4343F">
        <w:rPr>
          <w:rFonts w:eastAsiaTheme="minorEastAsia"/>
          <w:sz w:val="22"/>
          <w:szCs w:val="22"/>
        </w:rPr>
        <w:t xml:space="preserve">. However, this performance metric based on all samples may not fully reflect the performance of </w:t>
      </w:r>
      <w:r w:rsidR="006733E4">
        <w:rPr>
          <w:rFonts w:eastAsiaTheme="minorEastAsia"/>
          <w:sz w:val="22"/>
          <w:szCs w:val="22"/>
        </w:rPr>
        <w:t>model</w:t>
      </w:r>
      <w:r w:rsidR="00B4343F" w:rsidRPr="00B4343F">
        <w:rPr>
          <w:rFonts w:eastAsiaTheme="minorEastAsia"/>
          <w:sz w:val="22"/>
          <w:szCs w:val="22"/>
        </w:rPr>
        <w:t>.</w:t>
      </w:r>
      <w:r w:rsidR="00835699">
        <w:rPr>
          <w:rFonts w:eastAsiaTheme="minorEastAsia"/>
          <w:sz w:val="22"/>
          <w:szCs w:val="22"/>
        </w:rPr>
        <w:t xml:space="preserve"> For </w:t>
      </w:r>
      <w:r w:rsidR="005668EB">
        <w:rPr>
          <w:rFonts w:eastAsiaTheme="minorEastAsia"/>
          <w:sz w:val="22"/>
          <w:szCs w:val="22"/>
        </w:rPr>
        <w:t xml:space="preserve">example </w:t>
      </w:r>
      <w:r w:rsidR="00835699">
        <w:rPr>
          <w:rFonts w:eastAsiaTheme="minorEastAsia"/>
          <w:sz w:val="22"/>
          <w:szCs w:val="22"/>
        </w:rPr>
        <w:t xml:space="preserve">shown in Figure 2, </w:t>
      </w:r>
      <w:r w:rsidR="005668EB">
        <w:rPr>
          <w:rFonts w:eastAsiaTheme="minorEastAsia"/>
          <w:sz w:val="22"/>
          <w:szCs w:val="22"/>
        </w:rPr>
        <w:t xml:space="preserve">when </w:t>
      </w:r>
      <w:r w:rsidR="005668EB" w:rsidRPr="005668EB">
        <w:rPr>
          <w:rFonts w:eastAsiaTheme="minorEastAsia"/>
          <w:sz w:val="22"/>
          <w:szCs w:val="22"/>
        </w:rPr>
        <w:t xml:space="preserve">almost all </w:t>
      </w:r>
      <w:r w:rsidR="005668EB">
        <w:rPr>
          <w:rFonts w:eastAsiaTheme="minorEastAsia"/>
          <w:sz w:val="22"/>
          <w:szCs w:val="22"/>
        </w:rPr>
        <w:t xml:space="preserve">incorrect </w:t>
      </w:r>
      <w:r w:rsidR="005668EB" w:rsidRPr="005668EB">
        <w:rPr>
          <w:rFonts w:eastAsiaTheme="minorEastAsia"/>
          <w:sz w:val="22"/>
          <w:szCs w:val="22"/>
        </w:rPr>
        <w:t xml:space="preserve">samples are concentrated </w:t>
      </w:r>
      <w:r w:rsidR="005668EB">
        <w:rPr>
          <w:rFonts w:eastAsiaTheme="minorEastAsia"/>
          <w:sz w:val="22"/>
          <w:szCs w:val="22"/>
        </w:rPr>
        <w:t>at the end of the monitoring window</w:t>
      </w:r>
      <w:r w:rsidR="005668EB" w:rsidRPr="005668EB">
        <w:rPr>
          <w:rFonts w:eastAsiaTheme="minorEastAsia"/>
          <w:sz w:val="22"/>
          <w:szCs w:val="22"/>
        </w:rPr>
        <w:t>. This distr</w:t>
      </w:r>
      <w:r w:rsidR="005668EB">
        <w:rPr>
          <w:rFonts w:eastAsiaTheme="minorEastAsia"/>
          <w:sz w:val="22"/>
          <w:szCs w:val="22"/>
        </w:rPr>
        <w:t xml:space="preserve">ibution may indicate that the </w:t>
      </w:r>
      <w:r w:rsidR="005668EB" w:rsidRPr="005668EB">
        <w:rPr>
          <w:rFonts w:eastAsiaTheme="minorEastAsia"/>
          <w:sz w:val="22"/>
          <w:szCs w:val="22"/>
        </w:rPr>
        <w:t>model has encountered problems in processing the latest data, which may be due to changes in data distribution over time (data drift), or the model is no longer sensitive to recent data trends. In this case, the performance of model may be declining and further investigation (e.g., further performance monitoring) and possible adjustments are needed.</w:t>
      </w:r>
      <w:r w:rsidR="005668EB" w:rsidRPr="005668EB">
        <w:t xml:space="preserve"> </w:t>
      </w:r>
      <w:r w:rsidR="005668EB" w:rsidRPr="005668EB">
        <w:rPr>
          <w:rFonts w:eastAsiaTheme="minorEastAsia"/>
          <w:sz w:val="22"/>
          <w:szCs w:val="22"/>
        </w:rPr>
        <w:t xml:space="preserve">If </w:t>
      </w:r>
      <w:r w:rsidR="005668EB">
        <w:rPr>
          <w:rFonts w:eastAsiaTheme="minorEastAsia"/>
          <w:sz w:val="22"/>
          <w:szCs w:val="22"/>
        </w:rPr>
        <w:t>this case</w:t>
      </w:r>
      <w:r w:rsidR="005668EB" w:rsidRPr="005668EB">
        <w:rPr>
          <w:rFonts w:eastAsiaTheme="minorEastAsia"/>
          <w:sz w:val="22"/>
          <w:szCs w:val="22"/>
        </w:rPr>
        <w:t xml:space="preserve"> </w:t>
      </w:r>
      <w:r w:rsidR="005668EB">
        <w:rPr>
          <w:rFonts w:eastAsiaTheme="minorEastAsia"/>
          <w:sz w:val="22"/>
          <w:szCs w:val="22"/>
        </w:rPr>
        <w:t>is n</w:t>
      </w:r>
      <w:r w:rsidR="005668EB" w:rsidRPr="005668EB">
        <w:rPr>
          <w:rFonts w:eastAsiaTheme="minorEastAsia"/>
          <w:sz w:val="22"/>
          <w:szCs w:val="22"/>
        </w:rPr>
        <w:t>ot known to NW, it will lead to NW making inappropriate decision, such as using the model with deteriorated performance after the performance monitoring.</w:t>
      </w:r>
    </w:p>
    <w:p w14:paraId="34E5E4D1" w14:textId="24EAA619" w:rsidR="003A5422" w:rsidRDefault="00224AA8" w:rsidP="003A5422">
      <w:pPr>
        <w:spacing w:before="156" w:after="156"/>
        <w:jc w:val="center"/>
        <w:rPr>
          <w:rFonts w:eastAsiaTheme="minorEastAsia"/>
          <w:color w:val="000000" w:themeColor="text1"/>
          <w:sz w:val="22"/>
          <w:szCs w:val="22"/>
        </w:rPr>
      </w:pPr>
      <w:r>
        <w:pict w14:anchorId="2459D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7.9pt">
            <v:imagedata r:id="rId10" o:title=""/>
          </v:shape>
        </w:pict>
      </w:r>
    </w:p>
    <w:p w14:paraId="7287F9FE" w14:textId="77777777" w:rsidR="003A5422" w:rsidRPr="00206963" w:rsidRDefault="003A5422" w:rsidP="003A5422">
      <w:pPr>
        <w:pStyle w:val="ad"/>
        <w:spacing w:before="156" w:after="156"/>
        <w:jc w:val="center"/>
        <w:rPr>
          <w:rFonts w:eastAsiaTheme="minorEastAsia"/>
          <w:color w:val="auto"/>
          <w:sz w:val="22"/>
          <w:szCs w:val="22"/>
        </w:rPr>
      </w:pPr>
      <w:r w:rsidRPr="00761167">
        <w:rPr>
          <w:b w:val="0"/>
          <w:color w:val="auto"/>
        </w:rPr>
        <w:t xml:space="preserve">Figure </w:t>
      </w:r>
      <w:r>
        <w:rPr>
          <w:b w:val="0"/>
          <w:noProof/>
          <w:color w:val="auto"/>
        </w:rPr>
        <w:t>2</w:t>
      </w:r>
      <w:r w:rsidRPr="00761167">
        <w:rPr>
          <w:b w:val="0"/>
          <w:color w:val="auto"/>
        </w:rPr>
        <w:t xml:space="preserve"> </w:t>
      </w:r>
      <w:r>
        <w:rPr>
          <w:b w:val="0"/>
          <w:color w:val="auto"/>
        </w:rPr>
        <w:t>Performance metric is calculated per set of samples (or monitoring window)</w:t>
      </w:r>
    </w:p>
    <w:p w14:paraId="561AA253" w14:textId="6168AE6E" w:rsidR="005668EB" w:rsidRPr="00871EE3" w:rsidRDefault="003A5422">
      <w:pPr>
        <w:pStyle w:val="1st-ob-YJ"/>
        <w:spacing w:before="156" w:after="156"/>
        <w:rPr>
          <w:rFonts w:eastAsiaTheme="minorEastAsia"/>
        </w:rPr>
      </w:pPr>
      <w:bookmarkStart w:id="721" w:name="_Toc189743523"/>
      <w:bookmarkStart w:id="722" w:name="_Toc193898455"/>
      <w:bookmarkStart w:id="723" w:name="_Toc193898554"/>
      <w:r>
        <w:rPr>
          <w:rFonts w:eastAsiaTheme="minorEastAsia"/>
          <w:sz w:val="22"/>
          <w:szCs w:val="22"/>
        </w:rPr>
        <w:t xml:space="preserve">The performance metric </w:t>
      </w:r>
      <w:r w:rsidRPr="003A5422">
        <w:rPr>
          <w:rFonts w:eastAsiaTheme="minorEastAsia"/>
          <w:sz w:val="22"/>
          <w:szCs w:val="22"/>
        </w:rPr>
        <w:t>calculated based on all samples within the monitoring window may not be sufficient to reflect the (future) performance of the model.</w:t>
      </w:r>
      <w:bookmarkEnd w:id="721"/>
      <w:bookmarkEnd w:id="722"/>
      <w:bookmarkEnd w:id="723"/>
    </w:p>
    <w:p w14:paraId="63E5D7A4" w14:textId="6C403DA4" w:rsidR="00575929" w:rsidRPr="00D23B4E" w:rsidRDefault="00F66ACE" w:rsidP="00575929">
      <w:pPr>
        <w:spacing w:before="156" w:after="156"/>
        <w:rPr>
          <w:rFonts w:eastAsia="Yu Mincho"/>
          <w:b/>
          <w:i/>
          <w:color w:val="000000" w:themeColor="text1"/>
          <w:sz w:val="22"/>
          <w:szCs w:val="22"/>
          <w:lang w:eastAsia="ja-JP"/>
        </w:rPr>
      </w:pPr>
      <w:r w:rsidRPr="00D23B4E">
        <w:rPr>
          <w:rFonts w:eastAsia="Yu Mincho"/>
          <w:color w:val="000000" w:themeColor="text1"/>
          <w:sz w:val="22"/>
          <w:szCs w:val="22"/>
          <w:lang w:eastAsia="ja-JP"/>
        </w:rPr>
        <w:t>The performance metric can be calculated</w:t>
      </w:r>
      <w:r w:rsidR="00AC68ED" w:rsidRPr="00D23B4E">
        <w:rPr>
          <w:rFonts w:eastAsia="Yu Mincho"/>
          <w:color w:val="000000" w:themeColor="text1"/>
          <w:sz w:val="22"/>
          <w:szCs w:val="22"/>
          <w:lang w:eastAsia="ja-JP"/>
        </w:rPr>
        <w:t xml:space="preserve"> based on the following mechanism,</w:t>
      </w:r>
      <w:r w:rsidRPr="00D23B4E">
        <w:rPr>
          <w:rFonts w:eastAsia="Yu Mincho"/>
          <w:color w:val="000000" w:themeColor="text1"/>
          <w:sz w:val="22"/>
          <w:szCs w:val="22"/>
          <w:lang w:eastAsia="ja-JP"/>
        </w:rPr>
        <w:t xml:space="preserve"> the UE </w:t>
      </w:r>
      <w:r w:rsidR="0054157F" w:rsidRPr="00D23B4E">
        <w:rPr>
          <w:rFonts w:eastAsia="Yu Mincho"/>
          <w:color w:val="000000" w:themeColor="text1"/>
          <w:sz w:val="22"/>
          <w:szCs w:val="22"/>
          <w:lang w:eastAsia="ja-JP"/>
        </w:rPr>
        <w:t>will</w:t>
      </w:r>
      <w:r w:rsidRPr="00D23B4E">
        <w:rPr>
          <w:rFonts w:eastAsia="Yu Mincho"/>
          <w:color w:val="000000" w:themeColor="text1"/>
          <w:sz w:val="22"/>
          <w:szCs w:val="22"/>
          <w:lang w:eastAsia="ja-JP"/>
        </w:rPr>
        <w:t xml:space="preserve"> monitor the AI/ML model for each sample (monitoring instance), and it </w:t>
      </w:r>
      <w:r w:rsidR="0054157F" w:rsidRPr="00D23B4E">
        <w:rPr>
          <w:rFonts w:eastAsia="Yu Mincho"/>
          <w:color w:val="000000" w:themeColor="text1"/>
          <w:sz w:val="22"/>
          <w:szCs w:val="22"/>
          <w:lang w:eastAsia="ja-JP"/>
        </w:rPr>
        <w:t>will</w:t>
      </w:r>
      <w:r w:rsidRPr="00D23B4E">
        <w:rPr>
          <w:rFonts w:eastAsia="Yu Mincho"/>
          <w:color w:val="000000" w:themeColor="text1"/>
          <w:sz w:val="22"/>
          <w:szCs w:val="22"/>
          <w:lang w:eastAsia="ja-JP"/>
        </w:rPr>
        <w:t xml:space="preserve"> give a prediction accuracy based on the number of </w:t>
      </w:r>
      <w:r w:rsidR="0054157F" w:rsidRPr="00D23B4E">
        <w:rPr>
          <w:rFonts w:eastAsia="Yu Mincho"/>
          <w:color w:val="000000" w:themeColor="text1"/>
          <w:sz w:val="22"/>
          <w:szCs w:val="22"/>
          <w:lang w:eastAsia="ja-JP"/>
        </w:rPr>
        <w:t xml:space="preserve">correct predicted </w:t>
      </w:r>
      <w:r w:rsidRPr="00D23B4E">
        <w:rPr>
          <w:rFonts w:eastAsia="Yu Mincho"/>
          <w:color w:val="000000" w:themeColor="text1"/>
          <w:sz w:val="22"/>
          <w:szCs w:val="22"/>
          <w:lang w:eastAsia="ja-JP"/>
        </w:rPr>
        <w:t xml:space="preserve">beams that the model predicted at that time instance. </w:t>
      </w:r>
      <w:r w:rsidR="004704D7" w:rsidRPr="00871EE3">
        <w:rPr>
          <w:rFonts w:eastAsia="Yu Mincho"/>
          <w:color w:val="000000" w:themeColor="text1"/>
          <w:sz w:val="22"/>
          <w:szCs w:val="22"/>
          <w:lang w:eastAsia="ja-JP"/>
        </w:rPr>
        <w:t>The correct predicted beams can be determined based on the parameters of predicted beams such as beam information</w:t>
      </w:r>
      <w:r w:rsidR="004704D7">
        <w:rPr>
          <w:rFonts w:eastAsia="Yu Mincho"/>
          <w:color w:val="000000" w:themeColor="text1"/>
          <w:sz w:val="22"/>
          <w:szCs w:val="22"/>
          <w:lang w:eastAsia="ja-JP"/>
        </w:rPr>
        <w:t xml:space="preserve"> (Alt 1)</w:t>
      </w:r>
      <w:r w:rsidR="004704D7" w:rsidRPr="00871EE3">
        <w:rPr>
          <w:rFonts w:eastAsia="Yu Mincho"/>
          <w:color w:val="000000" w:themeColor="text1"/>
          <w:sz w:val="22"/>
          <w:szCs w:val="22"/>
          <w:lang w:eastAsia="ja-JP"/>
        </w:rPr>
        <w:t>, actual measured L-RSRP values of predicted beams</w:t>
      </w:r>
      <w:r w:rsidR="004704D7">
        <w:rPr>
          <w:rFonts w:eastAsia="Yu Mincho"/>
          <w:color w:val="000000" w:themeColor="text1"/>
          <w:sz w:val="22"/>
          <w:szCs w:val="22"/>
          <w:lang w:eastAsia="ja-JP"/>
        </w:rPr>
        <w:t xml:space="preserve"> (Alt 2)</w:t>
      </w:r>
      <w:r w:rsidR="004704D7" w:rsidRPr="00871EE3">
        <w:rPr>
          <w:rFonts w:eastAsia="Yu Mincho"/>
          <w:color w:val="000000" w:themeColor="text1"/>
          <w:sz w:val="22"/>
          <w:szCs w:val="22"/>
          <w:lang w:eastAsia="ja-JP"/>
        </w:rPr>
        <w:t>, predicted L1-RSRP values of the beams</w:t>
      </w:r>
      <w:r w:rsidR="004704D7">
        <w:rPr>
          <w:rFonts w:eastAsia="Yu Mincho"/>
          <w:color w:val="000000" w:themeColor="text1"/>
          <w:sz w:val="22"/>
          <w:szCs w:val="22"/>
          <w:lang w:eastAsia="ja-JP"/>
        </w:rPr>
        <w:t xml:space="preserve"> (Alt 3)</w:t>
      </w:r>
      <w:r w:rsidR="004704D7" w:rsidRPr="00871EE3">
        <w:rPr>
          <w:rFonts w:eastAsia="Yu Mincho"/>
          <w:color w:val="000000" w:themeColor="text1"/>
          <w:sz w:val="22"/>
          <w:szCs w:val="22"/>
          <w:lang w:eastAsia="ja-JP"/>
        </w:rPr>
        <w:t xml:space="preserve">, and confidence information of the RSRP values. </w:t>
      </w:r>
      <w:r w:rsidRPr="00D23B4E">
        <w:rPr>
          <w:rFonts w:eastAsia="Yu Mincho"/>
          <w:color w:val="000000" w:themeColor="text1"/>
          <w:sz w:val="22"/>
          <w:szCs w:val="22"/>
          <w:lang w:eastAsia="ja-JP"/>
        </w:rPr>
        <w:t xml:space="preserve">The prediction accuracy can be a performance metric for a single sample (single monitoring instance). The performance metric for a set </w:t>
      </w:r>
      <w:r w:rsidR="004704D7" w:rsidRPr="00D23B4E">
        <w:rPr>
          <w:rFonts w:eastAsia="Yu Mincho"/>
          <w:color w:val="000000" w:themeColor="text1"/>
          <w:sz w:val="22"/>
          <w:szCs w:val="22"/>
          <w:lang w:eastAsia="ja-JP"/>
        </w:rPr>
        <w:t xml:space="preserve">of </w:t>
      </w:r>
      <w:r w:rsidRPr="00D23B4E">
        <w:rPr>
          <w:rFonts w:eastAsia="Yu Mincho"/>
          <w:color w:val="000000" w:themeColor="text1"/>
          <w:sz w:val="22"/>
          <w:szCs w:val="22"/>
          <w:lang w:eastAsia="ja-JP"/>
        </w:rPr>
        <w:t xml:space="preserve">samples (multiple monitoring instances) can be the </w:t>
      </w:r>
      <w:r w:rsidR="00094A73" w:rsidRPr="00D23B4E">
        <w:rPr>
          <w:rFonts w:eastAsia="Yu Mincho"/>
          <w:color w:val="000000" w:themeColor="text1"/>
          <w:sz w:val="22"/>
          <w:szCs w:val="22"/>
          <w:lang w:eastAsia="ja-JP"/>
        </w:rPr>
        <w:t xml:space="preserve">average </w:t>
      </w:r>
      <w:r w:rsidRPr="00D23B4E">
        <w:rPr>
          <w:rFonts w:eastAsia="Yu Mincho"/>
          <w:color w:val="000000" w:themeColor="text1"/>
          <w:sz w:val="22"/>
          <w:szCs w:val="22"/>
          <w:lang w:eastAsia="ja-JP"/>
        </w:rPr>
        <w:t xml:space="preserve">of the </w:t>
      </w:r>
      <w:r w:rsidR="006113F5" w:rsidRPr="00D23B4E">
        <w:rPr>
          <w:rFonts w:eastAsia="Yu Mincho"/>
          <w:color w:val="000000" w:themeColor="text1"/>
          <w:sz w:val="22"/>
          <w:szCs w:val="22"/>
          <w:lang w:eastAsia="ja-JP"/>
        </w:rPr>
        <w:t xml:space="preserve">prediction accuracies of </w:t>
      </w:r>
      <w:r w:rsidRPr="00D23B4E">
        <w:rPr>
          <w:rFonts w:eastAsia="Yu Mincho"/>
          <w:color w:val="000000" w:themeColor="text1"/>
          <w:sz w:val="22"/>
          <w:szCs w:val="22"/>
          <w:lang w:eastAsia="ja-JP"/>
        </w:rPr>
        <w:t>all the set of samples.</w:t>
      </w:r>
    </w:p>
    <w:p w14:paraId="4923B172" w14:textId="0EE1851C" w:rsidR="005A5F5D" w:rsidRPr="00E05579" w:rsidRDefault="005A5F5D" w:rsidP="002D3C8D">
      <w:pPr>
        <w:pStyle w:val="1st-Proposal-YJ"/>
        <w:spacing w:beforeLines="0" w:before="0" w:afterLines="0" w:after="0"/>
        <w:rPr>
          <w:rFonts w:eastAsiaTheme="minorEastAsia"/>
          <w:sz w:val="22"/>
          <w:szCs w:val="22"/>
        </w:rPr>
      </w:pPr>
      <w:bookmarkStart w:id="724" w:name="_Toc189743567"/>
      <w:bookmarkStart w:id="725" w:name="_Toc189743647"/>
      <w:bookmarkStart w:id="726" w:name="_Toc189743831"/>
      <w:bookmarkStart w:id="727" w:name="_Toc193898426"/>
      <w:bookmarkStart w:id="728" w:name="_Toc193898601"/>
      <w:r w:rsidRPr="00E05579">
        <w:rPr>
          <w:rFonts w:eastAsiaTheme="minorEastAsia"/>
          <w:sz w:val="22"/>
          <w:szCs w:val="22"/>
        </w:rPr>
        <w:t xml:space="preserve">The performance </w:t>
      </w:r>
      <w:r w:rsidRPr="002D3C8D">
        <w:rPr>
          <w:rFonts w:eastAsiaTheme="minorEastAsia"/>
          <w:sz w:val="22"/>
          <w:szCs w:val="22"/>
        </w:rPr>
        <w:t xml:space="preserve">metric for a </w:t>
      </w:r>
      <w:r w:rsidRPr="00E05579">
        <w:rPr>
          <w:rFonts w:eastAsiaTheme="minorEastAsia"/>
          <w:sz w:val="22"/>
          <w:szCs w:val="22"/>
        </w:rPr>
        <w:t>set of samples (</w:t>
      </w:r>
      <m:oMath>
        <m:r>
          <m:rPr>
            <m:sty m:val="bi"/>
          </m:rPr>
          <w:rPr>
            <w:rFonts w:ascii="Cambria Math" w:eastAsiaTheme="minorEastAsia" w:hAnsi="Cambria Math"/>
            <w:sz w:val="22"/>
            <w:szCs w:val="22"/>
          </w:rPr>
          <m:t>S</m:t>
        </m:r>
      </m:oMath>
      <w:r w:rsidRPr="00E05579">
        <w:rPr>
          <w:rFonts w:eastAsiaTheme="minorEastAsia"/>
          <w:sz w:val="22"/>
          <w:szCs w:val="22"/>
        </w:rPr>
        <w:t xml:space="preserve"> monitoring instances) can be </w:t>
      </w:r>
      <m:oMath>
        <m:nary>
          <m:naryPr>
            <m:chr m:val="∑"/>
            <m:ctrlPr>
              <w:rPr>
                <w:rFonts w:ascii="Cambria Math" w:eastAsiaTheme="minorEastAsia" w:hAnsi="Cambria Math"/>
                <w:b w:val="0"/>
                <w:bCs/>
                <w:iCs/>
                <w:sz w:val="22"/>
                <w:szCs w:val="22"/>
                <w:lang w:val="pt-BR"/>
              </w:rPr>
            </m:ctrlPr>
          </m:naryPr>
          <m:sub>
            <m:r>
              <m:rPr>
                <m:sty m:val="bi"/>
              </m:rPr>
              <w:rPr>
                <w:rFonts w:ascii="Cambria Math" w:eastAsiaTheme="minorEastAsia" w:hAnsi="Cambria Math"/>
                <w:sz w:val="22"/>
                <w:szCs w:val="22"/>
              </w:rPr>
              <m:t>i</m:t>
            </m:r>
            <m:r>
              <m:rPr>
                <m:sty m:val="bi"/>
              </m:rPr>
              <w:rPr>
                <w:rFonts w:ascii="Cambria Math" w:eastAsiaTheme="minorEastAsia" w:hAnsi="Cambria Math"/>
                <w:sz w:val="22"/>
                <w:szCs w:val="22"/>
                <w:lang w:val="pt-BR"/>
              </w:rPr>
              <m:t>=1</m:t>
            </m:r>
          </m:sub>
          <m:sup>
            <m:r>
              <m:rPr>
                <m:sty m:val="bi"/>
              </m:rPr>
              <w:rPr>
                <w:rFonts w:ascii="Cambria Math" w:eastAsiaTheme="minorEastAsia" w:hAnsi="Cambria Math"/>
                <w:sz w:val="22"/>
                <w:szCs w:val="22"/>
              </w:rPr>
              <m:t>S</m:t>
            </m:r>
          </m:sup>
          <m:e>
            <m:f>
              <m:fPr>
                <m:ctrlPr>
                  <w:rPr>
                    <w:rFonts w:ascii="Cambria Math" w:eastAsiaTheme="minorEastAsia" w:hAnsi="Cambria Math"/>
                    <w:b w:val="0"/>
                    <w:bCs/>
                    <w:iCs/>
                    <w:sz w:val="22"/>
                    <w:szCs w:val="22"/>
                  </w:rPr>
                </m:ctrlPr>
              </m:fPr>
              <m:num>
                <m:sSub>
                  <m:sSubPr>
                    <m:ctrlPr>
                      <w:rPr>
                        <w:rFonts w:ascii="Cambria Math" w:eastAsiaTheme="minorEastAsia" w:hAnsi="Cambria Math"/>
                        <w:b w:val="0"/>
                        <w:bCs/>
                        <w:iCs/>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num>
              <m:den>
                <m:r>
                  <m:rPr>
                    <m:sty m:val="bi"/>
                  </m:rPr>
                  <w:rPr>
                    <w:rFonts w:ascii="Cambria Math" w:eastAsiaTheme="minorEastAsia" w:hAnsi="Cambria Math"/>
                    <w:sz w:val="22"/>
                    <w:szCs w:val="22"/>
                  </w:rPr>
                  <m:t>S</m:t>
                </m:r>
              </m:den>
            </m:f>
          </m:e>
        </m:nary>
      </m:oMath>
      <w:r w:rsidR="002D3C8D" w:rsidRPr="00E05579">
        <w:rPr>
          <w:rFonts w:eastAsiaTheme="minorEastAsia" w:hint="eastAsia"/>
          <w:b w:val="0"/>
          <w:bCs/>
          <w:iCs/>
          <w:sz w:val="22"/>
          <w:szCs w:val="22"/>
          <w:lang w:val="pt-BR"/>
        </w:rPr>
        <w:t>,</w:t>
      </w:r>
      <w:r w:rsidR="002D3C8D" w:rsidRPr="00E05579">
        <w:rPr>
          <w:rFonts w:eastAsiaTheme="minorEastAsia"/>
          <w:sz w:val="22"/>
          <w:szCs w:val="22"/>
        </w:rPr>
        <w:t xml:space="preserve"> w</w:t>
      </w:r>
      <w:bookmarkStart w:id="729" w:name="_Toc189743568"/>
      <w:bookmarkEnd w:id="724"/>
      <w:r w:rsidRPr="00E05579">
        <w:rPr>
          <w:rFonts w:eastAsiaTheme="minorEastAsia"/>
          <w:sz w:val="22"/>
          <w:szCs w:val="22"/>
        </w:rPr>
        <w:t xml:space="preserve">here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Pr="00E05579">
        <w:rPr>
          <w:rFonts w:eastAsiaTheme="minorEastAsia"/>
          <w:sz w:val="22"/>
          <w:szCs w:val="22"/>
        </w:rPr>
        <w:t xml:space="preserve"> is the prediction accuracy at the </w:t>
      </w:r>
      <m:oMath>
        <m:sSup>
          <m:sSupPr>
            <m:ctrlPr>
              <w:rPr>
                <w:rFonts w:ascii="Cambria Math" w:eastAsiaTheme="minorEastAsia" w:hAnsi="Cambria Math"/>
                <w:sz w:val="22"/>
                <w:szCs w:val="22"/>
              </w:rPr>
            </m:ctrlPr>
          </m:sSupPr>
          <m:e>
            <m:r>
              <m:rPr>
                <m:sty m:val="bi"/>
              </m:rPr>
              <w:rPr>
                <w:rFonts w:ascii="Cambria Math" w:eastAsiaTheme="minorEastAsia" w:hAnsi="Cambria Math"/>
                <w:sz w:val="22"/>
                <w:szCs w:val="22"/>
              </w:rPr>
              <m:t>i</m:t>
            </m:r>
          </m:e>
          <m:sup>
            <m:r>
              <m:rPr>
                <m:sty m:val="bi"/>
              </m:rPr>
              <w:rPr>
                <w:rFonts w:ascii="Cambria Math" w:eastAsiaTheme="minorEastAsia" w:hAnsi="Cambria Math"/>
                <w:sz w:val="22"/>
                <w:szCs w:val="22"/>
              </w:rPr>
              <m:t>th</m:t>
            </m:r>
          </m:sup>
        </m:sSup>
      </m:oMath>
      <w:r w:rsidRPr="00E05579">
        <w:rPr>
          <w:rFonts w:eastAsiaTheme="minorEastAsia"/>
          <w:sz w:val="22"/>
          <w:szCs w:val="22"/>
        </w:rPr>
        <w:t xml:space="preserve"> sample (</w:t>
      </w:r>
      <m:oMath>
        <m:sSup>
          <m:sSupPr>
            <m:ctrlPr>
              <w:rPr>
                <w:rFonts w:ascii="Cambria Math" w:eastAsiaTheme="minorEastAsia" w:hAnsi="Cambria Math"/>
                <w:sz w:val="22"/>
                <w:szCs w:val="22"/>
              </w:rPr>
            </m:ctrlPr>
          </m:sSupPr>
          <m:e>
            <m:r>
              <m:rPr>
                <m:sty m:val="bi"/>
              </m:rPr>
              <w:rPr>
                <w:rFonts w:ascii="Cambria Math" w:eastAsiaTheme="minorEastAsia" w:hAnsi="Cambria Math"/>
                <w:sz w:val="22"/>
                <w:szCs w:val="22"/>
              </w:rPr>
              <m:t>i</m:t>
            </m:r>
          </m:e>
          <m:sup>
            <m:r>
              <m:rPr>
                <m:sty m:val="bi"/>
              </m:rPr>
              <w:rPr>
                <w:rFonts w:ascii="Cambria Math" w:eastAsiaTheme="minorEastAsia" w:hAnsi="Cambria Math"/>
                <w:sz w:val="22"/>
                <w:szCs w:val="22"/>
              </w:rPr>
              <m:t>th</m:t>
            </m:r>
          </m:sup>
        </m:sSup>
      </m:oMath>
      <w:r w:rsidRPr="00E05579">
        <w:rPr>
          <w:rFonts w:eastAsiaTheme="minorEastAsia"/>
          <w:sz w:val="22"/>
          <w:szCs w:val="22"/>
        </w:rPr>
        <w:t xml:space="preserve"> monitoring instance); </w:t>
      </w:r>
      <m:oMath>
        <m:r>
          <m:rPr>
            <m:sty m:val="bi"/>
          </m:rPr>
          <w:rPr>
            <w:rFonts w:ascii="Cambria Math" w:eastAsiaTheme="minorEastAsia" w:hAnsi="Cambria Math"/>
            <w:sz w:val="22"/>
            <w:szCs w:val="22"/>
          </w:rPr>
          <m:t>S</m:t>
        </m:r>
      </m:oMath>
      <w:r w:rsidRPr="00E05579">
        <w:rPr>
          <w:rFonts w:eastAsiaTheme="minorEastAsia"/>
          <w:sz w:val="22"/>
          <w:szCs w:val="22"/>
        </w:rPr>
        <w:t xml:space="preserve"> is the total number of monitoring instances. </w:t>
      </w:r>
      <w:r w:rsidR="00D917B7" w:rsidRPr="00E05579">
        <w:rPr>
          <w:rFonts w:eastAsiaTheme="minorEastAsia"/>
          <w:sz w:val="22"/>
          <w:szCs w:val="22"/>
        </w:rPr>
        <w:t>And</w:t>
      </w:r>
      <w:bookmarkEnd w:id="729"/>
      <w:r w:rsidR="00D917B7" w:rsidRPr="00E05579">
        <w:rPr>
          <w:rFonts w:eastAsiaTheme="minorEastAsia"/>
          <w:sz w:val="22"/>
          <w:szCs w:val="22"/>
        </w:rPr>
        <w:t xml:space="preserve"> </w:t>
      </w:r>
      <w:bookmarkStart w:id="730" w:name="_Toc189743569"/>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Pr="00E05579">
        <w:rPr>
          <w:rFonts w:eastAsiaTheme="minorEastAsia"/>
          <w:sz w:val="22"/>
          <w:szCs w:val="22"/>
        </w:rPr>
        <w:t xml:space="preserve"> can be determined as follows</w:t>
      </w:r>
      <w:bookmarkEnd w:id="725"/>
      <w:bookmarkEnd w:id="726"/>
      <w:bookmarkEnd w:id="727"/>
      <w:bookmarkEnd w:id="728"/>
      <w:bookmarkEnd w:id="730"/>
    </w:p>
    <w:p w14:paraId="16C20F20" w14:textId="77777777" w:rsidR="005A5F5D" w:rsidRPr="00E05579" w:rsidRDefault="005A5F5D" w:rsidP="00D23B4E">
      <w:pPr>
        <w:pStyle w:val="1st-Proposal-YJ"/>
        <w:numPr>
          <w:ilvl w:val="0"/>
          <w:numId w:val="0"/>
        </w:numPr>
        <w:spacing w:beforeLines="0" w:before="0" w:afterLines="0" w:after="0"/>
        <w:ind w:left="1680"/>
        <w:rPr>
          <w:rFonts w:eastAsiaTheme="minorEastAsia"/>
          <w:sz w:val="22"/>
          <w:szCs w:val="22"/>
        </w:rPr>
      </w:pPr>
    </w:p>
    <w:p w14:paraId="554BD343" w14:textId="12535027" w:rsidR="005A5F5D" w:rsidRPr="00DB600A" w:rsidRDefault="005A5F5D" w:rsidP="00DB600A">
      <w:pPr>
        <w:pStyle w:val="2nd-proposal-YJ"/>
        <w:spacing w:before="156" w:after="156"/>
        <w:rPr>
          <w:rFonts w:eastAsia="宋体"/>
          <w:sz w:val="22"/>
        </w:rPr>
      </w:pPr>
      <w:bookmarkStart w:id="731" w:name="_Toc189743570"/>
      <w:bookmarkStart w:id="732" w:name="_Toc189743648"/>
      <w:bookmarkStart w:id="733" w:name="_Toc189743832"/>
      <w:bookmarkStart w:id="734" w:name="_Toc193898427"/>
      <w:bookmarkStart w:id="735" w:name="_Toc193898602"/>
      <w:r w:rsidRPr="00DB600A">
        <w:rPr>
          <w:rFonts w:eastAsia="宋体"/>
          <w:sz w:val="22"/>
        </w:rPr>
        <w:lastRenderedPageBreak/>
        <w:t xml:space="preserve">If the AI/ML model predicts all the beams </w:t>
      </w:r>
      <w:r w:rsidR="004704D7" w:rsidRPr="00DB600A">
        <w:rPr>
          <w:rFonts w:eastAsia="宋体"/>
          <w:sz w:val="22"/>
        </w:rPr>
        <w:t>correctly</w:t>
      </w:r>
      <w:r w:rsidRPr="00DB600A">
        <w:rPr>
          <w:rFonts w:eastAsia="宋体"/>
          <w:sz w:val="22"/>
        </w:rPr>
        <w:t xml:space="preserve"> at the </w:t>
      </w:r>
      <m:oMath>
        <m:sSup>
          <m:sSupPr>
            <m:ctrlPr>
              <w:rPr>
                <w:rFonts w:ascii="Cambria Math" w:eastAsia="宋体" w:hAnsi="Cambria Math"/>
                <w:sz w:val="22"/>
              </w:rPr>
            </m:ctrlPr>
          </m:sSupPr>
          <m:e>
            <m:r>
              <m:rPr>
                <m:sty m:val="bi"/>
              </m:rPr>
              <w:rPr>
                <w:rFonts w:ascii="Cambria Math" w:eastAsia="宋体" w:hAnsi="Cambria Math"/>
                <w:sz w:val="22"/>
              </w:rPr>
              <m:t>i</m:t>
            </m:r>
          </m:e>
          <m:sup>
            <m:r>
              <m:rPr>
                <m:sty m:val="bi"/>
              </m:rPr>
              <w:rPr>
                <w:rFonts w:ascii="Cambria Math" w:eastAsia="宋体" w:hAnsi="Cambria Math"/>
                <w:sz w:val="22"/>
              </w:rPr>
              <m:t>th</m:t>
            </m:r>
          </m:sup>
        </m:sSup>
      </m:oMath>
      <w:r w:rsidRPr="00DB600A">
        <w:rPr>
          <w:rFonts w:eastAsia="宋体"/>
          <w:sz w:val="22"/>
        </w:rPr>
        <w:t xml:space="preserve"> monitoring instance, then </w:t>
      </w:r>
      <m:oMath>
        <m:sSub>
          <m:sSubPr>
            <m:ctrlPr>
              <w:rPr>
                <w:rFonts w:ascii="Cambria Math" w:eastAsia="宋体" w:hAnsi="Cambria Math"/>
                <w:sz w:val="22"/>
              </w:rPr>
            </m:ctrlPr>
          </m:sSubPr>
          <m:e>
            <m:r>
              <m:rPr>
                <m:sty m:val="bi"/>
              </m:rPr>
              <w:rPr>
                <w:rFonts w:ascii="Cambria Math" w:eastAsia="宋体" w:hAnsi="Cambria Math"/>
                <w:sz w:val="22"/>
              </w:rPr>
              <m:t>P</m:t>
            </m:r>
          </m:e>
          <m:sub>
            <m:r>
              <m:rPr>
                <m:sty m:val="bi"/>
              </m:rPr>
              <w:rPr>
                <w:rFonts w:ascii="Cambria Math" w:eastAsia="宋体" w:hAnsi="Cambria Math"/>
                <w:sz w:val="22"/>
              </w:rPr>
              <m:t>i</m:t>
            </m:r>
          </m:sub>
        </m:sSub>
      </m:oMath>
      <w:r w:rsidRPr="00DB600A">
        <w:rPr>
          <w:rFonts w:eastAsia="宋体"/>
          <w:sz w:val="22"/>
        </w:rPr>
        <w:t xml:space="preserve"> can be considered as 1, otherwise as 0.</w:t>
      </w:r>
      <w:bookmarkEnd w:id="731"/>
      <w:bookmarkEnd w:id="732"/>
      <w:bookmarkEnd w:id="733"/>
      <w:bookmarkEnd w:id="734"/>
      <w:bookmarkEnd w:id="735"/>
    </w:p>
    <w:p w14:paraId="4DEF57C6" w14:textId="720B30E3" w:rsidR="0060794D" w:rsidRPr="0060794D" w:rsidRDefault="0060794D" w:rsidP="0060794D">
      <w:pPr>
        <w:spacing w:before="156" w:after="156"/>
        <w:rPr>
          <w:rFonts w:eastAsia="Yu Mincho"/>
          <w:sz w:val="22"/>
          <w:szCs w:val="22"/>
          <w:lang w:eastAsia="ja-JP"/>
        </w:rPr>
      </w:pPr>
      <w:r>
        <w:rPr>
          <w:rFonts w:eastAsia="Yu Mincho"/>
          <w:sz w:val="22"/>
          <w:szCs w:val="22"/>
          <w:lang w:eastAsia="ja-JP"/>
        </w:rPr>
        <w:t>T</w:t>
      </w:r>
      <w:r w:rsidRPr="0060794D">
        <w:rPr>
          <w:rFonts w:eastAsia="Yu Mincho"/>
          <w:sz w:val="22"/>
          <w:szCs w:val="22"/>
          <w:lang w:eastAsia="ja-JP"/>
        </w:rPr>
        <w:t>he inference results of the linked inference report may not always be available. For instance, in our view, the inference results are deemed unavailable (or invalid) under the following cases: the distance between the transmission occasion of the linked inference report and the monitoring instance is too large, the CSI report is dropped due to insufficient transmission resources, the CSI report is not updated due to the limited CSI processing units, or UCI missing (that is unknown to UE) occurs. For the latter 3 cases, it can essentially be regarded as NW not having received the complete inference results.</w:t>
      </w:r>
      <w:r>
        <w:rPr>
          <w:rFonts w:eastAsiaTheme="minorEastAsia" w:hint="eastAsia"/>
          <w:sz w:val="22"/>
          <w:szCs w:val="22"/>
        </w:rPr>
        <w:t xml:space="preserve"> </w:t>
      </w:r>
      <w:r w:rsidRPr="0060794D">
        <w:rPr>
          <w:rFonts w:eastAsia="Yu Mincho"/>
          <w:sz w:val="22"/>
          <w:szCs w:val="22"/>
          <w:lang w:eastAsia="ja-JP"/>
        </w:rPr>
        <w:t>When the inference results is unavailable, the performance metric cannot be calculated in a normal manner. Thus, it is necessary to define the validity of a monitoring instance. The determination of validity of monitoring instance can be further discussed, e.g., based on certain condition(s) or determined based on NW’s indication. Furthermore, the calculation of performance/monitoring metric should be based on valid monitoring instance rather than invalid monitoring instance.</w:t>
      </w:r>
    </w:p>
    <w:p w14:paraId="45C63726" w14:textId="10F04D2E" w:rsidR="00F66ACE" w:rsidRPr="0060794D" w:rsidRDefault="0060794D" w:rsidP="004C47AE">
      <w:pPr>
        <w:pStyle w:val="1st-Proposal-YJ"/>
        <w:spacing w:before="156" w:after="156"/>
        <w:rPr>
          <w:rFonts w:eastAsiaTheme="minorEastAsia" w:cstheme="minorBidi"/>
          <w:sz w:val="22"/>
          <w:szCs w:val="22"/>
        </w:rPr>
      </w:pPr>
      <w:bookmarkStart w:id="736" w:name="_Toc193898428"/>
      <w:bookmarkStart w:id="737" w:name="_Toc193898603"/>
      <w:r w:rsidRPr="0060794D">
        <w:rPr>
          <w:rFonts w:eastAsiaTheme="minorEastAsia"/>
          <w:sz w:val="22"/>
          <w:szCs w:val="22"/>
        </w:rPr>
        <w:t>Calculation and reporting of the performance metric should be based on valid monitoring instance, rather than invalid monitoring instance</w:t>
      </w:r>
      <w:r w:rsidR="00A87875">
        <w:rPr>
          <w:rFonts w:eastAsiaTheme="minorEastAsia"/>
          <w:sz w:val="22"/>
          <w:szCs w:val="22"/>
        </w:rPr>
        <w:t>.</w:t>
      </w:r>
      <w:bookmarkEnd w:id="736"/>
      <w:bookmarkEnd w:id="737"/>
    </w:p>
    <w:p w14:paraId="6DCDA6D7" w14:textId="0AD1C0C2" w:rsidR="0060794D" w:rsidRPr="00DB600A" w:rsidRDefault="0060794D" w:rsidP="00DB600A">
      <w:pPr>
        <w:pStyle w:val="2nd-proposal-YJ"/>
        <w:spacing w:before="156" w:after="156"/>
        <w:rPr>
          <w:rFonts w:eastAsia="宋体"/>
          <w:sz w:val="22"/>
        </w:rPr>
      </w:pPr>
      <w:bookmarkStart w:id="738" w:name="_Toc193898429"/>
      <w:bookmarkStart w:id="739" w:name="_Toc193898604"/>
      <w:r w:rsidRPr="00DB600A">
        <w:rPr>
          <w:rFonts w:eastAsia="宋体"/>
          <w:sz w:val="22"/>
        </w:rPr>
        <w:t>Valid monitoring instance can be defined based on certain criterions, or based on NW’s indication.</w:t>
      </w:r>
      <w:bookmarkEnd w:id="738"/>
      <w:bookmarkEnd w:id="739"/>
    </w:p>
    <w:p w14:paraId="675DF92E" w14:textId="19F5BE31" w:rsidR="00956BD0" w:rsidRDefault="00965EE3" w:rsidP="00871EE3">
      <w:pPr>
        <w:pStyle w:val="a3"/>
        <w:numPr>
          <w:ilvl w:val="2"/>
          <w:numId w:val="1"/>
        </w:numPr>
        <w:spacing w:before="120" w:after="120"/>
        <w:ind w:firstLineChars="0"/>
        <w:outlineLvl w:val="1"/>
        <w:rPr>
          <w:rFonts w:eastAsia="宋体"/>
          <w:sz w:val="24"/>
          <w:szCs w:val="24"/>
        </w:rPr>
      </w:pPr>
      <w:bookmarkStart w:id="740" w:name="OLE_LINK33"/>
      <w:bookmarkStart w:id="741" w:name="OLE_LINK34"/>
      <w:bookmarkStart w:id="742" w:name="OLE_LINK250"/>
      <w:bookmarkStart w:id="743" w:name="OLE_LINK251"/>
      <w:bookmarkStart w:id="744" w:name="OLE_LINK254"/>
      <w:bookmarkStart w:id="745" w:name="OLE_LINK255"/>
      <w:bookmarkEnd w:id="625"/>
      <w:bookmarkEnd w:id="626"/>
      <w:bookmarkEnd w:id="627"/>
      <w:bookmarkEnd w:id="628"/>
      <w:bookmarkEnd w:id="629"/>
      <w:bookmarkEnd w:id="720"/>
      <w:r>
        <w:rPr>
          <w:rFonts w:eastAsia="宋体" w:cs="Times New Roman"/>
          <w:b/>
          <w:sz w:val="24"/>
          <w:szCs w:val="24"/>
        </w:rPr>
        <w:t>Monitoring resource</w:t>
      </w:r>
      <w:r w:rsidR="00A03374">
        <w:rPr>
          <w:rFonts w:eastAsia="宋体" w:cs="Times New Roman"/>
          <w:b/>
          <w:sz w:val="24"/>
          <w:szCs w:val="24"/>
        </w:rPr>
        <w:t>s</w:t>
      </w:r>
    </w:p>
    <w:p w14:paraId="4A646A2E" w14:textId="3F1D343C" w:rsidR="00965EE3" w:rsidRPr="000D27F7" w:rsidRDefault="00965EE3" w:rsidP="00965EE3">
      <w:pPr>
        <w:spacing w:before="156" w:after="156"/>
        <w:rPr>
          <w:rFonts w:eastAsia="Yu Mincho"/>
          <w:color w:val="000000" w:themeColor="text1"/>
          <w:sz w:val="22"/>
          <w:szCs w:val="22"/>
          <w:lang w:eastAsia="ja-JP"/>
        </w:rPr>
      </w:pPr>
      <w:r w:rsidRPr="000D27F7">
        <w:rPr>
          <w:rFonts w:eastAsia="Yu Mincho"/>
          <w:color w:val="000000" w:themeColor="text1"/>
          <w:sz w:val="22"/>
          <w:szCs w:val="22"/>
          <w:lang w:eastAsia="ja-JP"/>
        </w:rPr>
        <w:t xml:space="preserve">For the monitoring RS resources, </w:t>
      </w:r>
      <w:r w:rsidR="00A9712F" w:rsidRPr="00A9712F">
        <w:rPr>
          <w:rFonts w:eastAsia="Yu Mincho"/>
          <w:color w:val="000000" w:themeColor="text1"/>
          <w:sz w:val="22"/>
          <w:szCs w:val="22"/>
          <w:lang w:eastAsia="ja-JP"/>
        </w:rPr>
        <w:t xml:space="preserve">UE </w:t>
      </w:r>
      <w:r w:rsidR="00A9712F">
        <w:rPr>
          <w:rFonts w:eastAsia="Yu Mincho"/>
          <w:color w:val="000000" w:themeColor="text1"/>
          <w:sz w:val="22"/>
          <w:szCs w:val="22"/>
          <w:lang w:eastAsia="ja-JP"/>
        </w:rPr>
        <w:t>may assume</w:t>
      </w:r>
      <w:r w:rsidR="00A9712F" w:rsidRPr="00A9712F">
        <w:rPr>
          <w:rFonts w:eastAsia="Yu Mincho"/>
          <w:color w:val="000000" w:themeColor="text1"/>
          <w:sz w:val="22"/>
          <w:szCs w:val="22"/>
          <w:lang w:eastAsia="ja-JP"/>
        </w:rPr>
        <w:t xml:space="preserve"> that CSI-RS resource</w:t>
      </w:r>
      <w:r w:rsidR="00A9712F">
        <w:rPr>
          <w:rFonts w:eastAsia="Yu Mincho"/>
          <w:color w:val="000000" w:themeColor="text1"/>
          <w:sz w:val="22"/>
          <w:szCs w:val="22"/>
          <w:lang w:eastAsia="ja-JP"/>
        </w:rPr>
        <w:t xml:space="preserve"> ID</w:t>
      </w:r>
      <w:r w:rsidR="00A9712F" w:rsidRPr="00A9712F">
        <w:rPr>
          <w:rFonts w:eastAsia="Yu Mincho"/>
          <w:color w:val="000000" w:themeColor="text1"/>
          <w:sz w:val="22"/>
          <w:szCs w:val="22"/>
          <w:lang w:eastAsia="ja-JP"/>
        </w:rPr>
        <w:t xml:space="preserve"> association with </w:t>
      </w:r>
      <w:r w:rsidR="00F9518A">
        <w:rPr>
          <w:rFonts w:eastAsia="Yu Mincho"/>
          <w:color w:val="000000" w:themeColor="text1"/>
          <w:sz w:val="22"/>
          <w:szCs w:val="22"/>
          <w:lang w:eastAsia="ja-JP"/>
        </w:rPr>
        <w:t xml:space="preserve">Set A </w:t>
      </w:r>
      <w:r w:rsidR="00A9712F" w:rsidRPr="00A9712F">
        <w:rPr>
          <w:rFonts w:eastAsia="Yu Mincho"/>
          <w:color w:val="000000" w:themeColor="text1"/>
          <w:sz w:val="22"/>
          <w:szCs w:val="22"/>
          <w:lang w:eastAsia="ja-JP"/>
        </w:rPr>
        <w:t>beams remains consistent between training</w:t>
      </w:r>
      <w:r w:rsidR="00F9518A">
        <w:rPr>
          <w:rFonts w:eastAsia="Yu Mincho"/>
          <w:color w:val="000000" w:themeColor="text1"/>
          <w:sz w:val="22"/>
          <w:szCs w:val="22"/>
          <w:lang w:eastAsia="ja-JP"/>
        </w:rPr>
        <w:t>,</w:t>
      </w:r>
      <w:r w:rsidR="00A9712F" w:rsidRPr="00A9712F">
        <w:rPr>
          <w:rFonts w:eastAsia="Yu Mincho"/>
          <w:color w:val="000000" w:themeColor="text1"/>
          <w:sz w:val="22"/>
          <w:szCs w:val="22"/>
          <w:lang w:eastAsia="ja-JP"/>
        </w:rPr>
        <w:t xml:space="preserve"> </w:t>
      </w:r>
      <w:r w:rsidR="00F9518A">
        <w:rPr>
          <w:rFonts w:eastAsia="Yu Mincho"/>
          <w:color w:val="000000" w:themeColor="text1"/>
          <w:sz w:val="22"/>
          <w:szCs w:val="22"/>
          <w:lang w:eastAsia="ja-JP"/>
        </w:rPr>
        <w:t xml:space="preserve">inference and </w:t>
      </w:r>
      <w:r w:rsidR="00A9712F" w:rsidRPr="00A9712F">
        <w:rPr>
          <w:rFonts w:eastAsia="Yu Mincho"/>
          <w:color w:val="000000" w:themeColor="text1"/>
          <w:sz w:val="22"/>
          <w:szCs w:val="22"/>
          <w:lang w:eastAsia="ja-JP"/>
        </w:rPr>
        <w:t>monitoring</w:t>
      </w:r>
      <w:r w:rsidR="00F9518A">
        <w:rPr>
          <w:rFonts w:eastAsia="Yu Mincho"/>
          <w:color w:val="000000" w:themeColor="text1"/>
          <w:sz w:val="22"/>
          <w:szCs w:val="22"/>
          <w:lang w:eastAsia="ja-JP"/>
        </w:rPr>
        <w:t>, for example, associated ID can be configured to monitoring resource set or monitoring report too</w:t>
      </w:r>
      <w:r w:rsidR="00A9712F">
        <w:rPr>
          <w:rFonts w:eastAsia="Yu Mincho"/>
          <w:color w:val="000000" w:themeColor="text1"/>
          <w:sz w:val="22"/>
          <w:szCs w:val="22"/>
          <w:lang w:eastAsia="ja-JP"/>
        </w:rPr>
        <w:t xml:space="preserve">. However, </w:t>
      </w:r>
      <w:r w:rsidRPr="000D27F7">
        <w:rPr>
          <w:rFonts w:eastAsia="Yu Mincho"/>
          <w:color w:val="000000" w:themeColor="text1"/>
          <w:sz w:val="22"/>
          <w:szCs w:val="22"/>
          <w:lang w:eastAsia="ja-JP"/>
        </w:rPr>
        <w:t>configuring the whole Set A for UE may result in excessive signaling overhead. Also, in some scenarios, it is not necessary to configure the whole Set A. Therefore, adopting a strategy that involves configuring a subset of Set A might be needed, including how to identify and select the beams for efficient performance monitoring.</w:t>
      </w:r>
    </w:p>
    <w:p w14:paraId="1A4A0A5B" w14:textId="7838C9BF" w:rsidR="006125E2" w:rsidRPr="00EF1221" w:rsidRDefault="00965EE3" w:rsidP="00871EE3">
      <w:pPr>
        <w:pStyle w:val="1st-Proposal-YJ"/>
        <w:spacing w:before="156" w:after="156"/>
        <w:rPr>
          <w:rFonts w:eastAsiaTheme="minorEastAsia"/>
          <w:sz w:val="22"/>
          <w:szCs w:val="22"/>
        </w:rPr>
      </w:pPr>
      <w:bookmarkStart w:id="746" w:name="_Toc189743574"/>
      <w:bookmarkStart w:id="747" w:name="_Toc189743652"/>
      <w:bookmarkStart w:id="748" w:name="_Toc189743836"/>
      <w:bookmarkStart w:id="749" w:name="_Toc193898430"/>
      <w:bookmarkStart w:id="750" w:name="_Toc193898605"/>
      <w:bookmarkEnd w:id="740"/>
      <w:bookmarkEnd w:id="741"/>
      <w:r>
        <w:rPr>
          <w:rFonts w:eastAsiaTheme="minorEastAsia"/>
          <w:sz w:val="22"/>
          <w:szCs w:val="22"/>
        </w:rPr>
        <w:t>F</w:t>
      </w:r>
      <w:r w:rsidRPr="00BF5397">
        <w:rPr>
          <w:rFonts w:eastAsiaTheme="minorEastAsia"/>
          <w:sz w:val="22"/>
          <w:szCs w:val="22"/>
        </w:rPr>
        <w:t>or monitoring</w:t>
      </w:r>
      <w:r w:rsidR="007347ED">
        <w:rPr>
          <w:rFonts w:eastAsiaTheme="minorEastAsia"/>
          <w:sz w:val="22"/>
          <w:szCs w:val="22"/>
        </w:rPr>
        <w:t xml:space="preserve"> resources for</w:t>
      </w:r>
      <w:r w:rsidRPr="00BF5397">
        <w:rPr>
          <w:rFonts w:eastAsiaTheme="minorEastAsia"/>
          <w:sz w:val="22"/>
          <w:szCs w:val="22"/>
        </w:rPr>
        <w:t xml:space="preserve"> Type 1 Option 2 of UE-side model monitorin</w:t>
      </w:r>
      <w:r>
        <w:rPr>
          <w:rFonts w:eastAsiaTheme="minorEastAsia"/>
          <w:sz w:val="22"/>
          <w:szCs w:val="22"/>
        </w:rPr>
        <w:t>g,</w:t>
      </w:r>
      <w:r w:rsidR="00042609">
        <w:rPr>
          <w:rFonts w:eastAsiaTheme="minorEastAsia"/>
          <w:sz w:val="22"/>
          <w:szCs w:val="22"/>
        </w:rPr>
        <w:t xml:space="preserve"> </w:t>
      </w:r>
      <w:r>
        <w:rPr>
          <w:rFonts w:eastAsiaTheme="minorEastAsia"/>
          <w:sz w:val="22"/>
          <w:szCs w:val="22"/>
        </w:rPr>
        <w:t xml:space="preserve">full set of Set A </w:t>
      </w:r>
      <w:r w:rsidR="007347ED">
        <w:rPr>
          <w:rFonts w:eastAsiaTheme="minorEastAsia"/>
          <w:sz w:val="22"/>
          <w:szCs w:val="22"/>
        </w:rPr>
        <w:t xml:space="preserve">as baseline and further study </w:t>
      </w:r>
      <w:r>
        <w:rPr>
          <w:rFonts w:eastAsiaTheme="minorEastAsia"/>
          <w:sz w:val="22"/>
          <w:szCs w:val="22"/>
        </w:rPr>
        <w:t>subset of Set A.</w:t>
      </w:r>
      <w:bookmarkEnd w:id="746"/>
      <w:bookmarkEnd w:id="747"/>
      <w:bookmarkEnd w:id="748"/>
      <w:bookmarkEnd w:id="749"/>
      <w:bookmarkEnd w:id="750"/>
    </w:p>
    <w:p w14:paraId="39E65602" w14:textId="6781D225"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It is still under discussion on whether/how to support the case that the monitoring resource set is a subset of Set A. It could reduce quite some overhead and complexity for both NW and UE if a subset of Set A can work well for monitoring. One subset selection method can be based on the QCL of the monitoring resources. For example,</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UE determines the Top 1 (or K) predicted beam(s) based on model inference, if this beam is in Set B, UE knows its configured </w:t>
      </w:r>
      <w:r w:rsidRPr="004A4DD2">
        <w:rPr>
          <w:rFonts w:eastAsiaTheme="minorEastAsia"/>
          <w:i/>
          <w:color w:val="000000" w:themeColor="text1"/>
          <w:sz w:val="22"/>
          <w:szCs w:val="22"/>
        </w:rPr>
        <w:t>qcl-info</w:t>
      </w:r>
      <w:r>
        <w:rPr>
          <w:rFonts w:eastAsiaTheme="minorEastAsia"/>
          <w:color w:val="000000" w:themeColor="text1"/>
          <w:sz w:val="22"/>
          <w:szCs w:val="22"/>
        </w:rPr>
        <w:t xml:space="preserve"> of the associated resource </w:t>
      </w:r>
      <w:r>
        <w:rPr>
          <w:rFonts w:eastAsiaTheme="minorEastAsia" w:hint="eastAsia"/>
          <w:color w:val="000000" w:themeColor="text1"/>
          <w:sz w:val="22"/>
          <w:szCs w:val="22"/>
        </w:rPr>
        <w:t>measured</w:t>
      </w:r>
      <w:r>
        <w:rPr>
          <w:rFonts w:eastAsiaTheme="minorEastAsia"/>
          <w:color w:val="000000" w:themeColor="text1"/>
          <w:sz w:val="22"/>
          <w:szCs w:val="22"/>
        </w:rPr>
        <w:t xml:space="preserve"> during model inference, i</w:t>
      </w:r>
      <w:r w:rsidR="00C44B89">
        <w:rPr>
          <w:rFonts w:eastAsia="Yu Mincho" w:hint="eastAsia"/>
          <w:color w:val="000000" w:themeColor="text1"/>
          <w:sz w:val="22"/>
          <w:szCs w:val="22"/>
          <w:lang w:eastAsia="ja-JP"/>
        </w:rPr>
        <w:t>f</w:t>
      </w:r>
      <w:r>
        <w:rPr>
          <w:rFonts w:eastAsiaTheme="minorEastAsia"/>
          <w:color w:val="000000" w:themeColor="text1"/>
          <w:sz w:val="22"/>
          <w:szCs w:val="22"/>
        </w:rPr>
        <w:t xml:space="preserve"> this beam is in Set A not in Set B, UE can obtain its QCL assumption from Set A configuration too.</w:t>
      </w:r>
      <w:r>
        <w:rPr>
          <w:rFonts w:eastAsiaTheme="minorEastAsia" w:hint="eastAsia"/>
          <w:color w:val="000000" w:themeColor="text1"/>
          <w:sz w:val="22"/>
          <w:szCs w:val="22"/>
        </w:rPr>
        <w:t xml:space="preserve"> </w:t>
      </w:r>
      <w:r w:rsidR="002E51DE">
        <w:rPr>
          <w:rFonts w:eastAsiaTheme="minorEastAsia"/>
          <w:color w:val="000000" w:themeColor="text1"/>
          <w:sz w:val="22"/>
          <w:szCs w:val="22"/>
        </w:rPr>
        <w:t>Then UE only applies</w:t>
      </w:r>
      <w:r>
        <w:rPr>
          <w:rFonts w:eastAsiaTheme="minorEastAsia"/>
          <w:color w:val="000000" w:themeColor="text1"/>
          <w:sz w:val="22"/>
          <w:szCs w:val="22"/>
        </w:rPr>
        <w:t xml:space="preserve"> the QCL assumption of the Top 1 (or K) predicted beam(s) for performance monitoring, which means that UE only measures a subset of resources in the monitoring resource set configured with the same</w:t>
      </w:r>
      <w:r w:rsidRPr="004A4DD2">
        <w:rPr>
          <w:rFonts w:eastAsiaTheme="minorEastAsia"/>
          <w:i/>
          <w:color w:val="000000" w:themeColor="text1"/>
          <w:sz w:val="22"/>
          <w:szCs w:val="22"/>
        </w:rPr>
        <w:t xml:space="preserve"> qcl-info</w:t>
      </w:r>
      <w:r w:rsidR="002E51DE">
        <w:rPr>
          <w:rFonts w:eastAsiaTheme="minorEastAsia"/>
          <w:color w:val="000000" w:themeColor="text1"/>
          <w:sz w:val="22"/>
          <w:szCs w:val="22"/>
        </w:rPr>
        <w:t xml:space="preserve"> </w:t>
      </w:r>
      <w:r w:rsidR="00BB4FCC">
        <w:rPr>
          <w:rFonts w:eastAsiaTheme="minorEastAsia"/>
          <w:color w:val="000000" w:themeColor="text1"/>
          <w:sz w:val="22"/>
          <w:szCs w:val="22"/>
        </w:rPr>
        <w:t xml:space="preserve">or the same SSB </w:t>
      </w:r>
      <w:r w:rsidR="002E51DE">
        <w:rPr>
          <w:rFonts w:eastAsiaTheme="minorEastAsia"/>
          <w:color w:val="000000" w:themeColor="text1"/>
          <w:sz w:val="22"/>
          <w:szCs w:val="22"/>
        </w:rPr>
        <w:t>as the predicted Top 1 or K beams.</w:t>
      </w:r>
    </w:p>
    <w:p w14:paraId="547E531B" w14:textId="337507A9" w:rsidR="007347ED" w:rsidRDefault="007347ED" w:rsidP="007347ED">
      <w:pPr>
        <w:pStyle w:val="1st-Proposal-YJ"/>
        <w:spacing w:before="156" w:after="156"/>
        <w:rPr>
          <w:rFonts w:eastAsiaTheme="minorEastAsia"/>
          <w:sz w:val="22"/>
          <w:szCs w:val="22"/>
        </w:rPr>
      </w:pPr>
      <w:bookmarkStart w:id="751" w:name="_Toc189743575"/>
      <w:bookmarkStart w:id="752" w:name="_Toc189743653"/>
      <w:bookmarkStart w:id="753" w:name="_Toc189743837"/>
      <w:bookmarkStart w:id="754" w:name="_Toc193898431"/>
      <w:bookmarkStart w:id="755" w:name="_Toc193898606"/>
      <w:r>
        <w:rPr>
          <w:rFonts w:eastAsiaTheme="minorEastAsia"/>
          <w:sz w:val="22"/>
          <w:szCs w:val="22"/>
        </w:rPr>
        <w:t>UE can measure a subset of monitoring resource set which consists resources configured with the same qcl-info</w:t>
      </w:r>
      <w:r w:rsidR="00472422">
        <w:rPr>
          <w:rFonts w:eastAsiaTheme="minorEastAsia"/>
          <w:sz w:val="22"/>
          <w:szCs w:val="22"/>
        </w:rPr>
        <w:t xml:space="preserve"> (or TCI states, or associated)</w:t>
      </w:r>
      <w:r w:rsidR="00FE6B92">
        <w:rPr>
          <w:rFonts w:eastAsiaTheme="minorEastAsia"/>
          <w:sz w:val="22"/>
          <w:szCs w:val="22"/>
        </w:rPr>
        <w:t xml:space="preserve"> </w:t>
      </w:r>
      <w:r>
        <w:rPr>
          <w:rFonts w:eastAsiaTheme="minorEastAsia"/>
          <w:sz w:val="22"/>
          <w:szCs w:val="22"/>
        </w:rPr>
        <w:t>as the predicted Top K beams</w:t>
      </w:r>
      <w:r w:rsidR="00472422">
        <w:rPr>
          <w:rFonts w:eastAsiaTheme="minorEastAsia"/>
          <w:sz w:val="22"/>
          <w:szCs w:val="22"/>
        </w:rPr>
        <w:t>/Set A beams</w:t>
      </w:r>
      <w:r w:rsidRPr="00946E7C">
        <w:rPr>
          <w:rFonts w:eastAsiaTheme="minorEastAsia"/>
          <w:sz w:val="22"/>
          <w:szCs w:val="22"/>
        </w:rPr>
        <w:t>.</w:t>
      </w:r>
      <w:bookmarkEnd w:id="751"/>
      <w:bookmarkEnd w:id="752"/>
      <w:bookmarkEnd w:id="753"/>
      <w:bookmarkEnd w:id="754"/>
      <w:bookmarkEnd w:id="755"/>
    </w:p>
    <w:p w14:paraId="48107883" w14:textId="602F548E" w:rsidR="007347ED" w:rsidRDefault="007347ED" w:rsidP="007347ED">
      <w:pPr>
        <w:pStyle w:val="a3"/>
        <w:numPr>
          <w:ilvl w:val="2"/>
          <w:numId w:val="1"/>
        </w:numPr>
        <w:spacing w:before="120" w:after="120"/>
        <w:ind w:firstLineChars="0"/>
        <w:outlineLvl w:val="1"/>
        <w:rPr>
          <w:rFonts w:eastAsia="宋体" w:cs="Times New Roman"/>
          <w:b/>
          <w:sz w:val="24"/>
          <w:szCs w:val="24"/>
        </w:rPr>
      </w:pPr>
      <w:r>
        <w:rPr>
          <w:rFonts w:eastAsia="宋体" w:cs="Times New Roman"/>
          <w:b/>
          <w:sz w:val="24"/>
          <w:szCs w:val="24"/>
        </w:rPr>
        <w:t>Monitoring for multiple Set Bs/models</w:t>
      </w:r>
    </w:p>
    <w:p w14:paraId="2FF7DD24" w14:textId="22D033DD"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Pr="00925CD0">
        <w:rPr>
          <w:rFonts w:eastAsiaTheme="minorEastAsia"/>
          <w:color w:val="000000" w:themeColor="text1"/>
          <w:sz w:val="22"/>
          <w:szCs w:val="22"/>
        </w:rPr>
        <w:t xml:space="preserve">performance monitoring </w:t>
      </w:r>
      <w:r>
        <w:rPr>
          <w:rFonts w:eastAsiaTheme="minorEastAsia"/>
          <w:color w:val="000000" w:themeColor="text1"/>
          <w:sz w:val="22"/>
          <w:szCs w:val="22"/>
        </w:rPr>
        <w:t>of UE-side model</w:t>
      </w:r>
      <w:r w:rsidRPr="00925CD0">
        <w:rPr>
          <w:rFonts w:eastAsiaTheme="minorEastAsia"/>
          <w:color w:val="000000" w:themeColor="text1"/>
          <w:sz w:val="22"/>
          <w:szCs w:val="22"/>
        </w:rPr>
        <w:t xml:space="preserve">, it is </w:t>
      </w:r>
      <w:r>
        <w:rPr>
          <w:rFonts w:eastAsiaTheme="minorEastAsia"/>
          <w:color w:val="000000" w:themeColor="text1"/>
          <w:sz w:val="22"/>
          <w:szCs w:val="22"/>
        </w:rPr>
        <w:t>essential</w:t>
      </w:r>
      <w:r w:rsidRPr="00925CD0">
        <w:rPr>
          <w:rFonts w:eastAsiaTheme="minorEastAsia"/>
          <w:color w:val="000000" w:themeColor="text1"/>
          <w:sz w:val="22"/>
          <w:szCs w:val="22"/>
        </w:rPr>
        <w:t xml:space="preserve"> to </w:t>
      </w:r>
      <w:r>
        <w:rPr>
          <w:rFonts w:eastAsiaTheme="minorEastAsia"/>
          <w:color w:val="000000" w:themeColor="text1"/>
          <w:sz w:val="22"/>
          <w:szCs w:val="22"/>
        </w:rPr>
        <w:t xml:space="preserve">assess the </w:t>
      </w:r>
      <w:r w:rsidRPr="00925CD0">
        <w:rPr>
          <w:rFonts w:eastAsiaTheme="minorEastAsia"/>
          <w:color w:val="000000" w:themeColor="text1"/>
          <w:sz w:val="22"/>
          <w:szCs w:val="22"/>
        </w:rPr>
        <w:t xml:space="preserve">performance </w:t>
      </w:r>
      <w:r>
        <w:rPr>
          <w:rFonts w:eastAsiaTheme="minorEastAsia"/>
          <w:color w:val="000000" w:themeColor="text1"/>
          <w:sz w:val="22"/>
          <w:szCs w:val="22"/>
        </w:rPr>
        <w:t xml:space="preserve">for </w:t>
      </w:r>
      <w:r w:rsidRPr="00925CD0">
        <w:rPr>
          <w:rFonts w:eastAsiaTheme="minorEastAsia"/>
          <w:color w:val="000000" w:themeColor="text1"/>
          <w:sz w:val="22"/>
          <w:szCs w:val="22"/>
        </w:rPr>
        <w:t xml:space="preserve">multiple </w:t>
      </w:r>
      <w:r>
        <w:rPr>
          <w:rFonts w:eastAsiaTheme="minorEastAsia"/>
          <w:color w:val="000000" w:themeColor="text1"/>
          <w:sz w:val="22"/>
          <w:szCs w:val="22"/>
        </w:rPr>
        <w:t>(different) Set Bs, even for the same AI/ML model</w:t>
      </w:r>
      <w:r w:rsidRPr="00925CD0">
        <w:rPr>
          <w:rFonts w:eastAsiaTheme="minorEastAsia"/>
          <w:color w:val="000000" w:themeColor="text1"/>
          <w:sz w:val="22"/>
          <w:szCs w:val="22"/>
        </w:rPr>
        <w:t xml:space="preserve">. For instance, </w:t>
      </w:r>
      <w:r>
        <w:rPr>
          <w:rFonts w:eastAsiaTheme="minorEastAsia"/>
          <w:color w:val="000000" w:themeColor="text1"/>
          <w:sz w:val="22"/>
          <w:szCs w:val="22"/>
        </w:rPr>
        <w:t xml:space="preserve">as depicted in Figure </w:t>
      </w:r>
      <w:r w:rsidR="00835699">
        <w:rPr>
          <w:rFonts w:eastAsiaTheme="minorEastAsia"/>
          <w:color w:val="000000" w:themeColor="text1"/>
          <w:sz w:val="22"/>
          <w:szCs w:val="22"/>
        </w:rPr>
        <w:t>3</w:t>
      </w:r>
      <w:r>
        <w:rPr>
          <w:rFonts w:eastAsiaTheme="minorEastAsia"/>
          <w:color w:val="000000" w:themeColor="text1"/>
          <w:sz w:val="22"/>
          <w:szCs w:val="22"/>
        </w:rPr>
        <w:t xml:space="preserve">, </w:t>
      </w:r>
      <w:r w:rsidRPr="00925CD0">
        <w:rPr>
          <w:rFonts w:eastAsiaTheme="minorEastAsia"/>
          <w:color w:val="000000" w:themeColor="text1"/>
          <w:sz w:val="22"/>
          <w:szCs w:val="22"/>
        </w:rPr>
        <w:t xml:space="preserve">suppose </w:t>
      </w:r>
      <w:r>
        <w:rPr>
          <w:rFonts w:eastAsiaTheme="minorEastAsia"/>
          <w:color w:val="000000" w:themeColor="text1"/>
          <w:sz w:val="22"/>
          <w:szCs w:val="22"/>
        </w:rPr>
        <w:t xml:space="preserve">Set </w:t>
      </w:r>
      <w:r w:rsidRPr="00925CD0">
        <w:rPr>
          <w:rFonts w:eastAsiaTheme="minorEastAsia"/>
          <w:color w:val="000000" w:themeColor="text1"/>
          <w:sz w:val="22"/>
          <w:szCs w:val="22"/>
        </w:rPr>
        <w:t xml:space="preserve">B is a subset of </w:t>
      </w:r>
      <w:r>
        <w:rPr>
          <w:rFonts w:eastAsiaTheme="minorEastAsia"/>
          <w:color w:val="000000" w:themeColor="text1"/>
          <w:sz w:val="22"/>
          <w:szCs w:val="22"/>
        </w:rPr>
        <w:t>Set A</w:t>
      </w:r>
      <w:r w:rsidRPr="00A24A9F">
        <w:rPr>
          <w:rFonts w:eastAsiaTheme="minorEastAsia"/>
          <w:color w:val="000000" w:themeColor="text1"/>
          <w:sz w:val="22"/>
          <w:szCs w:val="22"/>
        </w:rPr>
        <w:t>. The Set B-0 and Set B-1 are selected uniformly. The</w:t>
      </w:r>
      <w:r>
        <w:rPr>
          <w:rFonts w:eastAsiaTheme="minorEastAsia"/>
          <w:color w:val="000000" w:themeColor="text1"/>
          <w:sz w:val="22"/>
          <w:szCs w:val="22"/>
        </w:rPr>
        <w:t xml:space="preserve"> Set B-0 is 1/8 of the Set A, and the </w:t>
      </w:r>
      <w:r>
        <w:rPr>
          <w:rFonts w:eastAsiaTheme="minorEastAsia"/>
          <w:color w:val="000000" w:themeColor="text1"/>
          <w:sz w:val="22"/>
          <w:szCs w:val="22"/>
        </w:rPr>
        <w:lastRenderedPageBreak/>
        <w:t xml:space="preserve">Set B-1 is 1/4 of the Set A. </w:t>
      </w:r>
      <w:r w:rsidRPr="00925CD0">
        <w:rPr>
          <w:rFonts w:eastAsiaTheme="minorEastAsia"/>
          <w:color w:val="000000" w:themeColor="text1"/>
          <w:sz w:val="22"/>
          <w:szCs w:val="22"/>
        </w:rPr>
        <w:t xml:space="preserve">During </w:t>
      </w:r>
      <w:r>
        <w:rPr>
          <w:rFonts w:eastAsiaTheme="minorEastAsia"/>
          <w:color w:val="000000" w:themeColor="text1"/>
          <w:sz w:val="22"/>
          <w:szCs w:val="22"/>
        </w:rPr>
        <w:t>the performance monitoring</w:t>
      </w:r>
      <w:r w:rsidRPr="00925CD0">
        <w:rPr>
          <w:rFonts w:eastAsiaTheme="minorEastAsia"/>
          <w:color w:val="000000" w:themeColor="text1"/>
          <w:sz w:val="22"/>
          <w:szCs w:val="22"/>
        </w:rPr>
        <w:t xml:space="preserve">, </w:t>
      </w:r>
      <w:r>
        <w:rPr>
          <w:rFonts w:eastAsiaTheme="minorEastAsia"/>
          <w:color w:val="000000" w:themeColor="text1"/>
          <w:sz w:val="22"/>
          <w:szCs w:val="22"/>
        </w:rPr>
        <w:t xml:space="preserve">the </w:t>
      </w:r>
      <w:r w:rsidRPr="00925CD0">
        <w:rPr>
          <w:rFonts w:eastAsiaTheme="minorEastAsia"/>
          <w:color w:val="000000" w:themeColor="text1"/>
          <w:sz w:val="22"/>
          <w:szCs w:val="22"/>
        </w:rPr>
        <w:t xml:space="preserve">performance </w:t>
      </w:r>
      <w:r>
        <w:rPr>
          <w:rFonts w:eastAsiaTheme="minorEastAsia"/>
          <w:color w:val="000000" w:themeColor="text1"/>
          <w:sz w:val="22"/>
          <w:szCs w:val="22"/>
        </w:rPr>
        <w:t>corresponding to</w:t>
      </w:r>
      <w:r w:rsidRPr="00925CD0">
        <w:rPr>
          <w:rFonts w:eastAsiaTheme="minorEastAsia"/>
          <w:color w:val="000000" w:themeColor="text1"/>
          <w:sz w:val="22"/>
          <w:szCs w:val="22"/>
        </w:rPr>
        <w:t xml:space="preserve"> these two</w:t>
      </w:r>
      <w:r>
        <w:rPr>
          <w:rFonts w:eastAsiaTheme="minorEastAsia"/>
          <w:color w:val="000000" w:themeColor="text1"/>
          <w:sz w:val="22"/>
          <w:szCs w:val="22"/>
        </w:rPr>
        <w:t xml:space="preserve"> Set Bs, namely the performance</w:t>
      </w:r>
      <w:r w:rsidRPr="00E86B18">
        <w:rPr>
          <w:rFonts w:eastAsiaTheme="minorEastAsia"/>
          <w:color w:val="000000" w:themeColor="text1"/>
          <w:sz w:val="22"/>
          <w:szCs w:val="22"/>
        </w:rPr>
        <w:t xml:space="preserve"> when eac</w:t>
      </w:r>
      <w:r>
        <w:rPr>
          <w:rFonts w:eastAsiaTheme="minorEastAsia"/>
          <w:color w:val="000000" w:themeColor="text1"/>
          <w:sz w:val="22"/>
          <w:szCs w:val="22"/>
        </w:rPr>
        <w:t>h Set B is utilized as input of</w:t>
      </w:r>
      <w:r w:rsidRPr="00E86B18">
        <w:rPr>
          <w:rFonts w:eastAsiaTheme="minorEastAsia"/>
          <w:color w:val="000000" w:themeColor="text1"/>
          <w:sz w:val="22"/>
          <w:szCs w:val="22"/>
        </w:rPr>
        <w:t xml:space="preserve"> the </w:t>
      </w:r>
      <w:r>
        <w:rPr>
          <w:rFonts w:eastAsiaTheme="minorEastAsia"/>
          <w:color w:val="000000" w:themeColor="text1"/>
          <w:sz w:val="22"/>
          <w:szCs w:val="22"/>
        </w:rPr>
        <w:t xml:space="preserve">AI/ML </w:t>
      </w:r>
      <w:r w:rsidRPr="00E86B18">
        <w:rPr>
          <w:rFonts w:eastAsiaTheme="minorEastAsia"/>
          <w:color w:val="000000" w:themeColor="text1"/>
          <w:sz w:val="22"/>
          <w:szCs w:val="22"/>
        </w:rPr>
        <w:t>model</w:t>
      </w:r>
      <w:r>
        <w:rPr>
          <w:rFonts w:eastAsiaTheme="minorEastAsia"/>
          <w:color w:val="000000" w:themeColor="text1"/>
          <w:sz w:val="22"/>
          <w:szCs w:val="22"/>
        </w:rPr>
        <w:t>, should both be subject to evaluation</w:t>
      </w:r>
      <w:r w:rsidRPr="00925CD0">
        <w:rPr>
          <w:rFonts w:eastAsiaTheme="minorEastAsia"/>
          <w:color w:val="000000" w:themeColor="text1"/>
          <w:sz w:val="22"/>
          <w:szCs w:val="22"/>
        </w:rPr>
        <w:t>, thereby balancing the beam measurement overhead and performance metrics (</w:t>
      </w:r>
      <w:r>
        <w:rPr>
          <w:rFonts w:eastAsiaTheme="minorEastAsia"/>
          <w:color w:val="000000" w:themeColor="text1"/>
          <w:sz w:val="22"/>
          <w:szCs w:val="22"/>
        </w:rPr>
        <w:t>e.g., beam prediction accuracy, L1-RSRP difference</w:t>
      </w:r>
      <w:r w:rsidRPr="00925CD0">
        <w:rPr>
          <w:rFonts w:eastAsiaTheme="minorEastAsia"/>
          <w:color w:val="000000" w:themeColor="text1"/>
          <w:sz w:val="22"/>
          <w:szCs w:val="22"/>
        </w:rPr>
        <w:t xml:space="preserve">). </w:t>
      </w:r>
      <w:r>
        <w:rPr>
          <w:rFonts w:eastAsiaTheme="minorEastAsia"/>
          <w:color w:val="000000" w:themeColor="text1"/>
          <w:sz w:val="22"/>
          <w:szCs w:val="22"/>
        </w:rPr>
        <w:t>The performance monitoring results for multiple Set Bs will exert an influence on NW’s configuration of Set B in model inference, such as the number of configured beam measurement resources</w:t>
      </w:r>
      <w:r w:rsidRPr="00925CD0">
        <w:rPr>
          <w:rFonts w:eastAsiaTheme="minorEastAsia"/>
          <w:color w:val="000000" w:themeColor="text1"/>
          <w:sz w:val="22"/>
          <w:szCs w:val="22"/>
        </w:rPr>
        <w:t>.</w:t>
      </w:r>
    </w:p>
    <w:p w14:paraId="52EB8C56" w14:textId="61D45A78" w:rsidR="007347ED" w:rsidRDefault="007347ED" w:rsidP="007347ED">
      <w:pPr>
        <w:spacing w:before="156" w:after="156"/>
        <w:jc w:val="center"/>
        <w:rPr>
          <w:rFonts w:eastAsiaTheme="minorEastAsia"/>
          <w:color w:val="000000" w:themeColor="text1"/>
          <w:sz w:val="22"/>
          <w:szCs w:val="22"/>
        </w:rPr>
      </w:pPr>
      <w:r>
        <w:rPr>
          <w:rFonts w:eastAsiaTheme="minorEastAsia"/>
          <w:noProof/>
          <w:color w:val="000000" w:themeColor="text1"/>
          <w:sz w:val="22"/>
          <w:szCs w:val="22"/>
        </w:rPr>
        <w:drawing>
          <wp:inline distT="0" distB="0" distL="0" distR="0" wp14:anchorId="57F6BE85" wp14:editId="21F57D4B">
            <wp:extent cx="2950845" cy="1884045"/>
            <wp:effectExtent l="0" t="0" r="190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0845" cy="1884045"/>
                    </a:xfrm>
                    <a:prstGeom prst="rect">
                      <a:avLst/>
                    </a:prstGeom>
                    <a:noFill/>
                    <a:ln>
                      <a:noFill/>
                    </a:ln>
                  </pic:spPr>
                </pic:pic>
              </a:graphicData>
            </a:graphic>
          </wp:inline>
        </w:drawing>
      </w:r>
    </w:p>
    <w:p w14:paraId="3173AC6A" w14:textId="5BF4D5CA" w:rsidR="007347ED" w:rsidRPr="00244935" w:rsidRDefault="007347ED" w:rsidP="007347ED">
      <w:pPr>
        <w:pStyle w:val="ad"/>
        <w:spacing w:before="156" w:after="156"/>
        <w:jc w:val="center"/>
        <w:rPr>
          <w:rFonts w:eastAsiaTheme="minorEastAsia"/>
          <w:color w:val="auto"/>
          <w:sz w:val="22"/>
          <w:szCs w:val="22"/>
        </w:rPr>
      </w:pPr>
      <w:r w:rsidRPr="00761167">
        <w:rPr>
          <w:b w:val="0"/>
          <w:color w:val="auto"/>
        </w:rPr>
        <w:t xml:space="preserve">Figure </w:t>
      </w:r>
      <w:r w:rsidR="00835699">
        <w:rPr>
          <w:b w:val="0"/>
          <w:noProof/>
          <w:color w:val="auto"/>
        </w:rPr>
        <w:t>3</w:t>
      </w:r>
      <w:r w:rsidRPr="00761167">
        <w:rPr>
          <w:b w:val="0"/>
          <w:color w:val="auto"/>
        </w:rPr>
        <w:t xml:space="preserve"> </w:t>
      </w:r>
      <w:r>
        <w:rPr>
          <w:b w:val="0"/>
          <w:color w:val="auto"/>
        </w:rPr>
        <w:t>Different Set Bs</w:t>
      </w:r>
    </w:p>
    <w:p w14:paraId="3DAA2AEF" w14:textId="77777777" w:rsidR="007347ED" w:rsidRPr="00026B50" w:rsidRDefault="007347ED" w:rsidP="007347ED">
      <w:pPr>
        <w:pStyle w:val="1st-Proposal-YJ"/>
        <w:spacing w:before="156" w:after="156"/>
        <w:rPr>
          <w:rFonts w:eastAsiaTheme="minorEastAsia"/>
          <w:sz w:val="22"/>
          <w:szCs w:val="22"/>
        </w:rPr>
      </w:pPr>
      <w:bookmarkStart w:id="756" w:name="_Toc189743576"/>
      <w:bookmarkStart w:id="757" w:name="_Toc189743654"/>
      <w:bookmarkStart w:id="758" w:name="_Toc189743838"/>
      <w:bookmarkStart w:id="759" w:name="_Toc193898432"/>
      <w:bookmarkStart w:id="760" w:name="_Toc193898607"/>
      <w:r>
        <w:rPr>
          <w:rFonts w:eastAsiaTheme="minorEastAsia"/>
          <w:sz w:val="22"/>
          <w:szCs w:val="22"/>
        </w:rPr>
        <w:t>For performance monitoring of UE-side model</w:t>
      </w:r>
      <w:r>
        <w:rPr>
          <w:rFonts w:eastAsiaTheme="minorEastAsia"/>
          <w:color w:val="000000" w:themeColor="text1"/>
          <w:sz w:val="22"/>
          <w:szCs w:val="22"/>
        </w:rPr>
        <w:t>, support to assess performances for multiple Set Bs to balance beam measurement overhead and performance.</w:t>
      </w:r>
      <w:bookmarkEnd w:id="756"/>
      <w:bookmarkEnd w:id="757"/>
      <w:bookmarkEnd w:id="758"/>
      <w:bookmarkEnd w:id="759"/>
      <w:bookmarkEnd w:id="760"/>
    </w:p>
    <w:p w14:paraId="443DF727" w14:textId="77777777"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If the current AI/ML model cannot reach the performance requirement and there are other AI/ML models available (which may be no activated yet), it may be worth trying other models before fallback to non-AI operations. For both type1 and type 2 performance monitoring of UE-sided model, UE could activate (the inactive) candidate models and initiate performance monitoring of the candidate models before model switching. During this procedure, UE can configure a MAC CE carrying the candidate models related information and send a Scheduling Request (SR) if no PUSCH is configured. Once the UL grant is received, the UE will provide the information about the candidate models to NW. Based on this information, NW will configure the related RS for the performance monitoring of the candidate models. Candidate model related information may also be provided through other means, such as UE capability transfer or UE Assistance Information (UAI). If none of AI/ML models can provide satisfactory performance, fallback maybe inevitable.  Additionally, according to TR [1], m</w:t>
      </w:r>
      <w:r w:rsidRPr="00F22C14">
        <w:rPr>
          <w:rFonts w:eastAsiaTheme="minorEastAsia"/>
          <w:color w:val="000000" w:themeColor="text1"/>
          <w:sz w:val="22"/>
          <w:szCs w:val="22"/>
        </w:rPr>
        <w:t>odel selection requires selecting one AI/ML mode</w:t>
      </w:r>
      <w:r>
        <w:rPr>
          <w:rFonts w:eastAsiaTheme="minorEastAsia"/>
          <w:color w:val="000000" w:themeColor="text1"/>
          <w:sz w:val="22"/>
          <w:szCs w:val="22"/>
        </w:rPr>
        <w:t>l</w:t>
      </w:r>
      <w:r w:rsidRPr="00F22C14">
        <w:rPr>
          <w:rFonts w:eastAsiaTheme="minorEastAsia"/>
          <w:color w:val="000000" w:themeColor="text1"/>
          <w:sz w:val="22"/>
          <w:szCs w:val="22"/>
        </w:rPr>
        <w:t xml:space="preserv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12F571B9" w14:textId="0E881190" w:rsidR="007347ED" w:rsidRPr="007347ED" w:rsidRDefault="007347ED" w:rsidP="007347ED">
      <w:pPr>
        <w:pStyle w:val="1st-Proposal-YJ"/>
        <w:spacing w:before="156" w:after="156"/>
        <w:rPr>
          <w:rFonts w:eastAsiaTheme="minorEastAsia"/>
          <w:sz w:val="22"/>
          <w:szCs w:val="22"/>
        </w:rPr>
      </w:pPr>
      <w:bookmarkStart w:id="761" w:name="_Toc189743577"/>
      <w:bookmarkStart w:id="762" w:name="_Toc189743655"/>
      <w:bookmarkStart w:id="763" w:name="_Toc189743839"/>
      <w:bookmarkStart w:id="764" w:name="_Toc193898433"/>
      <w:bookmarkStart w:id="765" w:name="_Toc193898608"/>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r>
        <w:rPr>
          <w:rFonts w:eastAsiaTheme="minorEastAsia"/>
          <w:sz w:val="22"/>
          <w:szCs w:val="22"/>
        </w:rPr>
        <w:t>, including how to inform the NW the inactive candidate models and how to request resources and configurations for performance monitoring of the inactive candidate models</w:t>
      </w:r>
      <w:r w:rsidRPr="003C0553">
        <w:rPr>
          <w:rFonts w:eastAsiaTheme="minorEastAsia"/>
          <w:sz w:val="22"/>
          <w:szCs w:val="22"/>
        </w:rPr>
        <w:t>.</w:t>
      </w:r>
      <w:bookmarkEnd w:id="761"/>
      <w:bookmarkEnd w:id="762"/>
      <w:bookmarkEnd w:id="763"/>
      <w:bookmarkEnd w:id="764"/>
      <w:bookmarkEnd w:id="765"/>
    </w:p>
    <w:p w14:paraId="460B91DA" w14:textId="4E6E6060" w:rsidR="00042609" w:rsidRPr="00FF7EE4" w:rsidRDefault="00042609" w:rsidP="00042609">
      <w:pPr>
        <w:spacing w:before="156" w:after="156"/>
        <w:rPr>
          <w:rFonts w:eastAsiaTheme="minorEastAsia"/>
          <w:sz w:val="22"/>
          <w:szCs w:val="22"/>
        </w:rPr>
      </w:pPr>
      <w:r w:rsidRPr="00FF7EE4">
        <w:rPr>
          <w:rFonts w:eastAsiaTheme="minorEastAsia"/>
          <w:sz w:val="22"/>
          <w:szCs w:val="22"/>
        </w:rPr>
        <w:t xml:space="preserve">For performance metric calculations supporting Alt 1 and Alt 3, it is observed that the UE needs to measure the full set of Set A beams. If we consider full set of Set A in monitoring resources/resource set, Alt 1 and Alt2 may be similar in terms of effectiveness to evaluate the performance of an AI/ML model. On the other hand, if we consider the overhead and only configure a subset of Set A in monitoring resources/resource </w:t>
      </w:r>
      <w:r w:rsidRPr="00FF7EE4">
        <w:rPr>
          <w:rFonts w:eastAsiaTheme="minorEastAsia"/>
          <w:sz w:val="22"/>
          <w:szCs w:val="22"/>
        </w:rPr>
        <w:lastRenderedPageBreak/>
        <w:t>set, Alt 2 might give a better performance metric than Alt 1. So, depending on whether full set or subset of Set A RS is configured as monitoring RS, we may need different performance matrices. Therefore, we have the following observation and proposal.</w:t>
      </w:r>
    </w:p>
    <w:p w14:paraId="44E73F5F" w14:textId="6A764CA3" w:rsidR="00042609" w:rsidRPr="00760D8B" w:rsidRDefault="00042609" w:rsidP="00042609">
      <w:pPr>
        <w:pStyle w:val="1st-ob-YJ"/>
        <w:spacing w:before="156" w:after="156"/>
        <w:rPr>
          <w:rFonts w:eastAsiaTheme="minorEastAsia"/>
          <w:sz w:val="22"/>
          <w:szCs w:val="22"/>
        </w:rPr>
      </w:pPr>
      <w:bookmarkStart w:id="766" w:name="_Toc189743524"/>
      <w:bookmarkStart w:id="767" w:name="_Toc193898456"/>
      <w:bookmarkStart w:id="768" w:name="_Toc193898555"/>
      <w:r>
        <w:rPr>
          <w:rFonts w:eastAsiaTheme="minorEastAsia"/>
          <w:sz w:val="22"/>
          <w:szCs w:val="22"/>
        </w:rPr>
        <w:t>D</w:t>
      </w:r>
      <w:r w:rsidRPr="00BD53F5">
        <w:rPr>
          <w:rFonts w:eastAsiaTheme="minorEastAsia"/>
          <w:sz w:val="22"/>
          <w:szCs w:val="22"/>
        </w:rPr>
        <w:t>epending on whether f</w:t>
      </w:r>
      <w:r>
        <w:rPr>
          <w:rFonts w:eastAsiaTheme="minorEastAsia"/>
          <w:sz w:val="22"/>
          <w:szCs w:val="22"/>
        </w:rPr>
        <w:t xml:space="preserve">ull set or a subset of Set A RS </w:t>
      </w:r>
      <w:r>
        <w:rPr>
          <w:rFonts w:eastAsiaTheme="minorEastAsia" w:hint="eastAsia"/>
          <w:sz w:val="22"/>
          <w:szCs w:val="22"/>
        </w:rPr>
        <w:t>ca</w:t>
      </w:r>
      <w:r>
        <w:rPr>
          <w:rFonts w:eastAsiaTheme="minorEastAsia"/>
          <w:sz w:val="22"/>
          <w:szCs w:val="22"/>
        </w:rPr>
        <w:t>n be</w:t>
      </w:r>
      <w:r w:rsidRPr="00BD53F5">
        <w:rPr>
          <w:rFonts w:eastAsiaTheme="minorEastAsia"/>
          <w:sz w:val="22"/>
          <w:szCs w:val="22"/>
        </w:rPr>
        <w:t xml:space="preserve"> configured as monitoring RS, </w:t>
      </w:r>
      <w:r>
        <w:rPr>
          <w:rFonts w:eastAsiaTheme="minorEastAsia"/>
          <w:sz w:val="22"/>
          <w:szCs w:val="22"/>
        </w:rPr>
        <w:t xml:space="preserve">different </w:t>
      </w:r>
      <w:r w:rsidRPr="00BD53F5">
        <w:rPr>
          <w:rFonts w:eastAsiaTheme="minorEastAsia"/>
          <w:sz w:val="22"/>
          <w:szCs w:val="22"/>
        </w:rPr>
        <w:t>performance matrices</w:t>
      </w:r>
      <w:r>
        <w:rPr>
          <w:rFonts w:eastAsiaTheme="minorEastAsia"/>
          <w:sz w:val="22"/>
          <w:szCs w:val="22"/>
        </w:rPr>
        <w:t xml:space="preserve"> may be needed.</w:t>
      </w:r>
      <w:bookmarkEnd w:id="766"/>
      <w:bookmarkEnd w:id="767"/>
      <w:bookmarkEnd w:id="768"/>
    </w:p>
    <w:p w14:paraId="7676FDEB" w14:textId="004831EC" w:rsidR="00042609" w:rsidRPr="00206963" w:rsidRDefault="00042609" w:rsidP="00042609">
      <w:pPr>
        <w:pStyle w:val="1st-Proposal-YJ"/>
        <w:spacing w:before="156" w:after="156"/>
        <w:rPr>
          <w:rFonts w:eastAsiaTheme="minorEastAsia"/>
          <w:sz w:val="22"/>
          <w:szCs w:val="22"/>
        </w:rPr>
      </w:pPr>
      <w:bookmarkStart w:id="769" w:name="_Toc189743578"/>
      <w:bookmarkStart w:id="770" w:name="_Toc189743656"/>
      <w:bookmarkStart w:id="771" w:name="_Toc189743840"/>
      <w:bookmarkStart w:id="772" w:name="_Toc193898434"/>
      <w:bookmarkStart w:id="773" w:name="_Toc193898609"/>
      <w:r>
        <w:rPr>
          <w:rFonts w:eastAsia="Yu Mincho"/>
          <w:sz w:val="22"/>
          <w:szCs w:val="22"/>
          <w:lang w:eastAsia="ja-JP"/>
        </w:rPr>
        <w:t xml:space="preserve">Study the calculation of performance metric when a subset of Set A is configured as monitoring RS, if different </w:t>
      </w:r>
      <w:r w:rsidRPr="00BD53F5">
        <w:rPr>
          <w:rFonts w:eastAsiaTheme="minorEastAsia"/>
          <w:sz w:val="22"/>
          <w:szCs w:val="22"/>
        </w:rPr>
        <w:t>performance matrices</w:t>
      </w:r>
      <w:r>
        <w:rPr>
          <w:rFonts w:eastAsiaTheme="minorEastAsia"/>
          <w:sz w:val="22"/>
          <w:szCs w:val="22"/>
        </w:rPr>
        <w:t xml:space="preserve"> will be supported for full Set A as monitoring RS and a subset of Set A as monitoring RS</w:t>
      </w:r>
      <w:r>
        <w:rPr>
          <w:rFonts w:eastAsia="Yu Mincho"/>
          <w:sz w:val="22"/>
          <w:szCs w:val="22"/>
          <w:lang w:eastAsia="ja-JP"/>
        </w:rPr>
        <w:t>.</w:t>
      </w:r>
      <w:bookmarkEnd w:id="769"/>
      <w:bookmarkEnd w:id="770"/>
      <w:bookmarkEnd w:id="771"/>
      <w:bookmarkEnd w:id="772"/>
      <w:bookmarkEnd w:id="773"/>
    </w:p>
    <w:p w14:paraId="5E4BBAF0" w14:textId="1FC43812" w:rsidR="00956BD0" w:rsidRPr="008025AE" w:rsidRDefault="00956BD0" w:rsidP="008025AE">
      <w:pPr>
        <w:pStyle w:val="2nd-proposal-YJ"/>
        <w:numPr>
          <w:ilvl w:val="0"/>
          <w:numId w:val="0"/>
        </w:numPr>
        <w:spacing w:before="156" w:after="156"/>
        <w:ind w:left="851"/>
        <w:rPr>
          <w:rFonts w:eastAsia="宋体"/>
          <w:sz w:val="24"/>
          <w:szCs w:val="24"/>
        </w:rPr>
      </w:pPr>
    </w:p>
    <w:p w14:paraId="53681A47" w14:textId="5DB3950E" w:rsidR="001521E1" w:rsidRPr="001521E1" w:rsidRDefault="001F5156" w:rsidP="0076287F">
      <w:pPr>
        <w:pStyle w:val="a3"/>
        <w:numPr>
          <w:ilvl w:val="1"/>
          <w:numId w:val="1"/>
        </w:numPr>
        <w:spacing w:before="120" w:after="120"/>
        <w:ind w:firstLineChars="0"/>
        <w:outlineLvl w:val="1"/>
        <w:rPr>
          <w:rFonts w:eastAsia="宋体" w:cs="Times New Roman"/>
          <w:b/>
          <w:sz w:val="24"/>
          <w:szCs w:val="24"/>
        </w:rPr>
      </w:pPr>
      <w:bookmarkStart w:id="774" w:name="OLE_LINK1"/>
      <w:bookmarkStart w:id="775" w:name="OLE_LINK4"/>
      <w:bookmarkEnd w:id="742"/>
      <w:bookmarkEnd w:id="743"/>
      <w:bookmarkEnd w:id="744"/>
      <w:bookmarkEnd w:id="745"/>
      <w:r>
        <w:rPr>
          <w:rFonts w:eastAsia="宋体" w:cs="Times New Roman"/>
          <w:b/>
          <w:sz w:val="24"/>
          <w:szCs w:val="24"/>
        </w:rPr>
        <w:t>P</w:t>
      </w:r>
      <w:r>
        <w:rPr>
          <w:rFonts w:eastAsia="宋体" w:cs="Times New Roman" w:hint="eastAsia"/>
          <w:b/>
          <w:sz w:val="24"/>
          <w:szCs w:val="24"/>
        </w:rPr>
        <w:t>r</w:t>
      </w:r>
      <w:r>
        <w:rPr>
          <w:rFonts w:eastAsia="宋体" w:cs="Times New Roman"/>
          <w:b/>
          <w:sz w:val="24"/>
          <w:szCs w:val="24"/>
        </w:rPr>
        <w:t xml:space="preserve">ocessing units </w:t>
      </w:r>
      <w:r w:rsidR="00A23A52">
        <w:rPr>
          <w:rFonts w:eastAsia="宋体" w:cs="Times New Roman"/>
          <w:b/>
          <w:sz w:val="24"/>
          <w:szCs w:val="24"/>
        </w:rPr>
        <w:t>and CSI priority</w:t>
      </w:r>
    </w:p>
    <w:bookmarkEnd w:id="774"/>
    <w:bookmarkEnd w:id="775"/>
    <w:p w14:paraId="4E56BE43" w14:textId="7D84FF95" w:rsidR="001F5156" w:rsidRDefault="001F5156" w:rsidP="001F5156">
      <w:pPr>
        <w:spacing w:beforeLines="0" w:before="0" w:afterLines="0" w:after="120"/>
        <w:rPr>
          <w:rFonts w:eastAsia="宋体" w:cs="Times New Roman"/>
          <w:color w:val="000000"/>
          <w:kern w:val="0"/>
          <w:sz w:val="22"/>
          <w:szCs w:val="22"/>
        </w:rPr>
      </w:pPr>
      <w:r>
        <w:rPr>
          <w:rFonts w:eastAsia="宋体" w:cs="Times New Roman"/>
          <w:color w:val="000000"/>
          <w:kern w:val="0"/>
          <w:sz w:val="22"/>
          <w:szCs w:val="22"/>
        </w:rPr>
        <w:t>I</w:t>
      </w:r>
      <w:r w:rsidRPr="008D05B3">
        <w:rPr>
          <w:rFonts w:eastAsia="宋体" w:cs="Times New Roman"/>
          <w:color w:val="000000"/>
          <w:kern w:val="0"/>
          <w:sz w:val="22"/>
          <w:szCs w:val="22"/>
        </w:rPr>
        <w:t xml:space="preserve">n this </w:t>
      </w:r>
      <w:r>
        <w:rPr>
          <w:rFonts w:eastAsia="宋体" w:cs="Times New Roman"/>
          <w:color w:val="000000"/>
          <w:kern w:val="0"/>
          <w:sz w:val="22"/>
          <w:szCs w:val="22"/>
        </w:rPr>
        <w:t>section</w:t>
      </w:r>
      <w:r w:rsidRPr="008D05B3">
        <w:rPr>
          <w:rFonts w:eastAsia="宋体" w:cs="Times New Roman"/>
          <w:color w:val="000000"/>
          <w:kern w:val="0"/>
          <w:sz w:val="22"/>
          <w:szCs w:val="22"/>
        </w:rPr>
        <w:t xml:space="preserve">, </w:t>
      </w:r>
      <w:r>
        <w:rPr>
          <w:rFonts w:eastAsia="宋体" w:cs="Times New Roman"/>
          <w:color w:val="000000"/>
          <w:kern w:val="0"/>
          <w:sz w:val="22"/>
          <w:szCs w:val="22"/>
        </w:rPr>
        <w:t xml:space="preserve">as instructed, </w:t>
      </w:r>
      <w:r w:rsidRPr="008D05B3">
        <w:rPr>
          <w:rFonts w:eastAsia="宋体" w:cs="Times New Roman"/>
          <w:color w:val="000000"/>
          <w:kern w:val="0"/>
          <w:sz w:val="22"/>
          <w:szCs w:val="22"/>
        </w:rPr>
        <w:t xml:space="preserve">we provide our views on the </w:t>
      </w:r>
      <w:r>
        <w:rPr>
          <w:rFonts w:eastAsia="宋体" w:cs="Times New Roman"/>
          <w:color w:val="000000"/>
          <w:kern w:val="0"/>
          <w:sz w:val="22"/>
          <w:szCs w:val="22"/>
        </w:rPr>
        <w:t>processing units for AI/ML based beam prediction as well as processing units sharing for AI/ML models for different use cases</w:t>
      </w:r>
      <w:r w:rsidRPr="008D05B3">
        <w:rPr>
          <w:rFonts w:eastAsia="宋体" w:cs="Times New Roman"/>
          <w:color w:val="000000"/>
          <w:kern w:val="0"/>
          <w:sz w:val="22"/>
          <w:szCs w:val="22"/>
        </w:rPr>
        <w:t>.</w:t>
      </w:r>
      <w:r>
        <w:rPr>
          <w:rFonts w:eastAsia="宋体" w:cs="Times New Roman"/>
          <w:color w:val="000000"/>
          <w:kern w:val="0"/>
          <w:sz w:val="22"/>
          <w:szCs w:val="22"/>
        </w:rPr>
        <w:t xml:space="preserve"> The related RAN1 agreements are summarized as below.</w:t>
      </w:r>
    </w:p>
    <w:tbl>
      <w:tblPr>
        <w:tblStyle w:val="22"/>
        <w:tblW w:w="0" w:type="auto"/>
        <w:tblLook w:val="04A0" w:firstRow="1" w:lastRow="0" w:firstColumn="1" w:lastColumn="0" w:noHBand="0" w:noVBand="1"/>
      </w:tblPr>
      <w:tblGrid>
        <w:gridCol w:w="9346"/>
      </w:tblGrid>
      <w:tr w:rsidR="009E64EF" w:rsidRPr="00476A62" w14:paraId="229D5DD4" w14:textId="77777777" w:rsidTr="001F5156">
        <w:tc>
          <w:tcPr>
            <w:tcW w:w="9346" w:type="dxa"/>
          </w:tcPr>
          <w:p w14:paraId="70CDDCEA" w14:textId="77777777" w:rsidR="001F5156" w:rsidRPr="00CF7C3E" w:rsidRDefault="001F5156" w:rsidP="001F5156">
            <w:pPr>
              <w:spacing w:beforeLines="0" w:before="0" w:afterLines="0" w:after="0"/>
              <w:jc w:val="left"/>
              <w:rPr>
                <w:rFonts w:eastAsia="等线" w:cs="Times New Roman"/>
                <w:szCs w:val="24"/>
                <w:highlight w:val="green"/>
                <w:lang w:val="en-GB"/>
              </w:rPr>
            </w:pPr>
            <w:r w:rsidRPr="00CF7C3E">
              <w:rPr>
                <w:rFonts w:eastAsia="等线" w:cs="Times New Roman"/>
                <w:szCs w:val="24"/>
                <w:highlight w:val="green"/>
                <w:lang w:val="en-GB"/>
              </w:rPr>
              <w:t>Agreement</w:t>
            </w:r>
            <w:r>
              <w:rPr>
                <w:rFonts w:eastAsia="等线" w:cs="Times New Roman"/>
                <w:szCs w:val="24"/>
                <w:highlight w:val="green"/>
                <w:lang w:val="en-GB"/>
              </w:rPr>
              <w:t xml:space="preserve"> </w:t>
            </w:r>
            <w:r>
              <w:rPr>
                <w:rFonts w:eastAsia="等线" w:cs="Times New Roman" w:hint="eastAsia"/>
                <w:szCs w:val="24"/>
                <w:highlight w:val="green"/>
                <w:lang w:val="en-GB" w:eastAsia="zh-CN"/>
              </w:rPr>
              <w:t>@</w:t>
            </w:r>
            <w:r>
              <w:rPr>
                <w:rFonts w:eastAsia="等线" w:cs="Times New Roman"/>
                <w:szCs w:val="24"/>
                <w:highlight w:val="green"/>
                <w:lang w:val="en-GB"/>
              </w:rPr>
              <w:t xml:space="preserve"> RAN1#118</w:t>
            </w:r>
            <w:r>
              <w:rPr>
                <w:rFonts w:eastAsia="等线" w:cs="Times New Roman" w:hint="eastAsia"/>
                <w:szCs w:val="24"/>
                <w:highlight w:val="green"/>
                <w:lang w:val="en-GB" w:eastAsia="zh-CN"/>
              </w:rPr>
              <w:t>bis</w:t>
            </w:r>
          </w:p>
          <w:p w14:paraId="24A0EF47" w14:textId="77777777" w:rsidR="001F5156" w:rsidRPr="00CF7C3E" w:rsidRDefault="001F5156" w:rsidP="001F5156">
            <w:pPr>
              <w:spacing w:beforeLines="0" w:before="0" w:afterLines="0" w:after="0"/>
              <w:jc w:val="left"/>
              <w:rPr>
                <w:rFonts w:eastAsia="Batang" w:cs="Times New Roman"/>
                <w:szCs w:val="24"/>
                <w:lang w:val="en-GB"/>
              </w:rPr>
            </w:pPr>
            <w:r w:rsidRPr="00CF7C3E">
              <w:rPr>
                <w:rFonts w:eastAsia="等线" w:cs="Times New Roman"/>
                <w:szCs w:val="24"/>
                <w:lang w:val="en-GB"/>
              </w:rPr>
              <w:t>For UE-side model, e</w:t>
            </w:r>
            <w:r w:rsidRPr="00CF7C3E">
              <w:rPr>
                <w:rFonts w:eastAsia="Batang" w:cs="Times New Roman"/>
                <w:szCs w:val="24"/>
                <w:lang w:val="en-GB"/>
              </w:rPr>
              <w:t>xisting CPU mechanism is used as a starting point for AI/ML-based CSI processing.</w:t>
            </w:r>
          </w:p>
          <w:p w14:paraId="4D082A6B" w14:textId="77777777" w:rsidR="001F5156" w:rsidRPr="00CF7C3E" w:rsidRDefault="001F5156" w:rsidP="00752375">
            <w:pPr>
              <w:numPr>
                <w:ilvl w:val="0"/>
                <w:numId w:val="7"/>
              </w:numPr>
              <w:spacing w:beforeLines="0" w:before="0" w:afterLines="0" w:after="0"/>
              <w:jc w:val="left"/>
              <w:rPr>
                <w:rFonts w:eastAsia="Batang" w:cs="Times New Roman"/>
                <w:szCs w:val="24"/>
                <w:lang w:val="en-GB" w:eastAsia="x-none"/>
              </w:rPr>
            </w:pPr>
            <w:r w:rsidRPr="00CF7C3E">
              <w:rPr>
                <w:rFonts w:eastAsia="Batang" w:cs="Times New Roman"/>
                <w:szCs w:val="24"/>
                <w:lang w:val="en-GB"/>
              </w:rPr>
              <w:t>FFS whether the overall CPU should be shared or separately counted between legacy CSI reporting and AI/ML-based CSI reporting</w:t>
            </w:r>
            <w:r w:rsidRPr="00CF7C3E">
              <w:rPr>
                <w:rFonts w:eastAsia="等线" w:cs="Times New Roman"/>
                <w:szCs w:val="24"/>
                <w:lang w:val="en-GB"/>
              </w:rPr>
              <w:t xml:space="preserve">, </w:t>
            </w:r>
            <w:r w:rsidRPr="00CF7C3E">
              <w:rPr>
                <w:rFonts w:eastAsia="Batang" w:cs="Times New Roman"/>
                <w:szCs w:val="24"/>
                <w:lang w:val="en-GB"/>
              </w:rPr>
              <w:t>and among AI/ML features/functionalities.</w:t>
            </w:r>
          </w:p>
          <w:p w14:paraId="4D502A7B" w14:textId="77777777" w:rsidR="001F5156" w:rsidRPr="00CF7C3E" w:rsidRDefault="001F5156" w:rsidP="00752375">
            <w:pPr>
              <w:numPr>
                <w:ilvl w:val="0"/>
                <w:numId w:val="7"/>
              </w:numPr>
              <w:spacing w:beforeLines="0" w:before="0" w:afterLines="0" w:after="0"/>
              <w:jc w:val="left"/>
              <w:rPr>
                <w:rFonts w:eastAsia="Batang" w:cs="Times New Roman"/>
                <w:szCs w:val="24"/>
                <w:lang w:val="en-GB" w:eastAsia="x-none"/>
              </w:rPr>
            </w:pPr>
            <w:r w:rsidRPr="00CF7C3E">
              <w:rPr>
                <w:rFonts w:eastAsia="等线" w:cs="Times New Roman"/>
                <w:szCs w:val="24"/>
                <w:lang w:val="en-GB"/>
              </w:rPr>
              <w:t>FFS whether it is fully applicable for BM-Case 1 and/or BM-Case 2.</w:t>
            </w:r>
          </w:p>
          <w:p w14:paraId="177A81D5" w14:textId="77777777" w:rsidR="001F5156" w:rsidRPr="00CF7C3E" w:rsidRDefault="001F5156" w:rsidP="001F5156">
            <w:pPr>
              <w:spacing w:beforeLines="0" w:before="0" w:afterLines="0" w:after="0"/>
              <w:jc w:val="left"/>
              <w:rPr>
                <w:rFonts w:ascii="Times" w:eastAsia="等线" w:hAnsi="Times" w:cs="Times New Roman"/>
                <w:szCs w:val="24"/>
                <w:highlight w:val="green"/>
                <w:lang w:val="en-GB"/>
              </w:rPr>
            </w:pPr>
            <w:r w:rsidRPr="00CF7C3E">
              <w:rPr>
                <w:rFonts w:ascii="Times" w:eastAsia="等线" w:hAnsi="Times" w:cs="Times New Roman" w:hint="eastAsia"/>
                <w:szCs w:val="24"/>
                <w:highlight w:val="green"/>
                <w:lang w:val="en-GB"/>
              </w:rPr>
              <w:t>Agreement</w:t>
            </w:r>
            <w:r>
              <w:rPr>
                <w:rFonts w:ascii="Times" w:eastAsia="等线" w:hAnsi="Times" w:cs="Times New Roman"/>
                <w:szCs w:val="24"/>
                <w:highlight w:val="green"/>
                <w:lang w:val="en-GB"/>
              </w:rPr>
              <w:t xml:space="preserve"> </w:t>
            </w:r>
            <w:r>
              <w:rPr>
                <w:rFonts w:ascii="Times" w:eastAsia="等线" w:hAnsi="Times" w:cs="Times New Roman" w:hint="eastAsia"/>
                <w:szCs w:val="24"/>
                <w:highlight w:val="green"/>
                <w:lang w:val="en-GB" w:eastAsia="zh-CN"/>
              </w:rPr>
              <w:t>@</w:t>
            </w:r>
            <w:r>
              <w:rPr>
                <w:rFonts w:ascii="Times" w:eastAsia="等线" w:hAnsi="Times" w:cs="Times New Roman"/>
                <w:szCs w:val="24"/>
                <w:highlight w:val="green"/>
                <w:lang w:val="en-GB"/>
              </w:rPr>
              <w:t xml:space="preserve"> RAN1#120</w:t>
            </w:r>
          </w:p>
          <w:p w14:paraId="51D3975A" w14:textId="77777777" w:rsidR="001F5156" w:rsidRPr="00CF7C3E" w:rsidRDefault="001F5156" w:rsidP="001F5156">
            <w:pPr>
              <w:spacing w:beforeLines="0" w:before="0" w:afterLines="0" w:after="0"/>
              <w:jc w:val="left"/>
              <w:rPr>
                <w:rFonts w:ascii="Times" w:eastAsia="Batang" w:hAnsi="Times" w:cs="Times New Roman"/>
                <w:szCs w:val="24"/>
                <w:lang w:val="en-GB"/>
              </w:rPr>
            </w:pPr>
            <w:r w:rsidRPr="00CF7C3E">
              <w:rPr>
                <w:rFonts w:ascii="Times" w:eastAsia="Batang" w:hAnsi="Times" w:cs="Times New Roman"/>
                <w:szCs w:val="24"/>
                <w:lang w:val="en-GB"/>
              </w:rPr>
              <w:t>For CSI prediction using UE-side model, for CSI processing criteria and timeline, at least for inference further study on</w:t>
            </w:r>
          </w:p>
          <w:p w14:paraId="3D6242C5"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ascii="Times" w:eastAsia="Batang" w:hAnsi="Times" w:cs="Times New Roman"/>
                <w:szCs w:val="24"/>
                <w:lang w:val="en-GB" w:eastAsia="ko-KR"/>
              </w:rPr>
              <w:t>Whether the CPU should be shared or separately counted between legacy CSI reporting and AI/ML-based CSI reporting</w:t>
            </w:r>
          </w:p>
          <w:p w14:paraId="7DA848B1"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ascii="Times" w:eastAsia="Batang" w:hAnsi="Times" w:cs="Times New Roman"/>
                <w:szCs w:val="24"/>
                <w:lang w:val="en-GB" w:eastAsia="ko-KR"/>
              </w:rPr>
              <w:t xml:space="preserve">Whether the </w:t>
            </w:r>
            <w:r w:rsidRPr="00CF7C3E">
              <w:rPr>
                <w:rFonts w:ascii="Times" w:eastAsia="等线" w:hAnsi="Times" w:cs="Times New Roman" w:hint="eastAsia"/>
                <w:szCs w:val="24"/>
                <w:lang w:val="en-GB"/>
              </w:rPr>
              <w:t>Processing Unit</w:t>
            </w:r>
            <w:r w:rsidRPr="00CF7C3E">
              <w:rPr>
                <w:rFonts w:ascii="Times" w:eastAsia="Batang" w:hAnsi="Times" w:cs="Times New Roman"/>
                <w:szCs w:val="24"/>
                <w:lang w:val="en-GB" w:eastAsia="ko-KR"/>
              </w:rPr>
              <w:t xml:space="preserve"> should be shared or separately counted </w:t>
            </w:r>
            <w:r w:rsidRPr="00CF7C3E">
              <w:rPr>
                <w:rFonts w:ascii="Times" w:eastAsia="等线" w:hAnsi="Times" w:cs="Times New Roman" w:hint="eastAsia"/>
                <w:szCs w:val="24"/>
                <w:lang w:val="en-GB"/>
              </w:rPr>
              <w:t>among</w:t>
            </w:r>
            <w:r w:rsidRPr="00CF7C3E">
              <w:rPr>
                <w:rFonts w:ascii="Times" w:eastAsia="Batang" w:hAnsi="Times" w:cs="Times New Roman"/>
                <w:szCs w:val="24"/>
                <w:lang w:val="en-GB" w:eastAsia="ko-KR"/>
              </w:rPr>
              <w:t xml:space="preserve"> AI/ML related features/functionalities.</w:t>
            </w:r>
          </w:p>
          <w:p w14:paraId="3BF9B94B"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eastAsia="宋体" w:cs="Times New Roman"/>
                <w:szCs w:val="24"/>
                <w:lang w:eastAsia="x-none"/>
              </w:rPr>
              <w:t>Whether new timeline is needed</w:t>
            </w:r>
            <w:r w:rsidRPr="00CF7C3E">
              <w:rPr>
                <w:rFonts w:eastAsia="宋体" w:cs="Times New Roman" w:hint="eastAsia"/>
                <w:szCs w:val="24"/>
              </w:rPr>
              <w:t>/updated</w:t>
            </w:r>
            <w:r w:rsidRPr="00CF7C3E">
              <w:rPr>
                <w:rFonts w:eastAsia="宋体" w:cs="Times New Roman"/>
                <w:szCs w:val="24"/>
                <w:lang w:eastAsia="x-none"/>
              </w:rPr>
              <w:t xml:space="preserve"> for inference, and whether </w:t>
            </w:r>
            <w:r w:rsidRPr="00CF7C3E">
              <w:rPr>
                <w:rFonts w:eastAsia="宋体" w:cs="Times New Roman" w:hint="eastAsia"/>
                <w:szCs w:val="24"/>
              </w:rPr>
              <w:t>a different timeline is</w:t>
            </w:r>
            <w:r w:rsidRPr="00CF7C3E">
              <w:rPr>
                <w:rFonts w:eastAsia="宋体" w:cs="Times New Roman"/>
                <w:szCs w:val="24"/>
                <w:lang w:eastAsia="x-none"/>
              </w:rPr>
              <w:t xml:space="preserve"> needed</w:t>
            </w:r>
            <w:r w:rsidRPr="00CF7C3E">
              <w:rPr>
                <w:rFonts w:eastAsia="宋体" w:cs="Times New Roman" w:hint="eastAsia"/>
                <w:szCs w:val="24"/>
              </w:rPr>
              <w:t xml:space="preserve"> </w:t>
            </w:r>
            <w:r w:rsidRPr="00CF7C3E">
              <w:rPr>
                <w:rFonts w:eastAsia="宋体" w:cs="Times New Roman"/>
                <w:szCs w:val="24"/>
                <w:lang w:eastAsia="x-none"/>
              </w:rPr>
              <w:t>when functionality switches/activates.</w:t>
            </w:r>
          </w:p>
          <w:p w14:paraId="764649FC"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ascii="Times" w:eastAsia="Batang" w:hAnsi="Times" w:cs="Times New Roman"/>
                <w:szCs w:val="24"/>
                <w:lang w:val="en-GB" w:eastAsia="ko-KR"/>
              </w:rPr>
              <w:t>Whether legacy framework for active CSI-RS resource and port counting can be reused</w:t>
            </w:r>
          </w:p>
          <w:p w14:paraId="3BE8F35C" w14:textId="47538048" w:rsidR="001F5156" w:rsidRPr="00B50315" w:rsidRDefault="001F5156" w:rsidP="00B50315">
            <w:pPr>
              <w:widowControl w:val="0"/>
              <w:spacing w:beforeLines="0" w:before="0" w:afterLines="0" w:after="0"/>
              <w:rPr>
                <w:rFonts w:ascii="Times" w:eastAsia="等线" w:hAnsi="Times" w:cs="Times New Roman"/>
                <w:szCs w:val="24"/>
                <w:lang w:val="en-GB"/>
              </w:rPr>
            </w:pPr>
            <w:r w:rsidRPr="00CF7C3E">
              <w:rPr>
                <w:rFonts w:ascii="Times" w:eastAsia="Batang" w:hAnsi="Times" w:cs="Times New Roman"/>
                <w:szCs w:val="24"/>
                <w:lang w:val="en-GB" w:eastAsia="ko-KR"/>
              </w:rPr>
              <w:t xml:space="preserve">Note: </w:t>
            </w:r>
            <w:r w:rsidRPr="00CF7C3E">
              <w:rPr>
                <w:rFonts w:eastAsia="宋体" w:cs="Times New Roman"/>
                <w:szCs w:val="24"/>
              </w:rPr>
              <w:t>Strive to study CSI processing criteria considering both BM and CSI case</w:t>
            </w:r>
            <w:r w:rsidRPr="00CF7C3E">
              <w:rPr>
                <w:rFonts w:ascii="Times" w:eastAsia="等线" w:hAnsi="Times" w:cs="Times New Roman" w:hint="eastAsia"/>
                <w:szCs w:val="24"/>
                <w:lang w:val="en-GB"/>
              </w:rPr>
              <w:t>, and take the existing solutions as starting point.</w:t>
            </w:r>
          </w:p>
        </w:tc>
      </w:tr>
    </w:tbl>
    <w:p w14:paraId="390A9793" w14:textId="77777777" w:rsidR="001F5156" w:rsidRPr="00157CF5" w:rsidRDefault="001F5156" w:rsidP="001F5156">
      <w:pPr>
        <w:spacing w:beforeLines="0" w:before="0" w:afterLines="0" w:after="120"/>
        <w:rPr>
          <w:rFonts w:eastAsia="宋体" w:cs="Times New Roman"/>
          <w:color w:val="000000"/>
          <w:kern w:val="0"/>
          <w:sz w:val="22"/>
          <w:szCs w:val="22"/>
          <w:lang w:val="en-GB"/>
        </w:rPr>
      </w:pPr>
    </w:p>
    <w:p w14:paraId="67C3BF79" w14:textId="7FAE5A59" w:rsidR="00C47AF8" w:rsidRDefault="00C47AF8" w:rsidP="00C47AF8">
      <w:pPr>
        <w:spacing w:before="156" w:after="156"/>
        <w:rPr>
          <w:rFonts w:eastAsiaTheme="minorEastAsia"/>
          <w:color w:val="000000" w:themeColor="text1"/>
          <w:sz w:val="22"/>
          <w:szCs w:val="22"/>
        </w:rPr>
      </w:pPr>
      <w:r>
        <w:rPr>
          <w:rFonts w:eastAsiaTheme="minorEastAsia"/>
          <w:color w:val="000000" w:themeColor="text1"/>
          <w:sz w:val="22"/>
          <w:szCs w:val="22"/>
        </w:rPr>
        <w:t xml:space="preserve">It was agreed that </w:t>
      </w:r>
      <w:r w:rsidRPr="00BB17E0">
        <w:rPr>
          <w:rFonts w:eastAsiaTheme="minorEastAsia"/>
          <w:color w:val="000000" w:themeColor="text1"/>
          <w:sz w:val="22"/>
          <w:szCs w:val="22"/>
        </w:rPr>
        <w:t xml:space="preserve">existing CPU mechanism is used as a starting point </w:t>
      </w:r>
      <w:r>
        <w:rPr>
          <w:rFonts w:eastAsiaTheme="minorEastAsia"/>
          <w:color w:val="000000" w:themeColor="text1"/>
          <w:sz w:val="22"/>
          <w:szCs w:val="22"/>
        </w:rPr>
        <w:t xml:space="preserve">for AI/ML-based CSI processing and </w:t>
      </w:r>
      <w:r w:rsidRPr="00BB17E0">
        <w:rPr>
          <w:rFonts w:eastAsiaTheme="minorEastAsia"/>
          <w:color w:val="000000" w:themeColor="text1"/>
          <w:sz w:val="22"/>
          <w:szCs w:val="22"/>
        </w:rPr>
        <w:t>FFS whether the overall CPU should be shared or separately counted between legacy CSI reporting and AI/ML-based CSI reporting, and among AI/ML features/functionalities.</w:t>
      </w:r>
      <w:r>
        <w:rPr>
          <w:rFonts w:eastAsiaTheme="minorEastAsia"/>
          <w:color w:val="000000" w:themeColor="text1"/>
          <w:sz w:val="22"/>
          <w:szCs w:val="22"/>
        </w:rPr>
        <w:t xml:space="preserve"> For both BM Case1/2, actually two parts of operations are involved, one is for measurement and the other is for inference, it is therefore preferred to have CPUs </w:t>
      </w:r>
      <w:r w:rsidRPr="00BB17E0">
        <w:rPr>
          <w:rFonts w:eastAsiaTheme="minorEastAsia"/>
          <w:color w:val="000000" w:themeColor="text1"/>
          <w:sz w:val="22"/>
          <w:szCs w:val="22"/>
        </w:rPr>
        <w:t xml:space="preserve">separately counted between </w:t>
      </w:r>
      <w:r>
        <w:rPr>
          <w:rFonts w:eastAsiaTheme="minorEastAsia"/>
          <w:color w:val="000000" w:themeColor="text1"/>
          <w:sz w:val="22"/>
          <w:szCs w:val="22"/>
        </w:rPr>
        <w:t xml:space="preserve">measurement (as </w:t>
      </w:r>
      <w:r w:rsidRPr="00BB17E0">
        <w:rPr>
          <w:rFonts w:eastAsiaTheme="minorEastAsia"/>
          <w:color w:val="000000" w:themeColor="text1"/>
          <w:sz w:val="22"/>
          <w:szCs w:val="22"/>
        </w:rPr>
        <w:t>legacy CSI reporting</w:t>
      </w:r>
      <w:r>
        <w:rPr>
          <w:rFonts w:eastAsiaTheme="minorEastAsia"/>
          <w:color w:val="000000" w:themeColor="text1"/>
          <w:sz w:val="22"/>
          <w:szCs w:val="22"/>
        </w:rPr>
        <w:t>, and for the measurement part of</w:t>
      </w:r>
      <w:r w:rsidRPr="00BB17E0">
        <w:rPr>
          <w:rFonts w:eastAsiaTheme="minorEastAsia"/>
          <w:color w:val="000000" w:themeColor="text1"/>
          <w:sz w:val="22"/>
          <w:szCs w:val="22"/>
        </w:rPr>
        <w:t xml:space="preserve"> AI/ML-based CSI reporting</w:t>
      </w:r>
      <w:r>
        <w:rPr>
          <w:rFonts w:eastAsiaTheme="minorEastAsia"/>
          <w:color w:val="000000" w:themeColor="text1"/>
          <w:sz w:val="22"/>
          <w:szCs w:val="22"/>
        </w:rPr>
        <w:t>)</w:t>
      </w:r>
      <w:r w:rsidRPr="00BB17E0">
        <w:rPr>
          <w:rFonts w:eastAsiaTheme="minorEastAsia"/>
          <w:color w:val="000000" w:themeColor="text1"/>
          <w:sz w:val="22"/>
          <w:szCs w:val="22"/>
        </w:rPr>
        <w:t xml:space="preserve"> and </w:t>
      </w:r>
      <w:r>
        <w:rPr>
          <w:rFonts w:eastAsiaTheme="minorEastAsia"/>
          <w:color w:val="000000" w:themeColor="text1"/>
          <w:sz w:val="22"/>
          <w:szCs w:val="22"/>
        </w:rPr>
        <w:t xml:space="preserve">inference (only for the inference part of </w:t>
      </w:r>
      <w:r w:rsidRPr="00BB17E0">
        <w:rPr>
          <w:rFonts w:eastAsiaTheme="minorEastAsia"/>
          <w:color w:val="000000" w:themeColor="text1"/>
          <w:sz w:val="22"/>
          <w:szCs w:val="22"/>
        </w:rPr>
        <w:t>AI/ML-based CSI reporting</w:t>
      </w:r>
      <w:r>
        <w:rPr>
          <w:rFonts w:eastAsiaTheme="minorEastAsia"/>
          <w:color w:val="000000" w:themeColor="text1"/>
          <w:sz w:val="22"/>
          <w:szCs w:val="22"/>
        </w:rPr>
        <w:t xml:space="preserve">). The CPUs used for inference can be named differently, for example, ACPUs, so that UE may report its capability of simultaneous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oMath>
      <w:r>
        <w:rPr>
          <w:rFonts w:eastAsiaTheme="minorEastAsia"/>
          <w:color w:val="000000" w:themeColor="text1"/>
          <w:sz w:val="22"/>
          <w:szCs w:val="22"/>
        </w:rPr>
        <w:t xml:space="preserve"> CPUs and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Sub>
      </m:oMath>
      <w:r>
        <w:rPr>
          <w:rFonts w:eastAsiaTheme="minorEastAsia"/>
          <w:color w:val="000000" w:themeColor="text1"/>
          <w:sz w:val="22"/>
          <w:szCs w:val="22"/>
        </w:rPr>
        <w:t xml:space="preserve"> ACPUs and the n-th CSI report of model inference occupies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oMath>
      <w:r>
        <w:rPr>
          <w:rFonts w:eastAsiaTheme="minorEastAsia"/>
          <w:color w:val="000000" w:themeColor="text1"/>
          <w:sz w:val="22"/>
          <w:szCs w:val="22"/>
        </w:rPr>
        <w:t xml:space="preserve"> CPUs and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oMath>
      <w:r>
        <w:rPr>
          <w:rFonts w:eastAsiaTheme="minorEastAsia"/>
          <w:color w:val="000000" w:themeColor="text1"/>
          <w:sz w:val="22"/>
          <w:szCs w:val="22"/>
        </w:rPr>
        <w:t xml:space="preserve"> ACPUs. </w:t>
      </w:r>
      <w:r>
        <w:rPr>
          <w:rFonts w:eastAsiaTheme="minorEastAsia" w:hint="eastAsia"/>
          <w:color w:val="000000" w:themeColor="text1"/>
          <w:sz w:val="22"/>
          <w:szCs w:val="22"/>
        </w:rPr>
        <w:t>And</w:t>
      </w:r>
      <w:r>
        <w:rPr>
          <w:rFonts w:eastAsiaTheme="minorEastAsia"/>
          <w:color w:val="000000" w:themeColor="text1"/>
          <w:sz w:val="22"/>
          <w:szCs w:val="22"/>
        </w:rPr>
        <w:t xml:space="preserve"> UE only updates an AI/ML CSI or beam report if both conditions on CPU and ACPU are satisfied:</w:t>
      </w:r>
    </w:p>
    <w:p w14:paraId="5B956D1B" w14:textId="77777777" w:rsidR="00C47AF8" w:rsidRPr="001A64A2" w:rsidRDefault="00C47AF8" w:rsidP="00752375">
      <w:pPr>
        <w:numPr>
          <w:ilvl w:val="0"/>
          <w:numId w:val="15"/>
        </w:numPr>
        <w:tabs>
          <w:tab w:val="num" w:pos="2160"/>
        </w:tabs>
        <w:spacing w:before="156" w:after="156"/>
        <w:rPr>
          <w:rFonts w:eastAsiaTheme="minorEastAsia"/>
          <w:color w:val="000000" w:themeColor="text1"/>
          <w:sz w:val="22"/>
          <w:szCs w:val="22"/>
        </w:rPr>
      </w:pPr>
      <w:r w:rsidRPr="001A64A2">
        <w:rPr>
          <w:rFonts w:eastAsiaTheme="minorEastAsia"/>
          <w:color w:val="000000" w:themeColor="text1"/>
          <w:sz w:val="22"/>
          <w:szCs w:val="22"/>
          <w:lang w:val="en-GB"/>
        </w:rPr>
        <w:lastRenderedPageBreak/>
        <w:t>The first condition is based on CPUs</w:t>
      </w:r>
      <w:r>
        <w:rPr>
          <w:rFonts w:eastAsiaTheme="minorEastAsia"/>
          <w:color w:val="000000" w:themeColor="text1"/>
          <w:sz w:val="22"/>
          <w:szCs w:val="22"/>
          <w:lang w:val="en-GB"/>
        </w:rPr>
        <w:t xml:space="preserve"> as legacy</w:t>
      </w:r>
      <w:r w:rsidRPr="001A64A2">
        <w:rPr>
          <w:rFonts w:eastAsiaTheme="minorEastAsia"/>
          <w:color w:val="000000" w:themeColor="text1"/>
          <w:sz w:val="22"/>
          <w:szCs w:val="22"/>
          <w:lang w:val="en-GB"/>
        </w:rPr>
        <w:t xml:space="preserve">: If a UE supports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oMath>
      <w:r w:rsidRPr="001A64A2">
        <w:rPr>
          <w:rFonts w:eastAsiaTheme="minorEastAsia"/>
          <w:color w:val="000000" w:themeColor="text1"/>
          <w:sz w:val="22"/>
          <w:szCs w:val="22"/>
          <w:lang w:val="en-GB"/>
        </w:rPr>
        <w:t xml:space="preserve"> simultaneous CSI calculations it is said to have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oMath>
      <w:r w:rsidRPr="001A64A2">
        <w:rPr>
          <w:rFonts w:eastAsiaTheme="minorEastAsia"/>
          <w:color w:val="000000" w:themeColor="text1"/>
          <w:sz w:val="22"/>
          <w:szCs w:val="22"/>
          <w:lang w:val="en-GB"/>
        </w:rPr>
        <w:t xml:space="preserve"> CSI processing units for processing CSI reports. If </w:t>
      </w:r>
      <w:r w:rsidRPr="001A64A2">
        <w:rPr>
          <w:rFonts w:eastAsiaTheme="minorEastAsia"/>
          <w:i/>
          <w:iCs/>
          <w:color w:val="000000" w:themeColor="text1"/>
          <w:sz w:val="22"/>
          <w:szCs w:val="22"/>
          <w:lang w:val="en-GB"/>
        </w:rPr>
        <w:t>L</w:t>
      </w:r>
      <w:r w:rsidRPr="001A64A2">
        <w:rPr>
          <w:rFonts w:eastAsiaTheme="minorEastAsia"/>
          <w:color w:val="000000" w:themeColor="text1"/>
          <w:sz w:val="22"/>
          <w:szCs w:val="22"/>
          <w:lang w:val="en-GB"/>
        </w:rPr>
        <w:t xml:space="preserve"> CPUs are occupied for calculation of CSI reports in a given OFDM symbol, the UE has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m:t>
        </m:r>
      </m:oMath>
      <w:r w:rsidRPr="001A64A2">
        <w:rPr>
          <w:rFonts w:eastAsiaTheme="minorEastAsia"/>
          <w:color w:val="000000" w:themeColor="text1"/>
          <w:sz w:val="22"/>
          <w:szCs w:val="22"/>
          <w:lang w:val="en-GB"/>
        </w:rPr>
        <w:t xml:space="preserve"> unoccupied CPUs. If </w:t>
      </w:r>
      <w:r w:rsidRPr="001A64A2">
        <w:rPr>
          <w:rFonts w:eastAsiaTheme="minorEastAsia"/>
          <w:i/>
          <w:iCs/>
          <w:color w:val="000000" w:themeColor="text1"/>
          <w:sz w:val="22"/>
          <w:szCs w:val="22"/>
          <w:lang w:val="en-GB"/>
        </w:rPr>
        <w:t>N</w:t>
      </w:r>
      <w:r w:rsidRPr="001A64A2">
        <w:rPr>
          <w:rFonts w:eastAsiaTheme="minorEastAsia"/>
          <w:color w:val="000000" w:themeColor="text1"/>
          <w:sz w:val="22"/>
          <w:szCs w:val="22"/>
          <w:lang w:val="en-GB"/>
        </w:rPr>
        <w:t xml:space="preserve"> CSI reports start occupying their respective CPUs on the same OFDM symbol on which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m:t>
        </m:r>
      </m:oMath>
      <w:r w:rsidRPr="001A64A2">
        <w:rPr>
          <w:rFonts w:eastAsiaTheme="minorEastAsia"/>
          <w:color w:val="000000" w:themeColor="text1"/>
          <w:sz w:val="22"/>
          <w:szCs w:val="22"/>
          <w:lang w:val="en-GB"/>
        </w:rPr>
        <w:t xml:space="preserve"> CPUs are unoccupied, where each CSI report </w:t>
      </w:r>
      <m:oMath>
        <m:r>
          <w:rPr>
            <w:rFonts w:ascii="Cambria Math" w:eastAsiaTheme="minorEastAsia" w:hAnsi="Cambria Math"/>
            <w:color w:val="000000" w:themeColor="text1"/>
            <w:sz w:val="22"/>
            <w:szCs w:val="22"/>
            <w:lang w:val="en-GB"/>
          </w:rPr>
          <m:t>n=0, …, N-1</m:t>
        </m:r>
      </m:oMath>
      <w:r w:rsidRPr="001A64A2">
        <w:rPr>
          <w:rFonts w:eastAsiaTheme="minorEastAsia"/>
          <w:color w:val="000000" w:themeColor="text1"/>
          <w:sz w:val="22"/>
          <w:szCs w:val="22"/>
          <w:lang w:val="en-GB"/>
        </w:rPr>
        <w:t xml:space="preserve"> corresponds to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oMath>
      <w:r w:rsidRPr="001A64A2">
        <w:rPr>
          <w:rFonts w:eastAsiaTheme="minorEastAsia"/>
          <w:color w:val="000000" w:themeColor="text1"/>
          <w:sz w:val="22"/>
          <w:szCs w:val="22"/>
          <w:lang w:val="en-GB"/>
        </w:rPr>
        <w:t xml:space="preserve">, the UE is not required to update the </w:t>
      </w:r>
      <m:oMath>
        <m:r>
          <w:rPr>
            <w:rFonts w:ascii="Cambria Math" w:eastAsiaTheme="minorEastAsia" w:hAnsi="Cambria Math"/>
            <w:color w:val="000000" w:themeColor="text1"/>
            <w:sz w:val="22"/>
            <w:szCs w:val="22"/>
            <w:lang w:val="en-GB"/>
          </w:rPr>
          <m:t>N-M</m:t>
        </m:r>
      </m:oMath>
      <w:r w:rsidRPr="001A64A2">
        <w:rPr>
          <w:rFonts w:eastAsiaTheme="minorEastAsia"/>
          <w:color w:val="000000" w:themeColor="text1"/>
          <w:sz w:val="22"/>
          <w:szCs w:val="22"/>
          <w:lang w:val="en-GB"/>
        </w:rPr>
        <w:t xml:space="preserve"> requested CSI reports with lowest priority, where </w:t>
      </w:r>
      <m:oMath>
        <m:r>
          <w:rPr>
            <w:rFonts w:ascii="Cambria Math" w:eastAsiaTheme="minorEastAsia" w:hAnsi="Cambria Math"/>
            <w:color w:val="000000" w:themeColor="text1"/>
            <w:sz w:val="22"/>
            <w:szCs w:val="22"/>
            <w:lang w:val="en-GB"/>
          </w:rPr>
          <m:t>0≤M≤N </m:t>
        </m:r>
      </m:oMath>
      <w:r w:rsidRPr="001A64A2">
        <w:rPr>
          <w:rFonts w:eastAsiaTheme="minorEastAsia"/>
          <w:color w:val="000000" w:themeColor="text1"/>
          <w:sz w:val="22"/>
          <w:szCs w:val="22"/>
          <w:lang w:val="en-GB"/>
        </w:rPr>
        <w:t xml:space="preserve">is the largest value such that </w:t>
      </w:r>
      <m:oMath>
        <m:nary>
          <m:naryPr>
            <m:chr m:val="∑"/>
            <m:limLoc m:val="subSup"/>
            <m:ctrlPr>
              <w:rPr>
                <w:rFonts w:ascii="Cambria Math" w:eastAsiaTheme="minorEastAsia" w:hAnsi="Cambria Math"/>
                <w:i/>
                <w:iCs/>
                <w:color w:val="000000" w:themeColor="text1"/>
                <w:sz w:val="22"/>
                <w:szCs w:val="22"/>
              </w:rPr>
            </m:ctrlPr>
          </m:naryPr>
          <m:sub>
            <m:r>
              <w:rPr>
                <w:rFonts w:ascii="Cambria Math" w:eastAsiaTheme="minorEastAsia" w:hAnsi="Cambria Math"/>
                <w:color w:val="000000" w:themeColor="text1"/>
                <w:sz w:val="22"/>
                <w:szCs w:val="22"/>
                <w:lang w:val="en-GB"/>
              </w:rPr>
              <m:t>n=0</m:t>
            </m:r>
          </m:sub>
          <m:sup>
            <m:r>
              <w:rPr>
                <w:rFonts w:ascii="Cambria Math" w:eastAsiaTheme="minorEastAsia" w:hAnsi="Cambria Math"/>
                <w:color w:val="000000" w:themeColor="text1"/>
                <w:sz w:val="22"/>
                <w:szCs w:val="22"/>
                <w:lang w:val="en-GB"/>
              </w:rPr>
              <m:t>M-1</m:t>
            </m:r>
          </m:sup>
          <m:e>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e>
        </m:nary>
        <m:r>
          <w:rPr>
            <w:rFonts w:ascii="Cambria Math" w:eastAsiaTheme="minorEastAsia" w:hAnsi="Cambria Math"/>
            <w:color w:val="000000" w:themeColor="text1"/>
            <w:sz w:val="22"/>
            <w:szCs w:val="22"/>
            <w:lang w:val="en-GB"/>
          </w:rPr>
          <m:t>≤</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m:t>
        </m:r>
        <m:r>
          <m:rPr>
            <m:sty m:val="p"/>
          </m:rPr>
          <w:rPr>
            <w:rFonts w:ascii="Cambria Math" w:eastAsiaTheme="minorEastAsia" w:hAnsi="Cambria Math"/>
            <w:color w:val="000000" w:themeColor="text1"/>
            <w:sz w:val="22"/>
            <w:szCs w:val="22"/>
            <w:lang w:val="en-GB"/>
          </w:rPr>
          <m:t> </m:t>
        </m:r>
      </m:oMath>
      <w:r w:rsidRPr="001A64A2">
        <w:rPr>
          <w:rFonts w:eastAsiaTheme="minorEastAsia"/>
          <w:color w:val="000000" w:themeColor="text1"/>
          <w:sz w:val="22"/>
          <w:szCs w:val="22"/>
          <w:lang w:val="en-GB"/>
        </w:rPr>
        <w:t xml:space="preserve"> holds. </w:t>
      </w:r>
    </w:p>
    <w:p w14:paraId="0E879115" w14:textId="77777777" w:rsidR="00C47AF8" w:rsidRPr="001A64A2" w:rsidRDefault="00C47AF8" w:rsidP="00752375">
      <w:pPr>
        <w:numPr>
          <w:ilvl w:val="0"/>
          <w:numId w:val="15"/>
        </w:numPr>
        <w:tabs>
          <w:tab w:val="num" w:pos="2160"/>
        </w:tabs>
        <w:spacing w:before="156" w:after="156"/>
        <w:rPr>
          <w:rFonts w:eastAsiaTheme="minorEastAsia"/>
          <w:color w:val="000000" w:themeColor="text1"/>
          <w:sz w:val="22"/>
          <w:szCs w:val="22"/>
        </w:rPr>
      </w:pPr>
      <w:r w:rsidRPr="001A64A2">
        <w:rPr>
          <w:rFonts w:eastAsiaTheme="minorEastAsia"/>
          <w:color w:val="000000" w:themeColor="text1"/>
          <w:sz w:val="22"/>
          <w:szCs w:val="22"/>
          <w:lang w:val="en-GB"/>
        </w:rPr>
        <w:t xml:space="preserve">The second condition is based on ACPUs: If a UE supports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Sub>
      </m:oMath>
      <w:r w:rsidRPr="001A64A2">
        <w:rPr>
          <w:rFonts w:eastAsiaTheme="minorEastAsia"/>
          <w:color w:val="000000" w:themeColor="text1"/>
          <w:sz w:val="22"/>
          <w:szCs w:val="22"/>
          <w:lang w:val="en-GB"/>
        </w:rPr>
        <w:t xml:space="preserve"> simultaneous CSI predictions it is said to have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Sub>
      </m:oMath>
      <w:r w:rsidRPr="001A64A2">
        <w:rPr>
          <w:rFonts w:eastAsiaTheme="minorEastAsia"/>
          <w:color w:val="000000" w:themeColor="text1"/>
          <w:sz w:val="22"/>
          <w:szCs w:val="22"/>
          <w:lang w:val="en-GB"/>
        </w:rPr>
        <w:t xml:space="preserve"> CSI processing units for processing CSI reports for AI/ML model inference. If </w:t>
      </w:r>
      <w:r w:rsidRPr="001A64A2">
        <w:rPr>
          <w:rFonts w:eastAsiaTheme="minorEastAsia"/>
          <w:i/>
          <w:iCs/>
          <w:color w:val="000000" w:themeColor="text1"/>
          <w:sz w:val="22"/>
          <w:szCs w:val="22"/>
          <w:lang w:val="en-GB"/>
        </w:rPr>
        <w:t>La</w:t>
      </w:r>
      <w:r w:rsidRPr="001A64A2">
        <w:rPr>
          <w:rFonts w:eastAsiaTheme="minorEastAsia"/>
          <w:color w:val="000000" w:themeColor="text1"/>
          <w:sz w:val="22"/>
          <w:szCs w:val="22"/>
          <w:lang w:val="en-GB"/>
        </w:rPr>
        <w:t xml:space="preserve"> ACPUs are occupied for calculation of CSI reports in a given OFDM symbol, the UE has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-La</m:t>
        </m:r>
      </m:oMath>
      <w:r w:rsidRPr="001A64A2">
        <w:rPr>
          <w:rFonts w:eastAsiaTheme="minorEastAsia"/>
          <w:color w:val="000000" w:themeColor="text1"/>
          <w:sz w:val="22"/>
          <w:szCs w:val="22"/>
          <w:lang w:val="en-GB"/>
        </w:rPr>
        <w:t xml:space="preserve"> unoccupied ACPUs. If </w:t>
      </w:r>
      <w:r w:rsidRPr="001A64A2">
        <w:rPr>
          <w:rFonts w:eastAsiaTheme="minorEastAsia"/>
          <w:i/>
          <w:iCs/>
          <w:color w:val="000000" w:themeColor="text1"/>
          <w:sz w:val="22"/>
          <w:szCs w:val="22"/>
          <w:lang w:val="en-GB"/>
        </w:rPr>
        <w:t>Na</w:t>
      </w:r>
      <w:r w:rsidRPr="001A64A2">
        <w:rPr>
          <w:rFonts w:eastAsiaTheme="minorEastAsia"/>
          <w:color w:val="000000" w:themeColor="text1"/>
          <w:sz w:val="22"/>
          <w:szCs w:val="22"/>
          <w:lang w:val="en-GB"/>
        </w:rPr>
        <w:t xml:space="preserve"> CSI reports start occupying their respective ACPUs on the same OFDM symbol on which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-La</m:t>
        </m:r>
      </m:oMath>
      <w:r w:rsidRPr="001A64A2">
        <w:rPr>
          <w:rFonts w:eastAsiaTheme="minorEastAsia"/>
          <w:color w:val="000000" w:themeColor="text1"/>
          <w:sz w:val="22"/>
          <w:szCs w:val="22"/>
          <w:lang w:val="en-GB"/>
        </w:rPr>
        <w:t xml:space="preserve"> ACPUs are unoccupied, where each CSI report </w:t>
      </w:r>
      <m:oMath>
        <m:r>
          <w:rPr>
            <w:rFonts w:ascii="Cambria Math" w:eastAsiaTheme="minorEastAsia" w:hAnsi="Cambria Math"/>
            <w:color w:val="000000" w:themeColor="text1"/>
            <w:sz w:val="22"/>
            <w:szCs w:val="22"/>
            <w:lang w:val="en-GB"/>
          </w:rPr>
          <m:t>n=0, …, N-1</m:t>
        </m:r>
      </m:oMath>
      <w:r w:rsidRPr="001A64A2">
        <w:rPr>
          <w:rFonts w:eastAsiaTheme="minorEastAsia"/>
          <w:color w:val="000000" w:themeColor="text1"/>
          <w:sz w:val="22"/>
          <w:szCs w:val="22"/>
          <w:lang w:val="en-GB"/>
        </w:rPr>
        <w:t xml:space="preserve"> corresponds to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oMath>
      <w:r w:rsidRPr="001A64A2">
        <w:rPr>
          <w:rFonts w:eastAsiaTheme="minorEastAsia"/>
          <w:color w:val="000000" w:themeColor="text1"/>
          <w:sz w:val="22"/>
          <w:szCs w:val="22"/>
          <w:lang w:val="en-GB"/>
        </w:rPr>
        <w:t xml:space="preserve">, the UE is not required to update the </w:t>
      </w:r>
      <m:oMath>
        <m:r>
          <w:rPr>
            <w:rFonts w:ascii="Cambria Math" w:eastAsiaTheme="minorEastAsia" w:hAnsi="Cambria Math"/>
            <w:color w:val="000000" w:themeColor="text1"/>
            <w:sz w:val="22"/>
            <w:szCs w:val="22"/>
            <w:lang w:val="en-GB"/>
          </w:rPr>
          <m:t>N</m:t>
        </m:r>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-Ma</m:t>
        </m:r>
      </m:oMath>
      <w:r w:rsidRPr="001A64A2">
        <w:rPr>
          <w:rFonts w:eastAsiaTheme="minorEastAsia"/>
          <w:color w:val="000000" w:themeColor="text1"/>
          <w:sz w:val="22"/>
          <w:szCs w:val="22"/>
          <w:lang w:val="en-GB"/>
        </w:rPr>
        <w:t xml:space="preserve"> requested CSI reports with lowest priority, where </w:t>
      </w:r>
      <m:oMath>
        <m:r>
          <w:rPr>
            <w:rFonts w:ascii="Cambria Math" w:eastAsiaTheme="minorEastAsia" w:hAnsi="Cambria Math"/>
            <w:color w:val="000000" w:themeColor="text1"/>
            <w:sz w:val="22"/>
            <w:szCs w:val="22"/>
            <w:lang w:val="en-GB"/>
          </w:rPr>
          <m:t>0≤Ma≤Na </m:t>
        </m:r>
      </m:oMath>
      <w:r w:rsidRPr="001A64A2">
        <w:rPr>
          <w:rFonts w:eastAsiaTheme="minorEastAsia"/>
          <w:color w:val="000000" w:themeColor="text1"/>
          <w:sz w:val="22"/>
          <w:szCs w:val="22"/>
          <w:lang w:val="en-GB"/>
        </w:rPr>
        <w:t xml:space="preserve">is the largest value such that </w:t>
      </w:r>
      <m:oMath>
        <m:nary>
          <m:naryPr>
            <m:chr m:val="∑"/>
            <m:limLoc m:val="subSup"/>
            <m:ctrlPr>
              <w:rPr>
                <w:rFonts w:ascii="Cambria Math" w:eastAsiaTheme="minorEastAsia" w:hAnsi="Cambria Math"/>
                <w:i/>
                <w:iCs/>
                <w:color w:val="000000" w:themeColor="text1"/>
                <w:sz w:val="22"/>
                <w:szCs w:val="22"/>
              </w:rPr>
            </m:ctrlPr>
          </m:naryPr>
          <m:sub>
            <m:r>
              <w:rPr>
                <w:rFonts w:ascii="Cambria Math" w:eastAsiaTheme="minorEastAsia" w:hAnsi="Cambria Math"/>
                <w:color w:val="000000" w:themeColor="text1"/>
                <w:sz w:val="22"/>
                <w:szCs w:val="22"/>
                <w:lang w:val="en-GB"/>
              </w:rPr>
              <m:t>n=0</m:t>
            </m:r>
          </m:sub>
          <m:sup>
            <m:r>
              <w:rPr>
                <w:rFonts w:ascii="Cambria Math" w:eastAsiaTheme="minorEastAsia" w:hAnsi="Cambria Math"/>
                <w:color w:val="000000" w:themeColor="text1"/>
                <w:sz w:val="22"/>
                <w:szCs w:val="22"/>
                <w:lang w:val="en-GB"/>
              </w:rPr>
              <m:t>M</m:t>
            </m:r>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-1</m:t>
            </m:r>
          </m:sup>
          <m:e>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e>
        </m:nary>
        <m:r>
          <w:rPr>
            <w:rFonts w:ascii="Cambria Math" w:eastAsiaTheme="minorEastAsia" w:hAnsi="Cambria Math"/>
            <w:color w:val="000000" w:themeColor="text1"/>
            <w:sz w:val="22"/>
            <w:szCs w:val="22"/>
            <w:lang w:val="en-GB"/>
          </w:rPr>
          <m:t>≤</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m:t>
        </m:r>
        <m:r>
          <m:rPr>
            <m:sty m:val="p"/>
          </m:rPr>
          <w:rPr>
            <w:rFonts w:ascii="Cambria Math" w:eastAsiaTheme="minorEastAsia" w:hAnsi="Cambria Math"/>
            <w:color w:val="000000" w:themeColor="text1"/>
            <w:sz w:val="22"/>
            <w:szCs w:val="22"/>
          </w:rPr>
          <m:t>a</m:t>
        </m:r>
        <m:r>
          <m:rPr>
            <m:sty m:val="p"/>
          </m:rPr>
          <w:rPr>
            <w:rFonts w:ascii="Cambria Math" w:eastAsiaTheme="minorEastAsia" w:hAnsi="Cambria Math"/>
            <w:color w:val="000000" w:themeColor="text1"/>
            <w:sz w:val="22"/>
            <w:szCs w:val="22"/>
            <w:lang w:val="en-GB"/>
          </w:rPr>
          <m:t> </m:t>
        </m:r>
      </m:oMath>
      <w:r w:rsidRPr="001A64A2">
        <w:rPr>
          <w:rFonts w:eastAsiaTheme="minorEastAsia"/>
          <w:color w:val="000000" w:themeColor="text1"/>
          <w:sz w:val="22"/>
          <w:szCs w:val="22"/>
          <w:lang w:val="en-GB"/>
        </w:rPr>
        <w:t xml:space="preserve"> holds. </w:t>
      </w:r>
    </w:p>
    <w:p w14:paraId="7A3B4C4F" w14:textId="77777777" w:rsidR="00C47AF8" w:rsidRPr="00C47AF8" w:rsidRDefault="00C47AF8" w:rsidP="00C47AF8">
      <w:pPr>
        <w:pStyle w:val="1st-Proposal-YJ"/>
        <w:spacing w:before="156" w:after="156"/>
        <w:rPr>
          <w:rFonts w:eastAsiaTheme="minorEastAsia"/>
          <w:sz w:val="22"/>
          <w:szCs w:val="22"/>
        </w:rPr>
      </w:pPr>
      <w:bookmarkStart w:id="776" w:name="_Toc193898435"/>
      <w:bookmarkStart w:id="777" w:name="_Toc193898610"/>
      <w:r w:rsidRPr="00C47AF8">
        <w:rPr>
          <w:rFonts w:eastAsiaTheme="minorEastAsia"/>
          <w:sz w:val="22"/>
          <w:szCs w:val="22"/>
        </w:rPr>
        <w:t>Support CPUs separately counted between legacy CSI reporting and AI/ML-based CSI reporting. The CPUs used for inference can be named as ACPUs.</w:t>
      </w:r>
      <w:bookmarkEnd w:id="776"/>
      <w:bookmarkEnd w:id="777"/>
      <w:r w:rsidRPr="00C47AF8">
        <w:rPr>
          <w:sz w:val="22"/>
          <w:szCs w:val="22"/>
        </w:rPr>
        <w:t xml:space="preserve"> </w:t>
      </w:r>
    </w:p>
    <w:p w14:paraId="4FEB76B9" w14:textId="77777777" w:rsidR="00C47AF8" w:rsidRPr="00C47AF8" w:rsidRDefault="00C47AF8" w:rsidP="00C47AF8">
      <w:pPr>
        <w:pStyle w:val="1st-Proposal-YJ"/>
        <w:spacing w:before="156" w:after="156"/>
        <w:rPr>
          <w:rFonts w:eastAsiaTheme="minorEastAsia"/>
          <w:sz w:val="22"/>
          <w:szCs w:val="22"/>
        </w:rPr>
      </w:pPr>
      <w:bookmarkStart w:id="778" w:name="_Toc193898436"/>
      <w:bookmarkStart w:id="779" w:name="_Toc193898611"/>
      <w:r w:rsidRPr="00C47AF8">
        <w:rPr>
          <w:rFonts w:eastAsiaTheme="minorEastAsia"/>
          <w:sz w:val="22"/>
          <w:szCs w:val="22"/>
        </w:rPr>
        <w:t>AI/ML based CSI reporting occupies one set of CPUs and the other set of ACPUs. And UE only updates an AI/ML CSI report if both conditions on CPU and ACPU are satisfied.</w:t>
      </w:r>
      <w:bookmarkEnd w:id="778"/>
      <w:bookmarkEnd w:id="779"/>
    </w:p>
    <w:p w14:paraId="604CB365" w14:textId="4C3EB092" w:rsidR="001F5156" w:rsidRPr="007F0373" w:rsidRDefault="001F5156" w:rsidP="001F5156">
      <w:pPr>
        <w:spacing w:before="156" w:after="156"/>
        <w:rPr>
          <w:rFonts w:eastAsiaTheme="minorEastAsia"/>
          <w:color w:val="000000" w:themeColor="text1"/>
          <w:sz w:val="22"/>
          <w:szCs w:val="22"/>
        </w:rPr>
      </w:pPr>
      <w:r>
        <w:rPr>
          <w:rFonts w:eastAsiaTheme="minorEastAsia"/>
          <w:color w:val="000000" w:themeColor="text1"/>
          <w:sz w:val="22"/>
          <w:szCs w:val="22"/>
        </w:rPr>
        <w:t xml:space="preserve">UE capability of conducting AI/ML operations is obviously bounded by its implemented hardware, software and power consumption and so on. For example, it is nature for a MIMO UE to support both AI/ML models for CSI and for BM. Moreover, AI/ML models for different use cases in physical layer may be implemented simultaneously on the same UE. More generally, it is also possible that the AI/ML computation capability is shared among AI/ML for air-interface, AI/ML for mobility, and even AI/ML for other non-communication functions. Excessive AI/ML computations may drain UE battery and also cause the overheating issues on the device and therefore degrade the communication performance. </w:t>
      </w:r>
      <w:r w:rsidR="00326CE9">
        <w:rPr>
          <w:rFonts w:eastAsiaTheme="minorEastAsia"/>
          <w:color w:val="000000" w:themeColor="text1"/>
          <w:sz w:val="22"/>
          <w:szCs w:val="22"/>
        </w:rPr>
        <w:t>Studies are needed to assign the limited AI/ML capability to different use cases.</w:t>
      </w:r>
    </w:p>
    <w:p w14:paraId="798B1F7A" w14:textId="6BC7EA9F" w:rsidR="001F5156" w:rsidRDefault="001F5156" w:rsidP="001F5156">
      <w:pPr>
        <w:spacing w:before="156" w:after="156"/>
        <w:rPr>
          <w:rFonts w:eastAsiaTheme="minorEastAsia"/>
          <w:color w:val="000000" w:themeColor="text1"/>
          <w:sz w:val="22"/>
          <w:szCs w:val="22"/>
        </w:rPr>
      </w:pPr>
      <w:r>
        <w:rPr>
          <w:rFonts w:eastAsiaTheme="minorEastAsia"/>
          <w:color w:val="000000" w:themeColor="text1"/>
          <w:sz w:val="22"/>
          <w:szCs w:val="22"/>
        </w:rPr>
        <w:t xml:space="preserve">Instead of exact values in terms of </w:t>
      </w:r>
      <w:r w:rsidRPr="00FF6EE7">
        <w:rPr>
          <w:rFonts w:eastAsiaTheme="minorEastAsia"/>
          <w:color w:val="000000" w:themeColor="text1"/>
          <w:sz w:val="22"/>
          <w:szCs w:val="22"/>
        </w:rPr>
        <w:t>ML TOP/FLOP/MACs</w:t>
      </w:r>
      <w:r>
        <w:rPr>
          <w:rFonts w:eastAsiaTheme="minorEastAsia"/>
          <w:color w:val="000000" w:themeColor="text1"/>
          <w:sz w:val="22"/>
          <w:szCs w:val="22"/>
        </w:rPr>
        <w:t xml:space="preserve">, a logic concept of AI/ML processing units can be used in spec to reflect UE capability on AI/ML operations. UE could report the supported number of AI/ML processing units via capability reporting. Each AI/ML model may occupy different number of </w:t>
      </w:r>
      <w:r w:rsidR="00326CE9">
        <w:rPr>
          <w:rFonts w:eastAsiaTheme="minorEastAsia"/>
          <w:color w:val="000000" w:themeColor="text1"/>
          <w:sz w:val="22"/>
          <w:szCs w:val="22"/>
        </w:rPr>
        <w:t>proce</w:t>
      </w:r>
      <w:r>
        <w:rPr>
          <w:rFonts w:eastAsiaTheme="minorEastAsia"/>
          <w:color w:val="000000" w:themeColor="text1"/>
          <w:sz w:val="22"/>
          <w:szCs w:val="22"/>
        </w:rPr>
        <w:t>s</w:t>
      </w:r>
      <w:r w:rsidR="00326CE9">
        <w:rPr>
          <w:rFonts w:eastAsiaTheme="minorEastAsia"/>
          <w:color w:val="000000" w:themeColor="text1"/>
          <w:sz w:val="22"/>
          <w:szCs w:val="22"/>
        </w:rPr>
        <w:t>sing units</w:t>
      </w:r>
      <w:r>
        <w:rPr>
          <w:rFonts w:eastAsiaTheme="minorEastAsia"/>
          <w:color w:val="000000" w:themeColor="text1"/>
          <w:sz w:val="22"/>
          <w:szCs w:val="22"/>
        </w:rPr>
        <w:t xml:space="preserve"> depending</w:t>
      </w:r>
      <w:r w:rsidR="00780E16">
        <w:rPr>
          <w:rFonts w:eastAsia="Yu Mincho" w:hint="eastAsia"/>
          <w:color w:val="000000" w:themeColor="text1"/>
          <w:sz w:val="22"/>
          <w:szCs w:val="22"/>
          <w:lang w:eastAsia="ja-JP"/>
        </w:rPr>
        <w:t xml:space="preserve"> on</w:t>
      </w:r>
      <w:r>
        <w:rPr>
          <w:rFonts w:eastAsiaTheme="minorEastAsia"/>
          <w:color w:val="000000" w:themeColor="text1"/>
          <w:sz w:val="22"/>
          <w:szCs w:val="22"/>
        </w:rPr>
        <w:t xml:space="preserve"> the size of AI/ML model and the total number of AI/ML processing units occupied simultaneously cannot exceed the UE supported maximum number. The relationship between </w:t>
      </w:r>
      <w:r w:rsidRPr="00FF6EE7">
        <w:rPr>
          <w:rFonts w:eastAsiaTheme="minorEastAsia"/>
          <w:color w:val="000000" w:themeColor="text1"/>
          <w:sz w:val="22"/>
          <w:szCs w:val="22"/>
        </w:rPr>
        <w:t>ML TOP/FLOP/MACs</w:t>
      </w:r>
      <w:r>
        <w:rPr>
          <w:rFonts w:eastAsiaTheme="minorEastAsia"/>
          <w:color w:val="000000" w:themeColor="text1"/>
          <w:sz w:val="22"/>
          <w:szCs w:val="22"/>
        </w:rPr>
        <w:t xml:space="preserve"> and one APU can be UE specific based on implementation and not shared with NW.</w:t>
      </w:r>
    </w:p>
    <w:p w14:paraId="694379D6" w14:textId="77777777" w:rsidR="001F5156" w:rsidRPr="007F02CC" w:rsidRDefault="001F5156" w:rsidP="001F5156">
      <w:pPr>
        <w:pStyle w:val="1st-Proposal-YJ"/>
        <w:spacing w:before="156" w:after="156"/>
        <w:rPr>
          <w:rFonts w:eastAsiaTheme="minorEastAsia"/>
          <w:sz w:val="22"/>
          <w:szCs w:val="22"/>
        </w:rPr>
      </w:pPr>
      <w:bookmarkStart w:id="780" w:name="_Toc193898437"/>
      <w:bookmarkStart w:id="781" w:name="_Toc193898612"/>
      <w:r w:rsidRPr="007F02CC">
        <w:rPr>
          <w:rFonts w:eastAsiaTheme="minorEastAsia"/>
          <w:sz w:val="22"/>
          <w:szCs w:val="22"/>
        </w:rPr>
        <w:t>Support common and shared AI/ML processing units among AI/ML r</w:t>
      </w:r>
      <w:r>
        <w:rPr>
          <w:rFonts w:eastAsiaTheme="minorEastAsia"/>
          <w:sz w:val="22"/>
          <w:szCs w:val="22"/>
        </w:rPr>
        <w:t>elated features/functionalities</w:t>
      </w:r>
      <w:r w:rsidRPr="007F02CC">
        <w:rPr>
          <w:rFonts w:eastAsiaTheme="minorEastAsia"/>
          <w:sz w:val="22"/>
          <w:szCs w:val="22"/>
        </w:rPr>
        <w:t xml:space="preserve"> to reflect</w:t>
      </w:r>
      <w:r>
        <w:rPr>
          <w:rFonts w:eastAsiaTheme="minorEastAsia"/>
          <w:sz w:val="22"/>
          <w:szCs w:val="22"/>
        </w:rPr>
        <w:t xml:space="preserve"> general</w:t>
      </w:r>
      <w:r w:rsidRPr="007F02CC">
        <w:rPr>
          <w:rFonts w:eastAsiaTheme="minorEastAsia"/>
          <w:sz w:val="22"/>
          <w:szCs w:val="22"/>
        </w:rPr>
        <w:t xml:space="preserve"> UE capability of AI/ML operations, at least for AI/ML use cases in physical layer.</w:t>
      </w:r>
      <w:bookmarkEnd w:id="780"/>
      <w:bookmarkEnd w:id="781"/>
    </w:p>
    <w:p w14:paraId="12ADF3CC" w14:textId="5C7EE047" w:rsidR="00102CEA" w:rsidRPr="003C0553" w:rsidRDefault="00102CEA" w:rsidP="00102CEA">
      <w:pPr>
        <w:spacing w:before="156" w:after="156"/>
        <w:rPr>
          <w:rFonts w:eastAsiaTheme="minorEastAsia"/>
          <w:color w:val="000000" w:themeColor="text1"/>
          <w:sz w:val="22"/>
          <w:szCs w:val="22"/>
        </w:rPr>
      </w:pPr>
      <w:r>
        <w:rPr>
          <w:rFonts w:eastAsiaTheme="minorEastAsia"/>
          <w:color w:val="000000" w:themeColor="text1"/>
          <w:sz w:val="22"/>
          <w:szCs w:val="22"/>
        </w:rPr>
        <w:t>P</w:t>
      </w:r>
      <w:r w:rsidRPr="00E65FC0">
        <w:rPr>
          <w:rFonts w:eastAsiaTheme="minorEastAsia"/>
          <w:color w:val="000000" w:themeColor="text1"/>
          <w:sz w:val="22"/>
          <w:szCs w:val="22"/>
        </w:rPr>
        <w:t>riority rule ne</w:t>
      </w:r>
      <w:r>
        <w:rPr>
          <w:rFonts w:eastAsiaTheme="minorEastAsia"/>
          <w:color w:val="000000" w:themeColor="text1"/>
          <w:sz w:val="22"/>
          <w:szCs w:val="22"/>
        </w:rPr>
        <w:t xml:space="preserve">ed to be defined to handle the </w:t>
      </w:r>
      <w:r w:rsidRPr="00102CEA">
        <w:rPr>
          <w:rFonts w:eastAsiaTheme="minorEastAsia"/>
          <w:color w:val="000000" w:themeColor="text1"/>
          <w:sz w:val="22"/>
          <w:szCs w:val="22"/>
        </w:rPr>
        <w:t xml:space="preserve">collision </w:t>
      </w:r>
      <w:r>
        <w:rPr>
          <w:rFonts w:eastAsiaTheme="minorEastAsia"/>
          <w:color w:val="000000" w:themeColor="text1"/>
          <w:sz w:val="22"/>
          <w:szCs w:val="22"/>
        </w:rPr>
        <w:t>of CSI reports</w:t>
      </w:r>
      <w:r w:rsidR="00326CE9">
        <w:rPr>
          <w:rFonts w:eastAsiaTheme="minorEastAsia"/>
          <w:color w:val="000000" w:themeColor="text1"/>
          <w:sz w:val="22"/>
          <w:szCs w:val="22"/>
        </w:rPr>
        <w:t xml:space="preserve"> and corresponding CPU/ACPU occupation</w:t>
      </w:r>
      <w:r>
        <w:rPr>
          <w:rFonts w:eastAsiaTheme="minorEastAsia"/>
          <w:color w:val="000000" w:themeColor="text1"/>
          <w:sz w:val="22"/>
          <w:szCs w:val="22"/>
        </w:rPr>
        <w:t>. Specifically,</w:t>
      </w:r>
      <w:r>
        <w:rPr>
          <w:rFonts w:eastAsiaTheme="minorEastAsia" w:hint="eastAsia"/>
          <w:color w:val="000000" w:themeColor="text1"/>
          <w:sz w:val="22"/>
          <w:szCs w:val="22"/>
        </w:rPr>
        <w:t xml:space="preserve"> </w:t>
      </w:r>
      <w:r w:rsidRPr="00E65FC0">
        <w:rPr>
          <w:rFonts w:eastAsiaTheme="minorEastAsia"/>
          <w:color w:val="000000" w:themeColor="text1"/>
          <w:sz w:val="22"/>
          <w:szCs w:val="22"/>
        </w:rPr>
        <w:t xml:space="preserve">the priority value corresponding to each CSI report should be determined and </w:t>
      </w:r>
      <w:r w:rsidRPr="00E65FC0">
        <w:rPr>
          <w:rFonts w:eastAsiaTheme="minorEastAsia"/>
          <w:color w:val="000000" w:themeColor="text1"/>
          <w:sz w:val="22"/>
          <w:szCs w:val="22"/>
        </w:rPr>
        <w:lastRenderedPageBreak/>
        <w:t xml:space="preserve">compared with each other. The existing priority rule is only </w:t>
      </w:r>
      <w:r>
        <w:rPr>
          <w:rFonts w:eastAsiaTheme="minorEastAsia"/>
          <w:color w:val="000000" w:themeColor="text1"/>
          <w:sz w:val="22"/>
          <w:szCs w:val="22"/>
        </w:rPr>
        <w:t>for</w:t>
      </w:r>
      <w:r w:rsidRPr="00E65FC0">
        <w:rPr>
          <w:rFonts w:eastAsiaTheme="minorEastAsia"/>
          <w:color w:val="000000" w:themeColor="text1"/>
          <w:sz w:val="22"/>
          <w:szCs w:val="22"/>
        </w:rPr>
        <w:t xml:space="preserve"> non-AI/ML based CSI report. If the AI/ML based CSI report </w:t>
      </w:r>
      <w:r>
        <w:rPr>
          <w:rFonts w:eastAsiaTheme="minorEastAsia"/>
          <w:color w:val="000000" w:themeColor="text1"/>
          <w:sz w:val="22"/>
          <w:szCs w:val="22"/>
        </w:rPr>
        <w:t>(</w:t>
      </w:r>
      <w:r w:rsidRPr="00761167">
        <w:rPr>
          <w:rFonts w:eastAsiaTheme="minorEastAsia"/>
          <w:i/>
          <w:color w:val="000000" w:themeColor="text1"/>
          <w:sz w:val="22"/>
          <w:szCs w:val="22"/>
        </w:rPr>
        <w:t>e.g.</w:t>
      </w:r>
      <w:r>
        <w:rPr>
          <w:rFonts w:eastAsiaTheme="minorEastAsia"/>
          <w:color w:val="000000" w:themeColor="text1"/>
          <w:sz w:val="22"/>
          <w:szCs w:val="22"/>
        </w:rPr>
        <w:t>, carrying predicted beams/L1-RSRPs</w:t>
      </w:r>
      <w:r w:rsidR="00D4426D">
        <w:rPr>
          <w:rFonts w:eastAsiaTheme="minorEastAsia"/>
          <w:color w:val="000000" w:themeColor="text1"/>
          <w:sz w:val="22"/>
          <w:szCs w:val="22"/>
        </w:rPr>
        <w:t>, performance metrics</w:t>
      </w:r>
      <w:r>
        <w:rPr>
          <w:rFonts w:eastAsiaTheme="minorEastAsia"/>
          <w:color w:val="000000" w:themeColor="text1"/>
          <w:sz w:val="22"/>
          <w:szCs w:val="22"/>
        </w:rPr>
        <w:t xml:space="preserve">) is introduced, both </w:t>
      </w:r>
      <w:r w:rsidRPr="00E65FC0">
        <w:rPr>
          <w:rFonts w:eastAsiaTheme="minorEastAsia"/>
          <w:color w:val="000000" w:themeColor="text1"/>
          <w:sz w:val="22"/>
          <w:szCs w:val="22"/>
        </w:rPr>
        <w:t xml:space="preserve">AI/ML based CSI report vs. </w:t>
      </w:r>
      <w:r>
        <w:rPr>
          <w:rFonts w:eastAsiaTheme="minorEastAsia"/>
          <w:color w:val="000000" w:themeColor="text1"/>
          <w:sz w:val="22"/>
          <w:szCs w:val="22"/>
        </w:rPr>
        <w:t>non-</w:t>
      </w:r>
      <w:r w:rsidRPr="00E65FC0">
        <w:rPr>
          <w:rFonts w:eastAsiaTheme="minorEastAsia"/>
          <w:color w:val="000000" w:themeColor="text1"/>
          <w:sz w:val="22"/>
          <w:szCs w:val="22"/>
        </w:rPr>
        <w:t xml:space="preserve">AI/ML based CSI report and AI/ML based CSI report vs. AI/ML based CSI report </w:t>
      </w:r>
      <w:r>
        <w:rPr>
          <w:rFonts w:eastAsiaTheme="minorEastAsia"/>
          <w:color w:val="000000" w:themeColor="text1"/>
          <w:sz w:val="22"/>
          <w:szCs w:val="22"/>
        </w:rPr>
        <w:t>(</w:t>
      </w:r>
      <w:r w:rsidRPr="008A6AE3">
        <w:rPr>
          <w:rFonts w:eastAsiaTheme="minorEastAsia"/>
          <w:i/>
          <w:color w:val="000000" w:themeColor="text1"/>
          <w:sz w:val="22"/>
          <w:szCs w:val="22"/>
        </w:rPr>
        <w:t>e.g.</w:t>
      </w:r>
      <w:r>
        <w:rPr>
          <w:rFonts w:eastAsiaTheme="minorEastAsia"/>
          <w:color w:val="000000" w:themeColor="text1"/>
          <w:sz w:val="22"/>
          <w:szCs w:val="22"/>
        </w:rPr>
        <w:t xml:space="preserve">, different types of AI/ML based report) </w:t>
      </w:r>
      <w:r w:rsidRPr="00E65FC0">
        <w:rPr>
          <w:rFonts w:eastAsiaTheme="minorEastAsia"/>
          <w:color w:val="000000" w:themeColor="text1"/>
          <w:sz w:val="22"/>
          <w:szCs w:val="22"/>
        </w:rPr>
        <w:t>should be considered.</w:t>
      </w:r>
    </w:p>
    <w:p w14:paraId="366E85FE" w14:textId="276A9CBF" w:rsidR="00102CEA" w:rsidRPr="005D2006" w:rsidRDefault="005C3781" w:rsidP="00102CEA">
      <w:pPr>
        <w:pStyle w:val="1st-Proposal-YJ"/>
        <w:spacing w:before="156" w:after="156"/>
        <w:rPr>
          <w:rFonts w:eastAsiaTheme="minorEastAsia"/>
          <w:sz w:val="22"/>
          <w:szCs w:val="22"/>
        </w:rPr>
      </w:pPr>
      <w:bookmarkStart w:id="782" w:name="_Toc181946886"/>
      <w:bookmarkStart w:id="783" w:name="_Toc181946967"/>
      <w:bookmarkStart w:id="784" w:name="_Toc181948769"/>
      <w:bookmarkStart w:id="785" w:name="_Toc189743580"/>
      <w:bookmarkStart w:id="786" w:name="_Toc189743658"/>
      <w:bookmarkStart w:id="787" w:name="_Toc189743842"/>
      <w:bookmarkStart w:id="788" w:name="_Toc193898438"/>
      <w:bookmarkStart w:id="789" w:name="_Toc193898613"/>
      <w:r>
        <w:rPr>
          <w:rFonts w:eastAsiaTheme="minorEastAsia"/>
          <w:sz w:val="22"/>
          <w:szCs w:val="22"/>
        </w:rPr>
        <w:t>De</w:t>
      </w:r>
      <w:r w:rsidR="00102CEA">
        <w:rPr>
          <w:rFonts w:eastAsiaTheme="minorEastAsia"/>
          <w:sz w:val="22"/>
          <w:szCs w:val="22"/>
        </w:rPr>
        <w:t xml:space="preserve">fine </w:t>
      </w:r>
      <w:r w:rsidR="00D4426D">
        <w:rPr>
          <w:rFonts w:eastAsiaTheme="minorEastAsia"/>
          <w:sz w:val="22"/>
          <w:szCs w:val="22"/>
        </w:rPr>
        <w:t xml:space="preserve">CSI </w:t>
      </w:r>
      <w:r w:rsidR="00102CEA">
        <w:rPr>
          <w:rFonts w:eastAsiaTheme="minorEastAsia"/>
          <w:sz w:val="22"/>
          <w:szCs w:val="22"/>
        </w:rPr>
        <w:t xml:space="preserve">priority rule at least in </w:t>
      </w:r>
      <w:r w:rsidR="00D4426D">
        <w:rPr>
          <w:rFonts w:eastAsiaTheme="minorEastAsia"/>
          <w:sz w:val="22"/>
          <w:szCs w:val="22"/>
        </w:rPr>
        <w:t xml:space="preserve">the </w:t>
      </w:r>
      <w:r w:rsidR="00102CEA">
        <w:rPr>
          <w:rFonts w:eastAsiaTheme="minorEastAsia"/>
          <w:sz w:val="22"/>
          <w:szCs w:val="22"/>
        </w:rPr>
        <w:t>following cases</w:t>
      </w:r>
      <w:r w:rsidR="00102CEA" w:rsidRPr="00E65FC0">
        <w:rPr>
          <w:rFonts w:eastAsiaTheme="minorEastAsia"/>
          <w:sz w:val="22"/>
          <w:szCs w:val="22"/>
        </w:rPr>
        <w:t>:</w:t>
      </w:r>
      <w:bookmarkEnd w:id="782"/>
      <w:bookmarkEnd w:id="783"/>
      <w:bookmarkEnd w:id="784"/>
      <w:bookmarkEnd w:id="785"/>
      <w:bookmarkEnd w:id="786"/>
      <w:bookmarkEnd w:id="787"/>
      <w:bookmarkEnd w:id="788"/>
      <w:bookmarkEnd w:id="789"/>
    </w:p>
    <w:p w14:paraId="4917338B" w14:textId="77777777" w:rsidR="00102CEA" w:rsidRPr="005D2006" w:rsidRDefault="00102CEA" w:rsidP="00102CEA">
      <w:pPr>
        <w:pStyle w:val="2nd-proposal-YJ"/>
        <w:spacing w:before="156" w:after="156"/>
        <w:rPr>
          <w:rFonts w:eastAsia="宋体"/>
          <w:sz w:val="22"/>
        </w:rPr>
      </w:pPr>
      <w:bookmarkStart w:id="790" w:name="_Toc181946887"/>
      <w:bookmarkStart w:id="791" w:name="_Toc181946968"/>
      <w:bookmarkStart w:id="792" w:name="_Toc181948770"/>
      <w:bookmarkStart w:id="793" w:name="_Toc189743581"/>
      <w:bookmarkStart w:id="794" w:name="_Toc189743659"/>
      <w:bookmarkStart w:id="795" w:name="_Toc189743843"/>
      <w:bookmarkStart w:id="796" w:name="_Toc193898439"/>
      <w:bookmarkStart w:id="797" w:name="_Toc193898614"/>
      <w:r w:rsidRPr="005D2006">
        <w:rPr>
          <w:rFonts w:eastAsia="宋体"/>
          <w:sz w:val="22"/>
        </w:rPr>
        <w:t>Non-AI/ML based CSI report vs. AI/ML based CSI report</w:t>
      </w:r>
      <w:bookmarkEnd w:id="790"/>
      <w:bookmarkEnd w:id="791"/>
      <w:bookmarkEnd w:id="792"/>
      <w:bookmarkEnd w:id="793"/>
      <w:bookmarkEnd w:id="794"/>
      <w:bookmarkEnd w:id="795"/>
      <w:bookmarkEnd w:id="796"/>
      <w:bookmarkEnd w:id="797"/>
    </w:p>
    <w:p w14:paraId="1A214646" w14:textId="77777777" w:rsidR="00102CEA" w:rsidRPr="005D2006" w:rsidRDefault="00102CEA" w:rsidP="00102CEA">
      <w:pPr>
        <w:pStyle w:val="2nd-proposal-YJ"/>
        <w:spacing w:before="156" w:after="156"/>
        <w:rPr>
          <w:rFonts w:eastAsia="宋体"/>
          <w:sz w:val="22"/>
        </w:rPr>
      </w:pPr>
      <w:bookmarkStart w:id="798" w:name="_Toc181946888"/>
      <w:bookmarkStart w:id="799" w:name="_Toc181946969"/>
      <w:bookmarkStart w:id="800" w:name="_Toc181948771"/>
      <w:bookmarkStart w:id="801" w:name="_Toc189743582"/>
      <w:bookmarkStart w:id="802" w:name="_Toc189743660"/>
      <w:bookmarkStart w:id="803" w:name="_Toc189743844"/>
      <w:bookmarkStart w:id="804" w:name="_Toc193898440"/>
      <w:bookmarkStart w:id="805" w:name="_Toc193898615"/>
      <w:r w:rsidRPr="005D2006">
        <w:rPr>
          <w:rFonts w:eastAsia="宋体"/>
          <w:sz w:val="22"/>
        </w:rPr>
        <w:t>AI/ML based CSI report vs. AI/ML based CSI report</w:t>
      </w:r>
      <w:bookmarkEnd w:id="798"/>
      <w:bookmarkEnd w:id="799"/>
      <w:bookmarkEnd w:id="800"/>
      <w:bookmarkEnd w:id="801"/>
      <w:bookmarkEnd w:id="802"/>
      <w:bookmarkEnd w:id="803"/>
      <w:bookmarkEnd w:id="804"/>
      <w:bookmarkEnd w:id="805"/>
    </w:p>
    <w:p w14:paraId="4F81B9E1" w14:textId="0D81A528" w:rsidR="00A23A52" w:rsidRPr="001521E1" w:rsidRDefault="00A23A52" w:rsidP="00A23A52">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Others</w:t>
      </w:r>
    </w:p>
    <w:p w14:paraId="5BC4FACC" w14:textId="50F58CD6"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one cell in FR1 and other cell in FR2), whether multiple beam prediction models can run simultaneously at UE corresponding to different RF bands</w:t>
      </w:r>
      <w:r>
        <w:rPr>
          <w:rFonts w:eastAsiaTheme="minorEastAsia"/>
          <w:color w:val="000000" w:themeColor="text1"/>
          <w:sz w:val="22"/>
          <w:szCs w:val="22"/>
        </w:rPr>
        <w:t>?</w:t>
      </w:r>
      <w:r w:rsidRPr="00D6393A">
        <w:rPr>
          <w:rFonts w:eastAsiaTheme="minorEastAsia"/>
          <w:color w:val="000000" w:themeColor="text1"/>
          <w:sz w:val="22"/>
          <w:szCs w:val="22"/>
        </w:rPr>
        <w:t xml:space="preserve"> If yes, then how does UE indicate its capability on how many models can be simultaneously run</w:t>
      </w:r>
      <w:r>
        <w:rPr>
          <w:rFonts w:eastAsiaTheme="minorEastAsia"/>
          <w:color w:val="000000" w:themeColor="text1"/>
          <w:sz w:val="22"/>
          <w:szCs w:val="22"/>
        </w:rPr>
        <w:t xml:space="preserve">? </w:t>
      </w:r>
      <w:r w:rsidRPr="00D6393A">
        <w:rPr>
          <w:rFonts w:eastAsiaTheme="minorEastAsia"/>
          <w:color w:val="000000" w:themeColor="text1"/>
          <w:sz w:val="22"/>
          <w:szCs w:val="22"/>
        </w:rPr>
        <w:t>Furthermore, in this case, the signalling for management of the model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 xml:space="preserve">activation/deactivation) needs to consider this association of AI/ML model with the appropriate serving cell or RF band. </w:t>
      </w:r>
    </w:p>
    <w:p w14:paraId="2ED63841" w14:textId="77777777" w:rsidR="00332D19" w:rsidRPr="005808E6" w:rsidRDefault="00332D19" w:rsidP="00332D19">
      <w:pPr>
        <w:pStyle w:val="1st-ob-YJ"/>
        <w:spacing w:before="156" w:after="156"/>
        <w:rPr>
          <w:rFonts w:eastAsiaTheme="minorEastAsia"/>
          <w:b w:val="0"/>
          <w:i w:val="0"/>
          <w:sz w:val="22"/>
          <w:szCs w:val="22"/>
        </w:rPr>
      </w:pPr>
      <w:bookmarkStart w:id="806" w:name="_Toc162427298"/>
      <w:bookmarkStart w:id="807" w:name="_Toc162427515"/>
      <w:bookmarkStart w:id="808" w:name="_Toc162427820"/>
      <w:bookmarkStart w:id="809" w:name="_Toc162442277"/>
      <w:bookmarkStart w:id="810" w:name="_Toc162594355"/>
      <w:bookmarkStart w:id="811" w:name="_Toc162594560"/>
      <w:bookmarkStart w:id="812" w:name="_Toc162594610"/>
      <w:bookmarkStart w:id="813" w:name="_Toc162594803"/>
      <w:bookmarkStart w:id="814" w:name="_Toc162596541"/>
      <w:bookmarkStart w:id="815" w:name="_Toc162597602"/>
      <w:bookmarkStart w:id="816" w:name="_Toc162598213"/>
      <w:bookmarkStart w:id="817" w:name="_Toc162873519"/>
      <w:bookmarkStart w:id="818" w:name="_Toc162939857"/>
      <w:bookmarkStart w:id="819" w:name="_Toc162939913"/>
      <w:bookmarkStart w:id="820" w:name="_Toc162939969"/>
      <w:bookmarkStart w:id="821" w:name="_Toc162940026"/>
      <w:bookmarkStart w:id="822" w:name="_Toc162941454"/>
      <w:bookmarkStart w:id="823" w:name="_Toc163047732"/>
      <w:bookmarkStart w:id="824" w:name="_Toc163050361"/>
      <w:bookmarkStart w:id="825" w:name="_Toc163050593"/>
      <w:bookmarkStart w:id="826" w:name="_Toc163050798"/>
      <w:bookmarkStart w:id="827" w:name="_Toc163050875"/>
      <w:bookmarkStart w:id="828" w:name="_Toc165875511"/>
      <w:bookmarkStart w:id="829" w:name="_Toc165875576"/>
      <w:bookmarkStart w:id="830" w:name="_Toc165875635"/>
      <w:bookmarkStart w:id="831" w:name="_Toc165987516"/>
      <w:bookmarkStart w:id="832" w:name="_Toc166164220"/>
      <w:bookmarkStart w:id="833" w:name="_Toc166164719"/>
      <w:bookmarkStart w:id="834" w:name="_Toc166164821"/>
      <w:bookmarkStart w:id="835" w:name="_Toc173935361"/>
      <w:bookmarkStart w:id="836" w:name="_Toc173935948"/>
      <w:bookmarkStart w:id="837" w:name="_Toc174032435"/>
      <w:bookmarkStart w:id="838" w:name="_Toc174033484"/>
      <w:bookmarkStart w:id="839" w:name="_Toc178499508"/>
      <w:bookmarkStart w:id="840" w:name="_Toc178499668"/>
      <w:bookmarkStart w:id="841" w:name="_Toc181946903"/>
      <w:bookmarkStart w:id="842" w:name="_Toc181946917"/>
      <w:bookmarkStart w:id="843" w:name="_Toc181948720"/>
      <w:bookmarkStart w:id="844" w:name="_Toc189743525"/>
      <w:bookmarkStart w:id="845" w:name="_Toc193898457"/>
      <w:bookmarkStart w:id="846" w:name="_Toc193898556"/>
      <w:r w:rsidRPr="005808E6">
        <w:rPr>
          <w:rFonts w:eastAsiaTheme="minorEastAsia"/>
          <w:sz w:val="22"/>
          <w:szCs w:val="22"/>
        </w:rPr>
        <w:t>Multiple beam prediction models may run simultaneously at UE corresponding to different RF bands in CA.</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6B38EEC7"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may not be applicable anymore as reference signals configurations are provided per BWP. This creates the need to have some of the beam prediction configuration (like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to RS resources) to be BWP specific.</w:t>
      </w:r>
    </w:p>
    <w:p w14:paraId="022D27FB"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Although the signalling framework for the above issues may ultimately be designed by RAN2, but RAN1 still needs to provide relevant guidelines to RAN2 to allow developing such framework and hence further discussions are necessary on this topic.</w:t>
      </w:r>
    </w:p>
    <w:p w14:paraId="19637A03" w14:textId="77777777" w:rsidR="00332D19" w:rsidRPr="005808E6" w:rsidRDefault="00332D19" w:rsidP="00332D19">
      <w:pPr>
        <w:pStyle w:val="1st-ob-YJ"/>
        <w:spacing w:before="156" w:after="156"/>
        <w:rPr>
          <w:rFonts w:eastAsiaTheme="minorEastAsia"/>
          <w:b w:val="0"/>
          <w:i w:val="0"/>
          <w:sz w:val="22"/>
          <w:szCs w:val="22"/>
        </w:rPr>
      </w:pPr>
      <w:bookmarkStart w:id="847" w:name="_Toc162427299"/>
      <w:bookmarkStart w:id="848" w:name="_Toc162427516"/>
      <w:bookmarkStart w:id="849" w:name="_Toc162427821"/>
      <w:bookmarkStart w:id="850" w:name="_Toc162442278"/>
      <w:bookmarkStart w:id="851" w:name="_Toc162594356"/>
      <w:bookmarkStart w:id="852" w:name="_Toc162594561"/>
      <w:bookmarkStart w:id="853" w:name="_Toc162594611"/>
      <w:bookmarkStart w:id="854" w:name="_Toc162594804"/>
      <w:bookmarkStart w:id="855" w:name="_Toc162596542"/>
      <w:bookmarkStart w:id="856" w:name="_Toc162597603"/>
      <w:bookmarkStart w:id="857" w:name="_Toc162598214"/>
      <w:bookmarkStart w:id="858" w:name="_Toc162873520"/>
      <w:bookmarkStart w:id="859" w:name="_Toc162939858"/>
      <w:bookmarkStart w:id="860" w:name="_Toc162939914"/>
      <w:bookmarkStart w:id="861" w:name="_Toc162939970"/>
      <w:bookmarkStart w:id="862" w:name="_Toc162940027"/>
      <w:bookmarkStart w:id="863" w:name="_Toc162941455"/>
      <w:bookmarkStart w:id="864" w:name="_Toc163047733"/>
      <w:bookmarkStart w:id="865" w:name="_Toc163050362"/>
      <w:bookmarkStart w:id="866" w:name="_Toc163050594"/>
      <w:bookmarkStart w:id="867" w:name="_Toc163050799"/>
      <w:bookmarkStart w:id="868" w:name="_Toc163050876"/>
      <w:bookmarkStart w:id="869" w:name="_Toc165875512"/>
      <w:bookmarkStart w:id="870" w:name="_Toc165875577"/>
      <w:bookmarkStart w:id="871" w:name="_Toc165875636"/>
      <w:bookmarkStart w:id="872" w:name="_Toc165987517"/>
      <w:bookmarkStart w:id="873" w:name="_Toc166164221"/>
      <w:bookmarkStart w:id="874" w:name="_Toc166164720"/>
      <w:bookmarkStart w:id="875" w:name="_Toc166164822"/>
      <w:bookmarkStart w:id="876" w:name="_Toc173935362"/>
      <w:bookmarkStart w:id="877" w:name="_Toc173935949"/>
      <w:bookmarkStart w:id="878" w:name="_Toc174032436"/>
      <w:bookmarkStart w:id="879" w:name="_Toc174033485"/>
      <w:bookmarkStart w:id="880" w:name="_Toc178499509"/>
      <w:bookmarkStart w:id="881" w:name="_Toc178499669"/>
      <w:bookmarkStart w:id="882" w:name="_Toc181946904"/>
      <w:bookmarkStart w:id="883" w:name="_Toc181946918"/>
      <w:bookmarkStart w:id="884" w:name="_Toc181948721"/>
      <w:bookmarkStart w:id="885" w:name="_Toc189743526"/>
      <w:bookmarkStart w:id="886" w:name="_Toc193898458"/>
      <w:bookmarkStart w:id="887" w:name="_Toc193898557"/>
      <w:r w:rsidRPr="005808E6">
        <w:rPr>
          <w:rFonts w:eastAsiaTheme="minorEastAsia"/>
          <w:sz w:val="22"/>
          <w:szCs w:val="22"/>
        </w:rPr>
        <w:t>Some of the beam prediction configuration parameters may be BWP specific when UE is configured with multiple BWPs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84C96EB" w14:textId="77777777" w:rsidR="00332D19" w:rsidRPr="005D2006" w:rsidRDefault="00332D19" w:rsidP="005D2006">
      <w:pPr>
        <w:pStyle w:val="1st-Proposal-YJ"/>
        <w:spacing w:before="156" w:after="156"/>
        <w:rPr>
          <w:rFonts w:eastAsiaTheme="minorEastAsia"/>
          <w:sz w:val="22"/>
          <w:szCs w:val="22"/>
        </w:rPr>
      </w:pPr>
      <w:bookmarkStart w:id="888" w:name="_Toc162427854"/>
      <w:bookmarkStart w:id="889" w:name="_Toc162442311"/>
      <w:bookmarkStart w:id="890" w:name="_Toc162594390"/>
      <w:bookmarkStart w:id="891" w:name="_Toc162594595"/>
      <w:bookmarkStart w:id="892" w:name="_Toc162594645"/>
      <w:bookmarkStart w:id="893" w:name="_Toc162594838"/>
      <w:bookmarkStart w:id="894" w:name="_Toc162596578"/>
      <w:bookmarkStart w:id="895" w:name="_Toc162597639"/>
      <w:bookmarkStart w:id="896" w:name="_Toc162598250"/>
      <w:bookmarkStart w:id="897" w:name="_Toc162873558"/>
      <w:bookmarkStart w:id="898" w:name="_Toc162939897"/>
      <w:bookmarkStart w:id="899" w:name="_Toc162939953"/>
      <w:bookmarkStart w:id="900" w:name="_Toc162940009"/>
      <w:bookmarkStart w:id="901" w:name="_Toc162940065"/>
      <w:bookmarkStart w:id="902" w:name="_Toc162941493"/>
      <w:bookmarkStart w:id="903" w:name="_Toc163047771"/>
      <w:bookmarkStart w:id="904" w:name="_Toc163050400"/>
      <w:bookmarkStart w:id="905" w:name="_Toc163050632"/>
      <w:bookmarkStart w:id="906" w:name="_Toc163050837"/>
      <w:bookmarkStart w:id="907" w:name="_Toc163050914"/>
      <w:bookmarkStart w:id="908" w:name="_Toc165875556"/>
      <w:bookmarkStart w:id="909" w:name="_Toc165875620"/>
      <w:bookmarkStart w:id="910" w:name="_Toc165875679"/>
      <w:bookmarkStart w:id="911" w:name="_Toc165987491"/>
      <w:bookmarkStart w:id="912" w:name="_Toc166164267"/>
      <w:bookmarkStart w:id="913" w:name="_Toc166164765"/>
      <w:bookmarkStart w:id="914" w:name="_Toc166164867"/>
      <w:bookmarkStart w:id="915" w:name="_Toc173935424"/>
      <w:bookmarkStart w:id="916" w:name="_Toc173935710"/>
      <w:bookmarkStart w:id="917" w:name="_Toc173935773"/>
      <w:bookmarkStart w:id="918" w:name="_Toc173935830"/>
      <w:bookmarkStart w:id="919" w:name="_Toc173936010"/>
      <w:bookmarkStart w:id="920" w:name="_Toc174032421"/>
      <w:bookmarkStart w:id="921" w:name="_Toc174032977"/>
      <w:bookmarkStart w:id="922" w:name="_Toc174033540"/>
      <w:bookmarkStart w:id="923" w:name="_Toc178499582"/>
      <w:bookmarkStart w:id="924" w:name="_Toc178499655"/>
      <w:bookmarkStart w:id="925" w:name="_Toc178499740"/>
      <w:bookmarkStart w:id="926" w:name="_Toc178499811"/>
      <w:bookmarkStart w:id="927" w:name="_Toc178499881"/>
      <w:bookmarkStart w:id="928" w:name="_Toc178499950"/>
      <w:bookmarkStart w:id="929" w:name="_Toc181946889"/>
      <w:bookmarkStart w:id="930" w:name="_Toc181946970"/>
      <w:bookmarkStart w:id="931" w:name="_Toc181948772"/>
      <w:bookmarkStart w:id="932" w:name="_Toc189743583"/>
      <w:bookmarkStart w:id="933" w:name="_Toc189743661"/>
      <w:bookmarkStart w:id="934" w:name="_Toc189743845"/>
      <w:bookmarkStart w:id="935" w:name="_Toc193898441"/>
      <w:bookmarkStart w:id="936" w:name="_Toc193898616"/>
      <w:r>
        <w:rPr>
          <w:rFonts w:eastAsiaTheme="minorEastAsia"/>
          <w:sz w:val="22"/>
          <w:szCs w:val="22"/>
        </w:rPr>
        <w:t>RAN1 to discuss the impact of CA and BWP operation on the beam prediction framework</w:t>
      </w:r>
      <w:r w:rsidRPr="000A7BB3">
        <w:rPr>
          <w:rFonts w:eastAsiaTheme="minorEastAsia"/>
          <w:sz w:val="22"/>
          <w:szCs w:val="22"/>
        </w:rPr>
        <w: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4D4666F9" w14:textId="310D3C29" w:rsidR="00332D19" w:rsidRPr="00D6393A"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As discussed, if none of AI/ML models can provide satisfactory performance, fallback to non-AI operations maybe inevitable. For BM related sub use cases, the non-AI operation may be the NW configured/triggered beam report introduced in previous releases, and all supported beam report methods require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rPr>
        <w:t>simultaneously with the AI/ML based BM</w:t>
      </w:r>
      <w:r>
        <w:rPr>
          <w:rFonts w:eastAsiaTheme="minorEastAsia"/>
          <w:color w:val="000000" w:themeColor="text1"/>
          <w:sz w:val="22"/>
          <w:szCs w:val="22"/>
        </w:rPr>
        <w:t>-Case1 and/or BM-Case2. For example, the association between the measurement/report configuration IDs of the legacy BM and the AI/ML based BM can be explicitly configured.</w:t>
      </w:r>
    </w:p>
    <w:p w14:paraId="20E941BD" w14:textId="77777777" w:rsidR="00332D19" w:rsidRPr="005808E6" w:rsidRDefault="00332D19" w:rsidP="00332D19">
      <w:pPr>
        <w:pStyle w:val="1st-ob-YJ"/>
        <w:spacing w:before="156" w:after="156"/>
        <w:rPr>
          <w:rFonts w:eastAsiaTheme="minorEastAsia"/>
          <w:b w:val="0"/>
          <w:i w:val="0"/>
          <w:sz w:val="22"/>
          <w:szCs w:val="22"/>
        </w:rPr>
      </w:pPr>
      <w:bookmarkStart w:id="937" w:name="_Toc162427300"/>
      <w:bookmarkStart w:id="938" w:name="_Toc162427517"/>
      <w:bookmarkStart w:id="939" w:name="_Toc162427822"/>
      <w:bookmarkStart w:id="940" w:name="_Toc162442279"/>
      <w:bookmarkStart w:id="941" w:name="_Toc162594357"/>
      <w:bookmarkStart w:id="942" w:name="_Toc162594562"/>
      <w:bookmarkStart w:id="943" w:name="_Toc162594612"/>
      <w:bookmarkStart w:id="944" w:name="_Toc162594805"/>
      <w:bookmarkStart w:id="945" w:name="_Toc162596543"/>
      <w:bookmarkStart w:id="946" w:name="_Toc162597604"/>
      <w:bookmarkStart w:id="947" w:name="_Toc162598215"/>
      <w:bookmarkStart w:id="948" w:name="_Toc162873521"/>
      <w:bookmarkStart w:id="949" w:name="_Toc162939859"/>
      <w:bookmarkStart w:id="950" w:name="_Toc162939915"/>
      <w:bookmarkStart w:id="951" w:name="_Toc162939971"/>
      <w:bookmarkStart w:id="952" w:name="_Toc162940028"/>
      <w:bookmarkStart w:id="953" w:name="_Toc162941456"/>
      <w:bookmarkStart w:id="954" w:name="_Toc163047734"/>
      <w:bookmarkStart w:id="955" w:name="_Toc163050363"/>
      <w:bookmarkStart w:id="956" w:name="_Toc163050595"/>
      <w:bookmarkStart w:id="957" w:name="_Toc163050800"/>
      <w:bookmarkStart w:id="958" w:name="_Toc163050877"/>
      <w:bookmarkStart w:id="959" w:name="_Toc165875513"/>
      <w:bookmarkStart w:id="960" w:name="_Toc165875578"/>
      <w:bookmarkStart w:id="961" w:name="_Toc165875637"/>
      <w:bookmarkStart w:id="962" w:name="_Toc165987518"/>
      <w:bookmarkStart w:id="963" w:name="_Toc166164222"/>
      <w:bookmarkStart w:id="964" w:name="_Toc166164721"/>
      <w:bookmarkStart w:id="965" w:name="_Toc166164823"/>
      <w:bookmarkStart w:id="966" w:name="_Toc173935363"/>
      <w:bookmarkStart w:id="967" w:name="_Toc173935950"/>
      <w:bookmarkStart w:id="968" w:name="_Toc174032437"/>
      <w:bookmarkStart w:id="969" w:name="_Toc174033486"/>
      <w:bookmarkStart w:id="970" w:name="_Toc178499510"/>
      <w:bookmarkStart w:id="971" w:name="_Toc178499670"/>
      <w:bookmarkStart w:id="972" w:name="_Toc181946905"/>
      <w:bookmarkStart w:id="973" w:name="_Toc181946919"/>
      <w:bookmarkStart w:id="974" w:name="_Toc181948722"/>
      <w:bookmarkStart w:id="975" w:name="_Toc189743527"/>
      <w:bookmarkStart w:id="976" w:name="_Toc193898459"/>
      <w:bookmarkStart w:id="977" w:name="_Toc193898558"/>
      <w:r w:rsidRPr="005808E6">
        <w:rPr>
          <w:rFonts w:eastAsiaTheme="minorEastAsia"/>
          <w:sz w:val="22"/>
          <w:szCs w:val="22"/>
        </w:rPr>
        <w:t>If legacy BM is configured simultaneously with the AI/ML based BM, the fallback can be determined by the legacy BM.</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F8BBCFD" w14:textId="77777777" w:rsidR="00332D19" w:rsidRPr="005D2006" w:rsidRDefault="00332D19" w:rsidP="005D2006">
      <w:pPr>
        <w:pStyle w:val="1st-Proposal-YJ"/>
        <w:spacing w:before="156" w:after="156"/>
        <w:rPr>
          <w:rFonts w:eastAsiaTheme="minorEastAsia"/>
          <w:sz w:val="22"/>
          <w:szCs w:val="22"/>
        </w:rPr>
      </w:pPr>
      <w:bookmarkStart w:id="978" w:name="_Toc162427855"/>
      <w:bookmarkStart w:id="979" w:name="_Toc162442312"/>
      <w:bookmarkStart w:id="980" w:name="_Toc162594391"/>
      <w:bookmarkStart w:id="981" w:name="_Toc162594596"/>
      <w:bookmarkStart w:id="982" w:name="_Toc162594646"/>
      <w:bookmarkStart w:id="983" w:name="_Toc162594839"/>
      <w:bookmarkStart w:id="984" w:name="_Toc162596579"/>
      <w:bookmarkStart w:id="985" w:name="_Toc162597640"/>
      <w:bookmarkStart w:id="986" w:name="_Toc162598251"/>
      <w:bookmarkStart w:id="987" w:name="_Toc162873559"/>
      <w:bookmarkStart w:id="988" w:name="_Toc162939898"/>
      <w:bookmarkStart w:id="989" w:name="_Toc162939954"/>
      <w:bookmarkStart w:id="990" w:name="_Toc162940010"/>
      <w:bookmarkStart w:id="991" w:name="_Toc162940066"/>
      <w:bookmarkStart w:id="992" w:name="_Toc162941494"/>
      <w:bookmarkStart w:id="993" w:name="_Toc163047772"/>
      <w:bookmarkStart w:id="994" w:name="_Toc163050401"/>
      <w:bookmarkStart w:id="995" w:name="_Toc163050633"/>
      <w:bookmarkStart w:id="996" w:name="_Toc163050838"/>
      <w:bookmarkStart w:id="997" w:name="_Toc163050915"/>
      <w:bookmarkStart w:id="998" w:name="_Toc165875557"/>
      <w:bookmarkStart w:id="999" w:name="_Toc165875621"/>
      <w:bookmarkStart w:id="1000" w:name="_Toc165875680"/>
      <w:bookmarkStart w:id="1001" w:name="_Toc165987492"/>
      <w:bookmarkStart w:id="1002" w:name="_Toc166164268"/>
      <w:bookmarkStart w:id="1003" w:name="_Toc166164766"/>
      <w:bookmarkStart w:id="1004" w:name="_Toc166164868"/>
      <w:bookmarkStart w:id="1005" w:name="_Toc173935425"/>
      <w:bookmarkStart w:id="1006" w:name="_Toc173935711"/>
      <w:bookmarkStart w:id="1007" w:name="_Toc173935774"/>
      <w:bookmarkStart w:id="1008" w:name="_Toc173935831"/>
      <w:bookmarkStart w:id="1009" w:name="_Toc173936011"/>
      <w:bookmarkStart w:id="1010" w:name="_Toc174032422"/>
      <w:bookmarkStart w:id="1011" w:name="_Toc174032978"/>
      <w:bookmarkStart w:id="1012" w:name="_Toc174033541"/>
      <w:bookmarkStart w:id="1013" w:name="_Toc178499583"/>
      <w:bookmarkStart w:id="1014" w:name="_Toc178499656"/>
      <w:bookmarkStart w:id="1015" w:name="_Toc178499741"/>
      <w:bookmarkStart w:id="1016" w:name="_Toc178499812"/>
      <w:bookmarkStart w:id="1017" w:name="_Toc178499882"/>
      <w:bookmarkStart w:id="1018" w:name="_Toc178499951"/>
      <w:bookmarkStart w:id="1019" w:name="_Toc181946890"/>
      <w:bookmarkStart w:id="1020" w:name="_Toc181946971"/>
      <w:bookmarkStart w:id="1021" w:name="_Toc181948773"/>
      <w:bookmarkStart w:id="1022" w:name="_Toc189743584"/>
      <w:bookmarkStart w:id="1023" w:name="_Toc189743662"/>
      <w:bookmarkStart w:id="1024" w:name="_Toc189743846"/>
      <w:bookmarkStart w:id="1025" w:name="_Toc193898442"/>
      <w:bookmarkStart w:id="1026" w:name="_Toc193898617"/>
      <w:r>
        <w:rPr>
          <w:rFonts w:eastAsiaTheme="minorEastAsia"/>
          <w:sz w:val="22"/>
          <w:szCs w:val="22"/>
        </w:rPr>
        <w:lastRenderedPageBreak/>
        <w:t>S</w:t>
      </w:r>
      <w:r w:rsidRPr="000A7BB3">
        <w:rPr>
          <w:rFonts w:eastAsiaTheme="minorEastAsia"/>
          <w:sz w:val="22"/>
          <w:szCs w:val="22"/>
        </w:rPr>
        <w:t xml:space="preserve">upport to provide associated legacy BM </w:t>
      </w:r>
      <w:r>
        <w:rPr>
          <w:rFonts w:eastAsiaTheme="minorEastAsia"/>
          <w:sz w:val="22"/>
          <w:szCs w:val="22"/>
        </w:rPr>
        <w:t xml:space="preserve">configuration </w:t>
      </w:r>
      <w:r w:rsidRPr="000A7BB3">
        <w:rPr>
          <w:rFonts w:eastAsiaTheme="minorEastAsia"/>
          <w:sz w:val="22"/>
          <w:szCs w:val="22"/>
        </w:rPr>
        <w:t>together with the configuration of AI/ML based BM.</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908FC15" w14:textId="29AA0E02" w:rsidR="004D711B" w:rsidRPr="008025AE" w:rsidRDefault="00864ACE" w:rsidP="00864ACE">
      <w:pPr>
        <w:spacing w:before="156" w:after="156"/>
        <w:rPr>
          <w:rFonts w:eastAsia="Yu Mincho"/>
          <w:color w:val="000000" w:themeColor="text1"/>
          <w:sz w:val="22"/>
          <w:szCs w:val="22"/>
          <w:lang w:eastAsia="ja-JP"/>
        </w:rPr>
      </w:pPr>
      <w:r>
        <w:rPr>
          <w:rFonts w:eastAsiaTheme="minorEastAsia"/>
          <w:color w:val="000000" w:themeColor="text1"/>
          <w:sz w:val="22"/>
          <w:szCs w:val="22"/>
        </w:rPr>
        <w:t xml:space="preserve">It is agreed in the </w:t>
      </w:r>
      <w:r w:rsidR="00B4650B">
        <w:rPr>
          <w:rFonts w:eastAsia="Yu Mincho" w:hint="eastAsia"/>
          <w:color w:val="000000" w:themeColor="text1"/>
          <w:sz w:val="22"/>
          <w:szCs w:val="22"/>
          <w:lang w:eastAsia="ja-JP"/>
        </w:rPr>
        <w:t xml:space="preserve">RAN1 #116 </w:t>
      </w:r>
      <w:r>
        <w:rPr>
          <w:rFonts w:eastAsiaTheme="minorEastAsia"/>
          <w:color w:val="000000" w:themeColor="text1"/>
          <w:sz w:val="22"/>
          <w:szCs w:val="22"/>
        </w:rPr>
        <w:t>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target (ports) of channels/signals (</w:t>
      </w:r>
      <w:r w:rsidR="005157B8" w:rsidRPr="00201370">
        <w:rPr>
          <w:rFonts w:eastAsiaTheme="minorEastAsia"/>
          <w:i/>
          <w:color w:val="000000" w:themeColor="text1"/>
          <w:sz w:val="22"/>
          <w:szCs w:val="22"/>
        </w:rPr>
        <w:t>e.g</w:t>
      </w:r>
      <w:r w:rsidR="005157B8">
        <w:rPr>
          <w:rFonts w:eastAsiaTheme="minorEastAsia"/>
          <w:color w:val="000000" w:themeColor="text1"/>
          <w:sz w:val="22"/>
          <w:szCs w:val="22"/>
        </w:rPr>
        <w:t xml:space="preserve">.,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PDCCH or the CSI-RS port(s) 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be extended to provide beam indication based on the prediction for DL/UL channels/signals.</w:t>
      </w:r>
      <w:r w:rsidR="00234047">
        <w:rPr>
          <w:rFonts w:eastAsiaTheme="minorEastAsia"/>
          <w:color w:val="000000" w:themeColor="text1"/>
          <w:sz w:val="22"/>
          <w:szCs w:val="22"/>
        </w:rPr>
        <w:t xml:space="preserve"> </w:t>
      </w:r>
      <w:r w:rsidR="00482BCB">
        <w:rPr>
          <w:rFonts w:eastAsia="Yu Mincho" w:hint="eastAsia"/>
          <w:color w:val="000000" w:themeColor="text1"/>
          <w:sz w:val="22"/>
          <w:szCs w:val="22"/>
          <w:lang w:eastAsia="ja-JP"/>
        </w:rPr>
        <w:t>When PDCCH/PDSCH is transmitted via a predicated but un</w:t>
      </w:r>
      <w:r w:rsidR="00C34C69">
        <w:rPr>
          <w:rFonts w:eastAsia="Yu Mincho" w:hint="eastAsia"/>
          <w:color w:val="000000" w:themeColor="text1"/>
          <w:sz w:val="22"/>
          <w:szCs w:val="22"/>
          <w:lang w:eastAsia="ja-JP"/>
        </w:rPr>
        <w:t>measured beam, the UE lacks the QCL-related parameters, which will lead unsuccessful decoding.</w:t>
      </w:r>
      <w:r w:rsidR="009237F7">
        <w:rPr>
          <w:rFonts w:eastAsia="Yu Mincho" w:hint="eastAsia"/>
          <w:color w:val="000000" w:themeColor="text1"/>
          <w:sz w:val="22"/>
          <w:szCs w:val="22"/>
          <w:lang w:eastAsia="ja-JP"/>
        </w:rPr>
        <w:t xml:space="preserve"> This </w:t>
      </w:r>
      <w:r w:rsidR="009237F7">
        <w:rPr>
          <w:rFonts w:eastAsia="Yu Mincho"/>
          <w:color w:val="000000" w:themeColor="text1"/>
          <w:sz w:val="22"/>
          <w:szCs w:val="22"/>
          <w:lang w:eastAsia="ja-JP"/>
        </w:rPr>
        <w:t>limitation</w:t>
      </w:r>
      <w:r w:rsidR="009237F7">
        <w:rPr>
          <w:rFonts w:eastAsia="Yu Mincho" w:hint="eastAsia"/>
          <w:color w:val="000000" w:themeColor="text1"/>
          <w:sz w:val="22"/>
          <w:szCs w:val="22"/>
          <w:lang w:eastAsia="ja-JP"/>
        </w:rPr>
        <w:t xml:space="preserve"> highlights a critical gap in the legacy unified TCI framework for supporting AI</w:t>
      </w:r>
      <w:r w:rsidR="009263AE">
        <w:rPr>
          <w:rFonts w:eastAsia="Yu Mincho" w:hint="eastAsia"/>
          <w:color w:val="000000" w:themeColor="text1"/>
          <w:sz w:val="22"/>
          <w:szCs w:val="22"/>
          <w:lang w:eastAsia="ja-JP"/>
        </w:rPr>
        <w:t>/</w:t>
      </w:r>
      <w:r w:rsidR="009237F7">
        <w:rPr>
          <w:rFonts w:eastAsia="Yu Mincho" w:hint="eastAsia"/>
          <w:color w:val="000000" w:themeColor="text1"/>
          <w:sz w:val="22"/>
          <w:szCs w:val="22"/>
          <w:lang w:eastAsia="ja-JP"/>
        </w:rPr>
        <w:t>ML-based beam prediction. Furthermore, the current restriction of activating only 8 TCI</w:t>
      </w:r>
      <w:r w:rsidR="00130CFA">
        <w:rPr>
          <w:rFonts w:eastAsia="Yu Mincho" w:hint="eastAsia"/>
          <w:color w:val="000000" w:themeColor="text1"/>
          <w:sz w:val="22"/>
          <w:szCs w:val="22"/>
          <w:lang w:eastAsia="ja-JP"/>
        </w:rPr>
        <w:t xml:space="preserve"> states for PDSCH DMRS may also limits the</w:t>
      </w:r>
      <w:r w:rsidR="00F63FD1">
        <w:rPr>
          <w:rFonts w:eastAsia="Yu Mincho" w:hint="eastAsia"/>
          <w:color w:val="000000" w:themeColor="text1"/>
          <w:sz w:val="22"/>
          <w:szCs w:val="22"/>
          <w:lang w:eastAsia="ja-JP"/>
        </w:rPr>
        <w:t xml:space="preserve"> TCI framework</w:t>
      </w:r>
      <w:r w:rsidR="00F63FD1">
        <w:rPr>
          <w:rFonts w:eastAsia="Yu Mincho"/>
          <w:color w:val="000000" w:themeColor="text1"/>
          <w:sz w:val="22"/>
          <w:szCs w:val="22"/>
          <w:lang w:eastAsia="ja-JP"/>
        </w:rPr>
        <w:t>’</w:t>
      </w:r>
      <w:r w:rsidR="00F63FD1">
        <w:rPr>
          <w:rFonts w:eastAsia="Yu Mincho" w:hint="eastAsia"/>
          <w:color w:val="000000" w:themeColor="text1"/>
          <w:sz w:val="22"/>
          <w:szCs w:val="22"/>
          <w:lang w:eastAsia="ja-JP"/>
        </w:rPr>
        <w:t>s flexibility, particularly when the number of beam</w:t>
      </w:r>
      <w:r w:rsidR="00D21175">
        <w:rPr>
          <w:rFonts w:eastAsia="Yu Mincho" w:hint="eastAsia"/>
          <w:color w:val="000000" w:themeColor="text1"/>
          <w:sz w:val="22"/>
          <w:szCs w:val="22"/>
          <w:lang w:eastAsia="ja-JP"/>
        </w:rPr>
        <w:t>s</w:t>
      </w:r>
      <w:r w:rsidR="00F63FD1">
        <w:rPr>
          <w:rFonts w:eastAsia="Yu Mincho" w:hint="eastAsia"/>
          <w:color w:val="000000" w:themeColor="text1"/>
          <w:sz w:val="22"/>
          <w:szCs w:val="22"/>
          <w:lang w:eastAsia="ja-JP"/>
        </w:rPr>
        <w:t xml:space="preserve"> in Set A or the predicted Top-K beam</w:t>
      </w:r>
      <w:r w:rsidR="00D52012">
        <w:rPr>
          <w:rFonts w:eastAsia="Yu Mincho" w:hint="eastAsia"/>
          <w:color w:val="000000" w:themeColor="text1"/>
          <w:sz w:val="22"/>
          <w:szCs w:val="22"/>
          <w:lang w:eastAsia="ja-JP"/>
        </w:rPr>
        <w:t xml:space="preserve"> exceeds this limit. For instance, before inference, all beams in Set A can be considered as potential candidates for </w:t>
      </w:r>
      <w:r w:rsidR="003D4200">
        <w:rPr>
          <w:rFonts w:eastAsia="Yu Mincho" w:hint="eastAsia"/>
          <w:color w:val="000000" w:themeColor="text1"/>
          <w:sz w:val="22"/>
          <w:szCs w:val="22"/>
          <w:lang w:eastAsia="ja-JP"/>
        </w:rPr>
        <w:t>predicted beam, necessitating their activation. However, a</w:t>
      </w:r>
      <w:r w:rsidR="006620CF">
        <w:rPr>
          <w:rFonts w:eastAsia="Yu Mincho" w:hint="eastAsia"/>
          <w:color w:val="000000" w:themeColor="text1"/>
          <w:sz w:val="22"/>
          <w:szCs w:val="22"/>
          <w:lang w:eastAsia="ja-JP"/>
        </w:rPr>
        <w:t xml:space="preserve">ctivating all beams is </w:t>
      </w:r>
      <w:r w:rsidR="006620CF">
        <w:rPr>
          <w:rFonts w:eastAsia="Yu Mincho"/>
          <w:color w:val="000000" w:themeColor="text1"/>
          <w:sz w:val="22"/>
          <w:szCs w:val="22"/>
          <w:lang w:eastAsia="ja-JP"/>
        </w:rPr>
        <w:t>impractical</w:t>
      </w:r>
      <w:r w:rsidR="006620CF">
        <w:rPr>
          <w:rFonts w:eastAsia="Yu Mincho" w:hint="eastAsia"/>
          <w:color w:val="000000" w:themeColor="text1"/>
          <w:sz w:val="22"/>
          <w:szCs w:val="22"/>
          <w:lang w:eastAsia="ja-JP"/>
        </w:rPr>
        <w:t xml:space="preserve"> due to the large size of Set A. </w:t>
      </w:r>
      <w:r w:rsidR="00F56B70">
        <w:rPr>
          <w:rFonts w:eastAsia="Yu Mincho"/>
          <w:color w:val="000000" w:themeColor="text1"/>
          <w:sz w:val="22"/>
          <w:szCs w:val="22"/>
          <w:lang w:eastAsia="ja-JP"/>
        </w:rPr>
        <w:t>Similarly</w:t>
      </w:r>
      <w:r w:rsidR="006620CF">
        <w:rPr>
          <w:rFonts w:eastAsia="Yu Mincho" w:hint="eastAsia"/>
          <w:color w:val="000000" w:themeColor="text1"/>
          <w:sz w:val="22"/>
          <w:szCs w:val="22"/>
          <w:lang w:eastAsia="ja-JP"/>
        </w:rPr>
        <w:t>, after inference, when Top-K beams are predicted, the 8 TCI state limitation prevents all bea</w:t>
      </w:r>
      <w:r w:rsidR="00812816">
        <w:rPr>
          <w:rFonts w:eastAsia="Yu Mincho" w:hint="eastAsia"/>
          <w:color w:val="000000" w:themeColor="text1"/>
          <w:sz w:val="22"/>
          <w:szCs w:val="22"/>
          <w:lang w:eastAsia="ja-JP"/>
        </w:rPr>
        <w:t>ms from being transmitted effectively.</w:t>
      </w:r>
    </w:p>
    <w:p w14:paraId="49285BF3" w14:textId="19B5CAC5" w:rsidR="00332D19" w:rsidRPr="008025AE" w:rsidRDefault="00332D19" w:rsidP="00213888">
      <w:pPr>
        <w:pStyle w:val="1st-ob-YJ"/>
        <w:spacing w:before="156" w:after="156"/>
        <w:rPr>
          <w:rFonts w:eastAsiaTheme="minorEastAsia"/>
          <w:sz w:val="22"/>
          <w:szCs w:val="22"/>
        </w:rPr>
      </w:pPr>
      <w:bookmarkStart w:id="1027" w:name="OLE_LINK46"/>
      <w:bookmarkStart w:id="1028" w:name="OLE_LINK47"/>
      <w:bookmarkStart w:id="1029" w:name="_Toc162427856"/>
      <w:bookmarkStart w:id="1030" w:name="_Toc162442313"/>
      <w:bookmarkStart w:id="1031" w:name="_Toc162594392"/>
      <w:bookmarkStart w:id="1032" w:name="_Toc162594597"/>
      <w:bookmarkStart w:id="1033" w:name="_Toc162594647"/>
      <w:bookmarkStart w:id="1034" w:name="_Toc162594840"/>
      <w:bookmarkStart w:id="1035" w:name="_Toc162596544"/>
      <w:bookmarkStart w:id="1036" w:name="_Toc162597605"/>
      <w:bookmarkStart w:id="1037" w:name="_Toc162598216"/>
      <w:bookmarkStart w:id="1038" w:name="_Toc162873522"/>
      <w:bookmarkStart w:id="1039" w:name="_Toc162939860"/>
      <w:bookmarkStart w:id="1040" w:name="_Toc162939916"/>
      <w:bookmarkStart w:id="1041" w:name="_Toc162939972"/>
      <w:bookmarkStart w:id="1042" w:name="_Toc162940029"/>
      <w:bookmarkStart w:id="1043" w:name="_Toc162941457"/>
      <w:bookmarkStart w:id="1044" w:name="_Toc163047735"/>
      <w:bookmarkStart w:id="1045" w:name="_Toc163050364"/>
      <w:bookmarkStart w:id="1046" w:name="_Toc163050596"/>
      <w:bookmarkStart w:id="1047" w:name="_Toc163050801"/>
      <w:bookmarkStart w:id="1048" w:name="_Toc163050878"/>
      <w:bookmarkStart w:id="1049" w:name="_Toc165875514"/>
      <w:bookmarkStart w:id="1050" w:name="_Toc165875579"/>
      <w:bookmarkStart w:id="1051" w:name="_Toc165875638"/>
      <w:bookmarkStart w:id="1052" w:name="_Toc165987519"/>
      <w:bookmarkStart w:id="1053" w:name="_Toc166164223"/>
      <w:bookmarkStart w:id="1054" w:name="_Toc166164722"/>
      <w:bookmarkStart w:id="1055" w:name="_Toc166164824"/>
      <w:bookmarkStart w:id="1056" w:name="_Toc173935364"/>
      <w:bookmarkStart w:id="1057" w:name="_Toc173935951"/>
      <w:bookmarkStart w:id="1058" w:name="_Toc174032438"/>
      <w:bookmarkStart w:id="1059" w:name="_Toc174033487"/>
      <w:bookmarkStart w:id="1060" w:name="_Toc178499511"/>
      <w:bookmarkStart w:id="1061" w:name="_Toc178499671"/>
      <w:bookmarkStart w:id="1062" w:name="_Toc181946906"/>
      <w:bookmarkStart w:id="1063" w:name="_Toc181946920"/>
      <w:bookmarkStart w:id="1064" w:name="_Toc181948723"/>
      <w:bookmarkStart w:id="1065" w:name="_Toc189743528"/>
      <w:bookmarkStart w:id="1066" w:name="_Toc193898460"/>
      <w:bookmarkStart w:id="1067" w:name="_Toc193898559"/>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5B6416E2" w14:textId="698EBFFF" w:rsidR="00812816" w:rsidRDefault="00A202E3" w:rsidP="00213888">
      <w:pPr>
        <w:pStyle w:val="1st-ob-YJ"/>
        <w:spacing w:before="156" w:after="156"/>
        <w:rPr>
          <w:rFonts w:eastAsiaTheme="minorEastAsia"/>
          <w:sz w:val="22"/>
          <w:szCs w:val="22"/>
        </w:rPr>
      </w:pPr>
      <w:bookmarkStart w:id="1068" w:name="_Toc189743529"/>
      <w:bookmarkStart w:id="1069" w:name="_Toc193898461"/>
      <w:bookmarkStart w:id="1070" w:name="_Toc193898560"/>
      <w:r>
        <w:rPr>
          <w:rFonts w:eastAsia="Yu Mincho" w:hint="eastAsia"/>
          <w:sz w:val="22"/>
          <w:szCs w:val="22"/>
          <w:lang w:eastAsia="ja-JP"/>
        </w:rPr>
        <w:t xml:space="preserve">The </w:t>
      </w:r>
      <w:r w:rsidR="009263AE">
        <w:rPr>
          <w:rFonts w:eastAsia="Yu Mincho"/>
          <w:sz w:val="22"/>
          <w:szCs w:val="22"/>
          <w:lang w:eastAsia="ja-JP"/>
        </w:rPr>
        <w:t>absence</w:t>
      </w:r>
      <w:r>
        <w:rPr>
          <w:rFonts w:eastAsia="Yu Mincho" w:hint="eastAsia"/>
          <w:sz w:val="22"/>
          <w:szCs w:val="22"/>
          <w:lang w:eastAsia="ja-JP"/>
        </w:rPr>
        <w:t xml:space="preserve"> of QCL-related parameter for predicted but unmeasured beams results in</w:t>
      </w:r>
      <w:r w:rsidR="00A10763">
        <w:rPr>
          <w:rFonts w:eastAsia="Yu Mincho" w:hint="eastAsia"/>
          <w:sz w:val="22"/>
          <w:szCs w:val="22"/>
          <w:lang w:eastAsia="ja-JP"/>
        </w:rPr>
        <w:t xml:space="preserve"> PDCCH/PDSCH decoding failures. Moreover, the constrain of activating only 8</w:t>
      </w:r>
      <w:r w:rsidR="00C12425">
        <w:rPr>
          <w:rFonts w:eastAsia="Yu Mincho" w:hint="eastAsia"/>
          <w:sz w:val="22"/>
          <w:szCs w:val="22"/>
          <w:lang w:eastAsia="ja-JP"/>
        </w:rPr>
        <w:t xml:space="preserve"> </w:t>
      </w:r>
      <w:r w:rsidR="00A10763">
        <w:rPr>
          <w:rFonts w:eastAsia="Yu Mincho" w:hint="eastAsia"/>
          <w:sz w:val="22"/>
          <w:szCs w:val="22"/>
          <w:lang w:eastAsia="ja-JP"/>
        </w:rPr>
        <w:t>TCI</w:t>
      </w:r>
      <w:r w:rsidR="00C12425">
        <w:rPr>
          <w:rFonts w:eastAsia="Yu Mincho" w:hint="eastAsia"/>
          <w:sz w:val="22"/>
          <w:szCs w:val="22"/>
          <w:lang w:eastAsia="ja-JP"/>
        </w:rPr>
        <w:t xml:space="preserve"> states may restrict scalability for handling large beam set or multiple predicted beams</w:t>
      </w:r>
      <w:r w:rsidR="00700995">
        <w:rPr>
          <w:rFonts w:eastAsia="Yu Mincho" w:hint="eastAsia"/>
          <w:sz w:val="22"/>
          <w:szCs w:val="22"/>
          <w:lang w:eastAsia="ja-JP"/>
        </w:rPr>
        <w:t>.</w:t>
      </w:r>
      <w:bookmarkEnd w:id="1068"/>
      <w:bookmarkEnd w:id="1069"/>
      <w:bookmarkEnd w:id="1070"/>
    </w:p>
    <w:p w14:paraId="6FDE95AF" w14:textId="22EFAD95"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w:t>
      </w:r>
      <w:r w:rsidR="00B036FD">
        <w:rPr>
          <w:rFonts w:eastAsia="Yu Mincho" w:hint="eastAsia"/>
          <w:color w:val="000000" w:themeColor="text1"/>
          <w:sz w:val="22"/>
          <w:szCs w:val="22"/>
          <w:lang w:eastAsia="ja-JP"/>
        </w:rPr>
        <w:t xml:space="preserve"> Additionally, </w:t>
      </w:r>
      <w:r w:rsidR="00823E65">
        <w:rPr>
          <w:rFonts w:eastAsia="Yu Mincho" w:hint="eastAsia"/>
          <w:color w:val="000000" w:themeColor="text1"/>
          <w:sz w:val="22"/>
          <w:szCs w:val="22"/>
          <w:lang w:eastAsia="ja-JP"/>
        </w:rPr>
        <w:t>instead of requiring the predicted beam</w:t>
      </w:r>
      <w:r w:rsidR="009A0133">
        <w:rPr>
          <w:rFonts w:eastAsia="Yu Mincho" w:hint="eastAsia"/>
          <w:color w:val="000000" w:themeColor="text1"/>
          <w:sz w:val="22"/>
          <w:szCs w:val="22"/>
          <w:lang w:eastAsia="ja-JP"/>
        </w:rPr>
        <w:t>, the NW can c</w:t>
      </w:r>
      <w:r w:rsidR="00AB06FC">
        <w:rPr>
          <w:rFonts w:eastAsia="Yu Mincho" w:hint="eastAsia"/>
          <w:color w:val="000000" w:themeColor="text1"/>
          <w:sz w:val="22"/>
          <w:szCs w:val="22"/>
          <w:lang w:eastAsia="ja-JP"/>
        </w:rPr>
        <w:t xml:space="preserve">onfigure the reference signal </w:t>
      </w:r>
      <w:r w:rsidR="00775C2C">
        <w:rPr>
          <w:rFonts w:eastAsia="Yu Mincho" w:hint="eastAsia"/>
          <w:color w:val="000000" w:themeColor="text1"/>
          <w:sz w:val="22"/>
          <w:szCs w:val="22"/>
          <w:lang w:eastAsia="ja-JP"/>
        </w:rPr>
        <w:t>that has</w:t>
      </w:r>
      <w:r w:rsidR="00AB06FC">
        <w:rPr>
          <w:rFonts w:eastAsia="Yu Mincho" w:hint="eastAsia"/>
          <w:color w:val="000000" w:themeColor="text1"/>
          <w:sz w:val="22"/>
          <w:szCs w:val="22"/>
          <w:lang w:eastAsia="ja-JP"/>
        </w:rPr>
        <w:t xml:space="preserve"> a </w:t>
      </w:r>
      <w:r w:rsidR="001D0C2C">
        <w:rPr>
          <w:rFonts w:eastAsia="Yu Mincho" w:hint="eastAsia"/>
          <w:color w:val="000000" w:themeColor="text1"/>
          <w:sz w:val="22"/>
          <w:szCs w:val="22"/>
          <w:lang w:eastAsia="ja-JP"/>
        </w:rPr>
        <w:t xml:space="preserve">measured </w:t>
      </w:r>
      <w:r w:rsidR="00AB06FC">
        <w:rPr>
          <w:rFonts w:eastAsia="Yu Mincho" w:hint="eastAsia"/>
          <w:color w:val="000000" w:themeColor="text1"/>
          <w:sz w:val="22"/>
          <w:szCs w:val="22"/>
          <w:lang w:eastAsia="ja-JP"/>
        </w:rPr>
        <w:t>beam pattern similar to the predicted beam</w:t>
      </w:r>
      <w:r w:rsidR="00EB5D60">
        <w:rPr>
          <w:rFonts w:eastAsia="Yu Mincho" w:hint="eastAsia"/>
          <w:color w:val="000000" w:themeColor="text1"/>
          <w:sz w:val="22"/>
          <w:szCs w:val="22"/>
          <w:lang w:eastAsia="ja-JP"/>
        </w:rPr>
        <w:t xml:space="preserve"> and indicate it as the QCl reference signal.</w:t>
      </w:r>
      <w:r w:rsidR="00332D19">
        <w:rPr>
          <w:rFonts w:eastAsiaTheme="minorEastAsia"/>
          <w:color w:val="000000" w:themeColor="text1"/>
          <w:sz w:val="22"/>
          <w:szCs w:val="22"/>
        </w:rPr>
        <w:t xml:space="preserve"> However, there are still open issues, for example, it may need RRC reconfiguration, which is time consuming and causes significant signalling overhead. </w:t>
      </w:r>
    </w:p>
    <w:p w14:paraId="492154C8" w14:textId="4A87E5D7" w:rsidR="00332D19" w:rsidRPr="005D2006" w:rsidRDefault="00864ACE" w:rsidP="005D2006">
      <w:pPr>
        <w:pStyle w:val="1st-Proposal-YJ"/>
        <w:spacing w:before="156" w:after="156"/>
        <w:rPr>
          <w:rFonts w:eastAsiaTheme="minorEastAsia"/>
          <w:sz w:val="22"/>
          <w:szCs w:val="22"/>
        </w:rPr>
      </w:pPr>
      <w:bookmarkStart w:id="1071" w:name="_Toc162427857"/>
      <w:bookmarkStart w:id="1072" w:name="_Toc162442314"/>
      <w:bookmarkStart w:id="1073" w:name="_Toc162594393"/>
      <w:bookmarkStart w:id="1074" w:name="_Toc162594598"/>
      <w:bookmarkStart w:id="1075" w:name="_Toc162594648"/>
      <w:bookmarkStart w:id="1076" w:name="_Toc162594841"/>
      <w:bookmarkStart w:id="1077" w:name="_Toc162596580"/>
      <w:bookmarkStart w:id="1078" w:name="_Toc162597641"/>
      <w:bookmarkStart w:id="1079" w:name="_Toc162598252"/>
      <w:bookmarkStart w:id="1080" w:name="_Toc162873560"/>
      <w:bookmarkStart w:id="1081" w:name="_Toc162939899"/>
      <w:bookmarkStart w:id="1082" w:name="_Toc162939955"/>
      <w:bookmarkStart w:id="1083" w:name="_Toc162940011"/>
      <w:bookmarkStart w:id="1084" w:name="_Toc162940067"/>
      <w:bookmarkStart w:id="1085" w:name="_Toc162941495"/>
      <w:bookmarkStart w:id="1086" w:name="_Toc163047773"/>
      <w:bookmarkStart w:id="1087" w:name="_Toc163050402"/>
      <w:bookmarkStart w:id="1088" w:name="_Toc163050634"/>
      <w:bookmarkStart w:id="1089" w:name="_Toc163050839"/>
      <w:bookmarkStart w:id="1090" w:name="_Toc163050916"/>
      <w:bookmarkStart w:id="1091" w:name="_Toc165875558"/>
      <w:bookmarkStart w:id="1092" w:name="_Toc165875622"/>
      <w:bookmarkStart w:id="1093" w:name="_Toc165875681"/>
      <w:bookmarkStart w:id="1094" w:name="_Toc165987493"/>
      <w:bookmarkStart w:id="1095" w:name="_Toc166164269"/>
      <w:bookmarkStart w:id="1096" w:name="_Toc166164767"/>
      <w:bookmarkStart w:id="1097" w:name="_Toc166164869"/>
      <w:bookmarkStart w:id="1098" w:name="_Toc173935426"/>
      <w:bookmarkStart w:id="1099" w:name="_Toc173935712"/>
      <w:bookmarkStart w:id="1100" w:name="_Toc173935775"/>
      <w:bookmarkStart w:id="1101" w:name="_Toc173935832"/>
      <w:bookmarkStart w:id="1102" w:name="_Toc173936012"/>
      <w:bookmarkStart w:id="1103" w:name="_Toc174032423"/>
      <w:bookmarkStart w:id="1104" w:name="_Toc174032979"/>
      <w:bookmarkStart w:id="1105" w:name="_Toc174033542"/>
      <w:bookmarkStart w:id="1106" w:name="_Toc178499584"/>
      <w:bookmarkStart w:id="1107" w:name="_Toc178499657"/>
      <w:bookmarkStart w:id="1108" w:name="_Toc178499742"/>
      <w:bookmarkStart w:id="1109" w:name="_Toc178499813"/>
      <w:bookmarkStart w:id="1110" w:name="_Toc178499883"/>
      <w:bookmarkStart w:id="1111" w:name="_Toc178499952"/>
      <w:bookmarkStart w:id="1112" w:name="_Toc181946891"/>
      <w:bookmarkStart w:id="1113" w:name="_Toc181946972"/>
      <w:bookmarkStart w:id="1114" w:name="_Toc181948774"/>
      <w:bookmarkStart w:id="1115" w:name="_Toc189743585"/>
      <w:bookmarkStart w:id="1116" w:name="_Toc189743663"/>
      <w:bookmarkStart w:id="1117" w:name="_Toc189743847"/>
      <w:bookmarkStart w:id="1118" w:name="_Toc193898443"/>
      <w:bookmarkStart w:id="1119" w:name="_Toc193898618"/>
      <w:r>
        <w:rPr>
          <w:rFonts w:eastAsiaTheme="minorEastAsia"/>
          <w:sz w:val="22"/>
          <w:szCs w:val="22"/>
        </w:rPr>
        <w:t xml:space="preserve">To </w:t>
      </w:r>
      <w:r w:rsidR="00234047">
        <w:rPr>
          <w:rFonts w:eastAsiaTheme="minorEastAsia"/>
          <w:sz w:val="22"/>
          <w:szCs w:val="22"/>
        </w:rPr>
        <w:t>enhance</w:t>
      </w:r>
      <w:r>
        <w:rPr>
          <w:rFonts w:eastAsiaTheme="minorEastAsia"/>
          <w:sz w:val="22"/>
          <w:szCs w:val="22"/>
        </w:rPr>
        <w:t xml:space="preserve"> unified TCI state to </w:t>
      </w:r>
      <w:r w:rsidR="005C75A8">
        <w:rPr>
          <w:rFonts w:eastAsiaTheme="minorEastAsia"/>
          <w:sz w:val="22"/>
          <w:szCs w:val="22"/>
        </w:rPr>
        <w:t>indicate</w:t>
      </w:r>
      <w:r>
        <w:rPr>
          <w:rFonts w:eastAsiaTheme="minorEastAsia"/>
          <w:sz w:val="22"/>
          <w:szCs w:val="22"/>
        </w:rPr>
        <w:t xml:space="preserve"> the predicted beam, s</w:t>
      </w:r>
      <w:r w:rsidR="00332D19">
        <w:rPr>
          <w:rFonts w:eastAsiaTheme="minorEastAsia"/>
          <w:sz w:val="22"/>
          <w:szCs w:val="22"/>
        </w:rPr>
        <w:t>upport to configure RS in associated Set A as the QCL reference signal in the TCI state</w:t>
      </w:r>
      <w:r w:rsidR="00332D19" w:rsidRPr="000A7BB3">
        <w:rPr>
          <w:rFonts w:eastAsiaTheme="minorEastAsia"/>
          <w:sz w:val="22"/>
          <w:szCs w:val="22"/>
        </w:rPr>
        <w: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00DE42B0">
        <w:rPr>
          <w:rFonts w:eastAsia="Yu Mincho" w:hint="eastAsia"/>
          <w:sz w:val="22"/>
          <w:szCs w:val="22"/>
          <w:lang w:eastAsia="ja-JP"/>
        </w:rPr>
        <w:t xml:space="preserve"> </w:t>
      </w:r>
      <w:r w:rsidR="00DE42B0">
        <w:rPr>
          <w:rFonts w:eastAsia="Yu Mincho"/>
          <w:sz w:val="22"/>
          <w:szCs w:val="22"/>
          <w:lang w:eastAsia="ja-JP"/>
        </w:rPr>
        <w:t>I</w:t>
      </w:r>
      <w:r w:rsidR="00DE42B0">
        <w:rPr>
          <w:rFonts w:eastAsia="Yu Mincho" w:hint="eastAsia"/>
          <w:sz w:val="22"/>
          <w:szCs w:val="22"/>
          <w:lang w:eastAsia="ja-JP"/>
        </w:rPr>
        <w:t xml:space="preserve">f the predicted beam is </w:t>
      </w:r>
      <w:r w:rsidR="00FD5519">
        <w:rPr>
          <w:rFonts w:eastAsia="Yu Mincho" w:hint="eastAsia"/>
          <w:sz w:val="22"/>
          <w:szCs w:val="22"/>
          <w:lang w:eastAsia="ja-JP"/>
        </w:rPr>
        <w:t>not measured, NW can configure a reference signal with a measured beam pattern similar to the predicted beam as the QCL reference signal.</w:t>
      </w:r>
      <w:bookmarkEnd w:id="1115"/>
      <w:bookmarkEnd w:id="1116"/>
      <w:bookmarkEnd w:id="1117"/>
      <w:bookmarkEnd w:id="1118"/>
      <w:bookmarkEnd w:id="1119"/>
    </w:p>
    <w:p w14:paraId="568C7A24" w14:textId="7A43EF6C" w:rsidR="00B11D16" w:rsidRDefault="00A50840" w:rsidP="00581DAE">
      <w:pPr>
        <w:spacing w:before="156" w:after="156"/>
        <w:rPr>
          <w:rFonts w:eastAsiaTheme="minorEastAsia"/>
          <w:sz w:val="22"/>
          <w:szCs w:val="22"/>
        </w:rPr>
      </w:pPr>
      <w:r>
        <w:rPr>
          <w:rFonts w:eastAsiaTheme="minorEastAsia"/>
          <w:sz w:val="22"/>
          <w:szCs w:val="22"/>
        </w:rPr>
        <w:lastRenderedPageBreak/>
        <w:t>T</w:t>
      </w:r>
      <w:r w:rsidR="006B122C">
        <w:rPr>
          <w:rFonts w:eastAsiaTheme="minorEastAsia"/>
          <w:sz w:val="22"/>
          <w:szCs w:val="22"/>
        </w:rPr>
        <w:t>he predicted best beam may not be the genie-aided (or measured, actual) best beam, and the predicted L1-RSRP may have a certain error compared to the measured L1-RSRP. This is also reflected in the performance evaluation results, for instance, the Top-K beam prediction accuracy can only reach a higher value when K is larger than 1. Therefore, it is necessary to perform measurement and reporting for the predicted Top-K beams, namely (predicted) Top-K beam measurement and reporting</w:t>
      </w:r>
      <w:r w:rsidR="006B122C">
        <w:rPr>
          <w:rFonts w:eastAsiaTheme="minorEastAsia" w:hint="eastAsia"/>
          <w:sz w:val="22"/>
          <w:szCs w:val="22"/>
        </w:rPr>
        <w:t>,</w:t>
      </w:r>
      <w:r w:rsidR="006B122C">
        <w:rPr>
          <w:rFonts w:eastAsiaTheme="minorEastAsia"/>
          <w:sz w:val="22"/>
          <w:szCs w:val="22"/>
        </w:rPr>
        <w:t xml:space="preserve"> before the beam(s) can be used for further communication. Accordingly, potential enhancements on Top-K beam measurement and reporting should be considered. </w:t>
      </w:r>
    </w:p>
    <w:p w14:paraId="1B44F327" w14:textId="758CDA81" w:rsidR="00B11D16" w:rsidRDefault="00B11D16" w:rsidP="00B11D16">
      <w:pPr>
        <w:pStyle w:val="1st-Proposal-YJ"/>
        <w:spacing w:before="156" w:after="156"/>
        <w:rPr>
          <w:rFonts w:eastAsiaTheme="minorEastAsia"/>
          <w:sz w:val="22"/>
          <w:szCs w:val="22"/>
        </w:rPr>
      </w:pPr>
      <w:bookmarkStart w:id="1120" w:name="_Toc193898444"/>
      <w:bookmarkStart w:id="1121" w:name="_Toc193898619"/>
      <w:r w:rsidRPr="00DE6CAE">
        <w:rPr>
          <w:rFonts w:eastAsiaTheme="minorEastAsia"/>
          <w:sz w:val="22"/>
          <w:szCs w:val="22"/>
        </w:rPr>
        <w:t xml:space="preserve">For BM-Case 1/2, </w:t>
      </w:r>
      <w:r>
        <w:rPr>
          <w:rFonts w:eastAsiaTheme="minorEastAsia"/>
          <w:sz w:val="22"/>
          <w:szCs w:val="22"/>
        </w:rPr>
        <w:t>support further measurement and reporting among (predicted) Top-K beams</w:t>
      </w:r>
      <w:r w:rsidRPr="00DE6CAE">
        <w:rPr>
          <w:rFonts w:eastAsiaTheme="minorEastAsia"/>
          <w:sz w:val="22"/>
          <w:szCs w:val="22"/>
        </w:rPr>
        <w:t>.</w:t>
      </w:r>
      <w:bookmarkEnd w:id="1120"/>
      <w:bookmarkEnd w:id="1121"/>
    </w:p>
    <w:p w14:paraId="661F4F36" w14:textId="4930EC65" w:rsidR="00581DAE" w:rsidRPr="00581DAE" w:rsidRDefault="00A420F6" w:rsidP="00581DAE">
      <w:pPr>
        <w:spacing w:before="156" w:after="156"/>
        <w:rPr>
          <w:rFonts w:eastAsia="Yu Mincho"/>
          <w:color w:val="000000" w:themeColor="text1"/>
          <w:sz w:val="22"/>
          <w:szCs w:val="22"/>
          <w:lang w:eastAsia="ja-JP"/>
        </w:rPr>
      </w:pPr>
      <w:r w:rsidRPr="00581DAE">
        <w:rPr>
          <w:rFonts w:eastAsia="Yu Mincho"/>
          <w:color w:val="000000" w:themeColor="text1"/>
          <w:sz w:val="22"/>
          <w:szCs w:val="22"/>
          <w:lang w:eastAsia="ja-JP"/>
        </w:rPr>
        <w:t>Given that AI/ML is utilized for beam prediction,</w:t>
      </w:r>
      <w:r>
        <w:rPr>
          <w:rFonts w:eastAsia="Yu Mincho" w:hint="eastAsia"/>
          <w:color w:val="000000" w:themeColor="text1"/>
          <w:sz w:val="22"/>
          <w:szCs w:val="22"/>
          <w:lang w:eastAsia="ja-JP"/>
        </w:rPr>
        <w:t xml:space="preserve"> </w:t>
      </w:r>
      <w:r w:rsidRPr="00581DAE">
        <w:rPr>
          <w:rFonts w:eastAsia="Yu Mincho"/>
          <w:color w:val="000000" w:themeColor="text1"/>
          <w:sz w:val="22"/>
          <w:szCs w:val="22"/>
          <w:lang w:eastAsia="ja-JP"/>
        </w:rPr>
        <w:t>the predicted beam ID may vary over time, necessitating dynamic configuration for Top-K beams</w:t>
      </w:r>
      <w:r>
        <w:rPr>
          <w:rFonts w:eastAsia="Yu Mincho"/>
          <w:color w:val="000000" w:themeColor="text1"/>
          <w:sz w:val="22"/>
          <w:szCs w:val="22"/>
          <w:lang w:eastAsia="ja-JP"/>
        </w:rPr>
        <w:t xml:space="preserve"> for </w:t>
      </w:r>
      <w:r>
        <w:rPr>
          <w:rFonts w:eastAsiaTheme="minorEastAsia"/>
          <w:sz w:val="22"/>
          <w:szCs w:val="22"/>
        </w:rPr>
        <w:t>further measurement and reporting</w:t>
      </w:r>
      <w:r w:rsidRPr="00581DAE">
        <w:rPr>
          <w:rFonts w:eastAsia="Yu Mincho"/>
          <w:color w:val="000000" w:themeColor="text1"/>
          <w:sz w:val="22"/>
          <w:szCs w:val="22"/>
          <w:lang w:eastAsia="ja-JP"/>
        </w:rPr>
        <w:t xml:space="preserve">. </w:t>
      </w:r>
      <w:r w:rsidR="005B52F3">
        <w:rPr>
          <w:rFonts w:eastAsia="Yu Mincho" w:hint="eastAsia"/>
          <w:color w:val="000000" w:themeColor="text1"/>
          <w:sz w:val="22"/>
          <w:szCs w:val="22"/>
          <w:lang w:eastAsia="ja-JP"/>
        </w:rPr>
        <w:t xml:space="preserve">From our understanding, </w:t>
      </w:r>
      <w:r w:rsidR="00581DAE" w:rsidRPr="00581DAE">
        <w:rPr>
          <w:rFonts w:eastAsia="Yu Mincho"/>
          <w:color w:val="000000" w:themeColor="text1"/>
          <w:sz w:val="22"/>
          <w:szCs w:val="22"/>
          <w:lang w:eastAsia="ja-JP"/>
        </w:rPr>
        <w:t xml:space="preserve">a unified approach for both NW-sided and UE-sided models, </w:t>
      </w:r>
      <w:r w:rsidR="005B52F3">
        <w:rPr>
          <w:rFonts w:eastAsia="Yu Mincho" w:hint="eastAsia"/>
          <w:color w:val="000000" w:themeColor="text1"/>
          <w:sz w:val="22"/>
          <w:szCs w:val="22"/>
          <w:lang w:eastAsia="ja-JP"/>
        </w:rPr>
        <w:t xml:space="preserve">can </w:t>
      </w:r>
      <w:r w:rsidR="00581DAE" w:rsidRPr="00581DAE">
        <w:rPr>
          <w:rFonts w:eastAsia="Yu Mincho"/>
          <w:color w:val="000000" w:themeColor="text1"/>
          <w:sz w:val="22"/>
          <w:szCs w:val="22"/>
          <w:lang w:eastAsia="ja-JP"/>
        </w:rPr>
        <w:t xml:space="preserve">simplify the system design. </w:t>
      </w:r>
      <w:r>
        <w:rPr>
          <w:rFonts w:eastAsia="Yu Mincho"/>
          <w:color w:val="000000" w:themeColor="text1"/>
          <w:sz w:val="22"/>
          <w:szCs w:val="22"/>
          <w:lang w:eastAsia="ja-JP"/>
        </w:rPr>
        <w:t>For example, t</w:t>
      </w:r>
      <w:r w:rsidR="00581DAE" w:rsidRPr="00581DAE">
        <w:rPr>
          <w:rFonts w:eastAsia="Yu Mincho"/>
          <w:color w:val="000000" w:themeColor="text1"/>
          <w:sz w:val="22"/>
          <w:szCs w:val="22"/>
          <w:lang w:eastAsia="ja-JP"/>
        </w:rPr>
        <w:t xml:space="preserve">he NW </w:t>
      </w:r>
      <w:r w:rsidR="00E11A2D" w:rsidRPr="00581DAE">
        <w:rPr>
          <w:rFonts w:eastAsia="Yu Mincho"/>
          <w:color w:val="000000" w:themeColor="text1"/>
          <w:sz w:val="22"/>
          <w:szCs w:val="22"/>
          <w:lang w:eastAsia="ja-JP"/>
        </w:rPr>
        <w:t>dyna</w:t>
      </w:r>
      <w:r w:rsidR="00E11A2D">
        <w:rPr>
          <w:rFonts w:eastAsia="Yu Mincho"/>
          <w:color w:val="000000" w:themeColor="text1"/>
          <w:sz w:val="22"/>
          <w:szCs w:val="22"/>
          <w:lang w:eastAsia="ja-JP"/>
        </w:rPr>
        <w:t>m</w:t>
      </w:r>
      <w:r w:rsidR="00E11A2D" w:rsidRPr="00581DAE">
        <w:rPr>
          <w:rFonts w:eastAsia="Yu Mincho"/>
          <w:color w:val="000000" w:themeColor="text1"/>
          <w:sz w:val="22"/>
          <w:szCs w:val="22"/>
          <w:lang w:eastAsia="ja-JP"/>
        </w:rPr>
        <w:t>ically</w:t>
      </w:r>
      <w:r w:rsidR="00581DAE" w:rsidRPr="00581DAE">
        <w:rPr>
          <w:rFonts w:eastAsia="Yu Mincho"/>
          <w:color w:val="000000" w:themeColor="text1"/>
          <w:sz w:val="22"/>
          <w:szCs w:val="22"/>
          <w:lang w:eastAsia="ja-JP"/>
        </w:rPr>
        <w:t xml:space="preserve"> configures beam ID or TCI states through the MAC CE, based on the result of predicted beams. To </w:t>
      </w:r>
      <w:r w:rsidR="0095408A">
        <w:rPr>
          <w:rFonts w:eastAsia="Yu Mincho"/>
          <w:color w:val="000000" w:themeColor="text1"/>
          <w:sz w:val="22"/>
          <w:szCs w:val="22"/>
          <w:lang w:eastAsia="ja-JP"/>
        </w:rPr>
        <w:t>facilitate this dynamic configuration</w:t>
      </w:r>
      <w:r w:rsidR="00581DAE" w:rsidRPr="00581DAE">
        <w:rPr>
          <w:rFonts w:eastAsia="Yu Mincho"/>
          <w:color w:val="000000" w:themeColor="text1"/>
          <w:sz w:val="22"/>
          <w:szCs w:val="22"/>
          <w:lang w:eastAsia="ja-JP"/>
        </w:rPr>
        <w:t xml:space="preserve">, a dedicated TCI state pool can be introduced. This pool would be specifically designed for beam prediction. The NW could </w:t>
      </w:r>
      <w:r w:rsidR="00AD618C">
        <w:rPr>
          <w:rFonts w:eastAsia="Yu Mincho"/>
          <w:color w:val="000000" w:themeColor="text1"/>
          <w:sz w:val="22"/>
          <w:szCs w:val="22"/>
          <w:lang w:eastAsia="ja-JP"/>
        </w:rPr>
        <w:t>configure</w:t>
      </w:r>
      <w:r w:rsidR="00AD618C">
        <w:rPr>
          <w:rFonts w:eastAsia="Yu Mincho" w:hint="eastAsia"/>
          <w:color w:val="000000" w:themeColor="text1"/>
          <w:sz w:val="22"/>
          <w:szCs w:val="22"/>
          <w:lang w:eastAsia="ja-JP"/>
        </w:rPr>
        <w:t xml:space="preserve"> t</w:t>
      </w:r>
      <w:r w:rsidR="00821681">
        <w:rPr>
          <w:rFonts w:eastAsia="Yu Mincho" w:hint="eastAsia"/>
          <w:color w:val="000000" w:themeColor="text1"/>
          <w:sz w:val="22"/>
          <w:szCs w:val="22"/>
          <w:lang w:eastAsia="ja-JP"/>
        </w:rPr>
        <w:t>he</w:t>
      </w:r>
      <w:r w:rsidR="00581DAE" w:rsidRPr="00581DAE">
        <w:rPr>
          <w:rFonts w:eastAsia="Yu Mincho"/>
          <w:color w:val="000000" w:themeColor="text1"/>
          <w:sz w:val="22"/>
          <w:szCs w:val="22"/>
          <w:lang w:eastAsia="ja-JP"/>
        </w:rPr>
        <w:t xml:space="preserve"> full Set A through RRC signaling,</w:t>
      </w:r>
      <w:r w:rsidR="00581DAE">
        <w:rPr>
          <w:rFonts w:eastAsia="Yu Mincho" w:hint="eastAsia"/>
          <w:color w:val="000000" w:themeColor="text1"/>
          <w:sz w:val="22"/>
          <w:szCs w:val="22"/>
          <w:lang w:eastAsia="ja-JP"/>
        </w:rPr>
        <w:t xml:space="preserve"> </w:t>
      </w:r>
      <w:r w:rsidR="00581DAE" w:rsidRPr="00581DAE">
        <w:rPr>
          <w:rFonts w:eastAsia="Yu Mincho"/>
          <w:color w:val="000000" w:themeColor="text1"/>
          <w:sz w:val="22"/>
          <w:szCs w:val="22"/>
          <w:lang w:eastAsia="ja-JP"/>
        </w:rPr>
        <w:t>grouping these predicted candidate TCI states in a separate pool.</w:t>
      </w:r>
      <w:r w:rsidR="00460C3F">
        <w:rPr>
          <w:rFonts w:eastAsia="Yu Mincho" w:hint="eastAsia"/>
          <w:color w:val="000000" w:themeColor="text1"/>
          <w:sz w:val="22"/>
          <w:szCs w:val="22"/>
          <w:lang w:eastAsia="ja-JP"/>
        </w:rPr>
        <w:t xml:space="preserve"> </w:t>
      </w:r>
      <w:r w:rsidR="00581DAE" w:rsidRPr="00581DAE">
        <w:rPr>
          <w:rFonts w:eastAsia="Yu Mincho"/>
          <w:color w:val="000000" w:themeColor="text1"/>
          <w:sz w:val="22"/>
          <w:szCs w:val="22"/>
          <w:lang w:eastAsia="ja-JP"/>
        </w:rPr>
        <w:t>Subsequently, the NW can activate predicted beam</w:t>
      </w:r>
      <w:r w:rsidR="0095408A">
        <w:rPr>
          <w:rFonts w:eastAsia="Yu Mincho"/>
          <w:color w:val="000000" w:themeColor="text1"/>
          <w:sz w:val="22"/>
          <w:szCs w:val="22"/>
          <w:lang w:eastAsia="ja-JP"/>
        </w:rPr>
        <w:t>s</w:t>
      </w:r>
      <w:r w:rsidR="00581DAE" w:rsidRPr="00581DAE">
        <w:rPr>
          <w:rFonts w:eastAsia="Yu Mincho"/>
          <w:color w:val="000000" w:themeColor="text1"/>
          <w:sz w:val="22"/>
          <w:szCs w:val="22"/>
          <w:lang w:eastAsia="ja-JP"/>
        </w:rPr>
        <w:t xml:space="preserve"> or TCI states based on model inference outputs.</w:t>
      </w:r>
    </w:p>
    <w:p w14:paraId="49657F3B" w14:textId="47501472" w:rsidR="00581DAE" w:rsidRPr="00B50315" w:rsidRDefault="00581DAE" w:rsidP="00B11D16">
      <w:pPr>
        <w:pStyle w:val="1st-Proposal-YJ"/>
        <w:spacing w:before="156" w:after="156"/>
        <w:rPr>
          <w:rFonts w:eastAsiaTheme="minorEastAsia"/>
          <w:sz w:val="22"/>
          <w:szCs w:val="22"/>
        </w:rPr>
      </w:pPr>
      <w:bookmarkStart w:id="1122" w:name="_Toc193898445"/>
      <w:bookmarkStart w:id="1123" w:name="_Toc193898620"/>
      <w:r w:rsidRPr="00B50315">
        <w:rPr>
          <w:rFonts w:eastAsiaTheme="minorEastAsia"/>
          <w:sz w:val="22"/>
          <w:szCs w:val="22"/>
        </w:rPr>
        <w:t xml:space="preserve">To enable </w:t>
      </w:r>
      <w:r w:rsidR="00A420F6" w:rsidRPr="00B50315">
        <w:rPr>
          <w:rFonts w:eastAsiaTheme="minorEastAsia"/>
          <w:sz w:val="22"/>
          <w:szCs w:val="22"/>
        </w:rPr>
        <w:t xml:space="preserve">dynamic </w:t>
      </w:r>
      <w:r w:rsidR="00B11D16" w:rsidRPr="00B50315">
        <w:rPr>
          <w:rFonts w:eastAsiaTheme="minorEastAsia"/>
          <w:sz w:val="22"/>
          <w:szCs w:val="22"/>
        </w:rPr>
        <w:t>further measurement and reporting among (predicted) Top-K beams</w:t>
      </w:r>
      <w:r w:rsidRPr="00B50315">
        <w:rPr>
          <w:rFonts w:eastAsiaTheme="minorEastAsia"/>
          <w:sz w:val="22"/>
          <w:szCs w:val="22"/>
        </w:rPr>
        <w:t>, the NW can active beam IDs or TCI states from a dedicated TCI state pool, which is specifically used for beam prediction.</w:t>
      </w:r>
      <w:r w:rsidRPr="00B50315">
        <w:rPr>
          <w:rFonts w:eastAsia="Yu Mincho"/>
          <w:color w:val="000000" w:themeColor="text1"/>
          <w:sz w:val="22"/>
          <w:szCs w:val="22"/>
          <w:lang w:eastAsia="ja-JP"/>
        </w:rPr>
        <w:t xml:space="preserve">            </w:t>
      </w:r>
      <w:bookmarkEnd w:id="1122"/>
      <w:bookmarkEnd w:id="1123"/>
      <w:r w:rsidRPr="00B50315">
        <w:rPr>
          <w:rFonts w:eastAsia="Yu Mincho"/>
          <w:color w:val="000000" w:themeColor="text1"/>
          <w:sz w:val="22"/>
          <w:szCs w:val="22"/>
          <w:lang w:eastAsia="ja-JP"/>
        </w:rPr>
        <w:t xml:space="preserve">                                                                                                                                                                                                                                                                                                                                                                                                                                                                                                                                                                                                                                                                                                                                                                                                                                                                                                                                                                                                                                                                                                                                                                                                                                                                                                                                                                                                                                                                                                                                                                                                                                                                                                                                                                                                                                                                                                                                                                                                                                                                                                                                                                                                                                                                                                                                                                                                                                                                                                                                                                                                                       </w:t>
      </w:r>
    </w:p>
    <w:p w14:paraId="1EBE6063" w14:textId="43B9C91F" w:rsidR="007B6D50" w:rsidRPr="008025AE" w:rsidRDefault="00096958" w:rsidP="007B6D50">
      <w:pPr>
        <w:spacing w:before="156" w:after="156"/>
        <w:rPr>
          <w:rFonts w:eastAsia="Yu Mincho"/>
          <w:color w:val="000000" w:themeColor="text1"/>
          <w:sz w:val="22"/>
          <w:szCs w:val="22"/>
          <w:lang w:eastAsia="ja-JP"/>
        </w:rPr>
      </w:pPr>
      <w:r w:rsidRPr="00096958">
        <w:rPr>
          <w:rFonts w:eastAsiaTheme="minorEastAsia"/>
          <w:color w:val="000000" w:themeColor="text1"/>
          <w:sz w:val="22"/>
          <w:szCs w:val="22"/>
        </w:rPr>
        <w:t xml:space="preserve">For BM-Case2, regardless of </w:t>
      </w:r>
      <w:r>
        <w:rPr>
          <w:rFonts w:eastAsiaTheme="minorEastAsia"/>
          <w:color w:val="000000" w:themeColor="text1"/>
          <w:sz w:val="22"/>
          <w:szCs w:val="22"/>
        </w:rPr>
        <w:t xml:space="preserve">whether based on UE-side model or </w:t>
      </w:r>
      <w:r w:rsidR="00883D49">
        <w:rPr>
          <w:rFonts w:eastAsiaTheme="minorEastAsia"/>
          <w:color w:val="000000" w:themeColor="text1"/>
          <w:sz w:val="22"/>
          <w:szCs w:val="22"/>
        </w:rPr>
        <w:t xml:space="preserve">NW-side model, </w:t>
      </w:r>
      <w:r w:rsidRPr="00096958">
        <w:rPr>
          <w:rFonts w:eastAsiaTheme="minorEastAsia"/>
          <w:color w:val="000000" w:themeColor="text1"/>
          <w:sz w:val="22"/>
          <w:szCs w:val="22"/>
        </w:rPr>
        <w:t xml:space="preserve">NW possesses foresight of predictive beam(s) at one or multiple future time </w:t>
      </w:r>
      <w:r w:rsidR="00883D49">
        <w:rPr>
          <w:rFonts w:eastAsiaTheme="minorEastAsia"/>
          <w:color w:val="000000" w:themeColor="text1"/>
          <w:sz w:val="22"/>
          <w:szCs w:val="22"/>
        </w:rPr>
        <w:t>instance</w:t>
      </w:r>
      <w:r w:rsidRPr="00096958">
        <w:rPr>
          <w:rFonts w:eastAsiaTheme="minorEastAsia"/>
          <w:color w:val="000000" w:themeColor="text1"/>
          <w:sz w:val="22"/>
          <w:szCs w:val="22"/>
        </w:rPr>
        <w:t xml:space="preserve">(s). Consequently, to </w:t>
      </w:r>
      <w:r w:rsidR="00883D49">
        <w:rPr>
          <w:rFonts w:eastAsiaTheme="minorEastAsia"/>
          <w:color w:val="000000" w:themeColor="text1"/>
          <w:sz w:val="22"/>
          <w:szCs w:val="22"/>
        </w:rPr>
        <w:t>reduce</w:t>
      </w:r>
      <w:r w:rsidRPr="00096958">
        <w:rPr>
          <w:rFonts w:eastAsiaTheme="minorEastAsia"/>
          <w:color w:val="000000" w:themeColor="text1"/>
          <w:sz w:val="22"/>
          <w:szCs w:val="22"/>
        </w:rPr>
        <w:t xml:space="preserve"> unnecessary signaling overhead </w:t>
      </w:r>
      <w:r w:rsidR="00883D49">
        <w:rPr>
          <w:rFonts w:eastAsiaTheme="minorEastAsia"/>
          <w:color w:val="000000" w:themeColor="text1"/>
          <w:sz w:val="22"/>
          <w:szCs w:val="22"/>
        </w:rPr>
        <w:t>of</w:t>
      </w:r>
      <w:r w:rsidRPr="00096958">
        <w:rPr>
          <w:rFonts w:eastAsiaTheme="minorEastAsia"/>
          <w:color w:val="000000" w:themeColor="text1"/>
          <w:sz w:val="22"/>
          <w:szCs w:val="22"/>
        </w:rPr>
        <w:t xml:space="preserve"> beam indication, we should </w:t>
      </w:r>
      <w:r w:rsidR="00883D49">
        <w:rPr>
          <w:rFonts w:eastAsiaTheme="minorEastAsia"/>
          <w:color w:val="000000" w:themeColor="text1"/>
          <w:sz w:val="22"/>
          <w:szCs w:val="22"/>
        </w:rPr>
        <w:t xml:space="preserve">extent the legacy TCI framework to support </w:t>
      </w:r>
      <w:r w:rsidR="00887C8B">
        <w:rPr>
          <w:rFonts w:eastAsiaTheme="minorEastAsia"/>
          <w:color w:val="000000" w:themeColor="text1"/>
          <w:sz w:val="22"/>
          <w:szCs w:val="22"/>
        </w:rPr>
        <w:t xml:space="preserve">to </w:t>
      </w:r>
      <w:r w:rsidR="00883D49">
        <w:rPr>
          <w:rFonts w:eastAsiaTheme="minorEastAsia"/>
          <w:color w:val="000000" w:themeColor="text1"/>
          <w:sz w:val="22"/>
          <w:szCs w:val="22"/>
        </w:rPr>
        <w:t>us</w:t>
      </w:r>
      <w:r w:rsidR="00887C8B">
        <w:rPr>
          <w:rFonts w:eastAsiaTheme="minorEastAsia"/>
          <w:color w:val="000000" w:themeColor="text1"/>
          <w:sz w:val="22"/>
          <w:szCs w:val="22"/>
        </w:rPr>
        <w:t>e</w:t>
      </w:r>
      <w:r w:rsidR="00883D49">
        <w:rPr>
          <w:rFonts w:eastAsiaTheme="minorEastAsia"/>
          <w:color w:val="000000" w:themeColor="text1"/>
          <w:sz w:val="22"/>
          <w:szCs w:val="22"/>
        </w:rPr>
        <w:t xml:space="preserve"> one MAC CE or DCI to activate/indicate multiple (future) TCI states</w:t>
      </w:r>
      <w:r w:rsidR="00887C8B">
        <w:rPr>
          <w:rFonts w:eastAsiaTheme="minorEastAsia"/>
          <w:color w:val="000000" w:themeColor="text1"/>
          <w:sz w:val="22"/>
          <w:szCs w:val="22"/>
        </w:rPr>
        <w:t>. Furthermore, the time period (</w:t>
      </w:r>
      <w:r w:rsidR="00887C8B" w:rsidRPr="00201370">
        <w:rPr>
          <w:rFonts w:eastAsiaTheme="minorEastAsia"/>
          <w:i/>
          <w:color w:val="000000" w:themeColor="text1"/>
          <w:sz w:val="22"/>
          <w:szCs w:val="22"/>
        </w:rPr>
        <w:t>i.e.</w:t>
      </w:r>
      <w:r w:rsidR="00887C8B">
        <w:rPr>
          <w:rFonts w:eastAsiaTheme="minorEastAsia"/>
          <w:color w:val="000000" w:themeColor="text1"/>
          <w:sz w:val="22"/>
          <w:szCs w:val="22"/>
        </w:rPr>
        <w:t>, beam application/dwelling time) corresponding to each (future) TCI state can be indicated</w:t>
      </w:r>
      <w:r w:rsidRPr="00096958">
        <w:rPr>
          <w:rFonts w:eastAsiaTheme="minorEastAsia"/>
          <w:color w:val="000000" w:themeColor="text1"/>
          <w:sz w:val="22"/>
          <w:szCs w:val="22"/>
        </w:rPr>
        <w:t>.</w:t>
      </w:r>
    </w:p>
    <w:p w14:paraId="088486BE" w14:textId="16B7A2AF" w:rsidR="007B6D50" w:rsidRPr="00505102" w:rsidRDefault="007B6D50" w:rsidP="007B6D50">
      <w:pPr>
        <w:pStyle w:val="1st-Proposal-YJ"/>
        <w:spacing w:before="156" w:after="156"/>
        <w:rPr>
          <w:rFonts w:eastAsiaTheme="minorEastAsia"/>
          <w:sz w:val="22"/>
          <w:szCs w:val="22"/>
        </w:rPr>
      </w:pPr>
      <w:bookmarkStart w:id="1124" w:name="_Toc162596581"/>
      <w:bookmarkStart w:id="1125" w:name="_Toc162597642"/>
      <w:bookmarkStart w:id="1126" w:name="_Toc162598253"/>
      <w:bookmarkStart w:id="1127" w:name="_Toc162873561"/>
      <w:bookmarkStart w:id="1128" w:name="_Toc162939900"/>
      <w:bookmarkStart w:id="1129" w:name="_Toc162939956"/>
      <w:bookmarkStart w:id="1130" w:name="_Toc162940012"/>
      <w:bookmarkStart w:id="1131" w:name="_Toc162940068"/>
      <w:bookmarkStart w:id="1132" w:name="_Toc162941496"/>
      <w:bookmarkStart w:id="1133" w:name="_Toc163047774"/>
      <w:bookmarkStart w:id="1134" w:name="_Toc163050403"/>
      <w:bookmarkStart w:id="1135" w:name="_Toc163050635"/>
      <w:bookmarkStart w:id="1136" w:name="_Toc163050840"/>
      <w:bookmarkStart w:id="1137" w:name="_Toc163050917"/>
      <w:bookmarkStart w:id="1138" w:name="_Toc165875559"/>
      <w:bookmarkStart w:id="1139" w:name="_Toc165875623"/>
      <w:bookmarkStart w:id="1140" w:name="_Toc165875682"/>
      <w:bookmarkStart w:id="1141" w:name="_Toc165987494"/>
      <w:bookmarkStart w:id="1142" w:name="_Toc166164270"/>
      <w:bookmarkStart w:id="1143" w:name="_Toc166164768"/>
      <w:bookmarkStart w:id="1144" w:name="_Toc166164870"/>
      <w:bookmarkStart w:id="1145" w:name="_Toc173935427"/>
      <w:bookmarkStart w:id="1146" w:name="_Toc173935713"/>
      <w:bookmarkStart w:id="1147" w:name="_Toc173935776"/>
      <w:bookmarkStart w:id="1148" w:name="_Toc173935833"/>
      <w:bookmarkStart w:id="1149" w:name="_Toc173936013"/>
      <w:bookmarkStart w:id="1150" w:name="_Toc174032424"/>
      <w:bookmarkStart w:id="1151" w:name="_Toc174032980"/>
      <w:bookmarkStart w:id="1152" w:name="_Toc174033543"/>
      <w:bookmarkStart w:id="1153" w:name="_Toc178499585"/>
      <w:bookmarkStart w:id="1154" w:name="_Toc178499658"/>
      <w:bookmarkStart w:id="1155" w:name="_Toc178499743"/>
      <w:bookmarkStart w:id="1156" w:name="_Toc178499814"/>
      <w:bookmarkStart w:id="1157" w:name="_Toc178499884"/>
      <w:bookmarkStart w:id="1158" w:name="_Toc178499953"/>
      <w:bookmarkStart w:id="1159" w:name="_Toc181946892"/>
      <w:bookmarkStart w:id="1160" w:name="_Toc181946973"/>
      <w:bookmarkStart w:id="1161" w:name="_Toc181948775"/>
      <w:bookmarkStart w:id="1162" w:name="_Toc189743586"/>
      <w:bookmarkStart w:id="1163" w:name="_Toc189743664"/>
      <w:bookmarkStart w:id="1164" w:name="_Toc189743848"/>
      <w:bookmarkStart w:id="1165" w:name="_Toc193898446"/>
      <w:bookmarkStart w:id="1166" w:name="_Toc193898621"/>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w:t>
      </w:r>
      <w:r w:rsidR="00887C8B">
        <w:rPr>
          <w:rFonts w:eastAsiaTheme="minorEastAsia"/>
          <w:sz w:val="22"/>
          <w:szCs w:val="22"/>
        </w:rPr>
        <w:t>support to use one MAC CE or DCI to activate/indicate multiple (future) TCI states</w:t>
      </w:r>
      <w:r w:rsidR="00036601">
        <w:rPr>
          <w:rFonts w:eastAsiaTheme="minorEastAsia"/>
          <w:sz w:val="22"/>
          <w:szCs w:val="22"/>
        </w:rPr>
        <w:t xml:space="preserve">, and </w:t>
      </w:r>
      <w:r w:rsidR="00B66CA5">
        <w:rPr>
          <w:rFonts w:eastAsiaTheme="minorEastAsia"/>
          <w:sz w:val="22"/>
          <w:szCs w:val="22"/>
        </w:rPr>
        <w:t>corresponding time period</w:t>
      </w:r>
      <w:r w:rsidRPr="000A7BB3">
        <w:rPr>
          <w:rFonts w:eastAsiaTheme="minorEastAsia"/>
          <w:sz w:val="22"/>
          <w:szCs w:val="22"/>
        </w:rPr>
        <w:t>.</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F31D328" w14:textId="17D5CB92"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Meanwhile, i</w:t>
      </w:r>
      <w:r w:rsidRPr="000A7BB3">
        <w:rPr>
          <w:rFonts w:eastAsiaTheme="minorEastAsia"/>
          <w:color w:val="000000" w:themeColor="text1"/>
          <w:sz w:val="22"/>
          <w:szCs w:val="22"/>
        </w:rPr>
        <w:t>f the</w:t>
      </w:r>
      <w:r>
        <w:rPr>
          <w:rFonts w:eastAsiaTheme="minorEastAsia"/>
          <w:color w:val="000000" w:themeColor="text1"/>
          <w:sz w:val="22"/>
          <w:szCs w:val="22"/>
        </w:rPr>
        <w:t xml:space="preserve"> QCL reference signal</w:t>
      </w:r>
      <w:r>
        <w:rPr>
          <w:rFonts w:eastAsiaTheme="minorEastAsia" w:hint="eastAsia"/>
          <w:color w:val="000000" w:themeColor="text1"/>
          <w:sz w:val="22"/>
          <w:szCs w:val="22"/>
        </w:rPr>
        <w:t>(</w:t>
      </w:r>
      <w:r>
        <w:rPr>
          <w:rFonts w:eastAsiaTheme="minorEastAsia"/>
          <w:color w:val="000000" w:themeColor="text1"/>
          <w:sz w:val="22"/>
          <w:szCs w:val="22"/>
        </w:rPr>
        <w:t>s</w:t>
      </w:r>
      <w:r>
        <w:rPr>
          <w:rFonts w:eastAsiaTheme="minorEastAsia" w:hint="eastAsia"/>
          <w:color w:val="000000" w:themeColor="text1"/>
          <w:sz w:val="22"/>
          <w:szCs w:val="22"/>
        </w:rPr>
        <w:t>)</w:t>
      </w:r>
      <w:r>
        <w:rPr>
          <w:rFonts w:eastAsiaTheme="minorEastAsia"/>
          <w:color w:val="000000" w:themeColor="text1"/>
          <w:sz w:val="22"/>
          <w:szCs w:val="22"/>
        </w:rPr>
        <w:t xml:space="preserve"> contained in an indicated TCI state</w:t>
      </w:r>
      <w:r w:rsidRPr="000A7BB3">
        <w:rPr>
          <w:rFonts w:eastAsiaTheme="minorEastAsia"/>
          <w:color w:val="000000" w:themeColor="text1"/>
          <w:sz w:val="22"/>
          <w:szCs w:val="22"/>
        </w:rPr>
        <w:t xml:space="preserve"> is not measured </w:t>
      </w:r>
      <w:r>
        <w:rPr>
          <w:rFonts w:eastAsiaTheme="minorEastAsia"/>
          <w:color w:val="000000" w:themeColor="text1"/>
          <w:sz w:val="22"/>
          <w:szCs w:val="22"/>
        </w:rPr>
        <w:t>or reported</w:t>
      </w:r>
      <w:r w:rsidRPr="000A7BB3">
        <w:rPr>
          <w:rFonts w:eastAsiaTheme="minorEastAsia"/>
          <w:color w:val="000000" w:themeColor="text1"/>
          <w:sz w:val="22"/>
          <w:szCs w:val="22"/>
        </w:rPr>
        <w:t>, according to current spec, it is a</w:t>
      </w:r>
      <w:r>
        <w:rPr>
          <w:rFonts w:eastAsiaTheme="minorEastAsia"/>
          <w:color w:val="000000" w:themeColor="text1"/>
          <w:sz w:val="22"/>
          <w:szCs w:val="22"/>
        </w:rPr>
        <w:t>n unknown</w:t>
      </w:r>
      <w:r w:rsidRPr="000A7BB3">
        <w:rPr>
          <w:rFonts w:eastAsiaTheme="minorEastAsia"/>
          <w:color w:val="000000" w:themeColor="text1"/>
          <w:sz w:val="22"/>
          <w:szCs w:val="22"/>
        </w:rPr>
        <w:t xml:space="preserve"> TCI state.</w:t>
      </w:r>
      <w:r>
        <w:rPr>
          <w:rFonts w:eastAsiaTheme="minorEastAsia"/>
          <w:color w:val="000000" w:themeColor="text1"/>
          <w:sz w:val="22"/>
          <w:szCs w:val="22"/>
        </w:rPr>
        <w:t xml:space="preserve"> </w:t>
      </w:r>
      <w:r w:rsidRPr="000A7BB3">
        <w:rPr>
          <w:rFonts w:eastAsiaTheme="minorEastAsia"/>
          <w:color w:val="000000" w:themeColor="text1"/>
          <w:sz w:val="22"/>
          <w:szCs w:val="22"/>
        </w:rPr>
        <w:t xml:space="preserve">In this case, if </w:t>
      </w:r>
      <w:r>
        <w:rPr>
          <w:rFonts w:eastAsiaTheme="minorEastAsia"/>
          <w:color w:val="000000" w:themeColor="text1"/>
          <w:sz w:val="22"/>
          <w:szCs w:val="22"/>
        </w:rPr>
        <w:t>a</w:t>
      </w:r>
      <w:r w:rsidRPr="000A7BB3">
        <w:rPr>
          <w:rFonts w:eastAsiaTheme="minorEastAsia"/>
          <w:color w:val="000000" w:themeColor="text1"/>
          <w:sz w:val="22"/>
          <w:szCs w:val="22"/>
        </w:rPr>
        <w:t xml:space="preserve"> TCI state </w:t>
      </w:r>
      <w:r>
        <w:rPr>
          <w:rFonts w:eastAsiaTheme="minorEastAsia"/>
          <w:color w:val="000000" w:themeColor="text1"/>
          <w:sz w:val="22"/>
          <w:szCs w:val="22"/>
        </w:rPr>
        <w:t>refers to</w:t>
      </w:r>
      <w:r w:rsidRPr="000A7BB3">
        <w:rPr>
          <w:rFonts w:eastAsiaTheme="minorEastAsia"/>
          <w:color w:val="000000" w:themeColor="text1"/>
          <w:sz w:val="22"/>
          <w:szCs w:val="22"/>
        </w:rPr>
        <w:t xml:space="preserve"> the predicted beam</w:t>
      </w:r>
      <w:r>
        <w:rPr>
          <w:rFonts w:eastAsiaTheme="minorEastAsia"/>
          <w:color w:val="000000" w:themeColor="text1"/>
          <w:sz w:val="22"/>
          <w:szCs w:val="22"/>
        </w:rPr>
        <w:t xml:space="preserve"> which is not in the measured Set B,</w:t>
      </w:r>
      <w:r w:rsidRPr="000A7BB3">
        <w:rPr>
          <w:rFonts w:eastAsiaTheme="minorEastAsia"/>
          <w:color w:val="000000" w:themeColor="text1"/>
          <w:sz w:val="22"/>
          <w:szCs w:val="22"/>
        </w:rPr>
        <w:t xml:space="preserve"> </w:t>
      </w:r>
      <w:r>
        <w:rPr>
          <w:rFonts w:eastAsiaTheme="minorEastAsia"/>
          <w:color w:val="000000" w:themeColor="text1"/>
          <w:sz w:val="22"/>
          <w:szCs w:val="22"/>
        </w:rPr>
        <w:t>it might be an unknown TCI state and a longer time duration is required for UE to determine suitable Rx beam. In this case, network would configure/activate UE to measure the top-1 (or top-</w:t>
      </w:r>
      <w:r w:rsidR="005C75A8">
        <w:rPr>
          <w:rFonts w:eastAsiaTheme="minorEastAsia"/>
          <w:color w:val="000000" w:themeColor="text1"/>
          <w:sz w:val="22"/>
          <w:szCs w:val="22"/>
        </w:rPr>
        <w:t>K</w:t>
      </w:r>
      <w:r>
        <w:rPr>
          <w:rFonts w:eastAsiaTheme="minorEastAsia"/>
          <w:color w:val="000000" w:themeColor="text1"/>
          <w:sz w:val="22"/>
          <w:szCs w:val="22"/>
        </w:rPr>
        <w:t>) predicted beam(s) to allow UE to identify the suitable Rx beam for the predicted beam(s). However, this procedure results in extra overhead and delay where UE measures on the predicted beam(s) before actual data transmission which may somewhat diminish the benefits of the AI/ML operation.</w:t>
      </w:r>
    </w:p>
    <w:p w14:paraId="157E7ED9" w14:textId="061C9627" w:rsidR="00332D19" w:rsidRPr="005808E6" w:rsidRDefault="00332D19" w:rsidP="00332D19">
      <w:pPr>
        <w:pStyle w:val="1st-ob-YJ"/>
        <w:spacing w:before="156" w:after="156"/>
        <w:rPr>
          <w:rFonts w:eastAsiaTheme="minorEastAsia"/>
          <w:b w:val="0"/>
          <w:i w:val="0"/>
          <w:sz w:val="22"/>
          <w:szCs w:val="22"/>
        </w:rPr>
      </w:pPr>
      <w:bookmarkStart w:id="1167" w:name="_Toc162427301"/>
      <w:bookmarkStart w:id="1168" w:name="_Toc162427518"/>
      <w:bookmarkStart w:id="1169" w:name="_Toc162427823"/>
      <w:bookmarkStart w:id="1170" w:name="_Toc162442280"/>
      <w:bookmarkStart w:id="1171" w:name="_Toc162594358"/>
      <w:bookmarkStart w:id="1172" w:name="_Toc162594563"/>
      <w:bookmarkStart w:id="1173" w:name="_Toc162594613"/>
      <w:bookmarkStart w:id="1174" w:name="_Toc162594806"/>
      <w:bookmarkStart w:id="1175" w:name="_Toc162596546"/>
      <w:bookmarkStart w:id="1176" w:name="_Toc162597607"/>
      <w:bookmarkStart w:id="1177" w:name="_Toc162598218"/>
      <w:bookmarkStart w:id="1178" w:name="_Toc162873524"/>
      <w:bookmarkStart w:id="1179" w:name="_Toc162939862"/>
      <w:bookmarkStart w:id="1180" w:name="_Toc162939918"/>
      <w:bookmarkStart w:id="1181" w:name="_Toc162939974"/>
      <w:bookmarkStart w:id="1182" w:name="_Toc162940031"/>
      <w:bookmarkStart w:id="1183" w:name="_Toc162941459"/>
      <w:bookmarkStart w:id="1184" w:name="_Toc163047737"/>
      <w:bookmarkStart w:id="1185" w:name="_Toc163050366"/>
      <w:bookmarkStart w:id="1186" w:name="_Toc163050598"/>
      <w:bookmarkStart w:id="1187" w:name="_Toc163050803"/>
      <w:bookmarkStart w:id="1188" w:name="_Toc163050880"/>
      <w:bookmarkStart w:id="1189" w:name="_Toc165875516"/>
      <w:bookmarkStart w:id="1190" w:name="_Toc165875581"/>
      <w:bookmarkStart w:id="1191" w:name="_Toc165875640"/>
      <w:bookmarkStart w:id="1192" w:name="_Toc165987520"/>
      <w:bookmarkStart w:id="1193" w:name="_Toc166164225"/>
      <w:bookmarkStart w:id="1194" w:name="_Toc166164723"/>
      <w:bookmarkStart w:id="1195" w:name="_Toc166164825"/>
      <w:bookmarkStart w:id="1196" w:name="_Toc173935365"/>
      <w:bookmarkStart w:id="1197" w:name="_Toc173935952"/>
      <w:bookmarkStart w:id="1198" w:name="_Toc174032439"/>
      <w:bookmarkStart w:id="1199" w:name="_Toc174033488"/>
      <w:bookmarkStart w:id="1200" w:name="_Toc178499512"/>
      <w:bookmarkStart w:id="1201" w:name="_Toc178499672"/>
      <w:bookmarkStart w:id="1202" w:name="_Toc181946907"/>
      <w:bookmarkStart w:id="1203" w:name="_Toc181946921"/>
      <w:bookmarkStart w:id="1204" w:name="_Toc181948724"/>
      <w:bookmarkStart w:id="1205" w:name="_Toc189743530"/>
      <w:bookmarkStart w:id="1206" w:name="_Toc193898462"/>
      <w:bookmarkStart w:id="1207" w:name="_Toc193898561"/>
      <w:r w:rsidRPr="005808E6">
        <w:rPr>
          <w:rFonts w:eastAsiaTheme="minorEastAsia"/>
          <w:sz w:val="22"/>
          <w:szCs w:val="22"/>
        </w:rPr>
        <w:t>Additional measurements of Top-</w:t>
      </w:r>
      <w:r w:rsidR="005C75A8">
        <w:rPr>
          <w:rFonts w:eastAsiaTheme="minorEastAsia"/>
          <w:sz w:val="22"/>
          <w:szCs w:val="22"/>
        </w:rPr>
        <w:t>K</w:t>
      </w:r>
      <w:r w:rsidRPr="005808E6">
        <w:rPr>
          <w:rFonts w:eastAsiaTheme="minorEastAsia"/>
          <w:sz w:val="22"/>
          <w:szCs w:val="22"/>
        </w:rPr>
        <w:t xml:space="preserve"> UE predicted beams can be performed to allow UE to determine the suitable Rx beam for the predicted beams. However, this operation results in higher signaling overhead and diminishing the AI/ML benefits.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30D512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It is possible that above mentioned procedure (</w:t>
      </w:r>
      <w:r w:rsidRPr="00761167">
        <w:rPr>
          <w:rFonts w:eastAsiaTheme="minorEastAsia"/>
          <w:i/>
          <w:color w:val="000000" w:themeColor="text1"/>
          <w:sz w:val="22"/>
          <w:szCs w:val="22"/>
        </w:rPr>
        <w:t xml:space="preserve">i.e. </w:t>
      </w:r>
      <w:r>
        <w:rPr>
          <w:rFonts w:eastAsiaTheme="minorEastAsia"/>
          <w:color w:val="000000" w:themeColor="text1"/>
          <w:sz w:val="22"/>
          <w:szCs w:val="22"/>
        </w:rPr>
        <w:t xml:space="preserve">additional measurements of predicted beams) can be eliminated for the case when UE has the capability to predict beam pair (both Rx and Tx beam) rather than only Tx beam. Note that even for the case of beam pair prediction, UE may report only best DL Tx beams to the network and the predicted Rx beam may only be used for UE’s internal consumption. When UE is aware of the best Rx beam for a predicted Tx beam then this additional step of UE measuring predicted </w:t>
      </w:r>
      <w:r>
        <w:rPr>
          <w:rFonts w:eastAsiaTheme="minorEastAsia"/>
          <w:color w:val="000000" w:themeColor="text1"/>
          <w:sz w:val="22"/>
          <w:szCs w:val="22"/>
        </w:rPr>
        <w:lastRenderedPageBreak/>
        <w:t>beam can be avoided and improve the overall system performance. However, for network to optimise this procedure, the gNB needs to be aware of the UE capability whether UE can perform only Tx beam prediction or beam pair prediction.</w:t>
      </w:r>
    </w:p>
    <w:p w14:paraId="7923CC3A" w14:textId="77777777" w:rsidR="00332D19" w:rsidRPr="005808E6" w:rsidRDefault="00332D19" w:rsidP="00332D19">
      <w:pPr>
        <w:pStyle w:val="1st-ob-YJ"/>
        <w:spacing w:before="156" w:after="156"/>
        <w:rPr>
          <w:rFonts w:eastAsiaTheme="minorEastAsia"/>
          <w:b w:val="0"/>
          <w:i w:val="0"/>
          <w:sz w:val="22"/>
          <w:szCs w:val="22"/>
        </w:rPr>
      </w:pPr>
      <w:bookmarkStart w:id="1208" w:name="_Toc162427302"/>
      <w:bookmarkStart w:id="1209" w:name="_Toc162427519"/>
      <w:bookmarkStart w:id="1210" w:name="_Toc162427824"/>
      <w:bookmarkStart w:id="1211" w:name="_Toc162442281"/>
      <w:bookmarkStart w:id="1212" w:name="_Toc162594359"/>
      <w:bookmarkStart w:id="1213" w:name="_Toc162594564"/>
      <w:bookmarkStart w:id="1214" w:name="_Toc162594614"/>
      <w:bookmarkStart w:id="1215" w:name="_Toc162594807"/>
      <w:bookmarkStart w:id="1216" w:name="_Toc162596547"/>
      <w:bookmarkStart w:id="1217" w:name="_Toc162597608"/>
      <w:bookmarkStart w:id="1218" w:name="_Toc162598219"/>
      <w:bookmarkStart w:id="1219" w:name="_Toc162873525"/>
      <w:bookmarkStart w:id="1220" w:name="_Toc162939863"/>
      <w:bookmarkStart w:id="1221" w:name="_Toc162939919"/>
      <w:bookmarkStart w:id="1222" w:name="_Toc162939975"/>
      <w:bookmarkStart w:id="1223" w:name="_Toc162940032"/>
      <w:bookmarkStart w:id="1224" w:name="_Toc162941460"/>
      <w:bookmarkStart w:id="1225" w:name="_Toc163047738"/>
      <w:bookmarkStart w:id="1226" w:name="_Toc163050367"/>
      <w:bookmarkStart w:id="1227" w:name="_Toc163050599"/>
      <w:bookmarkStart w:id="1228" w:name="_Toc163050804"/>
      <w:bookmarkStart w:id="1229" w:name="_Toc163050881"/>
      <w:bookmarkStart w:id="1230" w:name="_Toc165875517"/>
      <w:bookmarkStart w:id="1231" w:name="_Toc165875582"/>
      <w:bookmarkStart w:id="1232" w:name="_Toc165875641"/>
      <w:bookmarkStart w:id="1233" w:name="_Toc165987521"/>
      <w:bookmarkStart w:id="1234" w:name="_Toc166164226"/>
      <w:bookmarkStart w:id="1235" w:name="_Toc166164724"/>
      <w:bookmarkStart w:id="1236" w:name="_Toc166164826"/>
      <w:bookmarkStart w:id="1237" w:name="_Toc173935366"/>
      <w:bookmarkStart w:id="1238" w:name="_Toc173935953"/>
      <w:bookmarkStart w:id="1239" w:name="_Toc174032440"/>
      <w:bookmarkStart w:id="1240" w:name="_Toc174033489"/>
      <w:bookmarkStart w:id="1241" w:name="_Toc178499513"/>
      <w:bookmarkStart w:id="1242" w:name="_Toc178499673"/>
      <w:bookmarkStart w:id="1243" w:name="_Toc181946908"/>
      <w:bookmarkStart w:id="1244" w:name="_Toc181946922"/>
      <w:bookmarkStart w:id="1245" w:name="_Toc181948725"/>
      <w:bookmarkStart w:id="1246" w:name="_Toc189743531"/>
      <w:bookmarkStart w:id="1247" w:name="_Toc193898463"/>
      <w:bookmarkStart w:id="1248" w:name="_Toc193898562"/>
      <w:r w:rsidRPr="005808E6">
        <w:rPr>
          <w:rFonts w:eastAsiaTheme="minorEastAsia"/>
          <w:sz w:val="22"/>
          <w:szCs w:val="22"/>
        </w:rPr>
        <w:t>If UE has the capability to predict Tx-Rx beam pair, then additional procedure of measuring Top-1 UE predicted beams can be avoided.</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D5EBF09" w14:textId="77777777" w:rsidR="00332D19" w:rsidRPr="00505102" w:rsidRDefault="00332D19" w:rsidP="00505102">
      <w:pPr>
        <w:pStyle w:val="1st-Proposal-YJ"/>
        <w:spacing w:before="156" w:after="156"/>
        <w:rPr>
          <w:rFonts w:eastAsiaTheme="minorEastAsia"/>
          <w:sz w:val="22"/>
          <w:szCs w:val="22"/>
        </w:rPr>
      </w:pPr>
      <w:bookmarkStart w:id="1249" w:name="_Toc162427858"/>
      <w:bookmarkStart w:id="1250" w:name="_Toc162442315"/>
      <w:bookmarkStart w:id="1251" w:name="_Toc162594394"/>
      <w:bookmarkStart w:id="1252" w:name="_Toc162594599"/>
      <w:bookmarkStart w:id="1253" w:name="_Toc162594649"/>
      <w:bookmarkStart w:id="1254" w:name="_Toc162594842"/>
      <w:bookmarkStart w:id="1255" w:name="_Toc162596582"/>
      <w:bookmarkStart w:id="1256" w:name="_Toc162597643"/>
      <w:bookmarkStart w:id="1257" w:name="_Toc162598254"/>
      <w:bookmarkStart w:id="1258" w:name="_Toc162873562"/>
      <w:bookmarkStart w:id="1259" w:name="_Toc162939901"/>
      <w:bookmarkStart w:id="1260" w:name="_Toc162939957"/>
      <w:bookmarkStart w:id="1261" w:name="_Toc162940013"/>
      <w:bookmarkStart w:id="1262" w:name="_Toc162940069"/>
      <w:bookmarkStart w:id="1263" w:name="_Toc162941497"/>
      <w:bookmarkStart w:id="1264" w:name="_Toc163047775"/>
      <w:bookmarkStart w:id="1265" w:name="_Toc163050404"/>
      <w:bookmarkStart w:id="1266" w:name="_Toc163050636"/>
      <w:bookmarkStart w:id="1267" w:name="_Toc163050841"/>
      <w:bookmarkStart w:id="1268" w:name="_Toc163050918"/>
      <w:bookmarkStart w:id="1269" w:name="_Toc165875560"/>
      <w:bookmarkStart w:id="1270" w:name="_Toc165875624"/>
      <w:bookmarkStart w:id="1271" w:name="_Toc165875683"/>
      <w:bookmarkStart w:id="1272" w:name="_Toc165987495"/>
      <w:bookmarkStart w:id="1273" w:name="_Toc166164271"/>
      <w:bookmarkStart w:id="1274" w:name="_Toc166164769"/>
      <w:bookmarkStart w:id="1275" w:name="_Toc166164871"/>
      <w:bookmarkStart w:id="1276" w:name="_Toc173935428"/>
      <w:bookmarkStart w:id="1277" w:name="_Toc173935714"/>
      <w:bookmarkStart w:id="1278" w:name="_Toc173935777"/>
      <w:bookmarkStart w:id="1279" w:name="_Toc173935834"/>
      <w:bookmarkStart w:id="1280" w:name="_Toc173936014"/>
      <w:bookmarkStart w:id="1281" w:name="_Toc174032425"/>
      <w:bookmarkStart w:id="1282" w:name="_Toc174032981"/>
      <w:bookmarkStart w:id="1283" w:name="_Toc174033544"/>
      <w:bookmarkStart w:id="1284" w:name="_Toc178499586"/>
      <w:bookmarkStart w:id="1285" w:name="_Toc178499659"/>
      <w:bookmarkStart w:id="1286" w:name="_Toc178499744"/>
      <w:bookmarkStart w:id="1287" w:name="_Toc178499815"/>
      <w:bookmarkStart w:id="1288" w:name="_Toc178499885"/>
      <w:bookmarkStart w:id="1289" w:name="_Toc178499954"/>
      <w:bookmarkStart w:id="1290" w:name="_Toc181946893"/>
      <w:bookmarkStart w:id="1291" w:name="_Toc181946974"/>
      <w:bookmarkStart w:id="1292" w:name="_Toc181948776"/>
      <w:bookmarkStart w:id="1293" w:name="_Toc189743587"/>
      <w:bookmarkStart w:id="1294" w:name="_Toc189743665"/>
      <w:bookmarkStart w:id="1295" w:name="_Toc189743849"/>
      <w:bookmarkStart w:id="1296" w:name="_Toc193898447"/>
      <w:bookmarkStart w:id="1297" w:name="_Toc193898622"/>
      <w:r>
        <w:rPr>
          <w:rFonts w:eastAsiaTheme="minorEastAsia"/>
          <w:sz w:val="22"/>
          <w:szCs w:val="22"/>
        </w:rPr>
        <w:t>Discuss how to reduce the signaling overhead of UE performing measurements of predicted beams to determine the suitable Rx beam.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With AI/ML model inference at NW side, it is possible to have a timelier beam 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650F9FCB"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r w:rsidRPr="00F80F09">
        <w:rPr>
          <w:rFonts w:eastAsiaTheme="minorEastAsia"/>
          <w:i/>
          <w:color w:val="000000" w:themeColor="text1"/>
          <w:sz w:val="22"/>
          <w:szCs w:val="22"/>
        </w:rPr>
        <w:t>q_new</w:t>
      </w:r>
      <w:r>
        <w:rPr>
          <w:rFonts w:eastAsiaTheme="minorEastAsia"/>
          <w:color w:val="000000" w:themeColor="text1"/>
          <w:sz w:val="22"/>
          <w:szCs w:val="22"/>
        </w:rPr>
        <w:t>) after BFD.</w:t>
      </w:r>
      <w:r w:rsidR="00741037">
        <w:rPr>
          <w:rFonts w:eastAsiaTheme="minorEastAsia"/>
          <w:color w:val="000000" w:themeColor="text1"/>
          <w:sz w:val="22"/>
          <w:szCs w:val="22"/>
        </w:rPr>
        <w:t xml:space="preserve"> </w:t>
      </w:r>
      <w:r w:rsidR="004F5001">
        <w:rPr>
          <w:rFonts w:eastAsiaTheme="minorEastAsia"/>
          <w:color w:val="000000" w:themeColor="text1"/>
          <w:sz w:val="22"/>
          <w:szCs w:val="22"/>
        </w:rPr>
        <w:t>For example</w:t>
      </w:r>
      <w:r w:rsidR="00741037">
        <w:rPr>
          <w:rFonts w:eastAsiaTheme="minorEastAsia"/>
          <w:color w:val="000000" w:themeColor="text1"/>
          <w:sz w:val="22"/>
          <w:szCs w:val="22"/>
        </w:rPr>
        <w:t>, based on BM-Case1, we can use a smaller candidate beam measurement set to identify the new beam, thereby reducing both the measurement overhead and the interruption time.</w:t>
      </w:r>
    </w:p>
    <w:p w14:paraId="2DF78708" w14:textId="77777777" w:rsidR="005808E6" w:rsidRPr="00505102" w:rsidRDefault="005808E6" w:rsidP="00332D19">
      <w:pPr>
        <w:pStyle w:val="1st-ob-YJ"/>
        <w:spacing w:before="156" w:after="156"/>
        <w:rPr>
          <w:rFonts w:eastAsiaTheme="minorEastAsia"/>
        </w:rPr>
      </w:pPr>
      <w:bookmarkStart w:id="1298" w:name="_Toc162427303"/>
      <w:bookmarkStart w:id="1299" w:name="_Toc162427520"/>
      <w:bookmarkStart w:id="1300" w:name="_Toc162427825"/>
      <w:bookmarkStart w:id="1301" w:name="_Toc162442282"/>
      <w:bookmarkStart w:id="1302" w:name="_Toc162594360"/>
      <w:bookmarkStart w:id="1303" w:name="_Toc162594565"/>
      <w:bookmarkStart w:id="1304" w:name="_Toc162594615"/>
      <w:bookmarkStart w:id="1305" w:name="_Toc162594808"/>
      <w:bookmarkStart w:id="1306" w:name="_Toc162596548"/>
      <w:bookmarkStart w:id="1307" w:name="_Toc162597609"/>
      <w:bookmarkStart w:id="1308" w:name="_Toc162598220"/>
      <w:bookmarkStart w:id="1309" w:name="_Toc162873526"/>
      <w:bookmarkStart w:id="1310" w:name="_Toc162939864"/>
      <w:bookmarkStart w:id="1311" w:name="_Toc162939920"/>
      <w:bookmarkStart w:id="1312" w:name="_Toc162939976"/>
      <w:bookmarkStart w:id="1313" w:name="_Toc162940033"/>
      <w:bookmarkStart w:id="1314" w:name="_Toc162941461"/>
      <w:bookmarkStart w:id="1315" w:name="_Toc163047739"/>
      <w:bookmarkStart w:id="1316" w:name="_Toc163050368"/>
      <w:bookmarkStart w:id="1317" w:name="_Toc163050600"/>
      <w:bookmarkStart w:id="1318" w:name="_Toc163050805"/>
      <w:bookmarkStart w:id="1319" w:name="_Toc163050882"/>
      <w:bookmarkStart w:id="1320" w:name="_Toc165875518"/>
      <w:bookmarkStart w:id="1321" w:name="_Toc165875583"/>
      <w:bookmarkStart w:id="1322" w:name="_Toc165875642"/>
      <w:bookmarkStart w:id="1323" w:name="_Toc165987522"/>
      <w:bookmarkStart w:id="1324" w:name="_Toc166164227"/>
      <w:bookmarkStart w:id="1325" w:name="_Toc166164725"/>
      <w:bookmarkStart w:id="1326" w:name="_Toc166164827"/>
      <w:bookmarkStart w:id="1327" w:name="_Toc173935367"/>
      <w:bookmarkStart w:id="1328" w:name="_Toc173935954"/>
      <w:bookmarkStart w:id="1329" w:name="_Toc174032441"/>
      <w:bookmarkStart w:id="1330" w:name="_Toc174033490"/>
      <w:bookmarkStart w:id="1331" w:name="_Toc178499514"/>
      <w:bookmarkStart w:id="1332" w:name="_Toc178499674"/>
      <w:bookmarkStart w:id="1333" w:name="_Toc181946909"/>
      <w:bookmarkStart w:id="1334" w:name="_Toc181946923"/>
      <w:bookmarkStart w:id="1335" w:name="_Toc181948726"/>
      <w:bookmarkStart w:id="1336" w:name="_Toc189743532"/>
      <w:bookmarkStart w:id="1337" w:name="_Toc193898464"/>
      <w:bookmarkStart w:id="1338" w:name="_Toc193898563"/>
      <w:r w:rsidRPr="005808E6">
        <w:rPr>
          <w:rFonts w:eastAsiaTheme="minorEastAsia"/>
          <w:sz w:val="22"/>
          <w:szCs w:val="22"/>
        </w:rPr>
        <w:t>Either spatial-domain beam prediction or time-domain beam prediction can improve BFD and BFR.</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C0417D3" w14:textId="77777777" w:rsidR="00332D19" w:rsidRPr="00505102" w:rsidRDefault="00332D19" w:rsidP="00505102">
      <w:pPr>
        <w:pStyle w:val="1st-Proposal-YJ"/>
        <w:spacing w:before="156" w:after="156"/>
        <w:rPr>
          <w:rFonts w:eastAsiaTheme="minorEastAsia"/>
          <w:sz w:val="22"/>
          <w:szCs w:val="22"/>
        </w:rPr>
      </w:pPr>
      <w:bookmarkStart w:id="1339" w:name="_Toc162427860"/>
      <w:bookmarkStart w:id="1340" w:name="_Toc162442317"/>
      <w:bookmarkStart w:id="1341" w:name="_Toc162594396"/>
      <w:bookmarkStart w:id="1342" w:name="_Toc162594601"/>
      <w:bookmarkStart w:id="1343" w:name="_Toc162594651"/>
      <w:bookmarkStart w:id="1344" w:name="_Toc162594844"/>
      <w:bookmarkStart w:id="1345" w:name="_Toc162596583"/>
      <w:bookmarkStart w:id="1346" w:name="_Toc162597644"/>
      <w:bookmarkStart w:id="1347" w:name="_Toc162598255"/>
      <w:bookmarkStart w:id="1348" w:name="_Toc162873564"/>
      <w:bookmarkStart w:id="1349" w:name="_Toc162939902"/>
      <w:bookmarkStart w:id="1350" w:name="_Toc162939958"/>
      <w:bookmarkStart w:id="1351" w:name="_Toc162940014"/>
      <w:bookmarkStart w:id="1352" w:name="_Toc162940071"/>
      <w:bookmarkStart w:id="1353" w:name="_Toc162941498"/>
      <w:bookmarkStart w:id="1354" w:name="_Toc163047776"/>
      <w:bookmarkStart w:id="1355" w:name="_Toc163050405"/>
      <w:bookmarkStart w:id="1356" w:name="_Toc163050637"/>
      <w:bookmarkStart w:id="1357" w:name="_Toc163050842"/>
      <w:bookmarkStart w:id="1358" w:name="_Toc163050919"/>
      <w:bookmarkStart w:id="1359" w:name="_Toc165875561"/>
      <w:bookmarkStart w:id="1360" w:name="_Toc165875625"/>
      <w:bookmarkStart w:id="1361" w:name="_Toc165875684"/>
      <w:bookmarkStart w:id="1362" w:name="_Toc165987496"/>
      <w:bookmarkStart w:id="1363" w:name="_Toc166164272"/>
      <w:bookmarkStart w:id="1364" w:name="_Toc166164770"/>
      <w:bookmarkStart w:id="1365" w:name="_Toc166164872"/>
      <w:bookmarkStart w:id="1366" w:name="_Toc173935429"/>
      <w:bookmarkStart w:id="1367" w:name="_Toc173935715"/>
      <w:bookmarkStart w:id="1368" w:name="_Toc173935778"/>
      <w:bookmarkStart w:id="1369" w:name="_Toc173935835"/>
      <w:bookmarkStart w:id="1370" w:name="_Toc173936015"/>
      <w:bookmarkStart w:id="1371" w:name="_Toc174032426"/>
      <w:bookmarkStart w:id="1372" w:name="_Toc174032982"/>
      <w:bookmarkStart w:id="1373" w:name="_Toc174033545"/>
      <w:bookmarkStart w:id="1374" w:name="_Toc178499587"/>
      <w:bookmarkStart w:id="1375" w:name="_Toc178499660"/>
      <w:bookmarkStart w:id="1376" w:name="_Toc178499745"/>
      <w:bookmarkStart w:id="1377" w:name="_Toc178499816"/>
      <w:bookmarkStart w:id="1378" w:name="_Toc178499886"/>
      <w:bookmarkStart w:id="1379" w:name="_Toc178499955"/>
      <w:bookmarkStart w:id="1380" w:name="_Toc181946894"/>
      <w:bookmarkStart w:id="1381" w:name="_Toc181946975"/>
      <w:bookmarkStart w:id="1382" w:name="_Toc181948777"/>
      <w:bookmarkStart w:id="1383" w:name="_Toc189743588"/>
      <w:bookmarkStart w:id="1384" w:name="_Toc189743666"/>
      <w:bookmarkStart w:id="1385" w:name="_Toc189743850"/>
      <w:bookmarkStart w:id="1386" w:name="_Toc193898448"/>
      <w:bookmarkStart w:id="1387" w:name="_Toc193898623"/>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009E434" w14:textId="0A223064" w:rsidR="005C3781" w:rsidRPr="00505102" w:rsidRDefault="005C3781" w:rsidP="00505102">
      <w:pPr>
        <w:pStyle w:val="1st-Proposal-YJ"/>
        <w:spacing w:before="156" w:after="156"/>
        <w:rPr>
          <w:rFonts w:eastAsiaTheme="minorEastAsia"/>
          <w:sz w:val="22"/>
          <w:szCs w:val="22"/>
        </w:rPr>
      </w:pPr>
      <w:bookmarkStart w:id="1388" w:name="_Toc193898449"/>
      <w:bookmarkStart w:id="1389" w:name="_Toc193898624"/>
      <w:r>
        <w:rPr>
          <w:rFonts w:eastAsiaTheme="minorEastAsia" w:hint="eastAsia"/>
          <w:sz w:val="22"/>
          <w:szCs w:val="22"/>
        </w:rPr>
        <w:t>S</w:t>
      </w:r>
      <w:r>
        <w:rPr>
          <w:rFonts w:eastAsiaTheme="minorEastAsia"/>
          <w:sz w:val="22"/>
          <w:szCs w:val="22"/>
        </w:rPr>
        <w:t xml:space="preserve">upport new beam identification based on </w:t>
      </w:r>
      <w:r w:rsidR="004F5001">
        <w:rPr>
          <w:rFonts w:eastAsiaTheme="minorEastAsia"/>
          <w:sz w:val="22"/>
          <w:szCs w:val="22"/>
        </w:rPr>
        <w:t xml:space="preserve">at least </w:t>
      </w:r>
      <w:r>
        <w:rPr>
          <w:rFonts w:eastAsiaTheme="minorEastAsia"/>
          <w:sz w:val="22"/>
          <w:szCs w:val="22"/>
        </w:rPr>
        <w:t>BM-Case1.</w:t>
      </w:r>
      <w:bookmarkEnd w:id="1388"/>
      <w:bookmarkEnd w:id="1389"/>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62A4A4FB"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3F634467" w14:textId="432735D2" w:rsidR="00DB600A" w:rsidRDefault="00DB600A">
      <w:pPr>
        <w:pStyle w:val="11"/>
        <w:rPr>
          <w:rFonts w:asciiTheme="minorHAnsi" w:eastAsiaTheme="minorEastAsia" w:hAnsiTheme="minorHAnsi" w:cstheme="minorBidi"/>
          <w:b w:val="0"/>
          <w:i w:val="0"/>
          <w:noProof/>
          <w:sz w:val="21"/>
          <w:szCs w:val="22"/>
        </w:rPr>
      </w:pPr>
      <w:r w:rsidRPr="006E0543">
        <w:rPr>
          <w:rFonts w:eastAsia="宋体"/>
          <w:noProof/>
        </w:rPr>
        <w:t>Observation 1:</w:t>
      </w:r>
      <w:r>
        <w:rPr>
          <w:rFonts w:asciiTheme="minorHAnsi" w:eastAsiaTheme="minorEastAsia" w:hAnsiTheme="minorHAnsi" w:cstheme="minorBidi"/>
          <w:b w:val="0"/>
          <w:i w:val="0"/>
          <w:noProof/>
          <w:sz w:val="21"/>
          <w:szCs w:val="22"/>
        </w:rPr>
        <w:tab/>
      </w:r>
      <w:r w:rsidRPr="006E0543">
        <w:rPr>
          <w:rFonts w:eastAsiaTheme="minorEastAsia"/>
          <w:noProof/>
        </w:rPr>
        <w:t>The timing information of Set B measurements and Set A predictions is crucial for UE to determine the model to be used for inference.</w:t>
      </w:r>
    </w:p>
    <w:p w14:paraId="5E440978" w14:textId="77777777" w:rsidR="00DB600A" w:rsidRDefault="00DB600A">
      <w:pPr>
        <w:pStyle w:val="11"/>
        <w:rPr>
          <w:rFonts w:asciiTheme="minorHAnsi" w:eastAsiaTheme="minorEastAsia" w:hAnsiTheme="minorHAnsi" w:cstheme="minorBidi"/>
          <w:b w:val="0"/>
          <w:i w:val="0"/>
          <w:noProof/>
          <w:sz w:val="21"/>
          <w:szCs w:val="22"/>
        </w:rPr>
      </w:pPr>
      <w:r w:rsidRPr="006E0543">
        <w:rPr>
          <w:rFonts w:eastAsia="宋体"/>
          <w:noProof/>
        </w:rPr>
        <w:t>Observation 2:</w:t>
      </w:r>
      <w:r>
        <w:rPr>
          <w:rFonts w:asciiTheme="minorHAnsi" w:eastAsiaTheme="minorEastAsia" w:hAnsiTheme="minorHAnsi" w:cstheme="minorBidi"/>
          <w:b w:val="0"/>
          <w:i w:val="0"/>
          <w:noProof/>
          <w:sz w:val="21"/>
          <w:szCs w:val="22"/>
        </w:rPr>
        <w:tab/>
      </w:r>
      <w:r w:rsidRPr="006E0543">
        <w:rPr>
          <w:rFonts w:eastAsiaTheme="minorEastAsia"/>
          <w:noProof/>
        </w:rPr>
        <w:t xml:space="preserve">P/SP NZP-CSI-RS resources for Set A are configured and active for model inference, it might impact the overall system throughput, since </w:t>
      </w:r>
      <w:r w:rsidRPr="006E0543">
        <w:rPr>
          <w:rFonts w:eastAsia="Yu Mincho"/>
          <w:noProof/>
          <w:color w:val="000000" w:themeColor="text1"/>
          <w:lang w:eastAsia="ja-JP"/>
        </w:rPr>
        <w:t>in the legacy PDSCH rate matching, UE assumes that the corresponding resource elements (REs) for P/SP NZP-CSI-RS are not used for PDSCH.</w:t>
      </w:r>
    </w:p>
    <w:p w14:paraId="732C2991" w14:textId="77777777" w:rsidR="00DB600A" w:rsidRDefault="00DB600A">
      <w:pPr>
        <w:pStyle w:val="11"/>
        <w:rPr>
          <w:rFonts w:asciiTheme="minorHAnsi" w:eastAsiaTheme="minorEastAsia" w:hAnsiTheme="minorHAnsi" w:cstheme="minorBidi"/>
          <w:b w:val="0"/>
          <w:i w:val="0"/>
          <w:noProof/>
          <w:sz w:val="21"/>
          <w:szCs w:val="22"/>
        </w:rPr>
      </w:pPr>
      <w:r w:rsidRPr="006E0543">
        <w:rPr>
          <w:rFonts w:eastAsia="宋体"/>
          <w:noProof/>
        </w:rPr>
        <w:t>Observation 3:</w:t>
      </w:r>
      <w:r>
        <w:rPr>
          <w:rFonts w:asciiTheme="minorHAnsi" w:eastAsiaTheme="minorEastAsia" w:hAnsiTheme="minorHAnsi" w:cstheme="minorBidi"/>
          <w:b w:val="0"/>
          <w:i w:val="0"/>
          <w:noProof/>
          <w:sz w:val="21"/>
          <w:szCs w:val="22"/>
        </w:rPr>
        <w:tab/>
      </w:r>
      <w:r w:rsidRPr="006E0543">
        <w:rPr>
          <w:rFonts w:eastAsiaTheme="minorEastAsia"/>
          <w:noProof/>
        </w:rPr>
        <w:t>For both BM-Case1 and BM-Case2, performance monitoring is only needed when the legacy procedures like BFD, RLM detected a physical layer problem.</w:t>
      </w:r>
    </w:p>
    <w:p w14:paraId="00438BE0"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lastRenderedPageBreak/>
        <w:t>Observation 4:</w:t>
      </w:r>
      <w:r>
        <w:rPr>
          <w:rFonts w:asciiTheme="minorHAnsi" w:eastAsiaTheme="minorEastAsia" w:hAnsiTheme="minorHAnsi" w:cstheme="minorBidi"/>
          <w:b w:val="0"/>
          <w:i w:val="0"/>
          <w:noProof/>
          <w:sz w:val="21"/>
          <w:szCs w:val="22"/>
        </w:rPr>
        <w:tab/>
      </w:r>
      <w:r w:rsidRPr="006E0543">
        <w:rPr>
          <w:rFonts w:eastAsiaTheme="minorEastAsia"/>
          <w:noProof/>
        </w:rPr>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p>
    <w:p w14:paraId="3A59CEF1" w14:textId="77777777" w:rsidR="00DB600A" w:rsidRDefault="00DB600A">
      <w:pPr>
        <w:pStyle w:val="11"/>
        <w:rPr>
          <w:rFonts w:asciiTheme="minorHAnsi" w:eastAsiaTheme="minorEastAsia" w:hAnsiTheme="minorHAnsi" w:cstheme="minorBidi"/>
          <w:b w:val="0"/>
          <w:i w:val="0"/>
          <w:noProof/>
          <w:sz w:val="21"/>
          <w:szCs w:val="22"/>
        </w:rPr>
      </w:pPr>
      <w:r w:rsidRPr="006E0543">
        <w:rPr>
          <w:rFonts w:eastAsia="宋体"/>
          <w:noProof/>
        </w:rPr>
        <w:t>Observation 5:</w:t>
      </w:r>
      <w:r>
        <w:rPr>
          <w:rFonts w:asciiTheme="minorHAnsi" w:eastAsiaTheme="minorEastAsia" w:hAnsiTheme="minorHAnsi" w:cstheme="minorBidi"/>
          <w:b w:val="0"/>
          <w:i w:val="0"/>
          <w:noProof/>
          <w:sz w:val="21"/>
          <w:szCs w:val="22"/>
        </w:rPr>
        <w:tab/>
      </w:r>
      <w:r w:rsidRPr="006E0543">
        <w:rPr>
          <w:rFonts w:eastAsiaTheme="minorEastAsia"/>
          <w:noProof/>
        </w:rPr>
        <w:t>Performance monitoring based on Alt 3 is an effective solution for identifying the partial inaccurate predicted beams (in Set A).</w:t>
      </w:r>
    </w:p>
    <w:p w14:paraId="2264C0BB"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6:</w:t>
      </w:r>
      <w:r>
        <w:rPr>
          <w:rFonts w:asciiTheme="minorHAnsi" w:eastAsiaTheme="minorEastAsia" w:hAnsiTheme="minorHAnsi" w:cstheme="minorBidi"/>
          <w:b w:val="0"/>
          <w:i w:val="0"/>
          <w:noProof/>
          <w:sz w:val="21"/>
          <w:szCs w:val="22"/>
        </w:rPr>
        <w:tab/>
      </w:r>
      <w:r w:rsidRPr="006E0543">
        <w:rPr>
          <w:rFonts w:eastAsiaTheme="minorEastAsia"/>
          <w:noProof/>
        </w:rPr>
        <w:t>The performance metric calculated based on all samples within the monitoring window may not be sufficient to reflect the (future) performance of the model.</w:t>
      </w:r>
    </w:p>
    <w:p w14:paraId="0E428B3F"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7:</w:t>
      </w:r>
      <w:r>
        <w:rPr>
          <w:rFonts w:asciiTheme="minorHAnsi" w:eastAsiaTheme="minorEastAsia" w:hAnsiTheme="minorHAnsi" w:cstheme="minorBidi"/>
          <w:b w:val="0"/>
          <w:i w:val="0"/>
          <w:noProof/>
          <w:sz w:val="21"/>
          <w:szCs w:val="22"/>
        </w:rPr>
        <w:tab/>
      </w:r>
      <w:r w:rsidRPr="006E0543">
        <w:rPr>
          <w:rFonts w:eastAsiaTheme="minorEastAsia"/>
          <w:noProof/>
        </w:rPr>
        <w:t>Depending on whether full set or a subset of Set A RS can be configured as monitoring RS, different performance matrices may be needed.</w:t>
      </w:r>
    </w:p>
    <w:p w14:paraId="29E4A40A" w14:textId="77777777" w:rsidR="00DB600A" w:rsidRDefault="00DB600A">
      <w:pPr>
        <w:pStyle w:val="11"/>
        <w:rPr>
          <w:rFonts w:asciiTheme="minorHAnsi" w:eastAsiaTheme="minorEastAsia" w:hAnsiTheme="minorHAnsi" w:cstheme="minorBidi"/>
          <w:b w:val="0"/>
          <w:i w:val="0"/>
          <w:noProof/>
          <w:sz w:val="21"/>
          <w:szCs w:val="22"/>
        </w:rPr>
      </w:pPr>
      <w:r w:rsidRPr="006E0543">
        <w:rPr>
          <w:rFonts w:eastAsia="宋体"/>
          <w:noProof/>
        </w:rPr>
        <w:t>Observation 8:</w:t>
      </w:r>
      <w:r>
        <w:rPr>
          <w:rFonts w:asciiTheme="minorHAnsi" w:eastAsiaTheme="minorEastAsia" w:hAnsiTheme="minorHAnsi" w:cstheme="minorBidi"/>
          <w:b w:val="0"/>
          <w:i w:val="0"/>
          <w:noProof/>
          <w:sz w:val="21"/>
          <w:szCs w:val="22"/>
        </w:rPr>
        <w:tab/>
      </w:r>
      <w:r w:rsidRPr="006E0543">
        <w:rPr>
          <w:rFonts w:eastAsiaTheme="minorEastAsia"/>
          <w:noProof/>
        </w:rPr>
        <w:t>Multiple beam prediction models may run simultaneously at UE corresponding to different RF bands in CA.</w:t>
      </w:r>
    </w:p>
    <w:p w14:paraId="4375D74B" w14:textId="77777777" w:rsidR="00DB600A" w:rsidRDefault="00DB600A">
      <w:pPr>
        <w:pStyle w:val="11"/>
        <w:rPr>
          <w:rFonts w:asciiTheme="minorHAnsi" w:eastAsiaTheme="minorEastAsia" w:hAnsiTheme="minorHAnsi" w:cstheme="minorBidi"/>
          <w:b w:val="0"/>
          <w:i w:val="0"/>
          <w:noProof/>
          <w:sz w:val="21"/>
          <w:szCs w:val="22"/>
        </w:rPr>
      </w:pPr>
      <w:r w:rsidRPr="006E0543">
        <w:rPr>
          <w:rFonts w:eastAsia="宋体"/>
          <w:noProof/>
        </w:rPr>
        <w:t>Observation 9:</w:t>
      </w:r>
      <w:r>
        <w:rPr>
          <w:rFonts w:asciiTheme="minorHAnsi" w:eastAsiaTheme="minorEastAsia" w:hAnsiTheme="minorHAnsi" w:cstheme="minorBidi"/>
          <w:b w:val="0"/>
          <w:i w:val="0"/>
          <w:noProof/>
          <w:sz w:val="21"/>
          <w:szCs w:val="22"/>
        </w:rPr>
        <w:tab/>
      </w:r>
      <w:r w:rsidRPr="006E0543">
        <w:rPr>
          <w:rFonts w:eastAsiaTheme="minorEastAsia"/>
          <w:noProof/>
        </w:rPr>
        <w:t>Some of the beam prediction configuration parameters may be BWP specific when UE is configured with multiple BWPs</w:t>
      </w:r>
    </w:p>
    <w:p w14:paraId="1AD132E9"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10:</w:t>
      </w:r>
      <w:r>
        <w:rPr>
          <w:rFonts w:asciiTheme="minorHAnsi" w:eastAsiaTheme="minorEastAsia" w:hAnsiTheme="minorHAnsi" w:cstheme="minorBidi"/>
          <w:b w:val="0"/>
          <w:i w:val="0"/>
          <w:noProof/>
          <w:sz w:val="21"/>
          <w:szCs w:val="22"/>
        </w:rPr>
        <w:tab/>
      </w:r>
      <w:r w:rsidRPr="006E0543">
        <w:rPr>
          <w:rFonts w:eastAsiaTheme="minorEastAsia"/>
          <w:noProof/>
        </w:rPr>
        <w:t>If legacy BM is configured simultaneously with the AI/ML based BM, the fallback can be determined by the legacy BM.</w:t>
      </w:r>
    </w:p>
    <w:p w14:paraId="669AE63D"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11:</w:t>
      </w:r>
      <w:r>
        <w:rPr>
          <w:rFonts w:asciiTheme="minorHAnsi" w:eastAsiaTheme="minorEastAsia" w:hAnsiTheme="minorHAnsi" w:cstheme="minorBidi"/>
          <w:b w:val="0"/>
          <w:i w:val="0"/>
          <w:noProof/>
          <w:sz w:val="21"/>
          <w:szCs w:val="22"/>
        </w:rPr>
        <w:tab/>
      </w:r>
      <w:r w:rsidRPr="006E0543">
        <w:rPr>
          <w:rFonts w:eastAsiaTheme="minorEastAsia"/>
          <w:noProof/>
        </w:rPr>
        <w:t>Legacy TCI framework needs to be enhanced to indicate the predicted beam(s) since there may be no actually measured QCL reference signals.</w:t>
      </w:r>
    </w:p>
    <w:p w14:paraId="5F7FAAF1"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12:</w:t>
      </w:r>
      <w:r>
        <w:rPr>
          <w:rFonts w:asciiTheme="minorHAnsi" w:eastAsiaTheme="minorEastAsia" w:hAnsiTheme="minorHAnsi" w:cstheme="minorBidi"/>
          <w:b w:val="0"/>
          <w:i w:val="0"/>
          <w:noProof/>
          <w:sz w:val="21"/>
          <w:szCs w:val="22"/>
        </w:rPr>
        <w:tab/>
      </w:r>
      <w:r w:rsidRPr="006E0543">
        <w:rPr>
          <w:rFonts w:eastAsia="Yu Mincho"/>
          <w:noProof/>
          <w:lang w:eastAsia="ja-JP"/>
        </w:rPr>
        <w:t>The absence of QCL-related parameter for predicted but unmeasured beams results in PDCCH/PDSCH decoding failures. Moreover, the constrain of activating only 8 TCI states may restrict scalability for handling large beam set or multiple predicted beams.</w:t>
      </w:r>
    </w:p>
    <w:p w14:paraId="3FCDD843"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13:</w:t>
      </w:r>
      <w:r>
        <w:rPr>
          <w:rFonts w:asciiTheme="minorHAnsi" w:eastAsiaTheme="minorEastAsia" w:hAnsiTheme="minorHAnsi" w:cstheme="minorBidi"/>
          <w:b w:val="0"/>
          <w:i w:val="0"/>
          <w:noProof/>
          <w:sz w:val="21"/>
          <w:szCs w:val="22"/>
        </w:rPr>
        <w:tab/>
      </w:r>
      <w:r w:rsidRPr="006E0543">
        <w:rPr>
          <w:rFonts w:eastAsiaTheme="minorEastAsia"/>
          <w:noProof/>
        </w:rPr>
        <w:t>Additional measurements of Top-K UE predicted beams can be performed to allow UE to determine the suitable Rx beam for the predicted beams. However, this operation results in higher signaling overhead and diminishing the AI/ML benefits.</w:t>
      </w:r>
    </w:p>
    <w:p w14:paraId="56EE4DB7"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14:</w:t>
      </w:r>
      <w:r>
        <w:rPr>
          <w:rFonts w:asciiTheme="minorHAnsi" w:eastAsiaTheme="minorEastAsia" w:hAnsiTheme="minorHAnsi" w:cstheme="minorBidi"/>
          <w:b w:val="0"/>
          <w:i w:val="0"/>
          <w:noProof/>
          <w:sz w:val="21"/>
          <w:szCs w:val="22"/>
        </w:rPr>
        <w:tab/>
      </w:r>
      <w:r w:rsidRPr="006E0543">
        <w:rPr>
          <w:rFonts w:eastAsiaTheme="minorEastAsia"/>
          <w:noProof/>
        </w:rPr>
        <w:t>If UE has the capability to predict Tx-Rx beam pair, then additional procedure of measuring Top-1 UE predicted beams can be avoided.</w:t>
      </w:r>
    </w:p>
    <w:p w14:paraId="0F285B59" w14:textId="77777777" w:rsidR="00DB600A" w:rsidRDefault="00DB600A">
      <w:pPr>
        <w:pStyle w:val="11"/>
        <w:tabs>
          <w:tab w:val="left" w:pos="1680"/>
        </w:tabs>
        <w:rPr>
          <w:rFonts w:asciiTheme="minorHAnsi" w:eastAsiaTheme="minorEastAsia" w:hAnsiTheme="minorHAnsi" w:cstheme="minorBidi"/>
          <w:b w:val="0"/>
          <w:i w:val="0"/>
          <w:noProof/>
          <w:sz w:val="21"/>
          <w:szCs w:val="22"/>
        </w:rPr>
      </w:pPr>
      <w:r w:rsidRPr="006E0543">
        <w:rPr>
          <w:rFonts w:eastAsia="宋体"/>
          <w:noProof/>
        </w:rPr>
        <w:t>Observation 15:</w:t>
      </w:r>
      <w:r>
        <w:rPr>
          <w:rFonts w:asciiTheme="minorHAnsi" w:eastAsiaTheme="minorEastAsia" w:hAnsiTheme="minorHAnsi" w:cstheme="minorBidi"/>
          <w:b w:val="0"/>
          <w:i w:val="0"/>
          <w:noProof/>
          <w:sz w:val="21"/>
          <w:szCs w:val="22"/>
        </w:rPr>
        <w:tab/>
      </w:r>
      <w:r w:rsidRPr="006E0543">
        <w:rPr>
          <w:rFonts w:eastAsiaTheme="minorEastAsia"/>
          <w:noProof/>
        </w:rPr>
        <w:t>Either spatial-domain beam prediction or time-domain beam prediction can improve BFD and BFR.</w:t>
      </w:r>
    </w:p>
    <w:p w14:paraId="1CAEEE5D" w14:textId="30BFA4EF" w:rsidR="00472422" w:rsidRPr="00F40375" w:rsidRDefault="00472422" w:rsidP="00472422">
      <w:pPr>
        <w:spacing w:before="156" w:after="156"/>
        <w:rPr>
          <w:rFonts w:eastAsia="宋体" w:cs="Times New Roman"/>
        </w:rPr>
      </w:pPr>
    </w:p>
    <w:p w14:paraId="16961D2D" w14:textId="290E9D92"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w:t>
      </w:r>
      <w:r>
        <w:rPr>
          <w:rFonts w:asciiTheme="minorHAnsi" w:eastAsiaTheme="minorEastAsia" w:hAnsiTheme="minorHAnsi" w:cstheme="minorBidi"/>
          <w:b w:val="0"/>
          <w:i w:val="0"/>
          <w:noProof/>
          <w:sz w:val="21"/>
          <w:szCs w:val="22"/>
        </w:rPr>
        <w:tab/>
      </w:r>
      <w:r w:rsidRPr="005154D5">
        <w:rPr>
          <w:rFonts w:eastAsiaTheme="minorEastAsia"/>
          <w:noProof/>
        </w:rPr>
        <w:t xml:space="preserve">The UECapablityInformation message comprises signalling of detailed information of the conditions to support </w:t>
      </w:r>
      <w:r w:rsidRPr="005154D5">
        <w:rPr>
          <w:rFonts w:eastAsia="MS PGothic"/>
          <w:noProof/>
        </w:rPr>
        <w:t>spatial and/or temporal domain beam prediction</w:t>
      </w:r>
      <w:r w:rsidRPr="005154D5">
        <w:rPr>
          <w:rFonts w:eastAsiaTheme="minorEastAsia"/>
          <w:noProof/>
        </w:rPr>
        <w:t>.</w:t>
      </w:r>
    </w:p>
    <w:p w14:paraId="17EA107B"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w:t>
      </w:r>
      <w:r>
        <w:rPr>
          <w:rFonts w:asciiTheme="minorHAnsi" w:eastAsiaTheme="minorEastAsia" w:hAnsiTheme="minorHAnsi" w:cstheme="minorBidi"/>
          <w:b w:val="0"/>
          <w:i w:val="0"/>
          <w:noProof/>
          <w:sz w:val="21"/>
          <w:szCs w:val="22"/>
        </w:rPr>
        <w:tab/>
      </w:r>
      <w:r w:rsidRPr="005154D5">
        <w:rPr>
          <w:rFonts w:eastAsiaTheme="minorEastAsia"/>
          <w:noProof/>
        </w:rPr>
        <w:t>The timing information of Set B measurements and Set A predictions should be specified as conditions for BM-Case1 and BM-Case2 and comprised in UE capability reporting.</w:t>
      </w:r>
    </w:p>
    <w:p w14:paraId="0986FCF4"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w:t>
      </w:r>
      <w:r>
        <w:rPr>
          <w:rFonts w:asciiTheme="minorHAnsi" w:eastAsiaTheme="minorEastAsia" w:hAnsiTheme="minorHAnsi" w:cstheme="minorBidi"/>
          <w:b w:val="0"/>
          <w:i w:val="0"/>
          <w:noProof/>
          <w:sz w:val="21"/>
          <w:szCs w:val="22"/>
        </w:rPr>
        <w:tab/>
      </w:r>
      <w:r w:rsidRPr="005154D5">
        <w:rPr>
          <w:rFonts w:eastAsiaTheme="minorEastAsia"/>
          <w:noProof/>
        </w:rPr>
        <w:t>Support confidence comprised in UE capability reporting or as a condition for functionality.</w:t>
      </w:r>
    </w:p>
    <w:p w14:paraId="1AA2CDF2"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w:t>
      </w:r>
      <w:r>
        <w:rPr>
          <w:rFonts w:asciiTheme="minorHAnsi" w:eastAsiaTheme="minorEastAsia" w:hAnsiTheme="minorHAnsi" w:cstheme="minorBidi"/>
          <w:b w:val="0"/>
          <w:i w:val="0"/>
          <w:noProof/>
          <w:sz w:val="21"/>
          <w:szCs w:val="22"/>
        </w:rPr>
        <w:tab/>
      </w:r>
      <w:r w:rsidRPr="005154D5">
        <w:rPr>
          <w:rFonts w:eastAsiaTheme="minorEastAsia"/>
          <w:noProof/>
        </w:rPr>
        <w:t>For the consistency of NW-side additional conditions across training and inference for UE-sided model for BM-Case 1 and BM-Case 2 based on associated ID, where the NW-side additional conditions may at least impact UE assumption on beams of Set A/Set B.</w:t>
      </w:r>
    </w:p>
    <w:p w14:paraId="72C38451"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lastRenderedPageBreak/>
        <w:t>−</w:t>
      </w:r>
      <w:r>
        <w:rPr>
          <w:rFonts w:asciiTheme="minorHAnsi" w:eastAsiaTheme="minorEastAsia" w:hAnsiTheme="minorHAnsi" w:cstheme="minorBidi"/>
          <w:b w:val="0"/>
          <w:i w:val="0"/>
          <w:noProof/>
          <w:sz w:val="21"/>
          <w:szCs w:val="22"/>
        </w:rPr>
        <w:tab/>
      </w:r>
      <w:r w:rsidRPr="005154D5">
        <w:rPr>
          <w:rFonts w:eastAsia="宋体"/>
          <w:noProof/>
        </w:rPr>
        <w:t>Associated ID shall at least indicate the site/cell specific variables used for model training like antenna configuration.</w:t>
      </w:r>
    </w:p>
    <w:p w14:paraId="51B81B99"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NW-side additional conditions with the same associated ID can be consistent across multiple cells. FFS for which cells NW-side additional conditions can be assumed consistent.</w:t>
      </w:r>
    </w:p>
    <w:p w14:paraId="1F07A64F"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5:</w:t>
      </w:r>
      <w:r>
        <w:rPr>
          <w:rFonts w:asciiTheme="minorHAnsi" w:eastAsiaTheme="minorEastAsia" w:hAnsiTheme="minorHAnsi" w:cstheme="minorBidi"/>
          <w:b w:val="0"/>
          <w:i w:val="0"/>
          <w:noProof/>
          <w:sz w:val="21"/>
          <w:szCs w:val="22"/>
        </w:rPr>
        <w:tab/>
      </w:r>
      <w:r w:rsidRPr="005154D5">
        <w:rPr>
          <w:rFonts w:eastAsiaTheme="minorEastAsia"/>
          <w:noProof/>
        </w:rPr>
        <w:t>Support a reference beam pattern as NW sided additional condition to ensure the consistency.</w:t>
      </w:r>
    </w:p>
    <w:p w14:paraId="0383E37E"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6:</w:t>
      </w:r>
      <w:r>
        <w:rPr>
          <w:rFonts w:asciiTheme="minorHAnsi" w:eastAsiaTheme="minorEastAsia" w:hAnsiTheme="minorHAnsi" w:cstheme="minorBidi"/>
          <w:b w:val="0"/>
          <w:i w:val="0"/>
          <w:noProof/>
          <w:sz w:val="21"/>
          <w:szCs w:val="22"/>
        </w:rPr>
        <w:tab/>
      </w:r>
      <w:r w:rsidRPr="005154D5">
        <w:rPr>
          <w:rFonts w:eastAsiaTheme="minorEastAsia"/>
          <w:noProof/>
        </w:rPr>
        <w:t>For data collection for NW-sided model, also support L1 report leveraging the existing CSI report framework.</w:t>
      </w:r>
    </w:p>
    <w:p w14:paraId="75BB147D"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7:</w:t>
      </w:r>
      <w:r>
        <w:rPr>
          <w:rFonts w:asciiTheme="minorHAnsi" w:eastAsiaTheme="minorEastAsia" w:hAnsiTheme="minorHAnsi" w:cstheme="minorBidi"/>
          <w:b w:val="0"/>
          <w:i w:val="0"/>
          <w:noProof/>
          <w:sz w:val="21"/>
          <w:szCs w:val="22"/>
        </w:rPr>
        <w:tab/>
      </w:r>
      <w:r w:rsidRPr="005154D5">
        <w:rPr>
          <w:rFonts w:eastAsiaTheme="minorEastAsia"/>
          <w:noProof/>
        </w:rPr>
        <w:t>The configured P/SP NZP-CSI-RS resources for Set A should be available for other channel/signal (e.g., PDSCH) at least during model inference.</w:t>
      </w:r>
    </w:p>
    <w:p w14:paraId="250DF6B3"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8:</w:t>
      </w:r>
      <w:r>
        <w:rPr>
          <w:rFonts w:asciiTheme="minorHAnsi" w:eastAsiaTheme="minorEastAsia" w:hAnsiTheme="minorHAnsi" w:cstheme="minorBidi"/>
          <w:b w:val="0"/>
          <w:i w:val="0"/>
          <w:noProof/>
          <w:sz w:val="21"/>
          <w:szCs w:val="22"/>
        </w:rPr>
        <w:tab/>
      </w:r>
      <w:r w:rsidRPr="005154D5">
        <w:rPr>
          <w:rFonts w:eastAsiaTheme="minorEastAsia"/>
          <w:noProof/>
        </w:rPr>
        <w:t>The resourceType configurations of the two resource settings for Set B and Set A should be the same in model inference configuration.</w:t>
      </w:r>
    </w:p>
    <w:p w14:paraId="23BDEB19"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9:</w:t>
      </w:r>
      <w:r>
        <w:rPr>
          <w:rFonts w:asciiTheme="minorHAnsi" w:eastAsiaTheme="minorEastAsia" w:hAnsiTheme="minorHAnsi" w:cstheme="minorBidi"/>
          <w:b w:val="0"/>
          <w:i w:val="0"/>
          <w:noProof/>
          <w:sz w:val="21"/>
          <w:szCs w:val="22"/>
        </w:rPr>
        <w:tab/>
      </w:r>
      <w:r w:rsidRPr="005154D5">
        <w:rPr>
          <w:rFonts w:eastAsiaTheme="minorEastAsia"/>
          <w:noProof/>
        </w:rPr>
        <w:t>Support AP NZP-CSI-RS resources for BM Case2.</w:t>
      </w:r>
    </w:p>
    <w:p w14:paraId="47F0EF27"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10:</w:t>
      </w:r>
      <w:r>
        <w:rPr>
          <w:rFonts w:asciiTheme="minorHAnsi" w:eastAsiaTheme="minorEastAsia" w:hAnsiTheme="minorHAnsi" w:cstheme="minorBidi"/>
          <w:b w:val="0"/>
          <w:i w:val="0"/>
          <w:noProof/>
          <w:sz w:val="21"/>
          <w:szCs w:val="22"/>
        </w:rPr>
        <w:tab/>
      </w:r>
      <w:r w:rsidRPr="005154D5">
        <w:rPr>
          <w:rFonts w:eastAsiaTheme="minorEastAsia"/>
          <w:noProof/>
        </w:rPr>
        <w:t xml:space="preserve">Support selecting Top-K beam(s) according to some pre-defined rules (e.g., a sum probability of being </w:t>
      </w:r>
      <w:r w:rsidRPr="005154D5">
        <w:rPr>
          <w:rFonts w:eastAsiaTheme="minorEastAsia"/>
          <w:noProof/>
          <w:color w:val="000000" w:themeColor="text1"/>
          <w:kern w:val="0"/>
        </w:rPr>
        <w:t>Top 1 or Top K</w:t>
      </w:r>
      <w:r w:rsidRPr="005154D5">
        <w:rPr>
          <w:rFonts w:eastAsiaTheme="minorEastAsia"/>
          <w:noProof/>
        </w:rPr>
        <w:t xml:space="preserve"> beam higher than a threshold, predicted L1-RSRP higher than a threshold) as the reported predicted beams.</w:t>
      </w:r>
    </w:p>
    <w:p w14:paraId="0113998B"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11:</w:t>
      </w:r>
      <w:r>
        <w:rPr>
          <w:rFonts w:asciiTheme="minorHAnsi" w:eastAsiaTheme="minorEastAsia" w:hAnsiTheme="minorHAnsi" w:cstheme="minorBidi"/>
          <w:b w:val="0"/>
          <w:i w:val="0"/>
          <w:noProof/>
          <w:sz w:val="21"/>
          <w:szCs w:val="22"/>
        </w:rPr>
        <w:tab/>
      </w:r>
      <w:r w:rsidRPr="005154D5">
        <w:rPr>
          <w:rFonts w:eastAsiaTheme="minorEastAsia"/>
          <w:noProof/>
        </w:rPr>
        <w:t>For BM-Case1 and BM-Case2, the value of K (i.e., the number of predicted beams to report) should be determined and provided to NW by UE.</w:t>
      </w:r>
    </w:p>
    <w:p w14:paraId="67F60BF6"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12:</w:t>
      </w:r>
      <w:r>
        <w:rPr>
          <w:rFonts w:asciiTheme="minorHAnsi" w:eastAsiaTheme="minorEastAsia" w:hAnsiTheme="minorHAnsi" w:cstheme="minorBidi"/>
          <w:b w:val="0"/>
          <w:i w:val="0"/>
          <w:noProof/>
          <w:sz w:val="21"/>
          <w:szCs w:val="22"/>
        </w:rPr>
        <w:tab/>
      </w:r>
      <w:r w:rsidRPr="005154D5">
        <w:rPr>
          <w:rFonts w:eastAsiaTheme="minorEastAsia"/>
          <w:noProof/>
        </w:rPr>
        <w:t>For predicted RSRP, the Tx power is assumed based on the</w:t>
      </w:r>
      <w:r w:rsidRPr="005154D5">
        <w:rPr>
          <w:rFonts w:cstheme="minorBidi"/>
          <w:noProof/>
        </w:rPr>
        <w:t xml:space="preserve"> </w:t>
      </w:r>
      <w:r w:rsidRPr="005154D5">
        <w:rPr>
          <w:rFonts w:eastAsiaTheme="minorEastAsia"/>
          <w:noProof/>
        </w:rPr>
        <w:t xml:space="preserve">configured powerControlOffsetSS of the resource corresponding to the predicted beam </w:t>
      </w:r>
      <w:r w:rsidRPr="005154D5">
        <w:rPr>
          <w:rFonts w:eastAsiaTheme="minorEastAsia"/>
          <w:noProof/>
          <w:color w:val="000000" w:themeColor="text1"/>
        </w:rPr>
        <w:t>if Set A resources are configured and the Tx power is assumed based on setting powerControlOffsetSS to 0 if Set A resources are not configured.</w:t>
      </w:r>
    </w:p>
    <w:p w14:paraId="6535CB7C"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color w:val="000000" w:themeColor="text1"/>
        </w:rPr>
        <w:t>Proposal 13:</w:t>
      </w:r>
      <w:r>
        <w:rPr>
          <w:rFonts w:asciiTheme="minorHAnsi" w:eastAsiaTheme="minorEastAsia" w:hAnsiTheme="minorHAnsi" w:cstheme="minorBidi"/>
          <w:b w:val="0"/>
          <w:i w:val="0"/>
          <w:noProof/>
          <w:sz w:val="21"/>
          <w:szCs w:val="22"/>
        </w:rPr>
        <w:tab/>
      </w:r>
      <w:r w:rsidRPr="005154D5">
        <w:rPr>
          <w:rFonts w:eastAsiaTheme="minorEastAsia"/>
          <w:noProof/>
          <w:color w:val="000000" w:themeColor="text1"/>
        </w:rPr>
        <w:t>For BM-Case 2 of UE-side model, if DRX is configured , the inference report only includes predicted results for a subset of future time instances in the nearest DRX ON duration or in the nearest DRX cycle.</w:t>
      </w:r>
    </w:p>
    <w:p w14:paraId="5BCC47A9"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14:</w:t>
      </w:r>
      <w:r>
        <w:rPr>
          <w:rFonts w:asciiTheme="minorHAnsi" w:eastAsiaTheme="minorEastAsia" w:hAnsiTheme="minorHAnsi" w:cstheme="minorBidi"/>
          <w:b w:val="0"/>
          <w:i w:val="0"/>
          <w:noProof/>
          <w:sz w:val="21"/>
          <w:szCs w:val="22"/>
        </w:rPr>
        <w:tab/>
      </w:r>
      <w:r w:rsidRPr="005154D5">
        <w:rPr>
          <w:rFonts w:eastAsiaTheme="minorEastAsia"/>
          <w:noProof/>
        </w:rPr>
        <w:t>For BM-Case2, at least for P/SP beam report, to avoid unnecessary signaling overhead, in addition to prediction window, observation window should also be configured.</w:t>
      </w:r>
    </w:p>
    <w:p w14:paraId="46E602A6"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15:</w:t>
      </w:r>
      <w:r>
        <w:rPr>
          <w:rFonts w:asciiTheme="minorHAnsi" w:eastAsiaTheme="minorEastAsia" w:hAnsiTheme="minorHAnsi" w:cstheme="minorBidi"/>
          <w:b w:val="0"/>
          <w:i w:val="0"/>
          <w:noProof/>
          <w:sz w:val="21"/>
          <w:szCs w:val="22"/>
        </w:rPr>
        <w:tab/>
      </w:r>
      <w:r w:rsidRPr="005154D5">
        <w:rPr>
          <w:rFonts w:eastAsiaTheme="minorEastAsia"/>
          <w:noProof/>
        </w:rPr>
        <w:t>For inference report for NW-side model, support both CRI/SSBRI and bitmap as beam information.</w:t>
      </w:r>
    </w:p>
    <w:p w14:paraId="0100757F"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16:</w:t>
      </w:r>
      <w:r>
        <w:rPr>
          <w:rFonts w:asciiTheme="minorHAnsi" w:eastAsiaTheme="minorEastAsia" w:hAnsiTheme="minorHAnsi" w:cstheme="minorBidi"/>
          <w:b w:val="0"/>
          <w:i w:val="0"/>
          <w:noProof/>
          <w:sz w:val="21"/>
          <w:szCs w:val="22"/>
        </w:rPr>
        <w:tab/>
      </w:r>
      <w:r w:rsidRPr="005154D5">
        <w:rPr>
          <w:rFonts w:eastAsiaTheme="minorEastAsia"/>
          <w:noProof/>
        </w:rPr>
        <w:t>For inference report for NW-side model, support L1-RSRPs and corresponding beam information of up to M beams within X dB gap to the largest measured value of L1-RSRP, where X and M are configured by gNB.</w:t>
      </w:r>
    </w:p>
    <w:p w14:paraId="09A83ECA"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Minimum number of reported beams needs to be configured to ensure normal model inference.</w:t>
      </w:r>
    </w:p>
    <w:p w14:paraId="167D80F6"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The number of reported beams can be reported based on two part.</w:t>
      </w:r>
    </w:p>
    <w:p w14:paraId="67C91779"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17:</w:t>
      </w:r>
      <w:r>
        <w:rPr>
          <w:rFonts w:asciiTheme="minorHAnsi" w:eastAsiaTheme="minorEastAsia" w:hAnsiTheme="minorHAnsi" w:cstheme="minorBidi"/>
          <w:b w:val="0"/>
          <w:i w:val="0"/>
          <w:noProof/>
          <w:sz w:val="21"/>
          <w:szCs w:val="22"/>
        </w:rPr>
        <w:tab/>
      </w:r>
      <w:r w:rsidRPr="005154D5">
        <w:rPr>
          <w:rFonts w:eastAsiaTheme="minorEastAsia"/>
          <w:noProof/>
        </w:rPr>
        <w:t>For overhead reduction for BM-Case2, support a larger RSRP quantization step size for the historical results obtained earlier, e.g., with a longer time from measurement to model inference.</w:t>
      </w:r>
    </w:p>
    <w:p w14:paraId="289664B2"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18:</w:t>
      </w:r>
      <w:r>
        <w:rPr>
          <w:rFonts w:asciiTheme="minorHAnsi" w:eastAsiaTheme="minorEastAsia" w:hAnsiTheme="minorHAnsi" w:cstheme="minorBidi"/>
          <w:b w:val="0"/>
          <w:i w:val="0"/>
          <w:noProof/>
          <w:sz w:val="21"/>
          <w:szCs w:val="22"/>
        </w:rPr>
        <w:tab/>
      </w:r>
      <w:r w:rsidRPr="005154D5">
        <w:rPr>
          <w:rFonts w:eastAsiaTheme="minorEastAsia"/>
          <w:noProof/>
        </w:rPr>
        <w:t>Support variable Set B for model inference. Specifically, for a variable Set B selected from a set of pre-configured Set B patterns, multiple Set Bs should be configured; for a variable Set B that is a subset of measured beams Set C, criterions/thresholds for determining the Set B should be defined.</w:t>
      </w:r>
    </w:p>
    <w:p w14:paraId="2CA1D9D5"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lastRenderedPageBreak/>
        <w:t>Proposal 19:</w:t>
      </w:r>
      <w:r>
        <w:rPr>
          <w:rFonts w:asciiTheme="minorHAnsi" w:eastAsiaTheme="minorEastAsia" w:hAnsiTheme="minorHAnsi" w:cstheme="minorBidi"/>
          <w:b w:val="0"/>
          <w:i w:val="0"/>
          <w:noProof/>
          <w:sz w:val="21"/>
          <w:szCs w:val="22"/>
        </w:rPr>
        <w:tab/>
      </w:r>
      <w:r w:rsidRPr="005154D5">
        <w:rPr>
          <w:rFonts w:eastAsiaTheme="minorEastAsia"/>
          <w:noProof/>
        </w:rPr>
        <w:t>For the configuration of monitoring Type 1 Option 2 of UE-side model monitoring, further study:</w:t>
      </w:r>
    </w:p>
    <w:p w14:paraId="582E79B3"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Option 1: The resource set(s) for monitoring and report configuration for monitoring are configured (when applicable) within CSI report configuration used for inference.</w:t>
      </w:r>
    </w:p>
    <w:p w14:paraId="09FFA026"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color w:val="000000" w:themeColor="text1"/>
          <w:lang w:eastAsia="ja-JP"/>
        </w:rPr>
        <w:t>Proposal 20:</w:t>
      </w:r>
      <w:r>
        <w:rPr>
          <w:rFonts w:asciiTheme="minorHAnsi" w:eastAsiaTheme="minorEastAsia" w:hAnsiTheme="minorHAnsi" w:cstheme="minorBidi"/>
          <w:b w:val="0"/>
          <w:i w:val="0"/>
          <w:noProof/>
          <w:sz w:val="21"/>
          <w:szCs w:val="22"/>
        </w:rPr>
        <w:tab/>
      </w:r>
      <w:r w:rsidRPr="005154D5">
        <w:rPr>
          <w:rFonts w:eastAsiaTheme="minorEastAsia"/>
          <w:noProof/>
        </w:rPr>
        <w:t>Clarify that multiple reportConfigIDs of model inference reports can be associated with a single reportConfigID of performance monitoring.</w:t>
      </w:r>
    </w:p>
    <w:p w14:paraId="2EAF764C"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21:</w:t>
      </w:r>
      <w:r>
        <w:rPr>
          <w:rFonts w:asciiTheme="minorHAnsi" w:eastAsiaTheme="minorEastAsia" w:hAnsiTheme="minorHAnsi" w:cstheme="minorBidi"/>
          <w:b w:val="0"/>
          <w:i w:val="0"/>
          <w:noProof/>
          <w:sz w:val="21"/>
          <w:szCs w:val="22"/>
        </w:rPr>
        <w:tab/>
      </w:r>
      <w:r w:rsidRPr="005154D5">
        <w:rPr>
          <w:rFonts w:eastAsiaTheme="minorEastAsia"/>
          <w:noProof/>
        </w:rPr>
        <w:t xml:space="preserve">The reportConfigType configurations of the two report settings for performance monitoring and model inference should be restricted: </w:t>
      </w:r>
      <w:r w:rsidRPr="005154D5">
        <w:rPr>
          <w:rFonts w:eastAsiaTheme="minorEastAsia"/>
          <w:noProof/>
          <w:color w:val="000000" w:themeColor="text1"/>
        </w:rPr>
        <w:t>AP monitoring report can be based on P/SP/AP inference report, SP monitoring report can be based on P/SP inference report and periodic monitoring report can only be based on periodic inference report</w:t>
      </w:r>
      <w:r w:rsidRPr="005154D5">
        <w:rPr>
          <w:rFonts w:eastAsiaTheme="minorEastAsia"/>
          <w:noProof/>
        </w:rPr>
        <w:t>.</w:t>
      </w:r>
    </w:p>
    <w:p w14:paraId="1C5A06B2"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22:</w:t>
      </w:r>
      <w:r>
        <w:rPr>
          <w:rFonts w:asciiTheme="minorHAnsi" w:eastAsiaTheme="minorEastAsia" w:hAnsiTheme="minorHAnsi" w:cstheme="minorBidi"/>
          <w:b w:val="0"/>
          <w:i w:val="0"/>
          <w:noProof/>
          <w:sz w:val="21"/>
          <w:szCs w:val="22"/>
        </w:rPr>
        <w:tab/>
      </w:r>
      <w:r w:rsidRPr="005154D5">
        <w:rPr>
          <w:rFonts w:eastAsiaTheme="minorEastAsia"/>
          <w:noProof/>
        </w:rPr>
        <w:t>If inference report associated with monitoring report is stopped during monitoring, the following monitoring behaviors needs to be considered for the monitoring report:</w:t>
      </w:r>
    </w:p>
    <w:p w14:paraId="44BFA046"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The monitoring report is stopped.</w:t>
      </w:r>
    </w:p>
    <w:p w14:paraId="06746D75"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UE calculate (and report) performance metric based on the monitoring instances already collected.</w:t>
      </w:r>
    </w:p>
    <w:p w14:paraId="3B97D4AE"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23:</w:t>
      </w:r>
      <w:r>
        <w:rPr>
          <w:rFonts w:asciiTheme="minorHAnsi" w:eastAsiaTheme="minorEastAsia" w:hAnsiTheme="minorHAnsi" w:cstheme="minorBidi"/>
          <w:b w:val="0"/>
          <w:i w:val="0"/>
          <w:noProof/>
          <w:sz w:val="21"/>
          <w:szCs w:val="22"/>
        </w:rPr>
        <w:tab/>
      </w:r>
      <w:r w:rsidRPr="005154D5">
        <w:rPr>
          <w:rFonts w:eastAsiaTheme="minorEastAsia"/>
          <w:noProof/>
        </w:rPr>
        <w:t>Support event-trigger/UE-initiated performance monitoring of current AI/ML model if beam failure instance indication or out-of-sync indication is received.</w:t>
      </w:r>
    </w:p>
    <w:p w14:paraId="4AC6F35F"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24:</w:t>
      </w:r>
      <w:r>
        <w:rPr>
          <w:rFonts w:asciiTheme="minorHAnsi" w:eastAsiaTheme="minorEastAsia" w:hAnsiTheme="minorHAnsi" w:cstheme="minorBidi"/>
          <w:b w:val="0"/>
          <w:i w:val="0"/>
          <w:noProof/>
          <w:sz w:val="21"/>
          <w:szCs w:val="22"/>
        </w:rPr>
        <w:tab/>
      </w:r>
      <w:r w:rsidRPr="005154D5">
        <w:rPr>
          <w:rFonts w:eastAsiaTheme="minorEastAsia"/>
          <w:noProof/>
        </w:rPr>
        <w:t>For BM-Case2, when prediction accuracy is used as performance monitoring metric and a model inference result includes predictions for F future time instances, if the first time instance prediction is inaccurate, the whole model inference result is inaccurate.</w:t>
      </w:r>
    </w:p>
    <w:p w14:paraId="4D736D63"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25:</w:t>
      </w:r>
      <w:r>
        <w:rPr>
          <w:rFonts w:asciiTheme="minorHAnsi" w:eastAsiaTheme="minorEastAsia" w:hAnsiTheme="minorHAnsi" w:cstheme="minorBidi"/>
          <w:b w:val="0"/>
          <w:i w:val="0"/>
          <w:noProof/>
          <w:sz w:val="21"/>
          <w:szCs w:val="22"/>
        </w:rPr>
        <w:tab/>
      </w:r>
      <w:r w:rsidRPr="005154D5">
        <w:rPr>
          <w:rFonts w:eastAsiaTheme="minorEastAsia"/>
          <w:noProof/>
        </w:rPr>
        <w:t xml:space="preserve">For </w:t>
      </w:r>
      <w:r w:rsidRPr="005154D5">
        <w:rPr>
          <w:rFonts w:eastAsiaTheme="minorEastAsia"/>
          <w:noProof/>
          <w:color w:val="000000" w:themeColor="text1"/>
        </w:rPr>
        <w:t>RSRP difference as the performance metric</w:t>
      </w:r>
      <w:r w:rsidRPr="005154D5">
        <w:rPr>
          <w:rFonts w:eastAsiaTheme="minorEastAsia"/>
          <w:noProof/>
        </w:rPr>
        <w:t>, the same Rx for predicted RSRP (or Top 1 predicted beam) and measured RSRP (or Top 1 measured beam) needs to be assured.</w:t>
      </w:r>
    </w:p>
    <w:p w14:paraId="60383BB1"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26:</w:t>
      </w:r>
      <w:r>
        <w:rPr>
          <w:rFonts w:asciiTheme="minorHAnsi" w:eastAsiaTheme="minorEastAsia" w:hAnsiTheme="minorHAnsi" w:cstheme="minorBidi"/>
          <w:b w:val="0"/>
          <w:i w:val="0"/>
          <w:noProof/>
          <w:sz w:val="21"/>
          <w:szCs w:val="22"/>
        </w:rPr>
        <w:tab/>
      </w:r>
      <w:r w:rsidRPr="005154D5">
        <w:rPr>
          <w:rFonts w:eastAsiaTheme="minorEastAsia"/>
          <w:noProof/>
        </w:rPr>
        <w:t>At least for regression-based model (or the model can predict RSRP), support Alt 3: The RSRP difference information between the predicted RSRP and measured L1-RSRP of corresponding beam(s) of a resource set/resources for monitoring.</w:t>
      </w:r>
    </w:p>
    <w:p w14:paraId="6856CF23"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27:</w:t>
      </w:r>
      <w:r>
        <w:rPr>
          <w:rFonts w:asciiTheme="minorHAnsi" w:eastAsiaTheme="minorEastAsia" w:hAnsiTheme="minorHAnsi" w:cstheme="minorBidi"/>
          <w:b w:val="0"/>
          <w:i w:val="0"/>
          <w:noProof/>
          <w:sz w:val="21"/>
          <w:szCs w:val="22"/>
        </w:rPr>
        <w:tab/>
      </w:r>
      <w:r w:rsidRPr="005154D5">
        <w:rPr>
          <w:rFonts w:eastAsiaTheme="minorEastAsia"/>
          <w:noProof/>
        </w:rPr>
        <w:t>When the model can output probability, support Alt 4: The probability information of the predicted beam(s) to be the Top 1 or Top K beam.</w:t>
      </w:r>
    </w:p>
    <w:p w14:paraId="655569BF"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28:</w:t>
      </w:r>
      <w:r>
        <w:rPr>
          <w:rFonts w:asciiTheme="minorHAnsi" w:eastAsiaTheme="minorEastAsia" w:hAnsiTheme="minorHAnsi" w:cstheme="minorBidi"/>
          <w:b w:val="0"/>
          <w:i w:val="0"/>
          <w:noProof/>
          <w:sz w:val="21"/>
          <w:szCs w:val="22"/>
        </w:rPr>
        <w:tab/>
      </w:r>
      <w:r w:rsidRPr="005154D5">
        <w:rPr>
          <w:rFonts w:eastAsiaTheme="minorEastAsia"/>
          <w:noProof/>
        </w:rPr>
        <w:t xml:space="preserve">Support UE to report probability(ies) of predicted Top K beam(s) based on some pre-defined interval or threshold/criterion. Otherwise, if the probability is not reported, the probability should be used as one of the </w:t>
      </w:r>
      <w:r w:rsidRPr="005154D5">
        <w:rPr>
          <w:rFonts w:eastAsiaTheme="minorEastAsia"/>
          <w:noProof/>
          <w:color w:val="000000" w:themeColor="text1"/>
        </w:rPr>
        <w:t>determining factors when reporting predicted beams at least for classification model.</w:t>
      </w:r>
    </w:p>
    <w:p w14:paraId="18C6C424"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cstheme="minorBidi"/>
          <w:noProof/>
        </w:rPr>
        <w:t>Proposal 29:</w:t>
      </w:r>
      <w:r>
        <w:rPr>
          <w:rFonts w:asciiTheme="minorHAnsi" w:eastAsiaTheme="minorEastAsia" w:hAnsiTheme="minorHAnsi" w:cstheme="minorBidi"/>
          <w:b w:val="0"/>
          <w:i w:val="0"/>
          <w:noProof/>
          <w:sz w:val="21"/>
          <w:szCs w:val="22"/>
        </w:rPr>
        <w:tab/>
      </w:r>
      <w:r w:rsidRPr="005154D5">
        <w:rPr>
          <w:rFonts w:eastAsiaTheme="minorEastAsia"/>
          <w:noProof/>
        </w:rPr>
        <w:t>For Alt 1 and Alt 3, the performance metric can be calculated either per sample or per set of samples (or monitoring window).</w:t>
      </w:r>
    </w:p>
    <w:p w14:paraId="1C5F674E"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30:</w:t>
      </w:r>
      <w:r>
        <w:rPr>
          <w:rFonts w:asciiTheme="minorHAnsi" w:eastAsiaTheme="minorEastAsia" w:hAnsiTheme="minorHAnsi" w:cstheme="minorBidi"/>
          <w:b w:val="0"/>
          <w:i w:val="0"/>
          <w:noProof/>
          <w:sz w:val="21"/>
          <w:szCs w:val="22"/>
        </w:rPr>
        <w:tab/>
      </w:r>
      <w:r w:rsidRPr="005154D5">
        <w:rPr>
          <w:rFonts w:eastAsiaTheme="minorEastAsia"/>
          <w:noProof/>
        </w:rPr>
        <w:t>To support performance monitoring based on a set of samples the NW may need be informed of the specific samples included in the metric calculation.</w:t>
      </w:r>
    </w:p>
    <w:p w14:paraId="32B8F26F" w14:textId="28B10434" w:rsidR="00C91143" w:rsidRDefault="00C91143" w:rsidP="00C91143">
      <w:pPr>
        <w:pStyle w:val="1st-Proposal-YJ"/>
        <w:numPr>
          <w:ilvl w:val="0"/>
          <w:numId w:val="0"/>
        </w:numPr>
        <w:spacing w:beforeLines="0" w:before="0" w:afterLines="0" w:after="0"/>
        <w:rPr>
          <w:rFonts w:eastAsiaTheme="minorEastAsia"/>
        </w:rPr>
      </w:pPr>
      <w:r w:rsidRPr="00C91143">
        <w:rPr>
          <w:rFonts w:eastAsia="宋体"/>
          <w:noProof/>
        </w:rPr>
        <w:t>Proposal 3</w:t>
      </w:r>
      <w:r w:rsidRPr="00C91143">
        <w:rPr>
          <w:rFonts w:eastAsia="宋体" w:hint="eastAsia"/>
          <w:noProof/>
        </w:rPr>
        <w:t>1</w:t>
      </w:r>
      <w:r w:rsidRPr="00C91143">
        <w:rPr>
          <w:rFonts w:eastAsia="宋体"/>
          <w:noProof/>
        </w:rPr>
        <w:t>:</w:t>
      </w:r>
      <w:r w:rsidRPr="00C91143">
        <w:rPr>
          <w:rFonts w:asciiTheme="minorHAnsi" w:eastAsiaTheme="minorEastAsia" w:hAnsiTheme="minorHAnsi" w:cstheme="minorBidi"/>
          <w:b w:val="0"/>
          <w:i w:val="0"/>
          <w:noProof/>
        </w:rPr>
        <w:tab/>
      </w:r>
      <w:r w:rsidRPr="00C91143">
        <w:rPr>
          <w:rFonts w:eastAsiaTheme="minorEastAsia"/>
        </w:rPr>
        <w:t>The performance metric for a set of samples (</w:t>
      </w:r>
      <m:oMath>
        <m:r>
          <m:rPr>
            <m:sty m:val="bi"/>
          </m:rPr>
          <w:rPr>
            <w:rFonts w:ascii="Cambria Math" w:eastAsiaTheme="minorEastAsia" w:hAnsi="Cambria Math"/>
          </w:rPr>
          <m:t>S</m:t>
        </m:r>
      </m:oMath>
      <w:r w:rsidRPr="00C91143">
        <w:rPr>
          <w:rFonts w:eastAsiaTheme="minorEastAsia"/>
        </w:rPr>
        <w:t xml:space="preserve"> monitoring instances) can be </w:t>
      </w:r>
      <m:oMath>
        <m:nary>
          <m:naryPr>
            <m:chr m:val="∑"/>
            <m:ctrlPr>
              <w:rPr>
                <w:rFonts w:ascii="Cambria Math" w:eastAsiaTheme="minorEastAsia" w:hAnsi="Cambria Math"/>
                <w:b w:val="0"/>
                <w:bCs/>
                <w:iCs/>
                <w:lang w:val="pt-BR"/>
              </w:rPr>
            </m:ctrlPr>
          </m:naryPr>
          <m:sub>
            <m:r>
              <m:rPr>
                <m:sty m:val="bi"/>
              </m:rPr>
              <w:rPr>
                <w:rFonts w:ascii="Cambria Math" w:eastAsiaTheme="minorEastAsia" w:hAnsi="Cambria Math"/>
              </w:rPr>
              <m:t>i</m:t>
            </m:r>
            <m:r>
              <m:rPr>
                <m:sty m:val="bi"/>
              </m:rPr>
              <w:rPr>
                <w:rFonts w:ascii="Cambria Math" w:eastAsiaTheme="minorEastAsia" w:hAnsi="Cambria Math"/>
                <w:lang w:val="pt-BR"/>
              </w:rPr>
              <m:t>=1</m:t>
            </m:r>
          </m:sub>
          <m:sup>
            <m:r>
              <m:rPr>
                <m:sty m:val="bi"/>
              </m:rPr>
              <w:rPr>
                <w:rFonts w:ascii="Cambria Math" w:eastAsiaTheme="minorEastAsia" w:hAnsi="Cambria Math"/>
              </w:rPr>
              <m:t>S</m:t>
            </m:r>
          </m:sup>
          <m:e>
            <m:f>
              <m:fPr>
                <m:ctrlPr>
                  <w:rPr>
                    <w:rFonts w:ascii="Cambria Math" w:eastAsiaTheme="minorEastAsia" w:hAnsi="Cambria Math"/>
                    <w:b w:val="0"/>
                    <w:bCs/>
                    <w:iCs/>
                  </w:rPr>
                </m:ctrlPr>
              </m:fPr>
              <m:num>
                <m:sSub>
                  <m:sSubPr>
                    <m:ctrlPr>
                      <w:rPr>
                        <w:rFonts w:ascii="Cambria Math" w:eastAsiaTheme="minorEastAsia" w:hAnsi="Cambria Math"/>
                        <w:b w:val="0"/>
                        <w:bCs/>
                        <w:iCs/>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num>
              <m:den>
                <m:r>
                  <m:rPr>
                    <m:sty m:val="bi"/>
                  </m:rPr>
                  <w:rPr>
                    <w:rFonts w:ascii="Cambria Math" w:eastAsiaTheme="minorEastAsia" w:hAnsi="Cambria Math"/>
                  </w:rPr>
                  <m:t>S</m:t>
                </m:r>
              </m:den>
            </m:f>
          </m:e>
        </m:nary>
      </m:oMath>
      <w:r w:rsidRPr="00C91143">
        <w:rPr>
          <w:rFonts w:eastAsiaTheme="minorEastAsia" w:hint="eastAsia"/>
          <w:b w:val="0"/>
          <w:bCs/>
          <w:iCs/>
          <w:lang w:val="pt-BR"/>
        </w:rPr>
        <w:t>,</w:t>
      </w:r>
      <w:r w:rsidRPr="00C91143">
        <w:rPr>
          <w:rFonts w:eastAsiaTheme="minorEastAsia"/>
        </w:rPr>
        <w:t xml:space="preserve"> where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oMath>
      <w:r w:rsidRPr="00C91143">
        <w:rPr>
          <w:rFonts w:eastAsiaTheme="minorEastAsia"/>
        </w:rPr>
        <w:t xml:space="preserve"> is the prediction accuracy at the </w:t>
      </w:r>
      <m:oMath>
        <m:sSup>
          <m:sSupPr>
            <m:ctrlPr>
              <w:rPr>
                <w:rFonts w:ascii="Cambria Math" w:eastAsiaTheme="minorEastAsia" w:hAnsi="Cambria Math"/>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C91143">
        <w:rPr>
          <w:rFonts w:eastAsiaTheme="minorEastAsia"/>
        </w:rPr>
        <w:t xml:space="preserve"> sample (</w:t>
      </w:r>
      <m:oMath>
        <m:sSup>
          <m:sSupPr>
            <m:ctrlPr>
              <w:rPr>
                <w:rFonts w:ascii="Cambria Math" w:eastAsiaTheme="minorEastAsia" w:hAnsi="Cambria Math"/>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C91143">
        <w:rPr>
          <w:rFonts w:eastAsiaTheme="minorEastAsia"/>
        </w:rPr>
        <w:t xml:space="preserve"> monitoring instance); </w:t>
      </w:r>
      <m:oMath>
        <m:r>
          <m:rPr>
            <m:sty m:val="bi"/>
          </m:rPr>
          <w:rPr>
            <w:rFonts w:ascii="Cambria Math" w:eastAsiaTheme="minorEastAsia" w:hAnsi="Cambria Math"/>
          </w:rPr>
          <m:t>S</m:t>
        </m:r>
      </m:oMath>
      <w:r w:rsidRPr="00C91143">
        <w:rPr>
          <w:rFonts w:eastAsiaTheme="minorEastAsia"/>
        </w:rPr>
        <w:t xml:space="preserve"> is the total number of monitoring instances. And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oMath>
      <w:r w:rsidRPr="00C91143">
        <w:rPr>
          <w:rFonts w:eastAsiaTheme="minorEastAsia"/>
        </w:rPr>
        <w:t xml:space="preserve"> can be determined as follows</w:t>
      </w:r>
    </w:p>
    <w:p w14:paraId="3E2B8C4C" w14:textId="569B7FAA" w:rsidR="00C91143" w:rsidRPr="00B933B5" w:rsidRDefault="00B933B5" w:rsidP="00B933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bookmarkStart w:id="1390" w:name="_GoBack"/>
      <w:bookmarkEnd w:id="1390"/>
      <w:r w:rsidR="00C91143" w:rsidRPr="00C91143">
        <w:rPr>
          <w:rFonts w:eastAsia="宋体"/>
        </w:rPr>
        <w:t xml:space="preserve">If the AI/ML model predicts all the beams correctly at the </w:t>
      </w:r>
      <m:oMath>
        <m:sSup>
          <m:sSupPr>
            <m:ctrlPr>
              <w:rPr>
                <w:rFonts w:ascii="Cambria Math" w:eastAsia="宋体" w:hAnsi="Cambria Math"/>
              </w:rPr>
            </m:ctrlPr>
          </m:sSupPr>
          <m:e>
            <m:r>
              <m:rPr>
                <m:sty m:val="bi"/>
              </m:rPr>
              <w:rPr>
                <w:rFonts w:ascii="Cambria Math" w:eastAsia="宋体" w:hAnsi="Cambria Math"/>
              </w:rPr>
              <m:t>i</m:t>
            </m:r>
          </m:e>
          <m:sup>
            <m:r>
              <m:rPr>
                <m:sty m:val="bi"/>
              </m:rPr>
              <w:rPr>
                <w:rFonts w:ascii="Cambria Math" w:eastAsia="宋体" w:hAnsi="Cambria Math"/>
              </w:rPr>
              <m:t>th</m:t>
            </m:r>
          </m:sup>
        </m:sSup>
      </m:oMath>
      <w:r w:rsidR="00C91143" w:rsidRPr="00C91143">
        <w:rPr>
          <w:rFonts w:eastAsia="宋体"/>
        </w:rPr>
        <w:t xml:space="preserve"> monitoring instance, then </w:t>
      </w:r>
      <m:oMath>
        <m:sSub>
          <m:sSubPr>
            <m:ctrlPr>
              <w:rPr>
                <w:rFonts w:ascii="Cambria Math" w:eastAsia="宋体" w:hAnsi="Cambria Math"/>
              </w:rPr>
            </m:ctrlPr>
          </m:sSubPr>
          <m:e>
            <m:r>
              <m:rPr>
                <m:sty m:val="bi"/>
              </m:rPr>
              <w:rPr>
                <w:rFonts w:ascii="Cambria Math" w:eastAsia="宋体" w:hAnsi="Cambria Math"/>
              </w:rPr>
              <m:t>P</m:t>
            </m:r>
          </m:e>
          <m:sub>
            <m:r>
              <m:rPr>
                <m:sty m:val="bi"/>
              </m:rPr>
              <w:rPr>
                <w:rFonts w:ascii="Cambria Math" w:eastAsia="宋体" w:hAnsi="Cambria Math"/>
              </w:rPr>
              <m:t>i</m:t>
            </m:r>
          </m:sub>
        </m:sSub>
      </m:oMath>
      <w:r w:rsidR="00C91143" w:rsidRPr="00C91143">
        <w:rPr>
          <w:rFonts w:eastAsia="宋体"/>
        </w:rPr>
        <w:t xml:space="preserve"> can be considered as 1, otherwise as 0.</w:t>
      </w:r>
    </w:p>
    <w:p w14:paraId="324E82C3"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cstheme="minorBidi"/>
          <w:noProof/>
        </w:rPr>
        <w:lastRenderedPageBreak/>
        <w:t>Proposal 32:</w:t>
      </w:r>
      <w:r>
        <w:rPr>
          <w:rFonts w:asciiTheme="minorHAnsi" w:eastAsiaTheme="minorEastAsia" w:hAnsiTheme="minorHAnsi" w:cstheme="minorBidi"/>
          <w:b w:val="0"/>
          <w:i w:val="0"/>
          <w:noProof/>
          <w:sz w:val="21"/>
          <w:szCs w:val="22"/>
        </w:rPr>
        <w:tab/>
      </w:r>
      <w:r w:rsidRPr="005154D5">
        <w:rPr>
          <w:rFonts w:eastAsiaTheme="minorEastAsia"/>
          <w:noProof/>
        </w:rPr>
        <w:t>Calculation and reporting of the performance metric should be based on valid monitoring instance, rather than invalid monitoring instance.</w:t>
      </w:r>
    </w:p>
    <w:p w14:paraId="08FB475D"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Valid monitoring instance can be defined based on certain criterions, or based on NW’s indication.</w:t>
      </w:r>
    </w:p>
    <w:p w14:paraId="2AED6A11"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33:</w:t>
      </w:r>
      <w:r>
        <w:rPr>
          <w:rFonts w:asciiTheme="minorHAnsi" w:eastAsiaTheme="minorEastAsia" w:hAnsiTheme="minorHAnsi" w:cstheme="minorBidi"/>
          <w:b w:val="0"/>
          <w:i w:val="0"/>
          <w:noProof/>
          <w:sz w:val="21"/>
          <w:szCs w:val="22"/>
        </w:rPr>
        <w:tab/>
      </w:r>
      <w:r w:rsidRPr="005154D5">
        <w:rPr>
          <w:rFonts w:eastAsiaTheme="minorEastAsia"/>
          <w:noProof/>
        </w:rPr>
        <w:t>For monitoring resources for Type 1 Option 2 of UE-side model monitoring, full set of Set A as baseline and further study subset of Set A.</w:t>
      </w:r>
    </w:p>
    <w:p w14:paraId="710AD940"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34:</w:t>
      </w:r>
      <w:r>
        <w:rPr>
          <w:rFonts w:asciiTheme="minorHAnsi" w:eastAsiaTheme="minorEastAsia" w:hAnsiTheme="minorHAnsi" w:cstheme="minorBidi"/>
          <w:b w:val="0"/>
          <w:i w:val="0"/>
          <w:noProof/>
          <w:sz w:val="21"/>
          <w:szCs w:val="22"/>
        </w:rPr>
        <w:tab/>
      </w:r>
      <w:r w:rsidRPr="005154D5">
        <w:rPr>
          <w:rFonts w:eastAsiaTheme="minorEastAsia"/>
          <w:noProof/>
        </w:rPr>
        <w:t>UE can measure a subset of monitoring resource set which consists resources configured with the same qcl-info (or TCI states, or associated) as the predicted Top K beams/Set A beams.</w:t>
      </w:r>
    </w:p>
    <w:p w14:paraId="483D6C9A"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35:</w:t>
      </w:r>
      <w:r>
        <w:rPr>
          <w:rFonts w:asciiTheme="minorHAnsi" w:eastAsiaTheme="minorEastAsia" w:hAnsiTheme="minorHAnsi" w:cstheme="minorBidi"/>
          <w:b w:val="0"/>
          <w:i w:val="0"/>
          <w:noProof/>
          <w:sz w:val="21"/>
          <w:szCs w:val="22"/>
        </w:rPr>
        <w:tab/>
      </w:r>
      <w:r w:rsidRPr="005154D5">
        <w:rPr>
          <w:rFonts w:eastAsiaTheme="minorEastAsia"/>
          <w:noProof/>
        </w:rPr>
        <w:t>For performance monitoring of UE-side model</w:t>
      </w:r>
      <w:r w:rsidRPr="005154D5">
        <w:rPr>
          <w:rFonts w:eastAsiaTheme="minorEastAsia"/>
          <w:noProof/>
          <w:color w:val="000000" w:themeColor="text1"/>
        </w:rPr>
        <w:t>, support to assess performances for multiple Set Bs to balance beam measurement overhead and performance.</w:t>
      </w:r>
    </w:p>
    <w:p w14:paraId="777C2FA0"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36:</w:t>
      </w:r>
      <w:r>
        <w:rPr>
          <w:rFonts w:asciiTheme="minorHAnsi" w:eastAsiaTheme="minorEastAsia" w:hAnsiTheme="minorHAnsi" w:cstheme="minorBidi"/>
          <w:b w:val="0"/>
          <w:i w:val="0"/>
          <w:noProof/>
          <w:sz w:val="21"/>
          <w:szCs w:val="22"/>
        </w:rPr>
        <w:tab/>
      </w:r>
      <w:r w:rsidRPr="005154D5">
        <w:rPr>
          <w:rFonts w:eastAsiaTheme="minorEastAsia"/>
          <w:noProof/>
        </w:rPr>
        <w:t>Study simultaneous performance monitoring for multiple candidate models, including how to inform the NW the inactive candidate models and how to request resources and configurations for performance monitoring of the inactive candidate models.</w:t>
      </w:r>
    </w:p>
    <w:p w14:paraId="723C0B9A"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37:</w:t>
      </w:r>
      <w:r>
        <w:rPr>
          <w:rFonts w:asciiTheme="minorHAnsi" w:eastAsiaTheme="minorEastAsia" w:hAnsiTheme="minorHAnsi" w:cstheme="minorBidi"/>
          <w:b w:val="0"/>
          <w:i w:val="0"/>
          <w:noProof/>
          <w:sz w:val="21"/>
          <w:szCs w:val="22"/>
        </w:rPr>
        <w:tab/>
      </w:r>
      <w:r w:rsidRPr="005154D5">
        <w:rPr>
          <w:rFonts w:eastAsia="Yu Mincho"/>
          <w:noProof/>
          <w:lang w:eastAsia="ja-JP"/>
        </w:rPr>
        <w:t xml:space="preserve">Study the calculation of performance metric when a subset of Set A is configured as monitoring RS, if different </w:t>
      </w:r>
      <w:r w:rsidRPr="005154D5">
        <w:rPr>
          <w:rFonts w:eastAsiaTheme="minorEastAsia"/>
          <w:noProof/>
        </w:rPr>
        <w:t>performance matrices will be supported for full Set A as monitoring RS and a subset of Set A as monitoring RS</w:t>
      </w:r>
      <w:r w:rsidRPr="005154D5">
        <w:rPr>
          <w:rFonts w:eastAsia="Yu Mincho"/>
          <w:noProof/>
          <w:lang w:eastAsia="ja-JP"/>
        </w:rPr>
        <w:t>.</w:t>
      </w:r>
    </w:p>
    <w:p w14:paraId="0496042A"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38:</w:t>
      </w:r>
      <w:r>
        <w:rPr>
          <w:rFonts w:asciiTheme="minorHAnsi" w:eastAsiaTheme="minorEastAsia" w:hAnsiTheme="minorHAnsi" w:cstheme="minorBidi"/>
          <w:b w:val="0"/>
          <w:i w:val="0"/>
          <w:noProof/>
          <w:sz w:val="21"/>
          <w:szCs w:val="22"/>
        </w:rPr>
        <w:tab/>
      </w:r>
      <w:r w:rsidRPr="005154D5">
        <w:rPr>
          <w:rFonts w:eastAsiaTheme="minorEastAsia"/>
          <w:noProof/>
        </w:rPr>
        <w:t>Support CPUs separately counted between legacy CSI reporting and AI/ML-based CSI reporting. The CPUs used for inference can be named as ACPUs.</w:t>
      </w:r>
    </w:p>
    <w:p w14:paraId="0A2A846C"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39:</w:t>
      </w:r>
      <w:r>
        <w:rPr>
          <w:rFonts w:asciiTheme="minorHAnsi" w:eastAsiaTheme="minorEastAsia" w:hAnsiTheme="minorHAnsi" w:cstheme="minorBidi"/>
          <w:b w:val="0"/>
          <w:i w:val="0"/>
          <w:noProof/>
          <w:sz w:val="21"/>
          <w:szCs w:val="22"/>
        </w:rPr>
        <w:tab/>
      </w:r>
      <w:r w:rsidRPr="005154D5">
        <w:rPr>
          <w:rFonts w:eastAsiaTheme="minorEastAsia"/>
          <w:noProof/>
        </w:rPr>
        <w:t>AI/ML based CSI reporting occupies one set of CPUs and the other set of ACPUs. And UE only updates an AI/ML CSI report if both conditions on CPU and ACPU are satisfied.</w:t>
      </w:r>
    </w:p>
    <w:p w14:paraId="1C26C973"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40:</w:t>
      </w:r>
      <w:r>
        <w:rPr>
          <w:rFonts w:asciiTheme="minorHAnsi" w:eastAsiaTheme="minorEastAsia" w:hAnsiTheme="minorHAnsi" w:cstheme="minorBidi"/>
          <w:b w:val="0"/>
          <w:i w:val="0"/>
          <w:noProof/>
          <w:sz w:val="21"/>
          <w:szCs w:val="22"/>
        </w:rPr>
        <w:tab/>
      </w:r>
      <w:r w:rsidRPr="005154D5">
        <w:rPr>
          <w:rFonts w:eastAsiaTheme="minorEastAsia"/>
          <w:noProof/>
        </w:rPr>
        <w:t>Support common and shared AI/ML processing units among AI/ML related features/functionalities to reflect general UE capability of AI/ML operations, at least for AI/ML use cases in physical layer.</w:t>
      </w:r>
    </w:p>
    <w:p w14:paraId="170B0CAF"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41:</w:t>
      </w:r>
      <w:r>
        <w:rPr>
          <w:rFonts w:asciiTheme="minorHAnsi" w:eastAsiaTheme="minorEastAsia" w:hAnsiTheme="minorHAnsi" w:cstheme="minorBidi"/>
          <w:b w:val="0"/>
          <w:i w:val="0"/>
          <w:noProof/>
          <w:sz w:val="21"/>
          <w:szCs w:val="22"/>
        </w:rPr>
        <w:tab/>
      </w:r>
      <w:r w:rsidRPr="005154D5">
        <w:rPr>
          <w:rFonts w:eastAsiaTheme="minorEastAsia"/>
          <w:noProof/>
        </w:rPr>
        <w:t>Define CSI priority rule at least in the following cases:</w:t>
      </w:r>
    </w:p>
    <w:p w14:paraId="1DF24921"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Non-AI/ML based CSI report vs. AI/ML based CSI report</w:t>
      </w:r>
    </w:p>
    <w:p w14:paraId="72EC2943" w14:textId="77777777" w:rsidR="00DB600A" w:rsidRDefault="00DB600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154D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154D5">
        <w:rPr>
          <w:rFonts w:eastAsia="宋体"/>
          <w:noProof/>
        </w:rPr>
        <w:t>AI/ML based CSI report vs. AI/ML based CSI report</w:t>
      </w:r>
    </w:p>
    <w:p w14:paraId="68F7EAF8"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42:</w:t>
      </w:r>
      <w:r>
        <w:rPr>
          <w:rFonts w:asciiTheme="minorHAnsi" w:eastAsiaTheme="minorEastAsia" w:hAnsiTheme="minorHAnsi" w:cstheme="minorBidi"/>
          <w:b w:val="0"/>
          <w:i w:val="0"/>
          <w:noProof/>
          <w:sz w:val="21"/>
          <w:szCs w:val="22"/>
        </w:rPr>
        <w:tab/>
      </w:r>
      <w:r w:rsidRPr="005154D5">
        <w:rPr>
          <w:rFonts w:eastAsiaTheme="minorEastAsia"/>
          <w:noProof/>
        </w:rPr>
        <w:t>RAN1 to discuss the impact of CA and BWP operation on the beam prediction framework.</w:t>
      </w:r>
    </w:p>
    <w:p w14:paraId="09FE2136"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43:</w:t>
      </w:r>
      <w:r>
        <w:rPr>
          <w:rFonts w:asciiTheme="minorHAnsi" w:eastAsiaTheme="minorEastAsia" w:hAnsiTheme="minorHAnsi" w:cstheme="minorBidi"/>
          <w:b w:val="0"/>
          <w:i w:val="0"/>
          <w:noProof/>
          <w:sz w:val="21"/>
          <w:szCs w:val="22"/>
        </w:rPr>
        <w:tab/>
      </w:r>
      <w:r w:rsidRPr="005154D5">
        <w:rPr>
          <w:rFonts w:eastAsiaTheme="minorEastAsia"/>
          <w:noProof/>
        </w:rPr>
        <w:t>Support to provide associated legacy BM configuration together with the configuration of AI/ML based BM.</w:t>
      </w:r>
    </w:p>
    <w:p w14:paraId="754CC46B"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44:</w:t>
      </w:r>
      <w:r>
        <w:rPr>
          <w:rFonts w:asciiTheme="minorHAnsi" w:eastAsiaTheme="minorEastAsia" w:hAnsiTheme="minorHAnsi" w:cstheme="minorBidi"/>
          <w:b w:val="0"/>
          <w:i w:val="0"/>
          <w:noProof/>
          <w:sz w:val="21"/>
          <w:szCs w:val="22"/>
        </w:rPr>
        <w:tab/>
      </w:r>
      <w:r w:rsidRPr="005154D5">
        <w:rPr>
          <w:rFonts w:eastAsiaTheme="minorEastAsia"/>
          <w:noProof/>
        </w:rPr>
        <w:t>To enhance unified TCI state to indicate the predicted beam, support to configure RS in associated Set A as the QCL reference signal in the TCI state.</w:t>
      </w:r>
      <w:r w:rsidRPr="005154D5">
        <w:rPr>
          <w:rFonts w:eastAsia="Yu Mincho"/>
          <w:noProof/>
          <w:lang w:eastAsia="ja-JP"/>
        </w:rPr>
        <w:t xml:space="preserve"> If the predicted beam is not measured, NW can configure a reference signal with a measured beam pattern similar to the predicted beam as the QCL reference signal.</w:t>
      </w:r>
    </w:p>
    <w:p w14:paraId="1D1838BB"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45:</w:t>
      </w:r>
      <w:r>
        <w:rPr>
          <w:rFonts w:asciiTheme="minorHAnsi" w:eastAsiaTheme="minorEastAsia" w:hAnsiTheme="minorHAnsi" w:cstheme="minorBidi"/>
          <w:b w:val="0"/>
          <w:i w:val="0"/>
          <w:noProof/>
          <w:sz w:val="21"/>
          <w:szCs w:val="22"/>
        </w:rPr>
        <w:tab/>
      </w:r>
      <w:r w:rsidRPr="005154D5">
        <w:rPr>
          <w:rFonts w:eastAsiaTheme="minorEastAsia"/>
          <w:noProof/>
        </w:rPr>
        <w:t>For BM-Case 1/2, support further measurement and reporting among (predicted) Top-K beams.</w:t>
      </w:r>
    </w:p>
    <w:p w14:paraId="45451B26"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46:</w:t>
      </w:r>
      <w:r>
        <w:rPr>
          <w:rFonts w:asciiTheme="minorHAnsi" w:eastAsiaTheme="minorEastAsia" w:hAnsiTheme="minorHAnsi" w:cstheme="minorBidi"/>
          <w:b w:val="0"/>
          <w:i w:val="0"/>
          <w:noProof/>
          <w:sz w:val="21"/>
          <w:szCs w:val="22"/>
        </w:rPr>
        <w:tab/>
      </w:r>
      <w:r w:rsidRPr="005154D5">
        <w:rPr>
          <w:rFonts w:eastAsiaTheme="minorEastAsia"/>
          <w:noProof/>
        </w:rPr>
        <w:t>To enable dynamic further measurement and reporting among (predicted) Top-K beams, the NW can active beam IDs or TCI states from a dedicated TCI state pool, which is specifically used for beam prediction.</w:t>
      </w:r>
      <w:r w:rsidRPr="005154D5">
        <w:rPr>
          <w:rFonts w:eastAsia="Yu Mincho"/>
          <w:noProof/>
          <w:color w:val="000000" w:themeColor="text1"/>
          <w:lang w:eastAsia="ja-JP"/>
        </w:rPr>
        <w:t xml:space="preserve">            </w:t>
      </w:r>
    </w:p>
    <w:p w14:paraId="072F6A02"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47:</w:t>
      </w:r>
      <w:r>
        <w:rPr>
          <w:rFonts w:asciiTheme="minorHAnsi" w:eastAsiaTheme="minorEastAsia" w:hAnsiTheme="minorHAnsi" w:cstheme="minorBidi"/>
          <w:b w:val="0"/>
          <w:i w:val="0"/>
          <w:noProof/>
          <w:sz w:val="21"/>
          <w:szCs w:val="22"/>
        </w:rPr>
        <w:tab/>
      </w:r>
      <w:r w:rsidRPr="005154D5">
        <w:rPr>
          <w:rFonts w:eastAsiaTheme="minorEastAsia"/>
          <w:noProof/>
        </w:rPr>
        <w:t>For BM-Case 2, support to use one MAC CE or DCI to activate/indicate multiple (future) TCI states, and corresponding time period.</w:t>
      </w:r>
    </w:p>
    <w:p w14:paraId="4102831A"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lastRenderedPageBreak/>
        <w:t>Proposal 48:</w:t>
      </w:r>
      <w:r>
        <w:rPr>
          <w:rFonts w:asciiTheme="minorHAnsi" w:eastAsiaTheme="minorEastAsia" w:hAnsiTheme="minorHAnsi" w:cstheme="minorBidi"/>
          <w:b w:val="0"/>
          <w:i w:val="0"/>
          <w:noProof/>
          <w:sz w:val="21"/>
          <w:szCs w:val="22"/>
        </w:rPr>
        <w:tab/>
      </w:r>
      <w:r w:rsidRPr="005154D5">
        <w:rPr>
          <w:rFonts w:eastAsiaTheme="minorEastAsia"/>
          <w:noProof/>
        </w:rPr>
        <w:t>Discuss how to reduce the signaling overhead of UE performing measurements of predicted beams to determine the suitable Rx beam.</w:t>
      </w:r>
    </w:p>
    <w:p w14:paraId="186C5503"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49:</w:t>
      </w:r>
      <w:r>
        <w:rPr>
          <w:rFonts w:asciiTheme="minorHAnsi" w:eastAsiaTheme="minorEastAsia" w:hAnsiTheme="minorHAnsi" w:cstheme="minorBidi"/>
          <w:b w:val="0"/>
          <w:i w:val="0"/>
          <w:noProof/>
          <w:sz w:val="21"/>
          <w:szCs w:val="22"/>
        </w:rPr>
        <w:tab/>
      </w:r>
      <w:r w:rsidRPr="005154D5">
        <w:rPr>
          <w:rFonts w:eastAsiaTheme="minorEastAsia"/>
          <w:noProof/>
        </w:rPr>
        <w:t>At least for BM-Case 2, support beam failure detection based on time-domain prediction.</w:t>
      </w:r>
    </w:p>
    <w:p w14:paraId="0F062265" w14:textId="77777777" w:rsidR="00DB600A" w:rsidRDefault="00DB600A">
      <w:pPr>
        <w:pStyle w:val="11"/>
        <w:rPr>
          <w:rFonts w:asciiTheme="minorHAnsi" w:eastAsiaTheme="minorEastAsia" w:hAnsiTheme="minorHAnsi" w:cstheme="minorBidi"/>
          <w:b w:val="0"/>
          <w:i w:val="0"/>
          <w:noProof/>
          <w:sz w:val="21"/>
          <w:szCs w:val="22"/>
        </w:rPr>
      </w:pPr>
      <w:r w:rsidRPr="005154D5">
        <w:rPr>
          <w:rFonts w:eastAsia="宋体"/>
          <w:noProof/>
        </w:rPr>
        <w:t>Proposal 50:</w:t>
      </w:r>
      <w:r>
        <w:rPr>
          <w:rFonts w:asciiTheme="minorHAnsi" w:eastAsiaTheme="minorEastAsia" w:hAnsiTheme="minorHAnsi" w:cstheme="minorBidi"/>
          <w:b w:val="0"/>
          <w:i w:val="0"/>
          <w:noProof/>
          <w:sz w:val="21"/>
          <w:szCs w:val="22"/>
        </w:rPr>
        <w:tab/>
      </w:r>
      <w:r w:rsidRPr="005154D5">
        <w:rPr>
          <w:rFonts w:eastAsiaTheme="minorEastAsia"/>
          <w:noProof/>
        </w:rPr>
        <w:t>Support new beam identification based on at least BM-Case1.</w:t>
      </w:r>
    </w:p>
    <w:p w14:paraId="7C651066" w14:textId="5435A52D" w:rsidR="001521E1" w:rsidRPr="00FB2D20" w:rsidRDefault="001521E1" w:rsidP="00472422">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391" w:name="_Ref344215723"/>
      <w:bookmarkEnd w:id="1391"/>
    </w:p>
    <w:p w14:paraId="4C332625" w14:textId="786AB246" w:rsidR="001521E1" w:rsidRPr="001521E1" w:rsidRDefault="001521E1" w:rsidP="00007426">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614B347A" w14:textId="230A9F26" w:rsidR="001521E1" w:rsidRPr="001521E1" w:rsidRDefault="001521E1" w:rsidP="003A49CC">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sidR="00F11052">
        <w:rPr>
          <w:rFonts w:eastAsia="宋体" w:cs="Times New Roman"/>
          <w:color w:val="000000"/>
          <w:kern w:val="0"/>
          <w:lang w:val="en-GB"/>
        </w:rPr>
        <w:t>24</w:t>
      </w:r>
      <w:r w:rsidR="003A49CC">
        <w:rPr>
          <w:rFonts w:eastAsia="宋体" w:cs="Times New Roman"/>
          <w:color w:val="000000"/>
          <w:kern w:val="0"/>
          <w:lang w:val="en-GB"/>
        </w:rPr>
        <w:t>3244</w:t>
      </w:r>
      <w:r w:rsidRPr="001521E1">
        <w:rPr>
          <w:rFonts w:eastAsia="宋体" w:cs="Times New Roman"/>
          <w:color w:val="000000"/>
          <w:kern w:val="0"/>
          <w:lang w:val="en-GB"/>
        </w:rPr>
        <w:t xml:space="preserve">, </w:t>
      </w:r>
      <w:r w:rsidR="003A49CC" w:rsidRPr="003A49CC">
        <w:rPr>
          <w:rFonts w:eastAsia="宋体" w:cs="Times New Roman"/>
          <w:color w:val="000000"/>
          <w:kern w:val="0"/>
          <w:lang w:val="en-GB"/>
        </w:rPr>
        <w:t>Revised WID: Artificial Intelligence (AI)/Machine Learning (ML) for NR Air Interface</w:t>
      </w:r>
    </w:p>
    <w:p w14:paraId="2DA7ACF5" w14:textId="77777777" w:rsidR="00A04AF3" w:rsidRPr="00B83FF5" w:rsidRDefault="00A04AF3" w:rsidP="00A04AF3">
      <w:pPr>
        <w:pStyle w:val="a3"/>
        <w:numPr>
          <w:ilvl w:val="0"/>
          <w:numId w:val="5"/>
        </w:numPr>
        <w:spacing w:before="156" w:after="156"/>
        <w:ind w:firstLineChars="0"/>
        <w:contextualSpacing/>
        <w:jc w:val="left"/>
        <w:rPr>
          <w:rFonts w:eastAsia="宋体" w:cs="Times New Roman"/>
          <w:color w:val="000000"/>
          <w:kern w:val="0"/>
          <w:lang w:val="en-GB"/>
        </w:rPr>
      </w:pPr>
      <w:r w:rsidRPr="001521E1">
        <w:rPr>
          <w:rFonts w:eastAsia="宋体" w:cs="Times New Roman"/>
          <w:color w:val="000000"/>
          <w:kern w:val="0"/>
          <w:lang w:val="en-GB"/>
        </w:rPr>
        <w:t xml:space="preserve">Chair’s Notes, </w:t>
      </w:r>
      <w:r>
        <w:rPr>
          <w:rFonts w:eastAsia="宋体" w:cs="Times New Roman"/>
          <w:color w:val="000000"/>
          <w:kern w:val="0"/>
          <w:lang w:val="en-GB"/>
        </w:rPr>
        <w:t xml:space="preserve">3GPP TSG RAN WG1 #120, </w:t>
      </w:r>
      <w:r w:rsidRPr="00B83FF5">
        <w:rPr>
          <w:rFonts w:eastAsia="宋体" w:cs="Times New Roman"/>
          <w:color w:val="000000"/>
          <w:kern w:val="0"/>
          <w:lang w:val="en-GB"/>
        </w:rPr>
        <w:t>Athens, Greece, February 17th – 21st, 2025</w:t>
      </w:r>
    </w:p>
    <w:p w14:paraId="49B65DA1" w14:textId="17CBCAED" w:rsidR="00545953" w:rsidRDefault="00545953" w:rsidP="00007426">
      <w:pPr>
        <w:pStyle w:val="a3"/>
        <w:numPr>
          <w:ilvl w:val="0"/>
          <w:numId w:val="5"/>
        </w:numPr>
        <w:spacing w:after="156"/>
        <w:ind w:firstLineChars="0"/>
        <w:contextualSpacing/>
        <w:jc w:val="left"/>
        <w:rPr>
          <w:rFonts w:eastAsia="宋体"/>
          <w:color w:val="000000"/>
        </w:rPr>
      </w:pPr>
      <w:r w:rsidRPr="00F718BB">
        <w:rPr>
          <w:rFonts w:eastAsia="宋体"/>
          <w:color w:val="000000"/>
        </w:rPr>
        <w:t>R1-2407604(R2-2407848)</w:t>
      </w:r>
      <w:r>
        <w:rPr>
          <w:rFonts w:eastAsia="宋体"/>
          <w:color w:val="000000"/>
        </w:rPr>
        <w:t xml:space="preserve">, </w:t>
      </w:r>
      <w:r w:rsidRPr="00F718BB">
        <w:rPr>
          <w:rFonts w:eastAsia="宋体"/>
          <w:color w:val="000000"/>
        </w:rPr>
        <w:t>LS on applicable functionality reporting for beam management UE-sided model</w:t>
      </w:r>
      <w:bookmarkEnd w:id="4"/>
      <w:bookmarkEnd w:id="5"/>
    </w:p>
    <w:p w14:paraId="0034AFC2" w14:textId="2980BB9F" w:rsidR="0096085C" w:rsidRPr="00026B50" w:rsidRDefault="0096085C" w:rsidP="0096085C">
      <w:pPr>
        <w:pStyle w:val="a3"/>
        <w:numPr>
          <w:ilvl w:val="0"/>
          <w:numId w:val="5"/>
        </w:numPr>
        <w:spacing w:after="156"/>
        <w:ind w:firstLineChars="0"/>
        <w:contextualSpacing/>
        <w:jc w:val="left"/>
        <w:rPr>
          <w:rFonts w:eastAsia="宋体"/>
          <w:color w:val="000000"/>
        </w:rPr>
      </w:pPr>
      <w:r>
        <w:rPr>
          <w:rFonts w:eastAsia="宋体"/>
          <w:color w:val="000000"/>
        </w:rPr>
        <w:t>R1-2410898</w:t>
      </w:r>
      <w:r>
        <w:rPr>
          <w:rFonts w:eastAsia="宋体" w:hint="eastAsia"/>
          <w:color w:val="000000"/>
        </w:rPr>
        <w:t>,</w:t>
      </w:r>
      <w:r>
        <w:rPr>
          <w:rFonts w:eastAsia="宋体"/>
          <w:color w:val="000000"/>
        </w:rPr>
        <w:t xml:space="preserve"> </w:t>
      </w:r>
      <w:r w:rsidRPr="0096085C">
        <w:rPr>
          <w:rFonts w:eastAsia="宋体"/>
          <w:color w:val="000000"/>
        </w:rPr>
        <w:t>Reply LS on applicable functionality reporting for beam management UE-sided model</w:t>
      </w:r>
    </w:p>
    <w:sectPr w:rsidR="0096085C" w:rsidRPr="00026B50"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0858D1" w16cex:dateUtc="2025-03-23T09:30:00Z"/>
  <w16cex:commentExtensible w16cex:durableId="34577127" w16cex:dateUtc="2025-03-26T06:00:00Z"/>
  <w16cex:commentExtensible w16cex:durableId="2B8C0B19" w16cex:dateUtc="2025-03-24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2E5743" w16cid:durableId="242E5743"/>
  <w16cid:commentId w16cid:paraId="77C82909" w16cid:durableId="77C82909"/>
  <w16cid:commentId w16cid:paraId="54DB4331" w16cid:durableId="54DB4331"/>
  <w16cid:commentId w16cid:paraId="09058791" w16cid:durableId="09058791"/>
  <w16cid:commentId w16cid:paraId="780676D3" w16cid:durableId="6F0858D1"/>
  <w16cid:commentId w16cid:paraId="25D59CE9" w16cid:durableId="25D59CE9"/>
  <w16cid:commentId w16cid:paraId="7F46AA77" w16cid:durableId="7F46AA77"/>
  <w16cid:commentId w16cid:paraId="728061A0" w16cid:durableId="34577127"/>
  <w16cid:commentId w16cid:paraId="1F2E2AD7" w16cid:durableId="1F2E2AD7"/>
  <w16cid:commentId w16cid:paraId="6F2764EB" w16cid:durableId="6F2764EB"/>
  <w16cid:commentId w16cid:paraId="06552E5D" w16cid:durableId="2B8C0B19"/>
  <w16cid:commentId w16cid:paraId="43181CB9" w16cid:durableId="43181CB9"/>
  <w16cid:commentId w16cid:paraId="5FD92756" w16cid:durableId="5FD927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CA7B4" w14:textId="77777777" w:rsidR="00E17689" w:rsidRDefault="00E17689" w:rsidP="008242C1">
      <w:pPr>
        <w:spacing w:before="120" w:after="120"/>
      </w:pPr>
      <w:r>
        <w:separator/>
      </w:r>
    </w:p>
    <w:p w14:paraId="247A5505" w14:textId="77777777" w:rsidR="00E17689" w:rsidRDefault="00E17689">
      <w:pPr>
        <w:spacing w:before="120" w:after="120"/>
      </w:pPr>
    </w:p>
  </w:endnote>
  <w:endnote w:type="continuationSeparator" w:id="0">
    <w:p w14:paraId="52F0B855" w14:textId="77777777" w:rsidR="00E17689" w:rsidRDefault="00E17689" w:rsidP="008242C1">
      <w:pPr>
        <w:spacing w:before="120" w:after="120"/>
      </w:pPr>
      <w:r>
        <w:continuationSeparator/>
      </w:r>
    </w:p>
    <w:p w14:paraId="77DC7B3A" w14:textId="77777777" w:rsidR="00E17689" w:rsidRDefault="00E1768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224AA8" w:rsidRDefault="00224AA8">
    <w:pPr>
      <w:pStyle w:val="a7"/>
      <w:spacing w:before="120" w:after="120"/>
    </w:pPr>
  </w:p>
  <w:p w14:paraId="20080120" w14:textId="77777777" w:rsidR="00224AA8" w:rsidRDefault="00224AA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205A5391" w:rsidR="00224AA8" w:rsidRPr="007B2F6F" w:rsidRDefault="00224AA8"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933B5" w:rsidRPr="00B933B5">
          <w:rPr>
            <w:noProof/>
            <w:sz w:val="20"/>
            <w:szCs w:val="20"/>
            <w:lang w:val="zh-CN"/>
          </w:rPr>
          <w:t>27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224AA8" w:rsidRDefault="00224AA8">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3F49D" w14:textId="77777777" w:rsidR="00E17689" w:rsidRDefault="00E17689" w:rsidP="008242C1">
      <w:pPr>
        <w:spacing w:before="120" w:after="120"/>
      </w:pPr>
      <w:r>
        <w:separator/>
      </w:r>
    </w:p>
    <w:p w14:paraId="1F5BEEFF" w14:textId="77777777" w:rsidR="00E17689" w:rsidRDefault="00E17689">
      <w:pPr>
        <w:spacing w:before="120" w:after="120"/>
      </w:pPr>
    </w:p>
  </w:footnote>
  <w:footnote w:type="continuationSeparator" w:id="0">
    <w:p w14:paraId="1F7CF8AD" w14:textId="77777777" w:rsidR="00E17689" w:rsidRDefault="00E17689" w:rsidP="008242C1">
      <w:pPr>
        <w:spacing w:before="120" w:after="120"/>
      </w:pPr>
      <w:r>
        <w:continuationSeparator/>
      </w:r>
    </w:p>
    <w:p w14:paraId="185CD8C5" w14:textId="77777777" w:rsidR="00E17689" w:rsidRDefault="00E1768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224AA8" w:rsidRDefault="00224AA8">
    <w:pPr>
      <w:pStyle w:val="a5"/>
      <w:spacing w:before="120" w:after="120"/>
    </w:pPr>
  </w:p>
  <w:p w14:paraId="47D0336E" w14:textId="77777777" w:rsidR="00224AA8" w:rsidRDefault="00224AA8">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224AA8" w:rsidRPr="007B2F6F" w:rsidRDefault="00224AA8"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224AA8" w:rsidRDefault="00224AA8">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0E09"/>
    <w:multiLevelType w:val="hybridMultilevel"/>
    <w:tmpl w:val="26667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FBE7724"/>
    <w:multiLevelType w:val="hybridMultilevel"/>
    <w:tmpl w:val="D700BF80"/>
    <w:lvl w:ilvl="0" w:tplc="449ED1E0">
      <w:start w:val="1"/>
      <w:numFmt w:val="bullet"/>
      <w:lvlText w:val="•"/>
      <w:lvlJc w:val="left"/>
      <w:pPr>
        <w:tabs>
          <w:tab w:val="num" w:pos="360"/>
        </w:tabs>
        <w:ind w:left="360" w:hanging="360"/>
      </w:pPr>
      <w:rPr>
        <w:rFonts w:ascii="宋体" w:hAnsi="宋体" w:hint="default"/>
      </w:rPr>
    </w:lvl>
    <w:lvl w:ilvl="1" w:tplc="219CC550">
      <w:start w:val="1"/>
      <w:numFmt w:val="bullet"/>
      <w:lvlText w:val="•"/>
      <w:lvlJc w:val="left"/>
      <w:pPr>
        <w:tabs>
          <w:tab w:val="num" w:pos="1080"/>
        </w:tabs>
        <w:ind w:left="1080" w:hanging="360"/>
      </w:pPr>
      <w:rPr>
        <w:rFonts w:ascii="宋体" w:hAnsi="宋体" w:hint="default"/>
      </w:rPr>
    </w:lvl>
    <w:lvl w:ilvl="2" w:tplc="296A314E">
      <w:start w:val="1"/>
      <w:numFmt w:val="bullet"/>
      <w:lvlText w:val="•"/>
      <w:lvlJc w:val="left"/>
      <w:pPr>
        <w:tabs>
          <w:tab w:val="num" w:pos="1800"/>
        </w:tabs>
        <w:ind w:left="1800" w:hanging="360"/>
      </w:pPr>
      <w:rPr>
        <w:rFonts w:ascii="宋体" w:hAnsi="宋体" w:hint="default"/>
      </w:rPr>
    </w:lvl>
    <w:lvl w:ilvl="3" w:tplc="DDACAF32" w:tentative="1">
      <w:start w:val="1"/>
      <w:numFmt w:val="bullet"/>
      <w:lvlText w:val="•"/>
      <w:lvlJc w:val="left"/>
      <w:pPr>
        <w:tabs>
          <w:tab w:val="num" w:pos="2520"/>
        </w:tabs>
        <w:ind w:left="2520" w:hanging="360"/>
      </w:pPr>
      <w:rPr>
        <w:rFonts w:ascii="宋体" w:hAnsi="宋体" w:hint="default"/>
      </w:rPr>
    </w:lvl>
    <w:lvl w:ilvl="4" w:tplc="A7A6FFEC" w:tentative="1">
      <w:start w:val="1"/>
      <w:numFmt w:val="bullet"/>
      <w:lvlText w:val="•"/>
      <w:lvlJc w:val="left"/>
      <w:pPr>
        <w:tabs>
          <w:tab w:val="num" w:pos="3240"/>
        </w:tabs>
        <w:ind w:left="3240" w:hanging="360"/>
      </w:pPr>
      <w:rPr>
        <w:rFonts w:ascii="宋体" w:hAnsi="宋体" w:hint="default"/>
      </w:rPr>
    </w:lvl>
    <w:lvl w:ilvl="5" w:tplc="8B641E74" w:tentative="1">
      <w:start w:val="1"/>
      <w:numFmt w:val="bullet"/>
      <w:lvlText w:val="•"/>
      <w:lvlJc w:val="left"/>
      <w:pPr>
        <w:tabs>
          <w:tab w:val="num" w:pos="3960"/>
        </w:tabs>
        <w:ind w:left="3960" w:hanging="360"/>
      </w:pPr>
      <w:rPr>
        <w:rFonts w:ascii="宋体" w:hAnsi="宋体" w:hint="default"/>
      </w:rPr>
    </w:lvl>
    <w:lvl w:ilvl="6" w:tplc="C822649C" w:tentative="1">
      <w:start w:val="1"/>
      <w:numFmt w:val="bullet"/>
      <w:lvlText w:val="•"/>
      <w:lvlJc w:val="left"/>
      <w:pPr>
        <w:tabs>
          <w:tab w:val="num" w:pos="4680"/>
        </w:tabs>
        <w:ind w:left="4680" w:hanging="360"/>
      </w:pPr>
      <w:rPr>
        <w:rFonts w:ascii="宋体" w:hAnsi="宋体" w:hint="default"/>
      </w:rPr>
    </w:lvl>
    <w:lvl w:ilvl="7" w:tplc="3B06C6A0" w:tentative="1">
      <w:start w:val="1"/>
      <w:numFmt w:val="bullet"/>
      <w:lvlText w:val="•"/>
      <w:lvlJc w:val="left"/>
      <w:pPr>
        <w:tabs>
          <w:tab w:val="num" w:pos="5400"/>
        </w:tabs>
        <w:ind w:left="5400" w:hanging="360"/>
      </w:pPr>
      <w:rPr>
        <w:rFonts w:ascii="宋体" w:hAnsi="宋体" w:hint="default"/>
      </w:rPr>
    </w:lvl>
    <w:lvl w:ilvl="8" w:tplc="695418F8" w:tentative="1">
      <w:start w:val="1"/>
      <w:numFmt w:val="bullet"/>
      <w:lvlText w:val="•"/>
      <w:lvlJc w:val="left"/>
      <w:pPr>
        <w:tabs>
          <w:tab w:val="num" w:pos="6120"/>
        </w:tabs>
        <w:ind w:left="6120" w:hanging="360"/>
      </w:pPr>
      <w:rPr>
        <w:rFonts w:ascii="宋体" w:hAnsi="宋体" w:hint="default"/>
      </w:rPr>
    </w:lvl>
  </w:abstractNum>
  <w:abstractNum w:abstractNumId="13"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5"/>
  </w:num>
  <w:num w:numId="4">
    <w:abstractNumId w:val="14"/>
  </w:num>
  <w:num w:numId="5">
    <w:abstractNumId w:val="6"/>
  </w:num>
  <w:num w:numId="6">
    <w:abstractNumId w:val="4"/>
  </w:num>
  <w:num w:numId="7">
    <w:abstractNumId w:val="10"/>
  </w:num>
  <w:num w:numId="8">
    <w:abstractNumId w:val="7"/>
  </w:num>
  <w:num w:numId="9">
    <w:abstractNumId w:val="0"/>
  </w:num>
  <w:num w:numId="10">
    <w:abstractNumId w:val="13"/>
  </w:num>
  <w:num w:numId="11">
    <w:abstractNumId w:val="1"/>
  </w:num>
  <w:num w:numId="12">
    <w:abstractNumId w:val="2"/>
  </w:num>
  <w:num w:numId="13">
    <w:abstractNumId w:val="3"/>
  </w:num>
  <w:num w:numId="14">
    <w:abstractNumId w:val="9"/>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AD0"/>
    <w:rsid w:val="0002177C"/>
    <w:rsid w:val="0002304C"/>
    <w:rsid w:val="0002319F"/>
    <w:rsid w:val="00024F74"/>
    <w:rsid w:val="00025580"/>
    <w:rsid w:val="00026B50"/>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2A37"/>
    <w:rsid w:val="000535D2"/>
    <w:rsid w:val="00054569"/>
    <w:rsid w:val="000671D6"/>
    <w:rsid w:val="000672E6"/>
    <w:rsid w:val="000675EA"/>
    <w:rsid w:val="0007285F"/>
    <w:rsid w:val="0008251F"/>
    <w:rsid w:val="0008276B"/>
    <w:rsid w:val="00083485"/>
    <w:rsid w:val="00083DCE"/>
    <w:rsid w:val="00084D6A"/>
    <w:rsid w:val="00086E2A"/>
    <w:rsid w:val="00094A73"/>
    <w:rsid w:val="00096958"/>
    <w:rsid w:val="000A2943"/>
    <w:rsid w:val="000A32C4"/>
    <w:rsid w:val="000A3422"/>
    <w:rsid w:val="000A3A04"/>
    <w:rsid w:val="000A581F"/>
    <w:rsid w:val="000A6C87"/>
    <w:rsid w:val="000B5B5B"/>
    <w:rsid w:val="000B7D8E"/>
    <w:rsid w:val="000C411B"/>
    <w:rsid w:val="000C47DF"/>
    <w:rsid w:val="000D04B2"/>
    <w:rsid w:val="000D0749"/>
    <w:rsid w:val="000D27F7"/>
    <w:rsid w:val="000D37DB"/>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AE2"/>
    <w:rsid w:val="001076AD"/>
    <w:rsid w:val="00116226"/>
    <w:rsid w:val="0011676C"/>
    <w:rsid w:val="00121568"/>
    <w:rsid w:val="0012206D"/>
    <w:rsid w:val="00130CFA"/>
    <w:rsid w:val="00131150"/>
    <w:rsid w:val="001362D5"/>
    <w:rsid w:val="00140CE3"/>
    <w:rsid w:val="00140F59"/>
    <w:rsid w:val="001421A5"/>
    <w:rsid w:val="00145C7C"/>
    <w:rsid w:val="00146596"/>
    <w:rsid w:val="001479A6"/>
    <w:rsid w:val="001506CF"/>
    <w:rsid w:val="0015157B"/>
    <w:rsid w:val="00151B26"/>
    <w:rsid w:val="001521E1"/>
    <w:rsid w:val="001527FF"/>
    <w:rsid w:val="00156F5F"/>
    <w:rsid w:val="00157CF5"/>
    <w:rsid w:val="001603C5"/>
    <w:rsid w:val="00162838"/>
    <w:rsid w:val="0016453E"/>
    <w:rsid w:val="001710DC"/>
    <w:rsid w:val="0017797A"/>
    <w:rsid w:val="0017798F"/>
    <w:rsid w:val="00180542"/>
    <w:rsid w:val="001806CE"/>
    <w:rsid w:val="00184CF9"/>
    <w:rsid w:val="00187615"/>
    <w:rsid w:val="001877CF"/>
    <w:rsid w:val="00191666"/>
    <w:rsid w:val="0019298F"/>
    <w:rsid w:val="001A09D1"/>
    <w:rsid w:val="001A6DB5"/>
    <w:rsid w:val="001B04DE"/>
    <w:rsid w:val="001B090A"/>
    <w:rsid w:val="001B1566"/>
    <w:rsid w:val="001B270D"/>
    <w:rsid w:val="001B7935"/>
    <w:rsid w:val="001C1328"/>
    <w:rsid w:val="001C57CB"/>
    <w:rsid w:val="001C6EEE"/>
    <w:rsid w:val="001C7987"/>
    <w:rsid w:val="001D08D8"/>
    <w:rsid w:val="001D0C2C"/>
    <w:rsid w:val="001D1B3E"/>
    <w:rsid w:val="001D2C24"/>
    <w:rsid w:val="001D658E"/>
    <w:rsid w:val="001D6CB9"/>
    <w:rsid w:val="001E0216"/>
    <w:rsid w:val="001E2A32"/>
    <w:rsid w:val="001E7D10"/>
    <w:rsid w:val="001F2894"/>
    <w:rsid w:val="001F5156"/>
    <w:rsid w:val="001F5E0C"/>
    <w:rsid w:val="001F65E1"/>
    <w:rsid w:val="001F76FB"/>
    <w:rsid w:val="002006A3"/>
    <w:rsid w:val="00201370"/>
    <w:rsid w:val="002039F6"/>
    <w:rsid w:val="00207852"/>
    <w:rsid w:val="00210352"/>
    <w:rsid w:val="00210EA4"/>
    <w:rsid w:val="00210ECA"/>
    <w:rsid w:val="00213888"/>
    <w:rsid w:val="00214546"/>
    <w:rsid w:val="002160E5"/>
    <w:rsid w:val="00217439"/>
    <w:rsid w:val="00223FD8"/>
    <w:rsid w:val="002249B0"/>
    <w:rsid w:val="00224AA8"/>
    <w:rsid w:val="002274BA"/>
    <w:rsid w:val="00230BED"/>
    <w:rsid w:val="00232D74"/>
    <w:rsid w:val="00233BB0"/>
    <w:rsid w:val="00234047"/>
    <w:rsid w:val="00236BFF"/>
    <w:rsid w:val="00240CE8"/>
    <w:rsid w:val="00241526"/>
    <w:rsid w:val="002417FF"/>
    <w:rsid w:val="002429F3"/>
    <w:rsid w:val="00244935"/>
    <w:rsid w:val="0024501F"/>
    <w:rsid w:val="0024597A"/>
    <w:rsid w:val="00245985"/>
    <w:rsid w:val="00245FFB"/>
    <w:rsid w:val="00246973"/>
    <w:rsid w:val="0024768D"/>
    <w:rsid w:val="00251D53"/>
    <w:rsid w:val="00253615"/>
    <w:rsid w:val="00261945"/>
    <w:rsid w:val="00262E55"/>
    <w:rsid w:val="00267758"/>
    <w:rsid w:val="00270A85"/>
    <w:rsid w:val="002747CE"/>
    <w:rsid w:val="00275162"/>
    <w:rsid w:val="00275AFA"/>
    <w:rsid w:val="00282B6D"/>
    <w:rsid w:val="002832A9"/>
    <w:rsid w:val="0028622C"/>
    <w:rsid w:val="0028651B"/>
    <w:rsid w:val="002879EA"/>
    <w:rsid w:val="00294AF3"/>
    <w:rsid w:val="00294BC5"/>
    <w:rsid w:val="002959EB"/>
    <w:rsid w:val="00295BD2"/>
    <w:rsid w:val="002A4882"/>
    <w:rsid w:val="002A5ED9"/>
    <w:rsid w:val="002B2084"/>
    <w:rsid w:val="002B2901"/>
    <w:rsid w:val="002B311B"/>
    <w:rsid w:val="002B348C"/>
    <w:rsid w:val="002B3F87"/>
    <w:rsid w:val="002B4403"/>
    <w:rsid w:val="002B63F7"/>
    <w:rsid w:val="002B66FA"/>
    <w:rsid w:val="002C5D76"/>
    <w:rsid w:val="002C70CE"/>
    <w:rsid w:val="002D0A0E"/>
    <w:rsid w:val="002D3C8D"/>
    <w:rsid w:val="002D50FD"/>
    <w:rsid w:val="002D5430"/>
    <w:rsid w:val="002D5655"/>
    <w:rsid w:val="002D5C22"/>
    <w:rsid w:val="002D64D3"/>
    <w:rsid w:val="002D67EC"/>
    <w:rsid w:val="002E01BC"/>
    <w:rsid w:val="002E24B1"/>
    <w:rsid w:val="002E4A54"/>
    <w:rsid w:val="002E51DE"/>
    <w:rsid w:val="002E5F41"/>
    <w:rsid w:val="002F26E7"/>
    <w:rsid w:val="002F5B48"/>
    <w:rsid w:val="00300A40"/>
    <w:rsid w:val="00302BB7"/>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6CE9"/>
    <w:rsid w:val="0032700D"/>
    <w:rsid w:val="00327C8B"/>
    <w:rsid w:val="003318B0"/>
    <w:rsid w:val="00332D19"/>
    <w:rsid w:val="00334D46"/>
    <w:rsid w:val="0033549E"/>
    <w:rsid w:val="00335D4D"/>
    <w:rsid w:val="00342465"/>
    <w:rsid w:val="0034635F"/>
    <w:rsid w:val="003463E6"/>
    <w:rsid w:val="00347C0B"/>
    <w:rsid w:val="00350968"/>
    <w:rsid w:val="003509FB"/>
    <w:rsid w:val="00352D6B"/>
    <w:rsid w:val="003536AB"/>
    <w:rsid w:val="00353774"/>
    <w:rsid w:val="003557AD"/>
    <w:rsid w:val="00360C06"/>
    <w:rsid w:val="003620C2"/>
    <w:rsid w:val="003645CD"/>
    <w:rsid w:val="00366D24"/>
    <w:rsid w:val="0037135F"/>
    <w:rsid w:val="00375D19"/>
    <w:rsid w:val="00376670"/>
    <w:rsid w:val="00386D0C"/>
    <w:rsid w:val="0039277F"/>
    <w:rsid w:val="00395922"/>
    <w:rsid w:val="0039648D"/>
    <w:rsid w:val="0039693C"/>
    <w:rsid w:val="00396D1E"/>
    <w:rsid w:val="00397D3B"/>
    <w:rsid w:val="003A0254"/>
    <w:rsid w:val="003A11F6"/>
    <w:rsid w:val="003A2E12"/>
    <w:rsid w:val="003A49CC"/>
    <w:rsid w:val="003A5422"/>
    <w:rsid w:val="003A6387"/>
    <w:rsid w:val="003B3BAB"/>
    <w:rsid w:val="003B5831"/>
    <w:rsid w:val="003C0375"/>
    <w:rsid w:val="003C1496"/>
    <w:rsid w:val="003C3E99"/>
    <w:rsid w:val="003C5055"/>
    <w:rsid w:val="003D4200"/>
    <w:rsid w:val="003D5971"/>
    <w:rsid w:val="003E10C8"/>
    <w:rsid w:val="003E3FC1"/>
    <w:rsid w:val="003E4D35"/>
    <w:rsid w:val="003E5491"/>
    <w:rsid w:val="003E59D3"/>
    <w:rsid w:val="003E726F"/>
    <w:rsid w:val="003F15AF"/>
    <w:rsid w:val="003F4244"/>
    <w:rsid w:val="003F5C4E"/>
    <w:rsid w:val="003F6B8E"/>
    <w:rsid w:val="003F7F41"/>
    <w:rsid w:val="00406E48"/>
    <w:rsid w:val="00410898"/>
    <w:rsid w:val="00410D68"/>
    <w:rsid w:val="0041150A"/>
    <w:rsid w:val="0041253D"/>
    <w:rsid w:val="00412BCA"/>
    <w:rsid w:val="00414390"/>
    <w:rsid w:val="00415479"/>
    <w:rsid w:val="00417F80"/>
    <w:rsid w:val="00422FC2"/>
    <w:rsid w:val="0043145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7860"/>
    <w:rsid w:val="00460C3F"/>
    <w:rsid w:val="0046255C"/>
    <w:rsid w:val="00463491"/>
    <w:rsid w:val="00465501"/>
    <w:rsid w:val="004672F7"/>
    <w:rsid w:val="0046778B"/>
    <w:rsid w:val="004704D7"/>
    <w:rsid w:val="00472422"/>
    <w:rsid w:val="004731B3"/>
    <w:rsid w:val="00474A28"/>
    <w:rsid w:val="00475FAA"/>
    <w:rsid w:val="0048131A"/>
    <w:rsid w:val="00482BCB"/>
    <w:rsid w:val="00482DE7"/>
    <w:rsid w:val="00482F84"/>
    <w:rsid w:val="004837FA"/>
    <w:rsid w:val="00485BF4"/>
    <w:rsid w:val="0049130A"/>
    <w:rsid w:val="004A2519"/>
    <w:rsid w:val="004A4DD2"/>
    <w:rsid w:val="004B0700"/>
    <w:rsid w:val="004B07BC"/>
    <w:rsid w:val="004B41AC"/>
    <w:rsid w:val="004B488C"/>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54E0"/>
    <w:rsid w:val="004E70AF"/>
    <w:rsid w:val="004E7698"/>
    <w:rsid w:val="004F43EF"/>
    <w:rsid w:val="004F45C6"/>
    <w:rsid w:val="004F4A8F"/>
    <w:rsid w:val="004F5001"/>
    <w:rsid w:val="00502D0E"/>
    <w:rsid w:val="00505102"/>
    <w:rsid w:val="00510DEB"/>
    <w:rsid w:val="00514047"/>
    <w:rsid w:val="00515484"/>
    <w:rsid w:val="005157B8"/>
    <w:rsid w:val="00520160"/>
    <w:rsid w:val="0052074F"/>
    <w:rsid w:val="00523823"/>
    <w:rsid w:val="00523CB7"/>
    <w:rsid w:val="00523E42"/>
    <w:rsid w:val="00524192"/>
    <w:rsid w:val="00524917"/>
    <w:rsid w:val="005255B5"/>
    <w:rsid w:val="00530763"/>
    <w:rsid w:val="0053082B"/>
    <w:rsid w:val="005316D1"/>
    <w:rsid w:val="00531CB3"/>
    <w:rsid w:val="0054157F"/>
    <w:rsid w:val="00542A4F"/>
    <w:rsid w:val="00542CFE"/>
    <w:rsid w:val="00543B15"/>
    <w:rsid w:val="00545953"/>
    <w:rsid w:val="005509D1"/>
    <w:rsid w:val="005561B7"/>
    <w:rsid w:val="00561605"/>
    <w:rsid w:val="00561B4B"/>
    <w:rsid w:val="00562783"/>
    <w:rsid w:val="00562C39"/>
    <w:rsid w:val="00564FC0"/>
    <w:rsid w:val="005668EB"/>
    <w:rsid w:val="00567198"/>
    <w:rsid w:val="00567693"/>
    <w:rsid w:val="00567774"/>
    <w:rsid w:val="00570CE5"/>
    <w:rsid w:val="00575929"/>
    <w:rsid w:val="00575B24"/>
    <w:rsid w:val="005773FD"/>
    <w:rsid w:val="0057771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5F5D"/>
    <w:rsid w:val="005A67C7"/>
    <w:rsid w:val="005A73E5"/>
    <w:rsid w:val="005B0022"/>
    <w:rsid w:val="005B17B3"/>
    <w:rsid w:val="005B31C3"/>
    <w:rsid w:val="005B4CE6"/>
    <w:rsid w:val="005B52F3"/>
    <w:rsid w:val="005C049B"/>
    <w:rsid w:val="005C06D6"/>
    <w:rsid w:val="005C3781"/>
    <w:rsid w:val="005C3A15"/>
    <w:rsid w:val="005C5C53"/>
    <w:rsid w:val="005C6294"/>
    <w:rsid w:val="005C75A8"/>
    <w:rsid w:val="005D2006"/>
    <w:rsid w:val="005D2F79"/>
    <w:rsid w:val="005D6676"/>
    <w:rsid w:val="005E19F2"/>
    <w:rsid w:val="005E60F1"/>
    <w:rsid w:val="005F441C"/>
    <w:rsid w:val="005F5149"/>
    <w:rsid w:val="005F63B4"/>
    <w:rsid w:val="00602635"/>
    <w:rsid w:val="00602D4A"/>
    <w:rsid w:val="006032D7"/>
    <w:rsid w:val="0060490E"/>
    <w:rsid w:val="0060584D"/>
    <w:rsid w:val="006067A5"/>
    <w:rsid w:val="006070A6"/>
    <w:rsid w:val="0060741A"/>
    <w:rsid w:val="0060794D"/>
    <w:rsid w:val="006104DB"/>
    <w:rsid w:val="006113F5"/>
    <w:rsid w:val="006125E2"/>
    <w:rsid w:val="00616533"/>
    <w:rsid w:val="00623A74"/>
    <w:rsid w:val="00625250"/>
    <w:rsid w:val="0062785A"/>
    <w:rsid w:val="00634C9A"/>
    <w:rsid w:val="00640CD3"/>
    <w:rsid w:val="00641E04"/>
    <w:rsid w:val="00641EF8"/>
    <w:rsid w:val="00643B98"/>
    <w:rsid w:val="00643FC5"/>
    <w:rsid w:val="00645E6D"/>
    <w:rsid w:val="00654F0C"/>
    <w:rsid w:val="00656E76"/>
    <w:rsid w:val="006620CF"/>
    <w:rsid w:val="00667265"/>
    <w:rsid w:val="00670005"/>
    <w:rsid w:val="006715C4"/>
    <w:rsid w:val="00672132"/>
    <w:rsid w:val="006733E4"/>
    <w:rsid w:val="00676A0C"/>
    <w:rsid w:val="00676CB4"/>
    <w:rsid w:val="006805A9"/>
    <w:rsid w:val="00681E9D"/>
    <w:rsid w:val="00691CAA"/>
    <w:rsid w:val="006959A7"/>
    <w:rsid w:val="006A17ED"/>
    <w:rsid w:val="006A4932"/>
    <w:rsid w:val="006B122C"/>
    <w:rsid w:val="006B1A0D"/>
    <w:rsid w:val="006B40F2"/>
    <w:rsid w:val="006B5690"/>
    <w:rsid w:val="006C0453"/>
    <w:rsid w:val="006C1CC2"/>
    <w:rsid w:val="006C27F8"/>
    <w:rsid w:val="006C36DC"/>
    <w:rsid w:val="006C4A3C"/>
    <w:rsid w:val="006C748F"/>
    <w:rsid w:val="006C7860"/>
    <w:rsid w:val="006D071F"/>
    <w:rsid w:val="006D158D"/>
    <w:rsid w:val="006D39F4"/>
    <w:rsid w:val="006D3B7B"/>
    <w:rsid w:val="006E0828"/>
    <w:rsid w:val="006E0CFC"/>
    <w:rsid w:val="006F072D"/>
    <w:rsid w:val="006F0E28"/>
    <w:rsid w:val="006F33E6"/>
    <w:rsid w:val="006F63C3"/>
    <w:rsid w:val="00700995"/>
    <w:rsid w:val="00701C4D"/>
    <w:rsid w:val="00704563"/>
    <w:rsid w:val="00706D36"/>
    <w:rsid w:val="00710EF4"/>
    <w:rsid w:val="007119A4"/>
    <w:rsid w:val="007177AE"/>
    <w:rsid w:val="00720258"/>
    <w:rsid w:val="00722046"/>
    <w:rsid w:val="0072337F"/>
    <w:rsid w:val="0073130E"/>
    <w:rsid w:val="007347ED"/>
    <w:rsid w:val="00736D7D"/>
    <w:rsid w:val="00740C06"/>
    <w:rsid w:val="00741037"/>
    <w:rsid w:val="00741BE6"/>
    <w:rsid w:val="00741E30"/>
    <w:rsid w:val="00742FC6"/>
    <w:rsid w:val="00744D0D"/>
    <w:rsid w:val="007474F4"/>
    <w:rsid w:val="00751C4F"/>
    <w:rsid w:val="00752375"/>
    <w:rsid w:val="00753026"/>
    <w:rsid w:val="00754529"/>
    <w:rsid w:val="00760D8B"/>
    <w:rsid w:val="00760D98"/>
    <w:rsid w:val="00760F13"/>
    <w:rsid w:val="00761294"/>
    <w:rsid w:val="0076287F"/>
    <w:rsid w:val="00765FC0"/>
    <w:rsid w:val="00770FBF"/>
    <w:rsid w:val="00771261"/>
    <w:rsid w:val="00773918"/>
    <w:rsid w:val="00773CC2"/>
    <w:rsid w:val="00773D38"/>
    <w:rsid w:val="00775C2C"/>
    <w:rsid w:val="00776164"/>
    <w:rsid w:val="00776941"/>
    <w:rsid w:val="00780E16"/>
    <w:rsid w:val="0078187B"/>
    <w:rsid w:val="00781894"/>
    <w:rsid w:val="0078244C"/>
    <w:rsid w:val="007828F2"/>
    <w:rsid w:val="00783F25"/>
    <w:rsid w:val="00787E7D"/>
    <w:rsid w:val="00793115"/>
    <w:rsid w:val="0079489F"/>
    <w:rsid w:val="00795F52"/>
    <w:rsid w:val="0079624F"/>
    <w:rsid w:val="0079705F"/>
    <w:rsid w:val="007A5CA8"/>
    <w:rsid w:val="007B220B"/>
    <w:rsid w:val="007B2CF1"/>
    <w:rsid w:val="007B2F6F"/>
    <w:rsid w:val="007B6D50"/>
    <w:rsid w:val="007C21BB"/>
    <w:rsid w:val="007C49EA"/>
    <w:rsid w:val="007C52CA"/>
    <w:rsid w:val="007C6B6E"/>
    <w:rsid w:val="007D0D03"/>
    <w:rsid w:val="007D0EFA"/>
    <w:rsid w:val="007D1C8E"/>
    <w:rsid w:val="007D3AFA"/>
    <w:rsid w:val="007D6DF6"/>
    <w:rsid w:val="007D7C82"/>
    <w:rsid w:val="007E1DED"/>
    <w:rsid w:val="007E2675"/>
    <w:rsid w:val="007E3AFB"/>
    <w:rsid w:val="007E4C12"/>
    <w:rsid w:val="007E6BBE"/>
    <w:rsid w:val="007E7427"/>
    <w:rsid w:val="007F1392"/>
    <w:rsid w:val="007F13BE"/>
    <w:rsid w:val="007F1C22"/>
    <w:rsid w:val="007F2194"/>
    <w:rsid w:val="007F21E6"/>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E65"/>
    <w:rsid w:val="008242C1"/>
    <w:rsid w:val="008279A2"/>
    <w:rsid w:val="00827E0E"/>
    <w:rsid w:val="0083057E"/>
    <w:rsid w:val="0083366F"/>
    <w:rsid w:val="008348EF"/>
    <w:rsid w:val="00835699"/>
    <w:rsid w:val="0085115B"/>
    <w:rsid w:val="0085437D"/>
    <w:rsid w:val="00860E00"/>
    <w:rsid w:val="00862007"/>
    <w:rsid w:val="00864ACE"/>
    <w:rsid w:val="00871EE3"/>
    <w:rsid w:val="008750DA"/>
    <w:rsid w:val="008771A2"/>
    <w:rsid w:val="0088090C"/>
    <w:rsid w:val="00883D49"/>
    <w:rsid w:val="00884E03"/>
    <w:rsid w:val="00887C8B"/>
    <w:rsid w:val="00890A5F"/>
    <w:rsid w:val="0089162E"/>
    <w:rsid w:val="008A3AA7"/>
    <w:rsid w:val="008A6034"/>
    <w:rsid w:val="008A60E3"/>
    <w:rsid w:val="008A6AE3"/>
    <w:rsid w:val="008A70B4"/>
    <w:rsid w:val="008A7552"/>
    <w:rsid w:val="008B458D"/>
    <w:rsid w:val="008B56F1"/>
    <w:rsid w:val="008B6343"/>
    <w:rsid w:val="008B7A09"/>
    <w:rsid w:val="008C106E"/>
    <w:rsid w:val="008C3D14"/>
    <w:rsid w:val="008C3E0E"/>
    <w:rsid w:val="008C56A6"/>
    <w:rsid w:val="008D244E"/>
    <w:rsid w:val="008D35B7"/>
    <w:rsid w:val="008E07E4"/>
    <w:rsid w:val="008E23D8"/>
    <w:rsid w:val="008F3008"/>
    <w:rsid w:val="008F3CC2"/>
    <w:rsid w:val="00901134"/>
    <w:rsid w:val="00904528"/>
    <w:rsid w:val="009046EA"/>
    <w:rsid w:val="0090503A"/>
    <w:rsid w:val="00907EE2"/>
    <w:rsid w:val="009101F4"/>
    <w:rsid w:val="0091056F"/>
    <w:rsid w:val="009125D0"/>
    <w:rsid w:val="00914151"/>
    <w:rsid w:val="009144DE"/>
    <w:rsid w:val="009165F1"/>
    <w:rsid w:val="00917F27"/>
    <w:rsid w:val="009237F7"/>
    <w:rsid w:val="00923C0C"/>
    <w:rsid w:val="009257C6"/>
    <w:rsid w:val="00925CD0"/>
    <w:rsid w:val="009263AE"/>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5EB6"/>
    <w:rsid w:val="00965EE3"/>
    <w:rsid w:val="00977455"/>
    <w:rsid w:val="0098235A"/>
    <w:rsid w:val="009833C5"/>
    <w:rsid w:val="009843E3"/>
    <w:rsid w:val="00984D52"/>
    <w:rsid w:val="00985720"/>
    <w:rsid w:val="00991563"/>
    <w:rsid w:val="00991AEA"/>
    <w:rsid w:val="00993086"/>
    <w:rsid w:val="0099510D"/>
    <w:rsid w:val="00995621"/>
    <w:rsid w:val="00995E6E"/>
    <w:rsid w:val="009A0133"/>
    <w:rsid w:val="009A1C9F"/>
    <w:rsid w:val="009A2F2F"/>
    <w:rsid w:val="009A30DE"/>
    <w:rsid w:val="009A73FA"/>
    <w:rsid w:val="009B028D"/>
    <w:rsid w:val="009B1444"/>
    <w:rsid w:val="009B3A6A"/>
    <w:rsid w:val="009B4D96"/>
    <w:rsid w:val="009C1A83"/>
    <w:rsid w:val="009C2961"/>
    <w:rsid w:val="009C494C"/>
    <w:rsid w:val="009C7ACC"/>
    <w:rsid w:val="009D1E31"/>
    <w:rsid w:val="009D21AD"/>
    <w:rsid w:val="009D2934"/>
    <w:rsid w:val="009D40FD"/>
    <w:rsid w:val="009D41A2"/>
    <w:rsid w:val="009D4DA2"/>
    <w:rsid w:val="009D547C"/>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3A52"/>
    <w:rsid w:val="00A24A9F"/>
    <w:rsid w:val="00A24BC1"/>
    <w:rsid w:val="00A25B48"/>
    <w:rsid w:val="00A27FAC"/>
    <w:rsid w:val="00A33BB4"/>
    <w:rsid w:val="00A34BDA"/>
    <w:rsid w:val="00A356D1"/>
    <w:rsid w:val="00A369D2"/>
    <w:rsid w:val="00A37B25"/>
    <w:rsid w:val="00A420F6"/>
    <w:rsid w:val="00A4256A"/>
    <w:rsid w:val="00A43452"/>
    <w:rsid w:val="00A50840"/>
    <w:rsid w:val="00A50D45"/>
    <w:rsid w:val="00A50F5D"/>
    <w:rsid w:val="00A520DB"/>
    <w:rsid w:val="00A53940"/>
    <w:rsid w:val="00A56992"/>
    <w:rsid w:val="00A60C3E"/>
    <w:rsid w:val="00A60EDC"/>
    <w:rsid w:val="00A616EA"/>
    <w:rsid w:val="00A64817"/>
    <w:rsid w:val="00A6665A"/>
    <w:rsid w:val="00A676B6"/>
    <w:rsid w:val="00A702DF"/>
    <w:rsid w:val="00A7079D"/>
    <w:rsid w:val="00A72213"/>
    <w:rsid w:val="00A80F79"/>
    <w:rsid w:val="00A8193A"/>
    <w:rsid w:val="00A829DA"/>
    <w:rsid w:val="00A83B46"/>
    <w:rsid w:val="00A8594B"/>
    <w:rsid w:val="00A859AC"/>
    <w:rsid w:val="00A86E4B"/>
    <w:rsid w:val="00A87875"/>
    <w:rsid w:val="00A87876"/>
    <w:rsid w:val="00A910A2"/>
    <w:rsid w:val="00A93C13"/>
    <w:rsid w:val="00A95C31"/>
    <w:rsid w:val="00A9712F"/>
    <w:rsid w:val="00A977BA"/>
    <w:rsid w:val="00AA0F25"/>
    <w:rsid w:val="00AA2009"/>
    <w:rsid w:val="00AA4E98"/>
    <w:rsid w:val="00AB06FC"/>
    <w:rsid w:val="00AB30AA"/>
    <w:rsid w:val="00AB4DA2"/>
    <w:rsid w:val="00AB7819"/>
    <w:rsid w:val="00AB791E"/>
    <w:rsid w:val="00AC1067"/>
    <w:rsid w:val="00AC3C37"/>
    <w:rsid w:val="00AC4558"/>
    <w:rsid w:val="00AC68ED"/>
    <w:rsid w:val="00AC6AB6"/>
    <w:rsid w:val="00AC7FB5"/>
    <w:rsid w:val="00AD20B1"/>
    <w:rsid w:val="00AD4F7B"/>
    <w:rsid w:val="00AD618C"/>
    <w:rsid w:val="00AE0140"/>
    <w:rsid w:val="00AE0495"/>
    <w:rsid w:val="00AE4DA3"/>
    <w:rsid w:val="00AE53EC"/>
    <w:rsid w:val="00AE630F"/>
    <w:rsid w:val="00AE699A"/>
    <w:rsid w:val="00AF2BE7"/>
    <w:rsid w:val="00AF2EAF"/>
    <w:rsid w:val="00AF428D"/>
    <w:rsid w:val="00AF49A0"/>
    <w:rsid w:val="00AF68AF"/>
    <w:rsid w:val="00AF7FB7"/>
    <w:rsid w:val="00B02CC5"/>
    <w:rsid w:val="00B036FD"/>
    <w:rsid w:val="00B04397"/>
    <w:rsid w:val="00B079D2"/>
    <w:rsid w:val="00B10A82"/>
    <w:rsid w:val="00B11D16"/>
    <w:rsid w:val="00B171E4"/>
    <w:rsid w:val="00B210F4"/>
    <w:rsid w:val="00B22677"/>
    <w:rsid w:val="00B23553"/>
    <w:rsid w:val="00B23A64"/>
    <w:rsid w:val="00B23AA8"/>
    <w:rsid w:val="00B2438C"/>
    <w:rsid w:val="00B305DD"/>
    <w:rsid w:val="00B33E06"/>
    <w:rsid w:val="00B371F1"/>
    <w:rsid w:val="00B378D5"/>
    <w:rsid w:val="00B40B33"/>
    <w:rsid w:val="00B41A12"/>
    <w:rsid w:val="00B4343F"/>
    <w:rsid w:val="00B4650B"/>
    <w:rsid w:val="00B4733F"/>
    <w:rsid w:val="00B50315"/>
    <w:rsid w:val="00B52F9B"/>
    <w:rsid w:val="00B53F1B"/>
    <w:rsid w:val="00B5558C"/>
    <w:rsid w:val="00B55AED"/>
    <w:rsid w:val="00B56C25"/>
    <w:rsid w:val="00B5740A"/>
    <w:rsid w:val="00B603A2"/>
    <w:rsid w:val="00B66924"/>
    <w:rsid w:val="00B66B81"/>
    <w:rsid w:val="00B66CA5"/>
    <w:rsid w:val="00B70598"/>
    <w:rsid w:val="00B73314"/>
    <w:rsid w:val="00B81F14"/>
    <w:rsid w:val="00B848A6"/>
    <w:rsid w:val="00B87A64"/>
    <w:rsid w:val="00B90CC7"/>
    <w:rsid w:val="00B933B5"/>
    <w:rsid w:val="00B93CEC"/>
    <w:rsid w:val="00B95CB0"/>
    <w:rsid w:val="00B973A5"/>
    <w:rsid w:val="00B97683"/>
    <w:rsid w:val="00B97918"/>
    <w:rsid w:val="00BA0475"/>
    <w:rsid w:val="00BA0E82"/>
    <w:rsid w:val="00BA18EF"/>
    <w:rsid w:val="00BA6F5C"/>
    <w:rsid w:val="00BA75F2"/>
    <w:rsid w:val="00BB17E0"/>
    <w:rsid w:val="00BB2AE4"/>
    <w:rsid w:val="00BB4FCC"/>
    <w:rsid w:val="00BB5703"/>
    <w:rsid w:val="00BC2408"/>
    <w:rsid w:val="00BC5CD9"/>
    <w:rsid w:val="00BC6667"/>
    <w:rsid w:val="00BC7E01"/>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5B7F"/>
    <w:rsid w:val="00C12425"/>
    <w:rsid w:val="00C12892"/>
    <w:rsid w:val="00C128C2"/>
    <w:rsid w:val="00C141CA"/>
    <w:rsid w:val="00C14716"/>
    <w:rsid w:val="00C155B7"/>
    <w:rsid w:val="00C17158"/>
    <w:rsid w:val="00C20BED"/>
    <w:rsid w:val="00C268CB"/>
    <w:rsid w:val="00C26C8E"/>
    <w:rsid w:val="00C27CDC"/>
    <w:rsid w:val="00C339A2"/>
    <w:rsid w:val="00C33C69"/>
    <w:rsid w:val="00C34C69"/>
    <w:rsid w:val="00C34CBC"/>
    <w:rsid w:val="00C35267"/>
    <w:rsid w:val="00C40542"/>
    <w:rsid w:val="00C40EEF"/>
    <w:rsid w:val="00C43201"/>
    <w:rsid w:val="00C434EE"/>
    <w:rsid w:val="00C4353C"/>
    <w:rsid w:val="00C44B89"/>
    <w:rsid w:val="00C4661E"/>
    <w:rsid w:val="00C46EDD"/>
    <w:rsid w:val="00C4786E"/>
    <w:rsid w:val="00C47AF8"/>
    <w:rsid w:val="00C51EDE"/>
    <w:rsid w:val="00C5261F"/>
    <w:rsid w:val="00C55F5F"/>
    <w:rsid w:val="00C60AF8"/>
    <w:rsid w:val="00C62DED"/>
    <w:rsid w:val="00C6645D"/>
    <w:rsid w:val="00C665CB"/>
    <w:rsid w:val="00C67A34"/>
    <w:rsid w:val="00C702CB"/>
    <w:rsid w:val="00C7226D"/>
    <w:rsid w:val="00C728CE"/>
    <w:rsid w:val="00C74FAD"/>
    <w:rsid w:val="00C76CA4"/>
    <w:rsid w:val="00C814F4"/>
    <w:rsid w:val="00C8156A"/>
    <w:rsid w:val="00C81F6A"/>
    <w:rsid w:val="00C846E9"/>
    <w:rsid w:val="00C84FDD"/>
    <w:rsid w:val="00C869E8"/>
    <w:rsid w:val="00C90E67"/>
    <w:rsid w:val="00C91143"/>
    <w:rsid w:val="00C918A2"/>
    <w:rsid w:val="00C9315E"/>
    <w:rsid w:val="00C97850"/>
    <w:rsid w:val="00CA11B0"/>
    <w:rsid w:val="00CA231A"/>
    <w:rsid w:val="00CA5095"/>
    <w:rsid w:val="00CA7BC2"/>
    <w:rsid w:val="00CA7EF7"/>
    <w:rsid w:val="00CB2DA2"/>
    <w:rsid w:val="00CC31BA"/>
    <w:rsid w:val="00CC56D3"/>
    <w:rsid w:val="00CC707A"/>
    <w:rsid w:val="00CC77B1"/>
    <w:rsid w:val="00CD3A1A"/>
    <w:rsid w:val="00CD488F"/>
    <w:rsid w:val="00CD525A"/>
    <w:rsid w:val="00CE4A94"/>
    <w:rsid w:val="00CE4AB7"/>
    <w:rsid w:val="00CE78CB"/>
    <w:rsid w:val="00CF2465"/>
    <w:rsid w:val="00CF367D"/>
    <w:rsid w:val="00CF4599"/>
    <w:rsid w:val="00CF5F40"/>
    <w:rsid w:val="00D065E1"/>
    <w:rsid w:val="00D10EAD"/>
    <w:rsid w:val="00D13A5A"/>
    <w:rsid w:val="00D168DB"/>
    <w:rsid w:val="00D21175"/>
    <w:rsid w:val="00D22AAA"/>
    <w:rsid w:val="00D23B4E"/>
    <w:rsid w:val="00D252A7"/>
    <w:rsid w:val="00D31FB0"/>
    <w:rsid w:val="00D336DB"/>
    <w:rsid w:val="00D33D4E"/>
    <w:rsid w:val="00D37F3F"/>
    <w:rsid w:val="00D4426D"/>
    <w:rsid w:val="00D46BB6"/>
    <w:rsid w:val="00D52012"/>
    <w:rsid w:val="00D53A4C"/>
    <w:rsid w:val="00D54025"/>
    <w:rsid w:val="00D6488F"/>
    <w:rsid w:val="00D66A16"/>
    <w:rsid w:val="00D675FC"/>
    <w:rsid w:val="00D70F77"/>
    <w:rsid w:val="00D72462"/>
    <w:rsid w:val="00D76481"/>
    <w:rsid w:val="00D76879"/>
    <w:rsid w:val="00D80315"/>
    <w:rsid w:val="00D8318A"/>
    <w:rsid w:val="00D840CA"/>
    <w:rsid w:val="00D851B5"/>
    <w:rsid w:val="00D851E7"/>
    <w:rsid w:val="00D90165"/>
    <w:rsid w:val="00D917B7"/>
    <w:rsid w:val="00D91B22"/>
    <w:rsid w:val="00DA0C3C"/>
    <w:rsid w:val="00DA0D11"/>
    <w:rsid w:val="00DA2563"/>
    <w:rsid w:val="00DA38B9"/>
    <w:rsid w:val="00DA5742"/>
    <w:rsid w:val="00DA6037"/>
    <w:rsid w:val="00DA6EF3"/>
    <w:rsid w:val="00DB0D53"/>
    <w:rsid w:val="00DB0E28"/>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724C"/>
    <w:rsid w:val="00DF1E42"/>
    <w:rsid w:val="00DF2586"/>
    <w:rsid w:val="00E00D36"/>
    <w:rsid w:val="00E04AE3"/>
    <w:rsid w:val="00E05579"/>
    <w:rsid w:val="00E07B5E"/>
    <w:rsid w:val="00E11A2D"/>
    <w:rsid w:val="00E12271"/>
    <w:rsid w:val="00E12E4B"/>
    <w:rsid w:val="00E14092"/>
    <w:rsid w:val="00E15117"/>
    <w:rsid w:val="00E17689"/>
    <w:rsid w:val="00E20DEA"/>
    <w:rsid w:val="00E23552"/>
    <w:rsid w:val="00E23B09"/>
    <w:rsid w:val="00E2468D"/>
    <w:rsid w:val="00E24E0D"/>
    <w:rsid w:val="00E2503E"/>
    <w:rsid w:val="00E252D3"/>
    <w:rsid w:val="00E26222"/>
    <w:rsid w:val="00E26E37"/>
    <w:rsid w:val="00E276C5"/>
    <w:rsid w:val="00E31519"/>
    <w:rsid w:val="00E32755"/>
    <w:rsid w:val="00E335F9"/>
    <w:rsid w:val="00E35B4B"/>
    <w:rsid w:val="00E37902"/>
    <w:rsid w:val="00E400AD"/>
    <w:rsid w:val="00E40B22"/>
    <w:rsid w:val="00E40FE7"/>
    <w:rsid w:val="00E5460C"/>
    <w:rsid w:val="00E554C7"/>
    <w:rsid w:val="00E56953"/>
    <w:rsid w:val="00E57281"/>
    <w:rsid w:val="00E6712A"/>
    <w:rsid w:val="00E73561"/>
    <w:rsid w:val="00E7435A"/>
    <w:rsid w:val="00E7665A"/>
    <w:rsid w:val="00E768B0"/>
    <w:rsid w:val="00E77533"/>
    <w:rsid w:val="00E81109"/>
    <w:rsid w:val="00E84A4D"/>
    <w:rsid w:val="00E86B18"/>
    <w:rsid w:val="00E87DB4"/>
    <w:rsid w:val="00E90735"/>
    <w:rsid w:val="00E91727"/>
    <w:rsid w:val="00E9315B"/>
    <w:rsid w:val="00E93772"/>
    <w:rsid w:val="00EA0F7D"/>
    <w:rsid w:val="00EA26B1"/>
    <w:rsid w:val="00EA7484"/>
    <w:rsid w:val="00EA74DB"/>
    <w:rsid w:val="00EA7E19"/>
    <w:rsid w:val="00EB0A1E"/>
    <w:rsid w:val="00EB0C5D"/>
    <w:rsid w:val="00EB25FF"/>
    <w:rsid w:val="00EB26DB"/>
    <w:rsid w:val="00EB5D60"/>
    <w:rsid w:val="00EB7D5A"/>
    <w:rsid w:val="00EC0860"/>
    <w:rsid w:val="00EC0B17"/>
    <w:rsid w:val="00EC298B"/>
    <w:rsid w:val="00ED11A4"/>
    <w:rsid w:val="00ED2821"/>
    <w:rsid w:val="00ED3630"/>
    <w:rsid w:val="00ED51FC"/>
    <w:rsid w:val="00EE36B2"/>
    <w:rsid w:val="00EF0C6C"/>
    <w:rsid w:val="00EF1221"/>
    <w:rsid w:val="00EF2278"/>
    <w:rsid w:val="00EF22A7"/>
    <w:rsid w:val="00EF5D08"/>
    <w:rsid w:val="00EF6F5E"/>
    <w:rsid w:val="00EF728B"/>
    <w:rsid w:val="00EF7BAF"/>
    <w:rsid w:val="00F016EE"/>
    <w:rsid w:val="00F01F88"/>
    <w:rsid w:val="00F02583"/>
    <w:rsid w:val="00F11052"/>
    <w:rsid w:val="00F11DEC"/>
    <w:rsid w:val="00F123D8"/>
    <w:rsid w:val="00F123E7"/>
    <w:rsid w:val="00F124B2"/>
    <w:rsid w:val="00F16DDE"/>
    <w:rsid w:val="00F219FB"/>
    <w:rsid w:val="00F21E02"/>
    <w:rsid w:val="00F21EC6"/>
    <w:rsid w:val="00F22FB0"/>
    <w:rsid w:val="00F23815"/>
    <w:rsid w:val="00F23B26"/>
    <w:rsid w:val="00F26C1A"/>
    <w:rsid w:val="00F30A0B"/>
    <w:rsid w:val="00F3312B"/>
    <w:rsid w:val="00F35933"/>
    <w:rsid w:val="00F37E2E"/>
    <w:rsid w:val="00F4001B"/>
    <w:rsid w:val="00F40375"/>
    <w:rsid w:val="00F405F3"/>
    <w:rsid w:val="00F41913"/>
    <w:rsid w:val="00F43372"/>
    <w:rsid w:val="00F433AC"/>
    <w:rsid w:val="00F51C6C"/>
    <w:rsid w:val="00F559DE"/>
    <w:rsid w:val="00F55AD0"/>
    <w:rsid w:val="00F56B70"/>
    <w:rsid w:val="00F62565"/>
    <w:rsid w:val="00F63FD1"/>
    <w:rsid w:val="00F658E4"/>
    <w:rsid w:val="00F66A0A"/>
    <w:rsid w:val="00F66ACE"/>
    <w:rsid w:val="00F6705F"/>
    <w:rsid w:val="00F6785F"/>
    <w:rsid w:val="00F709EF"/>
    <w:rsid w:val="00F71852"/>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912C0"/>
    <w:rsid w:val="00F92225"/>
    <w:rsid w:val="00F933C7"/>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6C09"/>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14"/>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CC707-E666-4C77-89E5-73BC1AD3A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13088</Words>
  <Characters>74602</Characters>
  <Application>Microsoft Office Word</Application>
  <DocSecurity>0</DocSecurity>
  <Lines>621</Lines>
  <Paragraphs>175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4</cp:revision>
  <dcterms:created xsi:type="dcterms:W3CDTF">2025-03-28T02:14:00Z</dcterms:created>
  <dcterms:modified xsi:type="dcterms:W3CDTF">2025-03-28T02:28:00Z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