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DA80E2F" w:rsidR="0000346F" w:rsidRPr="00D3093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0253DD">
        <w:rPr>
          <w:rFonts w:ascii="Arial" w:eastAsiaTheme="minorEastAsia" w:hAnsi="Arial" w:cs="Arial" w:hint="eastAsia"/>
          <w:b/>
          <w:bCs/>
          <w:sz w:val="28"/>
          <w:szCs w:val="28"/>
        </w:rPr>
        <w:t>20</w:t>
      </w:r>
      <w:r w:rsidR="0000346F" w:rsidRPr="00476118">
        <w:rPr>
          <w:lang w:val="de-DE"/>
        </w:rPr>
        <w:tab/>
      </w:r>
      <w:r w:rsidR="0000346F" w:rsidRPr="00476118">
        <w:rPr>
          <w:lang w:val="de-DE"/>
        </w:rPr>
        <w:tab/>
      </w:r>
      <w:r w:rsidR="0000346F" w:rsidRPr="00476118">
        <w:rPr>
          <w:lang w:val="de-DE"/>
        </w:rPr>
        <w:tab/>
      </w:r>
      <w:r w:rsidR="00272B17" w:rsidRPr="00272B17">
        <w:rPr>
          <w:rFonts w:ascii="Arial" w:eastAsia="Batang" w:hAnsi="Arial" w:cs="Arial"/>
          <w:b/>
          <w:bCs/>
          <w:sz w:val="28"/>
          <w:szCs w:val="28"/>
          <w:lang w:eastAsia="en-US"/>
        </w:rPr>
        <w:t>R1-2501055</w:t>
      </w:r>
    </w:p>
    <w:p w14:paraId="4469F108" w14:textId="3BB6D7A9" w:rsidR="001408D1" w:rsidRPr="001408D1" w:rsidRDefault="000253DD"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hint="eastAsia"/>
          <w:b/>
          <w:bCs/>
          <w:sz w:val="28"/>
          <w:szCs w:val="24"/>
        </w:rPr>
        <w:t>Athens</w:t>
      </w:r>
      <w:r w:rsidR="008F5311" w:rsidRPr="008F5311">
        <w:rPr>
          <w:rFonts w:ascii="Arial" w:eastAsia="MS Mincho" w:hAnsi="Arial" w:cs="Arial"/>
          <w:b/>
          <w:bCs/>
          <w:sz w:val="28"/>
          <w:szCs w:val="24"/>
        </w:rPr>
        <w:t xml:space="preserve">, </w:t>
      </w:r>
      <w:r>
        <w:rPr>
          <w:rFonts w:ascii="Arial" w:eastAsia="MS Mincho" w:hAnsi="Arial" w:cs="Arial" w:hint="eastAsia"/>
          <w:b/>
          <w:bCs/>
          <w:sz w:val="28"/>
          <w:szCs w:val="24"/>
        </w:rPr>
        <w:t>Greece</w:t>
      </w:r>
      <w:r w:rsidR="008F5311" w:rsidRPr="008F5311">
        <w:rPr>
          <w:rFonts w:ascii="Arial" w:eastAsia="MS Mincho" w:hAnsi="Arial" w:cs="Arial"/>
          <w:b/>
          <w:bCs/>
          <w:sz w:val="28"/>
          <w:szCs w:val="24"/>
        </w:rPr>
        <w:t xml:space="preserve">, </w:t>
      </w:r>
      <w:r w:rsidR="00D30937" w:rsidRPr="00D30937">
        <w:rPr>
          <w:rFonts w:ascii="Arial" w:eastAsia="MS Mincho" w:hAnsi="Arial" w:cs="Arial"/>
          <w:b/>
          <w:bCs/>
          <w:sz w:val="28"/>
          <w:szCs w:val="24"/>
        </w:rPr>
        <w:t>February 17</w:t>
      </w:r>
      <w:r w:rsidR="00D30937" w:rsidRPr="00D30937">
        <w:rPr>
          <w:rFonts w:ascii="Arial" w:eastAsia="MS Mincho" w:hAnsi="Arial" w:cs="Arial"/>
          <w:b/>
          <w:bCs/>
          <w:sz w:val="28"/>
          <w:szCs w:val="24"/>
          <w:vertAlign w:val="superscript"/>
        </w:rPr>
        <w:t>th</w:t>
      </w:r>
      <w:r w:rsidR="00D30937" w:rsidRPr="00D30937">
        <w:rPr>
          <w:rFonts w:ascii="Arial" w:eastAsia="MS Mincho" w:hAnsi="Arial" w:cs="Arial"/>
          <w:b/>
          <w:bCs/>
          <w:sz w:val="28"/>
          <w:szCs w:val="24"/>
        </w:rPr>
        <w:t xml:space="preserve"> – 21</w:t>
      </w:r>
      <w:r w:rsidR="00D30937" w:rsidRPr="00D30937">
        <w:rPr>
          <w:rFonts w:ascii="Arial" w:eastAsia="MS Mincho" w:hAnsi="Arial" w:cs="Arial"/>
          <w:b/>
          <w:bCs/>
          <w:sz w:val="28"/>
          <w:szCs w:val="24"/>
          <w:vertAlign w:val="superscript"/>
        </w:rPr>
        <w:t>st</w:t>
      </w:r>
      <w:r w:rsidR="00D30937" w:rsidRPr="00D30937">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E76929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913FF0">
        <w:rPr>
          <w:rFonts w:ascii="Arial" w:hAnsi="Arial" w:cs="Arial" w:hint="eastAsia"/>
          <w:b/>
          <w:bCs/>
          <w:sz w:val="28"/>
          <w:szCs w:val="28"/>
          <w:lang w:val="en-US"/>
        </w:rPr>
        <w:t>Tx/Rx/measurement aspects</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AD0E8C3" w:rsidR="00371ECB" w:rsidRDefault="00C218F0" w:rsidP="00371ECB">
      <w:pPr>
        <w:pStyle w:val="Heading1"/>
        <w:spacing w:after="180"/>
      </w:pPr>
      <w:r>
        <w:rPr>
          <w:rFonts w:eastAsiaTheme="minorEastAsia"/>
          <w:lang w:val="en-US"/>
        </w:rPr>
        <w:t>TX/RX/measurement procedures</w:t>
      </w:r>
    </w:p>
    <w:p w14:paraId="0963FDDC" w14:textId="3CAEE4AB" w:rsidR="00A855C9" w:rsidRDefault="009F682C" w:rsidP="00A855C9">
      <w:pPr>
        <w:pStyle w:val="Heading1"/>
        <w:numPr>
          <w:ilvl w:val="1"/>
          <w:numId w:val="1"/>
        </w:numPr>
        <w:spacing w:after="180"/>
      </w:pPr>
      <w:r w:rsidRPr="009F682C">
        <w:rPr>
          <w:rFonts w:eastAsiaTheme="minorEastAsia"/>
          <w:lang w:val="en-US"/>
        </w:rPr>
        <w:t>Tx/Rx occasion mapped to SBFD and non-SBFD symbols within a slot</w:t>
      </w:r>
    </w:p>
    <w:p w14:paraId="23EDBE86" w14:textId="57DCAB54" w:rsidR="00DB49B4" w:rsidRDefault="002703E8" w:rsidP="00C270C6">
      <w:r w:rsidRPr="002703E8">
        <w:t>For Tx/Rx within a slot, repetition type B was marked as FFS, as per the following agreement reached at the RAN1#119 meeting [1].</w:t>
      </w:r>
    </w:p>
    <w:tbl>
      <w:tblPr>
        <w:tblStyle w:val="TableGrid"/>
        <w:tblW w:w="0" w:type="auto"/>
        <w:tblLook w:val="04A0" w:firstRow="1" w:lastRow="0" w:firstColumn="1" w:lastColumn="0" w:noHBand="0" w:noVBand="1"/>
      </w:tblPr>
      <w:tblGrid>
        <w:gridCol w:w="9954"/>
      </w:tblGrid>
      <w:tr w:rsidR="00B01A5B" w:rsidRPr="001D47C0" w14:paraId="0B46B029" w14:textId="77777777" w:rsidTr="00A51D82">
        <w:tc>
          <w:tcPr>
            <w:tcW w:w="9954" w:type="dxa"/>
            <w:tcBorders>
              <w:top w:val="single" w:sz="4" w:space="0" w:color="auto"/>
              <w:left w:val="single" w:sz="4" w:space="0" w:color="auto"/>
              <w:bottom w:val="single" w:sz="4" w:space="0" w:color="auto"/>
              <w:right w:val="single" w:sz="4" w:space="0" w:color="auto"/>
            </w:tcBorders>
          </w:tcPr>
          <w:p w14:paraId="54ABF640" w14:textId="77777777" w:rsidR="004638C4" w:rsidRPr="004638C4" w:rsidRDefault="004638C4" w:rsidP="004638C4">
            <w:pPr>
              <w:spacing w:after="0" w:afterAutospacing="0"/>
              <w:jc w:val="left"/>
              <w:rPr>
                <w:rFonts w:ascii="Times" w:eastAsia="Malgun Gothic" w:hAnsi="Times"/>
                <w:b/>
                <w:sz w:val="20"/>
                <w:szCs w:val="24"/>
                <w:lang w:eastAsia="zh-CN"/>
              </w:rPr>
            </w:pPr>
            <w:r w:rsidRPr="004638C4">
              <w:rPr>
                <w:rFonts w:ascii="Times" w:eastAsia="Malgun Gothic" w:hAnsi="Times" w:hint="eastAsia"/>
                <w:b/>
                <w:sz w:val="20"/>
                <w:szCs w:val="24"/>
                <w:highlight w:val="green"/>
                <w:lang w:eastAsia="zh-CN"/>
              </w:rPr>
              <w:t>Agreement</w:t>
            </w:r>
          </w:p>
          <w:p w14:paraId="6412EA49" w14:textId="77777777" w:rsidR="004638C4" w:rsidRPr="004638C4" w:rsidRDefault="004638C4" w:rsidP="004638C4">
            <w:pPr>
              <w:tabs>
                <w:tab w:val="left" w:pos="0"/>
              </w:tabs>
              <w:spacing w:after="0" w:afterAutospacing="0"/>
              <w:jc w:val="left"/>
              <w:rPr>
                <w:rFonts w:ascii="Times" w:eastAsia="Malgun Gothic" w:hAnsi="Times"/>
                <w:sz w:val="20"/>
                <w:szCs w:val="24"/>
                <w:lang w:eastAsia="zh-CN"/>
              </w:rPr>
            </w:pPr>
            <w:r w:rsidRPr="004638C4">
              <w:rPr>
                <w:rFonts w:ascii="Times" w:eastAsia="Batang" w:hAnsi="Times"/>
                <w:sz w:val="20"/>
                <w:szCs w:val="24"/>
                <w:lang w:eastAsia="en-US"/>
              </w:rPr>
              <w:t>For a physical channel/signal occasion</w:t>
            </w:r>
            <w:r w:rsidRPr="004638C4">
              <w:rPr>
                <w:rFonts w:ascii="Times" w:eastAsia="Malgun Gothic" w:hAnsi="Times" w:hint="eastAsia"/>
                <w:sz w:val="20"/>
                <w:szCs w:val="24"/>
                <w:lang w:eastAsia="zh-CN"/>
              </w:rPr>
              <w:t xml:space="preserve"> </w:t>
            </w:r>
            <w:r w:rsidRPr="004638C4">
              <w:rPr>
                <w:rFonts w:ascii="Times" w:eastAsia="Batang" w:hAnsi="Times"/>
                <w:sz w:val="20"/>
                <w:szCs w:val="24"/>
                <w:lang w:eastAsia="en-US"/>
              </w:rPr>
              <w:t>mapped to SBFD and non-SBFD symbols within a slot</w:t>
            </w:r>
            <w:r w:rsidRPr="004638C4">
              <w:rPr>
                <w:rFonts w:ascii="Times" w:eastAsia="Malgun Gothic" w:hAnsi="Times" w:hint="eastAsia"/>
                <w:sz w:val="20"/>
                <w:szCs w:val="24"/>
                <w:lang w:eastAsia="zh-CN"/>
              </w:rPr>
              <w:t xml:space="preserve">, an SBFD aware </w:t>
            </w:r>
            <w:r w:rsidRPr="004638C4">
              <w:rPr>
                <w:rFonts w:ascii="Times" w:eastAsia="Batang" w:hAnsi="Times"/>
                <w:sz w:val="20"/>
                <w:szCs w:val="24"/>
                <w:lang w:eastAsia="en-US"/>
              </w:rPr>
              <w:t>UE does not transmit or receive the physical channel/signal within the slot</w:t>
            </w:r>
            <w:r w:rsidRPr="004638C4">
              <w:rPr>
                <w:rFonts w:ascii="Times" w:eastAsia="SimSun" w:hAnsi="Times" w:hint="eastAsia"/>
                <w:sz w:val="20"/>
                <w:szCs w:val="24"/>
                <w:lang w:val="en-US" w:eastAsia="zh-CN"/>
              </w:rPr>
              <w:t>, except</w:t>
            </w:r>
            <w:r w:rsidRPr="004638C4">
              <w:rPr>
                <w:rFonts w:ascii="Times" w:eastAsia="Malgun Gothic" w:hAnsi="Times" w:hint="eastAsia"/>
                <w:sz w:val="20"/>
                <w:szCs w:val="24"/>
                <w:lang w:eastAsia="zh-CN"/>
              </w:rPr>
              <w:t xml:space="preserve"> </w:t>
            </w:r>
          </w:p>
          <w:p w14:paraId="44B2E815" w14:textId="77777777" w:rsidR="004638C4" w:rsidRPr="004638C4" w:rsidRDefault="004638C4" w:rsidP="004638C4">
            <w:pPr>
              <w:numPr>
                <w:ilvl w:val="0"/>
                <w:numId w:val="35"/>
              </w:numPr>
              <w:spacing w:after="0" w:afterAutospacing="0"/>
              <w:jc w:val="left"/>
              <w:rPr>
                <w:rFonts w:ascii="Times" w:eastAsia="Malgun Gothic" w:hAnsi="Times" w:cs="Times"/>
                <w:sz w:val="20"/>
                <w:szCs w:val="24"/>
                <w:lang w:eastAsia="zh-CN"/>
              </w:rPr>
            </w:pPr>
            <w:r w:rsidRPr="004638C4">
              <w:rPr>
                <w:rFonts w:ascii="Times" w:eastAsia="Malgun Gothic" w:hAnsi="Times" w:cs="Times" w:hint="eastAsia"/>
                <w:sz w:val="20"/>
                <w:szCs w:val="24"/>
                <w:lang w:eastAsia="zh-CN"/>
              </w:rPr>
              <w:t>PRACH transmission in a valid RO across SBFD symbols and non-SBFD symbols is subject to the agreements in AI 9.3.2.</w:t>
            </w:r>
          </w:p>
          <w:p w14:paraId="1E7E473F" w14:textId="77777777" w:rsidR="004638C4" w:rsidRPr="004638C4" w:rsidRDefault="004638C4" w:rsidP="004638C4">
            <w:pPr>
              <w:numPr>
                <w:ilvl w:val="0"/>
                <w:numId w:val="35"/>
              </w:numPr>
              <w:spacing w:after="0" w:afterAutospacing="0"/>
              <w:jc w:val="left"/>
              <w:rPr>
                <w:rFonts w:ascii="Times" w:eastAsia="Malgun Gothic" w:hAnsi="Times" w:cs="Times"/>
                <w:sz w:val="20"/>
                <w:szCs w:val="24"/>
                <w:lang w:eastAsia="zh-CN"/>
              </w:rPr>
            </w:pPr>
            <w:r w:rsidRPr="004638C4">
              <w:rPr>
                <w:rFonts w:ascii="Times" w:eastAsia="Malgun Gothic" w:hAnsi="Times" w:cs="Times" w:hint="eastAsia"/>
                <w:sz w:val="20"/>
                <w:szCs w:val="24"/>
                <w:lang w:eastAsia="zh-CN"/>
              </w:rPr>
              <w:t xml:space="preserve">For PUSCH repetition type B, </w:t>
            </w:r>
            <w:proofErr w:type="gramStart"/>
            <w:r w:rsidRPr="004638C4">
              <w:rPr>
                <w:rFonts w:ascii="Times" w:eastAsia="Malgun Gothic" w:hAnsi="Times" w:cs="Times" w:hint="eastAsia"/>
                <w:sz w:val="20"/>
                <w:szCs w:val="24"/>
                <w:lang w:eastAsia="zh-CN"/>
              </w:rPr>
              <w:t>down-select</w:t>
            </w:r>
            <w:proofErr w:type="gramEnd"/>
            <w:r w:rsidRPr="004638C4">
              <w:rPr>
                <w:rFonts w:ascii="Times" w:eastAsia="Malgun Gothic" w:hAnsi="Times" w:cs="Times" w:hint="eastAsia"/>
                <w:sz w:val="20"/>
                <w:szCs w:val="24"/>
                <w:lang w:eastAsia="zh-CN"/>
              </w:rPr>
              <w:t xml:space="preserve"> from the following options.</w:t>
            </w:r>
          </w:p>
          <w:p w14:paraId="6D7FF8A7" w14:textId="77777777" w:rsidR="004638C4" w:rsidRPr="004638C4" w:rsidRDefault="004638C4" w:rsidP="004638C4">
            <w:pPr>
              <w:numPr>
                <w:ilvl w:val="1"/>
                <w:numId w:val="32"/>
              </w:numPr>
              <w:shd w:val="clear" w:color="auto" w:fill="FFFFFF"/>
              <w:tabs>
                <w:tab w:val="left" w:pos="0"/>
              </w:tabs>
              <w:spacing w:after="0" w:afterAutospacing="0"/>
              <w:jc w:val="left"/>
              <w:rPr>
                <w:rFonts w:ascii="Times" w:eastAsia="Malgun Gothic" w:hAnsi="Times"/>
                <w:sz w:val="20"/>
                <w:szCs w:val="24"/>
                <w:lang w:eastAsia="zh-CN"/>
              </w:rPr>
            </w:pPr>
            <w:r w:rsidRPr="004638C4">
              <w:rPr>
                <w:rFonts w:ascii="Times" w:eastAsia="Malgun Gothic" w:hAnsi="Times" w:hint="eastAsia"/>
                <w:sz w:val="20"/>
                <w:szCs w:val="24"/>
                <w:lang w:eastAsia="zh-CN"/>
              </w:rPr>
              <w:t>Option 1:</w:t>
            </w:r>
            <w:r w:rsidRPr="004638C4">
              <w:rPr>
                <w:rFonts w:ascii="Times" w:eastAsia="Malgun Gothic" w:hAnsi="Times"/>
                <w:sz w:val="20"/>
                <w:szCs w:val="24"/>
                <w:lang w:eastAsia="zh-CN"/>
              </w:rPr>
              <w:t xml:space="preserve"> </w:t>
            </w:r>
            <w:r w:rsidRPr="004638C4">
              <w:rPr>
                <w:rFonts w:ascii="Times" w:eastAsia="Malgun Gothic" w:hAnsi="Times" w:hint="eastAsia"/>
                <w:sz w:val="20"/>
                <w:szCs w:val="24"/>
                <w:lang w:eastAsia="zh-CN"/>
              </w:rPr>
              <w:t xml:space="preserve">A </w:t>
            </w:r>
            <w:r w:rsidRPr="004638C4">
              <w:rPr>
                <w:rFonts w:ascii="Times" w:eastAsia="Malgun Gothic" w:hAnsi="Times"/>
                <w:sz w:val="20"/>
                <w:szCs w:val="24"/>
                <w:lang w:eastAsia="zh-CN"/>
              </w:rPr>
              <w:t xml:space="preserve">nominal repetition </w:t>
            </w:r>
            <w:r w:rsidRPr="004638C4">
              <w:rPr>
                <w:rFonts w:ascii="Times" w:eastAsia="Malgun Gothic" w:hAnsi="Times" w:hint="eastAsia"/>
                <w:sz w:val="20"/>
                <w:szCs w:val="24"/>
                <w:lang w:eastAsia="zh-CN"/>
              </w:rPr>
              <w:t>is</w:t>
            </w:r>
            <w:r w:rsidRPr="004638C4">
              <w:rPr>
                <w:rFonts w:ascii="Times" w:eastAsia="Malgun Gothic" w:hAnsi="Times"/>
                <w:sz w:val="20"/>
                <w:szCs w:val="24"/>
                <w:lang w:eastAsia="zh-CN"/>
              </w:rPr>
              <w:t xml:space="preserve"> segmented into actual repetitions around boundary of SBFD symbols and non-SBFD symbols</w:t>
            </w:r>
            <w:r w:rsidRPr="004638C4">
              <w:rPr>
                <w:rFonts w:ascii="Times" w:eastAsia="Malgun Gothic" w:hAnsi="Times" w:hint="eastAsia"/>
                <w:sz w:val="20"/>
                <w:szCs w:val="24"/>
                <w:lang w:eastAsia="zh-CN"/>
              </w:rPr>
              <w:t>.</w:t>
            </w:r>
            <w:r w:rsidRPr="004638C4">
              <w:rPr>
                <w:rFonts w:ascii="Times" w:eastAsia="Malgun Gothic" w:hAnsi="Times" w:hint="eastAsia"/>
                <w:sz w:val="20"/>
                <w:szCs w:val="24"/>
                <w:lang w:val="en-US" w:eastAsia="zh-CN"/>
              </w:rPr>
              <w:t xml:space="preserve"> </w:t>
            </w:r>
          </w:p>
          <w:p w14:paraId="331D6F61" w14:textId="20C11A52" w:rsidR="00B01A5B" w:rsidRPr="004638C4" w:rsidRDefault="004638C4" w:rsidP="004638C4">
            <w:pPr>
              <w:numPr>
                <w:ilvl w:val="1"/>
                <w:numId w:val="32"/>
              </w:numPr>
              <w:shd w:val="clear" w:color="auto" w:fill="FFFFFF"/>
              <w:tabs>
                <w:tab w:val="left" w:pos="0"/>
              </w:tabs>
              <w:spacing w:after="0" w:afterAutospacing="0"/>
              <w:jc w:val="left"/>
              <w:rPr>
                <w:rFonts w:ascii="Times" w:eastAsia="Malgun Gothic" w:hAnsi="Times"/>
                <w:sz w:val="20"/>
                <w:szCs w:val="24"/>
                <w:lang w:eastAsia="zh-CN"/>
              </w:rPr>
            </w:pPr>
            <w:r w:rsidRPr="004638C4">
              <w:rPr>
                <w:rFonts w:ascii="Times" w:eastAsia="Malgun Gothic" w:hAnsi="Times" w:hint="eastAsia"/>
                <w:sz w:val="20"/>
                <w:szCs w:val="24"/>
                <w:lang w:eastAsia="zh-CN"/>
              </w:rPr>
              <w:t xml:space="preserve">Option 2: A </w:t>
            </w:r>
            <w:r w:rsidRPr="004638C4">
              <w:rPr>
                <w:rFonts w:ascii="Times" w:eastAsia="Malgun Gothic" w:hAnsi="Times"/>
                <w:sz w:val="20"/>
                <w:szCs w:val="24"/>
                <w:lang w:eastAsia="zh-CN"/>
              </w:rPr>
              <w:t xml:space="preserve">nominal repetition </w:t>
            </w:r>
            <w:r w:rsidRPr="004638C4">
              <w:rPr>
                <w:rFonts w:ascii="Times" w:eastAsia="Malgun Gothic" w:hAnsi="Times" w:hint="eastAsia"/>
                <w:sz w:val="20"/>
                <w:szCs w:val="24"/>
                <w:lang w:eastAsia="zh-CN"/>
              </w:rPr>
              <w:t>is</w:t>
            </w:r>
            <w:r w:rsidRPr="004638C4">
              <w:rPr>
                <w:rFonts w:ascii="Times" w:eastAsia="Malgun Gothic" w:hAnsi="Times"/>
                <w:sz w:val="20"/>
                <w:szCs w:val="24"/>
                <w:lang w:eastAsia="zh-CN"/>
              </w:rPr>
              <w:t xml:space="preserve"> segmented into actual repetitions</w:t>
            </w:r>
            <w:r w:rsidRPr="004638C4">
              <w:rPr>
                <w:rFonts w:ascii="Times" w:eastAsia="Malgun Gothic" w:hAnsi="Times" w:hint="eastAsia"/>
                <w:sz w:val="20"/>
                <w:szCs w:val="24"/>
                <w:lang w:val="en-US" w:eastAsia="zh-CN"/>
              </w:rPr>
              <w:t xml:space="preserve"> as </w:t>
            </w:r>
            <w:r w:rsidRPr="004638C4">
              <w:rPr>
                <w:rFonts w:ascii="Times" w:eastAsia="Malgun Gothic" w:hAnsi="Times"/>
                <w:sz w:val="20"/>
                <w:szCs w:val="24"/>
                <w:lang w:val="en-US" w:eastAsia="zh-CN"/>
              </w:rPr>
              <w:t xml:space="preserve">in </w:t>
            </w:r>
            <w:r w:rsidRPr="004638C4">
              <w:rPr>
                <w:rFonts w:ascii="Times" w:eastAsia="Malgun Gothic" w:hAnsi="Times" w:hint="eastAsia"/>
                <w:sz w:val="20"/>
                <w:szCs w:val="24"/>
                <w:lang w:val="en-US" w:eastAsia="zh-CN"/>
              </w:rPr>
              <w:t>legacy</w:t>
            </w:r>
            <w:r w:rsidRPr="004638C4">
              <w:rPr>
                <w:rFonts w:ascii="Times" w:eastAsia="Malgun Gothic" w:hAnsi="Times"/>
                <w:sz w:val="20"/>
                <w:szCs w:val="24"/>
                <w:lang w:val="en-US" w:eastAsia="zh-CN"/>
              </w:rPr>
              <w:t xml:space="preserve"> operation</w:t>
            </w:r>
            <w:r w:rsidRPr="004638C4">
              <w:rPr>
                <w:rFonts w:ascii="Times" w:eastAsia="Malgun Gothic" w:hAnsi="Times" w:hint="eastAsia"/>
                <w:sz w:val="20"/>
                <w:szCs w:val="24"/>
                <w:lang w:val="en-US" w:eastAsia="zh-CN"/>
              </w:rPr>
              <w:t>. A</w:t>
            </w:r>
            <w:r w:rsidRPr="004638C4">
              <w:rPr>
                <w:rFonts w:ascii="Times" w:eastAsia="Malgun Gothic" w:hAnsi="Times" w:hint="eastAsia"/>
                <w:sz w:val="20"/>
                <w:szCs w:val="24"/>
                <w:lang w:eastAsia="zh-CN"/>
              </w:rPr>
              <w:t xml:space="preserve">n actual repetition mapped to both </w:t>
            </w:r>
            <w:r w:rsidRPr="004638C4">
              <w:rPr>
                <w:rFonts w:ascii="Times" w:eastAsia="Malgun Gothic" w:hAnsi="Times"/>
                <w:sz w:val="20"/>
                <w:szCs w:val="24"/>
                <w:lang w:eastAsia="zh-CN"/>
              </w:rPr>
              <w:t>SBFD and non-SBFD symbols</w:t>
            </w:r>
            <w:r w:rsidRPr="004638C4">
              <w:rPr>
                <w:rFonts w:ascii="Times" w:eastAsia="Malgun Gothic" w:hAnsi="Times" w:hint="eastAsia"/>
                <w:sz w:val="20"/>
                <w:szCs w:val="24"/>
                <w:lang w:val="en-US" w:eastAsia="zh-CN"/>
              </w:rPr>
              <w:t xml:space="preserve"> </w:t>
            </w:r>
            <w:proofErr w:type="gramStart"/>
            <w:r w:rsidRPr="004638C4">
              <w:rPr>
                <w:rFonts w:ascii="Times" w:eastAsia="Malgun Gothic" w:hAnsi="Times" w:hint="eastAsia"/>
                <w:sz w:val="20"/>
                <w:szCs w:val="24"/>
                <w:lang w:val="en-US" w:eastAsia="zh-CN"/>
              </w:rPr>
              <w:t>is</w:t>
            </w:r>
            <w:proofErr w:type="gramEnd"/>
            <w:r w:rsidRPr="004638C4">
              <w:rPr>
                <w:rFonts w:ascii="Times" w:eastAsia="Malgun Gothic" w:hAnsi="Times" w:hint="eastAsia"/>
                <w:sz w:val="20"/>
                <w:szCs w:val="24"/>
                <w:lang w:val="en-US" w:eastAsia="zh-CN"/>
              </w:rPr>
              <w:t xml:space="preserve"> dropped</w:t>
            </w:r>
            <w:r w:rsidRPr="004638C4">
              <w:rPr>
                <w:rFonts w:ascii="Times" w:eastAsia="Malgun Gothic" w:hAnsi="Times" w:hint="eastAsia"/>
                <w:sz w:val="20"/>
                <w:szCs w:val="24"/>
                <w:lang w:eastAsia="zh-CN"/>
              </w:rPr>
              <w:t>.</w:t>
            </w:r>
          </w:p>
        </w:tc>
      </w:tr>
    </w:tbl>
    <w:p w14:paraId="53088A45" w14:textId="77777777" w:rsidR="00DB49B4" w:rsidRDefault="00DB49B4" w:rsidP="00C270C6"/>
    <w:p w14:paraId="0FBA3352" w14:textId="2B0DDADD" w:rsidR="001D3EF0" w:rsidRDefault="000378DA" w:rsidP="00C270C6">
      <w:r w:rsidRPr="000378DA">
        <w:t>Compared to Option 2, Option 1 conserves some resources in a nominal repetition within a slot that includes both SBFD and non-SBFD symbols. Furthermore, the specification impact is not significant. Option 1 can be implemented by defining a new "invalid symbol" type for actual repetition determination. Therefore, we support Option 1.</w:t>
      </w:r>
    </w:p>
    <w:p w14:paraId="581BEDEB" w14:textId="47C68EDF" w:rsidR="00DB49B4" w:rsidRPr="001D3EF0" w:rsidRDefault="001D3EF0" w:rsidP="00C270C6">
      <w:pPr>
        <w:rPr>
          <w:b/>
          <w:bCs/>
        </w:rPr>
      </w:pPr>
      <w:r w:rsidRPr="001D3EF0">
        <w:rPr>
          <w:rFonts w:hint="eastAsia"/>
          <w:b/>
          <w:bCs/>
        </w:rPr>
        <w:t xml:space="preserve">Proposal 1: Support Option 1 for PUSCH repetition type B (i.e., </w:t>
      </w:r>
      <w:r w:rsidRPr="001D3EF0">
        <w:rPr>
          <w:b/>
          <w:bCs/>
        </w:rPr>
        <w:t>A nominal repetition is segmented into actual repetitions around boundary of SBFD symbols and non-SBFD symbols</w:t>
      </w:r>
      <w:r w:rsidRPr="001D3EF0">
        <w:rPr>
          <w:rFonts w:hint="eastAsia"/>
          <w:b/>
          <w:bCs/>
        </w:rPr>
        <w:t>).</w:t>
      </w:r>
    </w:p>
    <w:p w14:paraId="59CC55BB" w14:textId="4645821C" w:rsidR="002E2015" w:rsidRDefault="00BA62A5" w:rsidP="002E2015">
      <w:pPr>
        <w:pStyle w:val="Heading1"/>
        <w:numPr>
          <w:ilvl w:val="1"/>
          <w:numId w:val="1"/>
        </w:numPr>
        <w:spacing w:after="180"/>
      </w:pPr>
      <w:r w:rsidRPr="00BA62A5">
        <w:rPr>
          <w:rFonts w:eastAsiaTheme="minorEastAsia"/>
          <w:lang w:val="en-US"/>
        </w:rPr>
        <w:t>FDRA RA type 1</w:t>
      </w:r>
    </w:p>
    <w:p w14:paraId="0FC9984E" w14:textId="5AD6D7CB" w:rsidR="00BA62A5" w:rsidRDefault="00BA62A5" w:rsidP="00BA62A5">
      <w:r>
        <w:t>In [</w:t>
      </w:r>
      <w:r w:rsidR="007E77AC">
        <w:rPr>
          <w:rFonts w:hint="eastAsia"/>
        </w:rPr>
        <w:t>2</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BA62A5" w:rsidRPr="00642C18" w14:paraId="31023CBB" w14:textId="77777777" w:rsidTr="00A51D82">
        <w:tc>
          <w:tcPr>
            <w:tcW w:w="9954" w:type="dxa"/>
            <w:tcBorders>
              <w:top w:val="single" w:sz="4" w:space="0" w:color="auto"/>
              <w:left w:val="single" w:sz="4" w:space="0" w:color="auto"/>
              <w:bottom w:val="single" w:sz="4" w:space="0" w:color="auto"/>
              <w:right w:val="single" w:sz="4" w:space="0" w:color="auto"/>
            </w:tcBorders>
          </w:tcPr>
          <w:p w14:paraId="43E4AEFE" w14:textId="77777777" w:rsidR="00BA62A5" w:rsidRPr="00397981" w:rsidRDefault="00BA62A5" w:rsidP="00A51D82">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371A2B21" w14:textId="77777777" w:rsidR="00BA62A5" w:rsidRPr="00397981" w:rsidRDefault="00BA62A5" w:rsidP="00A51D82">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01F55733" w14:textId="77777777" w:rsidR="00BA62A5" w:rsidRPr="00397981" w:rsidRDefault="00BA62A5" w:rsidP="00A51D82">
            <w:pPr>
              <w:numPr>
                <w:ilvl w:val="0"/>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w:t>
            </w:r>
            <w:proofErr w:type="gramStart"/>
            <w:r w:rsidRPr="00397981">
              <w:rPr>
                <w:rFonts w:ascii="Times" w:eastAsia="Malgun Gothic" w:hAnsi="Times" w:hint="eastAsia"/>
                <w:sz w:val="20"/>
                <w:szCs w:val="24"/>
                <w:lang w:eastAsia="zh-CN"/>
              </w:rPr>
              <w:t xml:space="preserve">are </w:t>
            </w:r>
            <w:r w:rsidRPr="00397981">
              <w:rPr>
                <w:rFonts w:ascii="Times" w:eastAsia="Malgun Gothic" w:hAnsi="Times" w:cs="Times" w:hint="eastAsia"/>
                <w:sz w:val="20"/>
                <w:szCs w:val="24"/>
                <w:lang w:eastAsia="zh-CN"/>
              </w:rPr>
              <w:t>considered to be</w:t>
            </w:r>
            <w:proofErr w:type="gramEnd"/>
            <w:r w:rsidRPr="00397981">
              <w:rPr>
                <w:rFonts w:ascii="Times" w:eastAsia="Malgun Gothic" w:hAnsi="Times" w:cs="Times" w:hint="eastAsia"/>
                <w:sz w:val="20"/>
                <w:szCs w:val="24"/>
                <w:lang w:eastAsia="zh-CN"/>
              </w:rPr>
              <w:t xml:space="preserve"> valid for</w:t>
            </w:r>
            <w:r w:rsidRPr="00397981">
              <w:rPr>
                <w:rFonts w:ascii="Times" w:eastAsia="Malgun Gothic" w:hAnsi="Times" w:hint="eastAsia"/>
                <w:sz w:val="20"/>
                <w:szCs w:val="24"/>
                <w:lang w:eastAsia="zh-CN"/>
              </w:rPr>
              <w:t xml:space="preserve"> PDSCH. Assigned PRBs that fall outside DL usable PRBs </w:t>
            </w:r>
            <w:proofErr w:type="gramStart"/>
            <w:r w:rsidRPr="00397981">
              <w:rPr>
                <w:rFonts w:ascii="Times" w:eastAsia="Malgun Gothic" w:hAnsi="Times" w:hint="eastAsia"/>
                <w:sz w:val="20"/>
                <w:szCs w:val="24"/>
                <w:lang w:eastAsia="zh-CN"/>
              </w:rPr>
              <w:t xml:space="preserve">are </w:t>
            </w:r>
            <w:r w:rsidRPr="00397981">
              <w:rPr>
                <w:rFonts w:ascii="Times" w:eastAsia="Malgun Gothic" w:hAnsi="Times" w:cs="Times" w:hint="eastAsia"/>
                <w:sz w:val="20"/>
                <w:szCs w:val="24"/>
                <w:lang w:eastAsia="zh-CN"/>
              </w:rPr>
              <w:t>considered to be</w:t>
            </w:r>
            <w:proofErr w:type="gramEnd"/>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3C1EFA92" w14:textId="77777777" w:rsidR="00BA62A5" w:rsidRPr="00397981" w:rsidRDefault="00BA62A5" w:rsidP="00A51D82">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0B7F91FB" w14:textId="77777777" w:rsidR="00BA62A5" w:rsidRPr="00397981" w:rsidRDefault="00BA62A5" w:rsidP="00A51D82">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380FF39F" w14:textId="77777777" w:rsidR="00BA62A5" w:rsidRPr="00397981" w:rsidRDefault="00BA62A5" w:rsidP="00A51D82">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lastRenderedPageBreak/>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5701DF65" w14:textId="77777777" w:rsidR="00BA62A5" w:rsidRPr="00397981" w:rsidRDefault="00BA62A5" w:rsidP="00A51D82">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7DE40E37" w14:textId="77777777" w:rsidR="00BA62A5" w:rsidRPr="00397981" w:rsidRDefault="00BA62A5" w:rsidP="00A51D82">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3DE0A960" w14:textId="77777777" w:rsidR="00BA62A5" w:rsidRPr="00227B64" w:rsidRDefault="00BA62A5" w:rsidP="00BA62A5">
      <w:pPr>
        <w:rPr>
          <w:u w:val="single"/>
        </w:rPr>
      </w:pPr>
    </w:p>
    <w:p w14:paraId="6ECEA0BD" w14:textId="6DA7DE65" w:rsidR="00BA62A5" w:rsidRPr="00D64B77" w:rsidRDefault="00BA62A5" w:rsidP="00BA62A5">
      <w:pPr>
        <w:rPr>
          <w:lang w:val="en-US"/>
        </w:rPr>
      </w:pPr>
      <w:r>
        <w:rPr>
          <w:rFonts w:hint="eastAsia"/>
          <w:lang w:val="en-US"/>
        </w:rPr>
        <w:t xml:space="preserve">In DCI format 1_0 </w:t>
      </w:r>
      <w:r w:rsidR="00D13F38">
        <w:rPr>
          <w:rFonts w:hint="eastAsia"/>
          <w:lang w:val="en-US"/>
        </w:rPr>
        <w:t xml:space="preserve">monitored </w:t>
      </w:r>
      <w:r>
        <w:rPr>
          <w:rFonts w:hint="eastAsia"/>
          <w:lang w:val="en-US"/>
        </w:rPr>
        <w:t xml:space="preserve">in CSS, </w:t>
      </w:r>
      <w:r w:rsidR="00280CE1" w:rsidRPr="00280CE1">
        <w:t xml:space="preserve">the maximum bandwidth allocation is constrained by the bandwidth of CORESET0. In FR1, the maximum CORESET0 bandwidth does not exceed 20 MHz, which is smaller than the 40 MHz DL subband. In FR2-1, the maximum CORESET0 bandwidth is 70 MHz, which is smaller than the 75 MHz DL subband. In [4], an alternative option for a DL subband of approximately 40 MHz is proposed. However, most companies evaluated 75 </w:t>
      </w:r>
      <w:proofErr w:type="spellStart"/>
      <w:r w:rsidR="00280CE1" w:rsidRPr="00280CE1">
        <w:t>MHz.</w:t>
      </w:r>
      <w:proofErr w:type="spellEnd"/>
      <w:r w:rsidR="00280CE1" w:rsidRPr="00280CE1">
        <w:t xml:space="preserve"> Therefore, we consider this a micro-optimization.</w:t>
      </w:r>
    </w:p>
    <w:p w14:paraId="07F95CD6" w14:textId="5F5B5E89" w:rsidR="00BA62A5" w:rsidRPr="00862857" w:rsidRDefault="00BA62A5" w:rsidP="00BA62A5">
      <w:pPr>
        <w:rPr>
          <w:b/>
          <w:bCs/>
          <w:lang w:val="en-US"/>
        </w:rPr>
      </w:pPr>
      <w:r w:rsidRPr="00862857">
        <w:rPr>
          <w:rFonts w:hint="eastAsia"/>
          <w:b/>
          <w:bCs/>
          <w:lang w:val="en-US"/>
        </w:rPr>
        <w:t xml:space="preserve">Proposal </w:t>
      </w:r>
      <w:r>
        <w:rPr>
          <w:rFonts w:hint="eastAsia"/>
          <w:b/>
          <w:bCs/>
          <w:lang w:val="en-US"/>
        </w:rPr>
        <w:t>2</w:t>
      </w:r>
      <w:r w:rsidRPr="00862857">
        <w:rPr>
          <w:rFonts w:hint="eastAsia"/>
          <w:b/>
          <w:bCs/>
          <w:lang w:val="en-US"/>
        </w:rPr>
        <w:t xml:space="preserve">: Enhancement </w:t>
      </w:r>
      <w:r w:rsidR="0021069E">
        <w:rPr>
          <w:rFonts w:hint="eastAsia"/>
          <w:b/>
          <w:bCs/>
          <w:lang w:val="en-US"/>
        </w:rPr>
        <w:t>of</w:t>
      </w:r>
      <w:r w:rsidRPr="00862857">
        <w:rPr>
          <w:rFonts w:hint="eastAsia"/>
          <w:b/>
          <w:bCs/>
          <w:lang w:val="en-US"/>
        </w:rPr>
        <w:t xml:space="preserve"> RA type 1 for DCI format 1_0 </w:t>
      </w:r>
      <w:r w:rsidR="00891035">
        <w:rPr>
          <w:rFonts w:hint="eastAsia"/>
          <w:b/>
          <w:bCs/>
          <w:lang w:val="en-US"/>
        </w:rPr>
        <w:t>monitored</w:t>
      </w:r>
      <w:r w:rsidRPr="00862857">
        <w:rPr>
          <w:rFonts w:hint="eastAsia"/>
          <w:b/>
          <w:bCs/>
          <w:lang w:val="en-US"/>
        </w:rPr>
        <w:t xml:space="preserve"> in CSS is not purs</w:t>
      </w:r>
      <w:r>
        <w:rPr>
          <w:b/>
          <w:bCs/>
          <w:lang w:val="en-US"/>
        </w:rPr>
        <w:t>u</w:t>
      </w:r>
      <w:r w:rsidRPr="00862857">
        <w:rPr>
          <w:rFonts w:hint="eastAsia"/>
          <w:b/>
          <w:bCs/>
          <w:lang w:val="en-US"/>
        </w:rPr>
        <w:t xml:space="preserve">ed </w:t>
      </w:r>
      <w:r w:rsidR="00891035">
        <w:rPr>
          <w:rFonts w:hint="eastAsia"/>
          <w:b/>
          <w:bCs/>
          <w:lang w:val="en-US"/>
        </w:rPr>
        <w:t>for</w:t>
      </w:r>
      <w:r w:rsidRPr="00862857">
        <w:rPr>
          <w:rFonts w:hint="eastAsia"/>
          <w:b/>
          <w:bCs/>
          <w:lang w:val="en-US"/>
        </w:rPr>
        <w:t xml:space="preserve"> Rel-19.</w:t>
      </w:r>
    </w:p>
    <w:p w14:paraId="58339DCD" w14:textId="72A7F82D" w:rsidR="009C0C0B" w:rsidRDefault="00082882" w:rsidP="009C0C0B">
      <w:pPr>
        <w:pStyle w:val="Heading1"/>
        <w:numPr>
          <w:ilvl w:val="1"/>
          <w:numId w:val="1"/>
        </w:numPr>
        <w:spacing w:after="180"/>
      </w:pPr>
      <w:r>
        <w:rPr>
          <w:rFonts w:eastAsiaTheme="minorEastAsia" w:hint="eastAsia"/>
          <w:lang w:val="en-US"/>
        </w:rPr>
        <w:t>PTRS</w:t>
      </w:r>
    </w:p>
    <w:p w14:paraId="3D202B3F" w14:textId="187A4723" w:rsidR="001D3EF0" w:rsidRDefault="00FC2BA1" w:rsidP="00C270C6">
      <w:pPr>
        <w:rPr>
          <w:lang w:val="en-US"/>
        </w:rPr>
      </w:pPr>
      <w:r w:rsidRPr="00FC2BA1">
        <w:t>When transform precoding is enabled, PT-RS mapping appears on the edge RBs. If these edge RBs are invalidated, the corresponding PT-RS samples will be lost, leading to performance degradation.</w:t>
      </w:r>
    </w:p>
    <w:p w14:paraId="2963EA6C" w14:textId="3621D44C" w:rsidR="00595CBE" w:rsidRDefault="00595CBE" w:rsidP="00C270C6">
      <w:pPr>
        <w:rPr>
          <w:lang w:val="en-US"/>
        </w:rPr>
      </w:pPr>
      <w:r>
        <w:rPr>
          <w:rFonts w:hint="eastAsia"/>
          <w:lang w:val="en-US"/>
        </w:rPr>
        <w:t xml:space="preserve">Figure 1 </w:t>
      </w:r>
      <w:r w:rsidR="00966327">
        <w:rPr>
          <w:rFonts w:hint="eastAsia"/>
          <w:lang w:val="en-US"/>
        </w:rPr>
        <w:t>illustrates</w:t>
      </w:r>
      <w:r>
        <w:rPr>
          <w:rFonts w:hint="eastAsia"/>
          <w:lang w:val="en-US"/>
        </w:rPr>
        <w:t xml:space="preserve"> </w:t>
      </w:r>
      <w:r w:rsidR="00353C04">
        <w:rPr>
          <w:rFonts w:hint="eastAsia"/>
          <w:lang w:val="en-US"/>
        </w:rPr>
        <w:t xml:space="preserve">an </w:t>
      </w:r>
      <w:r w:rsidR="00353C04">
        <w:rPr>
          <w:lang w:val="en-US"/>
        </w:rPr>
        <w:t>example</w:t>
      </w:r>
      <w:r w:rsidR="00353C04">
        <w:rPr>
          <w:rFonts w:hint="eastAsia"/>
          <w:lang w:val="en-US"/>
        </w:rPr>
        <w:t xml:space="preserve"> of PT-RS </w:t>
      </w:r>
      <w:r w:rsidR="007E0DBB">
        <w:rPr>
          <w:rFonts w:hint="eastAsia"/>
          <w:lang w:val="en-US"/>
        </w:rPr>
        <w:t xml:space="preserve">mapping </w:t>
      </w:r>
      <w:r w:rsidR="00662F5F">
        <w:rPr>
          <w:rFonts w:hint="eastAsia"/>
        </w:rPr>
        <w:t xml:space="preserve">when transform precoding is enabled, </w:t>
      </w:r>
      <w:r w:rsidR="00966327">
        <w:rPr>
          <w:rFonts w:hint="eastAsia"/>
        </w:rPr>
        <w:t xml:space="preserve">with </w:t>
      </w:r>
      <w:r w:rsidR="00662F5F">
        <w:rPr>
          <w:rFonts w:hint="eastAsia"/>
        </w:rPr>
        <w:t xml:space="preserve">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662F5F">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7E0DBB">
        <w:rPr>
          <w:rFonts w:hint="eastAsia"/>
          <w:lang w:val="en-US"/>
        </w:rPr>
        <w:t xml:space="preserve">. </w:t>
      </w:r>
      <w:r w:rsidR="00662F5F">
        <w:rPr>
          <w:rFonts w:hint="eastAsia"/>
          <w:lang w:val="en-US"/>
        </w:rPr>
        <w:t xml:space="preserve">In this case, </w:t>
      </w:r>
      <w:r w:rsidR="0014198D">
        <w:rPr>
          <w:rFonts w:hint="eastAsia"/>
          <w:lang w:val="en-US"/>
        </w:rPr>
        <w:t xml:space="preserve">PT-RS mapping </w:t>
      </w:r>
      <w:r w:rsidR="006B5B2C">
        <w:rPr>
          <w:rFonts w:hint="eastAsia"/>
          <w:lang w:val="en-US"/>
        </w:rPr>
        <w:t>occurs</w:t>
      </w:r>
      <w:r w:rsidR="0014198D">
        <w:rPr>
          <w:rFonts w:hint="eastAsia"/>
          <w:lang w:val="en-US"/>
        </w:rPr>
        <w:t xml:space="preserve"> </w:t>
      </w:r>
      <w:r w:rsidR="006B5B2C">
        <w:rPr>
          <w:rFonts w:hint="eastAsia"/>
          <w:lang w:val="en-US"/>
        </w:rPr>
        <w:t xml:space="preserve">at </w:t>
      </w:r>
      <w:r w:rsidR="0014198D">
        <w:rPr>
          <w:rFonts w:hint="eastAsia"/>
          <w:lang w:val="en-US"/>
        </w:rPr>
        <w:t>both edges of the scheduled bandwidth</w:t>
      </w:r>
      <w:r w:rsidR="006B5B2C">
        <w:rPr>
          <w:rFonts w:hint="eastAsia"/>
          <w:lang w:val="en-US"/>
        </w:rPr>
        <w:t>,</w:t>
      </w:r>
      <w:r w:rsidR="0014198D">
        <w:rPr>
          <w:rFonts w:hint="eastAsia"/>
          <w:lang w:val="en-US"/>
        </w:rPr>
        <w:t xml:space="preserve"> as shown in blue. However, the edge RBs are highly likely </w:t>
      </w:r>
      <w:r w:rsidR="00D860CA">
        <w:rPr>
          <w:rFonts w:hint="eastAsia"/>
          <w:lang w:val="en-US"/>
        </w:rPr>
        <w:t xml:space="preserve">outside of </w:t>
      </w:r>
      <w:r w:rsidR="00D860CA">
        <w:rPr>
          <w:lang w:val="en-US"/>
        </w:rPr>
        <w:t>the</w:t>
      </w:r>
      <w:r w:rsidR="00D860CA">
        <w:rPr>
          <w:rFonts w:hint="eastAsia"/>
          <w:lang w:val="en-US"/>
        </w:rPr>
        <w:t xml:space="preserve"> UL subband</w:t>
      </w:r>
      <w:r w:rsidR="00500769">
        <w:rPr>
          <w:rFonts w:hint="eastAsia"/>
          <w:lang w:val="en-US"/>
        </w:rPr>
        <w:t>,</w:t>
      </w:r>
      <w:r w:rsidR="00D860CA">
        <w:rPr>
          <w:rFonts w:hint="eastAsia"/>
          <w:lang w:val="en-US"/>
        </w:rPr>
        <w:t xml:space="preserve"> </w:t>
      </w:r>
      <w:r w:rsidR="00500769">
        <w:rPr>
          <w:rFonts w:hint="eastAsia"/>
          <w:lang w:val="en-US"/>
        </w:rPr>
        <w:t xml:space="preserve">causing the </w:t>
      </w:r>
      <w:r w:rsidR="00D860CA">
        <w:rPr>
          <w:rFonts w:hint="eastAsia"/>
          <w:lang w:val="en-US"/>
        </w:rPr>
        <w:t xml:space="preserve">PT-RS samples </w:t>
      </w:r>
      <w:r w:rsidR="00500769">
        <w:rPr>
          <w:rFonts w:hint="eastAsia"/>
          <w:lang w:val="en-US"/>
        </w:rPr>
        <w:t>in these RBs to be lost.</w:t>
      </w:r>
    </w:p>
    <w:p w14:paraId="47CF5EF7" w14:textId="163A0639" w:rsidR="00D860CA" w:rsidRDefault="00342005" w:rsidP="00C270C6">
      <w:pPr>
        <w:rPr>
          <w:lang w:val="en-US"/>
        </w:rPr>
      </w:pPr>
      <w:r w:rsidRPr="00342005">
        <w:t>To address this issue, invalidated RBs should be excluded from the scheduled bandwidth before PT-RS mapping determination. This ensures that PT-RS mapping remains within the UL subband.</w:t>
      </w:r>
    </w:p>
    <w:p w14:paraId="6F93DAC5" w14:textId="3090C558" w:rsidR="00763601" w:rsidRPr="00763601" w:rsidRDefault="00763601" w:rsidP="00C270C6">
      <w:pPr>
        <w:rPr>
          <w:b/>
          <w:bCs/>
          <w:lang w:val="en-US"/>
        </w:rPr>
      </w:pPr>
      <w:r w:rsidRPr="00763601">
        <w:rPr>
          <w:rFonts w:hint="eastAsia"/>
          <w:b/>
          <w:bCs/>
          <w:lang w:val="en-US"/>
        </w:rPr>
        <w:t xml:space="preserve">Proposal 3: </w:t>
      </w:r>
      <w:r w:rsidR="00602A98" w:rsidRPr="00602A98">
        <w:rPr>
          <w:b/>
          <w:bCs/>
        </w:rPr>
        <w:t>When transform precoding is enabled, invalidated RBs should be excluded from the scheduled bandwidth before PT-RS mapping determination.</w:t>
      </w:r>
    </w:p>
    <w:p w14:paraId="405B443C" w14:textId="583A6661" w:rsidR="00DB49B4" w:rsidRDefault="00DE4567" w:rsidP="00C270C6">
      <w:r>
        <w:object w:dxaOrig="13080" w:dyaOrig="3090" w14:anchorId="36FD1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17.85pt" o:ole="">
            <v:imagedata r:id="rId8" o:title=""/>
          </v:shape>
          <o:OLEObject Type="Embed" ProgID="Visio.Drawing.15" ShapeID="_x0000_i1025" DrawAspect="Content" ObjectID="_1800437344" r:id="rId9"/>
        </w:object>
      </w:r>
    </w:p>
    <w:p w14:paraId="523FDBE4" w14:textId="5AAD2348" w:rsidR="00DB49B4" w:rsidRDefault="00DE4567" w:rsidP="00662F5F">
      <w:pPr>
        <w:jc w:val="center"/>
      </w:pPr>
      <w:r>
        <w:rPr>
          <w:rFonts w:hint="eastAsia"/>
        </w:rPr>
        <w:t>Figure 1: PT-RS mapping when transform precoding is enabled</w:t>
      </w:r>
      <w:r w:rsidR="000411A8">
        <w:rPr>
          <w:rFonts w:hint="eastAsia"/>
        </w:rPr>
        <w:t xml:space="preserve">, </w:t>
      </w:r>
      <w:r w:rsidR="00662F5F">
        <w:rPr>
          <w:rFonts w:hint="eastAsia"/>
        </w:rPr>
        <w:t xml:space="preserve">the </w:t>
      </w:r>
      <w:r w:rsidR="000411A8">
        <w:rPr>
          <w:rFonts w:hint="eastAsia"/>
        </w:rPr>
        <w:t xml:space="preserve">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8F0D92">
        <w:rPr>
          <w:rFonts w:hint="eastAsia"/>
        </w:rPr>
        <w:t xml:space="preserve">, and </w:t>
      </w:r>
      <w:r w:rsidR="00662F5F">
        <w:rPr>
          <w:rFonts w:hint="eastAsia"/>
        </w:rPr>
        <w:t xml:space="preserve">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601F7F46" w14:textId="1DD3A5D4" w:rsidR="00657085" w:rsidRDefault="00657085" w:rsidP="00657085">
      <w:pPr>
        <w:pStyle w:val="Heading1"/>
        <w:numPr>
          <w:ilvl w:val="1"/>
          <w:numId w:val="1"/>
        </w:numPr>
        <w:spacing w:after="180"/>
      </w:pPr>
      <w:r>
        <w:rPr>
          <w:rFonts w:eastAsiaTheme="minorEastAsia" w:hint="eastAsia"/>
          <w:lang w:val="en-US"/>
        </w:rPr>
        <w:t>Msg3-specific issues</w:t>
      </w:r>
    </w:p>
    <w:p w14:paraId="52CC8285" w14:textId="469B33EA" w:rsidR="00657085" w:rsidRDefault="00292AB4" w:rsidP="00657085">
      <w:r w:rsidRPr="00292AB4">
        <w:t xml:space="preserve">There are two types of Msg3 PUSCH FDRA: fallback scheduling within the initial UL BWP and normal scheduling within the active UL BWP. We </w:t>
      </w:r>
      <w:proofErr w:type="spellStart"/>
      <w:r w:rsidR="00720623" w:rsidRPr="00292AB4">
        <w:t>analy</w:t>
      </w:r>
      <w:r w:rsidR="00720623">
        <w:rPr>
          <w:rFonts w:hint="eastAsia"/>
        </w:rPr>
        <w:t>z</w:t>
      </w:r>
      <w:r w:rsidR="00720623" w:rsidRPr="00292AB4">
        <w:t>e</w:t>
      </w:r>
      <w:proofErr w:type="spellEnd"/>
      <w:r w:rsidRPr="00292AB4">
        <w:t xml:space="preserve"> the issues associated with each case separately.</w:t>
      </w:r>
    </w:p>
    <w:p w14:paraId="07AE35BC" w14:textId="537B332D" w:rsidR="001067D2" w:rsidRPr="001067D2" w:rsidRDefault="001067D2" w:rsidP="00657085">
      <w:pPr>
        <w:rPr>
          <w:u w:val="single"/>
        </w:rPr>
      </w:pPr>
      <w:r w:rsidRPr="001067D2">
        <w:rPr>
          <w:rFonts w:hint="eastAsia"/>
          <w:u w:val="single"/>
        </w:rPr>
        <w:lastRenderedPageBreak/>
        <w:t>Case 1: Fallback scheduling within the initial UL BWP</w:t>
      </w:r>
    </w:p>
    <w:p w14:paraId="416DD122" w14:textId="77777777" w:rsidR="004E138F" w:rsidRPr="004E138F" w:rsidRDefault="004E138F" w:rsidP="004E138F">
      <w:pPr>
        <w:spacing w:after="0" w:afterAutospacing="0"/>
        <w:rPr>
          <w:lang w:val="en-US"/>
        </w:rPr>
      </w:pPr>
      <w:r w:rsidRPr="004E138F">
        <w:rPr>
          <w:lang w:val="en-US"/>
        </w:rPr>
        <w:t>Case 1 applies only when:</w:t>
      </w:r>
    </w:p>
    <w:p w14:paraId="2CFCD36E" w14:textId="77777777" w:rsidR="004E138F" w:rsidRPr="004E138F" w:rsidRDefault="004E138F" w:rsidP="004E138F">
      <w:pPr>
        <w:numPr>
          <w:ilvl w:val="0"/>
          <w:numId w:val="48"/>
        </w:numPr>
        <w:rPr>
          <w:lang w:val="en-US"/>
        </w:rPr>
      </w:pPr>
      <w:r w:rsidRPr="004E138F">
        <w:rPr>
          <w:lang w:val="en-US"/>
        </w:rPr>
        <w:t>The initial UL BWP has the same SCS as the active UL BWP.</w:t>
      </w:r>
    </w:p>
    <w:p w14:paraId="7A47F7C7" w14:textId="77777777" w:rsidR="004E138F" w:rsidRPr="004E138F" w:rsidRDefault="004E138F" w:rsidP="004E138F">
      <w:pPr>
        <w:numPr>
          <w:ilvl w:val="0"/>
          <w:numId w:val="48"/>
        </w:numPr>
        <w:rPr>
          <w:lang w:val="en-US"/>
        </w:rPr>
      </w:pPr>
      <w:r w:rsidRPr="004E138F">
        <w:rPr>
          <w:lang w:val="en-US"/>
        </w:rPr>
        <w:t>The CP length is the same in both the initial and active UL BWP.</w:t>
      </w:r>
    </w:p>
    <w:p w14:paraId="35F97ECF" w14:textId="77777777" w:rsidR="004E138F" w:rsidRPr="004E138F" w:rsidRDefault="004E138F" w:rsidP="004E138F">
      <w:pPr>
        <w:numPr>
          <w:ilvl w:val="0"/>
          <w:numId w:val="48"/>
        </w:numPr>
        <w:rPr>
          <w:lang w:val="en-US"/>
        </w:rPr>
      </w:pPr>
      <w:r w:rsidRPr="004E138F">
        <w:rPr>
          <w:lang w:val="en-US"/>
        </w:rPr>
        <w:t>All RBs in the initial UL BWP are included within the bandwidth of the active UL BWP.</w:t>
      </w:r>
    </w:p>
    <w:p w14:paraId="75697F28" w14:textId="77777777" w:rsidR="004A4796" w:rsidRDefault="001067D2" w:rsidP="00657085">
      <w:r>
        <w:rPr>
          <w:rFonts w:hint="eastAsia"/>
        </w:rPr>
        <w:t xml:space="preserve">Figure </w:t>
      </w:r>
      <w:r w:rsidR="004A4796">
        <w:rPr>
          <w:rFonts w:hint="eastAsia"/>
        </w:rPr>
        <w:t>2</w:t>
      </w:r>
      <w:r>
        <w:rPr>
          <w:rFonts w:hint="eastAsia"/>
        </w:rPr>
        <w:t xml:space="preserve"> shows a</w:t>
      </w:r>
      <w:r w:rsidR="00010F4F">
        <w:rPr>
          <w:rFonts w:hint="eastAsia"/>
        </w:rPr>
        <w:t xml:space="preserve"> Case 1</w:t>
      </w:r>
      <w:r>
        <w:rPr>
          <w:rFonts w:hint="eastAsia"/>
        </w:rPr>
        <w:t xml:space="preserve"> configuration of the initial UL BWP, active UL BWP, and the SBFD subbands. As shown,</w:t>
      </w:r>
      <w:r w:rsidR="00010F4F">
        <w:rPr>
          <w:rFonts w:hint="eastAsia"/>
        </w:rPr>
        <w:t xml:space="preserve"> all the RBs in the initial UL BWP is included in </w:t>
      </w:r>
      <w:r w:rsidR="00010F4F">
        <w:t>the</w:t>
      </w:r>
      <w:r w:rsidR="00010F4F">
        <w:rPr>
          <w:rFonts w:hint="eastAsia"/>
        </w:rPr>
        <w:t xml:space="preserve"> bandwidth of the active UL BWP.</w:t>
      </w:r>
    </w:p>
    <w:p w14:paraId="1D0E1AF3" w14:textId="27F3D710" w:rsidR="001067D2" w:rsidRDefault="004A4796" w:rsidP="00657085">
      <w:r>
        <w:rPr>
          <w:rFonts w:hint="eastAsia"/>
        </w:rPr>
        <w:t xml:space="preserve">Figure 2a shows an example where the msg3 PUSCH </w:t>
      </w:r>
      <w:r>
        <w:t>scheduling</w:t>
      </w:r>
      <w:r>
        <w:rPr>
          <w:rFonts w:hint="eastAsia"/>
        </w:rPr>
        <w:t xml:space="preserve"> </w:t>
      </w:r>
      <w:r w:rsidR="008F7B6C">
        <w:rPr>
          <w:rFonts w:hint="eastAsia"/>
        </w:rPr>
        <w:t>go beyond the initial UL BWP. In this case, there may be an ambiguity issue because the UE in the active UL BWP will interpret the FDRA differently from the UE in the initial UL BWP.</w:t>
      </w:r>
      <w:r w:rsidR="00010F4F">
        <w:rPr>
          <w:rFonts w:hint="eastAsia"/>
        </w:rPr>
        <w:t xml:space="preserve"> </w:t>
      </w:r>
      <w:r w:rsidR="008F7B6C">
        <w:rPr>
          <w:rFonts w:hint="eastAsia"/>
        </w:rPr>
        <w:t xml:space="preserve">In this case, the UE in the initial UL BWP may interpret the RB allocation as RB#23 to RB#24. On the </w:t>
      </w:r>
      <w:r w:rsidR="008F7B6C">
        <w:t>other</w:t>
      </w:r>
      <w:r w:rsidR="008F7B6C">
        <w:rPr>
          <w:rFonts w:hint="eastAsia"/>
        </w:rPr>
        <w:t xml:space="preserve"> hand, the UE in the active UL BWP will interpret the RB allocation as RB#23 to RB#26.</w:t>
      </w:r>
    </w:p>
    <w:p w14:paraId="5FE28218" w14:textId="70C9DAD0" w:rsidR="00BC3B10" w:rsidRDefault="00BC3B10" w:rsidP="00657085">
      <w:r w:rsidRPr="00BC3B10">
        <w:t>Figure 2a presents an example where Msg3 PUSCH scheduling extends beyond the initial UL BWP. In this scenario, an ambiguity issue may arise because the UE in the active UL BWP will interpret the FDRA differently from the UE in the initial UL BWP. Specifically, the UE in the initial UL BWP may interpret the RB allocation as RB#23 to RB#24, whereas the UE in the active UL BWP will interpret it as RB#23 to RB#26.</w:t>
      </w:r>
    </w:p>
    <w:p w14:paraId="7B6D218F" w14:textId="1AEC6693" w:rsidR="008F7B6C" w:rsidRPr="00010F4F" w:rsidRDefault="00A45D0F" w:rsidP="00657085">
      <w:r w:rsidRPr="00A45D0F">
        <w:t>However, if the legacy FDRA procedure is followed in Msg3 PUSCH scheduling, there is no possibility for the FDRA to extend beyond the initial UL BWP in Case 1.</w:t>
      </w:r>
      <w:r w:rsidR="008F7B6C">
        <w:rPr>
          <w:rFonts w:hint="eastAsia"/>
        </w:rPr>
        <w:t xml:space="preserve"> </w:t>
      </w:r>
    </w:p>
    <w:p w14:paraId="501DAB5E" w14:textId="6A28DCE1" w:rsidR="00657085" w:rsidRDefault="004A4796" w:rsidP="00657085">
      <w:r>
        <w:object w:dxaOrig="13356" w:dyaOrig="3661" w14:anchorId="7654B712">
          <v:shape id="_x0000_i1026" type="#_x0000_t75" style="width:498pt;height:136.7pt" o:ole="">
            <v:imagedata r:id="rId10" o:title=""/>
          </v:shape>
          <o:OLEObject Type="Embed" ProgID="Visio.Drawing.15" ShapeID="_x0000_i1026" DrawAspect="Content" ObjectID="_1800437345" r:id="rId11"/>
        </w:object>
      </w:r>
    </w:p>
    <w:p w14:paraId="56BDB48E" w14:textId="6A6E11AF" w:rsidR="00657085" w:rsidRDefault="001067D2" w:rsidP="001067D2">
      <w:pPr>
        <w:jc w:val="center"/>
      </w:pPr>
      <w:r>
        <w:rPr>
          <w:rFonts w:hint="eastAsia"/>
        </w:rPr>
        <w:t>Figure 2</w:t>
      </w:r>
      <w:r w:rsidR="004A4796">
        <w:rPr>
          <w:rFonts w:hint="eastAsia"/>
        </w:rPr>
        <w:t>a</w:t>
      </w:r>
      <w:r>
        <w:rPr>
          <w:rFonts w:hint="eastAsia"/>
        </w:rPr>
        <w:t xml:space="preserve">: </w:t>
      </w:r>
      <w:r w:rsidR="00010F4F">
        <w:rPr>
          <w:rFonts w:hint="eastAsia"/>
        </w:rPr>
        <w:t>Case 1</w:t>
      </w:r>
      <w:r>
        <w:rPr>
          <w:rFonts w:hint="eastAsia"/>
        </w:rPr>
        <w:t xml:space="preserve"> configuration of the initial UL BWP, active UL BWP, and the SBFD subbands</w:t>
      </w:r>
    </w:p>
    <w:p w14:paraId="7F618747" w14:textId="76B21C6E" w:rsidR="008F7B6C" w:rsidRDefault="00EA3FEE" w:rsidP="008F7B6C">
      <w:r w:rsidRPr="00EA3FEE">
        <w:t>In Figure 2b, Msg3 PUSCH scheduling extends beyond the UL subband. However, this does not cause any issues, as the intersection of the initial UL BWP and the UL subband is identical to the intersection of the active UL BWP and the UL subband. Therefore, for Case 1, we do not see any specification impact issues.</w:t>
      </w:r>
    </w:p>
    <w:p w14:paraId="13277E84" w14:textId="003609D9" w:rsidR="00425E26" w:rsidRPr="00425E26" w:rsidRDefault="00425E26" w:rsidP="00425E26">
      <w:pPr>
        <w:spacing w:after="0" w:afterAutospacing="0"/>
        <w:rPr>
          <w:b/>
          <w:bCs/>
          <w:lang w:val="en-US"/>
        </w:rPr>
      </w:pPr>
      <w:r w:rsidRPr="00425E26">
        <w:rPr>
          <w:b/>
          <w:bCs/>
          <w:lang w:val="en-US"/>
        </w:rPr>
        <w:t xml:space="preserve">Proposal 4: No special handling is required for Msg3 PUSCH scheduling </w:t>
      </w:r>
      <w:r w:rsidR="00797926">
        <w:rPr>
          <w:rFonts w:hint="eastAsia"/>
          <w:b/>
          <w:bCs/>
          <w:lang w:val="en-US"/>
        </w:rPr>
        <w:t xml:space="preserve">if </w:t>
      </w:r>
      <w:proofErr w:type="gramStart"/>
      <w:r w:rsidR="000D6BA3">
        <w:rPr>
          <w:rFonts w:hint="eastAsia"/>
          <w:b/>
          <w:bCs/>
          <w:lang w:val="en-US"/>
        </w:rPr>
        <w:t>all of</w:t>
      </w:r>
      <w:proofErr w:type="gramEnd"/>
      <w:r w:rsidR="000D6BA3">
        <w:rPr>
          <w:rFonts w:hint="eastAsia"/>
          <w:b/>
          <w:bCs/>
          <w:lang w:val="en-US"/>
        </w:rPr>
        <w:t xml:space="preserve"> the following conditions are met</w:t>
      </w:r>
      <w:r w:rsidRPr="00425E26">
        <w:rPr>
          <w:b/>
          <w:bCs/>
          <w:lang w:val="en-US"/>
        </w:rPr>
        <w:t>:</w:t>
      </w:r>
    </w:p>
    <w:p w14:paraId="6D2D49F8" w14:textId="4A914E6A" w:rsidR="00425E26" w:rsidRPr="00425E26" w:rsidRDefault="00425E26" w:rsidP="00425E26">
      <w:pPr>
        <w:numPr>
          <w:ilvl w:val="0"/>
          <w:numId w:val="47"/>
        </w:numPr>
        <w:rPr>
          <w:b/>
          <w:bCs/>
          <w:lang w:val="en-US"/>
        </w:rPr>
      </w:pPr>
      <w:r>
        <w:rPr>
          <w:rFonts w:hint="eastAsia"/>
          <w:b/>
          <w:bCs/>
          <w:lang w:val="en-US"/>
        </w:rPr>
        <w:t>t</w:t>
      </w:r>
      <w:r w:rsidRPr="00425E26">
        <w:rPr>
          <w:b/>
          <w:bCs/>
          <w:lang w:val="en-US"/>
        </w:rPr>
        <w:t>he initial UL BWP has the same SCS as the active UL BWP</w:t>
      </w:r>
      <w:r>
        <w:rPr>
          <w:rFonts w:hint="eastAsia"/>
          <w:b/>
          <w:bCs/>
          <w:lang w:val="en-US"/>
        </w:rPr>
        <w:t>,</w:t>
      </w:r>
    </w:p>
    <w:p w14:paraId="7D7B9BE3" w14:textId="799DE226" w:rsidR="00425E26" w:rsidRPr="00425E26" w:rsidRDefault="00425E26" w:rsidP="00425E26">
      <w:pPr>
        <w:numPr>
          <w:ilvl w:val="0"/>
          <w:numId w:val="47"/>
        </w:numPr>
        <w:rPr>
          <w:b/>
          <w:bCs/>
          <w:lang w:val="en-US"/>
        </w:rPr>
      </w:pPr>
      <w:proofErr w:type="gramStart"/>
      <w:r>
        <w:rPr>
          <w:rFonts w:hint="eastAsia"/>
          <w:b/>
          <w:bCs/>
          <w:lang w:val="en-US"/>
        </w:rPr>
        <w:t>t</w:t>
      </w:r>
      <w:r w:rsidRPr="00425E26">
        <w:rPr>
          <w:b/>
          <w:bCs/>
          <w:lang w:val="en-US"/>
        </w:rPr>
        <w:t>he</w:t>
      </w:r>
      <w:proofErr w:type="gramEnd"/>
      <w:r w:rsidRPr="00425E26">
        <w:rPr>
          <w:b/>
          <w:bCs/>
          <w:lang w:val="en-US"/>
        </w:rPr>
        <w:t xml:space="preserve"> CP length is the same in both the initial and active UL BWP</w:t>
      </w:r>
      <w:r>
        <w:rPr>
          <w:rFonts w:hint="eastAsia"/>
          <w:b/>
          <w:bCs/>
          <w:lang w:val="en-US"/>
        </w:rPr>
        <w:t>, and</w:t>
      </w:r>
    </w:p>
    <w:p w14:paraId="0A1849C8" w14:textId="60C31DEB" w:rsidR="00425E26" w:rsidRPr="00425E26" w:rsidRDefault="00425E26" w:rsidP="00425E26">
      <w:pPr>
        <w:numPr>
          <w:ilvl w:val="0"/>
          <w:numId w:val="47"/>
        </w:numPr>
        <w:rPr>
          <w:b/>
          <w:bCs/>
          <w:lang w:val="en-US"/>
        </w:rPr>
      </w:pPr>
      <w:proofErr w:type="gramStart"/>
      <w:r>
        <w:rPr>
          <w:rFonts w:hint="eastAsia"/>
          <w:b/>
          <w:bCs/>
          <w:lang w:val="en-US"/>
        </w:rPr>
        <w:t>a</w:t>
      </w:r>
      <w:r w:rsidRPr="00425E26">
        <w:rPr>
          <w:b/>
          <w:bCs/>
          <w:lang w:val="en-US"/>
        </w:rPr>
        <w:t>ll</w:t>
      </w:r>
      <w:proofErr w:type="gramEnd"/>
      <w:r w:rsidRPr="00425E26">
        <w:rPr>
          <w:b/>
          <w:bCs/>
          <w:lang w:val="en-US"/>
        </w:rPr>
        <w:t xml:space="preserve"> RBs in the initial UL BWP are included within the bandwidth of the active UL BWP.</w:t>
      </w:r>
    </w:p>
    <w:p w14:paraId="6C249DFF" w14:textId="6F3303D9" w:rsidR="008F7B6C" w:rsidRPr="00425E26" w:rsidRDefault="008F7B6C" w:rsidP="008F7B6C">
      <w:pPr>
        <w:rPr>
          <w:b/>
          <w:bCs/>
          <w:lang w:val="en-US"/>
        </w:rPr>
      </w:pPr>
    </w:p>
    <w:p w14:paraId="7EE2F9E0" w14:textId="15FB94E1" w:rsidR="00657085" w:rsidRDefault="004A4796" w:rsidP="00657085">
      <w:r>
        <w:object w:dxaOrig="13356" w:dyaOrig="3661" w14:anchorId="449987F8">
          <v:shape id="_x0000_i1027" type="#_x0000_t75" style="width:498pt;height:136.7pt" o:ole="">
            <v:imagedata r:id="rId12" o:title=""/>
          </v:shape>
          <o:OLEObject Type="Embed" ProgID="Visio.Drawing.15" ShapeID="_x0000_i1027" DrawAspect="Content" ObjectID="_1800437346" r:id="rId13"/>
        </w:object>
      </w:r>
    </w:p>
    <w:p w14:paraId="7A86C7B4" w14:textId="121D3403" w:rsidR="004A4796" w:rsidRPr="004A4796" w:rsidRDefault="004A4796" w:rsidP="004A4796">
      <w:pPr>
        <w:jc w:val="center"/>
      </w:pPr>
      <w:r w:rsidRPr="004A4796">
        <w:rPr>
          <w:rFonts w:hint="eastAsia"/>
        </w:rPr>
        <w:t>Figure 2</w:t>
      </w:r>
      <w:r>
        <w:rPr>
          <w:rFonts w:hint="eastAsia"/>
        </w:rPr>
        <w:t>b</w:t>
      </w:r>
      <w:r w:rsidRPr="004A4796">
        <w:rPr>
          <w:rFonts w:hint="eastAsia"/>
        </w:rPr>
        <w:t>: Case 1 configuration of the initial UL BWP, active UL BWP, and the SBFD subbands</w:t>
      </w:r>
    </w:p>
    <w:p w14:paraId="5C259E61" w14:textId="01735466" w:rsidR="00657085" w:rsidRPr="008A51C1" w:rsidRDefault="008F7B6C" w:rsidP="00657085">
      <w:pPr>
        <w:rPr>
          <w:u w:val="single"/>
        </w:rPr>
      </w:pPr>
      <w:r w:rsidRPr="008A51C1">
        <w:rPr>
          <w:rFonts w:hint="eastAsia"/>
          <w:u w:val="single"/>
        </w:rPr>
        <w:t>Case 2: Normal PUSCH scheduling</w:t>
      </w:r>
      <w:r w:rsidR="008A51C1" w:rsidRPr="008A51C1">
        <w:rPr>
          <w:rFonts w:hint="eastAsia"/>
          <w:u w:val="single"/>
        </w:rPr>
        <w:t xml:space="preserve"> within the active UL BWP</w:t>
      </w:r>
    </w:p>
    <w:p w14:paraId="408E87E5" w14:textId="76312A98" w:rsidR="004A4796" w:rsidRDefault="00772978" w:rsidP="00657085">
      <w:r w:rsidRPr="00772978">
        <w:t>Case 2 occurs when the requirements of Case 1 are not met. In this case, Msg3 PUSCH scheduling follows normal operation, and its interpretation is the same as UE-specific PUSCH in the active UL BWP. Therefore, no issues exist in Case 2.</w:t>
      </w:r>
    </w:p>
    <w:p w14:paraId="5421C4E4" w14:textId="5992E8FD" w:rsidR="008A51C1" w:rsidRDefault="001233B8" w:rsidP="00657085">
      <w:r w:rsidRPr="001233B8">
        <w:rPr>
          <w:b/>
          <w:bCs/>
        </w:rPr>
        <w:t>Proposal 5: No special handling is required for Msg3 PUSCH scheduling in all cases.</w:t>
      </w:r>
    </w:p>
    <w:p w14:paraId="469D4424" w14:textId="3D049A66" w:rsidR="00334FBE" w:rsidRDefault="00815C62" w:rsidP="00334FBE">
      <w:pPr>
        <w:pStyle w:val="Heading1"/>
        <w:spacing w:after="180"/>
      </w:pPr>
      <w:r>
        <w:rPr>
          <w:rFonts w:eastAsiaTheme="minorEastAsia" w:hint="eastAsia"/>
          <w:lang w:val="en-US"/>
        </w:rPr>
        <w:t>Physical channels/signals across SBFD and non-SBFD symbols</w:t>
      </w:r>
    </w:p>
    <w:p w14:paraId="1A4C0534" w14:textId="4E31E5FF" w:rsidR="00334FBE" w:rsidRDefault="00815C62" w:rsidP="00334FBE">
      <w:pPr>
        <w:pStyle w:val="Heading1"/>
        <w:numPr>
          <w:ilvl w:val="1"/>
          <w:numId w:val="1"/>
        </w:numPr>
        <w:spacing w:after="180"/>
      </w:pPr>
      <w:r>
        <w:rPr>
          <w:rFonts w:eastAsiaTheme="minorEastAsia" w:hint="eastAsia"/>
          <w:lang w:val="en-US"/>
        </w:rPr>
        <w:t>Configuration 1</w:t>
      </w:r>
    </w:p>
    <w:p w14:paraId="5406F673" w14:textId="0C966A68" w:rsidR="00F3057D" w:rsidRPr="00F3057D" w:rsidRDefault="00F3057D" w:rsidP="00F3057D">
      <w:pPr>
        <w:pStyle w:val="Heading3"/>
        <w:rPr>
          <w:lang w:val="en-US"/>
        </w:rPr>
      </w:pPr>
      <w:r w:rsidRPr="00F3057D">
        <w:rPr>
          <w:rFonts w:hint="eastAsia"/>
          <w:lang w:val="en-US"/>
        </w:rPr>
        <w:t xml:space="preserve">SP CSI on PUCCH or </w:t>
      </w:r>
      <w:r>
        <w:rPr>
          <w:rFonts w:hint="eastAsia"/>
          <w:lang w:val="en-US"/>
        </w:rPr>
        <w:t>PUSCH</w:t>
      </w:r>
    </w:p>
    <w:p w14:paraId="13209EBF" w14:textId="06CF51A3" w:rsidR="00DB49B4" w:rsidRDefault="004909BA" w:rsidP="00C270C6">
      <w:pPr>
        <w:rPr>
          <w:lang w:val="en-US"/>
        </w:rPr>
      </w:pPr>
      <w:r w:rsidRPr="004909BA">
        <w:t xml:space="preserve">The remaining issue is the determination of the valid symbol type. </w:t>
      </w:r>
      <w:proofErr w:type="gramStart"/>
      <w:r w:rsidRPr="004909BA">
        <w:t>Similar to</w:t>
      </w:r>
      <w:proofErr w:type="gramEnd"/>
      <w:r w:rsidRPr="004909BA">
        <w:t xml:space="preserve"> Type 2 CG PUSCH and SPS PDSCH, the valid symbol type can be determined based on the symbol type of the first PUCCH or PUSCH associated with the activation MAC CE or DCI.</w:t>
      </w:r>
    </w:p>
    <w:p w14:paraId="219A66D3" w14:textId="7EAEBFB0" w:rsidR="00046180" w:rsidRPr="00AE5601" w:rsidRDefault="00387501" w:rsidP="00C270C6">
      <w:pPr>
        <w:rPr>
          <w:b/>
          <w:bCs/>
          <w:lang w:val="en-US"/>
        </w:rPr>
      </w:pPr>
      <w:r w:rsidRPr="00387501">
        <w:rPr>
          <w:b/>
          <w:bCs/>
        </w:rPr>
        <w:t>Proposal 6: For Configuration 1, the valid symbol type for SP-CSI on PUCCH or PUSCH is determined based on the symbol type of the first PUCCH or PUSCH associated with the activation MAC CE or DCI.</w:t>
      </w:r>
    </w:p>
    <w:p w14:paraId="4FCD7AB7" w14:textId="74C3D92F" w:rsidR="00437A65" w:rsidRDefault="00437A65" w:rsidP="00437A65">
      <w:pPr>
        <w:pStyle w:val="Heading1"/>
        <w:numPr>
          <w:ilvl w:val="1"/>
          <w:numId w:val="1"/>
        </w:numPr>
        <w:spacing w:after="180"/>
      </w:pPr>
      <w:r>
        <w:rPr>
          <w:rFonts w:eastAsiaTheme="minorEastAsia" w:hint="eastAsia"/>
          <w:lang w:val="en-US"/>
        </w:rPr>
        <w:t>Configuration 2</w:t>
      </w:r>
    </w:p>
    <w:p w14:paraId="1788AF21" w14:textId="4FAD50B4" w:rsidR="00437A65" w:rsidRDefault="00437A65" w:rsidP="00437A65">
      <w:pPr>
        <w:pStyle w:val="Heading3"/>
      </w:pPr>
      <w:r>
        <w:rPr>
          <w:rFonts w:hint="eastAsia"/>
        </w:rPr>
        <w:t>SPS PDSCH</w:t>
      </w:r>
    </w:p>
    <w:p w14:paraId="7B67E47C" w14:textId="48050584" w:rsidR="00437A65" w:rsidRDefault="00B25380" w:rsidP="00C270C6">
      <w:r w:rsidRPr="00B25380">
        <w:t>For SPS PDSCH, TBS determination needs to be finalized. In our view, periodic traffic, such as phone calls or XR traffic, is the primary use case. Therefore, a fixed TBS over SPS occasions is preferred. If TBS is to be fixed, it can be determined based on the first SPS occasion.</w:t>
      </w:r>
    </w:p>
    <w:p w14:paraId="1A9F1D7E" w14:textId="643924CA" w:rsidR="009303DB" w:rsidRPr="00D60C94" w:rsidRDefault="00365003" w:rsidP="009303DB">
      <w:pPr>
        <w:spacing w:after="0" w:afterAutospacing="0"/>
        <w:jc w:val="left"/>
        <w:rPr>
          <w:b/>
          <w:bCs/>
        </w:rPr>
      </w:pPr>
      <w:r w:rsidRPr="00D60C94">
        <w:rPr>
          <w:rFonts w:hint="eastAsia"/>
          <w:b/>
          <w:bCs/>
        </w:rPr>
        <w:t xml:space="preserve">Proposal </w:t>
      </w:r>
      <w:r w:rsidR="00607992">
        <w:rPr>
          <w:rFonts w:hint="eastAsia"/>
          <w:b/>
          <w:bCs/>
        </w:rPr>
        <w:t>7</w:t>
      </w:r>
      <w:r w:rsidRPr="00D60C94">
        <w:rPr>
          <w:rFonts w:hint="eastAsia"/>
          <w:b/>
          <w:bCs/>
        </w:rPr>
        <w:t xml:space="preserve">: </w:t>
      </w:r>
      <w:r w:rsidR="009303DB" w:rsidRPr="00D60C94">
        <w:rPr>
          <w:rFonts w:hint="eastAsia"/>
          <w:b/>
          <w:bCs/>
        </w:rPr>
        <w:t xml:space="preserve">For SPS PDSCH (with or without repetitions) </w:t>
      </w:r>
      <w:r w:rsidR="009303DB" w:rsidRPr="00D60C94">
        <w:rPr>
          <w:b/>
          <w:bCs/>
        </w:rPr>
        <w:t>with Configuration 2</w:t>
      </w:r>
      <w:r w:rsidR="009303DB" w:rsidRPr="00D60C94">
        <w:rPr>
          <w:rFonts w:hint="eastAsia"/>
          <w:b/>
          <w:bCs/>
        </w:rPr>
        <w:t xml:space="preserve">, </w:t>
      </w:r>
    </w:p>
    <w:p w14:paraId="653B2A89" w14:textId="77777777" w:rsidR="009303DB" w:rsidRPr="009303DB" w:rsidRDefault="009303DB" w:rsidP="009303DB">
      <w:pPr>
        <w:numPr>
          <w:ilvl w:val="0"/>
          <w:numId w:val="35"/>
        </w:numPr>
        <w:suppressAutoHyphens/>
        <w:spacing w:after="0" w:afterAutospacing="0" w:line="259" w:lineRule="auto"/>
        <w:jc w:val="left"/>
        <w:rPr>
          <w:b/>
          <w:bCs/>
        </w:rPr>
      </w:pPr>
      <w:r w:rsidRPr="009303DB">
        <w:rPr>
          <w:b/>
          <w:bCs/>
        </w:rPr>
        <w:lastRenderedPageBreak/>
        <w:t xml:space="preserve">If the first </w:t>
      </w:r>
      <w:r w:rsidRPr="009303DB">
        <w:rPr>
          <w:rFonts w:hint="eastAsia"/>
          <w:b/>
          <w:bCs/>
        </w:rPr>
        <w:t>SPS PDSCH occasion after activation</w:t>
      </w:r>
      <w:r w:rsidRPr="009303DB">
        <w:rPr>
          <w:b/>
          <w:bCs/>
        </w:rPr>
        <w:t xml:space="preserve"> is in SBFD symbols,</w:t>
      </w:r>
      <w:r w:rsidRPr="009303DB">
        <w:rPr>
          <w:rFonts w:hint="eastAsia"/>
          <w:b/>
          <w:bCs/>
        </w:rPr>
        <w:t xml:space="preserve"> the number of PRBs for TBS determination is based on assigned </w:t>
      </w:r>
      <w:r w:rsidRPr="009303DB">
        <w:rPr>
          <w:b/>
          <w:bCs/>
        </w:rPr>
        <w:t>PRBs within DL usable PRBs</w:t>
      </w:r>
      <w:r w:rsidRPr="009303DB">
        <w:rPr>
          <w:rFonts w:hint="eastAsia"/>
          <w:b/>
          <w:bCs/>
        </w:rPr>
        <w:t>.</w:t>
      </w:r>
      <w:r w:rsidRPr="009303DB">
        <w:rPr>
          <w:b/>
          <w:bCs/>
        </w:rPr>
        <w:t xml:space="preserve"> </w:t>
      </w:r>
    </w:p>
    <w:p w14:paraId="29DBB9B7" w14:textId="77777777" w:rsidR="009303DB" w:rsidRPr="009303DB" w:rsidRDefault="009303DB" w:rsidP="009303DB">
      <w:pPr>
        <w:numPr>
          <w:ilvl w:val="0"/>
          <w:numId w:val="35"/>
        </w:numPr>
        <w:suppressAutoHyphens/>
        <w:spacing w:after="0" w:afterAutospacing="0" w:line="259" w:lineRule="auto"/>
        <w:jc w:val="left"/>
        <w:rPr>
          <w:rFonts w:eastAsia="SimSun"/>
          <w:bCs/>
          <w:sz w:val="20"/>
          <w:lang w:val="en-US" w:eastAsia="zh-CN"/>
        </w:rPr>
      </w:pPr>
      <w:r w:rsidRPr="009303DB">
        <w:rPr>
          <w:b/>
          <w:bCs/>
        </w:rPr>
        <w:t xml:space="preserve">If the first </w:t>
      </w:r>
      <w:r w:rsidRPr="009303DB">
        <w:rPr>
          <w:rFonts w:hint="eastAsia"/>
          <w:b/>
          <w:bCs/>
        </w:rPr>
        <w:t>SPS PDSCH occasion after activation</w:t>
      </w:r>
      <w:r w:rsidRPr="009303DB">
        <w:rPr>
          <w:b/>
          <w:bCs/>
        </w:rPr>
        <w:t xml:space="preserve"> is in </w:t>
      </w:r>
      <w:r w:rsidRPr="009303DB">
        <w:rPr>
          <w:rFonts w:hint="eastAsia"/>
          <w:b/>
          <w:bCs/>
        </w:rPr>
        <w:t>non-</w:t>
      </w:r>
      <w:r w:rsidRPr="009303DB">
        <w:rPr>
          <w:b/>
          <w:bCs/>
        </w:rPr>
        <w:t>SBFD symbols,</w:t>
      </w:r>
      <w:r w:rsidRPr="009303DB">
        <w:rPr>
          <w:rFonts w:hint="eastAsia"/>
          <w:b/>
          <w:bCs/>
        </w:rPr>
        <w:t xml:space="preserve"> the number of PRBs for TBS determination is based on assigned </w:t>
      </w:r>
      <w:r w:rsidRPr="009303DB">
        <w:rPr>
          <w:b/>
          <w:bCs/>
        </w:rPr>
        <w:t>PRBs</w:t>
      </w:r>
      <w:r w:rsidRPr="009303DB">
        <w:rPr>
          <w:rFonts w:hint="eastAsia"/>
          <w:b/>
          <w:bCs/>
        </w:rPr>
        <w:t>.</w:t>
      </w:r>
    </w:p>
    <w:p w14:paraId="3E189308" w14:textId="77777777" w:rsidR="00437A65" w:rsidRDefault="00437A65" w:rsidP="00C270C6"/>
    <w:p w14:paraId="700E03D7" w14:textId="107DFE40" w:rsidR="0088428F" w:rsidRDefault="0088428F" w:rsidP="0088428F">
      <w:pPr>
        <w:pStyle w:val="Heading1"/>
        <w:spacing w:after="180"/>
      </w:pPr>
      <w:r>
        <w:rPr>
          <w:rFonts w:eastAsiaTheme="minorEastAsia" w:hint="eastAsia"/>
          <w:lang w:val="en-US"/>
        </w:rPr>
        <w:t>Mi</w:t>
      </w:r>
      <w:r w:rsidR="00B850CB">
        <w:rPr>
          <w:rFonts w:eastAsiaTheme="minorEastAsia" w:hint="eastAsia"/>
          <w:lang w:val="en-US"/>
        </w:rPr>
        <w:t>scellaneous issues</w:t>
      </w:r>
    </w:p>
    <w:p w14:paraId="5557389E" w14:textId="10338F78" w:rsidR="00DB49B4" w:rsidRDefault="001E49A9" w:rsidP="00C270C6">
      <w:pPr>
        <w:rPr>
          <w:u w:val="single"/>
        </w:rPr>
      </w:pPr>
      <w:r w:rsidRPr="00780358">
        <w:rPr>
          <w:rFonts w:hint="eastAsia"/>
          <w:u w:val="single"/>
        </w:rPr>
        <w:t>Frequency domain resource allocation Type 1 for PUSCH in a single slot</w:t>
      </w:r>
    </w:p>
    <w:p w14:paraId="3A16E69C" w14:textId="79972992" w:rsidR="007E77AC" w:rsidRPr="007E77AC" w:rsidRDefault="007E77AC" w:rsidP="00C270C6">
      <w:r w:rsidRPr="007E77AC">
        <w:rPr>
          <w:rFonts w:hint="eastAsia"/>
        </w:rPr>
        <w:t xml:space="preserve">In </w:t>
      </w:r>
      <w:r>
        <w:rPr>
          <w:rFonts w:hint="eastAsia"/>
        </w:rPr>
        <w:t>[2], following agreement has been made</w:t>
      </w:r>
      <w:r w:rsidR="007F221F">
        <w:rPr>
          <w:rFonts w:hint="eastAsia"/>
        </w:rPr>
        <w:t xml:space="preserve"> for PDSCH.</w:t>
      </w:r>
    </w:p>
    <w:tbl>
      <w:tblPr>
        <w:tblStyle w:val="TableGrid"/>
        <w:tblW w:w="0" w:type="auto"/>
        <w:tblLook w:val="04A0" w:firstRow="1" w:lastRow="0" w:firstColumn="1" w:lastColumn="0" w:noHBand="0" w:noVBand="1"/>
      </w:tblPr>
      <w:tblGrid>
        <w:gridCol w:w="9954"/>
      </w:tblGrid>
      <w:tr w:rsidR="009E1055" w:rsidRPr="00642C18" w14:paraId="48BC2C8D" w14:textId="77777777" w:rsidTr="00C34850">
        <w:tc>
          <w:tcPr>
            <w:tcW w:w="9954" w:type="dxa"/>
            <w:tcBorders>
              <w:top w:val="single" w:sz="4" w:space="0" w:color="auto"/>
              <w:left w:val="single" w:sz="4" w:space="0" w:color="auto"/>
              <w:bottom w:val="single" w:sz="4" w:space="0" w:color="auto"/>
              <w:right w:val="single" w:sz="4" w:space="0" w:color="auto"/>
            </w:tcBorders>
          </w:tcPr>
          <w:p w14:paraId="1D75F9DD" w14:textId="77777777" w:rsidR="009E1055" w:rsidRPr="00397981" w:rsidRDefault="009E1055" w:rsidP="00C34850">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51FF47BC" w14:textId="77777777" w:rsidR="009E1055" w:rsidRPr="00397981" w:rsidRDefault="009E1055" w:rsidP="00C34850">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496FD6D5" w14:textId="77777777" w:rsidR="009E1055" w:rsidRPr="00397981" w:rsidRDefault="009E1055" w:rsidP="00C34850">
            <w:pPr>
              <w:numPr>
                <w:ilvl w:val="0"/>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w:t>
            </w:r>
            <w:proofErr w:type="gramStart"/>
            <w:r w:rsidRPr="00397981">
              <w:rPr>
                <w:rFonts w:ascii="Times" w:eastAsia="Malgun Gothic" w:hAnsi="Times" w:hint="eastAsia"/>
                <w:sz w:val="20"/>
                <w:szCs w:val="24"/>
                <w:lang w:eastAsia="zh-CN"/>
              </w:rPr>
              <w:t xml:space="preserve">are </w:t>
            </w:r>
            <w:r w:rsidRPr="00397981">
              <w:rPr>
                <w:rFonts w:ascii="Times" w:eastAsia="Malgun Gothic" w:hAnsi="Times" w:cs="Times" w:hint="eastAsia"/>
                <w:sz w:val="20"/>
                <w:szCs w:val="24"/>
                <w:lang w:eastAsia="zh-CN"/>
              </w:rPr>
              <w:t>considered to be</w:t>
            </w:r>
            <w:proofErr w:type="gramEnd"/>
            <w:r w:rsidRPr="00397981">
              <w:rPr>
                <w:rFonts w:ascii="Times" w:eastAsia="Malgun Gothic" w:hAnsi="Times" w:cs="Times" w:hint="eastAsia"/>
                <w:sz w:val="20"/>
                <w:szCs w:val="24"/>
                <w:lang w:eastAsia="zh-CN"/>
              </w:rPr>
              <w:t xml:space="preserve"> valid for</w:t>
            </w:r>
            <w:r w:rsidRPr="00397981">
              <w:rPr>
                <w:rFonts w:ascii="Times" w:eastAsia="Malgun Gothic" w:hAnsi="Times" w:hint="eastAsia"/>
                <w:sz w:val="20"/>
                <w:szCs w:val="24"/>
                <w:lang w:eastAsia="zh-CN"/>
              </w:rPr>
              <w:t xml:space="preserve"> PDSCH. Assigned PRBs that fall outside DL usable PRBs </w:t>
            </w:r>
            <w:proofErr w:type="gramStart"/>
            <w:r w:rsidRPr="00397981">
              <w:rPr>
                <w:rFonts w:ascii="Times" w:eastAsia="Malgun Gothic" w:hAnsi="Times" w:hint="eastAsia"/>
                <w:sz w:val="20"/>
                <w:szCs w:val="24"/>
                <w:lang w:eastAsia="zh-CN"/>
              </w:rPr>
              <w:t xml:space="preserve">are </w:t>
            </w:r>
            <w:r w:rsidRPr="00397981">
              <w:rPr>
                <w:rFonts w:ascii="Times" w:eastAsia="Malgun Gothic" w:hAnsi="Times" w:cs="Times" w:hint="eastAsia"/>
                <w:sz w:val="20"/>
                <w:szCs w:val="24"/>
                <w:lang w:eastAsia="zh-CN"/>
              </w:rPr>
              <w:t>considered to be</w:t>
            </w:r>
            <w:proofErr w:type="gramEnd"/>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6291738E" w14:textId="77777777" w:rsidR="009E1055" w:rsidRPr="00397981" w:rsidRDefault="009E1055" w:rsidP="00C34850">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t>Existing</w:t>
            </w:r>
            <w:r w:rsidRPr="00397981">
              <w:rPr>
                <w:rFonts w:ascii="Times" w:eastAsia="Malgun Gothic" w:hAnsi="Times" w:hint="eastAsia"/>
                <w:sz w:val="20"/>
                <w:szCs w:val="24"/>
                <w:lang w:eastAsia="zh-CN"/>
              </w:rPr>
              <w:t xml:space="preserve"> RB indexing and VRB-to-PRB mapping are reused</w:t>
            </w:r>
          </w:p>
          <w:p w14:paraId="010B080D" w14:textId="77777777" w:rsidR="009E1055" w:rsidRPr="00397981" w:rsidRDefault="009E1055" w:rsidP="00C34850">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1F4078B2" w14:textId="77777777" w:rsidR="009E1055" w:rsidRPr="00397981" w:rsidRDefault="009E1055" w:rsidP="00C34850">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07631152" w14:textId="77777777" w:rsidR="009E1055" w:rsidRPr="00397981" w:rsidRDefault="009E1055" w:rsidP="00C34850">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7E9C2ECB" w14:textId="77777777" w:rsidR="009E1055" w:rsidRPr="00397981" w:rsidRDefault="009E1055" w:rsidP="00C34850">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7FCCC0B9" w14:textId="77777777" w:rsidR="00780358" w:rsidRDefault="00780358" w:rsidP="00C270C6"/>
    <w:p w14:paraId="10DBFCF9" w14:textId="55625C0A" w:rsidR="00DB49B4" w:rsidRDefault="007F221F" w:rsidP="00C270C6">
      <w:r>
        <w:rPr>
          <w:rFonts w:hint="eastAsia"/>
        </w:rPr>
        <w:t xml:space="preserve">However, for PUSCH, agreement has not been made yet. </w:t>
      </w:r>
      <w:r w:rsidR="0031562C">
        <w:rPr>
          <w:rFonts w:hint="eastAsia"/>
        </w:rPr>
        <w:t>Therefore, we propose the corresponding agreement for PUSCH.</w:t>
      </w:r>
    </w:p>
    <w:p w14:paraId="7E06CD88" w14:textId="7FD37562" w:rsidR="001B3A7A" w:rsidRPr="001B3A7A" w:rsidRDefault="001B3A7A" w:rsidP="0095149E">
      <w:pPr>
        <w:spacing w:after="0" w:afterAutospacing="0"/>
        <w:rPr>
          <w:b/>
          <w:bCs/>
          <w:lang w:val="en-US"/>
        </w:rPr>
      </w:pPr>
      <w:r>
        <w:rPr>
          <w:rFonts w:hint="eastAsia"/>
          <w:b/>
          <w:bCs/>
          <w:lang w:val="en-US"/>
        </w:rPr>
        <w:t xml:space="preserve">Proposal 8: </w:t>
      </w:r>
      <w:r w:rsidRPr="001B3A7A">
        <w:rPr>
          <w:b/>
          <w:bCs/>
          <w:lang w:val="en-US"/>
        </w:rPr>
        <w:t>For frequency domain resource allocation Type 1 for PUSCH in a single slot:</w:t>
      </w:r>
    </w:p>
    <w:p w14:paraId="6607D91C" w14:textId="77777777" w:rsidR="001B3A7A" w:rsidRPr="001B3A7A" w:rsidRDefault="001B3A7A" w:rsidP="001B3A7A">
      <w:pPr>
        <w:numPr>
          <w:ilvl w:val="0"/>
          <w:numId w:val="49"/>
        </w:numPr>
        <w:rPr>
          <w:b/>
          <w:bCs/>
          <w:lang w:val="en-US"/>
        </w:rPr>
      </w:pPr>
      <w:r w:rsidRPr="001B3A7A">
        <w:rPr>
          <w:b/>
          <w:bCs/>
          <w:lang w:val="en-US"/>
        </w:rPr>
        <w:t>Only the assigned PRBs within UL usable PRBs are considered valid for PUSCH.</w:t>
      </w:r>
    </w:p>
    <w:p w14:paraId="5620E701" w14:textId="77777777" w:rsidR="001B3A7A" w:rsidRPr="001B3A7A" w:rsidRDefault="001B3A7A" w:rsidP="001B3A7A">
      <w:pPr>
        <w:numPr>
          <w:ilvl w:val="0"/>
          <w:numId w:val="49"/>
        </w:numPr>
        <w:rPr>
          <w:b/>
          <w:bCs/>
          <w:lang w:val="en-US"/>
        </w:rPr>
      </w:pPr>
      <w:r w:rsidRPr="001B3A7A">
        <w:rPr>
          <w:b/>
          <w:bCs/>
          <w:lang w:val="en-US"/>
        </w:rPr>
        <w:t>Assigned PRBs that fall outside UL usable PRBs are considered invalid and should not be used for PUSCH resource mapping.</w:t>
      </w:r>
    </w:p>
    <w:p w14:paraId="474AF76A" w14:textId="77777777" w:rsidR="001B3A7A" w:rsidRPr="001B3A7A" w:rsidRDefault="001B3A7A" w:rsidP="001B3A7A">
      <w:pPr>
        <w:numPr>
          <w:ilvl w:val="0"/>
          <w:numId w:val="49"/>
        </w:numPr>
        <w:rPr>
          <w:b/>
          <w:bCs/>
          <w:lang w:val="en-US"/>
        </w:rPr>
      </w:pPr>
      <w:r w:rsidRPr="001B3A7A">
        <w:rPr>
          <w:b/>
          <w:bCs/>
          <w:lang w:val="en-US"/>
        </w:rPr>
        <w:t>Existing RB indexing and VRB-to-PRB mapping are reused.</w:t>
      </w:r>
    </w:p>
    <w:p w14:paraId="6054DABA" w14:textId="174A96A7" w:rsidR="0031562C" w:rsidRPr="001B3A7A" w:rsidRDefault="001B3A7A" w:rsidP="00C270C6">
      <w:pPr>
        <w:numPr>
          <w:ilvl w:val="0"/>
          <w:numId w:val="49"/>
        </w:numPr>
        <w:rPr>
          <w:b/>
          <w:bCs/>
          <w:lang w:val="en-US"/>
        </w:rPr>
      </w:pPr>
      <w:r w:rsidRPr="001B3A7A">
        <w:rPr>
          <w:b/>
          <w:bCs/>
          <w:lang w:val="en-US"/>
        </w:rPr>
        <w:t>The number of PRBs for TBS determination is based solely on the assigned PRBs within UL usable PRBs.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DC09AA">
        <w:rPr>
          <w:lang w:val="en-US"/>
        </w:rPr>
        <w:t>In this contribution, we have the following proposals:</w:t>
      </w:r>
    </w:p>
    <w:p w14:paraId="2B316C10" w14:textId="77777777" w:rsidR="0095149E" w:rsidRPr="001D3EF0" w:rsidRDefault="0095149E" w:rsidP="0095149E">
      <w:pPr>
        <w:rPr>
          <w:b/>
          <w:bCs/>
        </w:rPr>
      </w:pPr>
      <w:r w:rsidRPr="001D3EF0">
        <w:rPr>
          <w:rFonts w:hint="eastAsia"/>
          <w:b/>
          <w:bCs/>
        </w:rPr>
        <w:t xml:space="preserve">Proposal 1: Support Option 1 for PUSCH repetition type B (i.e., </w:t>
      </w:r>
      <w:r w:rsidRPr="001D3EF0">
        <w:rPr>
          <w:b/>
          <w:bCs/>
        </w:rPr>
        <w:t>A nominal repetition is segmented into actual repetitions around boundary of SBFD symbols and non-SBFD symbols</w:t>
      </w:r>
      <w:r w:rsidRPr="001D3EF0">
        <w:rPr>
          <w:rFonts w:hint="eastAsia"/>
          <w:b/>
          <w:bCs/>
        </w:rPr>
        <w:t>).</w:t>
      </w:r>
    </w:p>
    <w:p w14:paraId="11E10C47" w14:textId="77777777" w:rsidR="0095149E" w:rsidRPr="00862857" w:rsidRDefault="0095149E" w:rsidP="0095149E">
      <w:pPr>
        <w:rPr>
          <w:b/>
          <w:bCs/>
          <w:lang w:val="en-US"/>
        </w:rPr>
      </w:pPr>
      <w:r w:rsidRPr="00862857">
        <w:rPr>
          <w:rFonts w:hint="eastAsia"/>
          <w:b/>
          <w:bCs/>
          <w:lang w:val="en-US"/>
        </w:rPr>
        <w:t xml:space="preserve">Proposal </w:t>
      </w:r>
      <w:r>
        <w:rPr>
          <w:rFonts w:hint="eastAsia"/>
          <w:b/>
          <w:bCs/>
          <w:lang w:val="en-US"/>
        </w:rPr>
        <w:t>2</w:t>
      </w:r>
      <w:r w:rsidRPr="00862857">
        <w:rPr>
          <w:rFonts w:hint="eastAsia"/>
          <w:b/>
          <w:bCs/>
          <w:lang w:val="en-US"/>
        </w:rPr>
        <w:t xml:space="preserve">: Enhancement </w:t>
      </w:r>
      <w:r>
        <w:rPr>
          <w:rFonts w:hint="eastAsia"/>
          <w:b/>
          <w:bCs/>
          <w:lang w:val="en-US"/>
        </w:rPr>
        <w:t>of</w:t>
      </w:r>
      <w:r w:rsidRPr="00862857">
        <w:rPr>
          <w:rFonts w:hint="eastAsia"/>
          <w:b/>
          <w:bCs/>
          <w:lang w:val="en-US"/>
        </w:rPr>
        <w:t xml:space="preserve"> RA type 1 for DCI format 1_0 </w:t>
      </w:r>
      <w:r>
        <w:rPr>
          <w:rFonts w:hint="eastAsia"/>
          <w:b/>
          <w:bCs/>
          <w:lang w:val="en-US"/>
        </w:rPr>
        <w:t>monitored</w:t>
      </w:r>
      <w:r w:rsidRPr="00862857">
        <w:rPr>
          <w:rFonts w:hint="eastAsia"/>
          <w:b/>
          <w:bCs/>
          <w:lang w:val="en-US"/>
        </w:rPr>
        <w:t xml:space="preserve"> in CSS is not purs</w:t>
      </w:r>
      <w:r>
        <w:rPr>
          <w:b/>
          <w:bCs/>
          <w:lang w:val="en-US"/>
        </w:rPr>
        <w:t>u</w:t>
      </w:r>
      <w:r w:rsidRPr="00862857">
        <w:rPr>
          <w:rFonts w:hint="eastAsia"/>
          <w:b/>
          <w:bCs/>
          <w:lang w:val="en-US"/>
        </w:rPr>
        <w:t xml:space="preserve">ed </w:t>
      </w:r>
      <w:r>
        <w:rPr>
          <w:rFonts w:hint="eastAsia"/>
          <w:b/>
          <w:bCs/>
          <w:lang w:val="en-US"/>
        </w:rPr>
        <w:t>for</w:t>
      </w:r>
      <w:r w:rsidRPr="00862857">
        <w:rPr>
          <w:rFonts w:hint="eastAsia"/>
          <w:b/>
          <w:bCs/>
          <w:lang w:val="en-US"/>
        </w:rPr>
        <w:t xml:space="preserve"> Rel-19.</w:t>
      </w:r>
    </w:p>
    <w:p w14:paraId="2DC18168" w14:textId="77777777" w:rsidR="0095149E" w:rsidRPr="00763601" w:rsidRDefault="0095149E" w:rsidP="0095149E">
      <w:pPr>
        <w:rPr>
          <w:b/>
          <w:bCs/>
          <w:lang w:val="en-US"/>
        </w:rPr>
      </w:pPr>
      <w:r w:rsidRPr="00763601">
        <w:rPr>
          <w:rFonts w:hint="eastAsia"/>
          <w:b/>
          <w:bCs/>
          <w:lang w:val="en-US"/>
        </w:rPr>
        <w:t xml:space="preserve">Proposal 3: </w:t>
      </w:r>
      <w:r w:rsidRPr="00602A98">
        <w:rPr>
          <w:b/>
          <w:bCs/>
        </w:rPr>
        <w:t>When transform precoding is enabled, invalidated RBs should be excluded from the scheduled bandwidth before PT-RS mapping determination.</w:t>
      </w:r>
    </w:p>
    <w:p w14:paraId="235091FB" w14:textId="77777777" w:rsidR="0095149E" w:rsidRPr="00425E26" w:rsidRDefault="0095149E" w:rsidP="0095149E">
      <w:pPr>
        <w:spacing w:after="0" w:afterAutospacing="0"/>
        <w:rPr>
          <w:b/>
          <w:bCs/>
          <w:lang w:val="en-US"/>
        </w:rPr>
      </w:pPr>
      <w:r w:rsidRPr="00425E26">
        <w:rPr>
          <w:b/>
          <w:bCs/>
          <w:lang w:val="en-US"/>
        </w:rPr>
        <w:lastRenderedPageBreak/>
        <w:t xml:space="preserve">Proposal 4: No special handling is required for Msg3 PUSCH scheduling </w:t>
      </w:r>
      <w:r>
        <w:rPr>
          <w:rFonts w:hint="eastAsia"/>
          <w:b/>
          <w:bCs/>
          <w:lang w:val="en-US"/>
        </w:rPr>
        <w:t xml:space="preserve">if </w:t>
      </w:r>
      <w:proofErr w:type="gramStart"/>
      <w:r>
        <w:rPr>
          <w:rFonts w:hint="eastAsia"/>
          <w:b/>
          <w:bCs/>
          <w:lang w:val="en-US"/>
        </w:rPr>
        <w:t>all of</w:t>
      </w:r>
      <w:proofErr w:type="gramEnd"/>
      <w:r>
        <w:rPr>
          <w:rFonts w:hint="eastAsia"/>
          <w:b/>
          <w:bCs/>
          <w:lang w:val="en-US"/>
        </w:rPr>
        <w:t xml:space="preserve"> the following conditions are met</w:t>
      </w:r>
      <w:r w:rsidRPr="00425E26">
        <w:rPr>
          <w:b/>
          <w:bCs/>
          <w:lang w:val="en-US"/>
        </w:rPr>
        <w:t>:</w:t>
      </w:r>
    </w:p>
    <w:p w14:paraId="64FD16E9" w14:textId="77777777" w:rsidR="0095149E" w:rsidRPr="00425E26" w:rsidRDefault="0095149E" w:rsidP="0095149E">
      <w:pPr>
        <w:numPr>
          <w:ilvl w:val="0"/>
          <w:numId w:val="50"/>
        </w:numPr>
        <w:rPr>
          <w:b/>
          <w:bCs/>
          <w:lang w:val="en-US"/>
        </w:rPr>
      </w:pPr>
      <w:r>
        <w:rPr>
          <w:rFonts w:hint="eastAsia"/>
          <w:b/>
          <w:bCs/>
          <w:lang w:val="en-US"/>
        </w:rPr>
        <w:t>t</w:t>
      </w:r>
      <w:r w:rsidRPr="00425E26">
        <w:rPr>
          <w:b/>
          <w:bCs/>
          <w:lang w:val="en-US"/>
        </w:rPr>
        <w:t>he initial UL BWP has the same SCS as the active UL BWP</w:t>
      </w:r>
      <w:r>
        <w:rPr>
          <w:rFonts w:hint="eastAsia"/>
          <w:b/>
          <w:bCs/>
          <w:lang w:val="en-US"/>
        </w:rPr>
        <w:t>,</w:t>
      </w:r>
    </w:p>
    <w:p w14:paraId="5C64C27B" w14:textId="77777777" w:rsidR="0095149E" w:rsidRPr="00425E26" w:rsidRDefault="0095149E" w:rsidP="0095149E">
      <w:pPr>
        <w:numPr>
          <w:ilvl w:val="0"/>
          <w:numId w:val="50"/>
        </w:numPr>
        <w:rPr>
          <w:b/>
          <w:bCs/>
          <w:lang w:val="en-US"/>
        </w:rPr>
      </w:pPr>
      <w:proofErr w:type="gramStart"/>
      <w:r>
        <w:rPr>
          <w:rFonts w:hint="eastAsia"/>
          <w:b/>
          <w:bCs/>
          <w:lang w:val="en-US"/>
        </w:rPr>
        <w:t>t</w:t>
      </w:r>
      <w:r w:rsidRPr="00425E26">
        <w:rPr>
          <w:b/>
          <w:bCs/>
          <w:lang w:val="en-US"/>
        </w:rPr>
        <w:t>he</w:t>
      </w:r>
      <w:proofErr w:type="gramEnd"/>
      <w:r w:rsidRPr="00425E26">
        <w:rPr>
          <w:b/>
          <w:bCs/>
          <w:lang w:val="en-US"/>
        </w:rPr>
        <w:t xml:space="preserve"> CP length is the same in both the initial and active UL BWP</w:t>
      </w:r>
      <w:r>
        <w:rPr>
          <w:rFonts w:hint="eastAsia"/>
          <w:b/>
          <w:bCs/>
          <w:lang w:val="en-US"/>
        </w:rPr>
        <w:t>, and</w:t>
      </w:r>
    </w:p>
    <w:p w14:paraId="76F0A58D" w14:textId="3D5CC359" w:rsidR="00315C70" w:rsidRPr="0095149E" w:rsidRDefault="0095149E" w:rsidP="00CA36A5">
      <w:pPr>
        <w:numPr>
          <w:ilvl w:val="0"/>
          <w:numId w:val="50"/>
        </w:numPr>
        <w:rPr>
          <w:b/>
          <w:bCs/>
          <w:lang w:val="en-US"/>
        </w:rPr>
      </w:pPr>
      <w:proofErr w:type="gramStart"/>
      <w:r>
        <w:rPr>
          <w:rFonts w:hint="eastAsia"/>
          <w:b/>
          <w:bCs/>
          <w:lang w:val="en-US"/>
        </w:rPr>
        <w:t>a</w:t>
      </w:r>
      <w:r w:rsidRPr="00425E26">
        <w:rPr>
          <w:b/>
          <w:bCs/>
          <w:lang w:val="en-US"/>
        </w:rPr>
        <w:t>ll</w:t>
      </w:r>
      <w:proofErr w:type="gramEnd"/>
      <w:r w:rsidRPr="00425E26">
        <w:rPr>
          <w:b/>
          <w:bCs/>
          <w:lang w:val="en-US"/>
        </w:rPr>
        <w:t xml:space="preserve"> RBs in the initial UL BWP are included within the bandwidth of the active UL BWP.</w:t>
      </w:r>
    </w:p>
    <w:p w14:paraId="7BB43773" w14:textId="77777777" w:rsidR="0095149E" w:rsidRDefault="0095149E" w:rsidP="0095149E">
      <w:r w:rsidRPr="001233B8">
        <w:rPr>
          <w:b/>
          <w:bCs/>
        </w:rPr>
        <w:t>Proposal 5: No special handling is required for Msg3 PUSCH scheduling in all cases.</w:t>
      </w:r>
    </w:p>
    <w:p w14:paraId="4D07FD20" w14:textId="77777777" w:rsidR="0095149E" w:rsidRPr="00AE5601" w:rsidRDefault="0095149E" w:rsidP="0095149E">
      <w:pPr>
        <w:rPr>
          <w:b/>
          <w:bCs/>
          <w:lang w:val="en-US"/>
        </w:rPr>
      </w:pPr>
      <w:r w:rsidRPr="00387501">
        <w:rPr>
          <w:b/>
          <w:bCs/>
        </w:rPr>
        <w:t>Proposal 6: For Configuration 1, the valid symbol type for SP-CSI on PUCCH or PUSCH is determined based on the symbol type of the first PUCCH or PUSCH associated with the activation MAC CE or DCI.</w:t>
      </w:r>
    </w:p>
    <w:p w14:paraId="73EA852F" w14:textId="77777777" w:rsidR="0095149E" w:rsidRPr="00D60C94" w:rsidRDefault="0095149E" w:rsidP="0095149E">
      <w:pPr>
        <w:spacing w:after="0" w:afterAutospacing="0"/>
        <w:jc w:val="left"/>
        <w:rPr>
          <w:b/>
          <w:bCs/>
        </w:rPr>
      </w:pPr>
      <w:r w:rsidRPr="00D60C94">
        <w:rPr>
          <w:rFonts w:hint="eastAsia"/>
          <w:b/>
          <w:bCs/>
        </w:rPr>
        <w:t xml:space="preserve">Proposal </w:t>
      </w:r>
      <w:r>
        <w:rPr>
          <w:rFonts w:hint="eastAsia"/>
          <w:b/>
          <w:bCs/>
        </w:rPr>
        <w:t>7</w:t>
      </w:r>
      <w:r w:rsidRPr="00D60C94">
        <w:rPr>
          <w:rFonts w:hint="eastAsia"/>
          <w:b/>
          <w:bCs/>
        </w:rPr>
        <w:t xml:space="preserve">: For SPS PDSCH (with or without repetitions) </w:t>
      </w:r>
      <w:r w:rsidRPr="00D60C94">
        <w:rPr>
          <w:b/>
          <w:bCs/>
        </w:rPr>
        <w:t>with Configuration 2</w:t>
      </w:r>
      <w:r w:rsidRPr="00D60C94">
        <w:rPr>
          <w:rFonts w:hint="eastAsia"/>
          <w:b/>
          <w:bCs/>
        </w:rPr>
        <w:t xml:space="preserve">, </w:t>
      </w:r>
    </w:p>
    <w:p w14:paraId="07043FE2" w14:textId="77777777" w:rsidR="0095149E" w:rsidRPr="009303DB" w:rsidRDefault="0095149E" w:rsidP="0095149E">
      <w:pPr>
        <w:numPr>
          <w:ilvl w:val="0"/>
          <w:numId w:val="35"/>
        </w:numPr>
        <w:suppressAutoHyphens/>
        <w:spacing w:after="0" w:afterAutospacing="0" w:line="259" w:lineRule="auto"/>
        <w:jc w:val="left"/>
        <w:rPr>
          <w:b/>
          <w:bCs/>
        </w:rPr>
      </w:pPr>
      <w:r w:rsidRPr="009303DB">
        <w:rPr>
          <w:b/>
          <w:bCs/>
        </w:rPr>
        <w:t xml:space="preserve">If the first </w:t>
      </w:r>
      <w:r w:rsidRPr="009303DB">
        <w:rPr>
          <w:rFonts w:hint="eastAsia"/>
          <w:b/>
          <w:bCs/>
        </w:rPr>
        <w:t>SPS PDSCH occasion after activation</w:t>
      </w:r>
      <w:r w:rsidRPr="009303DB">
        <w:rPr>
          <w:b/>
          <w:bCs/>
        </w:rPr>
        <w:t xml:space="preserve"> is in SBFD symbols,</w:t>
      </w:r>
      <w:r w:rsidRPr="009303DB">
        <w:rPr>
          <w:rFonts w:hint="eastAsia"/>
          <w:b/>
          <w:bCs/>
        </w:rPr>
        <w:t xml:space="preserve"> the number of PRBs for TBS determination is based on assigned </w:t>
      </w:r>
      <w:r w:rsidRPr="009303DB">
        <w:rPr>
          <w:b/>
          <w:bCs/>
        </w:rPr>
        <w:t>PRBs within DL usable PRBs</w:t>
      </w:r>
      <w:r w:rsidRPr="009303DB">
        <w:rPr>
          <w:rFonts w:hint="eastAsia"/>
          <w:b/>
          <w:bCs/>
        </w:rPr>
        <w:t>.</w:t>
      </w:r>
      <w:r w:rsidRPr="009303DB">
        <w:rPr>
          <w:b/>
          <w:bCs/>
        </w:rPr>
        <w:t xml:space="preserve"> </w:t>
      </w:r>
    </w:p>
    <w:p w14:paraId="4913727B" w14:textId="77777777" w:rsidR="0095149E" w:rsidRPr="009303DB" w:rsidRDefault="0095149E" w:rsidP="0095149E">
      <w:pPr>
        <w:numPr>
          <w:ilvl w:val="0"/>
          <w:numId w:val="35"/>
        </w:numPr>
        <w:suppressAutoHyphens/>
        <w:spacing w:after="0" w:afterAutospacing="0" w:line="259" w:lineRule="auto"/>
        <w:jc w:val="left"/>
        <w:rPr>
          <w:rFonts w:eastAsia="SimSun"/>
          <w:bCs/>
          <w:sz w:val="20"/>
          <w:lang w:val="en-US" w:eastAsia="zh-CN"/>
        </w:rPr>
      </w:pPr>
      <w:r w:rsidRPr="009303DB">
        <w:rPr>
          <w:b/>
          <w:bCs/>
        </w:rPr>
        <w:t xml:space="preserve">If the first </w:t>
      </w:r>
      <w:r w:rsidRPr="009303DB">
        <w:rPr>
          <w:rFonts w:hint="eastAsia"/>
          <w:b/>
          <w:bCs/>
        </w:rPr>
        <w:t>SPS PDSCH occasion after activation</w:t>
      </w:r>
      <w:r w:rsidRPr="009303DB">
        <w:rPr>
          <w:b/>
          <w:bCs/>
        </w:rPr>
        <w:t xml:space="preserve"> is in </w:t>
      </w:r>
      <w:r w:rsidRPr="009303DB">
        <w:rPr>
          <w:rFonts w:hint="eastAsia"/>
          <w:b/>
          <w:bCs/>
        </w:rPr>
        <w:t>non-</w:t>
      </w:r>
      <w:r w:rsidRPr="009303DB">
        <w:rPr>
          <w:b/>
          <w:bCs/>
        </w:rPr>
        <w:t>SBFD symbols,</w:t>
      </w:r>
      <w:r w:rsidRPr="009303DB">
        <w:rPr>
          <w:rFonts w:hint="eastAsia"/>
          <w:b/>
          <w:bCs/>
        </w:rPr>
        <w:t xml:space="preserve"> the number of PRBs for TBS determination is based on assigned </w:t>
      </w:r>
      <w:r w:rsidRPr="009303DB">
        <w:rPr>
          <w:b/>
          <w:bCs/>
        </w:rPr>
        <w:t>PRBs</w:t>
      </w:r>
      <w:r w:rsidRPr="009303DB">
        <w:rPr>
          <w:rFonts w:hint="eastAsia"/>
          <w:b/>
          <w:bCs/>
        </w:rPr>
        <w:t>.</w:t>
      </w:r>
    </w:p>
    <w:p w14:paraId="0A1BA710" w14:textId="77777777" w:rsidR="0095149E" w:rsidRDefault="0095149E" w:rsidP="0095149E"/>
    <w:p w14:paraId="4D53592D" w14:textId="77777777" w:rsidR="0095149E" w:rsidRPr="001B3A7A" w:rsidRDefault="0095149E" w:rsidP="0095149E">
      <w:pPr>
        <w:spacing w:after="0" w:afterAutospacing="0"/>
        <w:rPr>
          <w:b/>
          <w:bCs/>
          <w:lang w:val="en-US"/>
        </w:rPr>
      </w:pPr>
      <w:r>
        <w:rPr>
          <w:rFonts w:hint="eastAsia"/>
          <w:b/>
          <w:bCs/>
          <w:lang w:val="en-US"/>
        </w:rPr>
        <w:t xml:space="preserve">Proposal 8: </w:t>
      </w:r>
      <w:r w:rsidRPr="001B3A7A">
        <w:rPr>
          <w:b/>
          <w:bCs/>
          <w:lang w:val="en-US"/>
        </w:rPr>
        <w:t>For frequency domain resource allocation Type 1 for PUSCH in a single slot:</w:t>
      </w:r>
    </w:p>
    <w:p w14:paraId="1190ED6A" w14:textId="77777777" w:rsidR="0095149E" w:rsidRPr="001B3A7A" w:rsidRDefault="0095149E" w:rsidP="0095149E">
      <w:pPr>
        <w:numPr>
          <w:ilvl w:val="0"/>
          <w:numId w:val="49"/>
        </w:numPr>
        <w:rPr>
          <w:b/>
          <w:bCs/>
          <w:lang w:val="en-US"/>
        </w:rPr>
      </w:pPr>
      <w:r w:rsidRPr="001B3A7A">
        <w:rPr>
          <w:b/>
          <w:bCs/>
          <w:lang w:val="en-US"/>
        </w:rPr>
        <w:t>Only the assigned PRBs within UL usable PRBs are considered valid for PUSCH.</w:t>
      </w:r>
    </w:p>
    <w:p w14:paraId="7FF0BBB8" w14:textId="77777777" w:rsidR="0095149E" w:rsidRPr="001B3A7A" w:rsidRDefault="0095149E" w:rsidP="0095149E">
      <w:pPr>
        <w:numPr>
          <w:ilvl w:val="0"/>
          <w:numId w:val="49"/>
        </w:numPr>
        <w:rPr>
          <w:b/>
          <w:bCs/>
          <w:lang w:val="en-US"/>
        </w:rPr>
      </w:pPr>
      <w:r w:rsidRPr="001B3A7A">
        <w:rPr>
          <w:b/>
          <w:bCs/>
          <w:lang w:val="en-US"/>
        </w:rPr>
        <w:t>Assigned PRBs that fall outside UL usable PRBs are considered invalid and should not be used for PUSCH resource mapping.</w:t>
      </w:r>
    </w:p>
    <w:p w14:paraId="515E753C" w14:textId="77777777" w:rsidR="0095149E" w:rsidRPr="001B3A7A" w:rsidRDefault="0095149E" w:rsidP="0095149E">
      <w:pPr>
        <w:numPr>
          <w:ilvl w:val="0"/>
          <w:numId w:val="49"/>
        </w:numPr>
        <w:rPr>
          <w:b/>
          <w:bCs/>
          <w:lang w:val="en-US"/>
        </w:rPr>
      </w:pPr>
      <w:r w:rsidRPr="001B3A7A">
        <w:rPr>
          <w:b/>
          <w:bCs/>
          <w:lang w:val="en-US"/>
        </w:rPr>
        <w:t>Existing RB indexing and VRB-to-PRB mapping are reused.</w:t>
      </w:r>
    </w:p>
    <w:p w14:paraId="0F20E314" w14:textId="37F38C9F" w:rsidR="0095149E" w:rsidRPr="0095149E" w:rsidRDefault="0095149E" w:rsidP="00CA36A5">
      <w:pPr>
        <w:numPr>
          <w:ilvl w:val="0"/>
          <w:numId w:val="49"/>
        </w:numPr>
        <w:rPr>
          <w:b/>
          <w:bCs/>
          <w:lang w:val="en-US"/>
        </w:rPr>
      </w:pPr>
      <w:r w:rsidRPr="001B3A7A">
        <w:rPr>
          <w:b/>
          <w:bCs/>
          <w:lang w:val="en-US"/>
        </w:rPr>
        <w:t>The number of PRBs for TBS determination is based solely on the assigned PRBs within UL usable PRBs.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62EC66E4" w:rsidR="00580E4F" w:rsidRPr="00817181"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717D35">
        <w:rPr>
          <w:rFonts w:hint="eastAsia"/>
          <w:bCs/>
          <w:szCs w:val="24"/>
          <w:lang w:val="en-GB" w:eastAsia="ja-JP"/>
        </w:rPr>
        <w:t>9</w:t>
      </w:r>
      <w:r w:rsidRPr="00CE5540">
        <w:rPr>
          <w:bCs/>
          <w:szCs w:val="24"/>
          <w:lang w:val="en-GB" w:eastAsia="ja-JP"/>
        </w:rPr>
        <w:t xml:space="preserve">, </w:t>
      </w:r>
      <w:r w:rsidR="00CC729C">
        <w:rPr>
          <w:rFonts w:hint="eastAsia"/>
          <w:bCs/>
          <w:szCs w:val="24"/>
          <w:lang w:val="en-GB" w:eastAsia="ja-JP"/>
        </w:rPr>
        <w:t>November</w:t>
      </w:r>
      <w:r w:rsidRPr="00CE5540">
        <w:rPr>
          <w:bCs/>
          <w:szCs w:val="24"/>
          <w:lang w:val="en-GB" w:eastAsia="ja-JP"/>
        </w:rPr>
        <w:t xml:space="preserve"> 2024</w:t>
      </w:r>
    </w:p>
    <w:p w14:paraId="2FC2CB29" w14:textId="7DB81FEA" w:rsidR="00817181" w:rsidRPr="00B87A25" w:rsidRDefault="00817181"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Pr>
          <w:rFonts w:hint="eastAsia"/>
          <w:bCs/>
          <w:szCs w:val="24"/>
          <w:lang w:val="en-GB" w:eastAsia="ja-JP"/>
        </w:rPr>
        <w:t>7</w:t>
      </w:r>
      <w:r w:rsidRPr="00CE5540">
        <w:rPr>
          <w:bCs/>
          <w:szCs w:val="24"/>
          <w:lang w:val="en-GB" w:eastAsia="ja-JP"/>
        </w:rPr>
        <w:t xml:space="preserve">, </w:t>
      </w:r>
      <w:r>
        <w:rPr>
          <w:rFonts w:hint="eastAsia"/>
          <w:bCs/>
          <w:szCs w:val="24"/>
          <w:lang w:val="en-GB" w:eastAsia="ja-JP"/>
        </w:rPr>
        <w:t>May</w:t>
      </w:r>
      <w:r w:rsidRPr="00CE5540">
        <w:rPr>
          <w:bCs/>
          <w:szCs w:val="24"/>
          <w:lang w:val="en-GB" w:eastAsia="ja-JP"/>
        </w:rPr>
        <w:t xml:space="preserve"> 2024</w:t>
      </w:r>
    </w:p>
    <w:p w14:paraId="42C236EC" w14:textId="428CC728" w:rsidR="00B87A25" w:rsidRPr="00CE5540" w:rsidRDefault="00420B67"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 w:name="specType1"/>
      <w:r w:rsidRPr="006F7A88">
        <w:rPr>
          <w:bCs/>
          <w:szCs w:val="24"/>
          <w:lang w:val="en-GB" w:eastAsia="ja-JP"/>
        </w:rPr>
        <w:t>TR</w:t>
      </w:r>
      <w:bookmarkEnd w:id="2"/>
      <w:r w:rsidRPr="006F7A88">
        <w:rPr>
          <w:bCs/>
          <w:szCs w:val="24"/>
          <w:lang w:val="en-GB" w:eastAsia="ja-JP"/>
        </w:rPr>
        <w:t xml:space="preserve"> </w:t>
      </w:r>
      <w:bookmarkStart w:id="3" w:name="specNumber"/>
      <w:r w:rsidRPr="006F7A88">
        <w:rPr>
          <w:bCs/>
          <w:szCs w:val="24"/>
          <w:lang w:val="en-GB" w:eastAsia="ja-JP"/>
        </w:rPr>
        <w:t>38.</w:t>
      </w:r>
      <w:bookmarkEnd w:id="3"/>
      <w:r w:rsidRPr="006F7A88">
        <w:rPr>
          <w:bCs/>
          <w:szCs w:val="24"/>
          <w:lang w:val="en-GB" w:eastAsia="ja-JP"/>
        </w:rPr>
        <w:t xml:space="preserve">858 </w:t>
      </w:r>
      <w:bookmarkStart w:id="4" w:name="specVersion"/>
      <w:r w:rsidRPr="006F7A88">
        <w:rPr>
          <w:bCs/>
          <w:szCs w:val="24"/>
          <w:lang w:val="en-GB" w:eastAsia="ja-JP"/>
        </w:rPr>
        <w:t>V2.0.</w:t>
      </w:r>
      <w:bookmarkEnd w:id="4"/>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p w14:paraId="22116E50" w14:textId="77777777" w:rsidR="00642C18" w:rsidRPr="006F7A88" w:rsidRDefault="00642C18" w:rsidP="00717D35">
      <w:pPr>
        <w:pStyle w:val="textintend2"/>
        <w:widowControl w:val="0"/>
        <w:numPr>
          <w:ilvl w:val="0"/>
          <w:numId w:val="0"/>
        </w:numPr>
        <w:spacing w:after="0"/>
        <w:rPr>
          <w:bCs/>
          <w:szCs w:val="24"/>
          <w:lang w:eastAsia="ja-JP"/>
        </w:rPr>
      </w:pPr>
    </w:p>
    <w:sectPr w:rsidR="00642C18" w:rsidRPr="006F7A88" w:rsidSect="0002343F">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A16E" w14:textId="77777777" w:rsidR="00B854D6" w:rsidRDefault="00B854D6">
      <w:r>
        <w:separator/>
      </w:r>
    </w:p>
  </w:endnote>
  <w:endnote w:type="continuationSeparator" w:id="0">
    <w:p w14:paraId="4E5E802C" w14:textId="77777777" w:rsidR="00B854D6" w:rsidRDefault="00B854D6">
      <w:r>
        <w:continuationSeparator/>
      </w:r>
    </w:p>
  </w:endnote>
  <w:endnote w:type="continuationNotice" w:id="1">
    <w:p w14:paraId="20955EC0" w14:textId="77777777" w:rsidR="00B854D6" w:rsidRDefault="00B85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EA80" w14:textId="77777777" w:rsidR="00B854D6" w:rsidRDefault="00B854D6">
      <w:r>
        <w:separator/>
      </w:r>
    </w:p>
  </w:footnote>
  <w:footnote w:type="continuationSeparator" w:id="0">
    <w:p w14:paraId="4DAD9961" w14:textId="77777777" w:rsidR="00B854D6" w:rsidRDefault="00B854D6">
      <w:r>
        <w:continuationSeparator/>
      </w:r>
    </w:p>
  </w:footnote>
  <w:footnote w:type="continuationNotice" w:id="1">
    <w:p w14:paraId="565DE1C0" w14:textId="77777777" w:rsidR="00B854D6" w:rsidRDefault="00B854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A866419"/>
    <w:multiLevelType w:val="multilevel"/>
    <w:tmpl w:val="D158A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A745A"/>
    <w:multiLevelType w:val="hybridMultilevel"/>
    <w:tmpl w:val="D41CE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8240B71"/>
    <w:multiLevelType w:val="multilevel"/>
    <w:tmpl w:val="46662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30C7202"/>
    <w:multiLevelType w:val="hybridMultilevel"/>
    <w:tmpl w:val="089A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C5F18DB"/>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40"/>
  </w:num>
  <w:num w:numId="2" w16cid:durableId="24448087">
    <w:abstractNumId w:val="5"/>
  </w:num>
  <w:num w:numId="3" w16cid:durableId="100801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3"/>
  </w:num>
  <w:num w:numId="5" w16cid:durableId="846208585">
    <w:abstractNumId w:val="27"/>
  </w:num>
  <w:num w:numId="6" w16cid:durableId="91829759">
    <w:abstractNumId w:val="28"/>
  </w:num>
  <w:num w:numId="7" w16cid:durableId="1154877211">
    <w:abstractNumId w:val="25"/>
  </w:num>
  <w:num w:numId="8" w16cid:durableId="321782556">
    <w:abstractNumId w:val="3"/>
  </w:num>
  <w:num w:numId="9" w16cid:durableId="1159426595">
    <w:abstractNumId w:val="45"/>
  </w:num>
  <w:num w:numId="10" w16cid:durableId="942692334">
    <w:abstractNumId w:val="22"/>
  </w:num>
  <w:num w:numId="11" w16cid:durableId="1159467531">
    <w:abstractNumId w:val="2"/>
  </w:num>
  <w:num w:numId="12" w16cid:durableId="1673028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3"/>
  </w:num>
  <w:num w:numId="14" w16cid:durableId="368839530">
    <w:abstractNumId w:val="1"/>
  </w:num>
  <w:num w:numId="15" w16cid:durableId="941456254">
    <w:abstractNumId w:val="21"/>
  </w:num>
  <w:num w:numId="16" w16cid:durableId="1091123367">
    <w:abstractNumId w:val="16"/>
  </w:num>
  <w:num w:numId="17" w16cid:durableId="1131244769">
    <w:abstractNumId w:val="14"/>
  </w:num>
  <w:num w:numId="18" w16cid:durableId="1831558352">
    <w:abstractNumId w:val="39"/>
  </w:num>
  <w:num w:numId="19" w16cid:durableId="491605568">
    <w:abstractNumId w:val="26"/>
  </w:num>
  <w:num w:numId="20" w16cid:durableId="2123258293">
    <w:abstractNumId w:val="20"/>
  </w:num>
  <w:num w:numId="21" w16cid:durableId="528227147">
    <w:abstractNumId w:val="12"/>
  </w:num>
  <w:num w:numId="22" w16cid:durableId="284973504">
    <w:abstractNumId w:val="44"/>
  </w:num>
  <w:num w:numId="23" w16cid:durableId="350567593">
    <w:abstractNumId w:val="13"/>
  </w:num>
  <w:num w:numId="24" w16cid:durableId="11868671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6"/>
  </w:num>
  <w:num w:numId="26" w16cid:durableId="1988122386">
    <w:abstractNumId w:val="7"/>
  </w:num>
  <w:num w:numId="27" w16cid:durableId="670985947">
    <w:abstractNumId w:val="10"/>
  </w:num>
  <w:num w:numId="28" w16cid:durableId="1709332217">
    <w:abstractNumId w:val="11"/>
  </w:num>
  <w:num w:numId="29" w16cid:durableId="757562715">
    <w:abstractNumId w:val="35"/>
  </w:num>
  <w:num w:numId="30" w16cid:durableId="463816277">
    <w:abstractNumId w:val="41"/>
  </w:num>
  <w:num w:numId="31" w16cid:durableId="14813804">
    <w:abstractNumId w:val="37"/>
  </w:num>
  <w:num w:numId="32" w16cid:durableId="306394375">
    <w:abstractNumId w:val="17"/>
  </w:num>
  <w:num w:numId="33" w16cid:durableId="1250577915">
    <w:abstractNumId w:val="42"/>
  </w:num>
  <w:num w:numId="34" w16cid:durableId="1095203261">
    <w:abstractNumId w:val="34"/>
  </w:num>
  <w:num w:numId="35" w16cid:durableId="440347522">
    <w:abstractNumId w:val="29"/>
  </w:num>
  <w:num w:numId="36" w16cid:durableId="1598753291">
    <w:abstractNumId w:val="47"/>
  </w:num>
  <w:num w:numId="37" w16cid:durableId="722294463">
    <w:abstractNumId w:val="9"/>
  </w:num>
  <w:num w:numId="38" w16cid:durableId="395249217">
    <w:abstractNumId w:val="18"/>
  </w:num>
  <w:num w:numId="39" w16cid:durableId="1333949145">
    <w:abstractNumId w:val="15"/>
  </w:num>
  <w:num w:numId="40" w16cid:durableId="1411463981">
    <w:abstractNumId w:val="38"/>
  </w:num>
  <w:num w:numId="41" w16cid:durableId="676155137">
    <w:abstractNumId w:val="8"/>
  </w:num>
  <w:num w:numId="42" w16cid:durableId="2135633819">
    <w:abstractNumId w:val="23"/>
  </w:num>
  <w:num w:numId="43" w16cid:durableId="327365917">
    <w:abstractNumId w:val="6"/>
  </w:num>
  <w:num w:numId="44" w16cid:durableId="1921525610">
    <w:abstractNumId w:val="24"/>
  </w:num>
  <w:num w:numId="45" w16cid:durableId="14817309">
    <w:abstractNumId w:val="32"/>
  </w:num>
  <w:num w:numId="46" w16cid:durableId="2066685287">
    <w:abstractNumId w:val="4"/>
  </w:num>
  <w:num w:numId="47" w16cid:durableId="2073192012">
    <w:abstractNumId w:val="46"/>
  </w:num>
  <w:num w:numId="48" w16cid:durableId="1103257548">
    <w:abstractNumId w:val="19"/>
  </w:num>
  <w:num w:numId="49" w16cid:durableId="1227838056">
    <w:abstractNumId w:val="30"/>
  </w:num>
  <w:num w:numId="50" w16cid:durableId="115784685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0F4F"/>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3DD"/>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1A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C13"/>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882"/>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4E78"/>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E5"/>
    <w:rsid w:val="001D2174"/>
    <w:rsid w:val="001D275A"/>
    <w:rsid w:val="001D2CFF"/>
    <w:rsid w:val="001D2D1B"/>
    <w:rsid w:val="001D3189"/>
    <w:rsid w:val="001D34A9"/>
    <w:rsid w:val="001D3724"/>
    <w:rsid w:val="001D3A4C"/>
    <w:rsid w:val="001D3AB4"/>
    <w:rsid w:val="001D3C51"/>
    <w:rsid w:val="001D3CDD"/>
    <w:rsid w:val="001D3DE4"/>
    <w:rsid w:val="001D3EF0"/>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AD"/>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9A9"/>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1D"/>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17C"/>
    <w:rsid w:val="002565E4"/>
    <w:rsid w:val="00256B50"/>
    <w:rsid w:val="00257028"/>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F0F"/>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1"/>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51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15"/>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A24"/>
    <w:rsid w:val="002F6B18"/>
    <w:rsid w:val="002F6B9B"/>
    <w:rsid w:val="002F70FB"/>
    <w:rsid w:val="002F727B"/>
    <w:rsid w:val="002F752D"/>
    <w:rsid w:val="002F763E"/>
    <w:rsid w:val="002F77BA"/>
    <w:rsid w:val="002F7B82"/>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003"/>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9C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A65"/>
    <w:rsid w:val="00437D4E"/>
    <w:rsid w:val="00437D98"/>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9A5"/>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527"/>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8C4"/>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BA"/>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37D"/>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AF7"/>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769"/>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CBE"/>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AB"/>
    <w:rsid w:val="00607AFC"/>
    <w:rsid w:val="00607D37"/>
    <w:rsid w:val="00607FAB"/>
    <w:rsid w:val="00607FE7"/>
    <w:rsid w:val="00610379"/>
    <w:rsid w:val="0061038A"/>
    <w:rsid w:val="00610441"/>
    <w:rsid w:val="006105B1"/>
    <w:rsid w:val="0061071C"/>
    <w:rsid w:val="006108B4"/>
    <w:rsid w:val="00610A18"/>
    <w:rsid w:val="00610CB8"/>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623"/>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601"/>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358"/>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926"/>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5C"/>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F27"/>
    <w:rsid w:val="008170B5"/>
    <w:rsid w:val="00817181"/>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092"/>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3DB"/>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27"/>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95D"/>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C0B"/>
    <w:rsid w:val="009C0D22"/>
    <w:rsid w:val="009C10EF"/>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82C"/>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D0F"/>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601"/>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2D6"/>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29"/>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9FA"/>
    <w:rsid w:val="00C20A0C"/>
    <w:rsid w:val="00C20AC8"/>
    <w:rsid w:val="00C20BE8"/>
    <w:rsid w:val="00C20E0A"/>
    <w:rsid w:val="00C21181"/>
    <w:rsid w:val="00C21711"/>
    <w:rsid w:val="00C218F0"/>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D1B"/>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FF"/>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29C"/>
    <w:rsid w:val="00CC767F"/>
    <w:rsid w:val="00CC79FF"/>
    <w:rsid w:val="00CC7A01"/>
    <w:rsid w:val="00CC7BC2"/>
    <w:rsid w:val="00CC7E74"/>
    <w:rsid w:val="00CD0324"/>
    <w:rsid w:val="00CD034E"/>
    <w:rsid w:val="00CD0557"/>
    <w:rsid w:val="00CD0963"/>
    <w:rsid w:val="00CD0AA6"/>
    <w:rsid w:val="00CD0B9F"/>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3F38"/>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0C94"/>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0CA"/>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2836"/>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0F11"/>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E3E"/>
    <w:rsid w:val="00E4531A"/>
    <w:rsid w:val="00E455D2"/>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3FEE"/>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C1E"/>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5042</TotalTime>
  <Pages>6</Pages>
  <Words>2026</Words>
  <Characters>9711</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1651</cp:revision>
  <cp:lastPrinted>2019-03-18T22:48:00Z</cp:lastPrinted>
  <dcterms:created xsi:type="dcterms:W3CDTF">2024-03-26T23:46:00Z</dcterms:created>
  <dcterms:modified xsi:type="dcterms:W3CDTF">2025-02-07T20:42:00Z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