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6661B" w14:textId="09E111B3" w:rsidR="005C71B0" w:rsidRPr="005C71B0" w:rsidRDefault="005C71B0" w:rsidP="005C71B0">
      <w:pPr>
        <w:pStyle w:val="ad"/>
        <w:rPr>
          <w:rFonts w:ascii="Times New Roman" w:eastAsia="宋体" w:hAnsi="Times New Roman"/>
          <w:sz w:val="22"/>
          <w:szCs w:val="22"/>
          <w:lang w:val="en-GB" w:eastAsia="zh-CN"/>
        </w:rPr>
      </w:pPr>
      <w:r w:rsidRPr="005C71B0">
        <w:rPr>
          <w:rFonts w:ascii="Times New Roman" w:eastAsia="宋体" w:hAnsi="Times New Roman"/>
          <w:sz w:val="22"/>
          <w:szCs w:val="22"/>
          <w:lang w:val="en-GB" w:eastAsia="zh-CN"/>
        </w:rPr>
        <w:t>3GPP TSG RAN WG1 #120</w:t>
      </w:r>
      <w:r w:rsidRPr="005C71B0">
        <w:rPr>
          <w:rFonts w:ascii="Times New Roman" w:eastAsia="宋体" w:hAnsi="Times New Roman"/>
          <w:sz w:val="22"/>
          <w:szCs w:val="22"/>
          <w:lang w:val="en-GB" w:eastAsia="zh-CN"/>
        </w:rPr>
        <w:tab/>
      </w:r>
      <w:r w:rsidRPr="005C71B0">
        <w:rPr>
          <w:rFonts w:ascii="Times New Roman" w:eastAsia="宋体" w:hAnsi="Times New Roman"/>
          <w:sz w:val="22"/>
          <w:szCs w:val="22"/>
          <w:lang w:val="en-GB" w:eastAsia="zh-CN"/>
        </w:rPr>
        <w:tab/>
        <w:t>R1-250</w:t>
      </w:r>
      <w:r w:rsidR="00AD1BA4">
        <w:rPr>
          <w:rFonts w:ascii="Times New Roman" w:eastAsia="宋体" w:hAnsi="Times New Roman"/>
          <w:sz w:val="22"/>
          <w:szCs w:val="22"/>
          <w:lang w:val="en-GB" w:eastAsia="zh-CN"/>
        </w:rPr>
        <w:t>0448</w:t>
      </w:r>
    </w:p>
    <w:p w14:paraId="0537E62A" w14:textId="77777777" w:rsidR="005C71B0" w:rsidRPr="005C71B0" w:rsidRDefault="005C71B0" w:rsidP="005C71B0">
      <w:pPr>
        <w:pStyle w:val="ad"/>
        <w:rPr>
          <w:rFonts w:ascii="Times New Roman" w:eastAsia="宋体" w:hAnsi="Times New Roman"/>
          <w:sz w:val="22"/>
          <w:szCs w:val="22"/>
          <w:lang w:val="en-GB" w:eastAsia="zh-CN"/>
        </w:rPr>
      </w:pPr>
      <w:r w:rsidRPr="005C71B0">
        <w:rPr>
          <w:rFonts w:ascii="Times New Roman" w:eastAsia="宋体" w:hAnsi="Times New Roman"/>
          <w:sz w:val="22"/>
          <w:szCs w:val="22"/>
          <w:lang w:val="en-GB" w:eastAsia="zh-CN"/>
        </w:rPr>
        <w:t>Athens, Greece, February 17</w:t>
      </w:r>
      <w:r w:rsidRPr="00AD1BA4">
        <w:rPr>
          <w:rFonts w:ascii="Times New Roman" w:eastAsia="宋体" w:hAnsi="Times New Roman"/>
          <w:sz w:val="22"/>
          <w:szCs w:val="22"/>
          <w:vertAlign w:val="superscript"/>
          <w:lang w:val="en-GB" w:eastAsia="zh-CN"/>
        </w:rPr>
        <w:t>th</w:t>
      </w:r>
      <w:r w:rsidRPr="005C71B0">
        <w:rPr>
          <w:rFonts w:ascii="Times New Roman" w:eastAsia="宋体" w:hAnsi="Times New Roman"/>
          <w:sz w:val="22"/>
          <w:szCs w:val="22"/>
          <w:lang w:val="en-GB" w:eastAsia="zh-CN"/>
        </w:rPr>
        <w:t xml:space="preserve"> – 21</w:t>
      </w:r>
      <w:r w:rsidRPr="00AD1BA4">
        <w:rPr>
          <w:rFonts w:ascii="Times New Roman" w:eastAsia="宋体" w:hAnsi="Times New Roman"/>
          <w:sz w:val="22"/>
          <w:szCs w:val="22"/>
          <w:vertAlign w:val="superscript"/>
          <w:lang w:val="en-GB" w:eastAsia="zh-CN"/>
        </w:rPr>
        <w:t>st</w:t>
      </w:r>
      <w:r w:rsidRPr="005C71B0">
        <w:rPr>
          <w:rFonts w:ascii="Times New Roman" w:eastAsia="宋体" w:hAnsi="Times New Roman"/>
          <w:sz w:val="22"/>
          <w:szCs w:val="22"/>
          <w:lang w:val="en-GB" w:eastAsia="zh-CN"/>
        </w:rPr>
        <w:t>, 2025</w:t>
      </w:r>
    </w:p>
    <w:p w14:paraId="5F796218" w14:textId="77777777" w:rsidR="00FD7B15" w:rsidRPr="005C71B0" w:rsidRDefault="00FD7B15" w:rsidP="00FD7B15">
      <w:pPr>
        <w:pStyle w:val="ad"/>
        <w:rPr>
          <w:rFonts w:ascii="Times New Roman" w:eastAsia="宋体" w:hAnsi="Times New Roman"/>
          <w:sz w:val="22"/>
          <w:szCs w:val="22"/>
          <w:lang w:val="en-GB" w:eastAsia="zh-CN"/>
        </w:rPr>
      </w:pPr>
    </w:p>
    <w:p w14:paraId="71CB5BF4"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193968E" w14:textId="282B60BF"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FB50DD" w:rsidRPr="00FB50DD">
        <w:rPr>
          <w:rFonts w:ascii="Times New Roman" w:hAnsi="Times New Roman"/>
          <w:sz w:val="22"/>
          <w:szCs w:val="22"/>
        </w:rPr>
        <w:t>PWS support in RRC_CONNECTED for NB-IoT NTN</w:t>
      </w:r>
    </w:p>
    <w:p w14:paraId="36038ECB" w14:textId="7777777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宋体" w:hAnsi="Times New Roman"/>
          <w:sz w:val="22"/>
          <w:szCs w:val="22"/>
          <w:lang w:eastAsia="zh-CN"/>
        </w:rPr>
        <w:t>5</w:t>
      </w:r>
    </w:p>
    <w:p w14:paraId="4189C6FB"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Default="005243D0">
      <w:pPr>
        <w:pBdr>
          <w:bottom w:val="single" w:sz="4" w:space="1" w:color="auto"/>
        </w:pBdr>
        <w:tabs>
          <w:tab w:val="left" w:pos="2552"/>
        </w:tabs>
        <w:rPr>
          <w:sz w:val="22"/>
          <w:szCs w:val="22"/>
        </w:rPr>
      </w:pPr>
    </w:p>
    <w:p w14:paraId="5F75F3B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71479B12" w14:textId="7F869F98" w:rsidR="0013790C" w:rsidRDefault="00C61E04" w:rsidP="001069F7">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w:t>
      </w:r>
      <w:r w:rsidR="001069F7">
        <w:rPr>
          <w:rFonts w:eastAsiaTheme="minorEastAsia"/>
          <w:bCs/>
          <w:szCs w:val="20"/>
          <w:lang w:val="en-GB" w:eastAsia="zh-CN"/>
        </w:rPr>
        <w:t>2</w:t>
      </w:r>
      <w:r w:rsidR="00F524FA">
        <w:rPr>
          <w:rFonts w:eastAsiaTheme="minorEastAsia"/>
          <w:bCs/>
          <w:szCs w:val="20"/>
          <w:lang w:val="en-GB" w:eastAsia="zh-CN"/>
        </w:rPr>
        <w:t>#1</w:t>
      </w:r>
      <w:r w:rsidR="001069F7">
        <w:rPr>
          <w:rFonts w:eastAsiaTheme="minorEastAsia"/>
          <w:bCs/>
          <w:szCs w:val="20"/>
          <w:lang w:val="en-GB" w:eastAsia="zh-CN"/>
        </w:rPr>
        <w:t>2</w:t>
      </w:r>
      <w:r w:rsidR="00FB50DD">
        <w:rPr>
          <w:rFonts w:eastAsiaTheme="minorEastAsia"/>
          <w:bCs/>
          <w:szCs w:val="20"/>
          <w:lang w:val="en-GB" w:eastAsia="zh-CN"/>
        </w:rPr>
        <w:t>8</w:t>
      </w:r>
      <w:r w:rsidR="00F524FA">
        <w:rPr>
          <w:rFonts w:eastAsiaTheme="minorEastAsia"/>
          <w:bCs/>
          <w:szCs w:val="20"/>
          <w:lang w:val="en-GB" w:eastAsia="zh-CN"/>
        </w:rPr>
        <w:t xml:space="preserve"> meeting</w:t>
      </w:r>
      <w:r w:rsidR="00F524FA">
        <w:rPr>
          <w:rFonts w:eastAsia="等线"/>
          <w:szCs w:val="20"/>
          <w:lang w:eastAsia="zh-CN"/>
        </w:rPr>
        <w:t xml:space="preserve">, </w:t>
      </w:r>
      <w:r w:rsidR="00953D00">
        <w:rPr>
          <w:rFonts w:eastAsia="等线"/>
          <w:szCs w:val="20"/>
          <w:lang w:eastAsia="zh-CN"/>
        </w:rPr>
        <w:t xml:space="preserve">RAN2 </w:t>
      </w:r>
      <w:r w:rsidR="00953D00" w:rsidRPr="00953D00">
        <w:rPr>
          <w:rFonts w:eastAsia="等线"/>
          <w:szCs w:val="20"/>
          <w:lang w:eastAsia="zh-CN"/>
        </w:rPr>
        <w:t>discussed whether to introduce support for reception of PWS (ETWS and CMAS) notifications in RRC_CONNECTED for NB-IoT</w:t>
      </w:r>
      <w:r w:rsidR="00375F55">
        <w:rPr>
          <w:rFonts w:eastAsia="等线"/>
          <w:szCs w:val="20"/>
          <w:lang w:eastAsia="zh-CN"/>
        </w:rPr>
        <w:t xml:space="preserve">, and an LS was sent to RAN1 </w:t>
      </w:r>
      <w:r w:rsidR="00953D00">
        <w:rPr>
          <w:rFonts w:eastAsia="等线"/>
          <w:szCs w:val="20"/>
          <w:lang w:eastAsia="zh-CN"/>
        </w:rPr>
        <w:t>to confirm the feasibility</w:t>
      </w:r>
      <w:r w:rsidR="00375F55">
        <w:rPr>
          <w:rFonts w:eastAsia="等线"/>
          <w:szCs w:val="20"/>
          <w:lang w:eastAsia="zh-CN"/>
        </w:rPr>
        <w:t xml:space="preserve"> </w:t>
      </w:r>
      <w:r w:rsidR="00375F55" w:rsidRPr="004C1DCE">
        <w:rPr>
          <w:rFonts w:eastAsia="等线"/>
          <w:szCs w:val="20"/>
          <w:lang w:eastAsia="zh-CN"/>
        </w:rPr>
        <w:t>[1]</w:t>
      </w:r>
      <w:r w:rsidR="00375F55">
        <w:rPr>
          <w:rFonts w:eastAsia="等线"/>
          <w:szCs w:val="20"/>
          <w:lang w:eastAsia="zh-CN"/>
        </w:rPr>
        <w:t>:</w:t>
      </w:r>
    </w:p>
    <w:tbl>
      <w:tblPr>
        <w:tblStyle w:val="af1"/>
        <w:tblW w:w="0" w:type="auto"/>
        <w:tblLook w:val="04A0" w:firstRow="1" w:lastRow="0" w:firstColumn="1" w:lastColumn="0" w:noHBand="0" w:noVBand="1"/>
      </w:tblPr>
      <w:tblGrid>
        <w:gridCol w:w="9062"/>
      </w:tblGrid>
      <w:tr w:rsidR="00BF2806" w14:paraId="28C4C0E3" w14:textId="77777777" w:rsidTr="00BF2806">
        <w:tc>
          <w:tcPr>
            <w:tcW w:w="9062" w:type="dxa"/>
          </w:tcPr>
          <w:p w14:paraId="19ACCC2A" w14:textId="77777777" w:rsidR="00BC1EE6" w:rsidRDefault="00BC1EE6" w:rsidP="00BC1EE6">
            <w:pPr>
              <w:spacing w:after="120"/>
              <w:rPr>
                <w:rFonts w:ascii="Arial" w:hAnsi="Arial" w:cs="Arial"/>
                <w:b/>
              </w:rPr>
            </w:pPr>
            <w:bookmarkStart w:id="0" w:name="_Hlk130998004"/>
            <w:r>
              <w:rPr>
                <w:rFonts w:ascii="Arial" w:hAnsi="Arial" w:cs="Arial"/>
                <w:b/>
              </w:rPr>
              <w:t>1. Overall Description:</w:t>
            </w:r>
          </w:p>
          <w:p w14:paraId="15212FA4" w14:textId="77777777" w:rsidR="00BC1EE6" w:rsidRPr="003F77DD" w:rsidRDefault="00BC1EE6" w:rsidP="00BC1EE6">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Pr="00121C69">
              <w:t xml:space="preserve"> </w:t>
            </w:r>
            <w:r w:rsidRPr="00121C69">
              <w:rPr>
                <w:rFonts w:ascii="Arial" w:hAnsi="Arial" w:cs="Arial"/>
              </w:rPr>
              <w:t>in RAN#105 (Sept 2024)</w:t>
            </w:r>
            <w:r w:rsidRPr="003F77DD">
              <w:rPr>
                <w:rFonts w:ascii="Arial" w:hAnsi="Arial" w:cs="Arial"/>
              </w:rPr>
              <w:t xml:space="preserve"> to further enhance the support of NB-IoT </w:t>
            </w:r>
            <w:r>
              <w:rPr>
                <w:rFonts w:ascii="Arial" w:hAnsi="Arial" w:cs="Arial"/>
              </w:rPr>
              <w:t>for NTN</w:t>
            </w:r>
            <w:r w:rsidRPr="003F77DD">
              <w:rPr>
                <w:rFonts w:ascii="Arial" w:hAnsi="Arial" w:cs="Arial"/>
              </w:rPr>
              <w:t xml:space="preserve"> </w:t>
            </w:r>
            <w:r>
              <w:rPr>
                <w:rFonts w:ascii="Arial" w:hAnsi="Arial" w:cs="Arial"/>
              </w:rPr>
              <w:t xml:space="preserve">in </w:t>
            </w:r>
            <w:r w:rsidRPr="008E6BFC">
              <w:rPr>
                <w:rFonts w:ascii="Arial" w:hAnsi="Arial" w:cs="Arial"/>
              </w:rPr>
              <w:t>RP-242397</w:t>
            </w:r>
            <w:r>
              <w:rPr>
                <w:rFonts w:ascii="Arial" w:hAnsi="Arial" w:cs="Arial"/>
              </w:rPr>
              <w:t xml:space="preserve">, with the </w:t>
            </w:r>
            <w:r w:rsidRPr="003F77DD">
              <w:rPr>
                <w:rFonts w:ascii="Arial" w:hAnsi="Arial" w:cs="Arial"/>
              </w:rPr>
              <w:t xml:space="preserve">following </w:t>
            </w:r>
            <w:r w:rsidRPr="001C038F">
              <w:rPr>
                <w:rFonts w:ascii="Arial" w:hAnsi="Arial" w:cs="Arial"/>
              </w:rPr>
              <w:t xml:space="preserve">with the following new </w:t>
            </w:r>
            <w:r w:rsidRPr="003F77DD">
              <w:rPr>
                <w:rFonts w:ascii="Arial" w:hAnsi="Arial" w:cs="Arial"/>
              </w:rPr>
              <w:t>objective</w:t>
            </w:r>
            <w:r>
              <w:rPr>
                <w:rFonts w:ascii="Arial" w:hAnsi="Arial" w:cs="Arial"/>
              </w:rPr>
              <w:t xml:space="preserve"> added:</w:t>
            </w:r>
          </w:p>
          <w:tbl>
            <w:tblPr>
              <w:tblStyle w:val="af1"/>
              <w:tblW w:w="0" w:type="auto"/>
              <w:tblLook w:val="04A0" w:firstRow="1" w:lastRow="0" w:firstColumn="1" w:lastColumn="0" w:noHBand="0" w:noVBand="1"/>
            </w:tblPr>
            <w:tblGrid>
              <w:gridCol w:w="8836"/>
            </w:tblGrid>
            <w:tr w:rsidR="00BC1EE6" w:rsidRPr="003F77DD" w14:paraId="40E77E22" w14:textId="77777777" w:rsidTr="00966BBA">
              <w:tc>
                <w:tcPr>
                  <w:tcW w:w="9629" w:type="dxa"/>
                </w:tcPr>
                <w:p w14:paraId="352D6BE3" w14:textId="77777777" w:rsidR="00BC1EE6" w:rsidRPr="008830C6" w:rsidRDefault="00BC1EE6" w:rsidP="00BC1EE6">
                  <w:pPr>
                    <w:numPr>
                      <w:ilvl w:val="0"/>
                      <w:numId w:val="25"/>
                    </w:numPr>
                    <w:overflowPunct w:val="0"/>
                    <w:autoSpaceDE w:val="0"/>
                    <w:autoSpaceDN w:val="0"/>
                    <w:adjustRightInd w:val="0"/>
                    <w:rPr>
                      <w:bCs/>
                    </w:rPr>
                  </w:pPr>
                  <w:bookmarkStart w:id="1" w:name="OLE_LINK79"/>
                  <w:r w:rsidRPr="008830C6">
                    <w:rPr>
                      <w:bCs/>
                    </w:rPr>
                    <w:t>Support broadcast of PWS messages for NB-IoT re-using the LTE mechanisms [RAN2]</w:t>
                  </w:r>
                  <w:bookmarkEnd w:id="1"/>
                </w:p>
                <w:p w14:paraId="2A90BDFB" w14:textId="77777777" w:rsidR="00BC1EE6" w:rsidRPr="008830C6" w:rsidRDefault="00BC1EE6" w:rsidP="00BC1EE6">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0DD509D9" w14:textId="77777777" w:rsidR="00BC1EE6" w:rsidRPr="00210E71" w:rsidRDefault="00BC1EE6" w:rsidP="00BC1EE6">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0BDEAFF4" w14:textId="77777777" w:rsidR="00BC1EE6" w:rsidRDefault="00BC1EE6" w:rsidP="00BC1EE6">
            <w:pPr>
              <w:spacing w:before="240"/>
              <w:jc w:val="both"/>
              <w:rPr>
                <w:rFonts w:ascii="Arial" w:hAnsi="Arial" w:cs="Arial"/>
                <w:color w:val="000000"/>
                <w:lang w:eastAsia="zh-CN"/>
              </w:rPr>
            </w:pPr>
            <w:r>
              <w:rPr>
                <w:rFonts w:ascii="Arial" w:eastAsiaTheme="minorEastAsia" w:hAnsi="Arial" w:cs="Arial"/>
                <w:color w:val="000000"/>
                <w:lang w:eastAsia="zh-CN"/>
              </w:rPr>
              <w:t xml:space="preserve">RAN2 discussed whether to introduce support for reception of PWS (ETWS and CMAS) </w:t>
            </w:r>
            <w:r>
              <w:rPr>
                <w:rFonts w:ascii="Arial" w:hAnsi="Arial" w:cs="Arial"/>
                <w:color w:val="000000"/>
                <w:lang w:eastAsia="zh-CN"/>
              </w:rPr>
              <w:t>notifications in RRC_CONNECTED for NB-IoT but were not able to conclude.</w:t>
            </w:r>
          </w:p>
          <w:p w14:paraId="7910CFB2" w14:textId="77777777" w:rsidR="00BC1EE6" w:rsidRDefault="00BC1EE6" w:rsidP="00BC1EE6">
            <w:pPr>
              <w:spacing w:before="240"/>
              <w:jc w:val="both"/>
              <w:rPr>
                <w:rFonts w:ascii="Arial" w:hAnsi="Arial" w:cs="Arial"/>
                <w:color w:val="000000"/>
                <w:lang w:eastAsia="zh-CN"/>
              </w:rPr>
            </w:pPr>
            <w:r>
              <w:rPr>
                <w:rFonts w:ascii="Arial" w:hAnsi="Arial" w:cs="Arial"/>
                <w:color w:val="000000"/>
                <w:lang w:eastAsia="zh-CN"/>
              </w:rPr>
              <w:t xml:space="preserve">PWS notifications are delivered via paging or direct indication to trigger acquiring ETWS system information and CMAS system information. </w:t>
            </w:r>
          </w:p>
          <w:p w14:paraId="14FCD860" w14:textId="77777777" w:rsidR="00BC1EE6" w:rsidRDefault="00BC1EE6" w:rsidP="00BC1EE6">
            <w:pPr>
              <w:spacing w:before="240"/>
              <w:jc w:val="both"/>
              <w:rPr>
                <w:rFonts w:ascii="Arial" w:hAnsi="Arial" w:cs="Arial"/>
                <w:color w:val="000000"/>
                <w:lang w:eastAsia="zh-CN"/>
              </w:rPr>
            </w:pPr>
            <w:r>
              <w:rPr>
                <w:rFonts w:ascii="Arial" w:hAnsi="Arial" w:cs="Arial"/>
                <w:color w:val="000000"/>
                <w:lang w:eastAsia="zh-CN"/>
              </w:rPr>
              <w:t>Currently NB-IoT UEs are not required to monitor for paging or receive system information triggered by the paging in RRC_CONNECTED, and RAN2 would like to understand from RAN1 perspective whether it is feasible to introduce this in Rel-19.</w:t>
            </w:r>
          </w:p>
          <w:p w14:paraId="4305A654" w14:textId="77777777" w:rsidR="00BC1EE6" w:rsidRDefault="00BC1EE6" w:rsidP="00BC1EE6">
            <w:pPr>
              <w:spacing w:after="120"/>
              <w:rPr>
                <w:rFonts w:ascii="Arial" w:hAnsi="Arial" w:cs="Arial"/>
                <w:b/>
              </w:rPr>
            </w:pPr>
            <w:r>
              <w:rPr>
                <w:rFonts w:ascii="Arial" w:hAnsi="Arial" w:cs="Arial"/>
                <w:b/>
              </w:rPr>
              <w:t>2. Actions:</w:t>
            </w:r>
          </w:p>
          <w:p w14:paraId="4ACABAFC" w14:textId="77777777" w:rsidR="00BC1EE6" w:rsidRPr="001E68CD" w:rsidRDefault="00BC1EE6" w:rsidP="00BC1EE6">
            <w:pPr>
              <w:spacing w:after="120"/>
              <w:ind w:left="1985" w:hanging="1985"/>
              <w:rPr>
                <w:rFonts w:ascii="Arial" w:eastAsiaTheme="minorEastAsia" w:hAnsi="Arial" w:cs="Arial"/>
                <w:b/>
                <w:lang w:eastAsia="zh-CN"/>
              </w:rPr>
            </w:pPr>
            <w:r>
              <w:rPr>
                <w:rFonts w:ascii="Arial" w:hAnsi="Arial" w:cs="Arial"/>
                <w:b/>
              </w:rPr>
              <w:t>To</w:t>
            </w:r>
            <w:bookmarkStart w:id="7" w:name="_Hlk46227635"/>
            <w:r>
              <w:rPr>
                <w:rFonts w:ascii="Arial" w:hAnsi="Arial" w:cs="Arial"/>
                <w:b/>
              </w:rPr>
              <w:t xml:space="preserve"> </w:t>
            </w:r>
            <w:bookmarkEnd w:id="7"/>
            <w:r w:rsidRPr="00C407FA">
              <w:rPr>
                <w:rFonts w:ascii="Arial" w:eastAsiaTheme="minorEastAsia" w:hAnsi="Arial" w:cs="Arial"/>
                <w:b/>
                <w:lang w:eastAsia="zh-CN"/>
              </w:rPr>
              <w:t>RAN</w:t>
            </w:r>
            <w:r>
              <w:rPr>
                <w:rFonts w:ascii="Arial" w:eastAsiaTheme="minorEastAsia" w:hAnsi="Arial" w:cs="Arial"/>
                <w:b/>
                <w:lang w:eastAsia="zh-CN"/>
              </w:rPr>
              <w:t>1</w:t>
            </w:r>
          </w:p>
          <w:p w14:paraId="5E74208C" w14:textId="77777777" w:rsidR="00BC1EE6" w:rsidRPr="00375169" w:rsidRDefault="00BC1EE6" w:rsidP="00BC1EE6">
            <w:pPr>
              <w:rPr>
                <w:rFonts w:ascii="Arial" w:eastAsiaTheme="minorEastAsia" w:hAnsi="Arial" w:cs="Arial"/>
                <w:color w:val="000000"/>
                <w:lang w:eastAsia="zh-CN"/>
              </w:rPr>
            </w:pPr>
            <w:r>
              <w:rPr>
                <w:rFonts w:ascii="Arial" w:hAnsi="Arial" w:cs="Arial"/>
                <w:b/>
              </w:rPr>
              <w:t>ACTION:</w:t>
            </w:r>
            <w:r>
              <w:rPr>
                <w:rFonts w:ascii="Arial" w:hAnsi="Arial" w:cs="Arial"/>
                <w:b/>
              </w:rPr>
              <w:tab/>
            </w:r>
            <w:r w:rsidRPr="00DA7366">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Please respond with an indication of whether it is feasible from RAN1 perspective to</w:t>
            </w:r>
            <w:r>
              <w:rPr>
                <w:rFonts w:ascii="Arial" w:hAnsi="Arial" w:cs="Arial"/>
                <w:color w:val="000000"/>
              </w:rPr>
              <w:t xml:space="preserve"> introduce support in Rel-19 for NB-IoT UEs reception of PWS notifications (in paging, direct indication, and system information) while in RRC_CONNECTED.</w:t>
            </w:r>
          </w:p>
          <w:p w14:paraId="2811943F" w14:textId="77777777" w:rsidR="00BC1EE6" w:rsidRDefault="00BC1EE6" w:rsidP="00BC1EE6">
            <w:pPr>
              <w:rPr>
                <w:rFonts w:ascii="Arial" w:hAnsi="Arial" w:cs="Arial"/>
                <w:color w:val="000000"/>
              </w:rPr>
            </w:pPr>
          </w:p>
          <w:p w14:paraId="4570F241" w14:textId="77777777" w:rsidR="00BC1EE6" w:rsidRDefault="00BC1EE6" w:rsidP="00BC1EE6">
            <w:pPr>
              <w:spacing w:after="120"/>
              <w:rPr>
                <w:rFonts w:ascii="Arial" w:hAnsi="Arial" w:cs="Arial"/>
                <w:b/>
              </w:rPr>
            </w:pPr>
            <w:r>
              <w:rPr>
                <w:rFonts w:ascii="Arial" w:hAnsi="Arial" w:cs="Arial"/>
                <w:b/>
              </w:rPr>
              <w:t>3. Date of Next RAN2 Meetings:</w:t>
            </w:r>
          </w:p>
          <w:p w14:paraId="190A7864" w14:textId="77777777" w:rsidR="00BC1EE6" w:rsidRDefault="00BC1EE6" w:rsidP="00BC1EE6">
            <w:pPr>
              <w:tabs>
                <w:tab w:val="left" w:pos="2127"/>
                <w:tab w:val="left" w:pos="6096"/>
              </w:tabs>
              <w:spacing w:after="120"/>
              <w:rPr>
                <w:rFonts w:ascii="Arial" w:eastAsia="宋体" w:hAnsi="Arial" w:cs="Arial"/>
                <w:bCs/>
              </w:rPr>
            </w:pPr>
            <w:r w:rsidRPr="00657F8B">
              <w:rPr>
                <w:rFonts w:ascii="Arial" w:eastAsia="宋体" w:hAnsi="Arial" w:cs="Arial"/>
                <w:bCs/>
              </w:rPr>
              <w:t>TSG-RAN WG2#</w:t>
            </w:r>
            <w:r w:rsidRPr="00657F8B">
              <w:rPr>
                <w:rFonts w:ascii="Arial" w:eastAsia="宋体" w:hAnsi="Arial" w:cs="Arial" w:hint="eastAsia"/>
                <w:bCs/>
              </w:rPr>
              <w:t>12</w:t>
            </w:r>
            <w:r>
              <w:rPr>
                <w:rFonts w:ascii="Arial" w:eastAsia="宋体" w:hAnsi="Arial" w:cs="Arial" w:hint="eastAsia"/>
                <w:bCs/>
                <w:lang w:eastAsia="zh-CN"/>
              </w:rPr>
              <w:t>9</w:t>
            </w:r>
            <w:r w:rsidRPr="00657F8B">
              <w:rPr>
                <w:rFonts w:ascii="Arial" w:eastAsia="宋体" w:hAnsi="Arial" w:cs="Arial"/>
                <w:bCs/>
              </w:rPr>
              <w:t xml:space="preserve">                      202</w:t>
            </w:r>
            <w:r>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Pr>
                <w:rFonts w:ascii="Arial" w:eastAsia="宋体" w:hAnsi="Arial" w:cs="Arial" w:hint="eastAsia"/>
                <w:bCs/>
                <w:lang w:eastAsia="zh-CN"/>
              </w:rPr>
              <w:t>2</w:t>
            </w:r>
            <w:r w:rsidRPr="00657F8B">
              <w:rPr>
                <w:rFonts w:ascii="Arial" w:eastAsia="宋体" w:hAnsi="Arial" w:cs="Arial"/>
                <w:bCs/>
              </w:rPr>
              <w:t>-</w:t>
            </w:r>
            <w:r>
              <w:rPr>
                <w:rFonts w:ascii="Arial" w:eastAsia="宋体" w:hAnsi="Arial" w:cs="Arial" w:hint="eastAsia"/>
                <w:bCs/>
                <w:lang w:eastAsia="zh-CN"/>
              </w:rPr>
              <w:t>17</w:t>
            </w:r>
            <w:r w:rsidRPr="00657F8B">
              <w:rPr>
                <w:rFonts w:ascii="Arial" w:eastAsia="宋体" w:hAnsi="Arial" w:cs="Arial" w:hint="eastAsia"/>
                <w:bCs/>
              </w:rPr>
              <w:t xml:space="preserve"> </w:t>
            </w:r>
            <w:r w:rsidRPr="00657F8B">
              <w:rPr>
                <w:rFonts w:ascii="Arial" w:eastAsia="宋体" w:hAnsi="Arial" w:cs="Arial"/>
                <w:bCs/>
              </w:rPr>
              <w:t>to 202</w:t>
            </w:r>
            <w:r>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Pr>
                <w:rFonts w:ascii="Arial" w:eastAsia="宋体" w:hAnsi="Arial" w:cs="Arial" w:hint="eastAsia"/>
                <w:bCs/>
                <w:lang w:eastAsia="zh-CN"/>
              </w:rPr>
              <w:t>2</w:t>
            </w:r>
            <w:r w:rsidRPr="00657F8B">
              <w:rPr>
                <w:rFonts w:ascii="Arial" w:eastAsia="宋体" w:hAnsi="Arial" w:cs="Arial"/>
                <w:bCs/>
              </w:rPr>
              <w:t>-</w:t>
            </w:r>
            <w:r w:rsidRPr="00657F8B">
              <w:rPr>
                <w:rFonts w:ascii="Arial" w:eastAsia="宋体" w:hAnsi="Arial" w:cs="Arial" w:hint="eastAsia"/>
                <w:bCs/>
              </w:rPr>
              <w:t>2</w:t>
            </w:r>
            <w:r>
              <w:rPr>
                <w:rFonts w:ascii="Arial" w:eastAsia="宋体" w:hAnsi="Arial" w:cs="Arial" w:hint="eastAsia"/>
                <w:bCs/>
                <w:lang w:eastAsia="zh-CN"/>
              </w:rPr>
              <w:t>1</w:t>
            </w:r>
            <w:r w:rsidRPr="00657F8B">
              <w:rPr>
                <w:rFonts w:ascii="Arial" w:eastAsia="宋体" w:hAnsi="Arial" w:cs="Arial"/>
                <w:bCs/>
              </w:rPr>
              <w:tab/>
            </w:r>
            <w:r w:rsidRPr="00657F8B">
              <w:rPr>
                <w:rFonts w:ascii="Arial" w:eastAsia="宋体" w:hAnsi="Arial" w:cs="Arial"/>
                <w:bCs/>
              </w:rPr>
              <w:tab/>
            </w:r>
            <w:r w:rsidRPr="00915485">
              <w:rPr>
                <w:rFonts w:ascii="Arial" w:eastAsia="宋体" w:hAnsi="Arial" w:cs="Arial"/>
                <w:bCs/>
              </w:rPr>
              <w:t>Athens, GR</w:t>
            </w:r>
          </w:p>
          <w:p w14:paraId="3E283D4E" w14:textId="4DC0FE75" w:rsidR="00375F55" w:rsidRPr="00BC1EE6" w:rsidRDefault="00BC1EE6" w:rsidP="00BC1EE6">
            <w:pPr>
              <w:tabs>
                <w:tab w:val="left" w:pos="2127"/>
                <w:tab w:val="left" w:pos="6096"/>
              </w:tabs>
              <w:spacing w:after="120"/>
              <w:rPr>
                <w:rFonts w:eastAsiaTheme="minorEastAsia"/>
                <w:lang w:eastAsia="zh-CN"/>
              </w:rPr>
            </w:pPr>
            <w:r w:rsidRPr="00657F8B">
              <w:rPr>
                <w:rFonts w:ascii="Arial" w:eastAsia="宋体" w:hAnsi="Arial" w:cs="Arial"/>
                <w:bCs/>
              </w:rPr>
              <w:t>TSG-RAN WG2#</w:t>
            </w:r>
            <w:r w:rsidRPr="00657F8B">
              <w:rPr>
                <w:rFonts w:ascii="Arial" w:eastAsia="宋体" w:hAnsi="Arial" w:cs="Arial" w:hint="eastAsia"/>
                <w:bCs/>
              </w:rPr>
              <w:t>12</w:t>
            </w:r>
            <w:r>
              <w:rPr>
                <w:rFonts w:ascii="Arial" w:eastAsia="宋体" w:hAnsi="Arial" w:cs="Arial" w:hint="eastAsia"/>
                <w:bCs/>
                <w:lang w:eastAsia="zh-CN"/>
              </w:rPr>
              <w:t>9</w:t>
            </w:r>
            <w:r>
              <w:rPr>
                <w:rFonts w:ascii="Arial" w:eastAsia="宋体" w:hAnsi="Arial" w:cs="Arial"/>
                <w:bCs/>
                <w:lang w:eastAsia="zh-CN"/>
              </w:rPr>
              <w:t>bis</w:t>
            </w:r>
            <w:r w:rsidRPr="00657F8B">
              <w:rPr>
                <w:rFonts w:ascii="Arial" w:eastAsia="宋体" w:hAnsi="Arial" w:cs="Arial"/>
                <w:bCs/>
              </w:rPr>
              <w:t xml:space="preserve">                 202</w:t>
            </w:r>
            <w:r>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Pr>
                <w:rFonts w:ascii="Arial" w:eastAsia="宋体" w:hAnsi="Arial" w:cs="Arial"/>
                <w:bCs/>
                <w:lang w:eastAsia="zh-CN"/>
              </w:rPr>
              <w:t>4</w:t>
            </w:r>
            <w:r w:rsidRPr="00657F8B">
              <w:rPr>
                <w:rFonts w:ascii="Arial" w:eastAsia="宋体" w:hAnsi="Arial" w:cs="Arial"/>
                <w:bCs/>
              </w:rPr>
              <w:t>-</w:t>
            </w:r>
            <w:r>
              <w:rPr>
                <w:rFonts w:ascii="Arial" w:eastAsia="宋体" w:hAnsi="Arial" w:cs="Arial"/>
                <w:bCs/>
                <w:lang w:eastAsia="zh-CN"/>
              </w:rPr>
              <w:t>07</w:t>
            </w:r>
            <w:r w:rsidRPr="00657F8B">
              <w:rPr>
                <w:rFonts w:ascii="Arial" w:eastAsia="宋体" w:hAnsi="Arial" w:cs="Arial" w:hint="eastAsia"/>
                <w:bCs/>
              </w:rPr>
              <w:t xml:space="preserve"> </w:t>
            </w:r>
            <w:r w:rsidRPr="00657F8B">
              <w:rPr>
                <w:rFonts w:ascii="Arial" w:eastAsia="宋体" w:hAnsi="Arial" w:cs="Arial"/>
                <w:bCs/>
              </w:rPr>
              <w:t>to 202</w:t>
            </w:r>
            <w:r>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Pr>
                <w:rFonts w:ascii="Arial" w:eastAsia="宋体" w:hAnsi="Arial" w:cs="Arial"/>
                <w:bCs/>
                <w:lang w:eastAsia="zh-CN"/>
              </w:rPr>
              <w:t>4</w:t>
            </w:r>
            <w:r w:rsidRPr="00657F8B">
              <w:rPr>
                <w:rFonts w:ascii="Arial" w:eastAsia="宋体" w:hAnsi="Arial" w:cs="Arial"/>
                <w:bCs/>
              </w:rPr>
              <w:t>-</w:t>
            </w:r>
            <w:r>
              <w:rPr>
                <w:rFonts w:ascii="Arial" w:eastAsia="宋体" w:hAnsi="Arial" w:cs="Arial"/>
                <w:bCs/>
              </w:rPr>
              <w:t>1</w:t>
            </w:r>
            <w:r>
              <w:rPr>
                <w:rFonts w:ascii="Arial" w:eastAsia="宋体" w:hAnsi="Arial" w:cs="Arial" w:hint="eastAsia"/>
                <w:bCs/>
                <w:lang w:eastAsia="zh-CN"/>
              </w:rPr>
              <w:t>1</w:t>
            </w:r>
            <w:r w:rsidRPr="00657F8B">
              <w:rPr>
                <w:rFonts w:ascii="Arial" w:eastAsia="宋体" w:hAnsi="Arial" w:cs="Arial"/>
                <w:bCs/>
              </w:rPr>
              <w:tab/>
            </w:r>
            <w:r w:rsidRPr="00657F8B">
              <w:rPr>
                <w:rFonts w:ascii="Arial" w:eastAsia="宋体" w:hAnsi="Arial" w:cs="Arial"/>
                <w:bCs/>
              </w:rPr>
              <w:tab/>
            </w:r>
            <w:r>
              <w:rPr>
                <w:rFonts w:ascii="Arial" w:eastAsia="宋体" w:hAnsi="Arial" w:cs="Arial"/>
                <w:bCs/>
              </w:rPr>
              <w:t>Wuhan</w:t>
            </w:r>
            <w:r w:rsidRPr="00915485">
              <w:rPr>
                <w:rFonts w:ascii="Arial" w:eastAsia="宋体" w:hAnsi="Arial" w:cs="Arial"/>
                <w:bCs/>
              </w:rPr>
              <w:t xml:space="preserve">, </w:t>
            </w:r>
            <w:r>
              <w:rPr>
                <w:rFonts w:ascii="Arial" w:eastAsia="宋体" w:hAnsi="Arial" w:cs="Arial"/>
                <w:bCs/>
              </w:rPr>
              <w:t>CN</w:t>
            </w:r>
          </w:p>
        </w:tc>
      </w:tr>
      <w:bookmarkEnd w:id="0"/>
    </w:tbl>
    <w:p w14:paraId="1F289F5B" w14:textId="77777777" w:rsidR="00BF2806" w:rsidRPr="00BF2806" w:rsidRDefault="00BF2806" w:rsidP="0049345D">
      <w:pPr>
        <w:pStyle w:val="a0"/>
        <w:snapToGrid w:val="0"/>
        <w:spacing w:after="0"/>
        <w:rPr>
          <w:rFonts w:eastAsia="等线"/>
          <w:szCs w:val="20"/>
          <w:lang w:eastAsia="zh-CN"/>
        </w:rPr>
      </w:pPr>
    </w:p>
    <w:p w14:paraId="74762632" w14:textId="4B972DCE" w:rsidR="005243D0" w:rsidRDefault="000566BE" w:rsidP="00C926A8">
      <w:pPr>
        <w:pStyle w:val="a0"/>
        <w:spacing w:line="252" w:lineRule="auto"/>
        <w:rPr>
          <w:rFonts w:eastAsia="等线"/>
          <w:szCs w:val="20"/>
          <w:lang w:eastAsia="zh-CN"/>
        </w:rPr>
      </w:pPr>
      <w:r>
        <w:rPr>
          <w:rFonts w:eastAsia="等线" w:hint="eastAsia"/>
          <w:szCs w:val="20"/>
          <w:lang w:eastAsia="zh-CN"/>
        </w:rPr>
        <w:t>I</w:t>
      </w:r>
      <w:r>
        <w:rPr>
          <w:rFonts w:eastAsia="等线"/>
          <w:szCs w:val="20"/>
          <w:lang w:eastAsia="zh-CN"/>
        </w:rPr>
        <w:t xml:space="preserve">n this contribution, </w:t>
      </w:r>
      <w:r w:rsidR="00933E81">
        <w:rPr>
          <w:rFonts w:eastAsia="等线"/>
          <w:szCs w:val="20"/>
          <w:lang w:eastAsia="zh-CN"/>
        </w:rPr>
        <w:t xml:space="preserve">we </w:t>
      </w:r>
      <w:r w:rsidR="000F196A">
        <w:rPr>
          <w:rFonts w:eastAsia="等线"/>
          <w:szCs w:val="20"/>
          <w:lang w:eastAsia="zh-CN"/>
        </w:rPr>
        <w:t>provide our view</w:t>
      </w:r>
      <w:r w:rsidR="001E792A">
        <w:rPr>
          <w:rFonts w:eastAsia="等线"/>
          <w:szCs w:val="20"/>
          <w:lang w:eastAsia="zh-CN"/>
        </w:rPr>
        <w:t>s</w:t>
      </w:r>
      <w:r w:rsidR="000F196A">
        <w:rPr>
          <w:rFonts w:eastAsia="等线"/>
          <w:szCs w:val="20"/>
          <w:lang w:eastAsia="zh-CN"/>
        </w:rPr>
        <w:t xml:space="preserve"> </w:t>
      </w:r>
      <w:r w:rsidR="00772B85">
        <w:rPr>
          <w:rFonts w:eastAsia="等线"/>
          <w:szCs w:val="20"/>
          <w:lang w:eastAsia="zh-CN"/>
        </w:rPr>
        <w:t xml:space="preserve">on </w:t>
      </w:r>
      <w:r w:rsidR="00953D00" w:rsidRPr="00953D00">
        <w:rPr>
          <w:rFonts w:eastAsia="等线"/>
          <w:szCs w:val="20"/>
          <w:lang w:eastAsia="zh-CN"/>
        </w:rPr>
        <w:t>introduc</w:t>
      </w:r>
      <w:r w:rsidR="00953D00">
        <w:rPr>
          <w:rFonts w:eastAsia="等线"/>
          <w:szCs w:val="20"/>
          <w:lang w:eastAsia="zh-CN"/>
        </w:rPr>
        <w:t>ing</w:t>
      </w:r>
      <w:r w:rsidR="00953D00" w:rsidRPr="00953D00">
        <w:rPr>
          <w:rFonts w:eastAsia="等线"/>
          <w:szCs w:val="20"/>
          <w:lang w:eastAsia="zh-CN"/>
        </w:rPr>
        <w:t xml:space="preserve"> support for reception of PWS (ETWS and CMAS) notifications in RRC_CONNECTED for NB-IoT</w:t>
      </w:r>
      <w:r w:rsidR="00C926A8">
        <w:rPr>
          <w:rFonts w:eastAsia="等线"/>
          <w:szCs w:val="20"/>
          <w:lang w:eastAsia="zh-CN"/>
        </w:rPr>
        <w:t xml:space="preserve">. </w:t>
      </w:r>
      <w:r w:rsidR="001E792A">
        <w:rPr>
          <w:rFonts w:eastAsia="等线"/>
          <w:szCs w:val="20"/>
          <w:lang w:eastAsia="zh-CN"/>
        </w:rPr>
        <w:t xml:space="preserve">A draft reply LS for some responses is provided in our companion contribution [2]. </w:t>
      </w:r>
    </w:p>
    <w:p w14:paraId="59548916" w14:textId="77777777" w:rsidR="004976C5" w:rsidRDefault="004976C5" w:rsidP="00626BFB">
      <w:pPr>
        <w:pStyle w:val="a0"/>
        <w:snapToGrid w:val="0"/>
        <w:spacing w:after="0"/>
        <w:rPr>
          <w:rFonts w:eastAsia="等线"/>
          <w:szCs w:val="20"/>
          <w:lang w:eastAsia="zh-CN"/>
        </w:rPr>
      </w:pPr>
    </w:p>
    <w:p w14:paraId="73A43895" w14:textId="77777777" w:rsidR="005243D0" w:rsidRDefault="00190A37">
      <w:pPr>
        <w:pStyle w:val="1"/>
        <w:spacing w:before="180"/>
        <w:ind w:left="562" w:hanging="562"/>
        <w:rPr>
          <w:rFonts w:ascii="Times New Roman" w:hAnsi="Times New Roman" w:cs="Times New Roman"/>
          <w:szCs w:val="28"/>
        </w:rPr>
      </w:pPr>
      <w:r>
        <w:rPr>
          <w:rFonts w:ascii="Times New Roman" w:hAnsi="Times New Roman" w:cs="Times New Roman"/>
          <w:szCs w:val="28"/>
        </w:rPr>
        <w:t>Discussion</w:t>
      </w:r>
    </w:p>
    <w:p w14:paraId="124453D7" w14:textId="1BAD27D1" w:rsidR="00ED35C3" w:rsidRDefault="00F11445" w:rsidP="005544F6">
      <w:pPr>
        <w:pStyle w:val="a0"/>
        <w:spacing w:line="252" w:lineRule="auto"/>
        <w:rPr>
          <w:rFonts w:eastAsia="等线"/>
          <w:szCs w:val="20"/>
          <w:lang w:eastAsia="zh-CN"/>
        </w:rPr>
      </w:pPr>
      <w:r>
        <w:rPr>
          <w:rFonts w:eastAsia="等线" w:hint="eastAsia"/>
          <w:szCs w:val="20"/>
          <w:lang w:eastAsia="zh-CN"/>
        </w:rPr>
        <w:t>I</w:t>
      </w:r>
      <w:r>
        <w:rPr>
          <w:rFonts w:eastAsia="等线"/>
          <w:szCs w:val="20"/>
          <w:lang w:eastAsia="zh-CN"/>
        </w:rPr>
        <w:t xml:space="preserve">n RRC_IDLE, the network can notify the </w:t>
      </w:r>
      <w:r w:rsidRPr="00F11445">
        <w:rPr>
          <w:rFonts w:eastAsia="等线"/>
          <w:szCs w:val="20"/>
          <w:lang w:eastAsia="zh-CN"/>
        </w:rPr>
        <w:t>BL UEs or UEs in CE</w:t>
      </w:r>
      <w:r>
        <w:rPr>
          <w:rFonts w:eastAsia="等线"/>
          <w:szCs w:val="20"/>
          <w:lang w:eastAsia="zh-CN"/>
        </w:rPr>
        <w:t xml:space="preserve"> </w:t>
      </w:r>
      <w:r w:rsidR="00420F3B">
        <w:rPr>
          <w:rFonts w:eastAsia="等线"/>
          <w:szCs w:val="20"/>
          <w:lang w:eastAsia="zh-CN"/>
        </w:rPr>
        <w:t xml:space="preserve">for reception of </w:t>
      </w:r>
      <w:r w:rsidR="00420F3B" w:rsidRPr="00420F3B">
        <w:rPr>
          <w:rFonts w:eastAsia="等线"/>
          <w:szCs w:val="20"/>
          <w:lang w:eastAsia="zh-CN"/>
        </w:rPr>
        <w:t>PWS (ETWS and CMAS) notifications</w:t>
      </w:r>
      <w:r w:rsidR="00420F3B">
        <w:rPr>
          <w:rFonts w:eastAsia="等线"/>
          <w:szCs w:val="20"/>
          <w:lang w:eastAsia="zh-CN"/>
        </w:rPr>
        <w:t xml:space="preserve"> </w:t>
      </w:r>
      <w:r w:rsidR="00420F3B" w:rsidRPr="00420F3B">
        <w:rPr>
          <w:rFonts w:eastAsia="等线"/>
          <w:szCs w:val="20"/>
          <w:lang w:eastAsia="zh-CN"/>
        </w:rPr>
        <w:t>using Direct Indication information</w:t>
      </w:r>
      <w:r w:rsidR="00420F3B">
        <w:rPr>
          <w:rFonts w:eastAsia="等线"/>
          <w:szCs w:val="20"/>
          <w:lang w:eastAsia="zh-CN"/>
        </w:rPr>
        <w:t xml:space="preserve">, except for NB IoT. Thus, the WID [1] includes the objective to support notifying the NB-IoT UEs to receive PWS messages reusing the LTE mechanisms. </w:t>
      </w:r>
      <w:r w:rsidR="0088022C">
        <w:rPr>
          <w:rFonts w:eastAsia="等线"/>
          <w:szCs w:val="20"/>
          <w:lang w:eastAsia="zh-CN"/>
        </w:rPr>
        <w:t xml:space="preserve">Likewise, in RRC_IDLE, the reserved bits in </w:t>
      </w:r>
      <w:r w:rsidR="0088022C" w:rsidRPr="0088022C">
        <w:rPr>
          <w:rFonts w:eastAsia="等线"/>
          <w:szCs w:val="20"/>
          <w:lang w:eastAsia="zh-CN"/>
        </w:rPr>
        <w:t>Direct Indication information</w:t>
      </w:r>
      <w:r w:rsidR="0088022C">
        <w:rPr>
          <w:rFonts w:eastAsia="等线"/>
          <w:szCs w:val="20"/>
          <w:lang w:eastAsia="zh-CN"/>
        </w:rPr>
        <w:t xml:space="preserve"> filed on NPDCCH using P-RNTI can be used for this purpose.</w:t>
      </w:r>
    </w:p>
    <w:p w14:paraId="59510AA8" w14:textId="5983D31A" w:rsidR="0088022C" w:rsidRPr="0088022C" w:rsidRDefault="0088022C" w:rsidP="0088022C">
      <w:pPr>
        <w:pStyle w:val="a0"/>
        <w:spacing w:after="0" w:line="252" w:lineRule="auto"/>
        <w:jc w:val="center"/>
        <w:rPr>
          <w:rFonts w:eastAsia="等线"/>
          <w:bCs/>
          <w:szCs w:val="20"/>
          <w:lang w:val="en-GB" w:eastAsia="zh-CN"/>
        </w:rPr>
      </w:pPr>
      <w:r w:rsidRPr="0088022C">
        <w:rPr>
          <w:rFonts w:eastAsia="等线"/>
          <w:bCs/>
          <w:szCs w:val="20"/>
          <w:lang w:val="en-GB" w:eastAsia="zh-CN"/>
        </w:rPr>
        <w:t>Table1 Direct Indication information on NPDCCH</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88022C" w:rsidRPr="0088022C" w14:paraId="04DA1AAB" w14:textId="77777777" w:rsidTr="00966BBA">
        <w:trPr>
          <w:jc w:val="center"/>
        </w:trPr>
        <w:tc>
          <w:tcPr>
            <w:tcW w:w="959" w:type="dxa"/>
            <w:shd w:val="clear" w:color="auto" w:fill="auto"/>
          </w:tcPr>
          <w:p w14:paraId="1512C1C0" w14:textId="77777777" w:rsidR="0088022C" w:rsidRPr="0088022C" w:rsidRDefault="0088022C" w:rsidP="0088022C">
            <w:pPr>
              <w:pStyle w:val="a0"/>
              <w:spacing w:after="0" w:line="252" w:lineRule="auto"/>
              <w:rPr>
                <w:rFonts w:eastAsia="等线"/>
                <w:b/>
                <w:szCs w:val="20"/>
                <w:lang w:val="en-GB" w:eastAsia="zh-CN"/>
              </w:rPr>
            </w:pPr>
            <w:r w:rsidRPr="0088022C">
              <w:rPr>
                <w:rFonts w:eastAsia="等线"/>
                <w:b/>
                <w:szCs w:val="20"/>
                <w:lang w:val="en-GB" w:eastAsia="zh-CN"/>
              </w:rPr>
              <w:t>Bit</w:t>
            </w:r>
          </w:p>
        </w:tc>
        <w:tc>
          <w:tcPr>
            <w:tcW w:w="7229" w:type="dxa"/>
            <w:shd w:val="clear" w:color="auto" w:fill="auto"/>
          </w:tcPr>
          <w:p w14:paraId="0B9F99C0" w14:textId="77777777" w:rsidR="0088022C" w:rsidRPr="0088022C" w:rsidRDefault="0088022C" w:rsidP="0088022C">
            <w:pPr>
              <w:pStyle w:val="a0"/>
              <w:spacing w:after="0" w:line="252" w:lineRule="auto"/>
              <w:rPr>
                <w:rFonts w:eastAsia="等线"/>
                <w:szCs w:val="20"/>
                <w:lang w:val="en-GB" w:eastAsia="zh-CN"/>
              </w:rPr>
            </w:pPr>
            <w:r w:rsidRPr="0088022C">
              <w:rPr>
                <w:rFonts w:eastAsia="等线"/>
                <w:b/>
                <w:szCs w:val="20"/>
                <w:lang w:val="en-GB" w:eastAsia="zh-CN"/>
              </w:rPr>
              <w:t>Field in</w:t>
            </w:r>
            <w:r w:rsidRPr="0088022C">
              <w:rPr>
                <w:rFonts w:eastAsia="等线"/>
                <w:szCs w:val="20"/>
                <w:lang w:val="en-GB" w:eastAsia="zh-CN"/>
              </w:rPr>
              <w:t xml:space="preserve"> </w:t>
            </w:r>
            <w:r w:rsidRPr="0088022C">
              <w:rPr>
                <w:rFonts w:eastAsia="等线"/>
                <w:b/>
                <w:bCs/>
                <w:i/>
                <w:iCs/>
                <w:szCs w:val="20"/>
                <w:lang w:val="en-GB" w:eastAsia="zh-CN"/>
              </w:rPr>
              <w:t>Direct Indication information</w:t>
            </w:r>
          </w:p>
        </w:tc>
      </w:tr>
      <w:tr w:rsidR="0088022C" w:rsidRPr="0088022C" w14:paraId="5ED6D464" w14:textId="77777777" w:rsidTr="00966BBA">
        <w:trPr>
          <w:jc w:val="center"/>
        </w:trPr>
        <w:tc>
          <w:tcPr>
            <w:tcW w:w="959" w:type="dxa"/>
            <w:shd w:val="clear" w:color="auto" w:fill="auto"/>
          </w:tcPr>
          <w:p w14:paraId="3E3DC346" w14:textId="77777777" w:rsidR="0088022C" w:rsidRPr="0088022C" w:rsidRDefault="0088022C" w:rsidP="0088022C">
            <w:pPr>
              <w:pStyle w:val="a0"/>
              <w:spacing w:after="0" w:line="252" w:lineRule="auto"/>
              <w:rPr>
                <w:rFonts w:eastAsia="等线"/>
                <w:szCs w:val="20"/>
                <w:lang w:val="en-GB" w:eastAsia="zh-CN"/>
              </w:rPr>
            </w:pPr>
            <w:r w:rsidRPr="0088022C">
              <w:rPr>
                <w:rFonts w:eastAsia="等线"/>
                <w:szCs w:val="20"/>
                <w:lang w:val="en-GB" w:eastAsia="zh-CN"/>
              </w:rPr>
              <w:lastRenderedPageBreak/>
              <w:t>1</w:t>
            </w:r>
          </w:p>
        </w:tc>
        <w:tc>
          <w:tcPr>
            <w:tcW w:w="7229" w:type="dxa"/>
            <w:shd w:val="clear" w:color="auto" w:fill="auto"/>
          </w:tcPr>
          <w:p w14:paraId="62793443" w14:textId="77777777" w:rsidR="0088022C" w:rsidRPr="0088022C" w:rsidRDefault="0088022C" w:rsidP="0088022C">
            <w:pPr>
              <w:pStyle w:val="a0"/>
              <w:spacing w:after="0" w:line="252" w:lineRule="auto"/>
              <w:rPr>
                <w:rFonts w:eastAsia="等线"/>
                <w:i/>
                <w:iCs/>
                <w:szCs w:val="20"/>
                <w:lang w:val="en-GB" w:eastAsia="zh-CN"/>
              </w:rPr>
            </w:pPr>
            <w:r w:rsidRPr="0088022C">
              <w:rPr>
                <w:rFonts w:eastAsia="等线"/>
                <w:i/>
                <w:iCs/>
                <w:szCs w:val="20"/>
                <w:lang w:val="en-GB" w:eastAsia="zh-CN"/>
              </w:rPr>
              <w:t>systemInfoModification</w:t>
            </w:r>
          </w:p>
        </w:tc>
      </w:tr>
      <w:tr w:rsidR="0088022C" w:rsidRPr="0088022C" w14:paraId="3C44258D" w14:textId="77777777" w:rsidTr="00966BBA">
        <w:trPr>
          <w:jc w:val="center"/>
        </w:trPr>
        <w:tc>
          <w:tcPr>
            <w:tcW w:w="959" w:type="dxa"/>
            <w:shd w:val="clear" w:color="auto" w:fill="auto"/>
          </w:tcPr>
          <w:p w14:paraId="729EE94D" w14:textId="77777777" w:rsidR="0088022C" w:rsidRPr="0088022C" w:rsidRDefault="0088022C" w:rsidP="0088022C">
            <w:pPr>
              <w:pStyle w:val="a0"/>
              <w:spacing w:after="0" w:line="252" w:lineRule="auto"/>
              <w:rPr>
                <w:rFonts w:eastAsia="等线"/>
                <w:szCs w:val="20"/>
                <w:lang w:val="en-GB" w:eastAsia="zh-CN"/>
              </w:rPr>
            </w:pPr>
            <w:r w:rsidRPr="0088022C">
              <w:rPr>
                <w:rFonts w:eastAsia="等线"/>
                <w:szCs w:val="20"/>
                <w:lang w:val="en-GB" w:eastAsia="zh-CN"/>
              </w:rPr>
              <w:t>2</w:t>
            </w:r>
          </w:p>
        </w:tc>
        <w:tc>
          <w:tcPr>
            <w:tcW w:w="7229" w:type="dxa"/>
            <w:shd w:val="clear" w:color="auto" w:fill="auto"/>
          </w:tcPr>
          <w:p w14:paraId="55691B2B" w14:textId="77777777" w:rsidR="0088022C" w:rsidRPr="0088022C" w:rsidRDefault="0088022C" w:rsidP="0088022C">
            <w:pPr>
              <w:pStyle w:val="a0"/>
              <w:spacing w:after="0" w:line="252" w:lineRule="auto"/>
              <w:rPr>
                <w:rFonts w:eastAsia="等线"/>
                <w:i/>
                <w:iCs/>
                <w:szCs w:val="20"/>
                <w:lang w:val="en-GB" w:eastAsia="zh-CN"/>
              </w:rPr>
            </w:pPr>
            <w:r w:rsidRPr="0088022C">
              <w:rPr>
                <w:rFonts w:eastAsia="等线"/>
                <w:i/>
                <w:iCs/>
                <w:szCs w:val="20"/>
                <w:lang w:val="en-GB" w:eastAsia="zh-CN"/>
              </w:rPr>
              <w:t>systemInfoModification-eDRX</w:t>
            </w:r>
          </w:p>
        </w:tc>
      </w:tr>
      <w:tr w:rsidR="0088022C" w:rsidRPr="0088022C" w14:paraId="778E4DE9" w14:textId="77777777" w:rsidTr="00966BBA">
        <w:trPr>
          <w:jc w:val="center"/>
        </w:trPr>
        <w:tc>
          <w:tcPr>
            <w:tcW w:w="959" w:type="dxa"/>
            <w:shd w:val="clear" w:color="auto" w:fill="auto"/>
          </w:tcPr>
          <w:p w14:paraId="1D615F67" w14:textId="77777777" w:rsidR="0088022C" w:rsidRPr="0088022C" w:rsidRDefault="0088022C" w:rsidP="0088022C">
            <w:pPr>
              <w:pStyle w:val="a0"/>
              <w:spacing w:after="0" w:line="252" w:lineRule="auto"/>
              <w:rPr>
                <w:rFonts w:eastAsia="等线"/>
                <w:szCs w:val="20"/>
                <w:lang w:val="en-GB" w:eastAsia="zh-CN"/>
              </w:rPr>
            </w:pPr>
            <w:r w:rsidRPr="0088022C">
              <w:rPr>
                <w:rFonts w:eastAsia="等线"/>
                <w:szCs w:val="20"/>
                <w:lang w:val="en-GB" w:eastAsia="zh-CN"/>
              </w:rPr>
              <w:t>3, 4, 5, 6, 7, 8</w:t>
            </w:r>
          </w:p>
        </w:tc>
        <w:tc>
          <w:tcPr>
            <w:tcW w:w="7229" w:type="dxa"/>
            <w:shd w:val="clear" w:color="auto" w:fill="auto"/>
          </w:tcPr>
          <w:p w14:paraId="3B95A957" w14:textId="77777777" w:rsidR="0088022C" w:rsidRPr="0088022C" w:rsidRDefault="0088022C" w:rsidP="0088022C">
            <w:pPr>
              <w:pStyle w:val="a0"/>
              <w:spacing w:after="0" w:line="252" w:lineRule="auto"/>
              <w:rPr>
                <w:rFonts w:eastAsia="等线"/>
                <w:i/>
                <w:iCs/>
                <w:szCs w:val="20"/>
                <w:lang w:val="en-GB" w:eastAsia="zh-CN"/>
              </w:rPr>
            </w:pPr>
            <w:r w:rsidRPr="0088022C">
              <w:rPr>
                <w:rFonts w:eastAsia="等线"/>
                <w:szCs w:val="20"/>
                <w:lang w:val="en-GB" w:eastAsia="zh-CN"/>
              </w:rPr>
              <w:t>Not used, and shall be ignored by UE if received</w:t>
            </w:r>
          </w:p>
        </w:tc>
      </w:tr>
    </w:tbl>
    <w:p w14:paraId="5504DE61" w14:textId="06F69C81" w:rsidR="0088022C" w:rsidRDefault="0088022C" w:rsidP="0088022C">
      <w:pPr>
        <w:pStyle w:val="a0"/>
        <w:spacing w:after="0" w:line="252" w:lineRule="auto"/>
        <w:rPr>
          <w:rFonts w:eastAsia="等线"/>
          <w:szCs w:val="20"/>
          <w:lang w:val="en-GB" w:eastAsia="zh-CN"/>
        </w:rPr>
      </w:pPr>
    </w:p>
    <w:p w14:paraId="7A84328C" w14:textId="61723C38" w:rsidR="002B119F" w:rsidRDefault="002C58AD" w:rsidP="005544F6">
      <w:pPr>
        <w:pStyle w:val="a0"/>
        <w:spacing w:line="252" w:lineRule="auto"/>
        <w:rPr>
          <w:rFonts w:eastAsia="等线"/>
          <w:szCs w:val="20"/>
          <w:lang w:val="en-GB" w:eastAsia="zh-CN"/>
        </w:rPr>
      </w:pPr>
      <w:r>
        <w:rPr>
          <w:rFonts w:eastAsia="等线"/>
          <w:szCs w:val="20"/>
          <w:lang w:val="en-GB" w:eastAsia="zh-CN"/>
        </w:rPr>
        <w:t xml:space="preserve">However, </w:t>
      </w:r>
      <w:r w:rsidR="003A0FD8">
        <w:rPr>
          <w:rFonts w:eastAsia="等线"/>
          <w:szCs w:val="20"/>
          <w:lang w:val="en-GB" w:eastAsia="zh-CN"/>
        </w:rPr>
        <w:t>c</w:t>
      </w:r>
      <w:r w:rsidRPr="002C58AD">
        <w:rPr>
          <w:rFonts w:eastAsia="等线"/>
          <w:szCs w:val="20"/>
          <w:lang w:val="en-GB" w:eastAsia="zh-CN"/>
        </w:rPr>
        <w:t xml:space="preserve">urrently NB-IoT UEs are not required to monitor </w:t>
      </w:r>
      <w:r w:rsidR="003A0FD8">
        <w:rPr>
          <w:rFonts w:eastAsia="等线"/>
          <w:szCs w:val="20"/>
          <w:lang w:val="en-GB" w:eastAsia="zh-CN"/>
        </w:rPr>
        <w:t>NPDCCH with CRC scrambled by P-RNTI</w:t>
      </w:r>
      <w:r w:rsidRPr="002C58AD">
        <w:rPr>
          <w:rFonts w:eastAsia="等线"/>
          <w:szCs w:val="20"/>
          <w:lang w:val="en-GB" w:eastAsia="zh-CN"/>
        </w:rPr>
        <w:t xml:space="preserve"> in RRC_CONNECTED</w:t>
      </w:r>
      <w:r w:rsidR="003A0FD8">
        <w:rPr>
          <w:rFonts w:eastAsia="等线"/>
          <w:szCs w:val="20"/>
          <w:lang w:val="en-GB" w:eastAsia="zh-CN"/>
        </w:rPr>
        <w:t xml:space="preserve">, so the aforementioned approach cannot trigger UE in </w:t>
      </w:r>
      <w:r w:rsidR="003A0FD8" w:rsidRPr="002C58AD">
        <w:rPr>
          <w:rFonts w:eastAsia="等线"/>
          <w:szCs w:val="20"/>
          <w:lang w:val="en-GB" w:eastAsia="zh-CN"/>
        </w:rPr>
        <w:t>RRC_CONNECTED</w:t>
      </w:r>
      <w:r w:rsidR="003A0FD8">
        <w:rPr>
          <w:rFonts w:eastAsia="等线"/>
          <w:szCs w:val="20"/>
          <w:lang w:val="en-GB" w:eastAsia="zh-CN"/>
        </w:rPr>
        <w:t xml:space="preserve"> to receive PWS notification. Therefore, RAN2 sends this LS to confirm the feasibility for NB-IoT UE </w:t>
      </w:r>
      <w:r w:rsidR="00581EF3" w:rsidRPr="002C58AD">
        <w:rPr>
          <w:rFonts w:eastAsia="等线"/>
          <w:szCs w:val="20"/>
          <w:lang w:val="en-GB" w:eastAsia="zh-CN"/>
        </w:rPr>
        <w:t>in RRC_CONNECTED</w:t>
      </w:r>
      <w:r w:rsidR="00581EF3">
        <w:rPr>
          <w:rFonts w:eastAsia="等线"/>
          <w:szCs w:val="20"/>
          <w:lang w:val="en-GB" w:eastAsia="zh-CN"/>
        </w:rPr>
        <w:t xml:space="preserve"> </w:t>
      </w:r>
      <w:r w:rsidR="003A0FD8">
        <w:rPr>
          <w:rFonts w:eastAsia="等线"/>
          <w:szCs w:val="20"/>
          <w:lang w:val="en-GB" w:eastAsia="zh-CN"/>
        </w:rPr>
        <w:t xml:space="preserve">to monitor NPDCCH using P-RNTI. </w:t>
      </w:r>
    </w:p>
    <w:p w14:paraId="3DDEB11E" w14:textId="3E95239E" w:rsidR="0088022C" w:rsidRPr="0088022C" w:rsidRDefault="003A0FD8" w:rsidP="005544F6">
      <w:pPr>
        <w:pStyle w:val="a0"/>
        <w:spacing w:line="252" w:lineRule="auto"/>
        <w:rPr>
          <w:rFonts w:eastAsia="等线"/>
          <w:szCs w:val="20"/>
          <w:lang w:val="en-GB" w:eastAsia="zh-CN"/>
        </w:rPr>
      </w:pPr>
      <w:r>
        <w:rPr>
          <w:rFonts w:eastAsia="等线"/>
          <w:szCs w:val="20"/>
          <w:lang w:val="en-GB" w:eastAsia="zh-CN"/>
        </w:rPr>
        <w:t xml:space="preserve">In our understanding, </w:t>
      </w:r>
      <w:r w:rsidRPr="003A0FD8">
        <w:rPr>
          <w:rFonts w:eastAsia="等线"/>
          <w:szCs w:val="20"/>
          <w:lang w:val="en-GB" w:eastAsia="zh-CN"/>
        </w:rPr>
        <w:t xml:space="preserve">from technical point of view, it is feasible to specify NB-IoT UE in RRC connected mode to monitor </w:t>
      </w:r>
      <w:r w:rsidR="00E810C6">
        <w:rPr>
          <w:rFonts w:eastAsia="等线"/>
          <w:szCs w:val="20"/>
          <w:lang w:val="en-GB" w:eastAsia="zh-CN"/>
        </w:rPr>
        <w:t xml:space="preserve">for </w:t>
      </w:r>
      <w:r w:rsidRPr="003A0FD8">
        <w:rPr>
          <w:rFonts w:eastAsia="等线"/>
          <w:szCs w:val="20"/>
          <w:lang w:val="en-GB" w:eastAsia="zh-CN"/>
        </w:rPr>
        <w:t xml:space="preserve">paging in order to receive PWS. However, </w:t>
      </w:r>
      <w:r w:rsidR="00E810C6">
        <w:rPr>
          <w:rFonts w:eastAsia="等线"/>
          <w:szCs w:val="20"/>
          <w:lang w:val="en-GB" w:eastAsia="zh-CN"/>
        </w:rPr>
        <w:t>from</w:t>
      </w:r>
      <w:r w:rsidRPr="003A0FD8">
        <w:rPr>
          <w:rFonts w:eastAsia="等线"/>
          <w:szCs w:val="20"/>
          <w:lang w:val="en-GB" w:eastAsia="zh-CN"/>
        </w:rPr>
        <w:t xml:space="preserve"> the effectiveness of PWS function, the UE will have to monitor </w:t>
      </w:r>
      <w:r w:rsidR="00E810C6">
        <w:rPr>
          <w:rFonts w:eastAsia="等线"/>
          <w:szCs w:val="20"/>
          <w:lang w:val="en-GB" w:eastAsia="zh-CN"/>
        </w:rPr>
        <w:t>for</w:t>
      </w:r>
      <w:r w:rsidRPr="003A0FD8">
        <w:rPr>
          <w:rFonts w:eastAsia="等线"/>
          <w:szCs w:val="20"/>
          <w:lang w:val="en-GB" w:eastAsia="zh-CN"/>
        </w:rPr>
        <w:t xml:space="preserve"> paging or direct indication or system information in frequen</w:t>
      </w:r>
      <w:r w:rsidR="00E810C6">
        <w:rPr>
          <w:rFonts w:eastAsia="等线"/>
          <w:szCs w:val="20"/>
          <w:lang w:val="en-GB" w:eastAsia="zh-CN"/>
        </w:rPr>
        <w:t>t</w:t>
      </w:r>
      <w:r w:rsidRPr="003A0FD8">
        <w:rPr>
          <w:rFonts w:eastAsia="等线"/>
          <w:szCs w:val="20"/>
          <w:lang w:val="en-GB" w:eastAsia="zh-CN"/>
        </w:rPr>
        <w:t xml:space="preserve"> manner, which will lead to high power consumption of NB-IoT device.</w:t>
      </w:r>
    </w:p>
    <w:p w14:paraId="51A1EE4C" w14:textId="47120810" w:rsidR="009C07C5" w:rsidRPr="009C07C5" w:rsidRDefault="009C07C5" w:rsidP="007549C2">
      <w:pPr>
        <w:pStyle w:val="a0"/>
        <w:spacing w:line="252" w:lineRule="auto"/>
        <w:rPr>
          <w:rFonts w:eastAsia="等线"/>
          <w:b/>
          <w:bCs/>
          <w:szCs w:val="20"/>
          <w:lang w:eastAsia="zh-CN"/>
        </w:rPr>
      </w:pPr>
      <w:r>
        <w:rPr>
          <w:rFonts w:eastAsia="等线"/>
          <w:b/>
          <w:bCs/>
          <w:szCs w:val="20"/>
          <w:lang w:eastAsia="zh-CN"/>
        </w:rPr>
        <w:t xml:space="preserve">Proposal 1: </w:t>
      </w:r>
      <w:bookmarkStart w:id="8" w:name="_Hlk189757259"/>
      <w:r w:rsidR="00E810C6">
        <w:rPr>
          <w:rFonts w:eastAsia="等线"/>
          <w:b/>
          <w:bCs/>
          <w:szCs w:val="20"/>
          <w:lang w:eastAsia="zh-CN"/>
        </w:rPr>
        <w:t>F</w:t>
      </w:r>
      <w:r w:rsidR="00E810C6" w:rsidRPr="00E810C6">
        <w:rPr>
          <w:rFonts w:eastAsia="等线"/>
          <w:b/>
          <w:bCs/>
          <w:szCs w:val="20"/>
          <w:lang w:eastAsia="zh-CN"/>
        </w:rPr>
        <w:t>rom technical point of view, it is feasible to specify NB-IoT UE in RRC connected mode to monitor for paging in order to receive PWS. However, f</w:t>
      </w:r>
      <w:r w:rsidR="00E810C6">
        <w:rPr>
          <w:rFonts w:eastAsia="等线"/>
          <w:b/>
          <w:bCs/>
          <w:szCs w:val="20"/>
          <w:lang w:eastAsia="zh-CN"/>
        </w:rPr>
        <w:t>rom</w:t>
      </w:r>
      <w:r w:rsidR="00E810C6" w:rsidRPr="00E810C6">
        <w:rPr>
          <w:rFonts w:eastAsia="等线"/>
          <w:b/>
          <w:bCs/>
          <w:szCs w:val="20"/>
          <w:lang w:eastAsia="zh-CN"/>
        </w:rPr>
        <w:t xml:space="preserve"> the effectiveness of PWS function, the UE will have to monitor for paging or direct indication or system information in frequent manner, which will lead to high power consumption of NB-IoT device.</w:t>
      </w:r>
      <w:bookmarkEnd w:id="8"/>
    </w:p>
    <w:p w14:paraId="6CE933EB" w14:textId="77777777" w:rsidR="008D4A7C" w:rsidRPr="00177499" w:rsidRDefault="008D4A7C" w:rsidP="007549C2">
      <w:pPr>
        <w:pStyle w:val="a0"/>
        <w:spacing w:line="252" w:lineRule="auto"/>
        <w:rPr>
          <w:rFonts w:eastAsia="等线"/>
          <w:b/>
          <w:bCs/>
          <w:szCs w:val="20"/>
          <w:lang w:eastAsia="zh-CN"/>
        </w:rPr>
      </w:pPr>
    </w:p>
    <w:p w14:paraId="292E423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6AF3F86D" w:rsidR="005243D0" w:rsidRDefault="000566BE">
      <w:pPr>
        <w:pStyle w:val="a0"/>
        <w:rPr>
          <w:szCs w:val="20"/>
        </w:rPr>
      </w:pPr>
      <w:r>
        <w:rPr>
          <w:szCs w:val="20"/>
        </w:rPr>
        <w:t xml:space="preserve">In this contribution, we </w:t>
      </w:r>
      <w:r w:rsidR="007549C2">
        <w:rPr>
          <w:szCs w:val="20"/>
        </w:rPr>
        <w:t xml:space="preserve">discussed the RAN2 LS on </w:t>
      </w:r>
      <w:r w:rsidR="00B107D1" w:rsidRPr="00B107D1">
        <w:rPr>
          <w:szCs w:val="20"/>
        </w:rPr>
        <w:t>introduc</w:t>
      </w:r>
      <w:r w:rsidR="00B107D1">
        <w:rPr>
          <w:szCs w:val="20"/>
        </w:rPr>
        <w:t>ing</w:t>
      </w:r>
      <w:r w:rsidR="00B107D1" w:rsidRPr="00B107D1">
        <w:rPr>
          <w:szCs w:val="20"/>
        </w:rPr>
        <w:t xml:space="preserve"> support in Rel-19 for NB-IoT UEs reception of PWS notifications</w:t>
      </w:r>
      <w:r w:rsidR="00B107D1">
        <w:rPr>
          <w:szCs w:val="20"/>
        </w:rPr>
        <w:t xml:space="preserve"> in </w:t>
      </w:r>
      <w:r w:rsidR="00B107D1" w:rsidRPr="002C58AD">
        <w:rPr>
          <w:rFonts w:eastAsia="等线"/>
          <w:szCs w:val="20"/>
          <w:lang w:val="en-GB" w:eastAsia="zh-CN"/>
        </w:rPr>
        <w:t>RRC_CONNECTED</w:t>
      </w:r>
      <w:r>
        <w:rPr>
          <w:szCs w:val="20"/>
        </w:rPr>
        <w:t xml:space="preserve">. The following </w:t>
      </w:r>
      <w:r w:rsidR="00933E81">
        <w:rPr>
          <w:szCs w:val="20"/>
        </w:rPr>
        <w:t xml:space="preserve">proposals </w:t>
      </w:r>
      <w:r>
        <w:rPr>
          <w:szCs w:val="20"/>
        </w:rPr>
        <w:t>are made:</w:t>
      </w:r>
    </w:p>
    <w:p w14:paraId="5E6DE2E5" w14:textId="77777777" w:rsidR="00DE3DA0" w:rsidRPr="009C07C5" w:rsidRDefault="00DE3DA0" w:rsidP="00DE3DA0">
      <w:pPr>
        <w:pStyle w:val="a0"/>
        <w:spacing w:line="252" w:lineRule="auto"/>
        <w:rPr>
          <w:rFonts w:eastAsia="等线"/>
          <w:b/>
          <w:bCs/>
          <w:szCs w:val="20"/>
          <w:lang w:eastAsia="zh-CN"/>
        </w:rPr>
      </w:pPr>
      <w:r>
        <w:rPr>
          <w:rFonts w:eastAsia="等线"/>
          <w:b/>
          <w:bCs/>
          <w:szCs w:val="20"/>
          <w:lang w:eastAsia="zh-CN"/>
        </w:rPr>
        <w:t>Proposal 1: F</w:t>
      </w:r>
      <w:r w:rsidRPr="00E810C6">
        <w:rPr>
          <w:rFonts w:eastAsia="等线"/>
          <w:b/>
          <w:bCs/>
          <w:szCs w:val="20"/>
          <w:lang w:eastAsia="zh-CN"/>
        </w:rPr>
        <w:t>rom technical point of view, it is feasible to specify NB-IoT UE in RRC connected mode to monitor for paging in order to receive PWS. However, f</w:t>
      </w:r>
      <w:r>
        <w:rPr>
          <w:rFonts w:eastAsia="等线"/>
          <w:b/>
          <w:bCs/>
          <w:szCs w:val="20"/>
          <w:lang w:eastAsia="zh-CN"/>
        </w:rPr>
        <w:t>rom</w:t>
      </w:r>
      <w:r w:rsidRPr="00E810C6">
        <w:rPr>
          <w:rFonts w:eastAsia="等线"/>
          <w:b/>
          <w:bCs/>
          <w:szCs w:val="20"/>
          <w:lang w:eastAsia="zh-CN"/>
        </w:rPr>
        <w:t xml:space="preserve"> the effectiveness of PWS function, the UE will have to monitor for paging or direct indication or system information in frequent manner, which will lead to high power consumption of NB-IoT device.</w:t>
      </w:r>
    </w:p>
    <w:p w14:paraId="1312C3D1" w14:textId="77777777" w:rsidR="007549C2" w:rsidRPr="00DE3DA0" w:rsidRDefault="007549C2" w:rsidP="002B1E3C">
      <w:pPr>
        <w:pStyle w:val="a0"/>
        <w:spacing w:line="252" w:lineRule="auto"/>
        <w:rPr>
          <w:rFonts w:eastAsia="等线"/>
          <w:b/>
          <w:bCs/>
          <w:szCs w:val="20"/>
          <w:lang w:eastAsia="zh-CN"/>
        </w:rPr>
      </w:pPr>
    </w:p>
    <w:p w14:paraId="51EED6DB"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2B576A9" w14:textId="3AA8DD8E" w:rsidR="00116F07" w:rsidRDefault="000566BE" w:rsidP="00190A37">
      <w:pPr>
        <w:pStyle w:val="a0"/>
        <w:rPr>
          <w:rFonts w:eastAsia="宋体"/>
          <w:lang w:val="de-DE" w:eastAsia="zh-CN"/>
        </w:rPr>
      </w:pPr>
      <w:r>
        <w:rPr>
          <w:rFonts w:eastAsia="等线"/>
          <w:szCs w:val="20"/>
          <w:lang w:eastAsia="zh-CN"/>
        </w:rPr>
        <w:t>[1]</w:t>
      </w:r>
      <w:r>
        <w:rPr>
          <w:rFonts w:eastAsia="宋体"/>
          <w:szCs w:val="20"/>
          <w:lang w:eastAsia="zh-CN"/>
        </w:rPr>
        <w:t xml:space="preserve">      </w:t>
      </w:r>
      <w:r w:rsidRPr="007A5B96">
        <w:rPr>
          <w:rFonts w:eastAsia="宋体"/>
          <w:szCs w:val="20"/>
          <w:lang w:eastAsia="zh-CN"/>
        </w:rPr>
        <w:t xml:space="preserve"> </w:t>
      </w:r>
      <w:r w:rsidR="00083FE8" w:rsidRPr="00083FE8">
        <w:rPr>
          <w:rFonts w:eastAsia="宋体"/>
          <w:lang w:val="de-DE" w:eastAsia="zh-CN"/>
        </w:rPr>
        <w:t>R2-2411194</w:t>
      </w:r>
      <w:r w:rsidR="007A5B96" w:rsidRPr="007A5B96">
        <w:rPr>
          <w:rFonts w:eastAsia="宋体" w:hint="eastAsia"/>
          <w:lang w:val="de-DE" w:eastAsia="zh-CN"/>
        </w:rPr>
        <w:t>,</w:t>
      </w:r>
      <w:r w:rsidR="007A5B96" w:rsidRPr="007A5B96">
        <w:rPr>
          <w:rFonts w:eastAsia="宋体"/>
          <w:lang w:val="de-DE" w:eastAsia="zh-CN"/>
        </w:rPr>
        <w:t xml:space="preserve"> </w:t>
      </w:r>
      <w:r w:rsidR="00083FE8" w:rsidRPr="00083FE8">
        <w:rPr>
          <w:rFonts w:eastAsia="宋体"/>
          <w:lang w:val="de-DE" w:eastAsia="zh-CN"/>
        </w:rPr>
        <w:t>LS on PWS support in RRC_CONNECTED for NB-IoT NTN</w:t>
      </w:r>
      <w:r w:rsidR="007A5B96">
        <w:rPr>
          <w:rFonts w:eastAsia="宋体"/>
          <w:lang w:val="de-DE" w:eastAsia="zh-CN"/>
        </w:rPr>
        <w:t>, RAN WG2.</w:t>
      </w:r>
    </w:p>
    <w:p w14:paraId="169608D7" w14:textId="7BEFE306" w:rsidR="007A5B96" w:rsidRPr="007A5B96" w:rsidRDefault="007A5B96" w:rsidP="00190A37">
      <w:pPr>
        <w:pStyle w:val="a0"/>
        <w:rPr>
          <w:rFonts w:eastAsia="宋体"/>
          <w:szCs w:val="20"/>
          <w:lang w:eastAsia="zh-CN"/>
        </w:rPr>
      </w:pPr>
      <w:r>
        <w:rPr>
          <w:rFonts w:eastAsia="宋体" w:hint="eastAsia"/>
          <w:szCs w:val="20"/>
          <w:lang w:eastAsia="zh-CN"/>
        </w:rPr>
        <w:t>[</w:t>
      </w:r>
      <w:r>
        <w:rPr>
          <w:rFonts w:eastAsia="宋体"/>
          <w:szCs w:val="20"/>
          <w:lang w:eastAsia="zh-CN"/>
        </w:rPr>
        <w:t xml:space="preserve">2]      </w:t>
      </w:r>
      <w:r w:rsidRPr="007A5B96">
        <w:rPr>
          <w:rFonts w:eastAsia="宋体"/>
          <w:szCs w:val="20"/>
          <w:lang w:eastAsia="zh-CN"/>
        </w:rPr>
        <w:t xml:space="preserve"> </w:t>
      </w:r>
      <w:r w:rsidRPr="00AD1BA4">
        <w:rPr>
          <w:rFonts w:eastAsia="宋体"/>
          <w:lang w:eastAsia="zh-CN"/>
        </w:rPr>
        <w:t>R1</w:t>
      </w:r>
      <w:r w:rsidRPr="00AD1BA4">
        <w:rPr>
          <w:rFonts w:eastAsia="宋体"/>
          <w:lang w:val="de-DE" w:eastAsia="zh-CN"/>
        </w:rPr>
        <w:t>-2</w:t>
      </w:r>
      <w:r w:rsidR="00083FE8" w:rsidRPr="00AD1BA4">
        <w:rPr>
          <w:rFonts w:eastAsia="宋体"/>
          <w:lang w:val="de-DE" w:eastAsia="zh-CN"/>
        </w:rPr>
        <w:t>50</w:t>
      </w:r>
      <w:r w:rsidR="00AD1BA4">
        <w:rPr>
          <w:rFonts w:eastAsia="宋体"/>
          <w:lang w:val="de-DE" w:eastAsia="zh-CN"/>
        </w:rPr>
        <w:t>0449</w:t>
      </w:r>
      <w:r>
        <w:rPr>
          <w:rFonts w:eastAsia="宋体"/>
          <w:lang w:eastAsia="zh-CN"/>
        </w:rPr>
        <w:t xml:space="preserve">, </w:t>
      </w:r>
      <w:r w:rsidRPr="00E25A1B">
        <w:rPr>
          <w:rFonts w:eastAsia="宋体"/>
          <w:lang w:eastAsia="zh-CN"/>
        </w:rPr>
        <w:t xml:space="preserve">Draft reply LS on </w:t>
      </w:r>
      <w:r w:rsidR="00083FE8" w:rsidRPr="00083FE8">
        <w:rPr>
          <w:rFonts w:eastAsia="宋体"/>
          <w:lang w:val="de-DE" w:eastAsia="zh-CN"/>
        </w:rPr>
        <w:t>PWS support in RRC_CONNECTED for NB-IoT NTN</w:t>
      </w:r>
      <w:r>
        <w:rPr>
          <w:rFonts w:eastAsia="宋体"/>
          <w:lang w:eastAsia="zh-CN"/>
        </w:rPr>
        <w:t>, OPPO.</w:t>
      </w:r>
    </w:p>
    <w:p w14:paraId="14DDD29C" w14:textId="77777777" w:rsidR="005243D0" w:rsidRPr="009B27B8" w:rsidRDefault="005243D0">
      <w:pPr>
        <w:pStyle w:val="a0"/>
        <w:rPr>
          <w:rFonts w:eastAsia="宋体"/>
          <w:szCs w:val="20"/>
          <w:lang w:eastAsia="zh-CN"/>
        </w:rPr>
      </w:pPr>
    </w:p>
    <w:sectPr w:rsidR="005243D0" w:rsidRPr="009B27B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F41C" w14:textId="77777777" w:rsidR="00B16417" w:rsidRDefault="00B16417">
      <w:r>
        <w:separator/>
      </w:r>
    </w:p>
  </w:endnote>
  <w:endnote w:type="continuationSeparator" w:id="0">
    <w:p w14:paraId="615657F0" w14:textId="77777777" w:rsidR="00B16417" w:rsidRDefault="00B1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AD1CE" w14:textId="77777777" w:rsidR="00B16417" w:rsidRDefault="00B16417">
      <w:r>
        <w:separator/>
      </w:r>
    </w:p>
  </w:footnote>
  <w:footnote w:type="continuationSeparator" w:id="0">
    <w:p w14:paraId="451A7452" w14:textId="77777777" w:rsidR="00B16417" w:rsidRDefault="00B16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BA40"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2"/>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7"/>
  </w:num>
  <w:num w:numId="4">
    <w:abstractNumId w:val="8"/>
  </w:num>
  <w:num w:numId="5">
    <w:abstractNumId w:val="1"/>
  </w:num>
  <w:num w:numId="6">
    <w:abstractNumId w:val="10"/>
  </w:num>
  <w:num w:numId="7">
    <w:abstractNumId w:val="21"/>
  </w:num>
  <w:num w:numId="8">
    <w:abstractNumId w:val="2"/>
  </w:num>
  <w:num w:numId="9">
    <w:abstractNumId w:val="11"/>
  </w:num>
  <w:num w:numId="10">
    <w:abstractNumId w:val="5"/>
  </w:num>
  <w:num w:numId="11">
    <w:abstractNumId w:val="4"/>
  </w:num>
  <w:num w:numId="12">
    <w:abstractNumId w:val="20"/>
  </w:num>
  <w:num w:numId="13">
    <w:abstractNumId w:val="23"/>
  </w:num>
  <w:num w:numId="14">
    <w:abstractNumId w:val="13"/>
  </w:num>
  <w:num w:numId="15">
    <w:abstractNumId w:val="12"/>
  </w:num>
  <w:num w:numId="16">
    <w:abstractNumId w:val="19"/>
  </w:num>
  <w:num w:numId="17">
    <w:abstractNumId w:val="18"/>
  </w:num>
  <w:num w:numId="18">
    <w:abstractNumId w:val="3"/>
  </w:num>
  <w:num w:numId="19">
    <w:abstractNumId w:val="22"/>
  </w:num>
  <w:num w:numId="20">
    <w:abstractNumId w:val="14"/>
  </w:num>
  <w:num w:numId="21">
    <w:abstractNumId w:val="6"/>
  </w:num>
  <w:num w:numId="22">
    <w:abstractNumId w:val="9"/>
  </w:num>
  <w:num w:numId="23">
    <w:abstractNumId w:val="7"/>
  </w:num>
  <w:num w:numId="24">
    <w:abstractNumId w:val="1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51F7"/>
    <w:rsid w:val="000064C2"/>
    <w:rsid w:val="00006655"/>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3B35"/>
    <w:rsid w:val="000545F1"/>
    <w:rsid w:val="00055082"/>
    <w:rsid w:val="00055212"/>
    <w:rsid w:val="000554B4"/>
    <w:rsid w:val="00055936"/>
    <w:rsid w:val="000566BE"/>
    <w:rsid w:val="000573C1"/>
    <w:rsid w:val="00057A3A"/>
    <w:rsid w:val="00057F88"/>
    <w:rsid w:val="00060BF1"/>
    <w:rsid w:val="00062531"/>
    <w:rsid w:val="00064A2B"/>
    <w:rsid w:val="000659BE"/>
    <w:rsid w:val="00065BC7"/>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3FE8"/>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90C"/>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A79B1"/>
    <w:rsid w:val="001B0531"/>
    <w:rsid w:val="001B064E"/>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44"/>
    <w:rsid w:val="001C5D99"/>
    <w:rsid w:val="001C6DB5"/>
    <w:rsid w:val="001C7659"/>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A1382"/>
    <w:rsid w:val="002A2429"/>
    <w:rsid w:val="002A2E47"/>
    <w:rsid w:val="002A51CB"/>
    <w:rsid w:val="002A55C7"/>
    <w:rsid w:val="002A56A5"/>
    <w:rsid w:val="002A5BD2"/>
    <w:rsid w:val="002A5EDA"/>
    <w:rsid w:val="002A7E34"/>
    <w:rsid w:val="002B119F"/>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58AD"/>
    <w:rsid w:val="002C61B3"/>
    <w:rsid w:val="002C6909"/>
    <w:rsid w:val="002C6E9E"/>
    <w:rsid w:val="002D115F"/>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2327"/>
    <w:rsid w:val="00352C05"/>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3FFB"/>
    <w:rsid w:val="00375F55"/>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0FD8"/>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5AA"/>
    <w:rsid w:val="003C48E9"/>
    <w:rsid w:val="003C5458"/>
    <w:rsid w:val="003C6C18"/>
    <w:rsid w:val="003C6ED0"/>
    <w:rsid w:val="003C6F9D"/>
    <w:rsid w:val="003D0FEE"/>
    <w:rsid w:val="003D1711"/>
    <w:rsid w:val="003D1ADA"/>
    <w:rsid w:val="003D34F5"/>
    <w:rsid w:val="003D3F27"/>
    <w:rsid w:val="003D4228"/>
    <w:rsid w:val="003D47B0"/>
    <w:rsid w:val="003D4AE8"/>
    <w:rsid w:val="003D63C4"/>
    <w:rsid w:val="003E013F"/>
    <w:rsid w:val="003E0D3F"/>
    <w:rsid w:val="003E268C"/>
    <w:rsid w:val="003E3C33"/>
    <w:rsid w:val="003E4DB4"/>
    <w:rsid w:val="003E566B"/>
    <w:rsid w:val="003E57D9"/>
    <w:rsid w:val="003F054D"/>
    <w:rsid w:val="003F15B5"/>
    <w:rsid w:val="003F31F5"/>
    <w:rsid w:val="003F32AB"/>
    <w:rsid w:val="003F5DD0"/>
    <w:rsid w:val="003F6643"/>
    <w:rsid w:val="00400485"/>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0F3B"/>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28B2"/>
    <w:rsid w:val="00452FBA"/>
    <w:rsid w:val="00455177"/>
    <w:rsid w:val="00456A14"/>
    <w:rsid w:val="0045704F"/>
    <w:rsid w:val="004601AA"/>
    <w:rsid w:val="0046184C"/>
    <w:rsid w:val="00463FAF"/>
    <w:rsid w:val="00464B4F"/>
    <w:rsid w:val="004661EE"/>
    <w:rsid w:val="0047091E"/>
    <w:rsid w:val="004715A4"/>
    <w:rsid w:val="00471835"/>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976C5"/>
    <w:rsid w:val="004A2C2C"/>
    <w:rsid w:val="004A397F"/>
    <w:rsid w:val="004A5C45"/>
    <w:rsid w:val="004A6EB2"/>
    <w:rsid w:val="004A75B8"/>
    <w:rsid w:val="004A7614"/>
    <w:rsid w:val="004A7B80"/>
    <w:rsid w:val="004A7F61"/>
    <w:rsid w:val="004B353B"/>
    <w:rsid w:val="004B6650"/>
    <w:rsid w:val="004C1AC4"/>
    <w:rsid w:val="004C1B7C"/>
    <w:rsid w:val="004C1DCE"/>
    <w:rsid w:val="004C2929"/>
    <w:rsid w:val="004C344E"/>
    <w:rsid w:val="004C3DB0"/>
    <w:rsid w:val="004C6ABC"/>
    <w:rsid w:val="004C6DAE"/>
    <w:rsid w:val="004C7169"/>
    <w:rsid w:val="004D1514"/>
    <w:rsid w:val="004D1796"/>
    <w:rsid w:val="004D187B"/>
    <w:rsid w:val="004D2927"/>
    <w:rsid w:val="004D29A1"/>
    <w:rsid w:val="004D2A18"/>
    <w:rsid w:val="004D314B"/>
    <w:rsid w:val="004D3236"/>
    <w:rsid w:val="004D3CEB"/>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4F7307"/>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1EF3"/>
    <w:rsid w:val="00582E90"/>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1B0"/>
    <w:rsid w:val="005C7591"/>
    <w:rsid w:val="005C7CD6"/>
    <w:rsid w:val="005D3D2F"/>
    <w:rsid w:val="005E0D55"/>
    <w:rsid w:val="005E0ECF"/>
    <w:rsid w:val="005E3740"/>
    <w:rsid w:val="005E4FE3"/>
    <w:rsid w:val="005E6F56"/>
    <w:rsid w:val="005E7FF7"/>
    <w:rsid w:val="005F02F8"/>
    <w:rsid w:val="005F06CC"/>
    <w:rsid w:val="005F1DC3"/>
    <w:rsid w:val="005F2085"/>
    <w:rsid w:val="005F2661"/>
    <w:rsid w:val="005F30C4"/>
    <w:rsid w:val="005F3DB1"/>
    <w:rsid w:val="005F41C3"/>
    <w:rsid w:val="005F469E"/>
    <w:rsid w:val="005F496C"/>
    <w:rsid w:val="005F66F9"/>
    <w:rsid w:val="005F69E3"/>
    <w:rsid w:val="005F7C12"/>
    <w:rsid w:val="005F7CD0"/>
    <w:rsid w:val="006014D6"/>
    <w:rsid w:val="0060226F"/>
    <w:rsid w:val="00607F29"/>
    <w:rsid w:val="00611E2D"/>
    <w:rsid w:val="0061200A"/>
    <w:rsid w:val="006123A5"/>
    <w:rsid w:val="00612D55"/>
    <w:rsid w:val="006130AA"/>
    <w:rsid w:val="00613BBD"/>
    <w:rsid w:val="00614C12"/>
    <w:rsid w:val="006150B9"/>
    <w:rsid w:val="0061588E"/>
    <w:rsid w:val="00616C30"/>
    <w:rsid w:val="00626BFB"/>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47D43"/>
    <w:rsid w:val="0065196A"/>
    <w:rsid w:val="00651F68"/>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0A6E"/>
    <w:rsid w:val="006B41BF"/>
    <w:rsid w:val="006C2398"/>
    <w:rsid w:val="006C2855"/>
    <w:rsid w:val="006C4C79"/>
    <w:rsid w:val="006C5E57"/>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47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2B85"/>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C4220"/>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28ED"/>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455C"/>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22C"/>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37C3"/>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3D00"/>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3304"/>
    <w:rsid w:val="0097489A"/>
    <w:rsid w:val="00976A4F"/>
    <w:rsid w:val="00980254"/>
    <w:rsid w:val="00981595"/>
    <w:rsid w:val="0098280E"/>
    <w:rsid w:val="00982AD7"/>
    <w:rsid w:val="009836AA"/>
    <w:rsid w:val="00983C20"/>
    <w:rsid w:val="00984CEB"/>
    <w:rsid w:val="00986BBB"/>
    <w:rsid w:val="0099081F"/>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52E9"/>
    <w:rsid w:val="009A5492"/>
    <w:rsid w:val="009A7758"/>
    <w:rsid w:val="009B001F"/>
    <w:rsid w:val="009B0811"/>
    <w:rsid w:val="009B27B8"/>
    <w:rsid w:val="009B5365"/>
    <w:rsid w:val="009B5B0B"/>
    <w:rsid w:val="009B64E0"/>
    <w:rsid w:val="009B68D9"/>
    <w:rsid w:val="009B73D3"/>
    <w:rsid w:val="009C07C5"/>
    <w:rsid w:val="009C3901"/>
    <w:rsid w:val="009C3B92"/>
    <w:rsid w:val="009C4478"/>
    <w:rsid w:val="009D0597"/>
    <w:rsid w:val="009D21E8"/>
    <w:rsid w:val="009D2740"/>
    <w:rsid w:val="009D3731"/>
    <w:rsid w:val="009D3F48"/>
    <w:rsid w:val="009D5843"/>
    <w:rsid w:val="009D66E3"/>
    <w:rsid w:val="009D6D27"/>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918"/>
    <w:rsid w:val="00A8206B"/>
    <w:rsid w:val="00A82753"/>
    <w:rsid w:val="00A830E5"/>
    <w:rsid w:val="00A850D4"/>
    <w:rsid w:val="00A86CED"/>
    <w:rsid w:val="00A90CCC"/>
    <w:rsid w:val="00A91389"/>
    <w:rsid w:val="00A96282"/>
    <w:rsid w:val="00A97888"/>
    <w:rsid w:val="00AA0B6B"/>
    <w:rsid w:val="00AA1648"/>
    <w:rsid w:val="00AA1E91"/>
    <w:rsid w:val="00AA2A5A"/>
    <w:rsid w:val="00AA5442"/>
    <w:rsid w:val="00AA59B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FCC"/>
    <w:rsid w:val="00AC729C"/>
    <w:rsid w:val="00AC7906"/>
    <w:rsid w:val="00AD1BA4"/>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07D1"/>
    <w:rsid w:val="00B11069"/>
    <w:rsid w:val="00B11402"/>
    <w:rsid w:val="00B126DD"/>
    <w:rsid w:val="00B14D4C"/>
    <w:rsid w:val="00B1520A"/>
    <w:rsid w:val="00B15818"/>
    <w:rsid w:val="00B16417"/>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5FEB"/>
    <w:rsid w:val="00B869DA"/>
    <w:rsid w:val="00B87340"/>
    <w:rsid w:val="00B87576"/>
    <w:rsid w:val="00B87895"/>
    <w:rsid w:val="00B87C57"/>
    <w:rsid w:val="00B9047B"/>
    <w:rsid w:val="00B92287"/>
    <w:rsid w:val="00B93357"/>
    <w:rsid w:val="00B969F7"/>
    <w:rsid w:val="00B9720A"/>
    <w:rsid w:val="00BA2905"/>
    <w:rsid w:val="00BA29A0"/>
    <w:rsid w:val="00BA4452"/>
    <w:rsid w:val="00BA44A3"/>
    <w:rsid w:val="00BA4CA7"/>
    <w:rsid w:val="00BA5EBF"/>
    <w:rsid w:val="00BA643C"/>
    <w:rsid w:val="00BA6DF3"/>
    <w:rsid w:val="00BA7273"/>
    <w:rsid w:val="00BB1993"/>
    <w:rsid w:val="00BB3976"/>
    <w:rsid w:val="00BB3F8C"/>
    <w:rsid w:val="00BB6423"/>
    <w:rsid w:val="00BC0538"/>
    <w:rsid w:val="00BC1234"/>
    <w:rsid w:val="00BC1EE6"/>
    <w:rsid w:val="00BC47C8"/>
    <w:rsid w:val="00BC557C"/>
    <w:rsid w:val="00BC59AF"/>
    <w:rsid w:val="00BC5A30"/>
    <w:rsid w:val="00BC6004"/>
    <w:rsid w:val="00BC6180"/>
    <w:rsid w:val="00BC7DD9"/>
    <w:rsid w:val="00BD00A8"/>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5EB1"/>
    <w:rsid w:val="00C260E0"/>
    <w:rsid w:val="00C26BE7"/>
    <w:rsid w:val="00C30E37"/>
    <w:rsid w:val="00C3288F"/>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89C"/>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4D09"/>
    <w:rsid w:val="00C75BAC"/>
    <w:rsid w:val="00C76781"/>
    <w:rsid w:val="00C77479"/>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41AA"/>
    <w:rsid w:val="00C94608"/>
    <w:rsid w:val="00C95671"/>
    <w:rsid w:val="00C95EFF"/>
    <w:rsid w:val="00C9622B"/>
    <w:rsid w:val="00C97B7A"/>
    <w:rsid w:val="00C97C89"/>
    <w:rsid w:val="00CA0030"/>
    <w:rsid w:val="00CA22AF"/>
    <w:rsid w:val="00CA27F3"/>
    <w:rsid w:val="00CA2821"/>
    <w:rsid w:val="00CA5935"/>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3D09"/>
    <w:rsid w:val="00CE5F56"/>
    <w:rsid w:val="00CE6C5D"/>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1328"/>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4699E"/>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2FA7"/>
    <w:rsid w:val="00D8595F"/>
    <w:rsid w:val="00D85CE4"/>
    <w:rsid w:val="00D870BF"/>
    <w:rsid w:val="00D87B71"/>
    <w:rsid w:val="00D90E23"/>
    <w:rsid w:val="00D91913"/>
    <w:rsid w:val="00D9474C"/>
    <w:rsid w:val="00D9706C"/>
    <w:rsid w:val="00DA07AE"/>
    <w:rsid w:val="00DA203B"/>
    <w:rsid w:val="00DA4004"/>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3DA0"/>
    <w:rsid w:val="00DE5357"/>
    <w:rsid w:val="00DE53BD"/>
    <w:rsid w:val="00DE5C27"/>
    <w:rsid w:val="00DE7EB9"/>
    <w:rsid w:val="00DF0488"/>
    <w:rsid w:val="00DF1FD6"/>
    <w:rsid w:val="00DF3850"/>
    <w:rsid w:val="00DF4455"/>
    <w:rsid w:val="00DF7382"/>
    <w:rsid w:val="00DF7426"/>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1BCB"/>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474A"/>
    <w:rsid w:val="00E74EED"/>
    <w:rsid w:val="00E77093"/>
    <w:rsid w:val="00E77BED"/>
    <w:rsid w:val="00E8093C"/>
    <w:rsid w:val="00E810C6"/>
    <w:rsid w:val="00E83573"/>
    <w:rsid w:val="00E8400E"/>
    <w:rsid w:val="00E84385"/>
    <w:rsid w:val="00E84405"/>
    <w:rsid w:val="00E84A71"/>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2D78"/>
    <w:rsid w:val="00ED35C3"/>
    <w:rsid w:val="00ED3B80"/>
    <w:rsid w:val="00ED405B"/>
    <w:rsid w:val="00ED4499"/>
    <w:rsid w:val="00ED56F6"/>
    <w:rsid w:val="00ED6448"/>
    <w:rsid w:val="00ED6FCA"/>
    <w:rsid w:val="00ED76A0"/>
    <w:rsid w:val="00ED77EF"/>
    <w:rsid w:val="00EE0947"/>
    <w:rsid w:val="00EE1D08"/>
    <w:rsid w:val="00EE3D45"/>
    <w:rsid w:val="00EE415A"/>
    <w:rsid w:val="00EE416F"/>
    <w:rsid w:val="00EE75E9"/>
    <w:rsid w:val="00EF02A8"/>
    <w:rsid w:val="00EF1AE9"/>
    <w:rsid w:val="00EF1C7B"/>
    <w:rsid w:val="00EF4B00"/>
    <w:rsid w:val="00EF51AF"/>
    <w:rsid w:val="00EF5C8E"/>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445"/>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235"/>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95F12"/>
    <w:rsid w:val="00FA0557"/>
    <w:rsid w:val="00FA0ECC"/>
    <w:rsid w:val="00FA324F"/>
    <w:rsid w:val="00FA3394"/>
    <w:rsid w:val="00FA427C"/>
    <w:rsid w:val="00FA4349"/>
    <w:rsid w:val="00FA482B"/>
    <w:rsid w:val="00FB0996"/>
    <w:rsid w:val="00FB1BBD"/>
    <w:rsid w:val="00FB1D67"/>
    <w:rsid w:val="00FB2994"/>
    <w:rsid w:val="00FB2BA4"/>
    <w:rsid w:val="00FB437C"/>
    <w:rsid w:val="00FB49D2"/>
    <w:rsid w:val="00FB50DD"/>
    <w:rsid w:val="00FB517D"/>
    <w:rsid w:val="00FB5A5F"/>
    <w:rsid w:val="00FB6232"/>
    <w:rsid w:val="00FB6571"/>
    <w:rsid w:val="00FB71D9"/>
    <w:rsid w:val="00FB7F97"/>
    <w:rsid w:val="00FC0086"/>
    <w:rsid w:val="00FC0261"/>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B15"/>
    <w:rsid w:val="00FD7E75"/>
    <w:rsid w:val="00FE0300"/>
    <w:rsid w:val="00FE0455"/>
    <w:rsid w:val="00FE0966"/>
    <w:rsid w:val="00FE32AF"/>
    <w:rsid w:val="00FE6290"/>
    <w:rsid w:val="00FE6CF6"/>
    <w:rsid w:val="00FE74AC"/>
    <w:rsid w:val="00FE78EF"/>
    <w:rsid w:val="00FE7AC3"/>
    <w:rsid w:val="00FF163B"/>
    <w:rsid w:val="00FF2C42"/>
    <w:rsid w:val="00FF2FE6"/>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customXml/itemProps2.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3827</TotalTime>
  <Pages>2</Pages>
  <Words>692</Words>
  <Characters>3951</Characters>
  <Application>Microsoft Office Word</Application>
  <DocSecurity>0</DocSecurity>
  <Lines>32</Lines>
  <Paragraphs>9</Paragraphs>
  <ScaleCrop>false</ScaleCrop>
  <Company>oppo</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209</cp:revision>
  <dcterms:created xsi:type="dcterms:W3CDTF">2022-02-09T03:10:00Z</dcterms:created>
  <dcterms:modified xsi:type="dcterms:W3CDTF">2025-02-07T07:41:00Z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