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0B2B787" w:rsidR="005E7182" w:rsidRPr="00865643" w:rsidRDefault="005E7182" w:rsidP="005E7182">
      <w:pPr>
        <w:pStyle w:val="Header"/>
        <w:tabs>
          <w:tab w:val="right" w:pos="9639"/>
        </w:tabs>
        <w:rPr>
          <w:noProof w:val="0"/>
          <w:sz w:val="24"/>
          <w:szCs w:val="24"/>
          <w:lang w:val="en-GB"/>
        </w:rPr>
      </w:pPr>
      <w:bookmarkStart w:id="0" w:name="_Hlk37418177"/>
      <w:bookmarkStart w:id="1" w:name="_Hlk148433929"/>
      <w:r w:rsidRPr="00865643">
        <w:rPr>
          <w:bCs/>
          <w:noProof w:val="0"/>
          <w:sz w:val="24"/>
          <w:szCs w:val="24"/>
          <w:lang w:val="en-GB"/>
        </w:rPr>
        <w:t>3GPP TSG RAN WG1 #1</w:t>
      </w:r>
      <w:r w:rsidR="00865643" w:rsidRPr="00865643">
        <w:rPr>
          <w:bCs/>
          <w:noProof w:val="0"/>
          <w:sz w:val="24"/>
          <w:szCs w:val="24"/>
          <w:lang w:val="en-GB"/>
        </w:rPr>
        <w:t>20</w:t>
      </w:r>
      <w:r w:rsidRPr="00865643">
        <w:rPr>
          <w:bCs/>
          <w:noProof w:val="0"/>
          <w:sz w:val="24"/>
          <w:szCs w:val="24"/>
          <w:lang w:val="en-GB"/>
        </w:rPr>
        <w:tab/>
      </w:r>
      <w:r w:rsidR="00CA0480" w:rsidRPr="00865643">
        <w:rPr>
          <w:bCs/>
          <w:noProof w:val="0"/>
          <w:sz w:val="24"/>
          <w:szCs w:val="24"/>
          <w:lang w:val="en-GB"/>
        </w:rPr>
        <w:t>R1-2</w:t>
      </w:r>
      <w:r w:rsidR="00B80C18">
        <w:rPr>
          <w:bCs/>
          <w:noProof w:val="0"/>
          <w:sz w:val="24"/>
          <w:szCs w:val="24"/>
          <w:lang w:val="en-GB"/>
        </w:rPr>
        <w:t>5</w:t>
      </w:r>
      <w:r w:rsidR="00DF66F7">
        <w:rPr>
          <w:bCs/>
          <w:noProof w:val="0"/>
          <w:sz w:val="24"/>
          <w:szCs w:val="24"/>
          <w:lang w:val="en-GB"/>
        </w:rPr>
        <w:t>0</w:t>
      </w:r>
      <w:r w:rsidR="00DF66F7" w:rsidRPr="00DF66F7">
        <w:rPr>
          <w:bCs/>
          <w:noProof w:val="0"/>
          <w:sz w:val="24"/>
          <w:szCs w:val="24"/>
          <w:lang w:val="en-GB"/>
        </w:rPr>
        <w:t>100</w:t>
      </w:r>
      <w:r w:rsidR="009F277F">
        <w:rPr>
          <w:bCs/>
          <w:noProof w:val="0"/>
          <w:sz w:val="24"/>
          <w:szCs w:val="24"/>
          <w:lang w:val="en-GB"/>
        </w:rPr>
        <w:t>8</w:t>
      </w:r>
    </w:p>
    <w:bookmarkEnd w:id="0"/>
    <w:bookmarkEnd w:id="1"/>
    <w:p w14:paraId="3591D07B" w14:textId="7F89D586" w:rsidR="00607A7F" w:rsidRPr="00865643" w:rsidRDefault="00865643" w:rsidP="00607A7F">
      <w:pPr>
        <w:pStyle w:val="Header"/>
        <w:rPr>
          <w:bCs/>
          <w:noProof w:val="0"/>
          <w:sz w:val="24"/>
          <w:szCs w:val="24"/>
          <w:lang w:val="en-GB"/>
        </w:rPr>
      </w:pPr>
      <w:r w:rsidRPr="00865643">
        <w:rPr>
          <w:bCs/>
          <w:noProof w:val="0"/>
          <w:sz w:val="24"/>
          <w:szCs w:val="24"/>
          <w:lang w:val="en-GB"/>
        </w:rPr>
        <w:t>Athens</w:t>
      </w:r>
      <w:r w:rsidR="00A460BD" w:rsidRPr="00865643">
        <w:rPr>
          <w:bCs/>
          <w:noProof w:val="0"/>
          <w:sz w:val="24"/>
          <w:szCs w:val="24"/>
          <w:lang w:val="en-GB"/>
        </w:rPr>
        <w:t xml:space="preserve">, </w:t>
      </w:r>
      <w:r w:rsidRPr="00865643">
        <w:rPr>
          <w:bCs/>
          <w:noProof w:val="0"/>
          <w:sz w:val="24"/>
          <w:szCs w:val="24"/>
          <w:lang w:val="en-GB"/>
        </w:rPr>
        <w:t>Greece</w:t>
      </w:r>
      <w:r w:rsidR="00A460BD" w:rsidRPr="00865643">
        <w:rPr>
          <w:bCs/>
          <w:noProof w:val="0"/>
          <w:sz w:val="24"/>
          <w:szCs w:val="24"/>
          <w:lang w:val="en-GB"/>
        </w:rPr>
        <w:t>, 1</w:t>
      </w:r>
      <w:r>
        <w:rPr>
          <w:bCs/>
          <w:noProof w:val="0"/>
          <w:sz w:val="24"/>
          <w:szCs w:val="24"/>
          <w:lang w:val="en-GB"/>
        </w:rPr>
        <w:t>7</w:t>
      </w:r>
      <w:r w:rsidRPr="00865643">
        <w:rPr>
          <w:bCs/>
          <w:noProof w:val="0"/>
          <w:sz w:val="24"/>
          <w:szCs w:val="24"/>
          <w:vertAlign w:val="superscript"/>
          <w:lang w:val="en-GB"/>
        </w:rPr>
        <w:t>th</w:t>
      </w:r>
      <w:r w:rsidR="00A460BD" w:rsidRPr="00865643">
        <w:rPr>
          <w:bCs/>
          <w:noProof w:val="0"/>
          <w:sz w:val="24"/>
          <w:szCs w:val="24"/>
          <w:lang w:val="en-GB"/>
        </w:rPr>
        <w:t xml:space="preserve"> – 2</w:t>
      </w:r>
      <w:r>
        <w:rPr>
          <w:bCs/>
          <w:noProof w:val="0"/>
          <w:sz w:val="24"/>
          <w:szCs w:val="24"/>
          <w:lang w:val="en-GB"/>
        </w:rPr>
        <w:t>1</w:t>
      </w:r>
      <w:r w:rsidRPr="00865643">
        <w:rPr>
          <w:bCs/>
          <w:noProof w:val="0"/>
          <w:sz w:val="24"/>
          <w:szCs w:val="24"/>
          <w:vertAlign w:val="superscript"/>
          <w:lang w:val="en-GB"/>
        </w:rPr>
        <w:t>st</w:t>
      </w:r>
      <w:r w:rsidR="00A460BD" w:rsidRPr="00865643">
        <w:rPr>
          <w:bCs/>
          <w:noProof w:val="0"/>
          <w:sz w:val="24"/>
          <w:szCs w:val="24"/>
          <w:lang w:val="en-GB"/>
        </w:rPr>
        <w:t xml:space="preserve"> </w:t>
      </w:r>
      <w:r>
        <w:rPr>
          <w:noProof w:val="0"/>
          <w:sz w:val="24"/>
          <w:szCs w:val="24"/>
          <w:lang w:val="en-GB"/>
        </w:rPr>
        <w:t>February</w:t>
      </w:r>
      <w:r w:rsidR="00A460BD" w:rsidRPr="00865643">
        <w:rPr>
          <w:noProof w:val="0"/>
          <w:sz w:val="24"/>
          <w:szCs w:val="24"/>
          <w:lang w:val="en-GB"/>
        </w:rPr>
        <w:t xml:space="preserve"> </w:t>
      </w:r>
      <w:r w:rsidR="00A460BD" w:rsidRPr="00865643">
        <w:rPr>
          <w:bCs/>
          <w:noProof w:val="0"/>
          <w:sz w:val="24"/>
          <w:szCs w:val="24"/>
          <w:lang w:val="en-GB"/>
        </w:rPr>
        <w:t>202</w:t>
      </w:r>
      <w:r>
        <w:rPr>
          <w:bCs/>
          <w:noProof w:val="0"/>
          <w:sz w:val="24"/>
          <w:szCs w:val="24"/>
          <w:lang w:val="en-GB"/>
        </w:rPr>
        <w:t>5</w:t>
      </w:r>
    </w:p>
    <w:p w14:paraId="376911AE" w14:textId="77777777" w:rsidR="00773C9C" w:rsidRPr="00865643" w:rsidRDefault="00773C9C" w:rsidP="16512788">
      <w:pPr>
        <w:pStyle w:val="CRCoverPage"/>
        <w:rPr>
          <w:rStyle w:val="eop"/>
          <w:rFonts w:cs="Arial"/>
          <w:b/>
          <w:bCs/>
          <w:color w:val="000000"/>
          <w:shd w:val="clear" w:color="auto" w:fill="FFFFFF"/>
        </w:rPr>
      </w:pPr>
    </w:p>
    <w:p w14:paraId="30E02941" w14:textId="7BF4C605" w:rsidR="0034111C" w:rsidRPr="00865643" w:rsidRDefault="0034111C" w:rsidP="16512788">
      <w:pPr>
        <w:pStyle w:val="CRCoverPage"/>
        <w:rPr>
          <w:rFonts w:cs="Arial"/>
          <w:b/>
          <w:bCs/>
          <w:sz w:val="24"/>
          <w:szCs w:val="24"/>
          <w:lang w:eastAsia="ja-JP"/>
        </w:rPr>
      </w:pPr>
      <w:r w:rsidRPr="00865643">
        <w:rPr>
          <w:rFonts w:cs="Arial"/>
          <w:b/>
          <w:bCs/>
          <w:sz w:val="24"/>
          <w:szCs w:val="24"/>
        </w:rPr>
        <w:t>Agenda item:</w:t>
      </w:r>
      <w:r w:rsidRPr="00865643">
        <w:rPr>
          <w:rFonts w:cs="Arial"/>
          <w:b/>
          <w:bCs/>
          <w:sz w:val="24"/>
        </w:rPr>
        <w:tab/>
      </w:r>
      <w:r w:rsidRPr="00865643">
        <w:rPr>
          <w:rFonts w:cs="Arial"/>
          <w:b/>
          <w:bCs/>
          <w:sz w:val="24"/>
        </w:rPr>
        <w:tab/>
      </w:r>
      <w:r w:rsidR="00EE352D" w:rsidRPr="00865643">
        <w:rPr>
          <w:rFonts w:cs="Arial"/>
          <w:b/>
          <w:bCs/>
          <w:sz w:val="24"/>
        </w:rPr>
        <w:t>9</w:t>
      </w:r>
      <w:r w:rsidR="005E7182" w:rsidRPr="00865643">
        <w:rPr>
          <w:rFonts w:cs="Arial"/>
          <w:b/>
          <w:bCs/>
          <w:sz w:val="24"/>
        </w:rPr>
        <w:t>.</w:t>
      </w:r>
      <w:r w:rsidR="00EE352D" w:rsidRPr="00865643">
        <w:rPr>
          <w:rFonts w:cs="Arial"/>
          <w:b/>
          <w:bCs/>
          <w:sz w:val="24"/>
        </w:rPr>
        <w:t>10</w:t>
      </w:r>
      <w:r w:rsidR="00607A7F" w:rsidRPr="00865643">
        <w:rPr>
          <w:rFonts w:cs="Arial"/>
          <w:b/>
          <w:bCs/>
          <w:sz w:val="24"/>
        </w:rPr>
        <w:t>.</w:t>
      </w:r>
      <w:r w:rsidR="00EE352D" w:rsidRPr="00865643">
        <w:rPr>
          <w:rFonts w:cs="Arial"/>
          <w:b/>
          <w:bCs/>
          <w:sz w:val="24"/>
        </w:rPr>
        <w:t>1</w:t>
      </w:r>
    </w:p>
    <w:p w14:paraId="30E02942" w14:textId="41E6231D" w:rsidR="00E128F2" w:rsidRPr="00865643" w:rsidRDefault="0034111C" w:rsidP="16512788">
      <w:pPr>
        <w:tabs>
          <w:tab w:val="left" w:pos="1985"/>
        </w:tabs>
        <w:spacing w:after="120"/>
        <w:ind w:left="1985" w:hanging="1985"/>
        <w:rPr>
          <w:rFonts w:ascii="Arial" w:hAnsi="Arial" w:cs="Arial"/>
          <w:b/>
          <w:bCs/>
          <w:sz w:val="24"/>
          <w:szCs w:val="24"/>
        </w:rPr>
      </w:pPr>
      <w:r w:rsidRPr="00865643">
        <w:rPr>
          <w:rFonts w:ascii="Arial" w:hAnsi="Arial" w:cs="Arial"/>
          <w:b/>
          <w:bCs/>
          <w:sz w:val="24"/>
          <w:szCs w:val="24"/>
        </w:rPr>
        <w:t>Source:</w:t>
      </w:r>
      <w:r w:rsidRPr="00865643">
        <w:rPr>
          <w:rFonts w:ascii="Arial" w:hAnsi="Arial" w:cs="Arial"/>
          <w:b/>
          <w:bCs/>
          <w:sz w:val="24"/>
        </w:rPr>
        <w:tab/>
      </w:r>
      <w:r w:rsidR="00013455" w:rsidRPr="00865643">
        <w:rPr>
          <w:rFonts w:ascii="Arial" w:hAnsi="Arial" w:cs="Arial"/>
          <w:b/>
          <w:bCs/>
          <w:sz w:val="24"/>
          <w:szCs w:val="24"/>
        </w:rPr>
        <w:t>Nokia</w:t>
      </w:r>
    </w:p>
    <w:p w14:paraId="30E02943" w14:textId="306F4270" w:rsidR="0034111C" w:rsidRPr="00865643" w:rsidRDefault="0034111C" w:rsidP="16512788">
      <w:pPr>
        <w:ind w:left="1985" w:hanging="1985"/>
        <w:rPr>
          <w:rFonts w:ascii="Arial" w:hAnsi="Arial" w:cs="Arial"/>
          <w:b/>
          <w:sz w:val="24"/>
          <w:szCs w:val="24"/>
        </w:rPr>
      </w:pPr>
      <w:r w:rsidRPr="00865643">
        <w:rPr>
          <w:rFonts w:ascii="Arial" w:hAnsi="Arial" w:cs="Arial"/>
          <w:b/>
          <w:bCs/>
          <w:sz w:val="24"/>
          <w:szCs w:val="24"/>
        </w:rPr>
        <w:t>Title:</w:t>
      </w:r>
      <w:r w:rsidRPr="00865643">
        <w:rPr>
          <w:rFonts w:ascii="Arial" w:hAnsi="Arial" w:cs="Arial"/>
          <w:b/>
          <w:bCs/>
          <w:sz w:val="24"/>
        </w:rPr>
        <w:tab/>
      </w:r>
      <w:r w:rsidR="00EE352D" w:rsidRPr="00865643">
        <w:rPr>
          <w:rFonts w:ascii="Arial" w:hAnsi="Arial" w:cs="Arial"/>
          <w:b/>
          <w:bCs/>
          <w:sz w:val="24"/>
        </w:rPr>
        <w:t>Enabling TX/RX for XR during RRM measurements</w:t>
      </w:r>
    </w:p>
    <w:p w14:paraId="30E02944" w14:textId="471980A4" w:rsidR="0034111C" w:rsidRPr="00865643" w:rsidRDefault="0034111C" w:rsidP="16512788">
      <w:pPr>
        <w:rPr>
          <w:rFonts w:ascii="Arial" w:hAnsi="Arial" w:cs="Arial"/>
          <w:b/>
          <w:bCs/>
          <w:sz w:val="24"/>
          <w:szCs w:val="24"/>
        </w:rPr>
      </w:pPr>
      <w:r w:rsidRPr="00865643">
        <w:rPr>
          <w:rFonts w:ascii="Arial" w:hAnsi="Arial" w:cs="Arial"/>
          <w:b/>
          <w:bCs/>
          <w:sz w:val="24"/>
          <w:szCs w:val="24"/>
        </w:rPr>
        <w:t xml:space="preserve">Document </w:t>
      </w:r>
      <w:r w:rsidR="3E61DC49" w:rsidRPr="00865643">
        <w:rPr>
          <w:rFonts w:ascii="Arial" w:hAnsi="Arial" w:cs="Arial"/>
          <w:b/>
          <w:bCs/>
          <w:sz w:val="24"/>
          <w:szCs w:val="24"/>
        </w:rPr>
        <w:t>for:</w:t>
      </w:r>
      <w:r w:rsidRPr="00865643">
        <w:rPr>
          <w:rFonts w:ascii="Arial" w:hAnsi="Arial" w:cs="Arial"/>
          <w:b/>
          <w:bCs/>
          <w:sz w:val="24"/>
        </w:rPr>
        <w:tab/>
      </w:r>
      <w:r w:rsidR="00220615" w:rsidRPr="00865643">
        <w:rPr>
          <w:rFonts w:ascii="Arial" w:hAnsi="Arial" w:cs="Arial"/>
          <w:b/>
          <w:bCs/>
          <w:sz w:val="24"/>
        </w:rPr>
        <w:tab/>
      </w:r>
      <w:r w:rsidRPr="00865643">
        <w:rPr>
          <w:rFonts w:ascii="Arial" w:hAnsi="Arial" w:cs="Arial"/>
          <w:b/>
          <w:bCs/>
          <w:sz w:val="24"/>
          <w:szCs w:val="24"/>
        </w:rPr>
        <w:t>Discussion and Decision</w:t>
      </w:r>
    </w:p>
    <w:p w14:paraId="06460424" w14:textId="77777777" w:rsidR="008207FD" w:rsidRPr="00865643" w:rsidRDefault="008207FD" w:rsidP="008207FD">
      <w:pPr>
        <w:rPr>
          <w:rFonts w:ascii="Arial" w:hAnsi="Arial" w:cs="Arial"/>
          <w:b/>
          <w:bCs/>
          <w:sz w:val="24"/>
          <w:szCs w:val="24"/>
        </w:rPr>
      </w:pPr>
    </w:p>
    <w:p w14:paraId="7CF7938E" w14:textId="633C7172" w:rsidR="00ED1327" w:rsidRPr="00865643" w:rsidRDefault="00EE7FA7" w:rsidP="00090989">
      <w:pPr>
        <w:pStyle w:val="Heading1"/>
      </w:pPr>
      <w:r w:rsidRPr="00865643">
        <w:t>Introduction</w:t>
      </w:r>
    </w:p>
    <w:p w14:paraId="2D39BE0F" w14:textId="2BB238C9" w:rsidR="003B1EA9" w:rsidRPr="00865643" w:rsidRDefault="00B778DE" w:rsidP="003B1EA9">
      <w:pPr>
        <w:jc w:val="both"/>
      </w:pPr>
      <w:bookmarkStart w:id="2" w:name="_Hlk510705081"/>
      <w:r w:rsidRPr="00865643">
        <w:t xml:space="preserve">During the </w:t>
      </w:r>
      <w:r w:rsidR="000B4169" w:rsidRPr="00865643">
        <w:t xml:space="preserve">RAN1#118-bis </w:t>
      </w:r>
      <w:r w:rsidRPr="00865643">
        <w:t xml:space="preserve">meeting, </w:t>
      </w:r>
      <w:r w:rsidR="00347C11" w:rsidRPr="00865643">
        <w:t>further details for</w:t>
      </w:r>
      <w:r w:rsidRPr="00865643">
        <w:t xml:space="preserve"> Explicit </w:t>
      </w:r>
      <w:r w:rsidR="000672E3" w:rsidRPr="00865643">
        <w:t>i</w:t>
      </w:r>
      <w:r w:rsidRPr="00865643">
        <w:t xml:space="preserve">ndication by DCI was </w:t>
      </w:r>
      <w:r w:rsidR="00347C11" w:rsidRPr="00865643">
        <w:t>agreed (see agreements below)</w:t>
      </w:r>
      <w:r w:rsidRPr="00865643">
        <w:t xml:space="preserve">. </w:t>
      </w:r>
      <w:r w:rsidR="003B1EA9" w:rsidRPr="00865643">
        <w:t>Th</w:t>
      </w:r>
      <w:r w:rsidRPr="00865643">
        <w:t>is</w:t>
      </w:r>
      <w:r w:rsidR="003B1EA9" w:rsidRPr="00865643">
        <w:t xml:space="preserve"> contribution addresses </w:t>
      </w:r>
      <w:r w:rsidRPr="00865643">
        <w:t>the</w:t>
      </w:r>
      <w:r w:rsidR="00920B2A" w:rsidRPr="00865643">
        <w:t xml:space="preserve"> remaining</w:t>
      </w:r>
      <w:r w:rsidRPr="00865643">
        <w:t xml:space="preserve"> details for explicit indication by DCI</w:t>
      </w:r>
      <w:r w:rsidR="00467FF8" w:rsidRPr="00865643">
        <w:t xml:space="preserve"> as well as few FFS points that also shall be discussed</w:t>
      </w:r>
      <w:r w:rsidR="00756141" w:rsidRPr="00865643">
        <w:t xml:space="preserve"> and decided</w:t>
      </w:r>
      <w:r w:rsidRPr="00865643">
        <w:t>.</w:t>
      </w:r>
      <w:r w:rsidR="003B1EA9" w:rsidRPr="00865643">
        <w:t xml:space="preserve"> </w:t>
      </w:r>
    </w:p>
    <w:p w14:paraId="7DF3686E" w14:textId="77777777" w:rsidR="003B1EA9" w:rsidRPr="00865643" w:rsidRDefault="003B1EA9" w:rsidP="003B1EA9">
      <w:pPr>
        <w:jc w:val="both"/>
      </w:pPr>
    </w:p>
    <w:bookmarkEnd w:id="2"/>
    <w:p w14:paraId="68476DBD" w14:textId="70BEA744" w:rsidR="00CE41E8" w:rsidRDefault="00756141" w:rsidP="003B1EA9">
      <w:pPr>
        <w:pStyle w:val="Heading1"/>
      </w:pPr>
      <w:r w:rsidRPr="00865643">
        <w:t xml:space="preserve">Details of </w:t>
      </w:r>
      <w:r w:rsidR="0056311E" w:rsidRPr="00865643">
        <w:t>e</w:t>
      </w:r>
      <w:r w:rsidR="00F4150D" w:rsidRPr="00865643">
        <w:t>xplicit d</w:t>
      </w:r>
      <w:r w:rsidRPr="00865643">
        <w:t>ynamic indication</w:t>
      </w:r>
      <w:r w:rsidR="0056311E" w:rsidRPr="00865643">
        <w:t xml:space="preserve"> by DCI</w:t>
      </w:r>
    </w:p>
    <w:p w14:paraId="004ED809" w14:textId="0A9455C8" w:rsidR="004B43B0" w:rsidRPr="004B43B0" w:rsidRDefault="004B43B0" w:rsidP="004B43B0">
      <w:r>
        <w:t>RAN1 has discussed the design details of the DCI based indication in past meeting and made following agreements</w:t>
      </w:r>
    </w:p>
    <w:tbl>
      <w:tblPr>
        <w:tblStyle w:val="TableGrid"/>
        <w:tblW w:w="0" w:type="auto"/>
        <w:tblLook w:val="04A0" w:firstRow="1" w:lastRow="0" w:firstColumn="1" w:lastColumn="0" w:noHBand="0" w:noVBand="1"/>
      </w:tblPr>
      <w:tblGrid>
        <w:gridCol w:w="9962"/>
      </w:tblGrid>
      <w:tr w:rsidR="003B1EA9" w:rsidRPr="00865643" w14:paraId="3C5153A6" w14:textId="77777777" w:rsidTr="003B1EA9">
        <w:tc>
          <w:tcPr>
            <w:tcW w:w="9962" w:type="dxa"/>
          </w:tcPr>
          <w:p w14:paraId="1E34E216" w14:textId="77777777" w:rsidR="00BC51DE" w:rsidRPr="004B43B0" w:rsidRDefault="00BC51DE" w:rsidP="00BC51DE">
            <w:pPr>
              <w:rPr>
                <w:b/>
                <w:bCs/>
              </w:rPr>
            </w:pPr>
            <w:bookmarkStart w:id="3" w:name="_Hlk185518850"/>
            <w:r w:rsidRPr="004B43B0">
              <w:rPr>
                <w:b/>
                <w:bCs/>
                <w:highlight w:val="green"/>
              </w:rPr>
              <w:t>Agreement</w:t>
            </w:r>
          </w:p>
          <w:p w14:paraId="6DD216EB" w14:textId="77777777" w:rsidR="00BC51DE" w:rsidRPr="004B43B0" w:rsidRDefault="00BC51DE" w:rsidP="00BC51DE">
            <w:r w:rsidRPr="004B43B0">
              <w:t>At least for self-scheduling case, for explicit indication by DCI to skip a particular gap/restriction, one bit indication is included as part of DCI formats 0_1/1_1 and 0_2/1_2.</w:t>
            </w:r>
          </w:p>
          <w:p w14:paraId="2FC626AA" w14:textId="77777777" w:rsidR="00BC51DE" w:rsidRPr="004B43B0" w:rsidRDefault="00BC51DE" w:rsidP="0004175A">
            <w:pPr>
              <w:pStyle w:val="ListParagraph"/>
              <w:numPr>
                <w:ilvl w:val="0"/>
                <w:numId w:val="9"/>
              </w:numPr>
              <w:rPr>
                <w:sz w:val="20"/>
                <w:szCs w:val="20"/>
                <w:lang w:val="en-GB"/>
              </w:rPr>
            </w:pPr>
            <w:r w:rsidRPr="004B43B0">
              <w:rPr>
                <w:sz w:val="20"/>
                <w:szCs w:val="20"/>
                <w:lang w:val="en-GB"/>
              </w:rPr>
              <w:t>FFS: Cross carrier scheduling.</w:t>
            </w:r>
          </w:p>
          <w:p w14:paraId="4BD3A1AE" w14:textId="77777777" w:rsidR="00CC2137" w:rsidRPr="004B43B0" w:rsidRDefault="00BC51DE" w:rsidP="0004175A">
            <w:pPr>
              <w:pStyle w:val="ListParagraph"/>
              <w:numPr>
                <w:ilvl w:val="0"/>
                <w:numId w:val="9"/>
              </w:numPr>
              <w:rPr>
                <w:sz w:val="20"/>
                <w:szCs w:val="20"/>
                <w:lang w:val="en-GB"/>
              </w:rPr>
            </w:pPr>
            <w:r w:rsidRPr="004B43B0">
              <w:rPr>
                <w:sz w:val="20"/>
                <w:szCs w:val="20"/>
                <w:lang w:val="en-GB"/>
              </w:rPr>
              <w:t>FFS: DCI formats 0_3/1_3.</w:t>
            </w:r>
          </w:p>
          <w:p w14:paraId="063D8B67" w14:textId="1950CCF5" w:rsidR="00BC51DE" w:rsidRPr="004B43B0" w:rsidRDefault="00BC51DE" w:rsidP="0004175A">
            <w:pPr>
              <w:pStyle w:val="ListParagraph"/>
              <w:numPr>
                <w:ilvl w:val="0"/>
                <w:numId w:val="9"/>
              </w:numPr>
              <w:rPr>
                <w:sz w:val="20"/>
                <w:szCs w:val="20"/>
                <w:lang w:val="en-GB"/>
              </w:rPr>
            </w:pPr>
            <w:r w:rsidRPr="004B43B0">
              <w:rPr>
                <w:sz w:val="20"/>
                <w:szCs w:val="20"/>
                <w:lang w:val="en-GB"/>
              </w:rPr>
              <w:t>Explicit indication can be configured for each DCI format individually by higher layer.</w:t>
            </w:r>
          </w:p>
          <w:p w14:paraId="29F7BBCD" w14:textId="77777777" w:rsidR="00BC51DE" w:rsidRPr="004B43B0" w:rsidRDefault="00BC51DE" w:rsidP="00BC51DE"/>
          <w:p w14:paraId="1FEC624C" w14:textId="77777777" w:rsidR="00BC51DE" w:rsidRPr="004B43B0" w:rsidRDefault="00BC51DE" w:rsidP="00BC51DE">
            <w:pPr>
              <w:rPr>
                <w:b/>
                <w:bCs/>
              </w:rPr>
            </w:pPr>
            <w:r w:rsidRPr="004B43B0">
              <w:rPr>
                <w:b/>
                <w:bCs/>
                <w:highlight w:val="green"/>
              </w:rPr>
              <w:t>Agreement</w:t>
            </w:r>
          </w:p>
          <w:p w14:paraId="5836684B" w14:textId="77777777" w:rsidR="00BC51DE" w:rsidRDefault="00BC51DE" w:rsidP="00BC51DE">
            <w:pPr>
              <w:jc w:val="both"/>
            </w:pPr>
            <w:r w:rsidRPr="004B43B0">
              <w:t>In case of cross carrier scheduling, for explicit indication by DCI to skip a particular gap/restriction, one bit indication included as a part of DCI formats 0_1/1_1 and 0_2/1_2 corresponds to a scheduled cell.</w:t>
            </w:r>
          </w:p>
          <w:p w14:paraId="71AD34E4" w14:textId="77777777" w:rsidR="00E0176C" w:rsidRDefault="00E0176C" w:rsidP="00BC51DE">
            <w:pPr>
              <w:jc w:val="both"/>
            </w:pPr>
          </w:p>
          <w:p w14:paraId="7F4BC835" w14:textId="77777777" w:rsidR="00E0176C" w:rsidRPr="00E0176C" w:rsidRDefault="00E0176C" w:rsidP="00E0176C">
            <w:pPr>
              <w:shd w:val="clear" w:color="auto" w:fill="FFFFFF"/>
              <w:overflowPunct/>
              <w:autoSpaceDE/>
              <w:autoSpaceDN/>
              <w:adjustRightInd/>
              <w:snapToGrid w:val="0"/>
              <w:spacing w:after="0"/>
              <w:textAlignment w:val="auto"/>
              <w:rPr>
                <w:rFonts w:ascii="Times" w:hAnsi="Times"/>
                <w:color w:val="000000"/>
              </w:rPr>
            </w:pPr>
            <w:r w:rsidRPr="00E0176C">
              <w:rPr>
                <w:rFonts w:ascii="Times" w:hAnsi="Times"/>
                <w:b/>
                <w:bCs/>
                <w:iCs/>
                <w:color w:val="000000"/>
                <w:highlight w:val="green"/>
              </w:rPr>
              <w:t>Agreement</w:t>
            </w:r>
          </w:p>
          <w:p w14:paraId="194CA573" w14:textId="77777777" w:rsidR="00E0176C" w:rsidRPr="00E0176C" w:rsidRDefault="00E0176C" w:rsidP="00E0176C">
            <w:pPr>
              <w:overflowPunct/>
              <w:autoSpaceDE/>
              <w:autoSpaceDN/>
              <w:adjustRightInd/>
              <w:spacing w:after="0"/>
              <w:jc w:val="both"/>
              <w:textAlignment w:val="auto"/>
              <w:rPr>
                <w:rFonts w:ascii="Times" w:eastAsia="Batang" w:hAnsi="Times"/>
                <w:szCs w:val="24"/>
                <w:lang w:eastAsia="zh-CN"/>
              </w:rPr>
            </w:pPr>
            <w:r w:rsidRPr="00E0176C">
              <w:rPr>
                <w:rFonts w:ascii="Times" w:eastAsia="Batang" w:hAnsi="Times"/>
                <w:szCs w:val="24"/>
                <w:lang w:eastAsia="zh-CN"/>
              </w:rPr>
              <w:t>For explicit indication by DCI, bit value equal to “1” indicates the corresponding gap/restriction occasion is to be “skipped”.</w:t>
            </w:r>
          </w:p>
          <w:p w14:paraId="2C73DA8F" w14:textId="77777777" w:rsidR="00E0176C" w:rsidRPr="00E0176C" w:rsidRDefault="00E0176C" w:rsidP="0004175A">
            <w:pPr>
              <w:numPr>
                <w:ilvl w:val="0"/>
                <w:numId w:val="11"/>
              </w:numPr>
              <w:overflowPunct/>
              <w:autoSpaceDE/>
              <w:autoSpaceDN/>
              <w:adjustRightInd/>
              <w:spacing w:after="0"/>
              <w:contextualSpacing/>
              <w:jc w:val="both"/>
              <w:textAlignment w:val="auto"/>
              <w:rPr>
                <w:rFonts w:ascii="Times" w:eastAsia="Batang" w:hAnsi="Times"/>
                <w:lang w:val="en-US" w:eastAsia="x-none"/>
              </w:rPr>
            </w:pPr>
            <w:r w:rsidRPr="00E0176C">
              <w:rPr>
                <w:rFonts w:ascii="Times" w:eastAsia="Batang" w:hAnsi="Times"/>
                <w:lang w:val="en-US" w:eastAsia="x-none"/>
              </w:rPr>
              <w:t>FFS: Interpretation of bit value equal to “0”.</w:t>
            </w:r>
          </w:p>
          <w:p w14:paraId="64C707B7" w14:textId="77777777" w:rsidR="00E0176C" w:rsidRDefault="00E0176C" w:rsidP="00BC51DE">
            <w:pPr>
              <w:jc w:val="both"/>
              <w:rPr>
                <w:lang w:val="en-US"/>
              </w:rPr>
            </w:pPr>
          </w:p>
          <w:p w14:paraId="40505F64" w14:textId="77777777" w:rsidR="00E0176C" w:rsidRPr="00E0176C" w:rsidRDefault="00E0176C" w:rsidP="00E0176C">
            <w:pPr>
              <w:overflowPunct/>
              <w:autoSpaceDE/>
              <w:autoSpaceDN/>
              <w:adjustRightInd/>
              <w:spacing w:after="0"/>
              <w:textAlignment w:val="auto"/>
              <w:rPr>
                <w:rFonts w:ascii="Times" w:eastAsia="Batang" w:hAnsi="Times"/>
              </w:rPr>
            </w:pPr>
            <w:r w:rsidRPr="00E0176C">
              <w:rPr>
                <w:rFonts w:ascii="Times" w:eastAsia="Batang" w:hAnsi="Times"/>
                <w:b/>
                <w:bCs/>
                <w:highlight w:val="green"/>
              </w:rPr>
              <w:t>Agreement</w:t>
            </w:r>
          </w:p>
          <w:p w14:paraId="66686514" w14:textId="77777777" w:rsidR="00E0176C" w:rsidRPr="00E0176C" w:rsidRDefault="00E0176C" w:rsidP="00E0176C">
            <w:pPr>
              <w:overflowPunct/>
              <w:autoSpaceDE/>
              <w:autoSpaceDN/>
              <w:adjustRightInd/>
              <w:spacing w:after="0"/>
              <w:jc w:val="both"/>
              <w:textAlignment w:val="auto"/>
              <w:rPr>
                <w:rFonts w:ascii="Times" w:eastAsia="Batang" w:hAnsi="Times"/>
                <w:lang w:eastAsia="zh-CN"/>
              </w:rPr>
            </w:pPr>
            <w:r w:rsidRPr="00E0176C">
              <w:rPr>
                <w:rFonts w:ascii="Times" w:eastAsia="Batang" w:hAnsi="Times"/>
                <w:lang w:eastAsia="zh-CN"/>
              </w:rPr>
              <w:t>A component of an FG can have Option 1 as a first value and Option 2 as a second value:</w:t>
            </w:r>
          </w:p>
          <w:p w14:paraId="4DFAA3BB" w14:textId="77777777" w:rsidR="00E0176C" w:rsidRPr="00E0176C" w:rsidRDefault="00E0176C" w:rsidP="0004175A">
            <w:pPr>
              <w:numPr>
                <w:ilvl w:val="0"/>
                <w:numId w:val="12"/>
              </w:numPr>
              <w:overflowPunct/>
              <w:autoSpaceDE/>
              <w:autoSpaceDN/>
              <w:adjustRightInd/>
              <w:spacing w:after="0"/>
              <w:contextualSpacing/>
              <w:jc w:val="both"/>
              <w:textAlignment w:val="auto"/>
              <w:rPr>
                <w:rFonts w:ascii="Times" w:eastAsia="Batang" w:hAnsi="Times"/>
                <w:lang w:val="en-US" w:eastAsia="x-none"/>
              </w:rPr>
            </w:pPr>
            <w:r w:rsidRPr="00E0176C">
              <w:rPr>
                <w:rFonts w:ascii="Times" w:eastAsia="Batang" w:hAnsi="Times"/>
                <w:lang w:val="en-US" w:eastAsia="x-none"/>
              </w:rPr>
              <w:t>Option 1: For explicit indication by DCI, bit value equal to “0” means UE ignores the indication of this field in the DCI.</w:t>
            </w:r>
          </w:p>
          <w:p w14:paraId="23681341" w14:textId="77777777" w:rsidR="00E0176C" w:rsidRPr="00E0176C" w:rsidRDefault="00E0176C" w:rsidP="0004175A">
            <w:pPr>
              <w:numPr>
                <w:ilvl w:val="0"/>
                <w:numId w:val="12"/>
              </w:numPr>
              <w:overflowPunct/>
              <w:autoSpaceDE/>
              <w:autoSpaceDN/>
              <w:adjustRightInd/>
              <w:spacing w:after="0"/>
              <w:contextualSpacing/>
              <w:jc w:val="both"/>
              <w:textAlignment w:val="auto"/>
              <w:rPr>
                <w:rFonts w:ascii="Times" w:eastAsia="Batang" w:hAnsi="Times"/>
                <w:lang w:val="en-US" w:eastAsia="x-none"/>
              </w:rPr>
            </w:pPr>
            <w:r w:rsidRPr="00E0176C">
              <w:rPr>
                <w:rFonts w:ascii="Times" w:eastAsia="Batang" w:hAnsi="Times"/>
                <w:lang w:val="en-US" w:eastAsia="x-none"/>
              </w:rPr>
              <w:t xml:space="preserve">Option 2: For explicit indication by DCI, bit value equal to </w:t>
            </w:r>
            <w:r w:rsidRPr="00E0176C">
              <w:rPr>
                <w:rFonts w:ascii="Times" w:eastAsia="Batang" w:hAnsi="Times"/>
                <w:color w:val="FF0000"/>
                <w:lang w:val="en-US" w:eastAsia="x-none"/>
              </w:rPr>
              <w:t>“</w:t>
            </w:r>
            <w:r w:rsidRPr="00E0176C">
              <w:rPr>
                <w:rFonts w:ascii="Times" w:eastAsia="Batang" w:hAnsi="Times"/>
                <w:color w:val="000000"/>
                <w:lang w:val="en-US" w:eastAsia="x-none"/>
              </w:rPr>
              <w:t>0</w:t>
            </w:r>
            <w:r w:rsidRPr="00E0176C">
              <w:rPr>
                <w:rFonts w:ascii="Times" w:eastAsia="Batang" w:hAnsi="Times"/>
                <w:color w:val="FF0000"/>
                <w:lang w:val="en-US" w:eastAsia="x-none"/>
              </w:rPr>
              <w:t>”</w:t>
            </w:r>
            <w:r w:rsidRPr="00E0176C">
              <w:rPr>
                <w:rFonts w:ascii="Times" w:eastAsia="Batang" w:hAnsi="Times"/>
                <w:lang w:val="en-US" w:eastAsia="x-none"/>
              </w:rPr>
              <w:t xml:space="preserve"> means UE </w:t>
            </w:r>
            <w:proofErr w:type="spellStart"/>
            <w:r w:rsidRPr="00E0176C">
              <w:rPr>
                <w:rFonts w:ascii="Times" w:eastAsia="Batang" w:hAnsi="Times"/>
                <w:lang w:val="en-US" w:eastAsia="x-none"/>
              </w:rPr>
              <w:t>behaviour</w:t>
            </w:r>
            <w:proofErr w:type="spellEnd"/>
            <w:r w:rsidRPr="00E0176C">
              <w:rPr>
                <w:rFonts w:ascii="Times" w:eastAsia="Batang" w:hAnsi="Times"/>
                <w:lang w:val="en-US" w:eastAsia="x-none"/>
              </w:rPr>
              <w:t xml:space="preserve"> for the corresponding gap/restriction occasion is as per legacy </w:t>
            </w:r>
            <w:proofErr w:type="spellStart"/>
            <w:r w:rsidRPr="00E0176C">
              <w:rPr>
                <w:rFonts w:ascii="Times" w:eastAsia="Batang" w:hAnsi="Times"/>
                <w:lang w:val="en-US" w:eastAsia="x-none"/>
              </w:rPr>
              <w:t>behaviour</w:t>
            </w:r>
            <w:proofErr w:type="spellEnd"/>
            <w:r w:rsidRPr="00E0176C">
              <w:rPr>
                <w:rFonts w:ascii="Times" w:eastAsia="Batang" w:hAnsi="Times"/>
                <w:lang w:val="en-US" w:eastAsia="x-none"/>
              </w:rPr>
              <w:t>.</w:t>
            </w:r>
          </w:p>
          <w:p w14:paraId="6AB761AD" w14:textId="77777777" w:rsidR="00E0176C" w:rsidRPr="00E0176C" w:rsidRDefault="00E0176C" w:rsidP="00E0176C">
            <w:pPr>
              <w:overflowPunct/>
              <w:autoSpaceDE/>
              <w:autoSpaceDN/>
              <w:adjustRightInd/>
              <w:spacing w:after="0"/>
              <w:jc w:val="both"/>
              <w:textAlignment w:val="auto"/>
              <w:rPr>
                <w:rFonts w:ascii="Times" w:eastAsia="Batang" w:hAnsi="Times"/>
                <w:lang w:eastAsia="zh-CN"/>
              </w:rPr>
            </w:pPr>
            <w:r w:rsidRPr="00E0176C">
              <w:rPr>
                <w:rFonts w:ascii="Times" w:eastAsia="Batang" w:hAnsi="Times"/>
                <w:lang w:eastAsia="zh-CN"/>
              </w:rPr>
              <w:t>Note: UE indicates only one value</w:t>
            </w:r>
            <w:r w:rsidRPr="00E0176C">
              <w:rPr>
                <w:rFonts w:ascii="Times" w:eastAsia="Batang" w:hAnsi="Times" w:hint="eastAsia"/>
                <w:lang w:eastAsia="zh-CN"/>
              </w:rPr>
              <w:t xml:space="preserve"> </w:t>
            </w:r>
            <w:r w:rsidRPr="00E0176C">
              <w:rPr>
                <w:rFonts w:ascii="Times" w:eastAsia="Batang" w:hAnsi="Times" w:hint="eastAsia"/>
                <w:color w:val="FF0000"/>
                <w:lang w:eastAsia="zh-CN"/>
              </w:rPr>
              <w:t>of this component.</w:t>
            </w:r>
          </w:p>
          <w:p w14:paraId="5BBEC31F" w14:textId="77777777" w:rsidR="00E0176C" w:rsidRPr="00E0176C" w:rsidRDefault="00E0176C" w:rsidP="00BC51DE">
            <w:pPr>
              <w:jc w:val="both"/>
            </w:pPr>
          </w:p>
          <w:p w14:paraId="3A4BF2B8" w14:textId="77777777" w:rsidR="004B43B0" w:rsidRPr="004B43B0" w:rsidRDefault="004B43B0" w:rsidP="004B43B0">
            <w:pPr>
              <w:rPr>
                <w:b/>
                <w:bCs/>
                <w:lang w:val="en-US" w:eastAsia="x-none"/>
              </w:rPr>
            </w:pPr>
            <w:r w:rsidRPr="004B43B0">
              <w:rPr>
                <w:b/>
                <w:bCs/>
                <w:highlight w:val="green"/>
                <w:lang w:val="en-US" w:eastAsia="x-none"/>
              </w:rPr>
              <w:lastRenderedPageBreak/>
              <w:t>Agreement</w:t>
            </w:r>
          </w:p>
          <w:p w14:paraId="0EAB3EC9" w14:textId="77777777" w:rsidR="004B43B0" w:rsidRPr="004B43B0" w:rsidRDefault="004B43B0" w:rsidP="004B43B0">
            <w:r w:rsidRPr="004B43B0">
              <w:t xml:space="preserve">For explicit indication </w:t>
            </w:r>
            <w:r w:rsidRPr="004B43B0">
              <w:rPr>
                <w:rFonts w:hint="eastAsia"/>
              </w:rPr>
              <w:t>by DCI</w:t>
            </w:r>
            <w:r w:rsidRPr="004B43B0">
              <w:t xml:space="preserve"> to skip a particular gap/restriction, in addition to DCI formats 0_1/1_1 and 0_2/1_2, one bit indication can be included as a part of </w:t>
            </w:r>
            <w:r w:rsidRPr="004B43B0">
              <w:rPr>
                <w:color w:val="FF0000"/>
              </w:rPr>
              <w:t>DCI formats 0_3/1_3</w:t>
            </w:r>
            <w:r w:rsidRPr="004B43B0">
              <w:t>.</w:t>
            </w:r>
          </w:p>
          <w:p w14:paraId="5A945280" w14:textId="77777777" w:rsidR="004B43B0" w:rsidRPr="004B43B0" w:rsidRDefault="004B43B0" w:rsidP="0004175A">
            <w:pPr>
              <w:pStyle w:val="ListParagraph"/>
              <w:numPr>
                <w:ilvl w:val="0"/>
                <w:numId w:val="10"/>
              </w:numPr>
              <w:rPr>
                <w:sz w:val="20"/>
                <w:szCs w:val="20"/>
                <w:lang w:val="en-US"/>
              </w:rPr>
            </w:pPr>
            <w:r w:rsidRPr="004B43B0">
              <w:rPr>
                <w:sz w:val="20"/>
                <w:szCs w:val="20"/>
                <w:lang w:val="en-US"/>
              </w:rPr>
              <w:t>Explicit indication can be configured for each DCI format individually by higher layer.</w:t>
            </w:r>
          </w:p>
          <w:p w14:paraId="072DDC29" w14:textId="77777777" w:rsidR="004B43B0" w:rsidRPr="004B43B0" w:rsidRDefault="004B43B0" w:rsidP="0004175A">
            <w:pPr>
              <w:pStyle w:val="ListParagraph"/>
              <w:numPr>
                <w:ilvl w:val="0"/>
                <w:numId w:val="10"/>
              </w:numPr>
              <w:rPr>
                <w:sz w:val="20"/>
                <w:szCs w:val="20"/>
                <w:lang w:val="en-US"/>
              </w:rPr>
            </w:pPr>
            <w:r w:rsidRPr="004B43B0">
              <w:rPr>
                <w:sz w:val="20"/>
                <w:szCs w:val="20"/>
                <w:lang w:val="en-US"/>
              </w:rPr>
              <w:t>The skipping indication corresponds to the first gap/restriction occasion among co-scheduled cells by the DCI (Type-1C field)</w:t>
            </w:r>
          </w:p>
          <w:p w14:paraId="0563B457" w14:textId="77777777" w:rsidR="004B43B0" w:rsidRPr="004B43B0" w:rsidRDefault="004B43B0" w:rsidP="004B43B0">
            <w:pPr>
              <w:contextualSpacing/>
              <w:rPr>
                <w:lang w:val="en-US"/>
              </w:rPr>
            </w:pPr>
            <w:r w:rsidRPr="004B43B0">
              <w:rPr>
                <w:lang w:val="en-US"/>
              </w:rPr>
              <w:t>Above applies only for intra-band CA cases (same SCS for cells in the set of co-scheduled cells).</w:t>
            </w:r>
          </w:p>
          <w:p w14:paraId="61CACE18" w14:textId="72EE0666" w:rsidR="004B43B0" w:rsidRPr="004B43B0" w:rsidRDefault="004B43B0" w:rsidP="00BC51DE">
            <w:pPr>
              <w:jc w:val="both"/>
              <w:rPr>
                <w:lang w:val="en-US"/>
              </w:rPr>
            </w:pPr>
          </w:p>
        </w:tc>
      </w:tr>
      <w:bookmarkEnd w:id="3"/>
    </w:tbl>
    <w:p w14:paraId="375E9379" w14:textId="77777777" w:rsidR="003B1EA9" w:rsidRPr="00865643" w:rsidRDefault="003B1EA9" w:rsidP="00085A2D"/>
    <w:p w14:paraId="5BBCA573" w14:textId="77777777" w:rsidR="005957D5" w:rsidRPr="00865643" w:rsidRDefault="005957D5" w:rsidP="00050333">
      <w:pPr>
        <w:jc w:val="both"/>
      </w:pPr>
    </w:p>
    <w:p w14:paraId="6C7CED7C" w14:textId="66B72F34" w:rsidR="00C2307A" w:rsidRPr="00865643" w:rsidRDefault="00C2307A" w:rsidP="00E37F11">
      <w:pPr>
        <w:pStyle w:val="Heading2"/>
      </w:pPr>
      <w:r w:rsidRPr="00865643">
        <w:t>Clarification of term “first gap/restriction”</w:t>
      </w:r>
    </w:p>
    <w:p w14:paraId="7841D431" w14:textId="747CA2D8" w:rsidR="00BA77F3" w:rsidRDefault="00BA77F3" w:rsidP="00050333">
      <w:pPr>
        <w:jc w:val="both"/>
      </w:pPr>
      <w:r w:rsidRPr="00865643">
        <w:t xml:space="preserve">According to the </w:t>
      </w:r>
      <w:r w:rsidR="00831197" w:rsidRPr="00865643">
        <w:t>working assumption</w:t>
      </w:r>
      <w:r w:rsidRPr="00865643">
        <w:t xml:space="preserve"> above, the bit in DCI is used to indicate whether to skip the first </w:t>
      </w:r>
      <w:r w:rsidR="00E25F71" w:rsidRPr="00865643">
        <w:t xml:space="preserve">upcoming </w:t>
      </w:r>
      <w:r w:rsidRPr="00865643">
        <w:t xml:space="preserve">gap/restriction occasion </w:t>
      </w:r>
      <w:r w:rsidR="0049481D" w:rsidRPr="00865643">
        <w:t xml:space="preserve">after </w:t>
      </w:r>
      <w:r w:rsidR="00E25F71" w:rsidRPr="00865643">
        <w:t xml:space="preserve">at least </w:t>
      </w:r>
      <w:r w:rsidR="0049481D" w:rsidRPr="00865643">
        <w:t>some time offset between DCI and the occasion that is going to be skipped.</w:t>
      </w:r>
      <w:r w:rsidR="00475243" w:rsidRPr="00865643">
        <w:t xml:space="preserve"> RAN4 is currently discussing which type of gaps/restrictions can or cannot be skipped</w:t>
      </w:r>
      <w:r w:rsidR="007C3F3C" w:rsidRPr="00865643">
        <w:t xml:space="preserve">, </w:t>
      </w:r>
      <w:r w:rsidR="00E0176C">
        <w:t xml:space="preserve">with some </w:t>
      </w:r>
      <w:r w:rsidR="0004175A">
        <w:t xml:space="preserve">prioritization </w:t>
      </w:r>
      <w:r w:rsidR="00E0176C">
        <w:t>already agreed</w:t>
      </w:r>
      <w:r w:rsidR="007C3F3C" w:rsidRPr="00865643">
        <w:t>.</w:t>
      </w:r>
      <w:r w:rsidR="0049481D" w:rsidRPr="00865643">
        <w:t xml:space="preserve"> </w:t>
      </w:r>
      <w:r w:rsidR="0004175A">
        <w:t>To ensure that RAN1 would be agnostic to the specific type of the gap,</w:t>
      </w:r>
      <w:r w:rsidR="00475243" w:rsidRPr="00865643">
        <w:t xml:space="preserve"> </w:t>
      </w:r>
      <w:r w:rsidR="0004175A">
        <w:t xml:space="preserve">it could be good to clarify the term </w:t>
      </w:r>
      <w:r w:rsidR="00475243" w:rsidRPr="00865643">
        <w:t>“first gap/restriction”</w:t>
      </w:r>
      <w:r w:rsidR="00B84969" w:rsidRPr="00865643">
        <w:t xml:space="preserve"> so that</w:t>
      </w:r>
      <w:r w:rsidR="00126695" w:rsidRPr="00865643">
        <w:t xml:space="preserve">, while being agnostic to the </w:t>
      </w:r>
      <w:r w:rsidR="00FC7AA0" w:rsidRPr="00865643">
        <w:t>specific type of gap,</w:t>
      </w:r>
      <w:r w:rsidR="00B84969" w:rsidRPr="00865643">
        <w:t xml:space="preserve"> it accounts </w:t>
      </w:r>
      <w:r w:rsidR="007A200C" w:rsidRPr="00865643">
        <w:t xml:space="preserve">for </w:t>
      </w:r>
      <w:r w:rsidR="00B84969" w:rsidRPr="00865643">
        <w:t>the possible agreements in RAN4 on the applicability of skipping to specific measurement gap(s)/restriction(s)</w:t>
      </w:r>
      <w:r w:rsidR="00475243" w:rsidRPr="00865643">
        <w:t>.</w:t>
      </w:r>
      <w:r w:rsidR="00AE6A5B" w:rsidRPr="00865643">
        <w:t xml:space="preserve"> RAN1 should comply with RAN4 agreements on possible restrictions on the applicability on different gap(s)/restriction(s). </w:t>
      </w:r>
    </w:p>
    <w:p w14:paraId="3AFAB79D" w14:textId="77777777" w:rsidR="0004175A" w:rsidRPr="00865643" w:rsidRDefault="0004175A" w:rsidP="0004175A">
      <w:pPr>
        <w:jc w:val="both"/>
      </w:pPr>
      <w:r w:rsidRPr="00865643">
        <w:t>If more than one gap/restriction type is applicable for skipping, it may be beneficial for the NW to configure the UE to which the DCI skipping indication is applicable. This discussion can be left to RAN4 after they concluded with types of gaps/restrictions available for possible skipping. Thus, the following observation and proposal are made:</w:t>
      </w:r>
    </w:p>
    <w:p w14:paraId="3F62D714" w14:textId="77777777" w:rsidR="0004175A" w:rsidRPr="00865643" w:rsidRDefault="0004175A" w:rsidP="0004175A">
      <w:pPr>
        <w:jc w:val="both"/>
        <w:rPr>
          <w:i/>
          <w:iCs/>
        </w:rPr>
      </w:pPr>
      <w:r w:rsidRPr="00865643">
        <w:rPr>
          <w:b/>
          <w:bCs/>
          <w:i/>
          <w:iCs/>
        </w:rPr>
        <w:t>Observation 1:</w:t>
      </w:r>
      <w:r w:rsidRPr="00865643">
        <w:rPr>
          <w:i/>
          <w:iCs/>
        </w:rPr>
        <w:t xml:space="preserve"> RAN1 shall comply with conclusions/decisions from RAN4 on which gap/restriction types are applicable for skipping when defining the term “first gap/restriction”.</w:t>
      </w:r>
    </w:p>
    <w:p w14:paraId="11E7538D" w14:textId="0FF1AD7C" w:rsidR="005E006A" w:rsidRDefault="0004175A" w:rsidP="00050333">
      <w:pPr>
        <w:jc w:val="both"/>
      </w:pPr>
      <w:proofErr w:type="gramStart"/>
      <w:r>
        <w:t>Furthermore</w:t>
      </w:r>
      <w:proofErr w:type="gramEnd"/>
      <w:r>
        <w:t xml:space="preserve"> RAN1 made an agreement, in context of cross-carrier scheduling that the indication corresponds to the gap/restriction in scheduled cell. In further RAN1 discussions, it was agreed that the </w:t>
      </w:r>
      <w:proofErr w:type="gramStart"/>
      <w:r>
        <w:t>one bit</w:t>
      </w:r>
      <w:proofErr w:type="gramEnd"/>
      <w:r>
        <w:t xml:space="preserve"> indication can also be configured to DCI formats 0_3/1_3. As there can be multiple scheduling cells, it was agreed that the skipping indication corresponds to the first gap/restriction among co-scheduled cells. </w:t>
      </w:r>
    </w:p>
    <w:p w14:paraId="6AC274E0" w14:textId="72C530A0" w:rsidR="0004175A" w:rsidRDefault="0004175A" w:rsidP="00050333">
      <w:pPr>
        <w:jc w:val="both"/>
      </w:pPr>
      <w:r>
        <w:t xml:space="preserve">Hence, </w:t>
      </w:r>
      <w:r w:rsidR="005E006A">
        <w:t xml:space="preserve">the gap/restriction to be skipped, should be the first </w:t>
      </w:r>
      <w:r>
        <w:t xml:space="preserve">it could be considered to update the </w:t>
      </w:r>
    </w:p>
    <w:p w14:paraId="312E90B9" w14:textId="1745B892" w:rsidR="005E006A" w:rsidRPr="00865643" w:rsidRDefault="005E006A" w:rsidP="00050333">
      <w:pPr>
        <w:jc w:val="both"/>
      </w:pPr>
      <w:r w:rsidRPr="00865643">
        <w:rPr>
          <w:b/>
          <w:i/>
        </w:rPr>
        <w:t xml:space="preserve">Proposal </w:t>
      </w:r>
      <w:r w:rsidR="007F77E0">
        <w:rPr>
          <w:b/>
          <w:i/>
        </w:rPr>
        <w:t>1</w:t>
      </w:r>
      <w:r w:rsidRPr="00865643">
        <w:rPr>
          <w:b/>
          <w:i/>
        </w:rPr>
        <w:t>:</w:t>
      </w:r>
      <w:r w:rsidRPr="00865643">
        <w:rPr>
          <w:i/>
        </w:rPr>
        <w:t xml:space="preserve"> </w:t>
      </w:r>
      <w:r w:rsidRPr="00865643">
        <w:rPr>
          <w:i/>
          <w:iCs/>
        </w:rPr>
        <w:t>T</w:t>
      </w:r>
      <w:r w:rsidRPr="00865643">
        <w:rPr>
          <w:i/>
        </w:rPr>
        <w:t>he “</w:t>
      </w:r>
      <w:r w:rsidRPr="005E006A">
        <w:rPr>
          <w:i/>
        </w:rPr>
        <w:t>first gap/restriction occasion</w:t>
      </w:r>
      <w:r w:rsidRPr="00865643">
        <w:rPr>
          <w:i/>
        </w:rPr>
        <w:t>”</w:t>
      </w:r>
      <w:r w:rsidRPr="00865643" w:rsidDel="006B460E">
        <w:rPr>
          <w:i/>
        </w:rPr>
        <w:t xml:space="preserve"> </w:t>
      </w:r>
      <w:r w:rsidRPr="00865643">
        <w:rPr>
          <w:i/>
          <w:iCs/>
        </w:rPr>
        <w:t>refers to the first gap/restriction</w:t>
      </w:r>
      <w:r>
        <w:rPr>
          <w:i/>
          <w:iCs/>
        </w:rPr>
        <w:t xml:space="preserve"> among the scheduled cells</w:t>
      </w:r>
      <w:r w:rsidRPr="00865643">
        <w:rPr>
          <w:i/>
          <w:iCs/>
        </w:rPr>
        <w:t>.</w:t>
      </w:r>
    </w:p>
    <w:p w14:paraId="567497CB" w14:textId="69601857" w:rsidR="007142D7" w:rsidRPr="00865643" w:rsidRDefault="007142D7" w:rsidP="007142D7">
      <w:pPr>
        <w:jc w:val="both"/>
        <w:rPr>
          <w:i/>
          <w:iCs/>
        </w:rPr>
      </w:pPr>
      <w:bookmarkStart w:id="4" w:name="_Hlk178938854"/>
      <w:bookmarkStart w:id="5" w:name="_Hlk178925307"/>
      <w:bookmarkStart w:id="6" w:name="_Hlk178925155"/>
    </w:p>
    <w:p w14:paraId="459FA8F5" w14:textId="45A595A7" w:rsidR="009837B6" w:rsidRPr="00865643" w:rsidRDefault="00532E4D" w:rsidP="009837B6">
      <w:pPr>
        <w:pStyle w:val="Heading2"/>
      </w:pPr>
      <w:r w:rsidRPr="00865643">
        <w:t>Cross carrier scheduling and CA</w:t>
      </w:r>
    </w:p>
    <w:bookmarkEnd w:id="4"/>
    <w:bookmarkEnd w:id="5"/>
    <w:bookmarkEnd w:id="6"/>
    <w:p w14:paraId="7076B371" w14:textId="1129ED79" w:rsidR="00E305B7" w:rsidRPr="00865643" w:rsidRDefault="00A30960" w:rsidP="00E305B7">
      <w:pPr>
        <w:jc w:val="both"/>
      </w:pPr>
      <w:r w:rsidRPr="00865643">
        <w:t>In addition</w:t>
      </w:r>
      <w:r w:rsidR="00E305B7" w:rsidRPr="00865643">
        <w:t xml:space="preserve">, </w:t>
      </w:r>
      <w:r w:rsidR="00CC2D60" w:rsidRPr="00865643">
        <w:t>during RAN1#118-bis</w:t>
      </w:r>
      <w:r w:rsidR="006E422A" w:rsidRPr="00865643">
        <w:t xml:space="preserve"> RAN1 agreed that</w:t>
      </w:r>
      <w:r w:rsidR="00FA537F" w:rsidRPr="00865643">
        <w:t xml:space="preserve"> in case of cross carrier scheduling,</w:t>
      </w:r>
      <w:r w:rsidR="00E305B7" w:rsidRPr="00865643">
        <w:t xml:space="preserve"> the skipping indication carried by the DCI applies to the scheduled cell i.e. where PDSCH/PUSCH is scheduled, so that UE can conduct reception/transmission on the cell, as illustrated in Figure </w:t>
      </w:r>
      <w:r w:rsidR="00FA537F" w:rsidRPr="00865643">
        <w:t>1</w:t>
      </w:r>
      <w:r w:rsidR="00E305B7" w:rsidRPr="00865643">
        <w:t xml:space="preserve"> when carrier aggregation (CA) with two cells has been configured (Component Carriers (CC) A and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305B7" w:rsidRPr="00865643" w14:paraId="38975882" w14:textId="77777777" w:rsidTr="0049431A">
        <w:tc>
          <w:tcPr>
            <w:tcW w:w="9962" w:type="dxa"/>
          </w:tcPr>
          <w:p w14:paraId="5D9AF59C" w14:textId="3DC420DE" w:rsidR="00E305B7" w:rsidRPr="00865643" w:rsidRDefault="00B676A3" w:rsidP="0049431A">
            <w:pPr>
              <w:jc w:val="center"/>
            </w:pPr>
            <w:r w:rsidRPr="00865643">
              <w:rPr>
                <w:noProof/>
              </w:rPr>
              <w:drawing>
                <wp:inline distT="0" distB="0" distL="0" distR="0" wp14:anchorId="40516608" wp14:editId="7C12B665">
                  <wp:extent cx="3574800" cy="1166400"/>
                  <wp:effectExtent l="0" t="0" r="6985" b="0"/>
                  <wp:docPr id="1310160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4800" cy="1166400"/>
                          </a:xfrm>
                          <a:prstGeom prst="rect">
                            <a:avLst/>
                          </a:prstGeom>
                          <a:noFill/>
                        </pic:spPr>
                      </pic:pic>
                    </a:graphicData>
                  </a:graphic>
                </wp:inline>
              </w:drawing>
            </w:r>
          </w:p>
          <w:p w14:paraId="1CCD36DE" w14:textId="77777777" w:rsidR="00E305B7" w:rsidRPr="00865643" w:rsidRDefault="00E305B7" w:rsidP="0049431A">
            <w:pPr>
              <w:jc w:val="center"/>
            </w:pPr>
            <w:r w:rsidRPr="00865643">
              <w:lastRenderedPageBreak/>
              <w:t>(a)</w:t>
            </w:r>
          </w:p>
          <w:p w14:paraId="07BEAA49" w14:textId="77777777" w:rsidR="00E305B7" w:rsidRPr="00865643" w:rsidRDefault="00E305B7" w:rsidP="0049431A">
            <w:pPr>
              <w:jc w:val="both"/>
            </w:pPr>
          </w:p>
        </w:tc>
      </w:tr>
      <w:tr w:rsidR="00E305B7" w:rsidRPr="00865643" w14:paraId="6C560D15" w14:textId="77777777" w:rsidTr="0049431A">
        <w:tc>
          <w:tcPr>
            <w:tcW w:w="9962" w:type="dxa"/>
          </w:tcPr>
          <w:p w14:paraId="212B5097" w14:textId="77777777" w:rsidR="00E305B7" w:rsidRPr="00865643" w:rsidRDefault="00E305B7" w:rsidP="0049431A">
            <w:pPr>
              <w:jc w:val="center"/>
            </w:pPr>
            <w:r w:rsidRPr="00865643">
              <w:rPr>
                <w:noProof/>
              </w:rPr>
              <w:lastRenderedPageBreak/>
              <w:drawing>
                <wp:inline distT="0" distB="0" distL="0" distR="0" wp14:anchorId="51FF433E" wp14:editId="51F6972F">
                  <wp:extent cx="3592800" cy="1587600"/>
                  <wp:effectExtent l="0" t="0" r="8255" b="0"/>
                  <wp:docPr id="612225059" name="Picture 8"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225059" name="Picture 8" descr="A diagram of a diagram&#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2800" cy="1587600"/>
                          </a:xfrm>
                          <a:prstGeom prst="rect">
                            <a:avLst/>
                          </a:prstGeom>
                          <a:noFill/>
                        </pic:spPr>
                      </pic:pic>
                    </a:graphicData>
                  </a:graphic>
                </wp:inline>
              </w:drawing>
            </w:r>
          </w:p>
          <w:p w14:paraId="15BF70C6" w14:textId="77777777" w:rsidR="00E305B7" w:rsidRPr="00865643" w:rsidRDefault="00E305B7" w:rsidP="0049431A">
            <w:pPr>
              <w:jc w:val="center"/>
            </w:pPr>
            <w:r w:rsidRPr="00865643">
              <w:t>(b)</w:t>
            </w:r>
          </w:p>
        </w:tc>
      </w:tr>
    </w:tbl>
    <w:p w14:paraId="3C40BE76" w14:textId="77777777" w:rsidR="00E305B7" w:rsidRPr="00865643" w:rsidRDefault="00E305B7" w:rsidP="00E305B7">
      <w:pPr>
        <w:pStyle w:val="Caption"/>
        <w:jc w:val="center"/>
        <w:rPr>
          <w:b w:val="0"/>
          <w:bCs/>
        </w:rPr>
      </w:pPr>
      <w:r w:rsidRPr="00865643">
        <w:t xml:space="preserve">Figure </w:t>
      </w:r>
      <w:r w:rsidRPr="00865643">
        <w:fldChar w:fldCharType="begin"/>
      </w:r>
      <w:r w:rsidRPr="00865643">
        <w:instrText xml:space="preserve"> SEQ Figure \* ARABIC </w:instrText>
      </w:r>
      <w:r w:rsidRPr="00865643">
        <w:fldChar w:fldCharType="separate"/>
      </w:r>
      <w:r w:rsidRPr="00865643">
        <w:t>1</w:t>
      </w:r>
      <w:r w:rsidRPr="00865643">
        <w:fldChar w:fldCharType="end"/>
      </w:r>
      <w:r w:rsidRPr="00865643">
        <w:t xml:space="preserve">. </w:t>
      </w:r>
      <w:r w:rsidRPr="00865643">
        <w:rPr>
          <w:b w:val="0"/>
          <w:bCs/>
        </w:rPr>
        <w:t>Illustration of DCI based skipping indication behaviour for (a) self-scheduling and (b) cross-carrier scheduling.</w:t>
      </w:r>
    </w:p>
    <w:p w14:paraId="1AD79AFF" w14:textId="77777777" w:rsidR="00E305B7" w:rsidRPr="00865643" w:rsidRDefault="00E305B7" w:rsidP="00E305B7">
      <w:pPr>
        <w:jc w:val="both"/>
      </w:pPr>
    </w:p>
    <w:p w14:paraId="5C61F237" w14:textId="6D8E2CD5" w:rsidR="00E305B7" w:rsidRPr="00865643" w:rsidRDefault="00E305B7" w:rsidP="00E305B7">
      <w:pPr>
        <w:jc w:val="both"/>
      </w:pPr>
      <w:r w:rsidRPr="00865643">
        <w:t>In context of RAN4 specification, the measurement gap can be configured to be one of the three types</w:t>
      </w:r>
      <w:r w:rsidR="002A60AE" w:rsidRPr="00865643">
        <w:t>:</w:t>
      </w:r>
      <w:r w:rsidRPr="00865643">
        <w:t xml:space="preserve"> per UE, per FR1 or per FR2 (based on UE capability to support). This determines whether the gap applies to cells for a given range</w:t>
      </w:r>
      <w:r w:rsidR="00B24062" w:rsidRPr="00865643">
        <w:t xml:space="preserve"> of carriers/cells</w:t>
      </w:r>
      <w:r w:rsidRPr="00865643">
        <w:t xml:space="preserve"> (e.g. per FR1) or on all cells in all frequencies (</w:t>
      </w:r>
      <w:proofErr w:type="spellStart"/>
      <w:r w:rsidRPr="00865643">
        <w:t>perUE</w:t>
      </w:r>
      <w:proofErr w:type="spellEnd"/>
      <w:r w:rsidRPr="00865643">
        <w:t xml:space="preserve">). I.e. in which cells UE is not required to conduct reception/transmission during the gap based on the measurement gap configuration. From UE RF perspective this can be considered to indicate the dependency/independence of the reception/transmission operation on different carriers. I.e. whether UE receiver shares some components or operations between the different carriers e.g. frequency synthesis etc. </w:t>
      </w:r>
    </w:p>
    <w:p w14:paraId="3496100F" w14:textId="4FE87033" w:rsidR="00E305B7" w:rsidRPr="00865643" w:rsidRDefault="00E305B7" w:rsidP="00E305B7">
      <w:pPr>
        <w:jc w:val="both"/>
      </w:pPr>
      <w:r w:rsidRPr="00865643">
        <w:t xml:space="preserve">Correspondingly for scheduling restrictions within SMTC there is also consideration in RAN4 for the applicability over different cells based on the frequency domain relation. In </w:t>
      </w:r>
      <w:r w:rsidR="1C18A1EE" w:rsidRPr="00865643">
        <w:t>short,</w:t>
      </w:r>
      <w:r w:rsidRPr="00865643">
        <w:t xml:space="preserve"> the scheduling restrictions allowed for the </w:t>
      </w:r>
      <w:r w:rsidR="49DBAE95" w:rsidRPr="00865643">
        <w:t>UE</w:t>
      </w:r>
      <w:r w:rsidRPr="00865643">
        <w:t xml:space="preserve"> apply on all serving cells within same band during the symbols that fully or partially overlap with the restricted symbols. The assumption here is </w:t>
      </w:r>
      <w:r w:rsidR="00274743" w:rsidRPr="00865643">
        <w:t xml:space="preserve">also </w:t>
      </w:r>
      <w:r w:rsidRPr="00865643">
        <w:t xml:space="preserve">that UE baseband processing, e.g. FFT etc., can be shared over the carriers in the same band so that scheduling restrictions shall be allowed on all ‘intra-band’ cells. </w:t>
      </w:r>
    </w:p>
    <w:p w14:paraId="7BF2CE63" w14:textId="3074ECE3" w:rsidR="00E305B7" w:rsidRPr="00865643" w:rsidRDefault="00E305B7" w:rsidP="00E305B7">
      <w:pPr>
        <w:jc w:val="both"/>
      </w:pPr>
      <w:r w:rsidRPr="00865643">
        <w:t xml:space="preserve">In RAN1#118bis the implications in context of skipping were discussed, aiming to clarify expected UE </w:t>
      </w:r>
      <w:proofErr w:type="spellStart"/>
      <w:r w:rsidRPr="00865643">
        <w:t>behavior</w:t>
      </w:r>
      <w:proofErr w:type="spellEnd"/>
      <w:r w:rsidRPr="00865643">
        <w:t xml:space="preserve"> when UE is configured with CA and a particular gap/restriction is skipped. As noted above this could be interpreted that gap/restriction on all cells that fall within the </w:t>
      </w:r>
      <w:r w:rsidR="00274743" w:rsidRPr="00865643">
        <w:t xml:space="preserve">applied </w:t>
      </w:r>
      <w:r w:rsidRPr="00865643">
        <w:t>range</w:t>
      </w:r>
      <w:r w:rsidR="00274743" w:rsidRPr="00865643">
        <w:t xml:space="preserve"> of cells/carriers</w:t>
      </w:r>
      <w:r w:rsidRPr="00865643">
        <w:t xml:space="preserve">, cannot be used by the UE to do measurements (due to assumed sharing of RX components/processes). Effectively, with this assumption, impact on UE measurement requirements should be considered over for all cells in the applied range, e.g. intra-band cells for scheduling restrictions </w:t>
      </w:r>
      <w:r w:rsidR="7B51309F" w:rsidRPr="00865643">
        <w:t>within</w:t>
      </w:r>
      <w:r w:rsidRPr="00865643">
        <w:t xml:space="preserve"> SMTC.</w:t>
      </w:r>
    </w:p>
    <w:p w14:paraId="2CE49BFC" w14:textId="56882507" w:rsidR="00E305B7" w:rsidRPr="00865643" w:rsidRDefault="00E305B7" w:rsidP="00E305B7">
      <w:pPr>
        <w:jc w:val="both"/>
        <w:rPr>
          <w:i/>
          <w:iCs/>
        </w:rPr>
      </w:pPr>
      <w:r w:rsidRPr="00865643">
        <w:rPr>
          <w:b/>
          <w:bCs/>
          <w:i/>
          <w:iCs/>
        </w:rPr>
        <w:t>Observation</w:t>
      </w:r>
      <w:r w:rsidR="007C7911" w:rsidRPr="00865643">
        <w:rPr>
          <w:b/>
          <w:bCs/>
          <w:i/>
          <w:iCs/>
        </w:rPr>
        <w:t xml:space="preserve"> 2</w:t>
      </w:r>
      <w:r w:rsidRPr="00865643">
        <w:rPr>
          <w:b/>
          <w:bCs/>
          <w:i/>
          <w:iCs/>
        </w:rPr>
        <w:t xml:space="preserve">: </w:t>
      </w:r>
      <w:r w:rsidRPr="00865643">
        <w:rPr>
          <w:i/>
          <w:iCs/>
        </w:rPr>
        <w:t>If it is assumed that for cells within applied range of gap/restriction, UE can share (parts of) receiver over different cells, measurement requirement impact due to skipping should be accounted in all cells within the applied range</w:t>
      </w:r>
      <w:r w:rsidR="00314F73" w:rsidRPr="00865643">
        <w:rPr>
          <w:i/>
          <w:iCs/>
        </w:rPr>
        <w:t xml:space="preserve"> </w:t>
      </w:r>
      <w:r w:rsidR="00C7099B" w:rsidRPr="00865643">
        <w:rPr>
          <w:i/>
          <w:iCs/>
        </w:rPr>
        <w:t>o</w:t>
      </w:r>
      <w:r w:rsidR="00314F73" w:rsidRPr="00865643">
        <w:rPr>
          <w:i/>
          <w:iCs/>
        </w:rPr>
        <w:t>f cells/carriers</w:t>
      </w:r>
      <w:r w:rsidRPr="00865643">
        <w:rPr>
          <w:i/>
          <w:iCs/>
        </w:rPr>
        <w:t>.</w:t>
      </w:r>
    </w:p>
    <w:p w14:paraId="5940DB4D" w14:textId="434EE24B" w:rsidR="00E305B7" w:rsidRPr="00865643" w:rsidRDefault="00E305B7" w:rsidP="00E305B7">
      <w:pPr>
        <w:jc w:val="both"/>
      </w:pPr>
      <w:r w:rsidRPr="00865643">
        <w:t xml:space="preserve">Furthermore, if </w:t>
      </w:r>
      <w:r w:rsidR="3ECBCD2C" w:rsidRPr="00865643">
        <w:t>the afore</w:t>
      </w:r>
      <w:r w:rsidRPr="00865643">
        <w:t xml:space="preserve"> observation is valid, it should be clarified whether UE is able to conduct reception/transmission in all cells within the applicable range</w:t>
      </w:r>
      <w:r w:rsidR="00B24062" w:rsidRPr="00865643">
        <w:t xml:space="preserve"> of carriers/cells</w:t>
      </w:r>
      <w:r w:rsidRPr="00865643">
        <w:t xml:space="preserve"> or only in the scheduled cell to which the indication is given. As noted above, the range</w:t>
      </w:r>
      <w:r w:rsidR="00B24062" w:rsidRPr="00865643">
        <w:t xml:space="preserve"> carriers/cells</w:t>
      </w:r>
      <w:r w:rsidRPr="00865643">
        <w:t xml:space="preserve"> where the gap/restrictions are applied/allowed relates fundamentally to the UE receiver design. For example, UE can be configured with CA covering two cells on two component carriers, CC A and CC B, as illustrated in Figure </w:t>
      </w:r>
      <w:r w:rsidR="00FA537F" w:rsidRPr="00865643">
        <w:t>2</w:t>
      </w:r>
      <w:r w:rsidRPr="00865643">
        <w:t>, together with measurement gap configuration so that both cells/carriers fall within the range</w:t>
      </w:r>
      <w:r w:rsidR="00B24062" w:rsidRPr="00865643">
        <w:t xml:space="preserve"> of carriers/cells</w:t>
      </w:r>
      <w:r w:rsidRPr="00865643">
        <w:t xml:space="preserve"> where gap/restriction is applied/allowed. In this scenario, if skip is indicated on a serving cell in CC A, it will result that </w:t>
      </w:r>
      <w:r w:rsidR="00274743" w:rsidRPr="00865643">
        <w:t xml:space="preserve">measurement gap for </w:t>
      </w:r>
      <w:r w:rsidRPr="00865643">
        <w:t>measurements on CC B</w:t>
      </w:r>
      <w:r w:rsidR="00274743" w:rsidRPr="00865643">
        <w:t xml:space="preserve"> is not possible</w:t>
      </w:r>
      <w:r w:rsidRPr="00865643">
        <w:t xml:space="preserve">, due to dependency in the receiver operation on these carriers/cells. </w:t>
      </w:r>
      <w:r w:rsidR="0009472E" w:rsidRPr="00865643">
        <w:t>Thus,</w:t>
      </w:r>
      <w:r w:rsidRPr="00865643">
        <w:t xml:space="preserve"> it should</w:t>
      </w:r>
      <w:r w:rsidR="0009472E" w:rsidRPr="00865643">
        <w:t xml:space="preserve"> be</w:t>
      </w:r>
      <w:r w:rsidRPr="00865643">
        <w:t xml:space="preserve"> discussed and clarified whether UE can conduct reception/transmission on all the cells that fall within the applicable </w:t>
      </w:r>
      <w:r w:rsidR="00B24062" w:rsidRPr="00865643">
        <w:t>r</w:t>
      </w:r>
      <w:r w:rsidRPr="00865643">
        <w:t>ange</w:t>
      </w:r>
      <w:r w:rsidR="00B24062" w:rsidRPr="00865643">
        <w:t xml:space="preserve"> of carriers/cells</w:t>
      </w:r>
      <w:r w:rsidRPr="00865643">
        <w:t xml:space="preserve"> of the skipped gap/restriction</w:t>
      </w:r>
      <w:r w:rsidR="00274743" w:rsidRPr="00865643">
        <w:t xml:space="preserve"> or only the cell/carrier where the skipping was indicated to</w:t>
      </w:r>
      <w:r w:rsidRPr="00865643">
        <w:t>.</w:t>
      </w:r>
    </w:p>
    <w:p w14:paraId="282A0120" w14:textId="311AC8EE" w:rsidR="00E305B7" w:rsidRPr="00865643" w:rsidRDefault="00E305B7" w:rsidP="00E305B7">
      <w:pPr>
        <w:jc w:val="both"/>
        <w:rPr>
          <w:i/>
          <w:iCs/>
        </w:rPr>
      </w:pPr>
      <w:r w:rsidRPr="00865643">
        <w:rPr>
          <w:b/>
          <w:bCs/>
          <w:i/>
          <w:iCs/>
        </w:rPr>
        <w:t>Observation</w:t>
      </w:r>
      <w:r w:rsidR="007C7911" w:rsidRPr="00865643">
        <w:rPr>
          <w:b/>
          <w:bCs/>
          <w:i/>
          <w:iCs/>
        </w:rPr>
        <w:t xml:space="preserve"> 3</w:t>
      </w:r>
      <w:r w:rsidRPr="00865643">
        <w:rPr>
          <w:b/>
          <w:bCs/>
          <w:i/>
          <w:iCs/>
        </w:rPr>
        <w:t xml:space="preserve">: </w:t>
      </w:r>
      <w:r w:rsidRPr="00865643">
        <w:rPr>
          <w:i/>
          <w:iCs/>
        </w:rPr>
        <w:t>It should be discussed and clarified whether UE can conduct reception/transmission also on all the cells that fall within the applicable range</w:t>
      </w:r>
      <w:r w:rsidR="00B24062" w:rsidRPr="00865643">
        <w:rPr>
          <w:i/>
          <w:iCs/>
        </w:rPr>
        <w:t xml:space="preserve"> of carriers/cells</w:t>
      </w:r>
      <w:r w:rsidRPr="00865643">
        <w:rPr>
          <w:i/>
          <w:iCs/>
        </w:rPr>
        <w:t xml:space="preserve"> of the skipped gap/restriction.</w:t>
      </w:r>
    </w:p>
    <w:p w14:paraId="6E79EE88" w14:textId="56C717E5" w:rsidR="00E305B7" w:rsidRPr="00865643" w:rsidRDefault="00342A2E" w:rsidP="00E305B7">
      <w:pPr>
        <w:jc w:val="both"/>
      </w:pPr>
      <w:r>
        <w:lastRenderedPageBreak/>
        <w:t xml:space="preserve">Based on last meeting discussion it seemed to be common understanding in RAN1 that </w:t>
      </w:r>
      <w:r w:rsidR="009E032E">
        <w:t xml:space="preserve">reception/transmission of data would be viable on all the cells that fall to the applicable range of the skipped gap/restriction. </w:t>
      </w:r>
      <w:r w:rsidR="00E305B7" w:rsidRPr="00865643">
        <w:t xml:space="preserve">As this discussion will relate to the </w:t>
      </w:r>
      <w:r w:rsidR="009E032E">
        <w:t xml:space="preserve">receiver architecture </w:t>
      </w:r>
      <w:r w:rsidR="00E305B7" w:rsidRPr="00865643">
        <w:t>assumptions taken by RAN4, it may be more practical to ask RAN4 to clarify the aspect.</w:t>
      </w:r>
    </w:p>
    <w:p w14:paraId="56C0C34D" w14:textId="7343ABFD" w:rsidR="00E305B7" w:rsidRPr="00865643" w:rsidRDefault="00E305B7" w:rsidP="00E305B7">
      <w:pPr>
        <w:jc w:val="both"/>
        <w:rPr>
          <w:i/>
          <w:iCs/>
        </w:rPr>
      </w:pPr>
      <w:r w:rsidRPr="00865643">
        <w:rPr>
          <w:b/>
          <w:bCs/>
          <w:i/>
          <w:iCs/>
        </w:rPr>
        <w:t xml:space="preserve">Proposal </w:t>
      </w:r>
      <w:r w:rsidR="007F77E0">
        <w:rPr>
          <w:b/>
          <w:bCs/>
          <w:i/>
          <w:iCs/>
        </w:rPr>
        <w:t>2</w:t>
      </w:r>
      <w:r w:rsidRPr="00865643">
        <w:rPr>
          <w:i/>
          <w:iCs/>
        </w:rPr>
        <w:t>: RAN1 asks RAN4 to clarify whether UE can conduct reception/transmission also on other cells that fall within the applicable range</w:t>
      </w:r>
      <w:r w:rsidR="00B24062" w:rsidRPr="00865643">
        <w:rPr>
          <w:i/>
          <w:iCs/>
        </w:rPr>
        <w:t xml:space="preserve"> carriers/cells</w:t>
      </w:r>
      <w:r w:rsidRPr="00865643">
        <w:rPr>
          <w:i/>
          <w:iCs/>
        </w:rPr>
        <w:t xml:space="preserve"> of the skipped gap/restriction, in addition to the cell to which the skipping was indicated.</w:t>
      </w:r>
    </w:p>
    <w:p w14:paraId="3C115064" w14:textId="77777777" w:rsidR="00E305B7" w:rsidRPr="00865643" w:rsidRDefault="00E305B7" w:rsidP="00E305B7">
      <w:pPr>
        <w:jc w:val="both"/>
      </w:pPr>
    </w:p>
    <w:p w14:paraId="7F45E9FC" w14:textId="77777777" w:rsidR="00E305B7" w:rsidRPr="00865643" w:rsidRDefault="00E305B7" w:rsidP="00E305B7">
      <w:pPr>
        <w:jc w:val="both"/>
      </w:pPr>
    </w:p>
    <w:p w14:paraId="382E6AB3" w14:textId="77777777" w:rsidR="00E305B7" w:rsidRPr="00865643" w:rsidRDefault="00E305B7" w:rsidP="00547173">
      <w:pPr>
        <w:keepNext/>
        <w:jc w:val="center"/>
      </w:pPr>
      <w:r w:rsidRPr="00865643">
        <w:rPr>
          <w:noProof/>
        </w:rPr>
        <w:drawing>
          <wp:inline distT="0" distB="0" distL="0" distR="0" wp14:anchorId="11B909EC" wp14:editId="4F8C3C6A">
            <wp:extent cx="4672800" cy="1170000"/>
            <wp:effectExtent l="0" t="0" r="0" b="0"/>
            <wp:docPr id="625026954" name="Picture 10"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26954" name="Picture 10" descr="A close-up of a scree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2800" cy="1170000"/>
                    </a:xfrm>
                    <a:prstGeom prst="rect">
                      <a:avLst/>
                    </a:prstGeom>
                    <a:noFill/>
                  </pic:spPr>
                </pic:pic>
              </a:graphicData>
            </a:graphic>
          </wp:inline>
        </w:drawing>
      </w:r>
    </w:p>
    <w:p w14:paraId="67C01C22" w14:textId="77777777" w:rsidR="00E305B7" w:rsidRPr="00865643" w:rsidRDefault="00E305B7" w:rsidP="00547173">
      <w:pPr>
        <w:pStyle w:val="Caption"/>
        <w:jc w:val="center"/>
      </w:pPr>
      <w:r w:rsidRPr="00865643">
        <w:t xml:space="preserve">Figure </w:t>
      </w:r>
      <w:r w:rsidRPr="00865643">
        <w:fldChar w:fldCharType="begin"/>
      </w:r>
      <w:r w:rsidRPr="00865643">
        <w:instrText xml:space="preserve"> SEQ Figure \* ARABIC </w:instrText>
      </w:r>
      <w:r w:rsidRPr="00865643">
        <w:fldChar w:fldCharType="separate"/>
      </w:r>
      <w:r w:rsidRPr="00865643">
        <w:t>2</w:t>
      </w:r>
      <w:r w:rsidRPr="00865643">
        <w:fldChar w:fldCharType="end"/>
      </w:r>
      <w:r w:rsidRPr="00865643">
        <w:t xml:space="preserve">. </w:t>
      </w:r>
      <w:r w:rsidRPr="00865643">
        <w:rPr>
          <w:b w:val="0"/>
          <w:bCs/>
        </w:rPr>
        <w:t>Illustration of DCI skipping indication with multiple cells within applied range of gap/restrictions.</w:t>
      </w:r>
    </w:p>
    <w:p w14:paraId="3D5BF68E" w14:textId="77777777" w:rsidR="00B6058A" w:rsidRPr="00865643" w:rsidRDefault="00B6058A" w:rsidP="00085A2D"/>
    <w:p w14:paraId="55701DD6" w14:textId="17B7AE79" w:rsidR="00006E24" w:rsidRPr="00865643" w:rsidRDefault="00865643" w:rsidP="00756141">
      <w:pPr>
        <w:pStyle w:val="Heading1"/>
      </w:pPr>
      <w:r>
        <w:t>RAN4 LS response</w:t>
      </w:r>
    </w:p>
    <w:p w14:paraId="0557783E" w14:textId="51A5924B" w:rsidR="00006E24" w:rsidRDefault="00865643" w:rsidP="00085A2D">
      <w:r>
        <w:t xml:space="preserve">In RAN1#117, RAN1 send a LS to RAN4 asking about the feasibility of Alt 1-1 Dynamic indication. RAN4 has provided RAN4 an answer in </w:t>
      </w:r>
      <w:r>
        <w:fldChar w:fldCharType="begin"/>
      </w:r>
      <w:r>
        <w:instrText xml:space="preserve"> REF _Ref185519160 \r \h </w:instrText>
      </w:r>
      <w:r>
        <w:fldChar w:fldCharType="separate"/>
      </w:r>
      <w:r>
        <w:t>[4]</w:t>
      </w:r>
      <w:r>
        <w:fldChar w:fldCharType="end"/>
      </w:r>
      <w:r>
        <w:t xml:space="preserve"> as follows:</w:t>
      </w:r>
    </w:p>
    <w:tbl>
      <w:tblPr>
        <w:tblStyle w:val="TableGrid"/>
        <w:tblW w:w="0" w:type="auto"/>
        <w:tblLook w:val="04A0" w:firstRow="1" w:lastRow="0" w:firstColumn="1" w:lastColumn="0" w:noHBand="0" w:noVBand="1"/>
      </w:tblPr>
      <w:tblGrid>
        <w:gridCol w:w="9962"/>
      </w:tblGrid>
      <w:tr w:rsidR="00865643" w14:paraId="3FB2E0E2" w14:textId="77777777" w:rsidTr="00865643">
        <w:tc>
          <w:tcPr>
            <w:tcW w:w="9962" w:type="dxa"/>
          </w:tcPr>
          <w:p w14:paraId="5C93C78B" w14:textId="77777777" w:rsidR="00865643" w:rsidRPr="00865643" w:rsidRDefault="00865643" w:rsidP="00865643">
            <w:pPr>
              <w:jc w:val="both"/>
              <w:rPr>
                <w:rFonts w:eastAsia="Times New Roman"/>
                <w:lang w:val="en-US" w:eastAsia="en-GB"/>
              </w:rPr>
            </w:pPr>
            <w:r w:rsidRPr="00865643">
              <w:rPr>
                <w:rFonts w:eastAsia="Times New Roman"/>
                <w:lang w:val="en-US" w:eastAsia="en-GB"/>
              </w:rPr>
              <w:t xml:space="preserve">RAN4 discussed the above RAN1 working assumption and confirms that Alt 1-1 is feasible from RAN4 perspective with X=5ms as baseline, and X=3ms with optional UE capability. </w:t>
            </w:r>
          </w:p>
          <w:p w14:paraId="2C5B131D" w14:textId="77777777" w:rsidR="00865643" w:rsidRPr="00865643" w:rsidRDefault="00865643" w:rsidP="00865643">
            <w:pPr>
              <w:jc w:val="both"/>
              <w:rPr>
                <w:rFonts w:ascii="Times" w:eastAsia="Times New Roman" w:hAnsi="Times" w:cs="Times"/>
                <w:lang w:val="en-US" w:eastAsia="x-none"/>
              </w:rPr>
            </w:pPr>
            <w:r w:rsidRPr="00865643">
              <w:rPr>
                <w:rFonts w:eastAsia="Times New Roman"/>
                <w:lang w:val="en-US" w:eastAsia="en-GB"/>
              </w:rPr>
              <w:t xml:space="preserve">It is also RAN4 understanding that the time offset is the time from </w:t>
            </w:r>
            <w:r w:rsidRPr="00865643">
              <w:rPr>
                <w:rFonts w:ascii="Times" w:eastAsia="Times New Roman" w:hAnsi="Times" w:cs="Times"/>
                <w:lang w:val="en-US" w:eastAsia="x-none"/>
              </w:rPr>
              <w:t xml:space="preserve">the </w:t>
            </w:r>
            <w:r w:rsidRPr="00865643">
              <w:rPr>
                <w:rFonts w:ascii="Times" w:eastAsia="Times New Roman" w:hAnsi="Times" w:cs="Times"/>
                <w:i/>
                <w:iCs/>
                <w:lang w:val="en-US" w:eastAsia="x-none"/>
              </w:rPr>
              <w:t xml:space="preserve">end </w:t>
            </w:r>
            <w:r w:rsidRPr="00865643">
              <w:rPr>
                <w:rFonts w:ascii="Times" w:eastAsia="Times New Roman" w:hAnsi="Times" w:cs="Times"/>
                <w:lang w:val="en-US" w:eastAsia="x-none"/>
              </w:rPr>
              <w:t>of the last symbol of the PDCCH carrying the DCI to the start of the corresponding skipped measurement gap indicated by the DCI, where the start of the measurement gap is determined after applying Measurement Gap Timing Advance (</w:t>
            </w:r>
            <w:proofErr w:type="spellStart"/>
            <w:r w:rsidRPr="00865643">
              <w:rPr>
                <w:rFonts w:ascii="Times" w:eastAsia="Times New Roman" w:hAnsi="Times" w:cs="Times"/>
                <w:i/>
                <w:iCs/>
                <w:lang w:val="en-US" w:eastAsia="x-none"/>
              </w:rPr>
              <w:t>mgta</w:t>
            </w:r>
            <w:proofErr w:type="spellEnd"/>
            <w:r w:rsidRPr="00865643">
              <w:rPr>
                <w:rFonts w:ascii="Times" w:eastAsia="Times New Roman" w:hAnsi="Times" w:cs="Times"/>
                <w:lang w:val="en-US" w:eastAsia="x-none"/>
              </w:rPr>
              <w:t>) configured by the network according to TS 38.331.</w:t>
            </w:r>
          </w:p>
          <w:p w14:paraId="3CF8FD6D" w14:textId="77777777" w:rsidR="00865643" w:rsidRPr="00865643" w:rsidRDefault="00865643" w:rsidP="00865643">
            <w:pPr>
              <w:jc w:val="both"/>
              <w:rPr>
                <w:rFonts w:ascii="Times" w:eastAsia="Times New Roman" w:hAnsi="Times" w:cs="Times"/>
                <w:lang w:val="en-US" w:eastAsia="x-none"/>
              </w:rPr>
            </w:pPr>
            <w:r w:rsidRPr="00865643">
              <w:rPr>
                <w:rFonts w:ascii="Times" w:eastAsia="Times New Roman" w:hAnsi="Times" w:cs="Times"/>
                <w:lang w:val="en-US" w:eastAsia="x-none"/>
              </w:rPr>
              <w:t>Furthermore, from RAN4 RRM requirements perspective, Alt 1-1 is not supported for EN-DC and NE-DC scenarios.</w:t>
            </w:r>
          </w:p>
          <w:p w14:paraId="29D08609" w14:textId="17141E46" w:rsidR="00865643" w:rsidRPr="00865643" w:rsidRDefault="00865643" w:rsidP="00865643">
            <w:pPr>
              <w:jc w:val="both"/>
              <w:rPr>
                <w:rFonts w:eastAsia="Times New Roman"/>
                <w:lang w:val="en-US" w:eastAsia="en-GB"/>
              </w:rPr>
            </w:pPr>
            <w:r w:rsidRPr="00865643">
              <w:rPr>
                <w:rFonts w:ascii="Times" w:eastAsia="Times New Roman" w:hAnsi="Times" w:cs="Times"/>
                <w:lang w:val="en-US" w:eastAsia="x-none"/>
              </w:rPr>
              <w:t xml:space="preserve">Lastly, in addition to Alt 1-1, RAN4 is also discussing the need to introduce semi-static </w:t>
            </w:r>
            <w:proofErr w:type="gramStart"/>
            <w:r w:rsidRPr="00865643">
              <w:rPr>
                <w:rFonts w:ascii="Times" w:eastAsia="Times New Roman" w:hAnsi="Times" w:cs="Times"/>
                <w:lang w:val="en-US" w:eastAsia="x-none"/>
              </w:rPr>
              <w:t>indication based</w:t>
            </w:r>
            <w:proofErr w:type="gramEnd"/>
            <w:r w:rsidRPr="00865643">
              <w:rPr>
                <w:rFonts w:ascii="Times" w:eastAsia="Times New Roman" w:hAnsi="Times" w:cs="Times"/>
                <w:lang w:val="en-US" w:eastAsia="x-none"/>
              </w:rPr>
              <w:t xml:space="preserve"> solutions to skip measurement gap occasions.</w:t>
            </w:r>
          </w:p>
        </w:tc>
      </w:tr>
    </w:tbl>
    <w:p w14:paraId="24E28B13" w14:textId="77777777" w:rsidR="00865643" w:rsidRDefault="00865643" w:rsidP="00085A2D"/>
    <w:p w14:paraId="6059F7B2" w14:textId="631DBAF4" w:rsidR="00865643" w:rsidRDefault="004B43B0" w:rsidP="00085A2D">
      <w:r>
        <w:t>Hence, RAN4 has deemed Alt 1-1 as feasible and agreed baseline capability of 5ms for the minimum time offset with 3ms as an optional capability</w:t>
      </w:r>
      <w:r w:rsidR="007C5AD0">
        <w:t xml:space="preserve">. </w:t>
      </w:r>
      <w:proofErr w:type="gramStart"/>
      <w:r w:rsidR="007C5AD0">
        <w:t>Therefore</w:t>
      </w:r>
      <w:proofErr w:type="gramEnd"/>
      <w:r w:rsidR="007C5AD0">
        <w:t xml:space="preserve"> it is proposed to confirm the working assumption with additional wording highlighted in red (if deemed necessary).</w:t>
      </w:r>
    </w:p>
    <w:p w14:paraId="3518189A" w14:textId="2D357D71" w:rsidR="00865643" w:rsidRDefault="007C5AD0" w:rsidP="00085A2D">
      <w:r w:rsidRPr="00865643">
        <w:rPr>
          <w:b/>
          <w:bCs/>
          <w:i/>
          <w:iCs/>
        </w:rPr>
        <w:t xml:space="preserve">Proposal </w:t>
      </w:r>
      <w:r w:rsidR="00943A90">
        <w:rPr>
          <w:b/>
          <w:bCs/>
          <w:i/>
          <w:iCs/>
        </w:rPr>
        <w:t>3</w:t>
      </w:r>
      <w:r w:rsidRPr="00865643">
        <w:rPr>
          <w:i/>
          <w:iCs/>
        </w:rPr>
        <w:t xml:space="preserve">: </w:t>
      </w:r>
      <w:r>
        <w:rPr>
          <w:i/>
          <w:iCs/>
        </w:rPr>
        <w:t>Confirm the working assumption made in RAN1#118 with</w:t>
      </w:r>
      <w:r w:rsidRPr="007C5AD0">
        <w:rPr>
          <w:i/>
          <w:iCs/>
        </w:rPr>
        <w:t xml:space="preserve"> the addition the note</w:t>
      </w:r>
      <w:r w:rsidR="007F77E0">
        <w:rPr>
          <w:i/>
          <w:iCs/>
        </w:rPr>
        <w:t xml:space="preserve"> (</w:t>
      </w:r>
      <w:r w:rsidR="007F77E0" w:rsidRPr="007F77E0">
        <w:rPr>
          <w:i/>
          <w:iCs/>
          <w:color w:val="FF0000"/>
        </w:rPr>
        <w:t>in red</w:t>
      </w:r>
      <w:r w:rsidR="007F77E0">
        <w:rPr>
          <w:i/>
          <w:iCs/>
        </w:rPr>
        <w:t>)</w:t>
      </w:r>
      <w:r w:rsidRPr="007C5AD0">
        <w:rPr>
          <w:i/>
          <w:iCs/>
        </w:rPr>
        <w:t xml:space="preserve"> at the bottom</w:t>
      </w:r>
    </w:p>
    <w:tbl>
      <w:tblPr>
        <w:tblStyle w:val="TableGrid"/>
        <w:tblW w:w="0" w:type="auto"/>
        <w:tblLook w:val="04A0" w:firstRow="1" w:lastRow="0" w:firstColumn="1" w:lastColumn="0" w:noHBand="0" w:noVBand="1"/>
      </w:tblPr>
      <w:tblGrid>
        <w:gridCol w:w="9962"/>
      </w:tblGrid>
      <w:tr w:rsidR="00865643" w:rsidRPr="00865643" w14:paraId="3510F8C5" w14:textId="77777777" w:rsidTr="00CD1707">
        <w:tc>
          <w:tcPr>
            <w:tcW w:w="9962" w:type="dxa"/>
          </w:tcPr>
          <w:p w14:paraId="486B8D7E" w14:textId="77777777" w:rsidR="00865643" w:rsidRPr="00865643" w:rsidRDefault="00865643" w:rsidP="00CD1707">
            <w:pPr>
              <w:rPr>
                <w:b/>
                <w:bCs/>
                <w:sz w:val="18"/>
                <w:szCs w:val="18"/>
              </w:rPr>
            </w:pPr>
            <w:r w:rsidRPr="00865643">
              <w:rPr>
                <w:b/>
                <w:bCs/>
                <w:sz w:val="18"/>
                <w:szCs w:val="18"/>
                <w:highlight w:val="darkYellow"/>
              </w:rPr>
              <w:t>Working Assumption</w:t>
            </w:r>
          </w:p>
          <w:p w14:paraId="612005FE" w14:textId="77777777" w:rsidR="00865643" w:rsidRPr="00865643" w:rsidRDefault="00865643" w:rsidP="00CD1707">
            <w:pPr>
              <w:rPr>
                <w:sz w:val="18"/>
                <w:szCs w:val="18"/>
              </w:rPr>
            </w:pPr>
            <w:r w:rsidRPr="00865643">
              <w:rPr>
                <w:sz w:val="18"/>
                <w:szCs w:val="18"/>
              </w:rPr>
              <w:t xml:space="preserve">For solutions based on triggering/enabling by network </w:t>
            </w:r>
            <w:proofErr w:type="spellStart"/>
            <w:r w:rsidRPr="00865643">
              <w:rPr>
                <w:sz w:val="18"/>
                <w:szCs w:val="18"/>
              </w:rPr>
              <w:t>signaling</w:t>
            </w:r>
            <w:proofErr w:type="spellEnd"/>
            <w:r w:rsidRPr="00865643">
              <w:rPr>
                <w:sz w:val="18"/>
                <w:szCs w:val="18"/>
              </w:rPr>
              <w:t xml:space="preserve"> to enable Tx/Rx in gaps/restrictions that are caused by RRM measurements select the following option:</w:t>
            </w:r>
          </w:p>
          <w:p w14:paraId="2492DEB5" w14:textId="77777777" w:rsidR="00865643" w:rsidRPr="00865643" w:rsidRDefault="00865643" w:rsidP="0004175A">
            <w:pPr>
              <w:pStyle w:val="ListParagraph"/>
              <w:numPr>
                <w:ilvl w:val="0"/>
                <w:numId w:val="6"/>
              </w:numPr>
              <w:rPr>
                <w:sz w:val="18"/>
                <w:szCs w:val="18"/>
                <w:lang w:val="en-GB"/>
              </w:rPr>
            </w:pPr>
            <w:r w:rsidRPr="00865643">
              <w:rPr>
                <w:sz w:val="18"/>
                <w:szCs w:val="18"/>
                <w:lang w:val="en-GB"/>
              </w:rPr>
              <w:t xml:space="preserve">Alt. 1: Dynamic indication to enable Tx/Rx in particular gap/restriction that are caused by RRM measurements. </w:t>
            </w:r>
          </w:p>
          <w:p w14:paraId="31767BC7" w14:textId="77777777" w:rsidR="00865643" w:rsidRPr="00865643" w:rsidRDefault="00865643" w:rsidP="0004175A">
            <w:pPr>
              <w:pStyle w:val="ListParagraph"/>
              <w:numPr>
                <w:ilvl w:val="1"/>
                <w:numId w:val="6"/>
              </w:numPr>
              <w:rPr>
                <w:sz w:val="18"/>
                <w:szCs w:val="18"/>
                <w:lang w:val="en-GB"/>
              </w:rPr>
            </w:pPr>
            <w:r w:rsidRPr="00865643">
              <w:rPr>
                <w:b/>
                <w:bCs/>
                <w:sz w:val="18"/>
                <w:szCs w:val="18"/>
                <w:lang w:val="en-GB"/>
              </w:rPr>
              <w:t>Alt 1-1</w:t>
            </w:r>
            <w:r w:rsidRPr="00865643">
              <w:rPr>
                <w:sz w:val="18"/>
                <w:szCs w:val="18"/>
                <w:lang w:val="en-GB"/>
              </w:rPr>
              <w:t>: Explicit indication by DCI to skip a particular gap/</w:t>
            </w:r>
            <w:proofErr w:type="gramStart"/>
            <w:r w:rsidRPr="00865643">
              <w:rPr>
                <w:sz w:val="18"/>
                <w:szCs w:val="18"/>
                <w:lang w:val="en-GB"/>
              </w:rPr>
              <w:t>restriction;</w:t>
            </w:r>
            <w:proofErr w:type="gramEnd"/>
          </w:p>
          <w:p w14:paraId="297759B6" w14:textId="77777777" w:rsidR="00865643" w:rsidRPr="00865643" w:rsidRDefault="00865643" w:rsidP="0004175A">
            <w:pPr>
              <w:pStyle w:val="ListParagraph"/>
              <w:numPr>
                <w:ilvl w:val="2"/>
                <w:numId w:val="6"/>
              </w:numPr>
              <w:rPr>
                <w:sz w:val="18"/>
                <w:szCs w:val="18"/>
                <w:lang w:val="en-GB"/>
              </w:rPr>
            </w:pPr>
            <w:r w:rsidRPr="00865643">
              <w:rPr>
                <w:sz w:val="18"/>
                <w:szCs w:val="18"/>
                <w:lang w:val="en-GB"/>
              </w:rPr>
              <w:t>Indication is included as part of scheduling DCI:</w:t>
            </w:r>
          </w:p>
          <w:p w14:paraId="62B95B7B" w14:textId="77777777" w:rsidR="00865643" w:rsidRPr="00865643" w:rsidRDefault="00865643" w:rsidP="0004175A">
            <w:pPr>
              <w:pStyle w:val="ListParagraph"/>
              <w:numPr>
                <w:ilvl w:val="3"/>
                <w:numId w:val="6"/>
              </w:numPr>
              <w:rPr>
                <w:sz w:val="18"/>
                <w:szCs w:val="18"/>
                <w:lang w:val="en-GB"/>
              </w:rPr>
            </w:pPr>
            <w:r w:rsidRPr="00865643">
              <w:rPr>
                <w:sz w:val="18"/>
                <w:szCs w:val="18"/>
                <w:lang w:val="en-GB"/>
              </w:rPr>
              <w:t xml:space="preserve">Bit-field size is one </w:t>
            </w:r>
            <w:proofErr w:type="gramStart"/>
            <w:r w:rsidRPr="00865643">
              <w:rPr>
                <w:sz w:val="18"/>
                <w:szCs w:val="18"/>
                <w:lang w:val="en-GB"/>
              </w:rPr>
              <w:t>bit;</w:t>
            </w:r>
            <w:proofErr w:type="gramEnd"/>
          </w:p>
          <w:p w14:paraId="7BF758A5" w14:textId="77777777" w:rsidR="00865643" w:rsidRPr="00865643" w:rsidRDefault="00865643" w:rsidP="0004175A">
            <w:pPr>
              <w:numPr>
                <w:ilvl w:val="4"/>
                <w:numId w:val="6"/>
              </w:numPr>
              <w:overflowPunct/>
              <w:autoSpaceDE/>
              <w:autoSpaceDN/>
              <w:adjustRightInd/>
              <w:spacing w:after="0"/>
              <w:textAlignment w:val="auto"/>
              <w:rPr>
                <w:sz w:val="18"/>
                <w:szCs w:val="18"/>
                <w:lang w:eastAsia="x-none"/>
              </w:rPr>
            </w:pPr>
            <w:r w:rsidRPr="00865643">
              <w:rPr>
                <w:sz w:val="18"/>
                <w:szCs w:val="18"/>
                <w:lang w:eastAsia="x-none"/>
              </w:rPr>
              <w:t xml:space="preserve">The bit in the DCI is used to indicate whether to skip the first gap/restriction occasion after a minimum time offset required between the last symbol of the </w:t>
            </w:r>
            <w:r w:rsidRPr="00865643">
              <w:rPr>
                <w:sz w:val="18"/>
                <w:szCs w:val="18"/>
                <w:lang w:eastAsia="x-none"/>
              </w:rPr>
              <w:lastRenderedPageBreak/>
              <w:t>PDCCH carrying the DCI format and the start of corresponding skipped gap/restriction occasion indicated by the DCI.</w:t>
            </w:r>
          </w:p>
          <w:p w14:paraId="310965D2" w14:textId="77777777" w:rsidR="00865643" w:rsidRDefault="00865643" w:rsidP="0004175A">
            <w:pPr>
              <w:rPr>
                <w:sz w:val="18"/>
                <w:szCs w:val="18"/>
              </w:rPr>
            </w:pPr>
            <w:r w:rsidRPr="00865643">
              <w:rPr>
                <w:sz w:val="18"/>
                <w:szCs w:val="18"/>
              </w:rPr>
              <w:t>Send an LS to RAN4 to inform them of the above working assumption and ask them if there is any issue with it.</w:t>
            </w:r>
          </w:p>
          <w:p w14:paraId="509408BF" w14:textId="1E78EB84" w:rsidR="007C5AD0" w:rsidRDefault="007C5AD0" w:rsidP="007C5AD0">
            <w:pPr>
              <w:pStyle w:val="BodyText"/>
              <w:rPr>
                <w:rFonts w:eastAsiaTheme="minorEastAsia"/>
                <w:color w:val="FF0000"/>
              </w:rPr>
            </w:pPr>
            <w:r>
              <w:rPr>
                <w:rFonts w:eastAsiaTheme="minorEastAsia"/>
                <w:color w:val="FF0000"/>
              </w:rPr>
              <w:t>Note: this does not intend to impact any agreements and working assumptions made in RAN1 after the working assumption.</w:t>
            </w:r>
          </w:p>
          <w:p w14:paraId="305B2E6E" w14:textId="50F4BE57" w:rsidR="007C5AD0" w:rsidRPr="0004175A" w:rsidRDefault="007C5AD0" w:rsidP="0004175A">
            <w:pPr>
              <w:rPr>
                <w:sz w:val="18"/>
                <w:szCs w:val="18"/>
              </w:rPr>
            </w:pPr>
          </w:p>
        </w:tc>
      </w:tr>
    </w:tbl>
    <w:p w14:paraId="566B66FA" w14:textId="6EE1C883" w:rsidR="00C3056F" w:rsidRPr="00865643" w:rsidRDefault="00C3056F" w:rsidP="00F31419">
      <w:pPr>
        <w:jc w:val="both"/>
        <w:rPr>
          <w:i/>
          <w:iCs/>
        </w:rPr>
      </w:pPr>
    </w:p>
    <w:p w14:paraId="1A1772C2" w14:textId="40486F75" w:rsidR="007F77E0" w:rsidRDefault="007F77E0" w:rsidP="007F77E0">
      <w:pPr>
        <w:pStyle w:val="Heading1"/>
      </w:pPr>
      <w:r w:rsidRPr="007F77E0">
        <w:t>Higher layer parameters</w:t>
      </w:r>
    </w:p>
    <w:p w14:paraId="2B1C475D" w14:textId="0514336F" w:rsidR="007F77E0" w:rsidRPr="00877209" w:rsidRDefault="00855753" w:rsidP="007F77E0">
      <w:pPr>
        <w:jc w:val="both"/>
      </w:pPr>
      <w:r>
        <w:t>I</w:t>
      </w:r>
      <w:r w:rsidR="007F77E0" w:rsidRPr="00877209">
        <w:t xml:space="preserve">n </w:t>
      </w:r>
      <w:r>
        <w:t>below table</w:t>
      </w:r>
      <w:r w:rsidR="007F77E0" w:rsidRPr="00877209">
        <w:t>, we provide our view on the RRC parameters that are required according to the agreements.</w:t>
      </w:r>
    </w:p>
    <w:tbl>
      <w:tblPr>
        <w:tblW w:w="9616" w:type="dxa"/>
        <w:tblLook w:val="04A0" w:firstRow="1" w:lastRow="0" w:firstColumn="1" w:lastColumn="0" w:noHBand="0" w:noVBand="1"/>
      </w:tblPr>
      <w:tblGrid>
        <w:gridCol w:w="1665"/>
        <w:gridCol w:w="1309"/>
        <w:gridCol w:w="2037"/>
        <w:gridCol w:w="4605"/>
      </w:tblGrid>
      <w:tr w:rsidR="007F77E0" w:rsidRPr="00877209" w14:paraId="025DC8B4" w14:textId="77777777" w:rsidTr="00AE477B">
        <w:trPr>
          <w:trHeight w:val="397"/>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6EA9658" w14:textId="77777777" w:rsidR="007F77E0" w:rsidRPr="00877209" w:rsidRDefault="007F77E0" w:rsidP="00AE477B">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Feature</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096ACD3" w14:textId="77777777" w:rsidR="007F77E0" w:rsidRPr="00877209" w:rsidRDefault="007F77E0" w:rsidP="00AE477B">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F70E20F" w14:textId="77777777" w:rsidR="007F77E0" w:rsidRPr="00877209" w:rsidRDefault="007F77E0" w:rsidP="00AE477B">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Description</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89D3743" w14:textId="77777777" w:rsidR="007F77E0" w:rsidRPr="00877209" w:rsidRDefault="007F77E0" w:rsidP="00AE477B">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Related agreement</w:t>
            </w:r>
          </w:p>
        </w:tc>
      </w:tr>
      <w:tr w:rsidR="007F77E0" w:rsidRPr="00877209" w14:paraId="5491842E" w14:textId="77777777" w:rsidTr="00AE477B">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F71F363"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0_1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193234F"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4BE81C4"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0_1</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B84FD8A"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67FF7FF5" w14:textId="77777777" w:rsidR="007F77E0" w:rsidRPr="00BE02A8" w:rsidRDefault="007F77E0" w:rsidP="00AE477B">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4FDCB857"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6198AF61"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DCI formats 0_3/1_3.</w:t>
            </w:r>
          </w:p>
          <w:p w14:paraId="398D0AE8"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b/>
                <w:bCs/>
                <w:sz w:val="16"/>
                <w:szCs w:val="16"/>
                <w:lang w:val="en-US"/>
              </w:rPr>
            </w:pPr>
            <w:r w:rsidRPr="00BE02A8">
              <w:rPr>
                <w:rFonts w:ascii="Times" w:eastAsia="Batang" w:hAnsi="Times"/>
                <w:sz w:val="16"/>
                <w:szCs w:val="16"/>
                <w:lang w:val="en-US"/>
              </w:rPr>
              <w:t>Explicit indication can be configured for each DCI format individually by higher layer.</w:t>
            </w:r>
          </w:p>
          <w:p w14:paraId="72E84AFB" w14:textId="77777777" w:rsidR="007F77E0" w:rsidRPr="00BE02A8"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p>
        </w:tc>
      </w:tr>
      <w:tr w:rsidR="007F77E0" w:rsidRPr="00877209" w14:paraId="0127DE92" w14:textId="77777777" w:rsidTr="00AE477B">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D88C26F"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1_1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298017B"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C7D878E"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1_1</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6C60B15"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36A3FCD2" w14:textId="77777777" w:rsidR="007F77E0" w:rsidRPr="00BE02A8" w:rsidRDefault="007F77E0" w:rsidP="00AE477B">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4C26D61C"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08F0D780" w14:textId="77777777" w:rsidR="007F77E0" w:rsidRPr="00BE02A8" w:rsidRDefault="007F77E0" w:rsidP="00AE477B">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FFS: DCI formats 0_3/1_3.</w:t>
            </w:r>
          </w:p>
          <w:p w14:paraId="1A880F7C" w14:textId="77777777" w:rsidR="007F77E0" w:rsidRPr="00BE02A8" w:rsidRDefault="007F77E0" w:rsidP="00AE477B">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Explicit indication can be configured for each DCI format individually by higher layer</w:t>
            </w:r>
          </w:p>
          <w:p w14:paraId="70C6D48C" w14:textId="77777777" w:rsidR="007F77E0" w:rsidRPr="00BE02A8" w:rsidRDefault="007F77E0" w:rsidP="00AE477B">
            <w:pPr>
              <w:overflowPunct/>
              <w:autoSpaceDE/>
              <w:autoSpaceDN/>
              <w:adjustRightInd/>
              <w:spacing w:after="0"/>
              <w:contextualSpacing/>
              <w:textAlignment w:val="auto"/>
              <w:rPr>
                <w:rFonts w:eastAsia="Times New Roman"/>
                <w:kern w:val="2"/>
                <w:sz w:val="16"/>
                <w:szCs w:val="16"/>
                <w:lang w:val="en-US"/>
                <w14:ligatures w14:val="standardContextual"/>
              </w:rPr>
            </w:pPr>
          </w:p>
          <w:p w14:paraId="16D4EA29" w14:textId="77777777" w:rsidR="007F77E0" w:rsidRPr="00BE02A8" w:rsidRDefault="007F77E0" w:rsidP="00AE477B">
            <w:pPr>
              <w:overflowPunct/>
              <w:autoSpaceDE/>
              <w:autoSpaceDN/>
              <w:adjustRightInd/>
              <w:spacing w:after="0"/>
              <w:contextualSpacing/>
              <w:textAlignment w:val="auto"/>
              <w:rPr>
                <w:rFonts w:eastAsia="Times New Roman"/>
                <w:kern w:val="2"/>
                <w:sz w:val="16"/>
                <w:szCs w:val="16"/>
                <w:lang w:val="en-US"/>
                <w14:ligatures w14:val="standardContextual"/>
              </w:rPr>
            </w:pPr>
          </w:p>
        </w:tc>
      </w:tr>
      <w:tr w:rsidR="007F77E0" w:rsidRPr="00877209" w14:paraId="48060B98" w14:textId="77777777" w:rsidTr="00AE477B">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19238F0"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0_</w:t>
            </w:r>
            <w:r>
              <w:rPr>
                <w:rFonts w:eastAsia="Times New Roman"/>
                <w:kern w:val="2"/>
                <w:sz w:val="16"/>
                <w:szCs w:val="16"/>
                <w:lang w:val="en-US"/>
                <w14:ligatures w14:val="standardContextual"/>
              </w:rPr>
              <w:t>2</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19F4E58"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78D4E6D"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0_2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30677DF"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5A31A2C4" w14:textId="77777777" w:rsidR="007F77E0" w:rsidRPr="00BE02A8" w:rsidRDefault="007F77E0" w:rsidP="00AE477B">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3D3E23AD"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13EB81F6"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DCI formats 0_3/1_3.</w:t>
            </w:r>
          </w:p>
          <w:p w14:paraId="4CE5733D"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b/>
                <w:bCs/>
                <w:sz w:val="16"/>
                <w:szCs w:val="16"/>
                <w:lang w:val="en-US"/>
              </w:rPr>
            </w:pPr>
            <w:r w:rsidRPr="00BE02A8">
              <w:rPr>
                <w:rFonts w:ascii="Times" w:eastAsia="Batang" w:hAnsi="Times"/>
                <w:sz w:val="16"/>
                <w:szCs w:val="16"/>
                <w:lang w:val="en-US"/>
              </w:rPr>
              <w:t>Explicit indication can be configured for each DCI format individually by higher layer.</w:t>
            </w:r>
          </w:p>
          <w:p w14:paraId="1982BFD5"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highlight w:val="green"/>
                <w:lang w:val="en-US"/>
              </w:rPr>
            </w:pPr>
          </w:p>
        </w:tc>
      </w:tr>
      <w:tr w:rsidR="007F77E0" w:rsidRPr="00877209" w14:paraId="4547CE2B" w14:textId="77777777" w:rsidTr="00AE477B">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AF7AF6B"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1_</w:t>
            </w:r>
            <w:r>
              <w:rPr>
                <w:rFonts w:eastAsia="Times New Roman"/>
                <w:kern w:val="2"/>
                <w:sz w:val="16"/>
                <w:szCs w:val="16"/>
                <w:lang w:val="en-US"/>
                <w14:ligatures w14:val="standardContextual"/>
              </w:rPr>
              <w:t>2</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B11769B"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800173C"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1_2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6884D9C"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16163A55" w14:textId="77777777" w:rsidR="007F77E0" w:rsidRPr="00BE02A8" w:rsidRDefault="007F77E0" w:rsidP="00AE477B">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6DC88E7E" w14:textId="77777777" w:rsidR="007F77E0" w:rsidRPr="00BE02A8" w:rsidRDefault="007F77E0" w:rsidP="00AE477B">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420F59C8" w14:textId="77777777" w:rsidR="007F77E0" w:rsidRPr="00BE02A8" w:rsidRDefault="007F77E0" w:rsidP="00AE477B">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FFS: DCI formats 0_3/1_3.</w:t>
            </w:r>
          </w:p>
          <w:p w14:paraId="61F4179C" w14:textId="77777777" w:rsidR="007F77E0" w:rsidRPr="00BE02A8" w:rsidRDefault="007F77E0" w:rsidP="00AE477B">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Explicit indication can be configured for each DCI format individually by higher layer</w:t>
            </w:r>
          </w:p>
          <w:p w14:paraId="6C3AA039" w14:textId="77777777" w:rsidR="007F77E0" w:rsidRPr="00BE02A8" w:rsidRDefault="007F77E0" w:rsidP="00AE477B">
            <w:pPr>
              <w:overflowPunct/>
              <w:autoSpaceDE/>
              <w:autoSpaceDN/>
              <w:adjustRightInd/>
              <w:spacing w:after="0"/>
              <w:contextualSpacing/>
              <w:textAlignment w:val="auto"/>
              <w:rPr>
                <w:rFonts w:eastAsia="Times New Roman"/>
                <w:kern w:val="2"/>
                <w:sz w:val="16"/>
                <w:szCs w:val="16"/>
                <w:lang w:val="en-US"/>
                <w14:ligatures w14:val="standardContextual"/>
              </w:rPr>
            </w:pPr>
          </w:p>
          <w:p w14:paraId="2021A1C5"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highlight w:val="green"/>
                <w:lang w:val="en-US"/>
              </w:rPr>
            </w:pPr>
          </w:p>
        </w:tc>
      </w:tr>
      <w:tr w:rsidR="007F77E0" w:rsidRPr="00877209" w14:paraId="76D38D0F" w14:textId="77777777" w:rsidTr="00AE477B">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EBD2C06"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0_</w:t>
            </w:r>
            <w:r>
              <w:rPr>
                <w:rFonts w:eastAsia="Times New Roman"/>
                <w:kern w:val="2"/>
                <w:sz w:val="16"/>
                <w:szCs w:val="16"/>
                <w:lang w:val="en-US"/>
                <w14:ligatures w14:val="standardContextual"/>
              </w:rPr>
              <w:t>3</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A4ECB4D"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BDA432E"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0_2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F501F5E" w14:textId="77777777" w:rsidR="007F77E0" w:rsidRPr="00AC38C6" w:rsidRDefault="007F77E0" w:rsidP="00AE477B">
            <w:pPr>
              <w:overflowPunct/>
              <w:autoSpaceDE/>
              <w:autoSpaceDN/>
              <w:adjustRightInd/>
              <w:spacing w:after="0"/>
              <w:ind w:left="1440" w:hanging="1440"/>
              <w:textAlignment w:val="auto"/>
              <w:rPr>
                <w:rFonts w:ascii="Times" w:eastAsia="Batang" w:hAnsi="Times"/>
                <w:b/>
                <w:bCs/>
                <w:sz w:val="16"/>
                <w:szCs w:val="16"/>
                <w:lang w:val="en-US" w:eastAsia="x-none"/>
              </w:rPr>
            </w:pPr>
            <w:r w:rsidRPr="00AC38C6">
              <w:rPr>
                <w:rFonts w:ascii="Times" w:eastAsia="Batang" w:hAnsi="Times"/>
                <w:b/>
                <w:bCs/>
                <w:sz w:val="16"/>
                <w:szCs w:val="16"/>
                <w:highlight w:val="green"/>
                <w:lang w:val="en-US" w:eastAsia="x-none"/>
              </w:rPr>
              <w:t>Agreement</w:t>
            </w:r>
          </w:p>
          <w:p w14:paraId="2FD0231B" w14:textId="77777777" w:rsidR="007F77E0" w:rsidRPr="00AC38C6" w:rsidRDefault="007F77E0" w:rsidP="00AE477B">
            <w:pPr>
              <w:overflowPunct/>
              <w:autoSpaceDE/>
              <w:autoSpaceDN/>
              <w:adjustRightInd/>
              <w:spacing w:after="0"/>
              <w:textAlignment w:val="auto"/>
              <w:rPr>
                <w:rFonts w:ascii="Times" w:eastAsia="Batang" w:hAnsi="Times"/>
                <w:sz w:val="16"/>
                <w:szCs w:val="16"/>
              </w:rPr>
            </w:pPr>
            <w:r w:rsidRPr="00AC38C6">
              <w:rPr>
                <w:rFonts w:ascii="Times" w:eastAsia="Batang" w:hAnsi="Times"/>
                <w:sz w:val="16"/>
                <w:szCs w:val="16"/>
              </w:rPr>
              <w:t xml:space="preserve">For explicit indication </w:t>
            </w:r>
            <w:r w:rsidRPr="00AC38C6">
              <w:rPr>
                <w:rFonts w:ascii="Times" w:eastAsia="Batang" w:hAnsi="Times" w:hint="eastAsia"/>
                <w:sz w:val="16"/>
                <w:szCs w:val="16"/>
              </w:rPr>
              <w:t>by DCI</w:t>
            </w:r>
            <w:r w:rsidRPr="00AC38C6">
              <w:rPr>
                <w:rFonts w:ascii="Times" w:eastAsia="Batang" w:hAnsi="Times"/>
                <w:sz w:val="16"/>
                <w:szCs w:val="16"/>
              </w:rPr>
              <w:t xml:space="preserve"> to skip a particular gap/restriction, in addition to DCI formats 0_1/1_1 and 0_2/1_2, one bit indication can be included as a part of DCI formats 0_3/1_3.</w:t>
            </w:r>
          </w:p>
          <w:p w14:paraId="5EDF80FF" w14:textId="77777777" w:rsidR="007F77E0" w:rsidRPr="00AC38C6" w:rsidRDefault="007F77E0" w:rsidP="00AE477B">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Explicit indication can be configured for each DCI format individually by higher layer.</w:t>
            </w:r>
          </w:p>
          <w:p w14:paraId="3F64ADB3" w14:textId="77777777" w:rsidR="007F77E0" w:rsidRPr="00AC38C6" w:rsidRDefault="007F77E0" w:rsidP="00AE477B">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The skipping indication corresponds to the first gap/restriction occasion among co-scheduled cells by the DCI (Type-1C field)</w:t>
            </w:r>
          </w:p>
          <w:p w14:paraId="1468778F" w14:textId="77777777" w:rsidR="007F77E0" w:rsidRPr="00AC38C6" w:rsidRDefault="007F77E0" w:rsidP="00AE477B">
            <w:pPr>
              <w:overflowPunct/>
              <w:autoSpaceDE/>
              <w:autoSpaceDN/>
              <w:adjustRightInd/>
              <w:spacing w:after="0"/>
              <w:ind w:left="1440" w:hanging="1440"/>
              <w:contextualSpacing/>
              <w:textAlignment w:val="auto"/>
              <w:rPr>
                <w:rFonts w:ascii="Times" w:eastAsia="Batang" w:hAnsi="Times"/>
                <w:sz w:val="16"/>
                <w:szCs w:val="16"/>
                <w:lang w:val="en-US"/>
              </w:rPr>
            </w:pPr>
            <w:r w:rsidRPr="00AC38C6">
              <w:rPr>
                <w:rFonts w:ascii="Times" w:eastAsia="Batang" w:hAnsi="Times"/>
                <w:sz w:val="16"/>
                <w:szCs w:val="16"/>
                <w:lang w:val="en-US"/>
              </w:rPr>
              <w:t>Above applies only for intra-band CA cases (same SCS for cells in the set of co-scheduled cells).</w:t>
            </w:r>
          </w:p>
          <w:p w14:paraId="06BF6006"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highlight w:val="green"/>
                <w:lang w:val="en-US"/>
              </w:rPr>
            </w:pPr>
          </w:p>
        </w:tc>
      </w:tr>
      <w:tr w:rsidR="007F77E0" w:rsidRPr="00877209" w14:paraId="6AEA9B21" w14:textId="77777777" w:rsidTr="00AE477B">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CD77236" w14:textId="77777777" w:rsidR="007F77E0" w:rsidRPr="00877209"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lastRenderedPageBreak/>
              <w:t>DCI format 1_</w:t>
            </w:r>
            <w:r>
              <w:rPr>
                <w:rFonts w:eastAsia="Times New Roman"/>
                <w:kern w:val="2"/>
                <w:sz w:val="16"/>
                <w:szCs w:val="16"/>
                <w:lang w:val="en-US"/>
                <w14:ligatures w14:val="standardContextual"/>
              </w:rPr>
              <w:t>3</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0453B89"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B09E044" w14:textId="77777777" w:rsidR="007F77E0" w:rsidRDefault="007F77E0" w:rsidP="00AE477B">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1_2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4ED8751" w14:textId="77777777" w:rsidR="007F77E0" w:rsidRPr="00AC38C6" w:rsidRDefault="007F77E0" w:rsidP="00AE477B">
            <w:pPr>
              <w:overflowPunct/>
              <w:autoSpaceDE/>
              <w:autoSpaceDN/>
              <w:adjustRightInd/>
              <w:spacing w:after="0"/>
              <w:ind w:left="1440" w:hanging="1440"/>
              <w:textAlignment w:val="auto"/>
              <w:rPr>
                <w:rFonts w:ascii="Times" w:eastAsia="Batang" w:hAnsi="Times"/>
                <w:b/>
                <w:bCs/>
                <w:sz w:val="16"/>
                <w:szCs w:val="16"/>
                <w:lang w:val="en-US" w:eastAsia="x-none"/>
              </w:rPr>
            </w:pPr>
            <w:r w:rsidRPr="00AC38C6">
              <w:rPr>
                <w:rFonts w:ascii="Times" w:eastAsia="Batang" w:hAnsi="Times"/>
                <w:b/>
                <w:bCs/>
                <w:sz w:val="16"/>
                <w:szCs w:val="16"/>
                <w:highlight w:val="green"/>
                <w:lang w:val="en-US" w:eastAsia="x-none"/>
              </w:rPr>
              <w:t>Agreement</w:t>
            </w:r>
          </w:p>
          <w:p w14:paraId="476CF682" w14:textId="77777777" w:rsidR="007F77E0" w:rsidRPr="00AC38C6" w:rsidRDefault="007F77E0" w:rsidP="00AE477B">
            <w:pPr>
              <w:overflowPunct/>
              <w:autoSpaceDE/>
              <w:autoSpaceDN/>
              <w:adjustRightInd/>
              <w:spacing w:after="0"/>
              <w:textAlignment w:val="auto"/>
              <w:rPr>
                <w:rFonts w:ascii="Times" w:eastAsia="Batang" w:hAnsi="Times"/>
                <w:sz w:val="16"/>
                <w:szCs w:val="16"/>
              </w:rPr>
            </w:pPr>
            <w:r w:rsidRPr="00AC38C6">
              <w:rPr>
                <w:rFonts w:ascii="Times" w:eastAsia="Batang" w:hAnsi="Times"/>
                <w:sz w:val="16"/>
                <w:szCs w:val="16"/>
              </w:rPr>
              <w:t xml:space="preserve">For explicit indication </w:t>
            </w:r>
            <w:r w:rsidRPr="00AC38C6">
              <w:rPr>
                <w:rFonts w:ascii="Times" w:eastAsia="Batang" w:hAnsi="Times" w:hint="eastAsia"/>
                <w:sz w:val="16"/>
                <w:szCs w:val="16"/>
              </w:rPr>
              <w:t>by DCI</w:t>
            </w:r>
            <w:r w:rsidRPr="00AC38C6">
              <w:rPr>
                <w:rFonts w:ascii="Times" w:eastAsia="Batang" w:hAnsi="Times"/>
                <w:sz w:val="16"/>
                <w:szCs w:val="16"/>
              </w:rPr>
              <w:t xml:space="preserve"> to skip a particular gap/restriction, in addition to DCI formats 0_1/1_1 and 0_2/1_2, one bit indication can be included as a part of DCI formats 0_3/1_3.</w:t>
            </w:r>
          </w:p>
          <w:p w14:paraId="3A39A907" w14:textId="77777777" w:rsidR="007F77E0" w:rsidRPr="00AC38C6" w:rsidRDefault="007F77E0" w:rsidP="00AE477B">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Explicit indication can be configured for each DCI format individually by higher layer.</w:t>
            </w:r>
          </w:p>
          <w:p w14:paraId="5116362D" w14:textId="77777777" w:rsidR="007F77E0" w:rsidRPr="00AC38C6" w:rsidRDefault="007F77E0" w:rsidP="00AE477B">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The skipping indication corresponds to the first gap/restriction occasion among co-scheduled cells by the DCI (Type-1C field)</w:t>
            </w:r>
          </w:p>
          <w:p w14:paraId="5C2944DF" w14:textId="77777777" w:rsidR="007F77E0" w:rsidRPr="00AC38C6" w:rsidRDefault="007F77E0" w:rsidP="00AE477B">
            <w:pPr>
              <w:overflowPunct/>
              <w:autoSpaceDE/>
              <w:autoSpaceDN/>
              <w:adjustRightInd/>
              <w:spacing w:after="0"/>
              <w:ind w:left="1440" w:hanging="1440"/>
              <w:contextualSpacing/>
              <w:textAlignment w:val="auto"/>
              <w:rPr>
                <w:rFonts w:ascii="Times" w:eastAsia="Batang" w:hAnsi="Times"/>
                <w:sz w:val="16"/>
                <w:szCs w:val="16"/>
                <w:lang w:val="en-US"/>
              </w:rPr>
            </w:pPr>
            <w:r w:rsidRPr="00AC38C6">
              <w:rPr>
                <w:rFonts w:ascii="Times" w:eastAsia="Batang" w:hAnsi="Times"/>
                <w:sz w:val="16"/>
                <w:szCs w:val="16"/>
                <w:lang w:val="en-US"/>
              </w:rPr>
              <w:t>Above applies only for intra-band CA cases (same SCS for cells in the set of co-scheduled cells).</w:t>
            </w:r>
          </w:p>
          <w:p w14:paraId="364407C3" w14:textId="77777777" w:rsidR="007F77E0" w:rsidRPr="00BE02A8" w:rsidRDefault="007F77E0" w:rsidP="00AE477B">
            <w:pPr>
              <w:overflowPunct/>
              <w:autoSpaceDE/>
              <w:autoSpaceDN/>
              <w:adjustRightInd/>
              <w:spacing w:after="0"/>
              <w:ind w:left="1440" w:hanging="1440"/>
              <w:textAlignment w:val="auto"/>
              <w:rPr>
                <w:rFonts w:ascii="Times" w:eastAsia="Batang" w:hAnsi="Times"/>
                <w:b/>
                <w:bCs/>
                <w:sz w:val="16"/>
                <w:szCs w:val="16"/>
                <w:highlight w:val="green"/>
                <w:lang w:val="en-US"/>
              </w:rPr>
            </w:pPr>
          </w:p>
        </w:tc>
      </w:tr>
    </w:tbl>
    <w:p w14:paraId="08F7553E" w14:textId="77777777" w:rsidR="007F77E0" w:rsidRDefault="007F77E0" w:rsidP="007F77E0">
      <w:pPr>
        <w:pStyle w:val="Heading1"/>
        <w:numPr>
          <w:ilvl w:val="0"/>
          <w:numId w:val="0"/>
        </w:numPr>
      </w:pPr>
    </w:p>
    <w:p w14:paraId="6F31CA96" w14:textId="77777777" w:rsidR="007F77E0" w:rsidRPr="007F77E0" w:rsidRDefault="007F77E0" w:rsidP="007F77E0"/>
    <w:p w14:paraId="559CD8B9" w14:textId="109A428A" w:rsidR="004B43B0" w:rsidRPr="00865643" w:rsidRDefault="004B43B0" w:rsidP="004B43B0">
      <w:pPr>
        <w:pStyle w:val="Heading1"/>
      </w:pPr>
      <w:r>
        <w:t>Other items</w:t>
      </w:r>
    </w:p>
    <w:p w14:paraId="37080622" w14:textId="77777777" w:rsidR="004B43B0" w:rsidRDefault="004B43B0" w:rsidP="004B43B0"/>
    <w:tbl>
      <w:tblPr>
        <w:tblStyle w:val="TableGrid"/>
        <w:tblW w:w="0" w:type="auto"/>
        <w:tblLook w:val="04A0" w:firstRow="1" w:lastRow="0" w:firstColumn="1" w:lastColumn="0" w:noHBand="0" w:noVBand="1"/>
      </w:tblPr>
      <w:tblGrid>
        <w:gridCol w:w="9962"/>
      </w:tblGrid>
      <w:tr w:rsidR="004B43B0" w14:paraId="0BC9E4CB" w14:textId="77777777" w:rsidTr="00CD1707">
        <w:tc>
          <w:tcPr>
            <w:tcW w:w="9962" w:type="dxa"/>
          </w:tcPr>
          <w:p w14:paraId="6C59470F" w14:textId="77777777" w:rsidR="004B43B0" w:rsidRPr="00327D78" w:rsidRDefault="004B43B0" w:rsidP="00CD1707">
            <w:pPr>
              <w:rPr>
                <w:b/>
                <w:bCs/>
                <w:sz w:val="18"/>
                <w:szCs w:val="18"/>
                <w:highlight w:val="green"/>
                <w:lang w:eastAsia="x-none"/>
              </w:rPr>
            </w:pPr>
            <w:r w:rsidRPr="00327D78">
              <w:rPr>
                <w:b/>
                <w:bCs/>
                <w:sz w:val="18"/>
                <w:szCs w:val="18"/>
                <w:highlight w:val="green"/>
                <w:lang w:eastAsia="x-none"/>
              </w:rPr>
              <w:t>Agreement</w:t>
            </w:r>
          </w:p>
          <w:p w14:paraId="3808033C" w14:textId="77777777" w:rsidR="004B43B0" w:rsidRPr="00327D78" w:rsidRDefault="004B43B0" w:rsidP="00CD1707">
            <w:pPr>
              <w:rPr>
                <w:sz w:val="18"/>
                <w:szCs w:val="18"/>
                <w:lang w:val="en-US"/>
              </w:rPr>
            </w:pPr>
            <w:r w:rsidRPr="00327D78">
              <w:rPr>
                <w:sz w:val="18"/>
                <w:szCs w:val="18"/>
                <w:lang w:val="en-US"/>
              </w:rPr>
              <w:t>Consider at least solutions based on triggering/enabling by network signaling to enable Tx/Rx in gaps/restrictions that are caused by RRM measurements.</w:t>
            </w:r>
          </w:p>
          <w:p w14:paraId="2670E725" w14:textId="77777777" w:rsidR="004B43B0" w:rsidRPr="00327D78" w:rsidRDefault="004B43B0" w:rsidP="0004175A">
            <w:pPr>
              <w:pStyle w:val="ListParagraph"/>
              <w:numPr>
                <w:ilvl w:val="0"/>
                <w:numId w:val="7"/>
              </w:numPr>
              <w:ind w:firstLine="400"/>
              <w:rPr>
                <w:sz w:val="18"/>
                <w:szCs w:val="18"/>
                <w:lang w:val="en-US"/>
              </w:rPr>
            </w:pPr>
            <w:r w:rsidRPr="00327D78">
              <w:rPr>
                <w:sz w:val="18"/>
                <w:szCs w:val="18"/>
                <w:lang w:val="en-US"/>
              </w:rPr>
              <w:t>FFS: Other types of solutions.</w:t>
            </w:r>
          </w:p>
          <w:p w14:paraId="546041D1" w14:textId="77777777" w:rsidR="004B43B0" w:rsidRPr="00327D78" w:rsidRDefault="004B43B0" w:rsidP="0004175A">
            <w:pPr>
              <w:pStyle w:val="ListParagraph"/>
              <w:numPr>
                <w:ilvl w:val="0"/>
                <w:numId w:val="7"/>
              </w:numPr>
              <w:ind w:firstLine="400"/>
              <w:rPr>
                <w:sz w:val="20"/>
                <w:szCs w:val="20"/>
                <w:lang w:val="en-US"/>
              </w:rPr>
            </w:pPr>
            <w:r w:rsidRPr="00327D78">
              <w:rPr>
                <w:sz w:val="18"/>
                <w:szCs w:val="18"/>
                <w:lang w:val="en-US"/>
              </w:rPr>
              <w:t>Whether or not/how to account for any UE assistance information/indication in addition to other information available at the network</w:t>
            </w:r>
          </w:p>
        </w:tc>
      </w:tr>
    </w:tbl>
    <w:p w14:paraId="222B25E3" w14:textId="77777777" w:rsidR="004B43B0" w:rsidRPr="00865643" w:rsidRDefault="004B43B0" w:rsidP="004B43B0"/>
    <w:p w14:paraId="49E01567" w14:textId="77777777" w:rsidR="004B43B0" w:rsidRPr="00865643" w:rsidRDefault="004B43B0" w:rsidP="004B43B0">
      <w:pPr>
        <w:jc w:val="both"/>
      </w:pPr>
      <w:r w:rsidRPr="00865643">
        <w:t xml:space="preserve">There is one remaining FFS left from our previous agreements that need to be addressed. The FFS is related to solutions other than solutions based on triggering/enabling by network </w:t>
      </w:r>
      <w:proofErr w:type="spellStart"/>
      <w:r w:rsidRPr="00865643">
        <w:t>signaling</w:t>
      </w:r>
      <w:proofErr w:type="spellEnd"/>
      <w:r w:rsidRPr="00865643">
        <w:t xml:space="preserve">. Given that we have selected Alt. 1-1 </w:t>
      </w:r>
      <w:r w:rsidRPr="00865643">
        <w:rPr>
          <w:i/>
          <w:iCs/>
        </w:rPr>
        <w:t>Explicit indication by DCI</w:t>
      </w:r>
      <w:r w:rsidRPr="00865643">
        <w:t xml:space="preserve"> that is flexible enough to cover a lot of various scenarios like dynamic scheduling as well as configured grant/semi-persistent scheduling, we consider that there is no need for additional type of solutions.</w:t>
      </w:r>
    </w:p>
    <w:p w14:paraId="34A1DC19" w14:textId="58A66079" w:rsidR="004B43B0" w:rsidRPr="00865643" w:rsidRDefault="004B43B0" w:rsidP="004B43B0">
      <w:pPr>
        <w:jc w:val="both"/>
      </w:pPr>
      <w:r w:rsidRPr="00865643">
        <w:rPr>
          <w:b/>
          <w:bCs/>
          <w:i/>
          <w:iCs/>
        </w:rPr>
        <w:t xml:space="preserve">Observation </w:t>
      </w:r>
      <w:r w:rsidR="00855753">
        <w:rPr>
          <w:b/>
          <w:bCs/>
          <w:i/>
          <w:iCs/>
        </w:rPr>
        <w:t>4</w:t>
      </w:r>
      <w:r w:rsidRPr="00865643">
        <w:rPr>
          <w:i/>
          <w:iCs/>
        </w:rPr>
        <w:t>: Explicit indication by DCI to skip a particular gap/restriction (Alt 1-1) is sufficiently flexible to cover all cases and it can be implemented to mimic the behaviour of other solutions. Therefore, additional solutions are not necessary for Release 19.</w:t>
      </w:r>
    </w:p>
    <w:p w14:paraId="40857017" w14:textId="01CFD44F" w:rsidR="004B43B0" w:rsidRPr="00865643" w:rsidRDefault="004B43B0" w:rsidP="004B43B0">
      <w:pPr>
        <w:jc w:val="both"/>
        <w:rPr>
          <w:i/>
          <w:iCs/>
        </w:rPr>
      </w:pPr>
      <w:r w:rsidRPr="00865643">
        <w:rPr>
          <w:b/>
          <w:bCs/>
          <w:i/>
          <w:iCs/>
        </w:rPr>
        <w:t xml:space="preserve">Proposal </w:t>
      </w:r>
      <w:r w:rsidR="00855753">
        <w:rPr>
          <w:b/>
          <w:bCs/>
          <w:i/>
          <w:iCs/>
        </w:rPr>
        <w:t>4</w:t>
      </w:r>
      <w:r w:rsidRPr="00865643">
        <w:rPr>
          <w:i/>
          <w:iCs/>
        </w:rPr>
        <w:t xml:space="preserve">: </w:t>
      </w:r>
      <w:r w:rsidR="00F7791B">
        <w:rPr>
          <w:i/>
          <w:iCs/>
        </w:rPr>
        <w:t xml:space="preserve">RAN1 does not consider </w:t>
      </w:r>
      <w:r w:rsidRPr="00865643">
        <w:rPr>
          <w:i/>
          <w:iCs/>
        </w:rPr>
        <w:t>other than network triggered solution to skip a particular gap/restriction for Release 19.</w:t>
      </w:r>
    </w:p>
    <w:p w14:paraId="6654DD5E" w14:textId="77777777" w:rsidR="004B43B0" w:rsidRPr="00865643" w:rsidRDefault="004B43B0" w:rsidP="00085A2D"/>
    <w:p w14:paraId="17D7BDE6" w14:textId="5350281A" w:rsidR="002F6CCE" w:rsidRPr="00865643" w:rsidRDefault="00085A2D" w:rsidP="002F6CCE">
      <w:pPr>
        <w:pStyle w:val="Heading1"/>
      </w:pPr>
      <w:r w:rsidRPr="00865643">
        <w:t>Conclusion</w:t>
      </w:r>
    </w:p>
    <w:p w14:paraId="0C065A67" w14:textId="6AF2F70B" w:rsidR="00E9631D" w:rsidRDefault="007F77E0" w:rsidP="00E9631D">
      <w:r>
        <w:t>In this contribution we have discussed remaining open items in RAN1 related to the Rel-19 XR work.</w:t>
      </w:r>
    </w:p>
    <w:p w14:paraId="6227FD1A" w14:textId="5FB378DC" w:rsidR="007F77E0" w:rsidRPr="00865643" w:rsidRDefault="007F77E0" w:rsidP="00E9631D">
      <w:r>
        <w:t>In section 2 we discuss some aspects related to the dynamic indication with following observations and proposals:</w:t>
      </w:r>
    </w:p>
    <w:p w14:paraId="2C1618AA" w14:textId="77777777" w:rsidR="00187F70" w:rsidRPr="00865643" w:rsidRDefault="00187F70" w:rsidP="00187F70">
      <w:pPr>
        <w:jc w:val="both"/>
        <w:rPr>
          <w:i/>
          <w:iCs/>
        </w:rPr>
      </w:pPr>
      <w:r w:rsidRPr="00865643">
        <w:rPr>
          <w:b/>
          <w:bCs/>
          <w:i/>
          <w:iCs/>
        </w:rPr>
        <w:lastRenderedPageBreak/>
        <w:t>Observation 1:</w:t>
      </w:r>
      <w:r w:rsidRPr="00865643">
        <w:rPr>
          <w:i/>
          <w:iCs/>
        </w:rPr>
        <w:t xml:space="preserve"> RAN1 shall comply with conclusions/decisions from RAN4 on which gap/restriction types are applicable for skipping when defining the term “first gap/restriction”.</w:t>
      </w:r>
    </w:p>
    <w:p w14:paraId="153DF0D6" w14:textId="20D60343" w:rsidR="007F77E0" w:rsidRPr="00865643" w:rsidRDefault="007F77E0" w:rsidP="007F77E0">
      <w:pPr>
        <w:jc w:val="both"/>
      </w:pPr>
      <w:r w:rsidRPr="00865643">
        <w:rPr>
          <w:b/>
          <w:i/>
        </w:rPr>
        <w:t xml:space="preserve">Proposal </w:t>
      </w:r>
      <w:r>
        <w:rPr>
          <w:b/>
          <w:i/>
        </w:rPr>
        <w:t>1</w:t>
      </w:r>
      <w:r w:rsidRPr="00865643">
        <w:rPr>
          <w:b/>
          <w:i/>
        </w:rPr>
        <w:t>:</w:t>
      </w:r>
      <w:r w:rsidRPr="00865643">
        <w:rPr>
          <w:i/>
        </w:rPr>
        <w:t xml:space="preserve"> </w:t>
      </w:r>
      <w:r w:rsidRPr="00865643">
        <w:rPr>
          <w:i/>
          <w:iCs/>
        </w:rPr>
        <w:t>T</w:t>
      </w:r>
      <w:r w:rsidRPr="00865643">
        <w:rPr>
          <w:i/>
        </w:rPr>
        <w:t>he “</w:t>
      </w:r>
      <w:r w:rsidRPr="005E006A">
        <w:rPr>
          <w:i/>
        </w:rPr>
        <w:t>first gap/restriction occasion</w:t>
      </w:r>
      <w:r w:rsidRPr="00865643">
        <w:rPr>
          <w:i/>
        </w:rPr>
        <w:t>”</w:t>
      </w:r>
      <w:r w:rsidRPr="00865643" w:rsidDel="006B460E">
        <w:rPr>
          <w:i/>
        </w:rPr>
        <w:t xml:space="preserve"> </w:t>
      </w:r>
      <w:r w:rsidRPr="00865643">
        <w:rPr>
          <w:i/>
          <w:iCs/>
        </w:rPr>
        <w:t>refers to the first gap/restriction</w:t>
      </w:r>
      <w:r>
        <w:rPr>
          <w:i/>
          <w:iCs/>
        </w:rPr>
        <w:t xml:space="preserve"> among the scheduled cells</w:t>
      </w:r>
      <w:r w:rsidRPr="00865643">
        <w:rPr>
          <w:i/>
          <w:iCs/>
        </w:rPr>
        <w:t>.</w:t>
      </w:r>
    </w:p>
    <w:p w14:paraId="711DD1B4" w14:textId="7F7C74CD" w:rsidR="003C212A" w:rsidRDefault="007F77E0" w:rsidP="00E9631D">
      <w:pPr>
        <w:jc w:val="both"/>
        <w:rPr>
          <w:i/>
          <w:iCs/>
        </w:rPr>
      </w:pPr>
      <w:r w:rsidRPr="00865643">
        <w:rPr>
          <w:b/>
          <w:bCs/>
          <w:i/>
          <w:iCs/>
        </w:rPr>
        <w:t xml:space="preserve">Observation 2: </w:t>
      </w:r>
      <w:r w:rsidRPr="00865643">
        <w:rPr>
          <w:i/>
          <w:iCs/>
        </w:rPr>
        <w:t>If it is assumed that for cells within applied range of gap/restriction, UE can share (parts of) receiver over different cells, measurement requirement impact due to skipping should be accounted in all cells within the applied range of cells/carriers</w:t>
      </w:r>
      <w:r>
        <w:rPr>
          <w:i/>
          <w:iCs/>
        </w:rPr>
        <w:t>.</w:t>
      </w:r>
    </w:p>
    <w:p w14:paraId="0E24AF65" w14:textId="77777777" w:rsidR="007F77E0" w:rsidRPr="00865643" w:rsidRDefault="007F77E0" w:rsidP="007F77E0">
      <w:pPr>
        <w:jc w:val="both"/>
        <w:rPr>
          <w:i/>
          <w:iCs/>
        </w:rPr>
      </w:pPr>
      <w:r w:rsidRPr="00865643">
        <w:rPr>
          <w:b/>
          <w:bCs/>
          <w:i/>
          <w:iCs/>
        </w:rPr>
        <w:t xml:space="preserve">Observation 3: </w:t>
      </w:r>
      <w:r w:rsidRPr="00865643">
        <w:rPr>
          <w:i/>
          <w:iCs/>
        </w:rPr>
        <w:t>It should be discussed and clarified whether UE can conduct reception/transmission also on all the cells that fall within the applicable range of carriers/cells of the skipped gap/restriction.</w:t>
      </w:r>
    </w:p>
    <w:p w14:paraId="55BDF642" w14:textId="70A50B8A" w:rsidR="007F77E0" w:rsidRPr="00865643" w:rsidRDefault="007F77E0" w:rsidP="007F77E0">
      <w:pPr>
        <w:jc w:val="both"/>
        <w:rPr>
          <w:i/>
          <w:iCs/>
        </w:rPr>
      </w:pPr>
      <w:r w:rsidRPr="00865643">
        <w:rPr>
          <w:b/>
          <w:bCs/>
          <w:i/>
          <w:iCs/>
        </w:rPr>
        <w:t xml:space="preserve">Proposal </w:t>
      </w:r>
      <w:r>
        <w:rPr>
          <w:b/>
          <w:bCs/>
          <w:i/>
          <w:iCs/>
        </w:rPr>
        <w:t>2</w:t>
      </w:r>
      <w:r w:rsidRPr="00865643">
        <w:rPr>
          <w:i/>
          <w:iCs/>
        </w:rPr>
        <w:t>: RAN1 asks RAN4 to clarify whether UE can conduct reception/transmission also on other cells that fall within the applicable range carriers/cells of the skipped gap/restriction, in addition to the cell to which the skipping was indicated.</w:t>
      </w:r>
    </w:p>
    <w:p w14:paraId="7DED2801" w14:textId="5902DA6C" w:rsidR="007F77E0" w:rsidRDefault="00943A90" w:rsidP="00E9631D">
      <w:pPr>
        <w:jc w:val="both"/>
        <w:rPr>
          <w:iCs/>
        </w:rPr>
      </w:pPr>
      <w:r>
        <w:rPr>
          <w:iCs/>
        </w:rPr>
        <w:t xml:space="preserve">In section 3 we make a proposal to confirm the working assumption based on the RAN4 LS </w:t>
      </w:r>
      <w:proofErr w:type="gramStart"/>
      <w:r>
        <w:rPr>
          <w:iCs/>
        </w:rPr>
        <w:t>reply:-</w:t>
      </w:r>
      <w:proofErr w:type="gramEnd"/>
    </w:p>
    <w:p w14:paraId="2A531EFB" w14:textId="77777777" w:rsidR="00943A90" w:rsidRDefault="00943A90" w:rsidP="00943A90">
      <w:r w:rsidRPr="00865643">
        <w:rPr>
          <w:b/>
          <w:bCs/>
          <w:i/>
          <w:iCs/>
        </w:rPr>
        <w:t xml:space="preserve">Proposal </w:t>
      </w:r>
      <w:r>
        <w:rPr>
          <w:b/>
          <w:bCs/>
          <w:i/>
          <w:iCs/>
        </w:rPr>
        <w:t>3</w:t>
      </w:r>
      <w:r w:rsidRPr="00865643">
        <w:rPr>
          <w:i/>
          <w:iCs/>
        </w:rPr>
        <w:t xml:space="preserve">: </w:t>
      </w:r>
      <w:r>
        <w:rPr>
          <w:i/>
          <w:iCs/>
        </w:rPr>
        <w:t>Confirm the working assumption made in RAN1#118 with</w:t>
      </w:r>
      <w:r w:rsidRPr="007C5AD0">
        <w:rPr>
          <w:i/>
          <w:iCs/>
        </w:rPr>
        <w:t xml:space="preserve"> the addition the note</w:t>
      </w:r>
      <w:r>
        <w:rPr>
          <w:i/>
          <w:iCs/>
        </w:rPr>
        <w:t xml:space="preserve"> (</w:t>
      </w:r>
      <w:r w:rsidRPr="007F77E0">
        <w:rPr>
          <w:i/>
          <w:iCs/>
          <w:color w:val="FF0000"/>
        </w:rPr>
        <w:t>in red</w:t>
      </w:r>
      <w:r>
        <w:rPr>
          <w:i/>
          <w:iCs/>
        </w:rPr>
        <w:t>)</w:t>
      </w:r>
      <w:r w:rsidRPr="007C5AD0">
        <w:rPr>
          <w:i/>
          <w:iCs/>
        </w:rPr>
        <w:t xml:space="preserve"> at the bottom</w:t>
      </w:r>
    </w:p>
    <w:tbl>
      <w:tblPr>
        <w:tblStyle w:val="TableGrid"/>
        <w:tblW w:w="0" w:type="auto"/>
        <w:tblLook w:val="04A0" w:firstRow="1" w:lastRow="0" w:firstColumn="1" w:lastColumn="0" w:noHBand="0" w:noVBand="1"/>
      </w:tblPr>
      <w:tblGrid>
        <w:gridCol w:w="9962"/>
      </w:tblGrid>
      <w:tr w:rsidR="00943A90" w:rsidRPr="00865643" w14:paraId="14C95B60" w14:textId="77777777" w:rsidTr="00AE477B">
        <w:tc>
          <w:tcPr>
            <w:tcW w:w="9962" w:type="dxa"/>
          </w:tcPr>
          <w:p w14:paraId="51D85FCB" w14:textId="77777777" w:rsidR="00943A90" w:rsidRPr="00865643" w:rsidRDefault="00943A90" w:rsidP="00AE477B">
            <w:pPr>
              <w:rPr>
                <w:b/>
                <w:bCs/>
                <w:sz w:val="18"/>
                <w:szCs w:val="18"/>
              </w:rPr>
            </w:pPr>
            <w:r w:rsidRPr="00865643">
              <w:rPr>
                <w:b/>
                <w:bCs/>
                <w:sz w:val="18"/>
                <w:szCs w:val="18"/>
                <w:highlight w:val="darkYellow"/>
              </w:rPr>
              <w:t>Working Assumption</w:t>
            </w:r>
          </w:p>
          <w:p w14:paraId="74DFDC10" w14:textId="77777777" w:rsidR="00943A90" w:rsidRPr="00865643" w:rsidRDefault="00943A90" w:rsidP="00AE477B">
            <w:pPr>
              <w:rPr>
                <w:sz w:val="18"/>
                <w:szCs w:val="18"/>
              </w:rPr>
            </w:pPr>
            <w:r w:rsidRPr="00865643">
              <w:rPr>
                <w:sz w:val="18"/>
                <w:szCs w:val="18"/>
              </w:rPr>
              <w:t xml:space="preserve">For solutions based on triggering/enabling by network </w:t>
            </w:r>
            <w:proofErr w:type="spellStart"/>
            <w:r w:rsidRPr="00865643">
              <w:rPr>
                <w:sz w:val="18"/>
                <w:szCs w:val="18"/>
              </w:rPr>
              <w:t>signaling</w:t>
            </w:r>
            <w:proofErr w:type="spellEnd"/>
            <w:r w:rsidRPr="00865643">
              <w:rPr>
                <w:sz w:val="18"/>
                <w:szCs w:val="18"/>
              </w:rPr>
              <w:t xml:space="preserve"> to enable Tx/Rx in gaps/restrictions that are caused by RRM measurements select the following option:</w:t>
            </w:r>
          </w:p>
          <w:p w14:paraId="4B0A528A" w14:textId="77777777" w:rsidR="00943A90" w:rsidRPr="00865643" w:rsidRDefault="00943A90" w:rsidP="00AE477B">
            <w:pPr>
              <w:pStyle w:val="ListParagraph"/>
              <w:numPr>
                <w:ilvl w:val="0"/>
                <w:numId w:val="6"/>
              </w:numPr>
              <w:rPr>
                <w:sz w:val="18"/>
                <w:szCs w:val="18"/>
                <w:lang w:val="en-GB"/>
              </w:rPr>
            </w:pPr>
            <w:r w:rsidRPr="00865643">
              <w:rPr>
                <w:sz w:val="18"/>
                <w:szCs w:val="18"/>
                <w:lang w:val="en-GB"/>
              </w:rPr>
              <w:t xml:space="preserve">Alt. 1: Dynamic indication to enable Tx/Rx in particular gap/restriction that are caused by RRM measurements. </w:t>
            </w:r>
          </w:p>
          <w:p w14:paraId="660D545E" w14:textId="77777777" w:rsidR="00943A90" w:rsidRPr="00865643" w:rsidRDefault="00943A90" w:rsidP="00AE477B">
            <w:pPr>
              <w:pStyle w:val="ListParagraph"/>
              <w:numPr>
                <w:ilvl w:val="1"/>
                <w:numId w:val="6"/>
              </w:numPr>
              <w:rPr>
                <w:sz w:val="18"/>
                <w:szCs w:val="18"/>
                <w:lang w:val="en-GB"/>
              </w:rPr>
            </w:pPr>
            <w:r w:rsidRPr="00865643">
              <w:rPr>
                <w:b/>
                <w:bCs/>
                <w:sz w:val="18"/>
                <w:szCs w:val="18"/>
                <w:lang w:val="en-GB"/>
              </w:rPr>
              <w:t>Alt 1-1</w:t>
            </w:r>
            <w:r w:rsidRPr="00865643">
              <w:rPr>
                <w:sz w:val="18"/>
                <w:szCs w:val="18"/>
                <w:lang w:val="en-GB"/>
              </w:rPr>
              <w:t>: Explicit indication by DCI to skip a particular gap/</w:t>
            </w:r>
            <w:proofErr w:type="gramStart"/>
            <w:r w:rsidRPr="00865643">
              <w:rPr>
                <w:sz w:val="18"/>
                <w:szCs w:val="18"/>
                <w:lang w:val="en-GB"/>
              </w:rPr>
              <w:t>restriction;</w:t>
            </w:r>
            <w:proofErr w:type="gramEnd"/>
          </w:p>
          <w:p w14:paraId="286A8AFE" w14:textId="77777777" w:rsidR="00943A90" w:rsidRPr="00865643" w:rsidRDefault="00943A90" w:rsidP="00AE477B">
            <w:pPr>
              <w:pStyle w:val="ListParagraph"/>
              <w:numPr>
                <w:ilvl w:val="2"/>
                <w:numId w:val="6"/>
              </w:numPr>
              <w:rPr>
                <w:sz w:val="18"/>
                <w:szCs w:val="18"/>
                <w:lang w:val="en-GB"/>
              </w:rPr>
            </w:pPr>
            <w:r w:rsidRPr="00865643">
              <w:rPr>
                <w:sz w:val="18"/>
                <w:szCs w:val="18"/>
                <w:lang w:val="en-GB"/>
              </w:rPr>
              <w:t>Indication is included as part of scheduling DCI:</w:t>
            </w:r>
          </w:p>
          <w:p w14:paraId="1A62FAE2" w14:textId="77777777" w:rsidR="00943A90" w:rsidRPr="00865643" w:rsidRDefault="00943A90" w:rsidP="00AE477B">
            <w:pPr>
              <w:pStyle w:val="ListParagraph"/>
              <w:numPr>
                <w:ilvl w:val="3"/>
                <w:numId w:val="6"/>
              </w:numPr>
              <w:rPr>
                <w:sz w:val="18"/>
                <w:szCs w:val="18"/>
                <w:lang w:val="en-GB"/>
              </w:rPr>
            </w:pPr>
            <w:r w:rsidRPr="00865643">
              <w:rPr>
                <w:sz w:val="18"/>
                <w:szCs w:val="18"/>
                <w:lang w:val="en-GB"/>
              </w:rPr>
              <w:t xml:space="preserve">Bit-field size is one </w:t>
            </w:r>
            <w:proofErr w:type="gramStart"/>
            <w:r w:rsidRPr="00865643">
              <w:rPr>
                <w:sz w:val="18"/>
                <w:szCs w:val="18"/>
                <w:lang w:val="en-GB"/>
              </w:rPr>
              <w:t>bit;</w:t>
            </w:r>
            <w:proofErr w:type="gramEnd"/>
          </w:p>
          <w:p w14:paraId="623F63F3" w14:textId="77777777" w:rsidR="00943A90" w:rsidRPr="00865643" w:rsidRDefault="00943A90" w:rsidP="00AE477B">
            <w:pPr>
              <w:numPr>
                <w:ilvl w:val="4"/>
                <w:numId w:val="6"/>
              </w:numPr>
              <w:overflowPunct/>
              <w:autoSpaceDE/>
              <w:autoSpaceDN/>
              <w:adjustRightInd/>
              <w:spacing w:after="0"/>
              <w:textAlignment w:val="auto"/>
              <w:rPr>
                <w:sz w:val="18"/>
                <w:szCs w:val="18"/>
                <w:lang w:eastAsia="x-none"/>
              </w:rPr>
            </w:pPr>
            <w:r w:rsidRPr="00865643">
              <w:rPr>
                <w:sz w:val="18"/>
                <w:szCs w:val="18"/>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4EA55CB" w14:textId="77777777" w:rsidR="00943A90" w:rsidRDefault="00943A90" w:rsidP="00AE477B">
            <w:pPr>
              <w:rPr>
                <w:sz w:val="18"/>
                <w:szCs w:val="18"/>
              </w:rPr>
            </w:pPr>
            <w:r w:rsidRPr="00865643">
              <w:rPr>
                <w:sz w:val="18"/>
                <w:szCs w:val="18"/>
              </w:rPr>
              <w:t>Send an LS to RAN4 to inform them of the above working assumption and ask them if there is any issue with it.</w:t>
            </w:r>
          </w:p>
          <w:p w14:paraId="1CEA1188" w14:textId="77777777" w:rsidR="00943A90" w:rsidRDefault="00943A90" w:rsidP="00AE477B">
            <w:pPr>
              <w:pStyle w:val="BodyText"/>
              <w:rPr>
                <w:rFonts w:eastAsiaTheme="minorEastAsia"/>
                <w:color w:val="FF0000"/>
              </w:rPr>
            </w:pPr>
            <w:r>
              <w:rPr>
                <w:rFonts w:eastAsiaTheme="minorEastAsia"/>
                <w:color w:val="FF0000"/>
              </w:rPr>
              <w:t>Note: this does not intend to impact any agreements and working assumptions made in RAN1 after the working assumption.</w:t>
            </w:r>
          </w:p>
          <w:p w14:paraId="5AAF5E81" w14:textId="77777777" w:rsidR="00943A90" w:rsidRPr="0004175A" w:rsidRDefault="00943A90" w:rsidP="00AE477B">
            <w:pPr>
              <w:rPr>
                <w:sz w:val="18"/>
                <w:szCs w:val="18"/>
              </w:rPr>
            </w:pPr>
          </w:p>
        </w:tc>
      </w:tr>
    </w:tbl>
    <w:p w14:paraId="6A09C396" w14:textId="77777777" w:rsidR="00943A90" w:rsidRDefault="00943A90" w:rsidP="00E9631D">
      <w:pPr>
        <w:jc w:val="both"/>
        <w:rPr>
          <w:iCs/>
        </w:rPr>
      </w:pPr>
    </w:p>
    <w:p w14:paraId="30472485" w14:textId="1D107FB7" w:rsidR="00855753" w:rsidRDefault="00943A90" w:rsidP="00E9631D">
      <w:pPr>
        <w:jc w:val="both"/>
        <w:rPr>
          <w:iCs/>
        </w:rPr>
      </w:pPr>
      <w:r>
        <w:rPr>
          <w:iCs/>
        </w:rPr>
        <w:t xml:space="preserve">The required higher layer parameters are discussed in </w:t>
      </w:r>
      <w:r w:rsidR="00855753">
        <w:rPr>
          <w:iCs/>
        </w:rPr>
        <w:t>s</w:t>
      </w:r>
      <w:r>
        <w:rPr>
          <w:iCs/>
        </w:rPr>
        <w:t xml:space="preserve">ection 4, </w:t>
      </w:r>
      <w:r w:rsidR="00855753">
        <w:rPr>
          <w:iCs/>
        </w:rPr>
        <w:t xml:space="preserve">with following parameters identified: </w:t>
      </w:r>
    </w:p>
    <w:tbl>
      <w:tblPr>
        <w:tblW w:w="9616" w:type="dxa"/>
        <w:tblLook w:val="04A0" w:firstRow="1" w:lastRow="0" w:firstColumn="1" w:lastColumn="0" w:noHBand="0" w:noVBand="1"/>
      </w:tblPr>
      <w:tblGrid>
        <w:gridCol w:w="1665"/>
        <w:gridCol w:w="1309"/>
        <w:gridCol w:w="2037"/>
        <w:gridCol w:w="4605"/>
      </w:tblGrid>
      <w:tr w:rsidR="005D1E1E" w:rsidRPr="00877209" w14:paraId="4D354AB1" w14:textId="77777777" w:rsidTr="00CD48D1">
        <w:trPr>
          <w:trHeight w:val="397"/>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584093F" w14:textId="77777777" w:rsidR="005D1E1E" w:rsidRPr="00877209" w:rsidRDefault="005D1E1E" w:rsidP="00CD48D1">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Feature</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563609A" w14:textId="77777777" w:rsidR="005D1E1E" w:rsidRPr="00877209" w:rsidRDefault="005D1E1E" w:rsidP="00CD48D1">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07D9596" w14:textId="77777777" w:rsidR="005D1E1E" w:rsidRPr="00877209" w:rsidRDefault="005D1E1E" w:rsidP="00CD48D1">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Description</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CE08AAF" w14:textId="77777777" w:rsidR="005D1E1E" w:rsidRPr="00877209" w:rsidRDefault="005D1E1E" w:rsidP="00CD48D1">
            <w:pPr>
              <w:overflowPunct/>
              <w:autoSpaceDE/>
              <w:autoSpaceDN/>
              <w:adjustRightInd/>
              <w:spacing w:after="0" w:line="276" w:lineRule="auto"/>
              <w:jc w:val="center"/>
              <w:textAlignment w:val="auto"/>
              <w:rPr>
                <w:rFonts w:eastAsia="Times New Roman"/>
                <w:b/>
                <w:bCs/>
                <w:kern w:val="2"/>
                <w:sz w:val="24"/>
                <w:szCs w:val="24"/>
                <w:lang w:val="en-US"/>
                <w14:ligatures w14:val="standardContextual"/>
              </w:rPr>
            </w:pPr>
            <w:r w:rsidRPr="00877209">
              <w:rPr>
                <w:rFonts w:eastAsia="Times New Roman"/>
                <w:b/>
                <w:bCs/>
                <w:kern w:val="2"/>
                <w:sz w:val="24"/>
                <w:szCs w:val="24"/>
                <w:lang w:val="en-US"/>
                <w14:ligatures w14:val="standardContextual"/>
              </w:rPr>
              <w:t>Related agreement</w:t>
            </w:r>
          </w:p>
        </w:tc>
      </w:tr>
      <w:tr w:rsidR="005D1E1E" w:rsidRPr="00877209" w14:paraId="58B0A85B" w14:textId="77777777" w:rsidTr="00CD48D1">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07F5087"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0_1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F4117EA"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F3F7A25"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0_1</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13DCD4F"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7AFA30E1" w14:textId="77777777" w:rsidR="005D1E1E" w:rsidRPr="00BE02A8" w:rsidRDefault="005D1E1E" w:rsidP="00CD48D1">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6B321821"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7BD49582"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DCI formats 0_3/1_3.</w:t>
            </w:r>
          </w:p>
          <w:p w14:paraId="25788F3E"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b/>
                <w:bCs/>
                <w:sz w:val="16"/>
                <w:szCs w:val="16"/>
                <w:lang w:val="en-US"/>
              </w:rPr>
            </w:pPr>
            <w:r w:rsidRPr="00BE02A8">
              <w:rPr>
                <w:rFonts w:ascii="Times" w:eastAsia="Batang" w:hAnsi="Times"/>
                <w:sz w:val="16"/>
                <w:szCs w:val="16"/>
                <w:lang w:val="en-US"/>
              </w:rPr>
              <w:t>Explicit indication can be configured for each DCI format individually by higher layer.</w:t>
            </w:r>
          </w:p>
          <w:p w14:paraId="1D1C1079" w14:textId="77777777" w:rsidR="005D1E1E" w:rsidRPr="00BE02A8"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p>
        </w:tc>
      </w:tr>
      <w:tr w:rsidR="005D1E1E" w:rsidRPr="00877209" w14:paraId="50B96C1B" w14:textId="77777777" w:rsidTr="00CD48D1">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0C377FF5"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1_1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83485C3"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1FC66AE"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1_1</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AFBD6B5"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5A68D21E" w14:textId="77777777" w:rsidR="005D1E1E" w:rsidRPr="00BE02A8" w:rsidRDefault="005D1E1E" w:rsidP="00CD48D1">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0251A630"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11613863" w14:textId="77777777" w:rsidR="005D1E1E" w:rsidRPr="00BE02A8" w:rsidRDefault="005D1E1E" w:rsidP="00CD48D1">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FFS: DCI formats 0_3/1_3.</w:t>
            </w:r>
          </w:p>
          <w:p w14:paraId="59BCE33D" w14:textId="77777777" w:rsidR="005D1E1E" w:rsidRPr="00BE02A8" w:rsidRDefault="005D1E1E" w:rsidP="00CD48D1">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Explicit indication can be configured for each DCI format individually by higher layer</w:t>
            </w:r>
          </w:p>
          <w:p w14:paraId="3E66919F" w14:textId="77777777" w:rsidR="005D1E1E" w:rsidRPr="00BE02A8" w:rsidRDefault="005D1E1E" w:rsidP="00CD48D1">
            <w:pPr>
              <w:overflowPunct/>
              <w:autoSpaceDE/>
              <w:autoSpaceDN/>
              <w:adjustRightInd/>
              <w:spacing w:after="0"/>
              <w:contextualSpacing/>
              <w:textAlignment w:val="auto"/>
              <w:rPr>
                <w:rFonts w:eastAsia="Times New Roman"/>
                <w:kern w:val="2"/>
                <w:sz w:val="16"/>
                <w:szCs w:val="16"/>
                <w:lang w:val="en-US"/>
                <w14:ligatures w14:val="standardContextual"/>
              </w:rPr>
            </w:pPr>
          </w:p>
          <w:p w14:paraId="7FED6144" w14:textId="77777777" w:rsidR="005D1E1E" w:rsidRPr="00BE02A8" w:rsidRDefault="005D1E1E" w:rsidP="00CD48D1">
            <w:pPr>
              <w:overflowPunct/>
              <w:autoSpaceDE/>
              <w:autoSpaceDN/>
              <w:adjustRightInd/>
              <w:spacing w:after="0"/>
              <w:contextualSpacing/>
              <w:textAlignment w:val="auto"/>
              <w:rPr>
                <w:rFonts w:eastAsia="Times New Roman"/>
                <w:kern w:val="2"/>
                <w:sz w:val="16"/>
                <w:szCs w:val="16"/>
                <w:lang w:val="en-US"/>
                <w14:ligatures w14:val="standardContextual"/>
              </w:rPr>
            </w:pPr>
          </w:p>
        </w:tc>
      </w:tr>
      <w:tr w:rsidR="005D1E1E" w:rsidRPr="00877209" w14:paraId="1B22F6A2" w14:textId="77777777" w:rsidTr="00CD48D1">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4753221"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lastRenderedPageBreak/>
              <w:t>DCI format 0_</w:t>
            </w:r>
            <w:r>
              <w:rPr>
                <w:rFonts w:eastAsia="Times New Roman"/>
                <w:kern w:val="2"/>
                <w:sz w:val="16"/>
                <w:szCs w:val="16"/>
                <w:lang w:val="en-US"/>
                <w14:ligatures w14:val="standardContextual"/>
              </w:rPr>
              <w:t>2</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F111286"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D00864E"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0_2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82D4030"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7B047A2E" w14:textId="77777777" w:rsidR="005D1E1E" w:rsidRPr="00BE02A8" w:rsidRDefault="005D1E1E" w:rsidP="00CD48D1">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75D02394"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4CF1E21F"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DCI formats 0_3/1_3.</w:t>
            </w:r>
          </w:p>
          <w:p w14:paraId="767C94C0"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b/>
                <w:bCs/>
                <w:sz w:val="16"/>
                <w:szCs w:val="16"/>
                <w:lang w:val="en-US"/>
              </w:rPr>
            </w:pPr>
            <w:r w:rsidRPr="00BE02A8">
              <w:rPr>
                <w:rFonts w:ascii="Times" w:eastAsia="Batang" w:hAnsi="Times"/>
                <w:sz w:val="16"/>
                <w:szCs w:val="16"/>
                <w:lang w:val="en-US"/>
              </w:rPr>
              <w:t>Explicit indication can be configured for each DCI format individually by higher layer.</w:t>
            </w:r>
          </w:p>
          <w:p w14:paraId="2463939F"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highlight w:val="green"/>
                <w:lang w:val="en-US"/>
              </w:rPr>
            </w:pPr>
          </w:p>
        </w:tc>
      </w:tr>
      <w:tr w:rsidR="005D1E1E" w:rsidRPr="00877209" w14:paraId="69AB8CB3" w14:textId="77777777" w:rsidTr="00CD48D1">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275C5D59"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1_</w:t>
            </w:r>
            <w:r>
              <w:rPr>
                <w:rFonts w:eastAsia="Times New Roman"/>
                <w:kern w:val="2"/>
                <w:sz w:val="16"/>
                <w:szCs w:val="16"/>
                <w:lang w:val="en-US"/>
                <w14:ligatures w14:val="standardContextual"/>
              </w:rPr>
              <w:t>2</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D75F786"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1A5A180"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1_2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5A3192D3"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lang w:val="en-US"/>
              </w:rPr>
            </w:pPr>
            <w:r w:rsidRPr="00BE02A8">
              <w:rPr>
                <w:rFonts w:ascii="Times" w:eastAsia="Batang" w:hAnsi="Times"/>
                <w:b/>
                <w:bCs/>
                <w:sz w:val="16"/>
                <w:szCs w:val="16"/>
                <w:highlight w:val="green"/>
                <w:lang w:val="en-US"/>
              </w:rPr>
              <w:t>Agreement</w:t>
            </w:r>
          </w:p>
          <w:p w14:paraId="3ADA9500" w14:textId="77777777" w:rsidR="005D1E1E" w:rsidRPr="00BE02A8" w:rsidRDefault="005D1E1E" w:rsidP="00CD48D1">
            <w:pPr>
              <w:overflowPunct/>
              <w:autoSpaceDE/>
              <w:autoSpaceDN/>
              <w:adjustRightInd/>
              <w:spacing w:after="0"/>
              <w:textAlignment w:val="auto"/>
              <w:rPr>
                <w:rFonts w:ascii="Times" w:eastAsia="Batang" w:hAnsi="Times"/>
                <w:sz w:val="16"/>
                <w:szCs w:val="16"/>
                <w:lang w:val="en-US"/>
              </w:rPr>
            </w:pPr>
            <w:r w:rsidRPr="00BE02A8">
              <w:rPr>
                <w:rFonts w:ascii="Times" w:eastAsia="Batang" w:hAnsi="Times"/>
                <w:sz w:val="16"/>
                <w:szCs w:val="16"/>
                <w:lang w:val="en-US"/>
              </w:rPr>
              <w:t xml:space="preserve">At least for self-scheduling case, for explicit indication </w:t>
            </w:r>
            <w:r w:rsidRPr="00BE02A8">
              <w:rPr>
                <w:rFonts w:ascii="Times" w:eastAsia="Batang" w:hAnsi="Times" w:hint="eastAsia"/>
                <w:sz w:val="16"/>
                <w:szCs w:val="16"/>
                <w:lang w:val="en-US"/>
              </w:rPr>
              <w:t>by DCI</w:t>
            </w:r>
            <w:r w:rsidRPr="00BE02A8">
              <w:rPr>
                <w:rFonts w:ascii="Times" w:eastAsia="Batang" w:hAnsi="Times"/>
                <w:sz w:val="16"/>
                <w:szCs w:val="16"/>
                <w:lang w:val="en-US"/>
              </w:rPr>
              <w:t xml:space="preserve"> to skip a particular gap/restriction, one bit indication is included as part of DCI formats 0_1/1_1 and 0_2/1_2.</w:t>
            </w:r>
          </w:p>
          <w:p w14:paraId="6E92ED80" w14:textId="77777777" w:rsidR="005D1E1E" w:rsidRPr="00BE02A8" w:rsidRDefault="005D1E1E" w:rsidP="00CD48D1">
            <w:pPr>
              <w:numPr>
                <w:ilvl w:val="0"/>
                <w:numId w:val="9"/>
              </w:numPr>
              <w:overflowPunct/>
              <w:autoSpaceDE/>
              <w:autoSpaceDN/>
              <w:adjustRightInd/>
              <w:spacing w:after="0"/>
              <w:contextualSpacing/>
              <w:textAlignment w:val="auto"/>
              <w:rPr>
                <w:rFonts w:ascii="Times" w:eastAsia="Batang" w:hAnsi="Times"/>
                <w:sz w:val="16"/>
                <w:szCs w:val="16"/>
                <w:lang w:val="en-US"/>
              </w:rPr>
            </w:pPr>
            <w:r w:rsidRPr="00BE02A8">
              <w:rPr>
                <w:rFonts w:ascii="Times" w:eastAsia="Batang" w:hAnsi="Times"/>
                <w:sz w:val="16"/>
                <w:szCs w:val="16"/>
                <w:lang w:val="en-US"/>
              </w:rPr>
              <w:t>FFS: Cross carrier scheduling.</w:t>
            </w:r>
          </w:p>
          <w:p w14:paraId="15AE32CD" w14:textId="77777777" w:rsidR="005D1E1E" w:rsidRPr="00BE02A8" w:rsidRDefault="005D1E1E" w:rsidP="00CD48D1">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FFS: DCI formats 0_3/1_3.</w:t>
            </w:r>
          </w:p>
          <w:p w14:paraId="56DF9A25" w14:textId="77777777" w:rsidR="005D1E1E" w:rsidRPr="00BE02A8" w:rsidRDefault="005D1E1E" w:rsidP="00CD48D1">
            <w:pPr>
              <w:numPr>
                <w:ilvl w:val="0"/>
                <w:numId w:val="9"/>
              </w:numPr>
              <w:overflowPunct/>
              <w:autoSpaceDE/>
              <w:autoSpaceDN/>
              <w:adjustRightInd/>
              <w:spacing w:after="0"/>
              <w:contextualSpacing/>
              <w:textAlignment w:val="auto"/>
              <w:rPr>
                <w:rFonts w:eastAsia="Times New Roman"/>
                <w:kern w:val="2"/>
                <w:sz w:val="16"/>
                <w:szCs w:val="16"/>
                <w:lang w:val="en-US"/>
                <w14:ligatures w14:val="standardContextual"/>
              </w:rPr>
            </w:pPr>
            <w:r w:rsidRPr="00BE02A8">
              <w:rPr>
                <w:rFonts w:ascii="Times" w:eastAsia="Batang" w:hAnsi="Times"/>
                <w:sz w:val="16"/>
                <w:szCs w:val="16"/>
                <w:lang w:val="en-US"/>
              </w:rPr>
              <w:t>Explicit indication can be configured for each DCI format individually by higher layer</w:t>
            </w:r>
          </w:p>
          <w:p w14:paraId="5B2955B5" w14:textId="77777777" w:rsidR="005D1E1E" w:rsidRPr="00BE02A8" w:rsidRDefault="005D1E1E" w:rsidP="00CD48D1">
            <w:pPr>
              <w:overflowPunct/>
              <w:autoSpaceDE/>
              <w:autoSpaceDN/>
              <w:adjustRightInd/>
              <w:spacing w:after="0"/>
              <w:contextualSpacing/>
              <w:textAlignment w:val="auto"/>
              <w:rPr>
                <w:rFonts w:eastAsia="Times New Roman"/>
                <w:kern w:val="2"/>
                <w:sz w:val="16"/>
                <w:szCs w:val="16"/>
                <w:lang w:val="en-US"/>
                <w14:ligatures w14:val="standardContextual"/>
              </w:rPr>
            </w:pPr>
          </w:p>
          <w:p w14:paraId="5BC9D98B"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highlight w:val="green"/>
                <w:lang w:val="en-US"/>
              </w:rPr>
            </w:pPr>
          </w:p>
        </w:tc>
      </w:tr>
      <w:tr w:rsidR="005D1E1E" w:rsidRPr="00877209" w14:paraId="2F49AB15" w14:textId="77777777" w:rsidTr="00CD48D1">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5419BBF"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0_</w:t>
            </w:r>
            <w:r>
              <w:rPr>
                <w:rFonts w:eastAsia="Times New Roman"/>
                <w:kern w:val="2"/>
                <w:sz w:val="16"/>
                <w:szCs w:val="16"/>
                <w:lang w:val="en-US"/>
                <w14:ligatures w14:val="standardContextual"/>
              </w:rPr>
              <w:t>3</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7100DDBA"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94725C6"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0_2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49810AD9" w14:textId="77777777" w:rsidR="005D1E1E" w:rsidRPr="00AC38C6" w:rsidRDefault="005D1E1E" w:rsidP="00CD48D1">
            <w:pPr>
              <w:overflowPunct/>
              <w:autoSpaceDE/>
              <w:autoSpaceDN/>
              <w:adjustRightInd/>
              <w:spacing w:after="0"/>
              <w:ind w:left="1440" w:hanging="1440"/>
              <w:textAlignment w:val="auto"/>
              <w:rPr>
                <w:rFonts w:ascii="Times" w:eastAsia="Batang" w:hAnsi="Times"/>
                <w:b/>
                <w:bCs/>
                <w:sz w:val="16"/>
                <w:szCs w:val="16"/>
                <w:lang w:val="en-US" w:eastAsia="x-none"/>
              </w:rPr>
            </w:pPr>
            <w:r w:rsidRPr="00AC38C6">
              <w:rPr>
                <w:rFonts w:ascii="Times" w:eastAsia="Batang" w:hAnsi="Times"/>
                <w:b/>
                <w:bCs/>
                <w:sz w:val="16"/>
                <w:szCs w:val="16"/>
                <w:highlight w:val="green"/>
                <w:lang w:val="en-US" w:eastAsia="x-none"/>
              </w:rPr>
              <w:t>Agreement</w:t>
            </w:r>
          </w:p>
          <w:p w14:paraId="768A1293" w14:textId="77777777" w:rsidR="005D1E1E" w:rsidRPr="00AC38C6" w:rsidRDefault="005D1E1E" w:rsidP="00CD48D1">
            <w:pPr>
              <w:overflowPunct/>
              <w:autoSpaceDE/>
              <w:autoSpaceDN/>
              <w:adjustRightInd/>
              <w:spacing w:after="0"/>
              <w:textAlignment w:val="auto"/>
              <w:rPr>
                <w:rFonts w:ascii="Times" w:eastAsia="Batang" w:hAnsi="Times"/>
                <w:sz w:val="16"/>
                <w:szCs w:val="16"/>
              </w:rPr>
            </w:pPr>
            <w:r w:rsidRPr="00AC38C6">
              <w:rPr>
                <w:rFonts w:ascii="Times" w:eastAsia="Batang" w:hAnsi="Times"/>
                <w:sz w:val="16"/>
                <w:szCs w:val="16"/>
              </w:rPr>
              <w:t xml:space="preserve">For explicit indication </w:t>
            </w:r>
            <w:r w:rsidRPr="00AC38C6">
              <w:rPr>
                <w:rFonts w:ascii="Times" w:eastAsia="Batang" w:hAnsi="Times" w:hint="eastAsia"/>
                <w:sz w:val="16"/>
                <w:szCs w:val="16"/>
              </w:rPr>
              <w:t>by DCI</w:t>
            </w:r>
            <w:r w:rsidRPr="00AC38C6">
              <w:rPr>
                <w:rFonts w:ascii="Times" w:eastAsia="Batang" w:hAnsi="Times"/>
                <w:sz w:val="16"/>
                <w:szCs w:val="16"/>
              </w:rPr>
              <w:t xml:space="preserve"> to skip a particular gap/restriction, in addition to DCI formats 0_1/1_1 and 0_2/1_2, one bit indication can be included as a part of DCI formats 0_3/1_3.</w:t>
            </w:r>
          </w:p>
          <w:p w14:paraId="29F79940" w14:textId="77777777" w:rsidR="005D1E1E" w:rsidRPr="00AC38C6" w:rsidRDefault="005D1E1E" w:rsidP="00CD48D1">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Explicit indication can be configured for each DCI format individually by higher layer.</w:t>
            </w:r>
          </w:p>
          <w:p w14:paraId="1ABEEBDE" w14:textId="77777777" w:rsidR="005D1E1E" w:rsidRPr="00AC38C6" w:rsidRDefault="005D1E1E" w:rsidP="00CD48D1">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The skipping indication corresponds to the first gap/restriction occasion among co-scheduled cells by the DCI (Type-1C field)</w:t>
            </w:r>
          </w:p>
          <w:p w14:paraId="296B5F4B" w14:textId="77777777" w:rsidR="005D1E1E" w:rsidRPr="00AC38C6" w:rsidRDefault="005D1E1E" w:rsidP="00CD48D1">
            <w:pPr>
              <w:overflowPunct/>
              <w:autoSpaceDE/>
              <w:autoSpaceDN/>
              <w:adjustRightInd/>
              <w:spacing w:after="0"/>
              <w:ind w:left="1440" w:hanging="1440"/>
              <w:contextualSpacing/>
              <w:textAlignment w:val="auto"/>
              <w:rPr>
                <w:rFonts w:ascii="Times" w:eastAsia="Batang" w:hAnsi="Times"/>
                <w:sz w:val="16"/>
                <w:szCs w:val="16"/>
                <w:lang w:val="en-US"/>
              </w:rPr>
            </w:pPr>
            <w:r w:rsidRPr="00AC38C6">
              <w:rPr>
                <w:rFonts w:ascii="Times" w:eastAsia="Batang" w:hAnsi="Times"/>
                <w:sz w:val="16"/>
                <w:szCs w:val="16"/>
                <w:lang w:val="en-US"/>
              </w:rPr>
              <w:t>Above applies only for intra-band CA cases (same SCS for cells in the set of co-scheduled cells).</w:t>
            </w:r>
          </w:p>
          <w:p w14:paraId="17338A34"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highlight w:val="green"/>
                <w:lang w:val="en-US"/>
              </w:rPr>
            </w:pPr>
          </w:p>
        </w:tc>
      </w:tr>
      <w:tr w:rsidR="005D1E1E" w:rsidRPr="00877209" w14:paraId="748E0344" w14:textId="77777777" w:rsidTr="00CD48D1">
        <w:trPr>
          <w:trHeight w:val="1388"/>
        </w:trPr>
        <w:tc>
          <w:tcPr>
            <w:tcW w:w="166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8351554" w14:textId="77777777" w:rsidR="005D1E1E" w:rsidRPr="00877209"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sidRPr="00877209">
              <w:rPr>
                <w:rFonts w:eastAsia="Times New Roman"/>
                <w:kern w:val="2"/>
                <w:sz w:val="16"/>
                <w:szCs w:val="16"/>
                <w:lang w:val="en-US"/>
                <w14:ligatures w14:val="standardContextual"/>
              </w:rPr>
              <w:t>DCI format 1_</w:t>
            </w:r>
            <w:r>
              <w:rPr>
                <w:rFonts w:eastAsia="Times New Roman"/>
                <w:kern w:val="2"/>
                <w:sz w:val="16"/>
                <w:szCs w:val="16"/>
                <w:lang w:val="en-US"/>
                <w14:ligatures w14:val="standardContextual"/>
              </w:rPr>
              <w:t>3</w:t>
            </w:r>
            <w:r w:rsidRPr="00877209">
              <w:rPr>
                <w:rFonts w:eastAsia="Times New Roman"/>
                <w:kern w:val="2"/>
                <w:sz w:val="16"/>
                <w:szCs w:val="16"/>
                <w:lang w:val="en-US"/>
                <w14:ligatures w14:val="standardContextual"/>
              </w:rPr>
              <w:t xml:space="preserve"> indication for enabling reception/transmission in gap/restriction</w:t>
            </w:r>
          </w:p>
        </w:tc>
        <w:tc>
          <w:tcPr>
            <w:tcW w:w="1309"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6780030B"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RRC parameter</w:t>
            </w:r>
          </w:p>
        </w:tc>
        <w:tc>
          <w:tcPr>
            <w:tcW w:w="203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35019A6F" w14:textId="77777777" w:rsidR="005D1E1E" w:rsidRDefault="005D1E1E" w:rsidP="00CD48D1">
            <w:pPr>
              <w:overflowPunct/>
              <w:autoSpaceDE/>
              <w:autoSpaceDN/>
              <w:adjustRightInd/>
              <w:spacing w:after="0" w:line="276" w:lineRule="auto"/>
              <w:textAlignment w:val="auto"/>
              <w:rPr>
                <w:rFonts w:eastAsia="Times New Roman"/>
                <w:kern w:val="2"/>
                <w:sz w:val="16"/>
                <w:szCs w:val="16"/>
                <w:lang w:val="en-US"/>
                <w14:ligatures w14:val="standardContextual"/>
              </w:rPr>
            </w:pPr>
            <w:r>
              <w:rPr>
                <w:rFonts w:eastAsia="Times New Roman"/>
                <w:kern w:val="2"/>
                <w:sz w:val="16"/>
                <w:szCs w:val="16"/>
                <w:lang w:val="en-US"/>
                <w14:ligatures w14:val="standardContextual"/>
              </w:rPr>
              <w:t>New parameter to indicate the presence of the indication in DCI format 1_2</w:t>
            </w:r>
          </w:p>
        </w:tc>
        <w:tc>
          <w:tcPr>
            <w:tcW w:w="4605"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tcPr>
          <w:p w14:paraId="198E5B36" w14:textId="77777777" w:rsidR="005D1E1E" w:rsidRPr="00AC38C6" w:rsidRDefault="005D1E1E" w:rsidP="00CD48D1">
            <w:pPr>
              <w:overflowPunct/>
              <w:autoSpaceDE/>
              <w:autoSpaceDN/>
              <w:adjustRightInd/>
              <w:spacing w:after="0"/>
              <w:ind w:left="1440" w:hanging="1440"/>
              <w:textAlignment w:val="auto"/>
              <w:rPr>
                <w:rFonts w:ascii="Times" w:eastAsia="Batang" w:hAnsi="Times"/>
                <w:b/>
                <w:bCs/>
                <w:sz w:val="16"/>
                <w:szCs w:val="16"/>
                <w:lang w:val="en-US" w:eastAsia="x-none"/>
              </w:rPr>
            </w:pPr>
            <w:r w:rsidRPr="00AC38C6">
              <w:rPr>
                <w:rFonts w:ascii="Times" w:eastAsia="Batang" w:hAnsi="Times"/>
                <w:b/>
                <w:bCs/>
                <w:sz w:val="16"/>
                <w:szCs w:val="16"/>
                <w:highlight w:val="green"/>
                <w:lang w:val="en-US" w:eastAsia="x-none"/>
              </w:rPr>
              <w:t>Agreement</w:t>
            </w:r>
          </w:p>
          <w:p w14:paraId="054DD3A7" w14:textId="77777777" w:rsidR="005D1E1E" w:rsidRPr="00AC38C6" w:rsidRDefault="005D1E1E" w:rsidP="00CD48D1">
            <w:pPr>
              <w:overflowPunct/>
              <w:autoSpaceDE/>
              <w:autoSpaceDN/>
              <w:adjustRightInd/>
              <w:spacing w:after="0"/>
              <w:textAlignment w:val="auto"/>
              <w:rPr>
                <w:rFonts w:ascii="Times" w:eastAsia="Batang" w:hAnsi="Times"/>
                <w:sz w:val="16"/>
                <w:szCs w:val="16"/>
              </w:rPr>
            </w:pPr>
            <w:r w:rsidRPr="00AC38C6">
              <w:rPr>
                <w:rFonts w:ascii="Times" w:eastAsia="Batang" w:hAnsi="Times"/>
                <w:sz w:val="16"/>
                <w:szCs w:val="16"/>
              </w:rPr>
              <w:t xml:space="preserve">For explicit indication </w:t>
            </w:r>
            <w:r w:rsidRPr="00AC38C6">
              <w:rPr>
                <w:rFonts w:ascii="Times" w:eastAsia="Batang" w:hAnsi="Times" w:hint="eastAsia"/>
                <w:sz w:val="16"/>
                <w:szCs w:val="16"/>
              </w:rPr>
              <w:t>by DCI</w:t>
            </w:r>
            <w:r w:rsidRPr="00AC38C6">
              <w:rPr>
                <w:rFonts w:ascii="Times" w:eastAsia="Batang" w:hAnsi="Times"/>
                <w:sz w:val="16"/>
                <w:szCs w:val="16"/>
              </w:rPr>
              <w:t xml:space="preserve"> to skip a particular gap/restriction, in addition to DCI formats 0_1/1_1 and 0_2/1_2, one bit indication can be included as a part of DCI formats 0_3/1_3.</w:t>
            </w:r>
          </w:p>
          <w:p w14:paraId="15BD6784" w14:textId="77777777" w:rsidR="005D1E1E" w:rsidRPr="00AC38C6" w:rsidRDefault="005D1E1E" w:rsidP="00CD48D1">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Explicit indication can be configured for each DCI format individually by higher layer.</w:t>
            </w:r>
          </w:p>
          <w:p w14:paraId="1E38EF1F" w14:textId="77777777" w:rsidR="005D1E1E" w:rsidRPr="00AC38C6" w:rsidRDefault="005D1E1E" w:rsidP="00CD48D1">
            <w:pPr>
              <w:numPr>
                <w:ilvl w:val="0"/>
                <w:numId w:val="10"/>
              </w:numPr>
              <w:overflowPunct/>
              <w:autoSpaceDE/>
              <w:autoSpaceDN/>
              <w:adjustRightInd/>
              <w:spacing w:after="0"/>
              <w:contextualSpacing/>
              <w:textAlignment w:val="auto"/>
              <w:rPr>
                <w:rFonts w:ascii="Times" w:eastAsia="Batang" w:hAnsi="Times"/>
                <w:sz w:val="16"/>
                <w:szCs w:val="16"/>
                <w:lang w:val="en-US"/>
              </w:rPr>
            </w:pPr>
            <w:r w:rsidRPr="00AC38C6">
              <w:rPr>
                <w:rFonts w:ascii="Times" w:eastAsia="Batang" w:hAnsi="Times"/>
                <w:sz w:val="16"/>
                <w:szCs w:val="16"/>
                <w:lang w:val="en-US"/>
              </w:rPr>
              <w:t>The skipping indication corresponds to the first gap/restriction occasion among co-scheduled cells by the DCI (Type-1C field)</w:t>
            </w:r>
          </w:p>
          <w:p w14:paraId="093A4CA2" w14:textId="77777777" w:rsidR="005D1E1E" w:rsidRPr="00AC38C6" w:rsidRDefault="005D1E1E" w:rsidP="00CD48D1">
            <w:pPr>
              <w:overflowPunct/>
              <w:autoSpaceDE/>
              <w:autoSpaceDN/>
              <w:adjustRightInd/>
              <w:spacing w:after="0"/>
              <w:ind w:left="1440" w:hanging="1440"/>
              <w:contextualSpacing/>
              <w:textAlignment w:val="auto"/>
              <w:rPr>
                <w:rFonts w:ascii="Times" w:eastAsia="Batang" w:hAnsi="Times"/>
                <w:sz w:val="16"/>
                <w:szCs w:val="16"/>
                <w:lang w:val="en-US"/>
              </w:rPr>
            </w:pPr>
            <w:r w:rsidRPr="00AC38C6">
              <w:rPr>
                <w:rFonts w:ascii="Times" w:eastAsia="Batang" w:hAnsi="Times"/>
                <w:sz w:val="16"/>
                <w:szCs w:val="16"/>
                <w:lang w:val="en-US"/>
              </w:rPr>
              <w:t>Above applies only for intra-band CA cases (same SCS for cells in the set of co-scheduled cells).</w:t>
            </w:r>
          </w:p>
          <w:p w14:paraId="1C9AAA8F" w14:textId="77777777" w:rsidR="005D1E1E" w:rsidRPr="00BE02A8" w:rsidRDefault="005D1E1E" w:rsidP="00CD48D1">
            <w:pPr>
              <w:overflowPunct/>
              <w:autoSpaceDE/>
              <w:autoSpaceDN/>
              <w:adjustRightInd/>
              <w:spacing w:after="0"/>
              <w:ind w:left="1440" w:hanging="1440"/>
              <w:textAlignment w:val="auto"/>
              <w:rPr>
                <w:rFonts w:ascii="Times" w:eastAsia="Batang" w:hAnsi="Times"/>
                <w:b/>
                <w:bCs/>
                <w:sz w:val="16"/>
                <w:szCs w:val="16"/>
                <w:highlight w:val="green"/>
                <w:lang w:val="en-US"/>
              </w:rPr>
            </w:pPr>
          </w:p>
        </w:tc>
      </w:tr>
    </w:tbl>
    <w:p w14:paraId="0E09FDDF" w14:textId="77777777" w:rsidR="00855753" w:rsidRDefault="00855753" w:rsidP="00E9631D">
      <w:pPr>
        <w:jc w:val="both"/>
        <w:rPr>
          <w:iCs/>
        </w:rPr>
      </w:pPr>
    </w:p>
    <w:p w14:paraId="5837C278" w14:textId="7C5C620F" w:rsidR="00943A90" w:rsidRDefault="005D1E1E" w:rsidP="00E9631D">
      <w:pPr>
        <w:jc w:val="both"/>
        <w:rPr>
          <w:iCs/>
        </w:rPr>
      </w:pPr>
      <w:r>
        <w:rPr>
          <w:iCs/>
        </w:rPr>
        <w:t>O</w:t>
      </w:r>
      <w:r w:rsidR="00943A90">
        <w:rPr>
          <w:iCs/>
        </w:rPr>
        <w:t xml:space="preserve">ther open items are considered in </w:t>
      </w:r>
      <w:r>
        <w:rPr>
          <w:iCs/>
        </w:rPr>
        <w:t>s</w:t>
      </w:r>
      <w:r w:rsidR="00943A90">
        <w:rPr>
          <w:iCs/>
        </w:rPr>
        <w:t xml:space="preserve">ection </w:t>
      </w:r>
      <w:proofErr w:type="gramStart"/>
      <w:r w:rsidR="00943A90">
        <w:rPr>
          <w:iCs/>
        </w:rPr>
        <w:t>5:-</w:t>
      </w:r>
      <w:proofErr w:type="gramEnd"/>
    </w:p>
    <w:p w14:paraId="4690E836" w14:textId="2BD93703" w:rsidR="00943A90" w:rsidRPr="00865643" w:rsidRDefault="00943A90" w:rsidP="00943A90">
      <w:pPr>
        <w:jc w:val="both"/>
      </w:pPr>
      <w:r w:rsidRPr="00865643">
        <w:rPr>
          <w:b/>
          <w:bCs/>
          <w:i/>
          <w:iCs/>
        </w:rPr>
        <w:t xml:space="preserve">Observation </w:t>
      </w:r>
      <w:r>
        <w:rPr>
          <w:b/>
          <w:bCs/>
          <w:i/>
          <w:iCs/>
        </w:rPr>
        <w:t>4</w:t>
      </w:r>
      <w:r w:rsidRPr="00865643">
        <w:rPr>
          <w:i/>
          <w:iCs/>
        </w:rPr>
        <w:t>: Explicit indication by DCI to skip a particular gap/restriction (Alt 1-1) is sufficiently flexible to cover all cases and it can be implemented to mimic the behaviour of other solutions. Therefore, additional solutions are not necessary for Release 19.</w:t>
      </w:r>
    </w:p>
    <w:p w14:paraId="402928D3" w14:textId="39BF864D" w:rsidR="00943A90" w:rsidRPr="00865643" w:rsidRDefault="00943A90" w:rsidP="00943A90">
      <w:pPr>
        <w:jc w:val="both"/>
        <w:rPr>
          <w:i/>
          <w:iCs/>
        </w:rPr>
      </w:pPr>
      <w:r w:rsidRPr="00865643">
        <w:rPr>
          <w:b/>
          <w:bCs/>
          <w:i/>
          <w:iCs/>
        </w:rPr>
        <w:t xml:space="preserve">Proposal </w:t>
      </w:r>
      <w:r>
        <w:rPr>
          <w:b/>
          <w:bCs/>
          <w:i/>
          <w:iCs/>
        </w:rPr>
        <w:t>4</w:t>
      </w:r>
      <w:r w:rsidRPr="00865643">
        <w:rPr>
          <w:i/>
          <w:iCs/>
        </w:rPr>
        <w:t xml:space="preserve">: </w:t>
      </w:r>
      <w:r>
        <w:rPr>
          <w:i/>
          <w:iCs/>
        </w:rPr>
        <w:t xml:space="preserve">RAN1 does not consider </w:t>
      </w:r>
      <w:r w:rsidRPr="00865643">
        <w:rPr>
          <w:i/>
          <w:iCs/>
        </w:rPr>
        <w:t>other than network triggered solution to skip a particular gap/restriction for Release 19.</w:t>
      </w:r>
    </w:p>
    <w:p w14:paraId="3F3A4FB6" w14:textId="77777777" w:rsidR="00943A90" w:rsidRPr="00865643" w:rsidRDefault="00943A90" w:rsidP="00E9631D">
      <w:pPr>
        <w:jc w:val="both"/>
        <w:rPr>
          <w:iCs/>
        </w:rPr>
      </w:pPr>
    </w:p>
    <w:p w14:paraId="585335D3" w14:textId="63A29C81" w:rsidR="00187F70" w:rsidRPr="00865643" w:rsidRDefault="00187F70" w:rsidP="00187F70">
      <w:pPr>
        <w:jc w:val="both"/>
        <w:rPr>
          <w:i/>
          <w:iCs/>
        </w:rPr>
      </w:pPr>
    </w:p>
    <w:p w14:paraId="07D41241" w14:textId="77777777" w:rsidR="006D2F76" w:rsidRPr="00865643" w:rsidRDefault="006D2F76" w:rsidP="006D2F76"/>
    <w:p w14:paraId="600A646A" w14:textId="56B1E9AD" w:rsidR="00ED0266" w:rsidRPr="00865643" w:rsidRDefault="00ED0266" w:rsidP="00085A2D">
      <w:pPr>
        <w:pStyle w:val="Heading1"/>
        <w:numPr>
          <w:ilvl w:val="0"/>
          <w:numId w:val="0"/>
        </w:numPr>
        <w:ind w:left="432" w:hanging="432"/>
      </w:pPr>
      <w:r w:rsidRPr="00865643">
        <w:t>References</w:t>
      </w:r>
    </w:p>
    <w:p w14:paraId="29B16DB3" w14:textId="77777777" w:rsidR="001F678C" w:rsidRPr="00865643" w:rsidRDefault="001F678C" w:rsidP="0004175A">
      <w:pPr>
        <w:pStyle w:val="ListParagraph"/>
        <w:numPr>
          <w:ilvl w:val="0"/>
          <w:numId w:val="5"/>
        </w:numPr>
        <w:rPr>
          <w:sz w:val="20"/>
          <w:szCs w:val="20"/>
          <w:lang w:val="en-GB"/>
        </w:rPr>
      </w:pPr>
      <w:r w:rsidRPr="00865643">
        <w:rPr>
          <w:sz w:val="20"/>
          <w:szCs w:val="20"/>
          <w:lang w:val="en-GB"/>
        </w:rPr>
        <w:t>RP-240791, “Revised WID on XR (</w:t>
      </w:r>
      <w:proofErr w:type="spellStart"/>
      <w:r w:rsidRPr="00865643">
        <w:rPr>
          <w:sz w:val="20"/>
          <w:szCs w:val="20"/>
          <w:lang w:val="en-GB"/>
        </w:rPr>
        <w:t>eXtended</w:t>
      </w:r>
      <w:proofErr w:type="spellEnd"/>
      <w:r w:rsidRPr="00865643">
        <w:rPr>
          <w:sz w:val="20"/>
          <w:szCs w:val="20"/>
          <w:lang w:val="en-GB"/>
        </w:rPr>
        <w:t xml:space="preserve"> Reality) for NR Phase 3”, Nokia, (Rapporteur), RAN#103</w:t>
      </w:r>
    </w:p>
    <w:p w14:paraId="16CA2FEA" w14:textId="77777777" w:rsidR="001F678C" w:rsidRPr="00865643" w:rsidRDefault="001F678C" w:rsidP="0004175A">
      <w:pPr>
        <w:pStyle w:val="ListParagraph"/>
        <w:numPr>
          <w:ilvl w:val="0"/>
          <w:numId w:val="5"/>
        </w:numPr>
        <w:spacing w:line="259" w:lineRule="auto"/>
        <w:rPr>
          <w:sz w:val="20"/>
          <w:szCs w:val="20"/>
          <w:lang w:val="en-GB"/>
        </w:rPr>
      </w:pPr>
      <w:r w:rsidRPr="00865643">
        <w:rPr>
          <w:sz w:val="20"/>
          <w:szCs w:val="20"/>
          <w:lang w:val="en-GB"/>
        </w:rPr>
        <w:t>TR 38.838, Study on XR (Extended Reality) Evaluations for NR (Release 17)</w:t>
      </w:r>
    </w:p>
    <w:p w14:paraId="659CED36" w14:textId="77777777" w:rsidR="001F678C" w:rsidRDefault="001F678C" w:rsidP="0004175A">
      <w:pPr>
        <w:pStyle w:val="ListParagraph"/>
        <w:numPr>
          <w:ilvl w:val="0"/>
          <w:numId w:val="5"/>
        </w:numPr>
        <w:rPr>
          <w:sz w:val="20"/>
          <w:szCs w:val="20"/>
          <w:lang w:val="en-GB"/>
        </w:rPr>
      </w:pPr>
      <w:r w:rsidRPr="00865643">
        <w:rPr>
          <w:sz w:val="20"/>
          <w:szCs w:val="20"/>
          <w:lang w:val="en-GB"/>
        </w:rPr>
        <w:t>TR 38.835, Study on XR enhancements for NR (Release 18)</w:t>
      </w:r>
    </w:p>
    <w:p w14:paraId="6C1F039E" w14:textId="0C5A3D75" w:rsidR="00865643" w:rsidRPr="00865643" w:rsidRDefault="00865643" w:rsidP="0004175A">
      <w:pPr>
        <w:pStyle w:val="ListParagraph"/>
        <w:numPr>
          <w:ilvl w:val="0"/>
          <w:numId w:val="5"/>
        </w:numPr>
        <w:rPr>
          <w:sz w:val="20"/>
          <w:szCs w:val="20"/>
          <w:lang w:val="en-GB"/>
        </w:rPr>
      </w:pPr>
      <w:bookmarkStart w:id="7" w:name="_Ref185519160"/>
      <w:r>
        <w:rPr>
          <w:sz w:val="20"/>
          <w:szCs w:val="20"/>
          <w:lang w:val="en-GB"/>
        </w:rPr>
        <w:lastRenderedPageBreak/>
        <w:t>R1-</w:t>
      </w:r>
      <w:r w:rsidR="00397D3A" w:rsidRPr="00397D3A">
        <w:rPr>
          <w:sz w:val="20"/>
          <w:szCs w:val="20"/>
          <w:lang w:val="en-GB"/>
        </w:rPr>
        <w:t>2500021</w:t>
      </w:r>
      <w:r>
        <w:rPr>
          <w:sz w:val="20"/>
          <w:szCs w:val="20"/>
          <w:lang w:val="en-GB"/>
        </w:rPr>
        <w:t xml:space="preserve">, </w:t>
      </w:r>
      <w:r w:rsidRPr="00865643">
        <w:rPr>
          <w:sz w:val="20"/>
          <w:szCs w:val="20"/>
          <w:lang w:val="en-GB"/>
        </w:rPr>
        <w:t>Response LS on gaps/restrictions that are caused by RRM measurements</w:t>
      </w:r>
      <w:r>
        <w:rPr>
          <w:sz w:val="20"/>
          <w:szCs w:val="20"/>
          <w:lang w:val="en-GB"/>
        </w:rPr>
        <w:t>, RAN4</w:t>
      </w:r>
      <w:bookmarkEnd w:id="7"/>
    </w:p>
    <w:p w14:paraId="17EF7856" w14:textId="195D41C9" w:rsidR="00ED0266" w:rsidRPr="00865643" w:rsidRDefault="00ED0266" w:rsidP="001F678C">
      <w:pPr>
        <w:pStyle w:val="ListParagraph"/>
        <w:ind w:left="360"/>
        <w:rPr>
          <w:sz w:val="20"/>
          <w:szCs w:val="20"/>
          <w:lang w:val="en-GB"/>
        </w:rPr>
      </w:pPr>
    </w:p>
    <w:sectPr w:rsidR="00ED0266" w:rsidRPr="0086564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5F3E" w14:textId="77777777" w:rsidR="005A0450" w:rsidRDefault="005A0450">
      <w:r>
        <w:separator/>
      </w:r>
    </w:p>
  </w:endnote>
  <w:endnote w:type="continuationSeparator" w:id="0">
    <w:p w14:paraId="16FA94EC" w14:textId="77777777" w:rsidR="005A0450" w:rsidRDefault="005A0450">
      <w:r>
        <w:continuationSeparator/>
      </w:r>
    </w:p>
  </w:endnote>
  <w:endnote w:type="continuationNotice" w:id="1">
    <w:p w14:paraId="16972D53" w14:textId="77777777" w:rsidR="005A0450" w:rsidRDefault="005A0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FB553" w14:textId="77777777" w:rsidR="005A0450" w:rsidRDefault="005A0450">
      <w:r>
        <w:separator/>
      </w:r>
    </w:p>
  </w:footnote>
  <w:footnote w:type="continuationSeparator" w:id="0">
    <w:p w14:paraId="523B63C2" w14:textId="77777777" w:rsidR="005A0450" w:rsidRDefault="005A0450">
      <w:r>
        <w:continuationSeparator/>
      </w:r>
    </w:p>
  </w:footnote>
  <w:footnote w:type="continuationNotice" w:id="1">
    <w:p w14:paraId="7A74D0AD" w14:textId="77777777" w:rsidR="005A0450" w:rsidRDefault="005A04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713154"/>
    <w:multiLevelType w:val="hybridMultilevel"/>
    <w:tmpl w:val="4E2C57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1547567976">
    <w:abstractNumId w:val="7"/>
  </w:num>
  <w:num w:numId="5" w16cid:durableId="1457216582">
    <w:abstractNumId w:val="2"/>
  </w:num>
  <w:num w:numId="6" w16cid:durableId="1179928506">
    <w:abstractNumId w:val="9"/>
  </w:num>
  <w:num w:numId="7" w16cid:durableId="194315114">
    <w:abstractNumId w:val="5"/>
  </w:num>
  <w:num w:numId="8" w16cid:durableId="200367954">
    <w:abstractNumId w:val="3"/>
  </w:num>
  <w:num w:numId="9" w16cid:durableId="564411129">
    <w:abstractNumId w:val="6"/>
  </w:num>
  <w:num w:numId="10" w16cid:durableId="1778061704">
    <w:abstractNumId w:val="10"/>
  </w:num>
  <w:num w:numId="11" w16cid:durableId="1061976229">
    <w:abstractNumId w:val="11"/>
  </w:num>
  <w:num w:numId="12" w16cid:durableId="202489418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3E20"/>
    <w:rsid w:val="00004AC8"/>
    <w:rsid w:val="000053BA"/>
    <w:rsid w:val="00006055"/>
    <w:rsid w:val="000065BA"/>
    <w:rsid w:val="000068A1"/>
    <w:rsid w:val="00006AD4"/>
    <w:rsid w:val="00006CB9"/>
    <w:rsid w:val="00006CC9"/>
    <w:rsid w:val="00006E24"/>
    <w:rsid w:val="000074C4"/>
    <w:rsid w:val="000079A6"/>
    <w:rsid w:val="00010824"/>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9F3"/>
    <w:rsid w:val="00020C43"/>
    <w:rsid w:val="000212A5"/>
    <w:rsid w:val="00022B8C"/>
    <w:rsid w:val="00023742"/>
    <w:rsid w:val="00024AEF"/>
    <w:rsid w:val="00026C65"/>
    <w:rsid w:val="00027755"/>
    <w:rsid w:val="00027864"/>
    <w:rsid w:val="0002789E"/>
    <w:rsid w:val="00030048"/>
    <w:rsid w:val="0003072D"/>
    <w:rsid w:val="000314CD"/>
    <w:rsid w:val="000331D7"/>
    <w:rsid w:val="0003332B"/>
    <w:rsid w:val="00033544"/>
    <w:rsid w:val="00033B65"/>
    <w:rsid w:val="0003479E"/>
    <w:rsid w:val="00035691"/>
    <w:rsid w:val="00035E91"/>
    <w:rsid w:val="0003657B"/>
    <w:rsid w:val="0003767C"/>
    <w:rsid w:val="00040833"/>
    <w:rsid w:val="00040F4F"/>
    <w:rsid w:val="0004132D"/>
    <w:rsid w:val="0004161C"/>
    <w:rsid w:val="0004175A"/>
    <w:rsid w:val="00041C9D"/>
    <w:rsid w:val="0004378C"/>
    <w:rsid w:val="00044CFA"/>
    <w:rsid w:val="000454E0"/>
    <w:rsid w:val="000455C8"/>
    <w:rsid w:val="000456DD"/>
    <w:rsid w:val="0004584D"/>
    <w:rsid w:val="000459C7"/>
    <w:rsid w:val="00046630"/>
    <w:rsid w:val="00046C80"/>
    <w:rsid w:val="00047466"/>
    <w:rsid w:val="00047BE6"/>
    <w:rsid w:val="00050112"/>
    <w:rsid w:val="00050276"/>
    <w:rsid w:val="00050333"/>
    <w:rsid w:val="00050466"/>
    <w:rsid w:val="000505CC"/>
    <w:rsid w:val="000511F9"/>
    <w:rsid w:val="00051AF5"/>
    <w:rsid w:val="00051B32"/>
    <w:rsid w:val="0005230E"/>
    <w:rsid w:val="00052850"/>
    <w:rsid w:val="000528A2"/>
    <w:rsid w:val="00052BBA"/>
    <w:rsid w:val="00053588"/>
    <w:rsid w:val="00054B05"/>
    <w:rsid w:val="00054D9D"/>
    <w:rsid w:val="00055676"/>
    <w:rsid w:val="00056544"/>
    <w:rsid w:val="00056743"/>
    <w:rsid w:val="00056BDE"/>
    <w:rsid w:val="00057703"/>
    <w:rsid w:val="00060D8E"/>
    <w:rsid w:val="00062159"/>
    <w:rsid w:val="000639F4"/>
    <w:rsid w:val="00063D9E"/>
    <w:rsid w:val="00064855"/>
    <w:rsid w:val="00064AD3"/>
    <w:rsid w:val="00065088"/>
    <w:rsid w:val="000652D3"/>
    <w:rsid w:val="000654A0"/>
    <w:rsid w:val="00065E94"/>
    <w:rsid w:val="00066719"/>
    <w:rsid w:val="000672E3"/>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72E"/>
    <w:rsid w:val="00095A80"/>
    <w:rsid w:val="0009607C"/>
    <w:rsid w:val="000973E1"/>
    <w:rsid w:val="00097700"/>
    <w:rsid w:val="000A1402"/>
    <w:rsid w:val="000A16A7"/>
    <w:rsid w:val="000A20BA"/>
    <w:rsid w:val="000A245A"/>
    <w:rsid w:val="000A262C"/>
    <w:rsid w:val="000A26B5"/>
    <w:rsid w:val="000A3A11"/>
    <w:rsid w:val="000A3C8D"/>
    <w:rsid w:val="000A3DFE"/>
    <w:rsid w:val="000A40EC"/>
    <w:rsid w:val="000A49E8"/>
    <w:rsid w:val="000A54EE"/>
    <w:rsid w:val="000A65AD"/>
    <w:rsid w:val="000A6A23"/>
    <w:rsid w:val="000A731A"/>
    <w:rsid w:val="000A7BC5"/>
    <w:rsid w:val="000B06D6"/>
    <w:rsid w:val="000B0C45"/>
    <w:rsid w:val="000B13E1"/>
    <w:rsid w:val="000B16DB"/>
    <w:rsid w:val="000B1C5E"/>
    <w:rsid w:val="000B2282"/>
    <w:rsid w:val="000B27E9"/>
    <w:rsid w:val="000B2A11"/>
    <w:rsid w:val="000B2A5B"/>
    <w:rsid w:val="000B3B91"/>
    <w:rsid w:val="000B4169"/>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40C"/>
    <w:rsid w:val="000D27AD"/>
    <w:rsid w:val="000D29D1"/>
    <w:rsid w:val="000D2B0A"/>
    <w:rsid w:val="000D3100"/>
    <w:rsid w:val="000D3286"/>
    <w:rsid w:val="000D344D"/>
    <w:rsid w:val="000D40E7"/>
    <w:rsid w:val="000D584F"/>
    <w:rsid w:val="000D598D"/>
    <w:rsid w:val="000D76BC"/>
    <w:rsid w:val="000D7750"/>
    <w:rsid w:val="000E071E"/>
    <w:rsid w:val="000E0DEE"/>
    <w:rsid w:val="000E181D"/>
    <w:rsid w:val="000E27AA"/>
    <w:rsid w:val="000E3083"/>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345"/>
    <w:rsid w:val="000F37B0"/>
    <w:rsid w:val="000F4595"/>
    <w:rsid w:val="000F46E9"/>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07DA9"/>
    <w:rsid w:val="001103BD"/>
    <w:rsid w:val="00111208"/>
    <w:rsid w:val="001115E4"/>
    <w:rsid w:val="00111808"/>
    <w:rsid w:val="00112220"/>
    <w:rsid w:val="001131EF"/>
    <w:rsid w:val="0011339F"/>
    <w:rsid w:val="00113B8F"/>
    <w:rsid w:val="00113EC8"/>
    <w:rsid w:val="00114D56"/>
    <w:rsid w:val="00114E96"/>
    <w:rsid w:val="00115278"/>
    <w:rsid w:val="001152C7"/>
    <w:rsid w:val="00115C88"/>
    <w:rsid w:val="0011644A"/>
    <w:rsid w:val="00116DDD"/>
    <w:rsid w:val="00117332"/>
    <w:rsid w:val="0011784B"/>
    <w:rsid w:val="00117943"/>
    <w:rsid w:val="00117DAC"/>
    <w:rsid w:val="001204DD"/>
    <w:rsid w:val="00120719"/>
    <w:rsid w:val="00122839"/>
    <w:rsid w:val="001237AC"/>
    <w:rsid w:val="00124DC4"/>
    <w:rsid w:val="00124E12"/>
    <w:rsid w:val="00124E75"/>
    <w:rsid w:val="00125678"/>
    <w:rsid w:val="00125EDA"/>
    <w:rsid w:val="00126695"/>
    <w:rsid w:val="0012673D"/>
    <w:rsid w:val="001269B8"/>
    <w:rsid w:val="00127099"/>
    <w:rsid w:val="00132830"/>
    <w:rsid w:val="00132B71"/>
    <w:rsid w:val="001337A5"/>
    <w:rsid w:val="0013393B"/>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427"/>
    <w:rsid w:val="0014287A"/>
    <w:rsid w:val="00142DE2"/>
    <w:rsid w:val="00144C87"/>
    <w:rsid w:val="001467B1"/>
    <w:rsid w:val="00147276"/>
    <w:rsid w:val="00150175"/>
    <w:rsid w:val="001502C8"/>
    <w:rsid w:val="00151011"/>
    <w:rsid w:val="00151224"/>
    <w:rsid w:val="0015130F"/>
    <w:rsid w:val="0015233A"/>
    <w:rsid w:val="001532BA"/>
    <w:rsid w:val="00153AD9"/>
    <w:rsid w:val="00153FED"/>
    <w:rsid w:val="001543BF"/>
    <w:rsid w:val="00155A77"/>
    <w:rsid w:val="00155BFD"/>
    <w:rsid w:val="00156261"/>
    <w:rsid w:val="00156ABA"/>
    <w:rsid w:val="00157390"/>
    <w:rsid w:val="00160998"/>
    <w:rsid w:val="00160CD6"/>
    <w:rsid w:val="00160F5F"/>
    <w:rsid w:val="001613B1"/>
    <w:rsid w:val="00162308"/>
    <w:rsid w:val="0016316A"/>
    <w:rsid w:val="00163209"/>
    <w:rsid w:val="00163539"/>
    <w:rsid w:val="0016381F"/>
    <w:rsid w:val="00163D1D"/>
    <w:rsid w:val="00164171"/>
    <w:rsid w:val="00164E58"/>
    <w:rsid w:val="00165033"/>
    <w:rsid w:val="001658E9"/>
    <w:rsid w:val="00165926"/>
    <w:rsid w:val="001665EB"/>
    <w:rsid w:val="00166D4C"/>
    <w:rsid w:val="001670EA"/>
    <w:rsid w:val="001674A0"/>
    <w:rsid w:val="00170A50"/>
    <w:rsid w:val="00170FED"/>
    <w:rsid w:val="001726BE"/>
    <w:rsid w:val="001732F1"/>
    <w:rsid w:val="00174FFD"/>
    <w:rsid w:val="001759CA"/>
    <w:rsid w:val="00175B2C"/>
    <w:rsid w:val="00175E36"/>
    <w:rsid w:val="0017726A"/>
    <w:rsid w:val="00177DD3"/>
    <w:rsid w:val="00180278"/>
    <w:rsid w:val="001807F2"/>
    <w:rsid w:val="00181277"/>
    <w:rsid w:val="0018157F"/>
    <w:rsid w:val="001818A7"/>
    <w:rsid w:val="00182336"/>
    <w:rsid w:val="00182647"/>
    <w:rsid w:val="00182725"/>
    <w:rsid w:val="001829C8"/>
    <w:rsid w:val="00184239"/>
    <w:rsid w:val="00186904"/>
    <w:rsid w:val="00186B0A"/>
    <w:rsid w:val="00187F70"/>
    <w:rsid w:val="001905BD"/>
    <w:rsid w:val="00191A42"/>
    <w:rsid w:val="00191E79"/>
    <w:rsid w:val="00192FE6"/>
    <w:rsid w:val="0019360B"/>
    <w:rsid w:val="00193986"/>
    <w:rsid w:val="00193B08"/>
    <w:rsid w:val="00194570"/>
    <w:rsid w:val="00194C1F"/>
    <w:rsid w:val="001956E2"/>
    <w:rsid w:val="00196BF4"/>
    <w:rsid w:val="00196E2D"/>
    <w:rsid w:val="001972DA"/>
    <w:rsid w:val="001976AA"/>
    <w:rsid w:val="001A02F6"/>
    <w:rsid w:val="001A15C6"/>
    <w:rsid w:val="001A3E03"/>
    <w:rsid w:val="001A4741"/>
    <w:rsid w:val="001A5510"/>
    <w:rsid w:val="001A5C7B"/>
    <w:rsid w:val="001A5E19"/>
    <w:rsid w:val="001A63D8"/>
    <w:rsid w:val="001A6806"/>
    <w:rsid w:val="001B001E"/>
    <w:rsid w:val="001B01FA"/>
    <w:rsid w:val="001B056C"/>
    <w:rsid w:val="001B0832"/>
    <w:rsid w:val="001B139A"/>
    <w:rsid w:val="001B18A7"/>
    <w:rsid w:val="001B2762"/>
    <w:rsid w:val="001B36FC"/>
    <w:rsid w:val="001B38EE"/>
    <w:rsid w:val="001B3BE9"/>
    <w:rsid w:val="001B41ED"/>
    <w:rsid w:val="001B4607"/>
    <w:rsid w:val="001B7E0C"/>
    <w:rsid w:val="001C0674"/>
    <w:rsid w:val="001C0945"/>
    <w:rsid w:val="001C1405"/>
    <w:rsid w:val="001C1B93"/>
    <w:rsid w:val="001C226F"/>
    <w:rsid w:val="001C2549"/>
    <w:rsid w:val="001C2613"/>
    <w:rsid w:val="001C4BEE"/>
    <w:rsid w:val="001C5296"/>
    <w:rsid w:val="001C66AC"/>
    <w:rsid w:val="001C6754"/>
    <w:rsid w:val="001C77F0"/>
    <w:rsid w:val="001D30C9"/>
    <w:rsid w:val="001D445B"/>
    <w:rsid w:val="001D46A0"/>
    <w:rsid w:val="001D4809"/>
    <w:rsid w:val="001D4C19"/>
    <w:rsid w:val="001D50C2"/>
    <w:rsid w:val="001D6050"/>
    <w:rsid w:val="001D753C"/>
    <w:rsid w:val="001D7CA4"/>
    <w:rsid w:val="001D7E58"/>
    <w:rsid w:val="001E0425"/>
    <w:rsid w:val="001E042F"/>
    <w:rsid w:val="001E13B3"/>
    <w:rsid w:val="001E1914"/>
    <w:rsid w:val="001E30A0"/>
    <w:rsid w:val="001E3DE1"/>
    <w:rsid w:val="001E4D4F"/>
    <w:rsid w:val="001E54F9"/>
    <w:rsid w:val="001E57CF"/>
    <w:rsid w:val="001E5981"/>
    <w:rsid w:val="001E6826"/>
    <w:rsid w:val="001E6E8E"/>
    <w:rsid w:val="001E74BA"/>
    <w:rsid w:val="001E7B9F"/>
    <w:rsid w:val="001E7D9D"/>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5E43"/>
    <w:rsid w:val="001F65B0"/>
    <w:rsid w:val="001F678C"/>
    <w:rsid w:val="001F67AA"/>
    <w:rsid w:val="001F6AFD"/>
    <w:rsid w:val="001F738D"/>
    <w:rsid w:val="001F7599"/>
    <w:rsid w:val="00200374"/>
    <w:rsid w:val="0020148F"/>
    <w:rsid w:val="00201629"/>
    <w:rsid w:val="002028B2"/>
    <w:rsid w:val="00204A2A"/>
    <w:rsid w:val="00204B22"/>
    <w:rsid w:val="00204B3A"/>
    <w:rsid w:val="0020535A"/>
    <w:rsid w:val="002055CB"/>
    <w:rsid w:val="002057D3"/>
    <w:rsid w:val="002059EF"/>
    <w:rsid w:val="00205A4B"/>
    <w:rsid w:val="00205AA1"/>
    <w:rsid w:val="00205BDB"/>
    <w:rsid w:val="00206955"/>
    <w:rsid w:val="00206A79"/>
    <w:rsid w:val="00206F0F"/>
    <w:rsid w:val="002075E0"/>
    <w:rsid w:val="00210309"/>
    <w:rsid w:val="00210D7A"/>
    <w:rsid w:val="00211519"/>
    <w:rsid w:val="0021224B"/>
    <w:rsid w:val="00212950"/>
    <w:rsid w:val="00212FB8"/>
    <w:rsid w:val="002132B3"/>
    <w:rsid w:val="00213709"/>
    <w:rsid w:val="002149AF"/>
    <w:rsid w:val="00214A86"/>
    <w:rsid w:val="00215AAA"/>
    <w:rsid w:val="002165AE"/>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0BC"/>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B83"/>
    <w:rsid w:val="00244D28"/>
    <w:rsid w:val="00245689"/>
    <w:rsid w:val="00245720"/>
    <w:rsid w:val="00245A6F"/>
    <w:rsid w:val="00245FD5"/>
    <w:rsid w:val="00247578"/>
    <w:rsid w:val="002477DF"/>
    <w:rsid w:val="00251169"/>
    <w:rsid w:val="00251AD6"/>
    <w:rsid w:val="00252C17"/>
    <w:rsid w:val="0025307F"/>
    <w:rsid w:val="002534A7"/>
    <w:rsid w:val="00253EC2"/>
    <w:rsid w:val="0025413D"/>
    <w:rsid w:val="00254487"/>
    <w:rsid w:val="002551BD"/>
    <w:rsid w:val="002568D0"/>
    <w:rsid w:val="00256EF7"/>
    <w:rsid w:val="0025706E"/>
    <w:rsid w:val="002575D0"/>
    <w:rsid w:val="00257DBC"/>
    <w:rsid w:val="00257EF1"/>
    <w:rsid w:val="00260AEE"/>
    <w:rsid w:val="00261794"/>
    <w:rsid w:val="00261951"/>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4743"/>
    <w:rsid w:val="00275074"/>
    <w:rsid w:val="002763E9"/>
    <w:rsid w:val="00276736"/>
    <w:rsid w:val="00276F4E"/>
    <w:rsid w:val="002770B0"/>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26D0"/>
    <w:rsid w:val="00294445"/>
    <w:rsid w:val="002944E1"/>
    <w:rsid w:val="00294B4D"/>
    <w:rsid w:val="0029537E"/>
    <w:rsid w:val="002960D5"/>
    <w:rsid w:val="00296197"/>
    <w:rsid w:val="00297926"/>
    <w:rsid w:val="00297B5F"/>
    <w:rsid w:val="002A02C9"/>
    <w:rsid w:val="002A0749"/>
    <w:rsid w:val="002A1062"/>
    <w:rsid w:val="002A2012"/>
    <w:rsid w:val="002A2413"/>
    <w:rsid w:val="002A2F5E"/>
    <w:rsid w:val="002A352A"/>
    <w:rsid w:val="002A3DA6"/>
    <w:rsid w:val="002A607D"/>
    <w:rsid w:val="002A60AE"/>
    <w:rsid w:val="002A7858"/>
    <w:rsid w:val="002B132E"/>
    <w:rsid w:val="002B1499"/>
    <w:rsid w:val="002B2813"/>
    <w:rsid w:val="002B2D29"/>
    <w:rsid w:val="002B3B31"/>
    <w:rsid w:val="002B3BBD"/>
    <w:rsid w:val="002B5C81"/>
    <w:rsid w:val="002B694C"/>
    <w:rsid w:val="002C0BE3"/>
    <w:rsid w:val="002C0C4B"/>
    <w:rsid w:val="002C1EEA"/>
    <w:rsid w:val="002C32B7"/>
    <w:rsid w:val="002C45AA"/>
    <w:rsid w:val="002C47AD"/>
    <w:rsid w:val="002C5510"/>
    <w:rsid w:val="002C58D1"/>
    <w:rsid w:val="002C6034"/>
    <w:rsid w:val="002C635B"/>
    <w:rsid w:val="002C7208"/>
    <w:rsid w:val="002C7276"/>
    <w:rsid w:val="002C770F"/>
    <w:rsid w:val="002C7CFF"/>
    <w:rsid w:val="002D0A6D"/>
    <w:rsid w:val="002D0BC6"/>
    <w:rsid w:val="002D0C98"/>
    <w:rsid w:val="002D12DB"/>
    <w:rsid w:val="002D17C5"/>
    <w:rsid w:val="002D2010"/>
    <w:rsid w:val="002D365F"/>
    <w:rsid w:val="002D4F6B"/>
    <w:rsid w:val="002D51DF"/>
    <w:rsid w:val="002D6892"/>
    <w:rsid w:val="002D68C2"/>
    <w:rsid w:val="002D7C86"/>
    <w:rsid w:val="002E0692"/>
    <w:rsid w:val="002E152D"/>
    <w:rsid w:val="002E1D74"/>
    <w:rsid w:val="002E2943"/>
    <w:rsid w:val="002E2CF1"/>
    <w:rsid w:val="002E34AF"/>
    <w:rsid w:val="002E464A"/>
    <w:rsid w:val="002E4AAC"/>
    <w:rsid w:val="002E5114"/>
    <w:rsid w:val="002E53DE"/>
    <w:rsid w:val="002E563B"/>
    <w:rsid w:val="002E57E7"/>
    <w:rsid w:val="002E62D2"/>
    <w:rsid w:val="002E734F"/>
    <w:rsid w:val="002E74AF"/>
    <w:rsid w:val="002E758C"/>
    <w:rsid w:val="002F0ACD"/>
    <w:rsid w:val="002F1038"/>
    <w:rsid w:val="002F22FF"/>
    <w:rsid w:val="002F2D8F"/>
    <w:rsid w:val="002F328C"/>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FF6"/>
    <w:rsid w:val="00307036"/>
    <w:rsid w:val="003070D1"/>
    <w:rsid w:val="003071F6"/>
    <w:rsid w:val="00307FE0"/>
    <w:rsid w:val="00310190"/>
    <w:rsid w:val="003107EB"/>
    <w:rsid w:val="00310E66"/>
    <w:rsid w:val="00311C08"/>
    <w:rsid w:val="00312082"/>
    <w:rsid w:val="003125E0"/>
    <w:rsid w:val="00312ECE"/>
    <w:rsid w:val="0031393C"/>
    <w:rsid w:val="00313CB0"/>
    <w:rsid w:val="00313F58"/>
    <w:rsid w:val="00313F96"/>
    <w:rsid w:val="00314122"/>
    <w:rsid w:val="0031452E"/>
    <w:rsid w:val="00314B0A"/>
    <w:rsid w:val="00314F73"/>
    <w:rsid w:val="003150CE"/>
    <w:rsid w:val="00315A28"/>
    <w:rsid w:val="00315AAB"/>
    <w:rsid w:val="00316124"/>
    <w:rsid w:val="003175E1"/>
    <w:rsid w:val="003176EC"/>
    <w:rsid w:val="00320299"/>
    <w:rsid w:val="00321154"/>
    <w:rsid w:val="003211B0"/>
    <w:rsid w:val="00321AD6"/>
    <w:rsid w:val="00321EDA"/>
    <w:rsid w:val="003224AA"/>
    <w:rsid w:val="003224E7"/>
    <w:rsid w:val="0032298A"/>
    <w:rsid w:val="003237BA"/>
    <w:rsid w:val="003251B4"/>
    <w:rsid w:val="00325D7A"/>
    <w:rsid w:val="00326145"/>
    <w:rsid w:val="003262F7"/>
    <w:rsid w:val="00326D22"/>
    <w:rsid w:val="00327163"/>
    <w:rsid w:val="00327305"/>
    <w:rsid w:val="00327531"/>
    <w:rsid w:val="00327D78"/>
    <w:rsid w:val="00330187"/>
    <w:rsid w:val="003316E9"/>
    <w:rsid w:val="00331C77"/>
    <w:rsid w:val="00331DB6"/>
    <w:rsid w:val="00331F96"/>
    <w:rsid w:val="0033249F"/>
    <w:rsid w:val="00332B55"/>
    <w:rsid w:val="003336B9"/>
    <w:rsid w:val="0033388B"/>
    <w:rsid w:val="0033476C"/>
    <w:rsid w:val="00335EA8"/>
    <w:rsid w:val="003363DD"/>
    <w:rsid w:val="0033647C"/>
    <w:rsid w:val="00337810"/>
    <w:rsid w:val="00337F9D"/>
    <w:rsid w:val="00340361"/>
    <w:rsid w:val="00340795"/>
    <w:rsid w:val="0034111C"/>
    <w:rsid w:val="00341947"/>
    <w:rsid w:val="00341E60"/>
    <w:rsid w:val="00341F6A"/>
    <w:rsid w:val="0034217F"/>
    <w:rsid w:val="00342A2E"/>
    <w:rsid w:val="00342AD2"/>
    <w:rsid w:val="00343954"/>
    <w:rsid w:val="00344669"/>
    <w:rsid w:val="00344BCA"/>
    <w:rsid w:val="00345405"/>
    <w:rsid w:val="00345DDD"/>
    <w:rsid w:val="00346925"/>
    <w:rsid w:val="00346FED"/>
    <w:rsid w:val="003478B0"/>
    <w:rsid w:val="00347AC4"/>
    <w:rsid w:val="00347C11"/>
    <w:rsid w:val="003501B6"/>
    <w:rsid w:val="00350BBA"/>
    <w:rsid w:val="00351E01"/>
    <w:rsid w:val="00352968"/>
    <w:rsid w:val="0035298B"/>
    <w:rsid w:val="00352C32"/>
    <w:rsid w:val="00352D21"/>
    <w:rsid w:val="0035443D"/>
    <w:rsid w:val="00354AA2"/>
    <w:rsid w:val="00354FEE"/>
    <w:rsid w:val="00356048"/>
    <w:rsid w:val="00356275"/>
    <w:rsid w:val="00356C0B"/>
    <w:rsid w:val="00357B9C"/>
    <w:rsid w:val="00357D49"/>
    <w:rsid w:val="00361412"/>
    <w:rsid w:val="003615CA"/>
    <w:rsid w:val="00361949"/>
    <w:rsid w:val="00362F59"/>
    <w:rsid w:val="00363849"/>
    <w:rsid w:val="00363B2C"/>
    <w:rsid w:val="003642A6"/>
    <w:rsid w:val="00364763"/>
    <w:rsid w:val="00365674"/>
    <w:rsid w:val="00365C3D"/>
    <w:rsid w:val="00366C1B"/>
    <w:rsid w:val="003670A3"/>
    <w:rsid w:val="00367337"/>
    <w:rsid w:val="00367367"/>
    <w:rsid w:val="00367FD8"/>
    <w:rsid w:val="0037004E"/>
    <w:rsid w:val="0037012A"/>
    <w:rsid w:val="0037049D"/>
    <w:rsid w:val="00370B63"/>
    <w:rsid w:val="00370FCC"/>
    <w:rsid w:val="003711AF"/>
    <w:rsid w:val="00372C8C"/>
    <w:rsid w:val="00373196"/>
    <w:rsid w:val="003735C6"/>
    <w:rsid w:val="00374848"/>
    <w:rsid w:val="003757A1"/>
    <w:rsid w:val="00375D09"/>
    <w:rsid w:val="00375E51"/>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3FFF"/>
    <w:rsid w:val="0038412E"/>
    <w:rsid w:val="00386053"/>
    <w:rsid w:val="003866F9"/>
    <w:rsid w:val="00386AD0"/>
    <w:rsid w:val="00386D96"/>
    <w:rsid w:val="00387459"/>
    <w:rsid w:val="003874FC"/>
    <w:rsid w:val="0038771D"/>
    <w:rsid w:val="00387E19"/>
    <w:rsid w:val="00390935"/>
    <w:rsid w:val="00391257"/>
    <w:rsid w:val="00391CE6"/>
    <w:rsid w:val="0039241F"/>
    <w:rsid w:val="00392491"/>
    <w:rsid w:val="003935B0"/>
    <w:rsid w:val="00393847"/>
    <w:rsid w:val="00393E44"/>
    <w:rsid w:val="00394301"/>
    <w:rsid w:val="00395E78"/>
    <w:rsid w:val="0039747B"/>
    <w:rsid w:val="00397AB6"/>
    <w:rsid w:val="00397ACA"/>
    <w:rsid w:val="00397D3A"/>
    <w:rsid w:val="003A10C3"/>
    <w:rsid w:val="003A2E02"/>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E27"/>
    <w:rsid w:val="003B0F4B"/>
    <w:rsid w:val="003B1553"/>
    <w:rsid w:val="003B1BC9"/>
    <w:rsid w:val="003B1EA9"/>
    <w:rsid w:val="003B24D7"/>
    <w:rsid w:val="003B2C77"/>
    <w:rsid w:val="003B2E9B"/>
    <w:rsid w:val="003B2F8D"/>
    <w:rsid w:val="003B3C64"/>
    <w:rsid w:val="003B449C"/>
    <w:rsid w:val="003B45AF"/>
    <w:rsid w:val="003B4FAA"/>
    <w:rsid w:val="003B547A"/>
    <w:rsid w:val="003B5D31"/>
    <w:rsid w:val="003B5EBC"/>
    <w:rsid w:val="003B6EA0"/>
    <w:rsid w:val="003B6EC0"/>
    <w:rsid w:val="003B75B9"/>
    <w:rsid w:val="003C087B"/>
    <w:rsid w:val="003C0DA2"/>
    <w:rsid w:val="003C0DED"/>
    <w:rsid w:val="003C1A18"/>
    <w:rsid w:val="003C212A"/>
    <w:rsid w:val="003C2B91"/>
    <w:rsid w:val="003C2FE6"/>
    <w:rsid w:val="003C4161"/>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1DC"/>
    <w:rsid w:val="003D35DC"/>
    <w:rsid w:val="003D3FBA"/>
    <w:rsid w:val="003D402B"/>
    <w:rsid w:val="003D54B0"/>
    <w:rsid w:val="003D764F"/>
    <w:rsid w:val="003D76EF"/>
    <w:rsid w:val="003E0042"/>
    <w:rsid w:val="003E0392"/>
    <w:rsid w:val="003E0667"/>
    <w:rsid w:val="003E0BCE"/>
    <w:rsid w:val="003E0DF3"/>
    <w:rsid w:val="003E13E0"/>
    <w:rsid w:val="003E1660"/>
    <w:rsid w:val="003E1985"/>
    <w:rsid w:val="003E1CD1"/>
    <w:rsid w:val="003E2A2D"/>
    <w:rsid w:val="003E3799"/>
    <w:rsid w:val="003E3A3A"/>
    <w:rsid w:val="003E47D4"/>
    <w:rsid w:val="003E4EDB"/>
    <w:rsid w:val="003E50B9"/>
    <w:rsid w:val="003E64A9"/>
    <w:rsid w:val="003E7905"/>
    <w:rsid w:val="003F0336"/>
    <w:rsid w:val="003F2711"/>
    <w:rsid w:val="003F3FCC"/>
    <w:rsid w:val="003F5547"/>
    <w:rsid w:val="003F5C40"/>
    <w:rsid w:val="003F6C2D"/>
    <w:rsid w:val="003F6E12"/>
    <w:rsid w:val="003F6F8B"/>
    <w:rsid w:val="003F75ED"/>
    <w:rsid w:val="004002B7"/>
    <w:rsid w:val="00400ABC"/>
    <w:rsid w:val="00400F31"/>
    <w:rsid w:val="004023BA"/>
    <w:rsid w:val="00402C1D"/>
    <w:rsid w:val="00403078"/>
    <w:rsid w:val="00403148"/>
    <w:rsid w:val="004042C6"/>
    <w:rsid w:val="00405895"/>
    <w:rsid w:val="00406B4D"/>
    <w:rsid w:val="00410AE5"/>
    <w:rsid w:val="0041115D"/>
    <w:rsid w:val="00411326"/>
    <w:rsid w:val="0041443C"/>
    <w:rsid w:val="0041488F"/>
    <w:rsid w:val="004154F7"/>
    <w:rsid w:val="00416D44"/>
    <w:rsid w:val="004176FF"/>
    <w:rsid w:val="00417A1E"/>
    <w:rsid w:val="00421A27"/>
    <w:rsid w:val="00421D0A"/>
    <w:rsid w:val="0042222B"/>
    <w:rsid w:val="004226C3"/>
    <w:rsid w:val="004228BA"/>
    <w:rsid w:val="00422B94"/>
    <w:rsid w:val="004241C5"/>
    <w:rsid w:val="00424FA7"/>
    <w:rsid w:val="00425D2C"/>
    <w:rsid w:val="00426988"/>
    <w:rsid w:val="00426A87"/>
    <w:rsid w:val="00426FD1"/>
    <w:rsid w:val="00427007"/>
    <w:rsid w:val="00427FFC"/>
    <w:rsid w:val="004309D8"/>
    <w:rsid w:val="004310D1"/>
    <w:rsid w:val="004313D1"/>
    <w:rsid w:val="0043197F"/>
    <w:rsid w:val="00432110"/>
    <w:rsid w:val="00432521"/>
    <w:rsid w:val="004328EE"/>
    <w:rsid w:val="00433EBE"/>
    <w:rsid w:val="00434406"/>
    <w:rsid w:val="00440FED"/>
    <w:rsid w:val="00441290"/>
    <w:rsid w:val="00441B92"/>
    <w:rsid w:val="00442502"/>
    <w:rsid w:val="00443618"/>
    <w:rsid w:val="00443A9F"/>
    <w:rsid w:val="0044474B"/>
    <w:rsid w:val="00445FF7"/>
    <w:rsid w:val="0044734F"/>
    <w:rsid w:val="00447D4D"/>
    <w:rsid w:val="004508A8"/>
    <w:rsid w:val="00451BAE"/>
    <w:rsid w:val="00451D9B"/>
    <w:rsid w:val="00452CA7"/>
    <w:rsid w:val="00453341"/>
    <w:rsid w:val="00454193"/>
    <w:rsid w:val="0045446A"/>
    <w:rsid w:val="004545C6"/>
    <w:rsid w:val="00454DCA"/>
    <w:rsid w:val="00454E26"/>
    <w:rsid w:val="00456544"/>
    <w:rsid w:val="00456649"/>
    <w:rsid w:val="004567B7"/>
    <w:rsid w:val="004567DC"/>
    <w:rsid w:val="00456856"/>
    <w:rsid w:val="004571EF"/>
    <w:rsid w:val="0045790A"/>
    <w:rsid w:val="0046047A"/>
    <w:rsid w:val="00461210"/>
    <w:rsid w:val="00461700"/>
    <w:rsid w:val="00461AAC"/>
    <w:rsid w:val="00461B0B"/>
    <w:rsid w:val="00462490"/>
    <w:rsid w:val="00462AC9"/>
    <w:rsid w:val="00463DC3"/>
    <w:rsid w:val="00465299"/>
    <w:rsid w:val="00466A0F"/>
    <w:rsid w:val="00466B9F"/>
    <w:rsid w:val="0046795B"/>
    <w:rsid w:val="00467FF8"/>
    <w:rsid w:val="004708C0"/>
    <w:rsid w:val="0047115F"/>
    <w:rsid w:val="004715CB"/>
    <w:rsid w:val="00471863"/>
    <w:rsid w:val="00472A06"/>
    <w:rsid w:val="00473777"/>
    <w:rsid w:val="00473A14"/>
    <w:rsid w:val="004745A9"/>
    <w:rsid w:val="00474871"/>
    <w:rsid w:val="00474CA8"/>
    <w:rsid w:val="00474E43"/>
    <w:rsid w:val="00475243"/>
    <w:rsid w:val="004765F6"/>
    <w:rsid w:val="004766DA"/>
    <w:rsid w:val="00476A55"/>
    <w:rsid w:val="0048076D"/>
    <w:rsid w:val="0048134D"/>
    <w:rsid w:val="00481624"/>
    <w:rsid w:val="00481765"/>
    <w:rsid w:val="00481D90"/>
    <w:rsid w:val="00482700"/>
    <w:rsid w:val="00482CD4"/>
    <w:rsid w:val="00483261"/>
    <w:rsid w:val="0048328A"/>
    <w:rsid w:val="004837B8"/>
    <w:rsid w:val="00484377"/>
    <w:rsid w:val="00485B23"/>
    <w:rsid w:val="00485B50"/>
    <w:rsid w:val="00486C7A"/>
    <w:rsid w:val="004874E4"/>
    <w:rsid w:val="00490277"/>
    <w:rsid w:val="0049070D"/>
    <w:rsid w:val="00490A39"/>
    <w:rsid w:val="00490BDA"/>
    <w:rsid w:val="00490E07"/>
    <w:rsid w:val="00490E82"/>
    <w:rsid w:val="00491BA4"/>
    <w:rsid w:val="00491BE4"/>
    <w:rsid w:val="00491DB2"/>
    <w:rsid w:val="00492877"/>
    <w:rsid w:val="0049431A"/>
    <w:rsid w:val="0049481D"/>
    <w:rsid w:val="00495A02"/>
    <w:rsid w:val="00495BA6"/>
    <w:rsid w:val="00496DC2"/>
    <w:rsid w:val="00496E75"/>
    <w:rsid w:val="00497426"/>
    <w:rsid w:val="004A014C"/>
    <w:rsid w:val="004A0AA8"/>
    <w:rsid w:val="004A1FE4"/>
    <w:rsid w:val="004A2103"/>
    <w:rsid w:val="004A2CA9"/>
    <w:rsid w:val="004A33EF"/>
    <w:rsid w:val="004A34C9"/>
    <w:rsid w:val="004A3AC9"/>
    <w:rsid w:val="004A3CB5"/>
    <w:rsid w:val="004A4A59"/>
    <w:rsid w:val="004A537D"/>
    <w:rsid w:val="004A67F0"/>
    <w:rsid w:val="004A71C3"/>
    <w:rsid w:val="004A7769"/>
    <w:rsid w:val="004A77B1"/>
    <w:rsid w:val="004AC4F2"/>
    <w:rsid w:val="004B23AD"/>
    <w:rsid w:val="004B27DA"/>
    <w:rsid w:val="004B2965"/>
    <w:rsid w:val="004B3265"/>
    <w:rsid w:val="004B3545"/>
    <w:rsid w:val="004B4224"/>
    <w:rsid w:val="004B4297"/>
    <w:rsid w:val="004B43B0"/>
    <w:rsid w:val="004B4647"/>
    <w:rsid w:val="004B5478"/>
    <w:rsid w:val="004B6B25"/>
    <w:rsid w:val="004B6FC1"/>
    <w:rsid w:val="004B7455"/>
    <w:rsid w:val="004B74FF"/>
    <w:rsid w:val="004B7CE4"/>
    <w:rsid w:val="004C0401"/>
    <w:rsid w:val="004C0599"/>
    <w:rsid w:val="004C0C49"/>
    <w:rsid w:val="004C1096"/>
    <w:rsid w:val="004C183D"/>
    <w:rsid w:val="004C362B"/>
    <w:rsid w:val="004C394F"/>
    <w:rsid w:val="004C3EC7"/>
    <w:rsid w:val="004C3EEE"/>
    <w:rsid w:val="004C483D"/>
    <w:rsid w:val="004C49EA"/>
    <w:rsid w:val="004C4D15"/>
    <w:rsid w:val="004C5725"/>
    <w:rsid w:val="004C5B1F"/>
    <w:rsid w:val="004C69FF"/>
    <w:rsid w:val="004C6DA5"/>
    <w:rsid w:val="004C78FF"/>
    <w:rsid w:val="004C795A"/>
    <w:rsid w:val="004C7F93"/>
    <w:rsid w:val="004D1111"/>
    <w:rsid w:val="004D179A"/>
    <w:rsid w:val="004D2629"/>
    <w:rsid w:val="004D26B8"/>
    <w:rsid w:val="004D2814"/>
    <w:rsid w:val="004D2C13"/>
    <w:rsid w:val="004D2C2C"/>
    <w:rsid w:val="004D3118"/>
    <w:rsid w:val="004D32F6"/>
    <w:rsid w:val="004D38C2"/>
    <w:rsid w:val="004D41DC"/>
    <w:rsid w:val="004D4814"/>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2CE7"/>
    <w:rsid w:val="004F3172"/>
    <w:rsid w:val="004F3B71"/>
    <w:rsid w:val="004F3FE5"/>
    <w:rsid w:val="004F5154"/>
    <w:rsid w:val="004F5835"/>
    <w:rsid w:val="004F661C"/>
    <w:rsid w:val="004F6835"/>
    <w:rsid w:val="004F6D99"/>
    <w:rsid w:val="00500572"/>
    <w:rsid w:val="00500573"/>
    <w:rsid w:val="00500701"/>
    <w:rsid w:val="00501304"/>
    <w:rsid w:val="00501425"/>
    <w:rsid w:val="00501F9B"/>
    <w:rsid w:val="00502603"/>
    <w:rsid w:val="00502CCE"/>
    <w:rsid w:val="0050318B"/>
    <w:rsid w:val="00503CF2"/>
    <w:rsid w:val="00504311"/>
    <w:rsid w:val="0050485C"/>
    <w:rsid w:val="00504AC6"/>
    <w:rsid w:val="00504D75"/>
    <w:rsid w:val="00505D51"/>
    <w:rsid w:val="0050601B"/>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BCC"/>
    <w:rsid w:val="00516E00"/>
    <w:rsid w:val="00516FD9"/>
    <w:rsid w:val="0051701F"/>
    <w:rsid w:val="0051791D"/>
    <w:rsid w:val="00520D6D"/>
    <w:rsid w:val="00520FD7"/>
    <w:rsid w:val="005210ED"/>
    <w:rsid w:val="005212FD"/>
    <w:rsid w:val="00521316"/>
    <w:rsid w:val="00521425"/>
    <w:rsid w:val="00523093"/>
    <w:rsid w:val="00523E75"/>
    <w:rsid w:val="005243E0"/>
    <w:rsid w:val="005256F3"/>
    <w:rsid w:val="005265A3"/>
    <w:rsid w:val="00526783"/>
    <w:rsid w:val="00526FDF"/>
    <w:rsid w:val="0052773A"/>
    <w:rsid w:val="00527FB1"/>
    <w:rsid w:val="00530423"/>
    <w:rsid w:val="0053107E"/>
    <w:rsid w:val="005312CB"/>
    <w:rsid w:val="00531343"/>
    <w:rsid w:val="0053162F"/>
    <w:rsid w:val="00531777"/>
    <w:rsid w:val="00532674"/>
    <w:rsid w:val="0053281C"/>
    <w:rsid w:val="00532AD0"/>
    <w:rsid w:val="00532E4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47173"/>
    <w:rsid w:val="005518ED"/>
    <w:rsid w:val="00552093"/>
    <w:rsid w:val="00554C49"/>
    <w:rsid w:val="00554E06"/>
    <w:rsid w:val="00554E4B"/>
    <w:rsid w:val="0055519C"/>
    <w:rsid w:val="00555499"/>
    <w:rsid w:val="005554C1"/>
    <w:rsid w:val="00555F67"/>
    <w:rsid w:val="00556E32"/>
    <w:rsid w:val="00557109"/>
    <w:rsid w:val="005604F1"/>
    <w:rsid w:val="005606A4"/>
    <w:rsid w:val="005607B8"/>
    <w:rsid w:val="00560CF5"/>
    <w:rsid w:val="0056174D"/>
    <w:rsid w:val="0056272D"/>
    <w:rsid w:val="00562BAB"/>
    <w:rsid w:val="00562E15"/>
    <w:rsid w:val="00563047"/>
    <w:rsid w:val="0056308E"/>
    <w:rsid w:val="0056311E"/>
    <w:rsid w:val="005638C1"/>
    <w:rsid w:val="00563F16"/>
    <w:rsid w:val="0056415C"/>
    <w:rsid w:val="005649BF"/>
    <w:rsid w:val="005649F8"/>
    <w:rsid w:val="005650ED"/>
    <w:rsid w:val="00565869"/>
    <w:rsid w:val="00567415"/>
    <w:rsid w:val="00567610"/>
    <w:rsid w:val="00570C16"/>
    <w:rsid w:val="00570D9F"/>
    <w:rsid w:val="0057185C"/>
    <w:rsid w:val="00571CA8"/>
    <w:rsid w:val="00572947"/>
    <w:rsid w:val="00573138"/>
    <w:rsid w:val="005734A7"/>
    <w:rsid w:val="005746C4"/>
    <w:rsid w:val="00574B50"/>
    <w:rsid w:val="00576428"/>
    <w:rsid w:val="00577835"/>
    <w:rsid w:val="00577CD0"/>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0BC"/>
    <w:rsid w:val="00592CDA"/>
    <w:rsid w:val="0059331A"/>
    <w:rsid w:val="00593A72"/>
    <w:rsid w:val="0059425E"/>
    <w:rsid w:val="00594845"/>
    <w:rsid w:val="005948CC"/>
    <w:rsid w:val="005954FB"/>
    <w:rsid w:val="005957D5"/>
    <w:rsid w:val="00595A8C"/>
    <w:rsid w:val="00595C2C"/>
    <w:rsid w:val="00596B12"/>
    <w:rsid w:val="00596BBA"/>
    <w:rsid w:val="00597386"/>
    <w:rsid w:val="005975C4"/>
    <w:rsid w:val="00597ED8"/>
    <w:rsid w:val="005A0450"/>
    <w:rsid w:val="005A17AE"/>
    <w:rsid w:val="005A2B20"/>
    <w:rsid w:val="005A34D5"/>
    <w:rsid w:val="005A3943"/>
    <w:rsid w:val="005A3CBB"/>
    <w:rsid w:val="005A412F"/>
    <w:rsid w:val="005A41DF"/>
    <w:rsid w:val="005A4904"/>
    <w:rsid w:val="005A515A"/>
    <w:rsid w:val="005A704D"/>
    <w:rsid w:val="005A723B"/>
    <w:rsid w:val="005B1ED4"/>
    <w:rsid w:val="005B26D7"/>
    <w:rsid w:val="005B3C6D"/>
    <w:rsid w:val="005B4045"/>
    <w:rsid w:val="005B609E"/>
    <w:rsid w:val="005B6DF6"/>
    <w:rsid w:val="005B7B7D"/>
    <w:rsid w:val="005C086D"/>
    <w:rsid w:val="005C1299"/>
    <w:rsid w:val="005C1948"/>
    <w:rsid w:val="005C22F9"/>
    <w:rsid w:val="005C263C"/>
    <w:rsid w:val="005C2679"/>
    <w:rsid w:val="005C298C"/>
    <w:rsid w:val="005C3DC6"/>
    <w:rsid w:val="005C4BFB"/>
    <w:rsid w:val="005C5870"/>
    <w:rsid w:val="005C7D39"/>
    <w:rsid w:val="005D059A"/>
    <w:rsid w:val="005D0764"/>
    <w:rsid w:val="005D07C5"/>
    <w:rsid w:val="005D1713"/>
    <w:rsid w:val="005D1E1E"/>
    <w:rsid w:val="005D21B7"/>
    <w:rsid w:val="005D2CA4"/>
    <w:rsid w:val="005D2DAD"/>
    <w:rsid w:val="005D2F42"/>
    <w:rsid w:val="005D41B8"/>
    <w:rsid w:val="005D4302"/>
    <w:rsid w:val="005D4305"/>
    <w:rsid w:val="005D5A20"/>
    <w:rsid w:val="005D755D"/>
    <w:rsid w:val="005D786C"/>
    <w:rsid w:val="005E006A"/>
    <w:rsid w:val="005E00E5"/>
    <w:rsid w:val="005E0148"/>
    <w:rsid w:val="005E049F"/>
    <w:rsid w:val="005E0BB6"/>
    <w:rsid w:val="005E1319"/>
    <w:rsid w:val="005E28D1"/>
    <w:rsid w:val="005E3073"/>
    <w:rsid w:val="005E316A"/>
    <w:rsid w:val="005E4D7D"/>
    <w:rsid w:val="005E7088"/>
    <w:rsid w:val="005E7182"/>
    <w:rsid w:val="005E7E1B"/>
    <w:rsid w:val="005F0108"/>
    <w:rsid w:val="005F0291"/>
    <w:rsid w:val="005F0ECC"/>
    <w:rsid w:val="005F21A5"/>
    <w:rsid w:val="005F2470"/>
    <w:rsid w:val="005F28C6"/>
    <w:rsid w:val="005F3F16"/>
    <w:rsid w:val="005F4BEC"/>
    <w:rsid w:val="005F52CC"/>
    <w:rsid w:val="005F5E6F"/>
    <w:rsid w:val="005F6510"/>
    <w:rsid w:val="005F681C"/>
    <w:rsid w:val="005F6BD4"/>
    <w:rsid w:val="005F6EA2"/>
    <w:rsid w:val="005F7188"/>
    <w:rsid w:val="005F7985"/>
    <w:rsid w:val="00600CB4"/>
    <w:rsid w:val="00600CEB"/>
    <w:rsid w:val="006016A0"/>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0FFD"/>
    <w:rsid w:val="0061176E"/>
    <w:rsid w:val="00612205"/>
    <w:rsid w:val="00612655"/>
    <w:rsid w:val="0061334A"/>
    <w:rsid w:val="00613EA5"/>
    <w:rsid w:val="00614CD1"/>
    <w:rsid w:val="006151F2"/>
    <w:rsid w:val="0061567B"/>
    <w:rsid w:val="00615AC8"/>
    <w:rsid w:val="006206E6"/>
    <w:rsid w:val="0062152A"/>
    <w:rsid w:val="00621753"/>
    <w:rsid w:val="00622C4D"/>
    <w:rsid w:val="00623583"/>
    <w:rsid w:val="0062462F"/>
    <w:rsid w:val="00624BA1"/>
    <w:rsid w:val="006256B2"/>
    <w:rsid w:val="0062661B"/>
    <w:rsid w:val="00627832"/>
    <w:rsid w:val="006278E2"/>
    <w:rsid w:val="00630118"/>
    <w:rsid w:val="00630514"/>
    <w:rsid w:val="006310AE"/>
    <w:rsid w:val="0063145C"/>
    <w:rsid w:val="00631762"/>
    <w:rsid w:val="00632196"/>
    <w:rsid w:val="00632579"/>
    <w:rsid w:val="00632BA2"/>
    <w:rsid w:val="00633BF2"/>
    <w:rsid w:val="00633DC1"/>
    <w:rsid w:val="00633F67"/>
    <w:rsid w:val="006345C3"/>
    <w:rsid w:val="0063530F"/>
    <w:rsid w:val="006357E0"/>
    <w:rsid w:val="006362F9"/>
    <w:rsid w:val="006369A9"/>
    <w:rsid w:val="00637080"/>
    <w:rsid w:val="006373CD"/>
    <w:rsid w:val="00637E7B"/>
    <w:rsid w:val="00640D2C"/>
    <w:rsid w:val="00641283"/>
    <w:rsid w:val="006413CF"/>
    <w:rsid w:val="00641413"/>
    <w:rsid w:val="00641465"/>
    <w:rsid w:val="006414E9"/>
    <w:rsid w:val="0064165D"/>
    <w:rsid w:val="00642E8C"/>
    <w:rsid w:val="006433BD"/>
    <w:rsid w:val="00643562"/>
    <w:rsid w:val="00643784"/>
    <w:rsid w:val="00643BAD"/>
    <w:rsid w:val="00644186"/>
    <w:rsid w:val="00644889"/>
    <w:rsid w:val="00644A21"/>
    <w:rsid w:val="00645504"/>
    <w:rsid w:val="00645C9F"/>
    <w:rsid w:val="00646305"/>
    <w:rsid w:val="00646864"/>
    <w:rsid w:val="00646A6C"/>
    <w:rsid w:val="006475E6"/>
    <w:rsid w:val="00647D8A"/>
    <w:rsid w:val="006508B9"/>
    <w:rsid w:val="00650CA1"/>
    <w:rsid w:val="00650ECA"/>
    <w:rsid w:val="0065143C"/>
    <w:rsid w:val="00651854"/>
    <w:rsid w:val="00652578"/>
    <w:rsid w:val="006539E8"/>
    <w:rsid w:val="00656184"/>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A8D"/>
    <w:rsid w:val="00665F7C"/>
    <w:rsid w:val="006666EF"/>
    <w:rsid w:val="0066699A"/>
    <w:rsid w:val="006669E7"/>
    <w:rsid w:val="00666D58"/>
    <w:rsid w:val="00666DFC"/>
    <w:rsid w:val="00666EBB"/>
    <w:rsid w:val="0066779E"/>
    <w:rsid w:val="00667FAF"/>
    <w:rsid w:val="0067096D"/>
    <w:rsid w:val="00670AF4"/>
    <w:rsid w:val="006719E0"/>
    <w:rsid w:val="00671E34"/>
    <w:rsid w:val="0067269D"/>
    <w:rsid w:val="00672988"/>
    <w:rsid w:val="00672C64"/>
    <w:rsid w:val="00673025"/>
    <w:rsid w:val="00674E6A"/>
    <w:rsid w:val="00675963"/>
    <w:rsid w:val="00675CF4"/>
    <w:rsid w:val="006769B0"/>
    <w:rsid w:val="00676A64"/>
    <w:rsid w:val="00676E82"/>
    <w:rsid w:val="00677925"/>
    <w:rsid w:val="006779BF"/>
    <w:rsid w:val="00680129"/>
    <w:rsid w:val="006801DB"/>
    <w:rsid w:val="0068077F"/>
    <w:rsid w:val="00680F46"/>
    <w:rsid w:val="006813D2"/>
    <w:rsid w:val="00681FDC"/>
    <w:rsid w:val="00682B53"/>
    <w:rsid w:val="00682F27"/>
    <w:rsid w:val="006859DB"/>
    <w:rsid w:val="0068615B"/>
    <w:rsid w:val="0068678D"/>
    <w:rsid w:val="006873FA"/>
    <w:rsid w:val="00687488"/>
    <w:rsid w:val="006904ED"/>
    <w:rsid w:val="00690B87"/>
    <w:rsid w:val="00690C06"/>
    <w:rsid w:val="00690E2E"/>
    <w:rsid w:val="006915D7"/>
    <w:rsid w:val="00692814"/>
    <w:rsid w:val="006932E7"/>
    <w:rsid w:val="00693347"/>
    <w:rsid w:val="0069334C"/>
    <w:rsid w:val="006948EF"/>
    <w:rsid w:val="00696D63"/>
    <w:rsid w:val="00697062"/>
    <w:rsid w:val="006A032F"/>
    <w:rsid w:val="006A0DD3"/>
    <w:rsid w:val="006A146E"/>
    <w:rsid w:val="006A16F1"/>
    <w:rsid w:val="006A1BEB"/>
    <w:rsid w:val="006A26DB"/>
    <w:rsid w:val="006A3022"/>
    <w:rsid w:val="006A41AE"/>
    <w:rsid w:val="006A4856"/>
    <w:rsid w:val="006A4B8E"/>
    <w:rsid w:val="006A5474"/>
    <w:rsid w:val="006A564B"/>
    <w:rsid w:val="006A5A8C"/>
    <w:rsid w:val="006A60AC"/>
    <w:rsid w:val="006A63F6"/>
    <w:rsid w:val="006A6DF2"/>
    <w:rsid w:val="006B05B5"/>
    <w:rsid w:val="006B1545"/>
    <w:rsid w:val="006B23B9"/>
    <w:rsid w:val="006B2DA7"/>
    <w:rsid w:val="006B2F4D"/>
    <w:rsid w:val="006B306B"/>
    <w:rsid w:val="006B3682"/>
    <w:rsid w:val="006B3974"/>
    <w:rsid w:val="006B40B3"/>
    <w:rsid w:val="006B460E"/>
    <w:rsid w:val="006B48CB"/>
    <w:rsid w:val="006B564D"/>
    <w:rsid w:val="006C10D4"/>
    <w:rsid w:val="006C1445"/>
    <w:rsid w:val="006C1594"/>
    <w:rsid w:val="006C2A44"/>
    <w:rsid w:val="006C3AB0"/>
    <w:rsid w:val="006C4FC1"/>
    <w:rsid w:val="006C51A5"/>
    <w:rsid w:val="006C529D"/>
    <w:rsid w:val="006C6798"/>
    <w:rsid w:val="006C6DF7"/>
    <w:rsid w:val="006D0356"/>
    <w:rsid w:val="006D0826"/>
    <w:rsid w:val="006D0B39"/>
    <w:rsid w:val="006D0C12"/>
    <w:rsid w:val="006D0E6B"/>
    <w:rsid w:val="006D2146"/>
    <w:rsid w:val="006D2F76"/>
    <w:rsid w:val="006D3BC7"/>
    <w:rsid w:val="006D4870"/>
    <w:rsid w:val="006D612D"/>
    <w:rsid w:val="006D632E"/>
    <w:rsid w:val="006D6C9C"/>
    <w:rsid w:val="006D7589"/>
    <w:rsid w:val="006E094A"/>
    <w:rsid w:val="006E12B1"/>
    <w:rsid w:val="006E13D1"/>
    <w:rsid w:val="006E3562"/>
    <w:rsid w:val="006E3B92"/>
    <w:rsid w:val="006E422A"/>
    <w:rsid w:val="006E4D0C"/>
    <w:rsid w:val="006E4D1B"/>
    <w:rsid w:val="006E5B78"/>
    <w:rsid w:val="006E67BA"/>
    <w:rsid w:val="006E699D"/>
    <w:rsid w:val="006E6BA3"/>
    <w:rsid w:val="006F0C49"/>
    <w:rsid w:val="006F1116"/>
    <w:rsid w:val="006F16F4"/>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2D7"/>
    <w:rsid w:val="007155A9"/>
    <w:rsid w:val="007158E1"/>
    <w:rsid w:val="00715907"/>
    <w:rsid w:val="00715948"/>
    <w:rsid w:val="00716AA6"/>
    <w:rsid w:val="0071705B"/>
    <w:rsid w:val="00720505"/>
    <w:rsid w:val="00723324"/>
    <w:rsid w:val="007236A3"/>
    <w:rsid w:val="007239B6"/>
    <w:rsid w:val="007240B2"/>
    <w:rsid w:val="0072490A"/>
    <w:rsid w:val="00724B64"/>
    <w:rsid w:val="0072517D"/>
    <w:rsid w:val="00726878"/>
    <w:rsid w:val="00727A95"/>
    <w:rsid w:val="00730603"/>
    <w:rsid w:val="00730FF4"/>
    <w:rsid w:val="0073124A"/>
    <w:rsid w:val="00731B79"/>
    <w:rsid w:val="007320A2"/>
    <w:rsid w:val="007327CE"/>
    <w:rsid w:val="00733893"/>
    <w:rsid w:val="00734A05"/>
    <w:rsid w:val="00734ECC"/>
    <w:rsid w:val="00735C6F"/>
    <w:rsid w:val="00737A31"/>
    <w:rsid w:val="0074096F"/>
    <w:rsid w:val="00742A6A"/>
    <w:rsid w:val="00742B44"/>
    <w:rsid w:val="0074656E"/>
    <w:rsid w:val="00746F72"/>
    <w:rsid w:val="00747233"/>
    <w:rsid w:val="007472D5"/>
    <w:rsid w:val="00750542"/>
    <w:rsid w:val="00752B03"/>
    <w:rsid w:val="00753454"/>
    <w:rsid w:val="00753BB5"/>
    <w:rsid w:val="007544F1"/>
    <w:rsid w:val="007550E2"/>
    <w:rsid w:val="0075576F"/>
    <w:rsid w:val="00755E4A"/>
    <w:rsid w:val="00756141"/>
    <w:rsid w:val="00756832"/>
    <w:rsid w:val="00757F0B"/>
    <w:rsid w:val="007626D0"/>
    <w:rsid w:val="00764048"/>
    <w:rsid w:val="007641E0"/>
    <w:rsid w:val="007651CA"/>
    <w:rsid w:val="007666BD"/>
    <w:rsid w:val="00767519"/>
    <w:rsid w:val="007704E1"/>
    <w:rsid w:val="00770E5C"/>
    <w:rsid w:val="00772569"/>
    <w:rsid w:val="00772E8C"/>
    <w:rsid w:val="00772FDB"/>
    <w:rsid w:val="0077316B"/>
    <w:rsid w:val="007736D3"/>
    <w:rsid w:val="00773C9C"/>
    <w:rsid w:val="00773E08"/>
    <w:rsid w:val="0077500F"/>
    <w:rsid w:val="0077548E"/>
    <w:rsid w:val="00777315"/>
    <w:rsid w:val="00777518"/>
    <w:rsid w:val="007802E4"/>
    <w:rsid w:val="00780919"/>
    <w:rsid w:val="00781589"/>
    <w:rsid w:val="007820D0"/>
    <w:rsid w:val="007826C8"/>
    <w:rsid w:val="00784190"/>
    <w:rsid w:val="0078457B"/>
    <w:rsid w:val="00784756"/>
    <w:rsid w:val="0078539D"/>
    <w:rsid w:val="007856C1"/>
    <w:rsid w:val="00785B0F"/>
    <w:rsid w:val="00785D02"/>
    <w:rsid w:val="00787051"/>
    <w:rsid w:val="0078798E"/>
    <w:rsid w:val="0079018D"/>
    <w:rsid w:val="007901DC"/>
    <w:rsid w:val="0079124E"/>
    <w:rsid w:val="00791A00"/>
    <w:rsid w:val="00791DDB"/>
    <w:rsid w:val="00792CEE"/>
    <w:rsid w:val="007936A8"/>
    <w:rsid w:val="00794C4E"/>
    <w:rsid w:val="0079628A"/>
    <w:rsid w:val="007962B4"/>
    <w:rsid w:val="0079660C"/>
    <w:rsid w:val="00796F15"/>
    <w:rsid w:val="00797E22"/>
    <w:rsid w:val="007A03A5"/>
    <w:rsid w:val="007A138F"/>
    <w:rsid w:val="007A1640"/>
    <w:rsid w:val="007A1AE4"/>
    <w:rsid w:val="007A200C"/>
    <w:rsid w:val="007A39DF"/>
    <w:rsid w:val="007A43ED"/>
    <w:rsid w:val="007A4BDD"/>
    <w:rsid w:val="007A6CFD"/>
    <w:rsid w:val="007A72EE"/>
    <w:rsid w:val="007B0397"/>
    <w:rsid w:val="007B0ADB"/>
    <w:rsid w:val="007B26EE"/>
    <w:rsid w:val="007B3502"/>
    <w:rsid w:val="007B3CCC"/>
    <w:rsid w:val="007B3E6D"/>
    <w:rsid w:val="007B4252"/>
    <w:rsid w:val="007B44ED"/>
    <w:rsid w:val="007B473A"/>
    <w:rsid w:val="007B491A"/>
    <w:rsid w:val="007B5370"/>
    <w:rsid w:val="007B61F5"/>
    <w:rsid w:val="007B63FA"/>
    <w:rsid w:val="007B643D"/>
    <w:rsid w:val="007B7496"/>
    <w:rsid w:val="007C0802"/>
    <w:rsid w:val="007C12BE"/>
    <w:rsid w:val="007C2739"/>
    <w:rsid w:val="007C3F3C"/>
    <w:rsid w:val="007C4B0F"/>
    <w:rsid w:val="007C4DAD"/>
    <w:rsid w:val="007C5830"/>
    <w:rsid w:val="007C5933"/>
    <w:rsid w:val="007C599E"/>
    <w:rsid w:val="007C5AD0"/>
    <w:rsid w:val="007C5DB8"/>
    <w:rsid w:val="007C5DCE"/>
    <w:rsid w:val="007C6CA2"/>
    <w:rsid w:val="007C779B"/>
    <w:rsid w:val="007C7911"/>
    <w:rsid w:val="007D05B2"/>
    <w:rsid w:val="007D05FA"/>
    <w:rsid w:val="007D0C44"/>
    <w:rsid w:val="007D1972"/>
    <w:rsid w:val="007D1F33"/>
    <w:rsid w:val="007D3307"/>
    <w:rsid w:val="007D4012"/>
    <w:rsid w:val="007D4490"/>
    <w:rsid w:val="007D44CE"/>
    <w:rsid w:val="007D54F8"/>
    <w:rsid w:val="007D5E27"/>
    <w:rsid w:val="007D6F64"/>
    <w:rsid w:val="007E1782"/>
    <w:rsid w:val="007E25AB"/>
    <w:rsid w:val="007E2F41"/>
    <w:rsid w:val="007E3838"/>
    <w:rsid w:val="007E44C9"/>
    <w:rsid w:val="007E44FC"/>
    <w:rsid w:val="007E5AC2"/>
    <w:rsid w:val="007E79C5"/>
    <w:rsid w:val="007E7A32"/>
    <w:rsid w:val="007E7E12"/>
    <w:rsid w:val="007F0798"/>
    <w:rsid w:val="007F119F"/>
    <w:rsid w:val="007F23FC"/>
    <w:rsid w:val="007F2845"/>
    <w:rsid w:val="007F2A69"/>
    <w:rsid w:val="007F33EB"/>
    <w:rsid w:val="007F38A2"/>
    <w:rsid w:val="007F43BC"/>
    <w:rsid w:val="007F4740"/>
    <w:rsid w:val="007F4AF0"/>
    <w:rsid w:val="007F6AC5"/>
    <w:rsid w:val="007F72A2"/>
    <w:rsid w:val="007F77E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2AC6"/>
    <w:rsid w:val="0081336E"/>
    <w:rsid w:val="00813928"/>
    <w:rsid w:val="00814BBF"/>
    <w:rsid w:val="0081535F"/>
    <w:rsid w:val="008154EC"/>
    <w:rsid w:val="00815A0F"/>
    <w:rsid w:val="008173AB"/>
    <w:rsid w:val="008207FD"/>
    <w:rsid w:val="00820DC7"/>
    <w:rsid w:val="00820FFB"/>
    <w:rsid w:val="0082126F"/>
    <w:rsid w:val="00821698"/>
    <w:rsid w:val="008221FE"/>
    <w:rsid w:val="00822BF5"/>
    <w:rsid w:val="00823DD9"/>
    <w:rsid w:val="00824894"/>
    <w:rsid w:val="00824FFF"/>
    <w:rsid w:val="00825366"/>
    <w:rsid w:val="00825E84"/>
    <w:rsid w:val="00826C7B"/>
    <w:rsid w:val="00826DD9"/>
    <w:rsid w:val="00826E01"/>
    <w:rsid w:val="0082716D"/>
    <w:rsid w:val="00827239"/>
    <w:rsid w:val="008277A8"/>
    <w:rsid w:val="008278B6"/>
    <w:rsid w:val="008307ED"/>
    <w:rsid w:val="00830B3B"/>
    <w:rsid w:val="00831108"/>
    <w:rsid w:val="00831197"/>
    <w:rsid w:val="00832828"/>
    <w:rsid w:val="0083350F"/>
    <w:rsid w:val="00834358"/>
    <w:rsid w:val="008346BD"/>
    <w:rsid w:val="00834923"/>
    <w:rsid w:val="0083539B"/>
    <w:rsid w:val="008353FE"/>
    <w:rsid w:val="008359EB"/>
    <w:rsid w:val="008366E3"/>
    <w:rsid w:val="00836B7A"/>
    <w:rsid w:val="00837B90"/>
    <w:rsid w:val="008409AA"/>
    <w:rsid w:val="00840FB8"/>
    <w:rsid w:val="00842E0C"/>
    <w:rsid w:val="0084377A"/>
    <w:rsid w:val="00843A7A"/>
    <w:rsid w:val="008447F5"/>
    <w:rsid w:val="008451D7"/>
    <w:rsid w:val="00846292"/>
    <w:rsid w:val="008479F5"/>
    <w:rsid w:val="00847C7A"/>
    <w:rsid w:val="008506E1"/>
    <w:rsid w:val="00850D96"/>
    <w:rsid w:val="008515EE"/>
    <w:rsid w:val="00851A8E"/>
    <w:rsid w:val="00851EC7"/>
    <w:rsid w:val="008528D3"/>
    <w:rsid w:val="00854553"/>
    <w:rsid w:val="00855753"/>
    <w:rsid w:val="00855B86"/>
    <w:rsid w:val="00855F0C"/>
    <w:rsid w:val="008567B0"/>
    <w:rsid w:val="00856D47"/>
    <w:rsid w:val="0085791F"/>
    <w:rsid w:val="00860874"/>
    <w:rsid w:val="00860972"/>
    <w:rsid w:val="008609A3"/>
    <w:rsid w:val="00860A3E"/>
    <w:rsid w:val="00861C49"/>
    <w:rsid w:val="00862008"/>
    <w:rsid w:val="00862720"/>
    <w:rsid w:val="008628C8"/>
    <w:rsid w:val="00862B2A"/>
    <w:rsid w:val="008630B9"/>
    <w:rsid w:val="00863F37"/>
    <w:rsid w:val="0086406B"/>
    <w:rsid w:val="00864C8C"/>
    <w:rsid w:val="00865643"/>
    <w:rsid w:val="008659FB"/>
    <w:rsid w:val="0086709D"/>
    <w:rsid w:val="00867651"/>
    <w:rsid w:val="00867B5A"/>
    <w:rsid w:val="008701BA"/>
    <w:rsid w:val="0087175C"/>
    <w:rsid w:val="00873B1A"/>
    <w:rsid w:val="00874009"/>
    <w:rsid w:val="00874158"/>
    <w:rsid w:val="008743F3"/>
    <w:rsid w:val="0087444A"/>
    <w:rsid w:val="00875139"/>
    <w:rsid w:val="00875187"/>
    <w:rsid w:val="00875410"/>
    <w:rsid w:val="008760C1"/>
    <w:rsid w:val="00876AC3"/>
    <w:rsid w:val="00877209"/>
    <w:rsid w:val="00880EDF"/>
    <w:rsid w:val="008811FD"/>
    <w:rsid w:val="0088208D"/>
    <w:rsid w:val="00882A4E"/>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5981"/>
    <w:rsid w:val="00896414"/>
    <w:rsid w:val="0089716F"/>
    <w:rsid w:val="00897C71"/>
    <w:rsid w:val="008A0F54"/>
    <w:rsid w:val="008A16F9"/>
    <w:rsid w:val="008A1D3E"/>
    <w:rsid w:val="008A2A74"/>
    <w:rsid w:val="008A3038"/>
    <w:rsid w:val="008A37C9"/>
    <w:rsid w:val="008A4B16"/>
    <w:rsid w:val="008A4D63"/>
    <w:rsid w:val="008A4E11"/>
    <w:rsid w:val="008A4E8C"/>
    <w:rsid w:val="008A6D62"/>
    <w:rsid w:val="008B02DC"/>
    <w:rsid w:val="008B0520"/>
    <w:rsid w:val="008B0583"/>
    <w:rsid w:val="008B0F7D"/>
    <w:rsid w:val="008B13E9"/>
    <w:rsid w:val="008B2257"/>
    <w:rsid w:val="008B2436"/>
    <w:rsid w:val="008B3B51"/>
    <w:rsid w:val="008B4057"/>
    <w:rsid w:val="008B4145"/>
    <w:rsid w:val="008B5071"/>
    <w:rsid w:val="008B5290"/>
    <w:rsid w:val="008B52DB"/>
    <w:rsid w:val="008B6944"/>
    <w:rsid w:val="008B6A40"/>
    <w:rsid w:val="008B72EC"/>
    <w:rsid w:val="008C07CB"/>
    <w:rsid w:val="008C2AC7"/>
    <w:rsid w:val="008C2CFD"/>
    <w:rsid w:val="008C3FDC"/>
    <w:rsid w:val="008C47AD"/>
    <w:rsid w:val="008C4E93"/>
    <w:rsid w:val="008C603A"/>
    <w:rsid w:val="008C71C8"/>
    <w:rsid w:val="008C7AD2"/>
    <w:rsid w:val="008D167D"/>
    <w:rsid w:val="008D1E46"/>
    <w:rsid w:val="008D24DA"/>
    <w:rsid w:val="008D3116"/>
    <w:rsid w:val="008D355E"/>
    <w:rsid w:val="008D492A"/>
    <w:rsid w:val="008D4B58"/>
    <w:rsid w:val="008D4B7F"/>
    <w:rsid w:val="008D4B8A"/>
    <w:rsid w:val="008D6541"/>
    <w:rsid w:val="008D6781"/>
    <w:rsid w:val="008D7D7B"/>
    <w:rsid w:val="008E0F52"/>
    <w:rsid w:val="008E1AC7"/>
    <w:rsid w:val="008E216C"/>
    <w:rsid w:val="008E2316"/>
    <w:rsid w:val="008E3063"/>
    <w:rsid w:val="008E34BE"/>
    <w:rsid w:val="008E3955"/>
    <w:rsid w:val="008E3AA8"/>
    <w:rsid w:val="008E3E57"/>
    <w:rsid w:val="008E3E87"/>
    <w:rsid w:val="008E42CE"/>
    <w:rsid w:val="008E42F4"/>
    <w:rsid w:val="008E4333"/>
    <w:rsid w:val="008E45CD"/>
    <w:rsid w:val="008E4A31"/>
    <w:rsid w:val="008E5657"/>
    <w:rsid w:val="008E56F7"/>
    <w:rsid w:val="008E577F"/>
    <w:rsid w:val="008E5E51"/>
    <w:rsid w:val="008E6D91"/>
    <w:rsid w:val="008F00DB"/>
    <w:rsid w:val="008F10F8"/>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3A3"/>
    <w:rsid w:val="009134C3"/>
    <w:rsid w:val="009143D9"/>
    <w:rsid w:val="0091457D"/>
    <w:rsid w:val="00915B81"/>
    <w:rsid w:val="00915D6B"/>
    <w:rsid w:val="009160DF"/>
    <w:rsid w:val="009162BF"/>
    <w:rsid w:val="009162C7"/>
    <w:rsid w:val="00916EC2"/>
    <w:rsid w:val="00920B2A"/>
    <w:rsid w:val="009212B4"/>
    <w:rsid w:val="009213BD"/>
    <w:rsid w:val="009230A6"/>
    <w:rsid w:val="00924627"/>
    <w:rsid w:val="0092481C"/>
    <w:rsid w:val="009250A8"/>
    <w:rsid w:val="00925BE6"/>
    <w:rsid w:val="0092663A"/>
    <w:rsid w:val="00926697"/>
    <w:rsid w:val="00926F61"/>
    <w:rsid w:val="00926FA9"/>
    <w:rsid w:val="0093123D"/>
    <w:rsid w:val="00932064"/>
    <w:rsid w:val="00933040"/>
    <w:rsid w:val="009330E9"/>
    <w:rsid w:val="00933569"/>
    <w:rsid w:val="00933F54"/>
    <w:rsid w:val="00934D97"/>
    <w:rsid w:val="00935D15"/>
    <w:rsid w:val="00937CF1"/>
    <w:rsid w:val="009411FB"/>
    <w:rsid w:val="009414A9"/>
    <w:rsid w:val="009417E5"/>
    <w:rsid w:val="00941B71"/>
    <w:rsid w:val="00941DF9"/>
    <w:rsid w:val="009421AD"/>
    <w:rsid w:val="0094221C"/>
    <w:rsid w:val="009433F0"/>
    <w:rsid w:val="00943873"/>
    <w:rsid w:val="00943A90"/>
    <w:rsid w:val="0094409C"/>
    <w:rsid w:val="00944159"/>
    <w:rsid w:val="009449B2"/>
    <w:rsid w:val="00944A82"/>
    <w:rsid w:val="00944BA5"/>
    <w:rsid w:val="00944C23"/>
    <w:rsid w:val="00944E09"/>
    <w:rsid w:val="009464B5"/>
    <w:rsid w:val="00946C06"/>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2798"/>
    <w:rsid w:val="0096291A"/>
    <w:rsid w:val="009633BB"/>
    <w:rsid w:val="00963A36"/>
    <w:rsid w:val="00964278"/>
    <w:rsid w:val="009643DA"/>
    <w:rsid w:val="0096485F"/>
    <w:rsid w:val="00965C40"/>
    <w:rsid w:val="0096624A"/>
    <w:rsid w:val="00967354"/>
    <w:rsid w:val="00971592"/>
    <w:rsid w:val="00971617"/>
    <w:rsid w:val="009717F8"/>
    <w:rsid w:val="00971DDF"/>
    <w:rsid w:val="0097225C"/>
    <w:rsid w:val="009731D6"/>
    <w:rsid w:val="00973FC6"/>
    <w:rsid w:val="00974746"/>
    <w:rsid w:val="00975119"/>
    <w:rsid w:val="009755C2"/>
    <w:rsid w:val="00975971"/>
    <w:rsid w:val="0097618A"/>
    <w:rsid w:val="009763ED"/>
    <w:rsid w:val="00976F04"/>
    <w:rsid w:val="009777F4"/>
    <w:rsid w:val="00977AD8"/>
    <w:rsid w:val="00980299"/>
    <w:rsid w:val="00980A10"/>
    <w:rsid w:val="00981130"/>
    <w:rsid w:val="0098229C"/>
    <w:rsid w:val="0098289D"/>
    <w:rsid w:val="009835E0"/>
    <w:rsid w:val="009837B6"/>
    <w:rsid w:val="00983D46"/>
    <w:rsid w:val="00983DCA"/>
    <w:rsid w:val="00985BC7"/>
    <w:rsid w:val="00985EF7"/>
    <w:rsid w:val="00986093"/>
    <w:rsid w:val="00986146"/>
    <w:rsid w:val="0098632C"/>
    <w:rsid w:val="00986564"/>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74D"/>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2D52"/>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08F"/>
    <w:rsid w:val="009C3982"/>
    <w:rsid w:val="009C441F"/>
    <w:rsid w:val="009C4A07"/>
    <w:rsid w:val="009C4B8E"/>
    <w:rsid w:val="009C51D5"/>
    <w:rsid w:val="009C543C"/>
    <w:rsid w:val="009C599A"/>
    <w:rsid w:val="009C5EFF"/>
    <w:rsid w:val="009C64C7"/>
    <w:rsid w:val="009C650E"/>
    <w:rsid w:val="009C70DB"/>
    <w:rsid w:val="009C74EF"/>
    <w:rsid w:val="009C774A"/>
    <w:rsid w:val="009D0779"/>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DBE"/>
    <w:rsid w:val="009D744C"/>
    <w:rsid w:val="009D79F4"/>
    <w:rsid w:val="009D7D19"/>
    <w:rsid w:val="009E008C"/>
    <w:rsid w:val="009E032E"/>
    <w:rsid w:val="009E126D"/>
    <w:rsid w:val="009E2434"/>
    <w:rsid w:val="009E33D7"/>
    <w:rsid w:val="009E3CD1"/>
    <w:rsid w:val="009E5520"/>
    <w:rsid w:val="009E5AF5"/>
    <w:rsid w:val="009E5EB5"/>
    <w:rsid w:val="009E74F0"/>
    <w:rsid w:val="009E7618"/>
    <w:rsid w:val="009E7F23"/>
    <w:rsid w:val="009F0768"/>
    <w:rsid w:val="009F102A"/>
    <w:rsid w:val="009F151C"/>
    <w:rsid w:val="009F1884"/>
    <w:rsid w:val="009F277F"/>
    <w:rsid w:val="009F2A19"/>
    <w:rsid w:val="009F514E"/>
    <w:rsid w:val="009F6DB1"/>
    <w:rsid w:val="009F6E1F"/>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6CB"/>
    <w:rsid w:val="00A13A09"/>
    <w:rsid w:val="00A14B90"/>
    <w:rsid w:val="00A153BE"/>
    <w:rsid w:val="00A15DEE"/>
    <w:rsid w:val="00A161F4"/>
    <w:rsid w:val="00A16462"/>
    <w:rsid w:val="00A1678B"/>
    <w:rsid w:val="00A167B5"/>
    <w:rsid w:val="00A16DBE"/>
    <w:rsid w:val="00A179E0"/>
    <w:rsid w:val="00A17C4F"/>
    <w:rsid w:val="00A20653"/>
    <w:rsid w:val="00A20A39"/>
    <w:rsid w:val="00A223D5"/>
    <w:rsid w:val="00A236A2"/>
    <w:rsid w:val="00A238BD"/>
    <w:rsid w:val="00A23DCA"/>
    <w:rsid w:val="00A240D8"/>
    <w:rsid w:val="00A243E4"/>
    <w:rsid w:val="00A24515"/>
    <w:rsid w:val="00A2459D"/>
    <w:rsid w:val="00A24E23"/>
    <w:rsid w:val="00A2566C"/>
    <w:rsid w:val="00A25F05"/>
    <w:rsid w:val="00A26491"/>
    <w:rsid w:val="00A303D8"/>
    <w:rsid w:val="00A30960"/>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2F9"/>
    <w:rsid w:val="00A44B43"/>
    <w:rsid w:val="00A44F03"/>
    <w:rsid w:val="00A4503E"/>
    <w:rsid w:val="00A450C0"/>
    <w:rsid w:val="00A45468"/>
    <w:rsid w:val="00A460BD"/>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40E"/>
    <w:rsid w:val="00A555A7"/>
    <w:rsid w:val="00A557A2"/>
    <w:rsid w:val="00A56724"/>
    <w:rsid w:val="00A567FF"/>
    <w:rsid w:val="00A569F7"/>
    <w:rsid w:val="00A57136"/>
    <w:rsid w:val="00A5765D"/>
    <w:rsid w:val="00A579BD"/>
    <w:rsid w:val="00A607CB"/>
    <w:rsid w:val="00A613FC"/>
    <w:rsid w:val="00A6276B"/>
    <w:rsid w:val="00A629DB"/>
    <w:rsid w:val="00A62B5C"/>
    <w:rsid w:val="00A6351F"/>
    <w:rsid w:val="00A63809"/>
    <w:rsid w:val="00A64278"/>
    <w:rsid w:val="00A643E5"/>
    <w:rsid w:val="00A64A6E"/>
    <w:rsid w:val="00A64B2C"/>
    <w:rsid w:val="00A64BB8"/>
    <w:rsid w:val="00A6519F"/>
    <w:rsid w:val="00A65931"/>
    <w:rsid w:val="00A659D1"/>
    <w:rsid w:val="00A65A70"/>
    <w:rsid w:val="00A65E0B"/>
    <w:rsid w:val="00A6665F"/>
    <w:rsid w:val="00A66F36"/>
    <w:rsid w:val="00A676D9"/>
    <w:rsid w:val="00A67D86"/>
    <w:rsid w:val="00A67EFC"/>
    <w:rsid w:val="00A7031E"/>
    <w:rsid w:val="00A71140"/>
    <w:rsid w:val="00A7205E"/>
    <w:rsid w:val="00A72136"/>
    <w:rsid w:val="00A73EF2"/>
    <w:rsid w:val="00A74692"/>
    <w:rsid w:val="00A75A52"/>
    <w:rsid w:val="00A7618B"/>
    <w:rsid w:val="00A7640B"/>
    <w:rsid w:val="00A76455"/>
    <w:rsid w:val="00A76667"/>
    <w:rsid w:val="00A773A8"/>
    <w:rsid w:val="00A7778B"/>
    <w:rsid w:val="00A803BC"/>
    <w:rsid w:val="00A806D4"/>
    <w:rsid w:val="00A80969"/>
    <w:rsid w:val="00A839C1"/>
    <w:rsid w:val="00A85798"/>
    <w:rsid w:val="00A8609D"/>
    <w:rsid w:val="00A8686A"/>
    <w:rsid w:val="00A868B7"/>
    <w:rsid w:val="00A86EA7"/>
    <w:rsid w:val="00A90836"/>
    <w:rsid w:val="00A9084D"/>
    <w:rsid w:val="00A91244"/>
    <w:rsid w:val="00A91774"/>
    <w:rsid w:val="00A91A8E"/>
    <w:rsid w:val="00A91C7F"/>
    <w:rsid w:val="00A92066"/>
    <w:rsid w:val="00A92776"/>
    <w:rsid w:val="00A93181"/>
    <w:rsid w:val="00A938E6"/>
    <w:rsid w:val="00A93CCF"/>
    <w:rsid w:val="00A93FCD"/>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8F1"/>
    <w:rsid w:val="00AC1E55"/>
    <w:rsid w:val="00AC36D0"/>
    <w:rsid w:val="00AC38C6"/>
    <w:rsid w:val="00AC3D06"/>
    <w:rsid w:val="00AC41C8"/>
    <w:rsid w:val="00AC429F"/>
    <w:rsid w:val="00AC5051"/>
    <w:rsid w:val="00AC60B4"/>
    <w:rsid w:val="00AC67B6"/>
    <w:rsid w:val="00AC6AF3"/>
    <w:rsid w:val="00AC7C4B"/>
    <w:rsid w:val="00AC7D98"/>
    <w:rsid w:val="00AD00C5"/>
    <w:rsid w:val="00AD165F"/>
    <w:rsid w:val="00AD2794"/>
    <w:rsid w:val="00AD2DC5"/>
    <w:rsid w:val="00AD3455"/>
    <w:rsid w:val="00AD3CAD"/>
    <w:rsid w:val="00AD4D36"/>
    <w:rsid w:val="00AD5A99"/>
    <w:rsid w:val="00AD69FF"/>
    <w:rsid w:val="00AD702B"/>
    <w:rsid w:val="00AD72E6"/>
    <w:rsid w:val="00AD7C95"/>
    <w:rsid w:val="00AD7FCD"/>
    <w:rsid w:val="00AE1CEE"/>
    <w:rsid w:val="00AE2BED"/>
    <w:rsid w:val="00AE3DE1"/>
    <w:rsid w:val="00AE5439"/>
    <w:rsid w:val="00AE5E44"/>
    <w:rsid w:val="00AE61B2"/>
    <w:rsid w:val="00AE6A5B"/>
    <w:rsid w:val="00AE72DE"/>
    <w:rsid w:val="00AE78D1"/>
    <w:rsid w:val="00AE7F89"/>
    <w:rsid w:val="00AF16BC"/>
    <w:rsid w:val="00AF1938"/>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521"/>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1792C"/>
    <w:rsid w:val="00B20725"/>
    <w:rsid w:val="00B2087E"/>
    <w:rsid w:val="00B20B11"/>
    <w:rsid w:val="00B20B94"/>
    <w:rsid w:val="00B20DDB"/>
    <w:rsid w:val="00B24062"/>
    <w:rsid w:val="00B248D0"/>
    <w:rsid w:val="00B2509B"/>
    <w:rsid w:val="00B2628E"/>
    <w:rsid w:val="00B266B0"/>
    <w:rsid w:val="00B26C9D"/>
    <w:rsid w:val="00B27921"/>
    <w:rsid w:val="00B3000E"/>
    <w:rsid w:val="00B305CC"/>
    <w:rsid w:val="00B31124"/>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39C"/>
    <w:rsid w:val="00B42A32"/>
    <w:rsid w:val="00B42FA6"/>
    <w:rsid w:val="00B4399E"/>
    <w:rsid w:val="00B43A16"/>
    <w:rsid w:val="00B43F99"/>
    <w:rsid w:val="00B452C3"/>
    <w:rsid w:val="00B45CE1"/>
    <w:rsid w:val="00B46081"/>
    <w:rsid w:val="00B46A75"/>
    <w:rsid w:val="00B470A7"/>
    <w:rsid w:val="00B500CD"/>
    <w:rsid w:val="00B5109D"/>
    <w:rsid w:val="00B5239C"/>
    <w:rsid w:val="00B5317E"/>
    <w:rsid w:val="00B53259"/>
    <w:rsid w:val="00B53893"/>
    <w:rsid w:val="00B53FA0"/>
    <w:rsid w:val="00B548C2"/>
    <w:rsid w:val="00B54B6A"/>
    <w:rsid w:val="00B55428"/>
    <w:rsid w:val="00B55ABF"/>
    <w:rsid w:val="00B570BF"/>
    <w:rsid w:val="00B57B6A"/>
    <w:rsid w:val="00B60471"/>
    <w:rsid w:val="00B6058A"/>
    <w:rsid w:val="00B60B8F"/>
    <w:rsid w:val="00B625CC"/>
    <w:rsid w:val="00B63337"/>
    <w:rsid w:val="00B6369F"/>
    <w:rsid w:val="00B639D7"/>
    <w:rsid w:val="00B63B94"/>
    <w:rsid w:val="00B64AA7"/>
    <w:rsid w:val="00B65452"/>
    <w:rsid w:val="00B6547F"/>
    <w:rsid w:val="00B66594"/>
    <w:rsid w:val="00B676A3"/>
    <w:rsid w:val="00B67805"/>
    <w:rsid w:val="00B67E40"/>
    <w:rsid w:val="00B67F1B"/>
    <w:rsid w:val="00B701FE"/>
    <w:rsid w:val="00B721CD"/>
    <w:rsid w:val="00B7267A"/>
    <w:rsid w:val="00B726FF"/>
    <w:rsid w:val="00B72A5B"/>
    <w:rsid w:val="00B72AA4"/>
    <w:rsid w:val="00B73348"/>
    <w:rsid w:val="00B74830"/>
    <w:rsid w:val="00B75454"/>
    <w:rsid w:val="00B75544"/>
    <w:rsid w:val="00B760DB"/>
    <w:rsid w:val="00B76775"/>
    <w:rsid w:val="00B76BCD"/>
    <w:rsid w:val="00B76EE9"/>
    <w:rsid w:val="00B77231"/>
    <w:rsid w:val="00B77880"/>
    <w:rsid w:val="00B778DE"/>
    <w:rsid w:val="00B77B84"/>
    <w:rsid w:val="00B80C18"/>
    <w:rsid w:val="00B80D90"/>
    <w:rsid w:val="00B82613"/>
    <w:rsid w:val="00B828B5"/>
    <w:rsid w:val="00B82ED8"/>
    <w:rsid w:val="00B83E1B"/>
    <w:rsid w:val="00B8431C"/>
    <w:rsid w:val="00B845D0"/>
    <w:rsid w:val="00B84969"/>
    <w:rsid w:val="00B84A80"/>
    <w:rsid w:val="00B84E9C"/>
    <w:rsid w:val="00B85522"/>
    <w:rsid w:val="00B86A59"/>
    <w:rsid w:val="00B90E2A"/>
    <w:rsid w:val="00B90F2A"/>
    <w:rsid w:val="00B91271"/>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A77F3"/>
    <w:rsid w:val="00BB0595"/>
    <w:rsid w:val="00BB0C7A"/>
    <w:rsid w:val="00BB2459"/>
    <w:rsid w:val="00BB249E"/>
    <w:rsid w:val="00BB2F36"/>
    <w:rsid w:val="00BB388D"/>
    <w:rsid w:val="00BB3E2B"/>
    <w:rsid w:val="00BB4ECB"/>
    <w:rsid w:val="00BB5182"/>
    <w:rsid w:val="00BB5D1C"/>
    <w:rsid w:val="00BB6552"/>
    <w:rsid w:val="00BB65E0"/>
    <w:rsid w:val="00BB66DD"/>
    <w:rsid w:val="00BB6B9B"/>
    <w:rsid w:val="00BB7018"/>
    <w:rsid w:val="00BB754F"/>
    <w:rsid w:val="00BB7D4A"/>
    <w:rsid w:val="00BC0058"/>
    <w:rsid w:val="00BC07D4"/>
    <w:rsid w:val="00BC0A5D"/>
    <w:rsid w:val="00BC0B3A"/>
    <w:rsid w:val="00BC0BE3"/>
    <w:rsid w:val="00BC1AD9"/>
    <w:rsid w:val="00BC3257"/>
    <w:rsid w:val="00BC32E7"/>
    <w:rsid w:val="00BC370D"/>
    <w:rsid w:val="00BC4D49"/>
    <w:rsid w:val="00BC4E2D"/>
    <w:rsid w:val="00BC4F81"/>
    <w:rsid w:val="00BC51DE"/>
    <w:rsid w:val="00BC5670"/>
    <w:rsid w:val="00BC56C8"/>
    <w:rsid w:val="00BC58B9"/>
    <w:rsid w:val="00BC65F9"/>
    <w:rsid w:val="00BC67B1"/>
    <w:rsid w:val="00BD0815"/>
    <w:rsid w:val="00BD1E27"/>
    <w:rsid w:val="00BD2F13"/>
    <w:rsid w:val="00BD3056"/>
    <w:rsid w:val="00BD3846"/>
    <w:rsid w:val="00BD3E68"/>
    <w:rsid w:val="00BD45CC"/>
    <w:rsid w:val="00BD4D15"/>
    <w:rsid w:val="00BD4E05"/>
    <w:rsid w:val="00BD54D1"/>
    <w:rsid w:val="00BD5648"/>
    <w:rsid w:val="00BD598A"/>
    <w:rsid w:val="00BD5C7A"/>
    <w:rsid w:val="00BD6826"/>
    <w:rsid w:val="00BD723F"/>
    <w:rsid w:val="00BD75B4"/>
    <w:rsid w:val="00BD7D14"/>
    <w:rsid w:val="00BE02A8"/>
    <w:rsid w:val="00BE02B4"/>
    <w:rsid w:val="00BE28C1"/>
    <w:rsid w:val="00BE29F2"/>
    <w:rsid w:val="00BE3492"/>
    <w:rsid w:val="00BE3B62"/>
    <w:rsid w:val="00BE482C"/>
    <w:rsid w:val="00BE4EC9"/>
    <w:rsid w:val="00BE5908"/>
    <w:rsid w:val="00BE631E"/>
    <w:rsid w:val="00BE6BEC"/>
    <w:rsid w:val="00BF05AD"/>
    <w:rsid w:val="00BF0A25"/>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3FE8"/>
    <w:rsid w:val="00C072FE"/>
    <w:rsid w:val="00C11090"/>
    <w:rsid w:val="00C11651"/>
    <w:rsid w:val="00C11ADE"/>
    <w:rsid w:val="00C126E0"/>
    <w:rsid w:val="00C128BC"/>
    <w:rsid w:val="00C12E39"/>
    <w:rsid w:val="00C13D47"/>
    <w:rsid w:val="00C14164"/>
    <w:rsid w:val="00C14C53"/>
    <w:rsid w:val="00C15613"/>
    <w:rsid w:val="00C15D8E"/>
    <w:rsid w:val="00C17012"/>
    <w:rsid w:val="00C178FB"/>
    <w:rsid w:val="00C17DF9"/>
    <w:rsid w:val="00C201EB"/>
    <w:rsid w:val="00C20ACC"/>
    <w:rsid w:val="00C228E9"/>
    <w:rsid w:val="00C22B28"/>
    <w:rsid w:val="00C22D3F"/>
    <w:rsid w:val="00C2307A"/>
    <w:rsid w:val="00C257B7"/>
    <w:rsid w:val="00C26BCA"/>
    <w:rsid w:val="00C272E8"/>
    <w:rsid w:val="00C301A9"/>
    <w:rsid w:val="00C3056F"/>
    <w:rsid w:val="00C30ABC"/>
    <w:rsid w:val="00C30B60"/>
    <w:rsid w:val="00C31FAA"/>
    <w:rsid w:val="00C32F28"/>
    <w:rsid w:val="00C33359"/>
    <w:rsid w:val="00C348D6"/>
    <w:rsid w:val="00C3504C"/>
    <w:rsid w:val="00C365E7"/>
    <w:rsid w:val="00C36E34"/>
    <w:rsid w:val="00C37623"/>
    <w:rsid w:val="00C40388"/>
    <w:rsid w:val="00C404D7"/>
    <w:rsid w:val="00C404EE"/>
    <w:rsid w:val="00C4117C"/>
    <w:rsid w:val="00C41377"/>
    <w:rsid w:val="00C4171B"/>
    <w:rsid w:val="00C42689"/>
    <w:rsid w:val="00C42988"/>
    <w:rsid w:val="00C429C5"/>
    <w:rsid w:val="00C42BD4"/>
    <w:rsid w:val="00C43FF0"/>
    <w:rsid w:val="00C44124"/>
    <w:rsid w:val="00C44641"/>
    <w:rsid w:val="00C45EF5"/>
    <w:rsid w:val="00C46B7E"/>
    <w:rsid w:val="00C474D6"/>
    <w:rsid w:val="00C47538"/>
    <w:rsid w:val="00C5099B"/>
    <w:rsid w:val="00C50A4E"/>
    <w:rsid w:val="00C50B30"/>
    <w:rsid w:val="00C51C37"/>
    <w:rsid w:val="00C520B1"/>
    <w:rsid w:val="00C52206"/>
    <w:rsid w:val="00C522D6"/>
    <w:rsid w:val="00C52C52"/>
    <w:rsid w:val="00C54020"/>
    <w:rsid w:val="00C5406F"/>
    <w:rsid w:val="00C545C5"/>
    <w:rsid w:val="00C54817"/>
    <w:rsid w:val="00C54AEB"/>
    <w:rsid w:val="00C54F35"/>
    <w:rsid w:val="00C55566"/>
    <w:rsid w:val="00C572E3"/>
    <w:rsid w:val="00C57A01"/>
    <w:rsid w:val="00C57A2D"/>
    <w:rsid w:val="00C602AF"/>
    <w:rsid w:val="00C60B07"/>
    <w:rsid w:val="00C61560"/>
    <w:rsid w:val="00C61D4B"/>
    <w:rsid w:val="00C62B0A"/>
    <w:rsid w:val="00C63C52"/>
    <w:rsid w:val="00C63F08"/>
    <w:rsid w:val="00C64E8F"/>
    <w:rsid w:val="00C6528C"/>
    <w:rsid w:val="00C661E8"/>
    <w:rsid w:val="00C6795E"/>
    <w:rsid w:val="00C70084"/>
    <w:rsid w:val="00C7090B"/>
    <w:rsid w:val="00C7099B"/>
    <w:rsid w:val="00C70A7D"/>
    <w:rsid w:val="00C720D6"/>
    <w:rsid w:val="00C7235B"/>
    <w:rsid w:val="00C72E18"/>
    <w:rsid w:val="00C731AD"/>
    <w:rsid w:val="00C7380B"/>
    <w:rsid w:val="00C74421"/>
    <w:rsid w:val="00C75F2F"/>
    <w:rsid w:val="00C75FEE"/>
    <w:rsid w:val="00C76BFE"/>
    <w:rsid w:val="00C76F1D"/>
    <w:rsid w:val="00C77937"/>
    <w:rsid w:val="00C77CA4"/>
    <w:rsid w:val="00C77D26"/>
    <w:rsid w:val="00C80BDF"/>
    <w:rsid w:val="00C815B5"/>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704"/>
    <w:rsid w:val="00C96F79"/>
    <w:rsid w:val="00C97CF9"/>
    <w:rsid w:val="00CA0480"/>
    <w:rsid w:val="00CA067E"/>
    <w:rsid w:val="00CA17DD"/>
    <w:rsid w:val="00CA1863"/>
    <w:rsid w:val="00CA1941"/>
    <w:rsid w:val="00CA26CE"/>
    <w:rsid w:val="00CA391D"/>
    <w:rsid w:val="00CA3ACD"/>
    <w:rsid w:val="00CA4B5E"/>
    <w:rsid w:val="00CA4F8B"/>
    <w:rsid w:val="00CA5445"/>
    <w:rsid w:val="00CA5F78"/>
    <w:rsid w:val="00CB0007"/>
    <w:rsid w:val="00CB09DA"/>
    <w:rsid w:val="00CB0BD9"/>
    <w:rsid w:val="00CB1CAC"/>
    <w:rsid w:val="00CB1DE8"/>
    <w:rsid w:val="00CB1E3B"/>
    <w:rsid w:val="00CB1F1D"/>
    <w:rsid w:val="00CB245A"/>
    <w:rsid w:val="00CB33C5"/>
    <w:rsid w:val="00CB36C5"/>
    <w:rsid w:val="00CB3CB5"/>
    <w:rsid w:val="00CB3F80"/>
    <w:rsid w:val="00CB6795"/>
    <w:rsid w:val="00CB6FF9"/>
    <w:rsid w:val="00CB71F8"/>
    <w:rsid w:val="00CC180A"/>
    <w:rsid w:val="00CC2137"/>
    <w:rsid w:val="00CC26DB"/>
    <w:rsid w:val="00CC2D60"/>
    <w:rsid w:val="00CC2DBA"/>
    <w:rsid w:val="00CC300C"/>
    <w:rsid w:val="00CC35AE"/>
    <w:rsid w:val="00CC3DAA"/>
    <w:rsid w:val="00CC4C2C"/>
    <w:rsid w:val="00CC5057"/>
    <w:rsid w:val="00CC67C3"/>
    <w:rsid w:val="00CD078F"/>
    <w:rsid w:val="00CD0C95"/>
    <w:rsid w:val="00CD121E"/>
    <w:rsid w:val="00CD185D"/>
    <w:rsid w:val="00CD28F0"/>
    <w:rsid w:val="00CD3ED8"/>
    <w:rsid w:val="00CD4144"/>
    <w:rsid w:val="00CD497A"/>
    <w:rsid w:val="00CD761D"/>
    <w:rsid w:val="00CD76B5"/>
    <w:rsid w:val="00CD78B9"/>
    <w:rsid w:val="00CD7ABC"/>
    <w:rsid w:val="00CE1D01"/>
    <w:rsid w:val="00CE2323"/>
    <w:rsid w:val="00CE2346"/>
    <w:rsid w:val="00CE3B52"/>
    <w:rsid w:val="00CE41E8"/>
    <w:rsid w:val="00CE553D"/>
    <w:rsid w:val="00CE6BA1"/>
    <w:rsid w:val="00CE6F0F"/>
    <w:rsid w:val="00CE72C4"/>
    <w:rsid w:val="00CE745D"/>
    <w:rsid w:val="00CF002F"/>
    <w:rsid w:val="00CF0246"/>
    <w:rsid w:val="00CF2483"/>
    <w:rsid w:val="00CF24E2"/>
    <w:rsid w:val="00CF372B"/>
    <w:rsid w:val="00CF393D"/>
    <w:rsid w:val="00CF4379"/>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F6A"/>
    <w:rsid w:val="00D035B9"/>
    <w:rsid w:val="00D040B7"/>
    <w:rsid w:val="00D060FF"/>
    <w:rsid w:val="00D064E8"/>
    <w:rsid w:val="00D06546"/>
    <w:rsid w:val="00D06572"/>
    <w:rsid w:val="00D065CD"/>
    <w:rsid w:val="00D0724B"/>
    <w:rsid w:val="00D07965"/>
    <w:rsid w:val="00D11A21"/>
    <w:rsid w:val="00D12325"/>
    <w:rsid w:val="00D12761"/>
    <w:rsid w:val="00D132E8"/>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FE2"/>
    <w:rsid w:val="00D345D4"/>
    <w:rsid w:val="00D3462C"/>
    <w:rsid w:val="00D34DEB"/>
    <w:rsid w:val="00D34F89"/>
    <w:rsid w:val="00D35198"/>
    <w:rsid w:val="00D3584B"/>
    <w:rsid w:val="00D35A85"/>
    <w:rsid w:val="00D35F97"/>
    <w:rsid w:val="00D36964"/>
    <w:rsid w:val="00D37638"/>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749"/>
    <w:rsid w:val="00D47C16"/>
    <w:rsid w:val="00D502AF"/>
    <w:rsid w:val="00D50546"/>
    <w:rsid w:val="00D50764"/>
    <w:rsid w:val="00D50C12"/>
    <w:rsid w:val="00D51034"/>
    <w:rsid w:val="00D514A9"/>
    <w:rsid w:val="00D51A77"/>
    <w:rsid w:val="00D5267B"/>
    <w:rsid w:val="00D528AB"/>
    <w:rsid w:val="00D532D5"/>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4F70"/>
    <w:rsid w:val="00D65D78"/>
    <w:rsid w:val="00D66AAA"/>
    <w:rsid w:val="00D66B04"/>
    <w:rsid w:val="00D670C5"/>
    <w:rsid w:val="00D67BC5"/>
    <w:rsid w:val="00D7021B"/>
    <w:rsid w:val="00D70D33"/>
    <w:rsid w:val="00D7130B"/>
    <w:rsid w:val="00D71862"/>
    <w:rsid w:val="00D71E7F"/>
    <w:rsid w:val="00D71FBA"/>
    <w:rsid w:val="00D7239B"/>
    <w:rsid w:val="00D7277F"/>
    <w:rsid w:val="00D73077"/>
    <w:rsid w:val="00D736A2"/>
    <w:rsid w:val="00D73B8E"/>
    <w:rsid w:val="00D73C57"/>
    <w:rsid w:val="00D742FF"/>
    <w:rsid w:val="00D744C3"/>
    <w:rsid w:val="00D758B3"/>
    <w:rsid w:val="00D75CF3"/>
    <w:rsid w:val="00D76ADC"/>
    <w:rsid w:val="00D76F81"/>
    <w:rsid w:val="00D77413"/>
    <w:rsid w:val="00D80B04"/>
    <w:rsid w:val="00D81426"/>
    <w:rsid w:val="00D81D97"/>
    <w:rsid w:val="00D81F10"/>
    <w:rsid w:val="00D82798"/>
    <w:rsid w:val="00D82BF2"/>
    <w:rsid w:val="00D844BE"/>
    <w:rsid w:val="00D84A57"/>
    <w:rsid w:val="00D86352"/>
    <w:rsid w:val="00D87307"/>
    <w:rsid w:val="00D874DF"/>
    <w:rsid w:val="00D87A12"/>
    <w:rsid w:val="00D90243"/>
    <w:rsid w:val="00D906DA"/>
    <w:rsid w:val="00D90B76"/>
    <w:rsid w:val="00D91BBB"/>
    <w:rsid w:val="00D930E1"/>
    <w:rsid w:val="00D9354D"/>
    <w:rsid w:val="00D93A8D"/>
    <w:rsid w:val="00D9415C"/>
    <w:rsid w:val="00D942CC"/>
    <w:rsid w:val="00D944E4"/>
    <w:rsid w:val="00D94D87"/>
    <w:rsid w:val="00D95B31"/>
    <w:rsid w:val="00D95DCC"/>
    <w:rsid w:val="00D962DC"/>
    <w:rsid w:val="00D97057"/>
    <w:rsid w:val="00DA180C"/>
    <w:rsid w:val="00DA18A2"/>
    <w:rsid w:val="00DA24E8"/>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174"/>
    <w:rsid w:val="00DB39D4"/>
    <w:rsid w:val="00DB3A47"/>
    <w:rsid w:val="00DB46D0"/>
    <w:rsid w:val="00DB46DF"/>
    <w:rsid w:val="00DB49B6"/>
    <w:rsid w:val="00DB4E06"/>
    <w:rsid w:val="00DB4F2E"/>
    <w:rsid w:val="00DB6A80"/>
    <w:rsid w:val="00DB6C06"/>
    <w:rsid w:val="00DB7913"/>
    <w:rsid w:val="00DB7B06"/>
    <w:rsid w:val="00DC043D"/>
    <w:rsid w:val="00DC1034"/>
    <w:rsid w:val="00DC1746"/>
    <w:rsid w:val="00DC318A"/>
    <w:rsid w:val="00DC3394"/>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54E"/>
    <w:rsid w:val="00DD4B41"/>
    <w:rsid w:val="00DD55E0"/>
    <w:rsid w:val="00DD6657"/>
    <w:rsid w:val="00DE18A3"/>
    <w:rsid w:val="00DE1904"/>
    <w:rsid w:val="00DE1B9E"/>
    <w:rsid w:val="00DE1D04"/>
    <w:rsid w:val="00DE1DAA"/>
    <w:rsid w:val="00DE21D3"/>
    <w:rsid w:val="00DE3C24"/>
    <w:rsid w:val="00DE3DBB"/>
    <w:rsid w:val="00DE43A2"/>
    <w:rsid w:val="00DE4A74"/>
    <w:rsid w:val="00DE4B05"/>
    <w:rsid w:val="00DE4EE9"/>
    <w:rsid w:val="00DE541C"/>
    <w:rsid w:val="00DE737B"/>
    <w:rsid w:val="00DF100B"/>
    <w:rsid w:val="00DF11B7"/>
    <w:rsid w:val="00DF431B"/>
    <w:rsid w:val="00DF4359"/>
    <w:rsid w:val="00DF66F7"/>
    <w:rsid w:val="00DF6E5D"/>
    <w:rsid w:val="00DF73C1"/>
    <w:rsid w:val="00DF7511"/>
    <w:rsid w:val="00DF75BB"/>
    <w:rsid w:val="00DF7751"/>
    <w:rsid w:val="00E00394"/>
    <w:rsid w:val="00E009B1"/>
    <w:rsid w:val="00E00BC3"/>
    <w:rsid w:val="00E011D7"/>
    <w:rsid w:val="00E0176C"/>
    <w:rsid w:val="00E01A61"/>
    <w:rsid w:val="00E01B39"/>
    <w:rsid w:val="00E02007"/>
    <w:rsid w:val="00E031BB"/>
    <w:rsid w:val="00E0417B"/>
    <w:rsid w:val="00E0576C"/>
    <w:rsid w:val="00E068BC"/>
    <w:rsid w:val="00E073F0"/>
    <w:rsid w:val="00E10761"/>
    <w:rsid w:val="00E10808"/>
    <w:rsid w:val="00E1147C"/>
    <w:rsid w:val="00E11D7A"/>
    <w:rsid w:val="00E11EEB"/>
    <w:rsid w:val="00E128F2"/>
    <w:rsid w:val="00E12907"/>
    <w:rsid w:val="00E12B00"/>
    <w:rsid w:val="00E13315"/>
    <w:rsid w:val="00E13E5A"/>
    <w:rsid w:val="00E13EE4"/>
    <w:rsid w:val="00E14BC5"/>
    <w:rsid w:val="00E160AE"/>
    <w:rsid w:val="00E16463"/>
    <w:rsid w:val="00E16F82"/>
    <w:rsid w:val="00E174C5"/>
    <w:rsid w:val="00E17F6F"/>
    <w:rsid w:val="00E20B20"/>
    <w:rsid w:val="00E2170E"/>
    <w:rsid w:val="00E224E7"/>
    <w:rsid w:val="00E23955"/>
    <w:rsid w:val="00E239D1"/>
    <w:rsid w:val="00E246B9"/>
    <w:rsid w:val="00E250C5"/>
    <w:rsid w:val="00E25EF9"/>
    <w:rsid w:val="00E25F71"/>
    <w:rsid w:val="00E26727"/>
    <w:rsid w:val="00E26970"/>
    <w:rsid w:val="00E2728F"/>
    <w:rsid w:val="00E27791"/>
    <w:rsid w:val="00E305B7"/>
    <w:rsid w:val="00E3073D"/>
    <w:rsid w:val="00E30F2D"/>
    <w:rsid w:val="00E31113"/>
    <w:rsid w:val="00E319DB"/>
    <w:rsid w:val="00E31AFC"/>
    <w:rsid w:val="00E3250F"/>
    <w:rsid w:val="00E3409E"/>
    <w:rsid w:val="00E34D66"/>
    <w:rsid w:val="00E34F76"/>
    <w:rsid w:val="00E37BE5"/>
    <w:rsid w:val="00E37F11"/>
    <w:rsid w:val="00E4090F"/>
    <w:rsid w:val="00E41A27"/>
    <w:rsid w:val="00E41A3E"/>
    <w:rsid w:val="00E41AB4"/>
    <w:rsid w:val="00E42737"/>
    <w:rsid w:val="00E44906"/>
    <w:rsid w:val="00E45C77"/>
    <w:rsid w:val="00E4608B"/>
    <w:rsid w:val="00E46D7F"/>
    <w:rsid w:val="00E501D3"/>
    <w:rsid w:val="00E529C3"/>
    <w:rsid w:val="00E53A01"/>
    <w:rsid w:val="00E54202"/>
    <w:rsid w:val="00E564C4"/>
    <w:rsid w:val="00E567C9"/>
    <w:rsid w:val="00E57E1A"/>
    <w:rsid w:val="00E604C4"/>
    <w:rsid w:val="00E60809"/>
    <w:rsid w:val="00E61300"/>
    <w:rsid w:val="00E625B0"/>
    <w:rsid w:val="00E635B9"/>
    <w:rsid w:val="00E637A3"/>
    <w:rsid w:val="00E65D15"/>
    <w:rsid w:val="00E66CD8"/>
    <w:rsid w:val="00E67285"/>
    <w:rsid w:val="00E67802"/>
    <w:rsid w:val="00E67ADD"/>
    <w:rsid w:val="00E67EE5"/>
    <w:rsid w:val="00E67F67"/>
    <w:rsid w:val="00E7013A"/>
    <w:rsid w:val="00E72C6B"/>
    <w:rsid w:val="00E7339D"/>
    <w:rsid w:val="00E73AB7"/>
    <w:rsid w:val="00E74F5D"/>
    <w:rsid w:val="00E75F13"/>
    <w:rsid w:val="00E76034"/>
    <w:rsid w:val="00E763F2"/>
    <w:rsid w:val="00E77C2A"/>
    <w:rsid w:val="00E80440"/>
    <w:rsid w:val="00E80E85"/>
    <w:rsid w:val="00E81039"/>
    <w:rsid w:val="00E817E0"/>
    <w:rsid w:val="00E82EE4"/>
    <w:rsid w:val="00E831E7"/>
    <w:rsid w:val="00E843B5"/>
    <w:rsid w:val="00E84A3B"/>
    <w:rsid w:val="00E85307"/>
    <w:rsid w:val="00E85B0A"/>
    <w:rsid w:val="00E863ED"/>
    <w:rsid w:val="00E86826"/>
    <w:rsid w:val="00E86B69"/>
    <w:rsid w:val="00E87742"/>
    <w:rsid w:val="00E90616"/>
    <w:rsid w:val="00E907E4"/>
    <w:rsid w:val="00E90A24"/>
    <w:rsid w:val="00E90C34"/>
    <w:rsid w:val="00E919AC"/>
    <w:rsid w:val="00E9321C"/>
    <w:rsid w:val="00E93499"/>
    <w:rsid w:val="00E93CB3"/>
    <w:rsid w:val="00E946A6"/>
    <w:rsid w:val="00E947E4"/>
    <w:rsid w:val="00E9480A"/>
    <w:rsid w:val="00E9616B"/>
    <w:rsid w:val="00E9631D"/>
    <w:rsid w:val="00E96A29"/>
    <w:rsid w:val="00E96B28"/>
    <w:rsid w:val="00E96FE6"/>
    <w:rsid w:val="00E973A1"/>
    <w:rsid w:val="00E974C9"/>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3974"/>
    <w:rsid w:val="00EB4DE0"/>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C70"/>
    <w:rsid w:val="00ED4A6D"/>
    <w:rsid w:val="00ED5680"/>
    <w:rsid w:val="00ED6450"/>
    <w:rsid w:val="00ED6D4A"/>
    <w:rsid w:val="00ED721A"/>
    <w:rsid w:val="00ED738C"/>
    <w:rsid w:val="00ED7918"/>
    <w:rsid w:val="00ED7FD3"/>
    <w:rsid w:val="00EE0E5D"/>
    <w:rsid w:val="00EE11C2"/>
    <w:rsid w:val="00EE2A61"/>
    <w:rsid w:val="00EE352D"/>
    <w:rsid w:val="00EE3663"/>
    <w:rsid w:val="00EE3E56"/>
    <w:rsid w:val="00EE41C4"/>
    <w:rsid w:val="00EE5A27"/>
    <w:rsid w:val="00EE6E77"/>
    <w:rsid w:val="00EE6F02"/>
    <w:rsid w:val="00EE76A9"/>
    <w:rsid w:val="00EE799E"/>
    <w:rsid w:val="00EE7CA8"/>
    <w:rsid w:val="00EE7DBE"/>
    <w:rsid w:val="00EE7FA7"/>
    <w:rsid w:val="00EF0322"/>
    <w:rsid w:val="00EF1093"/>
    <w:rsid w:val="00EF1FCB"/>
    <w:rsid w:val="00EF21C3"/>
    <w:rsid w:val="00EF2C14"/>
    <w:rsid w:val="00EF2E6B"/>
    <w:rsid w:val="00EF4D96"/>
    <w:rsid w:val="00EF54D1"/>
    <w:rsid w:val="00EF67BB"/>
    <w:rsid w:val="00EF72F9"/>
    <w:rsid w:val="00F0021E"/>
    <w:rsid w:val="00F0030E"/>
    <w:rsid w:val="00F00B33"/>
    <w:rsid w:val="00F00CD1"/>
    <w:rsid w:val="00F01E6B"/>
    <w:rsid w:val="00F0241C"/>
    <w:rsid w:val="00F031EE"/>
    <w:rsid w:val="00F03D27"/>
    <w:rsid w:val="00F03FED"/>
    <w:rsid w:val="00F040D1"/>
    <w:rsid w:val="00F05759"/>
    <w:rsid w:val="00F064EC"/>
    <w:rsid w:val="00F07F39"/>
    <w:rsid w:val="00F10CB9"/>
    <w:rsid w:val="00F110CD"/>
    <w:rsid w:val="00F110D5"/>
    <w:rsid w:val="00F12351"/>
    <w:rsid w:val="00F15193"/>
    <w:rsid w:val="00F16739"/>
    <w:rsid w:val="00F16DE2"/>
    <w:rsid w:val="00F1751D"/>
    <w:rsid w:val="00F2052B"/>
    <w:rsid w:val="00F22183"/>
    <w:rsid w:val="00F2260F"/>
    <w:rsid w:val="00F23174"/>
    <w:rsid w:val="00F238B9"/>
    <w:rsid w:val="00F242AD"/>
    <w:rsid w:val="00F24702"/>
    <w:rsid w:val="00F247F2"/>
    <w:rsid w:val="00F2518F"/>
    <w:rsid w:val="00F252A8"/>
    <w:rsid w:val="00F255D9"/>
    <w:rsid w:val="00F265F7"/>
    <w:rsid w:val="00F27FA6"/>
    <w:rsid w:val="00F31419"/>
    <w:rsid w:val="00F33DC8"/>
    <w:rsid w:val="00F34444"/>
    <w:rsid w:val="00F34E6B"/>
    <w:rsid w:val="00F35011"/>
    <w:rsid w:val="00F378F1"/>
    <w:rsid w:val="00F403A1"/>
    <w:rsid w:val="00F403DB"/>
    <w:rsid w:val="00F4065A"/>
    <w:rsid w:val="00F41339"/>
    <w:rsid w:val="00F4150D"/>
    <w:rsid w:val="00F42382"/>
    <w:rsid w:val="00F4275C"/>
    <w:rsid w:val="00F434B2"/>
    <w:rsid w:val="00F45693"/>
    <w:rsid w:val="00F463EB"/>
    <w:rsid w:val="00F5003B"/>
    <w:rsid w:val="00F50F58"/>
    <w:rsid w:val="00F52339"/>
    <w:rsid w:val="00F5277A"/>
    <w:rsid w:val="00F532E8"/>
    <w:rsid w:val="00F537FF"/>
    <w:rsid w:val="00F53E62"/>
    <w:rsid w:val="00F54E36"/>
    <w:rsid w:val="00F560FE"/>
    <w:rsid w:val="00F56433"/>
    <w:rsid w:val="00F5654F"/>
    <w:rsid w:val="00F60CD6"/>
    <w:rsid w:val="00F6111C"/>
    <w:rsid w:val="00F614C0"/>
    <w:rsid w:val="00F61647"/>
    <w:rsid w:val="00F61727"/>
    <w:rsid w:val="00F61F6E"/>
    <w:rsid w:val="00F64279"/>
    <w:rsid w:val="00F657CF"/>
    <w:rsid w:val="00F65808"/>
    <w:rsid w:val="00F6587D"/>
    <w:rsid w:val="00F66A00"/>
    <w:rsid w:val="00F66CFB"/>
    <w:rsid w:val="00F70C73"/>
    <w:rsid w:val="00F713A3"/>
    <w:rsid w:val="00F71A8F"/>
    <w:rsid w:val="00F71B2B"/>
    <w:rsid w:val="00F72632"/>
    <w:rsid w:val="00F75330"/>
    <w:rsid w:val="00F75B66"/>
    <w:rsid w:val="00F75CC9"/>
    <w:rsid w:val="00F767E7"/>
    <w:rsid w:val="00F76BD9"/>
    <w:rsid w:val="00F7791B"/>
    <w:rsid w:val="00F77B6D"/>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7C0"/>
    <w:rsid w:val="00F91DDA"/>
    <w:rsid w:val="00F9397A"/>
    <w:rsid w:val="00F93A37"/>
    <w:rsid w:val="00F94182"/>
    <w:rsid w:val="00F9431F"/>
    <w:rsid w:val="00F944D9"/>
    <w:rsid w:val="00F94DB3"/>
    <w:rsid w:val="00F96455"/>
    <w:rsid w:val="00F96500"/>
    <w:rsid w:val="00F9774F"/>
    <w:rsid w:val="00FA2C35"/>
    <w:rsid w:val="00FA31E7"/>
    <w:rsid w:val="00FA413A"/>
    <w:rsid w:val="00FA4144"/>
    <w:rsid w:val="00FA4DDF"/>
    <w:rsid w:val="00FA537F"/>
    <w:rsid w:val="00FA56ED"/>
    <w:rsid w:val="00FA5C71"/>
    <w:rsid w:val="00FA645E"/>
    <w:rsid w:val="00FA6A01"/>
    <w:rsid w:val="00FA6E7F"/>
    <w:rsid w:val="00FA7114"/>
    <w:rsid w:val="00FB052D"/>
    <w:rsid w:val="00FB22D7"/>
    <w:rsid w:val="00FB2379"/>
    <w:rsid w:val="00FB3CB7"/>
    <w:rsid w:val="00FB4B8A"/>
    <w:rsid w:val="00FB5152"/>
    <w:rsid w:val="00FB5CA7"/>
    <w:rsid w:val="00FB5F8F"/>
    <w:rsid w:val="00FB680E"/>
    <w:rsid w:val="00FB6A75"/>
    <w:rsid w:val="00FB6B73"/>
    <w:rsid w:val="00FB7A0B"/>
    <w:rsid w:val="00FC0065"/>
    <w:rsid w:val="00FC062F"/>
    <w:rsid w:val="00FC0754"/>
    <w:rsid w:val="00FC0798"/>
    <w:rsid w:val="00FC3AEE"/>
    <w:rsid w:val="00FC575A"/>
    <w:rsid w:val="00FC6238"/>
    <w:rsid w:val="00FC7951"/>
    <w:rsid w:val="00FC7AA0"/>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556"/>
    <w:rsid w:val="00FE2398"/>
    <w:rsid w:val="00FE3FEF"/>
    <w:rsid w:val="00FE4290"/>
    <w:rsid w:val="00FE515A"/>
    <w:rsid w:val="00FE5421"/>
    <w:rsid w:val="00FE5624"/>
    <w:rsid w:val="00FE5D2C"/>
    <w:rsid w:val="00FE5FBF"/>
    <w:rsid w:val="00FE67D6"/>
    <w:rsid w:val="00FE6C25"/>
    <w:rsid w:val="00FE7696"/>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1C18A1EE"/>
    <w:rsid w:val="26E060A0"/>
    <w:rsid w:val="2B9475F5"/>
    <w:rsid w:val="32975CEE"/>
    <w:rsid w:val="355F289E"/>
    <w:rsid w:val="3E61DC49"/>
    <w:rsid w:val="3ECBCD2C"/>
    <w:rsid w:val="43E36265"/>
    <w:rsid w:val="467FB58B"/>
    <w:rsid w:val="49DBAE95"/>
    <w:rsid w:val="52BCE6B5"/>
    <w:rsid w:val="64ACBA95"/>
    <w:rsid w:val="74F21AAE"/>
    <w:rsid w:val="7B5130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4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80891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8271274">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2154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7938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64967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9686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65814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287763">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1B4A1-1CA0-4E34-9180-0AE6541397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3510</Words>
  <Characters>19435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2025-02-07T10:41:00Z</dcterms:created>
  <dcterms:modified xsi:type="dcterms:W3CDTF">2025-02-07T10:41:00Z</dcterms:modified>
</cp:coreProperties>
</file>