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A10BC" w14:textId="5106695C" w:rsidR="00E92780" w:rsidRPr="00967CFB" w:rsidRDefault="00E92780" w:rsidP="00E92780">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sidR="00137E83">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R1-2</w:t>
      </w:r>
      <w:r w:rsidR="00137E83">
        <w:rPr>
          <w:rFonts w:ascii="Arial" w:hAnsi="Arial" w:cs="Arial"/>
          <w:b/>
          <w:bCs/>
          <w:sz w:val="28"/>
        </w:rPr>
        <w:t>5</w:t>
      </w:r>
      <w:r w:rsidR="00A7394F">
        <w:rPr>
          <w:rFonts w:ascii="Arial" w:hAnsi="Arial" w:cs="Arial"/>
          <w:b/>
          <w:bCs/>
          <w:sz w:val="28"/>
        </w:rPr>
        <w:t>00589</w:t>
      </w:r>
    </w:p>
    <w:p w14:paraId="10331A76" w14:textId="32D89A82" w:rsidR="00E92780" w:rsidRDefault="00137E83" w:rsidP="00E92780">
      <w:pPr>
        <w:tabs>
          <w:tab w:val="center" w:pos="4536"/>
          <w:tab w:val="right" w:pos="9072"/>
        </w:tabs>
        <w:spacing w:after="0"/>
        <w:rPr>
          <w:rFonts w:ascii="Arial" w:eastAsia="MS Mincho" w:hAnsi="Arial" w:cs="Arial"/>
          <w:b/>
          <w:bCs/>
          <w:sz w:val="28"/>
          <w:szCs w:val="24"/>
          <w:lang w:val="en-GB" w:eastAsia="ja-JP"/>
        </w:rPr>
      </w:pPr>
      <w:r>
        <w:rPr>
          <w:rFonts w:ascii="Arial" w:eastAsia="MS Mincho" w:hAnsi="Arial" w:cs="Arial"/>
          <w:b/>
          <w:bCs/>
          <w:sz w:val="28"/>
          <w:szCs w:val="24"/>
          <w:lang w:eastAsia="ja-JP"/>
        </w:rPr>
        <w:t>Athens</w:t>
      </w:r>
      <w:r w:rsidR="00E92780">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E92780">
        <w:rPr>
          <w:rFonts w:ascii="Arial" w:eastAsia="MS Mincho" w:hAnsi="Arial" w:cs="Arial"/>
          <w:b/>
          <w:bCs/>
          <w:sz w:val="28"/>
          <w:szCs w:val="24"/>
          <w:lang w:eastAsia="ja-JP"/>
        </w:rPr>
        <w:t xml:space="preserve">, </w:t>
      </w:r>
      <w:r>
        <w:rPr>
          <w:rFonts w:ascii="Arial" w:eastAsia="MS Mincho" w:hAnsi="Arial" w:cs="Arial"/>
          <w:b/>
          <w:bCs/>
          <w:sz w:val="28"/>
          <w:szCs w:val="24"/>
          <w:lang w:eastAsia="ja-JP"/>
        </w:rPr>
        <w:t>Feb 17</w:t>
      </w:r>
      <w:r w:rsidRPr="00137E83">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-21</w:t>
      </w:r>
      <w:r w:rsidRPr="00137E83">
        <w:rPr>
          <w:rFonts w:ascii="Arial" w:eastAsia="MS Mincho" w:hAnsi="Arial" w:cs="Arial"/>
          <w:b/>
          <w:bCs/>
          <w:sz w:val="28"/>
          <w:szCs w:val="24"/>
          <w:vertAlign w:val="superscript"/>
          <w:lang w:eastAsia="ja-JP"/>
        </w:rPr>
        <w:t>st</w:t>
      </w:r>
      <w:r w:rsidR="00E92780">
        <w:rPr>
          <w:rFonts w:ascii="Arial" w:eastAsia="MS Mincho" w:hAnsi="Arial" w:cs="Arial"/>
          <w:b/>
          <w:bCs/>
          <w:sz w:val="28"/>
          <w:szCs w:val="24"/>
          <w:lang w:eastAsia="ja-JP"/>
        </w:rPr>
        <w:t>, 202</w:t>
      </w:r>
      <w:r>
        <w:rPr>
          <w:rFonts w:ascii="Arial" w:eastAsia="MS Mincho" w:hAnsi="Arial" w:cs="Arial"/>
          <w:b/>
          <w:bCs/>
          <w:sz w:val="28"/>
          <w:szCs w:val="24"/>
          <w:lang w:eastAsia="ja-JP"/>
        </w:rPr>
        <w:t>5</w:t>
      </w:r>
    </w:p>
    <w:p w14:paraId="4316978D" w14:textId="77777777" w:rsidR="00E92780" w:rsidRPr="00785E35" w:rsidRDefault="00E92780" w:rsidP="00E927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Pr>
          <w:rFonts w:ascii="Arial" w:hAnsi="Arial"/>
          <w:sz w:val="24"/>
        </w:rPr>
        <w:t>5</w:t>
      </w:r>
    </w:p>
    <w:p w14:paraId="54C0E725" w14:textId="4779E80A" w:rsidR="00E92780" w:rsidRPr="00785E35" w:rsidRDefault="00E92780" w:rsidP="00E92780">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Pr>
          <w:rFonts w:ascii="Arial" w:hAnsi="Arial"/>
          <w:sz w:val="24"/>
        </w:rPr>
        <w:t>NEC</w:t>
      </w:r>
    </w:p>
    <w:p w14:paraId="07705800" w14:textId="78D540B2" w:rsidR="00E92780" w:rsidRPr="00785E35" w:rsidRDefault="00E92780" w:rsidP="00E92780">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color w:val="000000" w:themeColor="text1"/>
          <w:sz w:val="24"/>
          <w:szCs w:val="24"/>
        </w:rPr>
        <w:t>Draft reply to</w:t>
      </w:r>
      <w:r w:rsidR="00D84E22">
        <w:rPr>
          <w:rFonts w:ascii="Arial" w:hAnsi="Arial"/>
          <w:color w:val="000000" w:themeColor="text1"/>
          <w:sz w:val="24"/>
          <w:szCs w:val="24"/>
        </w:rPr>
        <w:t xml:space="preserve"> </w:t>
      </w:r>
      <w:r w:rsidR="00137E83" w:rsidRPr="00137E83">
        <w:rPr>
          <w:rFonts w:ascii="Arial" w:hAnsi="Arial"/>
          <w:color w:val="000000" w:themeColor="text1"/>
          <w:sz w:val="24"/>
          <w:szCs w:val="24"/>
        </w:rPr>
        <w:t>LS on CSI-RS based measurements</w:t>
      </w:r>
    </w:p>
    <w:p w14:paraId="7BECBE81" w14:textId="77777777" w:rsidR="00E92780" w:rsidRPr="00785E35" w:rsidRDefault="00E92780" w:rsidP="00E92780">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44555825" w14:textId="77777777" w:rsidR="00E92780" w:rsidRDefault="00E92780" w:rsidP="00E92780">
      <w:pPr>
        <w:pStyle w:val="1"/>
        <w:jc w:val="both"/>
      </w:pPr>
      <w:bookmarkStart w:id="3" w:name="_Ref465963108"/>
      <w:r w:rsidRPr="00785E35">
        <w:t>Introduction</w:t>
      </w:r>
      <w:bookmarkEnd w:id="0"/>
      <w:bookmarkEnd w:id="3"/>
    </w:p>
    <w:p w14:paraId="192351E5" w14:textId="5187A32C" w:rsidR="00E92780" w:rsidRPr="00014C83" w:rsidRDefault="00137E83" w:rsidP="00E92780">
      <w:pPr>
        <w:jc w:val="both"/>
      </w:pPr>
      <w:r>
        <w:t>This contribution discusses</w:t>
      </w:r>
      <w:r w:rsidR="00E92780" w:rsidRPr="00014C83">
        <w:t xml:space="preserve"> the response to RAN </w:t>
      </w:r>
      <w:r>
        <w:t>4</w:t>
      </w:r>
      <w:r w:rsidR="00E92780" w:rsidRPr="00014C83">
        <w:t xml:space="preserve"> LS</w:t>
      </w:r>
      <w:r w:rsidR="00E92780">
        <w:t xml:space="preserve"> (</w:t>
      </w:r>
      <w:bookmarkStart w:id="4" w:name="_Hlk188258017"/>
      <w:r w:rsidRPr="00137E83">
        <w:t>R4-2420165</w:t>
      </w:r>
      <w:bookmarkEnd w:id="4"/>
      <w:r w:rsidR="00E92780">
        <w:t xml:space="preserve">) </w:t>
      </w:r>
      <w:r w:rsidR="00E92780" w:rsidRPr="00014C83">
        <w:t xml:space="preserve">on </w:t>
      </w:r>
      <w:r>
        <w:t>CSI-RS-based</w:t>
      </w:r>
      <w:r w:rsidR="00E92780">
        <w:t xml:space="preserve"> measurements</w:t>
      </w:r>
      <w:r w:rsidR="00E92780" w:rsidRPr="00014C83">
        <w:t>.</w:t>
      </w:r>
    </w:p>
    <w:p w14:paraId="7B09787B" w14:textId="64AD6228" w:rsidR="00E92780" w:rsidRDefault="00E92780" w:rsidP="00AF30CF">
      <w:pPr>
        <w:pStyle w:val="1"/>
        <w:jc w:val="both"/>
      </w:pPr>
      <w:bookmarkStart w:id="5" w:name="_Ref525738522"/>
      <w:bookmarkStart w:id="6" w:name="_Ref471731770"/>
      <w:bookmarkStart w:id="7" w:name="_Ref462669569"/>
      <w:r>
        <w:t xml:space="preserve">Discussion on LS on </w:t>
      </w:r>
      <w:r w:rsidR="002034E6">
        <w:t>CSI-RS based measurements</w:t>
      </w:r>
    </w:p>
    <w:p w14:paraId="6B9EA702" w14:textId="18C32539" w:rsidR="00E92780" w:rsidRPr="002034E6" w:rsidRDefault="00E92780" w:rsidP="00E92780">
      <w:pPr>
        <w:rPr>
          <w:bCs/>
        </w:rPr>
      </w:pPr>
      <w:r w:rsidRPr="00D70A16">
        <w:rPr>
          <w:lang w:val="en-GB"/>
        </w:rPr>
        <w:t xml:space="preserve">In </w:t>
      </w:r>
      <w:r w:rsidR="002034E6" w:rsidRPr="002034E6">
        <w:t>R4-2420165</w:t>
      </w:r>
      <w:r w:rsidR="002034E6">
        <w:t xml:space="preserve">, </w:t>
      </w:r>
      <w:r>
        <w:rPr>
          <w:lang w:val="en-GB"/>
        </w:rPr>
        <w:t>RAN</w:t>
      </w:r>
      <w:r w:rsidR="002034E6">
        <w:rPr>
          <w:lang w:val="en-GB"/>
        </w:rPr>
        <w:t>4</w:t>
      </w:r>
      <w:r>
        <w:rPr>
          <w:lang w:val="en-GB"/>
        </w:rPr>
        <w:t xml:space="preserve"> raised questions to RAN1 regarding the following </w:t>
      </w:r>
      <w:r w:rsidR="002034E6">
        <w:rPr>
          <w:lang w:val="en-GB"/>
        </w:rPr>
        <w:t>CSI-RS based measurement priorities.</w:t>
      </w:r>
    </w:p>
    <w:p w14:paraId="2E7AB736" w14:textId="4BF569A1" w:rsidR="00E92780" w:rsidRDefault="00E92780" w:rsidP="00E92780">
      <w:r>
        <w:t>RAN</w:t>
      </w:r>
      <w:r w:rsidR="002034E6">
        <w:t>4</w:t>
      </w:r>
      <w:r>
        <w:t xml:space="preserve"> outlined </w:t>
      </w:r>
      <w:r w:rsidR="002034E6">
        <w:t>two</w:t>
      </w:r>
      <w:r>
        <w:t xml:space="preserve"> questions that require an answer. They are as </w:t>
      </w:r>
      <w:r w:rsidR="00881B3D">
        <w:t>follows</w:t>
      </w:r>
      <w:r>
        <w:t>:</w:t>
      </w:r>
    </w:p>
    <w:tbl>
      <w:tblPr>
        <w:tblStyle w:val="a3"/>
        <w:tblW w:w="0" w:type="auto"/>
        <w:tblLook w:val="04A0" w:firstRow="1" w:lastRow="0" w:firstColumn="1" w:lastColumn="0" w:noHBand="0" w:noVBand="1"/>
      </w:tblPr>
      <w:tblGrid>
        <w:gridCol w:w="8296"/>
      </w:tblGrid>
      <w:tr w:rsidR="00881B3D" w14:paraId="52F66153" w14:textId="77777777" w:rsidTr="00881B3D">
        <w:tc>
          <w:tcPr>
            <w:tcW w:w="8296" w:type="dxa"/>
          </w:tcPr>
          <w:p w14:paraId="342A39C1" w14:textId="00D9E659" w:rsidR="00881B3D" w:rsidRPr="002034E6" w:rsidRDefault="00881B3D" w:rsidP="00E92780">
            <w:pPr>
              <w:rPr>
                <w:strike/>
                <w:color w:val="000000"/>
                <w:lang w:eastAsia="zh-CN"/>
              </w:rPr>
            </w:pPr>
            <w:r>
              <w:rPr>
                <w:b/>
                <w:bCs/>
              </w:rPr>
              <w:t>Question 1:</w:t>
            </w:r>
            <w:r>
              <w:t xml:space="preserve"> </w:t>
            </w:r>
            <w:r w:rsidR="002034E6">
              <w:rPr>
                <w:color w:val="000000"/>
              </w:rPr>
              <w:t>RAN4 seeks clarification from RAN1 perspective regarding whether t</w:t>
            </w:r>
            <w:r w:rsidR="002034E6">
              <w:rPr>
                <w:rFonts w:eastAsia="Times New Roman"/>
                <w:color w:val="000000"/>
              </w:rPr>
              <w:t>he collision scenario between configured DL reception and dynamic UL transmission</w:t>
            </w:r>
            <w:r w:rsidR="002034E6">
              <w:rPr>
                <w:color w:val="000000"/>
              </w:rPr>
              <w:t xml:space="preserve"> includes CSI-RS resources used for L1-RSRP/SINR measurement and RLM/BFD/CBD measurement. </w:t>
            </w:r>
            <w:r w:rsidR="002034E6">
              <w:t>Specifically</w:t>
            </w:r>
            <w:r w:rsidR="002034E6">
              <w:rPr>
                <w:color w:val="000000"/>
              </w:rPr>
              <w:t xml:space="preserve">, if semi-statically configured CSI-RS resources for above mentioned measurements collide with dynamically scheduled UL transmission in the SBFD slots or symbols, which action should the UE prioritize: performing measurements on the semi-statically configured CSI-RS or executing the dynamically scheduled UL transmission? </w:t>
            </w:r>
          </w:p>
        </w:tc>
      </w:tr>
    </w:tbl>
    <w:p w14:paraId="31666DA3" w14:textId="4FF403F2" w:rsidR="003268AD" w:rsidRDefault="002034E6" w:rsidP="00AF30CF">
      <w:pPr>
        <w:jc w:val="both"/>
      </w:pPr>
      <w:r w:rsidRPr="002034E6">
        <w:t xml:space="preserve">It is the understanding of NEC that </w:t>
      </w:r>
      <w:r w:rsidR="004739CD">
        <w:rPr>
          <w:rFonts w:hint="eastAsia"/>
          <w:lang w:eastAsia="zh-CN"/>
        </w:rPr>
        <w:t>the</w:t>
      </w:r>
      <w:r w:rsidR="004739CD">
        <w:t xml:space="preserve"> </w:t>
      </w:r>
      <w:r w:rsidR="004739CD">
        <w:rPr>
          <w:rFonts w:eastAsia="Times New Roman"/>
          <w:color w:val="000000"/>
        </w:rPr>
        <w:t>configured DL reception</w:t>
      </w:r>
      <w:r w:rsidR="004739CD" w:rsidRPr="002034E6">
        <w:t xml:space="preserve"> </w:t>
      </w:r>
      <w:r w:rsidR="00CD0A8F">
        <w:t xml:space="preserve">certainly </w:t>
      </w:r>
      <w:r w:rsidR="004739CD" w:rsidRPr="004739CD">
        <w:t>includes CSI-RS resources used for L1-RSRP/SINR measurement and RLM/BFD/CBD measurement</w:t>
      </w:r>
      <w:r w:rsidR="00751203">
        <w:t xml:space="preserve"> which </w:t>
      </w:r>
      <w:r w:rsidR="00BC003F">
        <w:t>are used for beam management</w:t>
      </w:r>
      <w:r w:rsidR="004739CD" w:rsidRPr="004739CD">
        <w:t>.</w:t>
      </w:r>
      <w:r w:rsidR="00751203">
        <w:t xml:space="preserve"> And </w:t>
      </w:r>
      <w:r w:rsidRPr="002034E6">
        <w:t xml:space="preserve">the dynamically scheduled UL transmission should take priority over </w:t>
      </w:r>
      <w:r w:rsidR="00751203" w:rsidRPr="004739CD">
        <w:t xml:space="preserve">L1-RSRP/SINR measurement and RLM/BFD/CBD </w:t>
      </w:r>
      <w:r w:rsidRPr="002034E6">
        <w:t xml:space="preserve">measurements that may occur simultaneously. Since the gNB is aware of previously scheduled measurements that the UE may be making and is still scheduling the dynamically scheduled UL, it must mean the UL is designed to have a higher priority than the default actions of the UE at the time. </w:t>
      </w:r>
    </w:p>
    <w:p w14:paraId="5CC79874" w14:textId="0FD8CB32" w:rsidR="00602AFC" w:rsidRPr="00602AFC" w:rsidRDefault="00602AFC" w:rsidP="00AF30CF">
      <w:pPr>
        <w:jc w:val="both"/>
        <w:rPr>
          <w:b/>
          <w:bCs/>
          <w:lang w:val="en-GB"/>
        </w:rPr>
      </w:pPr>
      <w:r w:rsidRPr="00D70A16">
        <w:rPr>
          <w:b/>
          <w:bCs/>
          <w:u w:val="single"/>
          <w:lang w:val="en-GB"/>
        </w:rPr>
        <w:t>Proposed answer to Q</w:t>
      </w:r>
      <w:r>
        <w:rPr>
          <w:b/>
          <w:bCs/>
          <w:u w:val="single"/>
          <w:lang w:val="en-GB"/>
        </w:rPr>
        <w:t>1</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w:t>
      </w:r>
      <w:r w:rsidR="002034E6">
        <w:rPr>
          <w:b/>
          <w:bCs/>
          <w:lang w:val="en-GB"/>
        </w:rPr>
        <w:t xml:space="preserve"> the dynamically scheduled UL transmissions should take priority over performing measurements on the semi-statically configured CSI-RS</w:t>
      </w:r>
      <w:r w:rsidR="004B212D">
        <w:rPr>
          <w:b/>
          <w:bCs/>
          <w:lang w:val="en-GB"/>
        </w:rPr>
        <w:t xml:space="preserve"> </w:t>
      </w:r>
      <w:r w:rsidR="004B212D" w:rsidRPr="00AF30CF">
        <w:rPr>
          <w:b/>
          <w:color w:val="000000"/>
        </w:rPr>
        <w:t>including CSI-RS resources used for L1-RSRP/SINR measurement and RLM/BFD/CBD measurement</w:t>
      </w:r>
      <w:r w:rsidR="002034E6">
        <w:rPr>
          <w:b/>
          <w:bCs/>
          <w:lang w:val="en-GB"/>
        </w:rPr>
        <w:t>.</w:t>
      </w:r>
      <w:r>
        <w:rPr>
          <w:b/>
          <w:bCs/>
          <w:lang w:val="en-GB"/>
        </w:rPr>
        <w:t xml:space="preserve"> </w:t>
      </w:r>
    </w:p>
    <w:p w14:paraId="09754382" w14:textId="71C40F46" w:rsidR="00F2265A" w:rsidRDefault="00F2265A" w:rsidP="00AF30CF">
      <w:pPr>
        <w:jc w:val="both"/>
      </w:pPr>
      <w:r>
        <w:t>In addition, RAN</w:t>
      </w:r>
      <w:r w:rsidR="002034E6">
        <w:t>4</w:t>
      </w:r>
      <w:r>
        <w:t xml:space="preserve"> also wants clarifications on BC requirements for L1 intra-frequency and intra-frequency LTM measurements. </w:t>
      </w:r>
    </w:p>
    <w:tbl>
      <w:tblPr>
        <w:tblStyle w:val="a3"/>
        <w:tblW w:w="0" w:type="auto"/>
        <w:tblLook w:val="04A0" w:firstRow="1" w:lastRow="0" w:firstColumn="1" w:lastColumn="0" w:noHBand="0" w:noVBand="1"/>
      </w:tblPr>
      <w:tblGrid>
        <w:gridCol w:w="8296"/>
      </w:tblGrid>
      <w:tr w:rsidR="00881B3D" w14:paraId="6FC2B134" w14:textId="77777777" w:rsidTr="00881B3D">
        <w:tc>
          <w:tcPr>
            <w:tcW w:w="8296" w:type="dxa"/>
          </w:tcPr>
          <w:p w14:paraId="1828C964" w14:textId="4C08D24E" w:rsidR="00881B3D" w:rsidRDefault="00881B3D" w:rsidP="00E92780">
            <w:pPr>
              <w:rPr>
                <w:lang w:val="en-GB" w:eastAsia="zh-CN"/>
              </w:rPr>
            </w:pPr>
            <w:r w:rsidRPr="00881B3D">
              <w:rPr>
                <w:b/>
                <w:bCs/>
              </w:rPr>
              <w:t>Question 2:</w:t>
            </w:r>
            <w:r w:rsidRPr="00881B3D">
              <w:t xml:space="preserve"> </w:t>
            </w:r>
            <w:r w:rsidR="002034E6">
              <w:rPr>
                <w:color w:val="000000"/>
              </w:rPr>
              <w:t>RAN4 needs to understand from RAN1 perspective whether the above agreement on resource configuration and/or reporting configuration apply to CSI-RS based L1-RSRP/SINR measurement and RLM/BFD/CBD measurement.</w:t>
            </w:r>
          </w:p>
        </w:tc>
      </w:tr>
    </w:tbl>
    <w:p w14:paraId="72830E7F" w14:textId="1F14DCF7" w:rsidR="00F2265A" w:rsidRPr="00881B3D" w:rsidRDefault="0015301C" w:rsidP="00AF30CF">
      <w:pPr>
        <w:jc w:val="both"/>
        <w:rPr>
          <w:lang w:eastAsia="zh-CN"/>
        </w:rPr>
      </w:pPr>
      <w:r>
        <w:rPr>
          <w:lang w:val="en-GB"/>
        </w:rPr>
        <w:t>NEC understands that the agreements outlined in the LS should be applied to CSI-RS-based L1-RSRP/SINR measurement and RLM/BFD/CBD measurement</w:t>
      </w:r>
      <w:r w:rsidR="00281EBF">
        <w:rPr>
          <w:lang w:val="en-GB"/>
        </w:rPr>
        <w:t xml:space="preserve"> </w:t>
      </w:r>
      <w:r w:rsidR="00281EBF">
        <w:t>which are used for beam management</w:t>
      </w:r>
      <w:r>
        <w:rPr>
          <w:lang w:val="en-GB"/>
        </w:rPr>
        <w:t xml:space="preserve">. </w:t>
      </w:r>
      <w:r w:rsidR="008E0C2F">
        <w:rPr>
          <w:lang w:val="en-GB"/>
        </w:rPr>
        <w:t xml:space="preserve">As </w:t>
      </w:r>
      <w:r w:rsidR="008E0C2F">
        <w:rPr>
          <w:color w:val="000000"/>
        </w:rPr>
        <w:t>CSI-RS based L1-RSRP/SINR measurement and RLM/BFD/CBD measurement</w:t>
      </w:r>
      <w:r w:rsidR="008E0C2F">
        <w:rPr>
          <w:lang w:val="en-GB"/>
        </w:rPr>
        <w:t xml:space="preserve"> are still required for SBFD aware UE. And t</w:t>
      </w:r>
      <w:r>
        <w:rPr>
          <w:lang w:val="en-GB"/>
        </w:rPr>
        <w:t xml:space="preserve">he SBFD UE should always use the SBFD behaviors above any other pre-existing non-SBFD behaviour wherever possible.  This will extend onto the scenarios as outlined in the question. </w:t>
      </w:r>
    </w:p>
    <w:p w14:paraId="7496736B" w14:textId="3FB8DC5D" w:rsidR="00602AFC" w:rsidRDefault="00E92780" w:rsidP="00AF30CF">
      <w:pPr>
        <w:jc w:val="both"/>
        <w:rPr>
          <w:b/>
          <w:bCs/>
        </w:rPr>
      </w:pPr>
      <w:r w:rsidRPr="00D70A16">
        <w:rPr>
          <w:b/>
          <w:bCs/>
          <w:u w:val="single"/>
          <w:lang w:val="en-GB"/>
        </w:rPr>
        <w:lastRenderedPageBreak/>
        <w:t>Proposed answer to Q</w:t>
      </w:r>
      <w:r w:rsidR="00F2265A">
        <w:rPr>
          <w:b/>
          <w:bCs/>
          <w:u w:val="single"/>
          <w:lang w:val="en-GB"/>
        </w:rPr>
        <w:t>2</w:t>
      </w:r>
      <w:r w:rsidRPr="00D70A16">
        <w:rPr>
          <w:b/>
          <w:bCs/>
          <w:u w:val="single"/>
          <w:lang w:val="en-GB"/>
        </w:rPr>
        <w:t>:</w:t>
      </w:r>
      <w:r>
        <w:rPr>
          <w:lang w:val="en-GB"/>
        </w:rPr>
        <w:t xml:space="preserve"> </w:t>
      </w:r>
      <w:r w:rsidR="0015301C" w:rsidRPr="00D70A16">
        <w:rPr>
          <w:b/>
          <w:bCs/>
          <w:lang w:val="en-GB"/>
        </w:rPr>
        <w:t xml:space="preserve">RAN1’s </w:t>
      </w:r>
      <w:r w:rsidR="0015301C">
        <w:rPr>
          <w:b/>
          <w:bCs/>
          <w:lang w:val="en-GB"/>
        </w:rPr>
        <w:t>answer</w:t>
      </w:r>
      <w:r w:rsidR="0015301C" w:rsidRPr="00D70A16">
        <w:rPr>
          <w:b/>
          <w:bCs/>
          <w:lang w:val="en-GB"/>
        </w:rPr>
        <w:t xml:space="preserve"> </w:t>
      </w:r>
      <w:r w:rsidR="0015301C">
        <w:rPr>
          <w:b/>
          <w:bCs/>
          <w:lang w:val="en-GB"/>
        </w:rPr>
        <w:t xml:space="preserve">to Q1 in </w:t>
      </w:r>
      <w:r w:rsidR="0015301C" w:rsidRPr="00602AFC">
        <w:rPr>
          <w:b/>
          <w:bCs/>
          <w:lang w:val="en-GB"/>
        </w:rPr>
        <w:t>R2-2404014</w:t>
      </w:r>
      <w:r w:rsidR="0015301C">
        <w:rPr>
          <w:b/>
          <w:bCs/>
          <w:lang w:val="en-GB"/>
        </w:rPr>
        <w:t xml:space="preserve"> is that the resource configuration and/or reporting configuration apply to CSI-RS based L1-RSRP/SINR measurement and RLM/BFD/CBD measurement. </w:t>
      </w:r>
    </w:p>
    <w:p w14:paraId="74F5173D" w14:textId="77777777" w:rsidR="00E92780" w:rsidRPr="00930AA5" w:rsidRDefault="00E92780" w:rsidP="00E92780">
      <w:pPr>
        <w:pStyle w:val="a4"/>
        <w:ind w:left="766"/>
        <w:rPr>
          <w:lang w:val="en-GB"/>
        </w:rPr>
      </w:pPr>
    </w:p>
    <w:p w14:paraId="399ACFED" w14:textId="77777777" w:rsidR="00E92780" w:rsidRPr="00D70A16" w:rsidRDefault="00E92780" w:rsidP="00E92780">
      <w:pPr>
        <w:rPr>
          <w:lang w:val="en-GB" w:eastAsia="zh-CN"/>
        </w:rPr>
      </w:pPr>
    </w:p>
    <w:p w14:paraId="032793DD" w14:textId="77777777" w:rsidR="00E92780" w:rsidRPr="00043547" w:rsidRDefault="00E92780" w:rsidP="00E92780">
      <w:pPr>
        <w:pStyle w:val="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206033D1" w14:textId="3584998C" w:rsidR="00E92780" w:rsidRPr="00500A88" w:rsidRDefault="00E92780" w:rsidP="00E92780">
      <w:pPr>
        <w:rPr>
          <w:rFonts w:eastAsia="微软雅黑"/>
          <w:color w:val="000000"/>
        </w:rPr>
      </w:pPr>
      <w:r w:rsidRPr="00500A88">
        <w:rPr>
          <w:rFonts w:eastAsia="微软雅黑"/>
          <w:color w:val="000000"/>
        </w:rPr>
        <w:t>The</w:t>
      </w:r>
      <w:r>
        <w:rPr>
          <w:rFonts w:eastAsia="微软雅黑"/>
          <w:color w:val="000000"/>
        </w:rPr>
        <w:t xml:space="preserve"> following are proposed answers to Q1</w:t>
      </w:r>
      <w:r w:rsidR="00602AFC">
        <w:rPr>
          <w:rFonts w:eastAsia="微软雅黑"/>
          <w:color w:val="000000"/>
        </w:rPr>
        <w:t xml:space="preserve"> and </w:t>
      </w:r>
      <w:r>
        <w:rPr>
          <w:rFonts w:eastAsia="微软雅黑"/>
          <w:color w:val="000000"/>
        </w:rPr>
        <w:t xml:space="preserve">Q2 raised in </w:t>
      </w:r>
      <w:r w:rsidRPr="00971AEE">
        <w:rPr>
          <w:rFonts w:eastAsia="微软雅黑"/>
          <w:color w:val="000000"/>
        </w:rPr>
        <w:t>R2-240</w:t>
      </w:r>
      <w:r w:rsidR="00602AFC">
        <w:rPr>
          <w:rFonts w:eastAsia="微软雅黑"/>
          <w:color w:val="000000"/>
        </w:rPr>
        <w:t>4014</w:t>
      </w:r>
      <w:r w:rsidRPr="00971AEE">
        <w:rPr>
          <w:rFonts w:eastAsia="微软雅黑"/>
          <w:color w:val="000000"/>
        </w:rPr>
        <w:t>.</w:t>
      </w:r>
      <w:r>
        <w:rPr>
          <w:b/>
          <w:bCs/>
          <w:lang w:val="en-GB"/>
        </w:rPr>
        <w:t xml:space="preserve"> </w:t>
      </w:r>
    </w:p>
    <w:p w14:paraId="2EC1B980" w14:textId="6F999892" w:rsidR="0015301C" w:rsidRDefault="0015301C" w:rsidP="00AF30CF">
      <w:pPr>
        <w:jc w:val="both"/>
        <w:rPr>
          <w:b/>
          <w:bCs/>
          <w:lang w:val="en-GB"/>
        </w:rPr>
      </w:pPr>
      <w:r w:rsidRPr="00D70A16">
        <w:rPr>
          <w:b/>
          <w:bCs/>
          <w:u w:val="single"/>
          <w:lang w:val="en-GB"/>
        </w:rPr>
        <w:t>Proposed answer to Q</w:t>
      </w:r>
      <w:r>
        <w:rPr>
          <w:b/>
          <w:bCs/>
          <w:u w:val="single"/>
          <w:lang w:val="en-GB"/>
        </w:rPr>
        <w:t>1</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 the dynamically scheduled UL transmissions should take priority over performing measurements on the semi-statically configured CSI-RS</w:t>
      </w:r>
      <w:r w:rsidR="004B212D">
        <w:rPr>
          <w:b/>
          <w:bCs/>
          <w:lang w:val="en-GB"/>
        </w:rPr>
        <w:t xml:space="preserve"> </w:t>
      </w:r>
      <w:r w:rsidR="004B212D" w:rsidRPr="00A91CD5">
        <w:rPr>
          <w:b/>
          <w:color w:val="000000"/>
        </w:rPr>
        <w:t>including CSI-RS resources used for L1-RSRP/SINR measurement and RLM/BFD/CBD measurement</w:t>
      </w:r>
      <w:r>
        <w:rPr>
          <w:b/>
          <w:bCs/>
          <w:lang w:val="en-GB"/>
        </w:rPr>
        <w:t xml:space="preserve">. </w:t>
      </w:r>
    </w:p>
    <w:p w14:paraId="7D42BDFD" w14:textId="77777777" w:rsidR="0015301C" w:rsidRDefault="0015301C" w:rsidP="00AF30CF">
      <w:pPr>
        <w:jc w:val="both"/>
        <w:rPr>
          <w:b/>
          <w:bCs/>
        </w:rPr>
      </w:pPr>
      <w:r w:rsidRPr="00D70A16">
        <w:rPr>
          <w:b/>
          <w:bCs/>
          <w:u w:val="single"/>
          <w:lang w:val="en-GB"/>
        </w:rPr>
        <w:t>Proposed answer to Q</w:t>
      </w:r>
      <w:r>
        <w:rPr>
          <w:b/>
          <w:bCs/>
          <w:u w:val="single"/>
          <w:lang w:val="en-GB"/>
        </w:rPr>
        <w:t>2</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 the resource configuration and/or reporting configuration apply to CSI-RS based L1-RSRP/SINR measurement and RLM/BFD/CBD measurement. </w:t>
      </w:r>
    </w:p>
    <w:p w14:paraId="1C2EBF61" w14:textId="77777777" w:rsidR="00E92780" w:rsidRPr="00602AFC" w:rsidRDefault="00E92780" w:rsidP="00E92780"/>
    <w:p w14:paraId="112A8ADF" w14:textId="77777777" w:rsidR="00D92A85" w:rsidRPr="00E92780" w:rsidRDefault="00D92A85">
      <w:pPr>
        <w:rPr>
          <w:lang w:val="en-GB"/>
        </w:rPr>
      </w:pPr>
    </w:p>
    <w:sectPr w:rsidR="00D92A85" w:rsidRPr="00E92780" w:rsidSect="003C386F">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AA25" w14:textId="77777777" w:rsidR="001818AF" w:rsidRDefault="001818AF" w:rsidP="00D43AB8">
      <w:pPr>
        <w:spacing w:after="0"/>
      </w:pPr>
      <w:r>
        <w:separator/>
      </w:r>
    </w:p>
  </w:endnote>
  <w:endnote w:type="continuationSeparator" w:id="0">
    <w:p w14:paraId="1E4A55E4" w14:textId="77777777" w:rsidR="001818AF" w:rsidRDefault="001818AF" w:rsidP="00D43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9EEE" w14:textId="77777777" w:rsidR="001818AF" w:rsidRDefault="001818AF" w:rsidP="00D43AB8">
      <w:pPr>
        <w:spacing w:after="0"/>
      </w:pPr>
      <w:r>
        <w:separator/>
      </w:r>
    </w:p>
  </w:footnote>
  <w:footnote w:type="continuationSeparator" w:id="0">
    <w:p w14:paraId="69357BB4" w14:textId="77777777" w:rsidR="001818AF" w:rsidRDefault="001818AF" w:rsidP="00D43A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780"/>
    <w:rsid w:val="00013716"/>
    <w:rsid w:val="00137E83"/>
    <w:rsid w:val="0015301C"/>
    <w:rsid w:val="001551F5"/>
    <w:rsid w:val="001818AF"/>
    <w:rsid w:val="00194908"/>
    <w:rsid w:val="002034E6"/>
    <w:rsid w:val="00281EBF"/>
    <w:rsid w:val="003268AD"/>
    <w:rsid w:val="00372448"/>
    <w:rsid w:val="003C386F"/>
    <w:rsid w:val="004739CD"/>
    <w:rsid w:val="004B212D"/>
    <w:rsid w:val="00602AFC"/>
    <w:rsid w:val="00751203"/>
    <w:rsid w:val="00881B3D"/>
    <w:rsid w:val="008E0C2F"/>
    <w:rsid w:val="00A3127B"/>
    <w:rsid w:val="00A31761"/>
    <w:rsid w:val="00A7394F"/>
    <w:rsid w:val="00AF30CF"/>
    <w:rsid w:val="00B50D7F"/>
    <w:rsid w:val="00B77F78"/>
    <w:rsid w:val="00BC003F"/>
    <w:rsid w:val="00CD0A8F"/>
    <w:rsid w:val="00D43AB8"/>
    <w:rsid w:val="00D84E22"/>
    <w:rsid w:val="00D92A85"/>
    <w:rsid w:val="00E92780"/>
    <w:rsid w:val="00F226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C6E0"/>
  <w15:chartTrackingRefBased/>
  <w15:docId w15:val="{433499C0-681E-46C6-A5C8-4BDF1F76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2780"/>
    <w:pPr>
      <w:overflowPunct w:val="0"/>
      <w:autoSpaceDE w:val="0"/>
      <w:autoSpaceDN w:val="0"/>
      <w:spacing w:after="180" w:line="240" w:lineRule="auto"/>
    </w:pPr>
    <w:rPr>
      <w:rFonts w:ascii="Times New Roman" w:hAnsi="Times New Roman" w:cs="Times New Roman"/>
      <w:sz w:val="20"/>
      <w:szCs w:val="20"/>
      <w:lang w:val="en-US"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9278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eastAsia="en-US"/>
    </w:rPr>
  </w:style>
  <w:style w:type="paragraph" w:styleId="2">
    <w:name w:val="heading 2"/>
    <w:aliases w:val="H2,h2,Head2A,2,UNDERRUBRIK 1-2,DO NOT USE_h2,h21,H2 Char,h2 Char,Header 2,Header2,22,heading2,2nd level,H21,H22,H23,H24,H25,R2,E2,†berschrift 2,õberschrift 2,Sub-section,Heading Two,l2,Head 2,List level 2,Sub-Heading,A"/>
    <w:basedOn w:val="1"/>
    <w:next w:val="a"/>
    <w:link w:val="20"/>
    <w:qFormat/>
    <w:rsid w:val="00E92780"/>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9278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E92780"/>
    <w:pPr>
      <w:numPr>
        <w:ilvl w:val="3"/>
      </w:numPr>
      <w:outlineLvl w:val="3"/>
    </w:pPr>
    <w:rPr>
      <w:sz w:val="24"/>
    </w:rPr>
  </w:style>
  <w:style w:type="paragraph" w:styleId="5">
    <w:name w:val="heading 5"/>
    <w:basedOn w:val="4"/>
    <w:next w:val="a"/>
    <w:link w:val="50"/>
    <w:qFormat/>
    <w:rsid w:val="00E92780"/>
    <w:pPr>
      <w:numPr>
        <w:ilvl w:val="4"/>
      </w:numPr>
      <w:outlineLvl w:val="4"/>
    </w:pPr>
    <w:rPr>
      <w:sz w:val="22"/>
    </w:rPr>
  </w:style>
  <w:style w:type="paragraph" w:styleId="6">
    <w:name w:val="heading 6"/>
    <w:basedOn w:val="a"/>
    <w:next w:val="a"/>
    <w:link w:val="60"/>
    <w:qFormat/>
    <w:rsid w:val="00E92780"/>
    <w:pPr>
      <w:keepNext/>
      <w:keepLines/>
      <w:numPr>
        <w:ilvl w:val="5"/>
        <w:numId w:val="1"/>
      </w:numPr>
      <w:adjustRightInd w:val="0"/>
      <w:spacing w:before="120"/>
      <w:textAlignment w:val="baseline"/>
      <w:outlineLvl w:val="5"/>
    </w:pPr>
    <w:rPr>
      <w:rFonts w:ascii="Arial" w:eastAsia="宋体" w:hAnsi="Arial"/>
      <w:lang w:val="en-GB"/>
    </w:rPr>
  </w:style>
  <w:style w:type="paragraph" w:styleId="7">
    <w:name w:val="heading 7"/>
    <w:basedOn w:val="a"/>
    <w:next w:val="a"/>
    <w:link w:val="70"/>
    <w:qFormat/>
    <w:rsid w:val="00E92780"/>
    <w:pPr>
      <w:keepNext/>
      <w:keepLines/>
      <w:numPr>
        <w:ilvl w:val="6"/>
        <w:numId w:val="1"/>
      </w:numPr>
      <w:adjustRightInd w:val="0"/>
      <w:spacing w:before="120"/>
      <w:textAlignment w:val="baseline"/>
      <w:outlineLvl w:val="6"/>
    </w:pPr>
    <w:rPr>
      <w:rFonts w:ascii="Arial" w:eastAsia="宋体" w:hAnsi="Arial"/>
      <w:lang w:val="en-GB"/>
    </w:rPr>
  </w:style>
  <w:style w:type="paragraph" w:styleId="8">
    <w:name w:val="heading 8"/>
    <w:basedOn w:val="1"/>
    <w:next w:val="a"/>
    <w:link w:val="80"/>
    <w:qFormat/>
    <w:rsid w:val="00E92780"/>
    <w:pPr>
      <w:numPr>
        <w:ilvl w:val="7"/>
      </w:numPr>
      <w:outlineLvl w:val="7"/>
    </w:pPr>
  </w:style>
  <w:style w:type="paragraph" w:styleId="9">
    <w:name w:val="heading 9"/>
    <w:basedOn w:val="8"/>
    <w:next w:val="a"/>
    <w:link w:val="90"/>
    <w:qFormat/>
    <w:rsid w:val="00E9278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qFormat/>
    <w:rsid w:val="00E92780"/>
    <w:rPr>
      <w:rFonts w:ascii="Arial" w:eastAsia="宋体" w:hAnsi="Arial" w:cs="Times New Roman"/>
      <w:sz w:val="36"/>
      <w:szCs w:val="20"/>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basedOn w:val="a0"/>
    <w:link w:val="2"/>
    <w:rsid w:val="00E92780"/>
    <w:rPr>
      <w:rFonts w:ascii="Arial" w:eastAsia="宋体" w:hAnsi="Arial" w:cs="Times New Roman"/>
      <w:sz w:val="32"/>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92780"/>
    <w:rPr>
      <w:rFonts w:ascii="Arial" w:eastAsia="宋体" w:hAnsi="Arial" w:cs="Times New Roman"/>
      <w:sz w:val="28"/>
      <w:szCs w:val="2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E92780"/>
    <w:rPr>
      <w:rFonts w:ascii="Arial" w:eastAsia="宋体" w:hAnsi="Arial" w:cs="Times New Roman"/>
      <w:sz w:val="24"/>
      <w:szCs w:val="20"/>
      <w:lang w:eastAsia="en-US"/>
    </w:rPr>
  </w:style>
  <w:style w:type="character" w:customStyle="1" w:styleId="50">
    <w:name w:val="标题 5 字符"/>
    <w:basedOn w:val="a0"/>
    <w:link w:val="5"/>
    <w:rsid w:val="00E92780"/>
    <w:rPr>
      <w:rFonts w:ascii="Arial" w:eastAsia="宋体" w:hAnsi="Arial" w:cs="Times New Roman"/>
      <w:szCs w:val="20"/>
      <w:lang w:eastAsia="en-US"/>
    </w:rPr>
  </w:style>
  <w:style w:type="character" w:customStyle="1" w:styleId="60">
    <w:name w:val="标题 6 字符"/>
    <w:basedOn w:val="a0"/>
    <w:link w:val="6"/>
    <w:rsid w:val="00E92780"/>
    <w:rPr>
      <w:rFonts w:ascii="Arial" w:eastAsia="宋体" w:hAnsi="Arial" w:cs="Times New Roman"/>
      <w:sz w:val="20"/>
      <w:szCs w:val="20"/>
      <w:lang w:eastAsia="en-US"/>
    </w:rPr>
  </w:style>
  <w:style w:type="character" w:customStyle="1" w:styleId="70">
    <w:name w:val="标题 7 字符"/>
    <w:basedOn w:val="a0"/>
    <w:link w:val="7"/>
    <w:rsid w:val="00E92780"/>
    <w:rPr>
      <w:rFonts w:ascii="Arial" w:eastAsia="宋体" w:hAnsi="Arial" w:cs="Times New Roman"/>
      <w:sz w:val="20"/>
      <w:szCs w:val="20"/>
      <w:lang w:eastAsia="en-US"/>
    </w:rPr>
  </w:style>
  <w:style w:type="character" w:customStyle="1" w:styleId="80">
    <w:name w:val="标题 8 字符"/>
    <w:basedOn w:val="a0"/>
    <w:link w:val="8"/>
    <w:rsid w:val="00E92780"/>
    <w:rPr>
      <w:rFonts w:ascii="Arial" w:eastAsia="宋体" w:hAnsi="Arial" w:cs="Times New Roman"/>
      <w:sz w:val="36"/>
      <w:szCs w:val="20"/>
      <w:lang w:eastAsia="en-US"/>
    </w:rPr>
  </w:style>
  <w:style w:type="character" w:customStyle="1" w:styleId="90">
    <w:name w:val="标题 9 字符"/>
    <w:basedOn w:val="a0"/>
    <w:link w:val="9"/>
    <w:rsid w:val="00E92780"/>
    <w:rPr>
      <w:rFonts w:ascii="Arial" w:eastAsia="宋体" w:hAnsi="Arial" w:cs="Times New Roman"/>
      <w:sz w:val="36"/>
      <w:szCs w:val="20"/>
      <w:lang w:eastAsia="en-US"/>
    </w:rPr>
  </w:style>
  <w:style w:type="paragraph" w:customStyle="1" w:styleId="TAL">
    <w:name w:val="TAL"/>
    <w:basedOn w:val="a"/>
    <w:link w:val="TALChar"/>
    <w:qFormat/>
    <w:rsid w:val="00E92780"/>
    <w:pPr>
      <w:keepNext/>
      <w:keepLines/>
      <w:adjustRightInd w:val="0"/>
      <w:spacing w:after="0"/>
      <w:textAlignment w:val="baseline"/>
    </w:pPr>
    <w:rPr>
      <w:rFonts w:ascii="Arial" w:eastAsia="宋体" w:hAnsi="Arial"/>
      <w:sz w:val="18"/>
    </w:rPr>
  </w:style>
  <w:style w:type="table" w:styleId="a3">
    <w:name w:val="Table Grid"/>
    <w:aliases w:val="TableGrid"/>
    <w:basedOn w:val="a1"/>
    <w:uiPriority w:val="99"/>
    <w:qFormat/>
    <w:rsid w:val="00E92780"/>
    <w:pPr>
      <w:spacing w:before="120" w:after="0" w:line="280" w:lineRule="atLeast"/>
      <w:jc w:val="both"/>
    </w:pPr>
    <w:rPr>
      <w:rFonts w:ascii="New York" w:eastAsia="宋体"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5"/>
    <w:uiPriority w:val="99"/>
    <w:qFormat/>
    <w:rsid w:val="00E92780"/>
    <w:pPr>
      <w:overflowPunct/>
      <w:autoSpaceDE/>
      <w:autoSpaceDN/>
      <w:spacing w:after="0"/>
      <w:ind w:left="720"/>
    </w:pPr>
    <w:rPr>
      <w:rFonts w:ascii="Calibri" w:eastAsia="Calibri" w:hAnsi="Calibri"/>
      <w:sz w:val="22"/>
      <w:szCs w:val="22"/>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99"/>
    <w:qFormat/>
    <w:locked/>
    <w:rsid w:val="00E92780"/>
    <w:rPr>
      <w:rFonts w:ascii="Calibri" w:eastAsia="Calibri" w:hAnsi="Calibri" w:cs="Times New Roman"/>
      <w:lang w:val="en-US" w:eastAsia="en-US"/>
    </w:rPr>
  </w:style>
  <w:style w:type="character" w:customStyle="1" w:styleId="TALChar">
    <w:name w:val="TAL Char"/>
    <w:link w:val="TAL"/>
    <w:rsid w:val="00E92780"/>
    <w:rPr>
      <w:rFonts w:ascii="Arial" w:eastAsia="宋体" w:hAnsi="Arial" w:cs="Times New Roman"/>
      <w:sz w:val="18"/>
      <w:szCs w:val="20"/>
      <w:lang w:val="en-US" w:eastAsia="en-US"/>
    </w:rPr>
  </w:style>
  <w:style w:type="character" w:customStyle="1" w:styleId="TALCar">
    <w:name w:val="TAL Car"/>
    <w:qFormat/>
    <w:locked/>
    <w:rsid w:val="00E92780"/>
    <w:rPr>
      <w:rFonts w:ascii="Arial" w:hAnsi="Arial"/>
      <w:sz w:val="18"/>
    </w:rPr>
  </w:style>
  <w:style w:type="paragraph" w:styleId="a6">
    <w:name w:val="header"/>
    <w:basedOn w:val="a"/>
    <w:link w:val="a7"/>
    <w:uiPriority w:val="99"/>
    <w:unhideWhenUsed/>
    <w:rsid w:val="00D43AB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43AB8"/>
    <w:rPr>
      <w:rFonts w:ascii="Times New Roman" w:hAnsi="Times New Roman" w:cs="Times New Roman"/>
      <w:sz w:val="18"/>
      <w:szCs w:val="18"/>
      <w:lang w:val="en-US" w:eastAsia="en-US"/>
    </w:rPr>
  </w:style>
  <w:style w:type="paragraph" w:styleId="a8">
    <w:name w:val="footer"/>
    <w:basedOn w:val="a"/>
    <w:link w:val="a9"/>
    <w:uiPriority w:val="99"/>
    <w:unhideWhenUsed/>
    <w:rsid w:val="00D43AB8"/>
    <w:pPr>
      <w:tabs>
        <w:tab w:val="center" w:pos="4153"/>
        <w:tab w:val="right" w:pos="8306"/>
      </w:tabs>
      <w:snapToGrid w:val="0"/>
    </w:pPr>
    <w:rPr>
      <w:sz w:val="18"/>
      <w:szCs w:val="18"/>
    </w:rPr>
  </w:style>
  <w:style w:type="character" w:customStyle="1" w:styleId="a9">
    <w:name w:val="页脚 字符"/>
    <w:basedOn w:val="a0"/>
    <w:link w:val="a8"/>
    <w:uiPriority w:val="99"/>
    <w:rsid w:val="00D43AB8"/>
    <w:rPr>
      <w:rFonts w:ascii="Times New Roman" w:hAnsi="Times New Roman" w:cs="Times New Roman"/>
      <w:sz w:val="18"/>
      <w:szCs w:val="18"/>
      <w:lang w:val="en-US" w:eastAsia="en-US"/>
    </w:rPr>
  </w:style>
  <w:style w:type="paragraph" w:styleId="aa">
    <w:name w:val="Balloon Text"/>
    <w:basedOn w:val="a"/>
    <w:link w:val="ab"/>
    <w:uiPriority w:val="99"/>
    <w:semiHidden/>
    <w:unhideWhenUsed/>
    <w:rsid w:val="00D43AB8"/>
    <w:pPr>
      <w:spacing w:after="0"/>
    </w:pPr>
    <w:rPr>
      <w:sz w:val="18"/>
      <w:szCs w:val="18"/>
    </w:rPr>
  </w:style>
  <w:style w:type="character" w:customStyle="1" w:styleId="ab">
    <w:name w:val="批注框文本 字符"/>
    <w:basedOn w:val="a0"/>
    <w:link w:val="aa"/>
    <w:uiPriority w:val="99"/>
    <w:semiHidden/>
    <w:rsid w:val="00D43AB8"/>
    <w:rPr>
      <w:rFonts w:ascii="Times New Roman" w:hAnsi="Times New Roman" w:cs="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91889">
      <w:bodyDiv w:val="1"/>
      <w:marLeft w:val="0"/>
      <w:marRight w:val="0"/>
      <w:marTop w:val="0"/>
      <w:marBottom w:val="0"/>
      <w:divBdr>
        <w:top w:val="none" w:sz="0" w:space="0" w:color="auto"/>
        <w:left w:val="none" w:sz="0" w:space="0" w:color="auto"/>
        <w:bottom w:val="none" w:sz="0" w:space="0" w:color="auto"/>
        <w:right w:val="none" w:sz="0" w:space="0" w:color="auto"/>
      </w:divBdr>
    </w:div>
    <w:div w:id="600526323">
      <w:bodyDiv w:val="1"/>
      <w:marLeft w:val="0"/>
      <w:marRight w:val="0"/>
      <w:marTop w:val="0"/>
      <w:marBottom w:val="0"/>
      <w:divBdr>
        <w:top w:val="none" w:sz="0" w:space="0" w:color="auto"/>
        <w:left w:val="none" w:sz="0" w:space="0" w:color="auto"/>
        <w:bottom w:val="none" w:sz="0" w:space="0" w:color="auto"/>
        <w:right w:val="none" w:sz="0" w:space="0" w:color="auto"/>
      </w:divBdr>
    </w:div>
    <w:div w:id="606893780">
      <w:bodyDiv w:val="1"/>
      <w:marLeft w:val="0"/>
      <w:marRight w:val="0"/>
      <w:marTop w:val="0"/>
      <w:marBottom w:val="0"/>
      <w:divBdr>
        <w:top w:val="none" w:sz="0" w:space="0" w:color="auto"/>
        <w:left w:val="none" w:sz="0" w:space="0" w:color="auto"/>
        <w:bottom w:val="none" w:sz="0" w:space="0" w:color="auto"/>
        <w:right w:val="none" w:sz="0" w:space="0" w:color="auto"/>
      </w:divBdr>
    </w:div>
    <w:div w:id="1020356070">
      <w:bodyDiv w:val="1"/>
      <w:marLeft w:val="0"/>
      <w:marRight w:val="0"/>
      <w:marTop w:val="0"/>
      <w:marBottom w:val="0"/>
      <w:divBdr>
        <w:top w:val="none" w:sz="0" w:space="0" w:color="auto"/>
        <w:left w:val="none" w:sz="0" w:space="0" w:color="auto"/>
        <w:bottom w:val="none" w:sz="0" w:space="0" w:color="auto"/>
        <w:right w:val="none" w:sz="0" w:space="0" w:color="auto"/>
      </w:divBdr>
    </w:div>
    <w:div w:id="1145582522">
      <w:bodyDiv w:val="1"/>
      <w:marLeft w:val="0"/>
      <w:marRight w:val="0"/>
      <w:marTop w:val="0"/>
      <w:marBottom w:val="0"/>
      <w:divBdr>
        <w:top w:val="none" w:sz="0" w:space="0" w:color="auto"/>
        <w:left w:val="none" w:sz="0" w:space="0" w:color="auto"/>
        <w:bottom w:val="none" w:sz="0" w:space="0" w:color="auto"/>
        <w:right w:val="none" w:sz="0" w:space="0" w:color="auto"/>
      </w:divBdr>
    </w:div>
    <w:div w:id="145235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502</Words>
  <Characters>3099</Characters>
  <Application>Microsoft Office Word</Application>
  <DocSecurity>0</DocSecurity>
  <Lines>56</Lines>
  <Paragraphs>25</Paragraphs>
  <ScaleCrop>false</ScaleCrop>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Zhang</dc:creator>
  <cp:keywords/>
  <dc:description/>
  <cp:lastModifiedBy>Frank Zhang</cp:lastModifiedBy>
  <cp:revision>165</cp:revision>
  <dcterms:created xsi:type="dcterms:W3CDTF">2024-05-08T07:45:00Z</dcterms:created>
  <dcterms:modified xsi:type="dcterms:W3CDTF">2025-02-06T01:54:00Z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e7cabc55-5472-42bd-ba29-82473cb3c16e</vt:lpwstr>
  </property>
</Properties>
</file>