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10351913"/>
    <w:bookmarkStart w:id="1" w:name="OLE_LINK26"/>
    <w:bookmarkEnd w:id="0"/>
    <w:p w14:paraId="59652600" w14:textId="77777777" w:rsidR="008A4FFC" w:rsidRPr="001167EE" w:rsidRDefault="008A4FFC" w:rsidP="008A4FFC">
      <w:pPr>
        <w:tabs>
          <w:tab w:val="right" w:pos="9216"/>
        </w:tabs>
        <w:spacing w:after="0"/>
        <w:rPr>
          <w:rFonts w:ascii="Times New Roman" w:hAnsi="Times New Roman" w:cs="Times New Roman"/>
          <w:b/>
          <w:kern w:val="2"/>
        </w:rPr>
      </w:pPr>
      <w:r w:rsidRPr="001167EE">
        <w:rPr>
          <w:rFonts w:ascii="Times New Roman" w:hAnsi="Times New Roman" w:cs="Times New Roman"/>
          <w:noProof/>
        </w:rPr>
        <mc:AlternateContent>
          <mc:Choice Requires="wps">
            <w:drawing>
              <wp:anchor distT="0" distB="0" distL="114300" distR="114300" simplePos="0" relativeHeight="251662336" behindDoc="0" locked="1" layoutInCell="1" allowOverlap="1" wp14:anchorId="0DF09588" wp14:editId="61A5434B">
                <wp:simplePos x="0" y="0"/>
                <wp:positionH relativeFrom="column">
                  <wp:posOffset>0</wp:posOffset>
                </wp:positionH>
                <wp:positionV relativeFrom="paragraph">
                  <wp:posOffset>0</wp:posOffset>
                </wp:positionV>
                <wp:extent cx="635" cy="635"/>
                <wp:effectExtent l="9525" t="9525" r="8890" b="8890"/>
                <wp:wrapNone/>
                <wp:docPr id="2"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1AD5DA" id="任意多边形 18" o:spid="_x0000_s1026" alt="E15342G@835955749B6E11EC749357G609;;=683@CYV41043!!!!!!BIHO@]v41043!!!!@7G01C71102E29E17G3S0,18yyyy!It`vdh!Bnoushctuhno!Udlqm`ud/enb!!!!!!!!!!!!!!!!!!!!!!!!!!!!!!!!!!!!!!!!!!!!!!!!!!!!!!!!!!!!!!!!!!!!!!!!!!!!!!!!!!!!!!!!!!!!!!!!!!!!!!!!!!!!!!!!!!!!!!!!!!!!!!!!!!!!!!!!!!!!!!!!!!!!!!!!!!!!!!!!!!!!!!!!!!!!!!!!!!!!!!!!!!!!!!!!!!!!!!!!!!!!!!!!!!!!!!!!!!!!!!!!!!!!!!!!!!!!!!!!!!!!!!!!!!!!!!!!!!!!!!!!!!!!!!!!!!!!!!!!!!!!!!!!!!!!!!!!!!!!!!!!!!!!!!!!!!!!!!!!!!!!!!!!!!!!!!!!!!!!!!!!!!!!!!!!!!!!!!!!!!!!!!!!!!!!!!!!!!!!!!!!!!!!!!!!!!!!!!!!!!!!!!!!!!!!!!!!!!!!!!!!!!!!!!!!!!!!!!!!!!!!!!!!!!!!!!!!!!!!!!!!!!!!!!!!!!!!!!!!!!!!!!!!!!!!!!!!!!!!!!!!!!!!!!!!!!!!!!!!!!!!!!!!!!!!!!!!!!!!!!!!!!!!!!!!!!!!!!!!!!!!!!!!!!!!!!!!!!!!!!!!!!!!!!!!!!!!!!!!!!!!!!!!!!!!!!!!!!!!!!!!!!!!!!!!!!!!!!!!!!!!!!!!!!!!!!!!!!!!!!!!!!!!!!!!!!!!!!!!!!!!!!!!!!!!!!!!!!!!!!!!!!!!!!!!!!!!!!!!!!!!!!!!!!!!!!!!!!!!!!!!!!!!!!!!!!!!!!!!!!!!!!!!!!!!!!!!!!!!!!!!!!!!!!!!!!!!!!!!!!!!!!!!!!!!!!!!!!!!!!!!!!!!!!!!!!!!!!!!!!!!!!!!!!!!!!!!!!!!!!!!!!!!!!!!!!!!!!!!!!!!!!!!!!!!!!!!!!!!!!!!!!!!!!!!!!!!!!!!!!!!!!!!!!!!!!!!!!!!!!!!!!!!!!!!!!!!!!!!!!!!!!!!!!!!!!!!!!!!!!!!!!!!!!!!!!!!!!!!!!!!!!!!!!!!!!!!!!!!!!!!!!!!!!!!!!!!!!!!!!!!!!!!!!!!!!!!!!!!!!!!!!!!!!!!!!!!!!!!!!!!!!!!!!!!!!!!!!!!!!!!!!!!!!!!!!!!!!!!!!!!!!!!!!!!!!!!!!!!!!!!!!!!!!!!!!!!!!!!!!!!!!!!!!!!!!!!!!!!!!!!!!!!!!!!!!!!!!!!!!!!!!!!!!!!!!!!!!!!!!!!!!!!!!!!!!!!!!!!!!!!!!!!!!!!!!!!!!!!!!!!!!!!!!!!!!!!!!!!!!!!!!!!!!!!!!!!!!!!!!!!!!!!!!!!!!!!!!!!!!!!!!!!!!!!!!!!!!!!!!!!!!!!!!!!!!!!!!!!!!!!!!!!!!!!!!!!!!!!!!!!!!!!!!!!!!!!!!!!!!!!!!!!!!!!!!!!!!!!!!!!!!!!!!!!!!!!!!!!!!!!!!!!!!!!!!!!!!!!!!!!!!!!!!!!!!!!!!!!!!!!!!!!!!!!!!!!!!!!!!!!!!!!!!!!!!!!!!!!!!!!!!!!!!!!!!!!!!!!!!!!!!!!!!!!!!!!!!!!!!!!!!!!!!!!!!!!!!!!!!!!!!!!!!!!!!!!!!!!!!!!!!!!!!!!!!!!!!!!!!!!!!!!!!!!!!!!!!!!!!!!!!!!!!!!!!!!!!!!!!!!!!!!!!!!!!!!!!!!!!!!!!!!!!!!!!!!!!!!!!!!!!!!!!!!!!!!!!!!!!!!!!!!!!!!!!!!!!!!!!!!!!!!!!!!!!!!!!!!!!!!!!!!!!!!!!!!!!!!!!!!!!!!!!!!!!!!!!!!!!!!!!!!!!!!!!!!!!!!!!!!!!!!!!!!!!!!!!!!!!!!!!!!!!!!!!!!!!!!!!!!!!!!!!!!!!!!!!!!!!!!!!!!!!!!!!!!!!!!!!!!!!!!!!!!!!!!!!!!!!!!!!!!!!!!!!!!!!!!!!!!!!!!!!!!!!!!!!!!!!!!!!!!!!!!!!!!!!!!!!!!!!!!!!!!!!!!!!!!!!!!!!!!!!!!!!!!!!!!!!!!!!!!!!!!!!!!!!!!!!!!!!!!!!!!!!!!!!!!!!!!!!!!!!!!!!!!!!!!!!!!!!!!!!!!!!!!!!!!!!!!!!!!!!!!!!!!!!!!!!!!!!!!!!!!!!!!!!!!!!!!!!!!!!!!!!!!!!!!!!!!!!!!!!!!!!!!!!!!!!!!!!!!!!!!!!!!!!!!!!!!!!!!!!!!!!!!!!!!!!!!!!!!!!!!!!!!!!!!!!!!!!!!!!!!!!!!!!!!!!!!!!!!!!!!!!!!!!!!!!!!!!!!!!!!!!!!!!!!!!!!!!!!!!!!!!!!!!!!!1!^" style="position:absolute;margin-left:0;margin-top:0;width:.05pt;height:.05pt;z-index:25166233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IMQHOiUFAABK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1167EE">
        <w:rPr>
          <w:rFonts w:ascii="Times New Roman" w:hAnsi="Times New Roman" w:cs="Times New Roman"/>
          <w:b/>
          <w:kern w:val="2"/>
        </w:rPr>
        <w:t>3GPP TSG-RAN WG1 Meeting #120</w:t>
      </w:r>
      <w:r w:rsidRPr="001167EE">
        <w:rPr>
          <w:rFonts w:ascii="Times New Roman" w:hAnsi="Times New Roman" w:cs="Times New Roman"/>
          <w:b/>
          <w:kern w:val="2"/>
        </w:rPr>
        <w:tab/>
        <w:t>R1-2500086</w:t>
      </w:r>
    </w:p>
    <w:p w14:paraId="186FB27B" w14:textId="77777777" w:rsidR="008A4FFC" w:rsidRPr="001167EE" w:rsidRDefault="008A4FFC" w:rsidP="008A4FFC">
      <w:pPr>
        <w:rPr>
          <w:rFonts w:ascii="Times New Roman" w:hAnsi="Times New Roman" w:cs="Times New Roman"/>
          <w:b/>
        </w:rPr>
      </w:pPr>
      <w:r w:rsidRPr="001167EE">
        <w:rPr>
          <w:rFonts w:ascii="Times New Roman" w:hAnsi="Times New Roman" w:cs="Times New Roman"/>
          <w:b/>
          <w:kern w:val="2"/>
        </w:rPr>
        <w:t>Athens, Greece, February 17</w:t>
      </w:r>
      <w:r w:rsidRPr="001167EE">
        <w:rPr>
          <w:rFonts w:ascii="Times New Roman" w:hAnsi="Times New Roman" w:cs="Times New Roman"/>
          <w:b/>
          <w:kern w:val="2"/>
          <w:vertAlign w:val="superscript"/>
        </w:rPr>
        <w:t>th</w:t>
      </w:r>
      <w:r w:rsidRPr="001167EE">
        <w:rPr>
          <w:rFonts w:ascii="Times New Roman" w:hAnsi="Times New Roman" w:cs="Times New Roman"/>
          <w:b/>
          <w:kern w:val="2"/>
        </w:rPr>
        <w:t xml:space="preserve"> – 21</w:t>
      </w:r>
      <w:r w:rsidRPr="001167EE">
        <w:rPr>
          <w:rFonts w:ascii="Times New Roman" w:hAnsi="Times New Roman" w:cs="Times New Roman"/>
          <w:b/>
          <w:kern w:val="2"/>
          <w:vertAlign w:val="superscript"/>
        </w:rPr>
        <w:t>st</w:t>
      </w:r>
      <w:r w:rsidRPr="001167EE">
        <w:rPr>
          <w:rFonts w:ascii="Times New Roman" w:hAnsi="Times New Roman" w:cs="Times New Roman"/>
          <w:b/>
          <w:kern w:val="2"/>
        </w:rPr>
        <w:t>, 2025</w:t>
      </w:r>
    </w:p>
    <w:p w14:paraId="101EE26B" w14:textId="77777777" w:rsidR="008A4FFC" w:rsidRPr="001167EE" w:rsidRDefault="008A4FFC" w:rsidP="008A4FFC">
      <w:pPr>
        <w:pBdr>
          <w:top w:val="single" w:sz="4" w:space="0" w:color="auto"/>
        </w:pBdr>
        <w:spacing w:after="0"/>
        <w:rPr>
          <w:rFonts w:ascii="Times New Roman" w:hAnsi="Times New Roman" w:cs="Times New Roman"/>
          <w:b/>
          <w:bCs/>
          <w:sz w:val="16"/>
          <w:szCs w:val="16"/>
        </w:rPr>
      </w:pPr>
    </w:p>
    <w:p w14:paraId="0BE0CC29" w14:textId="77777777" w:rsidR="008A4FFC" w:rsidRPr="001167EE" w:rsidRDefault="008A4FFC" w:rsidP="008A4FFC">
      <w:pPr>
        <w:spacing w:after="60"/>
        <w:ind w:left="1555" w:hanging="1555"/>
        <w:rPr>
          <w:rFonts w:ascii="Times New Roman" w:eastAsia="MS PGothic" w:hAnsi="Times New Roman" w:cs="Times New Roman"/>
          <w:b/>
          <w:color w:val="000000" w:themeColor="text1"/>
        </w:rPr>
      </w:pPr>
      <w:r w:rsidRPr="001167EE">
        <w:rPr>
          <w:rFonts w:ascii="Times New Roman" w:hAnsi="Times New Roman" w:cs="Times New Roman"/>
          <w:b/>
        </w:rPr>
        <w:t>Agenda Item:</w:t>
      </w:r>
      <w:r w:rsidRPr="001167EE">
        <w:rPr>
          <w:rFonts w:ascii="Times New Roman" w:hAnsi="Times New Roman" w:cs="Times New Roman"/>
          <w:b/>
        </w:rPr>
        <w:tab/>
        <w:t>9.11.5</w:t>
      </w:r>
    </w:p>
    <w:p w14:paraId="4A04F798" w14:textId="77777777" w:rsidR="008A4FFC" w:rsidRPr="001167EE" w:rsidRDefault="008A4FFC" w:rsidP="008A4FFC">
      <w:pPr>
        <w:spacing w:after="60"/>
        <w:ind w:left="1555" w:hanging="1555"/>
        <w:rPr>
          <w:rFonts w:ascii="Times New Roman" w:hAnsi="Times New Roman" w:cs="Times New Roman"/>
          <w:b/>
        </w:rPr>
      </w:pPr>
      <w:r w:rsidRPr="001167EE">
        <w:rPr>
          <w:rFonts w:ascii="Times New Roman" w:hAnsi="Times New Roman" w:cs="Times New Roman"/>
          <w:b/>
        </w:rPr>
        <w:t>Source:</w:t>
      </w:r>
      <w:r w:rsidRPr="001167EE">
        <w:rPr>
          <w:rFonts w:ascii="Times New Roman" w:hAnsi="Times New Roman" w:cs="Times New Roman"/>
          <w:b/>
        </w:rPr>
        <w:tab/>
        <w:t xml:space="preserve">Huawei, </w:t>
      </w:r>
      <w:proofErr w:type="spellStart"/>
      <w:r w:rsidRPr="001167EE">
        <w:rPr>
          <w:rFonts w:ascii="Times New Roman" w:hAnsi="Times New Roman" w:cs="Times New Roman"/>
          <w:b/>
        </w:rPr>
        <w:t>HiSilicon</w:t>
      </w:r>
      <w:proofErr w:type="spellEnd"/>
    </w:p>
    <w:p w14:paraId="3B9B4CA0" w14:textId="77777777" w:rsidR="008A4FFC" w:rsidRPr="001167EE" w:rsidRDefault="008A4FFC" w:rsidP="008A4FFC">
      <w:pPr>
        <w:spacing w:after="60"/>
        <w:ind w:left="1555" w:hanging="1555"/>
        <w:rPr>
          <w:rFonts w:ascii="Times New Roman" w:hAnsi="Times New Roman" w:cs="Times New Roman"/>
          <w:b/>
        </w:rPr>
      </w:pPr>
      <w:r w:rsidRPr="001167EE">
        <w:rPr>
          <w:rFonts w:ascii="Times New Roman" w:hAnsi="Times New Roman" w:cs="Times New Roman"/>
          <w:b/>
        </w:rPr>
        <w:t>Title:</w:t>
      </w:r>
      <w:r w:rsidRPr="001167EE">
        <w:rPr>
          <w:rFonts w:ascii="Times New Roman" w:hAnsi="Times New Roman" w:cs="Times New Roman"/>
          <w:b/>
        </w:rPr>
        <w:tab/>
        <w:t>Discussion on IoT-NTN TDD mode</w:t>
      </w:r>
    </w:p>
    <w:p w14:paraId="4FD757C3" w14:textId="77777777" w:rsidR="008A4FFC" w:rsidRPr="001167EE" w:rsidRDefault="008A4FFC" w:rsidP="008A4FFC">
      <w:pPr>
        <w:spacing w:after="60"/>
        <w:ind w:left="1555" w:hanging="1555"/>
        <w:rPr>
          <w:rFonts w:ascii="Times New Roman" w:hAnsi="Times New Roman" w:cs="Times New Roman"/>
          <w:b/>
        </w:rPr>
      </w:pPr>
      <w:r w:rsidRPr="001167EE">
        <w:rPr>
          <w:rFonts w:ascii="Times New Roman" w:hAnsi="Times New Roman" w:cs="Times New Roman"/>
          <w:b/>
          <w:bCs/>
        </w:rPr>
        <w:t>Document for:</w:t>
      </w:r>
      <w:r w:rsidRPr="001167EE">
        <w:rPr>
          <w:rFonts w:ascii="Times New Roman" w:hAnsi="Times New Roman" w:cs="Times New Roman"/>
          <w:b/>
          <w:bCs/>
        </w:rPr>
        <w:tab/>
        <w:t>Discussion and Decision</w:t>
      </w:r>
    </w:p>
    <w:p w14:paraId="134EB22D" w14:textId="77777777" w:rsidR="008A4FFC" w:rsidRPr="001167EE" w:rsidRDefault="008A4FFC" w:rsidP="008A4FFC">
      <w:pPr>
        <w:pBdr>
          <w:bottom w:val="single" w:sz="4" w:space="1" w:color="auto"/>
        </w:pBdr>
        <w:spacing w:after="0"/>
        <w:rPr>
          <w:rFonts w:ascii="Times New Roman" w:hAnsi="Times New Roman" w:cs="Times New Roman"/>
          <w:b/>
          <w:bCs/>
          <w:sz w:val="16"/>
          <w:szCs w:val="16"/>
        </w:rPr>
      </w:pPr>
    </w:p>
    <w:p w14:paraId="4D16361F" w14:textId="77777777" w:rsidR="008A4FFC" w:rsidRPr="00E61D7C" w:rsidRDefault="008A4FFC" w:rsidP="008A4FFC">
      <w:pPr>
        <w:pStyle w:val="1"/>
        <w:ind w:left="431" w:hanging="431"/>
        <w:rPr>
          <w:rFonts w:eastAsiaTheme="minorEastAsia"/>
        </w:rPr>
      </w:pPr>
      <w:r w:rsidRPr="00E61D7C">
        <w:rPr>
          <w:rFonts w:eastAsiaTheme="minorEastAsia"/>
        </w:rPr>
        <w:t>Introduction</w:t>
      </w:r>
    </w:p>
    <w:p w14:paraId="682731EE" w14:textId="288E550A" w:rsidR="008A4FFC" w:rsidRPr="000C0210" w:rsidRDefault="008A4FFC" w:rsidP="008A4FFC">
      <w:pPr>
        <w:pStyle w:val="a8"/>
        <w:rPr>
          <w:rFonts w:eastAsia="宋体"/>
          <w:bCs/>
          <w:iCs/>
          <w:sz w:val="22"/>
          <w:szCs w:val="22"/>
          <w:lang w:eastAsia="zh-CN"/>
        </w:rPr>
      </w:pPr>
      <w:r w:rsidRPr="000C0210">
        <w:rPr>
          <w:rFonts w:eastAsia="宋体"/>
          <w:bCs/>
          <w:iCs/>
          <w:sz w:val="22"/>
          <w:szCs w:val="22"/>
          <w:lang w:eastAsia="zh-CN"/>
        </w:rPr>
        <w:t xml:space="preserve">In RAN#106, the RAN1 objective of IoT NTN TDD </w:t>
      </w:r>
      <w:r w:rsidR="00E37EE7" w:rsidRPr="000C0210">
        <w:rPr>
          <w:rFonts w:eastAsia="宋体"/>
          <w:bCs/>
          <w:iCs/>
          <w:sz w:val="22"/>
          <w:szCs w:val="22"/>
          <w:lang w:eastAsia="zh-CN"/>
        </w:rPr>
        <w:t>WID [</w:t>
      </w:r>
      <w:r w:rsidRPr="000C0210">
        <w:rPr>
          <w:rFonts w:eastAsia="宋体"/>
          <w:bCs/>
          <w:iCs/>
          <w:sz w:val="22"/>
          <w:szCs w:val="22"/>
          <w:lang w:eastAsia="zh-CN"/>
        </w:rPr>
        <w:t xml:space="preserve">1] was updated as following. </w:t>
      </w:r>
    </w:p>
    <w:tbl>
      <w:tblPr>
        <w:tblStyle w:val="af4"/>
        <w:tblW w:w="0" w:type="auto"/>
        <w:tblLook w:val="04A0" w:firstRow="1" w:lastRow="0" w:firstColumn="1" w:lastColumn="0" w:noHBand="0" w:noVBand="1"/>
      </w:tblPr>
      <w:tblGrid>
        <w:gridCol w:w="9306"/>
      </w:tblGrid>
      <w:tr w:rsidR="008A4FFC" w:rsidRPr="000C0210" w14:paraId="36FA357A" w14:textId="77777777" w:rsidTr="00AE15D5">
        <w:tc>
          <w:tcPr>
            <w:tcW w:w="9306" w:type="dxa"/>
          </w:tcPr>
          <w:p w14:paraId="42B35C2A" w14:textId="77777777" w:rsidR="008A4FFC" w:rsidRPr="001167EE" w:rsidRDefault="008A4FFC" w:rsidP="008A4FFC">
            <w:pPr>
              <w:numPr>
                <w:ilvl w:val="1"/>
                <w:numId w:val="21"/>
              </w:numPr>
              <w:suppressAutoHyphens/>
              <w:overflowPunct w:val="0"/>
              <w:autoSpaceDE w:val="0"/>
              <w:spacing w:after="120"/>
              <w:ind w:left="315"/>
              <w:textAlignment w:val="baseline"/>
              <w:rPr>
                <w:rFonts w:ascii="Times New Roman" w:hAnsi="Times New Roman" w:cs="Times New Roman"/>
              </w:rPr>
            </w:pPr>
            <w:r w:rsidRPr="001167EE">
              <w:rPr>
                <w:rFonts w:ascii="Times New Roman" w:hAnsi="Times New Roman" w:cs="Times New Roman"/>
              </w:rPr>
              <w:t>Definition, configuration (if needed) and signaling (if needed) of the periodic pattern, necessary adaptation (if needed) and associated UE procedures [RAN1, RAN2]</w:t>
            </w:r>
          </w:p>
          <w:p w14:paraId="75E395E4" w14:textId="77777777" w:rsidR="008A4FFC" w:rsidRPr="001167EE" w:rsidRDefault="008A4FFC" w:rsidP="008A4FFC">
            <w:pPr>
              <w:numPr>
                <w:ilvl w:val="3"/>
                <w:numId w:val="21"/>
              </w:numPr>
              <w:suppressAutoHyphens/>
              <w:overflowPunct w:val="0"/>
              <w:autoSpaceDE w:val="0"/>
              <w:spacing w:after="120"/>
              <w:ind w:left="740"/>
              <w:textAlignment w:val="baseline"/>
              <w:rPr>
                <w:rFonts w:ascii="Times New Roman" w:eastAsia="宋体" w:hAnsi="Times New Roman" w:cs="Times New Roman"/>
                <w:bCs/>
                <w:iCs/>
              </w:rPr>
            </w:pPr>
            <w:r w:rsidRPr="001167EE">
              <w:rPr>
                <w:rFonts w:ascii="Times New Roman" w:hAnsi="Times New Roman" w:cs="Times New Roman"/>
              </w:rPr>
              <w:t>Support a pattern with a period of 9 radio frames for the target MSS allocated band, where D=U=8 with a fixed guard period. RAN1 to consider whether there is a need for a mechanism to achieve an adjustable guard period for the purpose of allowing deployment with the TDD frame structure of the legacy system operating in the target MSS allocated band.</w:t>
            </w:r>
          </w:p>
        </w:tc>
      </w:tr>
    </w:tbl>
    <w:p w14:paraId="37E267A8" w14:textId="77777777" w:rsidR="008A4FFC" w:rsidRPr="00E61D7C" w:rsidRDefault="008A4FFC" w:rsidP="008A4FFC">
      <w:pPr>
        <w:pStyle w:val="a8"/>
        <w:rPr>
          <w:rFonts w:eastAsia="宋体"/>
          <w:bCs/>
          <w:iCs/>
          <w:sz w:val="22"/>
          <w:szCs w:val="22"/>
          <w:lang w:eastAsia="zh-CN"/>
        </w:rPr>
      </w:pPr>
    </w:p>
    <w:p w14:paraId="03AF65D0" w14:textId="77777777" w:rsidR="008A4FFC" w:rsidRPr="000C0210" w:rsidRDefault="008A4FFC" w:rsidP="008A4FFC">
      <w:pPr>
        <w:pStyle w:val="a8"/>
        <w:rPr>
          <w:rFonts w:eastAsia="宋体"/>
          <w:bCs/>
          <w:iCs/>
          <w:sz w:val="22"/>
          <w:szCs w:val="22"/>
          <w:lang w:eastAsia="zh-CN"/>
        </w:rPr>
      </w:pPr>
      <w:r w:rsidRPr="000C0210">
        <w:rPr>
          <w:rFonts w:eastAsia="宋体"/>
          <w:bCs/>
          <w:iCs/>
          <w:sz w:val="22"/>
          <w:szCs w:val="22"/>
          <w:lang w:eastAsia="zh-CN"/>
        </w:rPr>
        <w:t>In RAN1#119[2], some agreements and observations were achieved about the TDD pattern based on the evaluation results from companies. In this contribution, we continue to discuss the remaining issues based on the update objective.</w:t>
      </w:r>
    </w:p>
    <w:p w14:paraId="7AE17E80" w14:textId="77777777" w:rsidR="008A4FFC" w:rsidRPr="000C0210" w:rsidRDefault="008A4FFC" w:rsidP="008A4FFC">
      <w:pPr>
        <w:pStyle w:val="a8"/>
        <w:rPr>
          <w:rFonts w:eastAsia="宋体"/>
          <w:bCs/>
          <w:iCs/>
          <w:sz w:val="22"/>
          <w:szCs w:val="22"/>
          <w:lang w:eastAsia="zh-CN"/>
        </w:rPr>
      </w:pPr>
    </w:p>
    <w:p w14:paraId="37BEFF91" w14:textId="77777777" w:rsidR="008A4FFC" w:rsidRPr="000C0210" w:rsidRDefault="008A4FFC" w:rsidP="008A4FFC">
      <w:pPr>
        <w:pStyle w:val="1"/>
        <w:tabs>
          <w:tab w:val="clear" w:pos="4827"/>
          <w:tab w:val="num" w:pos="4395"/>
        </w:tabs>
        <w:ind w:left="426"/>
        <w:rPr>
          <w:rFonts w:eastAsia="宋体"/>
          <w:lang w:val="en-US" w:eastAsia="zh-CN"/>
        </w:rPr>
      </w:pPr>
      <w:r w:rsidRPr="000C0210">
        <w:rPr>
          <w:rFonts w:eastAsia="宋体"/>
          <w:lang w:val="en-US" w:eastAsia="zh-CN"/>
        </w:rPr>
        <w:t>Discussion on TDD pattern</w:t>
      </w:r>
    </w:p>
    <w:p w14:paraId="355F3C50" w14:textId="77777777" w:rsidR="008A4FFC" w:rsidRPr="001167EE" w:rsidRDefault="008A4FFC" w:rsidP="001167EE">
      <w:pPr>
        <w:jc w:val="both"/>
        <w:rPr>
          <w:rFonts w:ascii="Times New Roman" w:hAnsi="Times New Roman" w:cs="Times New Roman"/>
          <w:b/>
          <w:sz w:val="20"/>
          <w:szCs w:val="20"/>
        </w:rPr>
      </w:pPr>
      <w:r w:rsidRPr="001167EE">
        <w:rPr>
          <w:rFonts w:ascii="Times New Roman" w:hAnsi="Times New Roman" w:cs="Times New Roman"/>
        </w:rPr>
        <w:t xml:space="preserve">In RAN1#119, RAN1 discussed the TDD pattern period and the number of </w:t>
      </w:r>
      <w:r w:rsidRPr="001167EE">
        <w:rPr>
          <w:rFonts w:ascii="Times New Roman" w:eastAsia="Times New Roman" w:hAnsi="Times New Roman" w:cs="Times New Roman"/>
          <w:bCs/>
        </w:rPr>
        <w:t>consecutive</w:t>
      </w:r>
      <w:r w:rsidRPr="001167EE">
        <w:rPr>
          <w:rFonts w:ascii="Times New Roman" w:hAnsi="Times New Roman" w:cs="Times New Roman"/>
        </w:rPr>
        <w:t xml:space="preserve"> DL/UL subframe. For the issue of alignment between the starting point of 90ms TDD pattern and the starting point of NB-IoT system, an agreement about the 8 DL subframes location in the radio frames was achieved as follows, 4 options were listed for RAN1 to down-select.</w:t>
      </w:r>
    </w:p>
    <w:tbl>
      <w:tblPr>
        <w:tblStyle w:val="af4"/>
        <w:tblW w:w="0" w:type="auto"/>
        <w:tblLook w:val="04A0" w:firstRow="1" w:lastRow="0" w:firstColumn="1" w:lastColumn="0" w:noHBand="0" w:noVBand="1"/>
      </w:tblPr>
      <w:tblGrid>
        <w:gridCol w:w="9306"/>
      </w:tblGrid>
      <w:tr w:rsidR="008A4FFC" w:rsidRPr="000C0210" w14:paraId="46CCB250" w14:textId="77777777" w:rsidTr="00AE15D5">
        <w:tc>
          <w:tcPr>
            <w:tcW w:w="9306" w:type="dxa"/>
          </w:tcPr>
          <w:p w14:paraId="21998C5A" w14:textId="77777777" w:rsidR="008A4FFC" w:rsidRPr="001167EE" w:rsidRDefault="008A4FFC" w:rsidP="00AE15D5">
            <w:pPr>
              <w:rPr>
                <w:rFonts w:ascii="Times New Roman" w:eastAsia="Batang" w:hAnsi="Times New Roman" w:cs="Times New Roman"/>
                <w:sz w:val="20"/>
                <w:szCs w:val="20"/>
              </w:rPr>
            </w:pPr>
            <w:r w:rsidRPr="001167EE">
              <w:rPr>
                <w:rFonts w:ascii="Times New Roman" w:eastAsia="Batang" w:hAnsi="Times New Roman" w:cs="Times New Roman"/>
                <w:sz w:val="20"/>
                <w:szCs w:val="20"/>
                <w:highlight w:val="green"/>
              </w:rPr>
              <w:t>Agreement</w:t>
            </w:r>
          </w:p>
          <w:p w14:paraId="1AAA1085" w14:textId="77777777" w:rsidR="008A4FFC" w:rsidRPr="001167EE" w:rsidRDefault="008A4FFC" w:rsidP="00AE15D5">
            <w:pPr>
              <w:rPr>
                <w:rFonts w:ascii="Times New Roman" w:eastAsia="Batang" w:hAnsi="Times New Roman" w:cs="Times New Roman"/>
                <w:sz w:val="20"/>
                <w:szCs w:val="20"/>
              </w:rPr>
            </w:pPr>
            <w:r w:rsidRPr="001167EE">
              <w:rPr>
                <w:rFonts w:ascii="Times New Roman" w:eastAsia="Batang" w:hAnsi="Times New Roman" w:cs="Times New Roman"/>
                <w:sz w:val="20"/>
                <w:szCs w:val="20"/>
              </w:rPr>
              <w:t xml:space="preserve">The downlink subframes within D=8 </w:t>
            </w:r>
            <w:proofErr w:type="gramStart"/>
            <w:r w:rsidRPr="001167EE">
              <w:rPr>
                <w:rFonts w:ascii="Times New Roman" w:eastAsia="Batang" w:hAnsi="Times New Roman" w:cs="Times New Roman"/>
                <w:sz w:val="20"/>
                <w:szCs w:val="20"/>
              </w:rPr>
              <w:t>are</w:t>
            </w:r>
            <w:proofErr w:type="gramEnd"/>
            <w:r w:rsidRPr="001167EE">
              <w:rPr>
                <w:rFonts w:ascii="Times New Roman" w:eastAsia="Batang" w:hAnsi="Times New Roman" w:cs="Times New Roman"/>
                <w:sz w:val="20"/>
                <w:szCs w:val="20"/>
              </w:rPr>
              <w:t xml:space="preserve"> to be down-selected among the following: </w:t>
            </w:r>
          </w:p>
          <w:p w14:paraId="09487E29" w14:textId="77777777" w:rsidR="008A4FFC" w:rsidRPr="001167EE" w:rsidRDefault="008A4FFC" w:rsidP="008A4FFC">
            <w:pPr>
              <w:numPr>
                <w:ilvl w:val="0"/>
                <w:numId w:val="28"/>
              </w:numPr>
              <w:contextualSpacing/>
              <w:rPr>
                <w:rFonts w:ascii="Times New Roman" w:eastAsia="Batang" w:hAnsi="Times New Roman" w:cs="Times New Roman"/>
                <w:sz w:val="20"/>
                <w:szCs w:val="24"/>
                <w:lang w:eastAsia="x-none"/>
              </w:rPr>
            </w:pPr>
            <w:r w:rsidRPr="001167EE">
              <w:rPr>
                <w:rFonts w:ascii="Times New Roman" w:eastAsia="Batang" w:hAnsi="Times New Roman" w:cs="Times New Roman"/>
                <w:sz w:val="20"/>
                <w:szCs w:val="24"/>
                <w:lang w:eastAsia="x-none"/>
              </w:rPr>
              <w:t>Option 1: [3 4 5 6 7 8 9 0] (across two consecutive radio frames)</w:t>
            </w:r>
          </w:p>
          <w:p w14:paraId="3D1C9514" w14:textId="77777777" w:rsidR="008A4FFC" w:rsidRPr="001167EE" w:rsidRDefault="008A4FFC" w:rsidP="008A4FFC">
            <w:pPr>
              <w:numPr>
                <w:ilvl w:val="0"/>
                <w:numId w:val="28"/>
              </w:numPr>
              <w:contextualSpacing/>
              <w:rPr>
                <w:rFonts w:ascii="Times New Roman" w:eastAsia="Batang" w:hAnsi="Times New Roman" w:cs="Times New Roman"/>
                <w:sz w:val="20"/>
                <w:szCs w:val="24"/>
                <w:lang w:eastAsia="x-none"/>
              </w:rPr>
            </w:pPr>
            <w:r w:rsidRPr="001167EE">
              <w:rPr>
                <w:rFonts w:ascii="Times New Roman" w:eastAsia="Batang" w:hAnsi="Times New Roman" w:cs="Times New Roman"/>
                <w:sz w:val="20"/>
                <w:szCs w:val="24"/>
                <w:lang w:eastAsia="x-none"/>
              </w:rPr>
              <w:t>Option 2: [4 5 6 7 8 9 0 1] (across two consecutive radio frames)</w:t>
            </w:r>
          </w:p>
          <w:p w14:paraId="0C900439" w14:textId="77777777" w:rsidR="008A4FFC" w:rsidRPr="001167EE" w:rsidRDefault="008A4FFC" w:rsidP="008A4FFC">
            <w:pPr>
              <w:numPr>
                <w:ilvl w:val="0"/>
                <w:numId w:val="28"/>
              </w:numPr>
              <w:contextualSpacing/>
              <w:rPr>
                <w:rFonts w:ascii="Times New Roman" w:eastAsia="Batang" w:hAnsi="Times New Roman" w:cs="Times New Roman"/>
                <w:sz w:val="20"/>
                <w:szCs w:val="24"/>
                <w:lang w:eastAsia="x-none"/>
              </w:rPr>
            </w:pPr>
            <w:r w:rsidRPr="001167EE">
              <w:rPr>
                <w:rFonts w:ascii="Times New Roman" w:eastAsia="Batang" w:hAnsi="Times New Roman" w:cs="Times New Roman"/>
                <w:sz w:val="20"/>
                <w:szCs w:val="24"/>
                <w:lang w:eastAsia="x-none"/>
              </w:rPr>
              <w:t>Option 3: [8 9 0 1 2 3 4 5] (across two consecutive radio frames)</w:t>
            </w:r>
          </w:p>
          <w:p w14:paraId="0BFEBE06" w14:textId="77777777" w:rsidR="008A4FFC" w:rsidRPr="001167EE" w:rsidRDefault="008A4FFC" w:rsidP="008A4FFC">
            <w:pPr>
              <w:numPr>
                <w:ilvl w:val="0"/>
                <w:numId w:val="28"/>
              </w:numPr>
              <w:contextualSpacing/>
              <w:rPr>
                <w:rFonts w:ascii="Times New Roman" w:eastAsia="宋体" w:hAnsi="Times New Roman" w:cs="Times New Roman"/>
                <w:sz w:val="20"/>
                <w:szCs w:val="20"/>
                <w:lang w:eastAsia="ar-SA"/>
              </w:rPr>
            </w:pPr>
            <w:r w:rsidRPr="001167EE">
              <w:rPr>
                <w:rFonts w:ascii="Times New Roman" w:eastAsia="Batang" w:hAnsi="Times New Roman" w:cs="Times New Roman"/>
                <w:sz w:val="20"/>
                <w:szCs w:val="24"/>
                <w:lang w:eastAsia="x-none"/>
              </w:rPr>
              <w:t>Option 4: [9 0 1 2 3 4 5 6] (across two consecutive radio frames)</w:t>
            </w:r>
          </w:p>
        </w:tc>
      </w:tr>
    </w:tbl>
    <w:p w14:paraId="2731EE8F" w14:textId="77777777" w:rsidR="008A4FFC" w:rsidRPr="001167EE" w:rsidRDefault="008A4FFC" w:rsidP="001167EE">
      <w:pPr>
        <w:spacing w:beforeLines="50" w:before="120" w:after="120"/>
        <w:jc w:val="both"/>
        <w:rPr>
          <w:rFonts w:ascii="Times New Roman" w:hAnsi="Times New Roman" w:cs="Times New Roman"/>
        </w:rPr>
      </w:pPr>
      <w:r w:rsidRPr="001167EE">
        <w:rPr>
          <w:rFonts w:ascii="Times New Roman" w:hAnsi="Times New Roman" w:cs="Times New Roman"/>
        </w:rPr>
        <w:t xml:space="preserve">Basically, we think the options are all feasible. While subframe index 3 is for additional SIB1 transmission to enhance the coverage if </w:t>
      </w:r>
      <w:r w:rsidRPr="001167EE">
        <w:rPr>
          <w:rFonts w:ascii="Times New Roman" w:eastAsia="Batang" w:hAnsi="Times New Roman" w:cs="Times New Roman"/>
          <w:i/>
          <w:iCs/>
          <w:lang w:eastAsia="x-none"/>
        </w:rPr>
        <w:t>additionalTransmissionSIB1</w:t>
      </w:r>
      <w:r w:rsidRPr="001167EE">
        <w:rPr>
          <w:rFonts w:ascii="Times New Roman" w:eastAsia="Batang" w:hAnsi="Times New Roman" w:cs="Times New Roman"/>
          <w:lang w:eastAsia="x-none"/>
        </w:rPr>
        <w:t xml:space="preserve"> is set to </w:t>
      </w:r>
      <w:r w:rsidRPr="001167EE">
        <w:rPr>
          <w:rFonts w:ascii="Times New Roman" w:eastAsia="Batang" w:hAnsi="Times New Roman" w:cs="Times New Roman"/>
          <w:i/>
          <w:iCs/>
          <w:lang w:eastAsia="x-none"/>
        </w:rPr>
        <w:t>TRUE</w:t>
      </w:r>
      <w:r w:rsidRPr="001167EE">
        <w:rPr>
          <w:rFonts w:ascii="Times New Roman" w:hAnsi="Times New Roman" w:cs="Times New Roman"/>
        </w:rPr>
        <w:t>. There is no subframe index 3 for option 2, so we think option 2 could be excluded. In addition, considering the channel estimation performance of SIB1-NB and NPBCH, option 3 has more subframes of channel estimation warm-up. Therefore, option 3: [8 9 0 1 2 3 4 5] will have better SIB1-NB and NPBCH decoding performance.</w:t>
      </w:r>
    </w:p>
    <w:p w14:paraId="41999C5F" w14:textId="77777777" w:rsidR="008A4FFC" w:rsidRPr="001167EE" w:rsidRDefault="008A4FFC" w:rsidP="008A4FFC">
      <w:pPr>
        <w:rPr>
          <w:rFonts w:ascii="Times New Roman" w:hAnsi="Times New Roman" w:cs="Times New Roman"/>
          <w:b/>
          <w:bCs/>
          <w:i/>
          <w:iCs/>
        </w:rPr>
      </w:pPr>
      <w:r w:rsidRPr="001167EE">
        <w:rPr>
          <w:rFonts w:ascii="Times New Roman" w:hAnsi="Times New Roman" w:cs="Times New Roman"/>
          <w:b/>
          <w:bCs/>
          <w:i/>
          <w:iCs/>
        </w:rPr>
        <w:t>Proposal 1</w:t>
      </w:r>
      <w:r w:rsidRPr="001167EE">
        <w:rPr>
          <w:rFonts w:ascii="Times New Roman" w:hAnsi="Times New Roman" w:cs="Times New Roman" w:hint="eastAsia"/>
          <w:b/>
          <w:bCs/>
          <w:i/>
          <w:iCs/>
        </w:rPr>
        <w:t>：</w:t>
      </w:r>
      <w:r w:rsidRPr="001167EE">
        <w:rPr>
          <w:rFonts w:ascii="Times New Roman" w:hAnsi="Times New Roman" w:cs="Times New Roman"/>
          <w:b/>
          <w:bCs/>
          <w:i/>
          <w:iCs/>
        </w:rPr>
        <w:t>For the 8 DL subframes location across two consecutive radio frames, option 3: [8 9 0 1 2 3 4 5] should be adopted.</w:t>
      </w:r>
    </w:p>
    <w:p w14:paraId="3D10B9BC" w14:textId="77777777" w:rsidR="008A4FFC" w:rsidRPr="001167EE" w:rsidRDefault="008A4FFC" w:rsidP="008A4FFC">
      <w:pPr>
        <w:rPr>
          <w:rFonts w:ascii="Times New Roman" w:hAnsi="Times New Roman" w:cs="Times New Roman"/>
        </w:rPr>
      </w:pPr>
      <w:r w:rsidRPr="001167EE">
        <w:rPr>
          <w:rFonts w:ascii="Times New Roman" w:hAnsi="Times New Roman" w:cs="Times New Roman"/>
        </w:rPr>
        <w:t>For orphan radio frames in a 90ms TDD pattern mapping into the 10240ms H-SFN, an agreement about the offset between 90ms TDD structure and the 10240ms H-SFN was achieved as follows:</w:t>
      </w:r>
    </w:p>
    <w:tbl>
      <w:tblPr>
        <w:tblStyle w:val="af4"/>
        <w:tblW w:w="0" w:type="auto"/>
        <w:tblLook w:val="04A0" w:firstRow="1" w:lastRow="0" w:firstColumn="1" w:lastColumn="0" w:noHBand="0" w:noVBand="1"/>
      </w:tblPr>
      <w:tblGrid>
        <w:gridCol w:w="9306"/>
      </w:tblGrid>
      <w:tr w:rsidR="008A4FFC" w:rsidRPr="000C0210" w14:paraId="7E53CFF2" w14:textId="77777777" w:rsidTr="00AE15D5">
        <w:tc>
          <w:tcPr>
            <w:tcW w:w="9306" w:type="dxa"/>
          </w:tcPr>
          <w:p w14:paraId="45B2373D" w14:textId="77777777" w:rsidR="008A4FFC" w:rsidRPr="001167EE" w:rsidRDefault="008A4FFC" w:rsidP="00AE15D5">
            <w:pPr>
              <w:rPr>
                <w:rFonts w:ascii="Times New Roman" w:eastAsia="Batang" w:hAnsi="Times New Roman" w:cs="Times New Roman"/>
                <w:sz w:val="20"/>
                <w:szCs w:val="20"/>
              </w:rPr>
            </w:pPr>
            <w:r w:rsidRPr="001167EE">
              <w:rPr>
                <w:rFonts w:ascii="Times New Roman" w:eastAsia="Batang" w:hAnsi="Times New Roman" w:cs="Times New Roman"/>
                <w:sz w:val="20"/>
                <w:szCs w:val="20"/>
                <w:highlight w:val="green"/>
              </w:rPr>
              <w:t>Agreement</w:t>
            </w:r>
          </w:p>
          <w:p w14:paraId="60FE061C" w14:textId="77777777" w:rsidR="008A4FFC" w:rsidRPr="001167EE" w:rsidRDefault="008A4FFC" w:rsidP="00AE15D5">
            <w:pPr>
              <w:rPr>
                <w:rFonts w:ascii="Times New Roman" w:eastAsia="Batang" w:hAnsi="Times New Roman" w:cs="Times New Roman"/>
                <w:sz w:val="20"/>
                <w:szCs w:val="20"/>
              </w:rPr>
            </w:pPr>
            <w:r w:rsidRPr="001167EE">
              <w:rPr>
                <w:rFonts w:ascii="Times New Roman" w:eastAsia="Batang" w:hAnsi="Times New Roman" w:cs="Times New Roman"/>
                <w:sz w:val="20"/>
                <w:szCs w:val="20"/>
              </w:rPr>
              <w:t>The offset between the 90ms TDD structure and the 10240ms H-SFN is to be studied considering at least the following options:</w:t>
            </w:r>
          </w:p>
          <w:p w14:paraId="0C3D500B" w14:textId="77777777" w:rsidR="008A4FFC" w:rsidRPr="001167EE" w:rsidRDefault="008A4FFC" w:rsidP="008A4FFC">
            <w:pPr>
              <w:numPr>
                <w:ilvl w:val="0"/>
                <w:numId w:val="28"/>
              </w:numPr>
              <w:contextualSpacing/>
              <w:rPr>
                <w:rFonts w:ascii="Times New Roman" w:eastAsia="Batang" w:hAnsi="Times New Roman" w:cs="Times New Roman"/>
                <w:sz w:val="20"/>
                <w:szCs w:val="24"/>
                <w:lang w:eastAsia="x-none"/>
              </w:rPr>
            </w:pPr>
            <w:r w:rsidRPr="001167EE">
              <w:rPr>
                <w:rFonts w:ascii="Times New Roman" w:eastAsia="Batang" w:hAnsi="Times New Roman" w:cs="Times New Roman"/>
                <w:sz w:val="20"/>
                <w:szCs w:val="24"/>
                <w:lang w:eastAsia="x-none"/>
              </w:rPr>
              <w:t>Option 1: Always the same across H-SFNs.</w:t>
            </w:r>
          </w:p>
          <w:p w14:paraId="273470BE" w14:textId="77777777" w:rsidR="008A4FFC" w:rsidRPr="001167EE" w:rsidRDefault="008A4FFC" w:rsidP="008A4FFC">
            <w:pPr>
              <w:numPr>
                <w:ilvl w:val="1"/>
                <w:numId w:val="28"/>
              </w:numPr>
              <w:contextualSpacing/>
              <w:rPr>
                <w:rFonts w:ascii="Times New Roman" w:eastAsia="Batang" w:hAnsi="Times New Roman" w:cs="Times New Roman"/>
                <w:sz w:val="20"/>
                <w:szCs w:val="24"/>
                <w:lang w:eastAsia="x-none"/>
              </w:rPr>
            </w:pPr>
            <w:r w:rsidRPr="001167EE">
              <w:rPr>
                <w:rFonts w:ascii="Times New Roman" w:eastAsia="Batang" w:hAnsi="Times New Roman" w:cs="Times New Roman"/>
                <w:sz w:val="20"/>
                <w:szCs w:val="24"/>
                <w:lang w:eastAsia="x-none"/>
              </w:rPr>
              <w:lastRenderedPageBreak/>
              <w:t>Option 1-1: H-SFN duration is changed to X radio frames, with X a multiple of 9.</w:t>
            </w:r>
          </w:p>
          <w:p w14:paraId="21D5EC16" w14:textId="77777777" w:rsidR="008A4FFC" w:rsidRPr="001167EE" w:rsidRDefault="008A4FFC" w:rsidP="008A4FFC">
            <w:pPr>
              <w:numPr>
                <w:ilvl w:val="1"/>
                <w:numId w:val="28"/>
              </w:numPr>
              <w:contextualSpacing/>
              <w:rPr>
                <w:rFonts w:ascii="Times New Roman" w:eastAsia="Batang" w:hAnsi="Times New Roman" w:cs="Times New Roman"/>
                <w:sz w:val="20"/>
                <w:szCs w:val="24"/>
                <w:lang w:eastAsia="x-none"/>
              </w:rPr>
            </w:pPr>
            <w:r w:rsidRPr="001167EE">
              <w:rPr>
                <w:rFonts w:ascii="Times New Roman" w:eastAsia="Batang" w:hAnsi="Times New Roman" w:cs="Times New Roman"/>
                <w:sz w:val="20"/>
                <w:szCs w:val="24"/>
                <w:lang w:eastAsia="x-none"/>
              </w:rPr>
              <w:t>Option 1-2: H-SFN duration is unchanged</w:t>
            </w:r>
          </w:p>
          <w:p w14:paraId="26CED146" w14:textId="77777777" w:rsidR="008A4FFC" w:rsidRPr="001167EE" w:rsidRDefault="008A4FFC" w:rsidP="008A4FFC">
            <w:pPr>
              <w:numPr>
                <w:ilvl w:val="0"/>
                <w:numId w:val="28"/>
              </w:numPr>
              <w:contextualSpacing/>
              <w:rPr>
                <w:rFonts w:ascii="Times New Roman" w:eastAsia="Batang" w:hAnsi="Times New Roman" w:cs="Times New Roman"/>
                <w:sz w:val="20"/>
                <w:szCs w:val="24"/>
                <w:lang w:eastAsia="x-none"/>
              </w:rPr>
            </w:pPr>
            <w:r w:rsidRPr="001167EE">
              <w:rPr>
                <w:rFonts w:ascii="Times New Roman" w:eastAsia="Batang" w:hAnsi="Times New Roman" w:cs="Times New Roman"/>
                <w:sz w:val="20"/>
                <w:szCs w:val="24"/>
                <w:lang w:eastAsia="x-none"/>
              </w:rPr>
              <w:t>Option 2: Different across some H-SFNs.</w:t>
            </w:r>
          </w:p>
          <w:p w14:paraId="673F36A1" w14:textId="77777777" w:rsidR="008A4FFC" w:rsidRPr="001167EE" w:rsidRDefault="008A4FFC" w:rsidP="008A4FFC">
            <w:pPr>
              <w:numPr>
                <w:ilvl w:val="1"/>
                <w:numId w:val="28"/>
              </w:numPr>
              <w:contextualSpacing/>
              <w:rPr>
                <w:rFonts w:ascii="Times New Roman" w:eastAsia="Batang" w:hAnsi="Times New Roman" w:cs="Times New Roman"/>
                <w:sz w:val="20"/>
                <w:szCs w:val="24"/>
                <w:lang w:eastAsia="x-none"/>
              </w:rPr>
            </w:pPr>
            <w:r w:rsidRPr="001167EE">
              <w:rPr>
                <w:rFonts w:ascii="Times New Roman" w:eastAsia="Batang" w:hAnsi="Times New Roman" w:cs="Times New Roman"/>
                <w:sz w:val="20"/>
                <w:szCs w:val="24"/>
                <w:lang w:eastAsia="x-none"/>
              </w:rPr>
              <w:t>Option 2-1: UE is indicated (implicitly or explicitly) the offset between H-SFN and 90ms TDD structure based on some downlink signal (</w:t>
            </w:r>
            <w:proofErr w:type="gramStart"/>
            <w:r w:rsidRPr="001167EE">
              <w:rPr>
                <w:rFonts w:ascii="Times New Roman" w:eastAsia="Batang" w:hAnsi="Times New Roman" w:cs="Times New Roman"/>
                <w:sz w:val="20"/>
                <w:szCs w:val="24"/>
                <w:lang w:eastAsia="x-none"/>
              </w:rPr>
              <w:t>e.g.</w:t>
            </w:r>
            <w:proofErr w:type="gramEnd"/>
            <w:r w:rsidRPr="001167EE">
              <w:rPr>
                <w:rFonts w:ascii="Times New Roman" w:eastAsia="Batang" w:hAnsi="Times New Roman" w:cs="Times New Roman"/>
                <w:sz w:val="20"/>
                <w:szCs w:val="24"/>
                <w:lang w:eastAsia="x-none"/>
              </w:rPr>
              <w:t xml:space="preserve"> one of NPSS/NSSS/NPBCH/SIB1-NB) </w:t>
            </w:r>
          </w:p>
          <w:p w14:paraId="7F1FB446" w14:textId="77777777" w:rsidR="008A4FFC" w:rsidRPr="001167EE" w:rsidRDefault="008A4FFC" w:rsidP="008A4FFC">
            <w:pPr>
              <w:numPr>
                <w:ilvl w:val="1"/>
                <w:numId w:val="28"/>
              </w:numPr>
              <w:contextualSpacing/>
              <w:rPr>
                <w:rFonts w:ascii="Times New Roman" w:eastAsia="Batang" w:hAnsi="Times New Roman" w:cs="Times New Roman"/>
                <w:sz w:val="20"/>
                <w:szCs w:val="24"/>
                <w:lang w:eastAsia="x-none"/>
              </w:rPr>
            </w:pPr>
            <w:r w:rsidRPr="001167EE">
              <w:rPr>
                <w:rFonts w:ascii="Times New Roman" w:eastAsia="Batang" w:hAnsi="Times New Roman" w:cs="Times New Roman"/>
                <w:sz w:val="20"/>
                <w:szCs w:val="24"/>
              </w:rPr>
              <w:t>Option 2-2: Total number of H-SFN is changed to be a multiple of 9.</w:t>
            </w:r>
          </w:p>
        </w:tc>
      </w:tr>
    </w:tbl>
    <w:p w14:paraId="4C3C90D1" w14:textId="5976D207" w:rsidR="008A4FFC" w:rsidRPr="001167EE" w:rsidRDefault="008A4FFC" w:rsidP="001167EE">
      <w:pPr>
        <w:spacing w:beforeLines="50" w:before="120"/>
        <w:jc w:val="both"/>
        <w:rPr>
          <w:rFonts w:ascii="Times New Roman" w:hAnsi="Times New Roman" w:cs="Times New Roman"/>
        </w:rPr>
      </w:pPr>
      <w:r w:rsidRPr="001167EE">
        <w:rPr>
          <w:rFonts w:ascii="Times New Roman" w:hAnsi="Times New Roman" w:cs="Times New Roman"/>
        </w:rPr>
        <w:lastRenderedPageBreak/>
        <w:t>For this issue, we support option 1-1 and the H-SFN duration can be changed to 1017 radio frames to align the 90ms TDD pattern across H-SFN. For option 2-1, the modifications on the NPSS, NSSS and PBCH have large specification impacts, while the indication of offset by SIB1-NB requires larger TB size which will degrade the decoding performance. For option 1-2 and option 2-2, adjacent H-SFNs align to different radio frames of TDD patterns, which means that the active DL and UL subframes across H-SFNs locate at the different radio frames. Thus, some common resources such as RACH occasions and paging occasions will be located in different radio frame indices across H-SFN. O</w:t>
      </w:r>
      <w:proofErr w:type="spellStart"/>
      <w:r w:rsidRPr="001167EE">
        <w:rPr>
          <w:rFonts w:ascii="Times New Roman" w:hAnsi="Times New Roman" w:cs="Times New Roman"/>
          <w:lang w:val="en-GB"/>
        </w:rPr>
        <w:t>ption</w:t>
      </w:r>
      <w:proofErr w:type="spellEnd"/>
      <w:r w:rsidRPr="001167EE">
        <w:rPr>
          <w:rFonts w:ascii="Times New Roman" w:hAnsi="Times New Roman" w:cs="Times New Roman"/>
          <w:lang w:val="en-GB"/>
        </w:rPr>
        <w:t xml:space="preserve"> 1-1 is</w:t>
      </w:r>
      <w:r w:rsidRPr="001167EE">
        <w:rPr>
          <w:rFonts w:ascii="Times New Roman" w:hAnsi="Times New Roman" w:cs="Times New Roman"/>
        </w:rPr>
        <w:t xml:space="preserve"> simplest way to solve the issues compares to other options and the main impact will be the duration of H-SFN. </w:t>
      </w:r>
    </w:p>
    <w:p w14:paraId="4A8C8DBF" w14:textId="30243EF4" w:rsidR="008A4FFC" w:rsidRPr="001167EE" w:rsidRDefault="008A4FFC" w:rsidP="001167EE">
      <w:pPr>
        <w:jc w:val="both"/>
        <w:rPr>
          <w:rFonts w:ascii="Times New Roman" w:hAnsi="Times New Roman" w:cs="Times New Roman"/>
        </w:rPr>
      </w:pPr>
      <w:r w:rsidRPr="001167EE">
        <w:rPr>
          <w:rFonts w:ascii="Times New Roman" w:hAnsi="Times New Roman" w:cs="Times New Roman"/>
          <w:b/>
          <w:bCs/>
          <w:i/>
          <w:iCs/>
        </w:rPr>
        <w:t>Proposal 2</w:t>
      </w:r>
      <w:r w:rsidRPr="001167EE">
        <w:rPr>
          <w:rFonts w:ascii="Times New Roman" w:hAnsi="Times New Roman" w:cs="Times New Roman" w:hint="eastAsia"/>
          <w:b/>
          <w:bCs/>
          <w:i/>
          <w:iCs/>
        </w:rPr>
        <w:t>：</w:t>
      </w:r>
      <w:r w:rsidRPr="001167EE">
        <w:rPr>
          <w:rFonts w:ascii="Times New Roman" w:hAnsi="Times New Roman" w:cs="Times New Roman"/>
          <w:b/>
          <w:bCs/>
          <w:i/>
          <w:iCs/>
        </w:rPr>
        <w:t xml:space="preserve">Support option 1-1 to solve the orphan radio frames in a 90ms TDD pattern when mapping </w:t>
      </w:r>
      <w:r w:rsidR="001167EE">
        <w:rPr>
          <w:rFonts w:ascii="Times New Roman" w:hAnsi="Times New Roman" w:cs="Times New Roman" w:hint="eastAsia"/>
          <w:b/>
          <w:bCs/>
          <w:i/>
          <w:iCs/>
        </w:rPr>
        <w:t>TDD</w:t>
      </w:r>
      <w:r w:rsidR="001167EE">
        <w:rPr>
          <w:rFonts w:ascii="Times New Roman" w:hAnsi="Times New Roman" w:cs="Times New Roman"/>
          <w:b/>
          <w:bCs/>
          <w:i/>
          <w:iCs/>
        </w:rPr>
        <w:t xml:space="preserve"> patterns </w:t>
      </w:r>
      <w:r w:rsidRPr="001167EE">
        <w:rPr>
          <w:rFonts w:ascii="Times New Roman" w:hAnsi="Times New Roman" w:cs="Times New Roman"/>
          <w:b/>
          <w:bCs/>
          <w:i/>
          <w:iCs/>
        </w:rPr>
        <w:t>into a 10240ms H-SFN.</w:t>
      </w:r>
    </w:p>
    <w:p w14:paraId="22C0B387" w14:textId="77777777" w:rsidR="008A4FFC" w:rsidRPr="001167EE" w:rsidRDefault="008A4FFC" w:rsidP="008A4FFC">
      <w:pPr>
        <w:rPr>
          <w:rFonts w:ascii="Times New Roman" w:hAnsi="Times New Roman" w:cs="Times New Roman"/>
        </w:rPr>
      </w:pPr>
      <w:r w:rsidRPr="001167EE">
        <w:rPr>
          <w:rFonts w:ascii="Times New Roman" w:hAnsi="Times New Roman" w:cs="Times New Roman"/>
        </w:rPr>
        <w:t>In RAN1#119, the following design constraints were agreed.</w:t>
      </w:r>
    </w:p>
    <w:tbl>
      <w:tblPr>
        <w:tblStyle w:val="af4"/>
        <w:tblW w:w="0" w:type="auto"/>
        <w:tblLook w:val="04A0" w:firstRow="1" w:lastRow="0" w:firstColumn="1" w:lastColumn="0" w:noHBand="0" w:noVBand="1"/>
      </w:tblPr>
      <w:tblGrid>
        <w:gridCol w:w="9306"/>
      </w:tblGrid>
      <w:tr w:rsidR="008A4FFC" w:rsidRPr="000C0210" w14:paraId="46E6F974" w14:textId="77777777" w:rsidTr="00AE15D5">
        <w:tc>
          <w:tcPr>
            <w:tcW w:w="9306" w:type="dxa"/>
          </w:tcPr>
          <w:p w14:paraId="741B1E45" w14:textId="77777777" w:rsidR="008A4FFC" w:rsidRPr="001167EE" w:rsidRDefault="008A4FFC" w:rsidP="00AE15D5">
            <w:pPr>
              <w:rPr>
                <w:rFonts w:ascii="Times New Roman" w:eastAsia="Batang" w:hAnsi="Times New Roman" w:cs="Times New Roman"/>
                <w:sz w:val="20"/>
                <w:szCs w:val="20"/>
              </w:rPr>
            </w:pPr>
            <w:r w:rsidRPr="001167EE">
              <w:rPr>
                <w:rFonts w:ascii="Times New Roman" w:eastAsia="Batang" w:hAnsi="Times New Roman" w:cs="Times New Roman"/>
                <w:sz w:val="20"/>
                <w:szCs w:val="20"/>
                <w:highlight w:val="green"/>
              </w:rPr>
              <w:t>Agreement</w:t>
            </w:r>
          </w:p>
          <w:p w14:paraId="4F653301" w14:textId="77777777" w:rsidR="008A4FFC" w:rsidRPr="001167EE" w:rsidRDefault="008A4FFC" w:rsidP="00AE15D5">
            <w:pPr>
              <w:rPr>
                <w:rFonts w:ascii="Times New Roman" w:eastAsia="Batang" w:hAnsi="Times New Roman" w:cs="Times New Roman"/>
                <w:sz w:val="20"/>
                <w:szCs w:val="20"/>
              </w:rPr>
            </w:pPr>
            <w:r w:rsidRPr="001167EE">
              <w:rPr>
                <w:rFonts w:ascii="Times New Roman" w:eastAsia="Batang" w:hAnsi="Times New Roman" w:cs="Times New Roman"/>
                <w:sz w:val="20"/>
                <w:szCs w:val="20"/>
              </w:rPr>
              <w:t>Regarding operation within the same band as the TDD frame structure of legacy system in the 1.6GHz MSS band (shown below), RAN1 work in Rel-19 considers the following design constraints:</w:t>
            </w:r>
          </w:p>
          <w:p w14:paraId="7862839A" w14:textId="77777777" w:rsidR="008A4FFC" w:rsidRPr="001167EE" w:rsidRDefault="008A4FFC" w:rsidP="008A4FFC">
            <w:pPr>
              <w:numPr>
                <w:ilvl w:val="0"/>
                <w:numId w:val="28"/>
              </w:numPr>
              <w:overflowPunct w:val="0"/>
              <w:contextualSpacing/>
              <w:textAlignment w:val="baseline"/>
              <w:rPr>
                <w:rFonts w:ascii="Times New Roman" w:eastAsia="Batang" w:hAnsi="Times New Roman" w:cs="Times New Roman"/>
                <w:sz w:val="20"/>
                <w:szCs w:val="20"/>
                <w:lang w:eastAsia="x-none"/>
              </w:rPr>
            </w:pPr>
            <w:r w:rsidRPr="001167EE">
              <w:rPr>
                <w:rFonts w:ascii="Times New Roman" w:eastAsia="Batang" w:hAnsi="Times New Roman" w:cs="Times New Roman"/>
                <w:sz w:val="20"/>
                <w:szCs w:val="20"/>
                <w:lang w:eastAsia="x-none"/>
              </w:rPr>
              <w:t>At the satellite, all downlink NB-IoT channels/signals in a cell can only use one of the downlink slots in the TDD frame structure (DL1, DL2, DL3 or DL4) across 90ms periods.</w:t>
            </w:r>
          </w:p>
          <w:p w14:paraId="765FADC4" w14:textId="77777777" w:rsidR="008A4FFC" w:rsidRPr="001167EE" w:rsidRDefault="008A4FFC" w:rsidP="008A4FFC">
            <w:pPr>
              <w:numPr>
                <w:ilvl w:val="1"/>
                <w:numId w:val="28"/>
              </w:numPr>
              <w:overflowPunct w:val="0"/>
              <w:contextualSpacing/>
              <w:textAlignment w:val="baseline"/>
              <w:rPr>
                <w:rFonts w:ascii="Times New Roman" w:eastAsia="Batang" w:hAnsi="Times New Roman" w:cs="Times New Roman"/>
                <w:sz w:val="20"/>
                <w:szCs w:val="20"/>
                <w:lang w:eastAsia="x-none"/>
              </w:rPr>
            </w:pPr>
            <w:r w:rsidRPr="001167EE">
              <w:rPr>
                <w:rFonts w:ascii="Times New Roman" w:eastAsia="Batang" w:hAnsi="Times New Roman" w:cs="Times New Roman"/>
                <w:sz w:val="20"/>
                <w:szCs w:val="20"/>
                <w:lang w:eastAsia="x-none"/>
              </w:rPr>
              <w:t>The same downlink slot is used in all the 90ms periods.</w:t>
            </w:r>
          </w:p>
          <w:p w14:paraId="4F9A3E19" w14:textId="77777777" w:rsidR="008A4FFC" w:rsidRPr="001167EE" w:rsidRDefault="008A4FFC" w:rsidP="008A4FFC">
            <w:pPr>
              <w:numPr>
                <w:ilvl w:val="0"/>
                <w:numId w:val="28"/>
              </w:numPr>
              <w:overflowPunct w:val="0"/>
              <w:contextualSpacing/>
              <w:textAlignment w:val="baseline"/>
              <w:rPr>
                <w:rFonts w:ascii="Times New Roman" w:eastAsia="Batang" w:hAnsi="Times New Roman" w:cs="Times New Roman"/>
                <w:sz w:val="20"/>
                <w:szCs w:val="20"/>
                <w:lang w:eastAsia="x-none"/>
              </w:rPr>
            </w:pPr>
            <w:r w:rsidRPr="001167EE">
              <w:rPr>
                <w:rFonts w:ascii="Times New Roman" w:eastAsia="Batang" w:hAnsi="Times New Roman" w:cs="Times New Roman"/>
                <w:sz w:val="20"/>
                <w:szCs w:val="20"/>
                <w:lang w:eastAsia="x-none"/>
              </w:rPr>
              <w:t>At the satellite, all uplink NB-IoT channels in a cell can only use one of the uplink slots in the TDD frame structure (UL1, UL2, UL3 or UL4) across 90ms periods.</w:t>
            </w:r>
          </w:p>
          <w:p w14:paraId="6B4D35B2" w14:textId="77777777" w:rsidR="008A4FFC" w:rsidRPr="001167EE" w:rsidRDefault="008A4FFC" w:rsidP="008A4FFC">
            <w:pPr>
              <w:numPr>
                <w:ilvl w:val="1"/>
                <w:numId w:val="28"/>
              </w:numPr>
              <w:overflowPunct w:val="0"/>
              <w:contextualSpacing/>
              <w:textAlignment w:val="baseline"/>
              <w:rPr>
                <w:rFonts w:ascii="Times New Roman" w:eastAsia="Batang" w:hAnsi="Times New Roman" w:cs="Times New Roman"/>
                <w:sz w:val="20"/>
                <w:szCs w:val="20"/>
                <w:lang w:eastAsia="x-none"/>
              </w:rPr>
            </w:pPr>
            <w:r w:rsidRPr="001167EE">
              <w:rPr>
                <w:rFonts w:ascii="Times New Roman" w:eastAsia="Batang" w:hAnsi="Times New Roman" w:cs="Times New Roman"/>
                <w:sz w:val="20"/>
                <w:szCs w:val="20"/>
                <w:lang w:eastAsia="x-none"/>
              </w:rPr>
              <w:t>The same uplink slot is used in all the 90ms periods.</w:t>
            </w:r>
          </w:p>
          <w:p w14:paraId="0C11EE18" w14:textId="77777777" w:rsidR="008A4FFC" w:rsidRPr="001167EE" w:rsidRDefault="008A4FFC" w:rsidP="008A4FFC">
            <w:pPr>
              <w:numPr>
                <w:ilvl w:val="0"/>
                <w:numId w:val="28"/>
              </w:numPr>
              <w:overflowPunct w:val="0"/>
              <w:contextualSpacing/>
              <w:textAlignment w:val="baseline"/>
              <w:rPr>
                <w:rFonts w:ascii="Times New Roman" w:eastAsia="Batang" w:hAnsi="Times New Roman" w:cs="Times New Roman"/>
                <w:sz w:val="20"/>
                <w:szCs w:val="20"/>
                <w:lang w:eastAsia="x-none"/>
              </w:rPr>
            </w:pPr>
            <w:r w:rsidRPr="001167EE">
              <w:rPr>
                <w:rFonts w:ascii="Times New Roman" w:eastAsia="Batang" w:hAnsi="Times New Roman" w:cs="Times New Roman"/>
                <w:sz w:val="20"/>
                <w:szCs w:val="20"/>
                <w:lang w:eastAsia="x-none"/>
              </w:rPr>
              <w:t>The one uplink slot and one downlink slot in the TDD frame structure have the same index (DL1 &amp; UL1, DL2 &amp; UL2, DL3 &amp; UL3, or DL4 &amp; UL4).</w:t>
            </w:r>
          </w:p>
          <w:p w14:paraId="26E7CF16" w14:textId="77777777" w:rsidR="008A4FFC" w:rsidRPr="001167EE" w:rsidRDefault="008A4FFC" w:rsidP="008A4FFC">
            <w:pPr>
              <w:numPr>
                <w:ilvl w:val="0"/>
                <w:numId w:val="28"/>
              </w:numPr>
              <w:overflowPunct w:val="0"/>
              <w:contextualSpacing/>
              <w:textAlignment w:val="baseline"/>
              <w:rPr>
                <w:rFonts w:ascii="Times New Roman" w:eastAsia="Batang" w:hAnsi="Times New Roman" w:cs="Times New Roman"/>
                <w:sz w:val="20"/>
                <w:szCs w:val="20"/>
                <w:lang w:eastAsia="x-none"/>
              </w:rPr>
            </w:pPr>
            <w:r w:rsidRPr="001167EE">
              <w:rPr>
                <w:rFonts w:ascii="Times New Roman" w:eastAsia="Batang" w:hAnsi="Times New Roman" w:cs="Times New Roman"/>
                <w:sz w:val="20"/>
                <w:szCs w:val="20"/>
                <w:lang w:eastAsia="x-none"/>
              </w:rPr>
              <w:t>NOTE: this does not imply that the only configuration(s) to be specified are according to these constraints.</w:t>
            </w:r>
          </w:p>
          <w:p w14:paraId="70C81553" w14:textId="3C8DA6CF" w:rsidR="008A4FFC" w:rsidRPr="00E37EE7" w:rsidRDefault="008A4FFC" w:rsidP="00E37EE7">
            <w:pPr>
              <w:jc w:val="center"/>
              <w:rPr>
                <w:rFonts w:ascii="Times New Roman" w:hAnsi="Times New Roman" w:cs="Times New Roman" w:hint="eastAsia"/>
                <w:sz w:val="20"/>
                <w:szCs w:val="20"/>
              </w:rPr>
            </w:pPr>
            <w:r w:rsidRPr="001167EE">
              <w:rPr>
                <w:rFonts w:ascii="Times New Roman" w:eastAsia="Batang" w:hAnsi="Times New Roman" w:cs="Times New Roman"/>
                <w:noProof/>
                <w:sz w:val="20"/>
                <w:szCs w:val="20"/>
              </w:rPr>
              <w:drawing>
                <wp:inline distT="0" distB="0" distL="0" distR="0" wp14:anchorId="1C1379A0" wp14:editId="322DBFC0">
                  <wp:extent cx="5293360" cy="968375"/>
                  <wp:effectExtent l="0" t="0" r="2540" b="3175"/>
                  <wp:docPr id="6" name="Picture 2" descr="A black rectangular objec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rectangular object with black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93360" cy="968375"/>
                          </a:xfrm>
                          <a:prstGeom prst="rect">
                            <a:avLst/>
                          </a:prstGeom>
                          <a:noFill/>
                          <a:ln>
                            <a:noFill/>
                          </a:ln>
                        </pic:spPr>
                      </pic:pic>
                    </a:graphicData>
                  </a:graphic>
                </wp:inline>
              </w:drawing>
            </w:r>
          </w:p>
        </w:tc>
      </w:tr>
    </w:tbl>
    <w:p w14:paraId="69386933" w14:textId="542D5ECB" w:rsidR="008A4FFC" w:rsidRPr="001167EE" w:rsidRDefault="008A4FFC" w:rsidP="001167EE">
      <w:pPr>
        <w:spacing w:beforeLines="50" w:before="120"/>
        <w:rPr>
          <w:rFonts w:ascii="Times New Roman" w:hAnsi="Times New Roman" w:cs="Times New Roman"/>
        </w:rPr>
      </w:pPr>
      <w:r w:rsidRPr="001167EE">
        <w:rPr>
          <w:rFonts w:ascii="Times New Roman" w:hAnsi="Times New Roman" w:cs="Times New Roman"/>
        </w:rPr>
        <w:t xml:space="preserve">For the definition of a NB-IoT TDD pattern, we think it’s feasible to define a single TDD pattern </w:t>
      </w:r>
      <w:r w:rsidR="001167EE">
        <w:rPr>
          <w:rFonts w:ascii="Times New Roman" w:hAnsi="Times New Roman" w:cs="Times New Roman"/>
        </w:rPr>
        <w:t xml:space="preserve">for </w:t>
      </w:r>
      <w:r w:rsidRPr="001167EE">
        <w:rPr>
          <w:rFonts w:ascii="Times New Roman" w:hAnsi="Times New Roman" w:cs="Times New Roman"/>
        </w:rPr>
        <w:t xml:space="preserve">all NB-IoT cells operating in different Iridium DL/UL </w:t>
      </w:r>
      <w:r w:rsidR="001167EE">
        <w:rPr>
          <w:rFonts w:ascii="Times New Roman" w:hAnsi="Times New Roman" w:cs="Times New Roman"/>
        </w:rPr>
        <w:t xml:space="preserve">slot </w:t>
      </w:r>
      <w:r w:rsidRPr="001167EE">
        <w:rPr>
          <w:rFonts w:ascii="Times New Roman" w:hAnsi="Times New Roman" w:cs="Times New Roman"/>
        </w:rPr>
        <w:t xml:space="preserve">pairs. As shown in Figure 1, </w:t>
      </w:r>
      <w:r w:rsidR="001167EE">
        <w:rPr>
          <w:rFonts w:ascii="Times New Roman" w:hAnsi="Times New Roman" w:cs="Times New Roman"/>
        </w:rPr>
        <w:t>a</w:t>
      </w:r>
      <w:r w:rsidRPr="001167EE">
        <w:rPr>
          <w:rFonts w:ascii="Times New Roman" w:hAnsi="Times New Roman" w:cs="Times New Roman"/>
        </w:rPr>
        <w:t xml:space="preserve"> TDD pattern with 9 radio frames can be specified, in which the first 8 consecutive subframes are DL and 8 consecutive subframes from the 56</w:t>
      </w:r>
      <w:r w:rsidRPr="001167EE">
        <w:rPr>
          <w:rFonts w:ascii="Times New Roman" w:hAnsi="Times New Roman" w:cs="Times New Roman"/>
          <w:vertAlign w:val="superscript"/>
        </w:rPr>
        <w:t>th</w:t>
      </w:r>
      <w:r w:rsidRPr="001167EE">
        <w:rPr>
          <w:rFonts w:ascii="Times New Roman" w:hAnsi="Times New Roman" w:cs="Times New Roman"/>
        </w:rPr>
        <w:t xml:space="preserve"> to 63</w:t>
      </w:r>
      <w:r w:rsidRPr="001167EE">
        <w:rPr>
          <w:rFonts w:ascii="Times New Roman" w:hAnsi="Times New Roman" w:cs="Times New Roman"/>
          <w:vertAlign w:val="superscript"/>
        </w:rPr>
        <w:t>rd</w:t>
      </w:r>
      <w:r w:rsidRPr="001167EE">
        <w:rPr>
          <w:rFonts w:ascii="Times New Roman" w:hAnsi="Times New Roman" w:cs="Times New Roman"/>
          <w:vertAlign w:val="subscript"/>
        </w:rPr>
        <w:t xml:space="preserve"> </w:t>
      </w:r>
      <w:r w:rsidRPr="001167EE">
        <w:rPr>
          <w:rFonts w:ascii="Times New Roman" w:hAnsi="Times New Roman" w:cs="Times New Roman"/>
        </w:rPr>
        <w:t xml:space="preserve">subframes in the 90ms TDD </w:t>
      </w:r>
      <w:r w:rsidR="001167EE" w:rsidRPr="001167EE">
        <w:rPr>
          <w:rFonts w:ascii="Times New Roman" w:hAnsi="Times New Roman" w:cs="Times New Roman"/>
        </w:rPr>
        <w:t>pattern are</w:t>
      </w:r>
      <w:r w:rsidRPr="001167EE">
        <w:rPr>
          <w:rFonts w:ascii="Times New Roman" w:hAnsi="Times New Roman" w:cs="Times New Roman"/>
        </w:rPr>
        <w:t xml:space="preserve"> UL. The rest of subframes w</w:t>
      </w:r>
      <w:r w:rsidR="004500A3" w:rsidRPr="00E61D7C">
        <w:rPr>
          <w:rFonts w:ascii="Times New Roman" w:hAnsi="Times New Roman" w:cs="Times New Roman"/>
        </w:rPr>
        <w:t xml:space="preserve">ithin the 9 radio frames are </w:t>
      </w:r>
      <w:r w:rsidR="004500A3">
        <w:rPr>
          <w:rFonts w:ascii="Times New Roman" w:hAnsi="Times New Roman" w:cs="Times New Roman"/>
        </w:rPr>
        <w:t>guard periods</w:t>
      </w:r>
      <w:r w:rsidRPr="001167EE">
        <w:rPr>
          <w:rFonts w:ascii="Times New Roman" w:hAnsi="Times New Roman" w:cs="Times New Roman"/>
        </w:rPr>
        <w:t>.</w:t>
      </w:r>
    </w:p>
    <w:p w14:paraId="3428B9B2" w14:textId="77777777" w:rsidR="008A4FFC" w:rsidRPr="001167EE" w:rsidRDefault="008A4FFC" w:rsidP="008A4FFC">
      <w:pPr>
        <w:jc w:val="center"/>
        <w:rPr>
          <w:rFonts w:ascii="Times New Roman" w:hAnsi="Times New Roman" w:cs="Times New Roman"/>
          <w:b/>
          <w:sz w:val="20"/>
          <w:szCs w:val="20"/>
        </w:rPr>
      </w:pPr>
      <w:r w:rsidRPr="001167EE">
        <w:rPr>
          <w:rFonts w:ascii="Times New Roman" w:hAnsi="Times New Roman" w:cs="Times New Roman"/>
          <w:b/>
          <w:noProof/>
          <w:sz w:val="20"/>
          <w:szCs w:val="20"/>
        </w:rPr>
        <w:drawing>
          <wp:inline distT="0" distB="0" distL="0" distR="0" wp14:anchorId="2021ED50" wp14:editId="5099D141">
            <wp:extent cx="4263390" cy="1045210"/>
            <wp:effectExtent l="0" t="0" r="3810" b="0"/>
            <wp:docPr id="16" name="图片 16" descr="C:\Users\s00813212\AppData\Local\Microsoft\Windows\INetCache\Content.MSO\AEC3E312.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s00813212\AppData\Local\Microsoft\Windows\INetCache\Content.MSO\AEC3E312.t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63390" cy="1045210"/>
                    </a:xfrm>
                    <a:prstGeom prst="rect">
                      <a:avLst/>
                    </a:prstGeom>
                    <a:noFill/>
                    <a:ln>
                      <a:noFill/>
                    </a:ln>
                  </pic:spPr>
                </pic:pic>
              </a:graphicData>
            </a:graphic>
          </wp:inline>
        </w:drawing>
      </w:r>
    </w:p>
    <w:p w14:paraId="1968B849" w14:textId="77777777" w:rsidR="008A4FFC" w:rsidRPr="001167EE" w:rsidRDefault="008A4FFC" w:rsidP="008A4FFC">
      <w:pPr>
        <w:jc w:val="center"/>
        <w:rPr>
          <w:rFonts w:ascii="Times New Roman" w:hAnsi="Times New Roman" w:cs="Times New Roman"/>
          <w:b/>
          <w:sz w:val="20"/>
          <w:szCs w:val="20"/>
        </w:rPr>
      </w:pPr>
      <w:r w:rsidRPr="001167EE">
        <w:rPr>
          <w:rFonts w:ascii="Times New Roman" w:hAnsi="Times New Roman" w:cs="Times New Roman"/>
          <w:b/>
          <w:sz w:val="20"/>
          <w:szCs w:val="20"/>
        </w:rPr>
        <w:t>Figure 1 NB-IoT TDD pattern</w:t>
      </w:r>
    </w:p>
    <w:p w14:paraId="7FE938DB" w14:textId="5B9355AB" w:rsidR="008A4FFC" w:rsidRPr="001167EE" w:rsidRDefault="008A4FFC" w:rsidP="001167EE">
      <w:pPr>
        <w:jc w:val="both"/>
        <w:rPr>
          <w:rFonts w:ascii="Times New Roman" w:hAnsi="Times New Roman" w:cs="Times New Roman"/>
        </w:rPr>
      </w:pPr>
      <w:r w:rsidRPr="001167EE">
        <w:rPr>
          <w:rFonts w:ascii="Times New Roman" w:hAnsi="Times New Roman" w:cs="Times New Roman"/>
        </w:rPr>
        <w:lastRenderedPageBreak/>
        <w:t xml:space="preserve">Different from the TDD pattern in TN, the set of DL subframes and the set of UL subframes in a TDD pattern may change per 90ms in a hyper frame. In order to simplify the determination of DL and UL subframe, we propose to align the start point of a TDD pattern to the SF#8 of radio frame #0 in a hyper frame with 10170 subframes, assuming subframes </w:t>
      </w:r>
      <w:r w:rsidRPr="001167EE">
        <w:rPr>
          <w:rFonts w:ascii="Times New Roman" w:eastAsia="Batang" w:hAnsi="Times New Roman" w:cs="Times New Roman"/>
          <w:lang w:eastAsia="x-none"/>
        </w:rPr>
        <w:t>[8 9 0 1 2 3 4 5] (option 3) are adopted as DL subframes</w:t>
      </w:r>
      <w:r w:rsidRPr="001167EE">
        <w:rPr>
          <w:rFonts w:ascii="Times New Roman" w:hAnsi="Times New Roman" w:cs="Times New Roman"/>
        </w:rPr>
        <w:t xml:space="preserve">. Then, </w:t>
      </w:r>
      <w:r w:rsidR="008508D2">
        <w:rPr>
          <w:rFonts w:ascii="Times New Roman" w:hAnsi="Times New Roman" w:cs="Times New Roman"/>
        </w:rPr>
        <w:t>a</w:t>
      </w:r>
      <w:r w:rsidRPr="001167EE">
        <w:rPr>
          <w:rFonts w:ascii="Times New Roman" w:hAnsi="Times New Roman" w:cs="Times New Roman"/>
        </w:rPr>
        <w:t xml:space="preserve"> subframe is DL subframe if it satisfies the condition of  </w:t>
      </w:r>
      <m:oMath>
        <m:d>
          <m:dPr>
            <m:ctrlPr>
              <w:rPr>
                <w:rFonts w:ascii="Cambria Math" w:hAnsi="Cambria Math" w:cs="Times New Roman"/>
                <w:i/>
              </w:rPr>
            </m:ctrlPr>
          </m:dPr>
          <m:e>
            <m:r>
              <w:rPr>
                <w:rFonts w:ascii="Cambria Math" w:hAnsi="Cambria Math" w:cs="Times New Roman"/>
              </w:rPr>
              <m:t>10∙</m:t>
            </m:r>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f</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s</m:t>
                </m:r>
              </m:sub>
            </m:sSub>
            <m:r>
              <w:rPr>
                <w:rFonts w:ascii="Cambria Math" w:hAnsi="Cambria Math" w:cs="Times New Roman"/>
              </w:rPr>
              <m:t>-8</m:t>
            </m:r>
          </m:e>
        </m:d>
        <m:r>
          <w:rPr>
            <w:rFonts w:ascii="Cambria Math" w:hAnsi="Cambria Math" w:cs="Times New Roman"/>
          </w:rPr>
          <m:t xml:space="preserve"> mod 90=</m:t>
        </m:r>
        <m:d>
          <m:dPr>
            <m:begChr m:val="{"/>
            <m:endChr m:val="}"/>
            <m:ctrlPr>
              <w:rPr>
                <w:rFonts w:ascii="Cambria Math" w:hAnsi="Cambria Math" w:cs="Times New Roman"/>
                <w:i/>
              </w:rPr>
            </m:ctrlPr>
          </m:dPr>
          <m:e>
            <m:r>
              <w:rPr>
                <w:rFonts w:ascii="Cambria Math" w:hAnsi="Cambria Math" w:cs="Times New Roman"/>
              </w:rPr>
              <m:t>0,1,2,3,4,5,6,7</m:t>
            </m:r>
          </m:e>
        </m:d>
        <m:r>
          <w:rPr>
            <w:rFonts w:ascii="Cambria Math" w:hAnsi="Cambria Math" w:cs="Times New Roman"/>
          </w:rPr>
          <m:t xml:space="preserve">. </m:t>
        </m:r>
      </m:oMath>
      <w:r w:rsidRPr="001167EE">
        <w:rPr>
          <w:rFonts w:ascii="Times New Roman" w:hAnsi="Times New Roman" w:cs="Times New Roman"/>
        </w:rPr>
        <w:t xml:space="preserve">A subframe is UL subframe if it satisfies the condition of </w:t>
      </w:r>
      <m:oMath>
        <m:d>
          <m:dPr>
            <m:ctrlPr>
              <w:rPr>
                <w:rFonts w:ascii="Cambria Math" w:hAnsi="Cambria Math" w:cs="Times New Roman"/>
                <w:i/>
              </w:rPr>
            </m:ctrlPr>
          </m:dPr>
          <m:e>
            <m:r>
              <w:rPr>
                <w:rFonts w:ascii="Cambria Math" w:hAnsi="Cambria Math" w:cs="Times New Roman"/>
              </w:rPr>
              <m:t>10∙</m:t>
            </m:r>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f</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s</m:t>
                </m:r>
              </m:sub>
            </m:sSub>
            <m:r>
              <w:rPr>
                <w:rFonts w:ascii="Cambria Math" w:hAnsi="Cambria Math" w:cs="Times New Roman"/>
              </w:rPr>
              <m:t>-8</m:t>
            </m:r>
          </m:e>
        </m:d>
        <m:r>
          <w:rPr>
            <w:rFonts w:ascii="Cambria Math" w:hAnsi="Cambria Math" w:cs="Times New Roman"/>
          </w:rPr>
          <m:t xml:space="preserve"> mod 90=</m:t>
        </m:r>
        <m:d>
          <m:dPr>
            <m:begChr m:val="{"/>
            <m:endChr m:val="}"/>
            <m:ctrlPr>
              <w:rPr>
                <w:rFonts w:ascii="Cambria Math" w:hAnsi="Cambria Math" w:cs="Times New Roman"/>
                <w:i/>
              </w:rPr>
            </m:ctrlPr>
          </m:dPr>
          <m:e>
            <m:r>
              <w:rPr>
                <w:rFonts w:ascii="Cambria Math" w:hAnsi="Cambria Math" w:cs="Times New Roman"/>
              </w:rPr>
              <m:t>56,57,58,59,60,61,62,63</m:t>
            </m:r>
          </m:e>
        </m:d>
        <m:r>
          <w:rPr>
            <w:rFonts w:ascii="Cambria Math" w:hAnsi="Cambria Math" w:cs="Times New Roman"/>
          </w:rPr>
          <m:t>.</m:t>
        </m:r>
      </m:oMath>
      <w:r w:rsidRPr="001167EE">
        <w:rPr>
          <w:rFonts w:ascii="Times New Roman" w:hAnsi="Times New Roman" w:cs="Times New Roman"/>
        </w:rPr>
        <w:t xml:space="preserve"> </w:t>
      </w:r>
      <m:oMath>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f</m:t>
            </m:r>
          </m:sub>
        </m:sSub>
      </m:oMath>
      <w:r w:rsidRPr="001167EE">
        <w:rPr>
          <w:rFonts w:ascii="Times New Roman" w:hAnsi="Times New Roman" w:cs="Times New Roman"/>
        </w:rPr>
        <w:t xml:space="preserve"> is the radio frame index and </w:t>
      </w:r>
      <m:oMath>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s</m:t>
            </m:r>
          </m:sub>
        </m:sSub>
      </m:oMath>
      <w:r w:rsidRPr="001167EE">
        <w:rPr>
          <w:rFonts w:ascii="Times New Roman" w:hAnsi="Times New Roman" w:cs="Times New Roman"/>
        </w:rPr>
        <w:t xml:space="preserve"> is the subframe index.</w:t>
      </w:r>
    </w:p>
    <w:p w14:paraId="31373467" w14:textId="2570B2F4" w:rsidR="008A4FFC" w:rsidRPr="001167EE" w:rsidRDefault="008A4FFC" w:rsidP="001167EE">
      <w:pPr>
        <w:jc w:val="both"/>
        <w:rPr>
          <w:rFonts w:ascii="Times New Roman" w:hAnsi="Times New Roman" w:cs="Times New Roman"/>
          <w:b/>
          <w:bCs/>
          <w:i/>
          <w:iCs/>
        </w:rPr>
      </w:pPr>
      <w:r w:rsidRPr="001167EE">
        <w:rPr>
          <w:rFonts w:ascii="Times New Roman" w:hAnsi="Times New Roman" w:cs="Times New Roman"/>
          <w:b/>
          <w:bCs/>
          <w:i/>
          <w:iCs/>
        </w:rPr>
        <w:t xml:space="preserve">Proposal 3: For IoT NTN TDD, the starting point of a TDD pattern is aligned with starting point of subframe #8, radio frame #0. A subframe is DL subframe if it satisfies the condition of  </w:t>
      </w:r>
      <m:oMath>
        <m:d>
          <m:dPr>
            <m:ctrlPr>
              <w:rPr>
                <w:rFonts w:ascii="Cambria Math" w:hAnsi="Cambria Math" w:cs="Times New Roman"/>
                <w:b/>
                <w:bCs/>
                <w:i/>
                <w:iCs/>
              </w:rPr>
            </m:ctrlPr>
          </m:dPr>
          <m:e>
            <m:r>
              <m:rPr>
                <m:sty m:val="bi"/>
              </m:rPr>
              <w:rPr>
                <w:rFonts w:ascii="Cambria Math" w:hAnsi="Cambria Math" w:cs="Times New Roman"/>
              </w:rPr>
              <m:t>10∙</m:t>
            </m:r>
            <m:sSub>
              <m:sSubPr>
                <m:ctrlPr>
                  <w:rPr>
                    <w:rFonts w:ascii="Cambria Math" w:hAnsi="Cambria Math" w:cs="Times New Roman"/>
                    <w:b/>
                    <w:bCs/>
                    <w:i/>
                    <w:iCs/>
                  </w:rPr>
                </m:ctrlPr>
              </m:sSubPr>
              <m:e>
                <m:r>
                  <m:rPr>
                    <m:sty m:val="bi"/>
                  </m:rPr>
                  <w:rPr>
                    <w:rFonts w:ascii="Cambria Math" w:hAnsi="Cambria Math" w:cs="Times New Roman"/>
                  </w:rPr>
                  <m:t>n</m:t>
                </m:r>
              </m:e>
              <m:sub>
                <m:r>
                  <m:rPr>
                    <m:sty m:val="bi"/>
                  </m:rPr>
                  <w:rPr>
                    <w:rFonts w:ascii="Cambria Math" w:hAnsi="Cambria Math" w:cs="Times New Roman"/>
                  </w:rPr>
                  <m:t>f</m:t>
                </m:r>
              </m:sub>
            </m:sSub>
            <m:r>
              <m:rPr>
                <m:sty m:val="bi"/>
              </m:rPr>
              <w:rPr>
                <w:rFonts w:ascii="Cambria Math" w:hAnsi="Cambria Math" w:cs="Times New Roman"/>
              </w:rPr>
              <m:t>+</m:t>
            </m:r>
            <m:sSub>
              <m:sSubPr>
                <m:ctrlPr>
                  <w:rPr>
                    <w:rFonts w:ascii="Cambria Math" w:hAnsi="Cambria Math" w:cs="Times New Roman"/>
                    <w:b/>
                    <w:bCs/>
                    <w:i/>
                    <w:iCs/>
                  </w:rPr>
                </m:ctrlPr>
              </m:sSubPr>
              <m:e>
                <m:r>
                  <m:rPr>
                    <m:sty m:val="bi"/>
                  </m:rPr>
                  <w:rPr>
                    <w:rFonts w:ascii="Cambria Math" w:hAnsi="Cambria Math" w:cs="Times New Roman"/>
                  </w:rPr>
                  <m:t>n</m:t>
                </m:r>
              </m:e>
              <m:sub>
                <m:r>
                  <m:rPr>
                    <m:sty m:val="bi"/>
                  </m:rPr>
                  <w:rPr>
                    <w:rFonts w:ascii="Cambria Math" w:hAnsi="Cambria Math" w:cs="Times New Roman"/>
                  </w:rPr>
                  <m:t>s</m:t>
                </m:r>
              </m:sub>
            </m:sSub>
            <m:r>
              <m:rPr>
                <m:sty m:val="bi"/>
              </m:rPr>
              <w:rPr>
                <w:rFonts w:ascii="Cambria Math" w:hAnsi="Cambria Math" w:cs="Times New Roman"/>
              </w:rPr>
              <m:t>-8</m:t>
            </m:r>
          </m:e>
        </m:d>
        <m:r>
          <m:rPr>
            <m:sty m:val="bi"/>
          </m:rPr>
          <w:rPr>
            <w:rFonts w:ascii="Cambria Math" w:hAnsi="Cambria Math" w:cs="Times New Roman"/>
          </w:rPr>
          <m:t xml:space="preserve"> mod 90</m:t>
        </m:r>
        <m:r>
          <m:rPr>
            <m:sty m:val="bi"/>
          </m:rPr>
          <w:rPr>
            <w:rFonts w:ascii="Cambria Math" w:hAnsi="Cambria Math" w:cs="Times New Roman"/>
          </w:rPr>
          <m:t>=</m:t>
        </m:r>
        <m:d>
          <m:dPr>
            <m:begChr m:val="{"/>
            <m:endChr m:val="}"/>
            <m:ctrlPr>
              <w:rPr>
                <w:rFonts w:ascii="Cambria Math" w:hAnsi="Cambria Math" w:cs="Times New Roman"/>
                <w:b/>
                <w:bCs/>
                <w:i/>
                <w:iCs/>
              </w:rPr>
            </m:ctrlPr>
          </m:dPr>
          <m:e>
            <m:r>
              <m:rPr>
                <m:sty m:val="bi"/>
              </m:rPr>
              <w:rPr>
                <w:rFonts w:ascii="Cambria Math" w:hAnsi="Cambria Math" w:cs="Times New Roman"/>
              </w:rPr>
              <m:t>0,1</m:t>
            </m:r>
            <m:r>
              <m:rPr>
                <m:sty m:val="bi"/>
              </m:rPr>
              <w:rPr>
                <w:rFonts w:ascii="Cambria Math" w:hAnsi="Cambria Math" w:cs="Times New Roman"/>
              </w:rPr>
              <m:t>,2,3,4,5,6,7</m:t>
            </m:r>
          </m:e>
        </m:d>
        <m:r>
          <m:rPr>
            <m:sty m:val="bi"/>
          </m:rPr>
          <w:rPr>
            <w:rFonts w:ascii="Cambria Math" w:hAnsi="Cambria Math" w:cs="Times New Roman"/>
          </w:rPr>
          <m:t xml:space="preserve">. </m:t>
        </m:r>
      </m:oMath>
      <w:r w:rsidRPr="001167EE">
        <w:rPr>
          <w:rFonts w:ascii="Times New Roman" w:hAnsi="Times New Roman" w:cs="Times New Roman"/>
          <w:b/>
          <w:bCs/>
          <w:i/>
          <w:iCs/>
        </w:rPr>
        <w:t xml:space="preserve">A subframe is UL subframe if it satisfies the condition of </w:t>
      </w:r>
      <m:oMath>
        <m:d>
          <m:dPr>
            <m:ctrlPr>
              <w:rPr>
                <w:rFonts w:ascii="Cambria Math" w:hAnsi="Cambria Math" w:cs="Times New Roman"/>
                <w:b/>
                <w:bCs/>
                <w:i/>
                <w:iCs/>
              </w:rPr>
            </m:ctrlPr>
          </m:dPr>
          <m:e>
            <m:r>
              <m:rPr>
                <m:sty m:val="bi"/>
              </m:rPr>
              <w:rPr>
                <w:rFonts w:ascii="Cambria Math" w:hAnsi="Cambria Math" w:cs="Times New Roman"/>
              </w:rPr>
              <m:t>10∙</m:t>
            </m:r>
            <m:sSub>
              <m:sSubPr>
                <m:ctrlPr>
                  <w:rPr>
                    <w:rFonts w:ascii="Cambria Math" w:hAnsi="Cambria Math" w:cs="Times New Roman"/>
                    <w:b/>
                    <w:bCs/>
                    <w:i/>
                    <w:iCs/>
                  </w:rPr>
                </m:ctrlPr>
              </m:sSubPr>
              <m:e>
                <m:r>
                  <m:rPr>
                    <m:sty m:val="bi"/>
                  </m:rPr>
                  <w:rPr>
                    <w:rFonts w:ascii="Cambria Math" w:hAnsi="Cambria Math" w:cs="Times New Roman"/>
                  </w:rPr>
                  <m:t>n</m:t>
                </m:r>
              </m:e>
              <m:sub>
                <m:r>
                  <m:rPr>
                    <m:sty m:val="bi"/>
                  </m:rPr>
                  <w:rPr>
                    <w:rFonts w:ascii="Cambria Math" w:hAnsi="Cambria Math" w:cs="Times New Roman"/>
                  </w:rPr>
                  <m:t>f</m:t>
                </m:r>
              </m:sub>
            </m:sSub>
            <m:r>
              <m:rPr>
                <m:sty m:val="bi"/>
              </m:rPr>
              <w:rPr>
                <w:rFonts w:ascii="Cambria Math" w:hAnsi="Cambria Math" w:cs="Times New Roman"/>
              </w:rPr>
              <m:t>+</m:t>
            </m:r>
            <m:sSub>
              <m:sSubPr>
                <m:ctrlPr>
                  <w:rPr>
                    <w:rFonts w:ascii="Cambria Math" w:hAnsi="Cambria Math" w:cs="Times New Roman"/>
                    <w:b/>
                    <w:bCs/>
                    <w:i/>
                    <w:iCs/>
                  </w:rPr>
                </m:ctrlPr>
              </m:sSubPr>
              <m:e>
                <m:r>
                  <m:rPr>
                    <m:sty m:val="bi"/>
                  </m:rPr>
                  <w:rPr>
                    <w:rFonts w:ascii="Cambria Math" w:hAnsi="Cambria Math" w:cs="Times New Roman"/>
                  </w:rPr>
                  <m:t>n</m:t>
                </m:r>
              </m:e>
              <m:sub>
                <m:r>
                  <m:rPr>
                    <m:sty m:val="bi"/>
                  </m:rPr>
                  <w:rPr>
                    <w:rFonts w:ascii="Cambria Math" w:hAnsi="Cambria Math" w:cs="Times New Roman"/>
                  </w:rPr>
                  <m:t>s</m:t>
                </m:r>
              </m:sub>
            </m:sSub>
            <m:r>
              <m:rPr>
                <m:sty m:val="bi"/>
              </m:rPr>
              <w:rPr>
                <w:rFonts w:ascii="Cambria Math" w:hAnsi="Cambria Math" w:cs="Times New Roman"/>
              </w:rPr>
              <m:t>-8</m:t>
            </m:r>
          </m:e>
        </m:d>
        <m:r>
          <m:rPr>
            <m:sty m:val="bi"/>
          </m:rPr>
          <w:rPr>
            <w:rFonts w:ascii="Cambria Math" w:hAnsi="Cambria Math" w:cs="Times New Roman"/>
          </w:rPr>
          <m:t xml:space="preserve"> mod 90</m:t>
        </m:r>
        <m:r>
          <m:rPr>
            <m:sty m:val="bi"/>
          </m:rPr>
          <w:rPr>
            <w:rFonts w:ascii="Cambria Math" w:hAnsi="Cambria Math" w:cs="Times New Roman"/>
          </w:rPr>
          <m:t>=</m:t>
        </m:r>
        <m:d>
          <m:dPr>
            <m:begChr m:val="{"/>
            <m:endChr m:val="}"/>
            <m:ctrlPr>
              <w:rPr>
                <w:rFonts w:ascii="Cambria Math" w:hAnsi="Cambria Math" w:cs="Times New Roman"/>
                <w:b/>
                <w:bCs/>
                <w:i/>
                <w:iCs/>
              </w:rPr>
            </m:ctrlPr>
          </m:dPr>
          <m:e>
            <m:r>
              <m:rPr>
                <m:sty m:val="bi"/>
              </m:rPr>
              <w:rPr>
                <w:rFonts w:ascii="Cambria Math" w:hAnsi="Cambria Math" w:cs="Times New Roman"/>
              </w:rPr>
              <m:t>56,57</m:t>
            </m:r>
            <m:r>
              <m:rPr>
                <m:sty m:val="bi"/>
              </m:rPr>
              <w:rPr>
                <w:rFonts w:ascii="Cambria Math" w:hAnsi="Cambria Math" w:cs="Times New Roman"/>
              </w:rPr>
              <m:t>,58,59,60,61,62,63</m:t>
            </m:r>
          </m:e>
        </m:d>
        <m:r>
          <m:rPr>
            <m:sty m:val="bi"/>
          </m:rPr>
          <w:rPr>
            <w:rFonts w:ascii="Cambria Math" w:hAnsi="Cambria Math" w:cs="Times New Roman"/>
          </w:rPr>
          <m:t>.</m:t>
        </m:r>
      </m:oMath>
    </w:p>
    <w:p w14:paraId="2DE21D39" w14:textId="77777777" w:rsidR="008A4FFC" w:rsidRPr="001167EE" w:rsidRDefault="008A4FFC" w:rsidP="001167EE">
      <w:pPr>
        <w:jc w:val="both"/>
        <w:rPr>
          <w:rFonts w:ascii="Times New Roman" w:hAnsi="Times New Roman" w:cs="Times New Roman"/>
        </w:rPr>
      </w:pPr>
      <w:r w:rsidRPr="001167EE">
        <w:rPr>
          <w:rFonts w:ascii="Times New Roman" w:hAnsi="Times New Roman" w:cs="Times New Roman"/>
        </w:rPr>
        <w:t>For NB-IoT cells operating in different Iridium DL/UL slot pairs, the starting point of the TDD pattern can be different to align with Iridium slot DL1, DL2, DL3 or DL4 slot respectively, as shown in Figure 2.</w:t>
      </w:r>
    </w:p>
    <w:p w14:paraId="5687EA53" w14:textId="77777777" w:rsidR="008A4FFC" w:rsidRPr="001167EE" w:rsidRDefault="008A4FFC" w:rsidP="008A4FFC">
      <w:pPr>
        <w:jc w:val="center"/>
        <w:rPr>
          <w:rStyle w:val="ae"/>
          <w:rFonts w:ascii="Times New Roman" w:hAnsi="Times New Roman" w:cs="Times New Roman"/>
        </w:rPr>
      </w:pPr>
      <w:r w:rsidRPr="001167EE">
        <w:rPr>
          <w:rStyle w:val="ae"/>
          <w:rFonts w:ascii="Times New Roman" w:hAnsi="Times New Roman" w:cs="Times New Roman"/>
          <w:noProof/>
        </w:rPr>
        <w:drawing>
          <wp:inline distT="0" distB="0" distL="0" distR="0" wp14:anchorId="37FD977C" wp14:editId="16A946F7">
            <wp:extent cx="5915660" cy="2235690"/>
            <wp:effectExtent l="0" t="0" r="0" b="0"/>
            <wp:docPr id="17" name="图片 17" descr="C:\Users\s00813212\AppData\Local\Microsoft\Windows\INetCache\Content.MSO\3BB74FA9.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s00813212\AppData\Local\Microsoft\Windows\INetCache\Content.MSO\3BB74FA9.t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15660" cy="2235690"/>
                    </a:xfrm>
                    <a:prstGeom prst="rect">
                      <a:avLst/>
                    </a:prstGeom>
                    <a:noFill/>
                    <a:ln>
                      <a:noFill/>
                    </a:ln>
                  </pic:spPr>
                </pic:pic>
              </a:graphicData>
            </a:graphic>
          </wp:inline>
        </w:drawing>
      </w:r>
    </w:p>
    <w:p w14:paraId="37354B18" w14:textId="77777777" w:rsidR="008A4FFC" w:rsidRPr="001167EE" w:rsidRDefault="008A4FFC" w:rsidP="008A4FFC">
      <w:pPr>
        <w:jc w:val="center"/>
        <w:rPr>
          <w:rFonts w:ascii="Times New Roman" w:hAnsi="Times New Roman" w:cs="Times New Roman"/>
          <w:b/>
          <w:sz w:val="20"/>
          <w:szCs w:val="20"/>
        </w:rPr>
      </w:pPr>
      <w:r w:rsidRPr="001167EE" w:rsidDel="007117C1">
        <w:rPr>
          <w:rStyle w:val="ae"/>
          <w:rFonts w:ascii="Times New Roman" w:hAnsi="Times New Roman" w:cs="Times New Roman"/>
        </w:rPr>
        <w:t xml:space="preserve"> </w:t>
      </w:r>
      <w:r w:rsidRPr="001167EE">
        <w:rPr>
          <w:rFonts w:ascii="Times New Roman" w:hAnsi="Times New Roman" w:cs="Times New Roman"/>
          <w:b/>
          <w:sz w:val="20"/>
          <w:szCs w:val="20"/>
        </w:rPr>
        <w:t xml:space="preserve"> Figure 2 NB-IoT operating in Iridium DL/UL slot pairs</w:t>
      </w:r>
    </w:p>
    <w:p w14:paraId="128EA280" w14:textId="77777777" w:rsidR="008A4FFC" w:rsidRPr="001167EE" w:rsidRDefault="008A4FFC" w:rsidP="001167EE">
      <w:pPr>
        <w:jc w:val="both"/>
        <w:rPr>
          <w:rFonts w:ascii="Times New Roman" w:hAnsi="Times New Roman" w:cs="Times New Roman"/>
        </w:rPr>
      </w:pPr>
      <w:r w:rsidRPr="001167EE">
        <w:rPr>
          <w:rFonts w:ascii="Times New Roman" w:hAnsi="Times New Roman" w:cs="Times New Roman"/>
        </w:rPr>
        <w:t xml:space="preserve">According to the published paper in [3], the detailed parameters of Iridium TDD structure are shown in Figure 3. The guard period time between DL slots is 0.1ms, and the guard period time between UL slots is 0.22ms. The guard period time between DL4 slot and simplex time slot is 1ms, the guard period time between simplex time slot and UL1 slot is 1.24ms. </w:t>
      </w:r>
    </w:p>
    <w:p w14:paraId="04FCC69F" w14:textId="1B9223EA" w:rsidR="008A4FFC" w:rsidRPr="001167EE" w:rsidRDefault="008A4FFC" w:rsidP="001167EE">
      <w:pPr>
        <w:jc w:val="both"/>
        <w:rPr>
          <w:rFonts w:ascii="Times New Roman" w:hAnsi="Times New Roman" w:cs="Times New Roman"/>
          <w:b/>
          <w:bCs/>
          <w:i/>
          <w:iCs/>
        </w:rPr>
      </w:pPr>
      <w:r w:rsidRPr="001167EE">
        <w:rPr>
          <w:rFonts w:ascii="Times New Roman" w:hAnsi="Times New Roman" w:cs="Times New Roman"/>
          <w:b/>
          <w:bCs/>
          <w:i/>
          <w:iCs/>
        </w:rPr>
        <w:t xml:space="preserve">Observation 1: According to the public paper, the duration of guard periods between consecutive Iridium DL slots </w:t>
      </w:r>
      <w:r w:rsidR="001167EE">
        <w:rPr>
          <w:rFonts w:ascii="Times New Roman" w:hAnsi="Times New Roman" w:cs="Times New Roman"/>
          <w:b/>
          <w:bCs/>
          <w:i/>
          <w:iCs/>
        </w:rPr>
        <w:t>are</w:t>
      </w:r>
      <w:r w:rsidRPr="001167EE">
        <w:rPr>
          <w:rFonts w:ascii="Times New Roman" w:hAnsi="Times New Roman" w:cs="Times New Roman"/>
          <w:b/>
          <w:bCs/>
          <w:i/>
          <w:iCs/>
        </w:rPr>
        <w:t xml:space="preserve"> different from those between consecutive UL slots.</w:t>
      </w:r>
    </w:p>
    <w:p w14:paraId="705C6520" w14:textId="77777777" w:rsidR="008A4FFC" w:rsidRPr="001167EE" w:rsidRDefault="008A4FFC" w:rsidP="008A4FFC">
      <w:pPr>
        <w:jc w:val="center"/>
        <w:rPr>
          <w:rFonts w:ascii="Times New Roman" w:hAnsi="Times New Roman" w:cs="Times New Roman"/>
        </w:rPr>
      </w:pPr>
      <w:r w:rsidRPr="001167EE">
        <w:rPr>
          <w:rFonts w:ascii="Times New Roman" w:hAnsi="Times New Roman" w:cs="Times New Roman"/>
          <w:noProof/>
        </w:rPr>
        <w:drawing>
          <wp:inline distT="0" distB="0" distL="0" distR="0" wp14:anchorId="7714402D" wp14:editId="5EEF055E">
            <wp:extent cx="5448900" cy="986292"/>
            <wp:effectExtent l="0" t="0" r="0" b="0"/>
            <wp:docPr id="18" name="图片 18" descr="C:\Users\s00813212\AppData\Local\Microsoft\Windows\INetCache\Content.MSO\8FD0521B.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00813212\AppData\Local\Microsoft\Windows\INetCache\Content.MSO\8FD0521B.tmp"/>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68073" cy="989762"/>
                    </a:xfrm>
                    <a:prstGeom prst="rect">
                      <a:avLst/>
                    </a:prstGeom>
                    <a:noFill/>
                    <a:ln>
                      <a:noFill/>
                    </a:ln>
                  </pic:spPr>
                </pic:pic>
              </a:graphicData>
            </a:graphic>
          </wp:inline>
        </w:drawing>
      </w:r>
    </w:p>
    <w:p w14:paraId="23A072A4" w14:textId="77777777" w:rsidR="008A4FFC" w:rsidRPr="001167EE" w:rsidRDefault="008A4FFC" w:rsidP="008A4FFC">
      <w:pPr>
        <w:jc w:val="center"/>
        <w:rPr>
          <w:rFonts w:ascii="Times New Roman" w:hAnsi="Times New Roman" w:cs="Times New Roman"/>
          <w:b/>
          <w:sz w:val="20"/>
          <w:szCs w:val="20"/>
        </w:rPr>
      </w:pPr>
      <w:r w:rsidRPr="001167EE">
        <w:rPr>
          <w:rFonts w:ascii="Times New Roman" w:hAnsi="Times New Roman" w:cs="Times New Roman"/>
          <w:b/>
          <w:sz w:val="20"/>
          <w:szCs w:val="20"/>
        </w:rPr>
        <w:t>Figure 3 Iridium TDD structure</w:t>
      </w:r>
    </w:p>
    <w:p w14:paraId="29B610BE" w14:textId="7F26BA8A" w:rsidR="008A4FFC" w:rsidRPr="001167EE" w:rsidRDefault="008A4FFC" w:rsidP="001167EE">
      <w:pPr>
        <w:jc w:val="both"/>
        <w:rPr>
          <w:rFonts w:ascii="Times New Roman" w:hAnsi="Times New Roman" w:cs="Times New Roman"/>
        </w:rPr>
      </w:pPr>
      <w:r w:rsidRPr="001167EE">
        <w:rPr>
          <w:rFonts w:ascii="Times New Roman" w:hAnsi="Times New Roman" w:cs="Times New Roman"/>
        </w:rPr>
        <w:t xml:space="preserve">When the NB-IoT cells are operating in different Iridium DL/ UL slot pairs, due to the different gap duration between Iridium DL and UL slots, the duration of guard periods in a NB IoT TDD pattern </w:t>
      </w:r>
      <w:r w:rsidR="004500A3">
        <w:rPr>
          <w:rFonts w:ascii="Times New Roman" w:hAnsi="Times New Roman" w:cs="Times New Roman"/>
        </w:rPr>
        <w:t xml:space="preserve">with different </w:t>
      </w:r>
      <w:r w:rsidR="004500A3" w:rsidRPr="001167EE">
        <w:rPr>
          <w:rFonts w:ascii="Times New Roman" w:hAnsi="Times New Roman" w:cs="Times New Roman"/>
        </w:rPr>
        <w:t>DL/UL slot pairs</w:t>
      </w:r>
      <w:r w:rsidR="004500A3" w:rsidRPr="00E61D7C">
        <w:rPr>
          <w:rFonts w:ascii="Times New Roman" w:hAnsi="Times New Roman" w:cs="Times New Roman"/>
        </w:rPr>
        <w:t xml:space="preserve"> </w:t>
      </w:r>
      <w:r w:rsidRPr="001167EE">
        <w:rPr>
          <w:rFonts w:ascii="Times New Roman" w:hAnsi="Times New Roman" w:cs="Times New Roman"/>
        </w:rPr>
        <w:t>may be slightly different. For example, the guard period between DL subframes and UL subframes (GP#1) are 47.98ms, 48.10ms, 48.22ms, 48.32ms corresponding to iridium slot pair DL1/UL1, DL2/UL2, DL3/UL3 and DL4/UL4</w:t>
      </w:r>
      <w:r w:rsidR="004500A3">
        <w:rPr>
          <w:rFonts w:ascii="Times New Roman" w:hAnsi="Times New Roman" w:cs="Times New Roman"/>
        </w:rPr>
        <w:t>,</w:t>
      </w:r>
      <w:r w:rsidRPr="001167EE">
        <w:rPr>
          <w:rFonts w:ascii="Times New Roman" w:hAnsi="Times New Roman" w:cs="Times New Roman"/>
        </w:rPr>
        <w:t xml:space="preserve"> respectively. Considering the </w:t>
      </w:r>
      <m:oMath>
        <m:sSub>
          <m:sSubPr>
            <m:ctrlPr>
              <w:rPr>
                <w:rFonts w:ascii="Cambria Math" w:hAnsi="Cambria Math" w:cs="Times New Roman"/>
                <w:i/>
              </w:rPr>
            </m:ctrlPr>
          </m:sSubPr>
          <m:e>
            <m:r>
              <w:rPr>
                <w:rFonts w:ascii="Cambria Math" w:hAnsi="Cambria Math" w:cs="Times New Roman"/>
              </w:rPr>
              <m:t>N</m:t>
            </m:r>
          </m:e>
          <m:sub>
            <w:proofErr w:type="gramStart"/>
            <m:r>
              <m:rPr>
                <m:nor/>
              </m:rPr>
              <w:rPr>
                <w:rFonts w:ascii="Times New Roman" w:hAnsi="Times New Roman" w:cs="Times New Roman"/>
                <w:lang w:val="sv-SE"/>
              </w:rPr>
              <m:t>TA,offset</m:t>
            </m:r>
            <w:proofErr w:type="gramEnd"/>
          </m:sub>
        </m:sSub>
      </m:oMath>
      <w:r w:rsidRPr="001167EE">
        <w:rPr>
          <w:rFonts w:ascii="Times New Roman" w:hAnsi="Times New Roman" w:cs="Times New Roman"/>
        </w:rPr>
        <w:t xml:space="preserve"> is not configurable </w:t>
      </w:r>
      <w:r w:rsidRPr="001167EE">
        <w:rPr>
          <w:rFonts w:ascii="Times New Roman" w:hAnsi="Times New Roman" w:cs="Times New Roman"/>
        </w:rPr>
        <w:lastRenderedPageBreak/>
        <w:t xml:space="preserve">in NB IoT, the difference gaps between the set of DL subframes and the set of UL subframes can be implemented by configuring different </w:t>
      </w:r>
      <m:oMath>
        <m:sSubSup>
          <m:sSubSupPr>
            <m:ctrlPr>
              <w:rPr>
                <w:rFonts w:ascii="Cambria Math" w:eastAsiaTheme="minorHAnsi" w:hAnsi="Cambria Math" w:cs="Times New Roman"/>
                <w:lang w:eastAsia="ko-KR"/>
              </w:rPr>
            </m:ctrlPr>
          </m:sSubSupPr>
          <m:e>
            <m:r>
              <w:rPr>
                <w:rFonts w:ascii="Cambria Math" w:hAnsi="Cambria Math" w:cs="Times New Roman"/>
                <w:lang w:eastAsia="ko-KR"/>
              </w:rPr>
              <m:t>N</m:t>
            </m:r>
          </m:e>
          <m:sub>
            <m:r>
              <m:rPr>
                <m:nor/>
              </m:rPr>
              <w:rPr>
                <w:rFonts w:ascii="Times New Roman" w:hAnsi="Times New Roman" w:cs="Times New Roman"/>
                <w:lang w:val="fr-FR" w:eastAsia="ko-KR"/>
              </w:rPr>
              <m:t>TA</m:t>
            </m:r>
          </m:sub>
          <m:sup>
            <m:r>
              <m:rPr>
                <m:nor/>
              </m:rPr>
              <w:rPr>
                <w:rFonts w:ascii="Times New Roman" w:hAnsi="Times New Roman" w:cs="Times New Roman"/>
                <w:lang w:val="fr-FR" w:eastAsia="ko-KR"/>
              </w:rPr>
              <m:t>common</m:t>
            </m:r>
          </m:sup>
        </m:sSubSup>
      </m:oMath>
      <w:r w:rsidRPr="001167EE">
        <w:rPr>
          <w:rFonts w:ascii="Times New Roman" w:hAnsi="Times New Roman" w:cs="Times New Roman"/>
        </w:rPr>
        <w:t xml:space="preserve">  given by higher layer signaling of </w:t>
      </w:r>
      <w:proofErr w:type="spellStart"/>
      <w:r w:rsidRPr="001167EE">
        <w:rPr>
          <w:rFonts w:ascii="Times New Roman" w:hAnsi="Times New Roman" w:cs="Times New Roman"/>
          <w:i/>
          <w:iCs/>
        </w:rPr>
        <w:t>nta</w:t>
      </w:r>
      <w:proofErr w:type="spellEnd"/>
      <w:r w:rsidRPr="001167EE">
        <w:rPr>
          <w:rFonts w:ascii="Times New Roman" w:hAnsi="Times New Roman" w:cs="Times New Roman"/>
          <w:i/>
          <w:iCs/>
        </w:rPr>
        <w:t>-Common</w:t>
      </w:r>
      <w:r w:rsidRPr="001167EE">
        <w:rPr>
          <w:rFonts w:ascii="Times New Roman" w:hAnsi="Times New Roman" w:cs="Times New Roman"/>
        </w:rPr>
        <w:t>, as defined in TS36.211 clause 8.1 [4]. It’s not necessary to configure explicitly the guard period in the NB-IoT TDD pattern.</w:t>
      </w:r>
    </w:p>
    <w:p w14:paraId="48AD09B0" w14:textId="0B2E8893" w:rsidR="008A4FFC" w:rsidRPr="001167EE" w:rsidRDefault="008A4FFC" w:rsidP="001167EE">
      <w:pPr>
        <w:jc w:val="both"/>
        <w:rPr>
          <w:rFonts w:ascii="Times New Roman" w:hAnsi="Times New Roman" w:cs="Times New Roman"/>
          <w:b/>
          <w:bCs/>
          <w:i/>
          <w:iCs/>
        </w:rPr>
      </w:pPr>
      <w:r w:rsidRPr="001167EE">
        <w:rPr>
          <w:rFonts w:ascii="Times New Roman" w:hAnsi="Times New Roman" w:cs="Times New Roman"/>
          <w:b/>
          <w:bCs/>
          <w:i/>
          <w:iCs/>
        </w:rPr>
        <w:t>Proposal 4</w:t>
      </w:r>
      <w:r w:rsidRPr="001167EE">
        <w:rPr>
          <w:rFonts w:ascii="Times New Roman" w:hAnsi="Times New Roman" w:cs="Times New Roman" w:hint="eastAsia"/>
          <w:b/>
          <w:bCs/>
          <w:i/>
          <w:iCs/>
        </w:rPr>
        <w:t>：</w:t>
      </w:r>
      <w:r w:rsidRPr="001167EE">
        <w:rPr>
          <w:rFonts w:ascii="Times New Roman" w:hAnsi="Times New Roman" w:cs="Times New Roman"/>
          <w:b/>
          <w:bCs/>
          <w:i/>
          <w:iCs/>
        </w:rPr>
        <w:t xml:space="preserve">The </w:t>
      </w:r>
      <w:r w:rsidR="00A37AFF">
        <w:rPr>
          <w:rFonts w:ascii="Times New Roman" w:hAnsi="Times New Roman" w:cs="Times New Roman"/>
          <w:b/>
          <w:bCs/>
          <w:i/>
          <w:iCs/>
        </w:rPr>
        <w:t>difference of</w:t>
      </w:r>
      <w:r w:rsidRPr="001167EE">
        <w:rPr>
          <w:rFonts w:ascii="Times New Roman" w:hAnsi="Times New Roman" w:cs="Times New Roman"/>
          <w:b/>
          <w:bCs/>
          <w:i/>
          <w:iCs/>
        </w:rPr>
        <w:t xml:space="preserve"> DL to UL guard periods corresponding to different iridium DL/UL slot pairs can be </w:t>
      </w:r>
      <w:r w:rsidR="00A37AFF">
        <w:rPr>
          <w:rFonts w:ascii="Times New Roman" w:hAnsi="Times New Roman" w:cs="Times New Roman"/>
          <w:b/>
          <w:bCs/>
          <w:i/>
          <w:iCs/>
        </w:rPr>
        <w:t>implicitly compensated</w:t>
      </w:r>
      <w:r w:rsidRPr="001167EE">
        <w:rPr>
          <w:rFonts w:ascii="Times New Roman" w:hAnsi="Times New Roman" w:cs="Times New Roman"/>
          <w:b/>
          <w:bCs/>
          <w:i/>
          <w:iCs/>
        </w:rPr>
        <w:t xml:space="preserve"> by </w:t>
      </w:r>
      <m:oMath>
        <m:sSubSup>
          <m:sSubSupPr>
            <m:ctrlPr>
              <w:rPr>
                <w:rFonts w:ascii="Cambria Math" w:hAnsi="Cambria Math" w:cs="Times New Roman"/>
                <w:b/>
                <w:bCs/>
                <w:i/>
                <w:iCs/>
              </w:rPr>
            </m:ctrlPr>
          </m:sSubSupPr>
          <m:e>
            <m:r>
              <m:rPr>
                <m:sty m:val="bi"/>
              </m:rPr>
              <w:rPr>
                <w:rFonts w:ascii="Cambria Math" w:hAnsi="Cambria Math" w:cs="Times New Roman"/>
              </w:rPr>
              <m:t>N</m:t>
            </m:r>
          </m:e>
          <m:sub>
            <m:r>
              <m:rPr>
                <m:sty m:val="bi"/>
              </m:rPr>
              <w:rPr>
                <w:rFonts w:ascii="Cambria Math" w:hAnsi="Cambria Math" w:cs="Times New Roman"/>
              </w:rPr>
              <m:t>TA</m:t>
            </m:r>
          </m:sub>
          <m:sup>
            <m:r>
              <m:rPr>
                <m:sty m:val="bi"/>
              </m:rPr>
              <w:rPr>
                <w:rFonts w:ascii="Cambria Math" w:hAnsi="Cambria Math" w:cs="Times New Roman"/>
              </w:rPr>
              <m:t>Common</m:t>
            </m:r>
          </m:sup>
        </m:sSubSup>
      </m:oMath>
      <w:r w:rsidRPr="001167EE">
        <w:rPr>
          <w:rFonts w:ascii="Times New Roman" w:hAnsi="Times New Roman" w:cs="Times New Roman"/>
          <w:b/>
          <w:bCs/>
          <w:i/>
          <w:iCs/>
        </w:rPr>
        <w:t xml:space="preserve">  through nta-Common. Explicit configuration of DL to UL guard period is not needed. </w:t>
      </w:r>
    </w:p>
    <w:p w14:paraId="1EA3CC15" w14:textId="2B3A01BE" w:rsidR="008A4FFC" w:rsidRPr="001167EE" w:rsidRDefault="008A4FFC" w:rsidP="008A4FFC">
      <w:pPr>
        <w:rPr>
          <w:rFonts w:ascii="Times New Roman" w:hAnsi="Times New Roman" w:cs="Times New Roman"/>
        </w:rPr>
      </w:pPr>
    </w:p>
    <w:p w14:paraId="0CD9061E" w14:textId="77777777" w:rsidR="008A4FFC" w:rsidRPr="00E61D7C" w:rsidRDefault="008A4FFC" w:rsidP="008A4FFC">
      <w:pPr>
        <w:pStyle w:val="1"/>
        <w:tabs>
          <w:tab w:val="clear" w:pos="4827"/>
          <w:tab w:val="num" w:pos="4395"/>
        </w:tabs>
        <w:ind w:left="426"/>
        <w:rPr>
          <w:rFonts w:eastAsia="宋体"/>
          <w:lang w:val="en-US" w:eastAsia="zh-CN"/>
        </w:rPr>
      </w:pPr>
      <w:r w:rsidRPr="00E61D7C">
        <w:rPr>
          <w:rFonts w:eastAsia="宋体"/>
          <w:lang w:val="en-US" w:eastAsia="zh-CN"/>
        </w:rPr>
        <w:t>Impact on the SIB1-NB transmission</w:t>
      </w:r>
    </w:p>
    <w:p w14:paraId="7CCC611F" w14:textId="77777777" w:rsidR="008A4FFC" w:rsidRPr="001167EE" w:rsidRDefault="008A4FFC" w:rsidP="001167EE">
      <w:pPr>
        <w:jc w:val="both"/>
        <w:rPr>
          <w:rFonts w:ascii="Times New Roman" w:hAnsi="Times New Roman" w:cs="Times New Roman"/>
        </w:rPr>
      </w:pPr>
      <w:r w:rsidRPr="001167EE">
        <w:rPr>
          <w:rFonts w:ascii="Times New Roman" w:hAnsi="Times New Roman" w:cs="Times New Roman"/>
        </w:rPr>
        <w:t>In RAN1#119, RAN1 discussed the impact of the TDD pattern on downlink synchronization (NPSS/NSSS/NPBCH) and SIB1-NB transmission, the following conclusions were made.</w:t>
      </w:r>
    </w:p>
    <w:tbl>
      <w:tblPr>
        <w:tblStyle w:val="af4"/>
        <w:tblW w:w="0" w:type="auto"/>
        <w:tblLook w:val="04A0" w:firstRow="1" w:lastRow="0" w:firstColumn="1" w:lastColumn="0" w:noHBand="0" w:noVBand="1"/>
      </w:tblPr>
      <w:tblGrid>
        <w:gridCol w:w="9306"/>
      </w:tblGrid>
      <w:tr w:rsidR="008A4FFC" w:rsidRPr="000C0210" w14:paraId="694E89A2" w14:textId="77777777" w:rsidTr="00AE15D5">
        <w:tc>
          <w:tcPr>
            <w:tcW w:w="9306" w:type="dxa"/>
          </w:tcPr>
          <w:p w14:paraId="47B6D341" w14:textId="77777777" w:rsidR="008A4FFC" w:rsidRPr="001167EE" w:rsidRDefault="008A4FFC" w:rsidP="00AE15D5">
            <w:pPr>
              <w:spacing w:line="259" w:lineRule="auto"/>
              <w:rPr>
                <w:rFonts w:ascii="Times New Roman" w:eastAsia="Batang" w:hAnsi="Times New Roman" w:cs="Times New Roman"/>
                <w:b/>
                <w:bCs/>
                <w:sz w:val="20"/>
                <w:szCs w:val="24"/>
              </w:rPr>
            </w:pPr>
            <w:r w:rsidRPr="001167EE">
              <w:rPr>
                <w:rFonts w:ascii="Times New Roman" w:eastAsia="Batang" w:hAnsi="Times New Roman" w:cs="Times New Roman"/>
                <w:b/>
                <w:bCs/>
                <w:sz w:val="20"/>
                <w:szCs w:val="24"/>
              </w:rPr>
              <w:t>Observation</w:t>
            </w:r>
          </w:p>
          <w:p w14:paraId="4BD33B28" w14:textId="77777777" w:rsidR="008A4FFC" w:rsidRPr="001167EE" w:rsidRDefault="008A4FFC" w:rsidP="00AE15D5">
            <w:pPr>
              <w:spacing w:line="259" w:lineRule="auto"/>
              <w:rPr>
                <w:rFonts w:ascii="Times New Roman" w:eastAsia="Batang" w:hAnsi="Times New Roman" w:cs="Times New Roman"/>
                <w:sz w:val="20"/>
                <w:szCs w:val="24"/>
              </w:rPr>
            </w:pPr>
            <w:r w:rsidRPr="001167EE">
              <w:rPr>
                <w:rFonts w:ascii="Times New Roman" w:eastAsia="Batang" w:hAnsi="Times New Roman" w:cs="Times New Roman"/>
                <w:sz w:val="20"/>
                <w:szCs w:val="24"/>
              </w:rPr>
              <w:t>Based on simulations submitted to this meeting, in terms of downlink synchronization (NPSS/NSSS/NPBCH), all the following cases meet the link budget requirements for IOT-NTN TDD and are feasible (from the downlink synchronization point of view) from RAN1 perspective:</w:t>
            </w:r>
          </w:p>
          <w:p w14:paraId="01913F82" w14:textId="77777777" w:rsidR="008A4FFC" w:rsidRPr="001167EE" w:rsidRDefault="008A4FFC" w:rsidP="008A4FFC">
            <w:pPr>
              <w:numPr>
                <w:ilvl w:val="0"/>
                <w:numId w:val="28"/>
              </w:numPr>
              <w:spacing w:after="180"/>
              <w:contextualSpacing/>
              <w:rPr>
                <w:rFonts w:ascii="Times New Roman" w:eastAsia="Batang" w:hAnsi="Times New Roman" w:cs="Times New Roman"/>
                <w:sz w:val="20"/>
                <w:szCs w:val="24"/>
                <w:lang w:eastAsia="x-none"/>
              </w:rPr>
            </w:pPr>
            <w:r w:rsidRPr="001167EE">
              <w:rPr>
                <w:rFonts w:ascii="Times New Roman" w:eastAsia="Batang" w:hAnsi="Times New Roman" w:cs="Times New Roman"/>
                <w:sz w:val="20"/>
                <w:szCs w:val="24"/>
                <w:lang w:eastAsia="x-none"/>
              </w:rPr>
              <w:t>Case 1: N=9, D=8</w:t>
            </w:r>
          </w:p>
          <w:p w14:paraId="3C3E06C3" w14:textId="77777777" w:rsidR="008A4FFC" w:rsidRPr="001167EE" w:rsidRDefault="008A4FFC" w:rsidP="008A4FFC">
            <w:pPr>
              <w:numPr>
                <w:ilvl w:val="0"/>
                <w:numId w:val="28"/>
              </w:numPr>
              <w:spacing w:after="180"/>
              <w:contextualSpacing/>
              <w:rPr>
                <w:rFonts w:ascii="Times New Roman" w:eastAsia="Batang" w:hAnsi="Times New Roman" w:cs="Times New Roman"/>
                <w:sz w:val="20"/>
                <w:szCs w:val="24"/>
                <w:lang w:eastAsia="x-none"/>
              </w:rPr>
            </w:pPr>
            <w:r w:rsidRPr="001167EE">
              <w:rPr>
                <w:rFonts w:ascii="Times New Roman" w:eastAsia="Batang" w:hAnsi="Times New Roman" w:cs="Times New Roman"/>
                <w:sz w:val="20"/>
                <w:szCs w:val="24"/>
                <w:lang w:eastAsia="x-none"/>
              </w:rPr>
              <w:t>Case 2: N=9, D=20</w:t>
            </w:r>
          </w:p>
          <w:p w14:paraId="32964AF2" w14:textId="77777777" w:rsidR="008A4FFC" w:rsidRPr="001167EE" w:rsidRDefault="008A4FFC" w:rsidP="008A4FFC">
            <w:pPr>
              <w:numPr>
                <w:ilvl w:val="0"/>
                <w:numId w:val="28"/>
              </w:numPr>
              <w:contextualSpacing/>
              <w:rPr>
                <w:rFonts w:ascii="Times New Roman" w:eastAsia="Batang" w:hAnsi="Times New Roman" w:cs="Times New Roman"/>
                <w:sz w:val="20"/>
                <w:szCs w:val="24"/>
                <w:lang w:eastAsia="x-none"/>
              </w:rPr>
            </w:pPr>
            <w:r w:rsidRPr="001167EE">
              <w:rPr>
                <w:rFonts w:ascii="Times New Roman" w:eastAsia="Batang" w:hAnsi="Times New Roman" w:cs="Times New Roman"/>
                <w:sz w:val="20"/>
                <w:szCs w:val="24"/>
                <w:lang w:eastAsia="x-none"/>
              </w:rPr>
              <w:t>Case 3: N=9, D=30</w:t>
            </w:r>
          </w:p>
          <w:p w14:paraId="4AC5FEA1" w14:textId="77777777" w:rsidR="008A4FFC" w:rsidRPr="001167EE" w:rsidRDefault="008A4FFC" w:rsidP="00AE15D5">
            <w:pPr>
              <w:contextualSpacing/>
              <w:rPr>
                <w:rFonts w:ascii="Times New Roman" w:eastAsia="Batang" w:hAnsi="Times New Roman" w:cs="Times New Roman"/>
                <w:sz w:val="20"/>
                <w:szCs w:val="24"/>
                <w:lang w:eastAsia="x-none"/>
              </w:rPr>
            </w:pPr>
          </w:p>
          <w:p w14:paraId="28C642BA" w14:textId="77777777" w:rsidR="008A4FFC" w:rsidRPr="001167EE" w:rsidRDefault="008A4FFC" w:rsidP="00AE15D5">
            <w:pPr>
              <w:rPr>
                <w:rFonts w:ascii="Times New Roman" w:eastAsia="Batang" w:hAnsi="Times New Roman" w:cs="Times New Roman"/>
                <w:b/>
                <w:bCs/>
                <w:sz w:val="20"/>
                <w:szCs w:val="24"/>
              </w:rPr>
            </w:pPr>
            <w:r w:rsidRPr="001167EE">
              <w:rPr>
                <w:rFonts w:ascii="Times New Roman" w:eastAsia="Batang" w:hAnsi="Times New Roman" w:cs="Times New Roman"/>
                <w:b/>
                <w:bCs/>
                <w:sz w:val="20"/>
                <w:szCs w:val="24"/>
              </w:rPr>
              <w:t>Observation</w:t>
            </w:r>
          </w:p>
          <w:p w14:paraId="58FAA40C" w14:textId="77777777" w:rsidR="008A4FFC" w:rsidRPr="001167EE" w:rsidRDefault="008A4FFC" w:rsidP="00AE15D5">
            <w:pPr>
              <w:contextualSpacing/>
              <w:rPr>
                <w:rFonts w:ascii="Times New Roman" w:eastAsia="Batang" w:hAnsi="Times New Roman" w:cs="Times New Roman"/>
                <w:sz w:val="20"/>
                <w:szCs w:val="24"/>
              </w:rPr>
            </w:pPr>
            <w:r w:rsidRPr="001167EE">
              <w:rPr>
                <w:rFonts w:ascii="Times New Roman" w:eastAsia="Batang" w:hAnsi="Times New Roman" w:cs="Times New Roman"/>
                <w:sz w:val="20"/>
                <w:szCs w:val="24"/>
              </w:rPr>
              <w:t>RAN1 concludes that at least D=8 and U=8 is feasible with N=9 from point of view of the design constraints (from earlier agreement) imposed by the TDD frame structure of the legacy system in the 1616-1626.5 MHz MSS band.</w:t>
            </w:r>
          </w:p>
          <w:p w14:paraId="22744F55" w14:textId="77777777" w:rsidR="008A4FFC" w:rsidRPr="001167EE" w:rsidRDefault="008A4FFC" w:rsidP="00AE15D5">
            <w:pPr>
              <w:contextualSpacing/>
              <w:rPr>
                <w:rFonts w:ascii="Times New Roman" w:eastAsia="Batang" w:hAnsi="Times New Roman" w:cs="Times New Roman"/>
                <w:sz w:val="20"/>
                <w:szCs w:val="24"/>
                <w:lang w:eastAsia="x-none"/>
              </w:rPr>
            </w:pPr>
          </w:p>
          <w:p w14:paraId="631423BA" w14:textId="77777777" w:rsidR="008A4FFC" w:rsidRPr="001167EE" w:rsidRDefault="008A4FFC" w:rsidP="00AE15D5">
            <w:pPr>
              <w:rPr>
                <w:rFonts w:ascii="Times New Roman" w:eastAsia="Batang" w:hAnsi="Times New Roman" w:cs="Times New Roman"/>
                <w:b/>
                <w:bCs/>
                <w:sz w:val="20"/>
                <w:szCs w:val="24"/>
              </w:rPr>
            </w:pPr>
            <w:r w:rsidRPr="001167EE">
              <w:rPr>
                <w:rFonts w:ascii="Times New Roman" w:eastAsia="Batang" w:hAnsi="Times New Roman" w:cs="Times New Roman"/>
                <w:b/>
                <w:bCs/>
                <w:sz w:val="20"/>
                <w:szCs w:val="24"/>
              </w:rPr>
              <w:t>Conclusion</w:t>
            </w:r>
          </w:p>
          <w:p w14:paraId="16AB8B16" w14:textId="77777777" w:rsidR="008A4FFC" w:rsidRPr="001167EE" w:rsidRDefault="008A4FFC" w:rsidP="00AE15D5">
            <w:pPr>
              <w:rPr>
                <w:rFonts w:ascii="Times New Roman" w:eastAsia="Batang" w:hAnsi="Times New Roman" w:cs="Times New Roman"/>
                <w:sz w:val="20"/>
                <w:szCs w:val="24"/>
              </w:rPr>
            </w:pPr>
            <w:r w:rsidRPr="001167EE">
              <w:rPr>
                <w:rFonts w:ascii="Times New Roman" w:eastAsia="Batang" w:hAnsi="Times New Roman" w:cs="Times New Roman"/>
                <w:sz w:val="20"/>
                <w:szCs w:val="24"/>
              </w:rPr>
              <w:t>For N=9, D=8, RAN1 concludes that SIB1-NB reception following current specifications is feasible for some SIB1-NB TBS values, at least when the configured number of repetitions is 16 and when SIB1-NB TBS value &lt;=X bits.</w:t>
            </w:r>
          </w:p>
          <w:p w14:paraId="4E038FC7" w14:textId="77777777" w:rsidR="008A4FFC" w:rsidRPr="001167EE" w:rsidRDefault="008A4FFC" w:rsidP="008A4FFC">
            <w:pPr>
              <w:numPr>
                <w:ilvl w:val="0"/>
                <w:numId w:val="28"/>
              </w:numPr>
              <w:contextualSpacing/>
              <w:rPr>
                <w:rFonts w:ascii="Times New Roman" w:eastAsia="Batang" w:hAnsi="Times New Roman" w:cs="Times New Roman"/>
                <w:sz w:val="20"/>
                <w:szCs w:val="24"/>
                <w:lang w:eastAsia="x-none"/>
              </w:rPr>
            </w:pPr>
            <w:r w:rsidRPr="001167EE">
              <w:rPr>
                <w:rFonts w:ascii="Times New Roman" w:eastAsia="Batang" w:hAnsi="Times New Roman" w:cs="Times New Roman"/>
                <w:sz w:val="20"/>
                <w:szCs w:val="24"/>
                <w:lang w:eastAsia="x-none"/>
              </w:rPr>
              <w:t>When considering only NPSS/NSSS/NPBCH/SIB1-NB, and if the number of SIB1-NB repetitions is 16:</w:t>
            </w:r>
          </w:p>
          <w:p w14:paraId="79AF9563" w14:textId="77777777" w:rsidR="008A4FFC" w:rsidRPr="001167EE" w:rsidRDefault="008A4FFC" w:rsidP="008A4FFC">
            <w:pPr>
              <w:numPr>
                <w:ilvl w:val="1"/>
                <w:numId w:val="28"/>
              </w:numPr>
              <w:contextualSpacing/>
              <w:rPr>
                <w:rFonts w:ascii="Times New Roman" w:eastAsia="Batang" w:hAnsi="Times New Roman" w:cs="Times New Roman"/>
                <w:sz w:val="20"/>
                <w:szCs w:val="24"/>
                <w:lang w:eastAsia="x-none"/>
              </w:rPr>
            </w:pPr>
            <w:r w:rsidRPr="001167EE">
              <w:rPr>
                <w:rFonts w:ascii="Times New Roman" w:eastAsia="Batang" w:hAnsi="Times New Roman" w:cs="Times New Roman"/>
                <w:sz w:val="20"/>
                <w:szCs w:val="24"/>
                <w:lang w:eastAsia="x-none"/>
              </w:rPr>
              <w:t xml:space="preserve">If </w:t>
            </w:r>
            <w:r w:rsidRPr="001167EE">
              <w:rPr>
                <w:rFonts w:ascii="Times New Roman" w:eastAsia="Batang" w:hAnsi="Times New Roman" w:cs="Times New Roman"/>
                <w:i/>
                <w:iCs/>
                <w:sz w:val="20"/>
                <w:szCs w:val="24"/>
                <w:lang w:eastAsia="x-none"/>
              </w:rPr>
              <w:t>additionalTransmissionSIB1</w:t>
            </w:r>
            <w:r w:rsidRPr="001167EE">
              <w:rPr>
                <w:rFonts w:ascii="Times New Roman" w:eastAsia="Batang" w:hAnsi="Times New Roman" w:cs="Times New Roman"/>
                <w:sz w:val="20"/>
                <w:szCs w:val="24"/>
                <w:lang w:eastAsia="x-none"/>
              </w:rPr>
              <w:t xml:space="preserve"> is set to </w:t>
            </w:r>
            <w:r w:rsidRPr="001167EE">
              <w:rPr>
                <w:rFonts w:ascii="Times New Roman" w:eastAsia="Batang" w:hAnsi="Times New Roman" w:cs="Times New Roman"/>
                <w:i/>
                <w:iCs/>
                <w:sz w:val="20"/>
                <w:szCs w:val="24"/>
                <w:lang w:eastAsia="x-none"/>
              </w:rPr>
              <w:t xml:space="preserve">TRUE, </w:t>
            </w:r>
            <w:r w:rsidRPr="001167EE">
              <w:rPr>
                <w:rFonts w:ascii="Times New Roman" w:eastAsia="Batang" w:hAnsi="Times New Roman" w:cs="Times New Roman"/>
                <w:sz w:val="20"/>
                <w:szCs w:val="24"/>
                <w:lang w:eastAsia="x-none"/>
              </w:rPr>
              <w:t>the overhead of NPSS/NSSS/NPBCH/SIB1-NB is 43.75% in the anchor carrier.</w:t>
            </w:r>
          </w:p>
          <w:p w14:paraId="6002FDD6" w14:textId="77777777" w:rsidR="008A4FFC" w:rsidRPr="001167EE" w:rsidRDefault="008A4FFC" w:rsidP="008A4FFC">
            <w:pPr>
              <w:numPr>
                <w:ilvl w:val="1"/>
                <w:numId w:val="28"/>
              </w:numPr>
              <w:contextualSpacing/>
              <w:rPr>
                <w:rFonts w:ascii="Times New Roman" w:eastAsia="Batang" w:hAnsi="Times New Roman" w:cs="Times New Roman"/>
                <w:sz w:val="20"/>
                <w:szCs w:val="24"/>
                <w:lang w:eastAsia="x-none"/>
              </w:rPr>
            </w:pPr>
            <w:r w:rsidRPr="001167EE">
              <w:rPr>
                <w:rFonts w:ascii="Times New Roman" w:eastAsia="Batang" w:hAnsi="Times New Roman" w:cs="Times New Roman"/>
                <w:sz w:val="20"/>
                <w:szCs w:val="24"/>
                <w:lang w:eastAsia="x-none"/>
              </w:rPr>
              <w:t xml:space="preserve">If </w:t>
            </w:r>
            <w:r w:rsidRPr="001167EE">
              <w:rPr>
                <w:rFonts w:ascii="Times New Roman" w:eastAsia="Batang" w:hAnsi="Times New Roman" w:cs="Times New Roman"/>
                <w:i/>
                <w:iCs/>
                <w:sz w:val="20"/>
                <w:szCs w:val="24"/>
                <w:lang w:eastAsia="x-none"/>
              </w:rPr>
              <w:t>additionalTransmissionSIB1</w:t>
            </w:r>
            <w:r w:rsidRPr="001167EE">
              <w:rPr>
                <w:rFonts w:ascii="Times New Roman" w:eastAsia="Batang" w:hAnsi="Times New Roman" w:cs="Times New Roman"/>
                <w:sz w:val="20"/>
                <w:szCs w:val="24"/>
                <w:lang w:eastAsia="x-none"/>
              </w:rPr>
              <w:t xml:space="preserve"> is not set to </w:t>
            </w:r>
            <w:r w:rsidRPr="001167EE">
              <w:rPr>
                <w:rFonts w:ascii="Times New Roman" w:eastAsia="Batang" w:hAnsi="Times New Roman" w:cs="Times New Roman"/>
                <w:i/>
                <w:iCs/>
                <w:sz w:val="20"/>
                <w:szCs w:val="24"/>
                <w:lang w:eastAsia="x-none"/>
              </w:rPr>
              <w:t xml:space="preserve">TRUE, </w:t>
            </w:r>
            <w:r w:rsidRPr="001167EE">
              <w:rPr>
                <w:rFonts w:ascii="Times New Roman" w:eastAsia="Batang" w:hAnsi="Times New Roman" w:cs="Times New Roman"/>
                <w:sz w:val="20"/>
                <w:szCs w:val="24"/>
                <w:lang w:eastAsia="x-none"/>
              </w:rPr>
              <w:t>the overhead of NPSS/NSSS/NPBCH/SIB1-NB is 37.5% in the anchor carrier.</w:t>
            </w:r>
          </w:p>
          <w:p w14:paraId="6DD0D2C8" w14:textId="77777777" w:rsidR="008A4FFC" w:rsidRPr="001167EE" w:rsidRDefault="008A4FFC" w:rsidP="008A4FFC">
            <w:pPr>
              <w:numPr>
                <w:ilvl w:val="1"/>
                <w:numId w:val="28"/>
              </w:numPr>
              <w:contextualSpacing/>
              <w:rPr>
                <w:rFonts w:ascii="Times New Roman" w:eastAsia="Batang" w:hAnsi="Times New Roman" w:cs="Times New Roman"/>
                <w:sz w:val="20"/>
                <w:szCs w:val="24"/>
                <w:lang w:eastAsia="x-none"/>
              </w:rPr>
            </w:pPr>
            <w:r w:rsidRPr="001167EE">
              <w:rPr>
                <w:rFonts w:ascii="Times New Roman" w:eastAsia="Batang" w:hAnsi="Times New Roman" w:cs="Times New Roman"/>
                <w:sz w:val="20"/>
                <w:szCs w:val="24"/>
                <w:lang w:eastAsia="x-none"/>
              </w:rPr>
              <w:t>NOTE: In the above calculations, overhead due to transmission of other SIBs has not been included.</w:t>
            </w:r>
          </w:p>
          <w:p w14:paraId="7F332CE7" w14:textId="77777777" w:rsidR="008A4FFC" w:rsidRPr="001167EE" w:rsidRDefault="008A4FFC" w:rsidP="00AE15D5">
            <w:pPr>
              <w:contextualSpacing/>
              <w:rPr>
                <w:rFonts w:ascii="Times New Roman" w:eastAsia="Batang" w:hAnsi="Times New Roman" w:cs="Times New Roman"/>
                <w:sz w:val="20"/>
                <w:szCs w:val="24"/>
                <w:lang w:eastAsia="x-none"/>
              </w:rPr>
            </w:pPr>
            <w:r w:rsidRPr="001167EE">
              <w:rPr>
                <w:rFonts w:ascii="Times New Roman" w:eastAsia="Batang" w:hAnsi="Times New Roman" w:cs="Times New Roman"/>
                <w:sz w:val="20"/>
                <w:szCs w:val="24"/>
              </w:rPr>
              <w:t>The value of X may be further studied during the normative phase. Note: X is a TBS value supported by the specifications for SIB1-NB.</w:t>
            </w:r>
          </w:p>
        </w:tc>
      </w:tr>
    </w:tbl>
    <w:p w14:paraId="5FF55223" w14:textId="77777777" w:rsidR="008A4FFC" w:rsidRPr="001167EE" w:rsidRDefault="008A4FFC" w:rsidP="00E37EE7">
      <w:pPr>
        <w:spacing w:beforeLines="50" w:before="120"/>
        <w:jc w:val="both"/>
        <w:rPr>
          <w:rFonts w:ascii="Times New Roman" w:hAnsi="Times New Roman" w:cs="Times New Roman"/>
        </w:rPr>
      </w:pPr>
      <w:r w:rsidRPr="001167EE">
        <w:rPr>
          <w:rFonts w:ascii="Times New Roman" w:hAnsi="Times New Roman" w:cs="Times New Roman"/>
        </w:rPr>
        <w:t>For the legacy SIB1-NB transmission, the SIB1-NB is transmitted at a period of 256 radio frames with 4, 8 or 16 repetitions. The SIB1-NB repetition is transmitted in subframe 4 in the even radio frames of 16 radio frames. So, the duration of SIB1-NB repetition is 160ms. If the repetition number is configured as 16, every 160ms in 2560ms period has one repetition transmission of SIB1-NB. When the TDD pattern with N=9, D=U=8 is applied to the NB-IoT system, it can be observed that in 2560ms period, at least 14 SIB1-NB transmission subframes can be obtained in the active DL subframes. We evaluated the SIB1-NB performance with the simulation assumptions in Table 1.</w:t>
      </w:r>
    </w:p>
    <w:p w14:paraId="615CF37C" w14:textId="77777777" w:rsidR="008A4FFC" w:rsidRPr="001167EE" w:rsidRDefault="008A4FFC" w:rsidP="008A4FFC">
      <w:pPr>
        <w:jc w:val="center"/>
        <w:rPr>
          <w:rFonts w:ascii="Times New Roman" w:hAnsi="Times New Roman" w:cs="Times New Roman"/>
          <w:b/>
          <w:sz w:val="20"/>
          <w:szCs w:val="20"/>
        </w:rPr>
      </w:pPr>
      <w:r w:rsidRPr="001167EE">
        <w:rPr>
          <w:rFonts w:ascii="Times New Roman" w:hAnsi="Times New Roman" w:cs="Times New Roman"/>
          <w:b/>
          <w:sz w:val="20"/>
          <w:szCs w:val="20"/>
        </w:rPr>
        <w:t>Table 1 Link level simulation assumptions for SIB1-NB transmission</w:t>
      </w:r>
    </w:p>
    <w:tbl>
      <w:tblPr>
        <w:tblW w:w="7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39"/>
        <w:gridCol w:w="4223"/>
      </w:tblGrid>
      <w:tr w:rsidR="008A4FFC" w:rsidRPr="000C0210" w14:paraId="1A656634" w14:textId="77777777" w:rsidTr="00AE15D5">
        <w:trPr>
          <w:jc w:val="center"/>
        </w:trPr>
        <w:tc>
          <w:tcPr>
            <w:tcW w:w="3539" w:type="dxa"/>
            <w:shd w:val="clear" w:color="auto" w:fill="AEAAAA" w:themeFill="background2" w:themeFillShade="BF"/>
          </w:tcPr>
          <w:p w14:paraId="45F5D608" w14:textId="77777777" w:rsidR="008A4FFC" w:rsidRPr="001167EE" w:rsidRDefault="008A4FFC" w:rsidP="00AE15D5">
            <w:pPr>
              <w:spacing w:after="0"/>
              <w:rPr>
                <w:rFonts w:ascii="Times New Roman" w:eastAsia="Batang" w:hAnsi="Times New Roman" w:cs="Times New Roman"/>
                <w:szCs w:val="24"/>
              </w:rPr>
            </w:pPr>
            <w:r w:rsidRPr="001167EE">
              <w:rPr>
                <w:rFonts w:ascii="Times New Roman" w:eastAsia="宋体" w:hAnsi="Times New Roman" w:cs="Times New Roman"/>
              </w:rPr>
              <w:t>Parameter</w:t>
            </w:r>
          </w:p>
        </w:tc>
        <w:tc>
          <w:tcPr>
            <w:tcW w:w="4223" w:type="dxa"/>
          </w:tcPr>
          <w:p w14:paraId="0320BFA9" w14:textId="77777777" w:rsidR="008A4FFC" w:rsidRPr="001167EE" w:rsidRDefault="008A4FFC" w:rsidP="00AE15D5">
            <w:pPr>
              <w:spacing w:after="0"/>
              <w:rPr>
                <w:rFonts w:ascii="Times New Roman" w:eastAsia="Batang" w:hAnsi="Times New Roman" w:cs="Times New Roman"/>
                <w:szCs w:val="24"/>
              </w:rPr>
            </w:pPr>
            <w:r w:rsidRPr="001167EE">
              <w:rPr>
                <w:rFonts w:ascii="Times New Roman" w:eastAsia="宋体" w:hAnsi="Times New Roman" w:cs="Times New Roman"/>
              </w:rPr>
              <w:t>value</w:t>
            </w:r>
          </w:p>
        </w:tc>
      </w:tr>
      <w:tr w:rsidR="008A4FFC" w:rsidRPr="000C0210" w14:paraId="2D82A352" w14:textId="77777777" w:rsidTr="00AE15D5">
        <w:trPr>
          <w:jc w:val="center"/>
        </w:trPr>
        <w:tc>
          <w:tcPr>
            <w:tcW w:w="3539"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3F0E8806" w14:textId="77777777" w:rsidR="008A4FFC" w:rsidRPr="001167EE" w:rsidRDefault="008A4FFC" w:rsidP="00AE15D5">
            <w:pPr>
              <w:spacing w:after="0"/>
              <w:rPr>
                <w:rFonts w:ascii="Times New Roman" w:eastAsia="宋体" w:hAnsi="Times New Roman" w:cs="Times New Roman"/>
              </w:rPr>
            </w:pPr>
            <w:r w:rsidRPr="001167EE">
              <w:rPr>
                <w:rFonts w:ascii="Times New Roman" w:eastAsia="宋体" w:hAnsi="Times New Roman" w:cs="Times New Roman"/>
              </w:rPr>
              <w:t xml:space="preserve">Number of SIB1-NB subframes </w:t>
            </w:r>
          </w:p>
        </w:tc>
        <w:tc>
          <w:tcPr>
            <w:tcW w:w="4223" w:type="dxa"/>
            <w:tcBorders>
              <w:top w:val="single" w:sz="4" w:space="0" w:color="auto"/>
              <w:left w:val="single" w:sz="4" w:space="0" w:color="auto"/>
              <w:bottom w:val="single" w:sz="4" w:space="0" w:color="auto"/>
              <w:right w:val="single" w:sz="4" w:space="0" w:color="auto"/>
            </w:tcBorders>
            <w:shd w:val="clear" w:color="auto" w:fill="EDEDED"/>
          </w:tcPr>
          <w:p w14:paraId="2B852253" w14:textId="77777777" w:rsidR="008A4FFC" w:rsidRPr="001167EE" w:rsidRDefault="008A4FFC" w:rsidP="00AE15D5">
            <w:pPr>
              <w:spacing w:after="0"/>
              <w:rPr>
                <w:rFonts w:ascii="Times New Roman" w:eastAsia="宋体" w:hAnsi="Times New Roman" w:cs="Times New Roman"/>
              </w:rPr>
            </w:pPr>
            <w:r w:rsidRPr="001167EE">
              <w:rPr>
                <w:rFonts w:ascii="Times New Roman" w:eastAsia="宋体" w:hAnsi="Times New Roman" w:cs="Times New Roman"/>
              </w:rPr>
              <w:t>Actual: 14, Nominal:16</w:t>
            </w:r>
          </w:p>
        </w:tc>
      </w:tr>
      <w:tr w:rsidR="008A4FFC" w:rsidRPr="000C0210" w14:paraId="3E840DBD" w14:textId="77777777" w:rsidTr="00AE15D5">
        <w:trPr>
          <w:jc w:val="center"/>
        </w:trPr>
        <w:tc>
          <w:tcPr>
            <w:tcW w:w="3539"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07C03A1D" w14:textId="77777777" w:rsidR="008A4FFC" w:rsidRPr="001167EE" w:rsidRDefault="008A4FFC" w:rsidP="00AE15D5">
            <w:pPr>
              <w:spacing w:after="0"/>
              <w:rPr>
                <w:rFonts w:ascii="Times New Roman" w:eastAsia="宋体" w:hAnsi="Times New Roman" w:cs="Times New Roman"/>
              </w:rPr>
            </w:pPr>
            <w:r w:rsidRPr="001167EE">
              <w:rPr>
                <w:rFonts w:ascii="Times New Roman" w:eastAsia="宋体" w:hAnsi="Times New Roman" w:cs="Times New Roman"/>
              </w:rPr>
              <w:t>SIB1-NB TBS</w:t>
            </w:r>
          </w:p>
        </w:tc>
        <w:tc>
          <w:tcPr>
            <w:tcW w:w="4223" w:type="dxa"/>
            <w:tcBorders>
              <w:top w:val="single" w:sz="4" w:space="0" w:color="auto"/>
              <w:left w:val="single" w:sz="4" w:space="0" w:color="auto"/>
              <w:bottom w:val="single" w:sz="4" w:space="0" w:color="auto"/>
              <w:right w:val="single" w:sz="4" w:space="0" w:color="auto"/>
            </w:tcBorders>
            <w:shd w:val="clear" w:color="auto" w:fill="EDEDED"/>
          </w:tcPr>
          <w:p w14:paraId="74821C49" w14:textId="77777777" w:rsidR="008A4FFC" w:rsidRPr="001167EE" w:rsidRDefault="008A4FFC" w:rsidP="00AE15D5">
            <w:pPr>
              <w:spacing w:after="0"/>
              <w:rPr>
                <w:rFonts w:ascii="Times New Roman" w:eastAsia="宋体" w:hAnsi="Times New Roman" w:cs="Times New Roman"/>
              </w:rPr>
            </w:pPr>
            <w:r w:rsidRPr="001167EE">
              <w:rPr>
                <w:rFonts w:ascii="Times New Roman" w:eastAsia="宋体" w:hAnsi="Times New Roman" w:cs="Times New Roman"/>
              </w:rPr>
              <w:t>208, 328, 440, 680</w:t>
            </w:r>
          </w:p>
        </w:tc>
      </w:tr>
      <w:tr w:rsidR="008A4FFC" w:rsidRPr="000C0210" w14:paraId="785514B3" w14:textId="77777777" w:rsidTr="00AE15D5">
        <w:trPr>
          <w:jc w:val="center"/>
        </w:trPr>
        <w:tc>
          <w:tcPr>
            <w:tcW w:w="3539"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6B0FD0D1" w14:textId="77777777" w:rsidR="008A4FFC" w:rsidRPr="001167EE" w:rsidRDefault="008A4FFC" w:rsidP="00AE15D5">
            <w:pPr>
              <w:spacing w:after="0"/>
              <w:rPr>
                <w:rFonts w:ascii="Times New Roman" w:eastAsia="宋体" w:hAnsi="Times New Roman" w:cs="Times New Roman"/>
              </w:rPr>
            </w:pPr>
            <w:r w:rsidRPr="001167EE">
              <w:rPr>
                <w:rFonts w:ascii="Times New Roman" w:eastAsia="宋体" w:hAnsi="Times New Roman" w:cs="Times New Roman"/>
              </w:rPr>
              <w:lastRenderedPageBreak/>
              <w:t>Carrier frequency</w:t>
            </w:r>
          </w:p>
        </w:tc>
        <w:tc>
          <w:tcPr>
            <w:tcW w:w="4223" w:type="dxa"/>
            <w:tcBorders>
              <w:top w:val="single" w:sz="4" w:space="0" w:color="auto"/>
              <w:left w:val="single" w:sz="4" w:space="0" w:color="auto"/>
              <w:bottom w:val="single" w:sz="4" w:space="0" w:color="auto"/>
              <w:right w:val="single" w:sz="4" w:space="0" w:color="auto"/>
            </w:tcBorders>
            <w:shd w:val="clear" w:color="auto" w:fill="EDEDED"/>
          </w:tcPr>
          <w:p w14:paraId="58CAD4DD" w14:textId="77777777" w:rsidR="008A4FFC" w:rsidRPr="001167EE" w:rsidRDefault="008A4FFC" w:rsidP="00AE15D5">
            <w:pPr>
              <w:spacing w:after="0"/>
              <w:rPr>
                <w:rFonts w:ascii="Times New Roman" w:eastAsia="宋体" w:hAnsi="Times New Roman" w:cs="Times New Roman"/>
              </w:rPr>
            </w:pPr>
            <w:r w:rsidRPr="001167EE">
              <w:rPr>
                <w:rFonts w:ascii="Times New Roman" w:eastAsia="宋体" w:hAnsi="Times New Roman" w:cs="Times New Roman"/>
              </w:rPr>
              <w:t>1.6GHz</w:t>
            </w:r>
          </w:p>
        </w:tc>
      </w:tr>
      <w:tr w:rsidR="008A4FFC" w:rsidRPr="000C0210" w14:paraId="1CFBAA8D" w14:textId="77777777" w:rsidTr="00AE15D5">
        <w:trPr>
          <w:jc w:val="center"/>
        </w:trPr>
        <w:tc>
          <w:tcPr>
            <w:tcW w:w="3539"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7307FEE0" w14:textId="77777777" w:rsidR="008A4FFC" w:rsidRPr="001167EE" w:rsidRDefault="008A4FFC" w:rsidP="00AE15D5">
            <w:pPr>
              <w:spacing w:after="0"/>
              <w:rPr>
                <w:rFonts w:ascii="Times New Roman" w:eastAsia="宋体" w:hAnsi="Times New Roman" w:cs="Times New Roman"/>
              </w:rPr>
            </w:pPr>
            <w:r w:rsidRPr="001167EE">
              <w:rPr>
                <w:rFonts w:ascii="Times New Roman" w:eastAsia="宋体" w:hAnsi="Times New Roman" w:cs="Times New Roman"/>
              </w:rPr>
              <w:t>Channel model</w:t>
            </w:r>
          </w:p>
        </w:tc>
        <w:tc>
          <w:tcPr>
            <w:tcW w:w="4223" w:type="dxa"/>
            <w:tcBorders>
              <w:top w:val="single" w:sz="4" w:space="0" w:color="auto"/>
              <w:left w:val="single" w:sz="4" w:space="0" w:color="auto"/>
              <w:bottom w:val="single" w:sz="4" w:space="0" w:color="auto"/>
              <w:right w:val="single" w:sz="4" w:space="0" w:color="auto"/>
            </w:tcBorders>
            <w:shd w:val="clear" w:color="auto" w:fill="auto"/>
          </w:tcPr>
          <w:p w14:paraId="14C9CE4A" w14:textId="77777777" w:rsidR="008A4FFC" w:rsidRPr="001167EE" w:rsidRDefault="008A4FFC" w:rsidP="00AE15D5">
            <w:pPr>
              <w:spacing w:after="0"/>
              <w:rPr>
                <w:rFonts w:ascii="Times New Roman" w:eastAsia="宋体" w:hAnsi="Times New Roman" w:cs="Times New Roman"/>
              </w:rPr>
            </w:pPr>
            <w:r w:rsidRPr="001167EE">
              <w:rPr>
                <w:rFonts w:ascii="Times New Roman" w:eastAsia="宋体" w:hAnsi="Times New Roman" w:cs="Times New Roman"/>
              </w:rPr>
              <w:t>NTN TDL-C rural, 30 degrees</w:t>
            </w:r>
          </w:p>
        </w:tc>
      </w:tr>
      <w:tr w:rsidR="008A4FFC" w:rsidRPr="000C0210" w14:paraId="38BDD90D" w14:textId="77777777" w:rsidTr="00AE15D5">
        <w:trPr>
          <w:jc w:val="center"/>
        </w:trPr>
        <w:tc>
          <w:tcPr>
            <w:tcW w:w="3539"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7DCAA980" w14:textId="77777777" w:rsidR="008A4FFC" w:rsidRPr="001167EE" w:rsidRDefault="008A4FFC" w:rsidP="00AE15D5">
            <w:pPr>
              <w:spacing w:after="0"/>
              <w:rPr>
                <w:rFonts w:ascii="Times New Roman" w:eastAsia="宋体" w:hAnsi="Times New Roman" w:cs="Times New Roman"/>
              </w:rPr>
            </w:pPr>
            <w:r w:rsidRPr="001167EE">
              <w:rPr>
                <w:rFonts w:ascii="Times New Roman" w:eastAsia="宋体" w:hAnsi="Times New Roman" w:cs="Times New Roman"/>
              </w:rPr>
              <w:t>Frequency error / timing drift</w:t>
            </w:r>
          </w:p>
        </w:tc>
        <w:tc>
          <w:tcPr>
            <w:tcW w:w="4223" w:type="dxa"/>
            <w:tcBorders>
              <w:top w:val="single" w:sz="4" w:space="0" w:color="auto"/>
              <w:left w:val="single" w:sz="4" w:space="0" w:color="auto"/>
              <w:bottom w:val="single" w:sz="4" w:space="0" w:color="auto"/>
              <w:right w:val="single" w:sz="4" w:space="0" w:color="auto"/>
            </w:tcBorders>
            <w:shd w:val="clear" w:color="auto" w:fill="EDEDED"/>
          </w:tcPr>
          <w:p w14:paraId="62D5A23D" w14:textId="77777777" w:rsidR="008A4FFC" w:rsidRPr="001167EE" w:rsidRDefault="008A4FFC" w:rsidP="00AE15D5">
            <w:pPr>
              <w:spacing w:after="0"/>
              <w:rPr>
                <w:rFonts w:ascii="Times New Roman" w:eastAsia="宋体" w:hAnsi="Times New Roman" w:cs="Times New Roman"/>
              </w:rPr>
            </w:pPr>
            <w:r w:rsidRPr="001167EE">
              <w:rPr>
                <w:rFonts w:ascii="Times New Roman" w:eastAsia="宋体" w:hAnsi="Times New Roman" w:cs="Times New Roman"/>
              </w:rPr>
              <w:t>0.1 ppm</w:t>
            </w:r>
          </w:p>
        </w:tc>
      </w:tr>
      <w:tr w:rsidR="008A4FFC" w:rsidRPr="000C0210" w14:paraId="78CED670" w14:textId="77777777" w:rsidTr="00AE15D5">
        <w:trPr>
          <w:jc w:val="center"/>
        </w:trPr>
        <w:tc>
          <w:tcPr>
            <w:tcW w:w="3539"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663C87DC" w14:textId="77777777" w:rsidR="008A4FFC" w:rsidRPr="001167EE" w:rsidRDefault="008A4FFC" w:rsidP="00AE15D5">
            <w:pPr>
              <w:spacing w:after="0"/>
              <w:rPr>
                <w:rFonts w:ascii="Times New Roman" w:eastAsia="宋体" w:hAnsi="Times New Roman" w:cs="Times New Roman"/>
              </w:rPr>
            </w:pPr>
            <w:r w:rsidRPr="001167EE">
              <w:rPr>
                <w:rFonts w:ascii="Times New Roman" w:eastAsia="宋体" w:hAnsi="Times New Roman" w:cs="Times New Roman"/>
              </w:rPr>
              <w:t>Variation of frequency error / variation of timing drift</w:t>
            </w:r>
          </w:p>
        </w:tc>
        <w:tc>
          <w:tcPr>
            <w:tcW w:w="4223" w:type="dxa"/>
            <w:tcBorders>
              <w:top w:val="single" w:sz="4" w:space="0" w:color="auto"/>
              <w:left w:val="single" w:sz="4" w:space="0" w:color="auto"/>
              <w:bottom w:val="single" w:sz="4" w:space="0" w:color="auto"/>
              <w:right w:val="single" w:sz="4" w:space="0" w:color="auto"/>
            </w:tcBorders>
            <w:shd w:val="clear" w:color="auto" w:fill="EDEDED"/>
          </w:tcPr>
          <w:p w14:paraId="3B34EF58" w14:textId="77777777" w:rsidR="008A4FFC" w:rsidRPr="001167EE" w:rsidRDefault="008A4FFC" w:rsidP="00AE15D5">
            <w:pPr>
              <w:spacing w:after="0"/>
              <w:rPr>
                <w:rFonts w:ascii="Times New Roman" w:eastAsia="宋体" w:hAnsi="Times New Roman" w:cs="Times New Roman"/>
              </w:rPr>
            </w:pPr>
            <w:r w:rsidRPr="001167EE">
              <w:rPr>
                <w:rFonts w:ascii="Times New Roman" w:eastAsia="宋体" w:hAnsi="Times New Roman" w:cs="Times New Roman"/>
              </w:rPr>
              <w:t>0</w:t>
            </w:r>
          </w:p>
        </w:tc>
      </w:tr>
      <w:tr w:rsidR="008A4FFC" w:rsidRPr="000C0210" w14:paraId="69028247" w14:textId="77777777" w:rsidTr="00AE15D5">
        <w:trPr>
          <w:jc w:val="center"/>
        </w:trPr>
        <w:tc>
          <w:tcPr>
            <w:tcW w:w="3539"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32056DDD" w14:textId="77777777" w:rsidR="008A4FFC" w:rsidRPr="001167EE" w:rsidRDefault="008A4FFC" w:rsidP="00AE15D5">
            <w:pPr>
              <w:spacing w:after="0"/>
              <w:rPr>
                <w:rFonts w:ascii="Times New Roman" w:eastAsia="宋体" w:hAnsi="Times New Roman" w:cs="Times New Roman"/>
              </w:rPr>
            </w:pPr>
            <w:r w:rsidRPr="001167EE">
              <w:rPr>
                <w:rFonts w:ascii="Times New Roman" w:eastAsia="宋体" w:hAnsi="Times New Roman" w:cs="Times New Roman"/>
              </w:rPr>
              <w:t>UE velocity</w:t>
            </w:r>
          </w:p>
        </w:tc>
        <w:tc>
          <w:tcPr>
            <w:tcW w:w="4223" w:type="dxa"/>
            <w:tcBorders>
              <w:top w:val="single" w:sz="4" w:space="0" w:color="auto"/>
              <w:left w:val="single" w:sz="4" w:space="0" w:color="auto"/>
              <w:bottom w:val="single" w:sz="4" w:space="0" w:color="auto"/>
              <w:right w:val="single" w:sz="4" w:space="0" w:color="auto"/>
            </w:tcBorders>
            <w:shd w:val="clear" w:color="auto" w:fill="EDEDED"/>
          </w:tcPr>
          <w:p w14:paraId="155495C6" w14:textId="77777777" w:rsidR="008A4FFC" w:rsidRPr="001167EE" w:rsidRDefault="008A4FFC" w:rsidP="00AE15D5">
            <w:pPr>
              <w:spacing w:after="0"/>
              <w:rPr>
                <w:rFonts w:ascii="Times New Roman" w:eastAsia="宋体" w:hAnsi="Times New Roman" w:cs="Times New Roman"/>
              </w:rPr>
            </w:pPr>
            <w:r w:rsidRPr="001167EE">
              <w:rPr>
                <w:rFonts w:ascii="Times New Roman" w:eastAsia="宋体" w:hAnsi="Times New Roman" w:cs="Times New Roman"/>
              </w:rPr>
              <w:t>3km/h</w:t>
            </w:r>
          </w:p>
        </w:tc>
      </w:tr>
      <w:tr w:rsidR="008A4FFC" w:rsidRPr="000C0210" w14:paraId="5FB6D2B3" w14:textId="77777777" w:rsidTr="00AE15D5">
        <w:trPr>
          <w:jc w:val="center"/>
        </w:trPr>
        <w:tc>
          <w:tcPr>
            <w:tcW w:w="3539"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204CC439" w14:textId="77777777" w:rsidR="008A4FFC" w:rsidRPr="001167EE" w:rsidRDefault="008A4FFC" w:rsidP="00AE15D5">
            <w:pPr>
              <w:spacing w:after="0"/>
              <w:rPr>
                <w:rFonts w:ascii="Times New Roman" w:eastAsia="宋体" w:hAnsi="Times New Roman" w:cs="Times New Roman"/>
              </w:rPr>
            </w:pPr>
            <w:r w:rsidRPr="001167EE">
              <w:rPr>
                <w:rFonts w:ascii="Times New Roman" w:eastAsia="宋体" w:hAnsi="Times New Roman" w:cs="Times New Roman"/>
              </w:rPr>
              <w:t>Target performance</w:t>
            </w:r>
          </w:p>
        </w:tc>
        <w:tc>
          <w:tcPr>
            <w:tcW w:w="4223" w:type="dxa"/>
            <w:tcBorders>
              <w:top w:val="single" w:sz="4" w:space="0" w:color="auto"/>
              <w:left w:val="single" w:sz="4" w:space="0" w:color="auto"/>
              <w:bottom w:val="single" w:sz="4" w:space="0" w:color="auto"/>
              <w:right w:val="single" w:sz="4" w:space="0" w:color="auto"/>
            </w:tcBorders>
            <w:shd w:val="clear" w:color="auto" w:fill="auto"/>
          </w:tcPr>
          <w:p w14:paraId="3C107DCC" w14:textId="77777777" w:rsidR="008A4FFC" w:rsidRPr="001167EE" w:rsidRDefault="008A4FFC" w:rsidP="00AE15D5">
            <w:pPr>
              <w:overflowPunct w:val="0"/>
              <w:spacing w:after="180"/>
              <w:contextualSpacing/>
              <w:textAlignment w:val="baseline"/>
              <w:rPr>
                <w:rFonts w:ascii="Times New Roman" w:eastAsia="宋体" w:hAnsi="Times New Roman" w:cs="Times New Roman"/>
              </w:rPr>
            </w:pPr>
            <w:r w:rsidRPr="001167EE">
              <w:rPr>
                <w:rFonts w:ascii="Times New Roman" w:eastAsia="宋体" w:hAnsi="Times New Roman" w:cs="Times New Roman"/>
              </w:rPr>
              <w:t>1% BLER</w:t>
            </w:r>
          </w:p>
        </w:tc>
      </w:tr>
      <w:tr w:rsidR="008A4FFC" w:rsidRPr="000C0210" w14:paraId="1074D644" w14:textId="77777777" w:rsidTr="00AE15D5">
        <w:trPr>
          <w:jc w:val="center"/>
        </w:trPr>
        <w:tc>
          <w:tcPr>
            <w:tcW w:w="3539"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03BE03D5" w14:textId="77777777" w:rsidR="008A4FFC" w:rsidRPr="001167EE" w:rsidRDefault="008A4FFC" w:rsidP="00AE15D5">
            <w:pPr>
              <w:spacing w:after="0"/>
              <w:rPr>
                <w:rFonts w:ascii="Times New Roman" w:eastAsia="宋体" w:hAnsi="Times New Roman" w:cs="Times New Roman"/>
              </w:rPr>
            </w:pPr>
            <w:r w:rsidRPr="001167EE">
              <w:rPr>
                <w:rFonts w:ascii="Times New Roman" w:eastAsia="宋体" w:hAnsi="Times New Roman" w:cs="Times New Roman"/>
              </w:rPr>
              <w:t>Additional SIB1-NB transmission</w:t>
            </w:r>
          </w:p>
        </w:tc>
        <w:tc>
          <w:tcPr>
            <w:tcW w:w="4223" w:type="dxa"/>
            <w:tcBorders>
              <w:top w:val="single" w:sz="4" w:space="0" w:color="auto"/>
              <w:left w:val="single" w:sz="4" w:space="0" w:color="auto"/>
              <w:bottom w:val="single" w:sz="4" w:space="0" w:color="auto"/>
              <w:right w:val="single" w:sz="4" w:space="0" w:color="auto"/>
            </w:tcBorders>
            <w:shd w:val="clear" w:color="auto" w:fill="auto"/>
          </w:tcPr>
          <w:p w14:paraId="2BA5BDF3" w14:textId="77777777" w:rsidR="008A4FFC" w:rsidRPr="001167EE" w:rsidRDefault="008A4FFC" w:rsidP="00AE15D5">
            <w:pPr>
              <w:overflowPunct w:val="0"/>
              <w:spacing w:after="180"/>
              <w:contextualSpacing/>
              <w:textAlignment w:val="baseline"/>
              <w:rPr>
                <w:rFonts w:ascii="Times New Roman" w:eastAsia="宋体" w:hAnsi="Times New Roman" w:cs="Times New Roman"/>
              </w:rPr>
            </w:pPr>
            <w:r w:rsidRPr="001167EE">
              <w:rPr>
                <w:rFonts w:ascii="Times New Roman" w:eastAsia="宋体" w:hAnsi="Times New Roman" w:cs="Times New Roman"/>
              </w:rPr>
              <w:t>Enable, Disable</w:t>
            </w:r>
          </w:p>
        </w:tc>
      </w:tr>
    </w:tbl>
    <w:p w14:paraId="322FB6C7" w14:textId="77777777" w:rsidR="008A4FFC" w:rsidRPr="001167EE" w:rsidRDefault="008A4FFC" w:rsidP="001167EE">
      <w:pPr>
        <w:spacing w:beforeLines="50" w:before="120"/>
        <w:jc w:val="both"/>
        <w:rPr>
          <w:rFonts w:ascii="Times New Roman" w:hAnsi="Times New Roman" w:cs="Times New Roman"/>
        </w:rPr>
      </w:pPr>
      <w:r w:rsidRPr="001167EE">
        <w:rPr>
          <w:rFonts w:ascii="Times New Roman" w:hAnsi="Times New Roman" w:cs="Times New Roman"/>
        </w:rPr>
        <w:t xml:space="preserve">The simulation results are shown in Table 2. It can be observed that SIB1-NB with all existing TBS can meet the operating point of LEO600(0dBi) and LEO1200(0dBi) when the configured number of repetitions is 16 and </w:t>
      </w:r>
      <w:r w:rsidRPr="001167EE">
        <w:rPr>
          <w:rFonts w:ascii="Times New Roman" w:eastAsia="Batang" w:hAnsi="Times New Roman" w:cs="Times New Roman"/>
          <w:i/>
          <w:iCs/>
          <w:lang w:eastAsia="x-none"/>
        </w:rPr>
        <w:t>additionalTransmissionSIB1</w:t>
      </w:r>
      <w:r w:rsidRPr="001167EE">
        <w:rPr>
          <w:rFonts w:ascii="Times New Roman" w:eastAsia="Batang" w:hAnsi="Times New Roman" w:cs="Times New Roman"/>
          <w:lang w:eastAsia="x-none"/>
        </w:rPr>
        <w:t xml:space="preserve"> is set to </w:t>
      </w:r>
      <w:r w:rsidRPr="001167EE">
        <w:rPr>
          <w:rFonts w:ascii="Times New Roman" w:eastAsia="Batang" w:hAnsi="Times New Roman" w:cs="Times New Roman"/>
          <w:i/>
          <w:iCs/>
          <w:lang w:eastAsia="x-none"/>
        </w:rPr>
        <w:t>TRUE</w:t>
      </w:r>
      <w:r w:rsidRPr="001167EE">
        <w:rPr>
          <w:rFonts w:ascii="Times New Roman" w:hAnsi="Times New Roman" w:cs="Times New Roman"/>
        </w:rPr>
        <w:t xml:space="preserve">. In the scenario of LEO600(-5.5dBi), only SIB1-NB with 208bits TBS can satisfy the operating point when </w:t>
      </w:r>
      <w:r w:rsidRPr="001167EE">
        <w:rPr>
          <w:rFonts w:ascii="Times New Roman" w:eastAsia="Batang" w:hAnsi="Times New Roman" w:cs="Times New Roman"/>
          <w:i/>
          <w:iCs/>
          <w:lang w:eastAsia="x-none"/>
        </w:rPr>
        <w:t>additionalTransmissionSIB1</w:t>
      </w:r>
      <w:r w:rsidRPr="001167EE">
        <w:rPr>
          <w:rFonts w:ascii="Times New Roman" w:eastAsia="Batang" w:hAnsi="Times New Roman" w:cs="Times New Roman"/>
          <w:lang w:eastAsia="x-none"/>
        </w:rPr>
        <w:t xml:space="preserve"> is set to </w:t>
      </w:r>
      <w:r w:rsidRPr="001167EE">
        <w:rPr>
          <w:rFonts w:ascii="Times New Roman" w:eastAsia="Batang" w:hAnsi="Times New Roman" w:cs="Times New Roman"/>
          <w:i/>
          <w:iCs/>
          <w:lang w:eastAsia="x-none"/>
        </w:rPr>
        <w:t>TRUE</w:t>
      </w:r>
      <w:r w:rsidRPr="001167EE">
        <w:rPr>
          <w:rFonts w:ascii="Times New Roman" w:hAnsi="Times New Roman" w:cs="Times New Roman"/>
        </w:rPr>
        <w:t xml:space="preserve">. </w:t>
      </w:r>
    </w:p>
    <w:p w14:paraId="6B83BF57" w14:textId="77777777" w:rsidR="008A4FFC" w:rsidRPr="001167EE" w:rsidRDefault="008A4FFC" w:rsidP="001167EE">
      <w:pPr>
        <w:jc w:val="both"/>
        <w:rPr>
          <w:rFonts w:ascii="Times New Roman" w:hAnsi="Times New Roman" w:cs="Times New Roman"/>
          <w:b/>
          <w:bCs/>
          <w:i/>
          <w:iCs/>
        </w:rPr>
      </w:pPr>
      <w:r w:rsidRPr="001167EE">
        <w:rPr>
          <w:rFonts w:ascii="Times New Roman" w:hAnsi="Times New Roman" w:cs="Times New Roman"/>
          <w:b/>
          <w:bCs/>
          <w:i/>
          <w:iCs/>
        </w:rPr>
        <w:t xml:space="preserve">Observation 2: </w:t>
      </w:r>
      <w:r w:rsidRPr="001167EE">
        <w:rPr>
          <w:rFonts w:ascii="Times New Roman" w:eastAsia="Batang" w:hAnsi="Times New Roman" w:cs="Times New Roman"/>
          <w:b/>
          <w:bCs/>
          <w:i/>
          <w:iCs/>
        </w:rPr>
        <w:t xml:space="preserve">SIB1-NB reception following current specifications is feasible for all existing SIB1-NB TBS values, at least when the configured number of repetitions is 16 and </w:t>
      </w:r>
      <w:r w:rsidRPr="001167EE">
        <w:rPr>
          <w:rFonts w:ascii="Times New Roman" w:eastAsia="Batang" w:hAnsi="Times New Roman" w:cs="Times New Roman"/>
          <w:b/>
          <w:i/>
          <w:iCs/>
          <w:lang w:eastAsia="x-none"/>
        </w:rPr>
        <w:t>additionalTransmissionSIB1</w:t>
      </w:r>
      <w:r w:rsidRPr="001167EE">
        <w:rPr>
          <w:rFonts w:ascii="Times New Roman" w:eastAsia="Batang" w:hAnsi="Times New Roman" w:cs="Times New Roman"/>
          <w:b/>
          <w:lang w:eastAsia="x-none"/>
        </w:rPr>
        <w:t xml:space="preserve"> is set to </w:t>
      </w:r>
      <w:r w:rsidRPr="001167EE">
        <w:rPr>
          <w:rFonts w:ascii="Times New Roman" w:eastAsia="Batang" w:hAnsi="Times New Roman" w:cs="Times New Roman"/>
          <w:b/>
          <w:i/>
          <w:iCs/>
          <w:lang w:eastAsia="x-none"/>
        </w:rPr>
        <w:t>TRUE</w:t>
      </w:r>
      <w:r w:rsidRPr="001167EE">
        <w:rPr>
          <w:rFonts w:ascii="Times New Roman" w:eastAsia="Batang" w:hAnsi="Times New Roman" w:cs="Times New Roman"/>
          <w:b/>
          <w:bCs/>
          <w:i/>
          <w:iCs/>
        </w:rPr>
        <w:t xml:space="preserve"> </w:t>
      </w:r>
      <w:r w:rsidRPr="001167EE">
        <w:rPr>
          <w:rFonts w:ascii="Times New Roman" w:hAnsi="Times New Roman" w:cs="Times New Roman"/>
          <w:b/>
          <w:bCs/>
          <w:i/>
          <w:iCs/>
        </w:rPr>
        <w:t xml:space="preserve">in the scenario of LEO600(0dBi) and LEO1200(0dBi). If </w:t>
      </w:r>
      <w:r w:rsidRPr="001167EE">
        <w:rPr>
          <w:rFonts w:ascii="Times New Roman" w:eastAsia="Batang" w:hAnsi="Times New Roman" w:cs="Times New Roman"/>
          <w:b/>
          <w:bCs/>
          <w:i/>
          <w:iCs/>
          <w:lang w:eastAsia="x-none"/>
        </w:rPr>
        <w:t xml:space="preserve">additionalTransmissionSIB1 is set to TRUE, </w:t>
      </w:r>
      <w:r w:rsidRPr="001167EE">
        <w:rPr>
          <w:rFonts w:ascii="Times New Roman" w:eastAsia="Batang" w:hAnsi="Times New Roman" w:cs="Times New Roman"/>
          <w:b/>
          <w:bCs/>
          <w:i/>
          <w:iCs/>
        </w:rPr>
        <w:t xml:space="preserve">SIB1-NB reception for 208bit TBS is feasible in the scenario of LEO600(-5.5dBi). </w:t>
      </w:r>
    </w:p>
    <w:p w14:paraId="38505EA6" w14:textId="77777777" w:rsidR="008A4FFC" w:rsidRPr="001167EE" w:rsidRDefault="008A4FFC" w:rsidP="008A4FFC">
      <w:pPr>
        <w:snapToGrid w:val="0"/>
        <w:jc w:val="center"/>
        <w:rPr>
          <w:rFonts w:ascii="Times New Roman" w:hAnsi="Times New Roman" w:cs="Times New Roman"/>
        </w:rPr>
      </w:pPr>
      <w:r w:rsidRPr="001167EE">
        <w:rPr>
          <w:rFonts w:ascii="Times New Roman" w:eastAsia="宋体" w:hAnsi="Times New Roman" w:cs="Times New Roman"/>
          <w:b/>
          <w:bCs/>
          <w:kern w:val="2"/>
          <w:sz w:val="20"/>
          <w:szCs w:val="20"/>
        </w:rPr>
        <w:t xml:space="preserve">Table </w:t>
      </w:r>
      <w:r w:rsidRPr="001167EE">
        <w:rPr>
          <w:rFonts w:ascii="Times New Roman" w:eastAsia="宋体" w:hAnsi="Times New Roman" w:cs="Times New Roman"/>
          <w:b/>
          <w:kern w:val="2"/>
          <w:sz w:val="20"/>
          <w:szCs w:val="20"/>
        </w:rPr>
        <w:t>2</w:t>
      </w:r>
      <w:r w:rsidRPr="001167EE">
        <w:rPr>
          <w:rFonts w:ascii="Times New Roman" w:eastAsia="宋体" w:hAnsi="Times New Roman" w:cs="Times New Roman"/>
          <w:b/>
          <w:bCs/>
          <w:kern w:val="2"/>
          <w:sz w:val="20"/>
          <w:szCs w:val="20"/>
        </w:rPr>
        <w:t xml:space="preserve"> CNR and Coverage margin of SIB1-NB transmission</w:t>
      </w:r>
    </w:p>
    <w:tbl>
      <w:tblPr>
        <w:tblW w:w="7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3406"/>
        <w:gridCol w:w="779"/>
        <w:gridCol w:w="1121"/>
        <w:gridCol w:w="978"/>
        <w:gridCol w:w="1084"/>
      </w:tblGrid>
      <w:tr w:rsidR="008A4FFC" w:rsidRPr="000C0210" w14:paraId="09B9D1D9" w14:textId="77777777" w:rsidTr="00AE15D5">
        <w:trPr>
          <w:trHeight w:val="347"/>
          <w:jc w:val="center"/>
        </w:trPr>
        <w:tc>
          <w:tcPr>
            <w:tcW w:w="620" w:type="dxa"/>
            <w:vMerge w:val="restart"/>
            <w:shd w:val="clear" w:color="auto" w:fill="AEAAAA" w:themeFill="background2" w:themeFillShade="BF"/>
          </w:tcPr>
          <w:p w14:paraId="7E4BCB76" w14:textId="77777777" w:rsidR="008A4FFC" w:rsidRPr="001167EE" w:rsidRDefault="008A4FFC" w:rsidP="00AE15D5">
            <w:pPr>
              <w:spacing w:after="0"/>
              <w:jc w:val="center"/>
              <w:rPr>
                <w:rFonts w:ascii="Times New Roman" w:hAnsi="Times New Roman" w:cs="Times New Roman"/>
                <w:szCs w:val="24"/>
              </w:rPr>
            </w:pPr>
            <w:r w:rsidRPr="001167EE">
              <w:rPr>
                <w:rFonts w:ascii="Times New Roman" w:hAnsi="Times New Roman" w:cs="Times New Roman"/>
                <w:szCs w:val="24"/>
              </w:rPr>
              <w:t>TBS</w:t>
            </w:r>
          </w:p>
        </w:tc>
        <w:tc>
          <w:tcPr>
            <w:tcW w:w="3447" w:type="dxa"/>
            <w:vMerge w:val="restart"/>
            <w:shd w:val="clear" w:color="auto" w:fill="AEAAAA" w:themeFill="background2" w:themeFillShade="BF"/>
          </w:tcPr>
          <w:p w14:paraId="3CC960CF" w14:textId="77777777" w:rsidR="008A4FFC" w:rsidRPr="001167EE" w:rsidRDefault="008A4FFC" w:rsidP="00AE15D5">
            <w:pPr>
              <w:spacing w:after="0"/>
              <w:jc w:val="center"/>
              <w:rPr>
                <w:rFonts w:ascii="Times New Roman" w:hAnsi="Times New Roman" w:cs="Times New Roman"/>
                <w:szCs w:val="24"/>
              </w:rPr>
            </w:pPr>
            <w:r w:rsidRPr="001167EE">
              <w:rPr>
                <w:rFonts w:ascii="Times New Roman" w:eastAsia="Batang" w:hAnsi="Times New Roman" w:cs="Times New Roman"/>
                <w:i/>
                <w:iCs/>
                <w:sz w:val="20"/>
                <w:szCs w:val="24"/>
                <w:lang w:eastAsia="x-none"/>
              </w:rPr>
              <w:t>additionalTransmissionSIB1</w:t>
            </w:r>
          </w:p>
        </w:tc>
        <w:tc>
          <w:tcPr>
            <w:tcW w:w="748" w:type="dxa"/>
            <w:vMerge w:val="restart"/>
            <w:shd w:val="clear" w:color="auto" w:fill="AEAAAA" w:themeFill="background2" w:themeFillShade="BF"/>
          </w:tcPr>
          <w:p w14:paraId="1493B141" w14:textId="77777777" w:rsidR="008A4FFC" w:rsidRPr="001167EE" w:rsidRDefault="008A4FFC" w:rsidP="00AE15D5">
            <w:pPr>
              <w:spacing w:after="0"/>
              <w:jc w:val="center"/>
              <w:rPr>
                <w:rFonts w:ascii="Times New Roman" w:hAnsi="Times New Roman" w:cs="Times New Roman"/>
                <w:szCs w:val="24"/>
              </w:rPr>
            </w:pPr>
            <w:r w:rsidRPr="001167EE">
              <w:rPr>
                <w:rFonts w:ascii="Times New Roman" w:hAnsi="Times New Roman" w:cs="Times New Roman"/>
                <w:szCs w:val="24"/>
              </w:rPr>
              <w:t>SNR @ 1% BLER</w:t>
            </w:r>
          </w:p>
        </w:tc>
        <w:tc>
          <w:tcPr>
            <w:tcW w:w="3173" w:type="dxa"/>
            <w:gridSpan w:val="3"/>
            <w:shd w:val="clear" w:color="auto" w:fill="AEAAAA" w:themeFill="background2" w:themeFillShade="BF"/>
          </w:tcPr>
          <w:p w14:paraId="0103CC1B" w14:textId="77777777" w:rsidR="008A4FFC" w:rsidRPr="001167EE" w:rsidRDefault="008A4FFC" w:rsidP="00AE15D5">
            <w:pPr>
              <w:spacing w:after="0"/>
              <w:jc w:val="center"/>
              <w:rPr>
                <w:rFonts w:ascii="Times New Roman" w:hAnsi="Times New Roman" w:cs="Times New Roman"/>
                <w:szCs w:val="24"/>
              </w:rPr>
            </w:pPr>
            <w:r w:rsidRPr="001167EE">
              <w:rPr>
                <w:rFonts w:ascii="Times New Roman" w:hAnsi="Times New Roman" w:cs="Times New Roman"/>
                <w:szCs w:val="24"/>
              </w:rPr>
              <w:t>Coverage margin</w:t>
            </w:r>
          </w:p>
        </w:tc>
      </w:tr>
      <w:tr w:rsidR="008A4FFC" w:rsidRPr="000C0210" w14:paraId="57DDBF50" w14:textId="77777777" w:rsidTr="00AE15D5">
        <w:trPr>
          <w:trHeight w:val="346"/>
          <w:jc w:val="center"/>
        </w:trPr>
        <w:tc>
          <w:tcPr>
            <w:tcW w:w="620" w:type="dxa"/>
            <w:vMerge/>
            <w:shd w:val="clear" w:color="auto" w:fill="AEAAAA" w:themeFill="background2" w:themeFillShade="BF"/>
          </w:tcPr>
          <w:p w14:paraId="38B4217D" w14:textId="77777777" w:rsidR="008A4FFC" w:rsidRPr="001167EE" w:rsidRDefault="008A4FFC" w:rsidP="00AE15D5">
            <w:pPr>
              <w:spacing w:after="0"/>
              <w:jc w:val="center"/>
              <w:rPr>
                <w:rFonts w:ascii="Times New Roman" w:hAnsi="Times New Roman" w:cs="Times New Roman"/>
                <w:szCs w:val="24"/>
              </w:rPr>
            </w:pPr>
          </w:p>
        </w:tc>
        <w:tc>
          <w:tcPr>
            <w:tcW w:w="3447" w:type="dxa"/>
            <w:vMerge/>
            <w:shd w:val="clear" w:color="auto" w:fill="AEAAAA" w:themeFill="background2" w:themeFillShade="BF"/>
          </w:tcPr>
          <w:p w14:paraId="71758B77" w14:textId="77777777" w:rsidR="008A4FFC" w:rsidRPr="001167EE" w:rsidRDefault="008A4FFC" w:rsidP="00AE15D5">
            <w:pPr>
              <w:spacing w:after="0"/>
              <w:jc w:val="center"/>
              <w:rPr>
                <w:rFonts w:ascii="Times New Roman" w:hAnsi="Times New Roman" w:cs="Times New Roman"/>
                <w:szCs w:val="24"/>
              </w:rPr>
            </w:pPr>
          </w:p>
        </w:tc>
        <w:tc>
          <w:tcPr>
            <w:tcW w:w="748" w:type="dxa"/>
            <w:vMerge/>
            <w:shd w:val="clear" w:color="auto" w:fill="AEAAAA" w:themeFill="background2" w:themeFillShade="BF"/>
          </w:tcPr>
          <w:p w14:paraId="45744EAA" w14:textId="77777777" w:rsidR="008A4FFC" w:rsidRPr="001167EE" w:rsidRDefault="008A4FFC" w:rsidP="00AE15D5">
            <w:pPr>
              <w:spacing w:after="0"/>
              <w:jc w:val="center"/>
              <w:rPr>
                <w:rFonts w:ascii="Times New Roman" w:hAnsi="Times New Roman" w:cs="Times New Roman"/>
                <w:szCs w:val="24"/>
              </w:rPr>
            </w:pPr>
          </w:p>
        </w:tc>
        <w:tc>
          <w:tcPr>
            <w:tcW w:w="1111" w:type="dxa"/>
            <w:shd w:val="clear" w:color="auto" w:fill="AEAAAA" w:themeFill="background2" w:themeFillShade="BF"/>
          </w:tcPr>
          <w:p w14:paraId="19FAA21B" w14:textId="77777777" w:rsidR="008A4FFC" w:rsidRPr="001167EE" w:rsidRDefault="008A4FFC" w:rsidP="00AE15D5">
            <w:pPr>
              <w:spacing w:after="0"/>
              <w:jc w:val="center"/>
              <w:rPr>
                <w:rFonts w:ascii="Times New Roman" w:hAnsi="Times New Roman" w:cs="Times New Roman"/>
                <w:szCs w:val="24"/>
              </w:rPr>
            </w:pPr>
            <w:r w:rsidRPr="001167EE">
              <w:rPr>
                <w:rFonts w:ascii="Times New Roman" w:hAnsi="Times New Roman" w:cs="Times New Roman"/>
                <w:szCs w:val="24"/>
              </w:rPr>
              <w:t>LEO600(-5.5dBi)</w:t>
            </w:r>
          </w:p>
        </w:tc>
        <w:tc>
          <w:tcPr>
            <w:tcW w:w="978" w:type="dxa"/>
            <w:shd w:val="clear" w:color="auto" w:fill="AEAAAA" w:themeFill="background2" w:themeFillShade="BF"/>
          </w:tcPr>
          <w:p w14:paraId="3F29B130" w14:textId="77777777" w:rsidR="008A4FFC" w:rsidRPr="001167EE" w:rsidRDefault="008A4FFC" w:rsidP="00AE15D5">
            <w:pPr>
              <w:spacing w:after="0"/>
              <w:jc w:val="center"/>
              <w:rPr>
                <w:rFonts w:ascii="Times New Roman" w:hAnsi="Times New Roman" w:cs="Times New Roman"/>
                <w:szCs w:val="24"/>
              </w:rPr>
            </w:pPr>
            <w:r w:rsidRPr="001167EE">
              <w:rPr>
                <w:rFonts w:ascii="Times New Roman" w:hAnsi="Times New Roman" w:cs="Times New Roman"/>
                <w:szCs w:val="24"/>
              </w:rPr>
              <w:t>LEO600 (0dBi)</w:t>
            </w:r>
          </w:p>
        </w:tc>
        <w:tc>
          <w:tcPr>
            <w:tcW w:w="1084" w:type="dxa"/>
            <w:shd w:val="clear" w:color="auto" w:fill="AEAAAA" w:themeFill="background2" w:themeFillShade="BF"/>
          </w:tcPr>
          <w:p w14:paraId="3D7F4DF0" w14:textId="77777777" w:rsidR="008A4FFC" w:rsidRPr="001167EE" w:rsidRDefault="008A4FFC" w:rsidP="00AE15D5">
            <w:pPr>
              <w:spacing w:after="0"/>
              <w:jc w:val="center"/>
              <w:rPr>
                <w:rFonts w:ascii="Times New Roman" w:hAnsi="Times New Roman" w:cs="Times New Roman"/>
                <w:szCs w:val="24"/>
              </w:rPr>
            </w:pPr>
            <w:r w:rsidRPr="001167EE">
              <w:rPr>
                <w:rFonts w:ascii="Times New Roman" w:hAnsi="Times New Roman" w:cs="Times New Roman"/>
                <w:szCs w:val="24"/>
              </w:rPr>
              <w:t>LEO1200 (0dBi)</w:t>
            </w:r>
          </w:p>
        </w:tc>
      </w:tr>
      <w:tr w:rsidR="008A4FFC" w:rsidRPr="000C0210" w14:paraId="4279FFB7" w14:textId="77777777" w:rsidTr="00AE15D5">
        <w:trPr>
          <w:trHeight w:val="116"/>
          <w:jc w:val="center"/>
        </w:trPr>
        <w:tc>
          <w:tcPr>
            <w:tcW w:w="620" w:type="dxa"/>
            <w:vMerge w:val="restart"/>
            <w:shd w:val="clear" w:color="auto" w:fill="FFFFFF" w:themeFill="background1"/>
          </w:tcPr>
          <w:p w14:paraId="710132B5" w14:textId="77777777" w:rsidR="008A4FFC" w:rsidRPr="001167EE" w:rsidRDefault="008A4FFC" w:rsidP="00AE15D5">
            <w:pPr>
              <w:spacing w:after="0"/>
              <w:jc w:val="center"/>
              <w:rPr>
                <w:rFonts w:ascii="Times New Roman" w:hAnsi="Times New Roman" w:cs="Times New Roman"/>
                <w:szCs w:val="24"/>
              </w:rPr>
            </w:pPr>
            <w:r w:rsidRPr="001167EE">
              <w:rPr>
                <w:rFonts w:ascii="Times New Roman" w:hAnsi="Times New Roman" w:cs="Times New Roman"/>
                <w:szCs w:val="24"/>
              </w:rPr>
              <w:t>208</w:t>
            </w:r>
          </w:p>
        </w:tc>
        <w:tc>
          <w:tcPr>
            <w:tcW w:w="3447" w:type="dxa"/>
            <w:shd w:val="clear" w:color="auto" w:fill="FFFFFF" w:themeFill="background1"/>
          </w:tcPr>
          <w:p w14:paraId="56033101" w14:textId="77777777" w:rsidR="008A4FFC" w:rsidRPr="001167EE" w:rsidRDefault="008A4FFC" w:rsidP="00AE15D5">
            <w:pPr>
              <w:spacing w:after="0"/>
              <w:jc w:val="center"/>
              <w:rPr>
                <w:rFonts w:ascii="Times New Roman" w:hAnsi="Times New Roman" w:cs="Times New Roman"/>
                <w:szCs w:val="24"/>
              </w:rPr>
            </w:pPr>
            <w:r w:rsidRPr="001167EE">
              <w:rPr>
                <w:rFonts w:ascii="Times New Roman" w:hAnsi="Times New Roman" w:cs="Times New Roman"/>
                <w:szCs w:val="24"/>
              </w:rPr>
              <w:t>True</w:t>
            </w:r>
          </w:p>
        </w:tc>
        <w:tc>
          <w:tcPr>
            <w:tcW w:w="748" w:type="dxa"/>
            <w:shd w:val="clear" w:color="auto" w:fill="FFFFFF" w:themeFill="background1"/>
          </w:tcPr>
          <w:p w14:paraId="537BD8E4" w14:textId="77777777" w:rsidR="008A4FFC" w:rsidRPr="001167EE" w:rsidRDefault="008A4FFC" w:rsidP="00AE15D5">
            <w:pPr>
              <w:spacing w:after="0"/>
              <w:jc w:val="center"/>
              <w:rPr>
                <w:rFonts w:ascii="Times New Roman" w:hAnsi="Times New Roman" w:cs="Times New Roman"/>
                <w:szCs w:val="24"/>
              </w:rPr>
            </w:pPr>
            <w:r w:rsidRPr="001167EE">
              <w:rPr>
                <w:rFonts w:ascii="Times New Roman" w:hAnsi="Times New Roman" w:cs="Times New Roman"/>
                <w:szCs w:val="24"/>
              </w:rPr>
              <w:t>-1.5</w:t>
            </w:r>
          </w:p>
        </w:tc>
        <w:tc>
          <w:tcPr>
            <w:tcW w:w="1111" w:type="dxa"/>
            <w:shd w:val="clear" w:color="auto" w:fill="FFFFFF" w:themeFill="background1"/>
          </w:tcPr>
          <w:p w14:paraId="513C8163" w14:textId="77777777" w:rsidR="008A4FFC" w:rsidRPr="001167EE" w:rsidRDefault="008A4FFC" w:rsidP="00AE15D5">
            <w:pPr>
              <w:spacing w:after="0"/>
              <w:jc w:val="center"/>
              <w:rPr>
                <w:rFonts w:ascii="Times New Roman" w:hAnsi="Times New Roman" w:cs="Times New Roman"/>
                <w:szCs w:val="24"/>
              </w:rPr>
            </w:pPr>
            <w:r w:rsidRPr="001167EE">
              <w:rPr>
                <w:rFonts w:ascii="Times New Roman" w:hAnsi="Times New Roman" w:cs="Times New Roman"/>
                <w:szCs w:val="24"/>
              </w:rPr>
              <w:t>0.91</w:t>
            </w:r>
          </w:p>
        </w:tc>
        <w:tc>
          <w:tcPr>
            <w:tcW w:w="978" w:type="dxa"/>
            <w:shd w:val="clear" w:color="auto" w:fill="FFFFFF" w:themeFill="background1"/>
          </w:tcPr>
          <w:p w14:paraId="193C95A6" w14:textId="77777777" w:rsidR="008A4FFC" w:rsidRPr="001167EE" w:rsidRDefault="008A4FFC" w:rsidP="00AE15D5">
            <w:pPr>
              <w:spacing w:after="0"/>
              <w:jc w:val="center"/>
              <w:rPr>
                <w:rFonts w:ascii="Times New Roman" w:hAnsi="Times New Roman" w:cs="Times New Roman"/>
                <w:szCs w:val="24"/>
              </w:rPr>
            </w:pPr>
            <w:r w:rsidRPr="001167EE">
              <w:rPr>
                <w:rFonts w:ascii="Times New Roman" w:hAnsi="Times New Roman" w:cs="Times New Roman"/>
                <w:szCs w:val="24"/>
              </w:rPr>
              <w:t>6.41</w:t>
            </w:r>
          </w:p>
        </w:tc>
        <w:tc>
          <w:tcPr>
            <w:tcW w:w="1084" w:type="dxa"/>
            <w:shd w:val="clear" w:color="auto" w:fill="FFFFFF" w:themeFill="background1"/>
          </w:tcPr>
          <w:p w14:paraId="4445BD3F" w14:textId="77777777" w:rsidR="008A4FFC" w:rsidRPr="001167EE" w:rsidRDefault="008A4FFC" w:rsidP="00AE15D5">
            <w:pPr>
              <w:spacing w:after="0"/>
              <w:jc w:val="center"/>
              <w:rPr>
                <w:rFonts w:ascii="Times New Roman" w:hAnsi="Times New Roman" w:cs="Times New Roman"/>
                <w:szCs w:val="24"/>
              </w:rPr>
            </w:pPr>
            <w:r w:rsidRPr="001167EE">
              <w:rPr>
                <w:rFonts w:ascii="Times New Roman" w:hAnsi="Times New Roman" w:cs="Times New Roman"/>
                <w:szCs w:val="24"/>
              </w:rPr>
              <w:t>7.01</w:t>
            </w:r>
          </w:p>
        </w:tc>
      </w:tr>
      <w:tr w:rsidR="008A4FFC" w:rsidRPr="000C0210" w14:paraId="00F3A55D" w14:textId="77777777" w:rsidTr="00AE15D5">
        <w:trPr>
          <w:trHeight w:val="115"/>
          <w:jc w:val="center"/>
        </w:trPr>
        <w:tc>
          <w:tcPr>
            <w:tcW w:w="620" w:type="dxa"/>
            <w:vMerge/>
            <w:shd w:val="clear" w:color="auto" w:fill="FFFFFF" w:themeFill="background1"/>
          </w:tcPr>
          <w:p w14:paraId="5D53E38C" w14:textId="77777777" w:rsidR="008A4FFC" w:rsidRPr="001167EE" w:rsidRDefault="008A4FFC" w:rsidP="00AE15D5">
            <w:pPr>
              <w:spacing w:after="0"/>
              <w:jc w:val="center"/>
              <w:rPr>
                <w:rFonts w:ascii="Times New Roman" w:hAnsi="Times New Roman" w:cs="Times New Roman"/>
                <w:szCs w:val="24"/>
              </w:rPr>
            </w:pPr>
          </w:p>
        </w:tc>
        <w:tc>
          <w:tcPr>
            <w:tcW w:w="3447" w:type="dxa"/>
            <w:shd w:val="clear" w:color="auto" w:fill="FFFFFF" w:themeFill="background1"/>
          </w:tcPr>
          <w:p w14:paraId="764D6A6A" w14:textId="77777777" w:rsidR="008A4FFC" w:rsidRPr="001167EE" w:rsidRDefault="008A4FFC" w:rsidP="00AE15D5">
            <w:pPr>
              <w:spacing w:after="0"/>
              <w:jc w:val="center"/>
              <w:rPr>
                <w:rFonts w:ascii="Times New Roman" w:hAnsi="Times New Roman" w:cs="Times New Roman"/>
                <w:szCs w:val="24"/>
              </w:rPr>
            </w:pPr>
            <w:r w:rsidRPr="001167EE">
              <w:rPr>
                <w:rFonts w:ascii="Times New Roman" w:hAnsi="Times New Roman" w:cs="Times New Roman"/>
                <w:szCs w:val="24"/>
              </w:rPr>
              <w:t>False</w:t>
            </w:r>
          </w:p>
        </w:tc>
        <w:tc>
          <w:tcPr>
            <w:tcW w:w="748" w:type="dxa"/>
            <w:shd w:val="clear" w:color="auto" w:fill="FFFFFF" w:themeFill="background1"/>
          </w:tcPr>
          <w:p w14:paraId="12F86EAE" w14:textId="77777777" w:rsidR="008A4FFC" w:rsidRPr="001167EE" w:rsidRDefault="008A4FFC" w:rsidP="00AE15D5">
            <w:pPr>
              <w:spacing w:after="0"/>
              <w:jc w:val="center"/>
              <w:rPr>
                <w:rFonts w:ascii="Times New Roman" w:hAnsi="Times New Roman" w:cs="Times New Roman"/>
                <w:szCs w:val="24"/>
              </w:rPr>
            </w:pPr>
            <w:r w:rsidRPr="001167EE">
              <w:rPr>
                <w:rFonts w:ascii="Times New Roman" w:hAnsi="Times New Roman" w:cs="Times New Roman"/>
                <w:szCs w:val="24"/>
              </w:rPr>
              <w:t>0.7</w:t>
            </w:r>
          </w:p>
        </w:tc>
        <w:tc>
          <w:tcPr>
            <w:tcW w:w="1111" w:type="dxa"/>
            <w:shd w:val="clear" w:color="auto" w:fill="FFFFFF" w:themeFill="background1"/>
          </w:tcPr>
          <w:p w14:paraId="5FBABA96" w14:textId="77777777" w:rsidR="008A4FFC" w:rsidRPr="001167EE" w:rsidRDefault="008A4FFC" w:rsidP="00AE15D5">
            <w:pPr>
              <w:spacing w:after="0"/>
              <w:jc w:val="center"/>
              <w:rPr>
                <w:rFonts w:ascii="Times New Roman" w:hAnsi="Times New Roman" w:cs="Times New Roman"/>
                <w:color w:val="FF0000"/>
                <w:szCs w:val="24"/>
              </w:rPr>
            </w:pPr>
            <w:r w:rsidRPr="001167EE">
              <w:rPr>
                <w:rFonts w:ascii="Times New Roman" w:hAnsi="Times New Roman" w:cs="Times New Roman"/>
                <w:color w:val="FF0000"/>
                <w:szCs w:val="24"/>
              </w:rPr>
              <w:t>-1.29</w:t>
            </w:r>
          </w:p>
        </w:tc>
        <w:tc>
          <w:tcPr>
            <w:tcW w:w="978" w:type="dxa"/>
            <w:shd w:val="clear" w:color="auto" w:fill="FFFFFF" w:themeFill="background1"/>
          </w:tcPr>
          <w:p w14:paraId="1995013C" w14:textId="77777777" w:rsidR="008A4FFC" w:rsidRPr="001167EE" w:rsidRDefault="008A4FFC" w:rsidP="00AE15D5">
            <w:pPr>
              <w:spacing w:after="0"/>
              <w:jc w:val="center"/>
              <w:rPr>
                <w:rFonts w:ascii="Times New Roman" w:hAnsi="Times New Roman" w:cs="Times New Roman"/>
                <w:szCs w:val="24"/>
              </w:rPr>
            </w:pPr>
            <w:r w:rsidRPr="001167EE">
              <w:rPr>
                <w:rFonts w:ascii="Times New Roman" w:hAnsi="Times New Roman" w:cs="Times New Roman"/>
                <w:szCs w:val="24"/>
              </w:rPr>
              <w:t>4.21</w:t>
            </w:r>
          </w:p>
        </w:tc>
        <w:tc>
          <w:tcPr>
            <w:tcW w:w="1084" w:type="dxa"/>
            <w:shd w:val="clear" w:color="auto" w:fill="FFFFFF" w:themeFill="background1"/>
          </w:tcPr>
          <w:p w14:paraId="045D0E20" w14:textId="77777777" w:rsidR="008A4FFC" w:rsidRPr="001167EE" w:rsidRDefault="008A4FFC" w:rsidP="00AE15D5">
            <w:pPr>
              <w:spacing w:after="0"/>
              <w:jc w:val="center"/>
              <w:rPr>
                <w:rFonts w:ascii="Times New Roman" w:hAnsi="Times New Roman" w:cs="Times New Roman"/>
                <w:szCs w:val="24"/>
              </w:rPr>
            </w:pPr>
            <w:r w:rsidRPr="001167EE">
              <w:rPr>
                <w:rFonts w:ascii="Times New Roman" w:hAnsi="Times New Roman" w:cs="Times New Roman"/>
                <w:szCs w:val="24"/>
              </w:rPr>
              <w:t>4.81</w:t>
            </w:r>
          </w:p>
        </w:tc>
      </w:tr>
      <w:tr w:rsidR="008A4FFC" w:rsidRPr="000C0210" w14:paraId="69A925FE" w14:textId="77777777" w:rsidTr="00AE15D5">
        <w:trPr>
          <w:trHeight w:val="116"/>
          <w:jc w:val="center"/>
        </w:trPr>
        <w:tc>
          <w:tcPr>
            <w:tcW w:w="620" w:type="dxa"/>
            <w:vMerge w:val="restart"/>
            <w:shd w:val="clear" w:color="auto" w:fill="FFFFFF" w:themeFill="background1"/>
          </w:tcPr>
          <w:p w14:paraId="1E1B9C0E" w14:textId="77777777" w:rsidR="008A4FFC" w:rsidRPr="001167EE" w:rsidRDefault="008A4FFC" w:rsidP="00AE15D5">
            <w:pPr>
              <w:spacing w:after="0"/>
              <w:jc w:val="center"/>
              <w:rPr>
                <w:rFonts w:ascii="Times New Roman" w:hAnsi="Times New Roman" w:cs="Times New Roman"/>
                <w:szCs w:val="24"/>
              </w:rPr>
            </w:pPr>
            <w:r w:rsidRPr="001167EE">
              <w:rPr>
                <w:rFonts w:ascii="Times New Roman" w:hAnsi="Times New Roman" w:cs="Times New Roman"/>
                <w:szCs w:val="24"/>
              </w:rPr>
              <w:t>328</w:t>
            </w:r>
          </w:p>
        </w:tc>
        <w:tc>
          <w:tcPr>
            <w:tcW w:w="3447" w:type="dxa"/>
            <w:shd w:val="clear" w:color="auto" w:fill="FFFFFF" w:themeFill="background1"/>
          </w:tcPr>
          <w:p w14:paraId="243E9291" w14:textId="77777777" w:rsidR="008A4FFC" w:rsidRPr="001167EE" w:rsidRDefault="008A4FFC" w:rsidP="00AE15D5">
            <w:pPr>
              <w:spacing w:after="0"/>
              <w:jc w:val="center"/>
              <w:rPr>
                <w:rFonts w:ascii="Times New Roman" w:hAnsi="Times New Roman" w:cs="Times New Roman"/>
                <w:szCs w:val="24"/>
              </w:rPr>
            </w:pPr>
            <w:r w:rsidRPr="001167EE">
              <w:rPr>
                <w:rFonts w:ascii="Times New Roman" w:hAnsi="Times New Roman" w:cs="Times New Roman"/>
                <w:szCs w:val="24"/>
              </w:rPr>
              <w:t>True</w:t>
            </w:r>
          </w:p>
        </w:tc>
        <w:tc>
          <w:tcPr>
            <w:tcW w:w="748" w:type="dxa"/>
            <w:shd w:val="clear" w:color="auto" w:fill="FFFFFF" w:themeFill="background1"/>
          </w:tcPr>
          <w:p w14:paraId="0F897C9D" w14:textId="77777777" w:rsidR="008A4FFC" w:rsidRPr="001167EE" w:rsidRDefault="008A4FFC" w:rsidP="00AE15D5">
            <w:pPr>
              <w:spacing w:after="0"/>
              <w:jc w:val="center"/>
              <w:rPr>
                <w:rFonts w:ascii="Times New Roman" w:hAnsi="Times New Roman" w:cs="Times New Roman"/>
                <w:szCs w:val="24"/>
              </w:rPr>
            </w:pPr>
            <w:r w:rsidRPr="001167EE">
              <w:rPr>
                <w:rFonts w:ascii="Times New Roman" w:hAnsi="Times New Roman" w:cs="Times New Roman"/>
                <w:szCs w:val="24"/>
              </w:rPr>
              <w:t>0.0</w:t>
            </w:r>
          </w:p>
        </w:tc>
        <w:tc>
          <w:tcPr>
            <w:tcW w:w="1111" w:type="dxa"/>
            <w:shd w:val="clear" w:color="auto" w:fill="FFFFFF" w:themeFill="background1"/>
          </w:tcPr>
          <w:p w14:paraId="287E4A26" w14:textId="77777777" w:rsidR="008A4FFC" w:rsidRPr="001167EE" w:rsidRDefault="008A4FFC" w:rsidP="00AE15D5">
            <w:pPr>
              <w:spacing w:after="0"/>
              <w:jc w:val="center"/>
              <w:rPr>
                <w:rFonts w:ascii="Times New Roman" w:hAnsi="Times New Roman" w:cs="Times New Roman"/>
                <w:color w:val="FF0000"/>
                <w:szCs w:val="24"/>
              </w:rPr>
            </w:pPr>
            <w:r w:rsidRPr="001167EE">
              <w:rPr>
                <w:rFonts w:ascii="Times New Roman" w:hAnsi="Times New Roman" w:cs="Times New Roman"/>
                <w:color w:val="FF0000"/>
                <w:szCs w:val="24"/>
              </w:rPr>
              <w:t>-0.59</w:t>
            </w:r>
          </w:p>
        </w:tc>
        <w:tc>
          <w:tcPr>
            <w:tcW w:w="978" w:type="dxa"/>
            <w:shd w:val="clear" w:color="auto" w:fill="FFFFFF" w:themeFill="background1"/>
          </w:tcPr>
          <w:p w14:paraId="0FEF4AFE" w14:textId="77777777" w:rsidR="008A4FFC" w:rsidRPr="001167EE" w:rsidRDefault="008A4FFC" w:rsidP="00AE15D5">
            <w:pPr>
              <w:spacing w:after="0"/>
              <w:jc w:val="center"/>
              <w:rPr>
                <w:rFonts w:ascii="Times New Roman" w:hAnsi="Times New Roman" w:cs="Times New Roman"/>
                <w:szCs w:val="24"/>
              </w:rPr>
            </w:pPr>
            <w:r w:rsidRPr="001167EE">
              <w:rPr>
                <w:rFonts w:ascii="Times New Roman" w:hAnsi="Times New Roman" w:cs="Times New Roman"/>
                <w:szCs w:val="24"/>
              </w:rPr>
              <w:t>4.91</w:t>
            </w:r>
          </w:p>
        </w:tc>
        <w:tc>
          <w:tcPr>
            <w:tcW w:w="1084" w:type="dxa"/>
            <w:shd w:val="clear" w:color="auto" w:fill="FFFFFF" w:themeFill="background1"/>
          </w:tcPr>
          <w:p w14:paraId="6A1CB06D" w14:textId="77777777" w:rsidR="008A4FFC" w:rsidRPr="001167EE" w:rsidRDefault="008A4FFC" w:rsidP="00AE15D5">
            <w:pPr>
              <w:spacing w:after="0"/>
              <w:jc w:val="center"/>
              <w:rPr>
                <w:rFonts w:ascii="Times New Roman" w:hAnsi="Times New Roman" w:cs="Times New Roman"/>
                <w:szCs w:val="24"/>
              </w:rPr>
            </w:pPr>
            <w:r w:rsidRPr="001167EE">
              <w:rPr>
                <w:rFonts w:ascii="Times New Roman" w:hAnsi="Times New Roman" w:cs="Times New Roman"/>
                <w:szCs w:val="24"/>
              </w:rPr>
              <w:t>5.51</w:t>
            </w:r>
          </w:p>
        </w:tc>
      </w:tr>
      <w:tr w:rsidR="008A4FFC" w:rsidRPr="000C0210" w14:paraId="0981ECED" w14:textId="77777777" w:rsidTr="00AE15D5">
        <w:trPr>
          <w:trHeight w:val="115"/>
          <w:jc w:val="center"/>
        </w:trPr>
        <w:tc>
          <w:tcPr>
            <w:tcW w:w="620" w:type="dxa"/>
            <w:vMerge/>
            <w:shd w:val="clear" w:color="auto" w:fill="FFFFFF" w:themeFill="background1"/>
          </w:tcPr>
          <w:p w14:paraId="19236215" w14:textId="77777777" w:rsidR="008A4FFC" w:rsidRPr="001167EE" w:rsidRDefault="008A4FFC" w:rsidP="00AE15D5">
            <w:pPr>
              <w:spacing w:after="0"/>
              <w:jc w:val="center"/>
              <w:rPr>
                <w:rFonts w:ascii="Times New Roman" w:hAnsi="Times New Roman" w:cs="Times New Roman"/>
                <w:szCs w:val="24"/>
              </w:rPr>
            </w:pPr>
          </w:p>
        </w:tc>
        <w:tc>
          <w:tcPr>
            <w:tcW w:w="3447" w:type="dxa"/>
            <w:shd w:val="clear" w:color="auto" w:fill="FFFFFF" w:themeFill="background1"/>
          </w:tcPr>
          <w:p w14:paraId="7D768D2D" w14:textId="77777777" w:rsidR="008A4FFC" w:rsidRPr="001167EE" w:rsidRDefault="008A4FFC" w:rsidP="00AE15D5">
            <w:pPr>
              <w:spacing w:after="0"/>
              <w:jc w:val="center"/>
              <w:rPr>
                <w:rFonts w:ascii="Times New Roman" w:hAnsi="Times New Roman" w:cs="Times New Roman"/>
                <w:szCs w:val="24"/>
              </w:rPr>
            </w:pPr>
            <w:r w:rsidRPr="001167EE">
              <w:rPr>
                <w:rFonts w:ascii="Times New Roman" w:hAnsi="Times New Roman" w:cs="Times New Roman"/>
                <w:szCs w:val="24"/>
              </w:rPr>
              <w:t>False</w:t>
            </w:r>
          </w:p>
        </w:tc>
        <w:tc>
          <w:tcPr>
            <w:tcW w:w="748" w:type="dxa"/>
            <w:shd w:val="clear" w:color="auto" w:fill="FFFFFF" w:themeFill="background1"/>
          </w:tcPr>
          <w:p w14:paraId="4812F77A" w14:textId="77777777" w:rsidR="008A4FFC" w:rsidRPr="001167EE" w:rsidRDefault="008A4FFC" w:rsidP="00AE15D5">
            <w:pPr>
              <w:spacing w:after="0"/>
              <w:jc w:val="center"/>
              <w:rPr>
                <w:rFonts w:ascii="Times New Roman" w:hAnsi="Times New Roman" w:cs="Times New Roman"/>
                <w:color w:val="000000" w:themeColor="text1"/>
                <w:szCs w:val="24"/>
              </w:rPr>
            </w:pPr>
            <w:r w:rsidRPr="001167EE">
              <w:rPr>
                <w:rFonts w:ascii="Times New Roman" w:hAnsi="Times New Roman" w:cs="Times New Roman"/>
                <w:color w:val="000000" w:themeColor="text1"/>
                <w:szCs w:val="24"/>
              </w:rPr>
              <w:t>2.3</w:t>
            </w:r>
          </w:p>
        </w:tc>
        <w:tc>
          <w:tcPr>
            <w:tcW w:w="1111" w:type="dxa"/>
            <w:shd w:val="clear" w:color="auto" w:fill="FFFFFF" w:themeFill="background1"/>
          </w:tcPr>
          <w:p w14:paraId="1AACCE2D" w14:textId="77777777" w:rsidR="008A4FFC" w:rsidRPr="001167EE" w:rsidRDefault="008A4FFC" w:rsidP="00AE15D5">
            <w:pPr>
              <w:spacing w:after="0"/>
              <w:jc w:val="center"/>
              <w:rPr>
                <w:rFonts w:ascii="Times New Roman" w:hAnsi="Times New Roman" w:cs="Times New Roman"/>
                <w:color w:val="FF0000"/>
                <w:szCs w:val="24"/>
              </w:rPr>
            </w:pPr>
            <w:r w:rsidRPr="001167EE">
              <w:rPr>
                <w:rFonts w:ascii="Times New Roman" w:hAnsi="Times New Roman" w:cs="Times New Roman"/>
                <w:color w:val="FF0000"/>
                <w:szCs w:val="24"/>
              </w:rPr>
              <w:t>-2.89</w:t>
            </w:r>
          </w:p>
        </w:tc>
        <w:tc>
          <w:tcPr>
            <w:tcW w:w="978" w:type="dxa"/>
            <w:shd w:val="clear" w:color="auto" w:fill="FFFFFF" w:themeFill="background1"/>
          </w:tcPr>
          <w:p w14:paraId="726E596E" w14:textId="77777777" w:rsidR="008A4FFC" w:rsidRPr="001167EE" w:rsidRDefault="008A4FFC" w:rsidP="00AE15D5">
            <w:pPr>
              <w:spacing w:after="0"/>
              <w:jc w:val="center"/>
              <w:rPr>
                <w:rFonts w:ascii="Times New Roman" w:hAnsi="Times New Roman" w:cs="Times New Roman"/>
                <w:color w:val="000000" w:themeColor="text1"/>
                <w:szCs w:val="24"/>
              </w:rPr>
            </w:pPr>
            <w:r w:rsidRPr="001167EE">
              <w:rPr>
                <w:rFonts w:ascii="Times New Roman" w:hAnsi="Times New Roman" w:cs="Times New Roman"/>
                <w:color w:val="000000" w:themeColor="text1"/>
                <w:szCs w:val="24"/>
              </w:rPr>
              <w:t>2.61</w:t>
            </w:r>
          </w:p>
        </w:tc>
        <w:tc>
          <w:tcPr>
            <w:tcW w:w="1084" w:type="dxa"/>
            <w:shd w:val="clear" w:color="auto" w:fill="FFFFFF" w:themeFill="background1"/>
          </w:tcPr>
          <w:p w14:paraId="0E69BCF0" w14:textId="77777777" w:rsidR="008A4FFC" w:rsidRPr="001167EE" w:rsidRDefault="008A4FFC" w:rsidP="00AE15D5">
            <w:pPr>
              <w:spacing w:after="0"/>
              <w:jc w:val="center"/>
              <w:rPr>
                <w:rFonts w:ascii="Times New Roman" w:hAnsi="Times New Roman" w:cs="Times New Roman"/>
                <w:color w:val="000000" w:themeColor="text1"/>
                <w:szCs w:val="24"/>
              </w:rPr>
            </w:pPr>
            <w:r w:rsidRPr="001167EE">
              <w:rPr>
                <w:rFonts w:ascii="Times New Roman" w:hAnsi="Times New Roman" w:cs="Times New Roman"/>
                <w:color w:val="000000" w:themeColor="text1"/>
                <w:szCs w:val="24"/>
              </w:rPr>
              <w:t>3.21</w:t>
            </w:r>
          </w:p>
        </w:tc>
      </w:tr>
      <w:tr w:rsidR="008A4FFC" w:rsidRPr="000C0210" w14:paraId="2DC20F59" w14:textId="77777777" w:rsidTr="00AE15D5">
        <w:trPr>
          <w:trHeight w:val="116"/>
          <w:jc w:val="center"/>
        </w:trPr>
        <w:tc>
          <w:tcPr>
            <w:tcW w:w="620" w:type="dxa"/>
            <w:vMerge w:val="restart"/>
            <w:shd w:val="clear" w:color="auto" w:fill="FFFFFF" w:themeFill="background1"/>
          </w:tcPr>
          <w:p w14:paraId="586AFA3E" w14:textId="77777777" w:rsidR="008A4FFC" w:rsidRPr="001167EE" w:rsidRDefault="008A4FFC" w:rsidP="00AE15D5">
            <w:pPr>
              <w:spacing w:after="0"/>
              <w:jc w:val="center"/>
              <w:rPr>
                <w:rFonts w:ascii="Times New Roman" w:hAnsi="Times New Roman" w:cs="Times New Roman"/>
                <w:szCs w:val="24"/>
              </w:rPr>
            </w:pPr>
            <w:r w:rsidRPr="001167EE">
              <w:rPr>
                <w:rFonts w:ascii="Times New Roman" w:hAnsi="Times New Roman" w:cs="Times New Roman"/>
                <w:szCs w:val="24"/>
              </w:rPr>
              <w:t>440</w:t>
            </w:r>
          </w:p>
        </w:tc>
        <w:tc>
          <w:tcPr>
            <w:tcW w:w="3447" w:type="dxa"/>
            <w:shd w:val="clear" w:color="auto" w:fill="FFFFFF" w:themeFill="background1"/>
          </w:tcPr>
          <w:p w14:paraId="1B0EF491" w14:textId="77777777" w:rsidR="008A4FFC" w:rsidRPr="001167EE" w:rsidRDefault="008A4FFC" w:rsidP="00AE15D5">
            <w:pPr>
              <w:spacing w:after="0"/>
              <w:jc w:val="center"/>
              <w:rPr>
                <w:rFonts w:ascii="Times New Roman" w:hAnsi="Times New Roman" w:cs="Times New Roman"/>
                <w:szCs w:val="24"/>
              </w:rPr>
            </w:pPr>
            <w:r w:rsidRPr="001167EE">
              <w:rPr>
                <w:rFonts w:ascii="Times New Roman" w:hAnsi="Times New Roman" w:cs="Times New Roman"/>
                <w:szCs w:val="24"/>
              </w:rPr>
              <w:t>True</w:t>
            </w:r>
          </w:p>
        </w:tc>
        <w:tc>
          <w:tcPr>
            <w:tcW w:w="748" w:type="dxa"/>
            <w:shd w:val="clear" w:color="auto" w:fill="FFFFFF" w:themeFill="background1"/>
          </w:tcPr>
          <w:p w14:paraId="27C92290" w14:textId="77777777" w:rsidR="008A4FFC" w:rsidRPr="001167EE" w:rsidRDefault="008A4FFC" w:rsidP="00AE15D5">
            <w:pPr>
              <w:spacing w:after="0"/>
              <w:jc w:val="center"/>
              <w:rPr>
                <w:rFonts w:ascii="Times New Roman" w:hAnsi="Times New Roman" w:cs="Times New Roman"/>
                <w:color w:val="000000" w:themeColor="text1"/>
                <w:szCs w:val="24"/>
              </w:rPr>
            </w:pPr>
            <w:r w:rsidRPr="001167EE">
              <w:rPr>
                <w:rFonts w:ascii="Times New Roman" w:hAnsi="Times New Roman" w:cs="Times New Roman"/>
                <w:color w:val="000000" w:themeColor="text1"/>
                <w:szCs w:val="24"/>
              </w:rPr>
              <w:t>1.0</w:t>
            </w:r>
          </w:p>
        </w:tc>
        <w:tc>
          <w:tcPr>
            <w:tcW w:w="1111" w:type="dxa"/>
            <w:shd w:val="clear" w:color="auto" w:fill="FFFFFF" w:themeFill="background1"/>
          </w:tcPr>
          <w:p w14:paraId="6A3FB784" w14:textId="77777777" w:rsidR="008A4FFC" w:rsidRPr="001167EE" w:rsidRDefault="008A4FFC" w:rsidP="00AE15D5">
            <w:pPr>
              <w:spacing w:after="0"/>
              <w:jc w:val="center"/>
              <w:rPr>
                <w:rFonts w:ascii="Times New Roman" w:hAnsi="Times New Roman" w:cs="Times New Roman"/>
                <w:color w:val="FF0000"/>
                <w:szCs w:val="24"/>
              </w:rPr>
            </w:pPr>
            <w:r w:rsidRPr="001167EE">
              <w:rPr>
                <w:rFonts w:ascii="Times New Roman" w:hAnsi="Times New Roman" w:cs="Times New Roman"/>
                <w:color w:val="FF0000"/>
                <w:szCs w:val="24"/>
              </w:rPr>
              <w:t>-1.59</w:t>
            </w:r>
          </w:p>
        </w:tc>
        <w:tc>
          <w:tcPr>
            <w:tcW w:w="978" w:type="dxa"/>
            <w:shd w:val="clear" w:color="auto" w:fill="FFFFFF" w:themeFill="background1"/>
          </w:tcPr>
          <w:p w14:paraId="29702E8D" w14:textId="77777777" w:rsidR="008A4FFC" w:rsidRPr="001167EE" w:rsidRDefault="008A4FFC" w:rsidP="00AE15D5">
            <w:pPr>
              <w:spacing w:after="0"/>
              <w:jc w:val="center"/>
              <w:rPr>
                <w:rFonts w:ascii="Times New Roman" w:hAnsi="Times New Roman" w:cs="Times New Roman"/>
                <w:color w:val="000000" w:themeColor="text1"/>
                <w:szCs w:val="24"/>
              </w:rPr>
            </w:pPr>
            <w:r w:rsidRPr="001167EE">
              <w:rPr>
                <w:rFonts w:ascii="Times New Roman" w:hAnsi="Times New Roman" w:cs="Times New Roman"/>
                <w:color w:val="000000" w:themeColor="text1"/>
                <w:szCs w:val="24"/>
              </w:rPr>
              <w:t>3.91</w:t>
            </w:r>
          </w:p>
        </w:tc>
        <w:tc>
          <w:tcPr>
            <w:tcW w:w="1084" w:type="dxa"/>
            <w:shd w:val="clear" w:color="auto" w:fill="FFFFFF" w:themeFill="background1"/>
          </w:tcPr>
          <w:p w14:paraId="4FB6AAC4" w14:textId="77777777" w:rsidR="008A4FFC" w:rsidRPr="001167EE" w:rsidRDefault="008A4FFC" w:rsidP="00AE15D5">
            <w:pPr>
              <w:spacing w:after="0"/>
              <w:jc w:val="center"/>
              <w:rPr>
                <w:rFonts w:ascii="Times New Roman" w:hAnsi="Times New Roman" w:cs="Times New Roman"/>
                <w:color w:val="000000" w:themeColor="text1"/>
                <w:szCs w:val="24"/>
              </w:rPr>
            </w:pPr>
            <w:r w:rsidRPr="001167EE">
              <w:rPr>
                <w:rFonts w:ascii="Times New Roman" w:hAnsi="Times New Roman" w:cs="Times New Roman"/>
                <w:color w:val="000000" w:themeColor="text1"/>
                <w:szCs w:val="24"/>
              </w:rPr>
              <w:t>4.51</w:t>
            </w:r>
          </w:p>
        </w:tc>
      </w:tr>
      <w:tr w:rsidR="008A4FFC" w:rsidRPr="000C0210" w14:paraId="356D1857" w14:textId="77777777" w:rsidTr="00AE15D5">
        <w:trPr>
          <w:trHeight w:val="115"/>
          <w:jc w:val="center"/>
        </w:trPr>
        <w:tc>
          <w:tcPr>
            <w:tcW w:w="620" w:type="dxa"/>
            <w:vMerge/>
            <w:shd w:val="clear" w:color="auto" w:fill="FFFFFF" w:themeFill="background1"/>
          </w:tcPr>
          <w:p w14:paraId="08D3A3A0" w14:textId="77777777" w:rsidR="008A4FFC" w:rsidRPr="001167EE" w:rsidRDefault="008A4FFC" w:rsidP="00AE15D5">
            <w:pPr>
              <w:spacing w:after="0"/>
              <w:jc w:val="center"/>
              <w:rPr>
                <w:rFonts w:ascii="Times New Roman" w:hAnsi="Times New Roman" w:cs="Times New Roman"/>
                <w:szCs w:val="24"/>
              </w:rPr>
            </w:pPr>
          </w:p>
        </w:tc>
        <w:tc>
          <w:tcPr>
            <w:tcW w:w="3447" w:type="dxa"/>
            <w:shd w:val="clear" w:color="auto" w:fill="FFFFFF" w:themeFill="background1"/>
          </w:tcPr>
          <w:p w14:paraId="3A38DFE2" w14:textId="77777777" w:rsidR="008A4FFC" w:rsidRPr="001167EE" w:rsidRDefault="008A4FFC" w:rsidP="00AE15D5">
            <w:pPr>
              <w:spacing w:after="0"/>
              <w:jc w:val="center"/>
              <w:rPr>
                <w:rFonts w:ascii="Times New Roman" w:hAnsi="Times New Roman" w:cs="Times New Roman"/>
                <w:szCs w:val="24"/>
              </w:rPr>
            </w:pPr>
            <w:r w:rsidRPr="001167EE">
              <w:rPr>
                <w:rFonts w:ascii="Times New Roman" w:hAnsi="Times New Roman" w:cs="Times New Roman"/>
                <w:szCs w:val="24"/>
              </w:rPr>
              <w:t>False</w:t>
            </w:r>
          </w:p>
        </w:tc>
        <w:tc>
          <w:tcPr>
            <w:tcW w:w="748" w:type="dxa"/>
            <w:shd w:val="clear" w:color="auto" w:fill="FFFFFF" w:themeFill="background1"/>
          </w:tcPr>
          <w:p w14:paraId="32F1A1C4" w14:textId="77777777" w:rsidR="008A4FFC" w:rsidRPr="001167EE" w:rsidRDefault="008A4FFC" w:rsidP="00AE15D5">
            <w:pPr>
              <w:spacing w:after="0"/>
              <w:jc w:val="center"/>
              <w:rPr>
                <w:rFonts w:ascii="Times New Roman" w:hAnsi="Times New Roman" w:cs="Times New Roman"/>
                <w:color w:val="000000" w:themeColor="text1"/>
                <w:szCs w:val="24"/>
              </w:rPr>
            </w:pPr>
            <w:r w:rsidRPr="001167EE">
              <w:rPr>
                <w:rFonts w:ascii="Times New Roman" w:hAnsi="Times New Roman" w:cs="Times New Roman"/>
                <w:color w:val="000000" w:themeColor="text1"/>
                <w:szCs w:val="24"/>
              </w:rPr>
              <w:t>3.4</w:t>
            </w:r>
          </w:p>
        </w:tc>
        <w:tc>
          <w:tcPr>
            <w:tcW w:w="1111" w:type="dxa"/>
            <w:shd w:val="clear" w:color="auto" w:fill="FFFFFF" w:themeFill="background1"/>
          </w:tcPr>
          <w:p w14:paraId="7AD7ACAC" w14:textId="77777777" w:rsidR="008A4FFC" w:rsidRPr="001167EE" w:rsidRDefault="008A4FFC" w:rsidP="00AE15D5">
            <w:pPr>
              <w:spacing w:after="0"/>
              <w:jc w:val="center"/>
              <w:rPr>
                <w:rFonts w:ascii="Times New Roman" w:hAnsi="Times New Roman" w:cs="Times New Roman"/>
                <w:color w:val="FF0000"/>
                <w:szCs w:val="24"/>
              </w:rPr>
            </w:pPr>
            <w:r w:rsidRPr="001167EE">
              <w:rPr>
                <w:rFonts w:ascii="Times New Roman" w:hAnsi="Times New Roman" w:cs="Times New Roman"/>
                <w:color w:val="FF0000"/>
                <w:szCs w:val="24"/>
              </w:rPr>
              <w:t>-3.99</w:t>
            </w:r>
          </w:p>
        </w:tc>
        <w:tc>
          <w:tcPr>
            <w:tcW w:w="978" w:type="dxa"/>
            <w:shd w:val="clear" w:color="auto" w:fill="FFFFFF" w:themeFill="background1"/>
          </w:tcPr>
          <w:p w14:paraId="3F0845D6" w14:textId="77777777" w:rsidR="008A4FFC" w:rsidRPr="001167EE" w:rsidRDefault="008A4FFC" w:rsidP="00AE15D5">
            <w:pPr>
              <w:spacing w:after="0"/>
              <w:jc w:val="center"/>
              <w:rPr>
                <w:rFonts w:ascii="Times New Roman" w:hAnsi="Times New Roman" w:cs="Times New Roman"/>
                <w:color w:val="000000" w:themeColor="text1"/>
                <w:szCs w:val="24"/>
              </w:rPr>
            </w:pPr>
            <w:r w:rsidRPr="001167EE">
              <w:rPr>
                <w:rFonts w:ascii="Times New Roman" w:hAnsi="Times New Roman" w:cs="Times New Roman"/>
                <w:color w:val="000000" w:themeColor="text1"/>
                <w:szCs w:val="24"/>
              </w:rPr>
              <w:t>1.51</w:t>
            </w:r>
          </w:p>
        </w:tc>
        <w:tc>
          <w:tcPr>
            <w:tcW w:w="1084" w:type="dxa"/>
            <w:shd w:val="clear" w:color="auto" w:fill="FFFFFF" w:themeFill="background1"/>
          </w:tcPr>
          <w:p w14:paraId="3B6BE641" w14:textId="77777777" w:rsidR="008A4FFC" w:rsidRPr="001167EE" w:rsidRDefault="008A4FFC" w:rsidP="00AE15D5">
            <w:pPr>
              <w:spacing w:after="0"/>
              <w:jc w:val="center"/>
              <w:rPr>
                <w:rFonts w:ascii="Times New Roman" w:hAnsi="Times New Roman" w:cs="Times New Roman"/>
                <w:color w:val="000000" w:themeColor="text1"/>
                <w:szCs w:val="24"/>
              </w:rPr>
            </w:pPr>
            <w:r w:rsidRPr="001167EE">
              <w:rPr>
                <w:rFonts w:ascii="Times New Roman" w:hAnsi="Times New Roman" w:cs="Times New Roman"/>
                <w:color w:val="000000" w:themeColor="text1"/>
                <w:szCs w:val="24"/>
              </w:rPr>
              <w:t>2.11</w:t>
            </w:r>
          </w:p>
        </w:tc>
      </w:tr>
      <w:tr w:rsidR="008A4FFC" w:rsidRPr="000C0210" w14:paraId="68BBD660" w14:textId="77777777" w:rsidTr="00AE15D5">
        <w:trPr>
          <w:trHeight w:val="116"/>
          <w:jc w:val="center"/>
        </w:trPr>
        <w:tc>
          <w:tcPr>
            <w:tcW w:w="620" w:type="dxa"/>
            <w:vMerge w:val="restart"/>
            <w:shd w:val="clear" w:color="auto" w:fill="FFFFFF" w:themeFill="background1"/>
          </w:tcPr>
          <w:p w14:paraId="354B9B72" w14:textId="77777777" w:rsidR="008A4FFC" w:rsidRPr="001167EE" w:rsidRDefault="008A4FFC" w:rsidP="00AE15D5">
            <w:pPr>
              <w:spacing w:after="0"/>
              <w:jc w:val="center"/>
              <w:rPr>
                <w:rFonts w:ascii="Times New Roman" w:hAnsi="Times New Roman" w:cs="Times New Roman"/>
                <w:szCs w:val="24"/>
              </w:rPr>
            </w:pPr>
            <w:r w:rsidRPr="001167EE">
              <w:rPr>
                <w:rFonts w:ascii="Times New Roman" w:hAnsi="Times New Roman" w:cs="Times New Roman"/>
                <w:szCs w:val="24"/>
              </w:rPr>
              <w:t>680</w:t>
            </w:r>
          </w:p>
        </w:tc>
        <w:tc>
          <w:tcPr>
            <w:tcW w:w="3447" w:type="dxa"/>
            <w:shd w:val="clear" w:color="auto" w:fill="FFFFFF" w:themeFill="background1"/>
          </w:tcPr>
          <w:p w14:paraId="30973616" w14:textId="77777777" w:rsidR="008A4FFC" w:rsidRPr="001167EE" w:rsidRDefault="008A4FFC" w:rsidP="00AE15D5">
            <w:pPr>
              <w:spacing w:after="0"/>
              <w:jc w:val="center"/>
              <w:rPr>
                <w:rFonts w:ascii="Times New Roman" w:hAnsi="Times New Roman" w:cs="Times New Roman"/>
                <w:szCs w:val="24"/>
              </w:rPr>
            </w:pPr>
            <w:r w:rsidRPr="001167EE">
              <w:rPr>
                <w:rFonts w:ascii="Times New Roman" w:hAnsi="Times New Roman" w:cs="Times New Roman"/>
                <w:szCs w:val="24"/>
              </w:rPr>
              <w:t>True</w:t>
            </w:r>
          </w:p>
        </w:tc>
        <w:tc>
          <w:tcPr>
            <w:tcW w:w="748" w:type="dxa"/>
            <w:shd w:val="clear" w:color="auto" w:fill="FFFFFF" w:themeFill="background1"/>
          </w:tcPr>
          <w:p w14:paraId="3402C362" w14:textId="77777777" w:rsidR="008A4FFC" w:rsidRPr="001167EE" w:rsidRDefault="008A4FFC" w:rsidP="00AE15D5">
            <w:pPr>
              <w:spacing w:after="0"/>
              <w:jc w:val="center"/>
              <w:rPr>
                <w:rFonts w:ascii="Times New Roman" w:hAnsi="Times New Roman" w:cs="Times New Roman"/>
                <w:color w:val="000000" w:themeColor="text1"/>
                <w:szCs w:val="24"/>
              </w:rPr>
            </w:pPr>
            <w:r w:rsidRPr="001167EE">
              <w:rPr>
                <w:rFonts w:ascii="Times New Roman" w:hAnsi="Times New Roman" w:cs="Times New Roman"/>
                <w:color w:val="000000" w:themeColor="text1"/>
                <w:szCs w:val="24"/>
              </w:rPr>
              <w:t>2.8</w:t>
            </w:r>
          </w:p>
        </w:tc>
        <w:tc>
          <w:tcPr>
            <w:tcW w:w="1111" w:type="dxa"/>
            <w:shd w:val="clear" w:color="auto" w:fill="FFFFFF" w:themeFill="background1"/>
          </w:tcPr>
          <w:p w14:paraId="690E54D3" w14:textId="77777777" w:rsidR="008A4FFC" w:rsidRPr="001167EE" w:rsidRDefault="008A4FFC" w:rsidP="00AE15D5">
            <w:pPr>
              <w:spacing w:after="0"/>
              <w:jc w:val="center"/>
              <w:rPr>
                <w:rFonts w:ascii="Times New Roman" w:hAnsi="Times New Roman" w:cs="Times New Roman"/>
                <w:color w:val="FF0000"/>
                <w:szCs w:val="24"/>
              </w:rPr>
            </w:pPr>
            <w:r w:rsidRPr="001167EE">
              <w:rPr>
                <w:rFonts w:ascii="Times New Roman" w:hAnsi="Times New Roman" w:cs="Times New Roman"/>
                <w:color w:val="FF0000"/>
                <w:szCs w:val="24"/>
              </w:rPr>
              <w:t>-3.39</w:t>
            </w:r>
          </w:p>
        </w:tc>
        <w:tc>
          <w:tcPr>
            <w:tcW w:w="978" w:type="dxa"/>
            <w:shd w:val="clear" w:color="auto" w:fill="FFFFFF" w:themeFill="background1"/>
          </w:tcPr>
          <w:p w14:paraId="65D914C4" w14:textId="77777777" w:rsidR="008A4FFC" w:rsidRPr="001167EE" w:rsidRDefault="008A4FFC" w:rsidP="00AE15D5">
            <w:pPr>
              <w:spacing w:after="0"/>
              <w:jc w:val="center"/>
              <w:rPr>
                <w:rFonts w:ascii="Times New Roman" w:hAnsi="Times New Roman" w:cs="Times New Roman"/>
                <w:color w:val="000000" w:themeColor="text1"/>
                <w:szCs w:val="24"/>
              </w:rPr>
            </w:pPr>
            <w:r w:rsidRPr="001167EE">
              <w:rPr>
                <w:rFonts w:ascii="Times New Roman" w:hAnsi="Times New Roman" w:cs="Times New Roman"/>
                <w:color w:val="000000" w:themeColor="text1"/>
                <w:szCs w:val="24"/>
              </w:rPr>
              <w:t>2.11</w:t>
            </w:r>
          </w:p>
        </w:tc>
        <w:tc>
          <w:tcPr>
            <w:tcW w:w="1084" w:type="dxa"/>
            <w:shd w:val="clear" w:color="auto" w:fill="FFFFFF" w:themeFill="background1"/>
          </w:tcPr>
          <w:p w14:paraId="53FE958B" w14:textId="77777777" w:rsidR="008A4FFC" w:rsidRPr="001167EE" w:rsidRDefault="008A4FFC" w:rsidP="00AE15D5">
            <w:pPr>
              <w:spacing w:after="0"/>
              <w:jc w:val="center"/>
              <w:rPr>
                <w:rFonts w:ascii="Times New Roman" w:hAnsi="Times New Roman" w:cs="Times New Roman"/>
                <w:color w:val="000000" w:themeColor="text1"/>
                <w:szCs w:val="24"/>
              </w:rPr>
            </w:pPr>
            <w:r w:rsidRPr="001167EE">
              <w:rPr>
                <w:rFonts w:ascii="Times New Roman" w:hAnsi="Times New Roman" w:cs="Times New Roman"/>
                <w:color w:val="000000" w:themeColor="text1"/>
                <w:szCs w:val="24"/>
              </w:rPr>
              <w:t>2.71</w:t>
            </w:r>
          </w:p>
        </w:tc>
      </w:tr>
      <w:tr w:rsidR="008A4FFC" w:rsidRPr="000C0210" w14:paraId="6715383B" w14:textId="77777777" w:rsidTr="00AE15D5">
        <w:trPr>
          <w:trHeight w:val="115"/>
          <w:jc w:val="center"/>
        </w:trPr>
        <w:tc>
          <w:tcPr>
            <w:tcW w:w="620" w:type="dxa"/>
            <w:vMerge/>
            <w:shd w:val="clear" w:color="auto" w:fill="FFFFFF" w:themeFill="background1"/>
          </w:tcPr>
          <w:p w14:paraId="091C1BC3" w14:textId="77777777" w:rsidR="008A4FFC" w:rsidRPr="001167EE" w:rsidRDefault="008A4FFC" w:rsidP="00AE15D5">
            <w:pPr>
              <w:spacing w:after="0"/>
              <w:jc w:val="center"/>
              <w:rPr>
                <w:rFonts w:ascii="Times New Roman" w:hAnsi="Times New Roman" w:cs="Times New Roman"/>
                <w:szCs w:val="24"/>
              </w:rPr>
            </w:pPr>
          </w:p>
        </w:tc>
        <w:tc>
          <w:tcPr>
            <w:tcW w:w="3447" w:type="dxa"/>
            <w:shd w:val="clear" w:color="auto" w:fill="FFFFFF" w:themeFill="background1"/>
          </w:tcPr>
          <w:p w14:paraId="1661B71F" w14:textId="77777777" w:rsidR="008A4FFC" w:rsidRPr="001167EE" w:rsidRDefault="008A4FFC" w:rsidP="00AE15D5">
            <w:pPr>
              <w:spacing w:after="0"/>
              <w:jc w:val="center"/>
              <w:rPr>
                <w:rFonts w:ascii="Times New Roman" w:hAnsi="Times New Roman" w:cs="Times New Roman"/>
                <w:szCs w:val="24"/>
              </w:rPr>
            </w:pPr>
            <w:r w:rsidRPr="001167EE">
              <w:rPr>
                <w:rFonts w:ascii="Times New Roman" w:hAnsi="Times New Roman" w:cs="Times New Roman"/>
                <w:szCs w:val="24"/>
              </w:rPr>
              <w:t>False</w:t>
            </w:r>
          </w:p>
        </w:tc>
        <w:tc>
          <w:tcPr>
            <w:tcW w:w="748" w:type="dxa"/>
            <w:shd w:val="clear" w:color="auto" w:fill="FFFFFF" w:themeFill="background1"/>
          </w:tcPr>
          <w:p w14:paraId="3DBAEB57" w14:textId="77777777" w:rsidR="008A4FFC" w:rsidRPr="001167EE" w:rsidRDefault="008A4FFC" w:rsidP="00AE15D5">
            <w:pPr>
              <w:spacing w:after="0"/>
              <w:jc w:val="center"/>
              <w:rPr>
                <w:rFonts w:ascii="Times New Roman" w:hAnsi="Times New Roman" w:cs="Times New Roman"/>
                <w:color w:val="000000" w:themeColor="text1"/>
                <w:szCs w:val="24"/>
              </w:rPr>
            </w:pPr>
            <w:r w:rsidRPr="001167EE">
              <w:rPr>
                <w:rFonts w:ascii="Times New Roman" w:hAnsi="Times New Roman" w:cs="Times New Roman"/>
                <w:color w:val="000000" w:themeColor="text1"/>
                <w:szCs w:val="24"/>
              </w:rPr>
              <w:t>5.5</w:t>
            </w:r>
          </w:p>
        </w:tc>
        <w:tc>
          <w:tcPr>
            <w:tcW w:w="1111" w:type="dxa"/>
            <w:shd w:val="clear" w:color="auto" w:fill="FFFFFF" w:themeFill="background1"/>
          </w:tcPr>
          <w:p w14:paraId="46E34298" w14:textId="77777777" w:rsidR="008A4FFC" w:rsidRPr="001167EE" w:rsidRDefault="008A4FFC" w:rsidP="00AE15D5">
            <w:pPr>
              <w:spacing w:after="0"/>
              <w:jc w:val="center"/>
              <w:rPr>
                <w:rFonts w:ascii="Times New Roman" w:hAnsi="Times New Roman" w:cs="Times New Roman"/>
                <w:color w:val="FF0000"/>
                <w:szCs w:val="24"/>
              </w:rPr>
            </w:pPr>
            <w:r w:rsidRPr="001167EE">
              <w:rPr>
                <w:rFonts w:ascii="Times New Roman" w:hAnsi="Times New Roman" w:cs="Times New Roman"/>
                <w:color w:val="FF0000"/>
                <w:szCs w:val="24"/>
              </w:rPr>
              <w:t>-6.09</w:t>
            </w:r>
          </w:p>
        </w:tc>
        <w:tc>
          <w:tcPr>
            <w:tcW w:w="978" w:type="dxa"/>
            <w:shd w:val="clear" w:color="auto" w:fill="FFFFFF" w:themeFill="background1"/>
          </w:tcPr>
          <w:p w14:paraId="177EA0D4" w14:textId="77777777" w:rsidR="008A4FFC" w:rsidRPr="001167EE" w:rsidRDefault="008A4FFC" w:rsidP="00AE15D5">
            <w:pPr>
              <w:spacing w:after="0"/>
              <w:jc w:val="center"/>
              <w:rPr>
                <w:rFonts w:ascii="Times New Roman" w:hAnsi="Times New Roman" w:cs="Times New Roman"/>
                <w:color w:val="000000" w:themeColor="text1"/>
                <w:szCs w:val="24"/>
              </w:rPr>
            </w:pPr>
            <w:r w:rsidRPr="001167EE">
              <w:rPr>
                <w:rFonts w:ascii="Times New Roman" w:hAnsi="Times New Roman" w:cs="Times New Roman"/>
                <w:color w:val="FF0000"/>
                <w:szCs w:val="24"/>
              </w:rPr>
              <w:t>-0.59</w:t>
            </w:r>
          </w:p>
        </w:tc>
        <w:tc>
          <w:tcPr>
            <w:tcW w:w="1084" w:type="dxa"/>
            <w:shd w:val="clear" w:color="auto" w:fill="FFFFFF" w:themeFill="background1"/>
          </w:tcPr>
          <w:p w14:paraId="6FECB629" w14:textId="77777777" w:rsidR="008A4FFC" w:rsidRPr="001167EE" w:rsidRDefault="008A4FFC" w:rsidP="00AE15D5">
            <w:pPr>
              <w:spacing w:after="0"/>
              <w:jc w:val="center"/>
              <w:rPr>
                <w:rFonts w:ascii="Times New Roman" w:hAnsi="Times New Roman" w:cs="Times New Roman"/>
                <w:color w:val="000000" w:themeColor="text1"/>
                <w:szCs w:val="24"/>
              </w:rPr>
            </w:pPr>
            <w:r w:rsidRPr="001167EE">
              <w:rPr>
                <w:rFonts w:ascii="Times New Roman" w:hAnsi="Times New Roman" w:cs="Times New Roman"/>
                <w:color w:val="000000" w:themeColor="text1"/>
                <w:szCs w:val="24"/>
              </w:rPr>
              <w:t>0.01</w:t>
            </w:r>
          </w:p>
        </w:tc>
      </w:tr>
    </w:tbl>
    <w:p w14:paraId="341B1AA8" w14:textId="77777777" w:rsidR="008A4FFC" w:rsidRPr="00A47462" w:rsidRDefault="008A4FFC" w:rsidP="008A4FFC">
      <w:pPr>
        <w:rPr>
          <w:rFonts w:ascii="Times New Roman" w:hAnsi="Times New Roman" w:cs="Times New Roman"/>
        </w:rPr>
      </w:pPr>
    </w:p>
    <w:p w14:paraId="0EDA761A" w14:textId="15146B08" w:rsidR="008A4FFC" w:rsidRPr="00E61D7C" w:rsidRDefault="008A4FFC" w:rsidP="008A4FFC">
      <w:pPr>
        <w:pStyle w:val="1"/>
        <w:tabs>
          <w:tab w:val="clear" w:pos="4827"/>
          <w:tab w:val="num" w:pos="4395"/>
        </w:tabs>
        <w:ind w:left="426"/>
        <w:rPr>
          <w:rFonts w:eastAsia="宋体"/>
          <w:b w:val="0"/>
          <w:bCs w:val="0"/>
          <w:lang w:val="en-US" w:eastAsia="zh-CN"/>
        </w:rPr>
      </w:pPr>
      <w:r w:rsidRPr="00E61D7C">
        <w:rPr>
          <w:rFonts w:eastAsia="宋体"/>
          <w:lang w:val="en-US" w:eastAsia="zh-CN"/>
        </w:rPr>
        <w:t xml:space="preserve">Impacts on the PDCCH/PDSCH </w:t>
      </w:r>
    </w:p>
    <w:p w14:paraId="6DF17977" w14:textId="1BDE4178" w:rsidR="008A4FFC" w:rsidRPr="00A47462" w:rsidRDefault="008A4FFC" w:rsidP="008A4FFC">
      <w:pPr>
        <w:rPr>
          <w:rFonts w:ascii="Times New Roman" w:hAnsi="Times New Roman" w:cs="Times New Roman"/>
        </w:rPr>
      </w:pPr>
      <w:r w:rsidRPr="00A47462">
        <w:rPr>
          <w:rFonts w:ascii="Times New Roman" w:hAnsi="Times New Roman" w:cs="Times New Roman"/>
        </w:rPr>
        <w:t>In RAN1#119, the following options were listed for further discussion on how to handle the overlap of NPDCCH/</w:t>
      </w:r>
      <w:r w:rsidR="00E81086" w:rsidRPr="00A47462">
        <w:rPr>
          <w:rFonts w:ascii="Times New Roman" w:hAnsi="Times New Roman" w:cs="Times New Roman"/>
        </w:rPr>
        <w:t>NPDSCH (</w:t>
      </w:r>
      <w:r w:rsidRPr="00A47462">
        <w:rPr>
          <w:rFonts w:ascii="Times New Roman" w:hAnsi="Times New Roman" w:cs="Times New Roman"/>
        </w:rPr>
        <w:t>other than the one carrying SIB1-NB) with non-D NB-IoT subframes.</w:t>
      </w:r>
    </w:p>
    <w:tbl>
      <w:tblPr>
        <w:tblStyle w:val="af4"/>
        <w:tblW w:w="0" w:type="auto"/>
        <w:tblLook w:val="04A0" w:firstRow="1" w:lastRow="0" w:firstColumn="1" w:lastColumn="0" w:noHBand="0" w:noVBand="1"/>
      </w:tblPr>
      <w:tblGrid>
        <w:gridCol w:w="9306"/>
      </w:tblGrid>
      <w:tr w:rsidR="008A4FFC" w:rsidRPr="000C0210" w14:paraId="684120F2" w14:textId="77777777" w:rsidTr="00AE15D5">
        <w:tc>
          <w:tcPr>
            <w:tcW w:w="9306" w:type="dxa"/>
          </w:tcPr>
          <w:p w14:paraId="57F6AE13" w14:textId="77777777" w:rsidR="008A4FFC" w:rsidRPr="00A47462" w:rsidRDefault="008A4FFC" w:rsidP="00AE15D5">
            <w:pPr>
              <w:rPr>
                <w:rFonts w:ascii="Times New Roman" w:eastAsia="Batang" w:hAnsi="Times New Roman" w:cs="Times New Roman"/>
                <w:sz w:val="20"/>
                <w:szCs w:val="20"/>
              </w:rPr>
            </w:pPr>
            <w:r w:rsidRPr="00A47462">
              <w:rPr>
                <w:rFonts w:ascii="Times New Roman" w:eastAsia="Batang" w:hAnsi="Times New Roman" w:cs="Times New Roman"/>
                <w:sz w:val="20"/>
                <w:szCs w:val="20"/>
                <w:highlight w:val="green"/>
              </w:rPr>
              <w:t>Agreement</w:t>
            </w:r>
          </w:p>
          <w:p w14:paraId="2D80E7D8" w14:textId="77777777" w:rsidR="008A4FFC" w:rsidRPr="00A47462" w:rsidRDefault="008A4FFC" w:rsidP="00AE15D5">
            <w:pPr>
              <w:rPr>
                <w:rFonts w:ascii="Times New Roman" w:eastAsia="Batang" w:hAnsi="Times New Roman" w:cs="Times New Roman"/>
                <w:sz w:val="20"/>
                <w:szCs w:val="20"/>
              </w:rPr>
            </w:pPr>
            <w:r w:rsidRPr="00A47462">
              <w:rPr>
                <w:rFonts w:ascii="Times New Roman" w:eastAsia="Batang" w:hAnsi="Times New Roman" w:cs="Times New Roman"/>
                <w:sz w:val="20"/>
                <w:szCs w:val="20"/>
              </w:rPr>
              <w:t xml:space="preserve">RAN1 to further discuss how to handle the overlap of NPDCCH/NPDSCH (other than the one carrying SIB1-NB) (including </w:t>
            </w:r>
            <w:proofErr w:type="gramStart"/>
            <w:r w:rsidRPr="00A47462">
              <w:rPr>
                <w:rFonts w:ascii="Times New Roman" w:eastAsia="Batang" w:hAnsi="Times New Roman" w:cs="Times New Roman"/>
                <w:sz w:val="20"/>
                <w:szCs w:val="20"/>
              </w:rPr>
              <w:t>e.g.</w:t>
            </w:r>
            <w:proofErr w:type="gramEnd"/>
            <w:r w:rsidRPr="00A47462">
              <w:rPr>
                <w:rFonts w:ascii="Times New Roman" w:eastAsia="Batang" w:hAnsi="Times New Roman" w:cs="Times New Roman"/>
                <w:sz w:val="20"/>
                <w:szCs w:val="20"/>
              </w:rPr>
              <w:t xml:space="preserve"> starting point, windows for SI or RAR and other window sizes for DL channels/signals, PO, etc.) with non-D NB-IoT subframes, including studying at least the following:</w:t>
            </w:r>
          </w:p>
          <w:p w14:paraId="454B143F" w14:textId="77777777" w:rsidR="008A4FFC" w:rsidRPr="00A47462" w:rsidRDefault="008A4FFC" w:rsidP="008A4FFC">
            <w:pPr>
              <w:numPr>
                <w:ilvl w:val="0"/>
                <w:numId w:val="28"/>
              </w:numPr>
              <w:contextualSpacing/>
              <w:rPr>
                <w:rFonts w:ascii="Times New Roman" w:eastAsia="Batang" w:hAnsi="Times New Roman" w:cs="Times New Roman"/>
                <w:sz w:val="20"/>
                <w:szCs w:val="24"/>
                <w:lang w:eastAsia="x-none"/>
              </w:rPr>
            </w:pPr>
            <w:r w:rsidRPr="00A47462">
              <w:rPr>
                <w:rFonts w:ascii="Times New Roman" w:eastAsia="Batang" w:hAnsi="Times New Roman" w:cs="Times New Roman"/>
                <w:sz w:val="20"/>
                <w:szCs w:val="24"/>
                <w:lang w:eastAsia="x-none"/>
              </w:rPr>
              <w:t>New periodicities to align with the TDD structure.</w:t>
            </w:r>
          </w:p>
          <w:p w14:paraId="6C54995D" w14:textId="77777777" w:rsidR="008A4FFC" w:rsidRPr="00A47462" w:rsidRDefault="008A4FFC" w:rsidP="008A4FFC">
            <w:pPr>
              <w:numPr>
                <w:ilvl w:val="0"/>
                <w:numId w:val="28"/>
              </w:numPr>
              <w:contextualSpacing/>
              <w:rPr>
                <w:rFonts w:ascii="Times New Roman" w:eastAsia="Batang" w:hAnsi="Times New Roman" w:cs="Times New Roman"/>
                <w:sz w:val="20"/>
                <w:szCs w:val="24"/>
                <w:lang w:eastAsia="x-none"/>
              </w:rPr>
            </w:pPr>
            <w:r w:rsidRPr="00A47462">
              <w:rPr>
                <w:rFonts w:ascii="Times New Roman" w:eastAsia="Batang" w:hAnsi="Times New Roman" w:cs="Times New Roman"/>
                <w:sz w:val="20"/>
                <w:szCs w:val="24"/>
                <w:lang w:eastAsia="x-none"/>
              </w:rPr>
              <w:t>Postponement of a channel when it overlaps with non-D NB-IoT subframes.</w:t>
            </w:r>
          </w:p>
          <w:p w14:paraId="048C74E2" w14:textId="77777777" w:rsidR="008A4FFC" w:rsidRPr="00A47462" w:rsidRDefault="008A4FFC" w:rsidP="008A4FFC">
            <w:pPr>
              <w:numPr>
                <w:ilvl w:val="0"/>
                <w:numId w:val="28"/>
              </w:numPr>
              <w:contextualSpacing/>
              <w:rPr>
                <w:rFonts w:ascii="Times New Roman" w:eastAsia="Batang" w:hAnsi="Times New Roman" w:cs="Times New Roman"/>
                <w:sz w:val="20"/>
                <w:szCs w:val="24"/>
                <w:lang w:eastAsia="x-none"/>
              </w:rPr>
            </w:pPr>
            <w:r w:rsidRPr="00A47462">
              <w:rPr>
                <w:rFonts w:ascii="Times New Roman" w:eastAsia="Batang" w:hAnsi="Times New Roman" w:cs="Times New Roman"/>
                <w:sz w:val="20"/>
                <w:szCs w:val="24"/>
                <w:lang w:eastAsia="x-none"/>
              </w:rPr>
              <w:t xml:space="preserve">Restriction of a channel to be fully confined within a single set of </w:t>
            </w:r>
            <w:proofErr w:type="gramStart"/>
            <w:r w:rsidRPr="00A47462">
              <w:rPr>
                <w:rFonts w:ascii="Times New Roman" w:eastAsia="Batang" w:hAnsi="Times New Roman" w:cs="Times New Roman"/>
                <w:sz w:val="20"/>
                <w:szCs w:val="24"/>
                <w:lang w:eastAsia="x-none"/>
              </w:rPr>
              <w:t>D</w:t>
            </w:r>
            <w:proofErr w:type="gramEnd"/>
            <w:r w:rsidRPr="00A47462">
              <w:rPr>
                <w:rFonts w:ascii="Times New Roman" w:eastAsia="Batang" w:hAnsi="Times New Roman" w:cs="Times New Roman"/>
                <w:sz w:val="20"/>
                <w:szCs w:val="24"/>
                <w:lang w:eastAsia="x-none"/>
              </w:rPr>
              <w:t xml:space="preserve"> NB-IoT subframes.</w:t>
            </w:r>
          </w:p>
          <w:p w14:paraId="1B6CAB64" w14:textId="77777777" w:rsidR="008A4FFC" w:rsidRPr="00A47462" w:rsidRDefault="008A4FFC" w:rsidP="008A4FFC">
            <w:pPr>
              <w:numPr>
                <w:ilvl w:val="0"/>
                <w:numId w:val="28"/>
              </w:numPr>
              <w:contextualSpacing/>
              <w:rPr>
                <w:rFonts w:ascii="Times New Roman" w:eastAsia="Batang" w:hAnsi="Times New Roman" w:cs="Times New Roman"/>
                <w:sz w:val="20"/>
                <w:szCs w:val="24"/>
                <w:lang w:eastAsia="x-none"/>
              </w:rPr>
            </w:pPr>
            <w:r w:rsidRPr="00A47462">
              <w:rPr>
                <w:rFonts w:ascii="Times New Roman" w:eastAsia="Batang" w:hAnsi="Times New Roman" w:cs="Times New Roman"/>
                <w:sz w:val="20"/>
                <w:szCs w:val="24"/>
                <w:lang w:eastAsia="x-none"/>
              </w:rPr>
              <w:t>Dropping (full or partial) of channels when they overlap with non-D NB-IoT subframes.</w:t>
            </w:r>
          </w:p>
          <w:p w14:paraId="32F7D207" w14:textId="77777777" w:rsidR="008A4FFC" w:rsidRPr="00A47462" w:rsidRDefault="008A4FFC" w:rsidP="008A4FFC">
            <w:pPr>
              <w:numPr>
                <w:ilvl w:val="0"/>
                <w:numId w:val="28"/>
              </w:numPr>
              <w:contextualSpacing/>
              <w:rPr>
                <w:rFonts w:ascii="Times New Roman" w:eastAsia="Batang" w:hAnsi="Times New Roman" w:cs="Times New Roman"/>
                <w:sz w:val="20"/>
                <w:szCs w:val="24"/>
              </w:rPr>
            </w:pPr>
            <w:r w:rsidRPr="00A47462">
              <w:rPr>
                <w:rFonts w:ascii="Times New Roman" w:eastAsia="Batang" w:hAnsi="Times New Roman" w:cs="Times New Roman"/>
                <w:sz w:val="20"/>
                <w:szCs w:val="24"/>
                <w:lang w:eastAsia="x-none"/>
              </w:rPr>
              <w:t>The non-D NB-IoT subframes are not “NB-IoT DL subframes” from the specifications.</w:t>
            </w:r>
          </w:p>
        </w:tc>
      </w:tr>
    </w:tbl>
    <w:p w14:paraId="1830AE58" w14:textId="4B7697A1" w:rsidR="008A4FFC" w:rsidRPr="00A47462" w:rsidRDefault="008A4FFC" w:rsidP="00A47462">
      <w:pPr>
        <w:spacing w:beforeLines="50" w:before="120"/>
        <w:jc w:val="both"/>
        <w:rPr>
          <w:rFonts w:ascii="Times New Roman" w:hAnsi="Times New Roman" w:cs="Times New Roman"/>
        </w:rPr>
      </w:pPr>
      <w:r w:rsidRPr="00A47462">
        <w:rPr>
          <w:rFonts w:ascii="Times New Roman" w:hAnsi="Times New Roman" w:cs="Times New Roman"/>
          <w:lang w:eastAsia="x-none"/>
        </w:rPr>
        <w:t>A NB-IoT UE determines whether a downlink subframe is a valid “NB-IoT DL subframe”</w:t>
      </w:r>
      <w:r w:rsidRPr="00A47462">
        <w:rPr>
          <w:rFonts w:ascii="Times New Roman" w:hAnsi="Times New Roman" w:cs="Times New Roman"/>
        </w:rPr>
        <w:t xml:space="preserve"> according to the rules defined in clause 16.4 of TS36.213. For example, in the anchor carrier, the valid </w:t>
      </w:r>
      <w:r w:rsidRPr="00A47462">
        <w:rPr>
          <w:rFonts w:ascii="Times New Roman" w:eastAsia="MS Mincho" w:hAnsi="Times New Roman" w:cs="Times New Roman"/>
        </w:rPr>
        <w:t>NB-IoT DL subframes</w:t>
      </w:r>
      <w:r w:rsidRPr="00A47462">
        <w:rPr>
          <w:rFonts w:ascii="Times New Roman" w:hAnsi="Times New Roman" w:cs="Times New Roman"/>
        </w:rPr>
        <w:t xml:space="preserve"> are the DL subframes not containing N</w:t>
      </w:r>
      <w:r w:rsidRPr="00A47462">
        <w:rPr>
          <w:rFonts w:ascii="Times New Roman" w:eastAsia="MS Mincho" w:hAnsi="Times New Roman" w:cs="Times New Roman"/>
        </w:rPr>
        <w:t xml:space="preserve">PSS/NSSS/NPBCH/SIB1-NB and are indicated as “valid” by the corresponding bits in </w:t>
      </w:r>
      <w:r w:rsidRPr="00A47462">
        <w:rPr>
          <w:rFonts w:ascii="Times New Roman" w:eastAsia="MS Mincho" w:hAnsi="Times New Roman" w:cs="Times New Roman"/>
          <w:i/>
          <w:iCs/>
        </w:rPr>
        <w:t>downlinkBitmap-r13</w:t>
      </w:r>
      <w:r w:rsidRPr="00A47462">
        <w:rPr>
          <w:rFonts w:ascii="Times New Roman" w:eastAsia="MS Mincho" w:hAnsi="Times New Roman" w:cs="Times New Roman"/>
        </w:rPr>
        <w:t xml:space="preserve"> in SIB1-NB. If the </w:t>
      </w:r>
      <w:r w:rsidRPr="00A47462">
        <w:rPr>
          <w:rFonts w:ascii="Times New Roman" w:eastAsia="MS Mincho" w:hAnsi="Times New Roman" w:cs="Times New Roman"/>
          <w:i/>
          <w:iCs/>
        </w:rPr>
        <w:t xml:space="preserve">downlinkBitmap-r13 </w:t>
      </w:r>
      <w:r w:rsidRPr="00A47462">
        <w:rPr>
          <w:rFonts w:ascii="Times New Roman" w:eastAsia="MS Mincho" w:hAnsi="Times New Roman" w:cs="Times New Roman"/>
        </w:rPr>
        <w:t xml:space="preserve">is not provided, </w:t>
      </w:r>
      <w:r w:rsidRPr="00A47462">
        <w:rPr>
          <w:rFonts w:ascii="Times New Roman" w:eastAsia="MS Mincho" w:hAnsi="Times New Roman" w:cs="Times New Roman"/>
        </w:rPr>
        <w:lastRenderedPageBreak/>
        <w:t xml:space="preserve">all DL subframes (except for </w:t>
      </w:r>
      <w:r w:rsidRPr="00A47462">
        <w:rPr>
          <w:rFonts w:ascii="Times New Roman" w:hAnsi="Times New Roman" w:cs="Times New Roman"/>
        </w:rPr>
        <w:t>N</w:t>
      </w:r>
      <w:r w:rsidRPr="00A47462">
        <w:rPr>
          <w:rFonts w:ascii="Times New Roman" w:eastAsia="MS Mincho" w:hAnsi="Times New Roman" w:cs="Times New Roman"/>
        </w:rPr>
        <w:t xml:space="preserve">PSS/NSSS/NPBCH/SIB1-NB) are assumed as valid NB-IoT DL subframes. </w:t>
      </w:r>
      <w:r w:rsidRPr="00A47462">
        <w:rPr>
          <w:rFonts w:ascii="Times New Roman" w:hAnsi="Times New Roman" w:cs="Times New Roman"/>
        </w:rPr>
        <w:t xml:space="preserve">All NPDCCH and NPDSCH other than SIB1-NB are only transmitted in NB-IoT DL subframes. </w:t>
      </w:r>
    </w:p>
    <w:p w14:paraId="1E9D33BF" w14:textId="73706BB4" w:rsidR="008A4FFC" w:rsidRPr="00A47462" w:rsidRDefault="008A4FFC" w:rsidP="00A47462">
      <w:pPr>
        <w:spacing w:beforeLines="50" w:before="120"/>
        <w:jc w:val="both"/>
        <w:rPr>
          <w:rFonts w:ascii="Times New Roman" w:hAnsi="Times New Roman" w:cs="Times New Roman"/>
        </w:rPr>
      </w:pPr>
      <w:r w:rsidRPr="00A47462">
        <w:rPr>
          <w:rFonts w:ascii="Times New Roman" w:hAnsi="Times New Roman" w:cs="Times New Roman"/>
        </w:rPr>
        <w:t xml:space="preserve">Similarly, if non-D subframes of IoT NTN TDD are not assumed as valid NB-IoT DL subframes from the specifications (the last bullets in the agreement), NPDCCH and NPDSCH other than SIB1-NB will not overlap with non-D subframes. </w:t>
      </w:r>
      <w:r w:rsidR="00302A72">
        <w:rPr>
          <w:rFonts w:ascii="Times New Roman" w:hAnsi="Times New Roman" w:cs="Times New Roman"/>
        </w:rPr>
        <w:t xml:space="preserve">It </w:t>
      </w:r>
      <w:r w:rsidR="00302A72" w:rsidRPr="004F3B83">
        <w:rPr>
          <w:rFonts w:ascii="Times New Roman" w:hAnsi="Times New Roman" w:cs="Times New Roman"/>
        </w:rPr>
        <w:t>is not necessary to</w:t>
      </w:r>
      <w:r w:rsidR="00302A72">
        <w:rPr>
          <w:rFonts w:ascii="Times New Roman" w:hAnsi="Times New Roman" w:cs="Times New Roman"/>
        </w:rPr>
        <w:t xml:space="preserve"> be</w:t>
      </w:r>
      <w:r w:rsidR="00302A72" w:rsidRPr="004F3B83">
        <w:rPr>
          <w:rFonts w:ascii="Times New Roman" w:hAnsi="Times New Roman" w:cs="Times New Roman"/>
        </w:rPr>
        <w:t xml:space="preserve"> configured by </w:t>
      </w:r>
      <w:r w:rsidR="00302A72" w:rsidRPr="004F3B83">
        <w:rPr>
          <w:rFonts w:ascii="Times New Roman" w:eastAsia="MS Mincho" w:hAnsi="Times New Roman" w:cs="Times New Roman"/>
          <w:i/>
          <w:iCs/>
        </w:rPr>
        <w:t xml:space="preserve">downlinkBitmap-r13 </w:t>
      </w:r>
      <w:r w:rsidR="00302A72" w:rsidRPr="004F3B83">
        <w:rPr>
          <w:rFonts w:ascii="Times New Roman" w:eastAsia="MS Mincho" w:hAnsi="Times New Roman" w:cs="Times New Roman"/>
        </w:rPr>
        <w:t>considering the misalignment between the length of bitmap (</w:t>
      </w:r>
      <w:r w:rsidR="00E81086" w:rsidRPr="004F3B83">
        <w:rPr>
          <w:rFonts w:ascii="Times New Roman" w:eastAsia="MS Mincho" w:hAnsi="Times New Roman" w:cs="Times New Roman"/>
        </w:rPr>
        <w:t>i.e.,</w:t>
      </w:r>
      <w:r w:rsidR="00302A72" w:rsidRPr="004F3B83">
        <w:rPr>
          <w:rFonts w:ascii="Times New Roman" w:eastAsia="MS Mincho" w:hAnsi="Times New Roman" w:cs="Times New Roman"/>
        </w:rPr>
        <w:t xml:space="preserve"> 10 bits or 40 bits) and 90ms TDD pattern.</w:t>
      </w:r>
      <w:r w:rsidR="00302A72">
        <w:rPr>
          <w:rFonts w:ascii="Times New Roman" w:eastAsia="MS Mincho" w:hAnsi="Times New Roman" w:cs="Times New Roman"/>
        </w:rPr>
        <w:t xml:space="preserve"> </w:t>
      </w:r>
      <w:r w:rsidR="00302A72">
        <w:rPr>
          <w:rFonts w:ascii="Times New Roman" w:hAnsi="Times New Roman" w:cs="Times New Roman"/>
        </w:rPr>
        <w:t xml:space="preserve">A predefined rule as discussed above for </w:t>
      </w:r>
      <w:r w:rsidR="00302A72" w:rsidRPr="00A47462">
        <w:rPr>
          <w:rFonts w:ascii="Times New Roman" w:hAnsi="Times New Roman" w:cs="Times New Roman"/>
        </w:rPr>
        <w:t>DL/UL subframe</w:t>
      </w:r>
      <w:r w:rsidR="00302A72">
        <w:rPr>
          <w:rFonts w:ascii="Times New Roman" w:hAnsi="Times New Roman" w:cs="Times New Roman"/>
        </w:rPr>
        <w:t>s is sufficient for</w:t>
      </w:r>
      <w:r w:rsidRPr="00A47462">
        <w:rPr>
          <w:rFonts w:ascii="Times New Roman" w:hAnsi="Times New Roman" w:cs="Times New Roman"/>
        </w:rPr>
        <w:t xml:space="preserve"> the valid “NB-IoT DL</w:t>
      </w:r>
      <w:r w:rsidR="00302A72">
        <w:rPr>
          <w:rFonts w:ascii="Times New Roman" w:hAnsi="Times New Roman" w:cs="Times New Roman"/>
        </w:rPr>
        <w:t>/UL</w:t>
      </w:r>
      <w:r w:rsidRPr="00A47462">
        <w:rPr>
          <w:rFonts w:ascii="Times New Roman" w:hAnsi="Times New Roman" w:cs="Times New Roman"/>
        </w:rPr>
        <w:t xml:space="preserve"> subframe” </w:t>
      </w:r>
      <w:r w:rsidR="00302A72">
        <w:rPr>
          <w:rFonts w:ascii="Times New Roman" w:hAnsi="Times New Roman" w:cs="Times New Roman"/>
        </w:rPr>
        <w:t xml:space="preserve">determination due to the fixed TDD pattern. </w:t>
      </w:r>
    </w:p>
    <w:p w14:paraId="457FF423" w14:textId="5F88D401" w:rsidR="008A4FFC" w:rsidRPr="00A47462" w:rsidRDefault="008A4FFC" w:rsidP="00A47462">
      <w:pPr>
        <w:jc w:val="both"/>
        <w:rPr>
          <w:rFonts w:ascii="Times New Roman" w:hAnsi="Times New Roman" w:cs="Times New Roman"/>
        </w:rPr>
      </w:pPr>
      <w:r w:rsidRPr="00A47462">
        <w:rPr>
          <w:rFonts w:ascii="Times New Roman" w:hAnsi="Times New Roman" w:cs="Times New Roman"/>
          <w:b/>
          <w:bCs/>
          <w:i/>
          <w:iCs/>
        </w:rPr>
        <w:t>Proposal 5</w:t>
      </w:r>
      <w:r w:rsidRPr="00A47462">
        <w:rPr>
          <w:rFonts w:ascii="Times New Roman" w:hAnsi="Times New Roman" w:cs="Times New Roman" w:hint="eastAsia"/>
          <w:b/>
          <w:bCs/>
          <w:i/>
          <w:iCs/>
        </w:rPr>
        <w:t>：</w:t>
      </w:r>
      <w:r w:rsidRPr="00A47462">
        <w:rPr>
          <w:rFonts w:ascii="Times New Roman" w:hAnsi="Times New Roman" w:cs="Times New Roman"/>
          <w:b/>
          <w:bCs/>
          <w:i/>
          <w:iCs/>
        </w:rPr>
        <w:t xml:space="preserve">The non-D subframes of IoT NTN TDD should not be assumed as “NB-IoT DL subframes” irrespective of the configuration of downlinkBitmap-r13. </w:t>
      </w:r>
    </w:p>
    <w:p w14:paraId="58C5B7FB" w14:textId="0CA91F5C" w:rsidR="008A4FFC" w:rsidRPr="00A47462" w:rsidRDefault="008A4FFC" w:rsidP="00A47462">
      <w:pPr>
        <w:jc w:val="both"/>
        <w:rPr>
          <w:rFonts w:ascii="Times New Roman" w:hAnsi="Times New Roman" w:cs="Times New Roman"/>
          <w:iCs/>
        </w:rPr>
      </w:pPr>
      <w:r w:rsidRPr="00A47462">
        <w:rPr>
          <w:rFonts w:ascii="Times New Roman" w:hAnsi="Times New Roman" w:cs="Times New Roman"/>
        </w:rPr>
        <w:t>Although the NPDCCH search space</w:t>
      </w:r>
      <w:r w:rsidRPr="00A47462" w:rsidDel="0072444E">
        <w:rPr>
          <w:rFonts w:ascii="Times New Roman" w:hAnsi="Times New Roman" w:cs="Times New Roman"/>
        </w:rPr>
        <w:t xml:space="preserve"> </w:t>
      </w:r>
      <w:r w:rsidRPr="00A47462">
        <w:rPr>
          <w:rFonts w:ascii="Times New Roman" w:hAnsi="Times New Roman" w:cs="Times New Roman"/>
        </w:rPr>
        <w:t xml:space="preserve">are only mapped on valid NB-IoT DL subframes, the locations of starting subframe </w:t>
      </w:r>
      <m:oMath>
        <m:sSub>
          <m:sSubPr>
            <m:ctrlPr>
              <w:rPr>
                <w:rFonts w:ascii="Cambria Math" w:hAnsi="Cambria Math" w:cs="Times New Roman"/>
                <w:i/>
              </w:rPr>
            </m:ctrlPr>
          </m:sSubPr>
          <m:e>
            <m:r>
              <w:rPr>
                <w:rFonts w:ascii="Cambria Math" w:hAnsi="Cambria Math" w:cs="Times New Roman"/>
              </w:rPr>
              <m:t>k</m:t>
            </m:r>
          </m:e>
          <m:sub>
            <m:r>
              <w:rPr>
                <w:rFonts w:ascii="Cambria Math" w:hAnsi="Cambria Math" w:cs="Times New Roman"/>
              </w:rPr>
              <m:t>0</m:t>
            </m:r>
          </m:sub>
        </m:sSub>
      </m:oMath>
      <w:r w:rsidRPr="00A47462">
        <w:rPr>
          <w:rFonts w:ascii="Times New Roman" w:hAnsi="Times New Roman" w:cs="Times New Roman"/>
        </w:rPr>
        <w:t xml:space="preserve"> of the UE specific search space and Type-2 common search space are calculated based on the physical radio frame index and subframe index. The subframe </w:t>
      </w:r>
      <m:oMath>
        <m:sSub>
          <m:sSubPr>
            <m:ctrlPr>
              <w:rPr>
                <w:rFonts w:ascii="Cambria Math" w:hAnsi="Cambria Math" w:cs="Times New Roman"/>
                <w:i/>
              </w:rPr>
            </m:ctrlPr>
          </m:sSubPr>
          <m:e>
            <m:r>
              <w:rPr>
                <w:rFonts w:ascii="Cambria Math" w:hAnsi="Cambria Math" w:cs="Times New Roman"/>
              </w:rPr>
              <m:t>k</m:t>
            </m:r>
          </m:e>
          <m:sub>
            <m:r>
              <w:rPr>
                <w:rFonts w:ascii="Cambria Math" w:hAnsi="Cambria Math" w:cs="Times New Roman"/>
              </w:rPr>
              <m:t>0</m:t>
            </m:r>
          </m:sub>
        </m:sSub>
      </m:oMath>
      <w:r w:rsidRPr="00A47462">
        <w:rPr>
          <w:rFonts w:ascii="Times New Roman" w:hAnsi="Times New Roman" w:cs="Times New Roman"/>
        </w:rPr>
        <w:t xml:space="preserve"> is a subframe satisfying the condition </w:t>
      </w:r>
      <m:oMath>
        <m:d>
          <m:dPr>
            <m:ctrlPr>
              <w:rPr>
                <w:rFonts w:ascii="Cambria Math" w:hAnsi="Cambria Math" w:cs="Times New Roman"/>
                <w:i/>
              </w:rPr>
            </m:ctrlPr>
          </m:dPr>
          <m:e>
            <m:r>
              <w:rPr>
                <w:rFonts w:ascii="Cambria Math" w:hAnsi="Cambria Math" w:cs="Times New Roman"/>
              </w:rPr>
              <m:t>10</m:t>
            </m:r>
            <m:sSub>
              <m:sSubPr>
                <m:ctrlPr>
                  <w:rPr>
                    <w:rFonts w:ascii="Cambria Math" w:hAnsi="Cambria Math" w:cs="Times New Roman"/>
                    <w:i/>
                  </w:rPr>
                </m:ctrlPr>
              </m:sSubPr>
              <m:e>
                <m:r>
                  <w:rPr>
                    <w:rFonts w:ascii="Cambria Math" w:hAnsi="Cambria Math" w:cs="Times New Roman"/>
                  </w:rPr>
                  <m:t>n</m:t>
                </m:r>
              </m:e>
              <m:sub>
                <m:r>
                  <m:rPr>
                    <m:sty m:val="p"/>
                  </m:rPr>
                  <w:rPr>
                    <w:rFonts w:ascii="Cambria Math" w:hAnsi="Cambria Math" w:cs="Times New Roman"/>
                  </w:rPr>
                  <m:t>f</m:t>
                </m:r>
              </m:sub>
            </m:sSub>
            <m:r>
              <w:rPr>
                <w:rFonts w:ascii="Cambria Math" w:hAnsi="Cambria Math" w:cs="Times New Roman"/>
              </w:rPr>
              <m:t>+</m:t>
            </m:r>
            <m:d>
              <m:dPr>
                <m:begChr m:val="⌊"/>
                <m:endChr m:val="⌋"/>
                <m:ctrlPr>
                  <w:rPr>
                    <w:rFonts w:ascii="Cambria Math" w:hAnsi="Cambria Math" w:cs="Times New Roman"/>
                    <w:i/>
                  </w:rPr>
                </m:ctrlPr>
              </m:dPr>
              <m:e>
                <m:f>
                  <m:fPr>
                    <m:type m:val="lin"/>
                    <m:ctrlPr>
                      <w:rPr>
                        <w:rFonts w:ascii="Cambria Math" w:hAnsi="Cambria Math" w:cs="Times New Roman"/>
                        <w:i/>
                      </w:rPr>
                    </m:ctrlPr>
                  </m:fPr>
                  <m:num>
                    <m:sSub>
                      <m:sSubPr>
                        <m:ctrlPr>
                          <w:rPr>
                            <w:rFonts w:ascii="Cambria Math" w:hAnsi="Cambria Math" w:cs="Times New Roman"/>
                            <w:i/>
                          </w:rPr>
                        </m:ctrlPr>
                      </m:sSubPr>
                      <m:e>
                        <m:r>
                          <w:rPr>
                            <w:rFonts w:ascii="Cambria Math" w:hAnsi="Cambria Math" w:cs="Times New Roman"/>
                          </w:rPr>
                          <m:t>n</m:t>
                        </m:r>
                      </m:e>
                      <m:sub>
                        <m:r>
                          <m:rPr>
                            <m:sty m:val="p"/>
                          </m:rPr>
                          <w:rPr>
                            <w:rFonts w:ascii="Cambria Math" w:hAnsi="Cambria Math" w:cs="Times New Roman"/>
                          </w:rPr>
                          <m:t>s</m:t>
                        </m:r>
                      </m:sub>
                    </m:sSub>
                  </m:num>
                  <m:den>
                    <m:r>
                      <w:rPr>
                        <w:rFonts w:ascii="Cambria Math" w:hAnsi="Cambria Math" w:cs="Times New Roman"/>
                      </w:rPr>
                      <m:t>2</m:t>
                    </m:r>
                  </m:den>
                </m:f>
              </m:e>
            </m:d>
          </m:e>
        </m:d>
        <m:r>
          <m:rPr>
            <m:sty m:val="p"/>
          </m:rPr>
          <w:rPr>
            <w:rFonts w:ascii="Cambria Math" w:hAnsi="Cambria Math" w:cs="Times New Roman"/>
          </w:rPr>
          <m:t>mod</m:t>
        </m:r>
        <m:r>
          <w:rPr>
            <w:rFonts w:ascii="Cambria Math" w:hAnsi="Cambria Math" w:cs="Times New Roman"/>
          </w:rPr>
          <m:t xml:space="preserve"> T= </m:t>
        </m:r>
        <m:d>
          <m:dPr>
            <m:begChr m:val="⌊"/>
            <m:endChr m:val="⌋"/>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α</m:t>
                </m:r>
              </m:e>
              <m:sub>
                <m:r>
                  <m:rPr>
                    <m:sty m:val="p"/>
                  </m:rPr>
                  <w:rPr>
                    <w:rFonts w:ascii="Cambria Math" w:hAnsi="Cambria Math" w:cs="Times New Roman"/>
                  </w:rPr>
                  <m:t>offset</m:t>
                </m:r>
              </m:sub>
            </m:sSub>
            <m:r>
              <w:rPr>
                <w:rFonts w:ascii="Cambria Math" w:hAnsi="Cambria Math" w:cs="Times New Roman"/>
              </w:rPr>
              <m:t>∙T</m:t>
            </m:r>
          </m:e>
        </m:d>
      </m:oMath>
      <w:r w:rsidRPr="00A47462">
        <w:rPr>
          <w:rFonts w:ascii="Times New Roman" w:hAnsi="Times New Roman" w:cs="Times New Roman"/>
        </w:rPr>
        <w:t xml:space="preserve">, where </w:t>
      </w:r>
      <m:oMath>
        <m:r>
          <w:rPr>
            <w:rFonts w:ascii="Cambria Math" w:hAnsi="Cambria Math" w:cs="Times New Roman"/>
          </w:rPr>
          <m:t>T=</m:t>
        </m:r>
        <m:sSub>
          <m:sSubPr>
            <m:ctrlPr>
              <w:rPr>
                <w:rFonts w:ascii="Cambria Math" w:hAnsi="Cambria Math" w:cs="Times New Roman"/>
                <w:i/>
              </w:rPr>
            </m:ctrlPr>
          </m:sSubPr>
          <m:e>
            <m:r>
              <w:rPr>
                <w:rFonts w:ascii="Cambria Math" w:hAnsi="Cambria Math" w:cs="Times New Roman"/>
              </w:rPr>
              <m:t>R</m:t>
            </m:r>
          </m:e>
          <m:sub>
            <m:r>
              <w:rPr>
                <w:rFonts w:ascii="Cambria Math" w:hAnsi="Cambria Math" w:cs="Times New Roman"/>
              </w:rPr>
              <m:t>max</m:t>
            </m:r>
          </m:sub>
        </m:sSub>
        <m:r>
          <w:rPr>
            <w:rFonts w:ascii="Cambria Math" w:hAnsi="Cambria Math" w:cs="Times New Roman"/>
          </w:rPr>
          <m:t>∙G</m:t>
        </m:r>
      </m:oMath>
      <w:r w:rsidRPr="00A47462">
        <w:rPr>
          <w:rFonts w:ascii="Times New Roman" w:hAnsi="Times New Roman" w:cs="Times New Roman"/>
        </w:rPr>
        <w:t xml:space="preserve"> and </w:t>
      </w:r>
      <m:oMath>
        <m:r>
          <w:rPr>
            <w:rFonts w:ascii="Cambria Math" w:hAnsi="Cambria Math" w:cs="Times New Roman"/>
          </w:rPr>
          <m:t>T≥4</m:t>
        </m:r>
      </m:oMath>
      <w:r w:rsidRPr="00A47462">
        <w:rPr>
          <w:rFonts w:ascii="Times New Roman" w:hAnsi="Times New Roman" w:cs="Times New Roman"/>
        </w:rPr>
        <w:t xml:space="preserve">. </w:t>
      </w:r>
      <m:oMath>
        <m:sSub>
          <m:sSubPr>
            <m:ctrlPr>
              <w:rPr>
                <w:rFonts w:ascii="Cambria Math" w:hAnsi="Cambria Math" w:cs="Times New Roman"/>
                <w:i/>
              </w:rPr>
            </m:ctrlPr>
          </m:sSubPr>
          <m:e>
            <m:r>
              <w:rPr>
                <w:rFonts w:ascii="Cambria Math" w:hAnsi="Cambria Math" w:cs="Times New Roman"/>
              </w:rPr>
              <m:t>R</m:t>
            </m:r>
          </m:e>
          <m:sub>
            <m:r>
              <w:rPr>
                <w:rFonts w:ascii="Cambria Math" w:hAnsi="Cambria Math" w:cs="Times New Roman"/>
              </w:rPr>
              <m:t>max</m:t>
            </m:r>
          </m:sub>
        </m:sSub>
      </m:oMath>
      <w:r w:rsidRPr="00A47462">
        <w:rPr>
          <w:rFonts w:ascii="Times New Roman" w:hAnsi="Times New Roman" w:cs="Times New Roman"/>
        </w:rPr>
        <w:t xml:space="preserve"> is the maximum number of repetition of the search space, configured by </w:t>
      </w:r>
      <w:proofErr w:type="spellStart"/>
      <w:r w:rsidRPr="00A47462">
        <w:rPr>
          <w:rFonts w:ascii="Times New Roman" w:hAnsi="Times New Roman" w:cs="Times New Roman"/>
          <w:i/>
          <w:iCs/>
        </w:rPr>
        <w:t>npdcch-NumRepetitions</w:t>
      </w:r>
      <w:proofErr w:type="spellEnd"/>
      <w:r w:rsidRPr="00A47462">
        <w:rPr>
          <w:rFonts w:ascii="Times New Roman" w:hAnsi="Times New Roman" w:cs="Times New Roman"/>
        </w:rPr>
        <w:t xml:space="preserve"> for USS </w:t>
      </w:r>
      <w:r w:rsidRPr="00A47462">
        <w:rPr>
          <w:rFonts w:ascii="Times New Roman" w:hAnsi="Times New Roman" w:cs="Times New Roman"/>
          <w:iCs/>
        </w:rPr>
        <w:t>and</w:t>
      </w:r>
      <w:r w:rsidRPr="00A47462">
        <w:rPr>
          <w:rFonts w:ascii="Times New Roman" w:hAnsi="Times New Roman" w:cs="Times New Roman"/>
          <w:i/>
        </w:rPr>
        <w:t xml:space="preserve"> </w:t>
      </w:r>
      <w:proofErr w:type="spellStart"/>
      <w:r w:rsidRPr="00A47462">
        <w:rPr>
          <w:rFonts w:ascii="Times New Roman" w:hAnsi="Times New Roman" w:cs="Times New Roman"/>
          <w:i/>
        </w:rPr>
        <w:t>npdcch</w:t>
      </w:r>
      <w:proofErr w:type="spellEnd"/>
      <w:r w:rsidRPr="00A47462">
        <w:rPr>
          <w:rFonts w:ascii="Times New Roman" w:hAnsi="Times New Roman" w:cs="Times New Roman"/>
          <w:i/>
        </w:rPr>
        <w:t>-</w:t>
      </w:r>
      <w:proofErr w:type="spellStart"/>
      <w:r w:rsidRPr="00A47462">
        <w:rPr>
          <w:rFonts w:ascii="Times New Roman" w:hAnsi="Times New Roman" w:cs="Times New Roman"/>
          <w:i/>
        </w:rPr>
        <w:t>NumRepetitions</w:t>
      </w:r>
      <w:proofErr w:type="spellEnd"/>
      <w:r w:rsidRPr="00A47462">
        <w:rPr>
          <w:rFonts w:ascii="Times New Roman" w:hAnsi="Times New Roman" w:cs="Times New Roman"/>
          <w:i/>
        </w:rPr>
        <w:t>-RA</w:t>
      </w:r>
      <w:r w:rsidRPr="00A47462">
        <w:rPr>
          <w:rFonts w:ascii="Times New Roman" w:hAnsi="Times New Roman" w:cs="Times New Roman"/>
          <w:iCs/>
        </w:rPr>
        <w:t xml:space="preserve"> for Type-2 </w:t>
      </w:r>
      <w:proofErr w:type="gramStart"/>
      <w:r w:rsidRPr="00A47462">
        <w:rPr>
          <w:rFonts w:ascii="Times New Roman" w:hAnsi="Times New Roman" w:cs="Times New Roman"/>
          <w:iCs/>
        </w:rPr>
        <w:t>CSS.</w:t>
      </w:r>
      <w:proofErr w:type="gramEnd"/>
      <w:r w:rsidRPr="00A47462">
        <w:rPr>
          <w:rFonts w:ascii="Times New Roman" w:hAnsi="Times New Roman" w:cs="Times New Roman"/>
          <w:i/>
        </w:rPr>
        <w:t xml:space="preserve"> </w:t>
      </w:r>
      <w:r w:rsidRPr="00A47462">
        <w:rPr>
          <w:rFonts w:ascii="Times New Roman" w:hAnsi="Times New Roman" w:cs="Times New Roman"/>
          <w:iCs/>
        </w:rPr>
        <w:t xml:space="preserve"> </w:t>
      </w:r>
      <m:oMath>
        <m:r>
          <w:rPr>
            <w:rFonts w:ascii="Cambria Math" w:hAnsi="Cambria Math" w:cs="Times New Roman"/>
          </w:rPr>
          <m:t>G</m:t>
        </m:r>
      </m:oMath>
      <w:r w:rsidRPr="00A47462">
        <w:rPr>
          <w:rFonts w:ascii="Times New Roman" w:hAnsi="Times New Roman" w:cs="Times New Roman"/>
        </w:rPr>
        <w:t xml:space="preserve"> is the scaling factor </w:t>
      </w:r>
      <w:r w:rsidRPr="00A47462">
        <w:rPr>
          <w:rFonts w:ascii="Times New Roman" w:hAnsi="Times New Roman" w:cs="Times New Roman"/>
          <w:iCs/>
        </w:rPr>
        <w:t xml:space="preserve">configured by </w:t>
      </w:r>
      <w:proofErr w:type="spellStart"/>
      <w:r w:rsidRPr="00A47462">
        <w:rPr>
          <w:rFonts w:ascii="Times New Roman" w:hAnsi="Times New Roman" w:cs="Times New Roman"/>
          <w:i/>
        </w:rPr>
        <w:t>npdcch</w:t>
      </w:r>
      <w:proofErr w:type="spellEnd"/>
      <w:r w:rsidRPr="00A47462">
        <w:rPr>
          <w:rFonts w:ascii="Times New Roman" w:hAnsi="Times New Roman" w:cs="Times New Roman"/>
          <w:i/>
        </w:rPr>
        <w:t>-</w:t>
      </w:r>
      <w:proofErr w:type="spellStart"/>
      <w:r w:rsidRPr="00A47462">
        <w:rPr>
          <w:rFonts w:ascii="Times New Roman" w:hAnsi="Times New Roman" w:cs="Times New Roman"/>
          <w:i/>
        </w:rPr>
        <w:t>StartSF</w:t>
      </w:r>
      <w:proofErr w:type="spellEnd"/>
      <w:r w:rsidRPr="00A47462">
        <w:rPr>
          <w:rFonts w:ascii="Times New Roman" w:hAnsi="Times New Roman" w:cs="Times New Roman"/>
          <w:i/>
        </w:rPr>
        <w:t>-USS</w:t>
      </w:r>
      <w:r w:rsidRPr="00A47462">
        <w:rPr>
          <w:rFonts w:ascii="Times New Roman" w:hAnsi="Times New Roman" w:cs="Times New Roman"/>
          <w:iCs/>
        </w:rPr>
        <w:t xml:space="preserve"> for USS and </w:t>
      </w:r>
      <w:proofErr w:type="spellStart"/>
      <w:r w:rsidRPr="00A47462">
        <w:rPr>
          <w:rFonts w:ascii="Times New Roman" w:hAnsi="Times New Roman" w:cs="Times New Roman"/>
          <w:i/>
          <w:lang w:eastAsia="x-none"/>
        </w:rPr>
        <w:t>npdcch</w:t>
      </w:r>
      <w:proofErr w:type="spellEnd"/>
      <w:r w:rsidRPr="00A47462">
        <w:rPr>
          <w:rFonts w:ascii="Times New Roman" w:hAnsi="Times New Roman" w:cs="Times New Roman"/>
          <w:i/>
          <w:lang w:eastAsia="x-none"/>
        </w:rPr>
        <w:t>-</w:t>
      </w:r>
      <w:proofErr w:type="spellStart"/>
      <w:r w:rsidRPr="00A47462">
        <w:rPr>
          <w:rFonts w:ascii="Times New Roman" w:hAnsi="Times New Roman" w:cs="Times New Roman"/>
          <w:i/>
          <w:lang w:eastAsia="x-none"/>
        </w:rPr>
        <w:t>StartSF</w:t>
      </w:r>
      <w:proofErr w:type="spellEnd"/>
      <w:r w:rsidRPr="00A47462">
        <w:rPr>
          <w:rFonts w:ascii="Times New Roman" w:hAnsi="Times New Roman" w:cs="Times New Roman"/>
          <w:i/>
          <w:lang w:eastAsia="x-none"/>
        </w:rPr>
        <w:t>-CSS-RA</w:t>
      </w:r>
      <w:r w:rsidRPr="007D5A74">
        <w:rPr>
          <w:rFonts w:ascii="Times New Roman" w:hAnsi="Times New Roman" w:cs="Times New Roman"/>
          <w:iCs/>
          <w:lang w:eastAsia="x-none"/>
        </w:rPr>
        <w:t xml:space="preserve"> for Type-2 </w:t>
      </w:r>
      <w:proofErr w:type="gramStart"/>
      <w:r w:rsidRPr="007D5A74">
        <w:rPr>
          <w:rFonts w:ascii="Times New Roman" w:hAnsi="Times New Roman" w:cs="Times New Roman"/>
          <w:iCs/>
          <w:lang w:eastAsia="x-none"/>
        </w:rPr>
        <w:t>CSS</w:t>
      </w:r>
      <w:r w:rsidRPr="00A47462">
        <w:rPr>
          <w:rFonts w:ascii="Times New Roman" w:hAnsi="Times New Roman" w:cs="Times New Roman"/>
          <w:iCs/>
        </w:rPr>
        <w:t>.</w:t>
      </w:r>
      <w:proofErr w:type="gramEnd"/>
      <w:r w:rsidRPr="00A47462">
        <w:rPr>
          <w:rFonts w:ascii="Times New Roman" w:hAnsi="Times New Roman" w:cs="Times New Roman"/>
          <w:iCs/>
        </w:rPr>
        <w:t xml:space="preserve"> The value range of </w:t>
      </w:r>
      <w:r w:rsidRPr="00A47462">
        <w:rPr>
          <w:rFonts w:ascii="Times New Roman" w:hAnsi="Times New Roman" w:cs="Times New Roman"/>
          <w:i/>
        </w:rPr>
        <w:t>G</w:t>
      </w:r>
      <w:r w:rsidRPr="00A47462">
        <w:rPr>
          <w:rFonts w:ascii="Times New Roman" w:hAnsi="Times New Roman" w:cs="Times New Roman"/>
          <w:iCs/>
        </w:rPr>
        <w:t xml:space="preserve"> is </w:t>
      </w:r>
      <w:r w:rsidRPr="00A47462">
        <w:rPr>
          <w:rFonts w:ascii="Times New Roman" w:hAnsi="Times New Roman" w:cs="Times New Roman"/>
        </w:rPr>
        <w:t xml:space="preserve">{1.5, 2, 4, 8, 16, 32, 48, 64} </w:t>
      </w:r>
      <w:r w:rsidRPr="00A47462">
        <w:rPr>
          <w:rFonts w:ascii="Times New Roman" w:hAnsi="Times New Roman" w:cs="Times New Roman"/>
          <w:iCs/>
        </w:rPr>
        <w:t xml:space="preserve">for FDD operation. </w:t>
      </w:r>
      <w:r w:rsidRPr="00A47462">
        <w:rPr>
          <w:rFonts w:ascii="Times New Roman" w:hAnsi="Times New Roman" w:cs="Times New Roman"/>
        </w:rPr>
        <w:t xml:space="preserve">In Rel-15, the </w:t>
      </w:r>
      <w:r w:rsidRPr="00A47462">
        <w:rPr>
          <w:rFonts w:ascii="Times New Roman" w:hAnsi="Times New Roman" w:cs="Times New Roman"/>
          <w:i/>
          <w:iCs/>
        </w:rPr>
        <w:t>G</w:t>
      </w:r>
      <w:r w:rsidRPr="00A47462">
        <w:rPr>
          <w:rFonts w:ascii="Times New Roman" w:hAnsi="Times New Roman" w:cs="Times New Roman"/>
        </w:rPr>
        <w:t xml:space="preserve"> value </w:t>
      </w:r>
      <w:r w:rsidRPr="00A47462">
        <w:rPr>
          <w:rFonts w:ascii="Times New Roman" w:hAnsi="Times New Roman" w:cs="Times New Roman"/>
          <w:iCs/>
        </w:rPr>
        <w:t>was extended to {</w:t>
      </w:r>
      <w:r w:rsidRPr="00A47462">
        <w:rPr>
          <w:rFonts w:ascii="Times New Roman" w:hAnsi="Times New Roman" w:cs="Times New Roman"/>
        </w:rPr>
        <w:t>4, 8, 16, 32, 48, 64, 96,</w:t>
      </w:r>
      <w:r w:rsidR="003F5C5F">
        <w:rPr>
          <w:rFonts w:ascii="Times New Roman" w:hAnsi="Times New Roman" w:cs="Times New Roman"/>
        </w:rPr>
        <w:t xml:space="preserve"> </w:t>
      </w:r>
      <w:r w:rsidRPr="00A47462">
        <w:rPr>
          <w:rFonts w:ascii="Times New Roman" w:hAnsi="Times New Roman" w:cs="Times New Roman"/>
        </w:rPr>
        <w:t>128</w:t>
      </w:r>
      <w:r w:rsidRPr="00A47462">
        <w:rPr>
          <w:rFonts w:ascii="Times New Roman" w:hAnsi="Times New Roman" w:cs="Times New Roman"/>
          <w:iCs/>
        </w:rPr>
        <w:t xml:space="preserve">} for TDD operation due to reduced number of DL subframes (4-8 subframe per 10ms). Considering the even smaller number of DL subframes in IoT NTN TDD, the existing </w:t>
      </w:r>
      <w:r w:rsidRPr="00A47462">
        <w:rPr>
          <w:rFonts w:ascii="Times New Roman" w:hAnsi="Times New Roman" w:cs="Times New Roman"/>
          <w:i/>
        </w:rPr>
        <w:t>G</w:t>
      </w:r>
      <w:r w:rsidRPr="00A47462">
        <w:rPr>
          <w:rFonts w:ascii="Times New Roman" w:hAnsi="Times New Roman" w:cs="Times New Roman"/>
          <w:iCs/>
        </w:rPr>
        <w:t xml:space="preserve"> values for NB-IoT TDD in TN should be used.</w:t>
      </w:r>
    </w:p>
    <w:p w14:paraId="34300D26" w14:textId="77777777" w:rsidR="008A4FFC" w:rsidRPr="00A47462" w:rsidRDefault="008A4FFC" w:rsidP="008A4FFC">
      <w:pPr>
        <w:rPr>
          <w:rFonts w:ascii="Times New Roman" w:hAnsi="Times New Roman" w:cs="Times New Roman"/>
          <w:iCs/>
        </w:rPr>
      </w:pPr>
      <w:r w:rsidRPr="00A47462">
        <w:rPr>
          <w:rFonts w:ascii="Times New Roman" w:hAnsi="Times New Roman" w:cs="Times New Roman"/>
          <w:b/>
          <w:bCs/>
          <w:i/>
        </w:rPr>
        <w:t>Proposal 6: The value range of starting subframe configuration(G) for USS (</w:t>
      </w:r>
      <w:proofErr w:type="spellStart"/>
      <w:r w:rsidRPr="00A47462">
        <w:rPr>
          <w:rFonts w:ascii="Times New Roman" w:hAnsi="Times New Roman" w:cs="Times New Roman"/>
          <w:b/>
          <w:bCs/>
          <w:i/>
        </w:rPr>
        <w:t>npdcch</w:t>
      </w:r>
      <w:proofErr w:type="spellEnd"/>
      <w:r w:rsidRPr="00A47462">
        <w:rPr>
          <w:rFonts w:ascii="Times New Roman" w:hAnsi="Times New Roman" w:cs="Times New Roman"/>
          <w:b/>
          <w:bCs/>
          <w:i/>
        </w:rPr>
        <w:t>-</w:t>
      </w:r>
      <w:proofErr w:type="spellStart"/>
      <w:r w:rsidRPr="00A47462">
        <w:rPr>
          <w:rFonts w:ascii="Times New Roman" w:hAnsi="Times New Roman" w:cs="Times New Roman"/>
          <w:b/>
          <w:bCs/>
          <w:i/>
        </w:rPr>
        <w:t>NumRepetitions</w:t>
      </w:r>
      <w:proofErr w:type="spellEnd"/>
      <w:r w:rsidRPr="00A47462">
        <w:rPr>
          <w:rFonts w:ascii="Times New Roman" w:hAnsi="Times New Roman" w:cs="Times New Roman"/>
          <w:b/>
          <w:bCs/>
          <w:i/>
        </w:rPr>
        <w:t>-RA) and type-2 CSS (</w:t>
      </w:r>
      <w:proofErr w:type="spellStart"/>
      <w:r w:rsidRPr="00A47462">
        <w:rPr>
          <w:rFonts w:ascii="Times New Roman" w:hAnsi="Times New Roman" w:cs="Times New Roman"/>
          <w:b/>
          <w:bCs/>
          <w:i/>
          <w:lang w:eastAsia="x-none"/>
        </w:rPr>
        <w:t>npdcch</w:t>
      </w:r>
      <w:proofErr w:type="spellEnd"/>
      <w:r w:rsidRPr="00A47462">
        <w:rPr>
          <w:rFonts w:ascii="Times New Roman" w:hAnsi="Times New Roman" w:cs="Times New Roman"/>
          <w:b/>
          <w:bCs/>
          <w:i/>
          <w:lang w:eastAsia="x-none"/>
        </w:rPr>
        <w:t>-</w:t>
      </w:r>
      <w:proofErr w:type="spellStart"/>
      <w:r w:rsidRPr="00A47462">
        <w:rPr>
          <w:rFonts w:ascii="Times New Roman" w:hAnsi="Times New Roman" w:cs="Times New Roman"/>
          <w:b/>
          <w:bCs/>
          <w:i/>
          <w:lang w:eastAsia="x-none"/>
        </w:rPr>
        <w:t>StartSF</w:t>
      </w:r>
      <w:proofErr w:type="spellEnd"/>
      <w:r w:rsidRPr="00A47462">
        <w:rPr>
          <w:rFonts w:ascii="Times New Roman" w:hAnsi="Times New Roman" w:cs="Times New Roman"/>
          <w:b/>
          <w:bCs/>
          <w:i/>
          <w:lang w:eastAsia="x-none"/>
        </w:rPr>
        <w:t>-CSS-RA) for NB-IoT TDD in TN should be used in IoT NTN TDD.</w:t>
      </w:r>
    </w:p>
    <w:p w14:paraId="32753309" w14:textId="77777777" w:rsidR="008A4FFC" w:rsidRPr="00A47462" w:rsidRDefault="008A4FFC" w:rsidP="00A47462">
      <w:pPr>
        <w:jc w:val="both"/>
        <w:rPr>
          <w:rFonts w:ascii="Times New Roman" w:hAnsi="Times New Roman" w:cs="Times New Roman"/>
        </w:rPr>
      </w:pPr>
      <w:r w:rsidRPr="00A47462">
        <w:rPr>
          <w:rFonts w:ascii="Times New Roman" w:hAnsi="Times New Roman" w:cs="Times New Roman"/>
          <w:iCs/>
        </w:rPr>
        <w:t xml:space="preserve">Even with the increased </w:t>
      </w:r>
      <w:r w:rsidRPr="00A47462">
        <w:rPr>
          <w:rFonts w:ascii="Times New Roman" w:hAnsi="Times New Roman" w:cs="Times New Roman"/>
          <w:i/>
        </w:rPr>
        <w:t>G</w:t>
      </w:r>
      <w:r w:rsidRPr="00A47462">
        <w:rPr>
          <w:rFonts w:ascii="Times New Roman" w:hAnsi="Times New Roman" w:cs="Times New Roman"/>
          <w:iCs/>
        </w:rPr>
        <w:t xml:space="preserve"> value for TDD operation, it is still possible that there are </w:t>
      </w:r>
      <w:r w:rsidRPr="00A47462">
        <w:rPr>
          <w:rFonts w:ascii="Times New Roman" w:hAnsi="Times New Roman" w:cs="Times New Roman"/>
        </w:rPr>
        <w:t xml:space="preserve">more than one monitoring occasions starting with different </w:t>
      </w:r>
      <m:oMath>
        <m:sSub>
          <m:sSubPr>
            <m:ctrlPr>
              <w:rPr>
                <w:rFonts w:ascii="Cambria Math" w:hAnsi="Cambria Math" w:cs="Times New Roman"/>
                <w:i/>
              </w:rPr>
            </m:ctrlPr>
          </m:sSubPr>
          <m:e>
            <m:r>
              <w:rPr>
                <w:rFonts w:ascii="Cambria Math" w:hAnsi="Cambria Math" w:cs="Times New Roman"/>
              </w:rPr>
              <m:t>k</m:t>
            </m:r>
          </m:e>
          <m:sub>
            <m:r>
              <w:rPr>
                <w:rFonts w:ascii="Cambria Math" w:hAnsi="Cambria Math" w:cs="Times New Roman"/>
              </w:rPr>
              <m:t>0</m:t>
            </m:r>
          </m:sub>
        </m:sSub>
      </m:oMath>
      <w:r w:rsidRPr="00A47462">
        <w:rPr>
          <w:rFonts w:ascii="Times New Roman" w:hAnsi="Times New Roman" w:cs="Times New Roman"/>
        </w:rPr>
        <w:t xml:space="preserve"> physical subframe in the same TDD pattern and subframe </w:t>
      </w:r>
      <m:oMath>
        <m:sSub>
          <m:sSubPr>
            <m:ctrlPr>
              <w:rPr>
                <w:rFonts w:ascii="Cambria Math" w:hAnsi="Cambria Math" w:cs="Times New Roman"/>
                <w:i/>
              </w:rPr>
            </m:ctrlPr>
          </m:sSubPr>
          <m:e>
            <m:r>
              <w:rPr>
                <w:rFonts w:ascii="Cambria Math" w:hAnsi="Cambria Math" w:cs="Times New Roman"/>
              </w:rPr>
              <m:t>k</m:t>
            </m:r>
          </m:e>
          <m:sub>
            <m:r>
              <w:rPr>
                <w:rFonts w:ascii="Cambria Math" w:hAnsi="Cambria Math" w:cs="Times New Roman"/>
              </w:rPr>
              <m:t>0</m:t>
            </m:r>
          </m:sub>
        </m:sSub>
      </m:oMath>
      <w:r w:rsidRPr="00A47462">
        <w:rPr>
          <w:rFonts w:ascii="Times New Roman" w:hAnsi="Times New Roman" w:cs="Times New Roman"/>
        </w:rPr>
        <w:t xml:space="preserve"> are non-D subframes, when the NPDCCH period </w:t>
      </w:r>
      <m:oMath>
        <m:r>
          <w:rPr>
            <w:rFonts w:ascii="Cambria Math" w:hAnsi="Cambria Math" w:cs="Times New Roman"/>
          </w:rPr>
          <m:t>T=</m:t>
        </m:r>
        <m:sSub>
          <m:sSubPr>
            <m:ctrlPr>
              <w:rPr>
                <w:rFonts w:ascii="Cambria Math" w:hAnsi="Cambria Math" w:cs="Times New Roman"/>
                <w:i/>
              </w:rPr>
            </m:ctrlPr>
          </m:sSubPr>
          <m:e>
            <m:r>
              <w:rPr>
                <w:rFonts w:ascii="Cambria Math" w:hAnsi="Cambria Math" w:cs="Times New Roman"/>
              </w:rPr>
              <m:t>R</m:t>
            </m:r>
          </m:e>
          <m:sub>
            <m:r>
              <w:rPr>
                <w:rFonts w:ascii="Cambria Math" w:hAnsi="Cambria Math" w:cs="Times New Roman"/>
              </w:rPr>
              <m:t>max</m:t>
            </m:r>
          </m:sub>
        </m:sSub>
        <m:r>
          <w:rPr>
            <w:rFonts w:ascii="Cambria Math" w:hAnsi="Cambria Math" w:cs="Times New Roman"/>
          </w:rPr>
          <m:t>∙G</m:t>
        </m:r>
      </m:oMath>
      <w:r w:rsidRPr="00A47462">
        <w:rPr>
          <w:rFonts w:ascii="Times New Roman" w:hAnsi="Times New Roman" w:cs="Times New Roman"/>
        </w:rPr>
        <w:t xml:space="preserve"> is smaller than 90ms. These monitoring occasion will be mapped to the same NB-IoT DL subframes according to the existing specification, which does not provide additional NPDCCH capacity.  In addition, if a monitoring occasion spans over more than one TDD pattern and the </w:t>
      </w:r>
      <w:r w:rsidRPr="00A47462">
        <w:rPr>
          <w:rFonts w:ascii="Times New Roman" w:hAnsi="Times New Roman" w:cs="Times New Roman"/>
          <w:i/>
          <w:iCs/>
        </w:rPr>
        <w:t>G</w:t>
      </w:r>
      <w:r w:rsidRPr="00A47462">
        <w:rPr>
          <w:rFonts w:ascii="Times New Roman" w:hAnsi="Times New Roman" w:cs="Times New Roman"/>
        </w:rPr>
        <w:t xml:space="preserve"> is smaller than 11, the NPDCCH candidates in the following monitoring occasion may collide with those in previous monitoring occasion. In such case, we propose UE to continue monitoring the ongoing NPDCCH monitoring occasion and skip the following monitoring occasions overlapped with ongoing monitoring occasion. An example is shown in the following figure, in which MO#2, MO#3 and MO#5 are skipped due to overlap with NPDCCH candidates corresponding to MO#1 or MO#4. </w:t>
      </w:r>
    </w:p>
    <w:p w14:paraId="5533BE01" w14:textId="0E67B185" w:rsidR="008A4FFC" w:rsidRDefault="008A4FFC" w:rsidP="008A4FFC">
      <w:pPr>
        <w:rPr>
          <w:rFonts w:ascii="Times New Roman" w:hAnsi="Times New Roman" w:cs="Times New Roman"/>
        </w:rPr>
      </w:pPr>
      <w:r w:rsidRPr="007D5A74">
        <w:rPr>
          <w:rFonts w:ascii="Times New Roman" w:hAnsi="Times New Roman" w:cs="Times New Roman"/>
          <w:noProof/>
        </w:rPr>
        <w:drawing>
          <wp:inline distT="0" distB="0" distL="0" distR="0" wp14:anchorId="12ADCD47" wp14:editId="30A8E660">
            <wp:extent cx="5915660" cy="1906270"/>
            <wp:effectExtent l="0" t="0" r="8890" b="0"/>
            <wp:docPr id="19"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a:xfrm>
                      <a:off x="0" y="0"/>
                      <a:ext cx="5915660" cy="1906270"/>
                    </a:xfrm>
                    <a:prstGeom prst="rect">
                      <a:avLst/>
                    </a:prstGeom>
                  </pic:spPr>
                </pic:pic>
              </a:graphicData>
            </a:graphic>
          </wp:inline>
        </w:drawing>
      </w:r>
    </w:p>
    <w:p w14:paraId="3B12050C" w14:textId="35F61065" w:rsidR="00E37EE7" w:rsidRPr="007D5A74" w:rsidRDefault="00E37EE7" w:rsidP="00E37EE7">
      <w:pPr>
        <w:jc w:val="center"/>
        <w:rPr>
          <w:rFonts w:ascii="Times New Roman" w:hAnsi="Times New Roman" w:cs="Times New Roman" w:hint="eastAsia"/>
        </w:rPr>
      </w:pPr>
      <w:r w:rsidRPr="001167EE">
        <w:rPr>
          <w:rFonts w:ascii="Times New Roman" w:hAnsi="Times New Roman" w:cs="Times New Roman"/>
          <w:b/>
          <w:sz w:val="20"/>
          <w:szCs w:val="20"/>
        </w:rPr>
        <w:t xml:space="preserve">Figure </w:t>
      </w:r>
      <w:r>
        <w:rPr>
          <w:rFonts w:ascii="Times New Roman" w:hAnsi="Times New Roman" w:cs="Times New Roman"/>
          <w:b/>
          <w:sz w:val="20"/>
          <w:szCs w:val="20"/>
        </w:rPr>
        <w:t>4</w:t>
      </w:r>
      <w:r w:rsidRPr="001167EE">
        <w:rPr>
          <w:rFonts w:ascii="Times New Roman" w:hAnsi="Times New Roman" w:cs="Times New Roman"/>
          <w:b/>
          <w:sz w:val="20"/>
          <w:szCs w:val="20"/>
        </w:rPr>
        <w:t xml:space="preserve"> </w:t>
      </w:r>
      <w:r>
        <w:rPr>
          <w:rFonts w:ascii="Times New Roman" w:hAnsi="Times New Roman" w:cs="Times New Roman"/>
          <w:b/>
          <w:sz w:val="20"/>
          <w:szCs w:val="20"/>
        </w:rPr>
        <w:t xml:space="preserve">NPDCCH candidates </w:t>
      </w:r>
      <w:r w:rsidR="00D52C1A">
        <w:rPr>
          <w:rFonts w:ascii="Times New Roman" w:hAnsi="Times New Roman" w:cs="Times New Roman"/>
          <w:b/>
          <w:sz w:val="20"/>
          <w:szCs w:val="20"/>
        </w:rPr>
        <w:t>skipping when there is overlapping between consecutive monitoring occasions</w:t>
      </w:r>
    </w:p>
    <w:p w14:paraId="3D0D0F1F" w14:textId="77777777" w:rsidR="008A4FFC" w:rsidRPr="007D5A74" w:rsidRDefault="008A4FFC" w:rsidP="007D5A74">
      <w:pPr>
        <w:jc w:val="both"/>
        <w:rPr>
          <w:rFonts w:ascii="Times New Roman" w:hAnsi="Times New Roman" w:cs="Times New Roman"/>
        </w:rPr>
      </w:pPr>
      <w:r w:rsidRPr="007D5A74">
        <w:rPr>
          <w:rFonts w:ascii="Times New Roman" w:hAnsi="Times New Roman" w:cs="Times New Roman"/>
        </w:rPr>
        <w:lastRenderedPageBreak/>
        <w:t xml:space="preserve">For Type 1 CSS, the interval T between two consecutive paging occasions is from 32 to 1024 physical radio frames according to the following equation in TS36.304, considering the value range of </w:t>
      </w:r>
      <w:r w:rsidRPr="007D5A74">
        <w:rPr>
          <w:rFonts w:ascii="Times New Roman" w:hAnsi="Times New Roman" w:cs="Times New Roman"/>
          <w:i/>
          <w:iCs/>
        </w:rPr>
        <w:t>defaultPagingCycle-r13</w:t>
      </w:r>
      <w:r w:rsidRPr="007D5A74">
        <w:rPr>
          <w:rFonts w:ascii="Times New Roman" w:hAnsi="Times New Roman" w:cs="Times New Roman"/>
        </w:rPr>
        <w:t xml:space="preserve"> and </w:t>
      </w:r>
      <w:r w:rsidRPr="007D5A74">
        <w:rPr>
          <w:rFonts w:ascii="Times New Roman" w:hAnsi="Times New Roman" w:cs="Times New Roman"/>
          <w:i/>
          <w:iCs/>
        </w:rPr>
        <w:t xml:space="preserve">ue-SpecificDRX-CycleMin-r16. </w:t>
      </w:r>
    </w:p>
    <w:p w14:paraId="3909DB2C" w14:textId="77777777" w:rsidR="008A4FFC" w:rsidRPr="007D5A74" w:rsidRDefault="008A4FFC" w:rsidP="008A4FFC">
      <w:pPr>
        <w:rPr>
          <w:rFonts w:ascii="Times New Roman" w:hAnsi="Times New Roman" w:cs="Times New Roman"/>
        </w:rPr>
      </w:pPr>
      <w:r w:rsidRPr="007D5A74">
        <w:rPr>
          <w:rFonts w:ascii="Times New Roman" w:hAnsi="Times New Roman" w:cs="Times New Roman"/>
          <w:lang w:eastAsia="ko-KR"/>
        </w:rPr>
        <w:t>T = min (</w:t>
      </w:r>
      <w:r w:rsidRPr="007D5A74">
        <w:rPr>
          <w:rFonts w:ascii="Times New Roman" w:hAnsi="Times New Roman" w:cs="Times New Roman"/>
          <w:highlight w:val="yellow"/>
          <w:lang w:eastAsia="ko-KR"/>
        </w:rPr>
        <w:t>default DRX value</w:t>
      </w:r>
      <w:r w:rsidRPr="007D5A74">
        <w:rPr>
          <w:rFonts w:ascii="Times New Roman" w:hAnsi="Times New Roman" w:cs="Times New Roman"/>
          <w:lang w:eastAsia="ko-KR"/>
        </w:rPr>
        <w:t xml:space="preserve">, max (UE specific DRX value, </w:t>
      </w:r>
      <w:r w:rsidRPr="007D5A74">
        <w:rPr>
          <w:rFonts w:ascii="Times New Roman" w:hAnsi="Times New Roman" w:cs="Times New Roman"/>
          <w:highlight w:val="yellow"/>
        </w:rPr>
        <w:t>minimum UE specific DRX value broadcast in system information</w:t>
      </w:r>
      <w:r w:rsidRPr="007D5A74">
        <w:rPr>
          <w:rFonts w:ascii="Times New Roman" w:hAnsi="Times New Roman" w:cs="Times New Roman"/>
        </w:rPr>
        <w:t>))</w:t>
      </w:r>
    </w:p>
    <w:p w14:paraId="4A2A08B1" w14:textId="77777777" w:rsidR="008A4FFC" w:rsidRPr="007D5A74" w:rsidRDefault="008A4FFC" w:rsidP="007D5A74">
      <w:pPr>
        <w:jc w:val="both"/>
        <w:rPr>
          <w:rFonts w:ascii="Times New Roman" w:hAnsi="Times New Roman" w:cs="Times New Roman"/>
        </w:rPr>
      </w:pPr>
      <w:r w:rsidRPr="007D5A74">
        <w:rPr>
          <w:rFonts w:ascii="Times New Roman" w:hAnsi="Times New Roman" w:cs="Times New Roman"/>
        </w:rPr>
        <w:t xml:space="preserve">Considering the small portion of valid NB-IoT DL subframes in IoT NTN TDD pattern, it is still possible that the 2 consecutive monitoring occasions overlap when the maximum number of repetitions of NPDCCH configured by </w:t>
      </w:r>
      <w:r w:rsidRPr="007D5A74">
        <w:rPr>
          <w:rFonts w:ascii="Times New Roman" w:hAnsi="Times New Roman" w:cs="Times New Roman"/>
          <w:i/>
          <w:iCs/>
        </w:rPr>
        <w:t>npdcch-NumRepetitionPaging-r13</w:t>
      </w:r>
      <w:r w:rsidRPr="007D5A74">
        <w:rPr>
          <w:rFonts w:ascii="Times New Roman" w:hAnsi="Times New Roman" w:cs="Times New Roman"/>
        </w:rPr>
        <w:t xml:space="preserve"> is larger than 8 subframes. For example, at most 512 repetitions can be configured when the maximum paging cycle of 1024 radio frames configured.  Avoiding the CSS overlap by NW configuration will restrict the paging efficiency (by configuring longer paging cycle) or reduce the coverage (by configuring smaller repetition number).  So, we propose to avoid the overlap of NPDCCH monitoring by defining the skipping rule, similar as USS or Type-2 CSS. </w:t>
      </w:r>
    </w:p>
    <w:p w14:paraId="499C42BF" w14:textId="12A1FF14" w:rsidR="008A4FFC" w:rsidRPr="007D5A74" w:rsidRDefault="008A4FFC" w:rsidP="007D5A74">
      <w:pPr>
        <w:jc w:val="both"/>
        <w:rPr>
          <w:rFonts w:ascii="Times New Roman" w:hAnsi="Times New Roman" w:cs="Times New Roman"/>
          <w:b/>
          <w:bCs/>
          <w:i/>
          <w:iCs/>
        </w:rPr>
      </w:pPr>
      <w:r w:rsidRPr="007D5A74">
        <w:rPr>
          <w:rFonts w:ascii="Times New Roman" w:hAnsi="Times New Roman" w:cs="Times New Roman"/>
          <w:b/>
          <w:bCs/>
          <w:i/>
          <w:iCs/>
        </w:rPr>
        <w:t>Proposal 7: For all search spaces, UE should skip the following monitoring occasions of a search space if they overlap with ongoing monitoring occasion of the same search space.</w:t>
      </w:r>
    </w:p>
    <w:p w14:paraId="0AB96811" w14:textId="77777777" w:rsidR="008A4FFC" w:rsidRPr="007D5A74" w:rsidRDefault="008A4FFC" w:rsidP="007D5A74">
      <w:pPr>
        <w:jc w:val="both"/>
        <w:rPr>
          <w:rFonts w:ascii="Times New Roman" w:hAnsi="Times New Roman" w:cs="Times New Roman"/>
          <w:iCs/>
        </w:rPr>
      </w:pPr>
      <w:r w:rsidRPr="007D5A74">
        <w:rPr>
          <w:rFonts w:ascii="Times New Roman" w:hAnsi="Times New Roman" w:cs="Times New Roman"/>
          <w:iCs/>
        </w:rPr>
        <w:t xml:space="preserve">For Type-2 CSS, UE only monitors NPDCCH in the RAR window, which is configured by </w:t>
      </w:r>
      <w:r w:rsidRPr="007D5A74">
        <w:rPr>
          <w:rFonts w:ascii="Times New Roman" w:hAnsi="Times New Roman" w:cs="Times New Roman"/>
          <w:i/>
        </w:rPr>
        <w:t>ra-</w:t>
      </w:r>
      <w:proofErr w:type="spellStart"/>
      <w:r w:rsidRPr="007D5A74">
        <w:rPr>
          <w:rFonts w:ascii="Times New Roman" w:hAnsi="Times New Roman" w:cs="Times New Roman"/>
          <w:i/>
        </w:rPr>
        <w:t>ResponseWindowSize</w:t>
      </w:r>
      <w:proofErr w:type="spellEnd"/>
      <w:r w:rsidRPr="007D5A74">
        <w:rPr>
          <w:rFonts w:ascii="Times New Roman" w:hAnsi="Times New Roman" w:cs="Times New Roman"/>
          <w:iCs/>
        </w:rPr>
        <w:t xml:space="preserve"> in the unit of PDCCH periods, i.e. {pp2, pp3, pp4, pp5, pp6, pp7, pp8, pp10}. In addition, the absolute time of RAR window should not exceed 10.24s for FDD, and is extended to 20.48s for TDD due to reduced number of DL subframes. As the length of RAR window is exceeding a H-SFN for TDD, the following RA-RNTI formula for TDD operation should be used according to clause 5.1.4 of TS36.321.</w:t>
      </w:r>
    </w:p>
    <w:p w14:paraId="05D9FD04" w14:textId="77777777" w:rsidR="008A4FFC" w:rsidRPr="00E61D7C" w:rsidRDefault="008A4FFC" w:rsidP="008A4FFC">
      <w:pPr>
        <w:pStyle w:val="EQ"/>
        <w:jc w:val="center"/>
      </w:pPr>
      <w:r w:rsidRPr="00E61D7C">
        <w:t>RA-RNTI = 1 + floor(SFN_id/4) + 256*(H-SFN mod 2)</w:t>
      </w:r>
    </w:p>
    <w:p w14:paraId="16CC35B5" w14:textId="77777777" w:rsidR="008A4FFC" w:rsidRPr="007D5A74" w:rsidRDefault="008A4FFC" w:rsidP="008A4FFC">
      <w:pPr>
        <w:rPr>
          <w:rFonts w:ascii="Times New Roman" w:hAnsi="Times New Roman" w:cs="Times New Roman"/>
          <w:iCs/>
        </w:rPr>
      </w:pPr>
      <w:r w:rsidRPr="007D5A74">
        <w:rPr>
          <w:rFonts w:ascii="Times New Roman" w:hAnsi="Times New Roman" w:cs="Times New Roman"/>
          <w:iCs/>
        </w:rPr>
        <w:t xml:space="preserve">Considering the similar situation in IoT NTN TDD, we propose to reuse the RAR window configuration and RA-RNTI calculation for NB-IoT TDD in TN, instead of those for NB-IoT FDD. </w:t>
      </w:r>
    </w:p>
    <w:p w14:paraId="33351D86" w14:textId="77777777" w:rsidR="008A4FFC" w:rsidRPr="007D5A74" w:rsidRDefault="008A4FFC" w:rsidP="008A4FFC">
      <w:pPr>
        <w:rPr>
          <w:rFonts w:ascii="Times New Roman" w:hAnsi="Times New Roman" w:cs="Times New Roman"/>
          <w:b/>
          <w:bCs/>
          <w:i/>
        </w:rPr>
      </w:pPr>
      <w:r w:rsidRPr="007D5A74">
        <w:rPr>
          <w:rFonts w:ascii="Times New Roman" w:hAnsi="Times New Roman" w:cs="Times New Roman"/>
          <w:b/>
          <w:bCs/>
          <w:i/>
        </w:rPr>
        <w:t xml:space="preserve">Proposal 8: The RAR window configuration and RA-RNTI calculation for NB-IoT TDD in TN should be used for IoT NTN TDD.  </w:t>
      </w:r>
    </w:p>
    <w:p w14:paraId="579C91E5" w14:textId="4EDE261D" w:rsidR="008A4FFC" w:rsidRPr="007D5A74" w:rsidRDefault="008A4FFC" w:rsidP="007D5A74">
      <w:pPr>
        <w:spacing w:afterLines="50" w:after="120"/>
        <w:rPr>
          <w:rFonts w:ascii="Times New Roman" w:hAnsi="Times New Roman" w:cs="Times New Roman"/>
        </w:rPr>
      </w:pPr>
      <w:r w:rsidRPr="007D5A74">
        <w:rPr>
          <w:rFonts w:ascii="Times New Roman" w:hAnsi="Times New Roman" w:cs="Times New Roman"/>
        </w:rPr>
        <w:t xml:space="preserve">In legacy NB-IoT system, the SI-window of </w:t>
      </w:r>
      <w:r w:rsidRPr="007D5A74">
        <w:rPr>
          <w:rFonts w:ascii="Times New Roman" w:hAnsi="Times New Roman" w:cs="Times New Roman"/>
          <w:i/>
          <w:iCs/>
        </w:rPr>
        <w:t>n</w:t>
      </w:r>
      <w:r w:rsidRPr="007D5A74">
        <w:rPr>
          <w:rFonts w:ascii="Times New Roman" w:hAnsi="Times New Roman" w:cs="Times New Roman"/>
        </w:rPr>
        <w:t xml:space="preserve"> </w:t>
      </w:r>
      <w:proofErr w:type="spellStart"/>
      <w:r w:rsidRPr="007D5A74">
        <w:rPr>
          <w:rFonts w:ascii="Times New Roman" w:hAnsi="Times New Roman" w:cs="Times New Roman"/>
        </w:rPr>
        <w:t>th</w:t>
      </w:r>
      <w:proofErr w:type="spellEnd"/>
      <w:r w:rsidRPr="007D5A74">
        <w:rPr>
          <w:rFonts w:ascii="Times New Roman" w:hAnsi="Times New Roman" w:cs="Times New Roman"/>
        </w:rPr>
        <w:t xml:space="preserve"> SI message configured in the </w:t>
      </w:r>
      <w:r w:rsidRPr="007D5A74">
        <w:rPr>
          <w:rFonts w:ascii="Times New Roman" w:hAnsi="Times New Roman" w:cs="Times New Roman"/>
          <w:i/>
          <w:iCs/>
        </w:rPr>
        <w:t>SchedulingInfoList-NB-r13</w:t>
      </w:r>
      <w:r w:rsidRPr="007D5A74">
        <w:rPr>
          <w:rFonts w:ascii="Times New Roman" w:hAnsi="Times New Roman" w:cs="Times New Roman"/>
        </w:rPr>
        <w:t xml:space="preserve"> of SIB1-NB starts at the subframe#0 in the radio frame satisfies the following equation.  </w:t>
      </w:r>
    </w:p>
    <w:p w14:paraId="2C95E19F" w14:textId="77777777" w:rsidR="008A4FFC" w:rsidRPr="007D5A74" w:rsidRDefault="008A4FFC" w:rsidP="007D5A74">
      <w:pPr>
        <w:spacing w:afterLines="50" w:after="120"/>
        <w:jc w:val="center"/>
        <w:rPr>
          <w:rFonts w:ascii="Times New Roman" w:hAnsi="Times New Roman" w:cs="Times New Roman"/>
        </w:rPr>
      </w:pPr>
      <w:r w:rsidRPr="007D5A74">
        <w:rPr>
          <w:rFonts w:ascii="Times New Roman" w:hAnsi="Times New Roman" w:cs="Times New Roman"/>
          <w:sz w:val="20"/>
          <w:szCs w:val="20"/>
        </w:rPr>
        <w:t xml:space="preserve">(H-SFN * 1024 + SFN) mod </w:t>
      </w:r>
      <w:r w:rsidRPr="007D5A74">
        <w:rPr>
          <w:rFonts w:ascii="Times New Roman" w:hAnsi="Times New Roman" w:cs="Times New Roman"/>
          <w:i/>
          <w:iCs/>
          <w:sz w:val="20"/>
          <w:szCs w:val="20"/>
        </w:rPr>
        <w:t xml:space="preserve">T </w:t>
      </w:r>
      <w:r w:rsidRPr="007D5A74">
        <w:rPr>
          <w:rFonts w:ascii="Times New Roman" w:hAnsi="Times New Roman" w:cs="Times New Roman"/>
          <w:sz w:val="20"/>
          <w:szCs w:val="20"/>
        </w:rPr>
        <w:t>= FLOOR(</w:t>
      </w:r>
      <w:r w:rsidRPr="007D5A74">
        <w:rPr>
          <w:rFonts w:ascii="Times New Roman" w:hAnsi="Times New Roman" w:cs="Times New Roman"/>
          <w:i/>
          <w:iCs/>
          <w:sz w:val="20"/>
          <w:szCs w:val="20"/>
        </w:rPr>
        <w:t>x</w:t>
      </w:r>
      <w:r w:rsidRPr="007D5A74">
        <w:rPr>
          <w:rFonts w:ascii="Times New Roman" w:hAnsi="Times New Roman" w:cs="Times New Roman"/>
          <w:sz w:val="20"/>
          <w:szCs w:val="20"/>
        </w:rPr>
        <w:t>/10) + Offset</w:t>
      </w:r>
    </w:p>
    <w:p w14:paraId="0CFD6C07" w14:textId="3B690AF1" w:rsidR="008A4FFC" w:rsidRPr="007D5A74" w:rsidRDefault="008A4FFC" w:rsidP="007D5A74">
      <w:pPr>
        <w:spacing w:afterLines="50" w:after="120"/>
        <w:jc w:val="both"/>
        <w:rPr>
          <w:rFonts w:ascii="Times New Roman" w:hAnsi="Times New Roman" w:cs="Times New Roman"/>
        </w:rPr>
      </w:pPr>
      <w:r w:rsidRPr="007D5A74">
        <w:rPr>
          <w:rFonts w:ascii="Times New Roman" w:hAnsi="Times New Roman" w:cs="Times New Roman"/>
          <w:i/>
          <w:iCs/>
        </w:rPr>
        <w:t>T</w:t>
      </w:r>
      <w:r w:rsidRPr="007D5A74">
        <w:rPr>
          <w:rFonts w:ascii="Times New Roman" w:hAnsi="Times New Roman" w:cs="Times New Roman"/>
        </w:rPr>
        <w:t xml:space="preserve"> is the periodicity corresponding to the SI message configured by </w:t>
      </w:r>
      <w:r w:rsidRPr="007D5A74">
        <w:rPr>
          <w:rFonts w:ascii="Times New Roman" w:hAnsi="Times New Roman" w:cs="Times New Roman"/>
          <w:i/>
          <w:iCs/>
        </w:rPr>
        <w:t>si-Periodicity-r13</w:t>
      </w:r>
      <w:r w:rsidRPr="007D5A74">
        <w:rPr>
          <w:rFonts w:ascii="Times New Roman" w:hAnsi="Times New Roman" w:cs="Times New Roman"/>
        </w:rPr>
        <w:t xml:space="preserve"> with the value range of {64, 128, 256, 512, 1024, 2048, 4096} radio frames. </w:t>
      </w:r>
      <m:oMath>
        <m:r>
          <w:rPr>
            <w:rFonts w:ascii="Cambria Math" w:hAnsi="Cambria Math" w:cs="Times New Roman"/>
          </w:rPr>
          <m:t>x=</m:t>
        </m:r>
        <m:d>
          <m:dPr>
            <m:ctrlPr>
              <w:rPr>
                <w:rFonts w:ascii="Cambria Math" w:hAnsi="Cambria Math" w:cs="Times New Roman"/>
                <w:i/>
              </w:rPr>
            </m:ctrlPr>
          </m:dPr>
          <m:e>
            <m:r>
              <w:rPr>
                <w:rFonts w:ascii="Cambria Math" w:hAnsi="Cambria Math" w:cs="Times New Roman"/>
              </w:rPr>
              <m:t>n</m:t>
            </m:r>
            <m:r>
              <w:rPr>
                <w:rFonts w:ascii="Cambria Math" w:hAnsi="Cambria Math" w:cs="Times New Roman"/>
              </w:rPr>
              <m:t>-1</m:t>
            </m:r>
          </m:e>
        </m:d>
        <m:r>
          <w:rPr>
            <w:rFonts w:ascii="Cambria Math" w:hAnsi="Cambria Math" w:cs="Times New Roman"/>
          </w:rPr>
          <m:t>∙w</m:t>
        </m:r>
      </m:oMath>
      <w:r w:rsidRPr="007D5A74">
        <w:rPr>
          <w:rFonts w:ascii="Times New Roman" w:hAnsi="Times New Roman" w:cs="Times New Roman"/>
        </w:rPr>
        <w:t xml:space="preserve"> is related to the order of SI-message </w:t>
      </w:r>
      <w:r w:rsidRPr="007D5A74">
        <w:rPr>
          <w:rFonts w:ascii="Times New Roman" w:hAnsi="Times New Roman" w:cs="Times New Roman"/>
          <w:i/>
          <w:iCs/>
        </w:rPr>
        <w:t>n</w:t>
      </w:r>
      <w:r w:rsidRPr="007D5A74">
        <w:rPr>
          <w:rFonts w:ascii="Times New Roman" w:hAnsi="Times New Roman" w:cs="Times New Roman"/>
        </w:rPr>
        <w:t xml:space="preserve"> and the SI-window length </w:t>
      </w:r>
      <w:r w:rsidRPr="007D5A74">
        <w:rPr>
          <w:rFonts w:ascii="Times New Roman" w:hAnsi="Times New Roman" w:cs="Times New Roman"/>
          <w:i/>
          <w:iCs/>
        </w:rPr>
        <w:t>w</w:t>
      </w:r>
      <w:r w:rsidRPr="007D5A74">
        <w:rPr>
          <w:rFonts w:ascii="Times New Roman" w:hAnsi="Times New Roman" w:cs="Times New Roman"/>
        </w:rPr>
        <w:t xml:space="preserve"> configured by </w:t>
      </w:r>
      <w:r w:rsidRPr="007D5A74">
        <w:rPr>
          <w:rFonts w:ascii="Times New Roman" w:hAnsi="Times New Roman" w:cs="Times New Roman"/>
          <w:i/>
          <w:iCs/>
        </w:rPr>
        <w:t xml:space="preserve">si-WindowLength-r13 </w:t>
      </w:r>
      <w:r w:rsidRPr="007D5A74">
        <w:rPr>
          <w:rFonts w:ascii="Times New Roman" w:hAnsi="Times New Roman" w:cs="Times New Roman"/>
        </w:rPr>
        <w:t>with the value range of {160, 320, 480, 640, 960, 1280, 1600}</w:t>
      </w:r>
      <w:proofErr w:type="spellStart"/>
      <w:r w:rsidRPr="007D5A74">
        <w:rPr>
          <w:rFonts w:ascii="Times New Roman" w:hAnsi="Times New Roman" w:cs="Times New Roman"/>
        </w:rPr>
        <w:t>ms.</w:t>
      </w:r>
      <w:proofErr w:type="spellEnd"/>
      <w:r w:rsidRPr="007D5A74">
        <w:rPr>
          <w:rFonts w:ascii="Times New Roman" w:hAnsi="Times New Roman" w:cs="Times New Roman"/>
        </w:rPr>
        <w:t xml:space="preserve"> In the SI window, the TB of a SI-message is mapped to 2 or 8 consecutive valid NB-IoT DL subframes (provided by </w:t>
      </w:r>
      <w:r w:rsidRPr="007D5A74">
        <w:rPr>
          <w:rFonts w:ascii="Times New Roman" w:hAnsi="Times New Roman" w:cs="Times New Roman"/>
          <w:i/>
          <w:iCs/>
        </w:rPr>
        <w:t>downlinkBitmap-r13</w:t>
      </w:r>
      <w:r w:rsidRPr="007D5A74">
        <w:rPr>
          <w:rFonts w:ascii="Times New Roman" w:hAnsi="Times New Roman" w:cs="Times New Roman"/>
        </w:rPr>
        <w:t>) in the 1</w:t>
      </w:r>
      <w:r w:rsidRPr="007D5A74">
        <w:rPr>
          <w:rFonts w:ascii="Times New Roman" w:hAnsi="Times New Roman" w:cs="Times New Roman"/>
          <w:vertAlign w:val="superscript"/>
        </w:rPr>
        <w:t>st</w:t>
      </w:r>
      <w:r w:rsidRPr="007D5A74">
        <w:rPr>
          <w:rFonts w:ascii="Times New Roman" w:hAnsi="Times New Roman" w:cs="Times New Roman"/>
        </w:rPr>
        <w:t xml:space="preserve"> radio frame of every {2, 4, 8, 16} radio frames (provided by </w:t>
      </w:r>
      <w:proofErr w:type="spellStart"/>
      <w:r w:rsidRPr="007D5A74">
        <w:rPr>
          <w:rFonts w:ascii="Times New Roman" w:hAnsi="Times New Roman" w:cs="Times New Roman"/>
          <w:i/>
          <w:iCs/>
        </w:rPr>
        <w:t>si-RepetitionPattern</w:t>
      </w:r>
      <w:proofErr w:type="spellEnd"/>
      <w:r w:rsidRPr="007D5A74">
        <w:rPr>
          <w:rFonts w:ascii="Times New Roman" w:hAnsi="Times New Roman" w:cs="Times New Roman"/>
        </w:rPr>
        <w:t xml:space="preserve">) from the start of SI window. If the number of valid NB-IoT DL subframe is not enough, the TB can be extended the following radio frames not exceeding the SI-window length. </w:t>
      </w:r>
    </w:p>
    <w:p w14:paraId="71260528" w14:textId="45AFE766" w:rsidR="008A4FFC" w:rsidRPr="007D5A74" w:rsidRDefault="008A4FFC" w:rsidP="007D5A74">
      <w:pPr>
        <w:spacing w:afterLines="50" w:after="120"/>
        <w:jc w:val="both"/>
        <w:rPr>
          <w:rFonts w:ascii="Times New Roman" w:hAnsi="Times New Roman" w:cs="Times New Roman"/>
        </w:rPr>
      </w:pPr>
      <w:r w:rsidRPr="007D5A74">
        <w:rPr>
          <w:rFonts w:ascii="Times New Roman" w:hAnsi="Times New Roman" w:cs="Times New Roman"/>
        </w:rPr>
        <w:t xml:space="preserve">It is observed that the starting radio frame of each repetition are derived based on physical radio frame index. </w:t>
      </w:r>
      <w:r w:rsidR="004A559D">
        <w:rPr>
          <w:rFonts w:ascii="Times New Roman" w:hAnsi="Times New Roman" w:cs="Times New Roman"/>
        </w:rPr>
        <w:t>W</w:t>
      </w:r>
      <w:r w:rsidRPr="007D5A74">
        <w:rPr>
          <w:rFonts w:ascii="Times New Roman" w:hAnsi="Times New Roman" w:cs="Times New Roman"/>
        </w:rPr>
        <w:t xml:space="preserve">hen the </w:t>
      </w:r>
      <w:proofErr w:type="spellStart"/>
      <w:r w:rsidRPr="007D5A74">
        <w:rPr>
          <w:rFonts w:ascii="Times New Roman" w:hAnsi="Times New Roman" w:cs="Times New Roman"/>
          <w:i/>
          <w:iCs/>
        </w:rPr>
        <w:t>si-RepetitionPattern</w:t>
      </w:r>
      <w:proofErr w:type="spellEnd"/>
      <w:r w:rsidRPr="007D5A74">
        <w:rPr>
          <w:rFonts w:ascii="Times New Roman" w:hAnsi="Times New Roman" w:cs="Times New Roman"/>
        </w:rPr>
        <w:t xml:space="preserve"> is configured with values other than “</w:t>
      </w:r>
      <w:r w:rsidRPr="007D5A74">
        <w:rPr>
          <w:rFonts w:ascii="Times New Roman" w:hAnsi="Times New Roman" w:cs="Times New Roman"/>
          <w:i/>
          <w:iCs/>
        </w:rPr>
        <w:t>every16thRF</w:t>
      </w:r>
      <w:r w:rsidRPr="007D5A74">
        <w:rPr>
          <w:rFonts w:ascii="Times New Roman" w:hAnsi="Times New Roman" w:cs="Times New Roman"/>
        </w:rPr>
        <w:t xml:space="preserve">”, the valid NB-IoT DL subframes of consecutive NPDSCH repetitions in a SI window may overlap due to small portion of valid NB-IoT DL subframes per 90ms. In such case, UE should skip the later reception of NPDSCH repetitions.  </w:t>
      </w:r>
    </w:p>
    <w:p w14:paraId="5AA0CDB6" w14:textId="77777777" w:rsidR="008A4FFC" w:rsidRPr="007D5A74" w:rsidRDefault="008A4FFC" w:rsidP="007D5A74">
      <w:pPr>
        <w:spacing w:afterLines="50" w:after="120"/>
        <w:jc w:val="both"/>
        <w:rPr>
          <w:rFonts w:ascii="Times New Roman" w:hAnsi="Times New Roman" w:cs="Times New Roman"/>
          <w:b/>
          <w:bCs/>
          <w:i/>
          <w:iCs/>
        </w:rPr>
      </w:pPr>
      <w:r w:rsidRPr="007D5A74">
        <w:rPr>
          <w:rFonts w:ascii="Times New Roman" w:hAnsi="Times New Roman" w:cs="Times New Roman"/>
          <w:b/>
          <w:bCs/>
          <w:i/>
          <w:iCs/>
        </w:rPr>
        <w:t xml:space="preserve">Proposal 9: For the reception of NPDSCH repetition in a SI-window, UE should skip the following NPDSCH repetition reception if corresponding valid NB-IoT DL subframe overlaps with those for the ongoing reception of NPDSCH repetition.  </w:t>
      </w:r>
    </w:p>
    <w:p w14:paraId="7894FEE7" w14:textId="77777777" w:rsidR="008A4FFC" w:rsidRPr="007D5A74" w:rsidRDefault="008A4FFC" w:rsidP="008A4FFC">
      <w:pPr>
        <w:rPr>
          <w:rFonts w:ascii="Times New Roman" w:hAnsi="Times New Roman" w:cs="Times New Roman"/>
        </w:rPr>
      </w:pPr>
    </w:p>
    <w:p w14:paraId="0703CD32" w14:textId="77777777" w:rsidR="008A4FFC" w:rsidRPr="00E61D7C" w:rsidRDefault="008A4FFC" w:rsidP="008A4FFC">
      <w:pPr>
        <w:pStyle w:val="1"/>
        <w:tabs>
          <w:tab w:val="clear" w:pos="4827"/>
          <w:tab w:val="num" w:pos="4395"/>
        </w:tabs>
        <w:ind w:left="426"/>
        <w:rPr>
          <w:lang w:val="en-US" w:eastAsia="zh-CN"/>
        </w:rPr>
      </w:pPr>
      <w:r w:rsidRPr="007D5A74">
        <w:rPr>
          <w:rFonts w:eastAsia="宋体"/>
          <w:lang w:val="en-US" w:eastAsia="zh-CN"/>
        </w:rPr>
        <w:t>Impacts on the PUSCH/PRACH</w:t>
      </w:r>
      <w:r w:rsidRPr="00E61D7C">
        <w:rPr>
          <w:lang w:val="en-US" w:eastAsia="zh-CN"/>
        </w:rPr>
        <w:t xml:space="preserve"> </w:t>
      </w:r>
    </w:p>
    <w:p w14:paraId="37E3B295" w14:textId="77777777" w:rsidR="008A4FFC" w:rsidRPr="007D5A74" w:rsidRDefault="008A4FFC" w:rsidP="008A4FFC">
      <w:pPr>
        <w:rPr>
          <w:rFonts w:ascii="Times New Roman" w:hAnsi="Times New Roman" w:cs="Times New Roman"/>
        </w:rPr>
      </w:pPr>
      <w:r w:rsidRPr="007D5A74">
        <w:rPr>
          <w:rFonts w:ascii="Times New Roman" w:hAnsi="Times New Roman" w:cs="Times New Roman"/>
        </w:rPr>
        <w:t>In RAN1#119, the following options were listed for further discussion on how to handle the overlap of NPUSCH and NPRACH with non-U NB-IoT subframes.</w:t>
      </w:r>
    </w:p>
    <w:tbl>
      <w:tblPr>
        <w:tblStyle w:val="af4"/>
        <w:tblW w:w="0" w:type="auto"/>
        <w:tblLook w:val="04A0" w:firstRow="1" w:lastRow="0" w:firstColumn="1" w:lastColumn="0" w:noHBand="0" w:noVBand="1"/>
      </w:tblPr>
      <w:tblGrid>
        <w:gridCol w:w="9306"/>
      </w:tblGrid>
      <w:tr w:rsidR="008A4FFC" w:rsidRPr="000C0210" w14:paraId="6B3091F8" w14:textId="77777777" w:rsidTr="00AE15D5">
        <w:tc>
          <w:tcPr>
            <w:tcW w:w="9306" w:type="dxa"/>
          </w:tcPr>
          <w:p w14:paraId="7A14740C" w14:textId="77777777" w:rsidR="008A4FFC" w:rsidRPr="007D5A74" w:rsidRDefault="008A4FFC" w:rsidP="00AE15D5">
            <w:pPr>
              <w:rPr>
                <w:rFonts w:ascii="Times New Roman" w:eastAsia="Batang" w:hAnsi="Times New Roman" w:cs="Times New Roman"/>
                <w:sz w:val="20"/>
                <w:szCs w:val="20"/>
              </w:rPr>
            </w:pPr>
            <w:r w:rsidRPr="007D5A74">
              <w:rPr>
                <w:rFonts w:ascii="Times New Roman" w:eastAsia="Batang" w:hAnsi="Times New Roman" w:cs="Times New Roman"/>
                <w:sz w:val="20"/>
                <w:szCs w:val="20"/>
                <w:highlight w:val="green"/>
              </w:rPr>
              <w:t>Agreement</w:t>
            </w:r>
          </w:p>
          <w:p w14:paraId="7DB4E64B" w14:textId="77777777" w:rsidR="008A4FFC" w:rsidRPr="007D5A74" w:rsidRDefault="008A4FFC" w:rsidP="00AE15D5">
            <w:pPr>
              <w:rPr>
                <w:rFonts w:ascii="Times New Roman" w:eastAsia="Batang" w:hAnsi="Times New Roman" w:cs="Times New Roman"/>
                <w:sz w:val="20"/>
                <w:szCs w:val="20"/>
                <w:u w:val="single"/>
              </w:rPr>
            </w:pPr>
            <w:r w:rsidRPr="007D5A74">
              <w:rPr>
                <w:rFonts w:ascii="Times New Roman" w:eastAsia="Batang" w:hAnsi="Times New Roman" w:cs="Times New Roman"/>
                <w:sz w:val="20"/>
                <w:szCs w:val="20"/>
              </w:rPr>
              <w:t>RAN1 to further discuss how to handle the overlap of NPUSCH with non-U NB-IoT subframes and the overlap of NPRACH (including NPRACH occasions) with non-U NB-IoT subframes, including studying at least the following:</w:t>
            </w:r>
          </w:p>
          <w:p w14:paraId="1FF3C7DB" w14:textId="77777777" w:rsidR="008A4FFC" w:rsidRPr="007D5A74" w:rsidRDefault="008A4FFC" w:rsidP="008A4FFC">
            <w:pPr>
              <w:numPr>
                <w:ilvl w:val="0"/>
                <w:numId w:val="28"/>
              </w:numPr>
              <w:contextualSpacing/>
              <w:rPr>
                <w:rFonts w:ascii="Times New Roman" w:eastAsia="Batang" w:hAnsi="Times New Roman" w:cs="Times New Roman"/>
                <w:sz w:val="20"/>
                <w:szCs w:val="24"/>
                <w:lang w:eastAsia="x-none"/>
              </w:rPr>
            </w:pPr>
            <w:r w:rsidRPr="007D5A74">
              <w:rPr>
                <w:rFonts w:ascii="Times New Roman" w:eastAsia="Batang" w:hAnsi="Times New Roman" w:cs="Times New Roman"/>
                <w:sz w:val="20"/>
                <w:szCs w:val="24"/>
                <w:lang w:eastAsia="x-none"/>
              </w:rPr>
              <w:t>New periodicities to align with the TDD structure.</w:t>
            </w:r>
          </w:p>
          <w:p w14:paraId="6646D2BB" w14:textId="77777777" w:rsidR="008A4FFC" w:rsidRPr="007D5A74" w:rsidRDefault="008A4FFC" w:rsidP="008A4FFC">
            <w:pPr>
              <w:numPr>
                <w:ilvl w:val="0"/>
                <w:numId w:val="28"/>
              </w:numPr>
              <w:contextualSpacing/>
              <w:rPr>
                <w:rFonts w:ascii="Times New Roman" w:eastAsia="Batang" w:hAnsi="Times New Roman" w:cs="Times New Roman"/>
                <w:sz w:val="20"/>
                <w:szCs w:val="24"/>
                <w:lang w:eastAsia="x-none"/>
              </w:rPr>
            </w:pPr>
            <w:r w:rsidRPr="007D5A74">
              <w:rPr>
                <w:rFonts w:ascii="Times New Roman" w:eastAsia="Batang" w:hAnsi="Times New Roman" w:cs="Times New Roman"/>
                <w:sz w:val="20"/>
                <w:szCs w:val="24"/>
                <w:lang w:eastAsia="x-none"/>
              </w:rPr>
              <w:t>Postponement of a channel when it overlaps with non-U NB-IoT subframes.</w:t>
            </w:r>
          </w:p>
          <w:p w14:paraId="460F3649" w14:textId="77777777" w:rsidR="008A4FFC" w:rsidRPr="007D5A74" w:rsidRDefault="008A4FFC" w:rsidP="008A4FFC">
            <w:pPr>
              <w:numPr>
                <w:ilvl w:val="0"/>
                <w:numId w:val="28"/>
              </w:numPr>
              <w:contextualSpacing/>
              <w:rPr>
                <w:rFonts w:ascii="Times New Roman" w:eastAsia="Batang" w:hAnsi="Times New Roman" w:cs="Times New Roman"/>
                <w:sz w:val="20"/>
                <w:szCs w:val="24"/>
                <w:lang w:eastAsia="x-none"/>
              </w:rPr>
            </w:pPr>
            <w:r w:rsidRPr="007D5A74">
              <w:rPr>
                <w:rFonts w:ascii="Times New Roman" w:eastAsia="Batang" w:hAnsi="Times New Roman" w:cs="Times New Roman"/>
                <w:sz w:val="20"/>
                <w:szCs w:val="24"/>
                <w:lang w:eastAsia="x-none"/>
              </w:rPr>
              <w:t>Restriction of a channel to be fully confined within a single set of U NB-IoT subframes.</w:t>
            </w:r>
          </w:p>
          <w:p w14:paraId="50A26D01" w14:textId="77777777" w:rsidR="008A4FFC" w:rsidRPr="007D5A74" w:rsidRDefault="008A4FFC" w:rsidP="008A4FFC">
            <w:pPr>
              <w:numPr>
                <w:ilvl w:val="0"/>
                <w:numId w:val="28"/>
              </w:numPr>
              <w:contextualSpacing/>
              <w:rPr>
                <w:rFonts w:ascii="Times New Roman" w:eastAsia="Batang" w:hAnsi="Times New Roman" w:cs="Times New Roman"/>
                <w:sz w:val="20"/>
                <w:szCs w:val="24"/>
                <w:lang w:eastAsia="x-none"/>
              </w:rPr>
            </w:pPr>
            <w:r w:rsidRPr="007D5A74">
              <w:rPr>
                <w:rFonts w:ascii="Times New Roman" w:eastAsia="Batang" w:hAnsi="Times New Roman" w:cs="Times New Roman"/>
                <w:sz w:val="20"/>
                <w:szCs w:val="24"/>
                <w:lang w:eastAsia="x-none"/>
              </w:rPr>
              <w:t>Dropping (full or partial) of channels when they overlap with non-U NB-IoT subframes.</w:t>
            </w:r>
          </w:p>
          <w:p w14:paraId="6A160E54" w14:textId="1472A862" w:rsidR="008A4FFC" w:rsidRPr="007D5A74" w:rsidRDefault="008A4FFC" w:rsidP="007D5A74">
            <w:pPr>
              <w:numPr>
                <w:ilvl w:val="0"/>
                <w:numId w:val="28"/>
              </w:numPr>
              <w:contextualSpacing/>
              <w:rPr>
                <w:rFonts w:ascii="Times New Roman" w:hAnsi="Times New Roman" w:cs="Times New Roman"/>
              </w:rPr>
            </w:pPr>
            <w:r w:rsidRPr="007D5A74">
              <w:rPr>
                <w:rFonts w:ascii="Times New Roman" w:eastAsia="Batang" w:hAnsi="Times New Roman" w:cs="Times New Roman"/>
                <w:sz w:val="20"/>
                <w:szCs w:val="24"/>
                <w:lang w:eastAsia="x-none"/>
              </w:rPr>
              <w:t>Impact on segmented pre-compensation.</w:t>
            </w:r>
          </w:p>
        </w:tc>
      </w:tr>
    </w:tbl>
    <w:p w14:paraId="1F18CEAD" w14:textId="26EF0757" w:rsidR="008A4FFC" w:rsidRPr="007D5A74" w:rsidRDefault="008A4FFC" w:rsidP="007D5A74">
      <w:pPr>
        <w:spacing w:beforeLines="50" w:before="120"/>
        <w:jc w:val="both"/>
        <w:rPr>
          <w:rFonts w:ascii="Times New Roman" w:hAnsi="Times New Roman" w:cs="Times New Roman"/>
        </w:rPr>
      </w:pPr>
      <w:r w:rsidRPr="007D5A74">
        <w:rPr>
          <w:rFonts w:ascii="Times New Roman" w:hAnsi="Times New Roman" w:cs="Times New Roman"/>
        </w:rPr>
        <w:t xml:space="preserve">Similar as DL, the UE determination of valid NB-IoT UL subframe is defined in clause 16.5 of TS36.213. if </w:t>
      </w:r>
      <w:proofErr w:type="spellStart"/>
      <w:r w:rsidRPr="007D5A74">
        <w:rPr>
          <w:rFonts w:ascii="Times New Roman" w:hAnsi="Times New Roman" w:cs="Times New Roman"/>
          <w:i/>
          <w:iCs/>
        </w:rPr>
        <w:t>resourceReservationConfigUL</w:t>
      </w:r>
      <w:proofErr w:type="spellEnd"/>
      <w:r w:rsidRPr="007D5A74">
        <w:rPr>
          <w:rFonts w:ascii="Times New Roman" w:hAnsi="Times New Roman" w:cs="Times New Roman"/>
        </w:rPr>
        <w:t xml:space="preserve"> is not configured, all UL subframes in FDD operation and UL subframes </w:t>
      </w:r>
      <w:r w:rsidRPr="007D5A74">
        <w:rPr>
          <w:rFonts w:ascii="Times New Roman" w:eastAsia="MS Mincho" w:hAnsi="Times New Roman" w:cs="Times New Roman"/>
        </w:rPr>
        <w:t>configured as NB-IoT UL subframe by are higher layers signaling (</w:t>
      </w:r>
      <w:r w:rsidR="007D5A74" w:rsidRPr="007D5A74">
        <w:rPr>
          <w:rFonts w:ascii="Times New Roman" w:eastAsia="MS Mincho" w:hAnsi="Times New Roman" w:cs="Times New Roman"/>
        </w:rPr>
        <w:t>e.g.,</w:t>
      </w:r>
      <w:r w:rsidRPr="007D5A74">
        <w:rPr>
          <w:rFonts w:ascii="Times New Roman" w:eastAsia="MS Mincho" w:hAnsi="Times New Roman" w:cs="Times New Roman"/>
        </w:rPr>
        <w:t xml:space="preserve"> </w:t>
      </w:r>
      <w:r w:rsidRPr="007D5A74">
        <w:rPr>
          <w:rFonts w:ascii="Times New Roman" w:hAnsi="Times New Roman" w:cs="Times New Roman"/>
          <w:i/>
          <w:iCs/>
        </w:rPr>
        <w:t>downlinkBitmap-r13</w:t>
      </w:r>
      <w:r w:rsidRPr="007D5A74">
        <w:rPr>
          <w:rFonts w:ascii="Times New Roman" w:hAnsi="Times New Roman" w:cs="Times New Roman"/>
        </w:rPr>
        <w:t>)</w:t>
      </w:r>
      <w:r w:rsidRPr="007D5A74">
        <w:rPr>
          <w:rFonts w:ascii="Times New Roman" w:hAnsi="Times New Roman" w:cs="Times New Roman"/>
          <w:b/>
          <w:bCs/>
          <w:i/>
          <w:iCs/>
        </w:rPr>
        <w:t xml:space="preserve"> </w:t>
      </w:r>
      <w:r w:rsidRPr="007D5A74">
        <w:rPr>
          <w:rFonts w:ascii="Times New Roman" w:hAnsi="Times New Roman" w:cs="Times New Roman"/>
        </w:rPr>
        <w:t xml:space="preserve">in TDD operation are assumed as valid NB-IoT UL subframe. All NPUSCHs are mapped to valid NB-IoT UL subframes/slots. If the non-U subframes of IoT NTN TDD are not assumed as valid “NB-IoT UL subframes” from the specifications, the overlap of NPUSCH with non-U NB-IoT subframes can be resolved by postpone the NPUSCH repetitions to the valid “NB-IoT UL subframe” in the following TDD pattern. </w:t>
      </w:r>
    </w:p>
    <w:p w14:paraId="15BD7F3E" w14:textId="33168812" w:rsidR="008A4FFC" w:rsidRPr="007D5A74" w:rsidRDefault="008A4FFC" w:rsidP="007D5A74">
      <w:pPr>
        <w:jc w:val="both"/>
        <w:rPr>
          <w:rFonts w:ascii="Times New Roman" w:hAnsi="Times New Roman" w:cs="Times New Roman"/>
          <w:b/>
          <w:bCs/>
          <w:i/>
          <w:iCs/>
        </w:rPr>
      </w:pPr>
      <w:r w:rsidRPr="007D5A74">
        <w:rPr>
          <w:rFonts w:ascii="Times New Roman" w:hAnsi="Times New Roman" w:cs="Times New Roman"/>
          <w:b/>
          <w:bCs/>
          <w:i/>
          <w:iCs/>
        </w:rPr>
        <w:t>Proposal 10</w:t>
      </w:r>
      <w:r w:rsidRPr="007D5A74">
        <w:rPr>
          <w:rFonts w:ascii="Times New Roman" w:hAnsi="Times New Roman" w:cs="Times New Roman" w:hint="eastAsia"/>
          <w:b/>
          <w:bCs/>
          <w:i/>
          <w:iCs/>
        </w:rPr>
        <w:t>：</w:t>
      </w:r>
      <w:r w:rsidRPr="007D5A74">
        <w:rPr>
          <w:rFonts w:ascii="Times New Roman" w:hAnsi="Times New Roman" w:cs="Times New Roman"/>
          <w:b/>
          <w:bCs/>
          <w:i/>
          <w:iCs/>
        </w:rPr>
        <w:t>The non-U subframes of IoT NTN TDD should not be assumed as “NB-IoT UL subframes” irrespective of the configuration of downlinkBitmap-r13.</w:t>
      </w:r>
    </w:p>
    <w:p w14:paraId="21C73070" w14:textId="629DECED" w:rsidR="008A4FFC" w:rsidRPr="007D5A74" w:rsidRDefault="008A4FFC" w:rsidP="007D5A74">
      <w:pPr>
        <w:jc w:val="both"/>
        <w:rPr>
          <w:rFonts w:ascii="Times New Roman" w:hAnsi="Times New Roman" w:cs="Times New Roman"/>
        </w:rPr>
      </w:pPr>
      <w:r w:rsidRPr="007D5A74">
        <w:rPr>
          <w:rFonts w:ascii="Times New Roman" w:hAnsi="Times New Roman" w:cs="Times New Roman"/>
        </w:rPr>
        <w:t>For the NPRACH transmission, to get better RACH performance, new NPRACH periodicities should be introduced to align with the TDD structure</w:t>
      </w:r>
      <w:r w:rsidR="00E87800">
        <w:rPr>
          <w:rFonts w:ascii="Times New Roman" w:hAnsi="Times New Roman" w:cs="Times New Roman"/>
        </w:rPr>
        <w:t xml:space="preserve"> otherwi</w:t>
      </w:r>
      <w:r w:rsidR="0049507B">
        <w:rPr>
          <w:rFonts w:ascii="Times New Roman" w:hAnsi="Times New Roman" w:cs="Times New Roman"/>
        </w:rPr>
        <w:t>se many</w:t>
      </w:r>
      <w:r w:rsidR="00E87800">
        <w:rPr>
          <w:rFonts w:ascii="Times New Roman" w:hAnsi="Times New Roman" w:cs="Times New Roman"/>
        </w:rPr>
        <w:t xml:space="preserve"> ROs wil</w:t>
      </w:r>
      <w:r w:rsidR="00310B19">
        <w:rPr>
          <w:rFonts w:ascii="Times New Roman" w:hAnsi="Times New Roman" w:cs="Times New Roman"/>
        </w:rPr>
        <w:t>l map</w:t>
      </w:r>
      <w:r w:rsidR="00E87800">
        <w:rPr>
          <w:rFonts w:ascii="Times New Roman" w:hAnsi="Times New Roman" w:cs="Times New Roman"/>
        </w:rPr>
        <w:t xml:space="preserve"> to invalid NB-IoT subframes due to the mismatch between NRAPCH </w:t>
      </w:r>
      <w:r w:rsidR="00E87800" w:rsidRPr="0091330B">
        <w:rPr>
          <w:rFonts w:ascii="Times New Roman" w:hAnsi="Times New Roman" w:cs="Times New Roman"/>
        </w:rPr>
        <w:t>periodicities</w:t>
      </w:r>
      <w:r w:rsidR="00E87800">
        <w:rPr>
          <w:rFonts w:ascii="Times New Roman" w:hAnsi="Times New Roman" w:cs="Times New Roman"/>
        </w:rPr>
        <w:t xml:space="preserve"> and the new TDD pattern</w:t>
      </w:r>
      <w:r w:rsidRPr="007D5A74">
        <w:rPr>
          <w:rFonts w:ascii="Times New Roman" w:hAnsi="Times New Roman" w:cs="Times New Roman"/>
        </w:rPr>
        <w:t xml:space="preserve">. </w:t>
      </w:r>
      <w:r w:rsidR="0049507B">
        <w:rPr>
          <w:rFonts w:ascii="Times New Roman" w:hAnsi="Times New Roman" w:cs="Times New Roman"/>
        </w:rPr>
        <w:t>F</w:t>
      </w:r>
      <w:r w:rsidRPr="007D5A74">
        <w:rPr>
          <w:rFonts w:ascii="Times New Roman" w:hAnsi="Times New Roman" w:cs="Times New Roman"/>
        </w:rPr>
        <w:t>or the NPRACH preamble, the preamble format 0 and 1 used for FDD mode</w:t>
      </w:r>
      <w:r w:rsidR="0049507B">
        <w:rPr>
          <w:rFonts w:ascii="Times New Roman" w:hAnsi="Times New Roman" w:cs="Times New Roman"/>
        </w:rPr>
        <w:t xml:space="preserve"> can be reused</w:t>
      </w:r>
      <w:r w:rsidRPr="007D5A74">
        <w:rPr>
          <w:rFonts w:ascii="Times New Roman" w:hAnsi="Times New Roman" w:cs="Times New Roman"/>
        </w:rPr>
        <w:t xml:space="preserve">. The preamble consisting of 4 symbol groups shall be transmitted </w:t>
      </w:r>
      <m:oMath>
        <m:sSubSup>
          <m:sSubSupPr>
            <m:ctrlPr>
              <w:rPr>
                <w:rFonts w:ascii="Cambria Math" w:hAnsi="Cambria Math" w:cs="Times New Roman"/>
              </w:rPr>
            </m:ctrlPr>
          </m:sSubSupPr>
          <m:e>
            <m:r>
              <w:rPr>
                <w:rFonts w:ascii="Cambria Math" w:hAnsi="Cambria Math" w:cs="Times New Roman"/>
              </w:rPr>
              <m:t>N</m:t>
            </m:r>
          </m:e>
          <m:sub>
            <m:r>
              <w:rPr>
                <w:rFonts w:ascii="Cambria Math" w:hAnsi="Cambria Math" w:cs="Times New Roman"/>
              </w:rPr>
              <m:t>rep</m:t>
            </m:r>
          </m:sub>
          <m:sup>
            <m:r>
              <w:rPr>
                <w:rFonts w:ascii="Cambria Math" w:hAnsi="Cambria Math" w:cs="Times New Roman"/>
              </w:rPr>
              <m:t>NPRACH</m:t>
            </m:r>
          </m:sup>
        </m:sSubSup>
        <m:r>
          <w:rPr>
            <w:rFonts w:ascii="Cambria Math" w:hAnsi="Cambria Math" w:cs="Times New Roman"/>
          </w:rPr>
          <m:t xml:space="preserve"> </m:t>
        </m:r>
      </m:oMath>
      <w:r w:rsidRPr="007D5A74">
        <w:rPr>
          <w:rFonts w:ascii="Times New Roman" w:hAnsi="Times New Roman" w:cs="Times New Roman"/>
        </w:rPr>
        <w:t>times. The duration of one repetition of format 0</w:t>
      </w:r>
      <w:r w:rsidR="0049507B">
        <w:rPr>
          <w:rFonts w:ascii="Times New Roman" w:hAnsi="Times New Roman" w:cs="Times New Roman"/>
        </w:rPr>
        <w:t xml:space="preserve"> and 1</w:t>
      </w:r>
      <w:r w:rsidRPr="007D5A74">
        <w:rPr>
          <w:rFonts w:ascii="Times New Roman" w:hAnsi="Times New Roman" w:cs="Times New Roman"/>
        </w:rPr>
        <w:t xml:space="preserve"> preamble is 5.6ms</w:t>
      </w:r>
      <w:r w:rsidR="0049507B">
        <w:rPr>
          <w:rFonts w:ascii="Times New Roman" w:hAnsi="Times New Roman" w:cs="Times New Roman"/>
        </w:rPr>
        <w:t xml:space="preserve"> and</w:t>
      </w:r>
      <w:r w:rsidRPr="007D5A74">
        <w:rPr>
          <w:rFonts w:ascii="Times New Roman" w:hAnsi="Times New Roman" w:cs="Times New Roman"/>
        </w:rPr>
        <w:t xml:space="preserve"> 6.4ms</w:t>
      </w:r>
      <w:r w:rsidR="0049507B">
        <w:rPr>
          <w:rFonts w:ascii="Times New Roman" w:hAnsi="Times New Roman" w:cs="Times New Roman"/>
        </w:rPr>
        <w:t>, respectively</w:t>
      </w:r>
      <w:r w:rsidRPr="007D5A74">
        <w:rPr>
          <w:rFonts w:ascii="Times New Roman" w:hAnsi="Times New Roman" w:cs="Times New Roman"/>
        </w:rPr>
        <w:t xml:space="preserve">. Therefore, the consecutive 8 UL subframes in the TDD pattern is enough for one </w:t>
      </w:r>
      <w:r w:rsidR="0049507B">
        <w:rPr>
          <w:rFonts w:ascii="Times New Roman" w:hAnsi="Times New Roman" w:cs="Times New Roman"/>
        </w:rPr>
        <w:t xml:space="preserve">preamble </w:t>
      </w:r>
      <w:r w:rsidRPr="007D5A74">
        <w:rPr>
          <w:rFonts w:ascii="Times New Roman" w:hAnsi="Times New Roman" w:cs="Times New Roman"/>
        </w:rPr>
        <w:t>repeti</w:t>
      </w:r>
      <w:r w:rsidR="0049507B">
        <w:rPr>
          <w:rFonts w:ascii="Times New Roman" w:hAnsi="Times New Roman" w:cs="Times New Roman"/>
        </w:rPr>
        <w:t>tion transmission</w:t>
      </w:r>
      <w:r w:rsidRPr="007D5A74">
        <w:rPr>
          <w:rFonts w:ascii="Times New Roman" w:hAnsi="Times New Roman" w:cs="Times New Roman"/>
        </w:rPr>
        <w:t xml:space="preserve">. For the other repetitions, UE can postpone the NPRACH transmission until the next </w:t>
      </w:r>
      <w:r w:rsidR="00072410" w:rsidRPr="0091330B">
        <w:rPr>
          <w:rFonts w:ascii="Times New Roman" w:hAnsi="Times New Roman" w:cs="Times New Roman"/>
        </w:rPr>
        <w:t>consecutive</w:t>
      </w:r>
      <w:r w:rsidR="00072410">
        <w:rPr>
          <w:rFonts w:ascii="Times New Roman" w:hAnsi="Times New Roman" w:cs="Times New Roman"/>
        </w:rPr>
        <w:t xml:space="preserve"> </w:t>
      </w:r>
      <w:r w:rsidR="00E3378C">
        <w:rPr>
          <w:rFonts w:ascii="Times New Roman" w:hAnsi="Times New Roman" w:cs="Times New Roman"/>
        </w:rPr>
        <w:t xml:space="preserve">NB-IoT </w:t>
      </w:r>
      <w:r w:rsidRPr="007D5A74">
        <w:rPr>
          <w:rFonts w:ascii="Times New Roman" w:hAnsi="Times New Roman" w:cs="Times New Roman"/>
        </w:rPr>
        <w:t>UL subframes.</w:t>
      </w:r>
    </w:p>
    <w:p w14:paraId="7199F407" w14:textId="135C2579" w:rsidR="008A4FFC" w:rsidRPr="007D5A74" w:rsidRDefault="008A4FFC" w:rsidP="007D5A74">
      <w:pPr>
        <w:jc w:val="both"/>
        <w:rPr>
          <w:rFonts w:ascii="Times New Roman" w:hAnsi="Times New Roman" w:cs="Times New Roman"/>
          <w:b/>
          <w:bCs/>
          <w:i/>
          <w:iCs/>
        </w:rPr>
      </w:pPr>
      <w:r w:rsidRPr="007D5A74">
        <w:rPr>
          <w:rFonts w:ascii="Times New Roman" w:hAnsi="Times New Roman" w:cs="Times New Roman"/>
          <w:b/>
          <w:bCs/>
          <w:i/>
          <w:iCs/>
        </w:rPr>
        <w:t>Proposal 11</w:t>
      </w:r>
      <w:r w:rsidR="00152BA6">
        <w:rPr>
          <w:rFonts w:ascii="Times New Roman" w:hAnsi="Times New Roman" w:cs="Times New Roman" w:hint="eastAsia"/>
          <w:b/>
          <w:bCs/>
          <w:i/>
          <w:iCs/>
        </w:rPr>
        <w:t>:</w:t>
      </w:r>
      <w:r w:rsidR="00152BA6">
        <w:rPr>
          <w:rFonts w:ascii="Times New Roman" w:hAnsi="Times New Roman" w:cs="Times New Roman"/>
          <w:b/>
          <w:bCs/>
          <w:i/>
          <w:iCs/>
        </w:rPr>
        <w:t xml:space="preserve"> To reduce</w:t>
      </w:r>
      <w:r w:rsidRPr="007D5A74">
        <w:rPr>
          <w:rFonts w:ascii="Times New Roman" w:hAnsi="Times New Roman" w:cs="Times New Roman"/>
          <w:b/>
          <w:bCs/>
          <w:i/>
          <w:iCs/>
        </w:rPr>
        <w:t xml:space="preserve"> the overlap of NPRACH occasions with non-U IoT NTN TDD subframes, new NPRACH per</w:t>
      </w:r>
      <w:r w:rsidR="00171843">
        <w:rPr>
          <w:rFonts w:ascii="Times New Roman" w:hAnsi="Times New Roman" w:cs="Times New Roman"/>
          <w:b/>
          <w:bCs/>
          <w:i/>
          <w:iCs/>
        </w:rPr>
        <w:t>iodicities</w:t>
      </w:r>
      <w:r w:rsidRPr="007D5A74">
        <w:rPr>
          <w:rFonts w:ascii="Times New Roman" w:hAnsi="Times New Roman" w:cs="Times New Roman"/>
          <w:b/>
          <w:bCs/>
          <w:i/>
          <w:iCs/>
        </w:rPr>
        <w:t xml:space="preserve"> should be introduced to align with the TDD structure. If a NPRACH </w:t>
      </w:r>
      <w:r w:rsidR="00152BA6">
        <w:rPr>
          <w:rFonts w:ascii="Times New Roman" w:hAnsi="Times New Roman" w:cs="Times New Roman"/>
          <w:b/>
          <w:bCs/>
          <w:i/>
          <w:iCs/>
        </w:rPr>
        <w:t xml:space="preserve">transmission </w:t>
      </w:r>
      <w:r w:rsidR="00152BA6" w:rsidRPr="000C0210">
        <w:rPr>
          <w:rFonts w:ascii="Times New Roman" w:hAnsi="Times New Roman" w:cs="Times New Roman"/>
          <w:b/>
          <w:bCs/>
          <w:i/>
          <w:iCs/>
        </w:rPr>
        <w:t>can</w:t>
      </w:r>
      <w:r w:rsidR="00152BA6">
        <w:rPr>
          <w:rFonts w:ascii="Times New Roman" w:hAnsi="Times New Roman" w:cs="Times New Roman"/>
          <w:b/>
          <w:bCs/>
          <w:i/>
          <w:iCs/>
        </w:rPr>
        <w:t>’t</w:t>
      </w:r>
      <w:r w:rsidR="00050D9B">
        <w:rPr>
          <w:rFonts w:ascii="Times New Roman" w:hAnsi="Times New Roman" w:cs="Times New Roman"/>
          <w:b/>
          <w:bCs/>
          <w:i/>
          <w:iCs/>
        </w:rPr>
        <w:t xml:space="preserve"> be finished within</w:t>
      </w:r>
      <w:r w:rsidRPr="007D5A74">
        <w:rPr>
          <w:rFonts w:ascii="Times New Roman" w:hAnsi="Times New Roman" w:cs="Times New Roman"/>
          <w:b/>
          <w:bCs/>
          <w:i/>
          <w:iCs/>
        </w:rPr>
        <w:t xml:space="preserve"> a TDD pattern, the remaining repetition</w:t>
      </w:r>
      <w:r w:rsidR="00152BA6">
        <w:rPr>
          <w:rFonts w:ascii="Times New Roman" w:hAnsi="Times New Roman" w:cs="Times New Roman"/>
          <w:b/>
          <w:bCs/>
          <w:i/>
          <w:iCs/>
        </w:rPr>
        <w:t>s</w:t>
      </w:r>
      <w:r w:rsidRPr="007D5A74">
        <w:rPr>
          <w:rFonts w:ascii="Times New Roman" w:hAnsi="Times New Roman" w:cs="Times New Roman"/>
          <w:b/>
          <w:bCs/>
          <w:i/>
          <w:iCs/>
        </w:rPr>
        <w:t xml:space="preserve"> can be postponed to the </w:t>
      </w:r>
      <w:r w:rsidR="00050D9B" w:rsidRPr="0091330B">
        <w:rPr>
          <w:rFonts w:ascii="Times New Roman" w:hAnsi="Times New Roman" w:cs="Times New Roman"/>
          <w:b/>
          <w:bCs/>
          <w:i/>
          <w:iCs/>
        </w:rPr>
        <w:t xml:space="preserve">NB-IoT </w:t>
      </w:r>
      <w:r w:rsidRPr="007D5A74">
        <w:rPr>
          <w:rFonts w:ascii="Times New Roman" w:hAnsi="Times New Roman" w:cs="Times New Roman"/>
          <w:b/>
          <w:bCs/>
          <w:i/>
          <w:iCs/>
        </w:rPr>
        <w:t>UL subframes of</w:t>
      </w:r>
      <w:r w:rsidR="00050D9B">
        <w:rPr>
          <w:rFonts w:ascii="Times New Roman" w:hAnsi="Times New Roman" w:cs="Times New Roman"/>
          <w:b/>
          <w:bCs/>
          <w:i/>
          <w:iCs/>
        </w:rPr>
        <w:t xml:space="preserve"> the</w:t>
      </w:r>
      <w:r w:rsidRPr="007D5A74">
        <w:rPr>
          <w:rFonts w:ascii="Times New Roman" w:hAnsi="Times New Roman" w:cs="Times New Roman"/>
          <w:b/>
          <w:bCs/>
          <w:i/>
          <w:iCs/>
        </w:rPr>
        <w:t xml:space="preserve"> following TDD patterns. </w:t>
      </w:r>
    </w:p>
    <w:p w14:paraId="3A33AB5A" w14:textId="77777777" w:rsidR="008A4FFC" w:rsidRPr="007D5A74" w:rsidRDefault="008A4FFC" w:rsidP="008A4FFC">
      <w:pPr>
        <w:rPr>
          <w:rFonts w:ascii="Times New Roman" w:hAnsi="Times New Roman" w:cs="Times New Roman"/>
        </w:rPr>
      </w:pPr>
    </w:p>
    <w:p w14:paraId="6B416A71" w14:textId="77777777" w:rsidR="008A4FFC" w:rsidRPr="00E61D7C" w:rsidRDefault="008A4FFC" w:rsidP="008A4FFC">
      <w:pPr>
        <w:pStyle w:val="1"/>
        <w:ind w:left="431" w:hanging="431"/>
        <w:rPr>
          <w:rFonts w:eastAsiaTheme="minorEastAsia"/>
        </w:rPr>
      </w:pPr>
      <w:r w:rsidRPr="00E61D7C">
        <w:rPr>
          <w:rFonts w:eastAsiaTheme="minorEastAsia"/>
        </w:rPr>
        <w:t>Conclusions</w:t>
      </w:r>
    </w:p>
    <w:p w14:paraId="479D6D95" w14:textId="77777777" w:rsidR="008A4FFC" w:rsidRPr="007D5A74" w:rsidRDefault="008A4FFC" w:rsidP="008A4FFC">
      <w:pPr>
        <w:rPr>
          <w:rFonts w:ascii="Times New Roman" w:hAnsi="Times New Roman" w:cs="Times New Roman"/>
        </w:rPr>
      </w:pPr>
      <w:r w:rsidRPr="007D5A74">
        <w:rPr>
          <w:rFonts w:ascii="Times New Roman" w:hAnsi="Times New Roman" w:cs="Times New Roman"/>
        </w:rPr>
        <w:t>The observations and proposals made in this contribution are summarized below:</w:t>
      </w:r>
    </w:p>
    <w:p w14:paraId="38CB5E9E" w14:textId="77777777" w:rsidR="00D52C1A" w:rsidRPr="001167EE" w:rsidRDefault="00D52C1A" w:rsidP="00D52C1A">
      <w:pPr>
        <w:rPr>
          <w:rFonts w:ascii="Times New Roman" w:hAnsi="Times New Roman" w:cs="Times New Roman"/>
          <w:b/>
          <w:bCs/>
          <w:i/>
          <w:iCs/>
        </w:rPr>
      </w:pPr>
      <w:r w:rsidRPr="001167EE">
        <w:rPr>
          <w:rFonts w:ascii="Times New Roman" w:hAnsi="Times New Roman" w:cs="Times New Roman"/>
          <w:b/>
          <w:bCs/>
          <w:i/>
          <w:iCs/>
        </w:rPr>
        <w:t>Proposal 1</w:t>
      </w:r>
      <w:r w:rsidRPr="001167EE">
        <w:rPr>
          <w:rFonts w:ascii="Times New Roman" w:hAnsi="Times New Roman" w:cs="Times New Roman" w:hint="eastAsia"/>
          <w:b/>
          <w:bCs/>
          <w:i/>
          <w:iCs/>
        </w:rPr>
        <w:t>：</w:t>
      </w:r>
      <w:r w:rsidRPr="001167EE">
        <w:rPr>
          <w:rFonts w:ascii="Times New Roman" w:hAnsi="Times New Roman" w:cs="Times New Roman"/>
          <w:b/>
          <w:bCs/>
          <w:i/>
          <w:iCs/>
        </w:rPr>
        <w:t>For the 8 DL subframes location across two consecutive radio frames, option 3: [8 9 0 1 2 3 4 5] should be adopted.</w:t>
      </w:r>
    </w:p>
    <w:p w14:paraId="6CF9A644" w14:textId="77777777" w:rsidR="00D52C1A" w:rsidRPr="001167EE" w:rsidRDefault="00D52C1A" w:rsidP="00D52C1A">
      <w:pPr>
        <w:jc w:val="both"/>
        <w:rPr>
          <w:rFonts w:ascii="Times New Roman" w:hAnsi="Times New Roman" w:cs="Times New Roman"/>
        </w:rPr>
      </w:pPr>
      <w:r w:rsidRPr="001167EE">
        <w:rPr>
          <w:rFonts w:ascii="Times New Roman" w:hAnsi="Times New Roman" w:cs="Times New Roman"/>
          <w:b/>
          <w:bCs/>
          <w:i/>
          <w:iCs/>
        </w:rPr>
        <w:t>Proposal 2</w:t>
      </w:r>
      <w:r w:rsidRPr="001167EE">
        <w:rPr>
          <w:rFonts w:ascii="Times New Roman" w:hAnsi="Times New Roman" w:cs="Times New Roman" w:hint="eastAsia"/>
          <w:b/>
          <w:bCs/>
          <w:i/>
          <w:iCs/>
        </w:rPr>
        <w:t>：</w:t>
      </w:r>
      <w:r w:rsidRPr="001167EE">
        <w:rPr>
          <w:rFonts w:ascii="Times New Roman" w:hAnsi="Times New Roman" w:cs="Times New Roman"/>
          <w:b/>
          <w:bCs/>
          <w:i/>
          <w:iCs/>
        </w:rPr>
        <w:t xml:space="preserve">Support option 1-1 to solve the orphan radio frames in a 90ms TDD pattern when mapping </w:t>
      </w:r>
      <w:r>
        <w:rPr>
          <w:rFonts w:ascii="Times New Roman" w:hAnsi="Times New Roman" w:cs="Times New Roman" w:hint="eastAsia"/>
          <w:b/>
          <w:bCs/>
          <w:i/>
          <w:iCs/>
        </w:rPr>
        <w:t>TDD</w:t>
      </w:r>
      <w:r>
        <w:rPr>
          <w:rFonts w:ascii="Times New Roman" w:hAnsi="Times New Roman" w:cs="Times New Roman"/>
          <w:b/>
          <w:bCs/>
          <w:i/>
          <w:iCs/>
        </w:rPr>
        <w:t xml:space="preserve"> patterns </w:t>
      </w:r>
      <w:r w:rsidRPr="001167EE">
        <w:rPr>
          <w:rFonts w:ascii="Times New Roman" w:hAnsi="Times New Roman" w:cs="Times New Roman"/>
          <w:b/>
          <w:bCs/>
          <w:i/>
          <w:iCs/>
        </w:rPr>
        <w:t>into a 10240ms H-SFN.</w:t>
      </w:r>
    </w:p>
    <w:p w14:paraId="406C7ADC" w14:textId="77777777" w:rsidR="00D52C1A" w:rsidRPr="001167EE" w:rsidRDefault="00D52C1A" w:rsidP="00D52C1A">
      <w:pPr>
        <w:jc w:val="both"/>
        <w:rPr>
          <w:rFonts w:ascii="Times New Roman" w:hAnsi="Times New Roman" w:cs="Times New Roman"/>
          <w:b/>
          <w:bCs/>
          <w:i/>
          <w:iCs/>
        </w:rPr>
      </w:pPr>
      <w:r w:rsidRPr="001167EE">
        <w:rPr>
          <w:rFonts w:ascii="Times New Roman" w:hAnsi="Times New Roman" w:cs="Times New Roman"/>
          <w:b/>
          <w:bCs/>
          <w:i/>
          <w:iCs/>
        </w:rPr>
        <w:t xml:space="preserve">Proposal 3: For IoT NTN TDD, the starting point of a TDD pattern is aligned with starting point of subframe #8, radio frame #0. A subframe is DL subframe if it satisfies the condition of  </w:t>
      </w:r>
      <m:oMath>
        <m:d>
          <m:dPr>
            <m:ctrlPr>
              <w:rPr>
                <w:rFonts w:ascii="Cambria Math" w:hAnsi="Cambria Math" w:cs="Times New Roman"/>
                <w:b/>
                <w:bCs/>
                <w:i/>
                <w:iCs/>
              </w:rPr>
            </m:ctrlPr>
          </m:dPr>
          <m:e>
            <m:r>
              <m:rPr>
                <m:sty m:val="bi"/>
              </m:rPr>
              <w:rPr>
                <w:rFonts w:ascii="Cambria Math" w:hAnsi="Cambria Math" w:cs="Times New Roman"/>
              </w:rPr>
              <m:t>10∙</m:t>
            </m:r>
            <m:sSub>
              <m:sSubPr>
                <m:ctrlPr>
                  <w:rPr>
                    <w:rFonts w:ascii="Cambria Math" w:hAnsi="Cambria Math" w:cs="Times New Roman"/>
                    <w:b/>
                    <w:bCs/>
                    <w:i/>
                    <w:iCs/>
                  </w:rPr>
                </m:ctrlPr>
              </m:sSubPr>
              <m:e>
                <m:r>
                  <m:rPr>
                    <m:sty m:val="bi"/>
                  </m:rPr>
                  <w:rPr>
                    <w:rFonts w:ascii="Cambria Math" w:hAnsi="Cambria Math" w:cs="Times New Roman"/>
                  </w:rPr>
                  <m:t>n</m:t>
                </m:r>
              </m:e>
              <m:sub>
                <m:r>
                  <m:rPr>
                    <m:sty m:val="bi"/>
                  </m:rPr>
                  <w:rPr>
                    <w:rFonts w:ascii="Cambria Math" w:hAnsi="Cambria Math" w:cs="Times New Roman"/>
                  </w:rPr>
                  <m:t>f</m:t>
                </m:r>
              </m:sub>
            </m:sSub>
            <m:r>
              <m:rPr>
                <m:sty m:val="bi"/>
              </m:rPr>
              <w:rPr>
                <w:rFonts w:ascii="Cambria Math" w:hAnsi="Cambria Math" w:cs="Times New Roman"/>
              </w:rPr>
              <m:t>+</m:t>
            </m:r>
            <m:sSub>
              <m:sSubPr>
                <m:ctrlPr>
                  <w:rPr>
                    <w:rFonts w:ascii="Cambria Math" w:hAnsi="Cambria Math" w:cs="Times New Roman"/>
                    <w:b/>
                    <w:bCs/>
                    <w:i/>
                    <w:iCs/>
                  </w:rPr>
                </m:ctrlPr>
              </m:sSubPr>
              <m:e>
                <m:r>
                  <m:rPr>
                    <m:sty m:val="bi"/>
                  </m:rPr>
                  <w:rPr>
                    <w:rFonts w:ascii="Cambria Math" w:hAnsi="Cambria Math" w:cs="Times New Roman"/>
                  </w:rPr>
                  <m:t>n</m:t>
                </m:r>
              </m:e>
              <m:sub>
                <m:r>
                  <m:rPr>
                    <m:sty m:val="bi"/>
                  </m:rPr>
                  <w:rPr>
                    <w:rFonts w:ascii="Cambria Math" w:hAnsi="Cambria Math" w:cs="Times New Roman"/>
                  </w:rPr>
                  <m:t>s</m:t>
                </m:r>
              </m:sub>
            </m:sSub>
            <m:r>
              <m:rPr>
                <m:sty m:val="bi"/>
              </m:rPr>
              <w:rPr>
                <w:rFonts w:ascii="Cambria Math" w:hAnsi="Cambria Math" w:cs="Times New Roman"/>
              </w:rPr>
              <m:t>-8</m:t>
            </m:r>
          </m:e>
        </m:d>
        <m:r>
          <m:rPr>
            <m:sty m:val="bi"/>
          </m:rPr>
          <w:rPr>
            <w:rFonts w:ascii="Cambria Math" w:hAnsi="Cambria Math" w:cs="Times New Roman"/>
          </w:rPr>
          <m:t xml:space="preserve"> mod 90</m:t>
        </m:r>
        <m:r>
          <m:rPr>
            <m:sty m:val="bi"/>
          </m:rPr>
          <w:rPr>
            <w:rFonts w:ascii="Cambria Math" w:hAnsi="Cambria Math" w:cs="Times New Roman"/>
          </w:rPr>
          <m:t>=</m:t>
        </m:r>
        <m:d>
          <m:dPr>
            <m:begChr m:val="{"/>
            <m:endChr m:val="}"/>
            <m:ctrlPr>
              <w:rPr>
                <w:rFonts w:ascii="Cambria Math" w:hAnsi="Cambria Math" w:cs="Times New Roman"/>
                <w:b/>
                <w:bCs/>
                <w:i/>
                <w:iCs/>
              </w:rPr>
            </m:ctrlPr>
          </m:dPr>
          <m:e>
            <m:r>
              <m:rPr>
                <m:sty m:val="bi"/>
              </m:rPr>
              <w:rPr>
                <w:rFonts w:ascii="Cambria Math" w:hAnsi="Cambria Math" w:cs="Times New Roman"/>
              </w:rPr>
              <m:t>0,1</m:t>
            </m:r>
            <m:r>
              <m:rPr>
                <m:sty m:val="bi"/>
              </m:rPr>
              <w:rPr>
                <w:rFonts w:ascii="Cambria Math" w:hAnsi="Cambria Math" w:cs="Times New Roman"/>
              </w:rPr>
              <m:t>,2,3,4,5,6,7</m:t>
            </m:r>
          </m:e>
        </m:d>
        <m:r>
          <m:rPr>
            <m:sty m:val="bi"/>
          </m:rPr>
          <w:rPr>
            <w:rFonts w:ascii="Cambria Math" w:hAnsi="Cambria Math" w:cs="Times New Roman"/>
          </w:rPr>
          <m:t xml:space="preserve">. </m:t>
        </m:r>
      </m:oMath>
      <w:r w:rsidRPr="001167EE">
        <w:rPr>
          <w:rFonts w:ascii="Times New Roman" w:hAnsi="Times New Roman" w:cs="Times New Roman"/>
          <w:b/>
          <w:bCs/>
          <w:i/>
          <w:iCs/>
        </w:rPr>
        <w:t xml:space="preserve">A subframe is UL subframe if it satisfies the condition of </w:t>
      </w:r>
      <m:oMath>
        <m:d>
          <m:dPr>
            <m:ctrlPr>
              <w:rPr>
                <w:rFonts w:ascii="Cambria Math" w:hAnsi="Cambria Math" w:cs="Times New Roman"/>
                <w:b/>
                <w:bCs/>
                <w:i/>
                <w:iCs/>
              </w:rPr>
            </m:ctrlPr>
          </m:dPr>
          <m:e>
            <m:r>
              <m:rPr>
                <m:sty m:val="bi"/>
              </m:rPr>
              <w:rPr>
                <w:rFonts w:ascii="Cambria Math" w:hAnsi="Cambria Math" w:cs="Times New Roman"/>
              </w:rPr>
              <m:t>10∙</m:t>
            </m:r>
            <m:sSub>
              <m:sSubPr>
                <m:ctrlPr>
                  <w:rPr>
                    <w:rFonts w:ascii="Cambria Math" w:hAnsi="Cambria Math" w:cs="Times New Roman"/>
                    <w:b/>
                    <w:bCs/>
                    <w:i/>
                    <w:iCs/>
                  </w:rPr>
                </m:ctrlPr>
              </m:sSubPr>
              <m:e>
                <m:r>
                  <m:rPr>
                    <m:sty m:val="bi"/>
                  </m:rPr>
                  <w:rPr>
                    <w:rFonts w:ascii="Cambria Math" w:hAnsi="Cambria Math" w:cs="Times New Roman"/>
                  </w:rPr>
                  <m:t>n</m:t>
                </m:r>
              </m:e>
              <m:sub>
                <m:r>
                  <m:rPr>
                    <m:sty m:val="bi"/>
                  </m:rPr>
                  <w:rPr>
                    <w:rFonts w:ascii="Cambria Math" w:hAnsi="Cambria Math" w:cs="Times New Roman"/>
                  </w:rPr>
                  <m:t>f</m:t>
                </m:r>
              </m:sub>
            </m:sSub>
            <m:r>
              <m:rPr>
                <m:sty m:val="bi"/>
              </m:rPr>
              <w:rPr>
                <w:rFonts w:ascii="Cambria Math" w:hAnsi="Cambria Math" w:cs="Times New Roman"/>
              </w:rPr>
              <m:t>+</m:t>
            </m:r>
            <m:sSub>
              <m:sSubPr>
                <m:ctrlPr>
                  <w:rPr>
                    <w:rFonts w:ascii="Cambria Math" w:hAnsi="Cambria Math" w:cs="Times New Roman"/>
                    <w:b/>
                    <w:bCs/>
                    <w:i/>
                    <w:iCs/>
                  </w:rPr>
                </m:ctrlPr>
              </m:sSubPr>
              <m:e>
                <m:r>
                  <m:rPr>
                    <m:sty m:val="bi"/>
                  </m:rPr>
                  <w:rPr>
                    <w:rFonts w:ascii="Cambria Math" w:hAnsi="Cambria Math" w:cs="Times New Roman"/>
                  </w:rPr>
                  <m:t>n</m:t>
                </m:r>
              </m:e>
              <m:sub>
                <m:r>
                  <m:rPr>
                    <m:sty m:val="bi"/>
                  </m:rPr>
                  <w:rPr>
                    <w:rFonts w:ascii="Cambria Math" w:hAnsi="Cambria Math" w:cs="Times New Roman"/>
                  </w:rPr>
                  <m:t>s</m:t>
                </m:r>
              </m:sub>
            </m:sSub>
            <m:r>
              <m:rPr>
                <m:sty m:val="bi"/>
              </m:rPr>
              <w:rPr>
                <w:rFonts w:ascii="Cambria Math" w:hAnsi="Cambria Math" w:cs="Times New Roman"/>
              </w:rPr>
              <m:t>-8</m:t>
            </m:r>
          </m:e>
        </m:d>
        <m:r>
          <m:rPr>
            <m:sty m:val="bi"/>
          </m:rPr>
          <w:rPr>
            <w:rFonts w:ascii="Cambria Math" w:hAnsi="Cambria Math" w:cs="Times New Roman"/>
          </w:rPr>
          <m:t xml:space="preserve"> mod 90</m:t>
        </m:r>
        <m:r>
          <m:rPr>
            <m:sty m:val="bi"/>
          </m:rPr>
          <w:rPr>
            <w:rFonts w:ascii="Cambria Math" w:hAnsi="Cambria Math" w:cs="Times New Roman"/>
          </w:rPr>
          <m:t>=</m:t>
        </m:r>
        <m:d>
          <m:dPr>
            <m:begChr m:val="{"/>
            <m:endChr m:val="}"/>
            <m:ctrlPr>
              <w:rPr>
                <w:rFonts w:ascii="Cambria Math" w:hAnsi="Cambria Math" w:cs="Times New Roman"/>
                <w:b/>
                <w:bCs/>
                <w:i/>
                <w:iCs/>
              </w:rPr>
            </m:ctrlPr>
          </m:dPr>
          <m:e>
            <m:r>
              <m:rPr>
                <m:sty m:val="bi"/>
              </m:rPr>
              <w:rPr>
                <w:rFonts w:ascii="Cambria Math" w:hAnsi="Cambria Math" w:cs="Times New Roman"/>
              </w:rPr>
              <m:t>56,57</m:t>
            </m:r>
            <m:r>
              <m:rPr>
                <m:sty m:val="bi"/>
              </m:rPr>
              <w:rPr>
                <w:rFonts w:ascii="Cambria Math" w:hAnsi="Cambria Math" w:cs="Times New Roman"/>
              </w:rPr>
              <m:t>,58,59,60,61,62,63</m:t>
            </m:r>
          </m:e>
        </m:d>
        <m:r>
          <m:rPr>
            <m:sty m:val="bi"/>
          </m:rPr>
          <w:rPr>
            <w:rFonts w:ascii="Cambria Math" w:hAnsi="Cambria Math" w:cs="Times New Roman"/>
          </w:rPr>
          <m:t>.</m:t>
        </m:r>
      </m:oMath>
    </w:p>
    <w:p w14:paraId="1CB22304" w14:textId="77777777" w:rsidR="00D52C1A" w:rsidRPr="001167EE" w:rsidRDefault="00D52C1A" w:rsidP="00D52C1A">
      <w:pPr>
        <w:jc w:val="both"/>
        <w:rPr>
          <w:rFonts w:ascii="Times New Roman" w:hAnsi="Times New Roman" w:cs="Times New Roman"/>
          <w:b/>
          <w:bCs/>
          <w:i/>
          <w:iCs/>
        </w:rPr>
      </w:pPr>
      <w:r w:rsidRPr="001167EE">
        <w:rPr>
          <w:rFonts w:ascii="Times New Roman" w:hAnsi="Times New Roman" w:cs="Times New Roman"/>
          <w:b/>
          <w:bCs/>
          <w:i/>
          <w:iCs/>
        </w:rPr>
        <w:t xml:space="preserve">Observation 1: According to the public paper, the duration of guard periods between consecutive Iridium DL slots </w:t>
      </w:r>
      <w:r>
        <w:rPr>
          <w:rFonts w:ascii="Times New Roman" w:hAnsi="Times New Roman" w:cs="Times New Roman"/>
          <w:b/>
          <w:bCs/>
          <w:i/>
          <w:iCs/>
        </w:rPr>
        <w:t>are</w:t>
      </w:r>
      <w:r w:rsidRPr="001167EE">
        <w:rPr>
          <w:rFonts w:ascii="Times New Roman" w:hAnsi="Times New Roman" w:cs="Times New Roman"/>
          <w:b/>
          <w:bCs/>
          <w:i/>
          <w:iCs/>
        </w:rPr>
        <w:t xml:space="preserve"> different from those between consecutive UL slots.</w:t>
      </w:r>
    </w:p>
    <w:p w14:paraId="78F602CD" w14:textId="77777777" w:rsidR="00D52C1A" w:rsidRPr="001167EE" w:rsidRDefault="00D52C1A" w:rsidP="00D52C1A">
      <w:pPr>
        <w:jc w:val="both"/>
        <w:rPr>
          <w:rFonts w:ascii="Times New Roman" w:hAnsi="Times New Roman" w:cs="Times New Roman"/>
          <w:b/>
          <w:bCs/>
          <w:i/>
          <w:iCs/>
        </w:rPr>
      </w:pPr>
      <w:r w:rsidRPr="001167EE">
        <w:rPr>
          <w:rFonts w:ascii="Times New Roman" w:hAnsi="Times New Roman" w:cs="Times New Roman"/>
          <w:b/>
          <w:bCs/>
          <w:i/>
          <w:iCs/>
        </w:rPr>
        <w:t>Proposal 4</w:t>
      </w:r>
      <w:r w:rsidRPr="001167EE">
        <w:rPr>
          <w:rFonts w:ascii="Times New Roman" w:hAnsi="Times New Roman" w:cs="Times New Roman" w:hint="eastAsia"/>
          <w:b/>
          <w:bCs/>
          <w:i/>
          <w:iCs/>
        </w:rPr>
        <w:t>：</w:t>
      </w:r>
      <w:r w:rsidRPr="001167EE">
        <w:rPr>
          <w:rFonts w:ascii="Times New Roman" w:hAnsi="Times New Roman" w:cs="Times New Roman"/>
          <w:b/>
          <w:bCs/>
          <w:i/>
          <w:iCs/>
        </w:rPr>
        <w:t xml:space="preserve">The </w:t>
      </w:r>
      <w:r>
        <w:rPr>
          <w:rFonts w:ascii="Times New Roman" w:hAnsi="Times New Roman" w:cs="Times New Roman"/>
          <w:b/>
          <w:bCs/>
          <w:i/>
          <w:iCs/>
        </w:rPr>
        <w:t>difference of</w:t>
      </w:r>
      <w:r w:rsidRPr="001167EE">
        <w:rPr>
          <w:rFonts w:ascii="Times New Roman" w:hAnsi="Times New Roman" w:cs="Times New Roman"/>
          <w:b/>
          <w:bCs/>
          <w:i/>
          <w:iCs/>
        </w:rPr>
        <w:t xml:space="preserve"> DL to UL guard periods corresponding to different iridium DL/UL slot pairs can be </w:t>
      </w:r>
      <w:r>
        <w:rPr>
          <w:rFonts w:ascii="Times New Roman" w:hAnsi="Times New Roman" w:cs="Times New Roman"/>
          <w:b/>
          <w:bCs/>
          <w:i/>
          <w:iCs/>
        </w:rPr>
        <w:t>implicitly compensated</w:t>
      </w:r>
      <w:r w:rsidRPr="001167EE">
        <w:rPr>
          <w:rFonts w:ascii="Times New Roman" w:hAnsi="Times New Roman" w:cs="Times New Roman"/>
          <w:b/>
          <w:bCs/>
          <w:i/>
          <w:iCs/>
        </w:rPr>
        <w:t xml:space="preserve"> by </w:t>
      </w:r>
      <m:oMath>
        <m:sSubSup>
          <m:sSubSupPr>
            <m:ctrlPr>
              <w:rPr>
                <w:rFonts w:ascii="Cambria Math" w:hAnsi="Cambria Math" w:cs="Times New Roman"/>
                <w:b/>
                <w:bCs/>
                <w:i/>
                <w:iCs/>
              </w:rPr>
            </m:ctrlPr>
          </m:sSubSupPr>
          <m:e>
            <m:r>
              <m:rPr>
                <m:sty m:val="bi"/>
              </m:rPr>
              <w:rPr>
                <w:rFonts w:ascii="Cambria Math" w:hAnsi="Cambria Math" w:cs="Times New Roman"/>
              </w:rPr>
              <m:t>N</m:t>
            </m:r>
          </m:e>
          <m:sub>
            <m:r>
              <m:rPr>
                <m:sty m:val="bi"/>
              </m:rPr>
              <w:rPr>
                <w:rFonts w:ascii="Cambria Math" w:hAnsi="Cambria Math" w:cs="Times New Roman"/>
              </w:rPr>
              <m:t>TA</m:t>
            </m:r>
          </m:sub>
          <m:sup>
            <m:r>
              <m:rPr>
                <m:sty m:val="bi"/>
              </m:rPr>
              <w:rPr>
                <w:rFonts w:ascii="Cambria Math" w:hAnsi="Cambria Math" w:cs="Times New Roman"/>
              </w:rPr>
              <m:t>Common</m:t>
            </m:r>
          </m:sup>
        </m:sSubSup>
      </m:oMath>
      <w:r w:rsidRPr="001167EE">
        <w:rPr>
          <w:rFonts w:ascii="Times New Roman" w:hAnsi="Times New Roman" w:cs="Times New Roman"/>
          <w:b/>
          <w:bCs/>
          <w:i/>
          <w:iCs/>
        </w:rPr>
        <w:t xml:space="preserve">  through nta-Common. Explicit configuration of DL to UL guard period is not needed. </w:t>
      </w:r>
    </w:p>
    <w:p w14:paraId="10D67513" w14:textId="77777777" w:rsidR="00D52C1A" w:rsidRPr="001167EE" w:rsidRDefault="00D52C1A" w:rsidP="00D52C1A">
      <w:pPr>
        <w:jc w:val="both"/>
        <w:rPr>
          <w:rFonts w:ascii="Times New Roman" w:hAnsi="Times New Roman" w:cs="Times New Roman"/>
          <w:b/>
          <w:bCs/>
          <w:i/>
          <w:iCs/>
        </w:rPr>
      </w:pPr>
      <w:r w:rsidRPr="001167EE">
        <w:rPr>
          <w:rFonts w:ascii="Times New Roman" w:hAnsi="Times New Roman" w:cs="Times New Roman"/>
          <w:b/>
          <w:bCs/>
          <w:i/>
          <w:iCs/>
        </w:rPr>
        <w:t xml:space="preserve">Observation 2: </w:t>
      </w:r>
      <w:r w:rsidRPr="001167EE">
        <w:rPr>
          <w:rFonts w:ascii="Times New Roman" w:eastAsia="Batang" w:hAnsi="Times New Roman" w:cs="Times New Roman"/>
          <w:b/>
          <w:bCs/>
          <w:i/>
          <w:iCs/>
        </w:rPr>
        <w:t xml:space="preserve">SIB1-NB reception following current specifications is feasible for all existing SIB1-NB TBS values, at least when the configured number of repetitions is 16 and </w:t>
      </w:r>
      <w:r w:rsidRPr="001167EE">
        <w:rPr>
          <w:rFonts w:ascii="Times New Roman" w:eastAsia="Batang" w:hAnsi="Times New Roman" w:cs="Times New Roman"/>
          <w:b/>
          <w:i/>
          <w:iCs/>
          <w:lang w:eastAsia="x-none"/>
        </w:rPr>
        <w:t>additionalTransmissionSIB1</w:t>
      </w:r>
      <w:r w:rsidRPr="001167EE">
        <w:rPr>
          <w:rFonts w:ascii="Times New Roman" w:eastAsia="Batang" w:hAnsi="Times New Roman" w:cs="Times New Roman"/>
          <w:b/>
          <w:lang w:eastAsia="x-none"/>
        </w:rPr>
        <w:t xml:space="preserve"> is set to </w:t>
      </w:r>
      <w:r w:rsidRPr="001167EE">
        <w:rPr>
          <w:rFonts w:ascii="Times New Roman" w:eastAsia="Batang" w:hAnsi="Times New Roman" w:cs="Times New Roman"/>
          <w:b/>
          <w:i/>
          <w:iCs/>
          <w:lang w:eastAsia="x-none"/>
        </w:rPr>
        <w:t>TRUE</w:t>
      </w:r>
      <w:r w:rsidRPr="001167EE">
        <w:rPr>
          <w:rFonts w:ascii="Times New Roman" w:eastAsia="Batang" w:hAnsi="Times New Roman" w:cs="Times New Roman"/>
          <w:b/>
          <w:bCs/>
          <w:i/>
          <w:iCs/>
        </w:rPr>
        <w:t xml:space="preserve"> </w:t>
      </w:r>
      <w:r w:rsidRPr="001167EE">
        <w:rPr>
          <w:rFonts w:ascii="Times New Roman" w:hAnsi="Times New Roman" w:cs="Times New Roman"/>
          <w:b/>
          <w:bCs/>
          <w:i/>
          <w:iCs/>
        </w:rPr>
        <w:t xml:space="preserve">in the scenario of LEO600(0dBi) and LEO1200(0dBi). If </w:t>
      </w:r>
      <w:r w:rsidRPr="001167EE">
        <w:rPr>
          <w:rFonts w:ascii="Times New Roman" w:eastAsia="Batang" w:hAnsi="Times New Roman" w:cs="Times New Roman"/>
          <w:b/>
          <w:bCs/>
          <w:i/>
          <w:iCs/>
          <w:lang w:eastAsia="x-none"/>
        </w:rPr>
        <w:t xml:space="preserve">additionalTransmissionSIB1 is set to TRUE, </w:t>
      </w:r>
      <w:r w:rsidRPr="001167EE">
        <w:rPr>
          <w:rFonts w:ascii="Times New Roman" w:eastAsia="Batang" w:hAnsi="Times New Roman" w:cs="Times New Roman"/>
          <w:b/>
          <w:bCs/>
          <w:i/>
          <w:iCs/>
        </w:rPr>
        <w:t xml:space="preserve">SIB1-NB reception for 208bit TBS is feasible in the scenario of LEO600(-5.5dBi). </w:t>
      </w:r>
    </w:p>
    <w:p w14:paraId="0E562476" w14:textId="77777777" w:rsidR="00D52C1A" w:rsidRPr="00A47462" w:rsidRDefault="00D52C1A" w:rsidP="00D52C1A">
      <w:pPr>
        <w:jc w:val="both"/>
        <w:rPr>
          <w:rFonts w:ascii="Times New Roman" w:hAnsi="Times New Roman" w:cs="Times New Roman"/>
        </w:rPr>
      </w:pPr>
      <w:r w:rsidRPr="00A47462">
        <w:rPr>
          <w:rFonts w:ascii="Times New Roman" w:hAnsi="Times New Roman" w:cs="Times New Roman"/>
          <w:b/>
          <w:bCs/>
          <w:i/>
          <w:iCs/>
        </w:rPr>
        <w:t>Proposal 5</w:t>
      </w:r>
      <w:r w:rsidRPr="00A47462">
        <w:rPr>
          <w:rFonts w:ascii="Times New Roman" w:hAnsi="Times New Roman" w:cs="Times New Roman" w:hint="eastAsia"/>
          <w:b/>
          <w:bCs/>
          <w:i/>
          <w:iCs/>
        </w:rPr>
        <w:t>：</w:t>
      </w:r>
      <w:r w:rsidRPr="00A47462">
        <w:rPr>
          <w:rFonts w:ascii="Times New Roman" w:hAnsi="Times New Roman" w:cs="Times New Roman"/>
          <w:b/>
          <w:bCs/>
          <w:i/>
          <w:iCs/>
        </w:rPr>
        <w:t xml:space="preserve">The non-D subframes of IoT NTN TDD should not be assumed as “NB-IoT DL subframes” irrespective of the configuration of downlinkBitmap-r13. </w:t>
      </w:r>
    </w:p>
    <w:p w14:paraId="19C16C15" w14:textId="77777777" w:rsidR="00D52C1A" w:rsidRPr="00A47462" w:rsidRDefault="00D52C1A" w:rsidP="00D52C1A">
      <w:pPr>
        <w:rPr>
          <w:rFonts w:ascii="Times New Roman" w:hAnsi="Times New Roman" w:cs="Times New Roman"/>
          <w:iCs/>
        </w:rPr>
      </w:pPr>
      <w:r w:rsidRPr="00A47462">
        <w:rPr>
          <w:rFonts w:ascii="Times New Roman" w:hAnsi="Times New Roman" w:cs="Times New Roman"/>
          <w:b/>
          <w:bCs/>
          <w:i/>
        </w:rPr>
        <w:t>Proposal 6: The value range of starting subframe configuration(G) for USS (</w:t>
      </w:r>
      <w:proofErr w:type="spellStart"/>
      <w:r w:rsidRPr="00A47462">
        <w:rPr>
          <w:rFonts w:ascii="Times New Roman" w:hAnsi="Times New Roman" w:cs="Times New Roman"/>
          <w:b/>
          <w:bCs/>
          <w:i/>
        </w:rPr>
        <w:t>npdcch</w:t>
      </w:r>
      <w:proofErr w:type="spellEnd"/>
      <w:r w:rsidRPr="00A47462">
        <w:rPr>
          <w:rFonts w:ascii="Times New Roman" w:hAnsi="Times New Roman" w:cs="Times New Roman"/>
          <w:b/>
          <w:bCs/>
          <w:i/>
        </w:rPr>
        <w:t>-</w:t>
      </w:r>
      <w:proofErr w:type="spellStart"/>
      <w:r w:rsidRPr="00A47462">
        <w:rPr>
          <w:rFonts w:ascii="Times New Roman" w:hAnsi="Times New Roman" w:cs="Times New Roman"/>
          <w:b/>
          <w:bCs/>
          <w:i/>
        </w:rPr>
        <w:t>NumRepetitions</w:t>
      </w:r>
      <w:proofErr w:type="spellEnd"/>
      <w:r w:rsidRPr="00A47462">
        <w:rPr>
          <w:rFonts w:ascii="Times New Roman" w:hAnsi="Times New Roman" w:cs="Times New Roman"/>
          <w:b/>
          <w:bCs/>
          <w:i/>
        </w:rPr>
        <w:t>-RA) and type-2 CSS (</w:t>
      </w:r>
      <w:proofErr w:type="spellStart"/>
      <w:r w:rsidRPr="00A47462">
        <w:rPr>
          <w:rFonts w:ascii="Times New Roman" w:hAnsi="Times New Roman" w:cs="Times New Roman"/>
          <w:b/>
          <w:bCs/>
          <w:i/>
          <w:lang w:eastAsia="x-none"/>
        </w:rPr>
        <w:t>npdcch</w:t>
      </w:r>
      <w:proofErr w:type="spellEnd"/>
      <w:r w:rsidRPr="00A47462">
        <w:rPr>
          <w:rFonts w:ascii="Times New Roman" w:hAnsi="Times New Roman" w:cs="Times New Roman"/>
          <w:b/>
          <w:bCs/>
          <w:i/>
          <w:lang w:eastAsia="x-none"/>
        </w:rPr>
        <w:t>-</w:t>
      </w:r>
      <w:proofErr w:type="spellStart"/>
      <w:r w:rsidRPr="00A47462">
        <w:rPr>
          <w:rFonts w:ascii="Times New Roman" w:hAnsi="Times New Roman" w:cs="Times New Roman"/>
          <w:b/>
          <w:bCs/>
          <w:i/>
          <w:lang w:eastAsia="x-none"/>
        </w:rPr>
        <w:t>StartSF</w:t>
      </w:r>
      <w:proofErr w:type="spellEnd"/>
      <w:r w:rsidRPr="00A47462">
        <w:rPr>
          <w:rFonts w:ascii="Times New Roman" w:hAnsi="Times New Roman" w:cs="Times New Roman"/>
          <w:b/>
          <w:bCs/>
          <w:i/>
          <w:lang w:eastAsia="x-none"/>
        </w:rPr>
        <w:t>-CSS-RA) for NB-IoT TDD in TN should be used in IoT NTN TDD.</w:t>
      </w:r>
    </w:p>
    <w:p w14:paraId="2C5C115C" w14:textId="77777777" w:rsidR="00D52C1A" w:rsidRPr="007D5A74" w:rsidRDefault="00D52C1A" w:rsidP="00D52C1A">
      <w:pPr>
        <w:jc w:val="both"/>
        <w:rPr>
          <w:rFonts w:ascii="Times New Roman" w:hAnsi="Times New Roman" w:cs="Times New Roman"/>
          <w:b/>
          <w:bCs/>
          <w:i/>
          <w:iCs/>
        </w:rPr>
      </w:pPr>
      <w:r w:rsidRPr="007D5A74">
        <w:rPr>
          <w:rFonts w:ascii="Times New Roman" w:hAnsi="Times New Roman" w:cs="Times New Roman"/>
          <w:b/>
          <w:bCs/>
          <w:i/>
          <w:iCs/>
        </w:rPr>
        <w:t>Proposal 7: For all search spaces, UE should skip the following monitoring occasions of a search space if they overlap with ongoing monitoring occasion of the same search space.</w:t>
      </w:r>
    </w:p>
    <w:p w14:paraId="6312C4F2" w14:textId="77777777" w:rsidR="00D52C1A" w:rsidRPr="007D5A74" w:rsidRDefault="00D52C1A" w:rsidP="00D52C1A">
      <w:pPr>
        <w:rPr>
          <w:rFonts w:ascii="Times New Roman" w:hAnsi="Times New Roman" w:cs="Times New Roman"/>
          <w:b/>
          <w:bCs/>
          <w:i/>
        </w:rPr>
      </w:pPr>
      <w:r w:rsidRPr="007D5A74">
        <w:rPr>
          <w:rFonts w:ascii="Times New Roman" w:hAnsi="Times New Roman" w:cs="Times New Roman"/>
          <w:b/>
          <w:bCs/>
          <w:i/>
        </w:rPr>
        <w:t xml:space="preserve">Proposal 8: The RAR window configuration and RA-RNTI calculation for NB-IoT TDD in TN should be used for IoT NTN TDD.  </w:t>
      </w:r>
    </w:p>
    <w:p w14:paraId="621A5F8A" w14:textId="77777777" w:rsidR="00D52C1A" w:rsidRPr="007D5A74" w:rsidRDefault="00D52C1A" w:rsidP="00D52C1A">
      <w:pPr>
        <w:spacing w:afterLines="50" w:after="120"/>
        <w:jc w:val="both"/>
        <w:rPr>
          <w:rFonts w:ascii="Times New Roman" w:hAnsi="Times New Roman" w:cs="Times New Roman"/>
          <w:b/>
          <w:bCs/>
          <w:i/>
          <w:iCs/>
        </w:rPr>
      </w:pPr>
      <w:r w:rsidRPr="007D5A74">
        <w:rPr>
          <w:rFonts w:ascii="Times New Roman" w:hAnsi="Times New Roman" w:cs="Times New Roman"/>
          <w:b/>
          <w:bCs/>
          <w:i/>
          <w:iCs/>
        </w:rPr>
        <w:t xml:space="preserve">Proposal 9: For the reception of NPDSCH repetition in a SI-window, UE should skip the following NPDSCH repetition reception if corresponding valid NB-IoT DL subframe overlaps with those for the ongoing reception of NPDSCH repetition.  </w:t>
      </w:r>
    </w:p>
    <w:p w14:paraId="28D012FE" w14:textId="77777777" w:rsidR="00D52C1A" w:rsidRPr="007D5A74" w:rsidRDefault="00D52C1A" w:rsidP="00D52C1A">
      <w:pPr>
        <w:jc w:val="both"/>
        <w:rPr>
          <w:rFonts w:ascii="Times New Roman" w:hAnsi="Times New Roman" w:cs="Times New Roman"/>
          <w:b/>
          <w:bCs/>
          <w:i/>
          <w:iCs/>
        </w:rPr>
      </w:pPr>
      <w:r w:rsidRPr="007D5A74">
        <w:rPr>
          <w:rFonts w:ascii="Times New Roman" w:hAnsi="Times New Roman" w:cs="Times New Roman"/>
          <w:b/>
          <w:bCs/>
          <w:i/>
          <w:iCs/>
        </w:rPr>
        <w:t>Proposal 10</w:t>
      </w:r>
      <w:r w:rsidRPr="007D5A74">
        <w:rPr>
          <w:rFonts w:ascii="Times New Roman" w:hAnsi="Times New Roman" w:cs="Times New Roman" w:hint="eastAsia"/>
          <w:b/>
          <w:bCs/>
          <w:i/>
          <w:iCs/>
        </w:rPr>
        <w:t>：</w:t>
      </w:r>
      <w:r w:rsidRPr="007D5A74">
        <w:rPr>
          <w:rFonts w:ascii="Times New Roman" w:hAnsi="Times New Roman" w:cs="Times New Roman"/>
          <w:b/>
          <w:bCs/>
          <w:i/>
          <w:iCs/>
        </w:rPr>
        <w:t>The non-U subframes of IoT NTN TDD should not be assumed as “NB-IoT UL subframes” irrespective of the configuration of downlinkBitmap-r13.</w:t>
      </w:r>
    </w:p>
    <w:p w14:paraId="5175564A" w14:textId="77777777" w:rsidR="00D52C1A" w:rsidRPr="007D5A74" w:rsidRDefault="00D52C1A" w:rsidP="00D52C1A">
      <w:pPr>
        <w:jc w:val="both"/>
        <w:rPr>
          <w:rFonts w:ascii="Times New Roman" w:hAnsi="Times New Roman" w:cs="Times New Roman"/>
          <w:b/>
          <w:bCs/>
          <w:i/>
          <w:iCs/>
        </w:rPr>
      </w:pPr>
      <w:r w:rsidRPr="007D5A74">
        <w:rPr>
          <w:rFonts w:ascii="Times New Roman" w:hAnsi="Times New Roman" w:cs="Times New Roman"/>
          <w:b/>
          <w:bCs/>
          <w:i/>
          <w:iCs/>
        </w:rPr>
        <w:t>Proposal 11</w:t>
      </w:r>
      <w:r>
        <w:rPr>
          <w:rFonts w:ascii="Times New Roman" w:hAnsi="Times New Roman" w:cs="Times New Roman" w:hint="eastAsia"/>
          <w:b/>
          <w:bCs/>
          <w:i/>
          <w:iCs/>
        </w:rPr>
        <w:t>:</w:t>
      </w:r>
      <w:r>
        <w:rPr>
          <w:rFonts w:ascii="Times New Roman" w:hAnsi="Times New Roman" w:cs="Times New Roman"/>
          <w:b/>
          <w:bCs/>
          <w:i/>
          <w:iCs/>
        </w:rPr>
        <w:t xml:space="preserve"> To reduce</w:t>
      </w:r>
      <w:r w:rsidRPr="007D5A74">
        <w:rPr>
          <w:rFonts w:ascii="Times New Roman" w:hAnsi="Times New Roman" w:cs="Times New Roman"/>
          <w:b/>
          <w:bCs/>
          <w:i/>
          <w:iCs/>
        </w:rPr>
        <w:t xml:space="preserve"> the overlap of NPRACH occasions with non-U IoT NTN TDD subframes, new NPRACH per</w:t>
      </w:r>
      <w:r>
        <w:rPr>
          <w:rFonts w:ascii="Times New Roman" w:hAnsi="Times New Roman" w:cs="Times New Roman"/>
          <w:b/>
          <w:bCs/>
          <w:i/>
          <w:iCs/>
        </w:rPr>
        <w:t>iodicities</w:t>
      </w:r>
      <w:r w:rsidRPr="007D5A74">
        <w:rPr>
          <w:rFonts w:ascii="Times New Roman" w:hAnsi="Times New Roman" w:cs="Times New Roman"/>
          <w:b/>
          <w:bCs/>
          <w:i/>
          <w:iCs/>
        </w:rPr>
        <w:t xml:space="preserve"> should be introduced to align with the TDD structure. If a NPRACH </w:t>
      </w:r>
      <w:r>
        <w:rPr>
          <w:rFonts w:ascii="Times New Roman" w:hAnsi="Times New Roman" w:cs="Times New Roman"/>
          <w:b/>
          <w:bCs/>
          <w:i/>
          <w:iCs/>
        </w:rPr>
        <w:t xml:space="preserve">transmission </w:t>
      </w:r>
      <w:r w:rsidRPr="000C0210">
        <w:rPr>
          <w:rFonts w:ascii="Times New Roman" w:hAnsi="Times New Roman" w:cs="Times New Roman"/>
          <w:b/>
          <w:bCs/>
          <w:i/>
          <w:iCs/>
        </w:rPr>
        <w:t>can</w:t>
      </w:r>
      <w:r>
        <w:rPr>
          <w:rFonts w:ascii="Times New Roman" w:hAnsi="Times New Roman" w:cs="Times New Roman"/>
          <w:b/>
          <w:bCs/>
          <w:i/>
          <w:iCs/>
        </w:rPr>
        <w:t>’t be finished within</w:t>
      </w:r>
      <w:r w:rsidRPr="007D5A74">
        <w:rPr>
          <w:rFonts w:ascii="Times New Roman" w:hAnsi="Times New Roman" w:cs="Times New Roman"/>
          <w:b/>
          <w:bCs/>
          <w:i/>
          <w:iCs/>
        </w:rPr>
        <w:t xml:space="preserve"> a TDD pattern, the remaining repetition</w:t>
      </w:r>
      <w:r>
        <w:rPr>
          <w:rFonts w:ascii="Times New Roman" w:hAnsi="Times New Roman" w:cs="Times New Roman"/>
          <w:b/>
          <w:bCs/>
          <w:i/>
          <w:iCs/>
        </w:rPr>
        <w:t>s</w:t>
      </w:r>
      <w:r w:rsidRPr="007D5A74">
        <w:rPr>
          <w:rFonts w:ascii="Times New Roman" w:hAnsi="Times New Roman" w:cs="Times New Roman"/>
          <w:b/>
          <w:bCs/>
          <w:i/>
          <w:iCs/>
        </w:rPr>
        <w:t xml:space="preserve"> can be postponed to the </w:t>
      </w:r>
      <w:r w:rsidRPr="0091330B">
        <w:rPr>
          <w:rFonts w:ascii="Times New Roman" w:hAnsi="Times New Roman" w:cs="Times New Roman"/>
          <w:b/>
          <w:bCs/>
          <w:i/>
          <w:iCs/>
        </w:rPr>
        <w:t xml:space="preserve">NB-IoT </w:t>
      </w:r>
      <w:r w:rsidRPr="007D5A74">
        <w:rPr>
          <w:rFonts w:ascii="Times New Roman" w:hAnsi="Times New Roman" w:cs="Times New Roman"/>
          <w:b/>
          <w:bCs/>
          <w:i/>
          <w:iCs/>
        </w:rPr>
        <w:t>UL subframes of</w:t>
      </w:r>
      <w:r>
        <w:rPr>
          <w:rFonts w:ascii="Times New Roman" w:hAnsi="Times New Roman" w:cs="Times New Roman"/>
          <w:b/>
          <w:bCs/>
          <w:i/>
          <w:iCs/>
        </w:rPr>
        <w:t xml:space="preserve"> the</w:t>
      </w:r>
      <w:r w:rsidRPr="007D5A74">
        <w:rPr>
          <w:rFonts w:ascii="Times New Roman" w:hAnsi="Times New Roman" w:cs="Times New Roman"/>
          <w:b/>
          <w:bCs/>
          <w:i/>
          <w:iCs/>
        </w:rPr>
        <w:t xml:space="preserve"> following TDD patterns. </w:t>
      </w:r>
    </w:p>
    <w:p w14:paraId="703D9A51" w14:textId="77777777" w:rsidR="008A4FFC" w:rsidRPr="00D52C1A" w:rsidRDefault="008A4FFC" w:rsidP="007D5A74">
      <w:pPr>
        <w:jc w:val="both"/>
        <w:rPr>
          <w:rFonts w:ascii="Times New Roman" w:hAnsi="Times New Roman" w:cs="Times New Roman"/>
        </w:rPr>
      </w:pPr>
    </w:p>
    <w:p w14:paraId="0656194E" w14:textId="77777777" w:rsidR="008A4FFC" w:rsidRPr="00E61D7C" w:rsidRDefault="008A4FFC" w:rsidP="008A4FFC">
      <w:pPr>
        <w:pStyle w:val="1"/>
        <w:numPr>
          <w:ilvl w:val="0"/>
          <w:numId w:val="0"/>
        </w:numPr>
        <w:tabs>
          <w:tab w:val="left" w:pos="720"/>
        </w:tabs>
        <w:ind w:left="432" w:hanging="432"/>
        <w:rPr>
          <w:rFonts w:eastAsiaTheme="minorEastAsia"/>
        </w:rPr>
      </w:pPr>
      <w:r w:rsidRPr="00E61D7C">
        <w:rPr>
          <w:rFonts w:eastAsiaTheme="minorEastAsia"/>
        </w:rPr>
        <w:t>References</w:t>
      </w:r>
    </w:p>
    <w:p w14:paraId="30156CD3" w14:textId="77777777" w:rsidR="008A4FFC" w:rsidRPr="007D5A74" w:rsidRDefault="008A4FFC" w:rsidP="008A4FFC">
      <w:pPr>
        <w:tabs>
          <w:tab w:val="left" w:pos="2127"/>
        </w:tabs>
        <w:spacing w:after="0"/>
        <w:ind w:left="330" w:hangingChars="150" w:hanging="330"/>
        <w:rPr>
          <w:rFonts w:ascii="Times New Roman" w:eastAsia="宋体" w:hAnsi="Times New Roman" w:cs="Times New Roman"/>
        </w:rPr>
      </w:pPr>
      <w:r w:rsidRPr="007D5A74">
        <w:rPr>
          <w:rFonts w:ascii="Times New Roman" w:eastAsia="宋体" w:hAnsi="Times New Roman" w:cs="Times New Roman"/>
        </w:rPr>
        <w:t>[1] RP-243293, Revised WID on introduction of IoT-NTN TDD mode, Iridium Satellite LLC.</w:t>
      </w:r>
    </w:p>
    <w:p w14:paraId="40FCA9ED" w14:textId="65AF0D68" w:rsidR="008A4FFC" w:rsidRPr="007D5A74" w:rsidRDefault="00B16772" w:rsidP="008A4FFC">
      <w:pPr>
        <w:tabs>
          <w:tab w:val="left" w:pos="2127"/>
        </w:tabs>
        <w:spacing w:after="0"/>
        <w:ind w:left="330" w:hangingChars="150" w:hanging="330"/>
        <w:rPr>
          <w:rFonts w:ascii="Times New Roman" w:eastAsia="宋体" w:hAnsi="Times New Roman" w:cs="Times New Roman"/>
        </w:rPr>
      </w:pPr>
      <w:r>
        <w:rPr>
          <w:rFonts w:ascii="Times New Roman" w:eastAsia="宋体" w:hAnsi="Times New Roman" w:cs="Times New Roman"/>
        </w:rPr>
        <w:t xml:space="preserve">[2] </w:t>
      </w:r>
      <w:r w:rsidR="008A4FFC" w:rsidRPr="007D5A74">
        <w:rPr>
          <w:rFonts w:ascii="Times New Roman" w:eastAsia="宋体" w:hAnsi="Times New Roman" w:cs="Times New Roman"/>
        </w:rPr>
        <w:t>Chair’s notes for RAN1 #119, Orlando, US, November 18th – 22nd, 2024</w:t>
      </w:r>
    </w:p>
    <w:p w14:paraId="380FC9AE" w14:textId="77777777" w:rsidR="008A4FFC" w:rsidRPr="007D5A74" w:rsidRDefault="008A4FFC" w:rsidP="00CC6991">
      <w:pPr>
        <w:spacing w:after="0"/>
        <w:rPr>
          <w:rFonts w:ascii="Times New Roman" w:hAnsi="Times New Roman" w:cs="Times New Roman"/>
        </w:rPr>
      </w:pPr>
      <w:r w:rsidRPr="007D5A74">
        <w:rPr>
          <w:rFonts w:ascii="Times New Roman" w:hAnsi="Times New Roman" w:cs="Times New Roman"/>
        </w:rPr>
        <w:t>[3] Luo, R., Chen, X., Wu, Z. and Li, Y., Ambiguity function analysis of iridium burst transmissions for opportunistic navigation, Electronics Letters, 2023.</w:t>
      </w:r>
    </w:p>
    <w:p w14:paraId="50B8F738" w14:textId="77777777" w:rsidR="008A4FFC" w:rsidRPr="007D5A74" w:rsidRDefault="008A4FFC" w:rsidP="008A4FFC">
      <w:pPr>
        <w:rPr>
          <w:rFonts w:ascii="Times New Roman" w:hAnsi="Times New Roman" w:cs="Times New Roman"/>
        </w:rPr>
      </w:pPr>
      <w:r w:rsidRPr="007D5A74">
        <w:rPr>
          <w:rFonts w:ascii="Times New Roman" w:hAnsi="Times New Roman" w:cs="Times New Roman"/>
        </w:rPr>
        <w:t>[4] 3GPP TS 36.211, Evolved Universal Terrestrial Radio Access (E-UTRA); Physical channels and modulation (Release 17).</w:t>
      </w:r>
    </w:p>
    <w:p w14:paraId="21D89C4A" w14:textId="1B6130B0" w:rsidR="008A4FFC" w:rsidRPr="007D5A74" w:rsidRDefault="008A4FFC" w:rsidP="008A4FFC">
      <w:pPr>
        <w:rPr>
          <w:rFonts w:ascii="Times New Roman" w:hAnsi="Times New Roman" w:cs="Times New Roman"/>
        </w:rPr>
      </w:pPr>
    </w:p>
    <w:bookmarkEnd w:id="1"/>
    <w:p w14:paraId="4B2195DC" w14:textId="77777777" w:rsidR="007F036D" w:rsidRPr="007D5A74" w:rsidRDefault="007F036D">
      <w:pPr>
        <w:rPr>
          <w:rFonts w:ascii="Times New Roman" w:hAnsi="Times New Roman" w:cs="Times New Roman"/>
          <w:lang w:val="en-GB"/>
        </w:rPr>
      </w:pPr>
    </w:p>
    <w:sectPr w:rsidR="007F036D" w:rsidRPr="007D5A74" w:rsidSect="00AE15D5">
      <w:endnotePr>
        <w:numFmt w:val="decimal"/>
      </w:endnotePr>
      <w:pgSz w:w="11907" w:h="16840" w:code="9"/>
      <w:pgMar w:top="1440" w:right="1151"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A85A8D" w14:textId="77777777" w:rsidR="00C42D4F" w:rsidRDefault="00C42D4F" w:rsidP="00446280">
      <w:pPr>
        <w:spacing w:after="0" w:line="240" w:lineRule="auto"/>
      </w:pPr>
      <w:r>
        <w:separator/>
      </w:r>
    </w:p>
  </w:endnote>
  <w:endnote w:type="continuationSeparator" w:id="0">
    <w:p w14:paraId="1EB6C90B" w14:textId="77777777" w:rsidR="00C42D4F" w:rsidRDefault="00C42D4F" w:rsidP="004462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327A7E" w14:textId="77777777" w:rsidR="00C42D4F" w:rsidRDefault="00C42D4F" w:rsidP="00446280">
      <w:pPr>
        <w:spacing w:after="0" w:line="240" w:lineRule="auto"/>
      </w:pPr>
      <w:r>
        <w:separator/>
      </w:r>
    </w:p>
  </w:footnote>
  <w:footnote w:type="continuationSeparator" w:id="0">
    <w:p w14:paraId="462BE339" w14:textId="77777777" w:rsidR="00C42D4F" w:rsidRDefault="00C42D4F" w:rsidP="0044628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1" w15:restartNumberingAfterBreak="0">
    <w:nsid w:val="04491C37"/>
    <w:multiLevelType w:val="hybridMultilevel"/>
    <w:tmpl w:val="6E821266"/>
    <w:lvl w:ilvl="0" w:tplc="0C0A5F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C30BDE"/>
    <w:multiLevelType w:val="hybridMultilevel"/>
    <w:tmpl w:val="D3B6A2BE"/>
    <w:lvl w:ilvl="0" w:tplc="471A38D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FC23320"/>
    <w:multiLevelType w:val="hybridMultilevel"/>
    <w:tmpl w:val="040CAE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3402789"/>
    <w:multiLevelType w:val="multilevel"/>
    <w:tmpl w:val="13402789"/>
    <w:lvl w:ilvl="0">
      <w:start w:val="2"/>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 w15:restartNumberingAfterBreak="0">
    <w:nsid w:val="15077246"/>
    <w:multiLevelType w:val="hybridMultilevel"/>
    <w:tmpl w:val="6B284F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DC5A6E"/>
    <w:multiLevelType w:val="hybridMultilevel"/>
    <w:tmpl w:val="D9AE6170"/>
    <w:lvl w:ilvl="0" w:tplc="08090001">
      <w:start w:val="1"/>
      <w:numFmt w:val="bullet"/>
      <w:lvlText w:val=""/>
      <w:lvlJc w:val="left"/>
      <w:pPr>
        <w:ind w:left="786"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80E4917"/>
    <w:multiLevelType w:val="hybridMultilevel"/>
    <w:tmpl w:val="E1DC4A24"/>
    <w:lvl w:ilvl="0" w:tplc="129C3F5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FC26807"/>
    <w:multiLevelType w:val="hybridMultilevel"/>
    <w:tmpl w:val="4F386C98"/>
    <w:lvl w:ilvl="0" w:tplc="3896271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1541149"/>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0" w15:restartNumberingAfterBreak="0">
    <w:nsid w:val="31D336AB"/>
    <w:multiLevelType w:val="hybridMultilevel"/>
    <w:tmpl w:val="D95886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9D703DB0"/>
    <w:lvl w:ilvl="0">
      <w:start w:val="1"/>
      <w:numFmt w:val="decimal"/>
      <w:pStyle w:val="1"/>
      <w:lvlText w:val="%1"/>
      <w:lvlJc w:val="left"/>
      <w:pPr>
        <w:tabs>
          <w:tab w:val="num" w:pos="4827"/>
        </w:tabs>
        <w:ind w:left="4827" w:hanging="432"/>
      </w:pPr>
      <w:rPr>
        <w:i w:val="0"/>
        <w:lang w:val="en-US"/>
      </w:rPr>
    </w:lvl>
    <w:lvl w:ilvl="1">
      <w:start w:val="1"/>
      <w:numFmt w:val="decimal"/>
      <w:lvlText w:val="%1.%2"/>
      <w:lvlJc w:val="left"/>
      <w:pPr>
        <w:tabs>
          <w:tab w:val="num" w:pos="7521"/>
        </w:tabs>
        <w:ind w:left="7521"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3" w15:restartNumberingAfterBreak="0">
    <w:nsid w:val="38456C6F"/>
    <w:multiLevelType w:val="hybridMultilevel"/>
    <w:tmpl w:val="528AD1D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877D64"/>
    <w:multiLevelType w:val="singleLevel"/>
    <w:tmpl w:val="C1B4C3E4"/>
    <w:lvl w:ilvl="0">
      <w:start w:val="1"/>
      <w:numFmt w:val="decimal"/>
      <w:pStyle w:val="References"/>
      <w:lvlText w:val="[%1]"/>
      <w:lvlJc w:val="left"/>
      <w:pPr>
        <w:tabs>
          <w:tab w:val="num" w:pos="360"/>
        </w:tabs>
        <w:ind w:left="360" w:hanging="360"/>
      </w:pPr>
      <w:rPr>
        <w:sz w:val="20"/>
        <w:szCs w:val="16"/>
        <w:lang w:val="en-GB"/>
      </w:rPr>
    </w:lvl>
  </w:abstractNum>
  <w:abstractNum w:abstractNumId="15" w15:restartNumberingAfterBreak="0">
    <w:nsid w:val="3C705ACF"/>
    <w:multiLevelType w:val="hybridMultilevel"/>
    <w:tmpl w:val="FDE008E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2114B58"/>
    <w:multiLevelType w:val="hybridMultilevel"/>
    <w:tmpl w:val="580C4934"/>
    <w:lvl w:ilvl="0" w:tplc="FFFFFFFF">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2963C95"/>
    <w:multiLevelType w:val="hybridMultilevel"/>
    <w:tmpl w:val="52BEC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D3182C"/>
    <w:multiLevelType w:val="hybridMultilevel"/>
    <w:tmpl w:val="FD0E9E60"/>
    <w:lvl w:ilvl="0" w:tplc="07B882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51C12FDB"/>
    <w:multiLevelType w:val="multilevel"/>
    <w:tmpl w:val="51C12FDB"/>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2C87AE4"/>
    <w:multiLevelType w:val="multilevel"/>
    <w:tmpl w:val="52C87A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36468DC"/>
    <w:multiLevelType w:val="hybridMultilevel"/>
    <w:tmpl w:val="0810B8F6"/>
    <w:lvl w:ilvl="0" w:tplc="ABA447A2">
      <w:start w:val="3"/>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4A873D1"/>
    <w:multiLevelType w:val="hybridMultilevel"/>
    <w:tmpl w:val="7ACEBCEC"/>
    <w:lvl w:ilvl="0" w:tplc="1A50B2F8">
      <w:start w:val="1"/>
      <w:numFmt w:val="bullet"/>
      <w:lvlText w:val="o"/>
      <w:lvlJc w:val="left"/>
      <w:pPr>
        <w:ind w:left="454" w:hanging="284"/>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C4E6924"/>
    <w:multiLevelType w:val="hybridMultilevel"/>
    <w:tmpl w:val="69FC7BA4"/>
    <w:lvl w:ilvl="0" w:tplc="A75E6F4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532722C"/>
    <w:multiLevelType w:val="hybridMultilevel"/>
    <w:tmpl w:val="18BAE99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69F061E6"/>
    <w:multiLevelType w:val="hybridMultilevel"/>
    <w:tmpl w:val="E6944290"/>
    <w:lvl w:ilvl="0" w:tplc="6D560D2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13A0281"/>
    <w:multiLevelType w:val="hybridMultilevel"/>
    <w:tmpl w:val="D846AC9A"/>
    <w:lvl w:ilvl="0" w:tplc="88EA056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46A4B1A"/>
    <w:multiLevelType w:val="hybridMultilevel"/>
    <w:tmpl w:val="CCB4C0DE"/>
    <w:lvl w:ilvl="0" w:tplc="04090003">
      <w:start w:val="1"/>
      <w:numFmt w:val="bullet"/>
      <w:lvlText w:val="o"/>
      <w:lvlJc w:val="left"/>
      <w:pPr>
        <w:ind w:left="1555" w:hanging="420"/>
      </w:pPr>
      <w:rPr>
        <w:rFonts w:ascii="Courier New" w:hAnsi="Courier New" w:cs="Courier New"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9" w15:restartNumberingAfterBreak="0">
    <w:nsid w:val="77DB6913"/>
    <w:multiLevelType w:val="multilevel"/>
    <w:tmpl w:val="7F5C8F1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2"/>
  </w:num>
  <w:num w:numId="2">
    <w:abstractNumId w:val="14"/>
  </w:num>
  <w:num w:numId="3">
    <w:abstractNumId w:val="9"/>
  </w:num>
  <w:num w:numId="4">
    <w:abstractNumId w:val="11"/>
  </w:num>
  <w:num w:numId="5">
    <w:abstractNumId w:val="2"/>
  </w:num>
  <w:num w:numId="6">
    <w:abstractNumId w:val="6"/>
  </w:num>
  <w:num w:numId="7">
    <w:abstractNumId w:val="27"/>
  </w:num>
  <w:num w:numId="8">
    <w:abstractNumId w:val="26"/>
  </w:num>
  <w:num w:numId="9">
    <w:abstractNumId w:val="18"/>
  </w:num>
  <w:num w:numId="10">
    <w:abstractNumId w:val="28"/>
  </w:num>
  <w:num w:numId="11">
    <w:abstractNumId w:val="7"/>
  </w:num>
  <w:num w:numId="12">
    <w:abstractNumId w:val="8"/>
  </w:num>
  <w:num w:numId="13">
    <w:abstractNumId w:val="13"/>
  </w:num>
  <w:num w:numId="14">
    <w:abstractNumId w:val="5"/>
  </w:num>
  <w:num w:numId="15">
    <w:abstractNumId w:val="15"/>
  </w:num>
  <w:num w:numId="16">
    <w:abstractNumId w:val="10"/>
  </w:num>
  <w:num w:numId="17">
    <w:abstractNumId w:val="1"/>
  </w:num>
  <w:num w:numId="18">
    <w:abstractNumId w:val="24"/>
  </w:num>
  <w:num w:numId="19">
    <w:abstractNumId w:val="22"/>
  </w:num>
  <w:num w:numId="20">
    <w:abstractNumId w:val="0"/>
  </w:num>
  <w:num w:numId="21">
    <w:abstractNumId w:val="25"/>
  </w:num>
  <w:num w:numId="22">
    <w:abstractNumId w:val="3"/>
  </w:num>
  <w:num w:numId="23">
    <w:abstractNumId w:val="16"/>
  </w:num>
  <w:num w:numId="24">
    <w:abstractNumId w:val="21"/>
  </w:num>
  <w:num w:numId="25">
    <w:abstractNumId w:val="23"/>
  </w:num>
  <w:num w:numId="26">
    <w:abstractNumId w:val="4"/>
  </w:num>
  <w:num w:numId="27">
    <w:abstractNumId w:val="20"/>
  </w:num>
  <w:num w:numId="28">
    <w:abstractNumId w:val="17"/>
  </w:num>
  <w:num w:numId="29">
    <w:abstractNumId w:val="19"/>
  </w:num>
  <w:num w:numId="30">
    <w:abstractNumId w:val="29"/>
  </w:num>
  <w:num w:numId="3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2526"/>
    <w:rsid w:val="00050D9B"/>
    <w:rsid w:val="00072410"/>
    <w:rsid w:val="00092226"/>
    <w:rsid w:val="000B7E05"/>
    <w:rsid w:val="000C0210"/>
    <w:rsid w:val="001167EE"/>
    <w:rsid w:val="00132526"/>
    <w:rsid w:val="00152BA6"/>
    <w:rsid w:val="00171843"/>
    <w:rsid w:val="00280E5E"/>
    <w:rsid w:val="00302A72"/>
    <w:rsid w:val="00310B19"/>
    <w:rsid w:val="00313363"/>
    <w:rsid w:val="00317D9C"/>
    <w:rsid w:val="003E26F9"/>
    <w:rsid w:val="003F5C5F"/>
    <w:rsid w:val="00403D10"/>
    <w:rsid w:val="00412246"/>
    <w:rsid w:val="00446280"/>
    <w:rsid w:val="004500A3"/>
    <w:rsid w:val="00475A78"/>
    <w:rsid w:val="004773A6"/>
    <w:rsid w:val="0049507B"/>
    <w:rsid w:val="004A559D"/>
    <w:rsid w:val="00546863"/>
    <w:rsid w:val="005536E5"/>
    <w:rsid w:val="005937CF"/>
    <w:rsid w:val="00595652"/>
    <w:rsid w:val="005B3BE9"/>
    <w:rsid w:val="007A20A8"/>
    <w:rsid w:val="007D5A74"/>
    <w:rsid w:val="007F036D"/>
    <w:rsid w:val="008508D2"/>
    <w:rsid w:val="00887ABF"/>
    <w:rsid w:val="008A4FFC"/>
    <w:rsid w:val="008B493D"/>
    <w:rsid w:val="0092242C"/>
    <w:rsid w:val="009D6BC2"/>
    <w:rsid w:val="00A24A23"/>
    <w:rsid w:val="00A37AFF"/>
    <w:rsid w:val="00A47462"/>
    <w:rsid w:val="00AE15D5"/>
    <w:rsid w:val="00B16772"/>
    <w:rsid w:val="00B47E49"/>
    <w:rsid w:val="00C01465"/>
    <w:rsid w:val="00C42D4F"/>
    <w:rsid w:val="00CC6991"/>
    <w:rsid w:val="00D06B73"/>
    <w:rsid w:val="00D13EC3"/>
    <w:rsid w:val="00D52C1A"/>
    <w:rsid w:val="00DC2C44"/>
    <w:rsid w:val="00E0761C"/>
    <w:rsid w:val="00E3378C"/>
    <w:rsid w:val="00E37EE7"/>
    <w:rsid w:val="00E61D7C"/>
    <w:rsid w:val="00E81086"/>
    <w:rsid w:val="00E87800"/>
    <w:rsid w:val="00EB6E91"/>
    <w:rsid w:val="00ED3EA3"/>
    <w:rsid w:val="00EF1795"/>
    <w:rsid w:val="00F92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4ED66B"/>
  <w15:chartTrackingRefBased/>
  <w15:docId w15:val="{04EABE48-14F2-4CBE-B851-6CD389022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0"/>
    <w:qFormat/>
    <w:rsid w:val="00446280"/>
    <w:pPr>
      <w:widowControl w:val="0"/>
      <w:numPr>
        <w:numId w:val="1"/>
      </w:numPr>
      <w:autoSpaceDE w:val="0"/>
      <w:autoSpaceDN w:val="0"/>
      <w:adjustRightInd w:val="0"/>
      <w:spacing w:after="120" w:line="240" w:lineRule="auto"/>
      <w:jc w:val="both"/>
      <w:outlineLvl w:val="0"/>
    </w:pPr>
    <w:rPr>
      <w:rFonts w:ascii="Times New Roman" w:eastAsia="Times New Roman" w:hAnsi="Times New Roman" w:cs="Times New Roman"/>
      <w:b/>
      <w:bCs/>
      <w:sz w:val="28"/>
      <w:szCs w:val="28"/>
      <w:lang w:val="en-GB" w:eastAsia="en-US"/>
    </w:rPr>
  </w:style>
  <w:style w:type="paragraph" w:styleId="2">
    <w:name w:val="heading 2"/>
    <w:aliases w:val="DO NOT USE_h2,h2,h21,2,Header 2,Header2,22,heading2,H2,2nd level,UNDERRUBRIK 1-2,H21,H22,H23,H24,H25,R2,E2,†berschrift 2,õberschrift 2,Head2A"/>
    <w:basedOn w:val="a"/>
    <w:next w:val="a"/>
    <w:link w:val="20"/>
    <w:uiPriority w:val="9"/>
    <w:unhideWhenUsed/>
    <w:qFormat/>
    <w:rsid w:val="00446280"/>
    <w:pPr>
      <w:widowControl w:val="0"/>
      <w:autoSpaceDE w:val="0"/>
      <w:autoSpaceDN w:val="0"/>
      <w:adjustRightInd w:val="0"/>
      <w:spacing w:after="120" w:line="240" w:lineRule="auto"/>
      <w:jc w:val="both"/>
      <w:outlineLvl w:val="1"/>
    </w:pPr>
    <w:rPr>
      <w:rFonts w:ascii="Times New Roman" w:eastAsia="Times New Roman" w:hAnsi="Times New Roman" w:cs="Times New Roman"/>
      <w:b/>
      <w:bCs/>
      <w:sz w:val="24"/>
      <w:lang w:val="en-GB" w:eastAsia="en-US"/>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link w:val="30"/>
    <w:unhideWhenUsed/>
    <w:qFormat/>
    <w:rsid w:val="00446280"/>
    <w:pPr>
      <w:widowControl w:val="0"/>
      <w:numPr>
        <w:ilvl w:val="2"/>
        <w:numId w:val="1"/>
      </w:numPr>
      <w:autoSpaceDE w:val="0"/>
      <w:autoSpaceDN w:val="0"/>
      <w:adjustRightInd w:val="0"/>
      <w:spacing w:after="120" w:line="240" w:lineRule="auto"/>
      <w:outlineLvl w:val="2"/>
    </w:pPr>
    <w:rPr>
      <w:rFonts w:ascii="Times New Roman" w:eastAsia="Times New Roman" w:hAnsi="Times New Roman" w:cs="Times New Roman"/>
      <w:lang w:val="en-GB" w:eastAsia="en-US"/>
    </w:rPr>
  </w:style>
  <w:style w:type="paragraph" w:styleId="4">
    <w:name w:val="heading 4"/>
    <w:aliases w:val="H4,h4,H41,h41,H42,h42,H43,h43,H411,h411,H421,h421,H44,h44,H412,h412,H422,h422,H431,h431,H45,h45,H413,h413,H423,h423,H432,h432,H46,h46,H47,h47,Memo Heading 4,Memo Heading 5,heading 4"/>
    <w:basedOn w:val="a"/>
    <w:next w:val="a"/>
    <w:link w:val="40"/>
    <w:unhideWhenUsed/>
    <w:qFormat/>
    <w:rsid w:val="00446280"/>
    <w:pPr>
      <w:keepNext/>
      <w:widowControl w:val="0"/>
      <w:numPr>
        <w:ilvl w:val="3"/>
        <w:numId w:val="1"/>
      </w:numPr>
      <w:autoSpaceDE w:val="0"/>
      <w:autoSpaceDN w:val="0"/>
      <w:adjustRightInd w:val="0"/>
      <w:spacing w:before="240" w:after="60" w:line="240" w:lineRule="auto"/>
      <w:jc w:val="both"/>
      <w:outlineLvl w:val="3"/>
    </w:pPr>
    <w:rPr>
      <w:rFonts w:ascii="Times New Roman" w:eastAsia="Times New Roman" w:hAnsi="Times New Roman" w:cs="Times New Roman"/>
      <w:b/>
      <w:bCs/>
      <w:szCs w:val="28"/>
      <w:lang w:val="en-GB" w:eastAsia="en-US"/>
    </w:rPr>
  </w:style>
  <w:style w:type="paragraph" w:styleId="5">
    <w:name w:val="heading 5"/>
    <w:aliases w:val="h5,Heading5"/>
    <w:basedOn w:val="a"/>
    <w:next w:val="a"/>
    <w:link w:val="50"/>
    <w:unhideWhenUsed/>
    <w:qFormat/>
    <w:rsid w:val="00446280"/>
    <w:pPr>
      <w:widowControl w:val="0"/>
      <w:numPr>
        <w:ilvl w:val="4"/>
        <w:numId w:val="1"/>
      </w:numPr>
      <w:autoSpaceDE w:val="0"/>
      <w:autoSpaceDN w:val="0"/>
      <w:adjustRightInd w:val="0"/>
      <w:spacing w:before="240" w:after="60" w:line="240" w:lineRule="auto"/>
      <w:jc w:val="both"/>
      <w:outlineLvl w:val="4"/>
    </w:pPr>
    <w:rPr>
      <w:rFonts w:ascii="Times New Roman" w:eastAsia="Times New Roman" w:hAnsi="Times New Roman" w:cs="Times New Roman"/>
      <w:b/>
      <w:bCs/>
      <w:i/>
      <w:iCs/>
      <w:sz w:val="26"/>
      <w:szCs w:val="26"/>
      <w:lang w:val="en-GB" w:eastAsia="en-US"/>
    </w:rPr>
  </w:style>
  <w:style w:type="paragraph" w:styleId="6">
    <w:name w:val="heading 6"/>
    <w:basedOn w:val="a"/>
    <w:next w:val="a"/>
    <w:link w:val="60"/>
    <w:unhideWhenUsed/>
    <w:qFormat/>
    <w:rsid w:val="00446280"/>
    <w:pPr>
      <w:widowControl w:val="0"/>
      <w:numPr>
        <w:ilvl w:val="5"/>
        <w:numId w:val="1"/>
      </w:numPr>
      <w:autoSpaceDE w:val="0"/>
      <w:autoSpaceDN w:val="0"/>
      <w:adjustRightInd w:val="0"/>
      <w:spacing w:before="240" w:after="60" w:line="240" w:lineRule="auto"/>
      <w:jc w:val="both"/>
      <w:outlineLvl w:val="5"/>
    </w:pPr>
    <w:rPr>
      <w:rFonts w:ascii="Times New Roman" w:eastAsia="Times New Roman" w:hAnsi="Times New Roman" w:cs="Times New Roman"/>
      <w:b/>
      <w:bCs/>
      <w:lang w:val="en-GB" w:eastAsia="en-US"/>
    </w:rPr>
  </w:style>
  <w:style w:type="paragraph" w:styleId="7">
    <w:name w:val="heading 7"/>
    <w:basedOn w:val="a"/>
    <w:next w:val="a"/>
    <w:link w:val="70"/>
    <w:unhideWhenUsed/>
    <w:qFormat/>
    <w:rsid w:val="00446280"/>
    <w:pPr>
      <w:widowControl w:val="0"/>
      <w:numPr>
        <w:ilvl w:val="6"/>
        <w:numId w:val="1"/>
      </w:numPr>
      <w:autoSpaceDE w:val="0"/>
      <w:autoSpaceDN w:val="0"/>
      <w:adjustRightInd w:val="0"/>
      <w:spacing w:before="240" w:after="60" w:line="240" w:lineRule="auto"/>
      <w:jc w:val="both"/>
      <w:outlineLvl w:val="6"/>
    </w:pPr>
    <w:rPr>
      <w:rFonts w:ascii="Times New Roman" w:hAnsi="Times New Roman" w:cs="宋体"/>
      <w:sz w:val="24"/>
      <w:szCs w:val="24"/>
      <w:lang w:val="en-GB" w:eastAsia="en-US"/>
    </w:rPr>
  </w:style>
  <w:style w:type="paragraph" w:styleId="8">
    <w:name w:val="heading 8"/>
    <w:basedOn w:val="a"/>
    <w:next w:val="a"/>
    <w:link w:val="80"/>
    <w:unhideWhenUsed/>
    <w:qFormat/>
    <w:rsid w:val="00446280"/>
    <w:pPr>
      <w:widowControl w:val="0"/>
      <w:numPr>
        <w:ilvl w:val="7"/>
        <w:numId w:val="1"/>
      </w:numPr>
      <w:autoSpaceDE w:val="0"/>
      <w:autoSpaceDN w:val="0"/>
      <w:adjustRightInd w:val="0"/>
      <w:spacing w:before="240" w:after="60" w:line="240" w:lineRule="auto"/>
      <w:jc w:val="both"/>
      <w:outlineLvl w:val="7"/>
    </w:pPr>
    <w:rPr>
      <w:rFonts w:ascii="Times New Roman" w:hAnsi="Times New Roman" w:cs="宋体"/>
      <w:i/>
      <w:iCs/>
      <w:sz w:val="24"/>
      <w:szCs w:val="24"/>
      <w:lang w:val="en-GB" w:eastAsia="en-US"/>
    </w:rPr>
  </w:style>
  <w:style w:type="paragraph" w:styleId="9">
    <w:name w:val="heading 9"/>
    <w:aliases w:val="Figure Heading,FH"/>
    <w:basedOn w:val="a"/>
    <w:next w:val="a"/>
    <w:link w:val="90"/>
    <w:unhideWhenUsed/>
    <w:qFormat/>
    <w:rsid w:val="00446280"/>
    <w:pPr>
      <w:widowControl w:val="0"/>
      <w:numPr>
        <w:ilvl w:val="8"/>
        <w:numId w:val="1"/>
      </w:numPr>
      <w:autoSpaceDE w:val="0"/>
      <w:autoSpaceDN w:val="0"/>
      <w:adjustRightInd w:val="0"/>
      <w:spacing w:before="240" w:after="60" w:line="240" w:lineRule="auto"/>
      <w:jc w:val="both"/>
      <w:outlineLvl w:val="8"/>
    </w:pPr>
    <w:rPr>
      <w:rFonts w:ascii="Arial" w:hAnsi="Arial" w:cs="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46280"/>
    <w:pPr>
      <w:tabs>
        <w:tab w:val="center" w:pos="4320"/>
        <w:tab w:val="right" w:pos="8640"/>
      </w:tabs>
      <w:spacing w:after="0" w:line="240" w:lineRule="auto"/>
    </w:pPr>
  </w:style>
  <w:style w:type="character" w:customStyle="1" w:styleId="a4">
    <w:name w:val="页眉 字符"/>
    <w:basedOn w:val="a0"/>
    <w:link w:val="a3"/>
    <w:uiPriority w:val="99"/>
    <w:rsid w:val="00446280"/>
  </w:style>
  <w:style w:type="paragraph" w:styleId="a5">
    <w:name w:val="footer"/>
    <w:basedOn w:val="a"/>
    <w:link w:val="a6"/>
    <w:uiPriority w:val="99"/>
    <w:unhideWhenUsed/>
    <w:rsid w:val="00446280"/>
    <w:pPr>
      <w:tabs>
        <w:tab w:val="center" w:pos="4320"/>
        <w:tab w:val="right" w:pos="8640"/>
      </w:tabs>
      <w:spacing w:after="0" w:line="240" w:lineRule="auto"/>
    </w:pPr>
  </w:style>
  <w:style w:type="character" w:customStyle="1" w:styleId="a6">
    <w:name w:val="页脚 字符"/>
    <w:basedOn w:val="a0"/>
    <w:link w:val="a5"/>
    <w:uiPriority w:val="99"/>
    <w:rsid w:val="00446280"/>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basedOn w:val="a0"/>
    <w:link w:val="1"/>
    <w:rsid w:val="00446280"/>
    <w:rPr>
      <w:rFonts w:ascii="Times New Roman" w:eastAsia="Times New Roman" w:hAnsi="Times New Roman" w:cs="Times New Roman"/>
      <w:b/>
      <w:bCs/>
      <w:sz w:val="28"/>
      <w:szCs w:val="28"/>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
    <w:uiPriority w:val="9"/>
    <w:rsid w:val="00446280"/>
    <w:rPr>
      <w:rFonts w:ascii="Times New Roman" w:eastAsia="Times New Roman" w:hAnsi="Times New Roman" w:cs="Times New Roman"/>
      <w:b/>
      <w:bCs/>
      <w:sz w:val="24"/>
      <w:lang w:val="en-GB" w:eastAsia="en-US"/>
    </w:rPr>
  </w:style>
  <w:style w:type="character" w:customStyle="1" w:styleId="30">
    <w:name w:val="标题 3 字符"/>
    <w:aliases w:val="Title 字符,h3 字符,no break 字符,H3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sid w:val="00446280"/>
    <w:rPr>
      <w:rFonts w:ascii="Times New Roman" w:eastAsia="Times New Roman" w:hAnsi="Times New Roman" w:cs="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446280"/>
    <w:rPr>
      <w:rFonts w:ascii="Times New Roman" w:eastAsia="Times New Roman" w:hAnsi="Times New Roman" w:cs="Times New Roman"/>
      <w:b/>
      <w:bCs/>
      <w:szCs w:val="28"/>
      <w:lang w:val="en-GB" w:eastAsia="en-US"/>
    </w:rPr>
  </w:style>
  <w:style w:type="character" w:customStyle="1" w:styleId="50">
    <w:name w:val="标题 5 字符"/>
    <w:aliases w:val="h5 字符,Heading5 字符"/>
    <w:basedOn w:val="a0"/>
    <w:link w:val="5"/>
    <w:rsid w:val="00446280"/>
    <w:rPr>
      <w:rFonts w:ascii="Times New Roman" w:eastAsia="Times New Roman" w:hAnsi="Times New Roman" w:cs="Times New Roman"/>
      <w:b/>
      <w:bCs/>
      <w:i/>
      <w:iCs/>
      <w:sz w:val="26"/>
      <w:szCs w:val="26"/>
      <w:lang w:val="en-GB" w:eastAsia="en-US"/>
    </w:rPr>
  </w:style>
  <w:style w:type="character" w:customStyle="1" w:styleId="60">
    <w:name w:val="标题 6 字符"/>
    <w:basedOn w:val="a0"/>
    <w:link w:val="6"/>
    <w:rsid w:val="00446280"/>
    <w:rPr>
      <w:rFonts w:ascii="Times New Roman" w:eastAsia="Times New Roman" w:hAnsi="Times New Roman" w:cs="Times New Roman"/>
      <w:b/>
      <w:bCs/>
      <w:lang w:val="en-GB" w:eastAsia="en-US"/>
    </w:rPr>
  </w:style>
  <w:style w:type="character" w:customStyle="1" w:styleId="70">
    <w:name w:val="标题 7 字符"/>
    <w:basedOn w:val="a0"/>
    <w:link w:val="7"/>
    <w:rsid w:val="00446280"/>
    <w:rPr>
      <w:rFonts w:ascii="Times New Roman" w:hAnsi="Times New Roman" w:cs="宋体"/>
      <w:sz w:val="24"/>
      <w:szCs w:val="24"/>
      <w:lang w:val="en-GB" w:eastAsia="en-US"/>
    </w:rPr>
  </w:style>
  <w:style w:type="character" w:customStyle="1" w:styleId="80">
    <w:name w:val="标题 8 字符"/>
    <w:basedOn w:val="a0"/>
    <w:link w:val="8"/>
    <w:rsid w:val="00446280"/>
    <w:rPr>
      <w:rFonts w:ascii="Times New Roman" w:hAnsi="Times New Roman" w:cs="宋体"/>
      <w:i/>
      <w:iCs/>
      <w:sz w:val="24"/>
      <w:szCs w:val="24"/>
      <w:lang w:val="en-GB" w:eastAsia="en-US"/>
    </w:rPr>
  </w:style>
  <w:style w:type="character" w:customStyle="1" w:styleId="90">
    <w:name w:val="标题 9 字符"/>
    <w:aliases w:val="Figure Heading 字符,FH 字符"/>
    <w:basedOn w:val="a0"/>
    <w:link w:val="9"/>
    <w:rsid w:val="00446280"/>
    <w:rPr>
      <w:rFonts w:ascii="Arial" w:hAnsi="Arial" w:cs="Arial"/>
      <w:lang w:val="en-GB" w:eastAsia="en-US"/>
    </w:rPr>
  </w:style>
  <w:style w:type="numbering" w:customStyle="1" w:styleId="11">
    <w:name w:val="无列表1"/>
    <w:next w:val="a2"/>
    <w:uiPriority w:val="99"/>
    <w:semiHidden/>
    <w:unhideWhenUsed/>
    <w:rsid w:val="00446280"/>
  </w:style>
  <w:style w:type="paragraph" w:styleId="a7">
    <w:name w:val="Normal (Web)"/>
    <w:basedOn w:val="a"/>
    <w:uiPriority w:val="99"/>
    <w:unhideWhenUsed/>
    <w:qFormat/>
    <w:rsid w:val="00446280"/>
    <w:pPr>
      <w:spacing w:before="100" w:beforeAutospacing="1" w:after="100" w:afterAutospacing="1" w:line="240" w:lineRule="auto"/>
    </w:pPr>
    <w:rPr>
      <w:rFonts w:ascii="宋体" w:hAnsi="宋体" w:cs="宋体"/>
      <w:sz w:val="24"/>
      <w:szCs w:val="24"/>
    </w:rPr>
  </w:style>
  <w:style w:type="paragraph" w:styleId="a8">
    <w:name w:val="Body Text"/>
    <w:basedOn w:val="a"/>
    <w:link w:val="a9"/>
    <w:uiPriority w:val="99"/>
    <w:unhideWhenUsed/>
    <w:rsid w:val="00446280"/>
    <w:pPr>
      <w:widowControl w:val="0"/>
      <w:autoSpaceDE w:val="0"/>
      <w:autoSpaceDN w:val="0"/>
      <w:adjustRightInd w:val="0"/>
      <w:spacing w:after="120" w:line="240" w:lineRule="auto"/>
      <w:jc w:val="both"/>
    </w:pPr>
    <w:rPr>
      <w:rFonts w:ascii="Times New Roman" w:hAnsi="Times New Roman" w:cs="Times New Roman"/>
      <w:sz w:val="20"/>
      <w:szCs w:val="20"/>
      <w:lang w:val="en-GB" w:eastAsia="en-US"/>
    </w:rPr>
  </w:style>
  <w:style w:type="character" w:customStyle="1" w:styleId="a9">
    <w:name w:val="正文文本 字符"/>
    <w:basedOn w:val="a0"/>
    <w:link w:val="a8"/>
    <w:uiPriority w:val="99"/>
    <w:rsid w:val="00446280"/>
    <w:rPr>
      <w:rFonts w:ascii="Times New Roman" w:hAnsi="Times New Roman" w:cs="Times New Roman"/>
      <w:sz w:val="20"/>
      <w:szCs w:val="20"/>
      <w:lang w:val="en-GB" w:eastAsia="en-US"/>
    </w:rPr>
  </w:style>
  <w:style w:type="paragraph" w:styleId="aa">
    <w:name w:val="List Paragraph"/>
    <w:aliases w:val="- Bullets,Lista1,?? ??,?????,????,列出段落1,中等深浅网格 1 - 着色 21,1st level - Bullet List Paragraph,List Paragraph1,Lettre d'introduction,Paragrafo elenco,Normal bullet 2,Bullet list,Numbered List,Task Body,Viñetas (Inicio Parrafo),목록 단,목록 단락,列,リ"/>
    <w:basedOn w:val="a"/>
    <w:link w:val="ab"/>
    <w:uiPriority w:val="34"/>
    <w:qFormat/>
    <w:rsid w:val="00446280"/>
    <w:pPr>
      <w:widowControl w:val="0"/>
      <w:autoSpaceDE w:val="0"/>
      <w:autoSpaceDN w:val="0"/>
      <w:adjustRightInd w:val="0"/>
      <w:spacing w:after="120" w:line="240" w:lineRule="auto"/>
      <w:ind w:left="720"/>
      <w:contextualSpacing/>
      <w:jc w:val="both"/>
    </w:pPr>
    <w:rPr>
      <w:rFonts w:ascii="Times New Roman" w:hAnsi="Times New Roman" w:cs="Times New Roman"/>
      <w:lang w:val="en-GB" w:eastAsia="en-US"/>
    </w:rPr>
  </w:style>
  <w:style w:type="paragraph" w:customStyle="1" w:styleId="References">
    <w:name w:val="References"/>
    <w:basedOn w:val="a"/>
    <w:rsid w:val="00446280"/>
    <w:pPr>
      <w:numPr>
        <w:numId w:val="2"/>
      </w:numPr>
      <w:autoSpaceDE w:val="0"/>
      <w:autoSpaceDN w:val="0"/>
      <w:spacing w:after="0" w:line="240" w:lineRule="auto"/>
      <w:jc w:val="both"/>
    </w:pPr>
    <w:rPr>
      <w:rFonts w:ascii="Times New Roman" w:hAnsi="Times New Roman" w:cs="Times New Roman"/>
      <w:sz w:val="16"/>
      <w:szCs w:val="16"/>
      <w:lang w:val="en-GB" w:eastAsia="en-US"/>
    </w:rPr>
  </w:style>
  <w:style w:type="character" w:customStyle="1" w:styleId="maintextChar">
    <w:name w:val="main text Char"/>
    <w:basedOn w:val="a0"/>
    <w:link w:val="maintext"/>
    <w:locked/>
    <w:rsid w:val="00446280"/>
    <w:rPr>
      <w:rFonts w:ascii="Malgun Gothic" w:eastAsia="Malgun Gothic" w:hAnsi="Malgun Gothic" w:cs="Batang"/>
      <w:lang w:val="en-GB" w:eastAsia="ko-KR"/>
    </w:rPr>
  </w:style>
  <w:style w:type="paragraph" w:customStyle="1" w:styleId="maintext">
    <w:name w:val="main text"/>
    <w:basedOn w:val="a"/>
    <w:link w:val="maintextChar"/>
    <w:qFormat/>
    <w:rsid w:val="00446280"/>
    <w:pPr>
      <w:spacing w:before="60" w:after="60" w:line="288" w:lineRule="auto"/>
      <w:ind w:firstLineChars="200" w:firstLine="200"/>
      <w:jc w:val="both"/>
    </w:pPr>
    <w:rPr>
      <w:rFonts w:ascii="Malgun Gothic" w:eastAsia="Malgun Gothic" w:hAnsi="Malgun Gothic" w:cs="Batang"/>
      <w:lang w:val="en-GB" w:eastAsia="ko-KR"/>
    </w:rPr>
  </w:style>
  <w:style w:type="paragraph" w:styleId="ac">
    <w:name w:val="Balloon Text"/>
    <w:basedOn w:val="a"/>
    <w:link w:val="ad"/>
    <w:uiPriority w:val="99"/>
    <w:semiHidden/>
    <w:unhideWhenUsed/>
    <w:rsid w:val="00446280"/>
    <w:pPr>
      <w:widowControl w:val="0"/>
      <w:autoSpaceDE w:val="0"/>
      <w:autoSpaceDN w:val="0"/>
      <w:adjustRightInd w:val="0"/>
      <w:spacing w:after="0" w:line="240" w:lineRule="auto"/>
      <w:jc w:val="both"/>
    </w:pPr>
    <w:rPr>
      <w:rFonts w:ascii="Microsoft YaHei UI" w:eastAsia="Microsoft YaHei UI" w:hAnsi="Times New Roman" w:cs="Times New Roman"/>
      <w:sz w:val="18"/>
      <w:szCs w:val="18"/>
      <w:lang w:val="en-GB" w:eastAsia="en-US"/>
    </w:rPr>
  </w:style>
  <w:style w:type="character" w:customStyle="1" w:styleId="ad">
    <w:name w:val="批注框文本 字符"/>
    <w:basedOn w:val="a0"/>
    <w:link w:val="ac"/>
    <w:uiPriority w:val="99"/>
    <w:semiHidden/>
    <w:rsid w:val="00446280"/>
    <w:rPr>
      <w:rFonts w:ascii="Microsoft YaHei UI" w:eastAsia="Microsoft YaHei UI" w:hAnsi="Times New Roman" w:cs="Times New Roman"/>
      <w:sz w:val="18"/>
      <w:szCs w:val="18"/>
      <w:lang w:val="en-GB" w:eastAsia="en-US"/>
    </w:rPr>
  </w:style>
  <w:style w:type="character" w:styleId="ae">
    <w:name w:val="annotation reference"/>
    <w:basedOn w:val="a0"/>
    <w:uiPriority w:val="99"/>
    <w:unhideWhenUsed/>
    <w:qFormat/>
    <w:rsid w:val="00446280"/>
    <w:rPr>
      <w:sz w:val="21"/>
      <w:szCs w:val="21"/>
    </w:rPr>
  </w:style>
  <w:style w:type="paragraph" w:styleId="af">
    <w:name w:val="annotation text"/>
    <w:basedOn w:val="a"/>
    <w:link w:val="af0"/>
    <w:uiPriority w:val="99"/>
    <w:unhideWhenUsed/>
    <w:qFormat/>
    <w:rsid w:val="00446280"/>
    <w:pPr>
      <w:widowControl w:val="0"/>
      <w:autoSpaceDE w:val="0"/>
      <w:autoSpaceDN w:val="0"/>
      <w:adjustRightInd w:val="0"/>
      <w:spacing w:after="120" w:line="240" w:lineRule="auto"/>
    </w:pPr>
    <w:rPr>
      <w:rFonts w:ascii="Times New Roman" w:hAnsi="Times New Roman" w:cs="Times New Roman"/>
      <w:lang w:val="en-GB" w:eastAsia="en-US"/>
    </w:rPr>
  </w:style>
  <w:style w:type="character" w:customStyle="1" w:styleId="af0">
    <w:name w:val="批注文字 字符"/>
    <w:basedOn w:val="a0"/>
    <w:link w:val="af"/>
    <w:uiPriority w:val="99"/>
    <w:qFormat/>
    <w:rsid w:val="00446280"/>
    <w:rPr>
      <w:rFonts w:ascii="Times New Roman" w:hAnsi="Times New Roman" w:cs="Times New Roman"/>
      <w:lang w:val="en-GB" w:eastAsia="en-US"/>
    </w:rPr>
  </w:style>
  <w:style w:type="paragraph" w:styleId="af1">
    <w:name w:val="annotation subject"/>
    <w:basedOn w:val="af"/>
    <w:next w:val="af"/>
    <w:link w:val="af2"/>
    <w:uiPriority w:val="99"/>
    <w:semiHidden/>
    <w:unhideWhenUsed/>
    <w:rsid w:val="00446280"/>
    <w:rPr>
      <w:b/>
      <w:bCs/>
    </w:rPr>
  </w:style>
  <w:style w:type="character" w:customStyle="1" w:styleId="af2">
    <w:name w:val="批注主题 字符"/>
    <w:basedOn w:val="af0"/>
    <w:link w:val="af1"/>
    <w:uiPriority w:val="99"/>
    <w:semiHidden/>
    <w:rsid w:val="00446280"/>
    <w:rPr>
      <w:rFonts w:ascii="Times New Roman" w:hAnsi="Times New Roman" w:cs="Times New Roman"/>
      <w:b/>
      <w:bCs/>
      <w:lang w:val="en-GB" w:eastAsia="en-US"/>
    </w:rPr>
  </w:style>
  <w:style w:type="paragraph" w:styleId="af3">
    <w:name w:val="Revision"/>
    <w:hidden/>
    <w:uiPriority w:val="99"/>
    <w:semiHidden/>
    <w:rsid w:val="00446280"/>
    <w:pPr>
      <w:spacing w:after="0" w:line="240" w:lineRule="auto"/>
    </w:pPr>
    <w:rPr>
      <w:rFonts w:ascii="Times New Roman" w:hAnsi="Times New Roman" w:cs="Times New Roman"/>
      <w:lang w:val="en-GB" w:eastAsia="en-US"/>
    </w:rPr>
  </w:style>
  <w:style w:type="character" w:customStyle="1" w:styleId="ab">
    <w:name w:val="列表段落 字符"/>
    <w:aliases w:val="- Bullets 字符,Lista1 字符,?? ?? 字符,????? 字符,???? 字符,列出段落1 字符,中等深浅网格 1 - 着色 21 字符,1st level - Bullet List Paragraph 字符,List Paragraph1 字符,Lettre d'introduction 字符,Paragrafo elenco 字符,Normal bullet 2 字符,Bullet list 字符,Numbered List 字符,Task Body 字符"/>
    <w:link w:val="aa"/>
    <w:uiPriority w:val="34"/>
    <w:qFormat/>
    <w:rsid w:val="00446280"/>
    <w:rPr>
      <w:rFonts w:ascii="Times New Roman" w:hAnsi="Times New Roman" w:cs="Times New Roman"/>
      <w:lang w:val="en-GB" w:eastAsia="en-US"/>
    </w:rPr>
  </w:style>
  <w:style w:type="character" w:customStyle="1" w:styleId="normaltextrun1">
    <w:name w:val="normaltextrun1"/>
    <w:basedOn w:val="a0"/>
    <w:rsid w:val="00446280"/>
  </w:style>
  <w:style w:type="table" w:styleId="af4">
    <w:name w:val="Table Grid"/>
    <w:aliases w:val="TableGrid"/>
    <w:basedOn w:val="a1"/>
    <w:uiPriority w:val="39"/>
    <w:qFormat/>
    <w:rsid w:val="004462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link w:val="af6"/>
    <w:uiPriority w:val="35"/>
    <w:qFormat/>
    <w:rsid w:val="00446280"/>
    <w:rPr>
      <w:rFonts w:ascii="Times New Roman" w:eastAsia="宋体" w:hAnsi="Times New Roman" w:cs="Times New Roman"/>
      <w:b/>
      <w:bCs/>
      <w:kern w:val="2"/>
      <w:sz w:val="20"/>
      <w:szCs w:val="20"/>
      <w:lang w:val="en-GB"/>
    </w:rPr>
  </w:style>
  <w:style w:type="paragraph" w:styleId="af6">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af5"/>
    <w:uiPriority w:val="35"/>
    <w:qFormat/>
    <w:rsid w:val="00446280"/>
    <w:pPr>
      <w:autoSpaceDE w:val="0"/>
      <w:autoSpaceDN w:val="0"/>
      <w:adjustRightInd w:val="0"/>
      <w:snapToGrid w:val="0"/>
      <w:spacing w:after="120" w:line="240" w:lineRule="auto"/>
      <w:jc w:val="center"/>
    </w:pPr>
    <w:rPr>
      <w:rFonts w:ascii="Times New Roman" w:eastAsia="宋体" w:hAnsi="Times New Roman" w:cs="Times New Roman"/>
      <w:b/>
      <w:bCs/>
      <w:kern w:val="2"/>
      <w:sz w:val="20"/>
      <w:szCs w:val="20"/>
      <w:lang w:val="en-GB"/>
    </w:rPr>
  </w:style>
  <w:style w:type="paragraph" w:customStyle="1" w:styleId="NO">
    <w:name w:val="NO"/>
    <w:basedOn w:val="a"/>
    <w:rsid w:val="00446280"/>
    <w:pPr>
      <w:keepLines/>
      <w:overflowPunct w:val="0"/>
      <w:autoSpaceDE w:val="0"/>
      <w:autoSpaceDN w:val="0"/>
      <w:adjustRightInd w:val="0"/>
      <w:spacing w:after="180" w:line="240" w:lineRule="auto"/>
      <w:ind w:left="1135" w:hanging="851"/>
      <w:textAlignment w:val="baseline"/>
    </w:pPr>
    <w:rPr>
      <w:rFonts w:ascii="Times New Roman" w:eastAsia="宋体" w:hAnsi="Times New Roman" w:cs="Times New Roman"/>
      <w:sz w:val="20"/>
      <w:szCs w:val="20"/>
      <w:lang w:val="en-GB" w:eastAsia="zh-TW"/>
    </w:rPr>
  </w:style>
  <w:style w:type="paragraph" w:customStyle="1" w:styleId="TAL">
    <w:name w:val="TAL"/>
    <w:basedOn w:val="a"/>
    <w:link w:val="TALChar"/>
    <w:qFormat/>
    <w:rsid w:val="00446280"/>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x-none" w:eastAsia="en-US"/>
    </w:rPr>
  </w:style>
  <w:style w:type="character" w:customStyle="1" w:styleId="TALChar">
    <w:name w:val="TAL Char"/>
    <w:link w:val="TAL"/>
    <w:qFormat/>
    <w:locked/>
    <w:rsid w:val="00446280"/>
    <w:rPr>
      <w:rFonts w:ascii="Arial" w:eastAsia="Times New Roman" w:hAnsi="Arial" w:cs="Times New Roman"/>
      <w:sz w:val="18"/>
      <w:szCs w:val="20"/>
      <w:lang w:val="x-none" w:eastAsia="en-US"/>
    </w:rPr>
  </w:style>
  <w:style w:type="paragraph" w:customStyle="1" w:styleId="TAH">
    <w:name w:val="TAH"/>
    <w:basedOn w:val="a"/>
    <w:link w:val="TAHChar"/>
    <w:rsid w:val="00446280"/>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x-none" w:eastAsia="en-US"/>
    </w:rPr>
  </w:style>
  <w:style w:type="character" w:customStyle="1" w:styleId="TAHChar">
    <w:name w:val="TAH Char"/>
    <w:link w:val="TAH"/>
    <w:locked/>
    <w:rsid w:val="00446280"/>
    <w:rPr>
      <w:rFonts w:ascii="Arial" w:eastAsia="Times New Roman" w:hAnsi="Arial" w:cs="Times New Roman"/>
      <w:b/>
      <w:sz w:val="18"/>
      <w:szCs w:val="20"/>
      <w:lang w:val="x-none" w:eastAsia="en-US"/>
    </w:rPr>
  </w:style>
  <w:style w:type="paragraph" w:styleId="af7">
    <w:name w:val="footnote text"/>
    <w:basedOn w:val="a"/>
    <w:link w:val="af8"/>
    <w:uiPriority w:val="99"/>
    <w:semiHidden/>
    <w:unhideWhenUsed/>
    <w:rsid w:val="00446280"/>
    <w:pPr>
      <w:widowControl w:val="0"/>
      <w:autoSpaceDE w:val="0"/>
      <w:autoSpaceDN w:val="0"/>
      <w:adjustRightInd w:val="0"/>
      <w:snapToGrid w:val="0"/>
      <w:spacing w:after="120" w:line="240" w:lineRule="auto"/>
    </w:pPr>
    <w:rPr>
      <w:rFonts w:ascii="Times New Roman" w:hAnsi="Times New Roman" w:cs="Times New Roman"/>
      <w:sz w:val="18"/>
      <w:szCs w:val="18"/>
      <w:lang w:val="en-GB" w:eastAsia="en-US"/>
    </w:rPr>
  </w:style>
  <w:style w:type="character" w:customStyle="1" w:styleId="af8">
    <w:name w:val="脚注文本 字符"/>
    <w:basedOn w:val="a0"/>
    <w:link w:val="af7"/>
    <w:uiPriority w:val="99"/>
    <w:semiHidden/>
    <w:rsid w:val="00446280"/>
    <w:rPr>
      <w:rFonts w:ascii="Times New Roman" w:hAnsi="Times New Roman" w:cs="Times New Roman"/>
      <w:sz w:val="18"/>
      <w:szCs w:val="18"/>
      <w:lang w:val="en-GB" w:eastAsia="en-US"/>
    </w:rPr>
  </w:style>
  <w:style w:type="character" w:styleId="af9">
    <w:name w:val="footnote reference"/>
    <w:basedOn w:val="a0"/>
    <w:uiPriority w:val="99"/>
    <w:semiHidden/>
    <w:unhideWhenUsed/>
    <w:rsid w:val="00446280"/>
    <w:rPr>
      <w:vertAlign w:val="superscript"/>
    </w:rPr>
  </w:style>
  <w:style w:type="paragraph" w:styleId="afa">
    <w:name w:val="endnote text"/>
    <w:basedOn w:val="a"/>
    <w:link w:val="afb"/>
    <w:uiPriority w:val="99"/>
    <w:semiHidden/>
    <w:unhideWhenUsed/>
    <w:rsid w:val="00446280"/>
    <w:pPr>
      <w:widowControl w:val="0"/>
      <w:autoSpaceDE w:val="0"/>
      <w:autoSpaceDN w:val="0"/>
      <w:adjustRightInd w:val="0"/>
      <w:snapToGrid w:val="0"/>
      <w:spacing w:after="120" w:line="240" w:lineRule="auto"/>
    </w:pPr>
    <w:rPr>
      <w:rFonts w:ascii="Times New Roman" w:hAnsi="Times New Roman" w:cs="Times New Roman"/>
      <w:lang w:val="en-GB" w:eastAsia="en-US"/>
    </w:rPr>
  </w:style>
  <w:style w:type="character" w:customStyle="1" w:styleId="afb">
    <w:name w:val="尾注文本 字符"/>
    <w:basedOn w:val="a0"/>
    <w:link w:val="afa"/>
    <w:uiPriority w:val="99"/>
    <w:semiHidden/>
    <w:rsid w:val="00446280"/>
    <w:rPr>
      <w:rFonts w:ascii="Times New Roman" w:hAnsi="Times New Roman" w:cs="Times New Roman"/>
      <w:lang w:val="en-GB" w:eastAsia="en-US"/>
    </w:rPr>
  </w:style>
  <w:style w:type="character" w:styleId="afc">
    <w:name w:val="endnote reference"/>
    <w:basedOn w:val="a0"/>
    <w:uiPriority w:val="99"/>
    <w:semiHidden/>
    <w:unhideWhenUsed/>
    <w:rsid w:val="00446280"/>
    <w:rPr>
      <w:vertAlign w:val="superscript"/>
    </w:rPr>
  </w:style>
  <w:style w:type="paragraph" w:customStyle="1" w:styleId="tan">
    <w:name w:val="tan"/>
    <w:basedOn w:val="a"/>
    <w:rsid w:val="00446280"/>
    <w:pPr>
      <w:keepNext/>
      <w:spacing w:after="0" w:line="240" w:lineRule="auto"/>
      <w:ind w:left="851" w:hanging="851"/>
    </w:pPr>
    <w:rPr>
      <w:rFonts w:ascii="Arial" w:eastAsia="宋体" w:hAnsi="Arial" w:cs="Arial"/>
      <w:sz w:val="18"/>
      <w:szCs w:val="18"/>
    </w:rPr>
  </w:style>
  <w:style w:type="character" w:styleId="afd">
    <w:name w:val="Hyperlink"/>
    <w:basedOn w:val="a0"/>
    <w:uiPriority w:val="99"/>
    <w:unhideWhenUsed/>
    <w:qFormat/>
    <w:rsid w:val="00446280"/>
    <w:rPr>
      <w:color w:val="0000FF"/>
      <w:u w:val="single"/>
    </w:rPr>
  </w:style>
  <w:style w:type="paragraph" w:customStyle="1" w:styleId="PL">
    <w:name w:val="PL"/>
    <w:link w:val="PLChar"/>
    <w:qFormat/>
    <w:rsid w:val="004462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446280"/>
    <w:rPr>
      <w:rFonts w:ascii="Courier New" w:eastAsia="Times New Roman" w:hAnsi="Courier New" w:cs="Times New Roman"/>
      <w:noProof/>
      <w:sz w:val="16"/>
      <w:szCs w:val="20"/>
      <w:lang w:val="en-GB" w:eastAsia="ja-JP"/>
    </w:rPr>
  </w:style>
  <w:style w:type="paragraph" w:customStyle="1" w:styleId="xmsonormal">
    <w:name w:val="x_msonormal"/>
    <w:basedOn w:val="a"/>
    <w:qFormat/>
    <w:rsid w:val="00446280"/>
    <w:pPr>
      <w:spacing w:after="0" w:line="240" w:lineRule="auto"/>
    </w:pPr>
    <w:rPr>
      <w:rFonts w:ascii="Calibri" w:eastAsia="Calibri" w:hAnsi="Calibri" w:cs="Calibri"/>
      <w:lang w:eastAsia="en-US"/>
    </w:rPr>
  </w:style>
  <w:style w:type="paragraph" w:customStyle="1" w:styleId="xmsolistparagraph">
    <w:name w:val="x_msolistparagraph"/>
    <w:basedOn w:val="a"/>
    <w:qFormat/>
    <w:rsid w:val="00446280"/>
    <w:pPr>
      <w:spacing w:before="100" w:beforeAutospacing="1" w:after="100" w:afterAutospacing="1" w:line="240" w:lineRule="auto"/>
    </w:pPr>
    <w:rPr>
      <w:rFonts w:ascii="宋体" w:eastAsia="宋体" w:hAnsi="宋体" w:cs="Times New Roman"/>
      <w:sz w:val="24"/>
      <w:szCs w:val="24"/>
      <w:lang w:eastAsia="ko-KR"/>
    </w:rPr>
  </w:style>
  <w:style w:type="paragraph" w:customStyle="1" w:styleId="B1">
    <w:name w:val="B1"/>
    <w:basedOn w:val="afe"/>
    <w:link w:val="B1Char1"/>
    <w:qFormat/>
    <w:rsid w:val="00446280"/>
    <w:pPr>
      <w:widowControl/>
      <w:overflowPunct w:val="0"/>
      <w:spacing w:after="180"/>
      <w:ind w:left="568" w:firstLineChars="0" w:hanging="284"/>
      <w:contextualSpacing w:val="0"/>
      <w:jc w:val="left"/>
      <w:textAlignment w:val="baseline"/>
    </w:pPr>
    <w:rPr>
      <w:rFonts w:eastAsia="Times New Roman"/>
      <w:sz w:val="20"/>
      <w:szCs w:val="20"/>
      <w:lang w:eastAsia="en-GB"/>
    </w:rPr>
  </w:style>
  <w:style w:type="character" w:customStyle="1" w:styleId="B1Char1">
    <w:name w:val="B1 Char1"/>
    <w:link w:val="B1"/>
    <w:qFormat/>
    <w:rsid w:val="00446280"/>
    <w:rPr>
      <w:rFonts w:ascii="Times New Roman" w:eastAsia="Times New Roman" w:hAnsi="Times New Roman" w:cs="Times New Roman"/>
      <w:sz w:val="20"/>
      <w:szCs w:val="20"/>
      <w:lang w:val="en-GB" w:eastAsia="en-GB"/>
    </w:rPr>
  </w:style>
  <w:style w:type="paragraph" w:styleId="afe">
    <w:name w:val="List"/>
    <w:basedOn w:val="a"/>
    <w:uiPriority w:val="99"/>
    <w:semiHidden/>
    <w:unhideWhenUsed/>
    <w:rsid w:val="00446280"/>
    <w:pPr>
      <w:widowControl w:val="0"/>
      <w:autoSpaceDE w:val="0"/>
      <w:autoSpaceDN w:val="0"/>
      <w:adjustRightInd w:val="0"/>
      <w:spacing w:after="120" w:line="240" w:lineRule="auto"/>
      <w:ind w:left="200" w:hangingChars="200" w:hanging="200"/>
      <w:contextualSpacing/>
      <w:jc w:val="both"/>
    </w:pPr>
    <w:rPr>
      <w:rFonts w:ascii="Times New Roman" w:hAnsi="Times New Roman" w:cs="Times New Roman"/>
      <w:lang w:val="en-GB" w:eastAsia="en-US"/>
    </w:rPr>
  </w:style>
  <w:style w:type="character" w:styleId="aff">
    <w:name w:val="Placeholder Text"/>
    <w:basedOn w:val="a0"/>
    <w:uiPriority w:val="99"/>
    <w:semiHidden/>
    <w:rsid w:val="00446280"/>
    <w:rPr>
      <w:color w:val="808080"/>
    </w:rPr>
  </w:style>
  <w:style w:type="character" w:styleId="aff0">
    <w:name w:val="Emphasis"/>
    <w:basedOn w:val="a0"/>
    <w:qFormat/>
    <w:rsid w:val="00446280"/>
    <w:rPr>
      <w:i/>
      <w:iCs/>
    </w:rPr>
  </w:style>
  <w:style w:type="paragraph" w:customStyle="1" w:styleId="Doc-text2">
    <w:name w:val="Doc-text2"/>
    <w:basedOn w:val="a"/>
    <w:link w:val="Doc-text2Char"/>
    <w:qFormat/>
    <w:rsid w:val="00446280"/>
    <w:pPr>
      <w:tabs>
        <w:tab w:val="left" w:pos="1622"/>
      </w:tabs>
      <w:spacing w:after="0" w:line="240" w:lineRule="auto"/>
      <w:ind w:left="1622" w:hanging="363"/>
    </w:pPr>
    <w:rPr>
      <w:rFonts w:ascii="Times New Roman" w:eastAsia="MS Mincho" w:hAnsi="Times New Roman" w:cs="Times New Roman"/>
      <w:sz w:val="20"/>
      <w:szCs w:val="24"/>
      <w:lang w:val="en-GB" w:eastAsia="en-GB"/>
    </w:rPr>
  </w:style>
  <w:style w:type="character" w:customStyle="1" w:styleId="Doc-text2Char">
    <w:name w:val="Doc-text2 Char"/>
    <w:link w:val="Doc-text2"/>
    <w:qFormat/>
    <w:rsid w:val="00446280"/>
    <w:rPr>
      <w:rFonts w:ascii="Times New Roman" w:eastAsia="MS Mincho" w:hAnsi="Times New Roman" w:cs="Times New Roman"/>
      <w:sz w:val="20"/>
      <w:szCs w:val="24"/>
      <w:lang w:val="en-GB" w:eastAsia="en-GB"/>
    </w:rPr>
  </w:style>
  <w:style w:type="paragraph" w:customStyle="1" w:styleId="0Maintext">
    <w:name w:val="0 Main text"/>
    <w:basedOn w:val="a"/>
    <w:link w:val="0MaintextChar"/>
    <w:qFormat/>
    <w:rsid w:val="00446280"/>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a0"/>
    <w:link w:val="0Maintext"/>
    <w:rsid w:val="00446280"/>
    <w:rPr>
      <w:rFonts w:ascii="Times New Roman" w:eastAsia="Times New Roman" w:hAnsi="Times New Roman" w:cs="Batang"/>
      <w:sz w:val="20"/>
      <w:szCs w:val="20"/>
      <w:lang w:val="en-GB" w:eastAsia="en-US"/>
    </w:rPr>
  </w:style>
  <w:style w:type="character" w:customStyle="1" w:styleId="B1Zchn">
    <w:name w:val="B1 Zchn"/>
    <w:qFormat/>
    <w:rsid w:val="00446280"/>
    <w:rPr>
      <w:rFonts w:ascii="Times New Roman" w:eastAsia="MS Mincho" w:hAnsi="Times New Roman" w:cs="Times New Roman"/>
      <w:lang w:val="x-none" w:eastAsia="en-US"/>
    </w:rPr>
  </w:style>
  <w:style w:type="paragraph" w:customStyle="1" w:styleId="B2">
    <w:name w:val="B2"/>
    <w:basedOn w:val="21"/>
    <w:link w:val="B2Char"/>
    <w:qFormat/>
    <w:rsid w:val="00446280"/>
    <w:pPr>
      <w:widowControl/>
      <w:overflowPunct w:val="0"/>
      <w:spacing w:after="180"/>
      <w:ind w:leftChars="0" w:left="851" w:firstLineChars="0" w:hanging="284"/>
      <w:contextualSpacing w:val="0"/>
      <w:jc w:val="left"/>
      <w:textAlignment w:val="baseline"/>
    </w:pPr>
    <w:rPr>
      <w:rFonts w:eastAsia="Times New Roman"/>
      <w:sz w:val="20"/>
      <w:szCs w:val="20"/>
      <w:lang w:eastAsia="en-GB"/>
    </w:rPr>
  </w:style>
  <w:style w:type="character" w:customStyle="1" w:styleId="B2Char">
    <w:name w:val="B2 Char"/>
    <w:link w:val="B2"/>
    <w:qFormat/>
    <w:locked/>
    <w:rsid w:val="00446280"/>
    <w:rPr>
      <w:rFonts w:ascii="Times New Roman" w:eastAsia="Times New Roman" w:hAnsi="Times New Roman" w:cs="Times New Roman"/>
      <w:sz w:val="20"/>
      <w:szCs w:val="20"/>
      <w:lang w:val="en-GB" w:eastAsia="en-GB"/>
    </w:rPr>
  </w:style>
  <w:style w:type="paragraph" w:styleId="21">
    <w:name w:val="List 2"/>
    <w:basedOn w:val="a"/>
    <w:uiPriority w:val="99"/>
    <w:semiHidden/>
    <w:unhideWhenUsed/>
    <w:rsid w:val="00446280"/>
    <w:pPr>
      <w:widowControl w:val="0"/>
      <w:autoSpaceDE w:val="0"/>
      <w:autoSpaceDN w:val="0"/>
      <w:adjustRightInd w:val="0"/>
      <w:spacing w:after="120" w:line="240" w:lineRule="auto"/>
      <w:ind w:leftChars="200" w:left="100" w:hangingChars="200" w:hanging="200"/>
      <w:contextualSpacing/>
      <w:jc w:val="both"/>
    </w:pPr>
    <w:rPr>
      <w:rFonts w:ascii="Times New Roman" w:hAnsi="Times New Roman" w:cs="Times New Roman"/>
      <w:lang w:val="en-GB" w:eastAsia="en-US"/>
    </w:rPr>
  </w:style>
  <w:style w:type="paragraph" w:customStyle="1" w:styleId="Prop1">
    <w:name w:val="Prop1"/>
    <w:basedOn w:val="aa"/>
    <w:uiPriority w:val="99"/>
    <w:qFormat/>
    <w:rsid w:val="00446280"/>
    <w:pPr>
      <w:widowControl/>
      <w:autoSpaceDE/>
      <w:autoSpaceDN/>
      <w:adjustRightInd/>
      <w:spacing w:after="0"/>
      <w:ind w:left="0"/>
      <w:contextualSpacing w:val="0"/>
      <w:jc w:val="left"/>
    </w:pPr>
    <w:rPr>
      <w:b/>
      <w:sz w:val="20"/>
      <w:szCs w:val="21"/>
      <w:lang w:val="en-US" w:eastAsia="zh-CN"/>
    </w:rPr>
  </w:style>
  <w:style w:type="paragraph" w:customStyle="1" w:styleId="CRCoverPage">
    <w:name w:val="CR Cover Page"/>
    <w:link w:val="CRCoverPageZchn"/>
    <w:qFormat/>
    <w:rsid w:val="00446280"/>
    <w:pPr>
      <w:spacing w:after="120" w:line="240" w:lineRule="auto"/>
    </w:pPr>
    <w:rPr>
      <w:rFonts w:ascii="Arial" w:eastAsia="宋体" w:hAnsi="Arial" w:cs="Times New Roman"/>
      <w:sz w:val="20"/>
      <w:szCs w:val="20"/>
      <w:lang w:val="en-GB" w:eastAsia="ko-KR"/>
    </w:rPr>
  </w:style>
  <w:style w:type="character" w:customStyle="1" w:styleId="CRCoverPageZchn">
    <w:name w:val="CR Cover Page Zchn"/>
    <w:link w:val="CRCoverPage"/>
    <w:qFormat/>
    <w:rsid w:val="00446280"/>
    <w:rPr>
      <w:rFonts w:ascii="Arial" w:eastAsia="宋体" w:hAnsi="Arial" w:cs="Times New Roman"/>
      <w:sz w:val="20"/>
      <w:szCs w:val="20"/>
      <w:lang w:val="en-GB" w:eastAsia="ko-KR"/>
    </w:rPr>
  </w:style>
  <w:style w:type="paragraph" w:customStyle="1" w:styleId="TH">
    <w:name w:val="TH"/>
    <w:basedOn w:val="a"/>
    <w:link w:val="THChar"/>
    <w:qFormat/>
    <w:rsid w:val="00446280"/>
    <w:pPr>
      <w:keepNext/>
      <w:keepLines/>
      <w:spacing w:before="60" w:after="180" w:line="240" w:lineRule="auto"/>
      <w:jc w:val="center"/>
    </w:pPr>
    <w:rPr>
      <w:rFonts w:ascii="Arial" w:eastAsia="宋体" w:hAnsi="Arial" w:cs="Times New Roman"/>
      <w:b/>
      <w:sz w:val="20"/>
      <w:szCs w:val="20"/>
      <w:lang w:val="en-GB" w:eastAsia="en-US"/>
    </w:rPr>
  </w:style>
  <w:style w:type="character" w:customStyle="1" w:styleId="THChar">
    <w:name w:val="TH Char"/>
    <w:link w:val="TH"/>
    <w:qFormat/>
    <w:rsid w:val="00446280"/>
    <w:rPr>
      <w:rFonts w:ascii="Arial" w:eastAsia="宋体" w:hAnsi="Arial" w:cs="Times New Roman"/>
      <w:b/>
      <w:sz w:val="20"/>
      <w:szCs w:val="20"/>
      <w:lang w:val="en-GB" w:eastAsia="en-US"/>
    </w:rPr>
  </w:style>
  <w:style w:type="paragraph" w:customStyle="1" w:styleId="EQ">
    <w:name w:val="EQ"/>
    <w:basedOn w:val="a"/>
    <w:next w:val="a"/>
    <w:qFormat/>
    <w:rsid w:val="00446280"/>
    <w:pPr>
      <w:keepLines/>
      <w:tabs>
        <w:tab w:val="center" w:pos="4536"/>
        <w:tab w:val="right" w:pos="9072"/>
      </w:tabs>
      <w:spacing w:after="180" w:line="240" w:lineRule="auto"/>
    </w:pPr>
    <w:rPr>
      <w:rFonts w:ascii="Times New Roman" w:hAnsi="Times New Roman" w:cs="Times New Roman"/>
      <w:noProof/>
      <w:sz w:val="20"/>
      <w:szCs w:val="20"/>
      <w:lang w:val="en-GB" w:eastAsia="en-US"/>
    </w:rPr>
  </w:style>
  <w:style w:type="character" w:customStyle="1" w:styleId="B10">
    <w:name w:val="B1 (文字)"/>
    <w:qFormat/>
    <w:locked/>
    <w:rsid w:val="00446280"/>
    <w:rPr>
      <w:lang w:val="en-GB"/>
    </w:rPr>
  </w:style>
  <w:style w:type="paragraph" w:customStyle="1" w:styleId="TAC">
    <w:name w:val="TAC"/>
    <w:basedOn w:val="a"/>
    <w:link w:val="TACChar"/>
    <w:rsid w:val="00446280"/>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en-GB"/>
    </w:rPr>
  </w:style>
  <w:style w:type="character" w:customStyle="1" w:styleId="TACChar">
    <w:name w:val="TAC Char"/>
    <w:link w:val="TAC"/>
    <w:qFormat/>
    <w:rsid w:val="00446280"/>
    <w:rPr>
      <w:rFonts w:ascii="Arial" w:eastAsia="Times New Roman" w:hAnsi="Arial" w:cs="Times New Roman"/>
      <w:sz w:val="18"/>
      <w:szCs w:val="20"/>
      <w:lang w:val="en-GB" w:eastAsia="en-GB"/>
    </w:rPr>
  </w:style>
  <w:style w:type="character" w:customStyle="1" w:styleId="TAHCar">
    <w:name w:val="TAH Car"/>
    <w:qFormat/>
    <w:rsid w:val="00446280"/>
    <w:rPr>
      <w:rFonts w:ascii="Arial" w:eastAsia="Times New Roman" w:hAnsi="Arial"/>
      <w:b/>
      <w:sz w:val="18"/>
      <w:lang w:eastAsia="en-GB"/>
    </w:rPr>
  </w:style>
  <w:style w:type="paragraph" w:customStyle="1" w:styleId="TAN0">
    <w:name w:val="TAN"/>
    <w:basedOn w:val="a"/>
    <w:link w:val="TANChar"/>
    <w:rsid w:val="00446280"/>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en-GB"/>
    </w:rPr>
  </w:style>
  <w:style w:type="character" w:customStyle="1" w:styleId="TANChar">
    <w:name w:val="TAN Char"/>
    <w:link w:val="TAN0"/>
    <w:qFormat/>
    <w:rsid w:val="00446280"/>
    <w:rPr>
      <w:rFonts w:ascii="Arial" w:eastAsia="Times New Roman" w:hAnsi="Arial" w:cs="Times New Roman"/>
      <w:sz w:val="18"/>
      <w:szCs w:val="20"/>
      <w:lang w:val="en-GB" w:eastAsia="en-GB"/>
    </w:rPr>
  </w:style>
  <w:style w:type="paragraph" w:customStyle="1" w:styleId="3GPPAgreements">
    <w:name w:val="3GPP Agreements"/>
    <w:basedOn w:val="a"/>
    <w:link w:val="3GPPAgreementsChar"/>
    <w:qFormat/>
    <w:rsid w:val="00446280"/>
    <w:pPr>
      <w:numPr>
        <w:numId w:val="3"/>
      </w:numPr>
      <w:spacing w:after="180" w:line="240" w:lineRule="auto"/>
    </w:pPr>
    <w:rPr>
      <w:rFonts w:ascii="Times New Roman" w:hAnsi="Times New Roman" w:cs="Times New Roman"/>
      <w:sz w:val="20"/>
      <w:szCs w:val="20"/>
      <w:lang w:val="en-GB" w:eastAsia="en-US"/>
    </w:rPr>
  </w:style>
  <w:style w:type="character" w:customStyle="1" w:styleId="3GPPAgreementsChar">
    <w:name w:val="3GPP Agreements Char"/>
    <w:link w:val="3GPPAgreements"/>
    <w:qFormat/>
    <w:rsid w:val="00446280"/>
    <w:rPr>
      <w:rFonts w:ascii="Times New Roman" w:hAnsi="Times New Roman" w:cs="Times New Roman"/>
      <w:sz w:val="20"/>
      <w:szCs w:val="20"/>
      <w:lang w:val="en-GB" w:eastAsia="en-US"/>
    </w:rPr>
  </w:style>
  <w:style w:type="paragraph" w:customStyle="1" w:styleId="DraftProposal">
    <w:name w:val="Draft Proposal"/>
    <w:basedOn w:val="a8"/>
    <w:next w:val="a"/>
    <w:uiPriority w:val="99"/>
    <w:qFormat/>
    <w:rsid w:val="00446280"/>
    <w:pPr>
      <w:widowControl/>
      <w:tabs>
        <w:tab w:val="left" w:pos="1304"/>
        <w:tab w:val="left" w:pos="1701"/>
      </w:tabs>
      <w:autoSpaceDE/>
      <w:autoSpaceDN/>
      <w:adjustRightInd/>
      <w:spacing w:after="160" w:line="259" w:lineRule="auto"/>
      <w:ind w:left="1304" w:hanging="1304"/>
      <w:jc w:val="left"/>
    </w:pPr>
    <w:rPr>
      <w:rFonts w:ascii="Arial" w:eastAsiaTheme="minorHAnsi" w:hAnsi="Arial" w:cstheme="minorBidi"/>
      <w:b/>
      <w:bCs/>
      <w:sz w:val="22"/>
      <w:szCs w:val="22"/>
      <w:lang w:val="en-US"/>
    </w:rPr>
  </w:style>
  <w:style w:type="paragraph" w:customStyle="1" w:styleId="B3">
    <w:name w:val="B3"/>
    <w:basedOn w:val="a"/>
    <w:link w:val="B3Char"/>
    <w:qFormat/>
    <w:rsid w:val="00446280"/>
    <w:pPr>
      <w:spacing w:after="180" w:line="240" w:lineRule="auto"/>
      <w:ind w:left="1135" w:hanging="284"/>
    </w:pPr>
    <w:rPr>
      <w:rFonts w:ascii="Times New Roman" w:eastAsia="宋体" w:hAnsi="Times New Roman" w:cs="Times New Roman"/>
      <w:sz w:val="20"/>
      <w:szCs w:val="20"/>
      <w:lang w:val="x-none" w:eastAsia="en-US"/>
    </w:rPr>
  </w:style>
  <w:style w:type="character" w:customStyle="1" w:styleId="B3Char">
    <w:name w:val="B3 Char"/>
    <w:link w:val="B3"/>
    <w:qFormat/>
    <w:rsid w:val="00446280"/>
    <w:rPr>
      <w:rFonts w:ascii="Times New Roman" w:eastAsia="宋体" w:hAnsi="Times New Roman" w:cs="Times New Roman"/>
      <w:sz w:val="20"/>
      <w:szCs w:val="20"/>
      <w:lang w:val="x-none" w:eastAsia="en-US"/>
    </w:rPr>
  </w:style>
  <w:style w:type="character" w:customStyle="1" w:styleId="ui-provider">
    <w:name w:val="ui-provider"/>
    <w:rsid w:val="00446280"/>
  </w:style>
  <w:style w:type="paragraph" w:customStyle="1" w:styleId="textintend1">
    <w:name w:val="text intend 1"/>
    <w:basedOn w:val="a"/>
    <w:rsid w:val="00446280"/>
    <w:pPr>
      <w:numPr>
        <w:numId w:val="29"/>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744544-0F8C-4280-ACF7-03E86D9FA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9</Pages>
  <Words>3988</Words>
  <Characters>22737</Characters>
  <Application>Microsoft Office Word</Application>
  <DocSecurity>0</DocSecurity>
  <Lines>189</Lines>
  <Paragraphs>53</Paragraphs>
  <ScaleCrop>false</ScaleCrop>
  <Company>Huawei Technologies Co.,Ltd.</Company>
  <LinksUpToDate>false</LinksUpToDate>
  <CharactersWithSpaces>26672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Chenying</dc:creator>
  <cp:keywords/>
  <dc:description/>
  <cp:lastModifiedBy>Jiayin3</cp:lastModifiedBy>
  <cp:revision>51</cp:revision>
  <dcterms:created xsi:type="dcterms:W3CDTF">2025-02-04T03:57:00Z</dcterms:created>
  <dcterms:modified xsi:type="dcterms:W3CDTF">2025-02-05T10:22:00Z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1738748858</vt:lpwstr>
  </property>
</Properties>
</file>