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CA0ED0" w14:textId="455695AA" w:rsidR="007621D4" w:rsidRPr="006E319A" w:rsidRDefault="007621D4" w:rsidP="007621D4">
      <w:pPr>
        <w:ind w:left="1800" w:hanging="1800"/>
        <w:rPr>
          <w:b/>
          <w:sz w:val="24"/>
          <w:szCs w:val="24"/>
        </w:rPr>
      </w:pPr>
      <w:r w:rsidRPr="00985FC3">
        <w:rPr>
          <w:b/>
          <w:sz w:val="24"/>
          <w:szCs w:val="24"/>
        </w:rPr>
        <w:t>3GPP TSG RAN WG1 #</w:t>
      </w:r>
      <w:r w:rsidR="00174402">
        <w:rPr>
          <w:b/>
          <w:sz w:val="24"/>
          <w:szCs w:val="24"/>
        </w:rPr>
        <w:t>11</w:t>
      </w:r>
      <w:r w:rsidR="00A952C3">
        <w:rPr>
          <w:b/>
          <w:sz w:val="24"/>
          <w:szCs w:val="24"/>
        </w:rPr>
        <w:t>8</w:t>
      </w:r>
      <w:r w:rsidRPr="00985FC3">
        <w:rPr>
          <w:b/>
          <w:sz w:val="24"/>
          <w:szCs w:val="24"/>
        </w:rPr>
        <w:tab/>
      </w:r>
      <w:r w:rsidRPr="00985FC3">
        <w:rPr>
          <w:b/>
          <w:sz w:val="24"/>
          <w:szCs w:val="24"/>
        </w:rPr>
        <w:tab/>
      </w:r>
      <w:r w:rsidR="00174402">
        <w:rPr>
          <w:b/>
          <w:sz w:val="24"/>
          <w:szCs w:val="24"/>
        </w:rPr>
        <w:t xml:space="preserve">             </w:t>
      </w:r>
      <w:r w:rsidRPr="00985FC3">
        <w:rPr>
          <w:b/>
          <w:sz w:val="24"/>
          <w:szCs w:val="24"/>
        </w:rPr>
        <w:tab/>
      </w:r>
      <w:r w:rsidRPr="00985FC3">
        <w:rPr>
          <w:b/>
          <w:sz w:val="24"/>
          <w:szCs w:val="24"/>
        </w:rPr>
        <w:tab/>
      </w:r>
      <w:r w:rsidRPr="00985FC3">
        <w:rPr>
          <w:b/>
          <w:sz w:val="24"/>
          <w:szCs w:val="24"/>
        </w:rPr>
        <w:tab/>
      </w:r>
      <w:r w:rsidR="00953EE6" w:rsidRPr="00985FC3">
        <w:rPr>
          <w:b/>
          <w:sz w:val="24"/>
          <w:szCs w:val="24"/>
        </w:rPr>
        <w:t xml:space="preserve">            </w:t>
      </w:r>
      <w:r w:rsidRPr="00985FC3">
        <w:rPr>
          <w:b/>
          <w:sz w:val="24"/>
          <w:szCs w:val="24"/>
        </w:rPr>
        <w:tab/>
      </w:r>
      <w:r w:rsidRPr="006E319A">
        <w:rPr>
          <w:b/>
          <w:sz w:val="24"/>
          <w:szCs w:val="24"/>
        </w:rPr>
        <w:t>R1-</w:t>
      </w:r>
      <w:r w:rsidR="00787471" w:rsidRPr="006E319A">
        <w:rPr>
          <w:b/>
          <w:sz w:val="24"/>
          <w:szCs w:val="24"/>
        </w:rPr>
        <w:t>240</w:t>
      </w:r>
      <w:r w:rsidR="005E28B6">
        <w:rPr>
          <w:b/>
          <w:sz w:val="24"/>
          <w:szCs w:val="24"/>
        </w:rPr>
        <w:t>6869</w:t>
      </w:r>
    </w:p>
    <w:p w14:paraId="2328D8CE" w14:textId="77777777" w:rsidR="00712568" w:rsidRPr="00712568" w:rsidRDefault="00712568" w:rsidP="00712568">
      <w:pPr>
        <w:ind w:left="1800" w:hanging="1800"/>
        <w:rPr>
          <w:b/>
          <w:sz w:val="24"/>
          <w:szCs w:val="24"/>
        </w:rPr>
      </w:pPr>
      <w:r w:rsidRPr="00712568">
        <w:rPr>
          <w:b/>
          <w:sz w:val="24"/>
          <w:szCs w:val="24"/>
        </w:rPr>
        <w:t>Maastricht, NL, August 19</w:t>
      </w:r>
      <w:r w:rsidRPr="00712568">
        <w:rPr>
          <w:b/>
          <w:sz w:val="24"/>
          <w:szCs w:val="24"/>
          <w:vertAlign w:val="superscript"/>
        </w:rPr>
        <w:t>th</w:t>
      </w:r>
      <w:r w:rsidRPr="00712568">
        <w:rPr>
          <w:b/>
          <w:sz w:val="24"/>
          <w:szCs w:val="24"/>
        </w:rPr>
        <w:t xml:space="preserve"> –23</w:t>
      </w:r>
      <w:r w:rsidRPr="00712568">
        <w:rPr>
          <w:b/>
          <w:sz w:val="24"/>
          <w:szCs w:val="24"/>
          <w:vertAlign w:val="superscript"/>
        </w:rPr>
        <w:t>rd</w:t>
      </w:r>
      <w:r w:rsidRPr="00712568">
        <w:rPr>
          <w:b/>
          <w:sz w:val="24"/>
          <w:szCs w:val="24"/>
        </w:rPr>
        <w:t>, 2024</w:t>
      </w:r>
    </w:p>
    <w:p w14:paraId="4ECEF67E" w14:textId="556E16F6" w:rsidR="0060603E" w:rsidRPr="00985FC3" w:rsidRDefault="0060603E" w:rsidP="002D479B">
      <w:pPr>
        <w:ind w:left="1800" w:hanging="1800"/>
        <w:rPr>
          <w:b/>
          <w:sz w:val="24"/>
          <w:szCs w:val="24"/>
        </w:rPr>
      </w:pPr>
      <w:r w:rsidRPr="00985FC3">
        <w:rPr>
          <w:b/>
          <w:sz w:val="24"/>
          <w:szCs w:val="24"/>
        </w:rPr>
        <w:t>Agenda Item:</w:t>
      </w:r>
      <w:r w:rsidRPr="00985FC3">
        <w:rPr>
          <w:sz w:val="24"/>
          <w:szCs w:val="24"/>
        </w:rPr>
        <w:tab/>
      </w:r>
      <w:bookmarkStart w:id="0" w:name="Source"/>
      <w:bookmarkEnd w:id="0"/>
      <w:r w:rsidR="004627EF" w:rsidRPr="00985FC3">
        <w:rPr>
          <w:b/>
          <w:sz w:val="24"/>
          <w:szCs w:val="24"/>
        </w:rPr>
        <w:t>9.</w:t>
      </w:r>
      <w:r w:rsidR="004B695E" w:rsidRPr="00985FC3">
        <w:rPr>
          <w:b/>
          <w:sz w:val="24"/>
          <w:szCs w:val="24"/>
        </w:rPr>
        <w:t>8</w:t>
      </w:r>
      <w:r w:rsidR="004627EF" w:rsidRPr="00985FC3">
        <w:rPr>
          <w:b/>
          <w:sz w:val="24"/>
          <w:szCs w:val="24"/>
        </w:rPr>
        <w:t>.</w:t>
      </w:r>
      <w:r w:rsidR="004B695E" w:rsidRPr="00985FC3">
        <w:rPr>
          <w:b/>
          <w:sz w:val="24"/>
          <w:szCs w:val="24"/>
        </w:rPr>
        <w:t>1</w:t>
      </w:r>
    </w:p>
    <w:p w14:paraId="74D32287" w14:textId="77777777" w:rsidR="00CE0C9D" w:rsidRPr="00985FC3" w:rsidRDefault="0060603E" w:rsidP="002D479B">
      <w:pPr>
        <w:ind w:left="1800" w:hanging="1800"/>
        <w:rPr>
          <w:sz w:val="24"/>
          <w:szCs w:val="24"/>
        </w:rPr>
      </w:pPr>
      <w:r w:rsidRPr="00985FC3">
        <w:rPr>
          <w:b/>
          <w:sz w:val="24"/>
          <w:szCs w:val="24"/>
        </w:rPr>
        <w:t>Source:</w:t>
      </w:r>
      <w:r w:rsidRPr="00985FC3">
        <w:rPr>
          <w:b/>
          <w:sz w:val="24"/>
          <w:szCs w:val="24"/>
        </w:rPr>
        <w:tab/>
      </w:r>
      <w:r w:rsidR="00AB7FC6" w:rsidRPr="00985FC3">
        <w:rPr>
          <w:b/>
          <w:sz w:val="24"/>
          <w:szCs w:val="24"/>
        </w:rPr>
        <w:t>AT&amp;T</w:t>
      </w:r>
    </w:p>
    <w:p w14:paraId="242867D0" w14:textId="1B344AED" w:rsidR="000C1344" w:rsidRPr="00985FC3" w:rsidRDefault="0060603E" w:rsidP="00326FF6">
      <w:pPr>
        <w:ind w:left="1800" w:hanging="1800"/>
        <w:rPr>
          <w:b/>
          <w:sz w:val="24"/>
          <w:szCs w:val="24"/>
        </w:rPr>
      </w:pPr>
      <w:r w:rsidRPr="00985FC3">
        <w:rPr>
          <w:b/>
          <w:sz w:val="24"/>
          <w:szCs w:val="24"/>
        </w:rPr>
        <w:t>Title:</w:t>
      </w:r>
      <w:r w:rsidR="002D479B" w:rsidRPr="00985FC3">
        <w:rPr>
          <w:sz w:val="24"/>
          <w:szCs w:val="24"/>
        </w:rPr>
        <w:tab/>
      </w:r>
      <w:r w:rsidR="009A56CE" w:rsidRPr="00985FC3">
        <w:rPr>
          <w:rFonts w:cs="Arial"/>
          <w:b/>
          <w:bCs/>
          <w:color w:val="000000"/>
          <w:sz w:val="24"/>
          <w:szCs w:val="24"/>
          <w:shd w:val="clear" w:color="auto" w:fill="FFFFFF"/>
        </w:rPr>
        <w:t>Discussion on Validation of the Channel Model in 38901</w:t>
      </w:r>
    </w:p>
    <w:p w14:paraId="595ACB35" w14:textId="061DD607" w:rsidR="002D479B" w:rsidRPr="002F331F" w:rsidRDefault="0060603E" w:rsidP="00326FF6">
      <w:pPr>
        <w:ind w:left="1800" w:hanging="1800"/>
        <w:rPr>
          <w:b/>
          <w:sz w:val="24"/>
          <w:szCs w:val="24"/>
        </w:rPr>
      </w:pPr>
      <w:r w:rsidRPr="00985FC3">
        <w:rPr>
          <w:b/>
          <w:sz w:val="24"/>
          <w:szCs w:val="24"/>
        </w:rPr>
        <w:t>Document for:</w:t>
      </w:r>
      <w:r w:rsidRPr="00985FC3">
        <w:rPr>
          <w:sz w:val="24"/>
          <w:szCs w:val="24"/>
        </w:rPr>
        <w:tab/>
      </w:r>
      <w:bookmarkStart w:id="1" w:name="DocumentFor"/>
      <w:bookmarkEnd w:id="1"/>
      <w:r w:rsidR="000052FF" w:rsidRPr="00985FC3">
        <w:rPr>
          <w:b/>
          <w:sz w:val="24"/>
          <w:szCs w:val="24"/>
        </w:rPr>
        <w:t>Discussion/</w:t>
      </w:r>
      <w:r w:rsidR="00054F54">
        <w:rPr>
          <w:b/>
          <w:sz w:val="24"/>
          <w:szCs w:val="24"/>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BD4EC7">
      <w:pPr>
        <w:pStyle w:val="Heading1"/>
      </w:pPr>
      <w:r w:rsidRPr="00633778">
        <w:t>Introduction</w:t>
      </w:r>
    </w:p>
    <w:p w14:paraId="63E47643" w14:textId="77777777" w:rsidR="00026219" w:rsidRPr="002F331F" w:rsidRDefault="00026219" w:rsidP="00775449">
      <w:pPr>
        <w:spacing w:after="0" w:line="276" w:lineRule="auto"/>
        <w:rPr>
          <w:bCs/>
          <w:sz w:val="24"/>
          <w:szCs w:val="24"/>
        </w:rPr>
      </w:pPr>
    </w:p>
    <w:p w14:paraId="58E93C17" w14:textId="3D3D7B67" w:rsidR="004B695E" w:rsidRPr="00DD43F5" w:rsidRDefault="004B695E" w:rsidP="00775449">
      <w:pPr>
        <w:spacing w:after="0" w:line="276" w:lineRule="auto"/>
        <w:rPr>
          <w:rFonts w:ascii="Calibri" w:hAnsi="Calibri" w:cs="Calibri"/>
          <w:bCs/>
        </w:rPr>
      </w:pPr>
      <w:r w:rsidRPr="00DD43F5">
        <w:rPr>
          <w:rFonts w:ascii="Calibri" w:hAnsi="Calibri" w:cs="Calibri"/>
          <w:bCs/>
        </w:rPr>
        <w:t>A new study item on channel modelling enhancements for 7-24GHz for NR was agreed in RAN#102 [1]</w:t>
      </w:r>
      <w:r w:rsidR="009A56CE" w:rsidRPr="00DD43F5">
        <w:rPr>
          <w:rFonts w:ascii="Calibri" w:hAnsi="Calibri" w:cs="Calibri"/>
          <w:bCs/>
        </w:rPr>
        <w:t>, one of the main objectives of the study item is to validate the channel model in TR 38.901 [2] for the frequency range between FR1 and FR2:</w:t>
      </w:r>
    </w:p>
    <w:p w14:paraId="2F22754C" w14:textId="7AFA4465" w:rsidR="004B695E" w:rsidRPr="00DD43F5" w:rsidRDefault="004B695E" w:rsidP="009830BB">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Validate using measurements the channel model of TR38.901 at least for 7-24 GHz</w:t>
      </w:r>
    </w:p>
    <w:p w14:paraId="57FA9FCD" w14:textId="77777777" w:rsidR="004B695E" w:rsidRPr="00DD43F5"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Note: Only stochastic channel model is considered for the validation.</w:t>
      </w:r>
    </w:p>
    <w:p w14:paraId="44D16858" w14:textId="77777777" w:rsidR="004B695E" w:rsidRPr="00DD43F5"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DD43F5">
        <w:rPr>
          <w:rFonts w:ascii="Calibri" w:hAnsi="Calibri" w:cs="Calibri"/>
          <w:lang w:eastAsia="zh-CN"/>
        </w:rPr>
        <w:t xml:space="preserve">Note: The validation may consider all existing scenarios: </w:t>
      </w:r>
      <w:proofErr w:type="spellStart"/>
      <w:r w:rsidRPr="00DD43F5">
        <w:rPr>
          <w:rFonts w:ascii="Calibri" w:hAnsi="Calibri" w:cs="Calibri"/>
          <w:lang w:eastAsia="zh-CN"/>
        </w:rPr>
        <w:t>UMi</w:t>
      </w:r>
      <w:proofErr w:type="spellEnd"/>
      <w:r w:rsidRPr="00DD43F5">
        <w:rPr>
          <w:rFonts w:ascii="Calibri" w:hAnsi="Calibri" w:cs="Calibri"/>
          <w:lang w:eastAsia="zh-CN"/>
        </w:rPr>
        <w:t xml:space="preserve">-street canyon, </w:t>
      </w:r>
      <w:proofErr w:type="spellStart"/>
      <w:r w:rsidRPr="00DD43F5">
        <w:rPr>
          <w:rFonts w:ascii="Calibri" w:hAnsi="Calibri" w:cs="Calibri"/>
          <w:lang w:eastAsia="zh-CN"/>
        </w:rPr>
        <w:t>UMa</w:t>
      </w:r>
      <w:proofErr w:type="spellEnd"/>
      <w:r w:rsidRPr="00DD43F5">
        <w:rPr>
          <w:rFonts w:ascii="Calibri" w:hAnsi="Calibri" w:cs="Calibri"/>
          <w:lang w:eastAsia="zh-CN"/>
        </w:rPr>
        <w:t xml:space="preserve">, Indoor-Office, </w:t>
      </w:r>
      <w:proofErr w:type="spellStart"/>
      <w:r w:rsidRPr="00DD43F5">
        <w:rPr>
          <w:rFonts w:ascii="Calibri" w:hAnsi="Calibri" w:cs="Calibri"/>
          <w:lang w:eastAsia="zh-CN"/>
        </w:rPr>
        <w:t>RMa</w:t>
      </w:r>
      <w:proofErr w:type="spellEnd"/>
      <w:r w:rsidRPr="00DD43F5">
        <w:rPr>
          <w:rFonts w:ascii="Calibri" w:hAnsi="Calibri" w:cs="Calibri"/>
          <w:lang w:eastAsia="zh-CN"/>
        </w:rPr>
        <w:t xml:space="preserve"> and Indoor-Factory.</w:t>
      </w:r>
    </w:p>
    <w:p w14:paraId="48FE88E8" w14:textId="309CCEE3" w:rsidR="00026219" w:rsidRPr="00DD43F5" w:rsidRDefault="00026219" w:rsidP="004B695E">
      <w:pPr>
        <w:spacing w:after="0" w:line="276" w:lineRule="auto"/>
        <w:rPr>
          <w:rFonts w:ascii="Calibri" w:hAnsi="Calibri" w:cs="Calibri"/>
          <w:bCs/>
        </w:rPr>
      </w:pPr>
    </w:p>
    <w:p w14:paraId="4D46578D" w14:textId="3274CB37" w:rsidR="0090736E" w:rsidRPr="00DD43F5" w:rsidRDefault="0090736E" w:rsidP="0090736E">
      <w:pPr>
        <w:spacing w:after="0" w:line="276" w:lineRule="auto"/>
        <w:rPr>
          <w:rFonts w:ascii="Calibri" w:hAnsi="Calibri" w:cs="Calibri"/>
          <w:bCs/>
        </w:rPr>
      </w:pPr>
      <w:r w:rsidRPr="00DD43F5">
        <w:rPr>
          <w:rFonts w:ascii="Calibri" w:hAnsi="Calibri" w:cs="Calibri"/>
          <w:bCs/>
        </w:rPr>
        <w:t xml:space="preserve">In this contribution, we </w:t>
      </w:r>
      <w:r w:rsidR="009A56CE" w:rsidRPr="00DD43F5">
        <w:rPr>
          <w:rFonts w:ascii="Calibri" w:hAnsi="Calibri" w:cs="Calibri"/>
          <w:bCs/>
        </w:rPr>
        <w:t xml:space="preserve">discuss the importance of validating these channel models as well as the </w:t>
      </w:r>
      <w:r w:rsidR="00110446">
        <w:rPr>
          <w:rFonts w:ascii="Calibri" w:hAnsi="Calibri" w:cs="Calibri"/>
          <w:bCs/>
        </w:rPr>
        <w:t xml:space="preserve">preliminary results from </w:t>
      </w:r>
      <w:r w:rsidR="00A67CC0">
        <w:rPr>
          <w:rFonts w:ascii="Calibri" w:hAnsi="Calibri" w:cs="Calibri"/>
          <w:bCs/>
        </w:rPr>
        <w:t xml:space="preserve">indoor </w:t>
      </w:r>
      <w:r w:rsidR="009A56CE" w:rsidRPr="00DD43F5">
        <w:rPr>
          <w:rFonts w:ascii="Calibri" w:hAnsi="Calibri" w:cs="Calibri"/>
          <w:bCs/>
        </w:rPr>
        <w:t xml:space="preserve">measurements that AT&amp;T is working on towards this validation. </w:t>
      </w:r>
    </w:p>
    <w:p w14:paraId="4600A3D6" w14:textId="2D0EFDDC" w:rsidR="00346605" w:rsidRPr="00633778" w:rsidRDefault="00D67390" w:rsidP="00BD4EC7">
      <w:pPr>
        <w:pStyle w:val="Heading1"/>
      </w:pPr>
      <w:r w:rsidRPr="00633778">
        <w:t>Channel Model for Realistic Deployments</w:t>
      </w:r>
    </w:p>
    <w:p w14:paraId="4B61B78C" w14:textId="77777777" w:rsidR="00C27B94" w:rsidRPr="00DD43F5" w:rsidRDefault="00C27B94" w:rsidP="00C004BC">
      <w:pPr>
        <w:spacing w:line="276" w:lineRule="auto"/>
        <w:rPr>
          <w:sz w:val="24"/>
          <w:szCs w:val="24"/>
        </w:rPr>
      </w:pPr>
    </w:p>
    <w:p w14:paraId="26F0E952" w14:textId="43E57E5F" w:rsidR="009A56CE" w:rsidRPr="002F331F" w:rsidRDefault="00EF0ED3" w:rsidP="00C004BC">
      <w:pPr>
        <w:spacing w:line="276" w:lineRule="auto"/>
        <w:rPr>
          <w:rFonts w:ascii="Calibri" w:hAnsi="Calibri" w:cs="Calibri"/>
        </w:rPr>
      </w:pPr>
      <w:r w:rsidRPr="002F331F">
        <w:rPr>
          <w:rFonts w:ascii="Calibri" w:hAnsi="Calibri" w:cs="Calibri"/>
        </w:rPr>
        <w:t xml:space="preserve">The </w:t>
      </w:r>
      <w:r w:rsidR="009A56CE" w:rsidRPr="002F331F">
        <w:rPr>
          <w:rFonts w:ascii="Calibri" w:hAnsi="Calibri" w:cs="Calibri"/>
        </w:rPr>
        <w:t xml:space="preserve">3GPP channel models currently defined in TR 38.901 [2] claim validity for a large range of frequencies 0.5-100GHz, and applicability to a number of deployment scenarios, depending on the location of the base stations </w:t>
      </w:r>
      <w:r w:rsidR="00E132D1" w:rsidRPr="002F331F">
        <w:rPr>
          <w:rFonts w:ascii="Calibri" w:hAnsi="Calibri" w:cs="Calibri"/>
        </w:rPr>
        <w:t>within</w:t>
      </w:r>
      <w:r w:rsidR="009A56CE" w:rsidRPr="002F331F">
        <w:rPr>
          <w:rFonts w:ascii="Calibri" w:hAnsi="Calibri" w:cs="Calibri"/>
        </w:rPr>
        <w:t xml:space="preserve"> the </w:t>
      </w:r>
      <w:r w:rsidR="00E132D1" w:rsidRPr="002F331F">
        <w:rPr>
          <w:rFonts w:ascii="Calibri" w:hAnsi="Calibri" w:cs="Calibri"/>
        </w:rPr>
        <w:t xml:space="preserve">environment </w:t>
      </w:r>
      <w:r w:rsidR="009A56CE" w:rsidRPr="002F331F">
        <w:rPr>
          <w:rFonts w:ascii="Calibri" w:hAnsi="Calibri" w:cs="Calibri"/>
        </w:rPr>
        <w:t>clutter, their inter-site distance, the distribution of the users, and the nature of users they serve</w:t>
      </w:r>
      <w:r w:rsidR="00E132D1" w:rsidRPr="002F331F">
        <w:rPr>
          <w:rFonts w:ascii="Calibri" w:hAnsi="Calibri" w:cs="Calibri"/>
        </w:rPr>
        <w:t xml:space="preserve">; namely, </w:t>
      </w:r>
      <w:proofErr w:type="spellStart"/>
      <w:r w:rsidR="009A56CE" w:rsidRPr="002F331F">
        <w:rPr>
          <w:rFonts w:ascii="Calibri" w:hAnsi="Calibri" w:cs="Calibri"/>
        </w:rPr>
        <w:t>UMi</w:t>
      </w:r>
      <w:proofErr w:type="spellEnd"/>
      <w:r w:rsidR="009A56CE" w:rsidRPr="002F331F">
        <w:rPr>
          <w:rFonts w:ascii="Calibri" w:hAnsi="Calibri" w:cs="Calibri"/>
        </w:rPr>
        <w:t xml:space="preserve">, </w:t>
      </w:r>
      <w:proofErr w:type="spellStart"/>
      <w:r w:rsidR="009A56CE" w:rsidRPr="002F331F">
        <w:rPr>
          <w:rFonts w:ascii="Calibri" w:hAnsi="Calibri" w:cs="Calibri"/>
        </w:rPr>
        <w:t>UMa</w:t>
      </w:r>
      <w:proofErr w:type="spellEnd"/>
      <w:r w:rsidR="009A56CE" w:rsidRPr="002F331F">
        <w:rPr>
          <w:rFonts w:ascii="Calibri" w:hAnsi="Calibri" w:cs="Calibri"/>
        </w:rPr>
        <w:t xml:space="preserve"> and </w:t>
      </w:r>
      <w:proofErr w:type="spellStart"/>
      <w:r w:rsidR="009A56CE" w:rsidRPr="002F331F">
        <w:rPr>
          <w:rFonts w:ascii="Calibri" w:hAnsi="Calibri" w:cs="Calibri"/>
        </w:rPr>
        <w:t>RMa</w:t>
      </w:r>
      <w:proofErr w:type="spellEnd"/>
      <w:r w:rsidR="009A56CE" w:rsidRPr="002F331F">
        <w:rPr>
          <w:rFonts w:ascii="Calibri" w:hAnsi="Calibri" w:cs="Calibri"/>
        </w:rPr>
        <w:t xml:space="preserve"> scenarios cover </w:t>
      </w:r>
      <w:r w:rsidR="00E56E02" w:rsidRPr="002F331F">
        <w:rPr>
          <w:rFonts w:ascii="Calibri" w:hAnsi="Calibri" w:cs="Calibri"/>
        </w:rPr>
        <w:t>a range of</w:t>
      </w:r>
      <w:r w:rsidR="009A56CE" w:rsidRPr="002F331F">
        <w:rPr>
          <w:rFonts w:ascii="Calibri" w:hAnsi="Calibri" w:cs="Calibri"/>
        </w:rPr>
        <w:t xml:space="preserve"> outdoor and outdoor</w:t>
      </w:r>
      <w:r w:rsidR="00E132D1" w:rsidRPr="002F331F">
        <w:rPr>
          <w:rFonts w:ascii="Calibri" w:hAnsi="Calibri" w:cs="Calibri"/>
        </w:rPr>
        <w:t>-</w:t>
      </w:r>
      <w:r w:rsidR="009A56CE" w:rsidRPr="002F331F">
        <w:rPr>
          <w:rFonts w:ascii="Calibri" w:hAnsi="Calibri" w:cs="Calibri"/>
        </w:rPr>
        <w:t>to</w:t>
      </w:r>
      <w:r w:rsidR="00E132D1" w:rsidRPr="002F331F">
        <w:rPr>
          <w:rFonts w:ascii="Calibri" w:hAnsi="Calibri" w:cs="Calibri"/>
        </w:rPr>
        <w:t>-</w:t>
      </w:r>
      <w:r w:rsidR="009A56CE" w:rsidRPr="002F331F">
        <w:rPr>
          <w:rFonts w:ascii="Calibri" w:hAnsi="Calibri" w:cs="Calibri"/>
        </w:rPr>
        <w:t xml:space="preserve">indoor scenarios, and </w:t>
      </w:r>
      <w:proofErr w:type="spellStart"/>
      <w:r w:rsidR="009A56CE" w:rsidRPr="002F331F">
        <w:rPr>
          <w:rFonts w:ascii="Calibri" w:hAnsi="Calibri" w:cs="Calibri"/>
        </w:rPr>
        <w:t>InH</w:t>
      </w:r>
      <w:proofErr w:type="spellEnd"/>
      <w:r w:rsidR="009A56CE" w:rsidRPr="002F331F">
        <w:rPr>
          <w:rFonts w:ascii="Calibri" w:hAnsi="Calibri" w:cs="Calibri"/>
        </w:rPr>
        <w:t xml:space="preserve"> and </w:t>
      </w:r>
      <w:proofErr w:type="spellStart"/>
      <w:r w:rsidR="009A56CE" w:rsidRPr="002F331F">
        <w:rPr>
          <w:rFonts w:ascii="Calibri" w:hAnsi="Calibri" w:cs="Calibri"/>
        </w:rPr>
        <w:t>InF</w:t>
      </w:r>
      <w:proofErr w:type="spellEnd"/>
      <w:r w:rsidR="009A56CE" w:rsidRPr="002F331F">
        <w:rPr>
          <w:rFonts w:ascii="Calibri" w:hAnsi="Calibri" w:cs="Calibri"/>
        </w:rPr>
        <w:t xml:space="preserve"> cover indoor </w:t>
      </w:r>
      <w:r w:rsidR="005F4AEE">
        <w:rPr>
          <w:rFonts w:ascii="Calibri" w:hAnsi="Calibri" w:cs="Calibri"/>
        </w:rPr>
        <w:t xml:space="preserve">in-office and factory </w:t>
      </w:r>
      <w:r w:rsidR="009A56CE" w:rsidRPr="002F331F">
        <w:rPr>
          <w:rFonts w:ascii="Calibri" w:hAnsi="Calibri" w:cs="Calibri"/>
        </w:rPr>
        <w:t>scenarios.  The 3GPP channel model in 38.901</w:t>
      </w:r>
      <w:r w:rsidR="00C27B94" w:rsidRPr="002F331F">
        <w:rPr>
          <w:rFonts w:ascii="Calibri" w:hAnsi="Calibri" w:cs="Calibri"/>
        </w:rPr>
        <w:t xml:space="preserve"> </w:t>
      </w:r>
      <w:r w:rsidR="009A56CE" w:rsidRPr="002F331F">
        <w:rPr>
          <w:rFonts w:ascii="Calibri" w:hAnsi="Calibri" w:cs="Calibri"/>
        </w:rPr>
        <w:t xml:space="preserve">further </w:t>
      </w:r>
      <w:r w:rsidR="00E132D1" w:rsidRPr="002F331F">
        <w:rPr>
          <w:rFonts w:ascii="Calibri" w:hAnsi="Calibri" w:cs="Calibri"/>
        </w:rPr>
        <w:t xml:space="preserve">includes models for </w:t>
      </w:r>
      <w:r w:rsidR="009A56CE" w:rsidRPr="002F331F">
        <w:rPr>
          <w:rFonts w:ascii="Calibri" w:hAnsi="Calibri" w:cs="Calibri"/>
        </w:rPr>
        <w:t xml:space="preserve">blockage and atmospheric attenuations, as well as inter-frequency dependency and spatial consistency. </w:t>
      </w:r>
    </w:p>
    <w:p w14:paraId="6952EB2E" w14:textId="63B27280" w:rsidR="00C27B94" w:rsidRPr="002F331F" w:rsidRDefault="00E132D1" w:rsidP="0090736E">
      <w:pPr>
        <w:spacing w:line="276" w:lineRule="auto"/>
        <w:rPr>
          <w:rStyle w:val="ui-provider"/>
          <w:rFonts w:ascii="Calibri" w:hAnsi="Calibri" w:cs="Calibri"/>
        </w:rPr>
      </w:pPr>
      <w:r w:rsidRPr="002F331F">
        <w:rPr>
          <w:rStyle w:val="ui-provider"/>
          <w:rFonts w:ascii="Calibri" w:hAnsi="Calibri" w:cs="Calibri"/>
        </w:rPr>
        <w:t>3GPP channel models are widely used in the industry at large</w:t>
      </w:r>
      <w:r w:rsidR="006563DF">
        <w:rPr>
          <w:rStyle w:val="ui-provider"/>
          <w:rFonts w:ascii="Calibri" w:hAnsi="Calibri" w:cs="Calibri"/>
        </w:rPr>
        <w:t>,</w:t>
      </w:r>
      <w:r w:rsidRPr="002F331F">
        <w:rPr>
          <w:rStyle w:val="ui-provider"/>
          <w:rFonts w:ascii="Calibri" w:hAnsi="Calibri" w:cs="Calibri"/>
        </w:rPr>
        <w:t xml:space="preserve"> to evaluate various technology components</w:t>
      </w:r>
      <w:r w:rsidR="006563DF">
        <w:rPr>
          <w:rStyle w:val="ui-provider"/>
          <w:rFonts w:ascii="Calibri" w:hAnsi="Calibri" w:cs="Calibri"/>
        </w:rPr>
        <w:t>.</w:t>
      </w:r>
      <w:r w:rsidRPr="002F331F">
        <w:rPr>
          <w:rStyle w:val="ui-provider"/>
          <w:rFonts w:ascii="Calibri" w:hAnsi="Calibri" w:cs="Calibri"/>
        </w:rPr>
        <w:t xml:space="preserve"> </w:t>
      </w:r>
      <w:r w:rsidR="006563DF">
        <w:rPr>
          <w:rStyle w:val="ui-provider"/>
          <w:rFonts w:ascii="Calibri" w:hAnsi="Calibri" w:cs="Calibri"/>
        </w:rPr>
        <w:t>T</w:t>
      </w:r>
      <w:r w:rsidRPr="002F331F">
        <w:rPr>
          <w:rStyle w:val="ui-provider"/>
          <w:rFonts w:ascii="Calibri" w:hAnsi="Calibri" w:cs="Calibri"/>
        </w:rPr>
        <w:t xml:space="preserve">heir validity and ability to model realistic deployment scenarios is of the utmost importance to corroborate the performance of the algorithms used to improve the communication links. </w:t>
      </w:r>
    </w:p>
    <w:p w14:paraId="12EECCBD" w14:textId="77777777" w:rsidR="00E008F8" w:rsidRDefault="0037564C" w:rsidP="0090736E">
      <w:pPr>
        <w:spacing w:line="276" w:lineRule="auto"/>
        <w:rPr>
          <w:rStyle w:val="ui-provider"/>
          <w:rFonts w:ascii="Calibri" w:hAnsi="Calibri" w:cs="Calibri"/>
        </w:rPr>
      </w:pPr>
      <w:r w:rsidRPr="002F331F">
        <w:rPr>
          <w:rStyle w:val="ui-provider"/>
          <w:rFonts w:ascii="Calibri" w:hAnsi="Calibri" w:cs="Calibri"/>
        </w:rPr>
        <w:t>While 3GPP channel models</w:t>
      </w:r>
      <w:r w:rsidR="004975B7" w:rsidRPr="002F331F">
        <w:rPr>
          <w:rStyle w:val="ui-provider"/>
          <w:rFonts w:ascii="Calibri" w:hAnsi="Calibri" w:cs="Calibri"/>
        </w:rPr>
        <w:t>’</w:t>
      </w:r>
      <w:r w:rsidRPr="002F331F">
        <w:rPr>
          <w:rStyle w:val="ui-provider"/>
          <w:rFonts w:ascii="Calibri" w:hAnsi="Calibri" w:cs="Calibri"/>
        </w:rPr>
        <w:t xml:space="preserve"> parameters </w:t>
      </w:r>
      <w:r w:rsidR="004975B7" w:rsidRPr="002F331F">
        <w:rPr>
          <w:rStyle w:val="ui-provider"/>
          <w:rFonts w:ascii="Calibri" w:hAnsi="Calibri" w:cs="Calibri"/>
        </w:rPr>
        <w:t xml:space="preserve">are used to model </w:t>
      </w:r>
      <w:r w:rsidR="00C53AC6" w:rsidRPr="002F331F">
        <w:rPr>
          <w:rStyle w:val="ui-provider"/>
          <w:rFonts w:ascii="Calibri" w:hAnsi="Calibri" w:cs="Calibri"/>
        </w:rPr>
        <w:t xml:space="preserve">equivalent deployment scenarios in various cities for different operators, </w:t>
      </w:r>
      <w:r w:rsidR="00824B44" w:rsidRPr="002F331F">
        <w:rPr>
          <w:rStyle w:val="ui-provider"/>
          <w:rFonts w:ascii="Calibri" w:hAnsi="Calibri" w:cs="Calibri"/>
        </w:rPr>
        <w:t>often</w:t>
      </w:r>
      <w:r w:rsidR="00C53AC6" w:rsidRPr="002F331F">
        <w:rPr>
          <w:rStyle w:val="ui-provider"/>
          <w:rFonts w:ascii="Calibri" w:hAnsi="Calibri" w:cs="Calibri"/>
        </w:rPr>
        <w:t xml:space="preserve"> the </w:t>
      </w:r>
      <w:r w:rsidR="00036FAE" w:rsidRPr="002F331F">
        <w:rPr>
          <w:rStyle w:val="ui-provider"/>
          <w:rFonts w:ascii="Calibri" w:hAnsi="Calibri" w:cs="Calibri"/>
        </w:rPr>
        <w:t xml:space="preserve">urban nature of different cities </w:t>
      </w:r>
      <w:r w:rsidR="00824B44" w:rsidRPr="002F331F">
        <w:rPr>
          <w:rStyle w:val="ui-provider"/>
          <w:rFonts w:ascii="Calibri" w:hAnsi="Calibri" w:cs="Calibri"/>
        </w:rPr>
        <w:t>differs</w:t>
      </w:r>
      <w:r w:rsidR="00036FAE" w:rsidRPr="002F331F">
        <w:rPr>
          <w:rStyle w:val="ui-provider"/>
          <w:rFonts w:ascii="Calibri" w:hAnsi="Calibri" w:cs="Calibri"/>
        </w:rPr>
        <w:t xml:space="preserve"> across countries and across continents. </w:t>
      </w:r>
      <w:r w:rsidR="00F73CD5" w:rsidRPr="002F331F">
        <w:rPr>
          <w:rStyle w:val="ui-provider"/>
          <w:rFonts w:ascii="Calibri" w:hAnsi="Calibri" w:cs="Calibri"/>
        </w:rPr>
        <w:t xml:space="preserve">There is for example a big difference </w:t>
      </w:r>
      <w:r w:rsidR="008B0689">
        <w:rPr>
          <w:rStyle w:val="ui-provider"/>
          <w:rFonts w:ascii="Calibri" w:hAnsi="Calibri" w:cs="Calibri"/>
        </w:rPr>
        <w:t>in the terrain</w:t>
      </w:r>
      <w:r w:rsidR="005D4FF2">
        <w:rPr>
          <w:rStyle w:val="ui-provider"/>
          <w:rFonts w:ascii="Calibri" w:hAnsi="Calibri" w:cs="Calibri"/>
        </w:rPr>
        <w:t>,</w:t>
      </w:r>
      <w:r w:rsidR="008B0689">
        <w:rPr>
          <w:rStyle w:val="ui-provider"/>
          <w:rFonts w:ascii="Calibri" w:hAnsi="Calibri" w:cs="Calibri"/>
        </w:rPr>
        <w:t xml:space="preserve"> </w:t>
      </w:r>
      <w:r w:rsidR="005D4FF2">
        <w:rPr>
          <w:rStyle w:val="ui-provider"/>
          <w:rFonts w:ascii="Calibri" w:hAnsi="Calibri" w:cs="Calibri"/>
        </w:rPr>
        <w:t xml:space="preserve">urban planning and consequently deployment scenarios </w:t>
      </w:r>
      <w:r w:rsidR="008E1E33" w:rsidRPr="002F331F">
        <w:rPr>
          <w:rStyle w:val="ui-provider"/>
          <w:rFonts w:ascii="Calibri" w:hAnsi="Calibri" w:cs="Calibri"/>
        </w:rPr>
        <w:t xml:space="preserve">between San Francisco and Dallas </w:t>
      </w:r>
      <w:r w:rsidR="00983791" w:rsidRPr="002F331F">
        <w:rPr>
          <w:rStyle w:val="ui-provider"/>
          <w:rFonts w:ascii="Calibri" w:hAnsi="Calibri" w:cs="Calibri"/>
        </w:rPr>
        <w:t>or</w:t>
      </w:r>
      <w:r w:rsidR="008E1E33" w:rsidRPr="002F331F">
        <w:rPr>
          <w:rStyle w:val="ui-provider"/>
          <w:rFonts w:ascii="Calibri" w:hAnsi="Calibri" w:cs="Calibri"/>
        </w:rPr>
        <w:t xml:space="preserve"> New York city, as well as a big difference between San Francisco and Prague</w:t>
      </w:r>
      <w:r w:rsidR="00824B44" w:rsidRPr="002F331F">
        <w:rPr>
          <w:rStyle w:val="ui-provider"/>
          <w:rFonts w:ascii="Calibri" w:hAnsi="Calibri" w:cs="Calibri"/>
        </w:rPr>
        <w:t xml:space="preserve"> or Paris. </w:t>
      </w:r>
      <w:r w:rsidR="00B90296" w:rsidRPr="002F331F">
        <w:rPr>
          <w:rStyle w:val="ui-provider"/>
          <w:rFonts w:ascii="Calibri" w:hAnsi="Calibri" w:cs="Calibri"/>
        </w:rPr>
        <w:t xml:space="preserve">In the </w:t>
      </w:r>
      <w:r w:rsidR="00592CE2" w:rsidRPr="002F331F">
        <w:rPr>
          <w:rStyle w:val="ui-provider"/>
          <w:rFonts w:ascii="Calibri" w:hAnsi="Calibri" w:cs="Calibri"/>
        </w:rPr>
        <w:t>United States</w:t>
      </w:r>
      <w:r w:rsidR="00B90296" w:rsidRPr="002F331F">
        <w:rPr>
          <w:rStyle w:val="ui-provider"/>
          <w:rFonts w:ascii="Calibri" w:hAnsi="Calibri" w:cs="Calibri"/>
        </w:rPr>
        <w:t xml:space="preserve">, </w:t>
      </w:r>
      <w:r w:rsidR="00490336">
        <w:rPr>
          <w:rStyle w:val="ui-provider"/>
          <w:rFonts w:ascii="Calibri" w:hAnsi="Calibri" w:cs="Calibri"/>
        </w:rPr>
        <w:t xml:space="preserve">a typical inter-site </w:t>
      </w:r>
      <w:r w:rsidR="00A67CC0">
        <w:rPr>
          <w:rStyle w:val="ui-provider"/>
          <w:rFonts w:ascii="Calibri" w:hAnsi="Calibri" w:cs="Calibri"/>
        </w:rPr>
        <w:t xml:space="preserve">distance </w:t>
      </w:r>
      <w:r w:rsidR="00A67CC0" w:rsidRPr="002F331F">
        <w:rPr>
          <w:rStyle w:val="ui-provider"/>
          <w:rFonts w:ascii="Calibri" w:hAnsi="Calibri" w:cs="Calibri"/>
        </w:rPr>
        <w:t>in</w:t>
      </w:r>
      <w:r w:rsidR="00490336">
        <w:rPr>
          <w:rStyle w:val="ui-provider"/>
          <w:rFonts w:ascii="Calibri" w:hAnsi="Calibri" w:cs="Calibri"/>
        </w:rPr>
        <w:t xml:space="preserve"> urban environments is </w:t>
      </w:r>
      <w:r w:rsidR="00C55E9B">
        <w:rPr>
          <w:rStyle w:val="ui-provider"/>
          <w:rFonts w:ascii="Calibri" w:hAnsi="Calibri" w:cs="Calibri"/>
        </w:rPr>
        <w:t xml:space="preserve">on average way above 500m, </w:t>
      </w:r>
      <w:r w:rsidR="00620D8C">
        <w:rPr>
          <w:rStyle w:val="ui-provider"/>
          <w:rFonts w:ascii="Calibri" w:hAnsi="Calibri" w:cs="Calibri"/>
        </w:rPr>
        <w:t xml:space="preserve">although </w:t>
      </w:r>
      <w:proofErr w:type="gramStart"/>
      <w:r w:rsidR="00620D8C">
        <w:rPr>
          <w:rStyle w:val="ui-provider"/>
          <w:rFonts w:ascii="Calibri" w:hAnsi="Calibri" w:cs="Calibri"/>
        </w:rPr>
        <w:t xml:space="preserve">the </w:t>
      </w:r>
      <w:r w:rsidR="00C55E9B">
        <w:rPr>
          <w:rStyle w:val="ui-provider"/>
          <w:rFonts w:ascii="Calibri" w:hAnsi="Calibri" w:cs="Calibri"/>
        </w:rPr>
        <w:t xml:space="preserve"> </w:t>
      </w:r>
      <w:proofErr w:type="spellStart"/>
      <w:r w:rsidR="00C55E9B">
        <w:rPr>
          <w:rStyle w:val="ui-provider"/>
          <w:rFonts w:ascii="Calibri" w:hAnsi="Calibri" w:cs="Calibri"/>
        </w:rPr>
        <w:t>UMa</w:t>
      </w:r>
      <w:proofErr w:type="spellEnd"/>
      <w:proofErr w:type="gramEnd"/>
      <w:r w:rsidR="00C55E9B">
        <w:rPr>
          <w:rStyle w:val="ui-provider"/>
          <w:rFonts w:ascii="Calibri" w:hAnsi="Calibri" w:cs="Calibri"/>
        </w:rPr>
        <w:t xml:space="preserve"> channel model</w:t>
      </w:r>
      <w:r w:rsidR="00620D8C">
        <w:rPr>
          <w:rStyle w:val="ui-provider"/>
          <w:rFonts w:ascii="Calibri" w:hAnsi="Calibri" w:cs="Calibri"/>
        </w:rPr>
        <w:t xml:space="preserve"> assumes a 500m ISD</w:t>
      </w:r>
      <w:r w:rsidR="00C55E9B">
        <w:rPr>
          <w:rStyle w:val="ui-provider"/>
          <w:rFonts w:ascii="Calibri" w:hAnsi="Calibri" w:cs="Calibri"/>
        </w:rPr>
        <w:t xml:space="preserve">. </w:t>
      </w:r>
      <w:r w:rsidR="00565799" w:rsidRPr="002F331F">
        <w:rPr>
          <w:rStyle w:val="ui-provider"/>
          <w:rFonts w:ascii="Calibri" w:hAnsi="Calibri" w:cs="Calibri"/>
        </w:rPr>
        <w:t xml:space="preserve"> </w:t>
      </w:r>
    </w:p>
    <w:p w14:paraId="174E4DFB" w14:textId="56FF15A9" w:rsidR="004975B7" w:rsidRPr="002F331F" w:rsidRDefault="00E008F8" w:rsidP="0090736E">
      <w:pPr>
        <w:spacing w:line="276" w:lineRule="auto"/>
        <w:rPr>
          <w:rStyle w:val="ui-provider"/>
          <w:rFonts w:ascii="Calibri" w:hAnsi="Calibri" w:cs="Calibri"/>
        </w:rPr>
      </w:pPr>
      <w:r>
        <w:rPr>
          <w:rStyle w:val="ui-provider"/>
          <w:rFonts w:ascii="Calibri" w:hAnsi="Calibri" w:cs="Calibri"/>
        </w:rPr>
        <w:t>Consequently, w</w:t>
      </w:r>
      <w:r w:rsidR="00917101" w:rsidRPr="002F331F">
        <w:rPr>
          <w:rStyle w:val="ui-provider"/>
          <w:rFonts w:ascii="Calibri" w:hAnsi="Calibri" w:cs="Calibri"/>
        </w:rPr>
        <w:t xml:space="preserve">hen using the current 3GPP </w:t>
      </w:r>
      <w:proofErr w:type="spellStart"/>
      <w:r w:rsidR="00917101" w:rsidRPr="002F331F">
        <w:rPr>
          <w:rStyle w:val="ui-provider"/>
          <w:rFonts w:ascii="Calibri" w:hAnsi="Calibri" w:cs="Calibri"/>
        </w:rPr>
        <w:t>UMa</w:t>
      </w:r>
      <w:proofErr w:type="spellEnd"/>
      <w:r w:rsidR="00917101" w:rsidRPr="002F331F">
        <w:rPr>
          <w:rStyle w:val="ui-provider"/>
          <w:rFonts w:ascii="Calibri" w:hAnsi="Calibri" w:cs="Calibri"/>
        </w:rPr>
        <w:t xml:space="preserve"> channel model, one </w:t>
      </w:r>
      <w:r w:rsidR="00156F80" w:rsidRPr="002F331F">
        <w:rPr>
          <w:rStyle w:val="ui-provider"/>
          <w:rFonts w:ascii="Calibri" w:hAnsi="Calibri" w:cs="Calibri"/>
        </w:rPr>
        <w:t>can</w:t>
      </w:r>
      <w:r w:rsidR="00156F80">
        <w:rPr>
          <w:rStyle w:val="ui-provider"/>
          <w:rFonts w:ascii="Calibri" w:hAnsi="Calibri" w:cs="Calibri"/>
        </w:rPr>
        <w:t>not</w:t>
      </w:r>
      <w:r w:rsidR="00917101" w:rsidRPr="002F331F">
        <w:rPr>
          <w:rStyle w:val="ui-provider"/>
          <w:rFonts w:ascii="Calibri" w:hAnsi="Calibri" w:cs="Calibri"/>
        </w:rPr>
        <w:t xml:space="preserve"> find the right parameters to model such a deployment inside a city</w:t>
      </w:r>
      <w:r w:rsidR="0098555C" w:rsidRPr="002F331F">
        <w:rPr>
          <w:rStyle w:val="ui-provider"/>
          <w:rFonts w:ascii="Calibri" w:hAnsi="Calibri" w:cs="Calibri"/>
        </w:rPr>
        <w:t xml:space="preserve">, and </w:t>
      </w:r>
      <w:r>
        <w:rPr>
          <w:rStyle w:val="ui-provider"/>
          <w:rFonts w:ascii="Calibri" w:hAnsi="Calibri" w:cs="Calibri"/>
        </w:rPr>
        <w:t xml:space="preserve">thus </w:t>
      </w:r>
      <w:r w:rsidR="0098555C" w:rsidRPr="002F331F">
        <w:rPr>
          <w:rStyle w:val="ui-provider"/>
          <w:rFonts w:ascii="Calibri" w:hAnsi="Calibri" w:cs="Calibri"/>
        </w:rPr>
        <w:t xml:space="preserve">properly evaluate the performance of the different technology features. </w:t>
      </w:r>
      <w:r w:rsidR="008A5D92" w:rsidRPr="002F331F">
        <w:rPr>
          <w:rStyle w:val="ui-provider"/>
          <w:rFonts w:ascii="Calibri" w:hAnsi="Calibri" w:cs="Calibri"/>
        </w:rPr>
        <w:t xml:space="preserve">This is often due to the lack of </w:t>
      </w:r>
      <w:r w:rsidR="000B1D98">
        <w:rPr>
          <w:rStyle w:val="ui-provider"/>
          <w:rFonts w:ascii="Calibri" w:hAnsi="Calibri" w:cs="Calibri"/>
        </w:rPr>
        <w:t xml:space="preserve">channel measurements that represent these deployment scenarios when developing </w:t>
      </w:r>
      <w:r w:rsidR="008A14CC">
        <w:rPr>
          <w:rStyle w:val="ui-provider"/>
          <w:rFonts w:ascii="Calibri" w:hAnsi="Calibri" w:cs="Calibri"/>
        </w:rPr>
        <w:t>the channel model.</w:t>
      </w:r>
    </w:p>
    <w:p w14:paraId="27223AFB" w14:textId="2B2EC9C2" w:rsidR="007F538D" w:rsidRDefault="008A5D92" w:rsidP="0090736E">
      <w:pPr>
        <w:spacing w:line="276" w:lineRule="auto"/>
        <w:rPr>
          <w:rStyle w:val="ui-provider"/>
          <w:rFonts w:ascii="Calibri" w:hAnsi="Calibri" w:cs="Calibri"/>
          <w:b/>
          <w:bCs/>
        </w:rPr>
      </w:pPr>
      <w:r w:rsidRPr="002F331F">
        <w:rPr>
          <w:rStyle w:val="ui-provider"/>
          <w:rFonts w:ascii="Calibri" w:hAnsi="Calibri" w:cs="Calibri"/>
          <w:b/>
          <w:bCs/>
        </w:rPr>
        <w:t xml:space="preserve">Observation 1: </w:t>
      </w:r>
      <w:r w:rsidR="00B835EA">
        <w:rPr>
          <w:rStyle w:val="ui-provider"/>
          <w:rFonts w:ascii="Calibri" w:hAnsi="Calibri" w:cs="Calibri"/>
          <w:b/>
          <w:bCs/>
        </w:rPr>
        <w:t xml:space="preserve">Deployment scenarios identified to develop the channel models in 3GPP TR38901 </w:t>
      </w:r>
      <w:r w:rsidR="00F408A7">
        <w:rPr>
          <w:rStyle w:val="ui-provider"/>
          <w:rFonts w:ascii="Calibri" w:hAnsi="Calibri" w:cs="Calibri"/>
          <w:b/>
          <w:bCs/>
        </w:rPr>
        <w:t xml:space="preserve">do not </w:t>
      </w:r>
      <w:r w:rsidR="003865B2">
        <w:rPr>
          <w:rStyle w:val="ui-provider"/>
          <w:rFonts w:ascii="Calibri" w:hAnsi="Calibri" w:cs="Calibri"/>
          <w:b/>
          <w:bCs/>
        </w:rPr>
        <w:t xml:space="preserve">include typical urban scenarios in </w:t>
      </w:r>
      <w:r w:rsidR="00C25AD2">
        <w:rPr>
          <w:rStyle w:val="ui-provider"/>
          <w:rFonts w:ascii="Calibri" w:hAnsi="Calibri" w:cs="Calibri"/>
          <w:b/>
          <w:bCs/>
        </w:rPr>
        <w:t>North</w:t>
      </w:r>
      <w:r w:rsidR="003865B2">
        <w:rPr>
          <w:rStyle w:val="ui-provider"/>
          <w:rFonts w:ascii="Calibri" w:hAnsi="Calibri" w:cs="Calibri"/>
          <w:b/>
          <w:bCs/>
        </w:rPr>
        <w:t xml:space="preserve"> America.</w:t>
      </w:r>
    </w:p>
    <w:p w14:paraId="30EECC61" w14:textId="77777777" w:rsidR="003A1C0F" w:rsidRDefault="007F538D" w:rsidP="007F538D">
      <w:pPr>
        <w:spacing w:line="276" w:lineRule="auto"/>
        <w:rPr>
          <w:rStyle w:val="ui-provider"/>
          <w:rFonts w:ascii="Calibri" w:hAnsi="Calibri" w:cs="Calibri"/>
        </w:rPr>
      </w:pPr>
      <w:r w:rsidRPr="002F331F">
        <w:rPr>
          <w:rStyle w:val="ui-provider"/>
          <w:rFonts w:ascii="Calibri" w:hAnsi="Calibri" w:cs="Calibri"/>
        </w:rPr>
        <w:lastRenderedPageBreak/>
        <w:t xml:space="preserve">The line-of-sight probability defined for 3GPP outdoor channel models in TR 38.901 and shown in Figure 1, do not accurately depict the urban scenario deployments currently available. For example, in </w:t>
      </w:r>
      <w:r>
        <w:rPr>
          <w:rStyle w:val="ui-provider"/>
          <w:rFonts w:ascii="Calibri" w:hAnsi="Calibri" w:cs="Calibri"/>
        </w:rPr>
        <w:t>a typical US city</w:t>
      </w:r>
      <w:r w:rsidRPr="002F331F">
        <w:rPr>
          <w:rStyle w:val="ui-provider"/>
          <w:rFonts w:ascii="Calibri" w:hAnsi="Calibri" w:cs="Calibri"/>
        </w:rPr>
        <w:t xml:space="preserve">, </w:t>
      </w:r>
      <w:r w:rsidR="00E008F8">
        <w:rPr>
          <w:rStyle w:val="ui-provider"/>
          <w:rFonts w:ascii="Calibri" w:hAnsi="Calibri" w:cs="Calibri"/>
        </w:rPr>
        <w:t>where</w:t>
      </w:r>
      <w:r w:rsidRPr="002F331F">
        <w:rPr>
          <w:rStyle w:val="ui-provider"/>
          <w:rFonts w:ascii="Calibri" w:hAnsi="Calibri" w:cs="Calibri"/>
        </w:rPr>
        <w:t xml:space="preserve"> the ISD is often larger than 1.5km, </w:t>
      </w:r>
      <w:r w:rsidR="00E008F8">
        <w:rPr>
          <w:rStyle w:val="ui-provider"/>
          <w:rFonts w:ascii="Calibri" w:hAnsi="Calibri" w:cs="Calibri"/>
        </w:rPr>
        <w:t>but</w:t>
      </w:r>
      <w:r w:rsidRPr="002F331F">
        <w:rPr>
          <w:rStyle w:val="ui-provider"/>
          <w:rFonts w:ascii="Calibri" w:hAnsi="Calibri" w:cs="Calibri"/>
        </w:rPr>
        <w:t xml:space="preserve"> UEs in line-of-sight condition with respect to the serving base station are available well beyond 1km from the base station, </w:t>
      </w:r>
    </w:p>
    <w:p w14:paraId="031E7271" w14:textId="77777777" w:rsidR="003A1C0F" w:rsidRDefault="001E32F6" w:rsidP="009830BB">
      <w:pPr>
        <w:pStyle w:val="ListParagraph"/>
        <w:numPr>
          <w:ilvl w:val="0"/>
          <w:numId w:val="5"/>
        </w:numPr>
        <w:spacing w:line="276" w:lineRule="auto"/>
        <w:rPr>
          <w:rStyle w:val="ui-provider"/>
          <w:rFonts w:ascii="Calibri" w:hAnsi="Calibri" w:cs="Calibri"/>
        </w:rPr>
      </w:pPr>
      <w:r w:rsidRPr="003A1C0F">
        <w:rPr>
          <w:rStyle w:val="ui-provider"/>
          <w:rFonts w:ascii="Calibri" w:hAnsi="Calibri" w:cs="Calibri"/>
        </w:rPr>
        <w:t xml:space="preserve">the 3GPP </w:t>
      </w:r>
      <w:proofErr w:type="spellStart"/>
      <w:r w:rsidRPr="003A1C0F">
        <w:rPr>
          <w:rStyle w:val="ui-provider"/>
          <w:rFonts w:ascii="Calibri" w:hAnsi="Calibri" w:cs="Calibri"/>
        </w:rPr>
        <w:t>UMa</w:t>
      </w:r>
      <w:proofErr w:type="spellEnd"/>
      <w:r w:rsidRPr="003A1C0F">
        <w:rPr>
          <w:rStyle w:val="ui-provider"/>
          <w:rFonts w:ascii="Calibri" w:hAnsi="Calibri" w:cs="Calibri"/>
        </w:rPr>
        <w:t xml:space="preserve"> channel model is not </w:t>
      </w:r>
      <w:r w:rsidR="003A1C0F">
        <w:rPr>
          <w:rStyle w:val="ui-provider"/>
          <w:rFonts w:ascii="Calibri" w:hAnsi="Calibri" w:cs="Calibri"/>
        </w:rPr>
        <w:t>the right model to use since the</w:t>
      </w:r>
      <w:r w:rsidR="007F538D" w:rsidRPr="003A1C0F">
        <w:rPr>
          <w:rStyle w:val="ui-provider"/>
          <w:rFonts w:ascii="Calibri" w:hAnsi="Calibri" w:cs="Calibri"/>
        </w:rPr>
        <w:t xml:space="preserve"> LoS probability is negligible at 500m. </w:t>
      </w:r>
    </w:p>
    <w:p w14:paraId="399E29F5" w14:textId="77777777" w:rsidR="000710AE" w:rsidRDefault="007F538D" w:rsidP="009830BB">
      <w:pPr>
        <w:pStyle w:val="ListParagraph"/>
        <w:numPr>
          <w:ilvl w:val="0"/>
          <w:numId w:val="5"/>
        </w:numPr>
        <w:spacing w:line="276" w:lineRule="auto"/>
        <w:rPr>
          <w:rStyle w:val="ui-provider"/>
          <w:rFonts w:ascii="Calibri" w:hAnsi="Calibri" w:cs="Calibri"/>
        </w:rPr>
      </w:pPr>
      <w:r w:rsidRPr="003A1C0F">
        <w:rPr>
          <w:rStyle w:val="ui-provider"/>
          <w:rFonts w:ascii="Calibri" w:hAnsi="Calibri" w:cs="Calibri"/>
        </w:rPr>
        <w:t xml:space="preserve">the </w:t>
      </w:r>
      <w:r w:rsidR="003A1C0F">
        <w:rPr>
          <w:rStyle w:val="ui-provider"/>
          <w:rFonts w:ascii="Calibri" w:hAnsi="Calibri" w:cs="Calibri"/>
        </w:rPr>
        <w:t xml:space="preserve">3GPP </w:t>
      </w:r>
      <w:proofErr w:type="spellStart"/>
      <w:r w:rsidRPr="003A1C0F">
        <w:rPr>
          <w:rStyle w:val="ui-provider"/>
          <w:rFonts w:ascii="Calibri" w:hAnsi="Calibri" w:cs="Calibri"/>
        </w:rPr>
        <w:t>RMa</w:t>
      </w:r>
      <w:proofErr w:type="spellEnd"/>
      <w:r w:rsidRPr="003A1C0F">
        <w:rPr>
          <w:rStyle w:val="ui-provider"/>
          <w:rFonts w:ascii="Calibri" w:hAnsi="Calibri" w:cs="Calibri"/>
        </w:rPr>
        <w:t xml:space="preserve"> channel model</w:t>
      </w:r>
      <w:r w:rsidR="003A1C0F">
        <w:rPr>
          <w:rStyle w:val="ui-provider"/>
          <w:rFonts w:ascii="Calibri" w:hAnsi="Calibri" w:cs="Calibri"/>
        </w:rPr>
        <w:t xml:space="preserve"> is </w:t>
      </w:r>
      <w:proofErr w:type="gramStart"/>
      <w:r w:rsidR="003A1C0F">
        <w:rPr>
          <w:rStyle w:val="ui-provider"/>
          <w:rFonts w:ascii="Calibri" w:hAnsi="Calibri" w:cs="Calibri"/>
        </w:rPr>
        <w:t xml:space="preserve">not </w:t>
      </w:r>
      <w:r w:rsidRPr="003A1C0F">
        <w:rPr>
          <w:rStyle w:val="ui-provider"/>
          <w:rFonts w:ascii="Calibri" w:hAnsi="Calibri" w:cs="Calibri"/>
        </w:rPr>
        <w:t xml:space="preserve"> </w:t>
      </w:r>
      <w:r w:rsidR="003A1C0F">
        <w:rPr>
          <w:rStyle w:val="ui-provider"/>
          <w:rFonts w:ascii="Calibri" w:hAnsi="Calibri" w:cs="Calibri"/>
        </w:rPr>
        <w:t>the</w:t>
      </w:r>
      <w:proofErr w:type="gramEnd"/>
      <w:r w:rsidR="003A1C0F">
        <w:rPr>
          <w:rStyle w:val="ui-provider"/>
          <w:rFonts w:ascii="Calibri" w:hAnsi="Calibri" w:cs="Calibri"/>
        </w:rPr>
        <w:t xml:space="preserve"> right model to use either since although the </w:t>
      </w:r>
      <w:proofErr w:type="spellStart"/>
      <w:r w:rsidR="003A1C0F">
        <w:rPr>
          <w:rStyle w:val="ui-provider"/>
          <w:rFonts w:ascii="Calibri" w:hAnsi="Calibri" w:cs="Calibri"/>
        </w:rPr>
        <w:t>LoS</w:t>
      </w:r>
      <w:proofErr w:type="spellEnd"/>
      <w:r w:rsidRPr="003A1C0F">
        <w:rPr>
          <w:rStyle w:val="ui-provider"/>
          <w:rFonts w:ascii="Calibri" w:hAnsi="Calibri" w:cs="Calibri"/>
        </w:rPr>
        <w:t xml:space="preserve"> probability stays well above zero beyond 1700m, the </w:t>
      </w:r>
      <w:proofErr w:type="spellStart"/>
      <w:r w:rsidRPr="003A1C0F">
        <w:rPr>
          <w:rStyle w:val="ui-provider"/>
          <w:rFonts w:ascii="Calibri" w:hAnsi="Calibri" w:cs="Calibri"/>
        </w:rPr>
        <w:t>RMa</w:t>
      </w:r>
      <w:proofErr w:type="spellEnd"/>
      <w:r w:rsidRPr="003A1C0F">
        <w:rPr>
          <w:rStyle w:val="ui-provider"/>
          <w:rFonts w:ascii="Calibri" w:hAnsi="Calibri" w:cs="Calibri"/>
        </w:rPr>
        <w:t xml:space="preserve"> model does not target urban and sub-urban environments because the generation of the model was based off measurements conducted in rural environments, which is definitely not the case for a typical city deployment.  </w:t>
      </w:r>
    </w:p>
    <w:p w14:paraId="7F9DEEBD" w14:textId="51E18BB3" w:rsidR="007F538D" w:rsidRPr="000710AE" w:rsidRDefault="000710AE" w:rsidP="000710AE">
      <w:pPr>
        <w:spacing w:line="276" w:lineRule="auto"/>
        <w:ind w:left="360"/>
        <w:rPr>
          <w:rStyle w:val="ui-provider"/>
          <w:rFonts w:ascii="Calibri" w:hAnsi="Calibri" w:cs="Calibri"/>
        </w:rPr>
      </w:pPr>
      <w:r>
        <w:rPr>
          <w:rStyle w:val="ui-provider"/>
          <w:rFonts w:ascii="Calibri" w:hAnsi="Calibri" w:cs="Calibri"/>
        </w:rPr>
        <w:t>It</w:t>
      </w:r>
      <w:r w:rsidR="007F538D" w:rsidRPr="000710AE">
        <w:rPr>
          <w:rStyle w:val="ui-provider"/>
          <w:rFonts w:ascii="Calibri" w:hAnsi="Calibri" w:cs="Calibri"/>
        </w:rPr>
        <w:t xml:space="preserve"> is </w:t>
      </w:r>
      <w:r>
        <w:rPr>
          <w:rStyle w:val="ui-provider"/>
          <w:rFonts w:ascii="Calibri" w:hAnsi="Calibri" w:cs="Calibri"/>
        </w:rPr>
        <w:t xml:space="preserve">thus </w:t>
      </w:r>
      <w:r w:rsidR="007F538D" w:rsidRPr="000710AE">
        <w:rPr>
          <w:rStyle w:val="ui-provider"/>
          <w:rFonts w:ascii="Calibri" w:hAnsi="Calibri" w:cs="Calibri"/>
        </w:rPr>
        <w:t>crucial to revisit the parameters in the 3GPP channel models in TR 38.901 to more accurately model real deployment scenarios</w:t>
      </w:r>
      <w:r w:rsidR="007C3338">
        <w:rPr>
          <w:rStyle w:val="ui-provider"/>
          <w:rFonts w:ascii="Calibri" w:hAnsi="Calibri" w:cs="Calibri"/>
        </w:rPr>
        <w:t xml:space="preserve">, especially in typical urban environments in north America. </w:t>
      </w:r>
    </w:p>
    <w:p w14:paraId="68DCC890" w14:textId="77777777" w:rsidR="007F538D" w:rsidRPr="00DD43F5" w:rsidRDefault="007F538D" w:rsidP="007F538D">
      <w:pPr>
        <w:keepNext/>
        <w:spacing w:line="276" w:lineRule="auto"/>
        <w:jc w:val="center"/>
        <w:rPr>
          <w:sz w:val="24"/>
          <w:szCs w:val="24"/>
        </w:rPr>
      </w:pPr>
      <w:r w:rsidRPr="00DD43F5">
        <w:rPr>
          <w:rFonts w:ascii="Calibri" w:hAnsi="Calibri" w:cs="Calibri"/>
          <w:noProof/>
          <w:sz w:val="24"/>
          <w:szCs w:val="24"/>
        </w:rPr>
        <w:drawing>
          <wp:inline distT="0" distB="0" distL="0" distR="0" wp14:anchorId="2045A3B4" wp14:editId="2AA5F8FF">
            <wp:extent cx="3548599" cy="2662506"/>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3574530" cy="2681962"/>
                    </a:xfrm>
                    <a:prstGeom prst="rect">
                      <a:avLst/>
                    </a:prstGeom>
                  </pic:spPr>
                </pic:pic>
              </a:graphicData>
            </a:graphic>
          </wp:inline>
        </w:drawing>
      </w:r>
    </w:p>
    <w:p w14:paraId="7907188C" w14:textId="77777777" w:rsidR="007F538D" w:rsidRPr="00DD43F5" w:rsidRDefault="007F538D" w:rsidP="007F538D">
      <w:pPr>
        <w:pStyle w:val="Caption"/>
        <w:rPr>
          <w:rStyle w:val="ui-provider"/>
          <w:rFonts w:ascii="Calibri" w:hAnsi="Calibri" w:cs="Calibri"/>
          <w:sz w:val="24"/>
          <w:szCs w:val="24"/>
        </w:rPr>
      </w:pPr>
      <w:r w:rsidRPr="00DD43F5">
        <w:rPr>
          <w:sz w:val="24"/>
          <w:szCs w:val="24"/>
        </w:rPr>
        <w:t xml:space="preserve">Figure </w:t>
      </w:r>
      <w:r w:rsidRPr="00DD43F5">
        <w:rPr>
          <w:sz w:val="24"/>
          <w:szCs w:val="24"/>
        </w:rPr>
        <w:fldChar w:fldCharType="begin"/>
      </w:r>
      <w:r w:rsidRPr="00DD43F5">
        <w:rPr>
          <w:sz w:val="24"/>
          <w:szCs w:val="24"/>
        </w:rPr>
        <w:instrText xml:space="preserve"> SEQ Figure \* ARABIC </w:instrText>
      </w:r>
      <w:r w:rsidRPr="00DD43F5">
        <w:rPr>
          <w:sz w:val="24"/>
          <w:szCs w:val="24"/>
        </w:rPr>
        <w:fldChar w:fldCharType="separate"/>
      </w:r>
      <w:r w:rsidRPr="00DD43F5">
        <w:rPr>
          <w:noProof/>
          <w:sz w:val="24"/>
          <w:szCs w:val="24"/>
        </w:rPr>
        <w:t>1</w:t>
      </w:r>
      <w:r w:rsidRPr="00DD43F5">
        <w:rPr>
          <w:sz w:val="24"/>
          <w:szCs w:val="24"/>
        </w:rPr>
        <w:fldChar w:fldCharType="end"/>
      </w:r>
      <w:r w:rsidRPr="00DD43F5">
        <w:rPr>
          <w:sz w:val="24"/>
          <w:szCs w:val="24"/>
        </w:rPr>
        <w:t xml:space="preserve">: </w:t>
      </w:r>
      <w:proofErr w:type="spellStart"/>
      <w:r w:rsidRPr="00DD43F5">
        <w:rPr>
          <w:sz w:val="24"/>
          <w:szCs w:val="24"/>
        </w:rPr>
        <w:t>LoS</w:t>
      </w:r>
      <w:proofErr w:type="spellEnd"/>
      <w:r w:rsidRPr="00DD43F5">
        <w:rPr>
          <w:sz w:val="24"/>
          <w:szCs w:val="24"/>
        </w:rPr>
        <w:t xml:space="preserve"> probability example for various outdoor 3GPP channel models</w:t>
      </w:r>
    </w:p>
    <w:p w14:paraId="2E1F3E18" w14:textId="77777777" w:rsidR="007F538D" w:rsidRPr="002F331F" w:rsidRDefault="007F538D" w:rsidP="0090736E">
      <w:pPr>
        <w:spacing w:line="276" w:lineRule="auto"/>
        <w:rPr>
          <w:rStyle w:val="ui-provider"/>
          <w:rFonts w:ascii="Calibri" w:hAnsi="Calibri" w:cs="Calibri"/>
          <w:b/>
          <w:bCs/>
        </w:rPr>
      </w:pPr>
    </w:p>
    <w:p w14:paraId="096395B3" w14:textId="180DEB0D" w:rsidR="00C941BA" w:rsidRDefault="00C941BA" w:rsidP="0090736E">
      <w:pPr>
        <w:spacing w:line="276" w:lineRule="auto"/>
        <w:rPr>
          <w:rStyle w:val="ui-provider"/>
          <w:rFonts w:ascii="Calibri" w:hAnsi="Calibri" w:cs="Calibri"/>
        </w:rPr>
      </w:pPr>
      <w:r>
        <w:rPr>
          <w:rStyle w:val="ui-provider"/>
          <w:rFonts w:ascii="Calibri" w:hAnsi="Calibri" w:cs="Calibri"/>
        </w:rPr>
        <w:t>In RAN#1#11</w:t>
      </w:r>
      <w:r w:rsidR="00BD4799">
        <w:rPr>
          <w:rStyle w:val="ui-provider"/>
          <w:rFonts w:ascii="Calibri" w:hAnsi="Calibri" w:cs="Calibri"/>
        </w:rPr>
        <w:t>7</w:t>
      </w:r>
      <w:r>
        <w:rPr>
          <w:rStyle w:val="ui-provider"/>
          <w:rFonts w:ascii="Calibri" w:hAnsi="Calibri" w:cs="Calibri"/>
        </w:rPr>
        <w:t>, the following conclusion</w:t>
      </w:r>
      <w:r w:rsidR="0085097D">
        <w:rPr>
          <w:rStyle w:val="ui-provider"/>
          <w:rFonts w:ascii="Calibri" w:hAnsi="Calibri" w:cs="Calibri"/>
        </w:rPr>
        <w:t>s</w:t>
      </w:r>
      <w:r>
        <w:rPr>
          <w:rStyle w:val="ui-provider"/>
          <w:rFonts w:ascii="Calibri" w:hAnsi="Calibri" w:cs="Calibri"/>
        </w:rPr>
        <w:t xml:space="preserve"> was </w:t>
      </w:r>
      <w:r w:rsidR="00FA1818">
        <w:rPr>
          <w:rStyle w:val="ui-provider"/>
          <w:rFonts w:ascii="Calibri" w:hAnsi="Calibri" w:cs="Calibri"/>
        </w:rPr>
        <w:t>reached.</w:t>
      </w:r>
    </w:p>
    <w:p w14:paraId="20449604" w14:textId="77777777" w:rsidR="0085097D" w:rsidRPr="0085097D" w:rsidRDefault="0085097D" w:rsidP="0085097D">
      <w:pPr>
        <w:rPr>
          <w:rFonts w:eastAsia="DengXian"/>
          <w:b/>
          <w:bCs/>
          <w:lang w:eastAsia="zh-CN"/>
        </w:rPr>
      </w:pPr>
      <w:r w:rsidRPr="0085097D">
        <w:rPr>
          <w:rFonts w:eastAsia="DengXian" w:hint="eastAsia"/>
          <w:b/>
          <w:bCs/>
          <w:lang w:eastAsia="zh-CN"/>
        </w:rPr>
        <w:t>Observation</w:t>
      </w:r>
    </w:p>
    <w:p w14:paraId="023BED1A" w14:textId="77777777" w:rsidR="0085097D" w:rsidRPr="0085097D"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85097D">
        <w:rPr>
          <w:rFonts w:ascii="Times New Roman" w:eastAsia="DengXian" w:hAnsi="Times New Roman"/>
          <w:szCs w:val="20"/>
          <w:u w:val="single"/>
          <w:lang w:eastAsia="ko-KR"/>
        </w:rPr>
        <w:t>Some companies provided information that</w:t>
      </w:r>
      <w:r w:rsidRPr="0085097D">
        <w:rPr>
          <w:rFonts w:ascii="Times New Roman" w:eastAsia="DengXian" w:hAnsi="Times New Roman"/>
          <w:szCs w:val="20"/>
          <w:lang w:eastAsia="ko-KR"/>
        </w:rPr>
        <w:t xml:space="preserve"> sub-urban deployments cannot be represented by existing deployments in TR38.901 (such as </w:t>
      </w:r>
      <w:proofErr w:type="spellStart"/>
      <w:r w:rsidRPr="0085097D">
        <w:rPr>
          <w:rFonts w:ascii="Times New Roman" w:eastAsia="DengXian" w:hAnsi="Times New Roman"/>
          <w:szCs w:val="20"/>
          <w:lang w:eastAsia="ko-KR"/>
        </w:rPr>
        <w:t>UMi</w:t>
      </w:r>
      <w:proofErr w:type="spellEnd"/>
      <w:r w:rsidRPr="0085097D">
        <w:rPr>
          <w:rFonts w:ascii="Times New Roman" w:eastAsia="DengXian" w:hAnsi="Times New Roman"/>
          <w:szCs w:val="20"/>
          <w:lang w:eastAsia="ko-KR"/>
        </w:rPr>
        <w:t xml:space="preserve">, </w:t>
      </w:r>
      <w:proofErr w:type="spellStart"/>
      <w:r w:rsidRPr="0085097D">
        <w:rPr>
          <w:rFonts w:ascii="Times New Roman" w:eastAsia="DengXian" w:hAnsi="Times New Roman"/>
          <w:szCs w:val="20"/>
          <w:lang w:eastAsia="ko-KR"/>
        </w:rPr>
        <w:t>UMa</w:t>
      </w:r>
      <w:proofErr w:type="spellEnd"/>
      <w:r w:rsidRPr="0085097D">
        <w:rPr>
          <w:rFonts w:ascii="Times New Roman" w:eastAsia="DengXian" w:hAnsi="Times New Roman"/>
          <w:szCs w:val="20"/>
          <w:lang w:eastAsia="ko-KR"/>
        </w:rPr>
        <w:t xml:space="preserve">, </w:t>
      </w:r>
      <w:proofErr w:type="spellStart"/>
      <w:r w:rsidRPr="0085097D">
        <w:rPr>
          <w:rFonts w:ascii="Times New Roman" w:eastAsia="DengXian" w:hAnsi="Times New Roman"/>
          <w:szCs w:val="20"/>
          <w:lang w:eastAsia="ko-KR"/>
        </w:rPr>
        <w:t>RMa</w:t>
      </w:r>
      <w:proofErr w:type="spellEnd"/>
      <w:r w:rsidRPr="0085097D">
        <w:rPr>
          <w:rFonts w:ascii="Times New Roman" w:eastAsia="DengXian" w:hAnsi="Times New Roman"/>
          <w:szCs w:val="20"/>
          <w:lang w:eastAsia="ko-KR"/>
        </w:rPr>
        <w:t>).</w:t>
      </w:r>
    </w:p>
    <w:p w14:paraId="369735E3" w14:textId="77777777" w:rsidR="0085097D" w:rsidRPr="0085097D" w:rsidRDefault="0085097D" w:rsidP="0085097D">
      <w:pPr>
        <w:rPr>
          <w:rFonts w:eastAsia="DengXian"/>
          <w:lang w:eastAsia="zh-CN"/>
        </w:rPr>
      </w:pPr>
    </w:p>
    <w:p w14:paraId="61FB15B6" w14:textId="77777777" w:rsidR="0085097D" w:rsidRPr="0085097D" w:rsidRDefault="0085097D" w:rsidP="0085097D">
      <w:pPr>
        <w:pStyle w:val="BodyText"/>
        <w:spacing w:after="0"/>
        <w:rPr>
          <w:rFonts w:ascii="Times New Roman" w:eastAsia="DengXian" w:hAnsi="Times New Roman"/>
          <w:b/>
          <w:bCs/>
          <w:szCs w:val="20"/>
          <w:lang w:eastAsia="zh-CN"/>
        </w:rPr>
      </w:pPr>
      <w:bookmarkStart w:id="2" w:name="_Hlk167170400"/>
      <w:r w:rsidRPr="0085097D">
        <w:rPr>
          <w:rFonts w:ascii="Times New Roman" w:eastAsia="DengXian" w:hAnsi="Times New Roman" w:hint="eastAsia"/>
          <w:b/>
          <w:bCs/>
          <w:szCs w:val="20"/>
          <w:lang w:eastAsia="zh-CN"/>
        </w:rPr>
        <w:t>Conclusion</w:t>
      </w:r>
    </w:p>
    <w:p w14:paraId="787CD58F" w14:textId="77777777" w:rsidR="0085097D" w:rsidRPr="007B12B6" w:rsidRDefault="0085097D" w:rsidP="0085097D">
      <w:pPr>
        <w:pStyle w:val="BodyText"/>
        <w:spacing w:after="0"/>
        <w:rPr>
          <w:rFonts w:ascii="Times New Roman" w:eastAsia="DengXian" w:hAnsi="Times New Roman"/>
          <w:szCs w:val="20"/>
          <w:lang w:eastAsia="zh-CN"/>
        </w:rPr>
      </w:pPr>
      <w:r w:rsidRPr="007B12B6">
        <w:rPr>
          <w:rFonts w:ascii="Times New Roman" w:eastAsia="DengXian" w:hAnsi="Times New Roman"/>
          <w:szCs w:val="20"/>
          <w:lang w:eastAsia="ko-KR"/>
        </w:rPr>
        <w:t xml:space="preserve">The following parameters are used as a starting point for aligning companies understanding of </w:t>
      </w:r>
      <w:bookmarkEnd w:id="2"/>
      <w:r w:rsidRPr="007B12B6">
        <w:rPr>
          <w:rFonts w:ascii="Times New Roman" w:eastAsia="DengXian" w:hAnsi="Times New Roman"/>
          <w:szCs w:val="20"/>
          <w:lang w:eastAsia="zh-CN"/>
        </w:rPr>
        <w:t>channel</w:t>
      </w:r>
      <w:r w:rsidRPr="007B12B6">
        <w:rPr>
          <w:rFonts w:ascii="Times New Roman" w:eastAsia="DengXian" w:hAnsi="Times New Roman" w:hint="eastAsia"/>
          <w:szCs w:val="20"/>
          <w:lang w:eastAsia="zh-CN"/>
        </w:rPr>
        <w:t xml:space="preserve"> model parameters related to suburban use cases.</w:t>
      </w:r>
    </w:p>
    <w:p w14:paraId="6819C51C" w14:textId="77777777" w:rsidR="0085097D" w:rsidRPr="007B12B6" w:rsidRDefault="0085097D" w:rsidP="0085097D">
      <w:pPr>
        <w:pStyle w:val="BodyText"/>
        <w:spacing w:after="0"/>
        <w:rPr>
          <w:rFonts w:ascii="Times New Roman" w:eastAsia="DengXian" w:hAnsi="Times New Roman"/>
          <w:szCs w:val="20"/>
          <w:lang w:eastAsia="zh-CN"/>
        </w:rPr>
      </w:pPr>
    </w:p>
    <w:p w14:paraId="3FABAE3F"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BS height: [22.5] m</w:t>
      </w:r>
    </w:p>
    <w:p w14:paraId="38487004"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Layout:</w:t>
      </w:r>
      <w:r w:rsidRPr="007B12B6">
        <w:rPr>
          <w:rFonts w:ascii="Times New Roman" w:eastAsia="DengXian" w:hAnsi="Times New Roman"/>
          <w:szCs w:val="20"/>
          <w:lang w:eastAsia="ko-KR"/>
        </w:rPr>
        <w:tab/>
        <w:t>Hexagonal grid, 19 Macro sites, 3 sectors per site, ISD = [1732] m</w:t>
      </w:r>
    </w:p>
    <w:p w14:paraId="4DFE2E15"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Typical building heights: [Up to two floors for residential buildings, up to five floors for commercial buildings]</w:t>
      </w:r>
    </w:p>
    <w:p w14:paraId="2B3AB34C"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height: [1.5 or 4.5 m for residential buildings], [1.5/4.5/7.5/10.5/13.5 m for commercial buildings]</w:t>
      </w:r>
    </w:p>
    <w:p w14:paraId="05FD3205"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distribution: [Uniform horizontally, 70% indoor residential users are on ground floor, 30% are on upper floor]</w:t>
      </w:r>
    </w:p>
    <w:p w14:paraId="5D74A143"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FFS: ratio between residential and commercial buildings</w:t>
      </w:r>
    </w:p>
    <w:p w14:paraId="5E5B7110"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Indoor/Outdoor: [80% indoor and 20% outdoor, FFS on in-car users]</w:t>
      </w:r>
    </w:p>
    <w:p w14:paraId="750D57F6"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LOS/NLOS: LOS and NLOS</w:t>
      </w:r>
    </w:p>
    <w:p w14:paraId="1BF480D0" w14:textId="77777777" w:rsidR="0085097D" w:rsidRPr="007B12B6" w:rsidRDefault="0085097D" w:rsidP="009830BB">
      <w:pPr>
        <w:pStyle w:val="BodyText"/>
        <w:numPr>
          <w:ilvl w:val="0"/>
          <w:numId w:val="9"/>
        </w:numPr>
        <w:suppressAutoHyphens/>
        <w:spacing w:after="0" w:line="254" w:lineRule="auto"/>
        <w:rPr>
          <w:rFonts w:ascii="Times New Roman" w:eastAsia="DengXian" w:hAnsi="Times New Roman"/>
          <w:szCs w:val="20"/>
          <w:lang w:val="fr-FR" w:eastAsia="ko-KR"/>
        </w:rPr>
      </w:pPr>
      <w:r w:rsidRPr="007B12B6">
        <w:rPr>
          <w:rFonts w:ascii="Times New Roman" w:eastAsia="DengXian" w:hAnsi="Times New Roman"/>
          <w:szCs w:val="20"/>
          <w:lang w:val="fr-FR" w:eastAsia="ko-KR"/>
        </w:rPr>
        <w:lastRenderedPageBreak/>
        <w:t>Min BS - UT distance(2D</w:t>
      </w:r>
      <w:proofErr w:type="gramStart"/>
      <w:r w:rsidRPr="007B12B6">
        <w:rPr>
          <w:rFonts w:ascii="Times New Roman" w:eastAsia="DengXian" w:hAnsi="Times New Roman"/>
          <w:szCs w:val="20"/>
          <w:lang w:val="fr-FR" w:eastAsia="ko-KR"/>
        </w:rPr>
        <w:t>):</w:t>
      </w:r>
      <w:proofErr w:type="gramEnd"/>
      <w:r w:rsidRPr="007B12B6">
        <w:rPr>
          <w:rFonts w:ascii="Times New Roman" w:eastAsia="DengXian" w:hAnsi="Times New Roman"/>
          <w:szCs w:val="20"/>
          <w:lang w:val="fr-FR" w:eastAsia="ko-KR"/>
        </w:rPr>
        <w:t xml:space="preserve"> [25] m</w:t>
      </w:r>
    </w:p>
    <w:p w14:paraId="0DFE7C90" w14:textId="77777777" w:rsidR="0085097D" w:rsidRPr="0085097D" w:rsidRDefault="0085097D" w:rsidP="0085097D">
      <w:pPr>
        <w:pStyle w:val="BodyText"/>
        <w:suppressAutoHyphens/>
        <w:spacing w:after="0" w:line="254" w:lineRule="auto"/>
        <w:rPr>
          <w:rFonts w:ascii="Times New Roman" w:eastAsia="DengXian" w:hAnsi="Times New Roman"/>
          <w:szCs w:val="20"/>
          <w:lang w:val="fr-FR" w:eastAsia="zh-CN"/>
        </w:rPr>
      </w:pPr>
    </w:p>
    <w:p w14:paraId="332C9A4B" w14:textId="4D24D82B" w:rsidR="00FC6A4D" w:rsidRDefault="00FA1B3C" w:rsidP="0090736E">
      <w:pPr>
        <w:spacing w:line="276" w:lineRule="auto"/>
        <w:rPr>
          <w:rStyle w:val="ui-provider"/>
          <w:rFonts w:ascii="Calibri" w:hAnsi="Calibri" w:cs="Calibri"/>
          <w:b/>
          <w:bCs/>
        </w:rPr>
      </w:pPr>
      <w:r>
        <w:rPr>
          <w:rStyle w:val="ui-provider"/>
          <w:rFonts w:ascii="Calibri" w:hAnsi="Calibri" w:cs="Calibri"/>
          <w:b/>
          <w:bCs/>
        </w:rPr>
        <w:t xml:space="preserve">Proposal </w:t>
      </w:r>
      <w:r w:rsidR="00126128">
        <w:rPr>
          <w:rStyle w:val="ui-provider"/>
          <w:rFonts w:ascii="Calibri" w:hAnsi="Calibri" w:cs="Calibri"/>
          <w:b/>
          <w:bCs/>
        </w:rPr>
        <w:t>1</w:t>
      </w:r>
      <w:r>
        <w:rPr>
          <w:rStyle w:val="ui-provider"/>
          <w:rFonts w:ascii="Calibri" w:hAnsi="Calibri" w:cs="Calibri"/>
          <w:b/>
          <w:bCs/>
        </w:rPr>
        <w:t xml:space="preserve">: For the SI on channel models for 7-24GHz, </w:t>
      </w:r>
      <w:r w:rsidR="000B3397">
        <w:rPr>
          <w:rStyle w:val="ui-provider"/>
          <w:rFonts w:ascii="Calibri" w:hAnsi="Calibri" w:cs="Calibri"/>
          <w:b/>
          <w:bCs/>
        </w:rPr>
        <w:t>RAN1 studies the addition of a</w:t>
      </w:r>
      <w:r w:rsidR="00FC6A4D">
        <w:rPr>
          <w:rStyle w:val="ui-provider"/>
          <w:rFonts w:ascii="Calibri" w:hAnsi="Calibri" w:cs="Calibri"/>
          <w:b/>
          <w:bCs/>
        </w:rPr>
        <w:t xml:space="preserve"> </w:t>
      </w:r>
      <w:r w:rsidR="00126128">
        <w:rPr>
          <w:rStyle w:val="ui-provider"/>
          <w:rFonts w:ascii="Calibri" w:hAnsi="Calibri" w:cs="Calibri"/>
          <w:b/>
          <w:bCs/>
        </w:rPr>
        <w:t xml:space="preserve">suburban </w:t>
      </w:r>
      <w:r w:rsidR="00DD1913">
        <w:rPr>
          <w:rStyle w:val="ui-provider"/>
          <w:rFonts w:ascii="Calibri" w:hAnsi="Calibri" w:cs="Calibri"/>
          <w:b/>
          <w:bCs/>
        </w:rPr>
        <w:t>(</w:t>
      </w:r>
      <w:proofErr w:type="spellStart"/>
      <w:r w:rsidR="00DD1913">
        <w:rPr>
          <w:rStyle w:val="ui-provider"/>
          <w:rFonts w:ascii="Calibri" w:hAnsi="Calibri" w:cs="Calibri"/>
          <w:b/>
          <w:bCs/>
        </w:rPr>
        <w:t>SMa</w:t>
      </w:r>
      <w:proofErr w:type="spellEnd"/>
      <w:r w:rsidR="00DD1913">
        <w:rPr>
          <w:rStyle w:val="ui-provider"/>
          <w:rFonts w:ascii="Calibri" w:hAnsi="Calibri" w:cs="Calibri"/>
          <w:b/>
          <w:bCs/>
        </w:rPr>
        <w:t>)</w:t>
      </w:r>
      <w:r w:rsidR="00FC6A4D">
        <w:rPr>
          <w:rStyle w:val="ui-provider"/>
          <w:rFonts w:ascii="Calibri" w:hAnsi="Calibri" w:cs="Calibri"/>
          <w:b/>
          <w:bCs/>
        </w:rPr>
        <w:t xml:space="preserve">deployment scenario that captures typical deployment scenarios outside of </w:t>
      </w:r>
      <w:proofErr w:type="spellStart"/>
      <w:r w:rsidR="00FC6A4D">
        <w:rPr>
          <w:rStyle w:val="ui-provider"/>
          <w:rFonts w:ascii="Calibri" w:hAnsi="Calibri" w:cs="Calibri"/>
          <w:b/>
          <w:bCs/>
        </w:rPr>
        <w:t>UMa</w:t>
      </w:r>
      <w:proofErr w:type="spellEnd"/>
      <w:r w:rsidR="00FC6A4D">
        <w:rPr>
          <w:rStyle w:val="ui-provider"/>
          <w:rFonts w:ascii="Calibri" w:hAnsi="Calibri" w:cs="Calibri"/>
          <w:b/>
          <w:bCs/>
        </w:rPr>
        <w:t xml:space="preserve"> and </w:t>
      </w:r>
      <w:proofErr w:type="spellStart"/>
      <w:r w:rsidR="00FC6A4D">
        <w:rPr>
          <w:rStyle w:val="ui-provider"/>
          <w:rFonts w:ascii="Calibri" w:hAnsi="Calibri" w:cs="Calibri"/>
          <w:b/>
          <w:bCs/>
        </w:rPr>
        <w:t>UMi</w:t>
      </w:r>
      <w:proofErr w:type="spellEnd"/>
    </w:p>
    <w:p w14:paraId="62A52996" w14:textId="1C880859" w:rsidR="00E06E2F" w:rsidRPr="00347066" w:rsidRDefault="00E06E2F" w:rsidP="0090736E">
      <w:pPr>
        <w:spacing w:line="276" w:lineRule="auto"/>
        <w:rPr>
          <w:rStyle w:val="ui-provider"/>
          <w:rFonts w:ascii="Calibri" w:hAnsi="Calibri" w:cs="Calibri"/>
        </w:rPr>
      </w:pPr>
      <w:r w:rsidRPr="00347066">
        <w:rPr>
          <w:rStyle w:val="ui-provider"/>
          <w:rFonts w:ascii="Calibri" w:hAnsi="Calibri" w:cs="Calibri"/>
        </w:rPr>
        <w:t xml:space="preserve">The </w:t>
      </w:r>
      <w:r w:rsidR="00CF0A70" w:rsidRPr="00347066">
        <w:rPr>
          <w:rStyle w:val="ui-provider"/>
          <w:rFonts w:ascii="Calibri" w:hAnsi="Calibri" w:cs="Calibri"/>
        </w:rPr>
        <w:t>added</w:t>
      </w:r>
      <w:r w:rsidRPr="00347066">
        <w:rPr>
          <w:rStyle w:val="ui-provider"/>
          <w:rFonts w:ascii="Calibri" w:hAnsi="Calibri" w:cs="Calibri"/>
        </w:rPr>
        <w:t xml:space="preserve"> deployment scenario</w:t>
      </w:r>
      <w:r w:rsidR="001035DF" w:rsidRPr="00347066">
        <w:rPr>
          <w:rStyle w:val="ui-provider"/>
          <w:rFonts w:ascii="Calibri" w:hAnsi="Calibri" w:cs="Calibri"/>
        </w:rPr>
        <w:t xml:space="preserve"> (i.e. </w:t>
      </w:r>
      <w:proofErr w:type="spellStart"/>
      <w:r w:rsidR="001035DF" w:rsidRPr="00347066">
        <w:rPr>
          <w:rStyle w:val="ui-provider"/>
          <w:rFonts w:ascii="Calibri" w:hAnsi="Calibri" w:cs="Calibri"/>
        </w:rPr>
        <w:t>SMa</w:t>
      </w:r>
      <w:proofErr w:type="spellEnd"/>
      <w:r w:rsidR="001035DF" w:rsidRPr="00347066">
        <w:rPr>
          <w:rStyle w:val="ui-provider"/>
          <w:rFonts w:ascii="Calibri" w:hAnsi="Calibri" w:cs="Calibri"/>
        </w:rPr>
        <w:t xml:space="preserve"> deployment scenario) </w:t>
      </w:r>
      <w:r w:rsidRPr="00347066">
        <w:rPr>
          <w:rStyle w:val="ui-provider"/>
          <w:rFonts w:ascii="Calibri" w:hAnsi="Calibri" w:cs="Calibri"/>
        </w:rPr>
        <w:t>captures typical deployment parameters</w:t>
      </w:r>
      <w:r w:rsidR="006D7EC1" w:rsidRPr="00347066">
        <w:rPr>
          <w:rStyle w:val="ui-provider"/>
          <w:rFonts w:ascii="Calibri" w:hAnsi="Calibri" w:cs="Calibri"/>
        </w:rPr>
        <w:t xml:space="preserve"> in US cities</w:t>
      </w:r>
      <w:r w:rsidRPr="00347066">
        <w:rPr>
          <w:rStyle w:val="ui-provider"/>
          <w:rFonts w:ascii="Calibri" w:hAnsi="Calibri" w:cs="Calibri"/>
        </w:rPr>
        <w:t xml:space="preserve"> </w:t>
      </w:r>
      <w:r w:rsidR="00347066">
        <w:rPr>
          <w:rStyle w:val="ui-provider"/>
          <w:rFonts w:ascii="Calibri" w:hAnsi="Calibri" w:cs="Calibri"/>
        </w:rPr>
        <w:t>outside of dense urban/downtown high rises s</w:t>
      </w:r>
      <w:r w:rsidRPr="00347066">
        <w:rPr>
          <w:rStyle w:val="ui-provider"/>
          <w:rFonts w:ascii="Calibri" w:hAnsi="Calibri" w:cs="Calibri"/>
        </w:rPr>
        <w:t xml:space="preserve">uch as BS heights of an average of </w:t>
      </w:r>
      <w:r w:rsidR="00A2474B" w:rsidRPr="00347066">
        <w:rPr>
          <w:rStyle w:val="ui-provider"/>
          <w:rFonts w:ascii="Calibri" w:hAnsi="Calibri" w:cs="Calibri"/>
        </w:rPr>
        <w:t>2</w:t>
      </w:r>
      <w:r w:rsidR="002A1FD7">
        <w:rPr>
          <w:rStyle w:val="ui-provider"/>
          <w:rFonts w:ascii="Calibri" w:hAnsi="Calibri" w:cs="Calibri"/>
        </w:rPr>
        <w:t>5</w:t>
      </w:r>
      <w:r w:rsidR="00A2474B" w:rsidRPr="00347066">
        <w:rPr>
          <w:rStyle w:val="ui-provider"/>
          <w:rFonts w:ascii="Calibri" w:hAnsi="Calibri" w:cs="Calibri"/>
        </w:rPr>
        <w:t>m above the ground, and typical indoor UE heights of 1.5&lt;h&lt;4.5m in residential buildings and 1.5&lt;h&lt;13.5m in commercial buildings</w:t>
      </w:r>
      <w:r w:rsidR="006D7EC1" w:rsidRPr="00347066">
        <w:rPr>
          <w:rStyle w:val="ui-provider"/>
          <w:rFonts w:ascii="Calibri" w:hAnsi="Calibri" w:cs="Calibri"/>
        </w:rPr>
        <w:t xml:space="preserve">, with clutter height, such as trees that can go up to 20m in some areas. The ISDs </w:t>
      </w:r>
      <w:r w:rsidR="002121BA" w:rsidRPr="00347066">
        <w:rPr>
          <w:rStyle w:val="ui-provider"/>
          <w:rFonts w:ascii="Calibri" w:hAnsi="Calibri" w:cs="Calibri"/>
        </w:rPr>
        <w:t xml:space="preserve">in such deployments </w:t>
      </w:r>
      <w:r w:rsidR="006D7EC1" w:rsidRPr="00347066">
        <w:rPr>
          <w:rStyle w:val="ui-provider"/>
          <w:rFonts w:ascii="Calibri" w:hAnsi="Calibri" w:cs="Calibri"/>
        </w:rPr>
        <w:t xml:space="preserve">are typically much larger than the 500m assumed for </w:t>
      </w:r>
      <w:proofErr w:type="spellStart"/>
      <w:r w:rsidR="006D7EC1" w:rsidRPr="00347066">
        <w:rPr>
          <w:rStyle w:val="ui-provider"/>
          <w:rFonts w:ascii="Calibri" w:hAnsi="Calibri" w:cs="Calibri"/>
        </w:rPr>
        <w:t>UMa</w:t>
      </w:r>
      <w:proofErr w:type="spellEnd"/>
      <w:r w:rsidR="002A1FD7">
        <w:rPr>
          <w:rStyle w:val="ui-provider"/>
          <w:rFonts w:ascii="Calibri" w:hAnsi="Calibri" w:cs="Calibri"/>
        </w:rPr>
        <w:t>, on the order of 2km.</w:t>
      </w:r>
      <w:r w:rsidR="006D7EC1" w:rsidRPr="00347066">
        <w:rPr>
          <w:rStyle w:val="ui-provider"/>
          <w:rFonts w:ascii="Calibri" w:hAnsi="Calibri" w:cs="Calibri"/>
        </w:rPr>
        <w:t xml:space="preserve"> </w:t>
      </w:r>
    </w:p>
    <w:p w14:paraId="6BE4BB42" w14:textId="59EE029B" w:rsidR="0009199B" w:rsidRDefault="00DD1913" w:rsidP="004D6FEF">
      <w:pPr>
        <w:rPr>
          <w:rFonts w:ascii="Calibri" w:hAnsi="Calibri" w:cs="Calibri"/>
          <w:b/>
          <w:bCs/>
        </w:rPr>
      </w:pPr>
      <w:r w:rsidRPr="00347066">
        <w:rPr>
          <w:rFonts w:ascii="Calibri" w:hAnsi="Calibri" w:cs="Calibri"/>
          <w:b/>
          <w:bCs/>
        </w:rPr>
        <w:t>Proposal 2:</w:t>
      </w:r>
      <w:r w:rsidR="007B12B6" w:rsidRPr="00347066">
        <w:rPr>
          <w:rFonts w:ascii="Calibri" w:hAnsi="Calibri" w:cs="Calibri"/>
          <w:b/>
          <w:bCs/>
        </w:rPr>
        <w:t xml:space="preserve"> The following parameters are used as a starting point for defining an </w:t>
      </w:r>
      <w:proofErr w:type="spellStart"/>
      <w:r w:rsidR="007B12B6" w:rsidRPr="00347066">
        <w:rPr>
          <w:rFonts w:ascii="Calibri" w:hAnsi="Calibri" w:cs="Calibri"/>
          <w:b/>
          <w:bCs/>
        </w:rPr>
        <w:t>SMa</w:t>
      </w:r>
      <w:proofErr w:type="spellEnd"/>
      <w:r w:rsidR="007B12B6" w:rsidRPr="00347066">
        <w:rPr>
          <w:rFonts w:ascii="Calibri" w:hAnsi="Calibri" w:cs="Calibri"/>
          <w:b/>
          <w:bCs/>
        </w:rPr>
        <w:t xml:space="preserve"> channel model:</w:t>
      </w:r>
    </w:p>
    <w:p w14:paraId="6B6AF352" w14:textId="0702D54A"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 xml:space="preserve">BS height: </w:t>
      </w:r>
      <w:r>
        <w:rPr>
          <w:rFonts w:ascii="Times New Roman" w:eastAsia="DengXian" w:hAnsi="Times New Roman"/>
          <w:szCs w:val="20"/>
          <w:lang w:eastAsia="ko-KR"/>
        </w:rPr>
        <w:t>25</w:t>
      </w:r>
      <w:r w:rsidRPr="007B12B6">
        <w:rPr>
          <w:rFonts w:ascii="Times New Roman" w:eastAsia="DengXian" w:hAnsi="Times New Roman"/>
          <w:szCs w:val="20"/>
          <w:lang w:eastAsia="ko-KR"/>
        </w:rPr>
        <w:t xml:space="preserve"> m</w:t>
      </w:r>
    </w:p>
    <w:p w14:paraId="01058ED3" w14:textId="7D4F4470"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Layout:</w:t>
      </w:r>
      <w:r w:rsidRPr="007B12B6">
        <w:rPr>
          <w:rFonts w:ascii="Times New Roman" w:eastAsia="DengXian" w:hAnsi="Times New Roman"/>
          <w:szCs w:val="20"/>
          <w:lang w:eastAsia="ko-KR"/>
        </w:rPr>
        <w:tab/>
        <w:t xml:space="preserve">Hexagonal grid, 19 Macro sites, 3 sectors per site, ISD = </w:t>
      </w:r>
      <w:r w:rsidR="001E2AAA">
        <w:rPr>
          <w:rFonts w:ascii="Times New Roman" w:eastAsia="DengXian" w:hAnsi="Times New Roman"/>
          <w:szCs w:val="20"/>
          <w:lang w:eastAsia="ko-KR"/>
        </w:rPr>
        <w:t>1732</w:t>
      </w:r>
      <w:r w:rsidRPr="007B12B6">
        <w:rPr>
          <w:rFonts w:ascii="Times New Roman" w:eastAsia="DengXian" w:hAnsi="Times New Roman"/>
          <w:szCs w:val="20"/>
          <w:lang w:eastAsia="ko-KR"/>
        </w:rPr>
        <w:t xml:space="preserve"> m</w:t>
      </w:r>
    </w:p>
    <w:p w14:paraId="4D44D5B2" w14:textId="77777777"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Typical building heights: [Up to two floors for residential buildings, up to five floors for commercial buildings]</w:t>
      </w:r>
    </w:p>
    <w:p w14:paraId="64C6EB79" w14:textId="77777777"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height: [1.5 or 4.5 m for residential buildings], [1.5/4.5/7.5/10.5/13.5 m for commercial buildings]</w:t>
      </w:r>
    </w:p>
    <w:p w14:paraId="3E447625" w14:textId="77777777"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distribution: [Uniform horizontally, 70% indoor residential users are on ground floor, 30% are on upper floor]</w:t>
      </w:r>
    </w:p>
    <w:p w14:paraId="25216D24" w14:textId="645F6F3D"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Indoor/Outdoor: [80% indoor and 20% outdoor]</w:t>
      </w:r>
    </w:p>
    <w:p w14:paraId="0E64BB99" w14:textId="77777777"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LOS/NLOS: LOS and NLOS</w:t>
      </w:r>
    </w:p>
    <w:p w14:paraId="497D94EE" w14:textId="3C3B7245" w:rsidR="002A1FD7" w:rsidRPr="007B12B6" w:rsidRDefault="002A1FD7" w:rsidP="002A1FD7">
      <w:pPr>
        <w:pStyle w:val="BodyText"/>
        <w:numPr>
          <w:ilvl w:val="0"/>
          <w:numId w:val="9"/>
        </w:numPr>
        <w:suppressAutoHyphens/>
        <w:spacing w:after="0" w:line="254" w:lineRule="auto"/>
        <w:rPr>
          <w:rFonts w:ascii="Times New Roman" w:eastAsia="DengXian" w:hAnsi="Times New Roman"/>
          <w:szCs w:val="20"/>
          <w:lang w:val="fr-FR" w:eastAsia="ko-KR"/>
        </w:rPr>
      </w:pPr>
      <w:r w:rsidRPr="007B12B6">
        <w:rPr>
          <w:rFonts w:ascii="Times New Roman" w:eastAsia="DengXian" w:hAnsi="Times New Roman"/>
          <w:szCs w:val="20"/>
          <w:lang w:val="fr-FR" w:eastAsia="ko-KR"/>
        </w:rPr>
        <w:t>Min BS - UT distance</w:t>
      </w:r>
      <w:r w:rsidR="00303259">
        <w:rPr>
          <w:rFonts w:ascii="Times New Roman" w:eastAsia="DengXian" w:hAnsi="Times New Roman"/>
          <w:szCs w:val="20"/>
          <w:lang w:val="fr-FR" w:eastAsia="ko-KR"/>
        </w:rPr>
        <w:t xml:space="preserve"> </w:t>
      </w:r>
      <w:r w:rsidRPr="007B12B6">
        <w:rPr>
          <w:rFonts w:ascii="Times New Roman" w:eastAsia="DengXian" w:hAnsi="Times New Roman"/>
          <w:szCs w:val="20"/>
          <w:lang w:val="fr-FR" w:eastAsia="ko-KR"/>
        </w:rPr>
        <w:t>(2D</w:t>
      </w:r>
      <w:proofErr w:type="gramStart"/>
      <w:r w:rsidRPr="007B12B6">
        <w:rPr>
          <w:rFonts w:ascii="Times New Roman" w:eastAsia="DengXian" w:hAnsi="Times New Roman"/>
          <w:szCs w:val="20"/>
          <w:lang w:val="fr-FR" w:eastAsia="ko-KR"/>
        </w:rPr>
        <w:t>):</w:t>
      </w:r>
      <w:proofErr w:type="gramEnd"/>
      <w:r w:rsidRPr="007B12B6">
        <w:rPr>
          <w:rFonts w:ascii="Times New Roman" w:eastAsia="DengXian" w:hAnsi="Times New Roman"/>
          <w:szCs w:val="20"/>
          <w:lang w:val="fr-FR" w:eastAsia="ko-KR"/>
        </w:rPr>
        <w:t xml:space="preserve"> [25] m</w:t>
      </w:r>
    </w:p>
    <w:p w14:paraId="24EC690E" w14:textId="77777777" w:rsidR="007B12B6" w:rsidRPr="00DD1913" w:rsidRDefault="007B12B6" w:rsidP="004D6FEF">
      <w:pPr>
        <w:rPr>
          <w:rFonts w:ascii="Calibri" w:hAnsi="Calibri" w:cs="Calibri"/>
          <w:b/>
          <w:bCs/>
        </w:rPr>
      </w:pPr>
    </w:p>
    <w:p w14:paraId="00E97069" w14:textId="3158C4CF" w:rsidR="0090736E" w:rsidRPr="00633778" w:rsidRDefault="0066482B" w:rsidP="00BD4EC7">
      <w:pPr>
        <w:pStyle w:val="Heading1"/>
      </w:pPr>
      <w:r w:rsidRPr="00633778">
        <w:t xml:space="preserve">AT&amp;T’s </w:t>
      </w:r>
      <w:r w:rsidR="00D0402A" w:rsidRPr="00633778">
        <w:t>Experimental Validation</w:t>
      </w:r>
    </w:p>
    <w:p w14:paraId="170B11A9" w14:textId="77777777" w:rsidR="00717AFC" w:rsidRDefault="00717AFC"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10C090EF" w14:textId="7104B3DA" w:rsidR="00717AFC" w:rsidRDefault="00717AFC"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RAN1#11</w:t>
      </w:r>
      <w:r w:rsidR="00EF4711">
        <w:rPr>
          <w:rFonts w:ascii="Calibri" w:hAnsi="Calibri" w:cs="Calibri"/>
          <w:sz w:val="20"/>
          <w:szCs w:val="20"/>
        </w:rPr>
        <w:t>7</w:t>
      </w:r>
      <w:r>
        <w:rPr>
          <w:rFonts w:ascii="Calibri" w:hAnsi="Calibri" w:cs="Calibri"/>
          <w:sz w:val="20"/>
          <w:szCs w:val="20"/>
        </w:rPr>
        <w:t xml:space="preserve">, the following </w:t>
      </w:r>
      <w:r w:rsidR="00EF4711">
        <w:rPr>
          <w:rFonts w:ascii="Calibri" w:hAnsi="Calibri" w:cs="Calibri"/>
          <w:sz w:val="20"/>
          <w:szCs w:val="20"/>
        </w:rPr>
        <w:t xml:space="preserve">agreements have been made as companies continue to discuss the </w:t>
      </w:r>
      <w:r w:rsidR="00F210E9">
        <w:rPr>
          <w:rFonts w:ascii="Calibri" w:hAnsi="Calibri" w:cs="Calibri"/>
          <w:sz w:val="20"/>
          <w:szCs w:val="20"/>
        </w:rPr>
        <w:t xml:space="preserve">need for further validation of certain parameters of the channel model. </w:t>
      </w:r>
    </w:p>
    <w:p w14:paraId="045C6E67" w14:textId="77777777" w:rsidR="00BA04C8" w:rsidRDefault="00BA04C8"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012B3887" w14:textId="77777777" w:rsidR="005555B3" w:rsidRPr="00A00928" w:rsidRDefault="005555B3" w:rsidP="005555B3">
      <w:pPr>
        <w:pStyle w:val="BodyText"/>
        <w:suppressAutoHyphens/>
        <w:spacing w:after="0" w:line="254" w:lineRule="auto"/>
        <w:rPr>
          <w:rFonts w:ascii="Times New Roman" w:eastAsia="DengXian" w:hAnsi="Times New Roman"/>
          <w:szCs w:val="20"/>
          <w:highlight w:val="green"/>
          <w:lang w:eastAsia="zh-CN"/>
        </w:rPr>
      </w:pPr>
      <w:r w:rsidRPr="00A00928">
        <w:rPr>
          <w:rFonts w:ascii="Times New Roman" w:eastAsia="DengXian" w:hAnsi="Times New Roman" w:hint="eastAsia"/>
          <w:szCs w:val="20"/>
          <w:highlight w:val="green"/>
          <w:lang w:eastAsia="zh-CN"/>
        </w:rPr>
        <w:t>Agreement</w:t>
      </w:r>
    </w:p>
    <w:p w14:paraId="72243C07" w14:textId="77777777" w:rsidR="005555B3" w:rsidRPr="005B7D14" w:rsidRDefault="005555B3" w:rsidP="009830BB">
      <w:pPr>
        <w:pStyle w:val="ListParagraph"/>
        <w:numPr>
          <w:ilvl w:val="0"/>
          <w:numId w:val="8"/>
        </w:numPr>
        <w:suppressAutoHyphens/>
        <w:overflowPunct w:val="0"/>
        <w:autoSpaceDE w:val="0"/>
        <w:autoSpaceDN w:val="0"/>
        <w:adjustRightInd w:val="0"/>
        <w:snapToGrid w:val="0"/>
        <w:spacing w:before="0" w:after="0"/>
        <w:jc w:val="left"/>
      </w:pPr>
      <w:r>
        <w:rPr>
          <w:lang w:eastAsia="zh-CN"/>
        </w:rPr>
        <w:t>F</w:t>
      </w:r>
      <w:r w:rsidRPr="005B7D14">
        <w:rPr>
          <w:lang w:eastAsia="zh-CN"/>
        </w:rPr>
        <w:t>urther study whether the following parameters</w:t>
      </w:r>
      <w:r>
        <w:rPr>
          <w:lang w:eastAsia="zh-CN"/>
        </w:rPr>
        <w:t xml:space="preserve"> for existing deployment scenarios is necessary to be </w:t>
      </w:r>
      <w:r w:rsidRPr="005B7D14">
        <w:rPr>
          <w:lang w:eastAsia="zh-CN"/>
        </w:rPr>
        <w:t>updated:</w:t>
      </w:r>
    </w:p>
    <w:p w14:paraId="731FC018" w14:textId="77777777" w:rsidR="005555B3" w:rsidRPr="00865B48" w:rsidRDefault="005555B3" w:rsidP="009830BB">
      <w:pPr>
        <w:pStyle w:val="ListParagraph"/>
        <w:numPr>
          <w:ilvl w:val="1"/>
          <w:numId w:val="7"/>
        </w:numPr>
        <w:suppressAutoHyphens/>
        <w:overflowPunct w:val="0"/>
        <w:autoSpaceDE w:val="0"/>
        <w:autoSpaceDN w:val="0"/>
        <w:adjustRightInd w:val="0"/>
        <w:snapToGrid w:val="0"/>
        <w:spacing w:before="0" w:after="0"/>
        <w:contextualSpacing w:val="0"/>
        <w:jc w:val="left"/>
        <w:rPr>
          <w:color w:val="C00000"/>
        </w:rPr>
      </w:pPr>
      <w:r>
        <w:t xml:space="preserve">Delay spread, pathloss, penetration loss, </w:t>
      </w:r>
      <w:proofErr w:type="spellStart"/>
      <w:r>
        <w:t>AoD</w:t>
      </w:r>
      <w:proofErr w:type="spellEnd"/>
      <w:r>
        <w:t>/</w:t>
      </w:r>
      <w:proofErr w:type="spellStart"/>
      <w:r>
        <w:t>AoA</w:t>
      </w:r>
      <w:proofErr w:type="spellEnd"/>
      <w:r>
        <w:t>/</w:t>
      </w:r>
      <w:proofErr w:type="spellStart"/>
      <w:r>
        <w:t>ZoA</w:t>
      </w:r>
      <w:proofErr w:type="spellEnd"/>
      <w:r>
        <w:t xml:space="preserve">/Zod spreads, </w:t>
      </w:r>
      <w:proofErr w:type="spellStart"/>
      <w:r>
        <w:t>ZoD</w:t>
      </w:r>
      <w:proofErr w:type="spellEnd"/>
      <w:r>
        <w:t xml:space="preserve"> offset, Angle distribution characteristics (e.g. exponential, Gaussian, Laplacian distributions), XPR, number of clusters, number of rays per cluster, LSP correlations type (e.g. site-specific or all correlated), UE antenna modeling </w:t>
      </w:r>
      <w:r w:rsidRPr="002A4FB3">
        <w:t>parameters, K factor (mean, variance)</w:t>
      </w:r>
    </w:p>
    <w:p w14:paraId="24193F26" w14:textId="77777777" w:rsidR="005555B3" w:rsidRPr="005B7D14" w:rsidRDefault="005555B3" w:rsidP="009830BB">
      <w:pPr>
        <w:pStyle w:val="ListParagraph"/>
        <w:numPr>
          <w:ilvl w:val="0"/>
          <w:numId w:val="8"/>
        </w:numPr>
        <w:suppressAutoHyphens/>
        <w:overflowPunct w:val="0"/>
        <w:autoSpaceDE w:val="0"/>
        <w:autoSpaceDN w:val="0"/>
        <w:adjustRightInd w:val="0"/>
        <w:snapToGrid w:val="0"/>
        <w:spacing w:before="0" w:after="0"/>
        <w:jc w:val="left"/>
      </w:pPr>
      <w:r>
        <w:t>Study of updates to other parameters are not precluded and subject to further study.</w:t>
      </w:r>
    </w:p>
    <w:p w14:paraId="71AC8510" w14:textId="77777777" w:rsidR="005555B3" w:rsidRDefault="005555B3" w:rsidP="005555B3">
      <w:pPr>
        <w:pStyle w:val="BodyText"/>
        <w:suppressAutoHyphens/>
        <w:spacing w:after="0" w:line="254" w:lineRule="auto"/>
        <w:rPr>
          <w:rFonts w:ascii="Times New Roman" w:eastAsia="DengXian" w:hAnsi="Times New Roman"/>
          <w:szCs w:val="20"/>
          <w:lang w:eastAsia="zh-CN"/>
        </w:rPr>
      </w:pPr>
    </w:p>
    <w:p w14:paraId="5C98023C" w14:textId="77777777" w:rsidR="00BA04C8" w:rsidRDefault="00BA04C8"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77AAB910" w14:textId="0891306E" w:rsidR="005D29DE" w:rsidRPr="00091E05" w:rsidRDefault="00301762" w:rsidP="00744666">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sidR="00930E30">
        <w:rPr>
          <w:rFonts w:ascii="Calibri" w:hAnsi="Calibri" w:cs="Calibri"/>
          <w:sz w:val="20"/>
          <w:szCs w:val="20"/>
        </w:rPr>
        <w:t xml:space="preserve">answer the question of the need for validation of certain </w:t>
      </w:r>
      <w:r w:rsidR="00B542BC">
        <w:rPr>
          <w:rFonts w:ascii="Calibri" w:hAnsi="Calibri" w:cs="Calibri"/>
          <w:sz w:val="20"/>
          <w:szCs w:val="20"/>
        </w:rPr>
        <w:t>channel parameters for</w:t>
      </w:r>
      <w:r w:rsidR="00B667B3" w:rsidRPr="00091E05">
        <w:rPr>
          <w:rFonts w:ascii="Calibri" w:hAnsi="Calibri" w:cs="Calibri"/>
          <w:sz w:val="20"/>
          <w:szCs w:val="20"/>
        </w:rPr>
        <w:t xml:space="preserve"> </w:t>
      </w:r>
      <w:r w:rsidR="005D29DE" w:rsidRPr="00091E05">
        <w:rPr>
          <w:rFonts w:ascii="Calibri" w:hAnsi="Calibri" w:cs="Calibri"/>
          <w:sz w:val="20"/>
          <w:szCs w:val="20"/>
        </w:rPr>
        <w:t xml:space="preserve">various </w:t>
      </w:r>
      <w:r w:rsidR="00B667B3" w:rsidRPr="00091E05">
        <w:rPr>
          <w:rFonts w:ascii="Calibri" w:hAnsi="Calibri" w:cs="Calibri"/>
          <w:sz w:val="20"/>
          <w:szCs w:val="20"/>
        </w:rPr>
        <w:t xml:space="preserve">3GPP </w:t>
      </w:r>
      <w:r w:rsidR="005D29DE" w:rsidRPr="00091E05">
        <w:rPr>
          <w:rFonts w:ascii="Calibri" w:hAnsi="Calibri" w:cs="Calibri"/>
          <w:sz w:val="20"/>
          <w:szCs w:val="20"/>
        </w:rPr>
        <w:t>channel</w:t>
      </w:r>
      <w:r w:rsidRPr="00091E05">
        <w:rPr>
          <w:rFonts w:ascii="Calibri" w:hAnsi="Calibri" w:cs="Calibri"/>
          <w:sz w:val="20"/>
          <w:szCs w:val="20"/>
        </w:rPr>
        <w:t xml:space="preserve"> model</w:t>
      </w:r>
      <w:r w:rsidR="005D29DE" w:rsidRPr="00091E05">
        <w:rPr>
          <w:rFonts w:ascii="Calibri" w:hAnsi="Calibri" w:cs="Calibri"/>
          <w:sz w:val="20"/>
          <w:szCs w:val="20"/>
        </w:rPr>
        <w:t>s</w:t>
      </w:r>
      <w:r w:rsidRPr="00091E05">
        <w:rPr>
          <w:rFonts w:ascii="Calibri" w:hAnsi="Calibri" w:cs="Calibri"/>
          <w:sz w:val="20"/>
          <w:szCs w:val="20"/>
        </w:rPr>
        <w:t xml:space="preserve"> </w:t>
      </w:r>
      <w:r w:rsidR="00B667B3" w:rsidRPr="00091E05">
        <w:rPr>
          <w:rFonts w:ascii="Calibri" w:hAnsi="Calibri" w:cs="Calibri"/>
          <w:sz w:val="20"/>
          <w:szCs w:val="20"/>
        </w:rPr>
        <w:t xml:space="preserve">as described </w:t>
      </w:r>
      <w:r w:rsidRPr="00091E05">
        <w:rPr>
          <w:rFonts w:ascii="Calibri" w:hAnsi="Calibri" w:cs="Calibri"/>
          <w:sz w:val="20"/>
          <w:szCs w:val="20"/>
        </w:rPr>
        <w:t xml:space="preserve">in TR38.901 for </w:t>
      </w:r>
      <w:r w:rsidR="002A500E" w:rsidRPr="00091E05">
        <w:rPr>
          <w:rFonts w:ascii="Calibri" w:hAnsi="Calibri" w:cs="Calibri"/>
          <w:sz w:val="20"/>
          <w:szCs w:val="20"/>
        </w:rPr>
        <w:t>7-24 GHz</w:t>
      </w:r>
      <w:r w:rsidR="00D74D39" w:rsidRPr="00091E05">
        <w:rPr>
          <w:rFonts w:ascii="Calibri" w:hAnsi="Calibri" w:cs="Calibri"/>
          <w:sz w:val="20"/>
          <w:szCs w:val="20"/>
        </w:rPr>
        <w:t xml:space="preserve"> frequency </w:t>
      </w:r>
      <w:r w:rsidR="00796E1B" w:rsidRPr="00091E05">
        <w:rPr>
          <w:rFonts w:ascii="Calibri" w:hAnsi="Calibri" w:cs="Calibri"/>
          <w:sz w:val="20"/>
          <w:szCs w:val="20"/>
        </w:rPr>
        <w:t xml:space="preserve">range and </w:t>
      </w:r>
      <w:r w:rsidR="00961067" w:rsidRPr="00091E05">
        <w:rPr>
          <w:rFonts w:ascii="Calibri" w:hAnsi="Calibri" w:cs="Calibri"/>
          <w:sz w:val="20"/>
          <w:szCs w:val="20"/>
        </w:rPr>
        <w:t>different deployment scenarios</w:t>
      </w:r>
      <w:r w:rsidR="00420092" w:rsidRPr="00091E05">
        <w:rPr>
          <w:rFonts w:ascii="Calibri" w:hAnsi="Calibri" w:cs="Calibri"/>
          <w:sz w:val="20"/>
          <w:szCs w:val="20"/>
        </w:rPr>
        <w:t>,</w:t>
      </w:r>
      <w:r w:rsidR="00961067" w:rsidRPr="00091E05">
        <w:rPr>
          <w:rFonts w:ascii="Calibri" w:hAnsi="Calibri" w:cs="Calibri"/>
          <w:sz w:val="20"/>
          <w:szCs w:val="20"/>
        </w:rPr>
        <w:t xml:space="preserve"> AT&amp;T </w:t>
      </w:r>
      <w:r w:rsidR="007A1932" w:rsidRPr="00091E05">
        <w:rPr>
          <w:rFonts w:ascii="Calibri" w:hAnsi="Calibri" w:cs="Calibri"/>
          <w:sz w:val="20"/>
          <w:szCs w:val="20"/>
        </w:rPr>
        <w:t>has</w:t>
      </w:r>
      <w:r w:rsidR="00961067" w:rsidRPr="00091E05">
        <w:rPr>
          <w:rFonts w:ascii="Calibri" w:hAnsi="Calibri" w:cs="Calibri"/>
          <w:sz w:val="20"/>
          <w:szCs w:val="20"/>
        </w:rPr>
        <w:t xml:space="preserve"> </w:t>
      </w:r>
      <w:r w:rsidR="007A1932" w:rsidRPr="00091E05">
        <w:rPr>
          <w:rFonts w:ascii="Calibri" w:hAnsi="Calibri" w:cs="Calibri"/>
          <w:sz w:val="20"/>
          <w:szCs w:val="20"/>
        </w:rPr>
        <w:t xml:space="preserve">begun detailed </w:t>
      </w:r>
      <w:r w:rsidR="002D4620" w:rsidRPr="00091E05">
        <w:rPr>
          <w:rFonts w:ascii="Calibri" w:hAnsi="Calibri" w:cs="Calibri"/>
          <w:sz w:val="20"/>
          <w:szCs w:val="20"/>
        </w:rPr>
        <w:t xml:space="preserve">channel sounding </w:t>
      </w:r>
      <w:r w:rsidR="0045333C" w:rsidRPr="00091E05">
        <w:rPr>
          <w:rFonts w:ascii="Calibri" w:hAnsi="Calibri" w:cs="Calibri"/>
          <w:sz w:val="20"/>
          <w:szCs w:val="20"/>
        </w:rPr>
        <w:t>campaign</w:t>
      </w:r>
      <w:r w:rsidR="00796E1B" w:rsidRPr="00091E05">
        <w:rPr>
          <w:rFonts w:ascii="Calibri" w:hAnsi="Calibri" w:cs="Calibri"/>
          <w:sz w:val="20"/>
          <w:szCs w:val="20"/>
        </w:rPr>
        <w:t>s</w:t>
      </w:r>
      <w:r w:rsidR="0045333C" w:rsidRPr="00091E05">
        <w:rPr>
          <w:rFonts w:ascii="Calibri" w:hAnsi="Calibri" w:cs="Calibri"/>
          <w:sz w:val="20"/>
          <w:szCs w:val="20"/>
        </w:rPr>
        <w:t xml:space="preserve"> at 8</w:t>
      </w:r>
      <w:r w:rsidR="002D4620" w:rsidRPr="00091E05">
        <w:rPr>
          <w:rFonts w:ascii="Calibri" w:hAnsi="Calibri" w:cs="Calibri"/>
          <w:sz w:val="20"/>
          <w:szCs w:val="20"/>
        </w:rPr>
        <w:t>, 11</w:t>
      </w:r>
      <w:r w:rsidR="0045333C" w:rsidRPr="00091E05">
        <w:rPr>
          <w:rFonts w:ascii="Calibri" w:hAnsi="Calibri" w:cs="Calibri"/>
          <w:sz w:val="20"/>
          <w:szCs w:val="20"/>
        </w:rPr>
        <w:t xml:space="preserve"> and 15GHz. </w:t>
      </w:r>
      <w:r w:rsidR="00796E1B" w:rsidRPr="00091E05">
        <w:rPr>
          <w:rFonts w:ascii="Calibri" w:hAnsi="Calibri" w:cs="Calibri"/>
          <w:sz w:val="20"/>
          <w:szCs w:val="20"/>
        </w:rPr>
        <w:t>These</w:t>
      </w:r>
      <w:r w:rsidR="0045333C" w:rsidRPr="00091E05">
        <w:rPr>
          <w:rFonts w:ascii="Calibri" w:hAnsi="Calibri" w:cs="Calibri"/>
          <w:sz w:val="20"/>
          <w:szCs w:val="20"/>
        </w:rPr>
        <w:t xml:space="preserve"> </w:t>
      </w:r>
      <w:r w:rsidR="00491C7C" w:rsidRPr="00091E05">
        <w:rPr>
          <w:rFonts w:ascii="Calibri" w:hAnsi="Calibri" w:cs="Calibri"/>
          <w:sz w:val="20"/>
          <w:szCs w:val="20"/>
        </w:rPr>
        <w:t xml:space="preserve">channel </w:t>
      </w:r>
      <w:r w:rsidR="002D4620" w:rsidRPr="00091E05">
        <w:rPr>
          <w:rFonts w:ascii="Calibri" w:hAnsi="Calibri" w:cs="Calibri"/>
          <w:sz w:val="20"/>
          <w:szCs w:val="20"/>
        </w:rPr>
        <w:t xml:space="preserve">sounding experiments </w:t>
      </w:r>
      <w:r w:rsidR="00491C7C" w:rsidRPr="00091E05">
        <w:rPr>
          <w:rFonts w:ascii="Calibri" w:hAnsi="Calibri" w:cs="Calibri"/>
          <w:sz w:val="20"/>
          <w:szCs w:val="20"/>
        </w:rPr>
        <w:t>are</w:t>
      </w:r>
      <w:r w:rsidR="008111C8" w:rsidRPr="00091E05">
        <w:rPr>
          <w:rFonts w:ascii="Calibri" w:hAnsi="Calibri" w:cs="Calibri"/>
          <w:sz w:val="20"/>
          <w:szCs w:val="20"/>
        </w:rPr>
        <w:t xml:space="preserve"> perform</w:t>
      </w:r>
      <w:r w:rsidR="007A1932" w:rsidRPr="00091E05">
        <w:rPr>
          <w:rFonts w:ascii="Calibri" w:hAnsi="Calibri" w:cs="Calibri"/>
          <w:sz w:val="20"/>
          <w:szCs w:val="20"/>
        </w:rPr>
        <w:t>ed</w:t>
      </w:r>
      <w:r w:rsidR="008111C8" w:rsidRPr="00091E05">
        <w:rPr>
          <w:rFonts w:ascii="Calibri" w:hAnsi="Calibri" w:cs="Calibri"/>
          <w:sz w:val="20"/>
          <w:szCs w:val="20"/>
        </w:rPr>
        <w:t xml:space="preserve"> </w:t>
      </w:r>
      <w:r w:rsidR="00DB3997" w:rsidRPr="00091E05">
        <w:rPr>
          <w:rFonts w:ascii="Calibri" w:hAnsi="Calibri" w:cs="Calibri"/>
          <w:sz w:val="20"/>
          <w:szCs w:val="20"/>
        </w:rPr>
        <w:t>in</w:t>
      </w:r>
      <w:r w:rsidR="008111C8" w:rsidRPr="00091E05">
        <w:rPr>
          <w:rFonts w:ascii="Calibri" w:hAnsi="Calibri" w:cs="Calibri"/>
          <w:sz w:val="20"/>
          <w:szCs w:val="20"/>
        </w:rPr>
        <w:t xml:space="preserve"> </w:t>
      </w:r>
      <w:r w:rsidR="06022577" w:rsidRPr="4568B25D">
        <w:rPr>
          <w:rFonts w:ascii="Calibri" w:hAnsi="Calibri" w:cs="Calibri"/>
          <w:sz w:val="20"/>
          <w:szCs w:val="20"/>
        </w:rPr>
        <w:t xml:space="preserve">various </w:t>
      </w:r>
      <w:r w:rsidR="00DB3997" w:rsidRPr="00091E05">
        <w:rPr>
          <w:rFonts w:ascii="Calibri" w:hAnsi="Calibri" w:cs="Calibri"/>
          <w:sz w:val="20"/>
          <w:szCs w:val="20"/>
        </w:rPr>
        <w:t xml:space="preserve">indoor </w:t>
      </w:r>
      <w:r w:rsidR="008111C8" w:rsidRPr="00091E05">
        <w:rPr>
          <w:rFonts w:ascii="Calibri" w:hAnsi="Calibri" w:cs="Calibri"/>
          <w:sz w:val="20"/>
          <w:szCs w:val="20"/>
        </w:rPr>
        <w:t>commercial buildings</w:t>
      </w:r>
      <w:r w:rsidR="0018052C">
        <w:rPr>
          <w:rFonts w:ascii="Calibri" w:hAnsi="Calibri" w:cs="Calibri"/>
          <w:sz w:val="20"/>
          <w:szCs w:val="20"/>
        </w:rPr>
        <w:t xml:space="preserve"> (</w:t>
      </w:r>
      <w:proofErr w:type="spellStart"/>
      <w:r w:rsidR="0018052C">
        <w:rPr>
          <w:rFonts w:ascii="Calibri" w:hAnsi="Calibri" w:cs="Calibri"/>
          <w:sz w:val="20"/>
          <w:szCs w:val="20"/>
        </w:rPr>
        <w:t>InH</w:t>
      </w:r>
      <w:proofErr w:type="spellEnd"/>
      <w:r w:rsidR="0018052C">
        <w:rPr>
          <w:rFonts w:ascii="Calibri" w:hAnsi="Calibri" w:cs="Calibri"/>
          <w:sz w:val="20"/>
          <w:szCs w:val="20"/>
        </w:rPr>
        <w:t>)</w:t>
      </w:r>
      <w:r w:rsidR="007660CE">
        <w:rPr>
          <w:rFonts w:ascii="Calibri" w:hAnsi="Calibri" w:cs="Calibri"/>
          <w:sz w:val="20"/>
          <w:szCs w:val="20"/>
        </w:rPr>
        <w:t>.</w:t>
      </w:r>
      <w:r w:rsidR="004B5EB3" w:rsidRPr="00091E05">
        <w:rPr>
          <w:rFonts w:ascii="Calibri" w:hAnsi="Calibri" w:cs="Calibri"/>
          <w:sz w:val="20"/>
          <w:szCs w:val="20"/>
        </w:rPr>
        <w:t xml:space="preserve"> In addition</w:t>
      </w:r>
      <w:r w:rsidR="00491C7C" w:rsidRPr="00091E05">
        <w:rPr>
          <w:rFonts w:ascii="Calibri" w:hAnsi="Calibri" w:cs="Calibri"/>
          <w:sz w:val="20"/>
          <w:szCs w:val="20"/>
        </w:rPr>
        <w:t>,</w:t>
      </w:r>
      <w:r w:rsidR="004B5EB3" w:rsidRPr="00091E05">
        <w:rPr>
          <w:rFonts w:ascii="Calibri" w:hAnsi="Calibri" w:cs="Calibri"/>
          <w:sz w:val="20"/>
          <w:szCs w:val="20"/>
        </w:rPr>
        <w:t xml:space="preserve"> AT&amp;T </w:t>
      </w:r>
      <w:r w:rsidR="00B542BC">
        <w:rPr>
          <w:rFonts w:ascii="Calibri" w:hAnsi="Calibri" w:cs="Calibri"/>
          <w:sz w:val="20"/>
          <w:szCs w:val="20"/>
        </w:rPr>
        <w:t xml:space="preserve">has begun </w:t>
      </w:r>
      <w:r w:rsidR="004B5EB3" w:rsidRPr="00091E05">
        <w:rPr>
          <w:rFonts w:ascii="Calibri" w:hAnsi="Calibri" w:cs="Calibri"/>
          <w:sz w:val="20"/>
          <w:szCs w:val="20"/>
        </w:rPr>
        <w:t xml:space="preserve">performing </w:t>
      </w:r>
      <w:r w:rsidR="007660CE" w:rsidRPr="00091E05">
        <w:rPr>
          <w:rFonts w:ascii="Calibri" w:hAnsi="Calibri" w:cs="Calibri"/>
          <w:sz w:val="20"/>
          <w:szCs w:val="20"/>
        </w:rPr>
        <w:t xml:space="preserve">outdoor </w:t>
      </w:r>
      <w:r w:rsidR="007660CE">
        <w:rPr>
          <w:rFonts w:ascii="Calibri" w:hAnsi="Calibri" w:cs="Calibri"/>
          <w:sz w:val="20"/>
          <w:szCs w:val="20"/>
        </w:rPr>
        <w:t>(</w:t>
      </w:r>
      <w:r w:rsidR="00187002">
        <w:rPr>
          <w:rFonts w:ascii="Calibri" w:hAnsi="Calibri" w:cs="Calibri"/>
          <w:sz w:val="20"/>
          <w:szCs w:val="20"/>
        </w:rPr>
        <w:t>dense urban, urban, and suburban macro</w:t>
      </w:r>
      <w:r w:rsidR="007660CE">
        <w:rPr>
          <w:rFonts w:ascii="Calibri" w:hAnsi="Calibri" w:cs="Calibri"/>
          <w:sz w:val="20"/>
          <w:szCs w:val="20"/>
        </w:rPr>
        <w:t xml:space="preserve">) and </w:t>
      </w:r>
      <w:r w:rsidR="004B5EB3" w:rsidRPr="00091E05">
        <w:rPr>
          <w:rFonts w:ascii="Calibri" w:hAnsi="Calibri" w:cs="Calibri"/>
          <w:sz w:val="20"/>
          <w:szCs w:val="20"/>
        </w:rPr>
        <w:t>outdoor to indoor measurements</w:t>
      </w:r>
      <w:r w:rsidR="005D29DE" w:rsidRPr="00091E05">
        <w:rPr>
          <w:rFonts w:ascii="Calibri" w:hAnsi="Calibri" w:cs="Calibri"/>
          <w:sz w:val="20"/>
          <w:szCs w:val="20"/>
        </w:rPr>
        <w:t xml:space="preserve"> </w:t>
      </w:r>
      <w:r w:rsidR="006744F2">
        <w:rPr>
          <w:rFonts w:ascii="Calibri" w:hAnsi="Calibri" w:cs="Calibri"/>
          <w:sz w:val="20"/>
          <w:szCs w:val="20"/>
        </w:rPr>
        <w:t>for the same bands</w:t>
      </w:r>
      <w:r w:rsidR="005D29DE" w:rsidRPr="00091E05">
        <w:rPr>
          <w:rFonts w:ascii="Calibri" w:hAnsi="Calibri" w:cs="Calibri"/>
          <w:sz w:val="20"/>
          <w:szCs w:val="20"/>
        </w:rPr>
        <w:t>.</w:t>
      </w:r>
      <w:r w:rsidR="52FC2CE3" w:rsidRPr="54913A52">
        <w:rPr>
          <w:rFonts w:ascii="Calibri" w:hAnsi="Calibri" w:cs="Calibri"/>
          <w:sz w:val="20"/>
          <w:szCs w:val="20"/>
        </w:rPr>
        <w:t xml:space="preserve"> </w:t>
      </w:r>
    </w:p>
    <w:p w14:paraId="21101004" w14:textId="77777777" w:rsidR="005D29DE"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8819590" w14:textId="38C51720" w:rsidR="00D66139" w:rsidRPr="00D66139" w:rsidRDefault="00D66139" w:rsidP="00D66139">
      <w:pPr>
        <w:pStyle w:val="Heading2"/>
        <w:rPr>
          <w:rStyle w:val="normaltextrun"/>
        </w:rPr>
      </w:pPr>
      <w:bookmarkStart w:id="3" w:name="_Ref166141634"/>
      <w:r w:rsidRPr="00D66139">
        <w:rPr>
          <w:rStyle w:val="normaltextrun"/>
        </w:rPr>
        <w:t>Channel Sounder Description</w:t>
      </w:r>
      <w:bookmarkEnd w:id="3"/>
    </w:p>
    <w:p w14:paraId="4CF74CE8" w14:textId="7B2D7A27" w:rsidR="0096253F" w:rsidRPr="0096253F" w:rsidRDefault="0096253F"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w:t>
      </w:r>
      <w:proofErr w:type="gramStart"/>
      <w:r w:rsidRPr="0096253F">
        <w:rPr>
          <w:rStyle w:val="normaltextrun"/>
          <w:rFonts w:ascii="Calibri" w:hAnsi="Calibri" w:cs="Calibri"/>
          <w:color w:val="000000" w:themeColor="text1"/>
          <w:sz w:val="20"/>
          <w:szCs w:val="20"/>
        </w:rPr>
        <w:t>an</w:t>
      </w:r>
      <w:proofErr w:type="gramEnd"/>
      <w:r w:rsidRPr="0096253F">
        <w:rPr>
          <w:rStyle w:val="normaltextrun"/>
          <w:rFonts w:ascii="Calibri" w:hAnsi="Calibri" w:cs="Calibri"/>
          <w:color w:val="000000" w:themeColor="text1"/>
          <w:sz w:val="20"/>
          <w:szCs w:val="20"/>
        </w:rPr>
        <w:t xml:space="preserve"> local oscillator frequency of 3.5 GHz, resulting in an Intermediate Frequency (IF) signal with a spectrum between 3.3 GHz and 3.7 GHz. This resultant IF signal is then filtered, upconverted and amplified </w:t>
      </w:r>
      <w:r w:rsidRPr="0096253F">
        <w:rPr>
          <w:rStyle w:val="normaltextrun"/>
          <w:rFonts w:ascii="Calibri" w:hAnsi="Calibri" w:cs="Calibri"/>
          <w:color w:val="000000" w:themeColor="text1"/>
          <w:sz w:val="20"/>
          <w:szCs w:val="20"/>
          <w:lang w:val="en-GB"/>
        </w:rPr>
        <w:t xml:space="preserve">to either 8, 11 and 15 GHz frequency bands.  The channel sounder Rx is equipped with two types of </w:t>
      </w:r>
      <w:proofErr w:type="spellStart"/>
      <w:r w:rsidRPr="0096253F">
        <w:rPr>
          <w:rStyle w:val="normaltextrun"/>
          <w:rFonts w:ascii="Calibri" w:hAnsi="Calibri" w:cs="Calibri"/>
          <w:color w:val="000000" w:themeColor="text1"/>
          <w:sz w:val="20"/>
          <w:szCs w:val="20"/>
          <w:lang w:val="en-GB"/>
        </w:rPr>
        <w:t>Rxs</w:t>
      </w:r>
      <w:proofErr w:type="spellEnd"/>
      <w:r w:rsidRPr="0096253F">
        <w:rPr>
          <w:rStyle w:val="normaltextrun"/>
          <w:rFonts w:ascii="Calibri" w:hAnsi="Calibri" w:cs="Calibri"/>
          <w:color w:val="000000" w:themeColor="text1"/>
          <w:sz w:val="20"/>
          <w:szCs w:val="20"/>
          <w:lang w:val="en-GB"/>
        </w:rPr>
        <w:t>:</w:t>
      </w:r>
    </w:p>
    <w:p w14:paraId="464E3420" w14:textId="77777777" w:rsidR="0096253F" w:rsidRPr="0096253F" w:rsidRDefault="0096253F" w:rsidP="009830BB">
      <w:pPr>
        <w:pStyle w:val="paragraph"/>
        <w:numPr>
          <w:ilvl w:val="0"/>
          <w:numId w:val="6"/>
        </w:numPr>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lastRenderedPageBreak/>
        <w:t xml:space="preserve"> </w:t>
      </w:r>
      <w:bookmarkStart w:id="4" w:name="_Ref166142034"/>
      <w:r w:rsidRPr="0096253F">
        <w:rPr>
          <w:rStyle w:val="normaltextrun"/>
          <w:rFonts w:ascii="Calibri" w:hAnsi="Calibri" w:cs="Calibri"/>
          <w:b/>
          <w:bCs/>
          <w:color w:val="000000" w:themeColor="text1"/>
          <w:sz w:val="20"/>
          <w:szCs w:val="20"/>
          <w:lang w:val="en-GB"/>
        </w:rPr>
        <w:t>An omnidirectional Rx</w:t>
      </w:r>
      <w:r w:rsidRPr="0096253F">
        <w:rPr>
          <w:rStyle w:val="normaltextrun"/>
          <w:rFonts w:ascii="Calibri" w:hAnsi="Calibri" w:cs="Calibri"/>
          <w:color w:val="000000" w:themeColor="text1"/>
          <w:sz w:val="20"/>
          <w:szCs w:val="20"/>
          <w:lang w:val="en-GB"/>
        </w:rPr>
        <w:t>:</w:t>
      </w:r>
      <w:bookmarkEnd w:id="4"/>
    </w:p>
    <w:p w14:paraId="41329348" w14:textId="77777777" w:rsidR="0096253F" w:rsidRPr="0096253F" w:rsidRDefault="0096253F" w:rsidP="0096253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Where the Tx RF signal is</w:t>
      </w:r>
      <w:r w:rsidRPr="0096253F" w:rsidDel="00B63614">
        <w:rPr>
          <w:rStyle w:val="normaltextrun"/>
          <w:rFonts w:ascii="Calibri" w:hAnsi="Calibri" w:cs="Calibri"/>
          <w:color w:val="000000" w:themeColor="text1"/>
          <w:sz w:val="20"/>
          <w:szCs w:val="20"/>
          <w:lang w:val="en-GB"/>
        </w:rPr>
        <w:t xml:space="preserve"> </w:t>
      </w:r>
      <w:r w:rsidRPr="0096253F">
        <w:rPr>
          <w:rStyle w:val="normaltextrun"/>
          <w:rFonts w:ascii="Calibri" w:hAnsi="Calibri" w:cs="Calibri"/>
          <w:color w:val="000000" w:themeColor="text1"/>
          <w:sz w:val="20"/>
          <w:szCs w:val="20"/>
          <w:lang w:val="en-GB"/>
        </w:rPr>
        <w:t>captured via a conventional omnidirectional antenna followed by direct down conversion to IF frequency. The downconverter has a 45 dB conversion gain and a 2.5 dB Noise Figure (NF),</w:t>
      </w:r>
    </w:p>
    <w:p w14:paraId="4C48FAF6" w14:textId="77777777" w:rsidR="0096253F" w:rsidRPr="0096253F" w:rsidRDefault="0096253F" w:rsidP="009830BB">
      <w:pPr>
        <w:pStyle w:val="paragraph"/>
        <w:numPr>
          <w:ilvl w:val="0"/>
          <w:numId w:val="6"/>
        </w:numPr>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b/>
          <w:bCs/>
          <w:color w:val="000000" w:themeColor="text1"/>
          <w:sz w:val="20"/>
          <w:szCs w:val="20"/>
          <w:lang w:val="en-GB"/>
        </w:rPr>
        <w:t xml:space="preserve">A 360-degrees </w:t>
      </w:r>
      <w:proofErr w:type="spellStart"/>
      <w:r w:rsidRPr="0096253F">
        <w:rPr>
          <w:rStyle w:val="normaltextrun"/>
          <w:rFonts w:ascii="Calibri" w:hAnsi="Calibri" w:cs="Calibri"/>
          <w:b/>
          <w:bCs/>
          <w:color w:val="000000" w:themeColor="text1"/>
          <w:sz w:val="20"/>
          <w:szCs w:val="20"/>
          <w:lang w:val="en-GB"/>
        </w:rPr>
        <w:t>analog</w:t>
      </w:r>
      <w:proofErr w:type="spellEnd"/>
      <w:r w:rsidRPr="0096253F">
        <w:rPr>
          <w:rStyle w:val="normaltextrun"/>
          <w:rFonts w:ascii="Calibri" w:hAnsi="Calibri" w:cs="Calibri"/>
          <w:b/>
          <w:bCs/>
          <w:color w:val="000000" w:themeColor="text1"/>
          <w:sz w:val="20"/>
          <w:szCs w:val="20"/>
          <w:lang w:val="en-GB"/>
        </w:rPr>
        <w:t xml:space="preserve"> beamformed Rx</w:t>
      </w:r>
      <w:r w:rsidRPr="0096253F">
        <w:rPr>
          <w:rStyle w:val="normaltextrun"/>
          <w:rFonts w:ascii="Calibri" w:hAnsi="Calibri" w:cs="Calibri"/>
          <w:color w:val="000000" w:themeColor="text1"/>
          <w:sz w:val="20"/>
          <w:szCs w:val="20"/>
          <w:lang w:val="en-GB"/>
        </w:rPr>
        <w:t>, nicknamed ROACH (Realtime Omnidirectional Array Channel sounder):</w:t>
      </w:r>
    </w:p>
    <w:p w14:paraId="26D085FC" w14:textId="77777777" w:rsidR="0096253F" w:rsidRPr="0096253F" w:rsidRDefault="0096253F" w:rsidP="0096253F">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ROACH consists of four dual pole 8x8 elements phased arrays having 13 degrees Half Power Beam Width (HPBW) per beam. The arrays are setup so that each array is pointing to a different 90° sector surrounding the UE. As such each array is configured so its field of view covers a ±45° in azimuth and ±26° in elevation using a codebook of 30 beams. The RF input is directly down converted to IF frequency by array for measurements and data collection. Each array has a dedicated Rx which allows full scan and measurements of received signal at all 30 beams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 xml:space="preserve"> independent of each other. This configuration gives ROACH a 360°/52° (azimuth/elevation) measurement capability to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w:t>
      </w:r>
    </w:p>
    <w:p w14:paraId="28B0ED7D" w14:textId="613BC212" w:rsidR="0096253F" w:rsidRPr="0096253F" w:rsidRDefault="0096253F" w:rsidP="0096253F">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Both </w:t>
      </w:r>
      <w:r w:rsidRPr="0096253F">
        <w:rPr>
          <w:rStyle w:val="normaltextrun"/>
          <w:rFonts w:asciiTheme="minorHAnsi" w:hAnsiTheme="minorHAnsi" w:cstheme="minorHAnsi"/>
          <w:color w:val="000000" w:themeColor="text1"/>
          <w:sz w:val="20"/>
          <w:szCs w:val="20"/>
          <w:lang w:val="en-GB"/>
        </w:rPr>
        <w:t xml:space="preserve">Tx and Rx could be made mobile, and the setup for indoor communication measurements is shown </w:t>
      </w:r>
      <w:r>
        <w:rPr>
          <w:rStyle w:val="normaltextrun"/>
          <w:rFonts w:asciiTheme="minorHAnsi" w:hAnsiTheme="minorHAnsi" w:cstheme="minorHAnsi"/>
          <w:color w:val="000000" w:themeColor="text1"/>
          <w:sz w:val="20"/>
          <w:szCs w:val="20"/>
          <w:lang w:val="en-GB"/>
        </w:rPr>
        <w:t>in Figure 2.</w:t>
      </w:r>
    </w:p>
    <w:p w14:paraId="26939F31" w14:textId="77777777" w:rsidR="0096253F" w:rsidRDefault="0096253F" w:rsidP="0096253F">
      <w:pPr>
        <w:jc w:val="center"/>
      </w:pPr>
      <w:r>
        <w:rPr>
          <w:rFonts w:ascii="Segoe UI" w:hAnsi="Segoe UI" w:cs="Segoe UI"/>
          <w:noProof/>
        </w:rPr>
        <w:drawing>
          <wp:inline distT="0" distB="0" distL="0" distR="0" wp14:anchorId="53E4791A" wp14:editId="7F06AA17">
            <wp:extent cx="2383972" cy="3178629"/>
            <wp:effectExtent l="0" t="0" r="0" b="3175"/>
            <wp:docPr id="38025868" name="Picture 2" descr="Two black boxes with blue lights on 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632664" name="Picture 2" descr="Two black boxes with blue lights on top&#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92777" cy="3190369"/>
                    </a:xfrm>
                    <a:prstGeom prst="rect">
                      <a:avLst/>
                    </a:prstGeom>
                    <a:noFill/>
                  </pic:spPr>
                </pic:pic>
              </a:graphicData>
            </a:graphic>
          </wp:inline>
        </w:drawing>
      </w:r>
    </w:p>
    <w:p w14:paraId="084ED8EC" w14:textId="794CA89B" w:rsidR="0096253F" w:rsidRPr="00B76C99" w:rsidRDefault="0096253F" w:rsidP="0096253F">
      <w:pPr>
        <w:pStyle w:val="Caption"/>
        <w:rPr>
          <w:rFonts w:asciiTheme="minorHAnsi" w:hAnsiTheme="minorHAnsi" w:cstheme="minorHAnsi"/>
        </w:rPr>
      </w:pPr>
      <w:bookmarkStart w:id="5" w:name="_Ref167231625"/>
      <w:r w:rsidRPr="00B76C99">
        <w:rPr>
          <w:rFonts w:asciiTheme="minorHAnsi" w:hAnsiTheme="minorHAnsi" w:cstheme="minorHAnsi"/>
        </w:rPr>
        <w:t xml:space="preserve">Figure </w:t>
      </w:r>
      <w:bookmarkEnd w:id="5"/>
      <w:r>
        <w:rPr>
          <w:rFonts w:asciiTheme="minorHAnsi" w:hAnsiTheme="minorHAnsi" w:cstheme="minorHAnsi"/>
        </w:rPr>
        <w:t>2:</w:t>
      </w:r>
      <w:r w:rsidRPr="00B76C99">
        <w:rPr>
          <w:rFonts w:asciiTheme="minorHAnsi" w:hAnsiTheme="minorHAnsi" w:cstheme="minorHAnsi"/>
        </w:rPr>
        <w:t xml:space="preserve"> AT&amp;T's channel sounder setup for indoor communication measurements.</w:t>
      </w:r>
    </w:p>
    <w:p w14:paraId="5565C5A4" w14:textId="77777777" w:rsidR="00280A24" w:rsidRDefault="00280A24" w:rsidP="005F5E71">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722189C9" w14:textId="5DBFA17C" w:rsidR="000D6A60" w:rsidRPr="000D6A60" w:rsidRDefault="000D6A60" w:rsidP="000D6A60">
      <w:pPr>
        <w:rPr>
          <w:rFonts w:ascii="Calibri" w:hAnsi="Calibri" w:cs="Calibri"/>
        </w:rPr>
      </w:pPr>
      <w:r w:rsidRPr="000D6A60">
        <w:rPr>
          <w:rFonts w:ascii="Calibri" w:hAnsi="Calibri" w:cs="Calibri"/>
        </w:rPr>
        <w:t xml:space="preserve">The indoor experiments were performed by placing the Tx at a fixed location and moving the mobile channel sounding Rx over different LOS and NLOS locations. Once the PL was recorded for all possible Rx locations for a given Tx location, the channel sounding Tx was moved to the next pre-determined location. The Tx locations were chosen in four floors of AT&amp;T labs building in Austin, Texas. The building is 9 story concrete and steel frame commercial building with mixture of administrative (cubicle and closed office), lab spaces and interconnecting corridors, as shown </w:t>
      </w:r>
      <w:r>
        <w:rPr>
          <w:rFonts w:ascii="Calibri" w:hAnsi="Calibri" w:cs="Calibri"/>
        </w:rPr>
        <w:t>in Figure 3</w:t>
      </w:r>
      <w:r w:rsidRPr="000D6A60">
        <w:rPr>
          <w:rFonts w:ascii="Calibri" w:hAnsi="Calibri" w:cs="Calibri"/>
        </w:rPr>
        <w:t xml:space="preserve">. </w:t>
      </w:r>
    </w:p>
    <w:p w14:paraId="0BAFC5CE" w14:textId="77777777" w:rsidR="000D6A60" w:rsidRPr="000D6A60" w:rsidRDefault="000D6A60" w:rsidP="000D6A60">
      <w:pPr>
        <w:rPr>
          <w:rFonts w:ascii="Calibri" w:hAnsi="Calibri" w:cs="Calibri"/>
        </w:rPr>
      </w:pPr>
      <w:r w:rsidRPr="000D6A60">
        <w:rPr>
          <w:rFonts w:ascii="Calibri" w:hAnsi="Calibri" w:cs="Calibri"/>
        </w:rPr>
        <w:t xml:space="preserve">The indoor channel was measured at a total of 650 Rx points (over four floors and 11 Tx locations), 96 of which were </w:t>
      </w:r>
      <w:proofErr w:type="spellStart"/>
      <w:r w:rsidRPr="000D6A60">
        <w:rPr>
          <w:rFonts w:ascii="Calibri" w:hAnsi="Calibri" w:cs="Calibri"/>
        </w:rPr>
        <w:t>LoS</w:t>
      </w:r>
      <w:proofErr w:type="spellEnd"/>
      <w:r w:rsidRPr="000D6A60">
        <w:rPr>
          <w:rFonts w:ascii="Calibri" w:hAnsi="Calibri" w:cs="Calibri"/>
        </w:rPr>
        <w:t xml:space="preserve"> and 554 were </w:t>
      </w:r>
      <w:proofErr w:type="spellStart"/>
      <w:r w:rsidRPr="000D6A60">
        <w:rPr>
          <w:rFonts w:ascii="Calibri" w:hAnsi="Calibri" w:cs="Calibri"/>
        </w:rPr>
        <w:t>NLoS</w:t>
      </w:r>
      <w:proofErr w:type="spellEnd"/>
      <w:r w:rsidRPr="000D6A60">
        <w:rPr>
          <w:rFonts w:ascii="Calibri" w:hAnsi="Calibri" w:cs="Calibri"/>
        </w:rPr>
        <w:t xml:space="preserve"> locations. The Tx antenna height was set to 2.7m (except on one floor of the building with lower ceiling height, where the Tx was placed as close to the ceiling as possible), featuring a standard gain horn with 55 degrees HPBW in both horizontal and elevation planes. The Rx antenna was set at a 1.8m height.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0D6A60" w14:paraId="5E4AC2E3" w14:textId="77777777" w:rsidTr="00B40011">
        <w:tc>
          <w:tcPr>
            <w:tcW w:w="10358" w:type="dxa"/>
          </w:tcPr>
          <w:p w14:paraId="714424F5" w14:textId="77777777" w:rsidR="000D6A60" w:rsidRDefault="000D6A60" w:rsidP="00B40011">
            <w:r>
              <w:rPr>
                <w:noProof/>
              </w:rPr>
              <w:lastRenderedPageBreak/>
              <w:drawing>
                <wp:inline distT="0" distB="0" distL="0" distR="0" wp14:anchorId="4C892615" wp14:editId="21393504">
                  <wp:extent cx="6577965" cy="2158365"/>
                  <wp:effectExtent l="0" t="0" r="0" b="0"/>
                  <wp:docPr id="53267661"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77965" cy="2158365"/>
                          </a:xfrm>
                          <a:prstGeom prst="rect">
                            <a:avLst/>
                          </a:prstGeom>
                          <a:noFill/>
                        </pic:spPr>
                      </pic:pic>
                    </a:graphicData>
                  </a:graphic>
                </wp:inline>
              </w:drawing>
            </w:r>
          </w:p>
        </w:tc>
      </w:tr>
      <w:tr w:rsidR="000D6A60" w14:paraId="6B97509F" w14:textId="77777777" w:rsidTr="00B40011">
        <w:tc>
          <w:tcPr>
            <w:tcW w:w="10358" w:type="dxa"/>
          </w:tcPr>
          <w:p w14:paraId="75237047" w14:textId="546E3311" w:rsidR="000D6A60" w:rsidRPr="004F1175" w:rsidRDefault="000D6A60" w:rsidP="00B40011">
            <w:pPr>
              <w:pStyle w:val="Caption"/>
              <w:rPr>
                <w:rFonts w:asciiTheme="minorHAnsi" w:hAnsiTheme="minorHAnsi" w:cstheme="minorHAnsi"/>
              </w:rPr>
            </w:pPr>
            <w:bookmarkStart w:id="6" w:name="_Ref167231969"/>
            <w:r w:rsidRPr="004F1175">
              <w:rPr>
                <w:rFonts w:asciiTheme="minorHAnsi" w:hAnsiTheme="minorHAnsi" w:cstheme="minorHAnsi"/>
              </w:rPr>
              <w:t xml:space="preserve">Figure </w:t>
            </w:r>
            <w:r>
              <w:rPr>
                <w:rFonts w:asciiTheme="minorHAnsi" w:hAnsiTheme="minorHAnsi" w:cstheme="minorHAnsi"/>
              </w:rPr>
              <w:fldChar w:fldCharType="begin"/>
            </w:r>
            <w:r>
              <w:rPr>
                <w:rFonts w:asciiTheme="minorHAnsi" w:hAnsiTheme="minorHAnsi" w:cstheme="minorHAnsi"/>
              </w:rPr>
              <w:instrText xml:space="preserve"> STYLEREF 1 \s </w:instrText>
            </w:r>
            <w:r>
              <w:rPr>
                <w:rFonts w:asciiTheme="minorHAnsi" w:hAnsiTheme="minorHAnsi" w:cstheme="minorHAnsi"/>
              </w:rPr>
              <w:fldChar w:fldCharType="separate"/>
            </w:r>
            <w:r>
              <w:rPr>
                <w:rFonts w:asciiTheme="minorHAnsi" w:hAnsiTheme="minorHAnsi" w:cstheme="minorHAnsi"/>
                <w:noProof/>
              </w:rPr>
              <w:t>3</w:t>
            </w:r>
            <w:r>
              <w:rPr>
                <w:rFonts w:asciiTheme="minorHAnsi" w:hAnsiTheme="minorHAnsi" w:cstheme="minorHAnsi"/>
              </w:rPr>
              <w:fldChar w:fldCharType="end"/>
            </w:r>
            <w:r>
              <w:rPr>
                <w:rFonts w:asciiTheme="minorHAnsi" w:hAnsiTheme="minorHAnsi" w:cstheme="minorHAnsi"/>
              </w:rPr>
              <w:t>.</w:t>
            </w:r>
            <w:bookmarkEnd w:id="6"/>
            <w:r w:rsidRPr="004F1175">
              <w:rPr>
                <w:rFonts w:asciiTheme="minorHAnsi" w:hAnsiTheme="minorHAnsi" w:cstheme="minorHAnsi"/>
              </w:rPr>
              <w:t xml:space="preserve"> Measurement environment (a) building exterior, (b) corridor, (c) open seating area</w:t>
            </w:r>
            <w:r>
              <w:rPr>
                <w:rFonts w:asciiTheme="minorHAnsi" w:hAnsiTheme="minorHAnsi" w:cstheme="minorHAnsi"/>
              </w:rPr>
              <w:t>.</w:t>
            </w:r>
          </w:p>
        </w:tc>
      </w:tr>
    </w:tbl>
    <w:p w14:paraId="26FCD521" w14:textId="77777777" w:rsidR="000D6A60" w:rsidRPr="004F1175" w:rsidRDefault="000D6A60" w:rsidP="000D6A60"/>
    <w:p w14:paraId="507B142A" w14:textId="77777777" w:rsidR="00B94708" w:rsidRPr="00091E05" w:rsidRDefault="00B94708" w:rsidP="00301762">
      <w:pPr>
        <w:pStyle w:val="paragraph"/>
        <w:shd w:val="clear" w:color="auto" w:fill="FFFFFF"/>
        <w:spacing w:before="0" w:beforeAutospacing="0" w:after="0" w:afterAutospacing="0"/>
        <w:jc w:val="both"/>
        <w:textAlignment w:val="baseline"/>
        <w:rPr>
          <w:rStyle w:val="normaltextrun"/>
          <w:rFonts w:ascii="Calibri" w:hAnsi="Calibri" w:cs="Calibri"/>
          <w:color w:val="000000" w:themeColor="text1"/>
          <w:sz w:val="20"/>
          <w:szCs w:val="20"/>
          <w:lang w:val="en-GB"/>
        </w:rPr>
      </w:pPr>
    </w:p>
    <w:p w14:paraId="5E610652" w14:textId="4C91239A" w:rsidR="00301762" w:rsidRPr="00DD43F5" w:rsidRDefault="00301762" w:rsidP="0067409D">
      <w:pPr>
        <w:pStyle w:val="paragraph"/>
        <w:shd w:val="clear" w:color="auto" w:fill="FFFFFF"/>
        <w:spacing w:before="0" w:beforeAutospacing="0" w:after="0" w:afterAutospacing="0"/>
        <w:jc w:val="center"/>
        <w:textAlignment w:val="baseline"/>
        <w:rPr>
          <w:rFonts w:ascii="Segoe UI" w:hAnsi="Segoe UI" w:cs="Segoe UI"/>
        </w:rPr>
      </w:pPr>
    </w:p>
    <w:p w14:paraId="3DB2EC27" w14:textId="7DCE7CA9" w:rsidR="00F9505A" w:rsidRPr="00DD43F5" w:rsidRDefault="00F9505A" w:rsidP="0F7C58B5">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DD43F5">
        <w:rPr>
          <w:rStyle w:val="normaltextrun"/>
          <w:rFonts w:ascii="Calibri" w:hAnsi="Calibri" w:cs="Calibri"/>
          <w:color w:val="000000" w:themeColor="text1"/>
          <w:sz w:val="20"/>
          <w:szCs w:val="20"/>
          <w:lang w:val="en-GB"/>
        </w:rPr>
        <w:t xml:space="preserve">The outdoor </w:t>
      </w:r>
      <w:r w:rsidR="001847A6">
        <w:rPr>
          <w:rStyle w:val="normaltextrun"/>
          <w:rFonts w:ascii="Calibri" w:hAnsi="Calibri" w:cs="Calibri"/>
          <w:color w:val="000000" w:themeColor="text1"/>
          <w:sz w:val="20"/>
          <w:szCs w:val="20"/>
          <w:lang w:val="en-GB"/>
        </w:rPr>
        <w:t>experiments</w:t>
      </w:r>
      <w:r w:rsidR="001847A6" w:rsidRPr="00DD43F5">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conducted in various locations in Austin, Tx</w:t>
      </w:r>
      <w:r w:rsidR="00D45E0F">
        <w:rPr>
          <w:rStyle w:val="normaltextrun"/>
          <w:rFonts w:ascii="Calibri" w:hAnsi="Calibri" w:cs="Calibri"/>
          <w:color w:val="000000" w:themeColor="text1"/>
          <w:sz w:val="20"/>
          <w:szCs w:val="20"/>
          <w:lang w:val="en-GB"/>
        </w:rPr>
        <w:t xml:space="preserve"> representing various deployment scenarios as de</w:t>
      </w:r>
      <w:r w:rsidR="001847A6">
        <w:rPr>
          <w:rStyle w:val="normaltextrun"/>
          <w:rFonts w:ascii="Calibri" w:hAnsi="Calibri" w:cs="Calibri"/>
          <w:color w:val="000000" w:themeColor="text1"/>
          <w:sz w:val="20"/>
          <w:szCs w:val="20"/>
          <w:lang w:val="en-GB"/>
        </w:rPr>
        <w:t>fined in 3GPP TR 38.901 [2]</w:t>
      </w:r>
      <w:r w:rsidR="000865CD" w:rsidRPr="00DD43F5">
        <w:rPr>
          <w:rStyle w:val="normaltextrun"/>
          <w:rFonts w:ascii="Calibri" w:hAnsi="Calibri" w:cs="Calibri"/>
          <w:color w:val="000000" w:themeColor="text1"/>
          <w:sz w:val="20"/>
          <w:szCs w:val="20"/>
          <w:lang w:val="en-GB"/>
        </w:rPr>
        <w:t>.  The</w:t>
      </w:r>
      <w:r w:rsidR="004D739B">
        <w:rPr>
          <w:rStyle w:val="normaltextrun"/>
          <w:rFonts w:ascii="Calibri" w:hAnsi="Calibri" w:cs="Calibri"/>
          <w:color w:val="000000" w:themeColor="text1"/>
          <w:sz w:val="20"/>
          <w:szCs w:val="20"/>
          <w:lang w:val="en-GB"/>
        </w:rPr>
        <w:t xml:space="preserve"> channel sounder</w:t>
      </w:r>
      <w:r w:rsidR="000865CD" w:rsidRPr="00DD43F5">
        <w:rPr>
          <w:rStyle w:val="normaltextrun"/>
          <w:rFonts w:ascii="Calibri" w:hAnsi="Calibri" w:cs="Calibri"/>
          <w:color w:val="000000" w:themeColor="text1"/>
          <w:sz w:val="20"/>
          <w:szCs w:val="20"/>
          <w:lang w:val="en-GB"/>
        </w:rPr>
        <w:t xml:space="preserve"> </w:t>
      </w:r>
      <w:r w:rsidR="004D739B">
        <w:rPr>
          <w:rStyle w:val="normaltextrun"/>
          <w:rFonts w:ascii="Calibri" w:hAnsi="Calibri" w:cs="Calibri"/>
          <w:color w:val="000000" w:themeColor="text1"/>
          <w:sz w:val="20"/>
          <w:szCs w:val="20"/>
          <w:lang w:val="en-GB"/>
        </w:rPr>
        <w:t xml:space="preserve">transceiver </w:t>
      </w:r>
      <w:r w:rsidR="000865CD" w:rsidRPr="00DD43F5">
        <w:rPr>
          <w:rStyle w:val="normaltextrun"/>
          <w:rFonts w:ascii="Calibri" w:hAnsi="Calibri" w:cs="Calibri"/>
          <w:color w:val="000000" w:themeColor="text1"/>
          <w:sz w:val="20"/>
          <w:szCs w:val="20"/>
          <w:lang w:val="en-GB"/>
        </w:rPr>
        <w:t xml:space="preserve">setup is </w:t>
      </w:r>
      <w:r w:rsidR="008A73D2" w:rsidRPr="00DD43F5">
        <w:rPr>
          <w:rStyle w:val="normaltextrun"/>
          <w:rFonts w:ascii="Calibri" w:hAnsi="Calibri" w:cs="Calibri"/>
          <w:color w:val="000000" w:themeColor="text1"/>
          <w:sz w:val="20"/>
          <w:szCs w:val="20"/>
          <w:lang w:val="en-GB"/>
        </w:rPr>
        <w:t>shown</w:t>
      </w:r>
      <w:r w:rsidR="00206552" w:rsidRPr="00DD43F5">
        <w:rPr>
          <w:rStyle w:val="normaltextrun"/>
          <w:rFonts w:ascii="Calibri" w:hAnsi="Calibri" w:cs="Calibri"/>
          <w:color w:val="000000" w:themeColor="text1"/>
          <w:sz w:val="20"/>
          <w:szCs w:val="20"/>
          <w:lang w:val="en-GB"/>
        </w:rPr>
        <w:t xml:space="preserve"> </w:t>
      </w:r>
      <w:r w:rsidR="00FC2755" w:rsidRPr="00DD43F5">
        <w:rPr>
          <w:rStyle w:val="normaltextrun"/>
          <w:rFonts w:ascii="Calibri" w:hAnsi="Calibri" w:cs="Calibri"/>
          <w:color w:val="000000" w:themeColor="text1"/>
          <w:sz w:val="20"/>
          <w:szCs w:val="20"/>
          <w:lang w:val="en-GB"/>
        </w:rPr>
        <w:t xml:space="preserve">in Figure </w:t>
      </w:r>
      <w:r w:rsidR="00E466CC">
        <w:rPr>
          <w:rStyle w:val="normaltextrun"/>
          <w:rFonts w:ascii="Calibri" w:hAnsi="Calibri" w:cs="Calibri"/>
          <w:color w:val="000000" w:themeColor="text1"/>
          <w:sz w:val="20"/>
          <w:szCs w:val="20"/>
          <w:lang w:val="en-GB"/>
        </w:rPr>
        <w:t>4</w:t>
      </w:r>
      <w:r w:rsidR="00A375CD" w:rsidRPr="00DD43F5">
        <w:rPr>
          <w:rStyle w:val="normaltextrun"/>
          <w:rFonts w:ascii="Calibri" w:hAnsi="Calibri" w:cs="Calibri"/>
          <w:color w:val="000000" w:themeColor="text1"/>
          <w:sz w:val="20"/>
          <w:szCs w:val="20"/>
          <w:lang w:val="en-GB"/>
        </w:rPr>
        <w:t>a</w:t>
      </w:r>
      <w:r w:rsidRPr="00DD43F5">
        <w:rPr>
          <w:rStyle w:val="normaltextrun"/>
          <w:rFonts w:ascii="Calibri" w:hAnsi="Calibri" w:cs="Calibri"/>
          <w:color w:val="000000" w:themeColor="text1"/>
          <w:sz w:val="20"/>
          <w:szCs w:val="20"/>
          <w:lang w:val="en-GB"/>
        </w:rPr>
        <w:t xml:space="preserve">. </w:t>
      </w:r>
      <w:r w:rsidR="00635BAB" w:rsidRPr="00DD43F5">
        <w:rPr>
          <w:rStyle w:val="normaltextrun"/>
          <w:rFonts w:ascii="Calibri" w:hAnsi="Calibri" w:cs="Calibri"/>
          <w:color w:val="000000" w:themeColor="text1"/>
          <w:sz w:val="20"/>
          <w:szCs w:val="20"/>
          <w:lang w:val="en-GB"/>
        </w:rPr>
        <w:t xml:space="preserve"> </w:t>
      </w:r>
      <w:r w:rsidR="008A73D2" w:rsidRPr="00DD43F5">
        <w:rPr>
          <w:rStyle w:val="normaltextrun"/>
          <w:rFonts w:ascii="Calibri" w:hAnsi="Calibri" w:cs="Calibri"/>
          <w:color w:val="000000" w:themeColor="text1"/>
          <w:sz w:val="20"/>
          <w:szCs w:val="20"/>
          <w:lang w:val="en-GB"/>
        </w:rPr>
        <w:t xml:space="preserve">Note that the same </w:t>
      </w:r>
      <w:r w:rsidR="002F1B72" w:rsidRPr="00DD43F5">
        <w:rPr>
          <w:rStyle w:val="normaltextrun"/>
          <w:rFonts w:ascii="Calibri" w:hAnsi="Calibri" w:cs="Calibri"/>
          <w:color w:val="000000" w:themeColor="text1"/>
          <w:sz w:val="20"/>
          <w:szCs w:val="20"/>
          <w:lang w:val="en-GB"/>
        </w:rPr>
        <w:t>hardware</w:t>
      </w:r>
      <w:r w:rsidR="008A73D2" w:rsidRPr="00DD43F5">
        <w:rPr>
          <w:rStyle w:val="normaltextrun"/>
          <w:rFonts w:ascii="Calibri" w:hAnsi="Calibri" w:cs="Calibri"/>
          <w:color w:val="000000" w:themeColor="text1"/>
          <w:sz w:val="20"/>
          <w:szCs w:val="20"/>
          <w:lang w:val="en-GB"/>
        </w:rPr>
        <w:t xml:space="preserve">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008A73D2" w:rsidRPr="00DD43F5">
        <w:rPr>
          <w:rStyle w:val="normaltextrun"/>
          <w:rFonts w:ascii="Calibri" w:hAnsi="Calibri" w:cs="Calibri"/>
          <w:color w:val="000000" w:themeColor="text1"/>
          <w:sz w:val="20"/>
          <w:szCs w:val="20"/>
          <w:lang w:val="en-GB"/>
        </w:rPr>
        <w:t xml:space="preserve">used </w:t>
      </w:r>
      <w:r w:rsidR="00635BAB" w:rsidRPr="00DD43F5">
        <w:rPr>
          <w:rStyle w:val="normaltextrun"/>
          <w:rFonts w:ascii="Calibri" w:hAnsi="Calibri" w:cs="Calibri"/>
          <w:color w:val="000000" w:themeColor="text1"/>
          <w:sz w:val="20"/>
          <w:szCs w:val="20"/>
          <w:lang w:val="en-GB"/>
        </w:rPr>
        <w:t>as</w:t>
      </w:r>
      <w:r w:rsidR="002F1B72" w:rsidRPr="00DD43F5">
        <w:rPr>
          <w:rStyle w:val="normaltextrun"/>
          <w:rFonts w:ascii="Calibri" w:hAnsi="Calibri" w:cs="Calibri"/>
          <w:color w:val="000000" w:themeColor="text1"/>
          <w:sz w:val="20"/>
          <w:szCs w:val="20"/>
          <w:lang w:val="en-GB"/>
        </w:rPr>
        <w:t xml:space="preserve"> described for indoor</w:t>
      </w:r>
      <w:r w:rsidRPr="00DD43F5">
        <w:rPr>
          <w:rStyle w:val="normaltextrun"/>
          <w:rFonts w:ascii="Calibri" w:hAnsi="Calibri" w:cs="Calibri"/>
          <w:color w:val="000000" w:themeColor="text1"/>
          <w:sz w:val="20"/>
          <w:szCs w:val="20"/>
          <w:lang w:val="en-GB"/>
        </w:rPr>
        <w:t xml:space="preserve"> measurements</w:t>
      </w:r>
      <w:r w:rsidR="0081429E">
        <w:rPr>
          <w:rStyle w:val="normaltextrun"/>
          <w:rFonts w:ascii="Calibri" w:hAnsi="Calibri" w:cs="Calibri"/>
          <w:color w:val="000000" w:themeColor="text1"/>
          <w:sz w:val="20"/>
          <w:szCs w:val="20"/>
          <w:lang w:val="en-GB"/>
        </w:rPr>
        <w:t>,</w:t>
      </w:r>
      <w:r w:rsidR="008A73D2" w:rsidRPr="00DD43F5">
        <w:rPr>
          <w:rStyle w:val="normaltextrun"/>
          <w:rFonts w:ascii="Calibri" w:hAnsi="Calibri" w:cs="Calibri"/>
          <w:color w:val="000000" w:themeColor="text1"/>
          <w:sz w:val="20"/>
          <w:szCs w:val="20"/>
          <w:lang w:val="en-GB"/>
        </w:rPr>
        <w:t xml:space="preserve"> the only </w:t>
      </w:r>
      <w:r w:rsidR="00D20072" w:rsidRPr="00DD43F5">
        <w:rPr>
          <w:rStyle w:val="normaltextrun"/>
          <w:rFonts w:ascii="Calibri" w:hAnsi="Calibri" w:cs="Calibri"/>
          <w:color w:val="000000" w:themeColor="text1"/>
          <w:sz w:val="20"/>
          <w:szCs w:val="20"/>
          <w:lang w:val="en-GB"/>
        </w:rPr>
        <w:t xml:space="preserve">difference </w:t>
      </w:r>
      <w:r w:rsidR="0081429E">
        <w:rPr>
          <w:rStyle w:val="normaltextrun"/>
          <w:rFonts w:ascii="Calibri" w:hAnsi="Calibri" w:cs="Calibri"/>
          <w:color w:val="000000" w:themeColor="text1"/>
          <w:sz w:val="20"/>
          <w:szCs w:val="20"/>
          <w:lang w:val="en-GB"/>
        </w:rPr>
        <w:t>being</w:t>
      </w:r>
      <w:r w:rsidR="0081429E" w:rsidRPr="00DD43F5">
        <w:rPr>
          <w:rStyle w:val="normaltextrun"/>
          <w:rFonts w:ascii="Calibri" w:hAnsi="Calibri" w:cs="Calibri"/>
          <w:color w:val="000000" w:themeColor="text1"/>
          <w:sz w:val="20"/>
          <w:szCs w:val="20"/>
          <w:lang w:val="en-GB"/>
        </w:rPr>
        <w:t xml:space="preserve"> </w:t>
      </w:r>
      <w:r w:rsidR="00D20072" w:rsidRPr="00DD43F5">
        <w:rPr>
          <w:rStyle w:val="normaltextrun"/>
          <w:rFonts w:ascii="Calibri" w:hAnsi="Calibri" w:cs="Calibri"/>
          <w:color w:val="000000" w:themeColor="text1"/>
          <w:sz w:val="20"/>
          <w:szCs w:val="20"/>
          <w:lang w:val="en-GB"/>
        </w:rPr>
        <w:t xml:space="preserve">the </w:t>
      </w:r>
      <w:r w:rsidR="00647046">
        <w:rPr>
          <w:rStyle w:val="normaltextrun"/>
          <w:rFonts w:ascii="Calibri" w:hAnsi="Calibri" w:cs="Calibri"/>
          <w:color w:val="000000" w:themeColor="text1"/>
          <w:sz w:val="20"/>
          <w:szCs w:val="20"/>
          <w:lang w:val="en-GB"/>
        </w:rPr>
        <w:t>location</w:t>
      </w:r>
      <w:r w:rsidR="00647046" w:rsidRPr="00DD43F5">
        <w:rPr>
          <w:rStyle w:val="normaltextrun"/>
          <w:rFonts w:ascii="Calibri" w:hAnsi="Calibri" w:cs="Calibri"/>
          <w:color w:val="000000" w:themeColor="text1"/>
          <w:sz w:val="20"/>
          <w:szCs w:val="20"/>
          <w:lang w:val="en-GB"/>
        </w:rPr>
        <w:t xml:space="preserve"> </w:t>
      </w:r>
      <w:r w:rsidR="00D20072" w:rsidRPr="00DD43F5">
        <w:rPr>
          <w:rStyle w:val="normaltextrun"/>
          <w:rFonts w:ascii="Calibri" w:hAnsi="Calibri" w:cs="Calibri"/>
          <w:color w:val="000000" w:themeColor="text1"/>
          <w:sz w:val="20"/>
          <w:szCs w:val="20"/>
          <w:lang w:val="en-GB"/>
        </w:rPr>
        <w:t xml:space="preserve">of </w:t>
      </w:r>
      <w:r w:rsidR="0081429E">
        <w:rPr>
          <w:rStyle w:val="normaltextrun"/>
          <w:rFonts w:ascii="Calibri" w:hAnsi="Calibri" w:cs="Calibri"/>
          <w:color w:val="000000" w:themeColor="text1"/>
          <w:sz w:val="20"/>
          <w:szCs w:val="20"/>
          <w:lang w:val="en-GB"/>
        </w:rPr>
        <w:t>the TX horn</w:t>
      </w:r>
      <w:r w:rsidR="00647046">
        <w:rPr>
          <w:rStyle w:val="normaltextrun"/>
          <w:rFonts w:ascii="Calibri" w:hAnsi="Calibri" w:cs="Calibri"/>
          <w:color w:val="000000" w:themeColor="text1"/>
          <w:sz w:val="20"/>
          <w:szCs w:val="20"/>
          <w:lang w:val="en-GB"/>
        </w:rPr>
        <w:t xml:space="preserve"> antenna </w:t>
      </w:r>
      <w:r w:rsidR="00D20072" w:rsidRPr="00DD43F5">
        <w:rPr>
          <w:rStyle w:val="normaltextrun"/>
          <w:rFonts w:ascii="Calibri" w:hAnsi="Calibri" w:cs="Calibri"/>
          <w:color w:val="000000" w:themeColor="text1"/>
          <w:sz w:val="20"/>
          <w:szCs w:val="20"/>
          <w:lang w:val="en-GB"/>
        </w:rPr>
        <w:t xml:space="preserve">and </w:t>
      </w:r>
      <w:r w:rsidR="00647046">
        <w:rPr>
          <w:rStyle w:val="normaltextrun"/>
          <w:rFonts w:ascii="Calibri" w:hAnsi="Calibri" w:cs="Calibri"/>
          <w:color w:val="000000" w:themeColor="text1"/>
          <w:sz w:val="20"/>
          <w:szCs w:val="20"/>
          <w:lang w:val="en-GB"/>
        </w:rPr>
        <w:t xml:space="preserve">the </w:t>
      </w:r>
      <w:r w:rsidR="0081429E">
        <w:rPr>
          <w:rStyle w:val="normaltextrun"/>
          <w:rFonts w:ascii="Calibri" w:hAnsi="Calibri" w:cs="Calibri"/>
          <w:color w:val="000000" w:themeColor="text1"/>
          <w:sz w:val="20"/>
          <w:szCs w:val="20"/>
          <w:lang w:val="en-GB"/>
        </w:rPr>
        <w:t>RX</w:t>
      </w:r>
      <w:r w:rsidR="00647046" w:rsidRPr="00DD43F5">
        <w:rPr>
          <w:rStyle w:val="normaltextrun"/>
          <w:rFonts w:ascii="Calibri" w:hAnsi="Calibri" w:cs="Calibri"/>
          <w:color w:val="000000" w:themeColor="text1"/>
          <w:sz w:val="20"/>
          <w:szCs w:val="20"/>
          <w:lang w:val="en-GB"/>
        </w:rPr>
        <w:t xml:space="preserve"> </w:t>
      </w:r>
      <w:r w:rsidR="00647046">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s</w:t>
      </w:r>
      <w:r w:rsidRPr="00DD43F5">
        <w:rPr>
          <w:rStyle w:val="normaltextrun"/>
          <w:rFonts w:ascii="Calibri" w:hAnsi="Calibri" w:cs="Calibri"/>
          <w:color w:val="000000" w:themeColor="text1"/>
          <w:sz w:val="20"/>
          <w:szCs w:val="20"/>
          <w:lang w:val="en-GB"/>
        </w:rPr>
        <w:t xml:space="preserve">. The base station </w:t>
      </w:r>
      <w:r w:rsidR="0081429E">
        <w:rPr>
          <w:rStyle w:val="normaltextrun"/>
          <w:rFonts w:ascii="Calibri" w:hAnsi="Calibri" w:cs="Calibri"/>
          <w:color w:val="000000" w:themeColor="text1"/>
          <w:sz w:val="20"/>
          <w:szCs w:val="20"/>
          <w:lang w:val="en-GB"/>
        </w:rPr>
        <w:t>TX</w:t>
      </w:r>
      <w:r w:rsidR="009A5053">
        <w:rPr>
          <w:rStyle w:val="normaltextrun"/>
          <w:rFonts w:ascii="Calibri" w:hAnsi="Calibri" w:cs="Calibri"/>
          <w:color w:val="000000" w:themeColor="text1"/>
          <w:sz w:val="20"/>
          <w:szCs w:val="20"/>
          <w:lang w:val="en-GB"/>
        </w:rPr>
        <w:t xml:space="preserve"> antenna </w:t>
      </w:r>
      <w:r w:rsidR="0081429E">
        <w:rPr>
          <w:rStyle w:val="normaltextrun"/>
          <w:rFonts w:ascii="Calibri" w:hAnsi="Calibri" w:cs="Calibri"/>
          <w:color w:val="000000" w:themeColor="text1"/>
          <w:sz w:val="20"/>
          <w:szCs w:val="20"/>
          <w:lang w:val="en-GB"/>
        </w:rPr>
        <w:t>will be</w:t>
      </w:r>
      <w:r w:rsidR="0081429E" w:rsidRPr="00DD43F5">
        <w:rPr>
          <w:rStyle w:val="normaltextrun"/>
          <w:rFonts w:ascii="Calibri" w:hAnsi="Calibri" w:cs="Calibri"/>
          <w:color w:val="000000" w:themeColor="text1"/>
          <w:sz w:val="20"/>
          <w:szCs w:val="20"/>
          <w:lang w:val="en-GB"/>
        </w:rPr>
        <w:t xml:space="preserve"> </w:t>
      </w:r>
      <w:r w:rsidRPr="00DD43F5">
        <w:rPr>
          <w:rStyle w:val="normaltextrun"/>
          <w:rFonts w:ascii="Calibri" w:hAnsi="Calibri" w:cs="Calibri"/>
          <w:color w:val="000000" w:themeColor="text1"/>
          <w:sz w:val="20"/>
          <w:szCs w:val="20"/>
          <w:lang w:val="en-GB"/>
        </w:rPr>
        <w:t xml:space="preserve">mounted </w:t>
      </w:r>
      <w:r w:rsidR="002F501B" w:rsidRPr="00DD43F5">
        <w:rPr>
          <w:rStyle w:val="normaltextrun"/>
          <w:rFonts w:ascii="Calibri" w:hAnsi="Calibri" w:cs="Calibri"/>
          <w:color w:val="000000" w:themeColor="text1"/>
          <w:sz w:val="20"/>
          <w:szCs w:val="20"/>
          <w:lang w:val="en-GB"/>
        </w:rPr>
        <w:t xml:space="preserve">atop </w:t>
      </w:r>
      <w:r w:rsidRPr="00DD43F5">
        <w:rPr>
          <w:rStyle w:val="normaltextrun"/>
          <w:rFonts w:ascii="Calibri" w:hAnsi="Calibri" w:cs="Calibri"/>
          <w:color w:val="000000" w:themeColor="text1"/>
          <w:sz w:val="20"/>
          <w:szCs w:val="20"/>
          <w:lang w:val="en-GB"/>
        </w:rPr>
        <w:t>a mast</w:t>
      </w:r>
      <w:r w:rsidR="008A7B24">
        <w:rPr>
          <w:rStyle w:val="normaltextrun"/>
          <w:rFonts w:ascii="Calibri" w:hAnsi="Calibri" w:cs="Calibri"/>
          <w:color w:val="000000" w:themeColor="text1"/>
          <w:sz w:val="20"/>
          <w:szCs w:val="20"/>
          <w:lang w:val="en-GB"/>
        </w:rPr>
        <w:t xml:space="preserve"> (height will be deployment scenario dependent)</w:t>
      </w:r>
      <w:r w:rsidRPr="00DD43F5">
        <w:rPr>
          <w:rStyle w:val="normaltextrun"/>
          <w:rFonts w:ascii="Calibri" w:hAnsi="Calibri" w:cs="Calibri"/>
          <w:color w:val="000000" w:themeColor="text1"/>
          <w:sz w:val="20"/>
          <w:szCs w:val="20"/>
          <w:lang w:val="en-GB"/>
        </w:rPr>
        <w:t xml:space="preserve">. The </w:t>
      </w:r>
      <w:r w:rsidR="009A5053">
        <w:rPr>
          <w:rStyle w:val="normaltextrun"/>
          <w:rFonts w:ascii="Calibri" w:hAnsi="Calibri" w:cs="Calibri"/>
          <w:color w:val="000000" w:themeColor="text1"/>
          <w:sz w:val="20"/>
          <w:szCs w:val="20"/>
          <w:lang w:val="en-GB"/>
        </w:rPr>
        <w:t xml:space="preserve">four </w:t>
      </w:r>
      <w:r w:rsidRPr="00DD43F5">
        <w:rPr>
          <w:rStyle w:val="normaltextrun"/>
          <w:rFonts w:ascii="Calibri" w:hAnsi="Calibri" w:cs="Calibri"/>
          <w:color w:val="000000" w:themeColor="text1"/>
          <w:sz w:val="20"/>
          <w:szCs w:val="20"/>
          <w:lang w:val="en-GB"/>
        </w:rPr>
        <w:t xml:space="preserve">mobile </w:t>
      </w:r>
      <w:r w:rsidR="0081429E">
        <w:rPr>
          <w:rStyle w:val="normaltextrun"/>
          <w:rFonts w:ascii="Calibri" w:hAnsi="Calibri" w:cs="Calibri"/>
          <w:color w:val="000000" w:themeColor="text1"/>
          <w:sz w:val="20"/>
          <w:szCs w:val="20"/>
          <w:lang w:val="en-GB"/>
        </w:rPr>
        <w:t>RX</w:t>
      </w:r>
      <w:r w:rsidR="0081429E" w:rsidRPr="00DD43F5">
        <w:rPr>
          <w:rStyle w:val="normaltextrun"/>
          <w:rFonts w:ascii="Calibri" w:hAnsi="Calibri" w:cs="Calibri"/>
          <w:color w:val="000000" w:themeColor="text1"/>
          <w:sz w:val="20"/>
          <w:szCs w:val="20"/>
          <w:lang w:val="en-GB"/>
        </w:rPr>
        <w:t xml:space="preserve"> </w:t>
      </w:r>
      <w:r w:rsidR="009A5053">
        <w:rPr>
          <w:rStyle w:val="normaltextrun"/>
          <w:rFonts w:ascii="Calibri" w:hAnsi="Calibri" w:cs="Calibri"/>
          <w:color w:val="000000" w:themeColor="text1"/>
          <w:sz w:val="20"/>
          <w:szCs w:val="20"/>
          <w:lang w:val="en-GB"/>
        </w:rPr>
        <w:t>phased array</w:t>
      </w:r>
      <w:r w:rsidR="00CD7390">
        <w:rPr>
          <w:rStyle w:val="normaltextrun"/>
          <w:rFonts w:ascii="Calibri" w:hAnsi="Calibri" w:cs="Calibri"/>
          <w:color w:val="000000" w:themeColor="text1"/>
          <w:sz w:val="20"/>
          <w:szCs w:val="20"/>
          <w:lang w:val="en-GB"/>
        </w:rPr>
        <w:t xml:space="preserve">s </w:t>
      </w:r>
      <w:r w:rsidR="005F501B">
        <w:rPr>
          <w:rStyle w:val="normaltextrun"/>
          <w:rFonts w:ascii="Calibri" w:hAnsi="Calibri" w:cs="Calibri"/>
          <w:color w:val="000000" w:themeColor="text1"/>
          <w:sz w:val="20"/>
          <w:szCs w:val="20"/>
          <w:lang w:val="en-GB"/>
        </w:rPr>
        <w:t xml:space="preserve">are </w:t>
      </w:r>
      <w:r w:rsidR="007D21AB" w:rsidRPr="00DD43F5">
        <w:rPr>
          <w:rStyle w:val="normaltextrun"/>
          <w:rFonts w:ascii="Calibri" w:hAnsi="Calibri" w:cs="Calibri"/>
          <w:color w:val="000000" w:themeColor="text1"/>
          <w:sz w:val="20"/>
          <w:szCs w:val="20"/>
          <w:lang w:val="en-GB"/>
        </w:rPr>
        <w:t xml:space="preserve">placed </w:t>
      </w:r>
      <w:r w:rsidR="00953A7F" w:rsidRPr="00DD43F5">
        <w:rPr>
          <w:rStyle w:val="normaltextrun"/>
          <w:rFonts w:ascii="Calibri" w:hAnsi="Calibri" w:cs="Calibri"/>
          <w:color w:val="000000" w:themeColor="text1"/>
          <w:sz w:val="20"/>
          <w:szCs w:val="20"/>
          <w:lang w:val="en-GB"/>
        </w:rPr>
        <w:t xml:space="preserve">at </w:t>
      </w:r>
      <w:r w:rsidR="002F3D24" w:rsidRPr="00DD43F5">
        <w:rPr>
          <w:rStyle w:val="normaltextrun"/>
          <w:rFonts w:ascii="Calibri" w:hAnsi="Calibri" w:cs="Calibri"/>
          <w:color w:val="000000" w:themeColor="text1"/>
          <w:sz w:val="20"/>
          <w:szCs w:val="20"/>
          <w:lang w:val="en-GB"/>
        </w:rPr>
        <w:t xml:space="preserve">45 degrees angle at </w:t>
      </w:r>
      <w:r w:rsidR="00953A7F" w:rsidRPr="00DD43F5">
        <w:rPr>
          <w:rStyle w:val="normaltextrun"/>
          <w:rFonts w:ascii="Calibri" w:hAnsi="Calibri" w:cs="Calibri"/>
          <w:color w:val="000000" w:themeColor="text1"/>
          <w:sz w:val="20"/>
          <w:szCs w:val="20"/>
          <w:lang w:val="en-GB"/>
        </w:rPr>
        <w:t xml:space="preserve">each corner of the vehicle bumper </w:t>
      </w:r>
      <w:r w:rsidR="007D21AB" w:rsidRPr="00DD43F5">
        <w:rPr>
          <w:rStyle w:val="normaltextrun"/>
          <w:rFonts w:ascii="Calibri" w:hAnsi="Calibri" w:cs="Calibri"/>
          <w:color w:val="000000" w:themeColor="text1"/>
          <w:sz w:val="20"/>
          <w:szCs w:val="20"/>
          <w:lang w:val="en-GB"/>
        </w:rPr>
        <w:t>(See Figure</w:t>
      </w:r>
      <w:r w:rsidR="0080060A">
        <w:rPr>
          <w:rStyle w:val="normaltextrun"/>
          <w:rFonts w:ascii="Calibri" w:hAnsi="Calibri" w:cs="Calibri"/>
          <w:color w:val="000000" w:themeColor="text1"/>
          <w:sz w:val="20"/>
          <w:szCs w:val="20"/>
          <w:lang w:val="en-GB"/>
        </w:rPr>
        <w:t xml:space="preserve"> </w:t>
      </w:r>
      <w:r w:rsidR="005F501B">
        <w:rPr>
          <w:rStyle w:val="normaltextrun"/>
          <w:rFonts w:ascii="Calibri" w:hAnsi="Calibri" w:cs="Calibri"/>
          <w:color w:val="000000" w:themeColor="text1"/>
          <w:sz w:val="20"/>
          <w:szCs w:val="20"/>
          <w:lang w:val="en-GB"/>
        </w:rPr>
        <w:t>4</w:t>
      </w:r>
      <w:r w:rsidR="00A375CD" w:rsidRPr="00DD43F5">
        <w:rPr>
          <w:rStyle w:val="normaltextrun"/>
          <w:rFonts w:ascii="Calibri" w:hAnsi="Calibri" w:cs="Calibri"/>
          <w:color w:val="000000" w:themeColor="text1"/>
          <w:sz w:val="20"/>
          <w:szCs w:val="20"/>
          <w:lang w:val="en-GB"/>
        </w:rPr>
        <w:t>b</w:t>
      </w:r>
      <w:r w:rsidR="007D21AB" w:rsidRPr="00DD43F5">
        <w:rPr>
          <w:rStyle w:val="normaltextrun"/>
          <w:rFonts w:ascii="Calibri" w:hAnsi="Calibri" w:cs="Calibri"/>
          <w:color w:val="000000" w:themeColor="text1"/>
          <w:sz w:val="20"/>
          <w:szCs w:val="20"/>
          <w:lang w:val="en-GB"/>
        </w:rPr>
        <w:t>)</w:t>
      </w:r>
      <w:r w:rsidR="00CB09E9">
        <w:rPr>
          <w:rStyle w:val="normaltextrun"/>
          <w:rFonts w:ascii="Calibri" w:hAnsi="Calibri" w:cs="Calibri"/>
          <w:color w:val="000000" w:themeColor="text1"/>
          <w:sz w:val="20"/>
          <w:szCs w:val="20"/>
          <w:lang w:val="en-GB"/>
        </w:rPr>
        <w:t xml:space="preserve"> at</w:t>
      </w:r>
      <w:r w:rsidR="007D21AB" w:rsidRPr="00DD43F5">
        <w:rPr>
          <w:rStyle w:val="normaltextrun"/>
          <w:rFonts w:ascii="Calibri" w:hAnsi="Calibri" w:cs="Calibri"/>
          <w:color w:val="000000" w:themeColor="text1"/>
          <w:sz w:val="20"/>
          <w:szCs w:val="20"/>
          <w:lang w:val="en-GB"/>
        </w:rPr>
        <w:t xml:space="preserve"> </w:t>
      </w:r>
      <w:r w:rsidR="00953A7F" w:rsidRPr="00DD43F5">
        <w:rPr>
          <w:rStyle w:val="normaltextrun"/>
          <w:rFonts w:ascii="Calibri" w:hAnsi="Calibri" w:cs="Calibri"/>
          <w:color w:val="000000" w:themeColor="text1"/>
          <w:sz w:val="20"/>
          <w:szCs w:val="20"/>
          <w:lang w:val="en-GB"/>
        </w:rPr>
        <w:t xml:space="preserve">0.5 </w:t>
      </w:r>
      <w:r w:rsidR="00CD7390">
        <w:rPr>
          <w:rStyle w:val="normaltextrun"/>
          <w:rFonts w:ascii="Calibri" w:hAnsi="Calibri" w:cs="Calibri"/>
          <w:color w:val="000000" w:themeColor="text1"/>
          <w:sz w:val="20"/>
          <w:szCs w:val="20"/>
          <w:lang w:val="en-GB"/>
        </w:rPr>
        <w:t>m</w:t>
      </w:r>
      <w:r w:rsidR="00CD7390" w:rsidRPr="00DD43F5">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 xml:space="preserve">- </w:t>
      </w:r>
      <w:r w:rsidR="001E0369">
        <w:rPr>
          <w:rStyle w:val="normaltextrun"/>
          <w:rFonts w:ascii="Calibri" w:hAnsi="Calibri" w:cs="Calibri"/>
          <w:color w:val="000000" w:themeColor="text1"/>
          <w:sz w:val="20"/>
          <w:szCs w:val="20"/>
          <w:lang w:val="en-GB"/>
        </w:rPr>
        <w:t>1</w:t>
      </w:r>
      <w:r w:rsidR="002D46AC">
        <w:rPr>
          <w:rStyle w:val="normaltextrun"/>
          <w:rFonts w:ascii="Calibri" w:hAnsi="Calibri" w:cs="Calibri"/>
          <w:color w:val="000000" w:themeColor="text1"/>
          <w:sz w:val="20"/>
          <w:szCs w:val="20"/>
          <w:lang w:val="en-GB"/>
        </w:rPr>
        <w:t xml:space="preserve"> m </w:t>
      </w:r>
      <w:r w:rsidR="00953A7F" w:rsidRPr="00DD43F5">
        <w:rPr>
          <w:rStyle w:val="normaltextrun"/>
          <w:rFonts w:ascii="Calibri" w:hAnsi="Calibri" w:cs="Calibri"/>
          <w:color w:val="000000" w:themeColor="text1"/>
          <w:sz w:val="20"/>
          <w:szCs w:val="20"/>
          <w:lang w:val="en-GB"/>
        </w:rPr>
        <w:t xml:space="preserve">above the </w:t>
      </w:r>
      <w:r w:rsidR="002F3D24" w:rsidRPr="00DD43F5">
        <w:rPr>
          <w:rStyle w:val="normaltextrun"/>
          <w:rFonts w:ascii="Calibri" w:hAnsi="Calibri" w:cs="Calibri"/>
          <w:color w:val="000000" w:themeColor="text1"/>
          <w:sz w:val="20"/>
          <w:szCs w:val="20"/>
          <w:lang w:val="en-GB"/>
        </w:rPr>
        <w:t>ground</w:t>
      </w:r>
      <w:r w:rsidR="00953A7F" w:rsidRPr="00DD43F5">
        <w:rPr>
          <w:rStyle w:val="normaltextrun"/>
          <w:rFonts w:ascii="Calibri" w:hAnsi="Calibri" w:cs="Calibri"/>
          <w:color w:val="000000" w:themeColor="text1"/>
          <w:sz w:val="20"/>
          <w:szCs w:val="20"/>
          <w:lang w:val="en-GB"/>
        </w:rPr>
        <w:t xml:space="preserve"> level.</w:t>
      </w:r>
      <w:r w:rsidR="00D651D2" w:rsidRPr="00DD43F5">
        <w:rPr>
          <w:rStyle w:val="normaltextrun"/>
          <w:rFonts w:ascii="Calibri" w:hAnsi="Calibri" w:cs="Calibri"/>
          <w:color w:val="000000" w:themeColor="text1"/>
          <w:sz w:val="20"/>
          <w:szCs w:val="20"/>
          <w:lang w:val="en-GB"/>
        </w:rPr>
        <w:t xml:space="preserve">  </w:t>
      </w:r>
      <w:r w:rsidR="002D46AC">
        <w:rPr>
          <w:rStyle w:val="normaltextrun"/>
          <w:rFonts w:ascii="Calibri" w:hAnsi="Calibri" w:cs="Calibri"/>
          <w:color w:val="000000" w:themeColor="text1"/>
          <w:sz w:val="20"/>
          <w:szCs w:val="20"/>
          <w:lang w:val="en-GB"/>
        </w:rPr>
        <w:t>Additionally</w:t>
      </w:r>
      <w:r w:rsidR="004C73B6">
        <w:rPr>
          <w:rStyle w:val="normaltextrun"/>
          <w:rFonts w:ascii="Calibri" w:hAnsi="Calibri" w:cs="Calibri"/>
          <w:color w:val="000000" w:themeColor="text1"/>
          <w:sz w:val="20"/>
          <w:szCs w:val="20"/>
          <w:lang w:val="en-GB"/>
        </w:rPr>
        <w:t>,</w:t>
      </w:r>
      <w:r w:rsidR="002D46AC">
        <w:rPr>
          <w:rStyle w:val="normaltextrun"/>
          <w:rFonts w:ascii="Calibri" w:hAnsi="Calibri" w:cs="Calibri"/>
          <w:color w:val="000000" w:themeColor="text1"/>
          <w:sz w:val="20"/>
          <w:szCs w:val="20"/>
          <w:lang w:val="en-GB"/>
        </w:rPr>
        <w:t xml:space="preserve"> the omnidirectional receiver will be placed on the roof of the </w:t>
      </w:r>
      <w:r w:rsidR="004C73B6">
        <w:rPr>
          <w:rStyle w:val="normaltextrun"/>
          <w:rFonts w:ascii="Calibri" w:hAnsi="Calibri" w:cs="Calibri"/>
          <w:color w:val="000000" w:themeColor="text1"/>
          <w:sz w:val="20"/>
          <w:szCs w:val="20"/>
          <w:lang w:val="en-GB"/>
        </w:rPr>
        <w:t>same vehicle</w:t>
      </w:r>
      <w:r w:rsidR="002D46AC">
        <w:rPr>
          <w:rStyle w:val="normaltextrun"/>
          <w:rFonts w:ascii="Calibri" w:hAnsi="Calibri" w:cs="Calibri"/>
          <w:color w:val="000000" w:themeColor="text1"/>
          <w:sz w:val="20"/>
          <w:szCs w:val="20"/>
          <w:lang w:val="en-GB"/>
        </w:rPr>
        <w:t xml:space="preserve"> (</w:t>
      </w:r>
      <w:r w:rsidR="00A567C6">
        <w:rPr>
          <w:rStyle w:val="normaltextrun"/>
          <w:rFonts w:ascii="Calibri" w:hAnsi="Calibri" w:cs="Calibri"/>
          <w:color w:val="000000" w:themeColor="text1"/>
          <w:sz w:val="20"/>
          <w:szCs w:val="20"/>
          <w:lang w:val="en-GB"/>
        </w:rPr>
        <w:t>2 m above ground level)</w:t>
      </w:r>
      <w:r w:rsidR="004C73B6">
        <w:rPr>
          <w:rStyle w:val="normaltextrun"/>
          <w:rFonts w:ascii="Calibri" w:hAnsi="Calibri" w:cs="Calibri"/>
          <w:color w:val="000000" w:themeColor="text1"/>
          <w:sz w:val="20"/>
          <w:szCs w:val="20"/>
          <w:lang w:val="en-GB"/>
        </w:rPr>
        <w:t>.</w:t>
      </w:r>
    </w:p>
    <w:p w14:paraId="6921E4F6" w14:textId="77777777" w:rsidR="00301762" w:rsidRPr="00DD43F5" w:rsidRDefault="00301762" w:rsidP="00301762">
      <w:pPr>
        <w:pStyle w:val="paragraph"/>
        <w:shd w:val="clear" w:color="auto" w:fill="FFFFFF"/>
        <w:spacing w:before="0" w:beforeAutospacing="0" w:after="0" w:afterAutospacing="0"/>
        <w:jc w:val="both"/>
        <w:textAlignment w:val="baseline"/>
        <w:rPr>
          <w:rFonts w:ascii="Segoe UI" w:hAnsi="Segoe UI" w:cs="Segoe UI"/>
          <w:sz w:val="20"/>
          <w:szCs w:val="20"/>
        </w:rPr>
      </w:pPr>
    </w:p>
    <w:p w14:paraId="0CCA8F6C" w14:textId="43D3C3C0" w:rsidR="00F5174E" w:rsidRPr="00DD43F5" w:rsidRDefault="00F5174E" w:rsidP="00F5174E">
      <w:pPr>
        <w:keepNext/>
        <w:jc w:val="center"/>
        <w:rPr>
          <w:sz w:val="24"/>
          <w:szCs w:val="24"/>
        </w:rPr>
      </w:pPr>
    </w:p>
    <w:p w14:paraId="504A84C5" w14:textId="2E07A491" w:rsidR="00F7131C" w:rsidRPr="00DD43F5" w:rsidRDefault="00C3334D" w:rsidP="00F7131C">
      <w:pPr>
        <w:keepNext/>
        <w:jc w:val="center"/>
        <w:rPr>
          <w:sz w:val="24"/>
          <w:szCs w:val="24"/>
        </w:rPr>
      </w:pPr>
      <w:r>
        <w:rPr>
          <w:noProof/>
        </w:rPr>
        <w:drawing>
          <wp:inline distT="0" distB="0" distL="0" distR="0" wp14:anchorId="764124FD" wp14:editId="341C09F2">
            <wp:extent cx="3808991" cy="2826948"/>
            <wp:effectExtent l="0" t="0" r="1270" b="5715"/>
            <wp:docPr id="786249141" name="Picture 1" descr="A white van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249141" name="Picture 1" descr="A white van parked in a parking lot&#10;&#10;Description automatically generated"/>
                    <pic:cNvPicPr/>
                  </pic:nvPicPr>
                  <pic:blipFill>
                    <a:blip r:embed="rId14"/>
                    <a:stretch>
                      <a:fillRect/>
                    </a:stretch>
                  </pic:blipFill>
                  <pic:spPr>
                    <a:xfrm>
                      <a:off x="0" y="0"/>
                      <a:ext cx="3837408" cy="2848038"/>
                    </a:xfrm>
                    <a:prstGeom prst="rect">
                      <a:avLst/>
                    </a:prstGeom>
                  </pic:spPr>
                </pic:pic>
              </a:graphicData>
            </a:graphic>
          </wp:inline>
        </w:drawing>
      </w:r>
    </w:p>
    <w:p w14:paraId="1EC33512" w14:textId="6D833247" w:rsidR="00633778" w:rsidRPr="00280A24" w:rsidRDefault="00633778" w:rsidP="00633778">
      <w:pPr>
        <w:pStyle w:val="Caption"/>
        <w:rPr>
          <w:sz w:val="18"/>
          <w:szCs w:val="18"/>
        </w:rPr>
      </w:pPr>
      <w:r w:rsidRPr="00280A24">
        <w:rPr>
          <w:sz w:val="18"/>
          <w:szCs w:val="18"/>
        </w:rPr>
        <w:t xml:space="preserve">Figure </w:t>
      </w:r>
      <w:r w:rsidR="000D6A60">
        <w:rPr>
          <w:sz w:val="18"/>
          <w:szCs w:val="18"/>
        </w:rPr>
        <w:t>4</w:t>
      </w:r>
      <w:r w:rsidR="00A375CD" w:rsidRPr="00280A24">
        <w:rPr>
          <w:sz w:val="18"/>
          <w:szCs w:val="18"/>
        </w:rPr>
        <w:t>a</w:t>
      </w:r>
      <w:r w:rsidRPr="00280A24">
        <w:rPr>
          <w:sz w:val="18"/>
          <w:szCs w:val="18"/>
        </w:rPr>
        <w:t xml:space="preserve">: AT&amp;T's Channel Sounder setup for outdoor communications measurements. </w:t>
      </w:r>
    </w:p>
    <w:p w14:paraId="42F7FA24" w14:textId="3218AD8D" w:rsidR="00633778" w:rsidRDefault="00C171C0" w:rsidP="00633778">
      <w:pPr>
        <w:pStyle w:val="Caption"/>
        <w:rPr>
          <w:sz w:val="24"/>
          <w:szCs w:val="24"/>
        </w:rPr>
      </w:pPr>
      <w:r w:rsidRPr="00C171C0">
        <w:rPr>
          <w:noProof/>
          <w:sz w:val="24"/>
          <w:szCs w:val="24"/>
          <w:lang w:val="en-US"/>
        </w:rPr>
        <w:lastRenderedPageBreak/>
        <w:drawing>
          <wp:inline distT="0" distB="0" distL="0" distR="0" wp14:anchorId="21849351" wp14:editId="5F3D58A6">
            <wp:extent cx="2304099" cy="2031423"/>
            <wp:effectExtent l="0" t="0" r="0" b="635"/>
            <wp:docPr id="7" name="Picture 6" descr="A diagram of a car with a color fan&#10;&#10;Description automatically generated">
              <a:extLst xmlns:a="http://schemas.openxmlformats.org/drawingml/2006/main">
                <a:ext uri="{FF2B5EF4-FFF2-40B4-BE49-F238E27FC236}">
                  <a16:creationId xmlns:a16="http://schemas.microsoft.com/office/drawing/2014/main" id="{499C01F3-A7C9-183D-F32A-A7D482C04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car with a color fan&#10;&#10;Description automatically generated">
                      <a:extLst>
                        <a:ext uri="{FF2B5EF4-FFF2-40B4-BE49-F238E27FC236}">
                          <a16:creationId xmlns:a16="http://schemas.microsoft.com/office/drawing/2014/main" id="{499C01F3-A7C9-183D-F32A-A7D482C045F5}"/>
                        </a:ext>
                      </a:extLst>
                    </pic:cNvPr>
                    <pic:cNvPicPr>
                      <a:picLocks noChangeAspect="1"/>
                    </pic:cNvPicPr>
                  </pic:nvPicPr>
                  <pic:blipFill>
                    <a:blip r:embed="rId15"/>
                    <a:stretch>
                      <a:fillRect/>
                    </a:stretch>
                  </pic:blipFill>
                  <pic:spPr>
                    <a:xfrm>
                      <a:off x="0" y="0"/>
                      <a:ext cx="2333458" cy="2057308"/>
                    </a:xfrm>
                    <a:prstGeom prst="rect">
                      <a:avLst/>
                    </a:prstGeom>
                  </pic:spPr>
                </pic:pic>
              </a:graphicData>
            </a:graphic>
          </wp:inline>
        </w:drawing>
      </w:r>
    </w:p>
    <w:p w14:paraId="5518EA21" w14:textId="161938BD" w:rsidR="001674E2" w:rsidRDefault="00633778" w:rsidP="00006EC1">
      <w:pPr>
        <w:pStyle w:val="Caption"/>
        <w:rPr>
          <w:sz w:val="21"/>
          <w:szCs w:val="21"/>
        </w:rPr>
      </w:pPr>
      <w:r w:rsidRPr="00280A24">
        <w:rPr>
          <w:sz w:val="21"/>
          <w:szCs w:val="21"/>
        </w:rPr>
        <w:t xml:space="preserve">Figure </w:t>
      </w:r>
      <w:r w:rsidR="000D6A60">
        <w:rPr>
          <w:sz w:val="21"/>
          <w:szCs w:val="21"/>
        </w:rPr>
        <w:t>4</w:t>
      </w:r>
      <w:r w:rsidR="00A375CD" w:rsidRPr="00280A24">
        <w:rPr>
          <w:sz w:val="21"/>
          <w:szCs w:val="21"/>
        </w:rPr>
        <w:t>b</w:t>
      </w:r>
      <w:r w:rsidRPr="00280A24">
        <w:rPr>
          <w:sz w:val="21"/>
          <w:szCs w:val="21"/>
        </w:rPr>
        <w:t xml:space="preserve">: </w:t>
      </w:r>
      <w:r w:rsidR="0015425D" w:rsidRPr="00280A24">
        <w:rPr>
          <w:sz w:val="21"/>
          <w:szCs w:val="21"/>
        </w:rPr>
        <w:t xml:space="preserve">Array orientation for </w:t>
      </w:r>
      <w:r w:rsidR="00335EE2" w:rsidRPr="00280A24">
        <w:rPr>
          <w:sz w:val="21"/>
          <w:szCs w:val="21"/>
        </w:rPr>
        <w:t>Outdoor UE Channel Sounder</w:t>
      </w:r>
      <w:r w:rsidRPr="00280A24">
        <w:rPr>
          <w:sz w:val="21"/>
          <w:szCs w:val="21"/>
        </w:rPr>
        <w:t xml:space="preserve">. </w:t>
      </w:r>
    </w:p>
    <w:p w14:paraId="49F1073C" w14:textId="397D198A" w:rsidR="00D66139" w:rsidRDefault="00C25AD2" w:rsidP="00D66139">
      <w:pPr>
        <w:pStyle w:val="Heading2"/>
        <w:rPr>
          <w:lang w:val="en-GB" w:eastAsia="zh-CN"/>
        </w:rPr>
      </w:pPr>
      <w:r>
        <w:rPr>
          <w:lang w:val="en-GB" w:eastAsia="zh-CN"/>
        </w:rPr>
        <w:t>Indoor Measurement Results</w:t>
      </w:r>
    </w:p>
    <w:p w14:paraId="71D81D7B" w14:textId="77777777" w:rsidR="00A952C3" w:rsidRDefault="00A952C3" w:rsidP="00A952C3">
      <w:pPr>
        <w:rPr>
          <w:lang w:val="en-GB"/>
        </w:rPr>
      </w:pPr>
      <w:r>
        <w:rPr>
          <w:lang w:val="en-GB"/>
        </w:rPr>
        <w:t>The Floating Intercept (</w:t>
      </w:r>
      <w:proofErr w:type="spellStart"/>
      <w:r>
        <w:rPr>
          <w:lang w:val="en-GB"/>
        </w:rPr>
        <w:t>FLPt</w:t>
      </w:r>
      <w:proofErr w:type="spellEnd"/>
      <w:r>
        <w:rPr>
          <w:lang w:val="en-GB"/>
        </w:rPr>
        <w:t xml:space="preserve">) PL model is defined as: </w:t>
      </w:r>
    </w:p>
    <w:p w14:paraId="0AEFDA38" w14:textId="77777777" w:rsidR="00A952C3" w:rsidRDefault="00A952C3" w:rsidP="00A952C3">
      <w:pPr>
        <w:jc w:val="center"/>
        <w:rPr>
          <w:lang w:val="en-GB"/>
        </w:rPr>
      </w:pPr>
      <w:proofErr w:type="gramStart"/>
      <w:r w:rsidRPr="009F2BBD">
        <w:rPr>
          <w:lang w:val="en-GB"/>
        </w:rPr>
        <w:t>PL[</w:t>
      </w:r>
      <w:proofErr w:type="gramEnd"/>
      <w:r w:rsidRPr="009F2BBD">
        <w:rPr>
          <w:lang w:val="en-GB"/>
        </w:rPr>
        <w:t xml:space="preserve">dB] = </w:t>
      </w:r>
      <w:r>
        <w:rPr>
          <w:lang w:val="en-GB"/>
        </w:rPr>
        <w:t>PL0</w:t>
      </w:r>
      <w:r w:rsidRPr="009F2BBD">
        <w:rPr>
          <w:lang w:val="en-GB"/>
        </w:rPr>
        <w:t xml:space="preserve"> + 10</w:t>
      </w:r>
      <w:r>
        <w:rPr>
          <w:lang w:val="en-GB"/>
        </w:rPr>
        <w:t xml:space="preserve"> </w:t>
      </w:r>
      <m:oMath>
        <m:r>
          <w:rPr>
            <w:rFonts w:ascii="Cambria Math" w:hAnsi="Cambria Math"/>
            <w:lang w:val="en-GB"/>
          </w:rPr>
          <m:t>γ</m:t>
        </m:r>
      </m:oMath>
      <w:r>
        <w:rPr>
          <w:lang w:val="en-GB"/>
        </w:rPr>
        <w:t xml:space="preserve"> </w:t>
      </w:r>
      <w:r w:rsidRPr="009F2BBD">
        <w:rPr>
          <w:lang w:val="en-GB"/>
        </w:rPr>
        <w:t>log10(d)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m:t>
            </m:r>
          </m:sub>
        </m:sSub>
      </m:oMath>
      <w:r>
        <w:rPr>
          <w:lang w:val="en-GB"/>
        </w:rPr>
        <w:t>,</w:t>
      </w:r>
    </w:p>
    <w:p w14:paraId="2E93446D" w14:textId="3FDEE967" w:rsidR="00A952C3" w:rsidRDefault="00A952C3" w:rsidP="00A952C3">
      <w:pPr>
        <w:rPr>
          <w:lang w:val="en-GB"/>
        </w:rPr>
      </w:pPr>
      <w:r>
        <w:rPr>
          <w:lang w:val="en-GB"/>
        </w:rPr>
        <w:t xml:space="preserve">where PL0 (the intercept of the PL model), </w:t>
      </w:r>
      <m:oMath>
        <m:r>
          <w:rPr>
            <w:rFonts w:ascii="Cambria Math" w:hAnsi="Cambria Math"/>
            <w:lang w:val="en-GB"/>
          </w:rPr>
          <m:t>γ</m:t>
        </m:r>
      </m:oMath>
      <w:r>
        <w:rPr>
          <w:lang w:val="en-GB"/>
        </w:rPr>
        <w:t xml:space="preserve"> (the Path Loss Exponent (PLE)), and </w:t>
      </w:r>
      <m:oMath>
        <m:sSub>
          <m:sSubPr>
            <m:ctrlPr>
              <w:rPr>
                <w:rFonts w:ascii="Cambria Math" w:hAnsi="Cambria Math"/>
                <w:i/>
                <w:lang w:val="en-GB"/>
              </w:rPr>
            </m:ctrlPr>
          </m:sSubPr>
          <m:e>
            <m:r>
              <w:rPr>
                <w:rFonts w:ascii="Cambria Math" w:hAnsi="Cambria Math"/>
                <w:lang w:val="en-GB"/>
              </w:rPr>
              <m:t>σ</m:t>
            </m:r>
          </m:e>
          <m:sub>
            <m:r>
              <w:rPr>
                <w:rFonts w:ascii="Cambria Math" w:hAnsi="Cambria Math"/>
                <w:lang w:val="en-GB"/>
              </w:rPr>
              <m:t>S</m:t>
            </m:r>
          </m:sub>
        </m:sSub>
      </m:oMath>
      <w:r>
        <w:rPr>
          <w:lang w:val="en-GB"/>
        </w:rPr>
        <w:t xml:space="preserve"> (the lognormal shadow fading) are computed via least squares estimation </w:t>
      </w:r>
      <w:r w:rsidR="0062113C">
        <w:rPr>
          <w:lang w:val="en-GB"/>
        </w:rPr>
        <w:t>[</w:t>
      </w:r>
      <w:r w:rsidR="00E43BF5">
        <w:rPr>
          <w:lang w:val="en-GB"/>
        </w:rPr>
        <w:t>3</w:t>
      </w:r>
      <w:r w:rsidR="0062113C">
        <w:rPr>
          <w:lang w:val="en-GB"/>
        </w:rPr>
        <w:t>].</w:t>
      </w:r>
    </w:p>
    <w:p w14:paraId="62B4D845" w14:textId="214186BF" w:rsidR="00A952C3" w:rsidRDefault="00A952C3" w:rsidP="00A952C3">
      <w:pPr>
        <w:rPr>
          <w:lang w:val="en-GB"/>
        </w:rPr>
      </w:pPr>
      <w:r>
        <w:rPr>
          <w:lang w:val="en-GB"/>
        </w:rPr>
        <w:t xml:space="preserve">The floating intercept PL model was fit to indoor omnidirectional PL data collected by AT&amp;T over 650 Rx locations, across four floors. A typical floorplan where the measurements were conducted is depicted in </w:t>
      </w:r>
      <w:r w:rsidR="00353C60">
        <w:rPr>
          <w:lang w:val="en-GB"/>
        </w:rPr>
        <w:t>Figure 5,</w:t>
      </w:r>
      <w:r>
        <w:rPr>
          <w:lang w:val="en-GB"/>
        </w:rPr>
        <w:t xml:space="preserve"> with the red dots indicating the Rx locations where the sounding signal from Tx 0 was measured, and the green dots indicating the Rx locations where the sounding signal from Tx 1 was measured.</w:t>
      </w:r>
    </w:p>
    <w:p w14:paraId="4ED9C4A1" w14:textId="77777777" w:rsidR="00A952C3" w:rsidRDefault="00A952C3" w:rsidP="00A952C3">
      <w:pPr>
        <w:rPr>
          <w:rFonts w:cstheme="minorHAnsi"/>
        </w:rPr>
      </w:pPr>
      <w:r w:rsidRPr="005777B9">
        <w:rPr>
          <w:rFonts w:cstheme="minorHAnsi"/>
          <w:noProof/>
          <w:lang w:val="en-GB"/>
        </w:rPr>
        <w:drawing>
          <wp:inline distT="0" distB="0" distL="0" distR="0" wp14:anchorId="778AD9C9" wp14:editId="24D1FD84">
            <wp:extent cx="5943600" cy="3225165"/>
            <wp:effectExtent l="0" t="0" r="0" b="635"/>
            <wp:docPr id="373276396" name="Picture 303" descr="A bluepri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276396" name="Picture 303" descr="A blueprint of a building&#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225165"/>
                    </a:xfrm>
                    <a:prstGeom prst="rect">
                      <a:avLst/>
                    </a:prstGeom>
                  </pic:spPr>
                </pic:pic>
              </a:graphicData>
            </a:graphic>
          </wp:inline>
        </w:drawing>
      </w:r>
      <w:r>
        <w:rPr>
          <w:rFonts w:cstheme="minorHAnsi"/>
        </w:rPr>
        <w:t xml:space="preserve">  </w:t>
      </w:r>
    </w:p>
    <w:p w14:paraId="13592E1B" w14:textId="0082C9C7" w:rsidR="00A952C3" w:rsidRDefault="00A952C3" w:rsidP="00A952C3">
      <w:pPr>
        <w:pStyle w:val="Caption"/>
        <w:tabs>
          <w:tab w:val="left" w:pos="142"/>
        </w:tabs>
        <w:ind w:left="142" w:hanging="142"/>
      </w:pPr>
      <w:bookmarkStart w:id="7" w:name="_Ref167232990"/>
      <w:r w:rsidRPr="002D3607">
        <w:rPr>
          <w:rFonts w:asciiTheme="minorHAnsi" w:hAnsiTheme="minorHAnsi" w:cstheme="minorHAnsi"/>
        </w:rPr>
        <w:t xml:space="preserve">Figure </w:t>
      </w:r>
      <w:bookmarkEnd w:id="7"/>
      <w:r w:rsidR="00353C60">
        <w:rPr>
          <w:rFonts w:asciiTheme="minorHAnsi" w:hAnsiTheme="minorHAnsi" w:cstheme="minorHAnsi"/>
        </w:rPr>
        <w:t>5.</w:t>
      </w:r>
      <w:r w:rsidRPr="002D3607">
        <w:rPr>
          <w:rFonts w:asciiTheme="minorHAnsi" w:hAnsiTheme="minorHAnsi" w:cstheme="minorHAnsi"/>
        </w:rPr>
        <w:t xml:space="preserve"> Floor</w:t>
      </w:r>
      <w:r w:rsidRPr="005777B9">
        <w:rPr>
          <w:rFonts w:asciiTheme="minorHAnsi" w:hAnsiTheme="minorHAnsi" w:cstheme="minorHAnsi"/>
        </w:rPr>
        <w:t xml:space="preserve"> plan of one of the four floors where indoor propagation measurements were conducted at 15 GHz. The </w:t>
      </w:r>
      <w:r>
        <w:rPr>
          <w:rFonts w:asciiTheme="minorHAnsi" w:hAnsiTheme="minorHAnsi" w:cstheme="minorHAnsi"/>
        </w:rPr>
        <w:t>Rx</w:t>
      </w:r>
      <w:r w:rsidRPr="005777B9">
        <w:rPr>
          <w:rFonts w:asciiTheme="minorHAnsi" w:hAnsiTheme="minorHAnsi" w:cstheme="minorHAnsi"/>
        </w:rPr>
        <w:t xml:space="preserve"> locations were selected uniformly in the log scale, with more </w:t>
      </w:r>
      <w:r>
        <w:rPr>
          <w:rFonts w:asciiTheme="minorHAnsi" w:hAnsiTheme="minorHAnsi" w:cstheme="minorHAnsi"/>
        </w:rPr>
        <w:t>Rx</w:t>
      </w:r>
      <w:r w:rsidRPr="005777B9">
        <w:rPr>
          <w:rFonts w:asciiTheme="minorHAnsi" w:hAnsiTheme="minorHAnsi" w:cstheme="minorHAnsi"/>
        </w:rPr>
        <w:t xml:space="preserve"> locations selected close to each </w:t>
      </w:r>
      <w:r>
        <w:rPr>
          <w:rFonts w:asciiTheme="minorHAnsi" w:hAnsiTheme="minorHAnsi" w:cstheme="minorHAnsi"/>
        </w:rPr>
        <w:t>Tx</w:t>
      </w:r>
      <w:r w:rsidRPr="005777B9">
        <w:rPr>
          <w:rFonts w:asciiTheme="minorHAnsi" w:hAnsiTheme="minorHAnsi" w:cstheme="minorHAnsi"/>
        </w:rPr>
        <w:t xml:space="preserve"> over a decade of distance.</w:t>
      </w:r>
    </w:p>
    <w:p w14:paraId="5F4A7E93" w14:textId="77777777" w:rsidR="00A952C3" w:rsidRDefault="00A952C3" w:rsidP="00A952C3">
      <w:pPr>
        <w:rPr>
          <w:lang w:val="en-GB"/>
        </w:rPr>
      </w:pPr>
    </w:p>
    <w:p w14:paraId="47E6B328" w14:textId="77777777" w:rsidR="00A952C3" w:rsidRDefault="00A952C3" w:rsidP="00A952C3">
      <w:pPr>
        <w:keepNext/>
        <w:shd w:val="clear" w:color="auto" w:fill="FFFFFF" w:themeFill="background1"/>
        <w:spacing w:after="0"/>
        <w:ind w:left="2160" w:hanging="2160"/>
      </w:pPr>
      <w:r w:rsidRPr="00DE499D">
        <w:rPr>
          <w:noProof/>
          <w:lang w:val="en-GB"/>
        </w:rPr>
        <w:drawing>
          <wp:inline distT="0" distB="0" distL="0" distR="0" wp14:anchorId="26F7706B" wp14:editId="7DA08CF0">
            <wp:extent cx="5943600" cy="3247534"/>
            <wp:effectExtent l="0" t="0" r="0" b="3810"/>
            <wp:docPr id="312711968" name="Picture 1" descr="A graph of a path loss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11968" name="Picture 1" descr="A graph of a path loss model&#10;&#10;Description automatically generated"/>
                    <pic:cNvPicPr/>
                  </pic:nvPicPr>
                  <pic:blipFill>
                    <a:blip r:embed="rId17"/>
                    <a:stretch>
                      <a:fillRect/>
                    </a:stretch>
                  </pic:blipFill>
                  <pic:spPr>
                    <a:xfrm>
                      <a:off x="0" y="0"/>
                      <a:ext cx="5943600" cy="3247534"/>
                    </a:xfrm>
                    <a:prstGeom prst="rect">
                      <a:avLst/>
                    </a:prstGeom>
                  </pic:spPr>
                </pic:pic>
              </a:graphicData>
            </a:graphic>
          </wp:inline>
        </w:drawing>
      </w:r>
    </w:p>
    <w:p w14:paraId="7873D2A1" w14:textId="32E2F699" w:rsidR="00A952C3" w:rsidRPr="002D3607" w:rsidRDefault="00A952C3" w:rsidP="00A952C3">
      <w:pPr>
        <w:pStyle w:val="Caption"/>
        <w:rPr>
          <w:rFonts w:asciiTheme="minorHAnsi" w:hAnsiTheme="minorHAnsi" w:cstheme="minorHAnsi"/>
        </w:rPr>
      </w:pPr>
      <w:bookmarkStart w:id="8" w:name="_Ref167234176"/>
      <w:r w:rsidRPr="002D3607">
        <w:rPr>
          <w:rFonts w:asciiTheme="minorHAnsi" w:hAnsiTheme="minorHAnsi" w:cstheme="minorHAnsi"/>
        </w:rPr>
        <w:t xml:space="preserve">Figure </w:t>
      </w:r>
      <w:bookmarkEnd w:id="8"/>
      <w:r w:rsidR="00353C60">
        <w:rPr>
          <w:rFonts w:asciiTheme="minorHAnsi" w:hAnsiTheme="minorHAnsi" w:cstheme="minorHAnsi"/>
        </w:rPr>
        <w:t>6</w:t>
      </w:r>
      <w:r>
        <w:rPr>
          <w:rFonts w:asciiTheme="minorHAnsi" w:hAnsiTheme="minorHAnsi" w:cstheme="minorHAnsi"/>
        </w:rPr>
        <w:t>:</w:t>
      </w:r>
      <w:r w:rsidRPr="002D3607">
        <w:rPr>
          <w:rFonts w:asciiTheme="minorHAnsi" w:hAnsiTheme="minorHAnsi" w:cstheme="minorHAnsi"/>
        </w:rPr>
        <w:t xml:space="preserve"> Measured </w:t>
      </w:r>
      <w:r>
        <w:rPr>
          <w:rFonts w:asciiTheme="minorHAnsi" w:hAnsiTheme="minorHAnsi" w:cstheme="minorHAnsi"/>
        </w:rPr>
        <w:t>PL</w:t>
      </w:r>
      <w:r w:rsidRPr="002D3607">
        <w:rPr>
          <w:rFonts w:asciiTheme="minorHAnsi" w:hAnsiTheme="minorHAnsi" w:cstheme="minorHAnsi"/>
        </w:rPr>
        <w:t xml:space="preserve"> (blue dots) in LOS environments over 96 LOS locations at 15GHz.</w:t>
      </w:r>
      <w:r>
        <w:rPr>
          <w:rFonts w:asciiTheme="minorHAnsi" w:hAnsiTheme="minorHAnsi" w:cstheme="minorHAnsi"/>
        </w:rPr>
        <w:t xml:space="preserve"> </w:t>
      </w:r>
      <w:r w:rsidRPr="002D3607">
        <w:rPr>
          <w:rFonts w:asciiTheme="minorHAnsi" w:hAnsiTheme="minorHAnsi" w:cstheme="minorHAnsi"/>
        </w:rPr>
        <w:t xml:space="preserve">The </w:t>
      </w:r>
      <w:proofErr w:type="spellStart"/>
      <w:r w:rsidRPr="002D3607">
        <w:rPr>
          <w:rFonts w:asciiTheme="minorHAnsi" w:hAnsiTheme="minorHAnsi" w:cstheme="minorHAnsi"/>
        </w:rPr>
        <w:t>FLPt</w:t>
      </w:r>
      <w:proofErr w:type="spellEnd"/>
      <w:r w:rsidRPr="002D3607">
        <w:rPr>
          <w:rFonts w:asciiTheme="minorHAnsi" w:hAnsiTheme="minorHAnsi" w:cstheme="minorHAnsi"/>
        </w:rPr>
        <w:t xml:space="preserve"> </w:t>
      </w:r>
      <w:r>
        <w:rPr>
          <w:rFonts w:asciiTheme="minorHAnsi" w:hAnsiTheme="minorHAnsi" w:cstheme="minorHAnsi"/>
        </w:rPr>
        <w:t>PL</w:t>
      </w:r>
      <w:r w:rsidRPr="002D3607">
        <w:rPr>
          <w:rFonts w:asciiTheme="minorHAnsi" w:hAnsiTheme="minorHAnsi" w:cstheme="minorHAnsi"/>
        </w:rPr>
        <w:t xml:space="preserve"> model (doted magenta line) is fit to the data.</w:t>
      </w:r>
    </w:p>
    <w:p w14:paraId="0E64672C" w14:textId="3B6C1F6F" w:rsidR="00A952C3" w:rsidRDefault="00A952C3" w:rsidP="00A952C3">
      <w:pPr>
        <w:rPr>
          <w:lang w:val="en-GB"/>
        </w:rPr>
      </w:pPr>
      <w:r>
        <w:rPr>
          <w:lang w:val="en-GB"/>
        </w:rPr>
        <w:t>Omnidirectional PL data at 15 GHz, collected by the omnidirectional Rx over 96 LOS locations across four floors of an office building is displayed in</w:t>
      </w:r>
      <w:r w:rsidR="000E701D">
        <w:rPr>
          <w:lang w:val="en-GB"/>
        </w:rPr>
        <w:t xml:space="preserve"> Figure 6</w:t>
      </w:r>
      <w:r>
        <w:rPr>
          <w:lang w:val="en-GB"/>
        </w:rPr>
        <w:t>. All collected PL data was within the maximum measurable PL of the channel sounding system with the omnidirectional Rx (165 dB).</w:t>
      </w:r>
    </w:p>
    <w:p w14:paraId="3CD6C00D" w14:textId="77777777" w:rsidR="00A952C3" w:rsidRPr="00981E9D" w:rsidRDefault="00A952C3" w:rsidP="00A952C3">
      <w:pPr>
        <w:rPr>
          <w:lang w:val="en-GB"/>
        </w:rPr>
      </w:pPr>
      <w:r>
        <w:rPr>
          <w:lang w:val="en-GB"/>
        </w:rPr>
        <w:t xml:space="preserve">The PLE of 1.5 dB/decade in LOS is consistent with the current </w:t>
      </w:r>
      <w:proofErr w:type="spellStart"/>
      <w:r>
        <w:rPr>
          <w:lang w:val="en-GB"/>
        </w:rPr>
        <w:t>InH</w:t>
      </w:r>
      <w:proofErr w:type="spellEnd"/>
      <w:r>
        <w:rPr>
          <w:lang w:val="en-GB"/>
        </w:rPr>
        <w:t xml:space="preserve"> LOS 3GPP </w:t>
      </w:r>
      <w:r w:rsidRPr="00D652E7">
        <w:rPr>
          <w:lang w:val="en-GB"/>
        </w:rPr>
        <w:t xml:space="preserve">Spatial Channel Model </w:t>
      </w:r>
      <w:r>
        <w:rPr>
          <w:lang w:val="en-GB"/>
        </w:rPr>
        <w:t xml:space="preserve">(SCM) model PLE of 1.7 at 15 GHz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15928DFD" w14:textId="69850226" w:rsidR="00A952C3" w:rsidRDefault="00A952C3" w:rsidP="00A952C3">
      <w:pPr>
        <w:rPr>
          <w:lang w:val="en-GB"/>
        </w:rPr>
      </w:pPr>
      <w:r>
        <w:rPr>
          <w:lang w:val="en-GB"/>
        </w:rPr>
        <w:t xml:space="preserve">Similarly, omnidirectional PL data at 15 GHz, collected by the omnidirectional Rx over 554 NLOS locations across four floors of an office building is displayed </w:t>
      </w:r>
      <w:r w:rsidR="000E701D">
        <w:rPr>
          <w:lang w:val="en-GB"/>
        </w:rPr>
        <w:t>in Figure 7</w:t>
      </w:r>
      <w:r>
        <w:rPr>
          <w:lang w:val="en-GB"/>
        </w:rPr>
        <w:t>.</w:t>
      </w:r>
      <w:r w:rsidRPr="00197F6F">
        <w:rPr>
          <w:lang w:val="en-GB"/>
        </w:rPr>
        <w:t xml:space="preserve"> </w:t>
      </w:r>
      <w:r>
        <w:rPr>
          <w:lang w:val="en-GB"/>
        </w:rPr>
        <w:t xml:space="preserve">All collected PL data was once again within the maximum measurable PL of the channel sounding system with the omnidirectional Rx (165 dB). Note that the SCM PL model depicted above is the NLOS “arm” of the dual-line 3GPP SCM </w:t>
      </w:r>
      <w:proofErr w:type="spellStart"/>
      <w:r>
        <w:rPr>
          <w:lang w:val="en-GB"/>
        </w:rPr>
        <w:t>InH</w:t>
      </w:r>
      <w:proofErr w:type="spellEnd"/>
      <w:r>
        <w:rPr>
          <w:lang w:val="en-GB"/>
        </w:rPr>
        <w:t xml:space="preserve"> PL model (</w:t>
      </w:r>
      <w:proofErr w:type="spellStart"/>
      <w:r>
        <w:rPr>
          <w:lang w:val="en-GB"/>
        </w:rPr>
        <w:t>PL’</w:t>
      </w:r>
      <w:r>
        <w:rPr>
          <w:vertAlign w:val="subscript"/>
          <w:lang w:val="en-GB"/>
        </w:rPr>
        <w:t>InH</w:t>
      </w:r>
      <w:proofErr w:type="spellEnd"/>
      <w:r>
        <w:rPr>
          <w:vertAlign w:val="subscript"/>
          <w:lang w:val="en-GB"/>
        </w:rPr>
        <w:t>-NLOS</w:t>
      </w:r>
      <w:r>
        <w:rPr>
          <w:lang w:val="en-GB"/>
        </w:rPr>
        <w:t xml:space="preserve"> = 38.3 log</w:t>
      </w:r>
      <w:r>
        <w:rPr>
          <w:vertAlign w:val="subscript"/>
          <w:lang w:val="en-GB"/>
        </w:rPr>
        <w:t>10</w:t>
      </w:r>
      <w:r>
        <w:rPr>
          <w:lang w:val="en-GB"/>
        </w:rPr>
        <w:t xml:space="preserve"> (d</w:t>
      </w:r>
      <w:r>
        <w:rPr>
          <w:vertAlign w:val="subscript"/>
          <w:lang w:val="en-GB"/>
        </w:rPr>
        <w:t>3D</w:t>
      </w:r>
      <w:r>
        <w:rPr>
          <w:lang w:val="en-GB"/>
        </w:rPr>
        <w:t>) + 17.30 +24.9 log</w:t>
      </w:r>
      <w:r>
        <w:rPr>
          <w:vertAlign w:val="subscript"/>
          <w:lang w:val="en-GB"/>
        </w:rPr>
        <w:t>10</w:t>
      </w:r>
      <w:r>
        <w:rPr>
          <w:lang w:val="en-GB"/>
        </w:rPr>
        <w:t xml:space="preserve"> (f</w:t>
      </w:r>
      <w:r>
        <w:rPr>
          <w:vertAlign w:val="subscript"/>
          <w:lang w:val="en-GB"/>
        </w:rPr>
        <w:t>c</w:t>
      </w:r>
      <w:r>
        <w:rPr>
          <w:lang w:val="en-GB"/>
        </w:rPr>
        <w:t xml:space="preserve">))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325DDF87" w14:textId="78CD098F" w:rsidR="00A952C3" w:rsidRPr="00C25AD2" w:rsidRDefault="00A952C3" w:rsidP="00A952C3">
      <w:pPr>
        <w:rPr>
          <w:lang w:val="en-GB"/>
        </w:rPr>
      </w:pPr>
      <w:r>
        <w:rPr>
          <w:lang w:val="en-GB"/>
        </w:rPr>
        <w:t xml:space="preserve">The floating-point PL model was used to model the collected omnidirectional PL. The PLE of 3.4 dB/decade in LOS is consistent with the current </w:t>
      </w:r>
      <w:proofErr w:type="spellStart"/>
      <w:r>
        <w:rPr>
          <w:lang w:val="en-GB"/>
        </w:rPr>
        <w:t>InH</w:t>
      </w:r>
      <w:proofErr w:type="spellEnd"/>
      <w:r>
        <w:rPr>
          <w:lang w:val="en-GB"/>
        </w:rPr>
        <w:t xml:space="preserve"> LOS 3GPP SCM model PLE of 3.8 at 15 GHz </w:t>
      </w:r>
      <w:r>
        <w:rPr>
          <w:lang w:val="en-GB"/>
        </w:rPr>
        <w:fldChar w:fldCharType="begin"/>
      </w:r>
      <w:r>
        <w:rPr>
          <w:lang w:val="en-GB"/>
        </w:rPr>
        <w:instrText xml:space="preserve"> REF _Ref166194842 \r \h </w:instrText>
      </w:r>
      <w:r>
        <w:rPr>
          <w:lang w:val="en-GB"/>
        </w:rPr>
      </w:r>
      <w:r>
        <w:rPr>
          <w:lang w:val="en-GB"/>
        </w:rPr>
        <w:fldChar w:fldCharType="separate"/>
      </w:r>
      <w:r>
        <w:rPr>
          <w:lang w:val="en-GB"/>
        </w:rPr>
        <w:t xml:space="preserve">[2] </w:t>
      </w:r>
      <w:r>
        <w:rPr>
          <w:lang w:val="en-GB"/>
        </w:rPr>
        <w:fldChar w:fldCharType="end"/>
      </w:r>
      <w:r>
        <w:rPr>
          <w:lang w:val="en-GB"/>
        </w:rPr>
        <w:t>.</w:t>
      </w:r>
    </w:p>
    <w:p w14:paraId="565515DC" w14:textId="77777777" w:rsidR="00A952C3" w:rsidRPr="00C25AD2" w:rsidRDefault="00A952C3" w:rsidP="00A952C3">
      <w:pPr>
        <w:rPr>
          <w:lang w:val="en-GB"/>
        </w:rPr>
      </w:pPr>
    </w:p>
    <w:p w14:paraId="19346E45" w14:textId="77777777" w:rsidR="00A952C3" w:rsidRDefault="00A952C3" w:rsidP="00A952C3">
      <w:pPr>
        <w:keepNext/>
      </w:pPr>
      <w:r w:rsidRPr="00462FBF">
        <w:rPr>
          <w:noProof/>
          <w:lang w:val="en-GB"/>
        </w:rPr>
        <w:lastRenderedPageBreak/>
        <w:drawing>
          <wp:inline distT="0" distB="0" distL="0" distR="0" wp14:anchorId="134BCBC0" wp14:editId="5DD44244">
            <wp:extent cx="5943600" cy="3247534"/>
            <wp:effectExtent l="0" t="0" r="0" b="3810"/>
            <wp:docPr id="942134335" name="Picture 1" descr="A graph with blue and green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134335" name="Picture 1" descr="A graph with blue and green dots&#10;&#10;Description automatically generated"/>
                    <pic:cNvPicPr/>
                  </pic:nvPicPr>
                  <pic:blipFill>
                    <a:blip r:embed="rId18"/>
                    <a:stretch>
                      <a:fillRect/>
                    </a:stretch>
                  </pic:blipFill>
                  <pic:spPr>
                    <a:xfrm>
                      <a:off x="0" y="0"/>
                      <a:ext cx="5943600" cy="3247534"/>
                    </a:xfrm>
                    <a:prstGeom prst="rect">
                      <a:avLst/>
                    </a:prstGeom>
                  </pic:spPr>
                </pic:pic>
              </a:graphicData>
            </a:graphic>
          </wp:inline>
        </w:drawing>
      </w:r>
    </w:p>
    <w:p w14:paraId="0B76FC46" w14:textId="32016EFA" w:rsidR="00A952C3" w:rsidRPr="00BB0A99" w:rsidRDefault="00A952C3" w:rsidP="00A952C3">
      <w:pPr>
        <w:pStyle w:val="Caption"/>
        <w:rPr>
          <w:rFonts w:asciiTheme="minorHAnsi" w:hAnsiTheme="minorHAnsi" w:cstheme="minorHAnsi"/>
        </w:rPr>
      </w:pPr>
      <w:bookmarkStart w:id="9" w:name="_Ref167118269"/>
      <w:r w:rsidRPr="00BB0A99">
        <w:rPr>
          <w:rFonts w:asciiTheme="minorHAnsi" w:hAnsiTheme="minorHAnsi" w:cstheme="minorHAnsi"/>
        </w:rPr>
        <w:t xml:space="preserve">Figure </w:t>
      </w:r>
      <w:bookmarkEnd w:id="9"/>
      <w:r w:rsidR="000E701D">
        <w:rPr>
          <w:rFonts w:asciiTheme="minorHAnsi" w:hAnsiTheme="minorHAnsi" w:cstheme="minorHAnsi"/>
        </w:rPr>
        <w:t>7.</w:t>
      </w:r>
      <w:r w:rsidRPr="00BB0A99">
        <w:rPr>
          <w:rFonts w:asciiTheme="minorHAnsi" w:hAnsiTheme="minorHAnsi" w:cstheme="minorHAnsi"/>
        </w:rPr>
        <w:t xml:space="preserve"> Measured </w:t>
      </w:r>
      <w:r>
        <w:rPr>
          <w:rFonts w:asciiTheme="minorHAnsi" w:hAnsiTheme="minorHAnsi" w:cstheme="minorHAnsi"/>
        </w:rPr>
        <w:t>PL</w:t>
      </w:r>
      <w:r w:rsidRPr="00BB0A99">
        <w:rPr>
          <w:rFonts w:asciiTheme="minorHAnsi" w:hAnsiTheme="minorHAnsi" w:cstheme="minorHAnsi"/>
        </w:rPr>
        <w:t xml:space="preserve"> (blue dots) in NLOS environments over 554 LOS locations at 15 GHz. The </w:t>
      </w:r>
      <w:proofErr w:type="spellStart"/>
      <w:r w:rsidRPr="00BB0A99">
        <w:rPr>
          <w:rFonts w:asciiTheme="minorHAnsi" w:hAnsiTheme="minorHAnsi" w:cstheme="minorHAnsi"/>
        </w:rPr>
        <w:t>FLPt</w:t>
      </w:r>
      <w:proofErr w:type="spellEnd"/>
      <w:r w:rsidRPr="00BB0A99">
        <w:rPr>
          <w:rFonts w:asciiTheme="minorHAnsi" w:hAnsiTheme="minorHAnsi" w:cstheme="minorHAnsi"/>
        </w:rPr>
        <w:t xml:space="preserve"> </w:t>
      </w:r>
      <w:r>
        <w:rPr>
          <w:rFonts w:asciiTheme="minorHAnsi" w:hAnsiTheme="minorHAnsi" w:cstheme="minorHAnsi"/>
        </w:rPr>
        <w:t>PL</w:t>
      </w:r>
      <w:r w:rsidRPr="00BB0A99">
        <w:rPr>
          <w:rFonts w:asciiTheme="minorHAnsi" w:hAnsiTheme="minorHAnsi" w:cstheme="minorHAnsi"/>
        </w:rPr>
        <w:t xml:space="preserve"> model (doted magenta line) is fit to the data.</w:t>
      </w:r>
    </w:p>
    <w:p w14:paraId="6EB8CD89" w14:textId="77777777" w:rsidR="00A952C3" w:rsidRPr="000867B5" w:rsidRDefault="00A952C3" w:rsidP="004835E2">
      <w:pPr>
        <w:pStyle w:val="Caption"/>
        <w:jc w:val="left"/>
        <w:rPr>
          <w:b w:val="0"/>
          <w:bCs w:val="0"/>
        </w:rPr>
      </w:pPr>
    </w:p>
    <w:p w14:paraId="1C036B38" w14:textId="4D9D949D" w:rsidR="00784657" w:rsidRPr="000867B5" w:rsidRDefault="004835E2" w:rsidP="00A16EFE">
      <w:pPr>
        <w:spacing w:line="276" w:lineRule="auto"/>
        <w:rPr>
          <w:rStyle w:val="ui-provider"/>
          <w:rFonts w:ascii="Calibri" w:hAnsi="Calibri" w:cs="Calibri"/>
          <w:b/>
          <w:bCs/>
        </w:rPr>
      </w:pPr>
      <w:r w:rsidRPr="000867B5">
        <w:rPr>
          <w:rStyle w:val="ui-provider"/>
          <w:rFonts w:ascii="Calibri" w:hAnsi="Calibri" w:cs="Calibri"/>
          <w:b/>
          <w:bCs/>
        </w:rPr>
        <w:t xml:space="preserve">Observation 2: </w:t>
      </w:r>
      <w:r w:rsidR="00784657" w:rsidRPr="000867B5">
        <w:rPr>
          <w:rStyle w:val="ui-provider"/>
          <w:rFonts w:ascii="Calibri" w:hAnsi="Calibri" w:cs="Calibri"/>
          <w:b/>
          <w:bCs/>
        </w:rPr>
        <w:t xml:space="preserve">Measurements conducted at 15 GHz over 650 RX locations on floors of an office building show that </w:t>
      </w:r>
      <w:r w:rsidR="001359D2" w:rsidRPr="000867B5">
        <w:rPr>
          <w:rStyle w:val="ui-provider"/>
          <w:rFonts w:ascii="Calibri" w:hAnsi="Calibri" w:cs="Calibri"/>
          <w:b/>
          <w:bCs/>
        </w:rPr>
        <w:t>the PLE</w:t>
      </w:r>
      <w:r w:rsidR="00784657" w:rsidRPr="000867B5">
        <w:rPr>
          <w:rStyle w:val="ui-provider"/>
          <w:rFonts w:ascii="Calibri" w:hAnsi="Calibri" w:cs="Calibri"/>
          <w:b/>
          <w:bCs/>
        </w:rPr>
        <w:t xml:space="preserve"> for </w:t>
      </w:r>
      <w:proofErr w:type="spellStart"/>
      <w:r w:rsidR="00784657" w:rsidRPr="000867B5">
        <w:rPr>
          <w:rStyle w:val="ui-provider"/>
          <w:rFonts w:ascii="Calibri" w:hAnsi="Calibri" w:cs="Calibri"/>
          <w:b/>
          <w:bCs/>
        </w:rPr>
        <w:t>LoS</w:t>
      </w:r>
      <w:proofErr w:type="spellEnd"/>
      <w:r w:rsidR="00784657" w:rsidRPr="000867B5">
        <w:rPr>
          <w:rStyle w:val="ui-provider"/>
          <w:rFonts w:ascii="Calibri" w:hAnsi="Calibri" w:cs="Calibri"/>
          <w:b/>
          <w:bCs/>
        </w:rPr>
        <w:t xml:space="preserve"> and </w:t>
      </w:r>
      <w:proofErr w:type="spellStart"/>
      <w:r w:rsidR="00784657" w:rsidRPr="000867B5">
        <w:rPr>
          <w:rStyle w:val="ui-provider"/>
          <w:rFonts w:ascii="Calibri" w:hAnsi="Calibri" w:cs="Calibri"/>
          <w:b/>
          <w:bCs/>
        </w:rPr>
        <w:t>NLoS</w:t>
      </w:r>
      <w:proofErr w:type="spellEnd"/>
      <w:r w:rsidR="00784657" w:rsidRPr="000867B5">
        <w:rPr>
          <w:rStyle w:val="ui-provider"/>
          <w:rFonts w:ascii="Calibri" w:hAnsi="Calibri" w:cs="Calibri"/>
          <w:b/>
          <w:bCs/>
        </w:rPr>
        <w:t xml:space="preserve"> environments agree with the previously proposed 3GPP SCM </w:t>
      </w:r>
      <w:proofErr w:type="spellStart"/>
      <w:r w:rsidR="00784657" w:rsidRPr="000867B5">
        <w:rPr>
          <w:rStyle w:val="ui-provider"/>
          <w:rFonts w:ascii="Calibri" w:hAnsi="Calibri" w:cs="Calibri"/>
          <w:b/>
          <w:bCs/>
        </w:rPr>
        <w:t>InH</w:t>
      </w:r>
      <w:proofErr w:type="spellEnd"/>
      <w:r w:rsidR="00784657" w:rsidRPr="000867B5">
        <w:rPr>
          <w:rStyle w:val="ui-provider"/>
          <w:rFonts w:ascii="Calibri" w:hAnsi="Calibri" w:cs="Calibri"/>
          <w:b/>
          <w:bCs/>
        </w:rPr>
        <w:t xml:space="preserve"> channel model.</w:t>
      </w:r>
    </w:p>
    <w:p w14:paraId="2001DB24" w14:textId="6B666EC7" w:rsidR="00DA33A8" w:rsidRPr="00396988" w:rsidRDefault="00396988" w:rsidP="004835E2">
      <w:pPr>
        <w:rPr>
          <w:rFonts w:ascii="Calibri" w:hAnsi="Calibri" w:cs="Calibri"/>
          <w:b/>
          <w:bCs/>
          <w:lang w:val="en-GB" w:eastAsia="zh-CN"/>
        </w:rPr>
      </w:pPr>
      <w:r w:rsidRPr="00396988">
        <w:rPr>
          <w:rFonts w:ascii="Calibri" w:hAnsi="Calibri" w:cs="Calibri"/>
          <w:b/>
          <w:bCs/>
          <w:lang w:val="en-GB" w:eastAsia="zh-CN"/>
        </w:rPr>
        <w:t>Observation</w:t>
      </w:r>
      <w:r w:rsidR="000C75F4" w:rsidRPr="00396988">
        <w:rPr>
          <w:rFonts w:ascii="Calibri" w:hAnsi="Calibri" w:cs="Calibri"/>
          <w:b/>
          <w:bCs/>
          <w:lang w:val="en-GB" w:eastAsia="zh-CN"/>
        </w:rPr>
        <w:t xml:space="preserve"> 3: </w:t>
      </w:r>
      <w:r w:rsidRPr="00396988">
        <w:rPr>
          <w:rFonts w:ascii="Calibri" w:hAnsi="Calibri" w:cs="Calibri"/>
          <w:b/>
          <w:bCs/>
          <w:lang w:val="en-GB" w:eastAsia="zh-CN"/>
        </w:rPr>
        <w:t xml:space="preserve">Measurements at 8GHz and 11GHz (same locations) are ongoing and needed to draw the conclusion over FR3 for </w:t>
      </w:r>
      <w:proofErr w:type="spell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pathloss modelling</w:t>
      </w:r>
    </w:p>
    <w:p w14:paraId="42B2053E" w14:textId="77777777" w:rsidR="00A952C3" w:rsidRPr="00DA33A8" w:rsidRDefault="00A952C3" w:rsidP="00A952C3">
      <w:pPr>
        <w:rPr>
          <w:rFonts w:ascii="Calibri" w:hAnsi="Calibri" w:cs="Calibri"/>
          <w:sz w:val="22"/>
          <w:szCs w:val="22"/>
        </w:rPr>
      </w:pPr>
      <w:r w:rsidRPr="00DA33A8">
        <w:rPr>
          <w:rFonts w:ascii="Calibri" w:hAnsi="Calibri" w:cs="Calibri"/>
          <w:sz w:val="22"/>
          <w:szCs w:val="22"/>
        </w:rPr>
        <w:t xml:space="preserve">Shadow fading </w:t>
      </w:r>
      <m:oMath>
        <m:r>
          <w:rPr>
            <w:rFonts w:ascii="Cambria Math" w:hAnsi="Cambria Math" w:cs="Calibri"/>
            <w:sz w:val="22"/>
            <w:szCs w:val="22"/>
          </w:rPr>
          <m:t>(</m:t>
        </m:r>
        <m:sSub>
          <m:sSubPr>
            <m:ctrlPr>
              <w:rPr>
                <w:rFonts w:ascii="Cambria Math" w:hAnsi="Cambria Math" w:cs="Calibri"/>
                <w:i/>
                <w:sz w:val="22"/>
                <w:szCs w:val="22"/>
              </w:rPr>
            </m:ctrlPr>
          </m:sSubPr>
          <m:e>
            <m:r>
              <w:rPr>
                <w:rFonts w:ascii="Cambria Math" w:hAnsi="Cambria Math" w:cs="Calibri"/>
                <w:sz w:val="22"/>
                <w:szCs w:val="22"/>
              </w:rPr>
              <m:t>σ</m:t>
            </m:r>
          </m:e>
          <m:sub>
            <m:r>
              <w:rPr>
                <w:rFonts w:ascii="Cambria Math" w:hAnsi="Cambria Math" w:cs="Calibri"/>
                <w:sz w:val="22"/>
                <w:szCs w:val="22"/>
              </w:rPr>
              <m:t>s</m:t>
            </m:r>
          </m:sub>
        </m:sSub>
        <m:r>
          <w:rPr>
            <w:rFonts w:ascii="Cambria Math" w:hAnsi="Cambria Math" w:cs="Calibri"/>
            <w:sz w:val="22"/>
            <w:szCs w:val="22"/>
          </w:rPr>
          <m:t>)</m:t>
        </m:r>
      </m:oMath>
      <w:r w:rsidRPr="00DA33A8">
        <w:rPr>
          <w:rFonts w:ascii="Calibri" w:hAnsi="Calibri" w:cs="Calibri"/>
          <w:sz w:val="22"/>
          <w:szCs w:val="22"/>
        </w:rPr>
        <w:t xml:space="preserve"> is obtained by subtracting the distance dependent mean PL from the measured PL. i.e.</w:t>
      </w:r>
    </w:p>
    <w:p w14:paraId="427FFAC2" w14:textId="77777777" w:rsidR="00A952C3" w:rsidRPr="00DA33A8" w:rsidRDefault="00985AE2" w:rsidP="00A952C3">
      <w:pPr>
        <w:jc w:val="center"/>
        <w:rPr>
          <w:rFonts w:ascii="Calibri" w:hAnsi="Calibri" w:cs="Calibri"/>
          <w:sz w:val="22"/>
          <w:szCs w:val="22"/>
        </w:rPr>
      </w:pPr>
      <m:oMath>
        <m:sSub>
          <m:sSubPr>
            <m:ctrlPr>
              <w:rPr>
                <w:rFonts w:ascii="Cambria Math" w:hAnsi="Cambria Math" w:cs="Calibri"/>
                <w:i/>
                <w:sz w:val="22"/>
                <w:szCs w:val="22"/>
              </w:rPr>
            </m:ctrlPr>
          </m:sSubPr>
          <m:e>
            <m:r>
              <w:rPr>
                <w:rFonts w:ascii="Cambria Math" w:hAnsi="Cambria Math" w:cs="Calibri"/>
                <w:sz w:val="22"/>
                <w:szCs w:val="22"/>
              </w:rPr>
              <m:t>σ</m:t>
            </m:r>
          </m:e>
          <m:sub>
            <m:r>
              <w:rPr>
                <w:rFonts w:ascii="Cambria Math" w:hAnsi="Cambria Math" w:cs="Calibri"/>
                <w:sz w:val="22"/>
                <w:szCs w:val="22"/>
              </w:rPr>
              <m:t>s</m:t>
            </m:r>
          </m:sub>
        </m:sSub>
        <m:r>
          <w:rPr>
            <w:rFonts w:ascii="Cambria Math" w:hAnsi="Cambria Math" w:cs="Calibri"/>
            <w:sz w:val="22"/>
            <w:szCs w:val="22"/>
          </w:rPr>
          <m:t>=</m:t>
        </m:r>
        <m:r>
          <w:rPr>
            <w:rFonts w:ascii="Cambria Math" w:hAnsi="Cambria Math" w:cs="Calibri"/>
            <w:sz w:val="22"/>
            <w:szCs w:val="22"/>
          </w:rPr>
          <m:t>PL</m:t>
        </m:r>
        <m:d>
          <m:dPr>
            <m:begChr m:val="["/>
            <m:endChr m:val="]"/>
            <m:ctrlPr>
              <w:rPr>
                <w:rFonts w:ascii="Cambria Math" w:hAnsi="Cambria Math" w:cs="Calibri"/>
                <w:i/>
                <w:sz w:val="22"/>
                <w:szCs w:val="22"/>
              </w:rPr>
            </m:ctrlPr>
          </m:dPr>
          <m:e>
            <m:r>
              <w:rPr>
                <w:rFonts w:ascii="Cambria Math" w:hAnsi="Cambria Math" w:cs="Calibri"/>
                <w:sz w:val="22"/>
                <w:szCs w:val="22"/>
              </w:rPr>
              <m:t>dB</m:t>
            </m:r>
          </m:e>
        </m:d>
        <m:r>
          <w:rPr>
            <w:rFonts w:ascii="Cambria Math" w:hAnsi="Cambria Math" w:cs="Calibri"/>
            <w:sz w:val="22"/>
            <w:szCs w:val="22"/>
          </w:rPr>
          <m:t>-</m:t>
        </m:r>
        <m:r>
          <w:rPr>
            <w:rFonts w:ascii="Cambria Math" w:hAnsi="Cambria Math" w:cs="Calibri"/>
            <w:sz w:val="22"/>
            <w:szCs w:val="22"/>
          </w:rPr>
          <m:t>PL</m:t>
        </m:r>
      </m:oMath>
      <w:r w:rsidR="00A952C3" w:rsidRPr="00DA33A8">
        <w:rPr>
          <w:rFonts w:ascii="Calibri" w:hAnsi="Calibri" w:cs="Calibri"/>
          <w:sz w:val="22"/>
          <w:szCs w:val="22"/>
          <w:vertAlign w:val="subscript"/>
        </w:rPr>
        <w:t>0</w:t>
      </w:r>
      <m:oMath>
        <m:r>
          <w:rPr>
            <w:rFonts w:ascii="Cambria Math" w:hAnsi="Cambria Math" w:cs="Calibri"/>
            <w:sz w:val="22"/>
            <w:szCs w:val="22"/>
            <w:vertAlign w:val="subscript"/>
          </w:rPr>
          <m:t xml:space="preserve"> </m:t>
        </m:r>
        <m:r>
          <w:rPr>
            <w:rFonts w:ascii="Cambria Math" w:hAnsi="Cambria Math" w:cs="Calibri"/>
            <w:sz w:val="22"/>
            <w:szCs w:val="22"/>
          </w:rPr>
          <m:t>-</m:t>
        </m:r>
      </m:oMath>
      <w:r w:rsidR="00A952C3" w:rsidRPr="00DA33A8">
        <w:rPr>
          <w:rFonts w:ascii="Calibri" w:hAnsi="Calibri" w:cs="Calibri"/>
          <w:sz w:val="22"/>
          <w:szCs w:val="22"/>
          <w:vertAlign w:val="subscript"/>
        </w:rPr>
        <w:t xml:space="preserve"> </w:t>
      </w:r>
      <w:r w:rsidR="00A952C3" w:rsidRPr="00DA33A8">
        <w:rPr>
          <w:rFonts w:ascii="Calibri" w:hAnsi="Calibri" w:cs="Calibri"/>
          <w:sz w:val="22"/>
          <w:szCs w:val="22"/>
          <w:lang w:val="en-GB"/>
        </w:rPr>
        <w:t xml:space="preserve">10 </w:t>
      </w:r>
      <m:oMath>
        <m:r>
          <w:rPr>
            <w:rFonts w:ascii="Cambria Math" w:hAnsi="Cambria Math" w:cs="Calibri"/>
            <w:sz w:val="22"/>
            <w:szCs w:val="22"/>
            <w:lang w:val="en-GB"/>
          </w:rPr>
          <m:t>γ</m:t>
        </m:r>
      </m:oMath>
      <w:r w:rsidR="00A952C3" w:rsidRPr="00DA33A8">
        <w:rPr>
          <w:rFonts w:ascii="Calibri" w:hAnsi="Calibri" w:cs="Calibri"/>
          <w:sz w:val="22"/>
          <w:szCs w:val="22"/>
          <w:lang w:val="en-GB"/>
        </w:rPr>
        <w:t xml:space="preserve"> log10(d)</w:t>
      </w:r>
    </w:p>
    <w:p w14:paraId="42C3B925" w14:textId="05C61778" w:rsidR="00A952C3" w:rsidRPr="00DA33A8" w:rsidRDefault="00A952C3" w:rsidP="00A952C3">
      <w:pPr>
        <w:rPr>
          <w:rFonts w:ascii="Calibri" w:hAnsi="Calibri" w:cs="Calibri"/>
          <w:sz w:val="22"/>
          <w:szCs w:val="22"/>
        </w:rPr>
      </w:pPr>
      <w:r w:rsidRPr="00DA33A8">
        <w:rPr>
          <w:rFonts w:ascii="Calibri" w:hAnsi="Calibri" w:cs="Calibri"/>
          <w:sz w:val="22"/>
          <w:szCs w:val="22"/>
        </w:rPr>
        <w:t xml:space="preserve">Shadow fading is typically modeled as a lognormal random variable with zero mean. Shadow Fading Log normal plot distribution is shown in </w:t>
      </w:r>
      <w:r w:rsidR="0060599A">
        <w:rPr>
          <w:rFonts w:ascii="Calibri" w:hAnsi="Calibri" w:cs="Calibri"/>
          <w:sz w:val="22"/>
          <w:szCs w:val="22"/>
        </w:rPr>
        <w:t>Figure</w:t>
      </w:r>
      <w:r w:rsidR="00854818">
        <w:rPr>
          <w:rFonts w:ascii="Calibri" w:hAnsi="Calibri" w:cs="Calibri"/>
          <w:sz w:val="22"/>
          <w:szCs w:val="22"/>
        </w:rPr>
        <w:t xml:space="preserve"> 8.</w:t>
      </w:r>
    </w:p>
    <w:p w14:paraId="69A2A405" w14:textId="77777777" w:rsidR="00A952C3" w:rsidRPr="00DA33A8" w:rsidRDefault="00A952C3" w:rsidP="00A952C3">
      <w:pPr>
        <w:rPr>
          <w:rFonts w:ascii="Calibri" w:hAnsi="Calibri" w:cs="Calibri"/>
          <w:sz w:val="22"/>
          <w:szCs w:val="22"/>
        </w:rPr>
      </w:pPr>
      <w:r w:rsidRPr="00DA33A8">
        <w:rPr>
          <w:rFonts w:ascii="Calibri" w:hAnsi="Calibri" w:cs="Calibri"/>
          <w:noProof/>
          <w:sz w:val="22"/>
          <w:szCs w:val="22"/>
        </w:rPr>
        <w:lastRenderedPageBreak/>
        <w:drawing>
          <wp:anchor distT="0" distB="0" distL="114300" distR="114300" simplePos="0" relativeHeight="251658240" behindDoc="0" locked="0" layoutInCell="1" allowOverlap="1" wp14:anchorId="32FF096A" wp14:editId="7D18F1C2">
            <wp:simplePos x="0" y="0"/>
            <wp:positionH relativeFrom="margin">
              <wp:posOffset>751840</wp:posOffset>
            </wp:positionH>
            <wp:positionV relativeFrom="paragraph">
              <wp:posOffset>225425</wp:posOffset>
            </wp:positionV>
            <wp:extent cx="4453255" cy="3592195"/>
            <wp:effectExtent l="0" t="0" r="0" b="7620"/>
            <wp:wrapTopAndBottom/>
            <wp:docPr id="1080828699" name="Picture 4" descr="A graph with red and blue lines&#10;&#10;Description automatically generated">
              <a:extLst xmlns:a="http://schemas.openxmlformats.org/drawingml/2006/main">
                <a:ext uri="{FF2B5EF4-FFF2-40B4-BE49-F238E27FC236}">
                  <a16:creationId xmlns:a16="http://schemas.microsoft.com/office/drawing/2014/main" id="{E6FB2B6A-BF7E-61E7-E078-0117DA7797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red and blue lines&#10;&#10;Description automatically generated">
                      <a:extLst>
                        <a:ext uri="{FF2B5EF4-FFF2-40B4-BE49-F238E27FC236}">
                          <a16:creationId xmlns:a16="http://schemas.microsoft.com/office/drawing/2014/main" id="{E6FB2B6A-BF7E-61E7-E078-0117DA77972E}"/>
                        </a:ext>
                      </a:extLst>
                    </pic:cNvPr>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53255" cy="3592195"/>
                    </a:xfrm>
                    <a:prstGeom prst="rect">
                      <a:avLst/>
                    </a:prstGeom>
                  </pic:spPr>
                </pic:pic>
              </a:graphicData>
            </a:graphic>
            <wp14:sizeRelH relativeFrom="page">
              <wp14:pctWidth>0</wp14:pctWidth>
            </wp14:sizeRelH>
            <wp14:sizeRelV relativeFrom="page">
              <wp14:pctHeight>0</wp14:pctHeight>
            </wp14:sizeRelV>
          </wp:anchor>
        </w:drawing>
      </w:r>
    </w:p>
    <w:p w14:paraId="1F7B3D05" w14:textId="61C7A1FB" w:rsidR="00A952C3" w:rsidRPr="00DA33A8" w:rsidRDefault="00A952C3" w:rsidP="00A952C3">
      <w:pPr>
        <w:pStyle w:val="Caption"/>
        <w:rPr>
          <w:rFonts w:ascii="Calibri" w:hAnsi="Calibri" w:cs="Calibri"/>
          <w:szCs w:val="22"/>
        </w:rPr>
      </w:pPr>
      <w:bookmarkStart w:id="10" w:name="_Ref167118631"/>
      <w:r w:rsidRPr="00DA33A8">
        <w:rPr>
          <w:rFonts w:ascii="Calibri" w:hAnsi="Calibri" w:cs="Calibri"/>
          <w:szCs w:val="22"/>
        </w:rPr>
        <w:t xml:space="preserve">Figure </w:t>
      </w:r>
      <w:bookmarkEnd w:id="10"/>
      <w:r w:rsidR="003D7DE7">
        <w:rPr>
          <w:rFonts w:ascii="Calibri" w:hAnsi="Calibri" w:cs="Calibri"/>
          <w:szCs w:val="22"/>
        </w:rPr>
        <w:t>8</w:t>
      </w:r>
      <w:r w:rsidRPr="00DA33A8">
        <w:rPr>
          <w:rFonts w:ascii="Calibri" w:hAnsi="Calibri" w:cs="Calibri"/>
          <w:szCs w:val="22"/>
        </w:rPr>
        <w:t>: Distribution of shadow fading in LOS and NLOS environments.</w:t>
      </w:r>
    </w:p>
    <w:p w14:paraId="55E09D31" w14:textId="77777777" w:rsidR="00A952C3" w:rsidRDefault="00A952C3" w:rsidP="00A952C3">
      <w:pPr>
        <w:rPr>
          <w:rFonts w:ascii="Calibri" w:hAnsi="Calibri" w:cs="Calibri"/>
          <w:sz w:val="22"/>
          <w:szCs w:val="22"/>
        </w:rPr>
      </w:pPr>
    </w:p>
    <w:p w14:paraId="5E34A340" w14:textId="2D5DF06A" w:rsidR="00A16EFE" w:rsidRPr="00A72335" w:rsidRDefault="00061E7B" w:rsidP="00A16EFE">
      <w:pPr>
        <w:spacing w:line="276" w:lineRule="auto"/>
        <w:rPr>
          <w:rFonts w:ascii="Calibri" w:hAnsi="Calibri" w:cs="Calibri"/>
          <w:b/>
          <w:bCs/>
        </w:rPr>
      </w:pPr>
      <w:r w:rsidRPr="00A72335">
        <w:rPr>
          <w:rStyle w:val="ui-provider"/>
          <w:rFonts w:ascii="Calibri" w:hAnsi="Calibri" w:cs="Calibri"/>
          <w:b/>
          <w:bCs/>
        </w:rPr>
        <w:t xml:space="preserve">Observation </w:t>
      </w:r>
      <w:r w:rsidR="00A72335" w:rsidRPr="00A72335">
        <w:rPr>
          <w:rStyle w:val="ui-provider"/>
          <w:rFonts w:ascii="Calibri" w:hAnsi="Calibri" w:cs="Calibri"/>
          <w:b/>
          <w:bCs/>
        </w:rPr>
        <w:t>4</w:t>
      </w:r>
      <w:r w:rsidRPr="00A72335">
        <w:rPr>
          <w:rStyle w:val="ui-provider"/>
          <w:rFonts w:ascii="Calibri" w:hAnsi="Calibri" w:cs="Calibri"/>
          <w:b/>
          <w:bCs/>
        </w:rPr>
        <w:t xml:space="preserve">: </w:t>
      </w:r>
      <w:r w:rsidR="00A16EFE" w:rsidRPr="00A72335">
        <w:rPr>
          <w:rStyle w:val="ui-provider"/>
          <w:rFonts w:ascii="Calibri" w:hAnsi="Calibri" w:cs="Calibri"/>
          <w:b/>
          <w:bCs/>
        </w:rPr>
        <w:t>Measurements</w:t>
      </w:r>
      <w:r w:rsidRPr="00A72335">
        <w:rPr>
          <w:rStyle w:val="ui-provider"/>
          <w:rFonts w:ascii="Calibri" w:hAnsi="Calibri" w:cs="Calibri"/>
          <w:b/>
          <w:bCs/>
        </w:rPr>
        <w:t xml:space="preserve"> conducted at 15 GHz over 650 RX locations on floors of an office building </w:t>
      </w:r>
      <w:r w:rsidR="003E0EBA" w:rsidRPr="00A72335">
        <w:rPr>
          <w:rStyle w:val="ui-provider"/>
          <w:rFonts w:ascii="Calibri" w:hAnsi="Calibri" w:cs="Calibri"/>
          <w:b/>
          <w:bCs/>
        </w:rPr>
        <w:t xml:space="preserve">show that shadow fading </w:t>
      </w:r>
      <w:r w:rsidR="00B95192" w:rsidRPr="00A72335">
        <w:rPr>
          <w:rStyle w:val="ui-provider"/>
          <w:rFonts w:ascii="Calibri" w:hAnsi="Calibri" w:cs="Calibri"/>
          <w:b/>
          <w:bCs/>
        </w:rPr>
        <w:t xml:space="preserve">distribution for </w:t>
      </w:r>
      <w:proofErr w:type="spellStart"/>
      <w:r w:rsidR="00B95192" w:rsidRPr="00A72335">
        <w:rPr>
          <w:rStyle w:val="ui-provider"/>
          <w:rFonts w:ascii="Calibri" w:hAnsi="Calibri" w:cs="Calibri"/>
          <w:b/>
          <w:bCs/>
        </w:rPr>
        <w:t>LoS</w:t>
      </w:r>
      <w:proofErr w:type="spellEnd"/>
      <w:r w:rsidR="00B95192" w:rsidRPr="00A72335">
        <w:rPr>
          <w:rStyle w:val="ui-provider"/>
          <w:rFonts w:ascii="Calibri" w:hAnsi="Calibri" w:cs="Calibri"/>
          <w:b/>
          <w:bCs/>
        </w:rPr>
        <w:t xml:space="preserve"> and </w:t>
      </w:r>
      <w:proofErr w:type="spellStart"/>
      <w:r w:rsidR="00B95192" w:rsidRPr="00A72335">
        <w:rPr>
          <w:rStyle w:val="ui-provider"/>
          <w:rFonts w:ascii="Calibri" w:hAnsi="Calibri" w:cs="Calibri"/>
          <w:b/>
          <w:bCs/>
        </w:rPr>
        <w:t>NLoS</w:t>
      </w:r>
      <w:proofErr w:type="spellEnd"/>
      <w:r w:rsidR="00B95192" w:rsidRPr="00A72335">
        <w:rPr>
          <w:rStyle w:val="ui-provider"/>
          <w:rFonts w:ascii="Calibri" w:hAnsi="Calibri" w:cs="Calibri"/>
          <w:b/>
          <w:bCs/>
        </w:rPr>
        <w:t xml:space="preserve"> environments </w:t>
      </w:r>
      <w:r w:rsidR="00EC730D" w:rsidRPr="00A72335">
        <w:rPr>
          <w:rStyle w:val="ui-provider"/>
          <w:rFonts w:ascii="Calibri" w:hAnsi="Calibri" w:cs="Calibri"/>
          <w:b/>
          <w:bCs/>
        </w:rPr>
        <w:t>agree</w:t>
      </w:r>
      <w:r w:rsidR="00B95192" w:rsidRPr="00A72335">
        <w:rPr>
          <w:rStyle w:val="ui-provider"/>
          <w:rFonts w:ascii="Calibri" w:hAnsi="Calibri" w:cs="Calibri"/>
          <w:b/>
          <w:bCs/>
        </w:rPr>
        <w:t xml:space="preserve"> with </w:t>
      </w:r>
      <w:r w:rsidRPr="00A72335">
        <w:rPr>
          <w:rStyle w:val="ui-provider"/>
          <w:rFonts w:ascii="Calibri" w:hAnsi="Calibri" w:cs="Calibri"/>
          <w:b/>
          <w:bCs/>
        </w:rPr>
        <w:t xml:space="preserve">the previously proposed </w:t>
      </w:r>
      <w:r w:rsidR="00B95192" w:rsidRPr="00A72335">
        <w:rPr>
          <w:rStyle w:val="ui-provider"/>
          <w:rFonts w:ascii="Calibri" w:hAnsi="Calibri" w:cs="Calibri"/>
          <w:b/>
          <w:bCs/>
        </w:rPr>
        <w:t xml:space="preserve">the 3GPP SCM </w:t>
      </w:r>
      <w:proofErr w:type="spellStart"/>
      <w:r w:rsidR="00B95192" w:rsidRPr="00A72335">
        <w:rPr>
          <w:rStyle w:val="ui-provider"/>
          <w:rFonts w:ascii="Calibri" w:hAnsi="Calibri" w:cs="Calibri"/>
          <w:b/>
          <w:bCs/>
        </w:rPr>
        <w:t>InH</w:t>
      </w:r>
      <w:proofErr w:type="spellEnd"/>
      <w:r w:rsidR="00B95192" w:rsidRPr="00A72335">
        <w:rPr>
          <w:rStyle w:val="ui-provider"/>
          <w:rFonts w:ascii="Calibri" w:hAnsi="Calibri" w:cs="Calibri"/>
          <w:b/>
          <w:bCs/>
        </w:rPr>
        <w:t xml:space="preserve"> channel model. </w:t>
      </w:r>
    </w:p>
    <w:p w14:paraId="4FC76882" w14:textId="31F6365E" w:rsidR="00A72335" w:rsidRPr="00396988" w:rsidRDefault="00A72335" w:rsidP="00A72335">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5</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sidR="0090407C">
        <w:rPr>
          <w:rFonts w:ascii="Calibri" w:hAnsi="Calibri" w:cs="Calibri"/>
          <w:b/>
          <w:bCs/>
          <w:lang w:val="en-GB" w:eastAsia="zh-CN"/>
        </w:rPr>
        <w:t xml:space="preserve"> shadow</w:t>
      </w:r>
      <w:proofErr w:type="gramEnd"/>
      <w:r w:rsidR="0090407C">
        <w:rPr>
          <w:rFonts w:ascii="Calibri" w:hAnsi="Calibri" w:cs="Calibri"/>
          <w:b/>
          <w:bCs/>
          <w:lang w:val="en-GB" w:eastAsia="zh-CN"/>
        </w:rPr>
        <w:t xml:space="preserve"> fading</w:t>
      </w:r>
    </w:p>
    <w:p w14:paraId="073EB669" w14:textId="4435DB68" w:rsidR="00061E7B" w:rsidRPr="00DA33A8" w:rsidRDefault="00061E7B" w:rsidP="00061E7B">
      <w:pPr>
        <w:rPr>
          <w:rFonts w:ascii="Calibri" w:hAnsi="Calibri" w:cs="Calibri"/>
          <w:sz w:val="22"/>
          <w:szCs w:val="22"/>
        </w:rPr>
      </w:pPr>
    </w:p>
    <w:p w14:paraId="7584093D" w14:textId="77777777" w:rsidR="00061E7B" w:rsidRDefault="00061E7B" w:rsidP="00A952C3">
      <w:pPr>
        <w:rPr>
          <w:rFonts w:ascii="Calibri" w:hAnsi="Calibri" w:cs="Calibri"/>
          <w:sz w:val="22"/>
          <w:szCs w:val="22"/>
        </w:rPr>
      </w:pPr>
    </w:p>
    <w:p w14:paraId="2E6F8D55" w14:textId="77777777" w:rsidR="00061E7B" w:rsidRDefault="00061E7B" w:rsidP="00A952C3">
      <w:pPr>
        <w:rPr>
          <w:rFonts w:ascii="Calibri" w:hAnsi="Calibri" w:cs="Calibri"/>
          <w:sz w:val="22"/>
          <w:szCs w:val="22"/>
        </w:rPr>
      </w:pPr>
    </w:p>
    <w:p w14:paraId="3FEE5F7A" w14:textId="77777777" w:rsidR="00061E7B" w:rsidRDefault="00061E7B" w:rsidP="00A952C3">
      <w:pPr>
        <w:rPr>
          <w:rFonts w:ascii="Calibri" w:hAnsi="Calibri" w:cs="Calibri"/>
          <w:sz w:val="22"/>
          <w:szCs w:val="22"/>
        </w:rPr>
      </w:pPr>
    </w:p>
    <w:p w14:paraId="24C53B8B" w14:textId="77777777" w:rsidR="00061E7B" w:rsidRPr="00DA33A8" w:rsidRDefault="00061E7B" w:rsidP="00A952C3">
      <w:pPr>
        <w:rPr>
          <w:rFonts w:ascii="Calibri" w:hAnsi="Calibri" w:cs="Calibri"/>
          <w:sz w:val="22"/>
          <w:szCs w:val="22"/>
        </w:rPr>
      </w:pPr>
    </w:p>
    <w:p w14:paraId="24FB395E" w14:textId="77777777" w:rsidR="00A952C3" w:rsidRPr="00DA33A8" w:rsidRDefault="00A952C3" w:rsidP="00A952C3">
      <w:pPr>
        <w:keepNext/>
        <w:jc w:val="center"/>
        <w:rPr>
          <w:rFonts w:ascii="Calibri" w:hAnsi="Calibri" w:cs="Calibri"/>
          <w:sz w:val="22"/>
          <w:szCs w:val="22"/>
        </w:rPr>
      </w:pPr>
      <w:r w:rsidRPr="00DA33A8">
        <w:rPr>
          <w:rFonts w:ascii="Calibri" w:hAnsi="Calibri" w:cs="Calibri"/>
          <w:noProof/>
          <w:sz w:val="22"/>
          <w:szCs w:val="22"/>
        </w:rPr>
        <w:lastRenderedPageBreak/>
        <w:drawing>
          <wp:inline distT="0" distB="0" distL="0" distR="0" wp14:anchorId="40FF9FE7" wp14:editId="29A6477F">
            <wp:extent cx="4215441" cy="3393198"/>
            <wp:effectExtent l="0" t="0" r="1270" b="0"/>
            <wp:docPr id="16502172" name="Picture 13">
              <a:extLst xmlns:a="http://schemas.openxmlformats.org/drawingml/2006/main">
                <a:ext uri="{FF2B5EF4-FFF2-40B4-BE49-F238E27FC236}">
                  <a16:creationId xmlns:a16="http://schemas.microsoft.com/office/drawing/2014/main" id="{34787BBE-229B-8A47-4304-BB42C178F3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34787BBE-229B-8A47-4304-BB42C178F39C}"/>
                        </a:ext>
                      </a:extLst>
                    </pic:cNvPr>
                    <pic:cNvPicPr>
                      <a:picLocks noChangeAspect="1"/>
                    </pic:cNvPicPr>
                  </pic:nvPicPr>
                  <pic:blipFill>
                    <a:blip r:embed="rId20"/>
                    <a:stretch>
                      <a:fillRect/>
                    </a:stretch>
                  </pic:blipFill>
                  <pic:spPr>
                    <a:xfrm>
                      <a:off x="0" y="0"/>
                      <a:ext cx="4236250" cy="3409948"/>
                    </a:xfrm>
                    <a:prstGeom prst="rect">
                      <a:avLst/>
                    </a:prstGeom>
                  </pic:spPr>
                </pic:pic>
              </a:graphicData>
            </a:graphic>
          </wp:inline>
        </w:drawing>
      </w:r>
    </w:p>
    <w:p w14:paraId="54D49973" w14:textId="41F7ACB8" w:rsidR="00A952C3" w:rsidRPr="00DA33A8" w:rsidRDefault="00A952C3" w:rsidP="00A952C3">
      <w:pPr>
        <w:pStyle w:val="Caption"/>
        <w:rPr>
          <w:rFonts w:ascii="Calibri" w:hAnsi="Calibri" w:cs="Calibri"/>
          <w:szCs w:val="22"/>
        </w:rPr>
      </w:pPr>
      <w:bookmarkStart w:id="11" w:name="_Ref167118652"/>
      <w:r w:rsidRPr="00DA33A8">
        <w:rPr>
          <w:rFonts w:ascii="Calibri" w:hAnsi="Calibri" w:cs="Calibri"/>
          <w:szCs w:val="22"/>
        </w:rPr>
        <w:t xml:space="preserve">Figure </w:t>
      </w:r>
      <w:bookmarkEnd w:id="11"/>
      <w:r w:rsidR="003D7DE7">
        <w:rPr>
          <w:rFonts w:ascii="Calibri" w:hAnsi="Calibri" w:cs="Calibri"/>
          <w:szCs w:val="22"/>
        </w:rPr>
        <w:t>9</w:t>
      </w:r>
      <w:r w:rsidRPr="00DA33A8">
        <w:rPr>
          <w:rFonts w:ascii="Calibri" w:hAnsi="Calibri" w:cs="Calibri"/>
          <w:szCs w:val="22"/>
        </w:rPr>
        <w:t>: CDF of delay spread in LOS and NLOS environments.</w:t>
      </w:r>
    </w:p>
    <w:p w14:paraId="7B0FA37F" w14:textId="77777777" w:rsidR="00A952C3" w:rsidRPr="00DA33A8" w:rsidRDefault="00A952C3" w:rsidP="00A952C3">
      <w:pPr>
        <w:rPr>
          <w:rFonts w:ascii="Calibri" w:hAnsi="Calibri" w:cs="Calibri"/>
          <w:sz w:val="22"/>
          <w:szCs w:val="22"/>
        </w:rPr>
      </w:pPr>
    </w:p>
    <w:p w14:paraId="22002D5C" w14:textId="44129173" w:rsidR="00A952C3" w:rsidRPr="00DA33A8" w:rsidRDefault="00A952C3" w:rsidP="00A952C3">
      <w:pPr>
        <w:rPr>
          <w:rFonts w:ascii="Calibri" w:hAnsi="Calibri" w:cs="Calibri"/>
          <w:sz w:val="22"/>
          <w:szCs w:val="22"/>
        </w:rPr>
      </w:pPr>
      <w:r w:rsidRPr="00DA33A8">
        <w:rPr>
          <w:rFonts w:ascii="Calibri" w:hAnsi="Calibri" w:cs="Calibri"/>
          <w:sz w:val="22"/>
          <w:szCs w:val="22"/>
        </w:rPr>
        <w:t>The CDF of the delay spread is plotted i</w:t>
      </w:r>
      <w:r w:rsidR="006A463F">
        <w:rPr>
          <w:rFonts w:ascii="Calibri" w:hAnsi="Calibri" w:cs="Calibri"/>
          <w:sz w:val="22"/>
          <w:szCs w:val="22"/>
        </w:rPr>
        <w:t>n Figure 9</w:t>
      </w:r>
      <w:r w:rsidRPr="00DA33A8">
        <w:rPr>
          <w:rFonts w:ascii="Calibri" w:hAnsi="Calibri" w:cs="Calibri"/>
          <w:sz w:val="22"/>
          <w:szCs w:val="22"/>
        </w:rPr>
        <w:t>. A median delay spread of 13.45 ns was observed in LOS environments, while a much greater median delay spread of 29.95 ns was observed in NLOS environments.</w:t>
      </w:r>
    </w:p>
    <w:p w14:paraId="03DA3280" w14:textId="0C6F87D9" w:rsidR="00750C07" w:rsidRPr="009B6BF9" w:rsidRDefault="00BA3B11" w:rsidP="00A36B01">
      <w:pPr>
        <w:spacing w:line="276" w:lineRule="auto"/>
        <w:rPr>
          <w:rStyle w:val="ui-provider"/>
          <w:rFonts w:ascii="Calibri" w:hAnsi="Calibri" w:cs="Calibri"/>
          <w:b/>
          <w:bCs/>
        </w:rPr>
      </w:pPr>
      <w:r w:rsidRPr="009B6BF9">
        <w:rPr>
          <w:rStyle w:val="ui-provider"/>
          <w:rFonts w:ascii="Calibri" w:hAnsi="Calibri" w:cs="Calibri"/>
          <w:b/>
          <w:bCs/>
        </w:rPr>
        <w:t xml:space="preserve">Observation </w:t>
      </w:r>
      <w:r w:rsidR="007171FC">
        <w:rPr>
          <w:rStyle w:val="ui-provider"/>
          <w:rFonts w:ascii="Calibri" w:hAnsi="Calibri" w:cs="Calibri"/>
          <w:b/>
          <w:bCs/>
        </w:rPr>
        <w:t>6</w:t>
      </w:r>
      <w:r w:rsidRPr="009B6BF9">
        <w:rPr>
          <w:rStyle w:val="ui-provider"/>
          <w:rFonts w:ascii="Calibri" w:hAnsi="Calibri" w:cs="Calibri"/>
          <w:b/>
          <w:bCs/>
        </w:rPr>
        <w:t xml:space="preserve">: Measurements conducted at 15 GHz over 650 RX locations on floors of an office building show that </w:t>
      </w:r>
      <w:r w:rsidR="00ED3CF1" w:rsidRPr="009B6BF9">
        <w:rPr>
          <w:rStyle w:val="ui-provider"/>
          <w:rFonts w:ascii="Calibri" w:hAnsi="Calibri" w:cs="Calibri"/>
          <w:b/>
          <w:bCs/>
        </w:rPr>
        <w:t xml:space="preserve">the </w:t>
      </w:r>
      <w:r w:rsidR="009B6BF9">
        <w:rPr>
          <w:rStyle w:val="ui-provider"/>
          <w:rFonts w:ascii="Calibri" w:hAnsi="Calibri" w:cs="Calibri"/>
          <w:b/>
          <w:bCs/>
        </w:rPr>
        <w:t>mean</w:t>
      </w:r>
      <w:r w:rsidR="00ED3CF1" w:rsidRPr="009B6BF9">
        <w:rPr>
          <w:rStyle w:val="ui-provider"/>
          <w:rFonts w:ascii="Calibri" w:hAnsi="Calibri" w:cs="Calibri"/>
          <w:b/>
          <w:bCs/>
        </w:rPr>
        <w:t xml:space="preserve"> delay spread for </w:t>
      </w:r>
      <w:proofErr w:type="spellStart"/>
      <w:r w:rsidR="00ED3CF1" w:rsidRPr="009B6BF9">
        <w:rPr>
          <w:rStyle w:val="ui-provider"/>
          <w:rFonts w:ascii="Calibri" w:hAnsi="Calibri" w:cs="Calibri"/>
          <w:b/>
          <w:bCs/>
        </w:rPr>
        <w:t>LoS</w:t>
      </w:r>
      <w:proofErr w:type="spellEnd"/>
      <w:r w:rsidR="00ED3CF1" w:rsidRPr="009B6BF9">
        <w:rPr>
          <w:rStyle w:val="ui-provider"/>
          <w:rFonts w:ascii="Calibri" w:hAnsi="Calibri" w:cs="Calibri"/>
          <w:b/>
          <w:bCs/>
        </w:rPr>
        <w:t xml:space="preserve"> and </w:t>
      </w:r>
      <w:proofErr w:type="spellStart"/>
      <w:r w:rsidR="00ED3CF1" w:rsidRPr="009B6BF9">
        <w:rPr>
          <w:rStyle w:val="ui-provider"/>
          <w:rFonts w:ascii="Calibri" w:hAnsi="Calibri" w:cs="Calibri"/>
          <w:b/>
          <w:bCs/>
        </w:rPr>
        <w:t>NLoS</w:t>
      </w:r>
      <w:proofErr w:type="spellEnd"/>
      <w:r w:rsidR="00ED3CF1" w:rsidRPr="009B6BF9">
        <w:rPr>
          <w:rStyle w:val="ui-provider"/>
          <w:rFonts w:ascii="Calibri" w:hAnsi="Calibri" w:cs="Calibri"/>
          <w:b/>
          <w:bCs/>
        </w:rPr>
        <w:t xml:space="preserve"> </w:t>
      </w:r>
      <w:r w:rsidR="00A36B01" w:rsidRPr="009B6BF9">
        <w:rPr>
          <w:rStyle w:val="ui-provider"/>
          <w:rFonts w:ascii="Calibri" w:hAnsi="Calibri" w:cs="Calibri"/>
          <w:b/>
          <w:bCs/>
        </w:rPr>
        <w:t xml:space="preserve">environments </w:t>
      </w:r>
      <w:r w:rsidR="00BE0D97" w:rsidRPr="009B6BF9">
        <w:rPr>
          <w:rStyle w:val="ui-provider"/>
          <w:rFonts w:ascii="Calibri" w:hAnsi="Calibri" w:cs="Calibri"/>
          <w:b/>
          <w:bCs/>
        </w:rPr>
        <w:t>agree</w:t>
      </w:r>
      <w:r w:rsidR="00A36B01" w:rsidRPr="009B6BF9">
        <w:rPr>
          <w:rStyle w:val="ui-provider"/>
          <w:rFonts w:ascii="Calibri" w:hAnsi="Calibri" w:cs="Calibri"/>
          <w:b/>
          <w:bCs/>
        </w:rPr>
        <w:t xml:space="preserve"> with the 3GPP SCM </w:t>
      </w:r>
      <w:proofErr w:type="spellStart"/>
      <w:r w:rsidR="00A36B01" w:rsidRPr="009B6BF9">
        <w:rPr>
          <w:rStyle w:val="ui-provider"/>
          <w:rFonts w:ascii="Calibri" w:hAnsi="Calibri" w:cs="Calibri"/>
          <w:b/>
          <w:bCs/>
        </w:rPr>
        <w:t>InH</w:t>
      </w:r>
      <w:proofErr w:type="spellEnd"/>
      <w:r w:rsidR="00A36B01" w:rsidRPr="009B6BF9">
        <w:rPr>
          <w:rStyle w:val="ui-provider"/>
          <w:rFonts w:ascii="Calibri" w:hAnsi="Calibri" w:cs="Calibri"/>
          <w:b/>
          <w:bCs/>
        </w:rPr>
        <w:t xml:space="preserve"> channel model. </w:t>
      </w:r>
    </w:p>
    <w:p w14:paraId="4E146C38" w14:textId="040F1F81" w:rsidR="0027377C" w:rsidRPr="00396988" w:rsidRDefault="0027377C" w:rsidP="0027377C">
      <w:pPr>
        <w:rPr>
          <w:rFonts w:ascii="Calibri" w:hAnsi="Calibri" w:cs="Calibri"/>
          <w:b/>
          <w:bCs/>
          <w:lang w:val="en-GB" w:eastAsia="zh-CN"/>
        </w:rPr>
      </w:pPr>
      <w:r w:rsidRPr="00396988">
        <w:rPr>
          <w:rFonts w:ascii="Calibri" w:hAnsi="Calibri" w:cs="Calibri"/>
          <w:b/>
          <w:bCs/>
          <w:lang w:val="en-GB" w:eastAsia="zh-CN"/>
        </w:rPr>
        <w:t xml:space="preserve">Observation </w:t>
      </w:r>
      <w:r w:rsidR="007171FC">
        <w:rPr>
          <w:rFonts w:ascii="Calibri" w:hAnsi="Calibri" w:cs="Calibri"/>
          <w:b/>
          <w:bCs/>
          <w:lang w:val="en-GB" w:eastAsia="zh-CN"/>
        </w:rPr>
        <w:t>7</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delay</w:t>
      </w:r>
      <w:proofErr w:type="gramEnd"/>
      <w:r>
        <w:rPr>
          <w:rFonts w:ascii="Calibri" w:hAnsi="Calibri" w:cs="Calibri"/>
          <w:b/>
          <w:bCs/>
          <w:lang w:val="en-GB" w:eastAsia="zh-CN"/>
        </w:rPr>
        <w:t xml:space="preserve"> spread mean and standard deviation</w:t>
      </w:r>
    </w:p>
    <w:p w14:paraId="7BD8DD63" w14:textId="0AFC1194" w:rsidR="00A952C3" w:rsidRPr="003D7DE7" w:rsidRDefault="00A952C3" w:rsidP="00A952C3">
      <w:pPr>
        <w:rPr>
          <w:rFonts w:ascii="Calibri" w:hAnsi="Calibri" w:cs="Calibri"/>
        </w:rPr>
      </w:pPr>
      <w:r w:rsidRPr="003D7DE7">
        <w:rPr>
          <w:rFonts w:ascii="Calibri" w:hAnsi="Calibri" w:cs="Calibri"/>
        </w:rPr>
        <w:t>The CDF</w:t>
      </w:r>
      <w:r w:rsidR="0021015B">
        <w:rPr>
          <w:rFonts w:ascii="Calibri" w:hAnsi="Calibri" w:cs="Calibri"/>
        </w:rPr>
        <w:t>s</w:t>
      </w:r>
      <w:r w:rsidRPr="003D7DE7">
        <w:rPr>
          <w:rFonts w:ascii="Calibri" w:hAnsi="Calibri" w:cs="Calibri"/>
        </w:rPr>
        <w:t xml:space="preserve"> of the azimuth and elevation angular spread </w:t>
      </w:r>
      <w:r w:rsidR="0021015B">
        <w:rPr>
          <w:rFonts w:ascii="Calibri" w:hAnsi="Calibri" w:cs="Calibri"/>
        </w:rPr>
        <w:t>of arrival (ASA, ZSA) are</w:t>
      </w:r>
      <w:r w:rsidRPr="003D7DE7">
        <w:rPr>
          <w:rFonts w:ascii="Calibri" w:hAnsi="Calibri" w:cs="Calibri"/>
        </w:rPr>
        <w:t xml:space="preserve"> plotted in</w:t>
      </w:r>
      <w:r w:rsidR="000A3D36">
        <w:rPr>
          <w:rFonts w:ascii="Calibri" w:hAnsi="Calibri" w:cs="Calibri"/>
        </w:rPr>
        <w:t xml:space="preserve"> Figure 10, and Figure 11, respectively.</w:t>
      </w:r>
      <w:r w:rsidRPr="003D7DE7">
        <w:rPr>
          <w:rFonts w:ascii="Calibri" w:hAnsi="Calibri" w:cs="Calibri"/>
        </w:rPr>
        <w:t xml:space="preserve"> Although the median azimuth angular spread in NLOS environments (61.62</w:t>
      </w:r>
      <w:r w:rsidRPr="003D7DE7">
        <w:rPr>
          <w:rFonts w:ascii="Calibri" w:hAnsi="Calibri" w:cs="Calibri"/>
          <w:vertAlign w:val="superscript"/>
        </w:rPr>
        <w:t>o</w:t>
      </w:r>
      <w:r w:rsidRPr="003D7DE7">
        <w:rPr>
          <w:rFonts w:ascii="Calibri" w:hAnsi="Calibri" w:cs="Calibri"/>
        </w:rPr>
        <w:t>) is nearly twice the azimuth angular spread in LOS environments (32.97</w:t>
      </w:r>
      <w:r w:rsidRPr="003D7DE7">
        <w:rPr>
          <w:rFonts w:ascii="Calibri" w:hAnsi="Calibri" w:cs="Calibri"/>
          <w:vertAlign w:val="superscript"/>
        </w:rPr>
        <w:t>o</w:t>
      </w:r>
      <w:r w:rsidRPr="003D7DE7">
        <w:rPr>
          <w:rFonts w:ascii="Calibri" w:hAnsi="Calibri" w:cs="Calibri"/>
        </w:rPr>
        <w:t xml:space="preserve">), the elevation angular spread is similar for LOS and NLOS environments, suggesting that multipath components arrive from a wider spread of angles in the azimuth in NLOS environments, </w:t>
      </w:r>
      <w:proofErr w:type="gramStart"/>
      <w:r w:rsidRPr="003D7DE7">
        <w:rPr>
          <w:rFonts w:ascii="Calibri" w:hAnsi="Calibri" w:cs="Calibri"/>
        </w:rPr>
        <w:t>however</w:t>
      </w:r>
      <w:proofErr w:type="gramEnd"/>
      <w:r w:rsidRPr="003D7DE7">
        <w:rPr>
          <w:rFonts w:ascii="Calibri" w:hAnsi="Calibri" w:cs="Calibri"/>
        </w:rPr>
        <w:t xml:space="preserve"> are comparatively less dispersed in the elevation in both LOS and NLOS environments.</w:t>
      </w:r>
      <w:r w:rsidR="004A2468">
        <w:rPr>
          <w:rFonts w:ascii="Calibri" w:hAnsi="Calibri" w:cs="Calibri"/>
        </w:rPr>
        <w:t xml:space="preserve"> This is not in complete agreement with the </w:t>
      </w:r>
      <w:r w:rsidR="00AF64AB">
        <w:rPr>
          <w:rFonts w:ascii="Calibri" w:hAnsi="Calibri" w:cs="Calibri"/>
        </w:rPr>
        <w:t xml:space="preserve">previously proposed </w:t>
      </w:r>
      <w:r w:rsidR="004A2468">
        <w:rPr>
          <w:rFonts w:ascii="Calibri" w:hAnsi="Calibri" w:cs="Calibri"/>
        </w:rPr>
        <w:t xml:space="preserve">3GPP SCM </w:t>
      </w:r>
      <w:proofErr w:type="spellStart"/>
      <w:r w:rsidR="004A2468">
        <w:rPr>
          <w:rFonts w:ascii="Calibri" w:hAnsi="Calibri" w:cs="Calibri"/>
        </w:rPr>
        <w:t>InH</w:t>
      </w:r>
      <w:proofErr w:type="spellEnd"/>
      <w:r w:rsidR="004A2468">
        <w:rPr>
          <w:rFonts w:ascii="Calibri" w:hAnsi="Calibri" w:cs="Calibri"/>
        </w:rPr>
        <w:t xml:space="preserve"> </w:t>
      </w:r>
      <w:r w:rsidR="00AF64AB">
        <w:rPr>
          <w:rFonts w:ascii="Calibri" w:hAnsi="Calibri" w:cs="Calibri"/>
        </w:rPr>
        <w:t>channel model.</w:t>
      </w:r>
    </w:p>
    <w:p w14:paraId="49B21D4B" w14:textId="77777777" w:rsidR="00A952C3" w:rsidRPr="00DA33A8" w:rsidRDefault="00A952C3" w:rsidP="00A952C3">
      <w:pPr>
        <w:keepNext/>
        <w:tabs>
          <w:tab w:val="left" w:pos="3376"/>
        </w:tabs>
        <w:jc w:val="center"/>
        <w:rPr>
          <w:rFonts w:ascii="Calibri" w:hAnsi="Calibri" w:cs="Calibri"/>
          <w:sz w:val="22"/>
          <w:szCs w:val="22"/>
        </w:rPr>
      </w:pPr>
      <w:r w:rsidRPr="00DA33A8">
        <w:rPr>
          <w:rFonts w:ascii="Calibri" w:hAnsi="Calibri" w:cs="Calibri"/>
          <w:noProof/>
          <w:sz w:val="22"/>
          <w:szCs w:val="22"/>
        </w:rPr>
        <w:lastRenderedPageBreak/>
        <w:drawing>
          <wp:inline distT="0" distB="0" distL="0" distR="0" wp14:anchorId="6B11A029" wp14:editId="24B2EB0F">
            <wp:extent cx="3757717" cy="3008227"/>
            <wp:effectExtent l="0" t="0" r="1905" b="1905"/>
            <wp:docPr id="263581499" name="Picture 12">
              <a:extLst xmlns:a="http://schemas.openxmlformats.org/drawingml/2006/main">
                <a:ext uri="{FF2B5EF4-FFF2-40B4-BE49-F238E27FC236}">
                  <a16:creationId xmlns:a16="http://schemas.microsoft.com/office/drawing/2014/main" id="{9E4C056A-29AA-3AC6-46D3-014AB42EED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9E4C056A-29AA-3AC6-46D3-014AB42EED12}"/>
                        </a:ext>
                      </a:extLst>
                    </pic:cNvPr>
                    <pic:cNvPicPr>
                      <a:picLocks noChangeAspect="1"/>
                    </pic:cNvPicPr>
                  </pic:nvPicPr>
                  <pic:blipFill>
                    <a:blip r:embed="rId21"/>
                    <a:stretch>
                      <a:fillRect/>
                    </a:stretch>
                  </pic:blipFill>
                  <pic:spPr>
                    <a:xfrm>
                      <a:off x="0" y="0"/>
                      <a:ext cx="3811609" cy="3051370"/>
                    </a:xfrm>
                    <a:prstGeom prst="rect">
                      <a:avLst/>
                    </a:prstGeom>
                  </pic:spPr>
                </pic:pic>
              </a:graphicData>
            </a:graphic>
          </wp:inline>
        </w:drawing>
      </w:r>
    </w:p>
    <w:p w14:paraId="511AA986" w14:textId="2BB95FC5" w:rsidR="00A952C3" w:rsidRPr="00DA33A8" w:rsidRDefault="00A952C3" w:rsidP="00A952C3">
      <w:pPr>
        <w:pStyle w:val="Caption"/>
        <w:rPr>
          <w:rFonts w:ascii="Calibri" w:hAnsi="Calibri" w:cs="Calibri"/>
          <w:szCs w:val="22"/>
        </w:rPr>
      </w:pPr>
      <w:bookmarkStart w:id="12" w:name="_Ref167118702"/>
      <w:r w:rsidRPr="00DA33A8">
        <w:rPr>
          <w:rFonts w:ascii="Calibri" w:hAnsi="Calibri" w:cs="Calibri"/>
          <w:szCs w:val="22"/>
        </w:rPr>
        <w:t xml:space="preserve">Figure </w:t>
      </w:r>
      <w:bookmarkEnd w:id="12"/>
      <w:r w:rsidR="003D7DE7">
        <w:rPr>
          <w:rFonts w:ascii="Calibri" w:hAnsi="Calibri" w:cs="Calibri"/>
          <w:szCs w:val="22"/>
        </w:rPr>
        <w:t>10</w:t>
      </w:r>
      <w:r w:rsidRPr="00DA33A8">
        <w:rPr>
          <w:rFonts w:ascii="Calibri" w:hAnsi="Calibri" w:cs="Calibri"/>
          <w:szCs w:val="22"/>
        </w:rPr>
        <w:t>: CDF of azimuth angular spread in LOS and NLOS environments.</w:t>
      </w:r>
    </w:p>
    <w:p w14:paraId="168CC3F5" w14:textId="323BF3F1" w:rsidR="00377866" w:rsidRPr="00377866" w:rsidRDefault="00377866" w:rsidP="00377866">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sidR="007171FC">
        <w:rPr>
          <w:rStyle w:val="ui-provider"/>
          <w:rFonts w:ascii="Calibri" w:hAnsi="Calibri" w:cs="Calibri"/>
          <w:b/>
          <w:bCs/>
        </w:rPr>
        <w:t>8</w:t>
      </w:r>
      <w:r w:rsidRPr="00377866">
        <w:rPr>
          <w:rStyle w:val="ui-provider"/>
          <w:rFonts w:ascii="Calibri" w:hAnsi="Calibri" w:cs="Calibri"/>
          <w:b/>
          <w:bCs/>
        </w:rPr>
        <w:t xml:space="preserve">: Measurements conducted at 15 GHz 650 RX locations on floors of an office building show that the </w:t>
      </w:r>
      <w:r w:rsidR="00433BA1">
        <w:rPr>
          <w:rStyle w:val="ui-provider"/>
          <w:rFonts w:ascii="Calibri" w:hAnsi="Calibri" w:cs="Calibri"/>
          <w:b/>
          <w:bCs/>
        </w:rPr>
        <w:t>mean</w:t>
      </w:r>
      <w:r w:rsidRPr="00377866">
        <w:rPr>
          <w:rStyle w:val="ui-provider"/>
          <w:rFonts w:ascii="Calibri" w:hAnsi="Calibri" w:cs="Calibri"/>
          <w:b/>
          <w:bCs/>
        </w:rPr>
        <w:t xml:space="preserve"> </w:t>
      </w:r>
      <w:r w:rsidR="00433BA1">
        <w:rPr>
          <w:rStyle w:val="ui-provider"/>
          <w:rFonts w:ascii="Calibri" w:hAnsi="Calibri" w:cs="Calibri"/>
          <w:b/>
          <w:bCs/>
        </w:rPr>
        <w:t>angular</w:t>
      </w:r>
      <w:r w:rsidRPr="00377866">
        <w:rPr>
          <w:rStyle w:val="ui-provider"/>
          <w:rFonts w:ascii="Calibri" w:hAnsi="Calibri" w:cs="Calibri"/>
          <w:b/>
          <w:bCs/>
        </w:rPr>
        <w:t xml:space="preserve"> spread</w:t>
      </w:r>
      <w:r w:rsidR="00433BA1">
        <w:rPr>
          <w:rStyle w:val="ui-provider"/>
          <w:rFonts w:ascii="Calibri" w:hAnsi="Calibri" w:cs="Calibri"/>
          <w:b/>
          <w:bCs/>
        </w:rPr>
        <w:t xml:space="preserve"> (ASA)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agree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6DFD5BA3" w14:textId="3F73063C" w:rsidR="00433BA1" w:rsidRPr="00396988" w:rsidRDefault="00433BA1" w:rsidP="00433BA1">
      <w:pPr>
        <w:rPr>
          <w:rFonts w:ascii="Calibri" w:hAnsi="Calibri" w:cs="Calibri"/>
          <w:b/>
          <w:bCs/>
          <w:lang w:val="en-GB" w:eastAsia="zh-CN"/>
        </w:rPr>
      </w:pPr>
      <w:r w:rsidRPr="00396988">
        <w:rPr>
          <w:rFonts w:ascii="Calibri" w:hAnsi="Calibri" w:cs="Calibri"/>
          <w:b/>
          <w:bCs/>
          <w:lang w:val="en-GB" w:eastAsia="zh-CN"/>
        </w:rPr>
        <w:t xml:space="preserve">Observation </w:t>
      </w:r>
      <w:r w:rsidR="007171FC">
        <w:rPr>
          <w:rFonts w:ascii="Calibri" w:hAnsi="Calibri" w:cs="Calibri"/>
          <w:b/>
          <w:bCs/>
          <w:lang w:val="en-GB" w:eastAsia="zh-CN"/>
        </w:rPr>
        <w:t>9</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ASA</w:t>
      </w:r>
      <w:proofErr w:type="gramEnd"/>
      <w:r>
        <w:rPr>
          <w:rFonts w:ascii="Calibri" w:hAnsi="Calibri" w:cs="Calibri"/>
          <w:b/>
          <w:bCs/>
          <w:lang w:val="en-GB" w:eastAsia="zh-CN"/>
        </w:rPr>
        <w:t xml:space="preserve"> mean and standard deviation</w:t>
      </w:r>
    </w:p>
    <w:p w14:paraId="06E66D5F" w14:textId="77777777" w:rsidR="00A952C3" w:rsidRDefault="00A952C3" w:rsidP="00A952C3">
      <w:pPr>
        <w:tabs>
          <w:tab w:val="left" w:pos="3376"/>
        </w:tabs>
        <w:rPr>
          <w:rFonts w:ascii="Calibri" w:hAnsi="Calibri" w:cs="Calibri"/>
          <w:sz w:val="22"/>
          <w:szCs w:val="22"/>
        </w:rPr>
      </w:pPr>
    </w:p>
    <w:p w14:paraId="73F54EEA" w14:textId="77777777" w:rsidR="00377866" w:rsidRDefault="00377866" w:rsidP="00A952C3">
      <w:pPr>
        <w:tabs>
          <w:tab w:val="left" w:pos="3376"/>
        </w:tabs>
        <w:rPr>
          <w:rFonts w:ascii="Calibri" w:hAnsi="Calibri" w:cs="Calibri"/>
          <w:sz w:val="22"/>
          <w:szCs w:val="22"/>
        </w:rPr>
      </w:pPr>
    </w:p>
    <w:p w14:paraId="741F2CEF" w14:textId="77777777" w:rsidR="00377866" w:rsidRDefault="00377866" w:rsidP="00A952C3">
      <w:pPr>
        <w:tabs>
          <w:tab w:val="left" w:pos="3376"/>
        </w:tabs>
        <w:rPr>
          <w:rFonts w:ascii="Calibri" w:hAnsi="Calibri" w:cs="Calibri"/>
          <w:sz w:val="22"/>
          <w:szCs w:val="22"/>
        </w:rPr>
      </w:pPr>
    </w:p>
    <w:p w14:paraId="3C5B5305" w14:textId="77777777" w:rsidR="00377866" w:rsidRPr="00DA33A8" w:rsidRDefault="00377866" w:rsidP="00A952C3">
      <w:pPr>
        <w:tabs>
          <w:tab w:val="left" w:pos="3376"/>
        </w:tabs>
        <w:rPr>
          <w:rFonts w:ascii="Calibri" w:hAnsi="Calibri" w:cs="Calibri"/>
          <w:sz w:val="22"/>
          <w:szCs w:val="22"/>
        </w:rPr>
      </w:pPr>
    </w:p>
    <w:p w14:paraId="50FE9A5F" w14:textId="77777777" w:rsidR="00A952C3" w:rsidRPr="00DA33A8" w:rsidRDefault="00A952C3" w:rsidP="00A952C3">
      <w:pPr>
        <w:keepNext/>
        <w:tabs>
          <w:tab w:val="left" w:pos="3376"/>
        </w:tabs>
        <w:jc w:val="center"/>
        <w:rPr>
          <w:rFonts w:ascii="Calibri" w:hAnsi="Calibri" w:cs="Calibri"/>
          <w:sz w:val="22"/>
          <w:szCs w:val="22"/>
        </w:rPr>
      </w:pPr>
      <w:r w:rsidRPr="00DA33A8">
        <w:rPr>
          <w:rFonts w:ascii="Calibri" w:hAnsi="Calibri" w:cs="Calibri"/>
          <w:noProof/>
          <w:sz w:val="22"/>
          <w:szCs w:val="22"/>
        </w:rPr>
        <w:drawing>
          <wp:inline distT="0" distB="0" distL="0" distR="0" wp14:anchorId="3AE733EF" wp14:editId="77FC66C7">
            <wp:extent cx="3550809" cy="2858206"/>
            <wp:effectExtent l="0" t="0" r="5715" b="0"/>
            <wp:docPr id="1676853322" name="Picture 11">
              <a:extLst xmlns:a="http://schemas.openxmlformats.org/drawingml/2006/main">
                <a:ext uri="{FF2B5EF4-FFF2-40B4-BE49-F238E27FC236}">
                  <a16:creationId xmlns:a16="http://schemas.microsoft.com/office/drawing/2014/main" id="{1CCE3E2F-1215-5DBE-F2FB-23B372A082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1CCE3E2F-1215-5DBE-F2FB-23B372A08209}"/>
                        </a:ext>
                      </a:extLst>
                    </pic:cNvPr>
                    <pic:cNvPicPr>
                      <a:picLocks noChangeAspect="1"/>
                    </pic:cNvPicPr>
                  </pic:nvPicPr>
                  <pic:blipFill>
                    <a:blip r:embed="rId22"/>
                    <a:stretch>
                      <a:fillRect/>
                    </a:stretch>
                  </pic:blipFill>
                  <pic:spPr>
                    <a:xfrm>
                      <a:off x="0" y="0"/>
                      <a:ext cx="3573174" cy="2876209"/>
                    </a:xfrm>
                    <a:prstGeom prst="rect">
                      <a:avLst/>
                    </a:prstGeom>
                  </pic:spPr>
                </pic:pic>
              </a:graphicData>
            </a:graphic>
          </wp:inline>
        </w:drawing>
      </w:r>
    </w:p>
    <w:p w14:paraId="52750594" w14:textId="57630E54" w:rsidR="00A952C3" w:rsidRPr="00DA33A8" w:rsidRDefault="00A952C3" w:rsidP="00A952C3">
      <w:pPr>
        <w:pStyle w:val="Caption"/>
        <w:rPr>
          <w:rFonts w:ascii="Calibri" w:hAnsi="Calibri" w:cs="Calibri"/>
          <w:szCs w:val="22"/>
        </w:rPr>
      </w:pPr>
      <w:bookmarkStart w:id="13" w:name="_Ref167118704"/>
      <w:r w:rsidRPr="00DA33A8">
        <w:rPr>
          <w:rFonts w:ascii="Calibri" w:hAnsi="Calibri" w:cs="Calibri"/>
          <w:szCs w:val="22"/>
        </w:rPr>
        <w:t xml:space="preserve">Figure </w:t>
      </w:r>
      <w:bookmarkEnd w:id="13"/>
      <w:r w:rsidR="004A2A9B">
        <w:rPr>
          <w:rFonts w:ascii="Calibri" w:hAnsi="Calibri" w:cs="Calibri"/>
          <w:szCs w:val="22"/>
        </w:rPr>
        <w:t>11</w:t>
      </w:r>
      <w:r w:rsidRPr="00DA33A8">
        <w:rPr>
          <w:rFonts w:ascii="Calibri" w:hAnsi="Calibri" w:cs="Calibri"/>
          <w:szCs w:val="22"/>
        </w:rPr>
        <w:t>: CDF of elevation angular spread in LOS and NLOS environments.</w:t>
      </w:r>
    </w:p>
    <w:p w14:paraId="323F541C" w14:textId="0399681F" w:rsidR="00433BA1" w:rsidRPr="00377866" w:rsidRDefault="00433BA1" w:rsidP="00433BA1">
      <w:pPr>
        <w:spacing w:line="276" w:lineRule="auto"/>
        <w:rPr>
          <w:rStyle w:val="ui-provider"/>
          <w:rFonts w:ascii="Calibri" w:hAnsi="Calibri" w:cs="Calibri"/>
          <w:b/>
          <w:bCs/>
        </w:rPr>
      </w:pPr>
      <w:r w:rsidRPr="00377866">
        <w:rPr>
          <w:rStyle w:val="ui-provider"/>
          <w:rFonts w:ascii="Calibri" w:hAnsi="Calibri" w:cs="Calibri"/>
          <w:b/>
          <w:bCs/>
        </w:rPr>
        <w:lastRenderedPageBreak/>
        <w:t xml:space="preserve">Observation </w:t>
      </w:r>
      <w:r w:rsidR="007171FC">
        <w:rPr>
          <w:rStyle w:val="ui-provider"/>
          <w:rFonts w:ascii="Calibri" w:hAnsi="Calibri" w:cs="Calibri"/>
          <w:b/>
          <w:bCs/>
        </w:rPr>
        <w:t>10</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(ZSA)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w:t>
      </w:r>
      <w:r w:rsidR="007C1C5A">
        <w:rPr>
          <w:rStyle w:val="ui-provider"/>
          <w:rFonts w:ascii="Calibri" w:hAnsi="Calibri" w:cs="Calibri"/>
          <w:b/>
          <w:bCs/>
        </w:rPr>
        <w:t>do not agree</w:t>
      </w:r>
      <w:r w:rsidRPr="00377866">
        <w:rPr>
          <w:rStyle w:val="ui-provider"/>
          <w:rFonts w:ascii="Calibri" w:hAnsi="Calibri" w:cs="Calibri"/>
          <w:b/>
          <w:bCs/>
        </w:rPr>
        <w:t xml:space="preserv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428A8D63" w14:textId="330E09D2" w:rsidR="00433BA1" w:rsidRPr="00396988" w:rsidRDefault="00433BA1" w:rsidP="00433BA1">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1</w:t>
      </w:r>
      <w:r w:rsidR="007171FC">
        <w:rPr>
          <w:rFonts w:ascii="Calibri" w:hAnsi="Calibri" w:cs="Calibri"/>
          <w:b/>
          <w:bCs/>
          <w:lang w:val="en-GB" w:eastAsia="zh-CN"/>
        </w:rPr>
        <w:t>1</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ZSA</w:t>
      </w:r>
      <w:proofErr w:type="gramEnd"/>
      <w:r>
        <w:rPr>
          <w:rFonts w:ascii="Calibri" w:hAnsi="Calibri" w:cs="Calibri"/>
          <w:b/>
          <w:bCs/>
          <w:lang w:val="en-GB" w:eastAsia="zh-CN"/>
        </w:rPr>
        <w:t xml:space="preserve"> mean and standard deviation</w:t>
      </w:r>
    </w:p>
    <w:p w14:paraId="6E63DB26" w14:textId="4E6E1F83" w:rsidR="00A952C3" w:rsidRPr="00DA33A8" w:rsidRDefault="00A952C3" w:rsidP="002B326D">
      <w:pPr>
        <w:spacing w:line="276" w:lineRule="auto"/>
        <w:rPr>
          <w:rFonts w:ascii="Calibri" w:hAnsi="Calibri" w:cs="Calibri"/>
          <w:sz w:val="22"/>
          <w:szCs w:val="22"/>
        </w:rPr>
      </w:pPr>
    </w:p>
    <w:p w14:paraId="07DB3F96" w14:textId="306CDD94" w:rsidR="00A952C3" w:rsidRPr="00DA33A8" w:rsidRDefault="00A952C3" w:rsidP="00A952C3">
      <w:pPr>
        <w:tabs>
          <w:tab w:val="left" w:pos="3376"/>
        </w:tabs>
        <w:rPr>
          <w:rFonts w:ascii="Calibri" w:hAnsi="Calibri" w:cs="Calibri"/>
          <w:sz w:val="22"/>
          <w:szCs w:val="22"/>
        </w:rPr>
      </w:pPr>
      <w:r w:rsidRPr="00DA33A8">
        <w:rPr>
          <w:rFonts w:ascii="Calibri" w:hAnsi="Calibri" w:cs="Calibri"/>
          <w:sz w:val="22"/>
          <w:szCs w:val="22"/>
        </w:rPr>
        <w:t xml:space="preserve">Channel parameters estimated by AT&amp;T from the indoor office propagation measurements at 15 GHz were compared against the values proposed by 3GPP, as shown in </w:t>
      </w:r>
      <w:r w:rsidRPr="00DA33A8">
        <w:rPr>
          <w:rFonts w:ascii="Calibri" w:hAnsi="Calibri" w:cs="Calibri"/>
          <w:sz w:val="22"/>
          <w:szCs w:val="22"/>
        </w:rPr>
        <w:fldChar w:fldCharType="begin"/>
      </w:r>
      <w:r w:rsidRPr="00DA33A8">
        <w:rPr>
          <w:rFonts w:ascii="Calibri" w:hAnsi="Calibri" w:cs="Calibri"/>
          <w:sz w:val="22"/>
          <w:szCs w:val="22"/>
        </w:rPr>
        <w:instrText xml:space="preserve"> REF _Ref167235336 \h </w:instrText>
      </w:r>
      <w:r w:rsidR="00DA33A8" w:rsidRPr="00DA33A8">
        <w:rPr>
          <w:rFonts w:ascii="Calibri" w:hAnsi="Calibri" w:cs="Calibri"/>
          <w:sz w:val="22"/>
          <w:szCs w:val="22"/>
        </w:rPr>
        <w:instrText xml:space="preserve"> \* MERGEFORMAT </w:instrText>
      </w:r>
      <w:r w:rsidRPr="00DA33A8">
        <w:rPr>
          <w:rFonts w:ascii="Calibri" w:hAnsi="Calibri" w:cs="Calibri"/>
          <w:sz w:val="22"/>
          <w:szCs w:val="22"/>
        </w:rPr>
      </w:r>
      <w:r w:rsidRPr="00DA33A8">
        <w:rPr>
          <w:rFonts w:ascii="Calibri" w:hAnsi="Calibri" w:cs="Calibri"/>
          <w:sz w:val="22"/>
          <w:szCs w:val="22"/>
        </w:rPr>
        <w:fldChar w:fldCharType="separate"/>
      </w:r>
      <w:r w:rsidRPr="00DA33A8">
        <w:rPr>
          <w:rFonts w:ascii="Calibri" w:hAnsi="Calibri" w:cs="Calibri"/>
          <w:sz w:val="22"/>
          <w:szCs w:val="22"/>
        </w:rPr>
        <w:t xml:space="preserve">Table </w:t>
      </w:r>
      <w:r w:rsidRPr="00DA33A8">
        <w:rPr>
          <w:rFonts w:ascii="Calibri" w:hAnsi="Calibri" w:cs="Calibri"/>
          <w:noProof/>
          <w:sz w:val="22"/>
          <w:szCs w:val="22"/>
        </w:rPr>
        <w:t>3</w:t>
      </w:r>
      <w:r w:rsidRPr="00DA33A8">
        <w:rPr>
          <w:rFonts w:ascii="Calibri" w:hAnsi="Calibri" w:cs="Calibri"/>
          <w:sz w:val="22"/>
          <w:szCs w:val="22"/>
        </w:rPr>
        <w:t>.</w:t>
      </w:r>
      <w:r w:rsidRPr="00DA33A8">
        <w:rPr>
          <w:rFonts w:ascii="Calibri" w:hAnsi="Calibri" w:cs="Calibri"/>
          <w:noProof/>
          <w:sz w:val="22"/>
          <w:szCs w:val="22"/>
        </w:rPr>
        <w:t>7</w:t>
      </w:r>
      <w:r w:rsidRPr="00DA33A8">
        <w:rPr>
          <w:rFonts w:ascii="Calibri" w:hAnsi="Calibri" w:cs="Calibri"/>
          <w:sz w:val="22"/>
          <w:szCs w:val="22"/>
        </w:rPr>
        <w:fldChar w:fldCharType="end"/>
      </w:r>
      <w:r w:rsidRPr="00DA33A8">
        <w:rPr>
          <w:rFonts w:ascii="Calibri" w:hAnsi="Calibri" w:cs="Calibri"/>
          <w:sz w:val="22"/>
          <w:szCs w:val="22"/>
        </w:rPr>
        <w:t xml:space="preserve">. </w:t>
      </w:r>
    </w:p>
    <w:p w14:paraId="6EE3BA80" w14:textId="77777777" w:rsidR="002C766B" w:rsidRDefault="002C766B" w:rsidP="00A952C3">
      <w:pPr>
        <w:pStyle w:val="Caption"/>
        <w:keepNext/>
        <w:rPr>
          <w:rFonts w:ascii="Calibri" w:hAnsi="Calibri" w:cs="Calibri"/>
          <w:szCs w:val="22"/>
        </w:rPr>
      </w:pPr>
      <w:bookmarkStart w:id="14" w:name="_Ref167235336"/>
    </w:p>
    <w:p w14:paraId="01231DDC" w14:textId="2FFFF6DA" w:rsidR="00A952C3" w:rsidRPr="00DA33A8" w:rsidRDefault="00A952C3" w:rsidP="00A952C3">
      <w:pPr>
        <w:pStyle w:val="Caption"/>
        <w:keepNext/>
        <w:rPr>
          <w:rFonts w:ascii="Calibri" w:hAnsi="Calibri" w:cs="Calibri"/>
          <w:szCs w:val="22"/>
        </w:rPr>
      </w:pPr>
      <w:r w:rsidRPr="00DA33A8">
        <w:rPr>
          <w:rFonts w:ascii="Calibri" w:hAnsi="Calibri" w:cs="Calibri"/>
          <w:szCs w:val="22"/>
        </w:rPr>
        <w:t xml:space="preserve">Table </w:t>
      </w:r>
      <w:bookmarkEnd w:id="14"/>
      <w:r w:rsidR="002C766B">
        <w:rPr>
          <w:rFonts w:ascii="Calibri" w:hAnsi="Calibri" w:cs="Calibri"/>
          <w:szCs w:val="22"/>
        </w:rPr>
        <w:t>1</w:t>
      </w:r>
      <w:r w:rsidRPr="00DA33A8">
        <w:rPr>
          <w:rFonts w:ascii="Calibri" w:hAnsi="Calibri" w:cs="Calibri"/>
          <w:szCs w:val="22"/>
        </w:rPr>
        <w:t xml:space="preserve">: Channel parameters comparison between AT&amp;T indoor measurements at 15GHz and 3GPP </w:t>
      </w:r>
      <w:proofErr w:type="spellStart"/>
      <w:r w:rsidRPr="00DA33A8">
        <w:rPr>
          <w:rFonts w:ascii="Calibri" w:hAnsi="Calibri" w:cs="Calibri"/>
          <w:szCs w:val="22"/>
        </w:rPr>
        <w:t>InH</w:t>
      </w:r>
      <w:proofErr w:type="spellEnd"/>
      <w:r w:rsidRPr="00DA33A8">
        <w:rPr>
          <w:rFonts w:ascii="Calibri" w:hAnsi="Calibri" w:cs="Calibri"/>
          <w:szCs w:val="22"/>
        </w:rPr>
        <w:t xml:space="preserve"> model in TR38.901</w:t>
      </w:r>
    </w:p>
    <w:tbl>
      <w:tblPr>
        <w:tblStyle w:val="TableGrid"/>
        <w:tblW w:w="8186" w:type="dxa"/>
        <w:jc w:val="center"/>
        <w:tblLook w:val="0420" w:firstRow="1" w:lastRow="0" w:firstColumn="0" w:lastColumn="0" w:noHBand="0" w:noVBand="1"/>
      </w:tblPr>
      <w:tblGrid>
        <w:gridCol w:w="1275"/>
        <w:gridCol w:w="780"/>
        <w:gridCol w:w="1439"/>
        <w:gridCol w:w="1611"/>
        <w:gridCol w:w="1434"/>
        <w:gridCol w:w="1647"/>
      </w:tblGrid>
      <w:tr w:rsidR="00A952C3" w:rsidRPr="00DA33A8" w14:paraId="7A9170D8" w14:textId="77777777" w:rsidTr="002C766B">
        <w:trPr>
          <w:trHeight w:val="219"/>
          <w:jc w:val="center"/>
        </w:trPr>
        <w:tc>
          <w:tcPr>
            <w:tcW w:w="2055" w:type="dxa"/>
            <w:gridSpan w:val="2"/>
            <w:vMerge w:val="restart"/>
            <w:hideMark/>
          </w:tcPr>
          <w:p w14:paraId="3B3D3586"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Parameter</w:t>
            </w:r>
          </w:p>
        </w:tc>
        <w:tc>
          <w:tcPr>
            <w:tcW w:w="3050" w:type="dxa"/>
            <w:gridSpan w:val="2"/>
            <w:hideMark/>
          </w:tcPr>
          <w:p w14:paraId="363B1CCA" w14:textId="77777777" w:rsidR="00A952C3" w:rsidRPr="00DA33A8" w:rsidRDefault="00A952C3" w:rsidP="00B40011">
            <w:pPr>
              <w:tabs>
                <w:tab w:val="left" w:pos="3376"/>
              </w:tabs>
              <w:jc w:val="center"/>
              <w:rPr>
                <w:rFonts w:ascii="Calibri" w:hAnsi="Calibri" w:cs="Calibri"/>
                <w:sz w:val="22"/>
                <w:szCs w:val="22"/>
              </w:rPr>
            </w:pPr>
            <w:r w:rsidRPr="00DA33A8">
              <w:rPr>
                <w:rFonts w:ascii="Calibri" w:hAnsi="Calibri" w:cs="Calibri"/>
                <w:b/>
                <w:bCs/>
                <w:sz w:val="22"/>
                <w:szCs w:val="22"/>
              </w:rPr>
              <w:t>LOS</w:t>
            </w:r>
          </w:p>
        </w:tc>
        <w:tc>
          <w:tcPr>
            <w:tcW w:w="3081" w:type="dxa"/>
            <w:gridSpan w:val="2"/>
            <w:hideMark/>
          </w:tcPr>
          <w:p w14:paraId="14CC3EC9" w14:textId="77777777" w:rsidR="00A952C3" w:rsidRPr="00DA33A8" w:rsidRDefault="00A952C3" w:rsidP="00B40011">
            <w:pPr>
              <w:tabs>
                <w:tab w:val="left" w:pos="3376"/>
              </w:tabs>
              <w:jc w:val="center"/>
              <w:rPr>
                <w:rFonts w:ascii="Calibri" w:hAnsi="Calibri" w:cs="Calibri"/>
                <w:sz w:val="22"/>
                <w:szCs w:val="22"/>
              </w:rPr>
            </w:pPr>
            <w:r w:rsidRPr="00DA33A8">
              <w:rPr>
                <w:rFonts w:ascii="Calibri" w:hAnsi="Calibri" w:cs="Calibri"/>
                <w:b/>
                <w:bCs/>
                <w:sz w:val="22"/>
                <w:szCs w:val="22"/>
              </w:rPr>
              <w:t>NLOS</w:t>
            </w:r>
          </w:p>
        </w:tc>
      </w:tr>
      <w:tr w:rsidR="00A952C3" w:rsidRPr="00DA33A8" w14:paraId="31DFA637" w14:textId="77777777" w:rsidTr="002C766B">
        <w:trPr>
          <w:trHeight w:val="382"/>
          <w:jc w:val="center"/>
        </w:trPr>
        <w:tc>
          <w:tcPr>
            <w:tcW w:w="2055" w:type="dxa"/>
            <w:gridSpan w:val="2"/>
            <w:vMerge/>
            <w:hideMark/>
          </w:tcPr>
          <w:p w14:paraId="38A307C7" w14:textId="77777777" w:rsidR="00A952C3" w:rsidRPr="00DA33A8" w:rsidRDefault="00A952C3" w:rsidP="00B40011">
            <w:pPr>
              <w:tabs>
                <w:tab w:val="left" w:pos="3376"/>
              </w:tabs>
              <w:rPr>
                <w:rFonts w:ascii="Calibri" w:hAnsi="Calibri" w:cs="Calibri"/>
                <w:sz w:val="22"/>
                <w:szCs w:val="22"/>
              </w:rPr>
            </w:pPr>
          </w:p>
        </w:tc>
        <w:tc>
          <w:tcPr>
            <w:tcW w:w="1439" w:type="dxa"/>
            <w:hideMark/>
          </w:tcPr>
          <w:p w14:paraId="616E3A21"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3GPP Model</w:t>
            </w:r>
          </w:p>
        </w:tc>
        <w:tc>
          <w:tcPr>
            <w:tcW w:w="1610" w:type="dxa"/>
            <w:hideMark/>
          </w:tcPr>
          <w:p w14:paraId="5CB8DFD9"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AT&amp;T Measurements</w:t>
            </w:r>
          </w:p>
        </w:tc>
        <w:tc>
          <w:tcPr>
            <w:tcW w:w="1434" w:type="dxa"/>
            <w:hideMark/>
          </w:tcPr>
          <w:p w14:paraId="3B707C32"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3GPP Model</w:t>
            </w:r>
          </w:p>
        </w:tc>
        <w:tc>
          <w:tcPr>
            <w:tcW w:w="1646" w:type="dxa"/>
            <w:hideMark/>
          </w:tcPr>
          <w:p w14:paraId="6559675F" w14:textId="77777777" w:rsidR="00A952C3" w:rsidRPr="00DA33A8" w:rsidRDefault="00A952C3" w:rsidP="00B40011">
            <w:pPr>
              <w:tabs>
                <w:tab w:val="left" w:pos="3376"/>
              </w:tabs>
              <w:rPr>
                <w:rFonts w:ascii="Calibri" w:hAnsi="Calibri" w:cs="Calibri"/>
                <w:sz w:val="22"/>
                <w:szCs w:val="22"/>
              </w:rPr>
            </w:pPr>
            <w:r w:rsidRPr="00DA33A8">
              <w:rPr>
                <w:rFonts w:ascii="Calibri" w:hAnsi="Calibri" w:cs="Calibri"/>
                <w:b/>
                <w:bCs/>
                <w:sz w:val="22"/>
                <w:szCs w:val="22"/>
              </w:rPr>
              <w:t>AT&amp;T Measurements</w:t>
            </w:r>
          </w:p>
        </w:tc>
      </w:tr>
      <w:tr w:rsidR="00A952C3" w:rsidRPr="00DA33A8" w14:paraId="1EAF663C" w14:textId="77777777" w:rsidTr="002C766B">
        <w:trPr>
          <w:trHeight w:val="287"/>
          <w:jc w:val="center"/>
        </w:trPr>
        <w:tc>
          <w:tcPr>
            <w:tcW w:w="2055" w:type="dxa"/>
            <w:gridSpan w:val="2"/>
            <w:hideMark/>
          </w:tcPr>
          <w:p w14:paraId="6BF86BBD"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PLE</w:t>
            </w:r>
          </w:p>
        </w:tc>
        <w:tc>
          <w:tcPr>
            <w:tcW w:w="1439" w:type="dxa"/>
            <w:hideMark/>
          </w:tcPr>
          <w:p w14:paraId="344A10BF"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w:t>
            </w:r>
          </w:p>
        </w:tc>
        <w:tc>
          <w:tcPr>
            <w:tcW w:w="1610" w:type="dxa"/>
            <w:hideMark/>
          </w:tcPr>
          <w:p w14:paraId="18713632"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w:t>
            </w:r>
          </w:p>
        </w:tc>
        <w:tc>
          <w:tcPr>
            <w:tcW w:w="1434" w:type="dxa"/>
            <w:hideMark/>
          </w:tcPr>
          <w:p w14:paraId="4A38E897"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3.8</w:t>
            </w:r>
          </w:p>
        </w:tc>
        <w:tc>
          <w:tcPr>
            <w:tcW w:w="1646" w:type="dxa"/>
            <w:hideMark/>
          </w:tcPr>
          <w:p w14:paraId="043FCD3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3.4</w:t>
            </w:r>
          </w:p>
        </w:tc>
      </w:tr>
      <w:tr w:rsidR="00A952C3" w:rsidRPr="00DA33A8" w14:paraId="47D2A53E" w14:textId="77777777" w:rsidTr="002C766B">
        <w:trPr>
          <w:trHeight w:val="253"/>
          <w:jc w:val="center"/>
        </w:trPr>
        <w:tc>
          <w:tcPr>
            <w:tcW w:w="2055" w:type="dxa"/>
            <w:gridSpan w:val="2"/>
            <w:hideMark/>
          </w:tcPr>
          <w:p w14:paraId="49F1BD5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Shadow Fading</w:t>
            </w:r>
          </w:p>
        </w:tc>
        <w:tc>
          <w:tcPr>
            <w:tcW w:w="1439" w:type="dxa"/>
            <w:hideMark/>
          </w:tcPr>
          <w:p w14:paraId="59F8F576"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3.0</w:t>
            </w:r>
          </w:p>
        </w:tc>
        <w:tc>
          <w:tcPr>
            <w:tcW w:w="1610" w:type="dxa"/>
            <w:hideMark/>
          </w:tcPr>
          <w:p w14:paraId="3EEDA7A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2.4</w:t>
            </w:r>
          </w:p>
        </w:tc>
        <w:tc>
          <w:tcPr>
            <w:tcW w:w="1434" w:type="dxa"/>
            <w:hideMark/>
          </w:tcPr>
          <w:p w14:paraId="3E4682B2"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8.0</w:t>
            </w:r>
          </w:p>
        </w:tc>
        <w:tc>
          <w:tcPr>
            <w:tcW w:w="1646" w:type="dxa"/>
            <w:hideMark/>
          </w:tcPr>
          <w:p w14:paraId="3210C14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7.3</w:t>
            </w:r>
          </w:p>
        </w:tc>
      </w:tr>
      <w:tr w:rsidR="00A952C3" w:rsidRPr="00DA33A8" w14:paraId="0C7D8768" w14:textId="77777777" w:rsidTr="002C766B">
        <w:trPr>
          <w:trHeight w:val="479"/>
          <w:jc w:val="center"/>
        </w:trPr>
        <w:tc>
          <w:tcPr>
            <w:tcW w:w="1275" w:type="dxa"/>
            <w:hideMark/>
          </w:tcPr>
          <w:p w14:paraId="771A1210"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Delay Spread/1s)</w:t>
            </w:r>
          </w:p>
        </w:tc>
        <w:tc>
          <w:tcPr>
            <w:tcW w:w="780" w:type="dxa"/>
            <w:hideMark/>
          </w:tcPr>
          <w:p w14:paraId="3E33E826"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685DC8B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-7.70</w:t>
            </w:r>
          </w:p>
        </w:tc>
        <w:tc>
          <w:tcPr>
            <w:tcW w:w="1610" w:type="dxa"/>
            <w:hideMark/>
          </w:tcPr>
          <w:p w14:paraId="70E9857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-7.94</w:t>
            </w:r>
          </w:p>
        </w:tc>
        <w:tc>
          <w:tcPr>
            <w:tcW w:w="1434" w:type="dxa"/>
            <w:hideMark/>
          </w:tcPr>
          <w:p w14:paraId="49B3266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-7.51</w:t>
            </w:r>
          </w:p>
        </w:tc>
        <w:tc>
          <w:tcPr>
            <w:tcW w:w="1646" w:type="dxa"/>
            <w:hideMark/>
          </w:tcPr>
          <w:p w14:paraId="78D4884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-7.57</w:t>
            </w:r>
          </w:p>
        </w:tc>
      </w:tr>
      <w:tr w:rsidR="00A952C3" w:rsidRPr="00DA33A8" w14:paraId="373F5EAD" w14:textId="77777777" w:rsidTr="002C766B">
        <w:trPr>
          <w:trHeight w:val="336"/>
          <w:jc w:val="center"/>
        </w:trPr>
        <w:tc>
          <w:tcPr>
            <w:tcW w:w="1275" w:type="dxa"/>
            <w:hideMark/>
          </w:tcPr>
          <w:p w14:paraId="46C0524F"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5B227D02"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5522AD89"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0.18</w:t>
            </w:r>
          </w:p>
        </w:tc>
        <w:tc>
          <w:tcPr>
            <w:tcW w:w="1610" w:type="dxa"/>
            <w:hideMark/>
          </w:tcPr>
          <w:p w14:paraId="2E684B9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0.34</w:t>
            </w:r>
          </w:p>
        </w:tc>
        <w:tc>
          <w:tcPr>
            <w:tcW w:w="1434" w:type="dxa"/>
            <w:hideMark/>
          </w:tcPr>
          <w:p w14:paraId="7229C6FC"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0.17</w:t>
            </w:r>
          </w:p>
        </w:tc>
        <w:tc>
          <w:tcPr>
            <w:tcW w:w="1646" w:type="dxa"/>
            <w:hideMark/>
          </w:tcPr>
          <w:p w14:paraId="47C3A28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 xml:space="preserve"> 0.22</w:t>
            </w:r>
          </w:p>
        </w:tc>
      </w:tr>
      <w:tr w:rsidR="00A952C3" w:rsidRPr="00DA33A8" w14:paraId="682D554A" w14:textId="77777777" w:rsidTr="002C766B">
        <w:trPr>
          <w:trHeight w:val="174"/>
          <w:jc w:val="center"/>
        </w:trPr>
        <w:tc>
          <w:tcPr>
            <w:tcW w:w="1275" w:type="dxa"/>
            <w:hideMark/>
          </w:tcPr>
          <w:p w14:paraId="151FE4D2"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ASA/1</w:t>
            </w:r>
            <w:r w:rsidRPr="00DA33A8">
              <w:rPr>
                <w:rFonts w:ascii="Calibri" w:hAnsi="Calibri" w:cs="Calibri"/>
                <w:sz w:val="22"/>
                <w:szCs w:val="22"/>
                <w:vertAlign w:val="superscript"/>
              </w:rPr>
              <w:t>o</w:t>
            </w:r>
            <w:r w:rsidRPr="00DA33A8">
              <w:rPr>
                <w:rFonts w:ascii="Calibri" w:hAnsi="Calibri" w:cs="Calibri"/>
                <w:sz w:val="22"/>
                <w:szCs w:val="22"/>
              </w:rPr>
              <w:t>)</w:t>
            </w:r>
          </w:p>
        </w:tc>
        <w:tc>
          <w:tcPr>
            <w:tcW w:w="780" w:type="dxa"/>
            <w:hideMark/>
          </w:tcPr>
          <w:p w14:paraId="039A1B31"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4A11E48B"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1.55</w:t>
            </w:r>
          </w:p>
        </w:tc>
        <w:tc>
          <w:tcPr>
            <w:tcW w:w="1610" w:type="dxa"/>
            <w:hideMark/>
          </w:tcPr>
          <w:p w14:paraId="2B7975C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1.57</w:t>
            </w:r>
          </w:p>
        </w:tc>
        <w:tc>
          <w:tcPr>
            <w:tcW w:w="1434" w:type="dxa"/>
            <w:hideMark/>
          </w:tcPr>
          <w:p w14:paraId="6DA704A3"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1.73</w:t>
            </w:r>
          </w:p>
        </w:tc>
        <w:tc>
          <w:tcPr>
            <w:tcW w:w="1646" w:type="dxa"/>
            <w:hideMark/>
          </w:tcPr>
          <w:p w14:paraId="3B69E2C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1.78</w:t>
            </w:r>
          </w:p>
        </w:tc>
      </w:tr>
      <w:tr w:rsidR="00A952C3" w:rsidRPr="00DA33A8" w14:paraId="769EA600" w14:textId="77777777" w:rsidTr="002C766B">
        <w:trPr>
          <w:trHeight w:val="399"/>
          <w:jc w:val="center"/>
        </w:trPr>
        <w:tc>
          <w:tcPr>
            <w:tcW w:w="1275" w:type="dxa"/>
            <w:hideMark/>
          </w:tcPr>
          <w:p w14:paraId="2E2DDACA"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302F483B"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20F2D8E6"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0.26</w:t>
            </w:r>
          </w:p>
        </w:tc>
        <w:tc>
          <w:tcPr>
            <w:tcW w:w="1610" w:type="dxa"/>
            <w:hideMark/>
          </w:tcPr>
          <w:p w14:paraId="1F77C4C0"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0.15</w:t>
            </w:r>
          </w:p>
        </w:tc>
        <w:tc>
          <w:tcPr>
            <w:tcW w:w="1434" w:type="dxa"/>
            <w:hideMark/>
          </w:tcPr>
          <w:p w14:paraId="50C3C16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0.20</w:t>
            </w:r>
          </w:p>
        </w:tc>
        <w:tc>
          <w:tcPr>
            <w:tcW w:w="1646" w:type="dxa"/>
            <w:hideMark/>
          </w:tcPr>
          <w:p w14:paraId="00DE98F5"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0.15</w:t>
            </w:r>
          </w:p>
        </w:tc>
      </w:tr>
      <w:tr w:rsidR="00A952C3" w:rsidRPr="00DA33A8" w14:paraId="06963292" w14:textId="77777777" w:rsidTr="002C766B">
        <w:trPr>
          <w:trHeight w:val="519"/>
          <w:jc w:val="center"/>
        </w:trPr>
        <w:tc>
          <w:tcPr>
            <w:tcW w:w="1275" w:type="dxa"/>
            <w:hideMark/>
          </w:tcPr>
          <w:p w14:paraId="3F533447" w14:textId="77777777" w:rsidR="00A952C3" w:rsidRPr="00DA33A8" w:rsidRDefault="00A952C3" w:rsidP="00B40011">
            <w:pPr>
              <w:tabs>
                <w:tab w:val="left" w:pos="3376"/>
              </w:tabs>
              <w:spacing w:after="160" w:line="259" w:lineRule="auto"/>
              <w:rPr>
                <w:rFonts w:ascii="Calibri" w:hAnsi="Calibri" w:cs="Calibri"/>
                <w:sz w:val="22"/>
                <w:szCs w:val="22"/>
              </w:rPr>
            </w:pPr>
            <w:proofErr w:type="gramStart"/>
            <w:r w:rsidRPr="00DA33A8">
              <w:rPr>
                <w:rFonts w:ascii="Calibri" w:hAnsi="Calibri" w:cs="Calibri"/>
                <w:sz w:val="22"/>
                <w:szCs w:val="22"/>
              </w:rPr>
              <w:t>log(</w:t>
            </w:r>
            <w:proofErr w:type="gramEnd"/>
            <w:r w:rsidRPr="00DA33A8">
              <w:rPr>
                <w:rFonts w:ascii="Calibri" w:hAnsi="Calibri" w:cs="Calibri"/>
                <w:sz w:val="22"/>
                <w:szCs w:val="22"/>
              </w:rPr>
              <w:t>ZSA/1</w:t>
            </w:r>
            <w:r w:rsidRPr="00DA33A8">
              <w:rPr>
                <w:rFonts w:ascii="Calibri" w:hAnsi="Calibri" w:cs="Calibri"/>
                <w:sz w:val="22"/>
                <w:szCs w:val="22"/>
                <w:vertAlign w:val="superscript"/>
              </w:rPr>
              <w:t>o</w:t>
            </w:r>
            <w:r w:rsidRPr="00DA33A8">
              <w:rPr>
                <w:rFonts w:ascii="Calibri" w:hAnsi="Calibri" w:cs="Calibri"/>
                <w:sz w:val="22"/>
                <w:szCs w:val="22"/>
              </w:rPr>
              <w:t>)</w:t>
            </w:r>
          </w:p>
        </w:tc>
        <w:tc>
          <w:tcPr>
            <w:tcW w:w="780" w:type="dxa"/>
            <w:hideMark/>
          </w:tcPr>
          <w:p w14:paraId="76096AC5"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μ</m:t>
                </m:r>
              </m:oMath>
            </m:oMathPara>
          </w:p>
        </w:tc>
        <w:tc>
          <w:tcPr>
            <w:tcW w:w="1439" w:type="dxa"/>
            <w:hideMark/>
          </w:tcPr>
          <w:p w14:paraId="625205BE"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1.13</w:t>
            </w:r>
          </w:p>
        </w:tc>
        <w:tc>
          <w:tcPr>
            <w:tcW w:w="1610" w:type="dxa"/>
            <w:hideMark/>
          </w:tcPr>
          <w:p w14:paraId="7FB345B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0.94</w:t>
            </w:r>
          </w:p>
        </w:tc>
        <w:tc>
          <w:tcPr>
            <w:tcW w:w="1434" w:type="dxa"/>
            <w:hideMark/>
          </w:tcPr>
          <w:p w14:paraId="1B86EC81"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1.21</w:t>
            </w:r>
          </w:p>
        </w:tc>
        <w:tc>
          <w:tcPr>
            <w:tcW w:w="1646" w:type="dxa"/>
            <w:hideMark/>
          </w:tcPr>
          <w:p w14:paraId="222BD4FA"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0.94</w:t>
            </w:r>
          </w:p>
        </w:tc>
      </w:tr>
      <w:tr w:rsidR="00A952C3" w:rsidRPr="00DA33A8" w14:paraId="48553E76" w14:textId="77777777" w:rsidTr="002C766B">
        <w:trPr>
          <w:trHeight w:val="41"/>
          <w:jc w:val="center"/>
        </w:trPr>
        <w:tc>
          <w:tcPr>
            <w:tcW w:w="1275" w:type="dxa"/>
            <w:hideMark/>
          </w:tcPr>
          <w:p w14:paraId="4B1EC3E9" w14:textId="77777777" w:rsidR="00A952C3" w:rsidRPr="00DA33A8" w:rsidRDefault="00A952C3" w:rsidP="00B40011">
            <w:pPr>
              <w:tabs>
                <w:tab w:val="left" w:pos="3376"/>
              </w:tabs>
              <w:spacing w:after="160" w:line="259" w:lineRule="auto"/>
              <w:rPr>
                <w:rFonts w:ascii="Calibri" w:hAnsi="Calibri" w:cs="Calibri"/>
                <w:sz w:val="22"/>
                <w:szCs w:val="22"/>
              </w:rPr>
            </w:pPr>
          </w:p>
        </w:tc>
        <w:tc>
          <w:tcPr>
            <w:tcW w:w="780" w:type="dxa"/>
            <w:hideMark/>
          </w:tcPr>
          <w:p w14:paraId="764E964F" w14:textId="77777777" w:rsidR="00A952C3" w:rsidRPr="00DA33A8" w:rsidRDefault="00A952C3" w:rsidP="00B40011">
            <w:pPr>
              <w:tabs>
                <w:tab w:val="left" w:pos="3376"/>
              </w:tabs>
              <w:spacing w:after="160" w:line="259" w:lineRule="auto"/>
              <w:rPr>
                <w:rFonts w:ascii="Calibri" w:hAnsi="Calibri" w:cs="Calibri"/>
                <w:sz w:val="22"/>
                <w:szCs w:val="22"/>
              </w:rPr>
            </w:pPr>
            <m:oMathPara>
              <m:oMathParaPr>
                <m:jc m:val="centerGroup"/>
              </m:oMathParaPr>
              <m:oMath>
                <m:r>
                  <w:rPr>
                    <w:rFonts w:ascii="Cambria Math" w:hAnsi="Cambria Math" w:cs="Calibri"/>
                    <w:sz w:val="22"/>
                    <w:szCs w:val="22"/>
                  </w:rPr>
                  <m:t>σ</m:t>
                </m:r>
              </m:oMath>
            </m:oMathPara>
          </w:p>
        </w:tc>
        <w:tc>
          <w:tcPr>
            <w:tcW w:w="1439" w:type="dxa"/>
            <w:hideMark/>
          </w:tcPr>
          <w:p w14:paraId="3FE95EA4"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0.22</w:t>
            </w:r>
          </w:p>
        </w:tc>
        <w:tc>
          <w:tcPr>
            <w:tcW w:w="1610" w:type="dxa"/>
            <w:hideMark/>
          </w:tcPr>
          <w:p w14:paraId="76E0A2D9"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0.05</w:t>
            </w:r>
          </w:p>
        </w:tc>
        <w:tc>
          <w:tcPr>
            <w:tcW w:w="1434" w:type="dxa"/>
            <w:hideMark/>
          </w:tcPr>
          <w:p w14:paraId="22D466E7"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0.64</w:t>
            </w:r>
          </w:p>
        </w:tc>
        <w:tc>
          <w:tcPr>
            <w:tcW w:w="1646" w:type="dxa"/>
            <w:hideMark/>
          </w:tcPr>
          <w:p w14:paraId="497C805D" w14:textId="77777777" w:rsidR="00A952C3" w:rsidRPr="00DA33A8" w:rsidRDefault="00A952C3" w:rsidP="00B40011">
            <w:pPr>
              <w:tabs>
                <w:tab w:val="left" w:pos="3376"/>
              </w:tabs>
              <w:spacing w:after="160" w:line="259" w:lineRule="auto"/>
              <w:rPr>
                <w:rFonts w:ascii="Calibri" w:hAnsi="Calibri" w:cs="Calibri"/>
                <w:sz w:val="22"/>
                <w:szCs w:val="22"/>
              </w:rPr>
            </w:pPr>
            <w:r w:rsidRPr="00DA33A8">
              <w:rPr>
                <w:rFonts w:ascii="Calibri" w:hAnsi="Calibri" w:cs="Calibri"/>
                <w:sz w:val="22"/>
                <w:szCs w:val="22"/>
              </w:rPr>
              <w:t>0.06</w:t>
            </w:r>
          </w:p>
        </w:tc>
      </w:tr>
    </w:tbl>
    <w:p w14:paraId="094A0412" w14:textId="77777777" w:rsidR="00A952C3" w:rsidRPr="00DA33A8" w:rsidRDefault="00A952C3" w:rsidP="00A952C3">
      <w:pPr>
        <w:rPr>
          <w:rFonts w:ascii="Calibri" w:hAnsi="Calibri" w:cs="Calibri"/>
          <w:sz w:val="22"/>
          <w:szCs w:val="22"/>
        </w:rPr>
      </w:pPr>
    </w:p>
    <w:p w14:paraId="3D42647A" w14:textId="77777777" w:rsidR="00752D97" w:rsidRDefault="00752D97" w:rsidP="007F662F">
      <w:pPr>
        <w:rPr>
          <w:lang w:val="en-GB" w:eastAsia="zh-CN"/>
        </w:rPr>
      </w:pPr>
    </w:p>
    <w:p w14:paraId="5182A886" w14:textId="2870CBA1" w:rsidR="002C766B" w:rsidRDefault="00B42EBE" w:rsidP="007F662F">
      <w:pPr>
        <w:rPr>
          <w:lang w:val="en-GB" w:eastAsia="zh-CN"/>
        </w:rPr>
      </w:pPr>
      <w:r>
        <w:rPr>
          <w:lang w:val="en-GB" w:eastAsia="zh-CN"/>
        </w:rPr>
        <w:t xml:space="preserve">The following conclusion was further reached in RAN1#117 regarding the </w:t>
      </w:r>
      <w:r w:rsidR="00147D91">
        <w:rPr>
          <w:lang w:val="en-GB" w:eastAsia="zh-CN"/>
        </w:rPr>
        <w:t xml:space="preserve">validation of the channel model for 7-24GHz and the channel parameters to be updated. </w:t>
      </w:r>
    </w:p>
    <w:p w14:paraId="2BA55AEC" w14:textId="77777777" w:rsidR="00147D91" w:rsidRPr="003D069A" w:rsidRDefault="00147D91" w:rsidP="00147D91">
      <w:pPr>
        <w:pStyle w:val="BodyText"/>
        <w:spacing w:after="0"/>
        <w:rPr>
          <w:rFonts w:ascii="Times New Roman" w:eastAsia="DengXian" w:hAnsi="Times New Roman"/>
          <w:szCs w:val="20"/>
          <w:lang w:eastAsia="ko-KR"/>
        </w:rPr>
      </w:pPr>
      <w:r w:rsidRPr="003D069A">
        <w:rPr>
          <w:rFonts w:ascii="Times New Roman" w:eastAsia="DengXian" w:hAnsi="Times New Roman"/>
          <w:szCs w:val="20"/>
          <w:lang w:eastAsia="ko-KR"/>
        </w:rPr>
        <w:t>Conclusion</w:t>
      </w:r>
    </w:p>
    <w:p w14:paraId="019DCF34" w14:textId="77777777" w:rsidR="00147D91" w:rsidRPr="008E70FE" w:rsidRDefault="00147D91" w:rsidP="00147D91">
      <w:pPr>
        <w:pStyle w:val="BodyText"/>
        <w:numPr>
          <w:ilvl w:val="0"/>
          <w:numId w:val="10"/>
        </w:numPr>
        <w:suppressAutoHyphens/>
        <w:spacing w:after="0" w:line="254" w:lineRule="auto"/>
        <w:rPr>
          <w:szCs w:val="20"/>
        </w:rPr>
      </w:pPr>
      <w:r w:rsidRPr="003D069A">
        <w:rPr>
          <w:rFonts w:hint="eastAsia"/>
          <w:szCs w:val="20"/>
        </w:rPr>
        <w:t>T</w:t>
      </w:r>
      <w:r w:rsidRPr="008E70FE">
        <w:rPr>
          <w:szCs w:val="20"/>
        </w:rPr>
        <w:t>o provide information about motivation and reasons why changes to the channel model are essential.</w:t>
      </w:r>
    </w:p>
    <w:p w14:paraId="6B07F741" w14:textId="77777777" w:rsidR="00147D91" w:rsidRDefault="00147D91" w:rsidP="007F662F">
      <w:pPr>
        <w:rPr>
          <w:lang w:val="en-GB" w:eastAsia="zh-CN"/>
        </w:rPr>
      </w:pPr>
    </w:p>
    <w:p w14:paraId="2CE992FE" w14:textId="77777777" w:rsidR="002E4AAA" w:rsidRPr="00DA05CD" w:rsidRDefault="00761549" w:rsidP="007F662F">
      <w:pPr>
        <w:rPr>
          <w:rFonts w:ascii="Calibri" w:hAnsi="Calibri" w:cs="Calibri"/>
          <w:lang w:val="en-GB" w:eastAsia="zh-CN"/>
        </w:rPr>
      </w:pPr>
      <w:r w:rsidRPr="00DA05CD">
        <w:rPr>
          <w:rFonts w:ascii="Calibri" w:hAnsi="Calibri" w:cs="Calibri"/>
          <w:lang w:val="en-GB" w:eastAsia="zh-CN"/>
        </w:rPr>
        <w:t xml:space="preserve">During RAN1#117 several discussions were held on what constitutes </w:t>
      </w:r>
      <w:r w:rsidR="00DC138E" w:rsidRPr="00DA05CD">
        <w:rPr>
          <w:rFonts w:ascii="Calibri" w:hAnsi="Calibri" w:cs="Calibri"/>
          <w:lang w:val="en-GB" w:eastAsia="zh-CN"/>
        </w:rPr>
        <w:t>good reasons</w:t>
      </w:r>
      <w:r w:rsidRPr="00DA05CD">
        <w:rPr>
          <w:rFonts w:ascii="Calibri" w:hAnsi="Calibri" w:cs="Calibri"/>
          <w:lang w:val="en-GB" w:eastAsia="zh-CN"/>
        </w:rPr>
        <w:t xml:space="preserve"> to change the parameters of the channel </w:t>
      </w:r>
      <w:r w:rsidR="00DC138E" w:rsidRPr="00DA05CD">
        <w:rPr>
          <w:rFonts w:ascii="Calibri" w:hAnsi="Calibri" w:cs="Calibri"/>
          <w:lang w:val="en-GB" w:eastAsia="zh-CN"/>
        </w:rPr>
        <w:t xml:space="preserve">model, and what approach need to </w:t>
      </w:r>
      <w:r w:rsidR="002E4AAA" w:rsidRPr="00DA05CD">
        <w:rPr>
          <w:rFonts w:ascii="Calibri" w:hAnsi="Calibri" w:cs="Calibri"/>
          <w:lang w:val="en-GB" w:eastAsia="zh-CN"/>
        </w:rPr>
        <w:t xml:space="preserve">be followed to evaluate the necessity of channel model changes. </w:t>
      </w:r>
    </w:p>
    <w:p w14:paraId="303AE17A" w14:textId="77777777" w:rsidR="004223E6" w:rsidRPr="00DA05CD" w:rsidRDefault="00B0302C" w:rsidP="007F662F">
      <w:pPr>
        <w:rPr>
          <w:rFonts w:ascii="Calibri" w:hAnsi="Calibri" w:cs="Calibri"/>
          <w:lang w:val="en-GB" w:eastAsia="zh-CN"/>
        </w:rPr>
      </w:pPr>
      <w:r w:rsidRPr="00DA05CD">
        <w:rPr>
          <w:rFonts w:ascii="Calibri" w:hAnsi="Calibri" w:cs="Calibri"/>
          <w:lang w:val="en-GB" w:eastAsia="zh-CN"/>
        </w:rPr>
        <w:t xml:space="preserve">This discussion is crucial as </w:t>
      </w:r>
      <w:r w:rsidR="002E6358" w:rsidRPr="00DA05CD">
        <w:rPr>
          <w:rFonts w:ascii="Calibri" w:hAnsi="Calibri" w:cs="Calibri"/>
          <w:lang w:val="en-GB" w:eastAsia="zh-CN"/>
        </w:rPr>
        <w:t xml:space="preserve">different companies are conducting measurements </w:t>
      </w:r>
      <w:r w:rsidR="00881873" w:rsidRPr="00DA05CD">
        <w:rPr>
          <w:rFonts w:ascii="Calibri" w:hAnsi="Calibri" w:cs="Calibri"/>
          <w:lang w:val="en-GB" w:eastAsia="zh-CN"/>
        </w:rPr>
        <w:t xml:space="preserve">and </w:t>
      </w:r>
      <w:r w:rsidR="00912FA8" w:rsidRPr="00DA05CD">
        <w:rPr>
          <w:rFonts w:ascii="Calibri" w:hAnsi="Calibri" w:cs="Calibri"/>
          <w:lang w:val="en-GB" w:eastAsia="zh-CN"/>
        </w:rPr>
        <w:t xml:space="preserve">drawing observations about the </w:t>
      </w:r>
      <w:r w:rsidR="00685110" w:rsidRPr="00DA05CD">
        <w:rPr>
          <w:rFonts w:ascii="Calibri" w:hAnsi="Calibri" w:cs="Calibri"/>
          <w:lang w:val="en-GB" w:eastAsia="zh-CN"/>
        </w:rPr>
        <w:t>parameters of the channel in different deployment scenarios. It is worth noting that comparing large scale parameters such as coupling loss, or geome</w:t>
      </w:r>
      <w:r w:rsidR="004223E6" w:rsidRPr="00DA05CD">
        <w:rPr>
          <w:rFonts w:ascii="Calibri" w:hAnsi="Calibri" w:cs="Calibri"/>
          <w:lang w:val="en-GB" w:eastAsia="zh-CN"/>
        </w:rPr>
        <w:t xml:space="preserve">try SINR will not be enough to capture the variability in the LSP and SSP of the channel, especially in terms of angular spreads as well as number of clusters and angles per cluster. </w:t>
      </w:r>
    </w:p>
    <w:p w14:paraId="1F8C8D7A" w14:textId="494D18D8" w:rsidR="00685110" w:rsidRPr="00DA05CD" w:rsidRDefault="00AA65E6" w:rsidP="007F662F">
      <w:pPr>
        <w:rPr>
          <w:rFonts w:ascii="Calibri" w:hAnsi="Calibri" w:cs="Calibri"/>
          <w:lang w:val="en-GB" w:eastAsia="zh-CN"/>
        </w:rPr>
      </w:pPr>
      <w:r w:rsidRPr="00DA05CD">
        <w:rPr>
          <w:rFonts w:ascii="Calibri" w:hAnsi="Calibri" w:cs="Calibri"/>
          <w:lang w:val="en-GB" w:eastAsia="zh-CN"/>
        </w:rPr>
        <w:lastRenderedPageBreak/>
        <w:t>Similarly, a comparison of the</w:t>
      </w:r>
      <w:r w:rsidR="00452F61" w:rsidRPr="00DA05CD">
        <w:rPr>
          <w:rFonts w:ascii="Calibri" w:hAnsi="Calibri" w:cs="Calibri"/>
          <w:lang w:val="en-GB" w:eastAsia="zh-CN"/>
        </w:rPr>
        <w:t xml:space="preserve"> statistics of the</w:t>
      </w:r>
      <w:r w:rsidRPr="00DA05CD">
        <w:rPr>
          <w:rFonts w:ascii="Calibri" w:hAnsi="Calibri" w:cs="Calibri"/>
          <w:lang w:val="en-GB" w:eastAsia="zh-CN"/>
        </w:rPr>
        <w:t xml:space="preserve"> random parameters between the existing model and the updated model</w:t>
      </w:r>
      <w:r w:rsidR="00452F61" w:rsidRPr="00DA05CD">
        <w:rPr>
          <w:rFonts w:ascii="Calibri" w:hAnsi="Calibri" w:cs="Calibri"/>
          <w:lang w:val="en-GB" w:eastAsia="zh-CN"/>
        </w:rPr>
        <w:t>, while important to get an intuition and an understanding of how the channel is different at different frequencies, might also not be enough to evaluate the impact on the system</w:t>
      </w:r>
      <w:r w:rsidR="008B5D0E" w:rsidRPr="00DA05CD">
        <w:rPr>
          <w:rFonts w:ascii="Calibri" w:hAnsi="Calibri" w:cs="Calibri"/>
          <w:lang w:val="en-GB" w:eastAsia="zh-CN"/>
        </w:rPr>
        <w:t xml:space="preserve"> performance or design choices. Further, agreeing on what constitutes a statistical range where the </w:t>
      </w:r>
      <w:r w:rsidR="003E3D49" w:rsidRPr="00DA05CD">
        <w:rPr>
          <w:rFonts w:ascii="Calibri" w:hAnsi="Calibri" w:cs="Calibri"/>
          <w:lang w:val="en-GB" w:eastAsia="zh-CN"/>
        </w:rPr>
        <w:t>random variable model is still acceptable</w:t>
      </w:r>
      <w:r w:rsidR="002336F6">
        <w:rPr>
          <w:rFonts w:ascii="Calibri" w:hAnsi="Calibri" w:cs="Calibri"/>
          <w:lang w:val="en-GB" w:eastAsia="zh-CN"/>
        </w:rPr>
        <w:t>,</w:t>
      </w:r>
      <w:r w:rsidR="003E3D49" w:rsidRPr="00DA05CD">
        <w:rPr>
          <w:rFonts w:ascii="Calibri" w:hAnsi="Calibri" w:cs="Calibri"/>
          <w:lang w:val="en-GB" w:eastAsia="zh-CN"/>
        </w:rPr>
        <w:t xml:space="preserve"> is challenging. </w:t>
      </w:r>
    </w:p>
    <w:p w14:paraId="0DB4D396" w14:textId="23750B2E" w:rsidR="00761549" w:rsidRDefault="00AF5640" w:rsidP="007F662F">
      <w:pPr>
        <w:rPr>
          <w:rFonts w:ascii="Calibri" w:hAnsi="Calibri" w:cs="Calibri"/>
          <w:b/>
          <w:bCs/>
          <w:lang w:val="en-GB" w:eastAsia="zh-CN"/>
        </w:rPr>
      </w:pPr>
      <w:r>
        <w:rPr>
          <w:rFonts w:ascii="Calibri" w:hAnsi="Calibri" w:cs="Calibri"/>
          <w:b/>
          <w:bCs/>
          <w:lang w:val="en-GB" w:eastAsia="zh-CN"/>
        </w:rPr>
        <w:t>Observation 1</w:t>
      </w:r>
      <w:r w:rsidR="00F22E4E">
        <w:rPr>
          <w:rFonts w:ascii="Calibri" w:hAnsi="Calibri" w:cs="Calibri"/>
          <w:b/>
          <w:bCs/>
          <w:lang w:val="en-GB" w:eastAsia="zh-CN"/>
        </w:rPr>
        <w:t>2</w:t>
      </w:r>
      <w:r>
        <w:rPr>
          <w:rFonts w:ascii="Calibri" w:hAnsi="Calibri" w:cs="Calibri"/>
          <w:b/>
          <w:bCs/>
          <w:lang w:val="en-GB" w:eastAsia="zh-CN"/>
        </w:rPr>
        <w:t xml:space="preserve">: </w:t>
      </w:r>
      <w:r w:rsidR="00B844B6">
        <w:rPr>
          <w:rFonts w:ascii="Calibri" w:hAnsi="Calibri" w:cs="Calibri"/>
          <w:b/>
          <w:bCs/>
          <w:lang w:val="en-GB" w:eastAsia="zh-CN"/>
        </w:rPr>
        <w:t xml:space="preserve">Coupling loss and geometry SINR distributions are not enough to evaluate </w:t>
      </w:r>
      <w:r w:rsidR="00031E68">
        <w:rPr>
          <w:rFonts w:ascii="Calibri" w:hAnsi="Calibri" w:cs="Calibri"/>
          <w:b/>
          <w:bCs/>
          <w:lang w:val="en-GB" w:eastAsia="zh-CN"/>
        </w:rPr>
        <w:t xml:space="preserve">the necessity of channel model changes. </w:t>
      </w:r>
    </w:p>
    <w:p w14:paraId="34B92775" w14:textId="4F877572" w:rsidR="00031E68" w:rsidRDefault="00031E68" w:rsidP="007F662F">
      <w:pPr>
        <w:rPr>
          <w:rFonts w:ascii="Calibri" w:hAnsi="Calibri" w:cs="Calibri"/>
          <w:b/>
          <w:bCs/>
          <w:lang w:val="en-GB" w:eastAsia="zh-CN"/>
        </w:rPr>
      </w:pPr>
      <w:r>
        <w:rPr>
          <w:rFonts w:ascii="Calibri" w:hAnsi="Calibri" w:cs="Calibri"/>
          <w:b/>
          <w:bCs/>
          <w:lang w:val="en-GB" w:eastAsia="zh-CN"/>
        </w:rPr>
        <w:t>Observation 1</w:t>
      </w:r>
      <w:r w:rsidR="00F22E4E">
        <w:rPr>
          <w:rFonts w:ascii="Calibri" w:hAnsi="Calibri" w:cs="Calibri"/>
          <w:b/>
          <w:bCs/>
          <w:lang w:val="en-GB" w:eastAsia="zh-CN"/>
        </w:rPr>
        <w:t>3</w:t>
      </w:r>
      <w:r>
        <w:rPr>
          <w:rFonts w:ascii="Calibri" w:hAnsi="Calibri" w:cs="Calibri"/>
          <w:b/>
          <w:bCs/>
          <w:lang w:val="en-GB" w:eastAsia="zh-CN"/>
        </w:rPr>
        <w:t xml:space="preserve">: Variation in the statistics in random variables </w:t>
      </w:r>
      <w:r w:rsidR="00163A66">
        <w:rPr>
          <w:rFonts w:ascii="Calibri" w:hAnsi="Calibri" w:cs="Calibri"/>
          <w:b/>
          <w:bCs/>
          <w:lang w:val="en-GB" w:eastAsia="zh-CN"/>
        </w:rPr>
        <w:t>may</w:t>
      </w:r>
      <w:r>
        <w:rPr>
          <w:rFonts w:ascii="Calibri" w:hAnsi="Calibri" w:cs="Calibri"/>
          <w:b/>
          <w:bCs/>
          <w:lang w:val="en-GB" w:eastAsia="zh-CN"/>
        </w:rPr>
        <w:t xml:space="preserve"> not</w:t>
      </w:r>
      <w:r w:rsidR="00163A66">
        <w:rPr>
          <w:rFonts w:ascii="Calibri" w:hAnsi="Calibri" w:cs="Calibri"/>
          <w:b/>
          <w:bCs/>
          <w:lang w:val="en-GB" w:eastAsia="zh-CN"/>
        </w:rPr>
        <w:t xml:space="preserve"> be</w:t>
      </w:r>
      <w:r>
        <w:rPr>
          <w:rFonts w:ascii="Calibri" w:hAnsi="Calibri" w:cs="Calibri"/>
          <w:b/>
          <w:bCs/>
          <w:lang w:val="en-GB" w:eastAsia="zh-CN"/>
        </w:rPr>
        <w:t xml:space="preserve"> enough to evaluate the necessity of channel model changes</w:t>
      </w:r>
    </w:p>
    <w:p w14:paraId="72EACD79" w14:textId="322D2648" w:rsidR="00031E68" w:rsidRPr="00DA05CD" w:rsidRDefault="00031E68" w:rsidP="007F662F">
      <w:pPr>
        <w:rPr>
          <w:rFonts w:ascii="Calibri" w:hAnsi="Calibri" w:cs="Calibri"/>
          <w:b/>
          <w:bCs/>
          <w:lang w:val="en-GB" w:eastAsia="zh-CN"/>
        </w:rPr>
      </w:pPr>
      <w:r>
        <w:rPr>
          <w:rFonts w:ascii="Calibri" w:hAnsi="Calibri" w:cs="Calibri"/>
          <w:b/>
          <w:bCs/>
          <w:lang w:val="en-GB" w:eastAsia="zh-CN"/>
        </w:rPr>
        <w:t>Proposal</w:t>
      </w:r>
      <w:r w:rsidR="00163A66">
        <w:rPr>
          <w:rFonts w:ascii="Calibri" w:hAnsi="Calibri" w:cs="Calibri"/>
          <w:b/>
          <w:bCs/>
          <w:lang w:val="en-GB" w:eastAsia="zh-CN"/>
        </w:rPr>
        <w:t xml:space="preserve"> 3</w:t>
      </w:r>
      <w:r>
        <w:rPr>
          <w:rFonts w:ascii="Calibri" w:hAnsi="Calibri" w:cs="Calibri"/>
          <w:b/>
          <w:bCs/>
          <w:lang w:val="en-GB" w:eastAsia="zh-CN"/>
        </w:rPr>
        <w:t xml:space="preserve">: Companies to agree on </w:t>
      </w:r>
      <w:r w:rsidR="00EE4B4B">
        <w:rPr>
          <w:rFonts w:ascii="Calibri" w:hAnsi="Calibri" w:cs="Calibri"/>
          <w:b/>
          <w:bCs/>
          <w:lang w:val="en-GB" w:eastAsia="zh-CN"/>
        </w:rPr>
        <w:t>essential KPIs</w:t>
      </w:r>
      <w:r w:rsidR="00D763A4">
        <w:rPr>
          <w:rFonts w:ascii="Calibri" w:hAnsi="Calibri" w:cs="Calibri"/>
          <w:b/>
          <w:bCs/>
          <w:lang w:val="en-GB" w:eastAsia="zh-CN"/>
        </w:rPr>
        <w:t xml:space="preserve"> that may affect the system design and performance to evaluate the necessity of channel model changes. </w:t>
      </w:r>
      <w:r w:rsidR="00EE4B4B">
        <w:rPr>
          <w:rFonts w:ascii="Calibri" w:hAnsi="Calibri" w:cs="Calibri"/>
          <w:b/>
          <w:bCs/>
          <w:lang w:val="en-GB" w:eastAsia="zh-CN"/>
        </w:rPr>
        <w:t xml:space="preserve"> </w:t>
      </w:r>
    </w:p>
    <w:p w14:paraId="3D411FE3" w14:textId="77777777" w:rsidR="002C766B" w:rsidRPr="00752D97" w:rsidRDefault="002C766B" w:rsidP="007F662F">
      <w:pPr>
        <w:rPr>
          <w:lang w:val="en-GB" w:eastAsia="zh-CN"/>
        </w:rPr>
      </w:pPr>
    </w:p>
    <w:p w14:paraId="4A48FAC3" w14:textId="6D300218" w:rsidR="007338D6" w:rsidRPr="00633778" w:rsidRDefault="003A566A" w:rsidP="00BD4EC7">
      <w:pPr>
        <w:pStyle w:val="Heading1"/>
      </w:pPr>
      <w:r w:rsidRPr="00633778">
        <w:t>Conclusion</w:t>
      </w:r>
    </w:p>
    <w:p w14:paraId="2B0BFEBC" w14:textId="76E5D445" w:rsidR="003D1591" w:rsidRPr="00280A24" w:rsidRDefault="0045180D" w:rsidP="00172743">
      <w:pPr>
        <w:spacing w:before="0" w:after="0"/>
        <w:rPr>
          <w:rFonts w:ascii="Calibri" w:hAnsi="Calibri"/>
        </w:rPr>
      </w:pPr>
      <w:r w:rsidRPr="00280A24">
        <w:rPr>
          <w:rFonts w:ascii="Calibri" w:hAnsi="Calibri"/>
        </w:rPr>
        <w:t xml:space="preserve">In this </w:t>
      </w:r>
      <w:r w:rsidR="000F6423" w:rsidRPr="00280A24">
        <w:rPr>
          <w:rFonts w:ascii="Calibri" w:hAnsi="Calibri"/>
        </w:rPr>
        <w:t xml:space="preserve">contribution, </w:t>
      </w:r>
      <w:r w:rsidR="003D1591" w:rsidRPr="00280A24">
        <w:rPr>
          <w:rFonts w:ascii="Calibri" w:hAnsi="Calibri"/>
        </w:rPr>
        <w:t xml:space="preserve">we discussed </w:t>
      </w:r>
      <w:r w:rsidR="00794AA9" w:rsidRPr="00280A24">
        <w:rPr>
          <w:rFonts w:ascii="Calibri" w:hAnsi="Calibri"/>
        </w:rPr>
        <w:t xml:space="preserve">the </w:t>
      </w:r>
      <w:r w:rsidR="009D13F2" w:rsidRPr="00280A24">
        <w:rPr>
          <w:rFonts w:ascii="Calibri" w:hAnsi="Calibri"/>
        </w:rPr>
        <w:t xml:space="preserve">validation of the channel model </w:t>
      </w:r>
      <w:r w:rsidR="0066482B" w:rsidRPr="00280A24">
        <w:rPr>
          <w:rFonts w:ascii="Calibri" w:hAnsi="Calibri"/>
        </w:rPr>
        <w:t>for 7-24GHz in TR 38.901. We made the following proposals and observations.</w:t>
      </w:r>
    </w:p>
    <w:p w14:paraId="1EDD6785" w14:textId="77777777" w:rsidR="0066482B" w:rsidRDefault="0066482B" w:rsidP="00172743">
      <w:pPr>
        <w:spacing w:before="0" w:after="0"/>
        <w:rPr>
          <w:rFonts w:ascii="Calibri" w:hAnsi="Calibri"/>
        </w:rPr>
      </w:pPr>
    </w:p>
    <w:p w14:paraId="55F5E064" w14:textId="4FEDEDB9" w:rsidR="00236484" w:rsidRPr="00236484" w:rsidRDefault="00236484" w:rsidP="00236484">
      <w:pPr>
        <w:spacing w:line="276" w:lineRule="auto"/>
        <w:rPr>
          <w:rFonts w:ascii="Calibri" w:hAnsi="Calibri" w:cs="Calibri"/>
          <w:b/>
          <w:bCs/>
        </w:rPr>
      </w:pPr>
      <w:r w:rsidRPr="002F331F">
        <w:rPr>
          <w:rStyle w:val="ui-provider"/>
          <w:rFonts w:ascii="Calibri" w:hAnsi="Calibri" w:cs="Calibri"/>
          <w:b/>
          <w:bCs/>
        </w:rPr>
        <w:t xml:space="preserve">Observation 1: </w:t>
      </w:r>
      <w:r>
        <w:rPr>
          <w:rStyle w:val="ui-provider"/>
          <w:rFonts w:ascii="Calibri" w:hAnsi="Calibri" w:cs="Calibri"/>
          <w:b/>
          <w:bCs/>
        </w:rPr>
        <w:t>Deployment scenarios identified to develop the channel models in 3GPP TR38901 do not include typical urban scenarios in North America.</w:t>
      </w:r>
    </w:p>
    <w:p w14:paraId="712DC8D6" w14:textId="77777777" w:rsidR="00236484" w:rsidRDefault="00236484" w:rsidP="00236484">
      <w:pPr>
        <w:spacing w:line="276" w:lineRule="auto"/>
        <w:rPr>
          <w:rStyle w:val="ui-provider"/>
          <w:rFonts w:ascii="Calibri" w:hAnsi="Calibri" w:cs="Calibri"/>
          <w:b/>
          <w:bCs/>
        </w:rPr>
      </w:pPr>
      <w:r>
        <w:rPr>
          <w:rStyle w:val="ui-provider"/>
          <w:rFonts w:ascii="Calibri" w:hAnsi="Calibri" w:cs="Calibri"/>
          <w:b/>
          <w:bCs/>
        </w:rPr>
        <w:t>Proposal 1: For the SI on channel models for 7-24GHz, RAN1 studies the addition of a suburban (</w:t>
      </w:r>
      <w:proofErr w:type="spellStart"/>
      <w:r>
        <w:rPr>
          <w:rStyle w:val="ui-provider"/>
          <w:rFonts w:ascii="Calibri" w:hAnsi="Calibri" w:cs="Calibri"/>
          <w:b/>
          <w:bCs/>
        </w:rPr>
        <w:t>SMa</w:t>
      </w:r>
      <w:proofErr w:type="spellEnd"/>
      <w:r>
        <w:rPr>
          <w:rStyle w:val="ui-provider"/>
          <w:rFonts w:ascii="Calibri" w:hAnsi="Calibri" w:cs="Calibri"/>
          <w:b/>
          <w:bCs/>
        </w:rPr>
        <w:t xml:space="preserve">)deployment scenario that captures typical deployment scenarios outside of </w:t>
      </w:r>
      <w:proofErr w:type="spellStart"/>
      <w:r>
        <w:rPr>
          <w:rStyle w:val="ui-provider"/>
          <w:rFonts w:ascii="Calibri" w:hAnsi="Calibri" w:cs="Calibri"/>
          <w:b/>
          <w:bCs/>
        </w:rPr>
        <w:t>UMa</w:t>
      </w:r>
      <w:proofErr w:type="spellEnd"/>
      <w:r>
        <w:rPr>
          <w:rStyle w:val="ui-provider"/>
          <w:rFonts w:ascii="Calibri" w:hAnsi="Calibri" w:cs="Calibri"/>
          <w:b/>
          <w:bCs/>
        </w:rPr>
        <w:t xml:space="preserve"> and </w:t>
      </w:r>
      <w:proofErr w:type="spellStart"/>
      <w:r>
        <w:rPr>
          <w:rStyle w:val="ui-provider"/>
          <w:rFonts w:ascii="Calibri" w:hAnsi="Calibri" w:cs="Calibri"/>
          <w:b/>
          <w:bCs/>
        </w:rPr>
        <w:t>UMi</w:t>
      </w:r>
      <w:proofErr w:type="spellEnd"/>
    </w:p>
    <w:p w14:paraId="04ECA1BC" w14:textId="77777777" w:rsidR="00416D82" w:rsidRDefault="00416D82" w:rsidP="00416D82">
      <w:pPr>
        <w:rPr>
          <w:rFonts w:ascii="Calibri" w:hAnsi="Calibri" w:cs="Calibri"/>
          <w:b/>
          <w:bCs/>
        </w:rPr>
      </w:pPr>
      <w:r w:rsidRPr="00347066">
        <w:rPr>
          <w:rFonts w:ascii="Calibri" w:hAnsi="Calibri" w:cs="Calibri"/>
          <w:b/>
          <w:bCs/>
        </w:rPr>
        <w:t xml:space="preserve">Proposal 2: The following parameters are used as a starting point for defining an </w:t>
      </w:r>
      <w:proofErr w:type="spellStart"/>
      <w:r w:rsidRPr="00347066">
        <w:rPr>
          <w:rFonts w:ascii="Calibri" w:hAnsi="Calibri" w:cs="Calibri"/>
          <w:b/>
          <w:bCs/>
        </w:rPr>
        <w:t>SMa</w:t>
      </w:r>
      <w:proofErr w:type="spellEnd"/>
      <w:r w:rsidRPr="00347066">
        <w:rPr>
          <w:rFonts w:ascii="Calibri" w:hAnsi="Calibri" w:cs="Calibri"/>
          <w:b/>
          <w:bCs/>
        </w:rPr>
        <w:t xml:space="preserve"> channel model:</w:t>
      </w:r>
    </w:p>
    <w:p w14:paraId="0505670B"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 xml:space="preserve">BS height: </w:t>
      </w:r>
      <w:r>
        <w:rPr>
          <w:rFonts w:ascii="Times New Roman" w:eastAsia="DengXian" w:hAnsi="Times New Roman"/>
          <w:szCs w:val="20"/>
          <w:lang w:eastAsia="ko-KR"/>
        </w:rPr>
        <w:t>25</w:t>
      </w:r>
      <w:r w:rsidRPr="007B12B6">
        <w:rPr>
          <w:rFonts w:ascii="Times New Roman" w:eastAsia="DengXian" w:hAnsi="Times New Roman"/>
          <w:szCs w:val="20"/>
          <w:lang w:eastAsia="ko-KR"/>
        </w:rPr>
        <w:t xml:space="preserve"> m</w:t>
      </w:r>
    </w:p>
    <w:p w14:paraId="3B4EB7E2"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Layout:</w:t>
      </w:r>
      <w:r w:rsidRPr="007B12B6">
        <w:rPr>
          <w:rFonts w:ascii="Times New Roman" w:eastAsia="DengXian" w:hAnsi="Times New Roman"/>
          <w:szCs w:val="20"/>
          <w:lang w:eastAsia="ko-KR"/>
        </w:rPr>
        <w:tab/>
        <w:t xml:space="preserve">Hexagonal grid, 19 Macro sites, 3 sectors per site, ISD = </w:t>
      </w:r>
      <w:r>
        <w:rPr>
          <w:rFonts w:ascii="Times New Roman" w:eastAsia="DengXian" w:hAnsi="Times New Roman"/>
          <w:szCs w:val="20"/>
          <w:lang w:eastAsia="ko-KR"/>
        </w:rPr>
        <w:t>1732</w:t>
      </w:r>
      <w:r w:rsidRPr="007B12B6">
        <w:rPr>
          <w:rFonts w:ascii="Times New Roman" w:eastAsia="DengXian" w:hAnsi="Times New Roman"/>
          <w:szCs w:val="20"/>
          <w:lang w:eastAsia="ko-KR"/>
        </w:rPr>
        <w:t xml:space="preserve"> m</w:t>
      </w:r>
    </w:p>
    <w:p w14:paraId="55F13D5B"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Typical building heights: [Up to two floors for residential buildings, up to five floors for commercial buildings]</w:t>
      </w:r>
    </w:p>
    <w:p w14:paraId="22CBA740"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height: [1.5 or 4.5 m for residential buildings], [1.5/4.5/7.5/10.5/13.5 m for commercial buildings]</w:t>
      </w:r>
    </w:p>
    <w:p w14:paraId="79DBF7E5"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UT distribution: [Uniform horizontally, 70% indoor residential users are on ground floor, 30% are on upper floor]</w:t>
      </w:r>
    </w:p>
    <w:p w14:paraId="06C20E7F"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Indoor/Outdoor: [80% indoor and 20% outdoor]</w:t>
      </w:r>
    </w:p>
    <w:p w14:paraId="5DB2CCD1"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eastAsia="ko-KR"/>
        </w:rPr>
      </w:pPr>
      <w:r w:rsidRPr="007B12B6">
        <w:rPr>
          <w:rFonts w:ascii="Times New Roman" w:eastAsia="DengXian" w:hAnsi="Times New Roman"/>
          <w:szCs w:val="20"/>
          <w:lang w:eastAsia="ko-KR"/>
        </w:rPr>
        <w:t>LOS/NLOS: LOS and NLOS</w:t>
      </w:r>
    </w:p>
    <w:p w14:paraId="2F684DFC" w14:textId="77777777" w:rsidR="00416D82" w:rsidRPr="007B12B6" w:rsidRDefault="00416D82" w:rsidP="00416D82">
      <w:pPr>
        <w:pStyle w:val="BodyText"/>
        <w:numPr>
          <w:ilvl w:val="0"/>
          <w:numId w:val="9"/>
        </w:numPr>
        <w:suppressAutoHyphens/>
        <w:spacing w:after="0" w:line="254" w:lineRule="auto"/>
        <w:rPr>
          <w:rFonts w:ascii="Times New Roman" w:eastAsia="DengXian" w:hAnsi="Times New Roman"/>
          <w:szCs w:val="20"/>
          <w:lang w:val="fr-FR" w:eastAsia="ko-KR"/>
        </w:rPr>
      </w:pPr>
      <w:r w:rsidRPr="007B12B6">
        <w:rPr>
          <w:rFonts w:ascii="Times New Roman" w:eastAsia="DengXian" w:hAnsi="Times New Roman"/>
          <w:szCs w:val="20"/>
          <w:lang w:val="fr-FR" w:eastAsia="ko-KR"/>
        </w:rPr>
        <w:t>Min BS - UT distance</w:t>
      </w:r>
      <w:r>
        <w:rPr>
          <w:rFonts w:ascii="Times New Roman" w:eastAsia="DengXian" w:hAnsi="Times New Roman"/>
          <w:szCs w:val="20"/>
          <w:lang w:val="fr-FR" w:eastAsia="ko-KR"/>
        </w:rPr>
        <w:t xml:space="preserve"> </w:t>
      </w:r>
      <w:r w:rsidRPr="007B12B6">
        <w:rPr>
          <w:rFonts w:ascii="Times New Roman" w:eastAsia="DengXian" w:hAnsi="Times New Roman"/>
          <w:szCs w:val="20"/>
          <w:lang w:val="fr-FR" w:eastAsia="ko-KR"/>
        </w:rPr>
        <w:t>(2D</w:t>
      </w:r>
      <w:proofErr w:type="gramStart"/>
      <w:r w:rsidRPr="007B12B6">
        <w:rPr>
          <w:rFonts w:ascii="Times New Roman" w:eastAsia="DengXian" w:hAnsi="Times New Roman"/>
          <w:szCs w:val="20"/>
          <w:lang w:val="fr-FR" w:eastAsia="ko-KR"/>
        </w:rPr>
        <w:t>):</w:t>
      </w:r>
      <w:proofErr w:type="gramEnd"/>
      <w:r w:rsidRPr="007B12B6">
        <w:rPr>
          <w:rFonts w:ascii="Times New Roman" w:eastAsia="DengXian" w:hAnsi="Times New Roman"/>
          <w:szCs w:val="20"/>
          <w:lang w:val="fr-FR" w:eastAsia="ko-KR"/>
        </w:rPr>
        <w:t xml:space="preserve"> [25] m</w:t>
      </w:r>
    </w:p>
    <w:p w14:paraId="213B43DB" w14:textId="77777777" w:rsidR="0004058F" w:rsidRDefault="0004058F" w:rsidP="00236484">
      <w:pPr>
        <w:spacing w:line="276" w:lineRule="auto"/>
        <w:rPr>
          <w:rStyle w:val="ui-provider"/>
          <w:rFonts w:ascii="Calibri" w:hAnsi="Calibri" w:cs="Calibri"/>
          <w:b/>
          <w:bCs/>
        </w:rPr>
      </w:pPr>
    </w:p>
    <w:p w14:paraId="01049E87" w14:textId="72D645A8" w:rsidR="00236484" w:rsidRPr="000867B5" w:rsidRDefault="00236484" w:rsidP="00236484">
      <w:pPr>
        <w:spacing w:line="276" w:lineRule="auto"/>
        <w:rPr>
          <w:rStyle w:val="ui-provider"/>
          <w:rFonts w:ascii="Calibri" w:hAnsi="Calibri" w:cs="Calibri"/>
          <w:b/>
          <w:bCs/>
        </w:rPr>
      </w:pPr>
      <w:r w:rsidRPr="000867B5">
        <w:rPr>
          <w:rStyle w:val="ui-provider"/>
          <w:rFonts w:ascii="Calibri" w:hAnsi="Calibri" w:cs="Calibri"/>
          <w:b/>
          <w:bCs/>
        </w:rPr>
        <w:t xml:space="preserve">Observation 2: Measurements conducted at 15 GHz over 650 RX locations on floors of an office building show that the PLE for </w:t>
      </w:r>
      <w:proofErr w:type="spellStart"/>
      <w:r w:rsidRPr="000867B5">
        <w:rPr>
          <w:rStyle w:val="ui-provider"/>
          <w:rFonts w:ascii="Calibri" w:hAnsi="Calibri" w:cs="Calibri"/>
          <w:b/>
          <w:bCs/>
        </w:rPr>
        <w:t>LoS</w:t>
      </w:r>
      <w:proofErr w:type="spellEnd"/>
      <w:r w:rsidRPr="000867B5">
        <w:rPr>
          <w:rStyle w:val="ui-provider"/>
          <w:rFonts w:ascii="Calibri" w:hAnsi="Calibri" w:cs="Calibri"/>
          <w:b/>
          <w:bCs/>
        </w:rPr>
        <w:t xml:space="preserve"> and </w:t>
      </w:r>
      <w:proofErr w:type="spellStart"/>
      <w:r w:rsidRPr="000867B5">
        <w:rPr>
          <w:rStyle w:val="ui-provider"/>
          <w:rFonts w:ascii="Calibri" w:hAnsi="Calibri" w:cs="Calibri"/>
          <w:b/>
          <w:bCs/>
        </w:rPr>
        <w:t>NLoS</w:t>
      </w:r>
      <w:proofErr w:type="spellEnd"/>
      <w:r w:rsidRPr="000867B5">
        <w:rPr>
          <w:rStyle w:val="ui-provider"/>
          <w:rFonts w:ascii="Calibri" w:hAnsi="Calibri" w:cs="Calibri"/>
          <w:b/>
          <w:bCs/>
        </w:rPr>
        <w:t xml:space="preserve"> environments agree with the previously proposed 3GPP SCM </w:t>
      </w:r>
      <w:proofErr w:type="spellStart"/>
      <w:r w:rsidRPr="000867B5">
        <w:rPr>
          <w:rStyle w:val="ui-provider"/>
          <w:rFonts w:ascii="Calibri" w:hAnsi="Calibri" w:cs="Calibri"/>
          <w:b/>
          <w:bCs/>
        </w:rPr>
        <w:t>InH</w:t>
      </w:r>
      <w:proofErr w:type="spellEnd"/>
      <w:r w:rsidRPr="000867B5">
        <w:rPr>
          <w:rStyle w:val="ui-provider"/>
          <w:rFonts w:ascii="Calibri" w:hAnsi="Calibri" w:cs="Calibri"/>
          <w:b/>
          <w:bCs/>
        </w:rPr>
        <w:t xml:space="preserve"> channel model.</w:t>
      </w:r>
    </w:p>
    <w:p w14:paraId="294255B8" w14:textId="77777777" w:rsidR="00236484" w:rsidRPr="00396988" w:rsidRDefault="00236484" w:rsidP="00236484">
      <w:pPr>
        <w:rPr>
          <w:rFonts w:ascii="Calibri" w:hAnsi="Calibri" w:cs="Calibri"/>
          <w:b/>
          <w:bCs/>
          <w:lang w:val="en-GB" w:eastAsia="zh-CN"/>
        </w:rPr>
      </w:pPr>
      <w:r w:rsidRPr="00396988">
        <w:rPr>
          <w:rFonts w:ascii="Calibri" w:hAnsi="Calibri" w:cs="Calibri"/>
          <w:b/>
          <w:bCs/>
          <w:lang w:val="en-GB" w:eastAsia="zh-CN"/>
        </w:rPr>
        <w:t xml:space="preserve">Observation 3: Measurements at 8GHz and 11GHz (same locations) are ongoing and needed to draw the conclusion over FR3 for </w:t>
      </w:r>
      <w:proofErr w:type="spell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pathloss modelling</w:t>
      </w:r>
    </w:p>
    <w:p w14:paraId="5AF1A88A" w14:textId="77777777" w:rsidR="00236484" w:rsidRPr="00A72335" w:rsidRDefault="00236484" w:rsidP="00236484">
      <w:pPr>
        <w:spacing w:line="276" w:lineRule="auto"/>
        <w:rPr>
          <w:rFonts w:ascii="Calibri" w:hAnsi="Calibri" w:cs="Calibri"/>
          <w:b/>
          <w:bCs/>
        </w:rPr>
      </w:pPr>
      <w:r w:rsidRPr="00A72335">
        <w:rPr>
          <w:rStyle w:val="ui-provider"/>
          <w:rFonts w:ascii="Calibri" w:hAnsi="Calibri" w:cs="Calibri"/>
          <w:b/>
          <w:bCs/>
        </w:rPr>
        <w:t xml:space="preserve">Observation 4: Measurements conducted at 15 GHz over 650 RX locations on floors of an office building show that shadow fading distribution for </w:t>
      </w:r>
      <w:proofErr w:type="spellStart"/>
      <w:r w:rsidRPr="00A72335">
        <w:rPr>
          <w:rStyle w:val="ui-provider"/>
          <w:rFonts w:ascii="Calibri" w:hAnsi="Calibri" w:cs="Calibri"/>
          <w:b/>
          <w:bCs/>
        </w:rPr>
        <w:t>LoS</w:t>
      </w:r>
      <w:proofErr w:type="spellEnd"/>
      <w:r w:rsidRPr="00A72335">
        <w:rPr>
          <w:rStyle w:val="ui-provider"/>
          <w:rFonts w:ascii="Calibri" w:hAnsi="Calibri" w:cs="Calibri"/>
          <w:b/>
          <w:bCs/>
        </w:rPr>
        <w:t xml:space="preserve"> and </w:t>
      </w:r>
      <w:proofErr w:type="spellStart"/>
      <w:r w:rsidRPr="00A72335">
        <w:rPr>
          <w:rStyle w:val="ui-provider"/>
          <w:rFonts w:ascii="Calibri" w:hAnsi="Calibri" w:cs="Calibri"/>
          <w:b/>
          <w:bCs/>
        </w:rPr>
        <w:t>NLoS</w:t>
      </w:r>
      <w:proofErr w:type="spellEnd"/>
      <w:r w:rsidRPr="00A72335">
        <w:rPr>
          <w:rStyle w:val="ui-provider"/>
          <w:rFonts w:ascii="Calibri" w:hAnsi="Calibri" w:cs="Calibri"/>
          <w:b/>
          <w:bCs/>
        </w:rPr>
        <w:t xml:space="preserve"> environments agree with the previously proposed the 3GPP SCM </w:t>
      </w:r>
      <w:proofErr w:type="spellStart"/>
      <w:r w:rsidRPr="00A72335">
        <w:rPr>
          <w:rStyle w:val="ui-provider"/>
          <w:rFonts w:ascii="Calibri" w:hAnsi="Calibri" w:cs="Calibri"/>
          <w:b/>
          <w:bCs/>
        </w:rPr>
        <w:t>InH</w:t>
      </w:r>
      <w:proofErr w:type="spellEnd"/>
      <w:r w:rsidRPr="00A72335">
        <w:rPr>
          <w:rStyle w:val="ui-provider"/>
          <w:rFonts w:ascii="Calibri" w:hAnsi="Calibri" w:cs="Calibri"/>
          <w:b/>
          <w:bCs/>
        </w:rPr>
        <w:t xml:space="preserve"> channel model. </w:t>
      </w:r>
    </w:p>
    <w:p w14:paraId="03DB9718" w14:textId="77777777" w:rsidR="00236484" w:rsidRPr="00396988" w:rsidRDefault="00236484" w:rsidP="00236484">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5</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shadow</w:t>
      </w:r>
      <w:proofErr w:type="gramEnd"/>
      <w:r>
        <w:rPr>
          <w:rFonts w:ascii="Calibri" w:hAnsi="Calibri" w:cs="Calibri"/>
          <w:b/>
          <w:bCs/>
          <w:lang w:val="en-GB" w:eastAsia="zh-CN"/>
        </w:rPr>
        <w:t xml:space="preserve"> fading</w:t>
      </w:r>
    </w:p>
    <w:p w14:paraId="2669CBBE" w14:textId="1B16D643" w:rsidR="00236484" w:rsidRPr="009B6BF9" w:rsidRDefault="00236484" w:rsidP="00236484">
      <w:pPr>
        <w:spacing w:line="276" w:lineRule="auto"/>
        <w:rPr>
          <w:rStyle w:val="ui-provider"/>
          <w:rFonts w:ascii="Calibri" w:hAnsi="Calibri" w:cs="Calibri"/>
          <w:b/>
          <w:bCs/>
        </w:rPr>
      </w:pPr>
      <w:r w:rsidRPr="009B6BF9">
        <w:rPr>
          <w:rStyle w:val="ui-provider"/>
          <w:rFonts w:ascii="Calibri" w:hAnsi="Calibri" w:cs="Calibri"/>
          <w:b/>
          <w:bCs/>
        </w:rPr>
        <w:t xml:space="preserve">Observation </w:t>
      </w:r>
      <w:r w:rsidR="007171FC">
        <w:rPr>
          <w:rStyle w:val="ui-provider"/>
          <w:rFonts w:ascii="Calibri" w:hAnsi="Calibri" w:cs="Calibri"/>
          <w:b/>
          <w:bCs/>
        </w:rPr>
        <w:t>6</w:t>
      </w:r>
      <w:r w:rsidRPr="009B6BF9">
        <w:rPr>
          <w:rStyle w:val="ui-provider"/>
          <w:rFonts w:ascii="Calibri" w:hAnsi="Calibri" w:cs="Calibri"/>
          <w:b/>
          <w:bCs/>
        </w:rPr>
        <w:t xml:space="preserve">: Measurements conducted at 15 GHz over 650 RX locations on floors of an office building show that the </w:t>
      </w:r>
      <w:r>
        <w:rPr>
          <w:rStyle w:val="ui-provider"/>
          <w:rFonts w:ascii="Calibri" w:hAnsi="Calibri" w:cs="Calibri"/>
          <w:b/>
          <w:bCs/>
        </w:rPr>
        <w:t>mean</w:t>
      </w:r>
      <w:r w:rsidRPr="009B6BF9">
        <w:rPr>
          <w:rStyle w:val="ui-provider"/>
          <w:rFonts w:ascii="Calibri" w:hAnsi="Calibri" w:cs="Calibri"/>
          <w:b/>
          <w:bCs/>
        </w:rPr>
        <w:t xml:space="preserve"> delay spread for </w:t>
      </w:r>
      <w:proofErr w:type="spellStart"/>
      <w:r w:rsidRPr="009B6BF9">
        <w:rPr>
          <w:rStyle w:val="ui-provider"/>
          <w:rFonts w:ascii="Calibri" w:hAnsi="Calibri" w:cs="Calibri"/>
          <w:b/>
          <w:bCs/>
        </w:rPr>
        <w:t>LoS</w:t>
      </w:r>
      <w:proofErr w:type="spellEnd"/>
      <w:r w:rsidRPr="009B6BF9">
        <w:rPr>
          <w:rStyle w:val="ui-provider"/>
          <w:rFonts w:ascii="Calibri" w:hAnsi="Calibri" w:cs="Calibri"/>
          <w:b/>
          <w:bCs/>
        </w:rPr>
        <w:t xml:space="preserve"> and </w:t>
      </w:r>
      <w:proofErr w:type="spellStart"/>
      <w:r w:rsidRPr="009B6BF9">
        <w:rPr>
          <w:rStyle w:val="ui-provider"/>
          <w:rFonts w:ascii="Calibri" w:hAnsi="Calibri" w:cs="Calibri"/>
          <w:b/>
          <w:bCs/>
        </w:rPr>
        <w:t>NLoS</w:t>
      </w:r>
      <w:proofErr w:type="spellEnd"/>
      <w:r w:rsidRPr="009B6BF9">
        <w:rPr>
          <w:rStyle w:val="ui-provider"/>
          <w:rFonts w:ascii="Calibri" w:hAnsi="Calibri" w:cs="Calibri"/>
          <w:b/>
          <w:bCs/>
        </w:rPr>
        <w:t xml:space="preserve"> environments agree with the 3GPP SCM </w:t>
      </w:r>
      <w:proofErr w:type="spellStart"/>
      <w:r w:rsidRPr="009B6BF9">
        <w:rPr>
          <w:rStyle w:val="ui-provider"/>
          <w:rFonts w:ascii="Calibri" w:hAnsi="Calibri" w:cs="Calibri"/>
          <w:b/>
          <w:bCs/>
        </w:rPr>
        <w:t>InH</w:t>
      </w:r>
      <w:proofErr w:type="spellEnd"/>
      <w:r w:rsidRPr="009B6BF9">
        <w:rPr>
          <w:rStyle w:val="ui-provider"/>
          <w:rFonts w:ascii="Calibri" w:hAnsi="Calibri" w:cs="Calibri"/>
          <w:b/>
          <w:bCs/>
        </w:rPr>
        <w:t xml:space="preserve"> channel model. </w:t>
      </w:r>
    </w:p>
    <w:p w14:paraId="43B9F816" w14:textId="1FB05859" w:rsidR="00236484" w:rsidRPr="00396988" w:rsidRDefault="00236484" w:rsidP="00236484">
      <w:pPr>
        <w:rPr>
          <w:rFonts w:ascii="Calibri" w:hAnsi="Calibri" w:cs="Calibri"/>
          <w:b/>
          <w:bCs/>
          <w:lang w:val="en-GB" w:eastAsia="zh-CN"/>
        </w:rPr>
      </w:pPr>
      <w:r w:rsidRPr="00396988">
        <w:rPr>
          <w:rFonts w:ascii="Calibri" w:hAnsi="Calibri" w:cs="Calibri"/>
          <w:b/>
          <w:bCs/>
          <w:lang w:val="en-GB" w:eastAsia="zh-CN"/>
        </w:rPr>
        <w:t xml:space="preserve">Observation </w:t>
      </w:r>
      <w:r w:rsidR="007171FC">
        <w:rPr>
          <w:rFonts w:ascii="Calibri" w:hAnsi="Calibri" w:cs="Calibri"/>
          <w:b/>
          <w:bCs/>
          <w:lang w:val="en-GB" w:eastAsia="zh-CN"/>
        </w:rPr>
        <w:t>7</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delay</w:t>
      </w:r>
      <w:proofErr w:type="gramEnd"/>
      <w:r>
        <w:rPr>
          <w:rFonts w:ascii="Calibri" w:hAnsi="Calibri" w:cs="Calibri"/>
          <w:b/>
          <w:bCs/>
          <w:lang w:val="en-GB" w:eastAsia="zh-CN"/>
        </w:rPr>
        <w:t xml:space="preserve"> spread mean and standard deviation</w:t>
      </w:r>
    </w:p>
    <w:p w14:paraId="3765E974" w14:textId="77777777" w:rsidR="007171FC" w:rsidRPr="00377866" w:rsidRDefault="007171FC" w:rsidP="007171FC">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Pr>
          <w:rStyle w:val="ui-provider"/>
          <w:rFonts w:ascii="Calibri" w:hAnsi="Calibri" w:cs="Calibri"/>
          <w:b/>
          <w:bCs/>
        </w:rPr>
        <w:t>8</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(ASA)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agree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5BB9CFD2" w14:textId="77777777" w:rsidR="007171FC" w:rsidRPr="00396988" w:rsidRDefault="007171FC" w:rsidP="007171FC">
      <w:pPr>
        <w:rPr>
          <w:rFonts w:ascii="Calibri" w:hAnsi="Calibri" w:cs="Calibri"/>
          <w:b/>
          <w:bCs/>
          <w:lang w:val="en-GB" w:eastAsia="zh-CN"/>
        </w:rPr>
      </w:pPr>
      <w:r w:rsidRPr="00396988">
        <w:rPr>
          <w:rFonts w:ascii="Calibri" w:hAnsi="Calibri" w:cs="Calibri"/>
          <w:b/>
          <w:bCs/>
          <w:lang w:val="en-GB" w:eastAsia="zh-CN"/>
        </w:rPr>
        <w:lastRenderedPageBreak/>
        <w:t xml:space="preserve">Observation </w:t>
      </w:r>
      <w:r>
        <w:rPr>
          <w:rFonts w:ascii="Calibri" w:hAnsi="Calibri" w:cs="Calibri"/>
          <w:b/>
          <w:bCs/>
          <w:lang w:val="en-GB" w:eastAsia="zh-CN"/>
        </w:rPr>
        <w:t>9</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ASA</w:t>
      </w:r>
      <w:proofErr w:type="gramEnd"/>
      <w:r>
        <w:rPr>
          <w:rFonts w:ascii="Calibri" w:hAnsi="Calibri" w:cs="Calibri"/>
          <w:b/>
          <w:bCs/>
          <w:lang w:val="en-GB" w:eastAsia="zh-CN"/>
        </w:rPr>
        <w:t xml:space="preserve"> mean and standard deviation</w:t>
      </w:r>
    </w:p>
    <w:p w14:paraId="72D44F4F" w14:textId="77777777" w:rsidR="00F22E4E" w:rsidRPr="00377866" w:rsidRDefault="00F22E4E" w:rsidP="00F22E4E">
      <w:pPr>
        <w:spacing w:line="276" w:lineRule="auto"/>
        <w:rPr>
          <w:rStyle w:val="ui-provider"/>
          <w:rFonts w:ascii="Calibri" w:hAnsi="Calibri" w:cs="Calibri"/>
          <w:b/>
          <w:bCs/>
        </w:rPr>
      </w:pPr>
      <w:r w:rsidRPr="00377866">
        <w:rPr>
          <w:rStyle w:val="ui-provider"/>
          <w:rFonts w:ascii="Calibri" w:hAnsi="Calibri" w:cs="Calibri"/>
          <w:b/>
          <w:bCs/>
        </w:rPr>
        <w:t xml:space="preserve">Observation </w:t>
      </w:r>
      <w:r>
        <w:rPr>
          <w:rStyle w:val="ui-provider"/>
          <w:rFonts w:ascii="Calibri" w:hAnsi="Calibri" w:cs="Calibri"/>
          <w:b/>
          <w:bCs/>
        </w:rPr>
        <w:t>10</w:t>
      </w:r>
      <w:r w:rsidRPr="00377866">
        <w:rPr>
          <w:rStyle w:val="ui-provider"/>
          <w:rFonts w:ascii="Calibri" w:hAnsi="Calibri" w:cs="Calibri"/>
          <w:b/>
          <w:bCs/>
        </w:rPr>
        <w:t xml:space="preserve">: Measurements conducted at 15 GHz 650 RX locations on floors of an office building show that the </w:t>
      </w:r>
      <w:r>
        <w:rPr>
          <w:rStyle w:val="ui-provider"/>
          <w:rFonts w:ascii="Calibri" w:hAnsi="Calibri" w:cs="Calibri"/>
          <w:b/>
          <w:bCs/>
        </w:rPr>
        <w:t>mean</w:t>
      </w:r>
      <w:r w:rsidRPr="00377866">
        <w:rPr>
          <w:rStyle w:val="ui-provider"/>
          <w:rFonts w:ascii="Calibri" w:hAnsi="Calibri" w:cs="Calibri"/>
          <w:b/>
          <w:bCs/>
        </w:rPr>
        <w:t xml:space="preserve"> </w:t>
      </w:r>
      <w:r>
        <w:rPr>
          <w:rStyle w:val="ui-provider"/>
          <w:rFonts w:ascii="Calibri" w:hAnsi="Calibri" w:cs="Calibri"/>
          <w:b/>
          <w:bCs/>
        </w:rPr>
        <w:t>angular</w:t>
      </w:r>
      <w:r w:rsidRPr="00377866">
        <w:rPr>
          <w:rStyle w:val="ui-provider"/>
          <w:rFonts w:ascii="Calibri" w:hAnsi="Calibri" w:cs="Calibri"/>
          <w:b/>
          <w:bCs/>
        </w:rPr>
        <w:t xml:space="preserve"> spread</w:t>
      </w:r>
      <w:r>
        <w:rPr>
          <w:rStyle w:val="ui-provider"/>
          <w:rFonts w:ascii="Calibri" w:hAnsi="Calibri" w:cs="Calibri"/>
          <w:b/>
          <w:bCs/>
        </w:rPr>
        <w:t xml:space="preserve"> (ZSA)</w:t>
      </w:r>
      <w:r w:rsidRPr="00377866">
        <w:rPr>
          <w:rStyle w:val="ui-provider"/>
          <w:rFonts w:ascii="Calibri" w:hAnsi="Calibri" w:cs="Calibri"/>
          <w:b/>
          <w:bCs/>
        </w:rPr>
        <w:t xml:space="preserve"> for </w:t>
      </w:r>
      <w:proofErr w:type="spellStart"/>
      <w:r w:rsidRPr="00377866">
        <w:rPr>
          <w:rStyle w:val="ui-provider"/>
          <w:rFonts w:ascii="Calibri" w:hAnsi="Calibri" w:cs="Calibri"/>
          <w:b/>
          <w:bCs/>
        </w:rPr>
        <w:t>LoS</w:t>
      </w:r>
      <w:proofErr w:type="spellEnd"/>
      <w:r w:rsidRPr="00377866">
        <w:rPr>
          <w:rStyle w:val="ui-provider"/>
          <w:rFonts w:ascii="Calibri" w:hAnsi="Calibri" w:cs="Calibri"/>
          <w:b/>
          <w:bCs/>
        </w:rPr>
        <w:t xml:space="preserve"> and </w:t>
      </w:r>
      <w:proofErr w:type="spellStart"/>
      <w:r w:rsidRPr="00377866">
        <w:rPr>
          <w:rStyle w:val="ui-provider"/>
          <w:rFonts w:ascii="Calibri" w:hAnsi="Calibri" w:cs="Calibri"/>
          <w:b/>
          <w:bCs/>
        </w:rPr>
        <w:t>NLoS</w:t>
      </w:r>
      <w:proofErr w:type="spellEnd"/>
      <w:r w:rsidRPr="00377866">
        <w:rPr>
          <w:rStyle w:val="ui-provider"/>
          <w:rFonts w:ascii="Calibri" w:hAnsi="Calibri" w:cs="Calibri"/>
          <w:b/>
          <w:bCs/>
        </w:rPr>
        <w:t xml:space="preserve"> environments </w:t>
      </w:r>
      <w:r>
        <w:rPr>
          <w:rStyle w:val="ui-provider"/>
          <w:rFonts w:ascii="Calibri" w:hAnsi="Calibri" w:cs="Calibri"/>
          <w:b/>
          <w:bCs/>
        </w:rPr>
        <w:t>do not agree</w:t>
      </w:r>
      <w:r w:rsidRPr="00377866">
        <w:rPr>
          <w:rStyle w:val="ui-provider"/>
          <w:rFonts w:ascii="Calibri" w:hAnsi="Calibri" w:cs="Calibri"/>
          <w:b/>
          <w:bCs/>
        </w:rPr>
        <w:t xml:space="preserve"> with the 3GPP SCM </w:t>
      </w:r>
      <w:proofErr w:type="spellStart"/>
      <w:r w:rsidRPr="00377866">
        <w:rPr>
          <w:rStyle w:val="ui-provider"/>
          <w:rFonts w:ascii="Calibri" w:hAnsi="Calibri" w:cs="Calibri"/>
          <w:b/>
          <w:bCs/>
        </w:rPr>
        <w:t>InH</w:t>
      </w:r>
      <w:proofErr w:type="spellEnd"/>
      <w:r w:rsidRPr="00377866">
        <w:rPr>
          <w:rStyle w:val="ui-provider"/>
          <w:rFonts w:ascii="Calibri" w:hAnsi="Calibri" w:cs="Calibri"/>
          <w:b/>
          <w:bCs/>
        </w:rPr>
        <w:t xml:space="preserve"> channel model. </w:t>
      </w:r>
    </w:p>
    <w:p w14:paraId="55F3863B" w14:textId="77777777" w:rsidR="00F22E4E" w:rsidRPr="00396988" w:rsidRDefault="00F22E4E" w:rsidP="00F22E4E">
      <w:pPr>
        <w:rPr>
          <w:rFonts w:ascii="Calibri" w:hAnsi="Calibri" w:cs="Calibri"/>
          <w:b/>
          <w:bCs/>
          <w:lang w:val="en-GB" w:eastAsia="zh-CN"/>
        </w:rPr>
      </w:pPr>
      <w:r w:rsidRPr="00396988">
        <w:rPr>
          <w:rFonts w:ascii="Calibri" w:hAnsi="Calibri" w:cs="Calibri"/>
          <w:b/>
          <w:bCs/>
          <w:lang w:val="en-GB" w:eastAsia="zh-CN"/>
        </w:rPr>
        <w:t xml:space="preserve">Observation </w:t>
      </w:r>
      <w:r>
        <w:rPr>
          <w:rFonts w:ascii="Calibri" w:hAnsi="Calibri" w:cs="Calibri"/>
          <w:b/>
          <w:bCs/>
          <w:lang w:val="en-GB" w:eastAsia="zh-CN"/>
        </w:rPr>
        <w:t>11</w:t>
      </w:r>
      <w:r w:rsidRPr="00396988">
        <w:rPr>
          <w:rFonts w:ascii="Calibri" w:hAnsi="Calibri" w:cs="Calibri"/>
          <w:b/>
          <w:bCs/>
          <w:lang w:val="en-GB" w:eastAsia="zh-CN"/>
        </w:rPr>
        <w:t xml:space="preserve">: Measurements at 8GHz and 11GHz (same locations) are ongoing and needed to draw the conclusion over FR3 for </w:t>
      </w:r>
      <w:proofErr w:type="spellStart"/>
      <w:proofErr w:type="gramStart"/>
      <w:r w:rsidRPr="00396988">
        <w:rPr>
          <w:rFonts w:ascii="Calibri" w:hAnsi="Calibri" w:cs="Calibri"/>
          <w:b/>
          <w:bCs/>
          <w:lang w:val="en-GB" w:eastAsia="zh-CN"/>
        </w:rPr>
        <w:t>InH</w:t>
      </w:r>
      <w:proofErr w:type="spellEnd"/>
      <w:r w:rsidRPr="00396988">
        <w:rPr>
          <w:rFonts w:ascii="Calibri" w:hAnsi="Calibri" w:cs="Calibri"/>
          <w:b/>
          <w:bCs/>
          <w:lang w:val="en-GB" w:eastAsia="zh-CN"/>
        </w:rPr>
        <w:t xml:space="preserve"> </w:t>
      </w:r>
      <w:r>
        <w:rPr>
          <w:rFonts w:ascii="Calibri" w:hAnsi="Calibri" w:cs="Calibri"/>
          <w:b/>
          <w:bCs/>
          <w:lang w:val="en-GB" w:eastAsia="zh-CN"/>
        </w:rPr>
        <w:t xml:space="preserve"> ZSA</w:t>
      </w:r>
      <w:proofErr w:type="gramEnd"/>
      <w:r>
        <w:rPr>
          <w:rFonts w:ascii="Calibri" w:hAnsi="Calibri" w:cs="Calibri"/>
          <w:b/>
          <w:bCs/>
          <w:lang w:val="en-GB" w:eastAsia="zh-CN"/>
        </w:rPr>
        <w:t xml:space="preserve"> mean and standard deviation</w:t>
      </w:r>
    </w:p>
    <w:p w14:paraId="1E747E12" w14:textId="77777777" w:rsidR="00F22E4E" w:rsidRDefault="00F22E4E" w:rsidP="00F22E4E">
      <w:pPr>
        <w:rPr>
          <w:rFonts w:ascii="Calibri" w:hAnsi="Calibri" w:cs="Calibri"/>
          <w:b/>
          <w:bCs/>
          <w:lang w:val="en-GB" w:eastAsia="zh-CN"/>
        </w:rPr>
      </w:pPr>
      <w:r>
        <w:rPr>
          <w:rFonts w:ascii="Calibri" w:hAnsi="Calibri" w:cs="Calibri"/>
          <w:b/>
          <w:bCs/>
          <w:lang w:val="en-GB" w:eastAsia="zh-CN"/>
        </w:rPr>
        <w:t xml:space="preserve">Observation 12: Coupling loss and geometry SINR distributions are not enough to evaluate the necessity of channel model changes. </w:t>
      </w:r>
    </w:p>
    <w:p w14:paraId="76152AF6" w14:textId="77777777" w:rsidR="00F22E4E" w:rsidRDefault="00F22E4E" w:rsidP="00F22E4E">
      <w:pPr>
        <w:rPr>
          <w:rFonts w:ascii="Calibri" w:hAnsi="Calibri" w:cs="Calibri"/>
          <w:b/>
          <w:bCs/>
          <w:lang w:val="en-GB" w:eastAsia="zh-CN"/>
        </w:rPr>
      </w:pPr>
      <w:r>
        <w:rPr>
          <w:rFonts w:ascii="Calibri" w:hAnsi="Calibri" w:cs="Calibri"/>
          <w:b/>
          <w:bCs/>
          <w:lang w:val="en-GB" w:eastAsia="zh-CN"/>
        </w:rPr>
        <w:t>Observation 13: Variation in the statistics in random variables may not be enough to evaluate the necessity of channel model changes</w:t>
      </w:r>
    </w:p>
    <w:p w14:paraId="251E28F0" w14:textId="77777777" w:rsidR="00F22E4E" w:rsidRPr="00DA05CD" w:rsidRDefault="00F22E4E" w:rsidP="00F22E4E">
      <w:pPr>
        <w:rPr>
          <w:rFonts w:ascii="Calibri" w:hAnsi="Calibri" w:cs="Calibri"/>
          <w:b/>
          <w:bCs/>
          <w:lang w:val="en-GB" w:eastAsia="zh-CN"/>
        </w:rPr>
      </w:pPr>
      <w:r>
        <w:rPr>
          <w:rFonts w:ascii="Calibri" w:hAnsi="Calibri" w:cs="Calibri"/>
          <w:b/>
          <w:bCs/>
          <w:lang w:val="en-GB" w:eastAsia="zh-CN"/>
        </w:rPr>
        <w:t xml:space="preserve">Proposal 3: Companies to agree on essential KPIs that may affect the system design and performance to evaluate the necessity of channel model changes.  </w:t>
      </w:r>
    </w:p>
    <w:p w14:paraId="03E8F336" w14:textId="5C9E8A44" w:rsidR="00CA50CD" w:rsidRPr="00DD43F5" w:rsidRDefault="00CA50CD" w:rsidP="004E4596">
      <w:pPr>
        <w:spacing w:before="0" w:after="200" w:line="276" w:lineRule="auto"/>
        <w:jc w:val="left"/>
        <w:rPr>
          <w:rFonts w:ascii="Calibri" w:hAnsi="Calibri"/>
          <w:sz w:val="24"/>
          <w:szCs w:val="24"/>
        </w:rPr>
      </w:pPr>
    </w:p>
    <w:p w14:paraId="0BD12FC0" w14:textId="3C3C6E6D" w:rsidR="00FE6C15" w:rsidRPr="00633778" w:rsidRDefault="00FE6C15" w:rsidP="00BD4EC7">
      <w:pPr>
        <w:pStyle w:val="Heading1"/>
      </w:pPr>
      <w:r w:rsidRPr="00633778">
        <w:t>Reference</w:t>
      </w:r>
      <w:r w:rsidR="00901510">
        <w:t>s</w:t>
      </w:r>
    </w:p>
    <w:p w14:paraId="2E4AB48E" w14:textId="0A20B331" w:rsidR="00984A81" w:rsidRPr="00901510" w:rsidRDefault="0098270C" w:rsidP="0098270C">
      <w:pPr>
        <w:pStyle w:val="2222"/>
        <w:spacing w:after="120" w:line="288" w:lineRule="auto"/>
        <w:ind w:firstLineChars="0" w:firstLine="0"/>
        <w:jc w:val="left"/>
        <w:rPr>
          <w:rFonts w:cs="Times New Roman"/>
          <w:lang w:eastAsia="ko-KR"/>
        </w:rPr>
      </w:pPr>
      <w:r w:rsidRPr="00901510">
        <w:rPr>
          <w:rFonts w:cs="Times New Roman"/>
          <w:lang w:eastAsia="ko-KR"/>
        </w:rPr>
        <w:t>[1] RP-2</w:t>
      </w:r>
      <w:r w:rsidR="006760FE" w:rsidRPr="00901510">
        <w:rPr>
          <w:rFonts w:cs="Times New Roman"/>
          <w:lang w:eastAsia="ko-KR"/>
        </w:rPr>
        <w:t>34</w:t>
      </w:r>
      <w:r w:rsidR="00853FB6" w:rsidRPr="00901510">
        <w:rPr>
          <w:rFonts w:cs="Times New Roman"/>
          <w:lang w:eastAsia="ko-KR"/>
        </w:rPr>
        <w:t>0</w:t>
      </w:r>
      <w:r w:rsidR="00E96BF0" w:rsidRPr="00901510">
        <w:rPr>
          <w:rFonts w:cs="Times New Roman"/>
          <w:lang w:eastAsia="ko-KR"/>
        </w:rPr>
        <w:t>18</w:t>
      </w:r>
      <w:r w:rsidRPr="00901510">
        <w:rPr>
          <w:rFonts w:cs="Times New Roman"/>
          <w:lang w:eastAsia="ko-KR"/>
        </w:rPr>
        <w:t xml:space="preserve"> </w:t>
      </w:r>
      <w:r w:rsidR="002358EE" w:rsidRPr="00901510">
        <w:rPr>
          <w:rFonts w:cs="Times New Roman"/>
          <w:lang w:eastAsia="ko-KR"/>
        </w:rPr>
        <w:t xml:space="preserve">New </w:t>
      </w:r>
      <w:r w:rsidR="00853FB6" w:rsidRPr="00901510">
        <w:rPr>
          <w:rFonts w:cs="Times New Roman"/>
          <w:lang w:eastAsia="ko-KR"/>
        </w:rPr>
        <w:t xml:space="preserve">SID: Study on channel modelling </w:t>
      </w:r>
      <w:r w:rsidR="00F92A01" w:rsidRPr="00901510">
        <w:rPr>
          <w:rFonts w:cs="Times New Roman"/>
          <w:lang w:eastAsia="ko-KR"/>
        </w:rPr>
        <w:t xml:space="preserve">Enhancements for </w:t>
      </w:r>
      <w:r w:rsidR="006F1F38" w:rsidRPr="00901510">
        <w:rPr>
          <w:rFonts w:cs="Times New Roman"/>
          <w:lang w:eastAsia="ko-KR"/>
        </w:rPr>
        <w:t>7-24GHz for NR</w:t>
      </w:r>
    </w:p>
    <w:p w14:paraId="34E95411" w14:textId="59465E94" w:rsidR="00532118" w:rsidRDefault="003A5798" w:rsidP="0098270C">
      <w:pPr>
        <w:pStyle w:val="2222"/>
        <w:spacing w:after="120" w:line="288" w:lineRule="auto"/>
        <w:ind w:firstLineChars="0" w:firstLine="0"/>
        <w:jc w:val="left"/>
        <w:rPr>
          <w:lang w:eastAsia="ko-KR"/>
        </w:rPr>
      </w:pPr>
      <w:r w:rsidRPr="00901510">
        <w:rPr>
          <w:rFonts w:cs="Times New Roman"/>
          <w:lang w:eastAsia="ko-KR"/>
        </w:rPr>
        <w:t xml:space="preserve">[2] 3GPP TR38.901 </w:t>
      </w:r>
      <w:r w:rsidR="00F54B3F" w:rsidRPr="00F54B3F">
        <w:rPr>
          <w:rFonts w:cs="Times New Roman"/>
          <w:lang w:eastAsia="ko-KR"/>
        </w:rPr>
        <w:t>version 18.0.0 Release 18</w:t>
      </w:r>
      <w:r w:rsidR="00F54B3F">
        <w:rPr>
          <w:rFonts w:cs="Times New Roman"/>
          <w:lang w:eastAsia="ko-KR"/>
        </w:rPr>
        <w:t>:</w:t>
      </w:r>
      <w:r w:rsidR="00945A91" w:rsidRPr="00945A91">
        <w:rPr>
          <w:rFonts w:cs="Times New Roman"/>
          <w:lang w:eastAsia="ko-KR"/>
        </w:rPr>
        <w:t xml:space="preserve"> </w:t>
      </w:r>
      <w:r w:rsidRPr="00901510">
        <w:rPr>
          <w:lang w:eastAsia="ko-KR"/>
        </w:rPr>
        <w:t>Study on channel model for frequencies from 0.5 to 100 GHz</w:t>
      </w:r>
      <w:r w:rsidR="00945A91">
        <w:rPr>
          <w:lang w:eastAsia="ko-KR"/>
        </w:rPr>
        <w:t xml:space="preserve"> </w:t>
      </w:r>
    </w:p>
    <w:p w14:paraId="3382B989" w14:textId="16A5B432" w:rsidR="007D1B7E" w:rsidRPr="00901510" w:rsidRDefault="007D1B7E" w:rsidP="0098270C">
      <w:pPr>
        <w:pStyle w:val="2222"/>
        <w:spacing w:after="120" w:line="288" w:lineRule="auto"/>
        <w:ind w:firstLineChars="0" w:firstLine="0"/>
        <w:jc w:val="left"/>
        <w:rPr>
          <w:rFonts w:cs="Times New Roman"/>
          <w:lang w:eastAsia="ko-KR"/>
        </w:rPr>
      </w:pPr>
      <w:r>
        <w:rPr>
          <w:lang w:eastAsia="ko-KR"/>
        </w:rPr>
        <w:t xml:space="preserve">[3] </w:t>
      </w:r>
      <w:r>
        <w:t xml:space="preserve">V. Erceg </w:t>
      </w:r>
      <w:r>
        <w:rPr>
          <w:rStyle w:val="Emphasis"/>
        </w:rPr>
        <w:t>et al</w:t>
      </w:r>
      <w:r>
        <w:t xml:space="preserve">., "An empirically based path loss model for wireless channels in suburban environments," in </w:t>
      </w:r>
      <w:r>
        <w:rPr>
          <w:rStyle w:val="Emphasis"/>
        </w:rPr>
        <w:t>IEEE Journal on Selected Areas in Communications</w:t>
      </w:r>
      <w:r>
        <w:t>, vol. 17, no. 7, pp. 1205-1211, July 1999</w:t>
      </w:r>
    </w:p>
    <w:p w14:paraId="6CE16CF6" w14:textId="31EC5218" w:rsidR="00E172EB" w:rsidRPr="003D6DD7" w:rsidRDefault="00E172EB" w:rsidP="00FC6801">
      <w:pPr>
        <w:pStyle w:val="2222"/>
        <w:spacing w:line="288" w:lineRule="auto"/>
        <w:ind w:firstLineChars="0" w:firstLine="0"/>
        <w:jc w:val="left"/>
        <w:rPr>
          <w:lang w:eastAsia="ko-KR"/>
        </w:rPr>
      </w:pP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9ED432" w14:textId="77777777" w:rsidR="000E2C68" w:rsidRDefault="000E2C68" w:rsidP="00424124">
      <w:pPr>
        <w:spacing w:before="0" w:after="0"/>
      </w:pPr>
      <w:r>
        <w:separator/>
      </w:r>
    </w:p>
  </w:endnote>
  <w:endnote w:type="continuationSeparator" w:id="0">
    <w:p w14:paraId="575F6E7E" w14:textId="77777777" w:rsidR="000E2C68" w:rsidRDefault="000E2C68" w:rsidP="00424124">
      <w:pPr>
        <w:spacing w:before="0" w:after="0"/>
      </w:pPr>
      <w:r>
        <w:continuationSeparator/>
      </w:r>
    </w:p>
  </w:endnote>
  <w:endnote w:type="continuationNotice" w:id="1">
    <w:p w14:paraId="4E878390" w14:textId="77777777" w:rsidR="000E2C68" w:rsidRDefault="000E2C68">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577988" w14:textId="77777777" w:rsidR="000E2C68" w:rsidRDefault="000E2C68" w:rsidP="00424124">
      <w:pPr>
        <w:spacing w:before="0" w:after="0"/>
      </w:pPr>
      <w:r>
        <w:separator/>
      </w:r>
    </w:p>
  </w:footnote>
  <w:footnote w:type="continuationSeparator" w:id="0">
    <w:p w14:paraId="7C02AB33" w14:textId="77777777" w:rsidR="000E2C68" w:rsidRDefault="000E2C68" w:rsidP="00424124">
      <w:pPr>
        <w:spacing w:before="0" w:after="0"/>
      </w:pPr>
      <w:r>
        <w:continuationSeparator/>
      </w:r>
    </w:p>
  </w:footnote>
  <w:footnote w:type="continuationNotice" w:id="1">
    <w:p w14:paraId="6D912C17" w14:textId="77777777" w:rsidR="000E2C68" w:rsidRDefault="000E2C68">
      <w:pPr>
        <w:spacing w:before="0"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F29747A"/>
    <w:multiLevelType w:val="multilevel"/>
    <w:tmpl w:val="1178AB2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9" w15:restartNumberingAfterBreak="0">
    <w:nsid w:val="622610F8"/>
    <w:multiLevelType w:val="hybridMultilevel"/>
    <w:tmpl w:val="D7521C3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94100183">
    <w:abstractNumId w:val="7"/>
  </w:num>
  <w:num w:numId="2" w16cid:durableId="208803445">
    <w:abstractNumId w:val="2"/>
  </w:num>
  <w:num w:numId="3" w16cid:durableId="122625555">
    <w:abstractNumId w:val="8"/>
  </w:num>
  <w:num w:numId="4" w16cid:durableId="1496916258">
    <w:abstractNumId w:val="10"/>
  </w:num>
  <w:num w:numId="5" w16cid:durableId="2021538486">
    <w:abstractNumId w:val="9"/>
  </w:num>
  <w:num w:numId="6" w16cid:durableId="1706442361">
    <w:abstractNumId w:val="6"/>
  </w:num>
  <w:num w:numId="7" w16cid:durableId="705329697">
    <w:abstractNumId w:val="4"/>
  </w:num>
  <w:num w:numId="8" w16cid:durableId="191577314">
    <w:abstractNumId w:val="1"/>
  </w:num>
  <w:num w:numId="9" w16cid:durableId="329409569">
    <w:abstractNumId w:val="0"/>
  </w:num>
  <w:num w:numId="10" w16cid:durableId="532304358">
    <w:abstractNumId w:val="5"/>
  </w:num>
  <w:num w:numId="11" w16cid:durableId="101857692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12E"/>
    <w:rsid w:val="0000292B"/>
    <w:rsid w:val="00004522"/>
    <w:rsid w:val="000052FF"/>
    <w:rsid w:val="00005733"/>
    <w:rsid w:val="00006676"/>
    <w:rsid w:val="00006EC1"/>
    <w:rsid w:val="00007B8C"/>
    <w:rsid w:val="00007D22"/>
    <w:rsid w:val="0001313F"/>
    <w:rsid w:val="0001381E"/>
    <w:rsid w:val="0001485D"/>
    <w:rsid w:val="000149EC"/>
    <w:rsid w:val="00014BEC"/>
    <w:rsid w:val="00014CAE"/>
    <w:rsid w:val="00015003"/>
    <w:rsid w:val="00016ECD"/>
    <w:rsid w:val="00016F81"/>
    <w:rsid w:val="0001769B"/>
    <w:rsid w:val="0001798D"/>
    <w:rsid w:val="000208A6"/>
    <w:rsid w:val="00020F1A"/>
    <w:rsid w:val="00021066"/>
    <w:rsid w:val="00021415"/>
    <w:rsid w:val="0002174D"/>
    <w:rsid w:val="00021DBE"/>
    <w:rsid w:val="00022BA1"/>
    <w:rsid w:val="00023157"/>
    <w:rsid w:val="0002343E"/>
    <w:rsid w:val="00023884"/>
    <w:rsid w:val="00024024"/>
    <w:rsid w:val="00024482"/>
    <w:rsid w:val="0002449A"/>
    <w:rsid w:val="00024E69"/>
    <w:rsid w:val="0002581C"/>
    <w:rsid w:val="0002586E"/>
    <w:rsid w:val="00026219"/>
    <w:rsid w:val="000269C7"/>
    <w:rsid w:val="000317FD"/>
    <w:rsid w:val="00031E68"/>
    <w:rsid w:val="00032CAD"/>
    <w:rsid w:val="00032D47"/>
    <w:rsid w:val="00033212"/>
    <w:rsid w:val="00034147"/>
    <w:rsid w:val="00034280"/>
    <w:rsid w:val="00034E1E"/>
    <w:rsid w:val="00035EAF"/>
    <w:rsid w:val="00036347"/>
    <w:rsid w:val="000369C6"/>
    <w:rsid w:val="00036FAE"/>
    <w:rsid w:val="00037B30"/>
    <w:rsid w:val="0004058F"/>
    <w:rsid w:val="00041250"/>
    <w:rsid w:val="000418A9"/>
    <w:rsid w:val="000443B2"/>
    <w:rsid w:val="00045453"/>
    <w:rsid w:val="0004545E"/>
    <w:rsid w:val="00045AED"/>
    <w:rsid w:val="000463E4"/>
    <w:rsid w:val="0004664E"/>
    <w:rsid w:val="00046D84"/>
    <w:rsid w:val="00051B4B"/>
    <w:rsid w:val="00051DA9"/>
    <w:rsid w:val="00051EBB"/>
    <w:rsid w:val="000525B6"/>
    <w:rsid w:val="00053313"/>
    <w:rsid w:val="00053D91"/>
    <w:rsid w:val="00054840"/>
    <w:rsid w:val="00054F54"/>
    <w:rsid w:val="000550BC"/>
    <w:rsid w:val="00055BD3"/>
    <w:rsid w:val="00057E9B"/>
    <w:rsid w:val="00060305"/>
    <w:rsid w:val="00061DA8"/>
    <w:rsid w:val="00061E7B"/>
    <w:rsid w:val="00061EE0"/>
    <w:rsid w:val="00062005"/>
    <w:rsid w:val="000643FA"/>
    <w:rsid w:val="0006499E"/>
    <w:rsid w:val="00065DC8"/>
    <w:rsid w:val="0006740E"/>
    <w:rsid w:val="00067B48"/>
    <w:rsid w:val="000708B5"/>
    <w:rsid w:val="0007106A"/>
    <w:rsid w:val="000710AE"/>
    <w:rsid w:val="00072436"/>
    <w:rsid w:val="000724AF"/>
    <w:rsid w:val="00072BBB"/>
    <w:rsid w:val="000730C9"/>
    <w:rsid w:val="00073BBE"/>
    <w:rsid w:val="0007575F"/>
    <w:rsid w:val="00075B2C"/>
    <w:rsid w:val="00075FD1"/>
    <w:rsid w:val="00076FF3"/>
    <w:rsid w:val="00077059"/>
    <w:rsid w:val="00077508"/>
    <w:rsid w:val="00077712"/>
    <w:rsid w:val="000809ED"/>
    <w:rsid w:val="000810CC"/>
    <w:rsid w:val="00083320"/>
    <w:rsid w:val="00083563"/>
    <w:rsid w:val="000836BC"/>
    <w:rsid w:val="00084EE5"/>
    <w:rsid w:val="00085800"/>
    <w:rsid w:val="000865CD"/>
    <w:rsid w:val="000865E3"/>
    <w:rsid w:val="000867B5"/>
    <w:rsid w:val="00086F5C"/>
    <w:rsid w:val="0008715A"/>
    <w:rsid w:val="00087434"/>
    <w:rsid w:val="00087E5C"/>
    <w:rsid w:val="00090192"/>
    <w:rsid w:val="00090197"/>
    <w:rsid w:val="00090411"/>
    <w:rsid w:val="00091580"/>
    <w:rsid w:val="000917C5"/>
    <w:rsid w:val="0009199B"/>
    <w:rsid w:val="00091E05"/>
    <w:rsid w:val="00091F9F"/>
    <w:rsid w:val="00092687"/>
    <w:rsid w:val="00093AAC"/>
    <w:rsid w:val="00094697"/>
    <w:rsid w:val="00095CCD"/>
    <w:rsid w:val="00095E02"/>
    <w:rsid w:val="00097DC6"/>
    <w:rsid w:val="000A0769"/>
    <w:rsid w:val="000A093A"/>
    <w:rsid w:val="000A0CA9"/>
    <w:rsid w:val="000A20BF"/>
    <w:rsid w:val="000A23E1"/>
    <w:rsid w:val="000A2FE2"/>
    <w:rsid w:val="000A36A9"/>
    <w:rsid w:val="000A3B6F"/>
    <w:rsid w:val="000A3D36"/>
    <w:rsid w:val="000A3F8F"/>
    <w:rsid w:val="000A4B3B"/>
    <w:rsid w:val="000A5953"/>
    <w:rsid w:val="000A74DC"/>
    <w:rsid w:val="000A754D"/>
    <w:rsid w:val="000A7698"/>
    <w:rsid w:val="000B0720"/>
    <w:rsid w:val="000B078C"/>
    <w:rsid w:val="000B1D98"/>
    <w:rsid w:val="000B3397"/>
    <w:rsid w:val="000B404A"/>
    <w:rsid w:val="000B55D2"/>
    <w:rsid w:val="000B58AF"/>
    <w:rsid w:val="000B58DA"/>
    <w:rsid w:val="000B62AE"/>
    <w:rsid w:val="000B6B32"/>
    <w:rsid w:val="000B6C3E"/>
    <w:rsid w:val="000B6D99"/>
    <w:rsid w:val="000B7A82"/>
    <w:rsid w:val="000C040D"/>
    <w:rsid w:val="000C05D9"/>
    <w:rsid w:val="000C0C5B"/>
    <w:rsid w:val="000C12C2"/>
    <w:rsid w:val="000C1344"/>
    <w:rsid w:val="000C21D0"/>
    <w:rsid w:val="000C2F78"/>
    <w:rsid w:val="000C42E2"/>
    <w:rsid w:val="000C57B9"/>
    <w:rsid w:val="000C5F24"/>
    <w:rsid w:val="000C619D"/>
    <w:rsid w:val="000C66B6"/>
    <w:rsid w:val="000C6863"/>
    <w:rsid w:val="000C7117"/>
    <w:rsid w:val="000C75F4"/>
    <w:rsid w:val="000C7C20"/>
    <w:rsid w:val="000C7CC8"/>
    <w:rsid w:val="000D0EC8"/>
    <w:rsid w:val="000D38DC"/>
    <w:rsid w:val="000D6A60"/>
    <w:rsid w:val="000E20CF"/>
    <w:rsid w:val="000E2714"/>
    <w:rsid w:val="000E29D8"/>
    <w:rsid w:val="000E2C68"/>
    <w:rsid w:val="000E34F0"/>
    <w:rsid w:val="000E42E3"/>
    <w:rsid w:val="000E4ED5"/>
    <w:rsid w:val="000E701D"/>
    <w:rsid w:val="000E7738"/>
    <w:rsid w:val="000E7B75"/>
    <w:rsid w:val="000F150A"/>
    <w:rsid w:val="000F2811"/>
    <w:rsid w:val="000F4538"/>
    <w:rsid w:val="000F6423"/>
    <w:rsid w:val="000F6A59"/>
    <w:rsid w:val="00100977"/>
    <w:rsid w:val="001015B4"/>
    <w:rsid w:val="0010303E"/>
    <w:rsid w:val="001030D7"/>
    <w:rsid w:val="001035DF"/>
    <w:rsid w:val="00103B76"/>
    <w:rsid w:val="001045A9"/>
    <w:rsid w:val="00104814"/>
    <w:rsid w:val="00105EC8"/>
    <w:rsid w:val="00106888"/>
    <w:rsid w:val="0010766A"/>
    <w:rsid w:val="00110391"/>
    <w:rsid w:val="00110446"/>
    <w:rsid w:val="001129A1"/>
    <w:rsid w:val="0011327D"/>
    <w:rsid w:val="00113CB1"/>
    <w:rsid w:val="0011419F"/>
    <w:rsid w:val="00114309"/>
    <w:rsid w:val="00114DE9"/>
    <w:rsid w:val="00115D9E"/>
    <w:rsid w:val="001161CC"/>
    <w:rsid w:val="00116DA6"/>
    <w:rsid w:val="00120773"/>
    <w:rsid w:val="00122381"/>
    <w:rsid w:val="00123084"/>
    <w:rsid w:val="00123221"/>
    <w:rsid w:val="0012392E"/>
    <w:rsid w:val="001243FC"/>
    <w:rsid w:val="00124A35"/>
    <w:rsid w:val="00126128"/>
    <w:rsid w:val="00126537"/>
    <w:rsid w:val="00126BEC"/>
    <w:rsid w:val="001302A4"/>
    <w:rsid w:val="001306D1"/>
    <w:rsid w:val="00131FE4"/>
    <w:rsid w:val="001332C7"/>
    <w:rsid w:val="00133661"/>
    <w:rsid w:val="001340FF"/>
    <w:rsid w:val="00134C38"/>
    <w:rsid w:val="001359D2"/>
    <w:rsid w:val="00136AC2"/>
    <w:rsid w:val="00136D7C"/>
    <w:rsid w:val="00137E15"/>
    <w:rsid w:val="001417A8"/>
    <w:rsid w:val="001424C9"/>
    <w:rsid w:val="00143579"/>
    <w:rsid w:val="00143C15"/>
    <w:rsid w:val="001440CA"/>
    <w:rsid w:val="00145540"/>
    <w:rsid w:val="0014674B"/>
    <w:rsid w:val="00147654"/>
    <w:rsid w:val="00147712"/>
    <w:rsid w:val="00147AB2"/>
    <w:rsid w:val="00147D91"/>
    <w:rsid w:val="00152597"/>
    <w:rsid w:val="00153793"/>
    <w:rsid w:val="0015425D"/>
    <w:rsid w:val="001547B6"/>
    <w:rsid w:val="00154BF8"/>
    <w:rsid w:val="001555AF"/>
    <w:rsid w:val="00155C3C"/>
    <w:rsid w:val="00156F80"/>
    <w:rsid w:val="0016022B"/>
    <w:rsid w:val="00161146"/>
    <w:rsid w:val="001621ED"/>
    <w:rsid w:val="00162BFF"/>
    <w:rsid w:val="00163393"/>
    <w:rsid w:val="00163823"/>
    <w:rsid w:val="00163A66"/>
    <w:rsid w:val="00164167"/>
    <w:rsid w:val="0016445D"/>
    <w:rsid w:val="00164850"/>
    <w:rsid w:val="00164BF6"/>
    <w:rsid w:val="00165EB8"/>
    <w:rsid w:val="001674E2"/>
    <w:rsid w:val="001677A3"/>
    <w:rsid w:val="00171296"/>
    <w:rsid w:val="00171CA0"/>
    <w:rsid w:val="00172743"/>
    <w:rsid w:val="00172CE2"/>
    <w:rsid w:val="001732A6"/>
    <w:rsid w:val="00173B33"/>
    <w:rsid w:val="00174402"/>
    <w:rsid w:val="001746AA"/>
    <w:rsid w:val="001746FE"/>
    <w:rsid w:val="001749F1"/>
    <w:rsid w:val="00174C8B"/>
    <w:rsid w:val="00175301"/>
    <w:rsid w:val="001768B5"/>
    <w:rsid w:val="00176A86"/>
    <w:rsid w:val="00177F46"/>
    <w:rsid w:val="0018052C"/>
    <w:rsid w:val="00181F59"/>
    <w:rsid w:val="00182A6E"/>
    <w:rsid w:val="00182FA0"/>
    <w:rsid w:val="00183FD2"/>
    <w:rsid w:val="001847A6"/>
    <w:rsid w:val="00184C54"/>
    <w:rsid w:val="00185C59"/>
    <w:rsid w:val="00186CB0"/>
    <w:rsid w:val="00186F1B"/>
    <w:rsid w:val="00187002"/>
    <w:rsid w:val="00187EE8"/>
    <w:rsid w:val="00190EEB"/>
    <w:rsid w:val="001924AC"/>
    <w:rsid w:val="00193D83"/>
    <w:rsid w:val="001943D2"/>
    <w:rsid w:val="001975EA"/>
    <w:rsid w:val="00197F6F"/>
    <w:rsid w:val="00197FFD"/>
    <w:rsid w:val="001A1230"/>
    <w:rsid w:val="001A12F1"/>
    <w:rsid w:val="001A24F6"/>
    <w:rsid w:val="001A30D3"/>
    <w:rsid w:val="001A5A68"/>
    <w:rsid w:val="001A5A85"/>
    <w:rsid w:val="001A5B71"/>
    <w:rsid w:val="001A6212"/>
    <w:rsid w:val="001A7490"/>
    <w:rsid w:val="001A75E0"/>
    <w:rsid w:val="001A7B67"/>
    <w:rsid w:val="001B0152"/>
    <w:rsid w:val="001B1EF3"/>
    <w:rsid w:val="001B3774"/>
    <w:rsid w:val="001B53D5"/>
    <w:rsid w:val="001B5E82"/>
    <w:rsid w:val="001B62E7"/>
    <w:rsid w:val="001B731B"/>
    <w:rsid w:val="001C002B"/>
    <w:rsid w:val="001C145D"/>
    <w:rsid w:val="001C20B1"/>
    <w:rsid w:val="001C2129"/>
    <w:rsid w:val="001C2A51"/>
    <w:rsid w:val="001C2DBE"/>
    <w:rsid w:val="001C323C"/>
    <w:rsid w:val="001C3662"/>
    <w:rsid w:val="001C4ACE"/>
    <w:rsid w:val="001C5A57"/>
    <w:rsid w:val="001C699C"/>
    <w:rsid w:val="001C70BC"/>
    <w:rsid w:val="001C7CFC"/>
    <w:rsid w:val="001C7DF3"/>
    <w:rsid w:val="001D1016"/>
    <w:rsid w:val="001D1275"/>
    <w:rsid w:val="001D1A6E"/>
    <w:rsid w:val="001D21C8"/>
    <w:rsid w:val="001D2B69"/>
    <w:rsid w:val="001D303D"/>
    <w:rsid w:val="001D4361"/>
    <w:rsid w:val="001D7D9E"/>
    <w:rsid w:val="001E0369"/>
    <w:rsid w:val="001E0CE1"/>
    <w:rsid w:val="001E0D18"/>
    <w:rsid w:val="001E1136"/>
    <w:rsid w:val="001E1A39"/>
    <w:rsid w:val="001E2385"/>
    <w:rsid w:val="001E27FD"/>
    <w:rsid w:val="001E2AAA"/>
    <w:rsid w:val="001E32F6"/>
    <w:rsid w:val="001E3479"/>
    <w:rsid w:val="001E51EA"/>
    <w:rsid w:val="001E58CC"/>
    <w:rsid w:val="001F04F7"/>
    <w:rsid w:val="001F1700"/>
    <w:rsid w:val="001F289A"/>
    <w:rsid w:val="001F2A01"/>
    <w:rsid w:val="001F2A67"/>
    <w:rsid w:val="001F59ED"/>
    <w:rsid w:val="001F5BD2"/>
    <w:rsid w:val="001F5C80"/>
    <w:rsid w:val="001F625F"/>
    <w:rsid w:val="001F6ECF"/>
    <w:rsid w:val="001F6FA5"/>
    <w:rsid w:val="001F7AB7"/>
    <w:rsid w:val="00202343"/>
    <w:rsid w:val="00202EB1"/>
    <w:rsid w:val="00203D7A"/>
    <w:rsid w:val="002047E4"/>
    <w:rsid w:val="0020526B"/>
    <w:rsid w:val="00205B45"/>
    <w:rsid w:val="00205CBB"/>
    <w:rsid w:val="00206552"/>
    <w:rsid w:val="00206C3B"/>
    <w:rsid w:val="0021015B"/>
    <w:rsid w:val="00211C59"/>
    <w:rsid w:val="00211D37"/>
    <w:rsid w:val="00212133"/>
    <w:rsid w:val="002121BA"/>
    <w:rsid w:val="00212204"/>
    <w:rsid w:val="00214C71"/>
    <w:rsid w:val="00216763"/>
    <w:rsid w:val="0021687F"/>
    <w:rsid w:val="002176BA"/>
    <w:rsid w:val="00220246"/>
    <w:rsid w:val="002209E9"/>
    <w:rsid w:val="00220BBD"/>
    <w:rsid w:val="002221B6"/>
    <w:rsid w:val="00222269"/>
    <w:rsid w:val="002227DB"/>
    <w:rsid w:val="00222811"/>
    <w:rsid w:val="0022367A"/>
    <w:rsid w:val="00225464"/>
    <w:rsid w:val="002259D5"/>
    <w:rsid w:val="00225D43"/>
    <w:rsid w:val="00226094"/>
    <w:rsid w:val="00226A6F"/>
    <w:rsid w:val="00227C51"/>
    <w:rsid w:val="00227D6E"/>
    <w:rsid w:val="00227E55"/>
    <w:rsid w:val="002318AE"/>
    <w:rsid w:val="00231F3F"/>
    <w:rsid w:val="002331B1"/>
    <w:rsid w:val="002336F6"/>
    <w:rsid w:val="00233D70"/>
    <w:rsid w:val="00235373"/>
    <w:rsid w:val="002358EE"/>
    <w:rsid w:val="00236484"/>
    <w:rsid w:val="0023687E"/>
    <w:rsid w:val="00236B27"/>
    <w:rsid w:val="002372B4"/>
    <w:rsid w:val="00237B1C"/>
    <w:rsid w:val="00241C8E"/>
    <w:rsid w:val="00242080"/>
    <w:rsid w:val="002447D9"/>
    <w:rsid w:val="002449FC"/>
    <w:rsid w:val="00244BAB"/>
    <w:rsid w:val="00245C5D"/>
    <w:rsid w:val="002469D5"/>
    <w:rsid w:val="00246D61"/>
    <w:rsid w:val="0024786A"/>
    <w:rsid w:val="0025058B"/>
    <w:rsid w:val="00250DC2"/>
    <w:rsid w:val="00251480"/>
    <w:rsid w:val="00251691"/>
    <w:rsid w:val="00251F52"/>
    <w:rsid w:val="002522AA"/>
    <w:rsid w:val="00252F50"/>
    <w:rsid w:val="002538D0"/>
    <w:rsid w:val="00253FEA"/>
    <w:rsid w:val="002555C3"/>
    <w:rsid w:val="002560BF"/>
    <w:rsid w:val="00256AE0"/>
    <w:rsid w:val="00256F8B"/>
    <w:rsid w:val="002574CF"/>
    <w:rsid w:val="00260C45"/>
    <w:rsid w:val="00260D45"/>
    <w:rsid w:val="00261C77"/>
    <w:rsid w:val="00262116"/>
    <w:rsid w:val="002641FE"/>
    <w:rsid w:val="0026429B"/>
    <w:rsid w:val="0026431D"/>
    <w:rsid w:val="002643F0"/>
    <w:rsid w:val="00265254"/>
    <w:rsid w:val="002656FF"/>
    <w:rsid w:val="002659FC"/>
    <w:rsid w:val="00265E2C"/>
    <w:rsid w:val="00265F5C"/>
    <w:rsid w:val="00267362"/>
    <w:rsid w:val="00267672"/>
    <w:rsid w:val="00270906"/>
    <w:rsid w:val="00271E06"/>
    <w:rsid w:val="002725E8"/>
    <w:rsid w:val="0027299B"/>
    <w:rsid w:val="00272EC2"/>
    <w:rsid w:val="0027336B"/>
    <w:rsid w:val="0027377C"/>
    <w:rsid w:val="00273B2A"/>
    <w:rsid w:val="00274677"/>
    <w:rsid w:val="0027521A"/>
    <w:rsid w:val="00275A41"/>
    <w:rsid w:val="00276607"/>
    <w:rsid w:val="00276785"/>
    <w:rsid w:val="0027687A"/>
    <w:rsid w:val="00277FF8"/>
    <w:rsid w:val="002804FF"/>
    <w:rsid w:val="00280822"/>
    <w:rsid w:val="00280A24"/>
    <w:rsid w:val="00281882"/>
    <w:rsid w:val="0028317E"/>
    <w:rsid w:val="00283ADA"/>
    <w:rsid w:val="00284551"/>
    <w:rsid w:val="00285E16"/>
    <w:rsid w:val="00287A79"/>
    <w:rsid w:val="0029147A"/>
    <w:rsid w:val="00291D5D"/>
    <w:rsid w:val="002923F3"/>
    <w:rsid w:val="0029368A"/>
    <w:rsid w:val="00295201"/>
    <w:rsid w:val="002952FE"/>
    <w:rsid w:val="0029547F"/>
    <w:rsid w:val="002966B0"/>
    <w:rsid w:val="00297225"/>
    <w:rsid w:val="002973ED"/>
    <w:rsid w:val="00297B17"/>
    <w:rsid w:val="002A005E"/>
    <w:rsid w:val="002A0270"/>
    <w:rsid w:val="002A05B6"/>
    <w:rsid w:val="002A168C"/>
    <w:rsid w:val="002A189A"/>
    <w:rsid w:val="002A1FD7"/>
    <w:rsid w:val="002A2193"/>
    <w:rsid w:val="002A500E"/>
    <w:rsid w:val="002A50E9"/>
    <w:rsid w:val="002A5235"/>
    <w:rsid w:val="002A66E2"/>
    <w:rsid w:val="002A691F"/>
    <w:rsid w:val="002B304B"/>
    <w:rsid w:val="002B326D"/>
    <w:rsid w:val="002B37DD"/>
    <w:rsid w:val="002B3C3B"/>
    <w:rsid w:val="002B4004"/>
    <w:rsid w:val="002B44FB"/>
    <w:rsid w:val="002B5038"/>
    <w:rsid w:val="002B50F5"/>
    <w:rsid w:val="002B5D64"/>
    <w:rsid w:val="002B6DBB"/>
    <w:rsid w:val="002B6EFA"/>
    <w:rsid w:val="002B79DF"/>
    <w:rsid w:val="002B7AEB"/>
    <w:rsid w:val="002B7C14"/>
    <w:rsid w:val="002C0390"/>
    <w:rsid w:val="002C0488"/>
    <w:rsid w:val="002C04E5"/>
    <w:rsid w:val="002C0FA7"/>
    <w:rsid w:val="002C16DE"/>
    <w:rsid w:val="002C22D8"/>
    <w:rsid w:val="002C4097"/>
    <w:rsid w:val="002C4976"/>
    <w:rsid w:val="002C594E"/>
    <w:rsid w:val="002C5D4D"/>
    <w:rsid w:val="002C655C"/>
    <w:rsid w:val="002C766B"/>
    <w:rsid w:val="002C7E0A"/>
    <w:rsid w:val="002D3164"/>
    <w:rsid w:val="002D37FC"/>
    <w:rsid w:val="002D3D42"/>
    <w:rsid w:val="002D4620"/>
    <w:rsid w:val="002D46AC"/>
    <w:rsid w:val="002D472D"/>
    <w:rsid w:val="002D479B"/>
    <w:rsid w:val="002D4DDC"/>
    <w:rsid w:val="002D6273"/>
    <w:rsid w:val="002D6EC9"/>
    <w:rsid w:val="002D6FD8"/>
    <w:rsid w:val="002D787B"/>
    <w:rsid w:val="002E04E4"/>
    <w:rsid w:val="002E188B"/>
    <w:rsid w:val="002E26BA"/>
    <w:rsid w:val="002E39A1"/>
    <w:rsid w:val="002E4AAA"/>
    <w:rsid w:val="002E5135"/>
    <w:rsid w:val="002E6358"/>
    <w:rsid w:val="002E6FD0"/>
    <w:rsid w:val="002F134A"/>
    <w:rsid w:val="002F1B72"/>
    <w:rsid w:val="002F1BDA"/>
    <w:rsid w:val="002F2AFD"/>
    <w:rsid w:val="002F331F"/>
    <w:rsid w:val="002F3991"/>
    <w:rsid w:val="002F3D24"/>
    <w:rsid w:val="002F3ED3"/>
    <w:rsid w:val="002F475F"/>
    <w:rsid w:val="002F501B"/>
    <w:rsid w:val="002F692C"/>
    <w:rsid w:val="002F6F8C"/>
    <w:rsid w:val="00301762"/>
    <w:rsid w:val="00301F7F"/>
    <w:rsid w:val="00302E5C"/>
    <w:rsid w:val="00303259"/>
    <w:rsid w:val="00307432"/>
    <w:rsid w:val="00307FDD"/>
    <w:rsid w:val="00310B6C"/>
    <w:rsid w:val="00310C39"/>
    <w:rsid w:val="00312B87"/>
    <w:rsid w:val="00313DA2"/>
    <w:rsid w:val="0031478A"/>
    <w:rsid w:val="00314EF4"/>
    <w:rsid w:val="00315DC4"/>
    <w:rsid w:val="003166D3"/>
    <w:rsid w:val="00317020"/>
    <w:rsid w:val="003206CE"/>
    <w:rsid w:val="00320B4D"/>
    <w:rsid w:val="00323391"/>
    <w:rsid w:val="003237BF"/>
    <w:rsid w:val="00324AB0"/>
    <w:rsid w:val="00325892"/>
    <w:rsid w:val="00326EBB"/>
    <w:rsid w:val="00326FF6"/>
    <w:rsid w:val="003277D8"/>
    <w:rsid w:val="00327A22"/>
    <w:rsid w:val="00330B3B"/>
    <w:rsid w:val="00332BB8"/>
    <w:rsid w:val="00333015"/>
    <w:rsid w:val="00333020"/>
    <w:rsid w:val="003331BF"/>
    <w:rsid w:val="0033513A"/>
    <w:rsid w:val="00335E18"/>
    <w:rsid w:val="00335EE2"/>
    <w:rsid w:val="0034120D"/>
    <w:rsid w:val="0034135D"/>
    <w:rsid w:val="00341E41"/>
    <w:rsid w:val="00342130"/>
    <w:rsid w:val="003428B4"/>
    <w:rsid w:val="00343561"/>
    <w:rsid w:val="00344AB9"/>
    <w:rsid w:val="00345185"/>
    <w:rsid w:val="00346605"/>
    <w:rsid w:val="00347066"/>
    <w:rsid w:val="00347AF6"/>
    <w:rsid w:val="003508E9"/>
    <w:rsid w:val="0035318F"/>
    <w:rsid w:val="0035382D"/>
    <w:rsid w:val="00353C60"/>
    <w:rsid w:val="00354482"/>
    <w:rsid w:val="00354C01"/>
    <w:rsid w:val="00355FF9"/>
    <w:rsid w:val="003568E9"/>
    <w:rsid w:val="00360C3C"/>
    <w:rsid w:val="00361889"/>
    <w:rsid w:val="0036306A"/>
    <w:rsid w:val="003657EC"/>
    <w:rsid w:val="00365CBB"/>
    <w:rsid w:val="00366F59"/>
    <w:rsid w:val="0037001E"/>
    <w:rsid w:val="003706AA"/>
    <w:rsid w:val="00371563"/>
    <w:rsid w:val="00371E76"/>
    <w:rsid w:val="003727DB"/>
    <w:rsid w:val="00372B48"/>
    <w:rsid w:val="00373BDE"/>
    <w:rsid w:val="00374D38"/>
    <w:rsid w:val="00375282"/>
    <w:rsid w:val="0037564C"/>
    <w:rsid w:val="00377483"/>
    <w:rsid w:val="00377866"/>
    <w:rsid w:val="00377FEB"/>
    <w:rsid w:val="00380DE5"/>
    <w:rsid w:val="003822DF"/>
    <w:rsid w:val="003822EF"/>
    <w:rsid w:val="00383BB2"/>
    <w:rsid w:val="003840AB"/>
    <w:rsid w:val="00384E6A"/>
    <w:rsid w:val="003864FC"/>
    <w:rsid w:val="003865B2"/>
    <w:rsid w:val="00386642"/>
    <w:rsid w:val="0039078B"/>
    <w:rsid w:val="00391364"/>
    <w:rsid w:val="00391393"/>
    <w:rsid w:val="00392176"/>
    <w:rsid w:val="003921D6"/>
    <w:rsid w:val="00392292"/>
    <w:rsid w:val="00394922"/>
    <w:rsid w:val="00394D3C"/>
    <w:rsid w:val="003953DD"/>
    <w:rsid w:val="00396946"/>
    <w:rsid w:val="00396988"/>
    <w:rsid w:val="00396A5A"/>
    <w:rsid w:val="00396DE0"/>
    <w:rsid w:val="003A0B70"/>
    <w:rsid w:val="003A1C0F"/>
    <w:rsid w:val="003A298A"/>
    <w:rsid w:val="003A4748"/>
    <w:rsid w:val="003A4912"/>
    <w:rsid w:val="003A542C"/>
    <w:rsid w:val="003A553B"/>
    <w:rsid w:val="003A566A"/>
    <w:rsid w:val="003A5798"/>
    <w:rsid w:val="003B1EC9"/>
    <w:rsid w:val="003B2DFA"/>
    <w:rsid w:val="003B32A7"/>
    <w:rsid w:val="003B40C9"/>
    <w:rsid w:val="003B4548"/>
    <w:rsid w:val="003B4DE2"/>
    <w:rsid w:val="003B67A2"/>
    <w:rsid w:val="003B70EC"/>
    <w:rsid w:val="003B7200"/>
    <w:rsid w:val="003B7919"/>
    <w:rsid w:val="003B7953"/>
    <w:rsid w:val="003C1644"/>
    <w:rsid w:val="003C1827"/>
    <w:rsid w:val="003C2392"/>
    <w:rsid w:val="003C2E75"/>
    <w:rsid w:val="003C5774"/>
    <w:rsid w:val="003D1591"/>
    <w:rsid w:val="003D21DB"/>
    <w:rsid w:val="003D3004"/>
    <w:rsid w:val="003D341B"/>
    <w:rsid w:val="003D3658"/>
    <w:rsid w:val="003D49E0"/>
    <w:rsid w:val="003D5670"/>
    <w:rsid w:val="003D6DD7"/>
    <w:rsid w:val="003D70B3"/>
    <w:rsid w:val="003D7DE7"/>
    <w:rsid w:val="003E0EBA"/>
    <w:rsid w:val="003E1304"/>
    <w:rsid w:val="003E1856"/>
    <w:rsid w:val="003E2F1C"/>
    <w:rsid w:val="003E35D4"/>
    <w:rsid w:val="003E3B10"/>
    <w:rsid w:val="003E3D49"/>
    <w:rsid w:val="003E3DEA"/>
    <w:rsid w:val="003E4685"/>
    <w:rsid w:val="003E4D9A"/>
    <w:rsid w:val="003E60C8"/>
    <w:rsid w:val="003E64B4"/>
    <w:rsid w:val="003E6651"/>
    <w:rsid w:val="003E7121"/>
    <w:rsid w:val="003E7650"/>
    <w:rsid w:val="003E77FA"/>
    <w:rsid w:val="003E7AD7"/>
    <w:rsid w:val="003F0731"/>
    <w:rsid w:val="003F154A"/>
    <w:rsid w:val="003F262C"/>
    <w:rsid w:val="003F33B4"/>
    <w:rsid w:val="003F36B0"/>
    <w:rsid w:val="003F5CAC"/>
    <w:rsid w:val="004022EC"/>
    <w:rsid w:val="004030AF"/>
    <w:rsid w:val="0040317F"/>
    <w:rsid w:val="0040372C"/>
    <w:rsid w:val="00403F59"/>
    <w:rsid w:val="004047F5"/>
    <w:rsid w:val="004048F3"/>
    <w:rsid w:val="00404AE5"/>
    <w:rsid w:val="00404FC2"/>
    <w:rsid w:val="004051FC"/>
    <w:rsid w:val="00405738"/>
    <w:rsid w:val="00405A08"/>
    <w:rsid w:val="00405A61"/>
    <w:rsid w:val="00405F6D"/>
    <w:rsid w:val="00406F10"/>
    <w:rsid w:val="00407CD6"/>
    <w:rsid w:val="00411DFA"/>
    <w:rsid w:val="004126D4"/>
    <w:rsid w:val="004128FB"/>
    <w:rsid w:val="00413621"/>
    <w:rsid w:val="00415F20"/>
    <w:rsid w:val="00416D82"/>
    <w:rsid w:val="00417A49"/>
    <w:rsid w:val="00420092"/>
    <w:rsid w:val="004211EE"/>
    <w:rsid w:val="00421820"/>
    <w:rsid w:val="004223E6"/>
    <w:rsid w:val="00424124"/>
    <w:rsid w:val="00424332"/>
    <w:rsid w:val="00424BFF"/>
    <w:rsid w:val="004254E9"/>
    <w:rsid w:val="00426DE8"/>
    <w:rsid w:val="00426E81"/>
    <w:rsid w:val="004304EA"/>
    <w:rsid w:val="00430554"/>
    <w:rsid w:val="00430A05"/>
    <w:rsid w:val="00430A35"/>
    <w:rsid w:val="00431403"/>
    <w:rsid w:val="00431813"/>
    <w:rsid w:val="00432E6C"/>
    <w:rsid w:val="00433BA1"/>
    <w:rsid w:val="00434212"/>
    <w:rsid w:val="00434E91"/>
    <w:rsid w:val="00435EEE"/>
    <w:rsid w:val="004364D6"/>
    <w:rsid w:val="0043652D"/>
    <w:rsid w:val="00437107"/>
    <w:rsid w:val="004403C9"/>
    <w:rsid w:val="004409A3"/>
    <w:rsid w:val="00440BAB"/>
    <w:rsid w:val="00440F6E"/>
    <w:rsid w:val="00441179"/>
    <w:rsid w:val="004415D7"/>
    <w:rsid w:val="004416F1"/>
    <w:rsid w:val="00441753"/>
    <w:rsid w:val="0044265D"/>
    <w:rsid w:val="00443485"/>
    <w:rsid w:val="00443645"/>
    <w:rsid w:val="00443CD6"/>
    <w:rsid w:val="00443E01"/>
    <w:rsid w:val="00446236"/>
    <w:rsid w:val="00446250"/>
    <w:rsid w:val="00446841"/>
    <w:rsid w:val="004503B2"/>
    <w:rsid w:val="0045180D"/>
    <w:rsid w:val="00452301"/>
    <w:rsid w:val="00452F61"/>
    <w:rsid w:val="0045333C"/>
    <w:rsid w:val="0045478A"/>
    <w:rsid w:val="004552C9"/>
    <w:rsid w:val="00455ADF"/>
    <w:rsid w:val="00456646"/>
    <w:rsid w:val="00456923"/>
    <w:rsid w:val="00457547"/>
    <w:rsid w:val="004606CF"/>
    <w:rsid w:val="004607AC"/>
    <w:rsid w:val="0046127E"/>
    <w:rsid w:val="004627EF"/>
    <w:rsid w:val="00462FBF"/>
    <w:rsid w:val="0046538D"/>
    <w:rsid w:val="00466D7E"/>
    <w:rsid w:val="00466E46"/>
    <w:rsid w:val="004678E1"/>
    <w:rsid w:val="004716D6"/>
    <w:rsid w:val="004716EC"/>
    <w:rsid w:val="00472136"/>
    <w:rsid w:val="00472420"/>
    <w:rsid w:val="004729B6"/>
    <w:rsid w:val="00473268"/>
    <w:rsid w:val="00473281"/>
    <w:rsid w:val="00473B68"/>
    <w:rsid w:val="00474243"/>
    <w:rsid w:val="004745E5"/>
    <w:rsid w:val="00475279"/>
    <w:rsid w:val="004758D5"/>
    <w:rsid w:val="00476976"/>
    <w:rsid w:val="004776CE"/>
    <w:rsid w:val="0048029B"/>
    <w:rsid w:val="00480799"/>
    <w:rsid w:val="00480BBD"/>
    <w:rsid w:val="00481360"/>
    <w:rsid w:val="00481601"/>
    <w:rsid w:val="00481AFE"/>
    <w:rsid w:val="0048301B"/>
    <w:rsid w:val="004835E2"/>
    <w:rsid w:val="00483E5E"/>
    <w:rsid w:val="0048623C"/>
    <w:rsid w:val="004866E3"/>
    <w:rsid w:val="00487790"/>
    <w:rsid w:val="0048798C"/>
    <w:rsid w:val="00487DEE"/>
    <w:rsid w:val="0049018D"/>
    <w:rsid w:val="00490336"/>
    <w:rsid w:val="004911EA"/>
    <w:rsid w:val="00491C7C"/>
    <w:rsid w:val="00491EF1"/>
    <w:rsid w:val="00492168"/>
    <w:rsid w:val="00492D5E"/>
    <w:rsid w:val="00493429"/>
    <w:rsid w:val="0049516F"/>
    <w:rsid w:val="00495618"/>
    <w:rsid w:val="00495A97"/>
    <w:rsid w:val="00495FA8"/>
    <w:rsid w:val="004975B7"/>
    <w:rsid w:val="004A0974"/>
    <w:rsid w:val="004A1463"/>
    <w:rsid w:val="004A21B2"/>
    <w:rsid w:val="004A2468"/>
    <w:rsid w:val="004A2A9B"/>
    <w:rsid w:val="004A311D"/>
    <w:rsid w:val="004A517A"/>
    <w:rsid w:val="004A523A"/>
    <w:rsid w:val="004A53FF"/>
    <w:rsid w:val="004A5ABE"/>
    <w:rsid w:val="004A5F42"/>
    <w:rsid w:val="004A6424"/>
    <w:rsid w:val="004A69D0"/>
    <w:rsid w:val="004A6A82"/>
    <w:rsid w:val="004A6DC5"/>
    <w:rsid w:val="004B105F"/>
    <w:rsid w:val="004B185B"/>
    <w:rsid w:val="004B1A00"/>
    <w:rsid w:val="004B1BD8"/>
    <w:rsid w:val="004B22E2"/>
    <w:rsid w:val="004B272F"/>
    <w:rsid w:val="004B2D38"/>
    <w:rsid w:val="004B35B3"/>
    <w:rsid w:val="004B4477"/>
    <w:rsid w:val="004B5EB3"/>
    <w:rsid w:val="004B695E"/>
    <w:rsid w:val="004B6AA8"/>
    <w:rsid w:val="004B6D7F"/>
    <w:rsid w:val="004B6E00"/>
    <w:rsid w:val="004C130E"/>
    <w:rsid w:val="004C164A"/>
    <w:rsid w:val="004C186B"/>
    <w:rsid w:val="004C2688"/>
    <w:rsid w:val="004C38DD"/>
    <w:rsid w:val="004C3F2E"/>
    <w:rsid w:val="004C4856"/>
    <w:rsid w:val="004C4963"/>
    <w:rsid w:val="004C5109"/>
    <w:rsid w:val="004C5786"/>
    <w:rsid w:val="004C6DC3"/>
    <w:rsid w:val="004C73B6"/>
    <w:rsid w:val="004C7784"/>
    <w:rsid w:val="004D0527"/>
    <w:rsid w:val="004D1002"/>
    <w:rsid w:val="004D1173"/>
    <w:rsid w:val="004D1262"/>
    <w:rsid w:val="004D1CAD"/>
    <w:rsid w:val="004D2650"/>
    <w:rsid w:val="004D2E4B"/>
    <w:rsid w:val="004D3E29"/>
    <w:rsid w:val="004D427A"/>
    <w:rsid w:val="004D4529"/>
    <w:rsid w:val="004D453B"/>
    <w:rsid w:val="004D4F1D"/>
    <w:rsid w:val="004D51C1"/>
    <w:rsid w:val="004D5D4F"/>
    <w:rsid w:val="004D68AF"/>
    <w:rsid w:val="004D6F63"/>
    <w:rsid w:val="004D6FEF"/>
    <w:rsid w:val="004D71C7"/>
    <w:rsid w:val="004D72B8"/>
    <w:rsid w:val="004D7313"/>
    <w:rsid w:val="004D7328"/>
    <w:rsid w:val="004D739B"/>
    <w:rsid w:val="004D780D"/>
    <w:rsid w:val="004D7CF8"/>
    <w:rsid w:val="004E28D4"/>
    <w:rsid w:val="004E3A53"/>
    <w:rsid w:val="004E4188"/>
    <w:rsid w:val="004E453F"/>
    <w:rsid w:val="004E4596"/>
    <w:rsid w:val="004E56B2"/>
    <w:rsid w:val="004E6BC0"/>
    <w:rsid w:val="004E6D3B"/>
    <w:rsid w:val="004F3417"/>
    <w:rsid w:val="004F39D2"/>
    <w:rsid w:val="004F47DC"/>
    <w:rsid w:val="004F48F4"/>
    <w:rsid w:val="004F5714"/>
    <w:rsid w:val="004F6975"/>
    <w:rsid w:val="004F734D"/>
    <w:rsid w:val="004F7A1D"/>
    <w:rsid w:val="005007E9"/>
    <w:rsid w:val="0050242B"/>
    <w:rsid w:val="00502434"/>
    <w:rsid w:val="00504C05"/>
    <w:rsid w:val="00504E5F"/>
    <w:rsid w:val="00504E73"/>
    <w:rsid w:val="005055A6"/>
    <w:rsid w:val="00506013"/>
    <w:rsid w:val="00506552"/>
    <w:rsid w:val="00507060"/>
    <w:rsid w:val="00507A5C"/>
    <w:rsid w:val="0051062F"/>
    <w:rsid w:val="0051179B"/>
    <w:rsid w:val="00511900"/>
    <w:rsid w:val="00512126"/>
    <w:rsid w:val="005128F6"/>
    <w:rsid w:val="00513221"/>
    <w:rsid w:val="005138F3"/>
    <w:rsid w:val="0051424F"/>
    <w:rsid w:val="00514AD9"/>
    <w:rsid w:val="00514ADF"/>
    <w:rsid w:val="005174AE"/>
    <w:rsid w:val="00521884"/>
    <w:rsid w:val="00523623"/>
    <w:rsid w:val="005257B3"/>
    <w:rsid w:val="0052718B"/>
    <w:rsid w:val="0052757A"/>
    <w:rsid w:val="005300F0"/>
    <w:rsid w:val="00530B92"/>
    <w:rsid w:val="00532118"/>
    <w:rsid w:val="00532506"/>
    <w:rsid w:val="00532CDD"/>
    <w:rsid w:val="00533BB5"/>
    <w:rsid w:val="005343C5"/>
    <w:rsid w:val="00534DE7"/>
    <w:rsid w:val="005353FE"/>
    <w:rsid w:val="005363F5"/>
    <w:rsid w:val="005366E5"/>
    <w:rsid w:val="00537708"/>
    <w:rsid w:val="0054010E"/>
    <w:rsid w:val="00540CE2"/>
    <w:rsid w:val="005414E7"/>
    <w:rsid w:val="00541A36"/>
    <w:rsid w:val="0054217C"/>
    <w:rsid w:val="005433CE"/>
    <w:rsid w:val="005450F6"/>
    <w:rsid w:val="0054560C"/>
    <w:rsid w:val="00545FD3"/>
    <w:rsid w:val="005466C3"/>
    <w:rsid w:val="00547141"/>
    <w:rsid w:val="00553834"/>
    <w:rsid w:val="0055464C"/>
    <w:rsid w:val="00554AD3"/>
    <w:rsid w:val="005555B3"/>
    <w:rsid w:val="005562AB"/>
    <w:rsid w:val="005566BF"/>
    <w:rsid w:val="00557E13"/>
    <w:rsid w:val="0056100E"/>
    <w:rsid w:val="00561FB7"/>
    <w:rsid w:val="0056238B"/>
    <w:rsid w:val="00563129"/>
    <w:rsid w:val="0056412C"/>
    <w:rsid w:val="00564AC1"/>
    <w:rsid w:val="0056535B"/>
    <w:rsid w:val="005654E8"/>
    <w:rsid w:val="00565799"/>
    <w:rsid w:val="00565B88"/>
    <w:rsid w:val="00565BDB"/>
    <w:rsid w:val="005666A4"/>
    <w:rsid w:val="00567F22"/>
    <w:rsid w:val="00570480"/>
    <w:rsid w:val="00570674"/>
    <w:rsid w:val="0057145F"/>
    <w:rsid w:val="00574587"/>
    <w:rsid w:val="00574FEB"/>
    <w:rsid w:val="005758E7"/>
    <w:rsid w:val="00577271"/>
    <w:rsid w:val="005778C8"/>
    <w:rsid w:val="0058120D"/>
    <w:rsid w:val="0058172D"/>
    <w:rsid w:val="00581C04"/>
    <w:rsid w:val="00582DE9"/>
    <w:rsid w:val="00583333"/>
    <w:rsid w:val="00584C10"/>
    <w:rsid w:val="00585A77"/>
    <w:rsid w:val="005863C5"/>
    <w:rsid w:val="00586748"/>
    <w:rsid w:val="00586C5F"/>
    <w:rsid w:val="00590FBB"/>
    <w:rsid w:val="00591529"/>
    <w:rsid w:val="00592CE2"/>
    <w:rsid w:val="00593112"/>
    <w:rsid w:val="00594352"/>
    <w:rsid w:val="00595091"/>
    <w:rsid w:val="005976F6"/>
    <w:rsid w:val="00597EA3"/>
    <w:rsid w:val="005A0240"/>
    <w:rsid w:val="005A0E71"/>
    <w:rsid w:val="005A14CD"/>
    <w:rsid w:val="005A1A97"/>
    <w:rsid w:val="005A1F9F"/>
    <w:rsid w:val="005A2380"/>
    <w:rsid w:val="005A243E"/>
    <w:rsid w:val="005A28A6"/>
    <w:rsid w:val="005A2B05"/>
    <w:rsid w:val="005A3FD0"/>
    <w:rsid w:val="005A5CEB"/>
    <w:rsid w:val="005A7038"/>
    <w:rsid w:val="005B101E"/>
    <w:rsid w:val="005B12EF"/>
    <w:rsid w:val="005B2218"/>
    <w:rsid w:val="005B31EF"/>
    <w:rsid w:val="005B40F3"/>
    <w:rsid w:val="005B4167"/>
    <w:rsid w:val="005B47BD"/>
    <w:rsid w:val="005B6FA6"/>
    <w:rsid w:val="005B7702"/>
    <w:rsid w:val="005B7C99"/>
    <w:rsid w:val="005C0F4C"/>
    <w:rsid w:val="005C124D"/>
    <w:rsid w:val="005C15B0"/>
    <w:rsid w:val="005C370A"/>
    <w:rsid w:val="005C463E"/>
    <w:rsid w:val="005C4E54"/>
    <w:rsid w:val="005C5C01"/>
    <w:rsid w:val="005C7F6A"/>
    <w:rsid w:val="005D0F65"/>
    <w:rsid w:val="005D1E08"/>
    <w:rsid w:val="005D29DE"/>
    <w:rsid w:val="005D2C51"/>
    <w:rsid w:val="005D2F78"/>
    <w:rsid w:val="005D3CB2"/>
    <w:rsid w:val="005D3D47"/>
    <w:rsid w:val="005D4055"/>
    <w:rsid w:val="005D4FF2"/>
    <w:rsid w:val="005D5500"/>
    <w:rsid w:val="005D576D"/>
    <w:rsid w:val="005D631E"/>
    <w:rsid w:val="005E1C65"/>
    <w:rsid w:val="005E1EFF"/>
    <w:rsid w:val="005E28B6"/>
    <w:rsid w:val="005E4902"/>
    <w:rsid w:val="005E603A"/>
    <w:rsid w:val="005E70DC"/>
    <w:rsid w:val="005E78CA"/>
    <w:rsid w:val="005E7BEF"/>
    <w:rsid w:val="005F1619"/>
    <w:rsid w:val="005F21BF"/>
    <w:rsid w:val="005F4384"/>
    <w:rsid w:val="005F4AEE"/>
    <w:rsid w:val="005F4E7E"/>
    <w:rsid w:val="005F501B"/>
    <w:rsid w:val="005F5E71"/>
    <w:rsid w:val="005F613D"/>
    <w:rsid w:val="005F6198"/>
    <w:rsid w:val="005F7630"/>
    <w:rsid w:val="006006CD"/>
    <w:rsid w:val="00600D07"/>
    <w:rsid w:val="006010E0"/>
    <w:rsid w:val="006022A8"/>
    <w:rsid w:val="00603015"/>
    <w:rsid w:val="006030DB"/>
    <w:rsid w:val="006033FA"/>
    <w:rsid w:val="00603F53"/>
    <w:rsid w:val="00604263"/>
    <w:rsid w:val="0060599A"/>
    <w:rsid w:val="0060603E"/>
    <w:rsid w:val="00606E41"/>
    <w:rsid w:val="0061100F"/>
    <w:rsid w:val="00614D0B"/>
    <w:rsid w:val="00616A59"/>
    <w:rsid w:val="00620C27"/>
    <w:rsid w:val="00620D8C"/>
    <w:rsid w:val="0062113C"/>
    <w:rsid w:val="00623845"/>
    <w:rsid w:val="00623A42"/>
    <w:rsid w:val="00623B38"/>
    <w:rsid w:val="00624FF6"/>
    <w:rsid w:val="00627685"/>
    <w:rsid w:val="0063087B"/>
    <w:rsid w:val="00631582"/>
    <w:rsid w:val="006317A6"/>
    <w:rsid w:val="00631960"/>
    <w:rsid w:val="00632789"/>
    <w:rsid w:val="006329A2"/>
    <w:rsid w:val="00632C54"/>
    <w:rsid w:val="006334A1"/>
    <w:rsid w:val="006335DD"/>
    <w:rsid w:val="00633778"/>
    <w:rsid w:val="00633AE3"/>
    <w:rsid w:val="00634707"/>
    <w:rsid w:val="00635210"/>
    <w:rsid w:val="006354BB"/>
    <w:rsid w:val="00635BAB"/>
    <w:rsid w:val="00635D05"/>
    <w:rsid w:val="00636236"/>
    <w:rsid w:val="00636AF6"/>
    <w:rsid w:val="00636EE3"/>
    <w:rsid w:val="006407A0"/>
    <w:rsid w:val="006420CC"/>
    <w:rsid w:val="00642F24"/>
    <w:rsid w:val="006439F2"/>
    <w:rsid w:val="00644034"/>
    <w:rsid w:val="00646BFD"/>
    <w:rsid w:val="00647046"/>
    <w:rsid w:val="006477B7"/>
    <w:rsid w:val="00650BE6"/>
    <w:rsid w:val="00650DE5"/>
    <w:rsid w:val="00651735"/>
    <w:rsid w:val="00652AC8"/>
    <w:rsid w:val="00652D6B"/>
    <w:rsid w:val="00654083"/>
    <w:rsid w:val="00654DA7"/>
    <w:rsid w:val="00656224"/>
    <w:rsid w:val="006563DF"/>
    <w:rsid w:val="00661052"/>
    <w:rsid w:val="00661155"/>
    <w:rsid w:val="00661250"/>
    <w:rsid w:val="0066157D"/>
    <w:rsid w:val="00662936"/>
    <w:rsid w:val="00663878"/>
    <w:rsid w:val="0066482B"/>
    <w:rsid w:val="0066731E"/>
    <w:rsid w:val="00667819"/>
    <w:rsid w:val="0067021D"/>
    <w:rsid w:val="0067125A"/>
    <w:rsid w:val="00671465"/>
    <w:rsid w:val="00671E30"/>
    <w:rsid w:val="00671F29"/>
    <w:rsid w:val="00672090"/>
    <w:rsid w:val="0067249B"/>
    <w:rsid w:val="0067409D"/>
    <w:rsid w:val="006744F2"/>
    <w:rsid w:val="00674785"/>
    <w:rsid w:val="006756FB"/>
    <w:rsid w:val="006760FE"/>
    <w:rsid w:val="0067782C"/>
    <w:rsid w:val="00677BD0"/>
    <w:rsid w:val="00677C37"/>
    <w:rsid w:val="006804BF"/>
    <w:rsid w:val="0068187F"/>
    <w:rsid w:val="00682933"/>
    <w:rsid w:val="006843E1"/>
    <w:rsid w:val="00685110"/>
    <w:rsid w:val="0068528C"/>
    <w:rsid w:val="006857E4"/>
    <w:rsid w:val="00685B82"/>
    <w:rsid w:val="00685E11"/>
    <w:rsid w:val="00690898"/>
    <w:rsid w:val="00691028"/>
    <w:rsid w:val="0069139E"/>
    <w:rsid w:val="00691A5E"/>
    <w:rsid w:val="00693CF0"/>
    <w:rsid w:val="00694210"/>
    <w:rsid w:val="00694308"/>
    <w:rsid w:val="0069705B"/>
    <w:rsid w:val="00697BB7"/>
    <w:rsid w:val="006A0EDC"/>
    <w:rsid w:val="006A18DB"/>
    <w:rsid w:val="006A23E2"/>
    <w:rsid w:val="006A2D2E"/>
    <w:rsid w:val="006A35D5"/>
    <w:rsid w:val="006A4324"/>
    <w:rsid w:val="006A463F"/>
    <w:rsid w:val="006A583A"/>
    <w:rsid w:val="006A6C76"/>
    <w:rsid w:val="006A7303"/>
    <w:rsid w:val="006A7498"/>
    <w:rsid w:val="006B0D76"/>
    <w:rsid w:val="006B16C1"/>
    <w:rsid w:val="006B2C9D"/>
    <w:rsid w:val="006B355E"/>
    <w:rsid w:val="006B4278"/>
    <w:rsid w:val="006B475E"/>
    <w:rsid w:val="006B59A1"/>
    <w:rsid w:val="006B68CA"/>
    <w:rsid w:val="006B7DFA"/>
    <w:rsid w:val="006C02FA"/>
    <w:rsid w:val="006C05D2"/>
    <w:rsid w:val="006C1C85"/>
    <w:rsid w:val="006C3D9E"/>
    <w:rsid w:val="006C452E"/>
    <w:rsid w:val="006C48AC"/>
    <w:rsid w:val="006C617E"/>
    <w:rsid w:val="006C6840"/>
    <w:rsid w:val="006C745A"/>
    <w:rsid w:val="006D0874"/>
    <w:rsid w:val="006D1260"/>
    <w:rsid w:val="006D23FC"/>
    <w:rsid w:val="006D2DEC"/>
    <w:rsid w:val="006D383E"/>
    <w:rsid w:val="006D47BC"/>
    <w:rsid w:val="006D4C42"/>
    <w:rsid w:val="006D5273"/>
    <w:rsid w:val="006D5D87"/>
    <w:rsid w:val="006D6ABC"/>
    <w:rsid w:val="006D7EC1"/>
    <w:rsid w:val="006E08B3"/>
    <w:rsid w:val="006E1CF4"/>
    <w:rsid w:val="006E319A"/>
    <w:rsid w:val="006E5009"/>
    <w:rsid w:val="006E6F94"/>
    <w:rsid w:val="006E790B"/>
    <w:rsid w:val="006F055C"/>
    <w:rsid w:val="006F1048"/>
    <w:rsid w:val="006F1F38"/>
    <w:rsid w:val="006F42AE"/>
    <w:rsid w:val="006F5485"/>
    <w:rsid w:val="006F5693"/>
    <w:rsid w:val="006F5B3B"/>
    <w:rsid w:val="006F7564"/>
    <w:rsid w:val="00700080"/>
    <w:rsid w:val="0070047E"/>
    <w:rsid w:val="00702B69"/>
    <w:rsid w:val="00702C07"/>
    <w:rsid w:val="00702C40"/>
    <w:rsid w:val="00704D12"/>
    <w:rsid w:val="0070588E"/>
    <w:rsid w:val="00705E5A"/>
    <w:rsid w:val="00706A5E"/>
    <w:rsid w:val="00706B6C"/>
    <w:rsid w:val="00706EE4"/>
    <w:rsid w:val="007077E8"/>
    <w:rsid w:val="00707D20"/>
    <w:rsid w:val="00710238"/>
    <w:rsid w:val="007107D0"/>
    <w:rsid w:val="00710A5A"/>
    <w:rsid w:val="00710F58"/>
    <w:rsid w:val="00711049"/>
    <w:rsid w:val="00711B1E"/>
    <w:rsid w:val="00712568"/>
    <w:rsid w:val="00713BBD"/>
    <w:rsid w:val="00714285"/>
    <w:rsid w:val="00714A0E"/>
    <w:rsid w:val="00714B77"/>
    <w:rsid w:val="007165C9"/>
    <w:rsid w:val="00716A85"/>
    <w:rsid w:val="00716F18"/>
    <w:rsid w:val="007171FC"/>
    <w:rsid w:val="00717AFC"/>
    <w:rsid w:val="00717D44"/>
    <w:rsid w:val="007202D9"/>
    <w:rsid w:val="00720462"/>
    <w:rsid w:val="00720A6A"/>
    <w:rsid w:val="00721078"/>
    <w:rsid w:val="00721583"/>
    <w:rsid w:val="00721AD7"/>
    <w:rsid w:val="00721DE3"/>
    <w:rsid w:val="007220D0"/>
    <w:rsid w:val="007225EF"/>
    <w:rsid w:val="00722BA6"/>
    <w:rsid w:val="00723DC5"/>
    <w:rsid w:val="007246DD"/>
    <w:rsid w:val="00725958"/>
    <w:rsid w:val="00726B81"/>
    <w:rsid w:val="00726D6C"/>
    <w:rsid w:val="00726F3F"/>
    <w:rsid w:val="00727952"/>
    <w:rsid w:val="0073101E"/>
    <w:rsid w:val="00731398"/>
    <w:rsid w:val="00731572"/>
    <w:rsid w:val="007338D6"/>
    <w:rsid w:val="00733D16"/>
    <w:rsid w:val="00733DE6"/>
    <w:rsid w:val="0073409E"/>
    <w:rsid w:val="0073505E"/>
    <w:rsid w:val="00736894"/>
    <w:rsid w:val="007368E4"/>
    <w:rsid w:val="00737539"/>
    <w:rsid w:val="00737F2A"/>
    <w:rsid w:val="00740759"/>
    <w:rsid w:val="00740AA3"/>
    <w:rsid w:val="00740B36"/>
    <w:rsid w:val="00741B79"/>
    <w:rsid w:val="00742C7C"/>
    <w:rsid w:val="007438F8"/>
    <w:rsid w:val="00744105"/>
    <w:rsid w:val="00744666"/>
    <w:rsid w:val="00747A6F"/>
    <w:rsid w:val="00750C07"/>
    <w:rsid w:val="0075102E"/>
    <w:rsid w:val="007511C6"/>
    <w:rsid w:val="00752B8A"/>
    <w:rsid w:val="00752D97"/>
    <w:rsid w:val="007531BC"/>
    <w:rsid w:val="00754B65"/>
    <w:rsid w:val="00755E5E"/>
    <w:rsid w:val="0075622F"/>
    <w:rsid w:val="0075696D"/>
    <w:rsid w:val="0075708D"/>
    <w:rsid w:val="0075740C"/>
    <w:rsid w:val="00760552"/>
    <w:rsid w:val="0076067D"/>
    <w:rsid w:val="007614D6"/>
    <w:rsid w:val="00761549"/>
    <w:rsid w:val="00761A8C"/>
    <w:rsid w:val="00761F10"/>
    <w:rsid w:val="007621D4"/>
    <w:rsid w:val="007623AF"/>
    <w:rsid w:val="007635ED"/>
    <w:rsid w:val="0076395F"/>
    <w:rsid w:val="00763D9C"/>
    <w:rsid w:val="007660CE"/>
    <w:rsid w:val="00766C6B"/>
    <w:rsid w:val="007677CC"/>
    <w:rsid w:val="007704B9"/>
    <w:rsid w:val="007711D1"/>
    <w:rsid w:val="007715B8"/>
    <w:rsid w:val="00772B3C"/>
    <w:rsid w:val="00772BC7"/>
    <w:rsid w:val="00773F3B"/>
    <w:rsid w:val="00774063"/>
    <w:rsid w:val="00774442"/>
    <w:rsid w:val="00775449"/>
    <w:rsid w:val="00775F99"/>
    <w:rsid w:val="00776EB8"/>
    <w:rsid w:val="00776EF2"/>
    <w:rsid w:val="00777DAA"/>
    <w:rsid w:val="007819C1"/>
    <w:rsid w:val="00781BE0"/>
    <w:rsid w:val="00782CDC"/>
    <w:rsid w:val="00782EAF"/>
    <w:rsid w:val="00783624"/>
    <w:rsid w:val="007839F9"/>
    <w:rsid w:val="00784132"/>
    <w:rsid w:val="00784574"/>
    <w:rsid w:val="00784657"/>
    <w:rsid w:val="00786229"/>
    <w:rsid w:val="00786271"/>
    <w:rsid w:val="007863E8"/>
    <w:rsid w:val="00787018"/>
    <w:rsid w:val="00787471"/>
    <w:rsid w:val="00787DED"/>
    <w:rsid w:val="0079054E"/>
    <w:rsid w:val="007909E7"/>
    <w:rsid w:val="00791D57"/>
    <w:rsid w:val="00791EAE"/>
    <w:rsid w:val="0079216D"/>
    <w:rsid w:val="0079306A"/>
    <w:rsid w:val="00793F42"/>
    <w:rsid w:val="00794788"/>
    <w:rsid w:val="00794AA9"/>
    <w:rsid w:val="00795A55"/>
    <w:rsid w:val="00796E1B"/>
    <w:rsid w:val="0079760F"/>
    <w:rsid w:val="0079796F"/>
    <w:rsid w:val="007A036A"/>
    <w:rsid w:val="007A0DFD"/>
    <w:rsid w:val="007A1299"/>
    <w:rsid w:val="007A1932"/>
    <w:rsid w:val="007A2765"/>
    <w:rsid w:val="007A3B73"/>
    <w:rsid w:val="007A5707"/>
    <w:rsid w:val="007B0716"/>
    <w:rsid w:val="007B12B6"/>
    <w:rsid w:val="007B13E5"/>
    <w:rsid w:val="007B2F6B"/>
    <w:rsid w:val="007B473A"/>
    <w:rsid w:val="007B4C06"/>
    <w:rsid w:val="007B5777"/>
    <w:rsid w:val="007B76D7"/>
    <w:rsid w:val="007B79B4"/>
    <w:rsid w:val="007C1C5A"/>
    <w:rsid w:val="007C27C6"/>
    <w:rsid w:val="007C3338"/>
    <w:rsid w:val="007C3869"/>
    <w:rsid w:val="007C44F7"/>
    <w:rsid w:val="007C4947"/>
    <w:rsid w:val="007C600C"/>
    <w:rsid w:val="007C72F8"/>
    <w:rsid w:val="007C7ADF"/>
    <w:rsid w:val="007D0707"/>
    <w:rsid w:val="007D0BB2"/>
    <w:rsid w:val="007D1679"/>
    <w:rsid w:val="007D1B7E"/>
    <w:rsid w:val="007D21AB"/>
    <w:rsid w:val="007D2539"/>
    <w:rsid w:val="007D2C48"/>
    <w:rsid w:val="007D6B51"/>
    <w:rsid w:val="007E041F"/>
    <w:rsid w:val="007E06D7"/>
    <w:rsid w:val="007E09BB"/>
    <w:rsid w:val="007E26E1"/>
    <w:rsid w:val="007E35A3"/>
    <w:rsid w:val="007E40AE"/>
    <w:rsid w:val="007E546F"/>
    <w:rsid w:val="007E76FA"/>
    <w:rsid w:val="007E7A5F"/>
    <w:rsid w:val="007F08C1"/>
    <w:rsid w:val="007F0AF3"/>
    <w:rsid w:val="007F1167"/>
    <w:rsid w:val="007F1928"/>
    <w:rsid w:val="007F19C5"/>
    <w:rsid w:val="007F222F"/>
    <w:rsid w:val="007F3600"/>
    <w:rsid w:val="007F392E"/>
    <w:rsid w:val="007F520F"/>
    <w:rsid w:val="007F538D"/>
    <w:rsid w:val="007F53D8"/>
    <w:rsid w:val="007F5B31"/>
    <w:rsid w:val="007F5B99"/>
    <w:rsid w:val="007F662F"/>
    <w:rsid w:val="007F79C8"/>
    <w:rsid w:val="0080060A"/>
    <w:rsid w:val="00801030"/>
    <w:rsid w:val="00802A80"/>
    <w:rsid w:val="0080384E"/>
    <w:rsid w:val="00803E37"/>
    <w:rsid w:val="00807435"/>
    <w:rsid w:val="00807781"/>
    <w:rsid w:val="0080796C"/>
    <w:rsid w:val="008111C8"/>
    <w:rsid w:val="00811A1B"/>
    <w:rsid w:val="00811DB9"/>
    <w:rsid w:val="008121F8"/>
    <w:rsid w:val="0081246E"/>
    <w:rsid w:val="00812F1A"/>
    <w:rsid w:val="00813DEF"/>
    <w:rsid w:val="0081429E"/>
    <w:rsid w:val="00814422"/>
    <w:rsid w:val="00814815"/>
    <w:rsid w:val="00814F68"/>
    <w:rsid w:val="008151C5"/>
    <w:rsid w:val="00820AE7"/>
    <w:rsid w:val="0082196B"/>
    <w:rsid w:val="00822C1C"/>
    <w:rsid w:val="00824B44"/>
    <w:rsid w:val="00824C74"/>
    <w:rsid w:val="00824DED"/>
    <w:rsid w:val="008255E8"/>
    <w:rsid w:val="00826E5A"/>
    <w:rsid w:val="00827944"/>
    <w:rsid w:val="00830686"/>
    <w:rsid w:val="00830875"/>
    <w:rsid w:val="00832169"/>
    <w:rsid w:val="00832C7E"/>
    <w:rsid w:val="008341B6"/>
    <w:rsid w:val="0083513D"/>
    <w:rsid w:val="0083703E"/>
    <w:rsid w:val="0083713D"/>
    <w:rsid w:val="008378FD"/>
    <w:rsid w:val="008379D1"/>
    <w:rsid w:val="008405FA"/>
    <w:rsid w:val="00840D11"/>
    <w:rsid w:val="008435F3"/>
    <w:rsid w:val="008437B2"/>
    <w:rsid w:val="00843F1C"/>
    <w:rsid w:val="00844EFC"/>
    <w:rsid w:val="008462ED"/>
    <w:rsid w:val="008475F8"/>
    <w:rsid w:val="0085097D"/>
    <w:rsid w:val="00850DCE"/>
    <w:rsid w:val="00851345"/>
    <w:rsid w:val="008519BE"/>
    <w:rsid w:val="0085201A"/>
    <w:rsid w:val="008522B0"/>
    <w:rsid w:val="00852A68"/>
    <w:rsid w:val="00852EB7"/>
    <w:rsid w:val="00853591"/>
    <w:rsid w:val="00853C0C"/>
    <w:rsid w:val="00853FB6"/>
    <w:rsid w:val="00854818"/>
    <w:rsid w:val="008548AB"/>
    <w:rsid w:val="00854FBB"/>
    <w:rsid w:val="00855E3B"/>
    <w:rsid w:val="00857675"/>
    <w:rsid w:val="00857BB2"/>
    <w:rsid w:val="00860395"/>
    <w:rsid w:val="00861D4C"/>
    <w:rsid w:val="0086373E"/>
    <w:rsid w:val="008650DB"/>
    <w:rsid w:val="00865C2D"/>
    <w:rsid w:val="00865D30"/>
    <w:rsid w:val="00866142"/>
    <w:rsid w:val="008661BA"/>
    <w:rsid w:val="008671A6"/>
    <w:rsid w:val="00867840"/>
    <w:rsid w:val="00870B31"/>
    <w:rsid w:val="00871CA8"/>
    <w:rsid w:val="008723CF"/>
    <w:rsid w:val="00872E80"/>
    <w:rsid w:val="00874586"/>
    <w:rsid w:val="008747BC"/>
    <w:rsid w:val="00875109"/>
    <w:rsid w:val="00877628"/>
    <w:rsid w:val="00881683"/>
    <w:rsid w:val="00881873"/>
    <w:rsid w:val="00882659"/>
    <w:rsid w:val="00884BCF"/>
    <w:rsid w:val="00884E77"/>
    <w:rsid w:val="00885004"/>
    <w:rsid w:val="00885371"/>
    <w:rsid w:val="00885672"/>
    <w:rsid w:val="00886B7B"/>
    <w:rsid w:val="00887AB4"/>
    <w:rsid w:val="00890008"/>
    <w:rsid w:val="00891B29"/>
    <w:rsid w:val="00892F06"/>
    <w:rsid w:val="00894290"/>
    <w:rsid w:val="0089429F"/>
    <w:rsid w:val="00894488"/>
    <w:rsid w:val="00894E1B"/>
    <w:rsid w:val="00894EF3"/>
    <w:rsid w:val="00895B9C"/>
    <w:rsid w:val="00895FD3"/>
    <w:rsid w:val="00897A87"/>
    <w:rsid w:val="008A03FB"/>
    <w:rsid w:val="008A14CC"/>
    <w:rsid w:val="008A17FD"/>
    <w:rsid w:val="008A25A1"/>
    <w:rsid w:val="008A2CE6"/>
    <w:rsid w:val="008A48AD"/>
    <w:rsid w:val="008A5D92"/>
    <w:rsid w:val="008A5FC8"/>
    <w:rsid w:val="008A66F9"/>
    <w:rsid w:val="008A6C8B"/>
    <w:rsid w:val="008A73D2"/>
    <w:rsid w:val="008A764D"/>
    <w:rsid w:val="008A7B24"/>
    <w:rsid w:val="008A7E58"/>
    <w:rsid w:val="008B001D"/>
    <w:rsid w:val="008B0689"/>
    <w:rsid w:val="008B39B6"/>
    <w:rsid w:val="008B4455"/>
    <w:rsid w:val="008B4C46"/>
    <w:rsid w:val="008B5D0E"/>
    <w:rsid w:val="008B6AAB"/>
    <w:rsid w:val="008B718C"/>
    <w:rsid w:val="008B7CA3"/>
    <w:rsid w:val="008C0ED2"/>
    <w:rsid w:val="008C1AFD"/>
    <w:rsid w:val="008C2217"/>
    <w:rsid w:val="008C358B"/>
    <w:rsid w:val="008C38D4"/>
    <w:rsid w:val="008C497C"/>
    <w:rsid w:val="008C4B67"/>
    <w:rsid w:val="008C7CFC"/>
    <w:rsid w:val="008D1AEF"/>
    <w:rsid w:val="008D1DEC"/>
    <w:rsid w:val="008D2AC3"/>
    <w:rsid w:val="008D342A"/>
    <w:rsid w:val="008D3958"/>
    <w:rsid w:val="008D470C"/>
    <w:rsid w:val="008D508C"/>
    <w:rsid w:val="008D5DB8"/>
    <w:rsid w:val="008D61F9"/>
    <w:rsid w:val="008D6965"/>
    <w:rsid w:val="008D7472"/>
    <w:rsid w:val="008E04E6"/>
    <w:rsid w:val="008E05BE"/>
    <w:rsid w:val="008E1A27"/>
    <w:rsid w:val="008E1D5B"/>
    <w:rsid w:val="008E1E33"/>
    <w:rsid w:val="008E3378"/>
    <w:rsid w:val="008E3A37"/>
    <w:rsid w:val="008E48C2"/>
    <w:rsid w:val="008E526C"/>
    <w:rsid w:val="008E5936"/>
    <w:rsid w:val="008E5A59"/>
    <w:rsid w:val="008E5B2B"/>
    <w:rsid w:val="008E7A12"/>
    <w:rsid w:val="008E7CB3"/>
    <w:rsid w:val="008E7D8F"/>
    <w:rsid w:val="008F03E7"/>
    <w:rsid w:val="008F0D53"/>
    <w:rsid w:val="008F1CFE"/>
    <w:rsid w:val="008F2160"/>
    <w:rsid w:val="008F283F"/>
    <w:rsid w:val="008F340C"/>
    <w:rsid w:val="008F7EAB"/>
    <w:rsid w:val="00900531"/>
    <w:rsid w:val="009007B0"/>
    <w:rsid w:val="00901510"/>
    <w:rsid w:val="009036E3"/>
    <w:rsid w:val="0090407C"/>
    <w:rsid w:val="00905443"/>
    <w:rsid w:val="00905E86"/>
    <w:rsid w:val="00906BA3"/>
    <w:rsid w:val="0090736E"/>
    <w:rsid w:val="00911647"/>
    <w:rsid w:val="009124E4"/>
    <w:rsid w:val="009127A9"/>
    <w:rsid w:val="00912FA8"/>
    <w:rsid w:val="009133CD"/>
    <w:rsid w:val="00913B4D"/>
    <w:rsid w:val="00917077"/>
    <w:rsid w:val="009170B8"/>
    <w:rsid w:val="00917101"/>
    <w:rsid w:val="00917993"/>
    <w:rsid w:val="00917D0F"/>
    <w:rsid w:val="00920F11"/>
    <w:rsid w:val="00921876"/>
    <w:rsid w:val="00921974"/>
    <w:rsid w:val="00921CC4"/>
    <w:rsid w:val="00922992"/>
    <w:rsid w:val="009232D3"/>
    <w:rsid w:val="0092342F"/>
    <w:rsid w:val="00924EA9"/>
    <w:rsid w:val="00924F9C"/>
    <w:rsid w:val="00925FA2"/>
    <w:rsid w:val="00926058"/>
    <w:rsid w:val="009268AE"/>
    <w:rsid w:val="00926A9C"/>
    <w:rsid w:val="00927803"/>
    <w:rsid w:val="00930DB5"/>
    <w:rsid w:val="00930E30"/>
    <w:rsid w:val="0093139A"/>
    <w:rsid w:val="00931ED1"/>
    <w:rsid w:val="00932558"/>
    <w:rsid w:val="00932DC9"/>
    <w:rsid w:val="00933275"/>
    <w:rsid w:val="009335FF"/>
    <w:rsid w:val="00933DF8"/>
    <w:rsid w:val="00934087"/>
    <w:rsid w:val="00934D79"/>
    <w:rsid w:val="009365FB"/>
    <w:rsid w:val="00937D86"/>
    <w:rsid w:val="00942395"/>
    <w:rsid w:val="00945127"/>
    <w:rsid w:val="009453B3"/>
    <w:rsid w:val="00945991"/>
    <w:rsid w:val="00945A91"/>
    <w:rsid w:val="00945CC4"/>
    <w:rsid w:val="00947021"/>
    <w:rsid w:val="00947A00"/>
    <w:rsid w:val="00950E8F"/>
    <w:rsid w:val="00951440"/>
    <w:rsid w:val="0095146A"/>
    <w:rsid w:val="00953A7F"/>
    <w:rsid w:val="00953EE6"/>
    <w:rsid w:val="009550A0"/>
    <w:rsid w:val="00955196"/>
    <w:rsid w:val="009565BA"/>
    <w:rsid w:val="00956BED"/>
    <w:rsid w:val="00956E7E"/>
    <w:rsid w:val="00956F71"/>
    <w:rsid w:val="009576C2"/>
    <w:rsid w:val="00957CD1"/>
    <w:rsid w:val="00960F96"/>
    <w:rsid w:val="00961067"/>
    <w:rsid w:val="00961DB2"/>
    <w:rsid w:val="00961F81"/>
    <w:rsid w:val="00962456"/>
    <w:rsid w:val="0096253F"/>
    <w:rsid w:val="00962995"/>
    <w:rsid w:val="00963316"/>
    <w:rsid w:val="009633FC"/>
    <w:rsid w:val="00963647"/>
    <w:rsid w:val="00963A24"/>
    <w:rsid w:val="00965652"/>
    <w:rsid w:val="00966D71"/>
    <w:rsid w:val="00967293"/>
    <w:rsid w:val="00970477"/>
    <w:rsid w:val="0097292F"/>
    <w:rsid w:val="009741D9"/>
    <w:rsid w:val="0097512B"/>
    <w:rsid w:val="00975166"/>
    <w:rsid w:val="00976467"/>
    <w:rsid w:val="00981E52"/>
    <w:rsid w:val="0098270C"/>
    <w:rsid w:val="00982CA4"/>
    <w:rsid w:val="009830BB"/>
    <w:rsid w:val="00983791"/>
    <w:rsid w:val="00984235"/>
    <w:rsid w:val="00984A81"/>
    <w:rsid w:val="0098555C"/>
    <w:rsid w:val="00985FC3"/>
    <w:rsid w:val="00987F02"/>
    <w:rsid w:val="00990B8B"/>
    <w:rsid w:val="00990C56"/>
    <w:rsid w:val="00990E37"/>
    <w:rsid w:val="0099268C"/>
    <w:rsid w:val="00993D92"/>
    <w:rsid w:val="00996BC6"/>
    <w:rsid w:val="0099766A"/>
    <w:rsid w:val="009A0092"/>
    <w:rsid w:val="009A15AB"/>
    <w:rsid w:val="009A1B83"/>
    <w:rsid w:val="009A2180"/>
    <w:rsid w:val="009A22D6"/>
    <w:rsid w:val="009A24FF"/>
    <w:rsid w:val="009A3E51"/>
    <w:rsid w:val="009A3EF5"/>
    <w:rsid w:val="009A48CA"/>
    <w:rsid w:val="009A4D63"/>
    <w:rsid w:val="009A5053"/>
    <w:rsid w:val="009A54FC"/>
    <w:rsid w:val="009A56CE"/>
    <w:rsid w:val="009B004F"/>
    <w:rsid w:val="009B08C5"/>
    <w:rsid w:val="009B121F"/>
    <w:rsid w:val="009B143C"/>
    <w:rsid w:val="009B18C6"/>
    <w:rsid w:val="009B4DA6"/>
    <w:rsid w:val="009B52C0"/>
    <w:rsid w:val="009B5ABD"/>
    <w:rsid w:val="009B5F13"/>
    <w:rsid w:val="009B6BF9"/>
    <w:rsid w:val="009B74CD"/>
    <w:rsid w:val="009B7AC3"/>
    <w:rsid w:val="009B7E08"/>
    <w:rsid w:val="009C2167"/>
    <w:rsid w:val="009C25DD"/>
    <w:rsid w:val="009C27CC"/>
    <w:rsid w:val="009C3E5F"/>
    <w:rsid w:val="009C55E1"/>
    <w:rsid w:val="009C7547"/>
    <w:rsid w:val="009D0729"/>
    <w:rsid w:val="009D13F2"/>
    <w:rsid w:val="009D3E9D"/>
    <w:rsid w:val="009D46C1"/>
    <w:rsid w:val="009D4F80"/>
    <w:rsid w:val="009D5E30"/>
    <w:rsid w:val="009E0D02"/>
    <w:rsid w:val="009E1420"/>
    <w:rsid w:val="009E15DD"/>
    <w:rsid w:val="009E330D"/>
    <w:rsid w:val="009E42EF"/>
    <w:rsid w:val="009E4418"/>
    <w:rsid w:val="009E44D1"/>
    <w:rsid w:val="009E4F5C"/>
    <w:rsid w:val="009E5838"/>
    <w:rsid w:val="009E7561"/>
    <w:rsid w:val="009F0319"/>
    <w:rsid w:val="009F03B1"/>
    <w:rsid w:val="009F0BEC"/>
    <w:rsid w:val="009F202F"/>
    <w:rsid w:val="009F23B9"/>
    <w:rsid w:val="009F2BBD"/>
    <w:rsid w:val="009F3468"/>
    <w:rsid w:val="009F4995"/>
    <w:rsid w:val="009F4B3C"/>
    <w:rsid w:val="009F592E"/>
    <w:rsid w:val="009F5BC7"/>
    <w:rsid w:val="009F6FD8"/>
    <w:rsid w:val="00A0235E"/>
    <w:rsid w:val="00A024AB"/>
    <w:rsid w:val="00A02740"/>
    <w:rsid w:val="00A030FD"/>
    <w:rsid w:val="00A04526"/>
    <w:rsid w:val="00A04B1F"/>
    <w:rsid w:val="00A05D36"/>
    <w:rsid w:val="00A10275"/>
    <w:rsid w:val="00A105FA"/>
    <w:rsid w:val="00A106D3"/>
    <w:rsid w:val="00A10D4E"/>
    <w:rsid w:val="00A11704"/>
    <w:rsid w:val="00A11840"/>
    <w:rsid w:val="00A1234B"/>
    <w:rsid w:val="00A127C5"/>
    <w:rsid w:val="00A12AF3"/>
    <w:rsid w:val="00A13AA6"/>
    <w:rsid w:val="00A14B64"/>
    <w:rsid w:val="00A15FD0"/>
    <w:rsid w:val="00A16EFE"/>
    <w:rsid w:val="00A21EB9"/>
    <w:rsid w:val="00A22671"/>
    <w:rsid w:val="00A22C61"/>
    <w:rsid w:val="00A2331C"/>
    <w:rsid w:val="00A24031"/>
    <w:rsid w:val="00A2474B"/>
    <w:rsid w:val="00A24D60"/>
    <w:rsid w:val="00A262E4"/>
    <w:rsid w:val="00A264F5"/>
    <w:rsid w:val="00A26EC3"/>
    <w:rsid w:val="00A3002D"/>
    <w:rsid w:val="00A300E0"/>
    <w:rsid w:val="00A328CC"/>
    <w:rsid w:val="00A32AA9"/>
    <w:rsid w:val="00A34867"/>
    <w:rsid w:val="00A353D2"/>
    <w:rsid w:val="00A359C7"/>
    <w:rsid w:val="00A35C6E"/>
    <w:rsid w:val="00A35DBF"/>
    <w:rsid w:val="00A36B01"/>
    <w:rsid w:val="00A37440"/>
    <w:rsid w:val="00A374DE"/>
    <w:rsid w:val="00A375CD"/>
    <w:rsid w:val="00A40302"/>
    <w:rsid w:val="00A41CF3"/>
    <w:rsid w:val="00A4200A"/>
    <w:rsid w:val="00A42587"/>
    <w:rsid w:val="00A4363D"/>
    <w:rsid w:val="00A43A76"/>
    <w:rsid w:val="00A44891"/>
    <w:rsid w:val="00A44A41"/>
    <w:rsid w:val="00A4670C"/>
    <w:rsid w:val="00A4674D"/>
    <w:rsid w:val="00A46926"/>
    <w:rsid w:val="00A47085"/>
    <w:rsid w:val="00A504E6"/>
    <w:rsid w:val="00A509C1"/>
    <w:rsid w:val="00A52639"/>
    <w:rsid w:val="00A5290A"/>
    <w:rsid w:val="00A5352B"/>
    <w:rsid w:val="00A53A50"/>
    <w:rsid w:val="00A5457F"/>
    <w:rsid w:val="00A547CE"/>
    <w:rsid w:val="00A552BD"/>
    <w:rsid w:val="00A55BA8"/>
    <w:rsid w:val="00A55D5D"/>
    <w:rsid w:val="00A55FF3"/>
    <w:rsid w:val="00A5605B"/>
    <w:rsid w:val="00A567C6"/>
    <w:rsid w:val="00A603CE"/>
    <w:rsid w:val="00A632F6"/>
    <w:rsid w:val="00A64610"/>
    <w:rsid w:val="00A64CF7"/>
    <w:rsid w:val="00A64F3E"/>
    <w:rsid w:val="00A65288"/>
    <w:rsid w:val="00A65CB1"/>
    <w:rsid w:val="00A65FD7"/>
    <w:rsid w:val="00A67CC0"/>
    <w:rsid w:val="00A70436"/>
    <w:rsid w:val="00A72335"/>
    <w:rsid w:val="00A7270B"/>
    <w:rsid w:val="00A728E4"/>
    <w:rsid w:val="00A73110"/>
    <w:rsid w:val="00A7535D"/>
    <w:rsid w:val="00A75766"/>
    <w:rsid w:val="00A7677A"/>
    <w:rsid w:val="00A80F12"/>
    <w:rsid w:val="00A80FA1"/>
    <w:rsid w:val="00A821EA"/>
    <w:rsid w:val="00A832CB"/>
    <w:rsid w:val="00A854F7"/>
    <w:rsid w:val="00A856E7"/>
    <w:rsid w:val="00A86339"/>
    <w:rsid w:val="00A8721E"/>
    <w:rsid w:val="00A91610"/>
    <w:rsid w:val="00A91A2E"/>
    <w:rsid w:val="00A91B50"/>
    <w:rsid w:val="00A923CB"/>
    <w:rsid w:val="00A92495"/>
    <w:rsid w:val="00A928A2"/>
    <w:rsid w:val="00A93655"/>
    <w:rsid w:val="00A93AAB"/>
    <w:rsid w:val="00A94331"/>
    <w:rsid w:val="00A952C3"/>
    <w:rsid w:val="00A952ED"/>
    <w:rsid w:val="00A95944"/>
    <w:rsid w:val="00A95AB2"/>
    <w:rsid w:val="00AA31D9"/>
    <w:rsid w:val="00AA3880"/>
    <w:rsid w:val="00AA3A65"/>
    <w:rsid w:val="00AA5003"/>
    <w:rsid w:val="00AA5136"/>
    <w:rsid w:val="00AA5160"/>
    <w:rsid w:val="00AA5899"/>
    <w:rsid w:val="00AA65E6"/>
    <w:rsid w:val="00AA6DEA"/>
    <w:rsid w:val="00AA76F7"/>
    <w:rsid w:val="00AA7ECC"/>
    <w:rsid w:val="00AB12E3"/>
    <w:rsid w:val="00AB25F3"/>
    <w:rsid w:val="00AB38F0"/>
    <w:rsid w:val="00AB3A9D"/>
    <w:rsid w:val="00AB3C48"/>
    <w:rsid w:val="00AB41B3"/>
    <w:rsid w:val="00AB587B"/>
    <w:rsid w:val="00AB5967"/>
    <w:rsid w:val="00AB59FB"/>
    <w:rsid w:val="00AB609D"/>
    <w:rsid w:val="00AB75A3"/>
    <w:rsid w:val="00AB773E"/>
    <w:rsid w:val="00AB7857"/>
    <w:rsid w:val="00AB7E69"/>
    <w:rsid w:val="00AB7FC6"/>
    <w:rsid w:val="00AC05AE"/>
    <w:rsid w:val="00AC0EEA"/>
    <w:rsid w:val="00AC1E52"/>
    <w:rsid w:val="00AC21C0"/>
    <w:rsid w:val="00AC47B4"/>
    <w:rsid w:val="00AC54A2"/>
    <w:rsid w:val="00AC6986"/>
    <w:rsid w:val="00AD115D"/>
    <w:rsid w:val="00AD16AE"/>
    <w:rsid w:val="00AD2137"/>
    <w:rsid w:val="00AD39EA"/>
    <w:rsid w:val="00AD46D3"/>
    <w:rsid w:val="00AD67FA"/>
    <w:rsid w:val="00AD6C53"/>
    <w:rsid w:val="00AE0520"/>
    <w:rsid w:val="00AE06A4"/>
    <w:rsid w:val="00AE0A43"/>
    <w:rsid w:val="00AE1363"/>
    <w:rsid w:val="00AE2023"/>
    <w:rsid w:val="00AE3D50"/>
    <w:rsid w:val="00AE5A53"/>
    <w:rsid w:val="00AE72F4"/>
    <w:rsid w:val="00AE742F"/>
    <w:rsid w:val="00AE76BB"/>
    <w:rsid w:val="00AE783B"/>
    <w:rsid w:val="00AF08C9"/>
    <w:rsid w:val="00AF0A4B"/>
    <w:rsid w:val="00AF16BA"/>
    <w:rsid w:val="00AF244A"/>
    <w:rsid w:val="00AF2761"/>
    <w:rsid w:val="00AF2C64"/>
    <w:rsid w:val="00AF2DC6"/>
    <w:rsid w:val="00AF3A3B"/>
    <w:rsid w:val="00AF4BBC"/>
    <w:rsid w:val="00AF5640"/>
    <w:rsid w:val="00AF58CE"/>
    <w:rsid w:val="00AF637C"/>
    <w:rsid w:val="00AF64AB"/>
    <w:rsid w:val="00AF65DE"/>
    <w:rsid w:val="00B0059F"/>
    <w:rsid w:val="00B01B9D"/>
    <w:rsid w:val="00B01D2A"/>
    <w:rsid w:val="00B0302C"/>
    <w:rsid w:val="00B04278"/>
    <w:rsid w:val="00B04E79"/>
    <w:rsid w:val="00B0797D"/>
    <w:rsid w:val="00B07BBB"/>
    <w:rsid w:val="00B12672"/>
    <w:rsid w:val="00B14ADC"/>
    <w:rsid w:val="00B156F3"/>
    <w:rsid w:val="00B15750"/>
    <w:rsid w:val="00B167CC"/>
    <w:rsid w:val="00B17C0B"/>
    <w:rsid w:val="00B21505"/>
    <w:rsid w:val="00B23708"/>
    <w:rsid w:val="00B23816"/>
    <w:rsid w:val="00B240D4"/>
    <w:rsid w:val="00B2434D"/>
    <w:rsid w:val="00B24D29"/>
    <w:rsid w:val="00B269C3"/>
    <w:rsid w:val="00B27A25"/>
    <w:rsid w:val="00B33A15"/>
    <w:rsid w:val="00B34716"/>
    <w:rsid w:val="00B347A0"/>
    <w:rsid w:val="00B35D50"/>
    <w:rsid w:val="00B3707E"/>
    <w:rsid w:val="00B40460"/>
    <w:rsid w:val="00B408F9"/>
    <w:rsid w:val="00B410FD"/>
    <w:rsid w:val="00B4175B"/>
    <w:rsid w:val="00B42429"/>
    <w:rsid w:val="00B42EBE"/>
    <w:rsid w:val="00B42F36"/>
    <w:rsid w:val="00B4429D"/>
    <w:rsid w:val="00B45CAF"/>
    <w:rsid w:val="00B46252"/>
    <w:rsid w:val="00B468FE"/>
    <w:rsid w:val="00B469AE"/>
    <w:rsid w:val="00B47508"/>
    <w:rsid w:val="00B50950"/>
    <w:rsid w:val="00B51771"/>
    <w:rsid w:val="00B51C13"/>
    <w:rsid w:val="00B52239"/>
    <w:rsid w:val="00B53D12"/>
    <w:rsid w:val="00B542BC"/>
    <w:rsid w:val="00B54BB7"/>
    <w:rsid w:val="00B55379"/>
    <w:rsid w:val="00B61742"/>
    <w:rsid w:val="00B61A13"/>
    <w:rsid w:val="00B62196"/>
    <w:rsid w:val="00B622B2"/>
    <w:rsid w:val="00B6232D"/>
    <w:rsid w:val="00B62AAE"/>
    <w:rsid w:val="00B63614"/>
    <w:rsid w:val="00B6383F"/>
    <w:rsid w:val="00B64459"/>
    <w:rsid w:val="00B647A8"/>
    <w:rsid w:val="00B648CA"/>
    <w:rsid w:val="00B65932"/>
    <w:rsid w:val="00B667B3"/>
    <w:rsid w:val="00B66CC1"/>
    <w:rsid w:val="00B675BA"/>
    <w:rsid w:val="00B72879"/>
    <w:rsid w:val="00B72899"/>
    <w:rsid w:val="00B72B61"/>
    <w:rsid w:val="00B72CE9"/>
    <w:rsid w:val="00B747E3"/>
    <w:rsid w:val="00B74894"/>
    <w:rsid w:val="00B749FB"/>
    <w:rsid w:val="00B750CA"/>
    <w:rsid w:val="00B75800"/>
    <w:rsid w:val="00B75FF7"/>
    <w:rsid w:val="00B776A7"/>
    <w:rsid w:val="00B81A45"/>
    <w:rsid w:val="00B82B79"/>
    <w:rsid w:val="00B82B83"/>
    <w:rsid w:val="00B835EA"/>
    <w:rsid w:val="00B8387E"/>
    <w:rsid w:val="00B844B6"/>
    <w:rsid w:val="00B8611D"/>
    <w:rsid w:val="00B86A23"/>
    <w:rsid w:val="00B90296"/>
    <w:rsid w:val="00B909F7"/>
    <w:rsid w:val="00B91401"/>
    <w:rsid w:val="00B91D4E"/>
    <w:rsid w:val="00B94708"/>
    <w:rsid w:val="00B95016"/>
    <w:rsid w:val="00B95192"/>
    <w:rsid w:val="00B96A24"/>
    <w:rsid w:val="00BA04C8"/>
    <w:rsid w:val="00BA0A72"/>
    <w:rsid w:val="00BA2E2C"/>
    <w:rsid w:val="00BA3B11"/>
    <w:rsid w:val="00BA3CF9"/>
    <w:rsid w:val="00BA5467"/>
    <w:rsid w:val="00BA677D"/>
    <w:rsid w:val="00BA6FDB"/>
    <w:rsid w:val="00BA767A"/>
    <w:rsid w:val="00BA7DAB"/>
    <w:rsid w:val="00BB01D3"/>
    <w:rsid w:val="00BB02ED"/>
    <w:rsid w:val="00BB0811"/>
    <w:rsid w:val="00BB2206"/>
    <w:rsid w:val="00BB2475"/>
    <w:rsid w:val="00BB309A"/>
    <w:rsid w:val="00BB3771"/>
    <w:rsid w:val="00BB39F9"/>
    <w:rsid w:val="00BB3CBF"/>
    <w:rsid w:val="00BB4181"/>
    <w:rsid w:val="00BB4DD2"/>
    <w:rsid w:val="00BB5132"/>
    <w:rsid w:val="00BB606C"/>
    <w:rsid w:val="00BB65B4"/>
    <w:rsid w:val="00BB680E"/>
    <w:rsid w:val="00BC0415"/>
    <w:rsid w:val="00BC0D93"/>
    <w:rsid w:val="00BC1C17"/>
    <w:rsid w:val="00BC1D2D"/>
    <w:rsid w:val="00BC20DB"/>
    <w:rsid w:val="00BC31F9"/>
    <w:rsid w:val="00BC32B6"/>
    <w:rsid w:val="00BC3D50"/>
    <w:rsid w:val="00BC6666"/>
    <w:rsid w:val="00BC6F83"/>
    <w:rsid w:val="00BC704C"/>
    <w:rsid w:val="00BD139A"/>
    <w:rsid w:val="00BD1E70"/>
    <w:rsid w:val="00BD211B"/>
    <w:rsid w:val="00BD34B4"/>
    <w:rsid w:val="00BD4116"/>
    <w:rsid w:val="00BD4799"/>
    <w:rsid w:val="00BD4882"/>
    <w:rsid w:val="00BD4EC7"/>
    <w:rsid w:val="00BD4EE7"/>
    <w:rsid w:val="00BD5277"/>
    <w:rsid w:val="00BD5AD8"/>
    <w:rsid w:val="00BD6179"/>
    <w:rsid w:val="00BD70CD"/>
    <w:rsid w:val="00BE0D97"/>
    <w:rsid w:val="00BE1F41"/>
    <w:rsid w:val="00BE35C2"/>
    <w:rsid w:val="00BE4865"/>
    <w:rsid w:val="00BE59AC"/>
    <w:rsid w:val="00BE7774"/>
    <w:rsid w:val="00BF0815"/>
    <w:rsid w:val="00BF0CD4"/>
    <w:rsid w:val="00BF0E9C"/>
    <w:rsid w:val="00BF1232"/>
    <w:rsid w:val="00BF17F9"/>
    <w:rsid w:val="00BF2C5D"/>
    <w:rsid w:val="00BF2CBE"/>
    <w:rsid w:val="00BF31E3"/>
    <w:rsid w:val="00BF3EB3"/>
    <w:rsid w:val="00BF4402"/>
    <w:rsid w:val="00BF451B"/>
    <w:rsid w:val="00BF5F1C"/>
    <w:rsid w:val="00BF6098"/>
    <w:rsid w:val="00C000E0"/>
    <w:rsid w:val="00C004BC"/>
    <w:rsid w:val="00C008BD"/>
    <w:rsid w:val="00C01B88"/>
    <w:rsid w:val="00C02CC3"/>
    <w:rsid w:val="00C034A9"/>
    <w:rsid w:val="00C0471E"/>
    <w:rsid w:val="00C049BF"/>
    <w:rsid w:val="00C05305"/>
    <w:rsid w:val="00C05459"/>
    <w:rsid w:val="00C056A9"/>
    <w:rsid w:val="00C07731"/>
    <w:rsid w:val="00C11611"/>
    <w:rsid w:val="00C1217E"/>
    <w:rsid w:val="00C13C46"/>
    <w:rsid w:val="00C144FA"/>
    <w:rsid w:val="00C15C3E"/>
    <w:rsid w:val="00C1616E"/>
    <w:rsid w:val="00C16258"/>
    <w:rsid w:val="00C16F5E"/>
    <w:rsid w:val="00C171C0"/>
    <w:rsid w:val="00C17339"/>
    <w:rsid w:val="00C17E83"/>
    <w:rsid w:val="00C218A9"/>
    <w:rsid w:val="00C21EE6"/>
    <w:rsid w:val="00C2430C"/>
    <w:rsid w:val="00C2453F"/>
    <w:rsid w:val="00C25AD2"/>
    <w:rsid w:val="00C264D1"/>
    <w:rsid w:val="00C27B94"/>
    <w:rsid w:val="00C30EB1"/>
    <w:rsid w:val="00C3267E"/>
    <w:rsid w:val="00C3334D"/>
    <w:rsid w:val="00C3419D"/>
    <w:rsid w:val="00C363FE"/>
    <w:rsid w:val="00C40406"/>
    <w:rsid w:val="00C40BE6"/>
    <w:rsid w:val="00C413F9"/>
    <w:rsid w:val="00C41BCA"/>
    <w:rsid w:val="00C427EF"/>
    <w:rsid w:val="00C433CB"/>
    <w:rsid w:val="00C43674"/>
    <w:rsid w:val="00C44900"/>
    <w:rsid w:val="00C46228"/>
    <w:rsid w:val="00C47DE3"/>
    <w:rsid w:val="00C47EE0"/>
    <w:rsid w:val="00C517CE"/>
    <w:rsid w:val="00C535D1"/>
    <w:rsid w:val="00C5367B"/>
    <w:rsid w:val="00C53AC6"/>
    <w:rsid w:val="00C55337"/>
    <w:rsid w:val="00C553C4"/>
    <w:rsid w:val="00C55AFA"/>
    <w:rsid w:val="00C55E9B"/>
    <w:rsid w:val="00C56AED"/>
    <w:rsid w:val="00C5729B"/>
    <w:rsid w:val="00C5792B"/>
    <w:rsid w:val="00C60091"/>
    <w:rsid w:val="00C6072D"/>
    <w:rsid w:val="00C60F90"/>
    <w:rsid w:val="00C61EB9"/>
    <w:rsid w:val="00C627A2"/>
    <w:rsid w:val="00C6297B"/>
    <w:rsid w:val="00C62FBD"/>
    <w:rsid w:val="00C63006"/>
    <w:rsid w:val="00C63A9D"/>
    <w:rsid w:val="00C64298"/>
    <w:rsid w:val="00C65BFE"/>
    <w:rsid w:val="00C6623E"/>
    <w:rsid w:val="00C663B4"/>
    <w:rsid w:val="00C664BB"/>
    <w:rsid w:val="00C6748B"/>
    <w:rsid w:val="00C67568"/>
    <w:rsid w:val="00C67B16"/>
    <w:rsid w:val="00C67B33"/>
    <w:rsid w:val="00C7007B"/>
    <w:rsid w:val="00C70C6B"/>
    <w:rsid w:val="00C71871"/>
    <w:rsid w:val="00C724F1"/>
    <w:rsid w:val="00C731A6"/>
    <w:rsid w:val="00C735F1"/>
    <w:rsid w:val="00C73ADE"/>
    <w:rsid w:val="00C8028D"/>
    <w:rsid w:val="00C80B70"/>
    <w:rsid w:val="00C81D8D"/>
    <w:rsid w:val="00C8448F"/>
    <w:rsid w:val="00C850C2"/>
    <w:rsid w:val="00C854D6"/>
    <w:rsid w:val="00C86201"/>
    <w:rsid w:val="00C86DEC"/>
    <w:rsid w:val="00C87C42"/>
    <w:rsid w:val="00C90ED1"/>
    <w:rsid w:val="00C913B6"/>
    <w:rsid w:val="00C91929"/>
    <w:rsid w:val="00C91C5E"/>
    <w:rsid w:val="00C92E44"/>
    <w:rsid w:val="00C941BA"/>
    <w:rsid w:val="00C94230"/>
    <w:rsid w:val="00C9467A"/>
    <w:rsid w:val="00C948A2"/>
    <w:rsid w:val="00C94FBE"/>
    <w:rsid w:val="00C96AFD"/>
    <w:rsid w:val="00C96D66"/>
    <w:rsid w:val="00C9772B"/>
    <w:rsid w:val="00CA0A57"/>
    <w:rsid w:val="00CA1C87"/>
    <w:rsid w:val="00CA1EE8"/>
    <w:rsid w:val="00CA3492"/>
    <w:rsid w:val="00CA34A4"/>
    <w:rsid w:val="00CA4FD7"/>
    <w:rsid w:val="00CA50CD"/>
    <w:rsid w:val="00CA655D"/>
    <w:rsid w:val="00CA6624"/>
    <w:rsid w:val="00CA6EA3"/>
    <w:rsid w:val="00CA7FC7"/>
    <w:rsid w:val="00CB022C"/>
    <w:rsid w:val="00CB09E9"/>
    <w:rsid w:val="00CB15A7"/>
    <w:rsid w:val="00CB3398"/>
    <w:rsid w:val="00CB367A"/>
    <w:rsid w:val="00CB37E8"/>
    <w:rsid w:val="00CB37E9"/>
    <w:rsid w:val="00CB3FA2"/>
    <w:rsid w:val="00CB3FCB"/>
    <w:rsid w:val="00CB406C"/>
    <w:rsid w:val="00CB424D"/>
    <w:rsid w:val="00CB43A6"/>
    <w:rsid w:val="00CB624E"/>
    <w:rsid w:val="00CB6D97"/>
    <w:rsid w:val="00CB752F"/>
    <w:rsid w:val="00CB7621"/>
    <w:rsid w:val="00CC09CE"/>
    <w:rsid w:val="00CC13A4"/>
    <w:rsid w:val="00CC18CA"/>
    <w:rsid w:val="00CC23FF"/>
    <w:rsid w:val="00CC243C"/>
    <w:rsid w:val="00CC2B1A"/>
    <w:rsid w:val="00CC2D8D"/>
    <w:rsid w:val="00CC46CF"/>
    <w:rsid w:val="00CC6AD7"/>
    <w:rsid w:val="00CC7A08"/>
    <w:rsid w:val="00CD06ED"/>
    <w:rsid w:val="00CD189A"/>
    <w:rsid w:val="00CD2627"/>
    <w:rsid w:val="00CD32A6"/>
    <w:rsid w:val="00CD451E"/>
    <w:rsid w:val="00CD497A"/>
    <w:rsid w:val="00CD5267"/>
    <w:rsid w:val="00CD7021"/>
    <w:rsid w:val="00CD7390"/>
    <w:rsid w:val="00CD7393"/>
    <w:rsid w:val="00CE0035"/>
    <w:rsid w:val="00CE0C9D"/>
    <w:rsid w:val="00CE0D18"/>
    <w:rsid w:val="00CE107E"/>
    <w:rsid w:val="00CE1E5D"/>
    <w:rsid w:val="00CE1F49"/>
    <w:rsid w:val="00CE339F"/>
    <w:rsid w:val="00CE46DB"/>
    <w:rsid w:val="00CE4885"/>
    <w:rsid w:val="00CE4CAF"/>
    <w:rsid w:val="00CE5CD5"/>
    <w:rsid w:val="00CE6568"/>
    <w:rsid w:val="00CF0A70"/>
    <w:rsid w:val="00CF1431"/>
    <w:rsid w:val="00CF1634"/>
    <w:rsid w:val="00CF2092"/>
    <w:rsid w:val="00CF2157"/>
    <w:rsid w:val="00CF27EB"/>
    <w:rsid w:val="00CF27EF"/>
    <w:rsid w:val="00CF29C8"/>
    <w:rsid w:val="00CF2AF4"/>
    <w:rsid w:val="00CF2BC8"/>
    <w:rsid w:val="00CF3623"/>
    <w:rsid w:val="00CF5216"/>
    <w:rsid w:val="00CF5D75"/>
    <w:rsid w:val="00CF765E"/>
    <w:rsid w:val="00CF76EC"/>
    <w:rsid w:val="00CF7C23"/>
    <w:rsid w:val="00D000C4"/>
    <w:rsid w:val="00D00F1E"/>
    <w:rsid w:val="00D014F4"/>
    <w:rsid w:val="00D01A67"/>
    <w:rsid w:val="00D03305"/>
    <w:rsid w:val="00D039A5"/>
    <w:rsid w:val="00D0402A"/>
    <w:rsid w:val="00D042FB"/>
    <w:rsid w:val="00D07480"/>
    <w:rsid w:val="00D074A8"/>
    <w:rsid w:val="00D07DF2"/>
    <w:rsid w:val="00D1034C"/>
    <w:rsid w:val="00D105D2"/>
    <w:rsid w:val="00D11220"/>
    <w:rsid w:val="00D11258"/>
    <w:rsid w:val="00D1238E"/>
    <w:rsid w:val="00D12496"/>
    <w:rsid w:val="00D134C5"/>
    <w:rsid w:val="00D15E83"/>
    <w:rsid w:val="00D168A4"/>
    <w:rsid w:val="00D16B9B"/>
    <w:rsid w:val="00D17E88"/>
    <w:rsid w:val="00D20072"/>
    <w:rsid w:val="00D21251"/>
    <w:rsid w:val="00D239C3"/>
    <w:rsid w:val="00D23BED"/>
    <w:rsid w:val="00D23CDC"/>
    <w:rsid w:val="00D24178"/>
    <w:rsid w:val="00D257C2"/>
    <w:rsid w:val="00D26593"/>
    <w:rsid w:val="00D268EB"/>
    <w:rsid w:val="00D26CFF"/>
    <w:rsid w:val="00D274C6"/>
    <w:rsid w:val="00D31214"/>
    <w:rsid w:val="00D315FB"/>
    <w:rsid w:val="00D316A1"/>
    <w:rsid w:val="00D3327C"/>
    <w:rsid w:val="00D334B0"/>
    <w:rsid w:val="00D35FCB"/>
    <w:rsid w:val="00D401D0"/>
    <w:rsid w:val="00D41056"/>
    <w:rsid w:val="00D41BBC"/>
    <w:rsid w:val="00D41D03"/>
    <w:rsid w:val="00D41E67"/>
    <w:rsid w:val="00D42645"/>
    <w:rsid w:val="00D434C6"/>
    <w:rsid w:val="00D43AC9"/>
    <w:rsid w:val="00D446F1"/>
    <w:rsid w:val="00D4500C"/>
    <w:rsid w:val="00D456D8"/>
    <w:rsid w:val="00D45A0E"/>
    <w:rsid w:val="00D45B06"/>
    <w:rsid w:val="00D45E0F"/>
    <w:rsid w:val="00D4758C"/>
    <w:rsid w:val="00D50169"/>
    <w:rsid w:val="00D506AA"/>
    <w:rsid w:val="00D522CC"/>
    <w:rsid w:val="00D5391C"/>
    <w:rsid w:val="00D5413E"/>
    <w:rsid w:val="00D54E4E"/>
    <w:rsid w:val="00D5505A"/>
    <w:rsid w:val="00D55FAB"/>
    <w:rsid w:val="00D56786"/>
    <w:rsid w:val="00D5679B"/>
    <w:rsid w:val="00D6017E"/>
    <w:rsid w:val="00D617C5"/>
    <w:rsid w:val="00D61A31"/>
    <w:rsid w:val="00D61EAB"/>
    <w:rsid w:val="00D63B72"/>
    <w:rsid w:val="00D645A9"/>
    <w:rsid w:val="00D651D2"/>
    <w:rsid w:val="00D66139"/>
    <w:rsid w:val="00D67390"/>
    <w:rsid w:val="00D701D3"/>
    <w:rsid w:val="00D71CFB"/>
    <w:rsid w:val="00D72453"/>
    <w:rsid w:val="00D72F18"/>
    <w:rsid w:val="00D7445F"/>
    <w:rsid w:val="00D7491E"/>
    <w:rsid w:val="00D74D39"/>
    <w:rsid w:val="00D7524A"/>
    <w:rsid w:val="00D75E47"/>
    <w:rsid w:val="00D7603F"/>
    <w:rsid w:val="00D76074"/>
    <w:rsid w:val="00D763A4"/>
    <w:rsid w:val="00D772E9"/>
    <w:rsid w:val="00D77342"/>
    <w:rsid w:val="00D8294E"/>
    <w:rsid w:val="00D83548"/>
    <w:rsid w:val="00D8509A"/>
    <w:rsid w:val="00D8538A"/>
    <w:rsid w:val="00D85626"/>
    <w:rsid w:val="00D86B4A"/>
    <w:rsid w:val="00D87CB2"/>
    <w:rsid w:val="00D91D4C"/>
    <w:rsid w:val="00D91E8D"/>
    <w:rsid w:val="00D92B1D"/>
    <w:rsid w:val="00D96445"/>
    <w:rsid w:val="00D966FA"/>
    <w:rsid w:val="00D96B5F"/>
    <w:rsid w:val="00DA05CD"/>
    <w:rsid w:val="00DA1242"/>
    <w:rsid w:val="00DA2D3C"/>
    <w:rsid w:val="00DA33A8"/>
    <w:rsid w:val="00DA4972"/>
    <w:rsid w:val="00DA56DF"/>
    <w:rsid w:val="00DA65C7"/>
    <w:rsid w:val="00DA70C4"/>
    <w:rsid w:val="00DA7A83"/>
    <w:rsid w:val="00DB0323"/>
    <w:rsid w:val="00DB19F8"/>
    <w:rsid w:val="00DB1FA7"/>
    <w:rsid w:val="00DB3997"/>
    <w:rsid w:val="00DB3BFC"/>
    <w:rsid w:val="00DB4EF1"/>
    <w:rsid w:val="00DB5910"/>
    <w:rsid w:val="00DB6B3B"/>
    <w:rsid w:val="00DC0E31"/>
    <w:rsid w:val="00DC0ECB"/>
    <w:rsid w:val="00DC138E"/>
    <w:rsid w:val="00DC1FA5"/>
    <w:rsid w:val="00DC3B97"/>
    <w:rsid w:val="00DC3C53"/>
    <w:rsid w:val="00DC4858"/>
    <w:rsid w:val="00DC5458"/>
    <w:rsid w:val="00DC70D0"/>
    <w:rsid w:val="00DC7DD6"/>
    <w:rsid w:val="00DD07EC"/>
    <w:rsid w:val="00DD0B94"/>
    <w:rsid w:val="00DD125A"/>
    <w:rsid w:val="00DD1913"/>
    <w:rsid w:val="00DD2DEB"/>
    <w:rsid w:val="00DD3971"/>
    <w:rsid w:val="00DD3F2B"/>
    <w:rsid w:val="00DD43F5"/>
    <w:rsid w:val="00DD527A"/>
    <w:rsid w:val="00DD5F69"/>
    <w:rsid w:val="00DD61CF"/>
    <w:rsid w:val="00DD78D7"/>
    <w:rsid w:val="00DE02E4"/>
    <w:rsid w:val="00DE0A33"/>
    <w:rsid w:val="00DE176B"/>
    <w:rsid w:val="00DE277A"/>
    <w:rsid w:val="00DE2A3F"/>
    <w:rsid w:val="00DE2B8E"/>
    <w:rsid w:val="00DE31B6"/>
    <w:rsid w:val="00DE35D1"/>
    <w:rsid w:val="00DE46DC"/>
    <w:rsid w:val="00DE475E"/>
    <w:rsid w:val="00DE499D"/>
    <w:rsid w:val="00DE4DF4"/>
    <w:rsid w:val="00DE60E3"/>
    <w:rsid w:val="00DE6790"/>
    <w:rsid w:val="00DF184A"/>
    <w:rsid w:val="00DF25C1"/>
    <w:rsid w:val="00DF287B"/>
    <w:rsid w:val="00DF43EA"/>
    <w:rsid w:val="00DF4E44"/>
    <w:rsid w:val="00DF5F45"/>
    <w:rsid w:val="00DF624A"/>
    <w:rsid w:val="00DF7853"/>
    <w:rsid w:val="00DF7FC2"/>
    <w:rsid w:val="00E008F8"/>
    <w:rsid w:val="00E01DE1"/>
    <w:rsid w:val="00E02A10"/>
    <w:rsid w:val="00E02EF8"/>
    <w:rsid w:val="00E03064"/>
    <w:rsid w:val="00E037D3"/>
    <w:rsid w:val="00E0399C"/>
    <w:rsid w:val="00E03E65"/>
    <w:rsid w:val="00E03F88"/>
    <w:rsid w:val="00E0527E"/>
    <w:rsid w:val="00E053DE"/>
    <w:rsid w:val="00E054AE"/>
    <w:rsid w:val="00E06A41"/>
    <w:rsid w:val="00E06E2F"/>
    <w:rsid w:val="00E073CB"/>
    <w:rsid w:val="00E079EA"/>
    <w:rsid w:val="00E1067E"/>
    <w:rsid w:val="00E11516"/>
    <w:rsid w:val="00E12241"/>
    <w:rsid w:val="00E12EEE"/>
    <w:rsid w:val="00E13146"/>
    <w:rsid w:val="00E132D1"/>
    <w:rsid w:val="00E15B0C"/>
    <w:rsid w:val="00E15D91"/>
    <w:rsid w:val="00E15DFF"/>
    <w:rsid w:val="00E16238"/>
    <w:rsid w:val="00E165C7"/>
    <w:rsid w:val="00E16989"/>
    <w:rsid w:val="00E172EB"/>
    <w:rsid w:val="00E174FC"/>
    <w:rsid w:val="00E20070"/>
    <w:rsid w:val="00E20994"/>
    <w:rsid w:val="00E21105"/>
    <w:rsid w:val="00E22124"/>
    <w:rsid w:val="00E228A2"/>
    <w:rsid w:val="00E22CC8"/>
    <w:rsid w:val="00E23E4E"/>
    <w:rsid w:val="00E25075"/>
    <w:rsid w:val="00E26169"/>
    <w:rsid w:val="00E261AD"/>
    <w:rsid w:val="00E2727C"/>
    <w:rsid w:val="00E30F50"/>
    <w:rsid w:val="00E31793"/>
    <w:rsid w:val="00E324C0"/>
    <w:rsid w:val="00E349B9"/>
    <w:rsid w:val="00E37780"/>
    <w:rsid w:val="00E37963"/>
    <w:rsid w:val="00E40344"/>
    <w:rsid w:val="00E4253A"/>
    <w:rsid w:val="00E43107"/>
    <w:rsid w:val="00E43BF5"/>
    <w:rsid w:val="00E4527B"/>
    <w:rsid w:val="00E466CC"/>
    <w:rsid w:val="00E47FBE"/>
    <w:rsid w:val="00E5056A"/>
    <w:rsid w:val="00E519E6"/>
    <w:rsid w:val="00E53C6D"/>
    <w:rsid w:val="00E558F5"/>
    <w:rsid w:val="00E569D7"/>
    <w:rsid w:val="00E56C7E"/>
    <w:rsid w:val="00E56E02"/>
    <w:rsid w:val="00E576BD"/>
    <w:rsid w:val="00E578A2"/>
    <w:rsid w:val="00E57BE9"/>
    <w:rsid w:val="00E57DFA"/>
    <w:rsid w:val="00E604D6"/>
    <w:rsid w:val="00E60C79"/>
    <w:rsid w:val="00E611B6"/>
    <w:rsid w:val="00E63262"/>
    <w:rsid w:val="00E64B78"/>
    <w:rsid w:val="00E64C5D"/>
    <w:rsid w:val="00E659EE"/>
    <w:rsid w:val="00E66A53"/>
    <w:rsid w:val="00E66FA3"/>
    <w:rsid w:val="00E67086"/>
    <w:rsid w:val="00E67A6E"/>
    <w:rsid w:val="00E72880"/>
    <w:rsid w:val="00E73BE9"/>
    <w:rsid w:val="00E744D2"/>
    <w:rsid w:val="00E758DB"/>
    <w:rsid w:val="00E75A12"/>
    <w:rsid w:val="00E76B6A"/>
    <w:rsid w:val="00E7799D"/>
    <w:rsid w:val="00E81591"/>
    <w:rsid w:val="00E8366B"/>
    <w:rsid w:val="00E84FA4"/>
    <w:rsid w:val="00E857E4"/>
    <w:rsid w:val="00E85B05"/>
    <w:rsid w:val="00E8655C"/>
    <w:rsid w:val="00E868A7"/>
    <w:rsid w:val="00E8743A"/>
    <w:rsid w:val="00E87F59"/>
    <w:rsid w:val="00E902C6"/>
    <w:rsid w:val="00E908E7"/>
    <w:rsid w:val="00E9139D"/>
    <w:rsid w:val="00E92487"/>
    <w:rsid w:val="00E94123"/>
    <w:rsid w:val="00E9441F"/>
    <w:rsid w:val="00E94A40"/>
    <w:rsid w:val="00E964C7"/>
    <w:rsid w:val="00E96BF0"/>
    <w:rsid w:val="00EA14E8"/>
    <w:rsid w:val="00EA1E99"/>
    <w:rsid w:val="00EA26E5"/>
    <w:rsid w:val="00EA3B02"/>
    <w:rsid w:val="00EA5743"/>
    <w:rsid w:val="00EA5A59"/>
    <w:rsid w:val="00EA6213"/>
    <w:rsid w:val="00EB0C39"/>
    <w:rsid w:val="00EB0CD5"/>
    <w:rsid w:val="00EB1571"/>
    <w:rsid w:val="00EB1AE0"/>
    <w:rsid w:val="00EB2BB3"/>
    <w:rsid w:val="00EB3301"/>
    <w:rsid w:val="00EB4156"/>
    <w:rsid w:val="00EB6486"/>
    <w:rsid w:val="00EB7F64"/>
    <w:rsid w:val="00EC1742"/>
    <w:rsid w:val="00EC27C9"/>
    <w:rsid w:val="00EC2BDA"/>
    <w:rsid w:val="00EC5B45"/>
    <w:rsid w:val="00EC5BC3"/>
    <w:rsid w:val="00EC5C93"/>
    <w:rsid w:val="00EC66AA"/>
    <w:rsid w:val="00EC6767"/>
    <w:rsid w:val="00EC730D"/>
    <w:rsid w:val="00EC73C3"/>
    <w:rsid w:val="00ED11EE"/>
    <w:rsid w:val="00ED19F5"/>
    <w:rsid w:val="00ED2B6A"/>
    <w:rsid w:val="00ED3186"/>
    <w:rsid w:val="00ED3B6D"/>
    <w:rsid w:val="00ED3CF1"/>
    <w:rsid w:val="00ED4F2E"/>
    <w:rsid w:val="00ED6369"/>
    <w:rsid w:val="00ED68F8"/>
    <w:rsid w:val="00ED7A69"/>
    <w:rsid w:val="00EE013E"/>
    <w:rsid w:val="00EE1812"/>
    <w:rsid w:val="00EE2068"/>
    <w:rsid w:val="00EE4A18"/>
    <w:rsid w:val="00EE4B4B"/>
    <w:rsid w:val="00EE53AB"/>
    <w:rsid w:val="00EE5D1B"/>
    <w:rsid w:val="00EE70AA"/>
    <w:rsid w:val="00EF0ED3"/>
    <w:rsid w:val="00EF1F69"/>
    <w:rsid w:val="00EF1FBD"/>
    <w:rsid w:val="00EF308E"/>
    <w:rsid w:val="00EF3978"/>
    <w:rsid w:val="00EF402E"/>
    <w:rsid w:val="00EF42C0"/>
    <w:rsid w:val="00EF4711"/>
    <w:rsid w:val="00EF4B28"/>
    <w:rsid w:val="00EF61D1"/>
    <w:rsid w:val="00EF6A24"/>
    <w:rsid w:val="00EF6F78"/>
    <w:rsid w:val="00F00551"/>
    <w:rsid w:val="00F01D00"/>
    <w:rsid w:val="00F03B08"/>
    <w:rsid w:val="00F04396"/>
    <w:rsid w:val="00F046C5"/>
    <w:rsid w:val="00F05333"/>
    <w:rsid w:val="00F054C4"/>
    <w:rsid w:val="00F05B49"/>
    <w:rsid w:val="00F06057"/>
    <w:rsid w:val="00F06CD7"/>
    <w:rsid w:val="00F07146"/>
    <w:rsid w:val="00F10481"/>
    <w:rsid w:val="00F10A69"/>
    <w:rsid w:val="00F10E5C"/>
    <w:rsid w:val="00F10ECE"/>
    <w:rsid w:val="00F111A3"/>
    <w:rsid w:val="00F13BDB"/>
    <w:rsid w:val="00F14EB6"/>
    <w:rsid w:val="00F154D0"/>
    <w:rsid w:val="00F173D1"/>
    <w:rsid w:val="00F17A0C"/>
    <w:rsid w:val="00F17D62"/>
    <w:rsid w:val="00F201D1"/>
    <w:rsid w:val="00F202E4"/>
    <w:rsid w:val="00F210E9"/>
    <w:rsid w:val="00F214B7"/>
    <w:rsid w:val="00F2155C"/>
    <w:rsid w:val="00F21C69"/>
    <w:rsid w:val="00F21E2B"/>
    <w:rsid w:val="00F21F75"/>
    <w:rsid w:val="00F22E4E"/>
    <w:rsid w:val="00F2314B"/>
    <w:rsid w:val="00F2376A"/>
    <w:rsid w:val="00F2431B"/>
    <w:rsid w:val="00F2475F"/>
    <w:rsid w:val="00F24880"/>
    <w:rsid w:val="00F25E3D"/>
    <w:rsid w:val="00F261D6"/>
    <w:rsid w:val="00F263B7"/>
    <w:rsid w:val="00F26D45"/>
    <w:rsid w:val="00F30C84"/>
    <w:rsid w:val="00F31C00"/>
    <w:rsid w:val="00F31F2E"/>
    <w:rsid w:val="00F35704"/>
    <w:rsid w:val="00F35911"/>
    <w:rsid w:val="00F35DD7"/>
    <w:rsid w:val="00F35E63"/>
    <w:rsid w:val="00F369FB"/>
    <w:rsid w:val="00F36FA9"/>
    <w:rsid w:val="00F37947"/>
    <w:rsid w:val="00F408A7"/>
    <w:rsid w:val="00F413F7"/>
    <w:rsid w:val="00F41C10"/>
    <w:rsid w:val="00F42399"/>
    <w:rsid w:val="00F42D43"/>
    <w:rsid w:val="00F44535"/>
    <w:rsid w:val="00F4516B"/>
    <w:rsid w:val="00F45413"/>
    <w:rsid w:val="00F463D7"/>
    <w:rsid w:val="00F465CD"/>
    <w:rsid w:val="00F477A9"/>
    <w:rsid w:val="00F5174E"/>
    <w:rsid w:val="00F5233B"/>
    <w:rsid w:val="00F533D3"/>
    <w:rsid w:val="00F53655"/>
    <w:rsid w:val="00F54B3F"/>
    <w:rsid w:val="00F55276"/>
    <w:rsid w:val="00F557CE"/>
    <w:rsid w:val="00F56855"/>
    <w:rsid w:val="00F569A6"/>
    <w:rsid w:val="00F57395"/>
    <w:rsid w:val="00F57398"/>
    <w:rsid w:val="00F57965"/>
    <w:rsid w:val="00F57FBB"/>
    <w:rsid w:val="00F60351"/>
    <w:rsid w:val="00F60640"/>
    <w:rsid w:val="00F6398D"/>
    <w:rsid w:val="00F647F6"/>
    <w:rsid w:val="00F656E0"/>
    <w:rsid w:val="00F66A95"/>
    <w:rsid w:val="00F700AA"/>
    <w:rsid w:val="00F70A83"/>
    <w:rsid w:val="00F70D22"/>
    <w:rsid w:val="00F70F29"/>
    <w:rsid w:val="00F7131C"/>
    <w:rsid w:val="00F71810"/>
    <w:rsid w:val="00F71E27"/>
    <w:rsid w:val="00F72ABE"/>
    <w:rsid w:val="00F72B1B"/>
    <w:rsid w:val="00F73CD5"/>
    <w:rsid w:val="00F748C1"/>
    <w:rsid w:val="00F7596C"/>
    <w:rsid w:val="00F75DA6"/>
    <w:rsid w:val="00F7658E"/>
    <w:rsid w:val="00F765DB"/>
    <w:rsid w:val="00F77C54"/>
    <w:rsid w:val="00F77E12"/>
    <w:rsid w:val="00F77F29"/>
    <w:rsid w:val="00F80CBC"/>
    <w:rsid w:val="00F80E9C"/>
    <w:rsid w:val="00F814DE"/>
    <w:rsid w:val="00F81D3E"/>
    <w:rsid w:val="00F829E0"/>
    <w:rsid w:val="00F83549"/>
    <w:rsid w:val="00F849EB"/>
    <w:rsid w:val="00F90045"/>
    <w:rsid w:val="00F91641"/>
    <w:rsid w:val="00F91D76"/>
    <w:rsid w:val="00F925FE"/>
    <w:rsid w:val="00F92A01"/>
    <w:rsid w:val="00F947E3"/>
    <w:rsid w:val="00F9505A"/>
    <w:rsid w:val="00F95CDA"/>
    <w:rsid w:val="00F961CD"/>
    <w:rsid w:val="00F97B29"/>
    <w:rsid w:val="00F97F19"/>
    <w:rsid w:val="00FA0472"/>
    <w:rsid w:val="00FA0749"/>
    <w:rsid w:val="00FA0B67"/>
    <w:rsid w:val="00FA0F8B"/>
    <w:rsid w:val="00FA1818"/>
    <w:rsid w:val="00FA1B3C"/>
    <w:rsid w:val="00FA1C85"/>
    <w:rsid w:val="00FA1D5C"/>
    <w:rsid w:val="00FA28D1"/>
    <w:rsid w:val="00FA2FD9"/>
    <w:rsid w:val="00FA3CF5"/>
    <w:rsid w:val="00FA41E9"/>
    <w:rsid w:val="00FA4AC7"/>
    <w:rsid w:val="00FA5DC9"/>
    <w:rsid w:val="00FA6558"/>
    <w:rsid w:val="00FA71C9"/>
    <w:rsid w:val="00FB0AD9"/>
    <w:rsid w:val="00FB2665"/>
    <w:rsid w:val="00FB4193"/>
    <w:rsid w:val="00FB6549"/>
    <w:rsid w:val="00FB7893"/>
    <w:rsid w:val="00FC0457"/>
    <w:rsid w:val="00FC12F7"/>
    <w:rsid w:val="00FC2755"/>
    <w:rsid w:val="00FC30CF"/>
    <w:rsid w:val="00FC46AF"/>
    <w:rsid w:val="00FC6801"/>
    <w:rsid w:val="00FC6A4D"/>
    <w:rsid w:val="00FC727D"/>
    <w:rsid w:val="00FC7A54"/>
    <w:rsid w:val="00FC7D94"/>
    <w:rsid w:val="00FD0286"/>
    <w:rsid w:val="00FD086F"/>
    <w:rsid w:val="00FD0A35"/>
    <w:rsid w:val="00FD0ACA"/>
    <w:rsid w:val="00FD1197"/>
    <w:rsid w:val="00FD1974"/>
    <w:rsid w:val="00FD2C41"/>
    <w:rsid w:val="00FD3110"/>
    <w:rsid w:val="00FD3733"/>
    <w:rsid w:val="00FD489B"/>
    <w:rsid w:val="00FD530D"/>
    <w:rsid w:val="00FD66C1"/>
    <w:rsid w:val="00FD791D"/>
    <w:rsid w:val="00FE0217"/>
    <w:rsid w:val="00FE0A77"/>
    <w:rsid w:val="00FE2298"/>
    <w:rsid w:val="00FE4163"/>
    <w:rsid w:val="00FE5F12"/>
    <w:rsid w:val="00FE6C15"/>
    <w:rsid w:val="00FF0019"/>
    <w:rsid w:val="00FF02B6"/>
    <w:rsid w:val="00FF0E45"/>
    <w:rsid w:val="00FF0F79"/>
    <w:rsid w:val="00FF1DFC"/>
    <w:rsid w:val="00FF1FF1"/>
    <w:rsid w:val="00FF23BD"/>
    <w:rsid w:val="00FF2A41"/>
    <w:rsid w:val="00FF2F67"/>
    <w:rsid w:val="00FF3CC2"/>
    <w:rsid w:val="00FF57EB"/>
    <w:rsid w:val="00FF6893"/>
    <w:rsid w:val="00FF6FAE"/>
    <w:rsid w:val="01B6FD51"/>
    <w:rsid w:val="01E4F6F2"/>
    <w:rsid w:val="01EAEFC5"/>
    <w:rsid w:val="03A67ED3"/>
    <w:rsid w:val="04C92875"/>
    <w:rsid w:val="0530D605"/>
    <w:rsid w:val="05DCA34B"/>
    <w:rsid w:val="06022577"/>
    <w:rsid w:val="06572C7B"/>
    <w:rsid w:val="0898CABE"/>
    <w:rsid w:val="09FFE51B"/>
    <w:rsid w:val="0B7BCD51"/>
    <w:rsid w:val="0BCF3C90"/>
    <w:rsid w:val="0D1F616A"/>
    <w:rsid w:val="0DCD8CF3"/>
    <w:rsid w:val="0F7C58B5"/>
    <w:rsid w:val="10933944"/>
    <w:rsid w:val="119FBEF2"/>
    <w:rsid w:val="12365EB8"/>
    <w:rsid w:val="134021DF"/>
    <w:rsid w:val="13A5FBE0"/>
    <w:rsid w:val="17BE8D40"/>
    <w:rsid w:val="17F0169D"/>
    <w:rsid w:val="182AC321"/>
    <w:rsid w:val="184B4091"/>
    <w:rsid w:val="19D6FD95"/>
    <w:rsid w:val="1C2E2087"/>
    <w:rsid w:val="1C5F7427"/>
    <w:rsid w:val="1D435D09"/>
    <w:rsid w:val="1D79115F"/>
    <w:rsid w:val="1DAC032E"/>
    <w:rsid w:val="20DF1164"/>
    <w:rsid w:val="20DF54A3"/>
    <w:rsid w:val="224E5EB9"/>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33D6A937-B137-4759-BC39-71A7777F31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0551"/>
    <w:pPr>
      <w:spacing w:before="60" w:after="120"/>
      <w:jc w:val="both"/>
    </w:pPr>
    <w:rPr>
      <w:rFonts w:ascii="Arial" w:eastAsia="Times New Roman" w:hAnsi="Arial"/>
    </w:rPr>
  </w:style>
  <w:style w:type="paragraph" w:styleId="Heading1">
    <w:name w:val="heading 1"/>
    <w:aliases w:val="H1"/>
    <w:basedOn w:val="Normal"/>
    <w:next w:val="Normal"/>
    <w:link w:val="Heading1Char"/>
    <w:autoRedefine/>
    <w:qFormat/>
    <w:rsid w:val="00BD4EC7"/>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ind w:left="576"/>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BD4EC7"/>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99"/>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99"/>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jc w:val="left"/>
    </w:pPr>
    <w:rPr>
      <w:rFonts w:ascii="Times New Roman" w:hAnsi="Times New Roman"/>
      <w:sz w:val="24"/>
      <w:szCs w:val="24"/>
    </w:r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spacing w:before="0" w:after="0"/>
      <w:ind w:left="1622" w:hanging="363"/>
      <w:jc w:val="left"/>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jc w:val="left"/>
    </w:pPr>
    <w:rPr>
      <w:rFonts w:ascii="Times New Roman" w:hAnsi="Times New Roman"/>
      <w:sz w:val="24"/>
      <w:szCs w:val="24"/>
    </w:r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after="0"/>
      <w:ind w:left="1619"/>
      <w:jc w:val="left"/>
    </w:pPr>
    <w:rPr>
      <w:rFonts w:eastAsia="MS Mincho"/>
      <w:b/>
      <w:szCs w:val="24"/>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before="0" w:after="180"/>
      <w:ind w:left="568" w:hanging="284"/>
      <w:jc w:val="left"/>
    </w:pPr>
    <w:rPr>
      <w:rFonts w:ascii="Times New Roman" w:eastAsia="MS Mincho" w:hAnsi="Times New Roman"/>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rsid w:val="005555B3"/>
    <w:pPr>
      <w:spacing w:before="0"/>
    </w:pPr>
    <w:rPr>
      <w:rFonts w:ascii="Times" w:eastAsia="Batang" w:hAnsi="Times"/>
      <w:szCs w:val="24"/>
      <w:lang w:val="en-GB" w:eastAsia="x-none"/>
    </w:rPr>
  </w:style>
  <w:style w:type="character" w:customStyle="1" w:styleId="BodyTextChar">
    <w:name w:val="Body Text Char"/>
    <w:aliases w:val="bt Char"/>
    <w:basedOn w:val="DefaultParagraphFont"/>
    <w:link w:val="BodyText"/>
    <w:rsid w:val="005555B3"/>
    <w:rPr>
      <w:rFonts w:ascii="Times" w:eastAsia="Batang" w:hAnsi="Times"/>
      <w:szCs w:val="24"/>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tiff"/><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tiff"/><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Props1.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14</Pages>
  <Words>3535</Words>
  <Characters>20152</Characters>
  <Application>Microsoft Office Word</Application>
  <DocSecurity>0</DocSecurity>
  <Lines>167</Lines>
  <Paragraphs>47</Paragraphs>
  <ScaleCrop>false</ScaleCrop>
  <Company>AT&amp;T</Company>
  <LinksUpToDate>false</LinksUpToDate>
  <CharactersWithSpaces>23640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2016-02-23T20:51:00Z</cp:lastPrinted>
  <dcterms:created xsi:type="dcterms:W3CDTF">2024-08-09T20:10:00Z</dcterms:created>
  <dcterms:modified xsi:type="dcterms:W3CDTF">2024-08-09T20:10:00Z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